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ADC26" w14:textId="77777777" w:rsidR="00540AE9" w:rsidRPr="00D210A6" w:rsidRDefault="00540AE9" w:rsidP="00540AE9">
      <w:pPr>
        <w:jc w:val="center"/>
        <w:rPr>
          <w:sz w:val="28"/>
          <w:szCs w:val="28"/>
        </w:rPr>
      </w:pPr>
    </w:p>
    <w:p w14:paraId="29EC6A4F" w14:textId="77777777" w:rsidR="00540AE9" w:rsidRPr="00D210A6" w:rsidRDefault="00540AE9" w:rsidP="00540AE9">
      <w:pPr>
        <w:jc w:val="center"/>
        <w:rPr>
          <w:sz w:val="28"/>
          <w:szCs w:val="28"/>
        </w:rPr>
      </w:pPr>
    </w:p>
    <w:p w14:paraId="6DB71DA1" w14:textId="77777777" w:rsidR="00540AE9" w:rsidRPr="00D210A6" w:rsidRDefault="00BD3A7B" w:rsidP="00540AE9">
      <w:pPr>
        <w:jc w:val="center"/>
        <w:rPr>
          <w:sz w:val="44"/>
          <w:szCs w:val="44"/>
        </w:rPr>
      </w:pPr>
      <w:r w:rsidRPr="00D210A6">
        <w:rPr>
          <w:sz w:val="44"/>
          <w:szCs w:val="44"/>
        </w:rPr>
        <w:t>Curriculum</w:t>
      </w:r>
    </w:p>
    <w:p w14:paraId="24F8ADE3" w14:textId="77777777" w:rsidR="00540AE9" w:rsidRPr="00D210A6" w:rsidRDefault="00540AE9" w:rsidP="00540AE9">
      <w:pPr>
        <w:jc w:val="center"/>
        <w:rPr>
          <w:sz w:val="28"/>
          <w:szCs w:val="28"/>
        </w:rPr>
      </w:pPr>
    </w:p>
    <w:p w14:paraId="7333B5CD" w14:textId="77777777" w:rsidR="00540AE9" w:rsidRPr="00D210A6" w:rsidRDefault="00540AE9" w:rsidP="00540AE9">
      <w:pPr>
        <w:jc w:val="center"/>
        <w:rPr>
          <w:sz w:val="28"/>
          <w:szCs w:val="28"/>
        </w:rPr>
      </w:pPr>
    </w:p>
    <w:p w14:paraId="21D27F99" w14:textId="77777777" w:rsidR="00ED6D59" w:rsidRPr="00D210A6" w:rsidRDefault="00ED6D59" w:rsidP="00ED6D59">
      <w:pPr>
        <w:jc w:val="center"/>
        <w:rPr>
          <w:sz w:val="18"/>
          <w:szCs w:val="18"/>
        </w:rPr>
      </w:pPr>
      <w:r w:rsidRPr="00D210A6">
        <w:rPr>
          <w:sz w:val="36"/>
          <w:szCs w:val="36"/>
        </w:rPr>
        <w:t>Department of Economics</w:t>
      </w:r>
    </w:p>
    <w:p w14:paraId="2375C974" w14:textId="77777777" w:rsidR="00ED6D59" w:rsidRPr="00D210A6" w:rsidRDefault="00ED6D59" w:rsidP="00540AE9">
      <w:pPr>
        <w:jc w:val="center"/>
        <w:rPr>
          <w:sz w:val="36"/>
          <w:szCs w:val="36"/>
        </w:rPr>
      </w:pPr>
    </w:p>
    <w:p w14:paraId="78BE3BCE" w14:textId="77777777" w:rsidR="003D0B3F" w:rsidRPr="00D210A6" w:rsidRDefault="003D0B3F" w:rsidP="00540AE9">
      <w:pPr>
        <w:jc w:val="center"/>
        <w:rPr>
          <w:sz w:val="36"/>
          <w:szCs w:val="36"/>
        </w:rPr>
      </w:pPr>
    </w:p>
    <w:p w14:paraId="350957C8" w14:textId="77777777" w:rsidR="00540AE9" w:rsidRPr="00D210A6" w:rsidRDefault="00540AE9" w:rsidP="00540AE9">
      <w:pPr>
        <w:jc w:val="center"/>
        <w:rPr>
          <w:sz w:val="28"/>
          <w:szCs w:val="28"/>
        </w:rPr>
      </w:pPr>
    </w:p>
    <w:p w14:paraId="42795691" w14:textId="77777777" w:rsidR="00540AE9" w:rsidRPr="00D210A6" w:rsidRDefault="00540AE9" w:rsidP="00540AE9">
      <w:pPr>
        <w:jc w:val="center"/>
        <w:rPr>
          <w:sz w:val="28"/>
          <w:szCs w:val="28"/>
        </w:rPr>
      </w:pPr>
    </w:p>
    <w:p w14:paraId="43FADA62" w14:textId="77777777" w:rsidR="00540AE9" w:rsidRPr="00D210A6" w:rsidRDefault="00540AE9" w:rsidP="00540AE9">
      <w:pPr>
        <w:jc w:val="center"/>
        <w:rPr>
          <w:sz w:val="28"/>
          <w:szCs w:val="28"/>
          <w:u w:val="single"/>
        </w:rPr>
      </w:pPr>
      <w:r w:rsidRPr="00D210A6">
        <w:rPr>
          <w:sz w:val="28"/>
          <w:szCs w:val="28"/>
          <w:u w:val="single"/>
        </w:rPr>
        <w:t xml:space="preserve">Undergraduates </w:t>
      </w:r>
    </w:p>
    <w:p w14:paraId="0998B60D" w14:textId="77777777" w:rsidR="001C0353" w:rsidRPr="00D210A6" w:rsidRDefault="00540AE9" w:rsidP="001C0353">
      <w:pPr>
        <w:pStyle w:val="NoSpacing"/>
        <w:jc w:val="center"/>
        <w:rPr>
          <w:sz w:val="28"/>
          <w:szCs w:val="28"/>
        </w:rPr>
      </w:pPr>
      <w:r w:rsidRPr="00D210A6">
        <w:rPr>
          <w:sz w:val="28"/>
          <w:szCs w:val="28"/>
        </w:rPr>
        <w:t xml:space="preserve">Session: </w:t>
      </w:r>
      <w:r w:rsidR="001C0353" w:rsidRPr="00D210A6">
        <w:rPr>
          <w:sz w:val="28"/>
          <w:szCs w:val="28"/>
        </w:rPr>
        <w:t>2020-2021</w:t>
      </w:r>
    </w:p>
    <w:p w14:paraId="428CB909" w14:textId="77777777" w:rsidR="00540AE9" w:rsidRPr="00D210A6" w:rsidRDefault="00540AE9" w:rsidP="00540AE9">
      <w:pPr>
        <w:jc w:val="center"/>
        <w:rPr>
          <w:sz w:val="28"/>
          <w:szCs w:val="28"/>
        </w:rPr>
      </w:pPr>
    </w:p>
    <w:p w14:paraId="2BA35D78" w14:textId="77777777" w:rsidR="00540AE9" w:rsidRPr="00D210A6" w:rsidRDefault="00540AE9" w:rsidP="00540AE9">
      <w:pPr>
        <w:jc w:val="center"/>
        <w:rPr>
          <w:sz w:val="20"/>
          <w:szCs w:val="20"/>
        </w:rPr>
      </w:pPr>
    </w:p>
    <w:p w14:paraId="35459E35" w14:textId="77777777" w:rsidR="00A8165D" w:rsidRPr="00D210A6" w:rsidRDefault="00CA0581" w:rsidP="00A8165D">
      <w:pPr>
        <w:jc w:val="center"/>
        <w:rPr>
          <w:sz w:val="28"/>
          <w:szCs w:val="28"/>
          <w:u w:val="single"/>
        </w:rPr>
      </w:pPr>
      <w:r w:rsidRPr="00D210A6">
        <w:rPr>
          <w:sz w:val="28"/>
          <w:szCs w:val="28"/>
          <w:u w:val="single"/>
        </w:rPr>
        <w:t>G</w:t>
      </w:r>
      <w:r w:rsidR="00A8165D" w:rsidRPr="00D210A6">
        <w:rPr>
          <w:sz w:val="28"/>
          <w:szCs w:val="28"/>
          <w:u w:val="single"/>
        </w:rPr>
        <w:t xml:space="preserve">raduates </w:t>
      </w:r>
    </w:p>
    <w:p w14:paraId="4AD33A62" w14:textId="77777777" w:rsidR="00A8165D" w:rsidRPr="00D210A6" w:rsidRDefault="00A8165D" w:rsidP="00A8165D">
      <w:pPr>
        <w:pStyle w:val="NoSpacing"/>
        <w:jc w:val="center"/>
        <w:rPr>
          <w:sz w:val="28"/>
          <w:szCs w:val="28"/>
        </w:rPr>
      </w:pPr>
      <w:r w:rsidRPr="00D210A6">
        <w:rPr>
          <w:sz w:val="28"/>
          <w:szCs w:val="28"/>
        </w:rPr>
        <w:t>Session: 2020-2021</w:t>
      </w:r>
    </w:p>
    <w:p w14:paraId="2473A75B" w14:textId="77777777" w:rsidR="00A8165D" w:rsidRPr="00D210A6" w:rsidRDefault="00A8165D" w:rsidP="00A8165D">
      <w:pPr>
        <w:jc w:val="center"/>
        <w:rPr>
          <w:sz w:val="28"/>
          <w:szCs w:val="28"/>
        </w:rPr>
      </w:pPr>
    </w:p>
    <w:p w14:paraId="03E81B2A" w14:textId="77777777" w:rsidR="00540AE9" w:rsidRPr="00D210A6" w:rsidRDefault="00540AE9" w:rsidP="00540AE9">
      <w:pPr>
        <w:jc w:val="center"/>
        <w:rPr>
          <w:sz w:val="20"/>
          <w:szCs w:val="20"/>
        </w:rPr>
      </w:pPr>
    </w:p>
    <w:p w14:paraId="7A66CA35" w14:textId="77777777" w:rsidR="00540AE9" w:rsidRPr="00D210A6" w:rsidRDefault="00540AE9" w:rsidP="00540AE9">
      <w:pPr>
        <w:jc w:val="center"/>
        <w:rPr>
          <w:sz w:val="28"/>
          <w:szCs w:val="28"/>
        </w:rPr>
      </w:pPr>
    </w:p>
    <w:p w14:paraId="54685D0C" w14:textId="77777777" w:rsidR="00540AE9" w:rsidRPr="00D210A6" w:rsidRDefault="00540AE9" w:rsidP="00540AE9">
      <w:pPr>
        <w:jc w:val="center"/>
        <w:rPr>
          <w:sz w:val="28"/>
          <w:szCs w:val="28"/>
        </w:rPr>
      </w:pPr>
    </w:p>
    <w:p w14:paraId="42C670B2" w14:textId="77777777" w:rsidR="00540AE9" w:rsidRPr="00D210A6" w:rsidRDefault="00540AE9" w:rsidP="00540AE9">
      <w:pPr>
        <w:jc w:val="center"/>
        <w:rPr>
          <w:sz w:val="28"/>
          <w:szCs w:val="28"/>
        </w:rPr>
      </w:pPr>
    </w:p>
    <w:p w14:paraId="51DE469D" w14:textId="77777777" w:rsidR="00540AE9" w:rsidRPr="00D210A6" w:rsidRDefault="00540AE9" w:rsidP="00540AE9">
      <w:pPr>
        <w:jc w:val="center"/>
        <w:rPr>
          <w:sz w:val="28"/>
          <w:szCs w:val="28"/>
        </w:rPr>
      </w:pPr>
    </w:p>
    <w:p w14:paraId="5747C8BB" w14:textId="77777777" w:rsidR="00540AE9" w:rsidRPr="00D210A6" w:rsidRDefault="00D210A6" w:rsidP="00540AE9">
      <w:pPr>
        <w:jc w:val="center"/>
        <w:rPr>
          <w:sz w:val="28"/>
          <w:szCs w:val="28"/>
        </w:rPr>
      </w:pPr>
      <w:r w:rsidRPr="00D210A6">
        <w:rPr>
          <w:noProof/>
          <w:sz w:val="28"/>
          <w:szCs w:val="28"/>
        </w:rPr>
        <w:pict w14:anchorId="0C9D0C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University copy" style="width:1in;height:74.4pt;visibility:visible">
            <v:imagedata r:id="rId8" o:title="University copy"/>
          </v:shape>
        </w:pict>
      </w:r>
    </w:p>
    <w:p w14:paraId="77EC83A6" w14:textId="77777777" w:rsidR="00540AE9" w:rsidRPr="00D210A6" w:rsidRDefault="00540AE9" w:rsidP="00540AE9">
      <w:pPr>
        <w:jc w:val="center"/>
        <w:rPr>
          <w:sz w:val="28"/>
          <w:szCs w:val="28"/>
        </w:rPr>
      </w:pPr>
    </w:p>
    <w:p w14:paraId="47836FB7" w14:textId="77777777" w:rsidR="00540AE9" w:rsidRPr="00D210A6" w:rsidRDefault="00540AE9" w:rsidP="00540AE9">
      <w:pPr>
        <w:jc w:val="center"/>
        <w:rPr>
          <w:sz w:val="28"/>
          <w:szCs w:val="28"/>
        </w:rPr>
      </w:pPr>
      <w:r w:rsidRPr="00D210A6">
        <w:rPr>
          <w:sz w:val="28"/>
          <w:szCs w:val="28"/>
        </w:rPr>
        <w:t>Shahjalal University of Science and Technology</w:t>
      </w:r>
    </w:p>
    <w:p w14:paraId="1861956D" w14:textId="77777777" w:rsidR="00540AE9" w:rsidRPr="00D210A6" w:rsidRDefault="00540AE9" w:rsidP="00540AE9">
      <w:pPr>
        <w:jc w:val="center"/>
        <w:rPr>
          <w:sz w:val="28"/>
          <w:szCs w:val="28"/>
        </w:rPr>
      </w:pPr>
      <w:r w:rsidRPr="00D210A6">
        <w:rPr>
          <w:sz w:val="28"/>
          <w:szCs w:val="28"/>
        </w:rPr>
        <w:t>Sylhet, Bangladesh</w:t>
      </w:r>
    </w:p>
    <w:p w14:paraId="72AE372F" w14:textId="77777777" w:rsidR="00540AE9" w:rsidRPr="00D210A6" w:rsidRDefault="00540AE9" w:rsidP="00540AE9">
      <w:pPr>
        <w:rPr>
          <w:b/>
          <w:bCs/>
        </w:rPr>
      </w:pPr>
      <w:r w:rsidRPr="00D210A6">
        <w:rPr>
          <w:b/>
          <w:bCs/>
        </w:rPr>
        <w:t>Published by:</w:t>
      </w:r>
    </w:p>
    <w:p w14:paraId="2087F5F2" w14:textId="77777777" w:rsidR="00540AE9" w:rsidRPr="00D210A6" w:rsidRDefault="00540AE9" w:rsidP="00540AE9"/>
    <w:p w14:paraId="1AF2FFBC" w14:textId="77777777" w:rsidR="00540AE9" w:rsidRPr="00D210A6" w:rsidRDefault="00540AE9" w:rsidP="00540AE9">
      <w:r w:rsidRPr="00D210A6">
        <w:t>Office of the Registrar</w:t>
      </w:r>
    </w:p>
    <w:p w14:paraId="77499953" w14:textId="77777777" w:rsidR="00540AE9" w:rsidRPr="00D210A6" w:rsidRDefault="00540AE9" w:rsidP="00540AE9">
      <w:r w:rsidRPr="00D210A6">
        <w:t>Shahjalal University of Science and Technology (SUST)</w:t>
      </w:r>
    </w:p>
    <w:p w14:paraId="5D8BF0AC" w14:textId="77777777" w:rsidR="00540AE9" w:rsidRPr="00D210A6" w:rsidRDefault="00540AE9" w:rsidP="00540AE9">
      <w:r w:rsidRPr="00D210A6">
        <w:t>Sylhet 3114, Bangladesh</w:t>
      </w:r>
    </w:p>
    <w:p w14:paraId="5C9CE97F" w14:textId="77777777" w:rsidR="00540AE9" w:rsidRPr="00D210A6" w:rsidRDefault="00540AE9" w:rsidP="00540AE9"/>
    <w:p w14:paraId="0AB6A660" w14:textId="77777777" w:rsidR="00540AE9" w:rsidRPr="00D210A6" w:rsidRDefault="00540AE9" w:rsidP="00540AE9">
      <w:pPr>
        <w:rPr>
          <w:b/>
          <w:bCs/>
        </w:rPr>
      </w:pPr>
      <w:r w:rsidRPr="00D210A6">
        <w:rPr>
          <w:b/>
          <w:bCs/>
        </w:rPr>
        <w:t>Syllabus Publication Committee:</w:t>
      </w:r>
    </w:p>
    <w:p w14:paraId="1C19604F" w14:textId="77777777" w:rsidR="00540AE9" w:rsidRPr="00D210A6" w:rsidRDefault="00540AE9" w:rsidP="00540AE9">
      <w:pPr>
        <w:rPr>
          <w:sz w:val="16"/>
          <w:szCs w:val="16"/>
        </w:rPr>
      </w:pPr>
    </w:p>
    <w:p w14:paraId="1490695B" w14:textId="77777777" w:rsidR="00540AE9" w:rsidRPr="00D210A6" w:rsidRDefault="00540AE9" w:rsidP="00540AE9">
      <w:pPr>
        <w:rPr>
          <w:b/>
        </w:rPr>
      </w:pPr>
      <w:r w:rsidRPr="00D210A6">
        <w:rPr>
          <w:b/>
        </w:rPr>
        <w:t>Chairman:</w:t>
      </w:r>
    </w:p>
    <w:p w14:paraId="03267372" w14:textId="77777777" w:rsidR="00540AE9" w:rsidRPr="00D210A6" w:rsidRDefault="00540AE9" w:rsidP="00540AE9">
      <w:r w:rsidRPr="00D210A6">
        <w:rPr>
          <w:i/>
          <w:iCs/>
        </w:rPr>
        <w:t>Prof. Dr. Sabina Islam</w:t>
      </w:r>
      <w:r w:rsidRPr="00D210A6">
        <w:t>, Dept. of Statistics, SUST</w:t>
      </w:r>
    </w:p>
    <w:p w14:paraId="75279668" w14:textId="77777777" w:rsidR="00540AE9" w:rsidRPr="00D210A6" w:rsidRDefault="00540AE9" w:rsidP="00540AE9">
      <w:pPr>
        <w:rPr>
          <w:sz w:val="16"/>
          <w:szCs w:val="16"/>
        </w:rPr>
      </w:pPr>
    </w:p>
    <w:p w14:paraId="0AC20441" w14:textId="77777777" w:rsidR="00540AE9" w:rsidRPr="00D210A6" w:rsidRDefault="00540AE9" w:rsidP="00540AE9">
      <w:pPr>
        <w:rPr>
          <w:b/>
        </w:rPr>
      </w:pPr>
      <w:r w:rsidRPr="00D210A6">
        <w:rPr>
          <w:b/>
        </w:rPr>
        <w:t>Members:</w:t>
      </w:r>
    </w:p>
    <w:p w14:paraId="5029EE61" w14:textId="77777777" w:rsidR="00540AE9" w:rsidRPr="00D210A6" w:rsidRDefault="00540AE9" w:rsidP="00540AE9">
      <w:r w:rsidRPr="00D210A6">
        <w:rPr>
          <w:i/>
          <w:iCs/>
        </w:rPr>
        <w:t>Prof. Dr. Mushtaq Ahmed</w:t>
      </w:r>
      <w:r w:rsidRPr="00D210A6">
        <w:t>, Dept. of CEE, SUST</w:t>
      </w:r>
    </w:p>
    <w:p w14:paraId="73AAE4FD" w14:textId="77777777" w:rsidR="00540AE9" w:rsidRPr="00D210A6" w:rsidRDefault="00540AE9" w:rsidP="00540AE9">
      <w:r w:rsidRPr="00D210A6">
        <w:rPr>
          <w:i/>
          <w:iCs/>
        </w:rPr>
        <w:t>Prof. Dr. Sujoy Chakraborty</w:t>
      </w:r>
      <w:r w:rsidRPr="00D210A6">
        <w:t>, Dept. of Mathematics, SUST</w:t>
      </w:r>
    </w:p>
    <w:p w14:paraId="7E1FB15F" w14:textId="77777777" w:rsidR="00540AE9" w:rsidRPr="00D210A6" w:rsidRDefault="00540AE9" w:rsidP="00540AE9">
      <w:r w:rsidRPr="00D210A6">
        <w:rPr>
          <w:i/>
          <w:iCs/>
        </w:rPr>
        <w:t>Prof. Dr. Mohammad Muhshin Aziz Khan</w:t>
      </w:r>
      <w:r w:rsidRPr="00D210A6">
        <w:t xml:space="preserve">, </w:t>
      </w:r>
      <w:r w:rsidRPr="00D210A6">
        <w:rPr>
          <w:sz w:val="22"/>
          <w:szCs w:val="22"/>
        </w:rPr>
        <w:t>Dept. of IPE, SUST</w:t>
      </w:r>
    </w:p>
    <w:p w14:paraId="20E48645" w14:textId="77777777" w:rsidR="00540AE9" w:rsidRPr="00D210A6" w:rsidRDefault="00540AE9" w:rsidP="00540AE9">
      <w:r w:rsidRPr="00D210A6">
        <w:rPr>
          <w:i/>
          <w:iCs/>
        </w:rPr>
        <w:t>Prof. Dr. Mohammed Jahirul Islam</w:t>
      </w:r>
      <w:r w:rsidRPr="00D210A6">
        <w:t>, Dept. of CSE, SUST</w:t>
      </w:r>
    </w:p>
    <w:p w14:paraId="79FFC92C" w14:textId="77777777" w:rsidR="00540AE9" w:rsidRPr="00D210A6" w:rsidRDefault="00540AE9" w:rsidP="00540AE9">
      <w:pPr>
        <w:rPr>
          <w:sz w:val="16"/>
          <w:szCs w:val="16"/>
        </w:rPr>
      </w:pPr>
    </w:p>
    <w:p w14:paraId="64D5A175" w14:textId="77777777" w:rsidR="00540AE9" w:rsidRPr="00D210A6" w:rsidRDefault="00540AE9" w:rsidP="00540AE9">
      <w:pPr>
        <w:rPr>
          <w:b/>
        </w:rPr>
      </w:pPr>
      <w:r w:rsidRPr="00D210A6">
        <w:rPr>
          <w:b/>
        </w:rPr>
        <w:t>Secretary:</w:t>
      </w:r>
    </w:p>
    <w:p w14:paraId="729FE4BC" w14:textId="77777777" w:rsidR="00540AE9" w:rsidRPr="00D210A6" w:rsidRDefault="00540AE9" w:rsidP="00540AE9">
      <w:r w:rsidRPr="00D210A6">
        <w:rPr>
          <w:i/>
          <w:iCs/>
        </w:rPr>
        <w:t>Shaheena Sultana</w:t>
      </w:r>
      <w:r w:rsidRPr="00D210A6">
        <w:t>, Deputy Registrar, SUST</w:t>
      </w:r>
      <w:r w:rsidRPr="00D210A6">
        <w:tab/>
      </w:r>
      <w:r w:rsidRPr="00D210A6">
        <w:tab/>
      </w:r>
    </w:p>
    <w:p w14:paraId="7B16FB53" w14:textId="77777777" w:rsidR="00540AE9" w:rsidRPr="00D210A6" w:rsidRDefault="00540AE9" w:rsidP="00540AE9">
      <w:pPr>
        <w:rPr>
          <w:b/>
          <w:bCs/>
        </w:rPr>
      </w:pPr>
    </w:p>
    <w:p w14:paraId="3BB4A93F" w14:textId="77777777" w:rsidR="00540AE9" w:rsidRPr="00D210A6" w:rsidRDefault="00540AE9" w:rsidP="00540AE9">
      <w:pPr>
        <w:rPr>
          <w:b/>
          <w:bCs/>
        </w:rPr>
      </w:pPr>
    </w:p>
    <w:p w14:paraId="1CCDA6BD" w14:textId="77777777" w:rsidR="00540AE9" w:rsidRPr="00D210A6" w:rsidRDefault="00540AE9" w:rsidP="00540AE9"/>
    <w:p w14:paraId="188253C4" w14:textId="77777777" w:rsidR="00540AE9" w:rsidRPr="00D210A6" w:rsidRDefault="00540AE9" w:rsidP="00540AE9"/>
    <w:p w14:paraId="5AD43508" w14:textId="77777777" w:rsidR="00540AE9" w:rsidRPr="00D210A6" w:rsidRDefault="00540AE9" w:rsidP="00540AE9"/>
    <w:p w14:paraId="1A0361E7" w14:textId="77777777" w:rsidR="00540AE9" w:rsidRPr="00D210A6" w:rsidRDefault="00540AE9" w:rsidP="00540AE9"/>
    <w:p w14:paraId="0ECFA746" w14:textId="77777777" w:rsidR="00540AE9" w:rsidRPr="00D210A6" w:rsidRDefault="00540AE9" w:rsidP="00540AE9">
      <w:pPr>
        <w:rPr>
          <w:b/>
          <w:bCs/>
        </w:rPr>
      </w:pPr>
      <w:r w:rsidRPr="00D210A6">
        <w:rPr>
          <w:b/>
          <w:bCs/>
        </w:rPr>
        <w:t>Shahjalal University of Science and Technology</w:t>
      </w:r>
    </w:p>
    <w:p w14:paraId="4F50DF6D" w14:textId="77777777" w:rsidR="00540AE9" w:rsidRPr="00D210A6" w:rsidRDefault="00540AE9" w:rsidP="00540AE9">
      <w:pPr>
        <w:rPr>
          <w:b/>
          <w:bCs/>
        </w:rPr>
      </w:pPr>
      <w:r w:rsidRPr="00D210A6">
        <w:rPr>
          <w:b/>
          <w:bCs/>
        </w:rPr>
        <w:t>Sylhet-3114, Bangladesh</w:t>
      </w:r>
    </w:p>
    <w:p w14:paraId="6C983EDF" w14:textId="77777777" w:rsidR="00540AE9" w:rsidRPr="00D210A6" w:rsidRDefault="00540AE9" w:rsidP="00540AE9">
      <w:r w:rsidRPr="00D210A6">
        <w:t>PABX: +88-0821-713491, 714479, 713850, 716123, 715393</w:t>
      </w:r>
    </w:p>
    <w:p w14:paraId="27B0EEE5" w14:textId="77777777" w:rsidR="00540AE9" w:rsidRPr="00D210A6" w:rsidRDefault="00540AE9" w:rsidP="00540AE9">
      <w:r w:rsidRPr="00D210A6">
        <w:t>Fax: +88-0821-715257, 725050</w:t>
      </w:r>
    </w:p>
    <w:p w14:paraId="49C980A9" w14:textId="77777777" w:rsidR="00540AE9" w:rsidRPr="00D210A6" w:rsidRDefault="00540AE9" w:rsidP="00540AE9">
      <w:r w:rsidRPr="00D210A6">
        <w:t xml:space="preserve">Website: </w:t>
      </w:r>
      <w:hyperlink r:id="rId9" w:history="1">
        <w:r w:rsidRPr="00D210A6">
          <w:rPr>
            <w:rStyle w:val="Hyperlink"/>
            <w:color w:val="auto"/>
          </w:rPr>
          <w:t>www.sust.edu</w:t>
        </w:r>
      </w:hyperlink>
    </w:p>
    <w:p w14:paraId="5259B972" w14:textId="77777777" w:rsidR="00540AE9" w:rsidRPr="00D210A6" w:rsidRDefault="00540AE9" w:rsidP="00540AE9">
      <w:pPr>
        <w:rPr>
          <w:bCs/>
          <w:sz w:val="18"/>
          <w:szCs w:val="18"/>
        </w:rPr>
      </w:pPr>
      <w:r w:rsidRPr="00D210A6">
        <w:t xml:space="preserve">E-mail: </w:t>
      </w:r>
      <w:hyperlink r:id="rId10" w:history="1">
        <w:r w:rsidRPr="00D210A6">
          <w:rPr>
            <w:rStyle w:val="Hyperlink"/>
            <w:color w:val="auto"/>
          </w:rPr>
          <w:t>registrar@sust.edu</w:t>
        </w:r>
      </w:hyperlink>
    </w:p>
    <w:p w14:paraId="572C3363" w14:textId="77777777" w:rsidR="00540AE9" w:rsidRPr="00D210A6" w:rsidRDefault="00540AE9" w:rsidP="00540AE9">
      <w:pPr>
        <w:jc w:val="center"/>
        <w:rPr>
          <w:b/>
          <w:sz w:val="18"/>
          <w:szCs w:val="18"/>
        </w:rPr>
      </w:pPr>
      <w:r w:rsidRPr="00D210A6">
        <w:rPr>
          <w:b/>
          <w:sz w:val="18"/>
          <w:szCs w:val="18"/>
        </w:rPr>
        <w:br w:type="page"/>
      </w:r>
    </w:p>
    <w:p w14:paraId="55BC4929" w14:textId="77777777" w:rsidR="00540AE9" w:rsidRPr="00D210A6" w:rsidRDefault="00540AE9" w:rsidP="00540AE9">
      <w:pPr>
        <w:jc w:val="center"/>
        <w:rPr>
          <w:b/>
        </w:rPr>
      </w:pPr>
      <w:r w:rsidRPr="00D210A6">
        <w:rPr>
          <w:b/>
        </w:rPr>
        <w:t>Contents</w:t>
      </w:r>
    </w:p>
    <w:p w14:paraId="334F8ED3" w14:textId="77777777" w:rsidR="00540AE9" w:rsidRPr="00D210A6" w:rsidRDefault="00540AE9" w:rsidP="00540AE9">
      <w:pPr>
        <w:rPr>
          <w:sz w:val="20"/>
          <w:szCs w:val="20"/>
        </w:rPr>
      </w:pPr>
    </w:p>
    <w:p w14:paraId="0E2701D5" w14:textId="77777777" w:rsidR="00540AE9" w:rsidRPr="00D210A6" w:rsidRDefault="00540AE9" w:rsidP="00540AE9">
      <w:pPr>
        <w:rPr>
          <w:sz w:val="20"/>
          <w:szCs w:val="20"/>
        </w:rPr>
      </w:pPr>
    </w:p>
    <w:p w14:paraId="097DFF4E" w14:textId="77777777" w:rsidR="00540AE9" w:rsidRPr="00D210A6" w:rsidRDefault="00540AE9" w:rsidP="00540AE9">
      <w:pPr>
        <w:rPr>
          <w:sz w:val="20"/>
          <w:szCs w:val="20"/>
        </w:rPr>
      </w:pPr>
      <w:r w:rsidRPr="00D210A6">
        <w:rPr>
          <w:sz w:val="20"/>
          <w:szCs w:val="20"/>
        </w:rPr>
        <w:t>Faculty List (Current)</w:t>
      </w:r>
      <w:r w:rsidRPr="00D210A6">
        <w:rPr>
          <w:sz w:val="20"/>
          <w:szCs w:val="20"/>
        </w:rPr>
        <w:tab/>
      </w:r>
      <w:r w:rsidRPr="00D210A6">
        <w:rPr>
          <w:sz w:val="20"/>
          <w:szCs w:val="20"/>
        </w:rPr>
        <w:tab/>
      </w:r>
      <w:r w:rsidRPr="00D210A6">
        <w:rPr>
          <w:sz w:val="20"/>
          <w:szCs w:val="20"/>
        </w:rPr>
        <w:tab/>
      </w:r>
      <w:r w:rsidRPr="00D210A6">
        <w:rPr>
          <w:sz w:val="20"/>
          <w:szCs w:val="20"/>
        </w:rPr>
        <w:tab/>
      </w:r>
      <w:r w:rsidRPr="00D210A6">
        <w:rPr>
          <w:sz w:val="20"/>
          <w:szCs w:val="20"/>
        </w:rPr>
        <w:tab/>
        <w:t>………</w:t>
      </w:r>
      <w:r w:rsidRPr="00D210A6">
        <w:rPr>
          <w:sz w:val="20"/>
          <w:szCs w:val="20"/>
        </w:rPr>
        <w:tab/>
        <w:t xml:space="preserve">  6</w:t>
      </w:r>
    </w:p>
    <w:p w14:paraId="41B80C48" w14:textId="77777777" w:rsidR="00540AE9" w:rsidRPr="00D210A6" w:rsidRDefault="00540AE9" w:rsidP="00540AE9">
      <w:pPr>
        <w:rPr>
          <w:sz w:val="20"/>
          <w:szCs w:val="20"/>
        </w:rPr>
      </w:pPr>
    </w:p>
    <w:p w14:paraId="4CBC01CB" w14:textId="77777777" w:rsidR="00540AE9" w:rsidRPr="00D210A6" w:rsidRDefault="00540AE9" w:rsidP="00540AE9">
      <w:pPr>
        <w:rPr>
          <w:bCs/>
          <w:sz w:val="20"/>
          <w:szCs w:val="20"/>
        </w:rPr>
      </w:pPr>
      <w:r w:rsidRPr="00D210A6">
        <w:rPr>
          <w:bCs/>
          <w:sz w:val="20"/>
          <w:szCs w:val="20"/>
        </w:rPr>
        <w:t>Ordinance for Semester System for Bachelor’s Degree</w:t>
      </w:r>
      <w:r w:rsidRPr="00D210A6">
        <w:rPr>
          <w:bCs/>
          <w:sz w:val="20"/>
          <w:szCs w:val="20"/>
        </w:rPr>
        <w:tab/>
      </w:r>
      <w:r w:rsidRPr="00D210A6">
        <w:rPr>
          <w:sz w:val="20"/>
          <w:szCs w:val="20"/>
        </w:rPr>
        <w:t>………</w:t>
      </w:r>
      <w:r w:rsidRPr="00D210A6">
        <w:rPr>
          <w:sz w:val="20"/>
          <w:szCs w:val="20"/>
        </w:rPr>
        <w:tab/>
        <w:t xml:space="preserve">  7</w:t>
      </w:r>
    </w:p>
    <w:p w14:paraId="639DA834" w14:textId="77777777" w:rsidR="00540AE9" w:rsidRPr="00D210A6" w:rsidRDefault="00540AE9" w:rsidP="00540AE9">
      <w:pPr>
        <w:rPr>
          <w:bCs/>
          <w:sz w:val="20"/>
          <w:szCs w:val="20"/>
        </w:rPr>
      </w:pPr>
    </w:p>
    <w:p w14:paraId="324ABC77" w14:textId="77777777" w:rsidR="00540AE9" w:rsidRPr="00D210A6" w:rsidRDefault="00540AE9" w:rsidP="00540AE9">
      <w:pPr>
        <w:rPr>
          <w:sz w:val="22"/>
          <w:szCs w:val="22"/>
        </w:rPr>
      </w:pPr>
      <w:r w:rsidRPr="00D210A6">
        <w:rPr>
          <w:rFonts w:ascii="SutonnyMJ" w:hAnsi="SutonnyMJ" w:cs="SutonnyMJ"/>
          <w:sz w:val="22"/>
          <w:szCs w:val="22"/>
        </w:rPr>
        <w:t>weGbwmwm K¨v‡WU‡`i Rb¨ Hw”QK wel‡qi wm‡jevm</w:t>
      </w:r>
      <w:r w:rsidRPr="00D210A6">
        <w:rPr>
          <w:rFonts w:ascii="SutonnyMJ" w:hAnsi="SutonnyMJ" w:cs="SutonnyMJ"/>
          <w:sz w:val="22"/>
          <w:szCs w:val="22"/>
        </w:rPr>
        <w:tab/>
      </w:r>
      <w:r w:rsidRPr="00D210A6">
        <w:rPr>
          <w:rFonts w:ascii="SutonnyMJ" w:hAnsi="SutonnyMJ" w:cs="SutonnyMJ"/>
          <w:sz w:val="22"/>
          <w:szCs w:val="22"/>
        </w:rPr>
        <w:tab/>
      </w:r>
      <w:r w:rsidRPr="00D210A6">
        <w:rPr>
          <w:rFonts w:ascii="SutonnyMJ" w:hAnsi="SutonnyMJ" w:cs="SutonnyMJ"/>
          <w:sz w:val="22"/>
          <w:szCs w:val="22"/>
        </w:rPr>
        <w:tab/>
      </w:r>
      <w:r w:rsidRPr="00D210A6">
        <w:rPr>
          <w:sz w:val="20"/>
          <w:szCs w:val="20"/>
        </w:rPr>
        <w:t>………</w:t>
      </w:r>
      <w:r w:rsidRPr="00D210A6">
        <w:rPr>
          <w:sz w:val="20"/>
          <w:szCs w:val="20"/>
        </w:rPr>
        <w:tab/>
        <w:t xml:space="preserve"> 16</w:t>
      </w:r>
    </w:p>
    <w:p w14:paraId="782CF872" w14:textId="77777777" w:rsidR="00540AE9" w:rsidRPr="00D210A6" w:rsidRDefault="00540AE9" w:rsidP="00540AE9">
      <w:pPr>
        <w:jc w:val="center"/>
        <w:rPr>
          <w:sz w:val="20"/>
          <w:szCs w:val="20"/>
        </w:rPr>
      </w:pPr>
    </w:p>
    <w:p w14:paraId="704417BC" w14:textId="77777777" w:rsidR="00540AE9" w:rsidRPr="00D210A6" w:rsidRDefault="00540AE9" w:rsidP="00540AE9">
      <w:pPr>
        <w:rPr>
          <w:bCs/>
          <w:sz w:val="20"/>
          <w:szCs w:val="20"/>
        </w:rPr>
      </w:pPr>
      <w:r w:rsidRPr="00D210A6">
        <w:rPr>
          <w:bCs/>
          <w:sz w:val="20"/>
          <w:szCs w:val="20"/>
        </w:rPr>
        <w:t>Undergraduate Program Summary</w:t>
      </w:r>
      <w:r w:rsidRPr="00D210A6">
        <w:rPr>
          <w:bCs/>
          <w:sz w:val="20"/>
          <w:szCs w:val="20"/>
        </w:rPr>
        <w:tab/>
      </w:r>
      <w:r w:rsidRPr="00D210A6">
        <w:rPr>
          <w:bCs/>
          <w:sz w:val="20"/>
          <w:szCs w:val="20"/>
        </w:rPr>
        <w:tab/>
      </w:r>
      <w:r w:rsidRPr="00D210A6">
        <w:rPr>
          <w:bCs/>
          <w:sz w:val="20"/>
          <w:szCs w:val="20"/>
        </w:rPr>
        <w:tab/>
      </w:r>
      <w:r w:rsidRPr="00D210A6">
        <w:rPr>
          <w:bCs/>
          <w:sz w:val="20"/>
          <w:szCs w:val="20"/>
        </w:rPr>
        <w:tab/>
      </w:r>
      <w:r w:rsidRPr="00D210A6">
        <w:rPr>
          <w:sz w:val="20"/>
          <w:szCs w:val="20"/>
        </w:rPr>
        <w:t>………</w:t>
      </w:r>
      <w:r w:rsidRPr="00D210A6">
        <w:rPr>
          <w:sz w:val="20"/>
          <w:szCs w:val="20"/>
        </w:rPr>
        <w:tab/>
        <w:t xml:space="preserve"> 17</w:t>
      </w:r>
    </w:p>
    <w:p w14:paraId="7F4F7DE8" w14:textId="77777777" w:rsidR="00540AE9" w:rsidRPr="00D210A6" w:rsidRDefault="00540AE9" w:rsidP="00540AE9">
      <w:pPr>
        <w:rPr>
          <w:bCs/>
          <w:sz w:val="20"/>
          <w:szCs w:val="20"/>
        </w:rPr>
      </w:pPr>
    </w:p>
    <w:p w14:paraId="279E1BCD" w14:textId="77777777" w:rsidR="00540AE9" w:rsidRPr="00D210A6" w:rsidRDefault="00540AE9" w:rsidP="00540AE9">
      <w:pPr>
        <w:rPr>
          <w:sz w:val="20"/>
          <w:szCs w:val="20"/>
        </w:rPr>
      </w:pPr>
      <w:r w:rsidRPr="00D210A6">
        <w:rPr>
          <w:bCs/>
          <w:sz w:val="20"/>
          <w:szCs w:val="20"/>
        </w:rPr>
        <w:t>Detailed Syllabus of Major Courses</w:t>
      </w:r>
      <w:r w:rsidRPr="00D210A6">
        <w:rPr>
          <w:bCs/>
          <w:sz w:val="20"/>
          <w:szCs w:val="20"/>
        </w:rPr>
        <w:tab/>
      </w:r>
      <w:r w:rsidRPr="00D210A6">
        <w:rPr>
          <w:bCs/>
          <w:sz w:val="20"/>
          <w:szCs w:val="20"/>
        </w:rPr>
        <w:tab/>
      </w:r>
      <w:r w:rsidRPr="00D210A6">
        <w:rPr>
          <w:bCs/>
          <w:sz w:val="20"/>
          <w:szCs w:val="20"/>
        </w:rPr>
        <w:tab/>
      </w:r>
      <w:r w:rsidRPr="00D210A6">
        <w:rPr>
          <w:bCs/>
          <w:sz w:val="20"/>
          <w:szCs w:val="20"/>
        </w:rPr>
        <w:tab/>
      </w:r>
      <w:r w:rsidRPr="00D210A6">
        <w:rPr>
          <w:sz w:val="20"/>
          <w:szCs w:val="20"/>
        </w:rPr>
        <w:t>………</w:t>
      </w:r>
      <w:r w:rsidRPr="00D210A6">
        <w:rPr>
          <w:sz w:val="20"/>
          <w:szCs w:val="20"/>
        </w:rPr>
        <w:tab/>
        <w:t xml:space="preserve"> 21</w:t>
      </w:r>
    </w:p>
    <w:p w14:paraId="779D5E50" w14:textId="77777777" w:rsidR="00540AE9" w:rsidRPr="00D210A6" w:rsidRDefault="00540AE9" w:rsidP="00540AE9">
      <w:pPr>
        <w:rPr>
          <w:sz w:val="20"/>
          <w:szCs w:val="20"/>
        </w:rPr>
      </w:pPr>
    </w:p>
    <w:p w14:paraId="6B3810E8" w14:textId="77777777" w:rsidR="00540AE9" w:rsidRPr="00D210A6" w:rsidRDefault="00540AE9" w:rsidP="00540AE9">
      <w:pPr>
        <w:rPr>
          <w:bCs/>
          <w:sz w:val="20"/>
          <w:szCs w:val="20"/>
        </w:rPr>
      </w:pPr>
      <w:r w:rsidRPr="00D210A6">
        <w:rPr>
          <w:bCs/>
          <w:sz w:val="20"/>
          <w:szCs w:val="20"/>
        </w:rPr>
        <w:t>Non-Major Courses (Offered by other departments)</w:t>
      </w:r>
      <w:r w:rsidRPr="00D210A6">
        <w:rPr>
          <w:bCs/>
          <w:sz w:val="20"/>
          <w:szCs w:val="20"/>
        </w:rPr>
        <w:tab/>
      </w:r>
      <w:r w:rsidRPr="00D210A6">
        <w:rPr>
          <w:bCs/>
          <w:sz w:val="20"/>
          <w:szCs w:val="20"/>
        </w:rPr>
        <w:tab/>
      </w:r>
      <w:r w:rsidRPr="00D210A6">
        <w:rPr>
          <w:sz w:val="20"/>
          <w:szCs w:val="20"/>
        </w:rPr>
        <w:t>………</w:t>
      </w:r>
      <w:r w:rsidRPr="00D210A6">
        <w:rPr>
          <w:sz w:val="20"/>
          <w:szCs w:val="20"/>
        </w:rPr>
        <w:tab/>
        <w:t xml:space="preserve"> 37</w:t>
      </w:r>
    </w:p>
    <w:p w14:paraId="60ED7935" w14:textId="77777777" w:rsidR="00540AE9" w:rsidRPr="00D210A6" w:rsidRDefault="00540AE9" w:rsidP="00540AE9">
      <w:pPr>
        <w:rPr>
          <w:bCs/>
          <w:sz w:val="20"/>
          <w:szCs w:val="20"/>
        </w:rPr>
      </w:pPr>
    </w:p>
    <w:p w14:paraId="114FD9DF" w14:textId="77777777" w:rsidR="00540AE9" w:rsidRPr="00D210A6" w:rsidRDefault="00540AE9" w:rsidP="00540AE9">
      <w:pPr>
        <w:rPr>
          <w:bCs/>
          <w:sz w:val="20"/>
          <w:szCs w:val="20"/>
        </w:rPr>
      </w:pPr>
      <w:r w:rsidRPr="00D210A6">
        <w:rPr>
          <w:bCs/>
          <w:sz w:val="20"/>
          <w:szCs w:val="20"/>
        </w:rPr>
        <w:t>Non-Major Courses (Offered for other departments)</w:t>
      </w:r>
      <w:r w:rsidRPr="00D210A6">
        <w:rPr>
          <w:bCs/>
          <w:sz w:val="20"/>
          <w:szCs w:val="20"/>
        </w:rPr>
        <w:tab/>
      </w:r>
      <w:r w:rsidRPr="00D210A6">
        <w:rPr>
          <w:bCs/>
          <w:sz w:val="20"/>
          <w:szCs w:val="20"/>
        </w:rPr>
        <w:tab/>
      </w:r>
      <w:r w:rsidRPr="00D210A6">
        <w:rPr>
          <w:sz w:val="20"/>
          <w:szCs w:val="20"/>
        </w:rPr>
        <w:t>………</w:t>
      </w:r>
      <w:r w:rsidRPr="00D210A6">
        <w:rPr>
          <w:sz w:val="20"/>
          <w:szCs w:val="20"/>
        </w:rPr>
        <w:tab/>
        <w:t xml:space="preserve"> 47</w:t>
      </w:r>
    </w:p>
    <w:p w14:paraId="3F65FDE7" w14:textId="77777777" w:rsidR="00540AE9" w:rsidRPr="00D210A6" w:rsidRDefault="00540AE9" w:rsidP="00540AE9">
      <w:pPr>
        <w:rPr>
          <w:bCs/>
          <w:sz w:val="20"/>
          <w:szCs w:val="20"/>
        </w:rPr>
      </w:pPr>
    </w:p>
    <w:p w14:paraId="46CA621B" w14:textId="77777777" w:rsidR="00540AE9" w:rsidRPr="00D210A6" w:rsidRDefault="00540AE9" w:rsidP="00540AE9">
      <w:pPr>
        <w:rPr>
          <w:bCs/>
          <w:sz w:val="20"/>
          <w:szCs w:val="20"/>
        </w:rPr>
      </w:pPr>
      <w:r w:rsidRPr="00D210A6">
        <w:rPr>
          <w:bCs/>
          <w:sz w:val="20"/>
          <w:szCs w:val="20"/>
        </w:rPr>
        <w:t>Ordinance for the Graduate Program at SUST</w:t>
      </w:r>
      <w:r w:rsidRPr="00D210A6">
        <w:rPr>
          <w:bCs/>
          <w:sz w:val="20"/>
          <w:szCs w:val="20"/>
        </w:rPr>
        <w:tab/>
      </w:r>
      <w:r w:rsidRPr="00D210A6">
        <w:rPr>
          <w:bCs/>
          <w:sz w:val="20"/>
          <w:szCs w:val="20"/>
        </w:rPr>
        <w:tab/>
      </w:r>
      <w:r w:rsidRPr="00D210A6">
        <w:rPr>
          <w:sz w:val="20"/>
          <w:szCs w:val="20"/>
        </w:rPr>
        <w:t>………</w:t>
      </w:r>
      <w:r w:rsidRPr="00D210A6">
        <w:rPr>
          <w:sz w:val="20"/>
          <w:szCs w:val="20"/>
        </w:rPr>
        <w:tab/>
        <w:t xml:space="preserve"> 77</w:t>
      </w:r>
    </w:p>
    <w:p w14:paraId="5D2281D2" w14:textId="77777777" w:rsidR="00540AE9" w:rsidRPr="00D210A6" w:rsidRDefault="00540AE9" w:rsidP="00540AE9">
      <w:pPr>
        <w:rPr>
          <w:bCs/>
          <w:sz w:val="20"/>
          <w:szCs w:val="20"/>
        </w:rPr>
      </w:pPr>
    </w:p>
    <w:p w14:paraId="0FDB313B" w14:textId="77777777" w:rsidR="00540AE9" w:rsidRPr="00D210A6" w:rsidRDefault="00540AE9" w:rsidP="00540AE9">
      <w:pPr>
        <w:rPr>
          <w:sz w:val="20"/>
          <w:szCs w:val="20"/>
        </w:rPr>
      </w:pPr>
      <w:r w:rsidRPr="00D210A6">
        <w:rPr>
          <w:bCs/>
          <w:sz w:val="20"/>
          <w:szCs w:val="20"/>
        </w:rPr>
        <w:t>Examination Ordinance for the Graduate Program</w:t>
      </w:r>
      <w:r w:rsidRPr="00D210A6">
        <w:rPr>
          <w:bCs/>
          <w:sz w:val="20"/>
          <w:szCs w:val="20"/>
        </w:rPr>
        <w:tab/>
      </w:r>
      <w:r w:rsidRPr="00D210A6">
        <w:rPr>
          <w:bCs/>
          <w:sz w:val="20"/>
          <w:szCs w:val="20"/>
        </w:rPr>
        <w:tab/>
      </w:r>
      <w:r w:rsidRPr="00D210A6">
        <w:rPr>
          <w:sz w:val="20"/>
          <w:szCs w:val="20"/>
        </w:rPr>
        <w:t>………</w:t>
      </w:r>
      <w:r w:rsidRPr="00D210A6">
        <w:rPr>
          <w:sz w:val="20"/>
          <w:szCs w:val="20"/>
        </w:rPr>
        <w:tab/>
        <w:t xml:space="preserve"> 83</w:t>
      </w:r>
    </w:p>
    <w:p w14:paraId="66FC5309" w14:textId="77777777" w:rsidR="00540AE9" w:rsidRPr="00D210A6" w:rsidRDefault="00540AE9" w:rsidP="00540AE9">
      <w:pPr>
        <w:rPr>
          <w:sz w:val="20"/>
          <w:szCs w:val="20"/>
        </w:rPr>
      </w:pPr>
    </w:p>
    <w:p w14:paraId="790A7FB8" w14:textId="77777777" w:rsidR="00540AE9" w:rsidRPr="00D210A6" w:rsidRDefault="00540AE9" w:rsidP="00540AE9">
      <w:pPr>
        <w:rPr>
          <w:bCs/>
          <w:sz w:val="20"/>
          <w:szCs w:val="20"/>
        </w:rPr>
      </w:pPr>
      <w:r w:rsidRPr="00D210A6">
        <w:rPr>
          <w:bCs/>
          <w:sz w:val="20"/>
          <w:szCs w:val="20"/>
        </w:rPr>
        <w:t>Graduate Program Summary</w:t>
      </w:r>
      <w:r w:rsidRPr="00D210A6">
        <w:rPr>
          <w:bCs/>
          <w:sz w:val="20"/>
          <w:szCs w:val="20"/>
        </w:rPr>
        <w:tab/>
      </w:r>
      <w:r w:rsidRPr="00D210A6">
        <w:rPr>
          <w:bCs/>
          <w:sz w:val="20"/>
          <w:szCs w:val="20"/>
        </w:rPr>
        <w:tab/>
      </w:r>
      <w:r w:rsidRPr="00D210A6">
        <w:rPr>
          <w:bCs/>
          <w:sz w:val="20"/>
          <w:szCs w:val="20"/>
        </w:rPr>
        <w:tab/>
      </w:r>
      <w:r w:rsidRPr="00D210A6">
        <w:rPr>
          <w:bCs/>
          <w:sz w:val="20"/>
          <w:szCs w:val="20"/>
        </w:rPr>
        <w:tab/>
      </w:r>
      <w:r w:rsidRPr="00D210A6">
        <w:rPr>
          <w:sz w:val="20"/>
          <w:szCs w:val="20"/>
        </w:rPr>
        <w:t>………</w:t>
      </w:r>
      <w:r w:rsidRPr="00D210A6">
        <w:rPr>
          <w:sz w:val="20"/>
          <w:szCs w:val="20"/>
        </w:rPr>
        <w:tab/>
        <w:t xml:space="preserve"> 87</w:t>
      </w:r>
    </w:p>
    <w:p w14:paraId="22D2B4ED" w14:textId="77777777" w:rsidR="00540AE9" w:rsidRPr="00D210A6" w:rsidRDefault="00540AE9" w:rsidP="00540AE9">
      <w:pPr>
        <w:rPr>
          <w:bCs/>
          <w:sz w:val="20"/>
          <w:szCs w:val="20"/>
        </w:rPr>
      </w:pPr>
    </w:p>
    <w:p w14:paraId="08739DFA" w14:textId="77777777" w:rsidR="00540AE9" w:rsidRPr="00D210A6" w:rsidRDefault="00540AE9" w:rsidP="00540AE9">
      <w:pPr>
        <w:rPr>
          <w:sz w:val="20"/>
          <w:szCs w:val="20"/>
        </w:rPr>
      </w:pPr>
      <w:r w:rsidRPr="00D210A6">
        <w:rPr>
          <w:bCs/>
          <w:sz w:val="20"/>
          <w:szCs w:val="20"/>
        </w:rPr>
        <w:t>Detailed Syllabus for Masters Program</w:t>
      </w:r>
      <w:r w:rsidRPr="00D210A6">
        <w:rPr>
          <w:bCs/>
          <w:sz w:val="20"/>
          <w:szCs w:val="20"/>
        </w:rPr>
        <w:tab/>
      </w:r>
      <w:r w:rsidRPr="00D210A6">
        <w:rPr>
          <w:bCs/>
          <w:sz w:val="20"/>
          <w:szCs w:val="20"/>
        </w:rPr>
        <w:tab/>
      </w:r>
      <w:r w:rsidRPr="00D210A6">
        <w:rPr>
          <w:bCs/>
          <w:sz w:val="20"/>
          <w:szCs w:val="20"/>
        </w:rPr>
        <w:tab/>
      </w:r>
      <w:r w:rsidRPr="00D210A6">
        <w:rPr>
          <w:sz w:val="20"/>
          <w:szCs w:val="20"/>
        </w:rPr>
        <w:t>………</w:t>
      </w:r>
      <w:r w:rsidRPr="00D210A6">
        <w:rPr>
          <w:sz w:val="20"/>
          <w:szCs w:val="20"/>
        </w:rPr>
        <w:tab/>
        <w:t xml:space="preserve"> 89</w:t>
      </w:r>
    </w:p>
    <w:p w14:paraId="568023EF" w14:textId="77777777" w:rsidR="00540AE9" w:rsidRPr="00D210A6" w:rsidRDefault="00540AE9" w:rsidP="00540AE9">
      <w:pPr>
        <w:rPr>
          <w:sz w:val="20"/>
          <w:szCs w:val="20"/>
        </w:rPr>
      </w:pPr>
    </w:p>
    <w:p w14:paraId="0CEF76CC" w14:textId="77777777" w:rsidR="00540AE9" w:rsidRPr="00D210A6" w:rsidRDefault="00540AE9" w:rsidP="00540AE9">
      <w:pPr>
        <w:rPr>
          <w:bCs/>
          <w:sz w:val="20"/>
          <w:szCs w:val="20"/>
        </w:rPr>
      </w:pPr>
      <w:r w:rsidRPr="00D210A6">
        <w:rPr>
          <w:sz w:val="20"/>
          <w:szCs w:val="20"/>
        </w:rPr>
        <w:t>M.Phil. and Ph.D. Programs</w:t>
      </w:r>
      <w:r w:rsidRPr="00D210A6">
        <w:rPr>
          <w:bCs/>
          <w:sz w:val="20"/>
          <w:szCs w:val="20"/>
        </w:rPr>
        <w:t xml:space="preserve"> Summary</w:t>
      </w:r>
      <w:r w:rsidRPr="00D210A6">
        <w:rPr>
          <w:bCs/>
          <w:sz w:val="20"/>
          <w:szCs w:val="20"/>
        </w:rPr>
        <w:tab/>
      </w:r>
      <w:r w:rsidRPr="00D210A6">
        <w:rPr>
          <w:bCs/>
          <w:sz w:val="20"/>
          <w:szCs w:val="20"/>
        </w:rPr>
        <w:tab/>
      </w:r>
      <w:r w:rsidRPr="00D210A6">
        <w:rPr>
          <w:bCs/>
          <w:sz w:val="20"/>
          <w:szCs w:val="20"/>
        </w:rPr>
        <w:tab/>
      </w:r>
      <w:r w:rsidRPr="00D210A6">
        <w:rPr>
          <w:sz w:val="20"/>
          <w:szCs w:val="20"/>
        </w:rPr>
        <w:t>………</w:t>
      </w:r>
      <w:r w:rsidRPr="00D210A6">
        <w:rPr>
          <w:sz w:val="20"/>
          <w:szCs w:val="20"/>
        </w:rPr>
        <w:tab/>
        <w:t xml:space="preserve"> 99</w:t>
      </w:r>
    </w:p>
    <w:p w14:paraId="59AD23F5" w14:textId="77777777" w:rsidR="00540AE9" w:rsidRPr="00D210A6" w:rsidRDefault="00540AE9" w:rsidP="00540AE9">
      <w:pPr>
        <w:rPr>
          <w:bCs/>
          <w:sz w:val="20"/>
          <w:szCs w:val="20"/>
        </w:rPr>
      </w:pPr>
    </w:p>
    <w:p w14:paraId="62496284" w14:textId="77777777" w:rsidR="00540AE9" w:rsidRPr="00D210A6" w:rsidRDefault="00540AE9" w:rsidP="00540AE9">
      <w:pPr>
        <w:rPr>
          <w:b/>
          <w:sz w:val="18"/>
          <w:szCs w:val="18"/>
        </w:rPr>
      </w:pPr>
      <w:r w:rsidRPr="00D210A6">
        <w:rPr>
          <w:bCs/>
          <w:sz w:val="20"/>
          <w:szCs w:val="20"/>
        </w:rPr>
        <w:t>Detailed Syllabus for M.Phil. and Ph.D. Programs</w:t>
      </w:r>
      <w:r w:rsidRPr="00D210A6">
        <w:rPr>
          <w:bCs/>
          <w:sz w:val="20"/>
          <w:szCs w:val="20"/>
        </w:rPr>
        <w:tab/>
      </w:r>
      <w:r w:rsidRPr="00D210A6">
        <w:rPr>
          <w:bCs/>
          <w:sz w:val="20"/>
          <w:szCs w:val="20"/>
        </w:rPr>
        <w:tab/>
      </w:r>
      <w:r w:rsidRPr="00D210A6">
        <w:rPr>
          <w:sz w:val="20"/>
          <w:szCs w:val="20"/>
        </w:rPr>
        <w:t>………</w:t>
      </w:r>
      <w:r w:rsidRPr="00D210A6">
        <w:rPr>
          <w:sz w:val="20"/>
          <w:szCs w:val="20"/>
        </w:rPr>
        <w:tab/>
        <w:t>101</w:t>
      </w:r>
    </w:p>
    <w:p w14:paraId="34554D1A" w14:textId="77777777" w:rsidR="00540AE9" w:rsidRPr="00D210A6" w:rsidRDefault="00540AE9" w:rsidP="00540AE9">
      <w:pPr>
        <w:rPr>
          <w:b/>
          <w:sz w:val="18"/>
          <w:szCs w:val="18"/>
        </w:rPr>
      </w:pPr>
    </w:p>
    <w:p w14:paraId="477BAE8B" w14:textId="77777777" w:rsidR="00540AE9" w:rsidRPr="00D210A6" w:rsidRDefault="00540AE9" w:rsidP="00540AE9">
      <w:pPr>
        <w:rPr>
          <w:b/>
          <w:sz w:val="18"/>
          <w:szCs w:val="18"/>
        </w:rPr>
      </w:pPr>
    </w:p>
    <w:p w14:paraId="6EE3EB00" w14:textId="77777777" w:rsidR="00540AE9" w:rsidRPr="00D210A6" w:rsidRDefault="00540AE9" w:rsidP="00540AE9">
      <w:pPr>
        <w:rPr>
          <w:b/>
          <w:sz w:val="18"/>
          <w:szCs w:val="18"/>
        </w:rPr>
      </w:pPr>
    </w:p>
    <w:p w14:paraId="38BB5D68" w14:textId="77777777" w:rsidR="00540AE9" w:rsidRPr="00D210A6" w:rsidRDefault="00540AE9" w:rsidP="00540AE9">
      <w:pPr>
        <w:rPr>
          <w:b/>
          <w:sz w:val="18"/>
          <w:szCs w:val="18"/>
        </w:rPr>
      </w:pPr>
    </w:p>
    <w:p w14:paraId="06FB22BF" w14:textId="77777777" w:rsidR="00540AE9" w:rsidRPr="00D210A6" w:rsidRDefault="00540AE9" w:rsidP="00540AE9">
      <w:pPr>
        <w:rPr>
          <w:b/>
          <w:sz w:val="18"/>
          <w:szCs w:val="18"/>
        </w:rPr>
      </w:pPr>
    </w:p>
    <w:p w14:paraId="6B70A332" w14:textId="77777777" w:rsidR="00540AE9" w:rsidRPr="00D210A6" w:rsidRDefault="00540AE9" w:rsidP="00540AE9">
      <w:pPr>
        <w:rPr>
          <w:b/>
          <w:sz w:val="18"/>
          <w:szCs w:val="18"/>
        </w:rPr>
      </w:pPr>
    </w:p>
    <w:p w14:paraId="5B319CA4" w14:textId="77777777" w:rsidR="00540AE9" w:rsidRPr="00D210A6" w:rsidRDefault="00540AE9" w:rsidP="00540AE9">
      <w:pPr>
        <w:rPr>
          <w:b/>
          <w:sz w:val="18"/>
          <w:szCs w:val="18"/>
        </w:rPr>
      </w:pPr>
    </w:p>
    <w:p w14:paraId="19531393" w14:textId="77777777" w:rsidR="00540AE9" w:rsidRPr="00D210A6" w:rsidRDefault="00540AE9" w:rsidP="00540AE9">
      <w:pPr>
        <w:rPr>
          <w:b/>
          <w:sz w:val="18"/>
          <w:szCs w:val="18"/>
        </w:rPr>
      </w:pPr>
    </w:p>
    <w:p w14:paraId="2322B9A2" w14:textId="77777777" w:rsidR="00540AE9" w:rsidRPr="00D210A6" w:rsidRDefault="00540AE9" w:rsidP="00540AE9">
      <w:pPr>
        <w:rPr>
          <w:b/>
          <w:sz w:val="18"/>
          <w:szCs w:val="18"/>
        </w:rPr>
      </w:pPr>
    </w:p>
    <w:p w14:paraId="06383D6B" w14:textId="77777777" w:rsidR="00540AE9" w:rsidRPr="00D210A6" w:rsidRDefault="00540AE9" w:rsidP="00540AE9">
      <w:pPr>
        <w:rPr>
          <w:b/>
          <w:sz w:val="18"/>
          <w:szCs w:val="18"/>
        </w:rPr>
      </w:pPr>
    </w:p>
    <w:p w14:paraId="3698E2E0" w14:textId="77777777" w:rsidR="00540AE9" w:rsidRPr="00D210A6" w:rsidRDefault="00540AE9" w:rsidP="00540AE9">
      <w:pPr>
        <w:rPr>
          <w:b/>
          <w:sz w:val="18"/>
          <w:szCs w:val="18"/>
        </w:rPr>
      </w:pPr>
    </w:p>
    <w:p w14:paraId="22447D46" w14:textId="77777777" w:rsidR="008557CB" w:rsidRPr="00D210A6" w:rsidRDefault="008557CB" w:rsidP="00540AE9">
      <w:pPr>
        <w:rPr>
          <w:b/>
          <w:sz w:val="18"/>
          <w:szCs w:val="18"/>
        </w:rPr>
      </w:pPr>
    </w:p>
    <w:p w14:paraId="3886AE5D" w14:textId="77777777" w:rsidR="008557CB" w:rsidRPr="00D210A6" w:rsidRDefault="008557CB" w:rsidP="00540AE9">
      <w:pPr>
        <w:rPr>
          <w:b/>
          <w:sz w:val="18"/>
          <w:szCs w:val="18"/>
        </w:rPr>
      </w:pPr>
    </w:p>
    <w:p w14:paraId="21DBE7A6" w14:textId="77777777" w:rsidR="00540AE9" w:rsidRPr="00D210A6" w:rsidRDefault="00540AE9" w:rsidP="00540AE9">
      <w:pPr>
        <w:rPr>
          <w:b/>
          <w:sz w:val="18"/>
          <w:szCs w:val="18"/>
        </w:rPr>
      </w:pPr>
    </w:p>
    <w:p w14:paraId="0C52982F" w14:textId="77777777" w:rsidR="00540AE9" w:rsidRPr="00D210A6" w:rsidRDefault="00540AE9" w:rsidP="00540AE9">
      <w:pPr>
        <w:rPr>
          <w:b/>
          <w:sz w:val="18"/>
          <w:szCs w:val="18"/>
        </w:rPr>
      </w:pPr>
    </w:p>
    <w:p w14:paraId="57A5047C" w14:textId="77777777" w:rsidR="004C236A" w:rsidRPr="00D210A6" w:rsidRDefault="004C236A" w:rsidP="004C236A">
      <w:pPr>
        <w:jc w:val="center"/>
        <w:rPr>
          <w:b/>
          <w:sz w:val="20"/>
          <w:szCs w:val="20"/>
        </w:rPr>
      </w:pPr>
      <w:r w:rsidRPr="00D210A6">
        <w:rPr>
          <w:b/>
          <w:sz w:val="20"/>
          <w:szCs w:val="20"/>
        </w:rPr>
        <w:t>FACULTIES (Current)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543"/>
        <w:gridCol w:w="761"/>
        <w:gridCol w:w="1366"/>
      </w:tblGrid>
      <w:tr w:rsidR="00D210A6" w:rsidRPr="00D210A6" w14:paraId="0F8CC808" w14:textId="77777777" w:rsidTr="00184FB8">
        <w:tc>
          <w:tcPr>
            <w:tcW w:w="534" w:type="dxa"/>
          </w:tcPr>
          <w:p w14:paraId="70A9F8D6" w14:textId="77777777" w:rsidR="004C236A" w:rsidRPr="00D210A6" w:rsidRDefault="004C236A" w:rsidP="00184FB8">
            <w:pPr>
              <w:rPr>
                <w:b/>
                <w:sz w:val="20"/>
                <w:szCs w:val="20"/>
              </w:rPr>
            </w:pPr>
            <w:r w:rsidRPr="00D210A6">
              <w:rPr>
                <w:b/>
                <w:sz w:val="20"/>
                <w:szCs w:val="20"/>
              </w:rPr>
              <w:t>SL. No.</w:t>
            </w:r>
          </w:p>
        </w:tc>
        <w:tc>
          <w:tcPr>
            <w:tcW w:w="3543" w:type="dxa"/>
          </w:tcPr>
          <w:p w14:paraId="43BC2A3F" w14:textId="77777777" w:rsidR="004C236A" w:rsidRPr="00D210A6" w:rsidRDefault="004C236A" w:rsidP="00184FB8">
            <w:pPr>
              <w:rPr>
                <w:b/>
                <w:sz w:val="20"/>
                <w:szCs w:val="20"/>
              </w:rPr>
            </w:pPr>
            <w:r w:rsidRPr="00D210A6">
              <w:rPr>
                <w:b/>
                <w:sz w:val="20"/>
                <w:szCs w:val="20"/>
              </w:rPr>
              <w:t>Full Name</w:t>
            </w:r>
          </w:p>
        </w:tc>
        <w:tc>
          <w:tcPr>
            <w:tcW w:w="761" w:type="dxa"/>
          </w:tcPr>
          <w:p w14:paraId="24AD7A25" w14:textId="77777777" w:rsidR="004C236A" w:rsidRPr="00D210A6" w:rsidRDefault="004C236A" w:rsidP="00184FB8">
            <w:pPr>
              <w:rPr>
                <w:b/>
                <w:sz w:val="20"/>
                <w:szCs w:val="20"/>
              </w:rPr>
            </w:pPr>
            <w:r w:rsidRPr="00D210A6">
              <w:rPr>
                <w:b/>
                <w:sz w:val="20"/>
                <w:szCs w:val="20"/>
              </w:rPr>
              <w:t>PABX</w:t>
            </w:r>
          </w:p>
        </w:tc>
        <w:tc>
          <w:tcPr>
            <w:tcW w:w="1366" w:type="dxa"/>
          </w:tcPr>
          <w:p w14:paraId="2E33AD51" w14:textId="77777777" w:rsidR="004C236A" w:rsidRPr="00D210A6" w:rsidRDefault="004C236A" w:rsidP="00184FB8">
            <w:pPr>
              <w:rPr>
                <w:b/>
                <w:sz w:val="20"/>
                <w:szCs w:val="20"/>
              </w:rPr>
            </w:pPr>
            <w:r w:rsidRPr="00D210A6">
              <w:rPr>
                <w:b/>
                <w:sz w:val="20"/>
                <w:szCs w:val="20"/>
              </w:rPr>
              <w:t>Cell Phone</w:t>
            </w:r>
          </w:p>
        </w:tc>
      </w:tr>
      <w:tr w:rsidR="00D210A6" w:rsidRPr="00D210A6" w14:paraId="5A6A99BC" w14:textId="77777777" w:rsidTr="00184FB8">
        <w:tc>
          <w:tcPr>
            <w:tcW w:w="534" w:type="dxa"/>
          </w:tcPr>
          <w:p w14:paraId="26E298F3" w14:textId="77777777" w:rsidR="004C236A" w:rsidRPr="00D210A6" w:rsidRDefault="004C236A" w:rsidP="00184FB8">
            <w:pPr>
              <w:rPr>
                <w:sz w:val="20"/>
                <w:szCs w:val="20"/>
              </w:rPr>
            </w:pPr>
          </w:p>
        </w:tc>
        <w:tc>
          <w:tcPr>
            <w:tcW w:w="3543" w:type="dxa"/>
          </w:tcPr>
          <w:p w14:paraId="5E126509" w14:textId="77777777" w:rsidR="004C236A" w:rsidRPr="00D210A6" w:rsidRDefault="004C236A" w:rsidP="00184FB8">
            <w:pPr>
              <w:rPr>
                <w:b/>
                <w:sz w:val="20"/>
                <w:szCs w:val="20"/>
              </w:rPr>
            </w:pPr>
            <w:r w:rsidRPr="00D210A6">
              <w:rPr>
                <w:b/>
                <w:sz w:val="20"/>
                <w:szCs w:val="20"/>
              </w:rPr>
              <w:t>Professor</w:t>
            </w:r>
            <w:r w:rsidRPr="00D210A6">
              <w:rPr>
                <w:b/>
              </w:rPr>
              <w:t>s</w:t>
            </w:r>
          </w:p>
        </w:tc>
        <w:tc>
          <w:tcPr>
            <w:tcW w:w="761" w:type="dxa"/>
          </w:tcPr>
          <w:p w14:paraId="02BB0468" w14:textId="77777777" w:rsidR="004C236A" w:rsidRPr="00D210A6" w:rsidRDefault="004C236A" w:rsidP="00184FB8">
            <w:pPr>
              <w:rPr>
                <w:sz w:val="20"/>
                <w:szCs w:val="20"/>
              </w:rPr>
            </w:pPr>
          </w:p>
        </w:tc>
        <w:tc>
          <w:tcPr>
            <w:tcW w:w="1366" w:type="dxa"/>
          </w:tcPr>
          <w:p w14:paraId="5BA4C01A" w14:textId="77777777" w:rsidR="004C236A" w:rsidRPr="00D210A6" w:rsidRDefault="004C236A" w:rsidP="00184FB8">
            <w:pPr>
              <w:rPr>
                <w:sz w:val="20"/>
                <w:szCs w:val="20"/>
              </w:rPr>
            </w:pPr>
          </w:p>
        </w:tc>
      </w:tr>
      <w:tr w:rsidR="00D210A6" w:rsidRPr="00D210A6" w14:paraId="1BEFEFEB" w14:textId="77777777" w:rsidTr="00184FB8">
        <w:tc>
          <w:tcPr>
            <w:tcW w:w="534" w:type="dxa"/>
          </w:tcPr>
          <w:p w14:paraId="4698AE8B" w14:textId="77777777" w:rsidR="004C236A" w:rsidRPr="00D210A6" w:rsidRDefault="004C236A" w:rsidP="00184FB8">
            <w:pPr>
              <w:rPr>
                <w:sz w:val="20"/>
                <w:szCs w:val="20"/>
              </w:rPr>
            </w:pPr>
            <w:r w:rsidRPr="00D210A6">
              <w:rPr>
                <w:sz w:val="20"/>
                <w:szCs w:val="20"/>
              </w:rPr>
              <w:t>01</w:t>
            </w:r>
          </w:p>
        </w:tc>
        <w:tc>
          <w:tcPr>
            <w:tcW w:w="3543" w:type="dxa"/>
          </w:tcPr>
          <w:p w14:paraId="6A6CDDE4" w14:textId="77777777" w:rsidR="004C236A" w:rsidRPr="00D210A6" w:rsidRDefault="004C236A" w:rsidP="00184FB8">
            <w:pPr>
              <w:rPr>
                <w:sz w:val="20"/>
                <w:szCs w:val="20"/>
              </w:rPr>
            </w:pPr>
            <w:r w:rsidRPr="00D210A6">
              <w:rPr>
                <w:sz w:val="20"/>
                <w:szCs w:val="20"/>
              </w:rPr>
              <w:t>Dr Mohammad Abdul Munim Joarder</w:t>
            </w:r>
          </w:p>
        </w:tc>
        <w:tc>
          <w:tcPr>
            <w:tcW w:w="761" w:type="dxa"/>
          </w:tcPr>
          <w:p w14:paraId="6D895409" w14:textId="77777777" w:rsidR="004C236A" w:rsidRPr="00D210A6" w:rsidRDefault="004C236A" w:rsidP="00184FB8">
            <w:pPr>
              <w:rPr>
                <w:sz w:val="20"/>
                <w:szCs w:val="20"/>
              </w:rPr>
            </w:pPr>
            <w:r w:rsidRPr="00D210A6">
              <w:rPr>
                <w:sz w:val="20"/>
                <w:szCs w:val="20"/>
              </w:rPr>
              <w:t>2152</w:t>
            </w:r>
          </w:p>
        </w:tc>
        <w:tc>
          <w:tcPr>
            <w:tcW w:w="1366" w:type="dxa"/>
          </w:tcPr>
          <w:p w14:paraId="4869BFCD" w14:textId="77777777" w:rsidR="004C236A" w:rsidRPr="00D210A6" w:rsidRDefault="004C236A" w:rsidP="00184FB8">
            <w:pPr>
              <w:rPr>
                <w:sz w:val="20"/>
                <w:szCs w:val="20"/>
              </w:rPr>
            </w:pPr>
            <w:r w:rsidRPr="00D210A6">
              <w:rPr>
                <w:sz w:val="20"/>
                <w:szCs w:val="20"/>
              </w:rPr>
              <w:t>01771227777</w:t>
            </w:r>
          </w:p>
        </w:tc>
      </w:tr>
      <w:tr w:rsidR="00D210A6" w:rsidRPr="00D210A6" w14:paraId="22460D31" w14:textId="77777777" w:rsidTr="00184FB8">
        <w:tc>
          <w:tcPr>
            <w:tcW w:w="534" w:type="dxa"/>
          </w:tcPr>
          <w:p w14:paraId="5ED3D90B" w14:textId="77777777" w:rsidR="004C236A" w:rsidRPr="00D210A6" w:rsidRDefault="004C236A" w:rsidP="00184FB8">
            <w:pPr>
              <w:rPr>
                <w:sz w:val="20"/>
                <w:szCs w:val="20"/>
              </w:rPr>
            </w:pPr>
            <w:r w:rsidRPr="00D210A6">
              <w:rPr>
                <w:sz w:val="20"/>
                <w:szCs w:val="20"/>
              </w:rPr>
              <w:t>02</w:t>
            </w:r>
          </w:p>
        </w:tc>
        <w:tc>
          <w:tcPr>
            <w:tcW w:w="3543" w:type="dxa"/>
          </w:tcPr>
          <w:p w14:paraId="003A7090" w14:textId="77777777" w:rsidR="004C236A" w:rsidRPr="00D210A6" w:rsidRDefault="004C236A" w:rsidP="00184FB8">
            <w:pPr>
              <w:rPr>
                <w:sz w:val="20"/>
                <w:szCs w:val="20"/>
              </w:rPr>
            </w:pPr>
            <w:r w:rsidRPr="00D210A6">
              <w:rPr>
                <w:sz w:val="20"/>
                <w:szCs w:val="20"/>
              </w:rPr>
              <w:t>Mr Zahir Uddin Ahmed</w:t>
            </w:r>
          </w:p>
        </w:tc>
        <w:tc>
          <w:tcPr>
            <w:tcW w:w="761" w:type="dxa"/>
          </w:tcPr>
          <w:p w14:paraId="5CFCF790" w14:textId="77777777" w:rsidR="004C236A" w:rsidRPr="00D210A6" w:rsidRDefault="004C236A" w:rsidP="00184FB8">
            <w:pPr>
              <w:rPr>
                <w:sz w:val="20"/>
                <w:szCs w:val="20"/>
              </w:rPr>
            </w:pPr>
            <w:r w:rsidRPr="00D210A6">
              <w:rPr>
                <w:sz w:val="20"/>
                <w:szCs w:val="20"/>
              </w:rPr>
              <w:t>2735</w:t>
            </w:r>
          </w:p>
        </w:tc>
        <w:tc>
          <w:tcPr>
            <w:tcW w:w="1366" w:type="dxa"/>
          </w:tcPr>
          <w:p w14:paraId="6FB23271" w14:textId="77777777" w:rsidR="004C236A" w:rsidRPr="00D210A6" w:rsidRDefault="004C236A" w:rsidP="00184FB8">
            <w:pPr>
              <w:rPr>
                <w:sz w:val="20"/>
                <w:szCs w:val="20"/>
              </w:rPr>
            </w:pPr>
            <w:r w:rsidRPr="00D210A6">
              <w:rPr>
                <w:sz w:val="20"/>
                <w:szCs w:val="20"/>
              </w:rPr>
              <w:t>01711947128</w:t>
            </w:r>
          </w:p>
        </w:tc>
      </w:tr>
      <w:tr w:rsidR="00D210A6" w:rsidRPr="00D210A6" w14:paraId="1F7980EA" w14:textId="77777777" w:rsidTr="00184FB8">
        <w:tc>
          <w:tcPr>
            <w:tcW w:w="534" w:type="dxa"/>
          </w:tcPr>
          <w:p w14:paraId="7474D941" w14:textId="77777777" w:rsidR="004C236A" w:rsidRPr="00D210A6" w:rsidRDefault="004C236A" w:rsidP="00184FB8">
            <w:pPr>
              <w:rPr>
                <w:sz w:val="20"/>
                <w:szCs w:val="20"/>
              </w:rPr>
            </w:pPr>
            <w:r w:rsidRPr="00D210A6">
              <w:rPr>
                <w:sz w:val="20"/>
                <w:szCs w:val="20"/>
              </w:rPr>
              <w:t>03</w:t>
            </w:r>
          </w:p>
        </w:tc>
        <w:tc>
          <w:tcPr>
            <w:tcW w:w="3543" w:type="dxa"/>
          </w:tcPr>
          <w:p w14:paraId="41BF8541" w14:textId="77777777" w:rsidR="004C236A" w:rsidRPr="00D210A6" w:rsidRDefault="004C236A" w:rsidP="00184FB8">
            <w:pPr>
              <w:rPr>
                <w:sz w:val="20"/>
                <w:szCs w:val="20"/>
              </w:rPr>
            </w:pPr>
            <w:r w:rsidRPr="00D210A6">
              <w:rPr>
                <w:sz w:val="20"/>
                <w:szCs w:val="20"/>
              </w:rPr>
              <w:t>Dr Mohammad Rafiqul Islam</w:t>
            </w:r>
          </w:p>
        </w:tc>
        <w:tc>
          <w:tcPr>
            <w:tcW w:w="761" w:type="dxa"/>
          </w:tcPr>
          <w:p w14:paraId="6B67E527" w14:textId="77777777" w:rsidR="004C236A" w:rsidRPr="00D210A6" w:rsidRDefault="004C236A" w:rsidP="00184FB8">
            <w:pPr>
              <w:rPr>
                <w:sz w:val="20"/>
                <w:szCs w:val="20"/>
              </w:rPr>
            </w:pPr>
            <w:r w:rsidRPr="00D210A6">
              <w:rPr>
                <w:sz w:val="20"/>
                <w:szCs w:val="20"/>
              </w:rPr>
              <w:t>2734</w:t>
            </w:r>
          </w:p>
        </w:tc>
        <w:tc>
          <w:tcPr>
            <w:tcW w:w="1366" w:type="dxa"/>
          </w:tcPr>
          <w:p w14:paraId="0BCF0182" w14:textId="77777777" w:rsidR="004C236A" w:rsidRPr="00D210A6" w:rsidRDefault="004C236A" w:rsidP="00184FB8">
            <w:pPr>
              <w:rPr>
                <w:sz w:val="20"/>
                <w:szCs w:val="20"/>
              </w:rPr>
            </w:pPr>
            <w:r w:rsidRPr="00D210A6">
              <w:rPr>
                <w:sz w:val="20"/>
                <w:szCs w:val="20"/>
              </w:rPr>
              <w:t>01746500155</w:t>
            </w:r>
          </w:p>
        </w:tc>
      </w:tr>
      <w:tr w:rsidR="00D210A6" w:rsidRPr="00D210A6" w14:paraId="324CE5C2" w14:textId="77777777" w:rsidTr="00184FB8">
        <w:tc>
          <w:tcPr>
            <w:tcW w:w="534" w:type="dxa"/>
          </w:tcPr>
          <w:p w14:paraId="13535CB0" w14:textId="77777777" w:rsidR="004C236A" w:rsidRPr="00D210A6" w:rsidRDefault="004C236A" w:rsidP="00184FB8">
            <w:pPr>
              <w:rPr>
                <w:sz w:val="20"/>
                <w:szCs w:val="20"/>
              </w:rPr>
            </w:pPr>
            <w:r w:rsidRPr="00D210A6">
              <w:rPr>
                <w:sz w:val="20"/>
                <w:szCs w:val="20"/>
              </w:rPr>
              <w:t>04</w:t>
            </w:r>
          </w:p>
        </w:tc>
        <w:tc>
          <w:tcPr>
            <w:tcW w:w="3543" w:type="dxa"/>
          </w:tcPr>
          <w:p w14:paraId="001790F3" w14:textId="77777777" w:rsidR="004C236A" w:rsidRPr="00D210A6" w:rsidRDefault="004C236A" w:rsidP="00184FB8">
            <w:pPr>
              <w:rPr>
                <w:sz w:val="20"/>
                <w:szCs w:val="20"/>
              </w:rPr>
            </w:pPr>
            <w:r w:rsidRPr="00D210A6">
              <w:rPr>
                <w:sz w:val="20"/>
                <w:szCs w:val="20"/>
              </w:rPr>
              <w:t>Dr  Mohammad Abdul Hannan Pradhan</w:t>
            </w:r>
          </w:p>
        </w:tc>
        <w:tc>
          <w:tcPr>
            <w:tcW w:w="761" w:type="dxa"/>
          </w:tcPr>
          <w:p w14:paraId="232078EB" w14:textId="77777777" w:rsidR="004C236A" w:rsidRPr="00D210A6" w:rsidRDefault="004C236A" w:rsidP="00184FB8">
            <w:pPr>
              <w:rPr>
                <w:sz w:val="20"/>
                <w:szCs w:val="20"/>
              </w:rPr>
            </w:pPr>
            <w:r w:rsidRPr="00D210A6">
              <w:rPr>
                <w:sz w:val="20"/>
                <w:szCs w:val="20"/>
              </w:rPr>
              <w:t>2732</w:t>
            </w:r>
          </w:p>
        </w:tc>
        <w:tc>
          <w:tcPr>
            <w:tcW w:w="1366" w:type="dxa"/>
          </w:tcPr>
          <w:p w14:paraId="2FCBA385" w14:textId="77777777" w:rsidR="004C236A" w:rsidRPr="00D210A6" w:rsidRDefault="004C236A" w:rsidP="00184FB8">
            <w:pPr>
              <w:rPr>
                <w:sz w:val="20"/>
                <w:szCs w:val="20"/>
              </w:rPr>
            </w:pPr>
            <w:r w:rsidRPr="00D210A6">
              <w:rPr>
                <w:sz w:val="20"/>
                <w:szCs w:val="20"/>
              </w:rPr>
              <w:t>01731247170</w:t>
            </w:r>
          </w:p>
        </w:tc>
      </w:tr>
      <w:tr w:rsidR="00D210A6" w:rsidRPr="00D210A6" w14:paraId="2FCAF3C1" w14:textId="77777777" w:rsidTr="00184FB8">
        <w:tc>
          <w:tcPr>
            <w:tcW w:w="534" w:type="dxa"/>
          </w:tcPr>
          <w:p w14:paraId="4B16FF0B" w14:textId="77777777" w:rsidR="004C236A" w:rsidRPr="00D210A6" w:rsidRDefault="004C236A" w:rsidP="00184FB8">
            <w:pPr>
              <w:rPr>
                <w:sz w:val="20"/>
                <w:szCs w:val="20"/>
              </w:rPr>
            </w:pPr>
            <w:r w:rsidRPr="00D210A6">
              <w:rPr>
                <w:sz w:val="20"/>
                <w:szCs w:val="20"/>
              </w:rPr>
              <w:t>05</w:t>
            </w:r>
          </w:p>
        </w:tc>
        <w:tc>
          <w:tcPr>
            <w:tcW w:w="3543" w:type="dxa"/>
          </w:tcPr>
          <w:p w14:paraId="4C433258" w14:textId="77777777" w:rsidR="004C236A" w:rsidRPr="00D210A6" w:rsidRDefault="004C236A" w:rsidP="00184FB8">
            <w:pPr>
              <w:rPr>
                <w:sz w:val="20"/>
                <w:szCs w:val="20"/>
              </w:rPr>
            </w:pPr>
            <w:r w:rsidRPr="00D210A6">
              <w:rPr>
                <w:sz w:val="20"/>
                <w:szCs w:val="20"/>
              </w:rPr>
              <w:t xml:space="preserve">Dr </w:t>
            </w:r>
            <w:r w:rsidRPr="00D210A6">
              <w:rPr>
                <w:spacing w:val="-6"/>
                <w:sz w:val="20"/>
                <w:szCs w:val="20"/>
              </w:rPr>
              <w:t>Mohammad Sadiqunnabi Choudhury</w:t>
            </w:r>
          </w:p>
        </w:tc>
        <w:tc>
          <w:tcPr>
            <w:tcW w:w="761" w:type="dxa"/>
          </w:tcPr>
          <w:p w14:paraId="48EF42A5" w14:textId="77777777" w:rsidR="004C236A" w:rsidRPr="00D210A6" w:rsidRDefault="004C236A" w:rsidP="00184FB8">
            <w:pPr>
              <w:rPr>
                <w:sz w:val="20"/>
                <w:szCs w:val="20"/>
              </w:rPr>
            </w:pPr>
            <w:r w:rsidRPr="00D210A6">
              <w:rPr>
                <w:sz w:val="20"/>
                <w:szCs w:val="20"/>
              </w:rPr>
              <w:t>2733</w:t>
            </w:r>
          </w:p>
        </w:tc>
        <w:tc>
          <w:tcPr>
            <w:tcW w:w="1366" w:type="dxa"/>
          </w:tcPr>
          <w:p w14:paraId="1DDC8444" w14:textId="77777777" w:rsidR="004C236A" w:rsidRPr="00D210A6" w:rsidRDefault="004C236A" w:rsidP="00184FB8">
            <w:pPr>
              <w:rPr>
                <w:sz w:val="20"/>
                <w:szCs w:val="20"/>
              </w:rPr>
            </w:pPr>
            <w:r w:rsidRPr="00D210A6">
              <w:rPr>
                <w:sz w:val="20"/>
                <w:szCs w:val="20"/>
              </w:rPr>
              <w:t>01915819168</w:t>
            </w:r>
          </w:p>
        </w:tc>
      </w:tr>
      <w:tr w:rsidR="00D210A6" w:rsidRPr="00D210A6" w14:paraId="432C0D29" w14:textId="77777777" w:rsidTr="00184FB8">
        <w:tc>
          <w:tcPr>
            <w:tcW w:w="534" w:type="dxa"/>
          </w:tcPr>
          <w:p w14:paraId="17F5FECB" w14:textId="77777777" w:rsidR="004C236A" w:rsidRPr="00D210A6" w:rsidRDefault="004C236A" w:rsidP="00184FB8">
            <w:pPr>
              <w:rPr>
                <w:sz w:val="20"/>
                <w:szCs w:val="20"/>
              </w:rPr>
            </w:pPr>
            <w:r w:rsidRPr="00D210A6">
              <w:rPr>
                <w:sz w:val="20"/>
                <w:szCs w:val="20"/>
              </w:rPr>
              <w:t>06</w:t>
            </w:r>
          </w:p>
        </w:tc>
        <w:tc>
          <w:tcPr>
            <w:tcW w:w="3543" w:type="dxa"/>
          </w:tcPr>
          <w:p w14:paraId="533C76C1" w14:textId="77777777" w:rsidR="004C236A" w:rsidRPr="00D210A6" w:rsidRDefault="004C236A" w:rsidP="00184FB8">
            <w:pPr>
              <w:rPr>
                <w:sz w:val="20"/>
                <w:szCs w:val="20"/>
              </w:rPr>
            </w:pPr>
            <w:r w:rsidRPr="00D210A6">
              <w:rPr>
                <w:spacing w:val="-2"/>
                <w:sz w:val="20"/>
                <w:szCs w:val="20"/>
              </w:rPr>
              <w:t xml:space="preserve">Dr  </w:t>
            </w:r>
            <w:r w:rsidRPr="00D210A6">
              <w:rPr>
                <w:sz w:val="20"/>
                <w:szCs w:val="20"/>
              </w:rPr>
              <w:t>Muntaha Rakib</w:t>
            </w:r>
          </w:p>
        </w:tc>
        <w:tc>
          <w:tcPr>
            <w:tcW w:w="761" w:type="dxa"/>
          </w:tcPr>
          <w:p w14:paraId="51A4AF1E" w14:textId="77777777" w:rsidR="004C236A" w:rsidRPr="00D210A6" w:rsidRDefault="004C236A" w:rsidP="00184FB8">
            <w:pPr>
              <w:rPr>
                <w:sz w:val="20"/>
                <w:szCs w:val="20"/>
              </w:rPr>
            </w:pPr>
            <w:r w:rsidRPr="00D210A6">
              <w:rPr>
                <w:sz w:val="20"/>
                <w:szCs w:val="20"/>
              </w:rPr>
              <w:t>2737</w:t>
            </w:r>
          </w:p>
        </w:tc>
        <w:tc>
          <w:tcPr>
            <w:tcW w:w="1366" w:type="dxa"/>
          </w:tcPr>
          <w:p w14:paraId="35DEE60B" w14:textId="77777777" w:rsidR="004C236A" w:rsidRPr="00D210A6" w:rsidRDefault="004C236A" w:rsidP="00184FB8">
            <w:pPr>
              <w:rPr>
                <w:sz w:val="20"/>
                <w:szCs w:val="20"/>
              </w:rPr>
            </w:pPr>
            <w:r w:rsidRPr="00D210A6">
              <w:rPr>
                <w:sz w:val="20"/>
                <w:szCs w:val="20"/>
              </w:rPr>
              <w:t>01718222455</w:t>
            </w:r>
          </w:p>
        </w:tc>
      </w:tr>
      <w:tr w:rsidR="00D210A6" w:rsidRPr="00D210A6" w14:paraId="192991F7" w14:textId="77777777" w:rsidTr="00184FB8">
        <w:tc>
          <w:tcPr>
            <w:tcW w:w="534" w:type="dxa"/>
          </w:tcPr>
          <w:p w14:paraId="0C01BD95" w14:textId="77777777" w:rsidR="004C236A" w:rsidRPr="00D210A6" w:rsidRDefault="004C236A" w:rsidP="00184FB8">
            <w:pPr>
              <w:rPr>
                <w:sz w:val="20"/>
                <w:szCs w:val="20"/>
              </w:rPr>
            </w:pPr>
          </w:p>
        </w:tc>
        <w:tc>
          <w:tcPr>
            <w:tcW w:w="3543" w:type="dxa"/>
          </w:tcPr>
          <w:p w14:paraId="39D2AEE2" w14:textId="77777777" w:rsidR="004C236A" w:rsidRPr="00D210A6" w:rsidRDefault="004C236A" w:rsidP="00184FB8">
            <w:pPr>
              <w:rPr>
                <w:b/>
                <w:sz w:val="20"/>
                <w:szCs w:val="20"/>
              </w:rPr>
            </w:pPr>
            <w:r w:rsidRPr="00D210A6">
              <w:rPr>
                <w:b/>
                <w:sz w:val="20"/>
                <w:szCs w:val="20"/>
              </w:rPr>
              <w:t>Associate Professor</w:t>
            </w:r>
            <w:r w:rsidRPr="00D210A6">
              <w:rPr>
                <w:b/>
              </w:rPr>
              <w:t>s</w:t>
            </w:r>
          </w:p>
        </w:tc>
        <w:tc>
          <w:tcPr>
            <w:tcW w:w="761" w:type="dxa"/>
          </w:tcPr>
          <w:p w14:paraId="628BDEF4" w14:textId="77777777" w:rsidR="004C236A" w:rsidRPr="00D210A6" w:rsidRDefault="004C236A" w:rsidP="00184FB8">
            <w:pPr>
              <w:rPr>
                <w:sz w:val="20"/>
                <w:szCs w:val="20"/>
              </w:rPr>
            </w:pPr>
          </w:p>
        </w:tc>
        <w:tc>
          <w:tcPr>
            <w:tcW w:w="1366" w:type="dxa"/>
          </w:tcPr>
          <w:p w14:paraId="2AF52217" w14:textId="77777777" w:rsidR="004C236A" w:rsidRPr="00D210A6" w:rsidRDefault="004C236A" w:rsidP="00184FB8">
            <w:pPr>
              <w:rPr>
                <w:sz w:val="20"/>
                <w:szCs w:val="20"/>
              </w:rPr>
            </w:pPr>
          </w:p>
        </w:tc>
      </w:tr>
      <w:tr w:rsidR="00D210A6" w:rsidRPr="00D210A6" w14:paraId="795F7972" w14:textId="77777777" w:rsidTr="00184FB8">
        <w:tc>
          <w:tcPr>
            <w:tcW w:w="534" w:type="dxa"/>
          </w:tcPr>
          <w:p w14:paraId="6AD180C0" w14:textId="77777777" w:rsidR="004C236A" w:rsidRPr="00D210A6" w:rsidRDefault="004C236A" w:rsidP="00184FB8">
            <w:pPr>
              <w:rPr>
                <w:sz w:val="20"/>
                <w:szCs w:val="20"/>
              </w:rPr>
            </w:pPr>
            <w:r w:rsidRPr="00D210A6">
              <w:rPr>
                <w:sz w:val="20"/>
                <w:szCs w:val="20"/>
              </w:rPr>
              <w:t>07</w:t>
            </w:r>
          </w:p>
        </w:tc>
        <w:tc>
          <w:tcPr>
            <w:tcW w:w="3543" w:type="dxa"/>
          </w:tcPr>
          <w:p w14:paraId="024545A8" w14:textId="77777777" w:rsidR="004C236A" w:rsidRPr="00D210A6" w:rsidRDefault="004C236A" w:rsidP="00184FB8">
            <w:pPr>
              <w:rPr>
                <w:sz w:val="20"/>
                <w:szCs w:val="20"/>
              </w:rPr>
            </w:pPr>
            <w:r w:rsidRPr="00D210A6">
              <w:rPr>
                <w:sz w:val="20"/>
                <w:szCs w:val="20"/>
              </w:rPr>
              <w:t xml:space="preserve">Dr </w:t>
            </w:r>
            <w:r w:rsidRPr="00D210A6">
              <w:rPr>
                <w:spacing w:val="-6"/>
                <w:sz w:val="20"/>
                <w:szCs w:val="20"/>
              </w:rPr>
              <w:t>Mohammad Masud Alam</w:t>
            </w:r>
          </w:p>
        </w:tc>
        <w:tc>
          <w:tcPr>
            <w:tcW w:w="761" w:type="dxa"/>
          </w:tcPr>
          <w:p w14:paraId="368DF3E8" w14:textId="77777777" w:rsidR="004C236A" w:rsidRPr="00D210A6" w:rsidRDefault="004C236A" w:rsidP="00184FB8">
            <w:pPr>
              <w:rPr>
                <w:sz w:val="20"/>
                <w:szCs w:val="20"/>
              </w:rPr>
            </w:pPr>
            <w:r w:rsidRPr="00D210A6">
              <w:rPr>
                <w:sz w:val="20"/>
                <w:szCs w:val="20"/>
              </w:rPr>
              <w:t>2252</w:t>
            </w:r>
          </w:p>
        </w:tc>
        <w:tc>
          <w:tcPr>
            <w:tcW w:w="1366" w:type="dxa"/>
          </w:tcPr>
          <w:p w14:paraId="7ED2D5C2" w14:textId="77777777" w:rsidR="004C236A" w:rsidRPr="00D210A6" w:rsidRDefault="004C236A" w:rsidP="00184FB8">
            <w:pPr>
              <w:rPr>
                <w:sz w:val="20"/>
                <w:szCs w:val="20"/>
              </w:rPr>
            </w:pPr>
            <w:r w:rsidRPr="00D210A6">
              <w:rPr>
                <w:sz w:val="20"/>
                <w:szCs w:val="20"/>
              </w:rPr>
              <w:t>01770340474</w:t>
            </w:r>
          </w:p>
        </w:tc>
      </w:tr>
      <w:tr w:rsidR="00D210A6" w:rsidRPr="00D210A6" w14:paraId="6C0604D4" w14:textId="77777777" w:rsidTr="00184FB8">
        <w:tc>
          <w:tcPr>
            <w:tcW w:w="534" w:type="dxa"/>
          </w:tcPr>
          <w:p w14:paraId="5EC301EC" w14:textId="77777777" w:rsidR="004C236A" w:rsidRPr="00D210A6" w:rsidRDefault="004C236A" w:rsidP="00184FB8">
            <w:pPr>
              <w:rPr>
                <w:sz w:val="20"/>
                <w:szCs w:val="20"/>
              </w:rPr>
            </w:pPr>
            <w:r w:rsidRPr="00D210A6">
              <w:rPr>
                <w:sz w:val="20"/>
                <w:szCs w:val="20"/>
              </w:rPr>
              <w:t>08</w:t>
            </w:r>
          </w:p>
        </w:tc>
        <w:tc>
          <w:tcPr>
            <w:tcW w:w="3543" w:type="dxa"/>
          </w:tcPr>
          <w:p w14:paraId="7A2DB025" w14:textId="77777777" w:rsidR="004C236A" w:rsidRPr="00D210A6" w:rsidRDefault="004C236A" w:rsidP="00184FB8">
            <w:pPr>
              <w:rPr>
                <w:sz w:val="20"/>
                <w:szCs w:val="20"/>
              </w:rPr>
            </w:pPr>
            <w:r w:rsidRPr="00D210A6">
              <w:rPr>
                <w:sz w:val="20"/>
                <w:szCs w:val="20"/>
              </w:rPr>
              <w:t>Dr Md. Mahbubul Hakim</w:t>
            </w:r>
          </w:p>
        </w:tc>
        <w:tc>
          <w:tcPr>
            <w:tcW w:w="761" w:type="dxa"/>
          </w:tcPr>
          <w:p w14:paraId="45CB6D7B" w14:textId="77777777" w:rsidR="004C236A" w:rsidRPr="00D210A6" w:rsidRDefault="004C236A" w:rsidP="00184FB8">
            <w:pPr>
              <w:rPr>
                <w:sz w:val="20"/>
                <w:szCs w:val="20"/>
              </w:rPr>
            </w:pPr>
            <w:r w:rsidRPr="00D210A6">
              <w:rPr>
                <w:sz w:val="20"/>
                <w:szCs w:val="20"/>
              </w:rPr>
              <w:t>2736</w:t>
            </w:r>
          </w:p>
        </w:tc>
        <w:tc>
          <w:tcPr>
            <w:tcW w:w="1366" w:type="dxa"/>
          </w:tcPr>
          <w:p w14:paraId="2833F335" w14:textId="77777777" w:rsidR="004C236A" w:rsidRPr="00D210A6" w:rsidRDefault="004C236A" w:rsidP="00184FB8">
            <w:pPr>
              <w:rPr>
                <w:sz w:val="20"/>
                <w:szCs w:val="20"/>
              </w:rPr>
            </w:pPr>
            <w:r w:rsidRPr="00D210A6">
              <w:rPr>
                <w:sz w:val="20"/>
                <w:szCs w:val="20"/>
              </w:rPr>
              <w:t>01833347867</w:t>
            </w:r>
          </w:p>
        </w:tc>
      </w:tr>
      <w:tr w:rsidR="00D210A6" w:rsidRPr="00D210A6" w14:paraId="2D2C6310" w14:textId="77777777" w:rsidTr="00184FB8">
        <w:tc>
          <w:tcPr>
            <w:tcW w:w="534" w:type="dxa"/>
          </w:tcPr>
          <w:p w14:paraId="3DF42B48" w14:textId="77777777" w:rsidR="004C236A" w:rsidRPr="00D210A6" w:rsidRDefault="004C236A" w:rsidP="00184FB8">
            <w:pPr>
              <w:rPr>
                <w:sz w:val="20"/>
                <w:szCs w:val="20"/>
              </w:rPr>
            </w:pPr>
            <w:r w:rsidRPr="00D210A6">
              <w:rPr>
                <w:sz w:val="20"/>
                <w:szCs w:val="20"/>
              </w:rPr>
              <w:t>09</w:t>
            </w:r>
          </w:p>
        </w:tc>
        <w:tc>
          <w:tcPr>
            <w:tcW w:w="3543" w:type="dxa"/>
          </w:tcPr>
          <w:p w14:paraId="5B2D4325" w14:textId="77777777" w:rsidR="004C236A" w:rsidRPr="00D210A6" w:rsidRDefault="004C236A" w:rsidP="00184FB8">
            <w:pPr>
              <w:rPr>
                <w:sz w:val="20"/>
                <w:szCs w:val="20"/>
              </w:rPr>
            </w:pPr>
            <w:r w:rsidRPr="00D210A6">
              <w:rPr>
                <w:sz w:val="20"/>
                <w:szCs w:val="20"/>
              </w:rPr>
              <w:t>Dr Munshi Naser Ibne Afzal</w:t>
            </w:r>
          </w:p>
        </w:tc>
        <w:tc>
          <w:tcPr>
            <w:tcW w:w="761" w:type="dxa"/>
          </w:tcPr>
          <w:p w14:paraId="7275C20C" w14:textId="77777777" w:rsidR="004C236A" w:rsidRPr="00D210A6" w:rsidRDefault="004C236A" w:rsidP="00184FB8">
            <w:pPr>
              <w:rPr>
                <w:sz w:val="20"/>
                <w:szCs w:val="20"/>
              </w:rPr>
            </w:pPr>
            <w:r w:rsidRPr="00D210A6">
              <w:rPr>
                <w:sz w:val="20"/>
                <w:szCs w:val="20"/>
              </w:rPr>
              <w:t>2252</w:t>
            </w:r>
          </w:p>
        </w:tc>
        <w:tc>
          <w:tcPr>
            <w:tcW w:w="1366" w:type="dxa"/>
          </w:tcPr>
          <w:p w14:paraId="2AA23DDF" w14:textId="77777777" w:rsidR="004C236A" w:rsidRPr="00D210A6" w:rsidRDefault="004C236A" w:rsidP="00184FB8">
            <w:pPr>
              <w:rPr>
                <w:sz w:val="20"/>
                <w:szCs w:val="20"/>
              </w:rPr>
            </w:pPr>
            <w:r w:rsidRPr="00D210A6">
              <w:rPr>
                <w:spacing w:val="-2"/>
                <w:sz w:val="20"/>
                <w:szCs w:val="20"/>
              </w:rPr>
              <w:t>01794666824</w:t>
            </w:r>
          </w:p>
        </w:tc>
      </w:tr>
      <w:tr w:rsidR="00D210A6" w:rsidRPr="00D210A6" w14:paraId="1AD01D4D" w14:textId="77777777" w:rsidTr="00184FB8">
        <w:tc>
          <w:tcPr>
            <w:tcW w:w="534" w:type="dxa"/>
          </w:tcPr>
          <w:p w14:paraId="1AE1287E" w14:textId="77777777" w:rsidR="004C236A" w:rsidRPr="00D210A6" w:rsidRDefault="004C236A" w:rsidP="00184FB8">
            <w:pPr>
              <w:rPr>
                <w:sz w:val="20"/>
                <w:szCs w:val="20"/>
              </w:rPr>
            </w:pPr>
          </w:p>
        </w:tc>
        <w:tc>
          <w:tcPr>
            <w:tcW w:w="3543" w:type="dxa"/>
          </w:tcPr>
          <w:p w14:paraId="4ADB2EC8" w14:textId="77777777" w:rsidR="004C236A" w:rsidRPr="00D210A6" w:rsidRDefault="004C236A" w:rsidP="00184FB8">
            <w:pPr>
              <w:rPr>
                <w:b/>
                <w:sz w:val="20"/>
                <w:szCs w:val="20"/>
              </w:rPr>
            </w:pPr>
            <w:r w:rsidRPr="00D210A6">
              <w:rPr>
                <w:b/>
              </w:rPr>
              <w:t>Assistant Professors</w:t>
            </w:r>
          </w:p>
        </w:tc>
        <w:tc>
          <w:tcPr>
            <w:tcW w:w="761" w:type="dxa"/>
          </w:tcPr>
          <w:p w14:paraId="559E93A9" w14:textId="77777777" w:rsidR="004C236A" w:rsidRPr="00D210A6" w:rsidRDefault="004C236A" w:rsidP="00184FB8">
            <w:pPr>
              <w:rPr>
                <w:sz w:val="20"/>
                <w:szCs w:val="20"/>
              </w:rPr>
            </w:pPr>
          </w:p>
        </w:tc>
        <w:tc>
          <w:tcPr>
            <w:tcW w:w="1366" w:type="dxa"/>
          </w:tcPr>
          <w:p w14:paraId="3F938E8A" w14:textId="77777777" w:rsidR="004C236A" w:rsidRPr="00D210A6" w:rsidRDefault="004C236A" w:rsidP="00184FB8">
            <w:pPr>
              <w:rPr>
                <w:spacing w:val="-2"/>
                <w:sz w:val="20"/>
                <w:szCs w:val="20"/>
              </w:rPr>
            </w:pPr>
          </w:p>
        </w:tc>
      </w:tr>
      <w:tr w:rsidR="00D210A6" w:rsidRPr="00D210A6" w14:paraId="12B0365F" w14:textId="77777777" w:rsidTr="00184FB8">
        <w:tc>
          <w:tcPr>
            <w:tcW w:w="534" w:type="dxa"/>
          </w:tcPr>
          <w:p w14:paraId="3D00CC4B" w14:textId="77777777" w:rsidR="004C236A" w:rsidRPr="00D210A6" w:rsidRDefault="004C236A" w:rsidP="00184FB8">
            <w:pPr>
              <w:rPr>
                <w:sz w:val="20"/>
                <w:szCs w:val="20"/>
              </w:rPr>
            </w:pPr>
            <w:r w:rsidRPr="00D210A6">
              <w:rPr>
                <w:sz w:val="20"/>
                <w:szCs w:val="20"/>
              </w:rPr>
              <w:t>10</w:t>
            </w:r>
          </w:p>
        </w:tc>
        <w:tc>
          <w:tcPr>
            <w:tcW w:w="3543" w:type="dxa"/>
          </w:tcPr>
          <w:p w14:paraId="62AA315C" w14:textId="77777777" w:rsidR="004C236A" w:rsidRPr="00D210A6" w:rsidRDefault="004C236A" w:rsidP="00184FB8">
            <w:pPr>
              <w:rPr>
                <w:sz w:val="20"/>
                <w:szCs w:val="20"/>
              </w:rPr>
            </w:pPr>
            <w:r w:rsidRPr="00D210A6">
              <w:rPr>
                <w:sz w:val="20"/>
                <w:szCs w:val="20"/>
              </w:rPr>
              <w:t>Mr Monir Uddin Ahmed</w:t>
            </w:r>
          </w:p>
        </w:tc>
        <w:tc>
          <w:tcPr>
            <w:tcW w:w="761" w:type="dxa"/>
          </w:tcPr>
          <w:p w14:paraId="363487A4" w14:textId="77777777" w:rsidR="004C236A" w:rsidRPr="00D210A6" w:rsidRDefault="004C236A" w:rsidP="00184FB8">
            <w:pPr>
              <w:rPr>
                <w:sz w:val="20"/>
                <w:szCs w:val="20"/>
              </w:rPr>
            </w:pPr>
            <w:r w:rsidRPr="00D210A6">
              <w:rPr>
                <w:sz w:val="20"/>
                <w:szCs w:val="20"/>
              </w:rPr>
              <w:t>2252</w:t>
            </w:r>
          </w:p>
        </w:tc>
        <w:tc>
          <w:tcPr>
            <w:tcW w:w="1366" w:type="dxa"/>
          </w:tcPr>
          <w:p w14:paraId="184463AA" w14:textId="77777777" w:rsidR="004C236A" w:rsidRPr="00D210A6" w:rsidRDefault="004C236A" w:rsidP="00184FB8">
            <w:pPr>
              <w:rPr>
                <w:spacing w:val="-2"/>
                <w:sz w:val="20"/>
                <w:szCs w:val="20"/>
              </w:rPr>
            </w:pPr>
            <w:r w:rsidRPr="00D210A6">
              <w:rPr>
                <w:spacing w:val="-2"/>
                <w:sz w:val="20"/>
                <w:szCs w:val="20"/>
              </w:rPr>
              <w:t>01712673224</w:t>
            </w:r>
          </w:p>
        </w:tc>
      </w:tr>
      <w:tr w:rsidR="00D210A6" w:rsidRPr="00D210A6" w14:paraId="527CDE4C" w14:textId="77777777" w:rsidTr="00184FB8">
        <w:tc>
          <w:tcPr>
            <w:tcW w:w="534" w:type="dxa"/>
          </w:tcPr>
          <w:p w14:paraId="0D22842D" w14:textId="77777777" w:rsidR="004C236A" w:rsidRPr="00D210A6" w:rsidRDefault="004C236A" w:rsidP="00184FB8">
            <w:pPr>
              <w:rPr>
                <w:sz w:val="20"/>
                <w:szCs w:val="20"/>
              </w:rPr>
            </w:pPr>
            <w:r w:rsidRPr="00D210A6">
              <w:rPr>
                <w:sz w:val="20"/>
                <w:szCs w:val="20"/>
              </w:rPr>
              <w:t>11</w:t>
            </w:r>
          </w:p>
        </w:tc>
        <w:tc>
          <w:tcPr>
            <w:tcW w:w="3543" w:type="dxa"/>
          </w:tcPr>
          <w:p w14:paraId="00356587" w14:textId="77777777" w:rsidR="004C236A" w:rsidRPr="00D210A6" w:rsidRDefault="004C236A" w:rsidP="00184FB8">
            <w:pPr>
              <w:rPr>
                <w:sz w:val="20"/>
                <w:szCs w:val="20"/>
              </w:rPr>
            </w:pPr>
            <w:r w:rsidRPr="00D210A6">
              <w:rPr>
                <w:sz w:val="20"/>
                <w:szCs w:val="20"/>
              </w:rPr>
              <w:t>Mr Md. Gias Uddin Khan</w:t>
            </w:r>
          </w:p>
        </w:tc>
        <w:tc>
          <w:tcPr>
            <w:tcW w:w="761" w:type="dxa"/>
          </w:tcPr>
          <w:p w14:paraId="1B84A1D8" w14:textId="77777777" w:rsidR="004C236A" w:rsidRPr="00D210A6" w:rsidRDefault="004C236A" w:rsidP="00184FB8">
            <w:pPr>
              <w:rPr>
                <w:sz w:val="20"/>
                <w:szCs w:val="20"/>
              </w:rPr>
            </w:pPr>
            <w:r w:rsidRPr="00D210A6">
              <w:rPr>
                <w:sz w:val="20"/>
                <w:szCs w:val="20"/>
              </w:rPr>
              <w:t>2252</w:t>
            </w:r>
          </w:p>
        </w:tc>
        <w:tc>
          <w:tcPr>
            <w:tcW w:w="1366" w:type="dxa"/>
          </w:tcPr>
          <w:p w14:paraId="4A419EFB" w14:textId="77777777" w:rsidR="004C236A" w:rsidRPr="00D210A6" w:rsidRDefault="004C236A" w:rsidP="00184FB8">
            <w:pPr>
              <w:rPr>
                <w:spacing w:val="-2"/>
                <w:sz w:val="20"/>
                <w:szCs w:val="20"/>
              </w:rPr>
            </w:pPr>
            <w:r w:rsidRPr="00D210A6">
              <w:rPr>
                <w:spacing w:val="-2"/>
                <w:sz w:val="20"/>
                <w:szCs w:val="20"/>
              </w:rPr>
              <w:t>01718792571</w:t>
            </w:r>
          </w:p>
        </w:tc>
      </w:tr>
      <w:tr w:rsidR="00D210A6" w:rsidRPr="00D210A6" w14:paraId="7C236CF7" w14:textId="77777777" w:rsidTr="00184FB8">
        <w:tc>
          <w:tcPr>
            <w:tcW w:w="534" w:type="dxa"/>
          </w:tcPr>
          <w:p w14:paraId="1B68DEA8" w14:textId="77777777" w:rsidR="004C236A" w:rsidRPr="00D210A6" w:rsidRDefault="004C236A" w:rsidP="00184FB8">
            <w:pPr>
              <w:rPr>
                <w:sz w:val="20"/>
                <w:szCs w:val="20"/>
              </w:rPr>
            </w:pPr>
            <w:r w:rsidRPr="00D210A6">
              <w:rPr>
                <w:sz w:val="20"/>
                <w:szCs w:val="20"/>
              </w:rPr>
              <w:t>12</w:t>
            </w:r>
          </w:p>
        </w:tc>
        <w:tc>
          <w:tcPr>
            <w:tcW w:w="3543" w:type="dxa"/>
          </w:tcPr>
          <w:p w14:paraId="21328CBA" w14:textId="77777777" w:rsidR="004C236A" w:rsidRPr="00D210A6" w:rsidRDefault="004C236A" w:rsidP="00184FB8">
            <w:pPr>
              <w:rPr>
                <w:sz w:val="20"/>
                <w:szCs w:val="20"/>
              </w:rPr>
            </w:pPr>
            <w:r w:rsidRPr="00D210A6">
              <w:rPr>
                <w:sz w:val="20"/>
                <w:szCs w:val="20"/>
              </w:rPr>
              <w:t>Ms Farhana Ahmed</w:t>
            </w:r>
          </w:p>
        </w:tc>
        <w:tc>
          <w:tcPr>
            <w:tcW w:w="761" w:type="dxa"/>
          </w:tcPr>
          <w:p w14:paraId="2B4D902A" w14:textId="77777777" w:rsidR="004C236A" w:rsidRPr="00D210A6" w:rsidRDefault="004C236A" w:rsidP="00184FB8">
            <w:pPr>
              <w:rPr>
                <w:sz w:val="20"/>
                <w:szCs w:val="20"/>
              </w:rPr>
            </w:pPr>
            <w:r w:rsidRPr="00D210A6">
              <w:rPr>
                <w:sz w:val="20"/>
                <w:szCs w:val="20"/>
              </w:rPr>
              <w:t>2252</w:t>
            </w:r>
          </w:p>
        </w:tc>
        <w:tc>
          <w:tcPr>
            <w:tcW w:w="1366" w:type="dxa"/>
          </w:tcPr>
          <w:p w14:paraId="59A077DE" w14:textId="77777777" w:rsidR="004C236A" w:rsidRPr="00D210A6" w:rsidRDefault="004C236A" w:rsidP="00184FB8">
            <w:pPr>
              <w:rPr>
                <w:sz w:val="20"/>
                <w:szCs w:val="20"/>
              </w:rPr>
            </w:pPr>
            <w:r w:rsidRPr="00D210A6">
              <w:rPr>
                <w:sz w:val="20"/>
                <w:szCs w:val="20"/>
              </w:rPr>
              <w:t>01833347869</w:t>
            </w:r>
          </w:p>
        </w:tc>
      </w:tr>
      <w:tr w:rsidR="00D210A6" w:rsidRPr="00D210A6" w14:paraId="4C7E97B3" w14:textId="77777777" w:rsidTr="00184FB8">
        <w:tc>
          <w:tcPr>
            <w:tcW w:w="534" w:type="dxa"/>
          </w:tcPr>
          <w:p w14:paraId="76184074" w14:textId="77777777" w:rsidR="004C236A" w:rsidRPr="00D210A6" w:rsidRDefault="004C236A" w:rsidP="00184FB8">
            <w:pPr>
              <w:rPr>
                <w:sz w:val="20"/>
                <w:szCs w:val="20"/>
              </w:rPr>
            </w:pPr>
            <w:r w:rsidRPr="00D210A6">
              <w:rPr>
                <w:sz w:val="20"/>
                <w:szCs w:val="20"/>
              </w:rPr>
              <w:t>13</w:t>
            </w:r>
          </w:p>
        </w:tc>
        <w:tc>
          <w:tcPr>
            <w:tcW w:w="3543" w:type="dxa"/>
          </w:tcPr>
          <w:p w14:paraId="1B6DA4BE" w14:textId="77777777" w:rsidR="004C236A" w:rsidRPr="00D210A6" w:rsidRDefault="004C236A" w:rsidP="00184FB8">
            <w:pPr>
              <w:rPr>
                <w:sz w:val="20"/>
                <w:szCs w:val="20"/>
              </w:rPr>
            </w:pPr>
            <w:r w:rsidRPr="00D210A6">
              <w:rPr>
                <w:sz w:val="20"/>
                <w:szCs w:val="20"/>
              </w:rPr>
              <w:t>Mr Chowdhury Abdullah-Al-Baki</w:t>
            </w:r>
          </w:p>
        </w:tc>
        <w:tc>
          <w:tcPr>
            <w:tcW w:w="761" w:type="dxa"/>
          </w:tcPr>
          <w:p w14:paraId="5855D793" w14:textId="77777777" w:rsidR="004C236A" w:rsidRPr="00D210A6" w:rsidRDefault="004C236A" w:rsidP="00184FB8">
            <w:pPr>
              <w:rPr>
                <w:sz w:val="20"/>
                <w:szCs w:val="20"/>
              </w:rPr>
            </w:pPr>
            <w:r w:rsidRPr="00D210A6">
              <w:rPr>
                <w:sz w:val="20"/>
                <w:szCs w:val="20"/>
              </w:rPr>
              <w:t>2252</w:t>
            </w:r>
          </w:p>
        </w:tc>
        <w:tc>
          <w:tcPr>
            <w:tcW w:w="1366" w:type="dxa"/>
          </w:tcPr>
          <w:p w14:paraId="703C1856" w14:textId="77777777" w:rsidR="004C236A" w:rsidRPr="00D210A6" w:rsidRDefault="004C236A" w:rsidP="00184FB8">
            <w:pPr>
              <w:rPr>
                <w:sz w:val="20"/>
                <w:szCs w:val="20"/>
              </w:rPr>
            </w:pPr>
            <w:r w:rsidRPr="00D210A6">
              <w:rPr>
                <w:sz w:val="20"/>
                <w:szCs w:val="20"/>
              </w:rPr>
              <w:t>01713259199</w:t>
            </w:r>
          </w:p>
        </w:tc>
      </w:tr>
      <w:tr w:rsidR="00D210A6" w:rsidRPr="00D210A6" w14:paraId="24DD5BBE" w14:textId="77777777" w:rsidTr="00184FB8">
        <w:tc>
          <w:tcPr>
            <w:tcW w:w="534" w:type="dxa"/>
          </w:tcPr>
          <w:p w14:paraId="2F8E7CA1" w14:textId="77777777" w:rsidR="004C236A" w:rsidRPr="00D210A6" w:rsidRDefault="004C236A" w:rsidP="00184FB8">
            <w:pPr>
              <w:rPr>
                <w:sz w:val="20"/>
                <w:szCs w:val="20"/>
              </w:rPr>
            </w:pPr>
            <w:r w:rsidRPr="00D210A6">
              <w:rPr>
                <w:sz w:val="20"/>
                <w:szCs w:val="20"/>
              </w:rPr>
              <w:t>14</w:t>
            </w:r>
          </w:p>
        </w:tc>
        <w:tc>
          <w:tcPr>
            <w:tcW w:w="3543" w:type="dxa"/>
          </w:tcPr>
          <w:p w14:paraId="084FF4B9" w14:textId="77777777" w:rsidR="004C236A" w:rsidRPr="00D210A6" w:rsidRDefault="004C236A" w:rsidP="00184FB8">
            <w:pPr>
              <w:rPr>
                <w:sz w:val="20"/>
                <w:szCs w:val="20"/>
              </w:rPr>
            </w:pPr>
            <w:r w:rsidRPr="00D210A6">
              <w:rPr>
                <w:sz w:val="20"/>
                <w:szCs w:val="20"/>
              </w:rPr>
              <w:t>Mr. Md. Akther Husain</w:t>
            </w:r>
          </w:p>
        </w:tc>
        <w:tc>
          <w:tcPr>
            <w:tcW w:w="761" w:type="dxa"/>
          </w:tcPr>
          <w:p w14:paraId="7E6C1493" w14:textId="77777777" w:rsidR="004C236A" w:rsidRPr="00D210A6" w:rsidRDefault="004C236A" w:rsidP="00184FB8">
            <w:pPr>
              <w:rPr>
                <w:sz w:val="20"/>
                <w:szCs w:val="20"/>
              </w:rPr>
            </w:pPr>
            <w:r w:rsidRPr="00D210A6">
              <w:rPr>
                <w:sz w:val="20"/>
                <w:szCs w:val="20"/>
              </w:rPr>
              <w:t>2252</w:t>
            </w:r>
          </w:p>
        </w:tc>
        <w:tc>
          <w:tcPr>
            <w:tcW w:w="1366" w:type="dxa"/>
          </w:tcPr>
          <w:p w14:paraId="135E5486" w14:textId="77777777" w:rsidR="004C236A" w:rsidRPr="00D210A6" w:rsidRDefault="004C236A" w:rsidP="00184FB8">
            <w:pPr>
              <w:rPr>
                <w:sz w:val="20"/>
                <w:szCs w:val="20"/>
              </w:rPr>
            </w:pPr>
            <w:r w:rsidRPr="00D210A6">
              <w:rPr>
                <w:sz w:val="20"/>
                <w:szCs w:val="20"/>
              </w:rPr>
              <w:t>01723166779</w:t>
            </w:r>
          </w:p>
        </w:tc>
      </w:tr>
      <w:tr w:rsidR="00D210A6" w:rsidRPr="00D210A6" w14:paraId="406F3293" w14:textId="77777777" w:rsidTr="00184FB8">
        <w:tc>
          <w:tcPr>
            <w:tcW w:w="534" w:type="dxa"/>
          </w:tcPr>
          <w:p w14:paraId="5B15514D" w14:textId="77777777" w:rsidR="004C236A" w:rsidRPr="00D210A6" w:rsidRDefault="004C236A" w:rsidP="00184FB8">
            <w:pPr>
              <w:rPr>
                <w:sz w:val="20"/>
                <w:szCs w:val="20"/>
              </w:rPr>
            </w:pPr>
            <w:r w:rsidRPr="00D210A6">
              <w:rPr>
                <w:sz w:val="20"/>
                <w:szCs w:val="20"/>
              </w:rPr>
              <w:t>15</w:t>
            </w:r>
          </w:p>
        </w:tc>
        <w:tc>
          <w:tcPr>
            <w:tcW w:w="3543" w:type="dxa"/>
          </w:tcPr>
          <w:p w14:paraId="5BDCE989" w14:textId="77777777" w:rsidR="004C236A" w:rsidRPr="00D210A6" w:rsidRDefault="004C236A" w:rsidP="00184FB8">
            <w:pPr>
              <w:rPr>
                <w:sz w:val="20"/>
                <w:szCs w:val="20"/>
              </w:rPr>
            </w:pPr>
            <w:r w:rsidRPr="00D210A6">
              <w:rPr>
                <w:sz w:val="20"/>
                <w:szCs w:val="20"/>
              </w:rPr>
              <w:t>Ms Eshrat Sadiya</w:t>
            </w:r>
          </w:p>
        </w:tc>
        <w:tc>
          <w:tcPr>
            <w:tcW w:w="761" w:type="dxa"/>
          </w:tcPr>
          <w:p w14:paraId="44F8228F" w14:textId="77777777" w:rsidR="004C236A" w:rsidRPr="00D210A6" w:rsidRDefault="004C236A" w:rsidP="00184FB8">
            <w:pPr>
              <w:rPr>
                <w:sz w:val="20"/>
                <w:szCs w:val="20"/>
              </w:rPr>
            </w:pPr>
            <w:r w:rsidRPr="00D210A6">
              <w:rPr>
                <w:sz w:val="20"/>
                <w:szCs w:val="20"/>
              </w:rPr>
              <w:t>2252</w:t>
            </w:r>
          </w:p>
        </w:tc>
        <w:tc>
          <w:tcPr>
            <w:tcW w:w="1366" w:type="dxa"/>
          </w:tcPr>
          <w:p w14:paraId="7E52901A" w14:textId="77777777" w:rsidR="004C236A" w:rsidRPr="00D210A6" w:rsidRDefault="004C236A" w:rsidP="00184FB8">
            <w:pPr>
              <w:rPr>
                <w:sz w:val="20"/>
                <w:szCs w:val="20"/>
              </w:rPr>
            </w:pPr>
            <w:r w:rsidRPr="00D210A6">
              <w:rPr>
                <w:spacing w:val="-2"/>
                <w:sz w:val="20"/>
                <w:szCs w:val="20"/>
              </w:rPr>
              <w:t>01731752725</w:t>
            </w:r>
          </w:p>
        </w:tc>
      </w:tr>
      <w:tr w:rsidR="004C236A" w:rsidRPr="00D210A6" w14:paraId="416B7F42" w14:textId="77777777" w:rsidTr="00184FB8">
        <w:tc>
          <w:tcPr>
            <w:tcW w:w="534" w:type="dxa"/>
          </w:tcPr>
          <w:p w14:paraId="04F4186F" w14:textId="77777777" w:rsidR="004C236A" w:rsidRPr="00D210A6" w:rsidRDefault="004C236A" w:rsidP="00184FB8">
            <w:pPr>
              <w:rPr>
                <w:sz w:val="20"/>
                <w:szCs w:val="20"/>
              </w:rPr>
            </w:pPr>
            <w:r w:rsidRPr="00D210A6">
              <w:rPr>
                <w:sz w:val="20"/>
                <w:szCs w:val="20"/>
              </w:rPr>
              <w:t>16</w:t>
            </w:r>
          </w:p>
        </w:tc>
        <w:tc>
          <w:tcPr>
            <w:tcW w:w="3543" w:type="dxa"/>
          </w:tcPr>
          <w:p w14:paraId="235A0470" w14:textId="77777777" w:rsidR="004C236A" w:rsidRPr="00D210A6" w:rsidRDefault="004C236A" w:rsidP="00184FB8">
            <w:pPr>
              <w:rPr>
                <w:sz w:val="20"/>
                <w:szCs w:val="20"/>
              </w:rPr>
            </w:pPr>
            <w:r w:rsidRPr="00D210A6">
              <w:rPr>
                <w:sz w:val="20"/>
                <w:szCs w:val="20"/>
              </w:rPr>
              <w:t>Mr Tarik Aziz</w:t>
            </w:r>
          </w:p>
        </w:tc>
        <w:tc>
          <w:tcPr>
            <w:tcW w:w="761" w:type="dxa"/>
          </w:tcPr>
          <w:p w14:paraId="4F68F34F" w14:textId="77777777" w:rsidR="004C236A" w:rsidRPr="00D210A6" w:rsidRDefault="004C236A" w:rsidP="00184FB8">
            <w:pPr>
              <w:rPr>
                <w:sz w:val="20"/>
                <w:szCs w:val="20"/>
              </w:rPr>
            </w:pPr>
            <w:r w:rsidRPr="00D210A6">
              <w:rPr>
                <w:sz w:val="20"/>
                <w:szCs w:val="20"/>
              </w:rPr>
              <w:t>2252</w:t>
            </w:r>
          </w:p>
        </w:tc>
        <w:tc>
          <w:tcPr>
            <w:tcW w:w="1366" w:type="dxa"/>
          </w:tcPr>
          <w:p w14:paraId="084B0780" w14:textId="77777777" w:rsidR="004C236A" w:rsidRPr="00D210A6" w:rsidRDefault="004C236A" w:rsidP="00184FB8">
            <w:pPr>
              <w:rPr>
                <w:sz w:val="20"/>
                <w:szCs w:val="20"/>
              </w:rPr>
            </w:pPr>
            <w:r w:rsidRPr="00D210A6">
              <w:rPr>
                <w:spacing w:val="-2"/>
                <w:sz w:val="20"/>
                <w:szCs w:val="20"/>
              </w:rPr>
              <w:t>01923621123</w:t>
            </w:r>
          </w:p>
        </w:tc>
      </w:tr>
    </w:tbl>
    <w:p w14:paraId="53FDE4F0" w14:textId="77777777" w:rsidR="004C236A" w:rsidRPr="00D210A6" w:rsidRDefault="004C236A" w:rsidP="004C236A">
      <w:pPr>
        <w:rPr>
          <w:b/>
          <w:sz w:val="18"/>
        </w:rPr>
      </w:pPr>
    </w:p>
    <w:p w14:paraId="4E449C7C" w14:textId="77777777" w:rsidR="00256035" w:rsidRPr="00D210A6" w:rsidRDefault="004C236A" w:rsidP="00256035">
      <w:pPr>
        <w:jc w:val="center"/>
        <w:rPr>
          <w:b/>
          <w:bCs/>
        </w:rPr>
      </w:pPr>
      <w:r w:rsidRPr="00D210A6">
        <w:rPr>
          <w:b/>
          <w:bCs/>
        </w:rPr>
        <w:br w:type="page"/>
      </w:r>
      <w:r w:rsidR="00256035" w:rsidRPr="00D210A6">
        <w:rPr>
          <w:b/>
          <w:bCs/>
        </w:rPr>
        <w:lastRenderedPageBreak/>
        <w:t>Ordinance for Semester System for Bachelor’s Degree</w:t>
      </w:r>
    </w:p>
    <w:p w14:paraId="39341DF5" w14:textId="77777777" w:rsidR="00256035" w:rsidRPr="00D210A6" w:rsidRDefault="00256035" w:rsidP="00256035">
      <w:pPr>
        <w:jc w:val="center"/>
        <w:rPr>
          <w:b/>
          <w:bCs/>
          <w:sz w:val="10"/>
          <w:szCs w:val="10"/>
        </w:rPr>
      </w:pPr>
    </w:p>
    <w:p w14:paraId="1F6E22D6" w14:textId="77777777" w:rsidR="00256035" w:rsidRPr="00D210A6" w:rsidRDefault="00256035" w:rsidP="00256035">
      <w:pPr>
        <w:jc w:val="both"/>
        <w:rPr>
          <w:sz w:val="16"/>
          <w:szCs w:val="16"/>
        </w:rPr>
      </w:pPr>
      <w:r w:rsidRPr="00D210A6">
        <w:rPr>
          <w:sz w:val="16"/>
          <w:szCs w:val="16"/>
        </w:rPr>
        <w:t>(This ordinance will replace other ordinances/resolutions etc. on the issues described here; however, it will not affect ordinances/resolutions on issues not mentioned here.)</w:t>
      </w:r>
    </w:p>
    <w:p w14:paraId="5F3B359F" w14:textId="77777777" w:rsidR="00256035" w:rsidRPr="00D210A6" w:rsidRDefault="00256035" w:rsidP="00256035">
      <w:pPr>
        <w:jc w:val="both"/>
        <w:rPr>
          <w:sz w:val="18"/>
          <w:szCs w:val="18"/>
        </w:rPr>
      </w:pPr>
    </w:p>
    <w:p w14:paraId="7D84F258" w14:textId="77777777" w:rsidR="00256035" w:rsidRPr="00D210A6" w:rsidRDefault="00256035" w:rsidP="004E4501">
      <w:pPr>
        <w:numPr>
          <w:ilvl w:val="0"/>
          <w:numId w:val="120"/>
        </w:numPr>
        <w:jc w:val="center"/>
        <w:rPr>
          <w:b/>
          <w:bCs/>
          <w:sz w:val="18"/>
          <w:szCs w:val="18"/>
        </w:rPr>
      </w:pPr>
      <w:r w:rsidRPr="00D210A6">
        <w:rPr>
          <w:b/>
          <w:bCs/>
          <w:sz w:val="18"/>
          <w:szCs w:val="18"/>
        </w:rPr>
        <w:t>Student Admission</w:t>
      </w:r>
    </w:p>
    <w:p w14:paraId="70521526" w14:textId="77777777" w:rsidR="00256035" w:rsidRPr="00D210A6" w:rsidRDefault="00256035" w:rsidP="00256035">
      <w:pPr>
        <w:jc w:val="both"/>
        <w:rPr>
          <w:b/>
          <w:bCs/>
          <w:sz w:val="10"/>
          <w:szCs w:val="10"/>
        </w:rPr>
      </w:pPr>
    </w:p>
    <w:p w14:paraId="18024453" w14:textId="77777777" w:rsidR="00256035" w:rsidRPr="00D210A6" w:rsidRDefault="00256035" w:rsidP="00256035">
      <w:pPr>
        <w:jc w:val="both"/>
        <w:rPr>
          <w:b/>
          <w:bCs/>
          <w:sz w:val="18"/>
          <w:szCs w:val="18"/>
        </w:rPr>
      </w:pPr>
      <w:r w:rsidRPr="00D210A6">
        <w:rPr>
          <w:b/>
          <w:bCs/>
          <w:sz w:val="18"/>
          <w:szCs w:val="18"/>
        </w:rPr>
        <w:t xml:space="preserve">1.1 Undergraduate Admission: </w:t>
      </w:r>
    </w:p>
    <w:p w14:paraId="2A03DED3" w14:textId="77777777" w:rsidR="00256035" w:rsidRPr="00D210A6" w:rsidRDefault="00256035" w:rsidP="00256035">
      <w:pPr>
        <w:jc w:val="both"/>
        <w:rPr>
          <w:sz w:val="18"/>
          <w:szCs w:val="18"/>
        </w:rPr>
      </w:pPr>
      <w:r w:rsidRPr="00D210A6">
        <w:rPr>
          <w:sz w:val="18"/>
          <w:szCs w:val="18"/>
        </w:rPr>
        <w:t>The admission committee of the university will conduct the admission process for Bachelor’s degree as per the rules. The student will be admitted in the first semester of an academic year in the individual discipline of different schools. However the admission of foreign students will be subjected to the verification of academic records as per the university rule.</w:t>
      </w:r>
    </w:p>
    <w:p w14:paraId="718800BE" w14:textId="77777777" w:rsidR="00256035" w:rsidRPr="00D210A6" w:rsidRDefault="00256035" w:rsidP="00256035">
      <w:pPr>
        <w:jc w:val="both"/>
        <w:rPr>
          <w:b/>
          <w:bCs/>
          <w:sz w:val="10"/>
          <w:szCs w:val="10"/>
        </w:rPr>
      </w:pPr>
    </w:p>
    <w:p w14:paraId="09916CCB" w14:textId="77777777" w:rsidR="00256035" w:rsidRPr="00D210A6" w:rsidRDefault="00256035" w:rsidP="00256035">
      <w:pPr>
        <w:jc w:val="both"/>
        <w:rPr>
          <w:b/>
          <w:bCs/>
          <w:sz w:val="18"/>
          <w:szCs w:val="18"/>
        </w:rPr>
      </w:pPr>
      <w:r w:rsidRPr="00D210A6">
        <w:rPr>
          <w:b/>
          <w:bCs/>
          <w:sz w:val="18"/>
          <w:szCs w:val="18"/>
        </w:rPr>
        <w:t xml:space="preserve">1.2 Student Status and Student Level: </w:t>
      </w:r>
    </w:p>
    <w:p w14:paraId="2B074D49" w14:textId="77777777" w:rsidR="00256035" w:rsidRPr="00D210A6" w:rsidRDefault="00256035" w:rsidP="00256035">
      <w:pPr>
        <w:jc w:val="both"/>
        <w:rPr>
          <w:sz w:val="18"/>
          <w:szCs w:val="18"/>
        </w:rPr>
      </w:pPr>
      <w:r w:rsidRPr="00D210A6">
        <w:rPr>
          <w:sz w:val="18"/>
          <w:szCs w:val="18"/>
        </w:rPr>
        <w:t xml:space="preserve">Every student has to maintain his/her student status by getting admission paying necessary fees and register for required credits every semester. Unless a student graduate early by taking courses in advance, every student has to get admission in every semester successively. For book keeping purpose a student’s level will be expressed by his/her year and semester. A student will be transferred to next level if he/she completes or appears in 80% of his designated courses at his/her present level. Once a student reaches 4th year 2nd (5th year 2nd for Architecture) semester he/she will be kept at this level until he/she graduates. </w:t>
      </w:r>
    </w:p>
    <w:p w14:paraId="522CC36F" w14:textId="77777777" w:rsidR="00256035" w:rsidRPr="00D210A6" w:rsidRDefault="00256035" w:rsidP="00256035">
      <w:pPr>
        <w:jc w:val="both"/>
        <w:rPr>
          <w:b/>
          <w:bCs/>
          <w:sz w:val="10"/>
          <w:szCs w:val="10"/>
        </w:rPr>
      </w:pPr>
    </w:p>
    <w:p w14:paraId="1A5251F8" w14:textId="77777777" w:rsidR="00256035" w:rsidRPr="00D210A6" w:rsidRDefault="00256035" w:rsidP="00256035">
      <w:pPr>
        <w:jc w:val="both"/>
        <w:rPr>
          <w:b/>
          <w:bCs/>
          <w:sz w:val="18"/>
          <w:szCs w:val="18"/>
        </w:rPr>
      </w:pPr>
      <w:r w:rsidRPr="00D210A6">
        <w:rPr>
          <w:b/>
          <w:bCs/>
          <w:sz w:val="18"/>
          <w:szCs w:val="18"/>
        </w:rPr>
        <w:t xml:space="preserve">1.3 Re-Admission: </w:t>
      </w:r>
    </w:p>
    <w:p w14:paraId="631F45FF" w14:textId="77777777" w:rsidR="00256035" w:rsidRPr="00D210A6" w:rsidRDefault="00256035" w:rsidP="00256035">
      <w:pPr>
        <w:jc w:val="both"/>
        <w:rPr>
          <w:sz w:val="18"/>
          <w:szCs w:val="18"/>
        </w:rPr>
      </w:pPr>
      <w:r w:rsidRPr="00D210A6">
        <w:rPr>
          <w:sz w:val="18"/>
          <w:szCs w:val="18"/>
        </w:rPr>
        <w:t>A student has to take re-admission if his/her student status is not maintained or one or more semesters were cancelled because of disciplinary action against him/her. In case of semester cancellation the student has to get re-admission in the same semester. The level (Year and Semester) of re-admission will be determined by his completed/appeared credits. A student will be eligible for re-admission in the first year first semester of the subsequent session if he/she was present in at least 25% of the classes of his/her major courses and his/her admission/semester fees was clear in the past semester/session. Re-admitted students will always be assigned the original Registration Number.</w:t>
      </w:r>
    </w:p>
    <w:p w14:paraId="41CD3C9A" w14:textId="77777777" w:rsidR="00256035" w:rsidRPr="00D210A6" w:rsidRDefault="00256035" w:rsidP="00256035">
      <w:pPr>
        <w:jc w:val="both"/>
        <w:rPr>
          <w:b/>
          <w:bCs/>
          <w:sz w:val="10"/>
          <w:szCs w:val="10"/>
        </w:rPr>
      </w:pPr>
    </w:p>
    <w:p w14:paraId="799AA82C" w14:textId="77777777" w:rsidR="00256035" w:rsidRPr="00D210A6" w:rsidRDefault="00256035" w:rsidP="00256035">
      <w:pPr>
        <w:jc w:val="both"/>
        <w:rPr>
          <w:b/>
          <w:bCs/>
          <w:sz w:val="18"/>
          <w:szCs w:val="18"/>
        </w:rPr>
      </w:pPr>
      <w:r w:rsidRPr="00D210A6">
        <w:rPr>
          <w:b/>
          <w:bCs/>
          <w:sz w:val="18"/>
          <w:szCs w:val="18"/>
        </w:rPr>
        <w:t xml:space="preserve">1.4 Student’s Advisor: </w:t>
      </w:r>
    </w:p>
    <w:p w14:paraId="3D32A415" w14:textId="77777777" w:rsidR="00256035" w:rsidRPr="00D210A6" w:rsidRDefault="00256035" w:rsidP="00256035">
      <w:pPr>
        <w:jc w:val="both"/>
        <w:rPr>
          <w:sz w:val="18"/>
          <w:szCs w:val="18"/>
        </w:rPr>
      </w:pPr>
      <w:r w:rsidRPr="00D210A6">
        <w:rPr>
          <w:sz w:val="18"/>
          <w:szCs w:val="18"/>
        </w:rPr>
        <w:t>After admission every batch of student will be assigned to a student’s Advisor from the teacher of his/her discipline to guide him/her through the semester system. Advisors will always be accessible to the students and will be ready to mentor them in their academic activities, career planning and if necessary, personal issues. There will be a prescribed guideline for the Advisors to follow.</w:t>
      </w:r>
    </w:p>
    <w:p w14:paraId="5ACD9C75" w14:textId="77777777" w:rsidR="00256035" w:rsidRPr="00D210A6" w:rsidRDefault="00256035" w:rsidP="00256035">
      <w:pPr>
        <w:jc w:val="center"/>
        <w:rPr>
          <w:b/>
          <w:bCs/>
          <w:sz w:val="18"/>
          <w:szCs w:val="18"/>
        </w:rPr>
      </w:pPr>
    </w:p>
    <w:p w14:paraId="1CF824C0" w14:textId="77777777" w:rsidR="00256035" w:rsidRPr="00D210A6" w:rsidRDefault="00256035" w:rsidP="00256035">
      <w:pPr>
        <w:jc w:val="center"/>
        <w:rPr>
          <w:b/>
          <w:bCs/>
          <w:sz w:val="18"/>
          <w:szCs w:val="18"/>
        </w:rPr>
      </w:pPr>
      <w:r w:rsidRPr="00D210A6">
        <w:rPr>
          <w:b/>
          <w:bCs/>
          <w:sz w:val="18"/>
          <w:szCs w:val="18"/>
        </w:rPr>
        <w:t>2. Academic Calendar</w:t>
      </w:r>
    </w:p>
    <w:p w14:paraId="76A690F8" w14:textId="77777777" w:rsidR="00256035" w:rsidRPr="00D210A6" w:rsidRDefault="00256035" w:rsidP="00256035">
      <w:pPr>
        <w:jc w:val="both"/>
        <w:rPr>
          <w:b/>
          <w:bCs/>
          <w:sz w:val="10"/>
          <w:szCs w:val="10"/>
        </w:rPr>
      </w:pPr>
    </w:p>
    <w:p w14:paraId="6F147546" w14:textId="77777777" w:rsidR="00256035" w:rsidRPr="00D210A6" w:rsidRDefault="00256035" w:rsidP="00256035">
      <w:pPr>
        <w:jc w:val="both"/>
        <w:rPr>
          <w:b/>
          <w:bCs/>
          <w:sz w:val="18"/>
          <w:szCs w:val="18"/>
        </w:rPr>
      </w:pPr>
      <w:r w:rsidRPr="00D210A6">
        <w:rPr>
          <w:b/>
          <w:bCs/>
          <w:sz w:val="18"/>
          <w:szCs w:val="18"/>
        </w:rPr>
        <w:t>2.1 Number of Semesters:</w:t>
      </w:r>
    </w:p>
    <w:p w14:paraId="7EE3EFF1" w14:textId="77777777" w:rsidR="00256035" w:rsidRPr="00D210A6" w:rsidRDefault="00256035" w:rsidP="00256035">
      <w:pPr>
        <w:jc w:val="both"/>
        <w:rPr>
          <w:sz w:val="18"/>
          <w:szCs w:val="18"/>
        </w:rPr>
      </w:pPr>
      <w:r w:rsidRPr="00D210A6">
        <w:rPr>
          <w:sz w:val="18"/>
          <w:szCs w:val="18"/>
        </w:rPr>
        <w:t xml:space="preserve">There will be two semesters in an academic year. The first semester will start on 1st January and end on 30th June, the Second semester will start on 1st July and end on 31st December. The routine of the final examination dates along with other academic deadlines will be announced in the academic calendar at the beginning of each semester. </w:t>
      </w:r>
    </w:p>
    <w:p w14:paraId="0978F7F3" w14:textId="77777777" w:rsidR="00256035" w:rsidRPr="00D210A6" w:rsidRDefault="00256035" w:rsidP="00256035">
      <w:pPr>
        <w:jc w:val="both"/>
        <w:rPr>
          <w:b/>
          <w:bCs/>
          <w:sz w:val="18"/>
          <w:szCs w:val="18"/>
        </w:rPr>
      </w:pPr>
      <w:r w:rsidRPr="00D210A6">
        <w:rPr>
          <w:b/>
          <w:bCs/>
          <w:sz w:val="18"/>
          <w:szCs w:val="18"/>
        </w:rPr>
        <w:t>2.2 Duration of Semesters:</w:t>
      </w:r>
    </w:p>
    <w:p w14:paraId="00CCE173" w14:textId="77777777" w:rsidR="00256035" w:rsidRPr="00D210A6" w:rsidRDefault="00256035" w:rsidP="00256035">
      <w:pPr>
        <w:jc w:val="both"/>
        <w:rPr>
          <w:sz w:val="8"/>
          <w:szCs w:val="8"/>
        </w:rPr>
      </w:pPr>
    </w:p>
    <w:p w14:paraId="4EF1A6C8" w14:textId="77777777" w:rsidR="00256035" w:rsidRPr="00D210A6" w:rsidRDefault="00256035" w:rsidP="00256035">
      <w:pPr>
        <w:jc w:val="both"/>
        <w:rPr>
          <w:sz w:val="18"/>
          <w:szCs w:val="18"/>
        </w:rPr>
      </w:pPr>
      <w:r w:rsidRPr="00D210A6">
        <w:rPr>
          <w:sz w:val="18"/>
          <w:szCs w:val="18"/>
        </w:rPr>
        <w:t>The duration of each semester will be as follows:</w:t>
      </w:r>
    </w:p>
    <w:p w14:paraId="279834BB" w14:textId="77777777" w:rsidR="00256035" w:rsidRPr="00D210A6" w:rsidRDefault="00256035" w:rsidP="00256035">
      <w:pPr>
        <w:ind w:firstLine="720"/>
        <w:jc w:val="both"/>
        <w:rPr>
          <w:sz w:val="18"/>
          <w:szCs w:val="18"/>
        </w:rPr>
      </w:pPr>
      <w:r w:rsidRPr="00D210A6">
        <w:rPr>
          <w:sz w:val="18"/>
          <w:szCs w:val="18"/>
        </w:rPr>
        <w:t>Classes and Preparatory weeks</w:t>
      </w:r>
      <w:r w:rsidRPr="00D210A6">
        <w:rPr>
          <w:sz w:val="18"/>
          <w:szCs w:val="18"/>
        </w:rPr>
        <w:tab/>
        <w:t>15 weeks</w:t>
      </w:r>
    </w:p>
    <w:p w14:paraId="152BA25C" w14:textId="77777777" w:rsidR="00256035" w:rsidRPr="00D210A6" w:rsidRDefault="00256035" w:rsidP="00256035">
      <w:pPr>
        <w:ind w:firstLine="720"/>
        <w:jc w:val="both"/>
        <w:rPr>
          <w:sz w:val="18"/>
          <w:szCs w:val="18"/>
        </w:rPr>
      </w:pPr>
      <w:r w:rsidRPr="00D210A6">
        <w:rPr>
          <w:sz w:val="18"/>
          <w:szCs w:val="18"/>
        </w:rPr>
        <w:t>Final Examination</w:t>
      </w:r>
      <w:r w:rsidRPr="00D210A6">
        <w:rPr>
          <w:sz w:val="18"/>
          <w:szCs w:val="18"/>
        </w:rPr>
        <w:tab/>
      </w:r>
      <w:r w:rsidRPr="00D210A6">
        <w:rPr>
          <w:sz w:val="18"/>
          <w:szCs w:val="18"/>
        </w:rPr>
        <w:tab/>
      </w:r>
      <w:r w:rsidRPr="00D210A6">
        <w:rPr>
          <w:sz w:val="18"/>
          <w:szCs w:val="18"/>
        </w:rPr>
        <w:tab/>
        <w:t>04 weeks</w:t>
      </w:r>
    </w:p>
    <w:p w14:paraId="46004E48" w14:textId="77777777" w:rsidR="00256035" w:rsidRPr="00D210A6" w:rsidRDefault="00256035" w:rsidP="00256035">
      <w:pPr>
        <w:ind w:firstLine="720"/>
        <w:jc w:val="both"/>
        <w:rPr>
          <w:sz w:val="18"/>
          <w:szCs w:val="18"/>
        </w:rPr>
      </w:pPr>
      <w:r w:rsidRPr="00D210A6">
        <w:rPr>
          <w:sz w:val="18"/>
          <w:szCs w:val="18"/>
        </w:rPr>
        <w:t>Total</w:t>
      </w:r>
      <w:r w:rsidRPr="00D210A6">
        <w:rPr>
          <w:sz w:val="18"/>
          <w:szCs w:val="18"/>
        </w:rPr>
        <w:tab/>
      </w:r>
      <w:r w:rsidRPr="00D210A6">
        <w:rPr>
          <w:sz w:val="18"/>
          <w:szCs w:val="18"/>
        </w:rPr>
        <w:tab/>
      </w:r>
      <w:r w:rsidRPr="00D210A6">
        <w:rPr>
          <w:sz w:val="18"/>
          <w:szCs w:val="18"/>
        </w:rPr>
        <w:tab/>
      </w:r>
      <w:r w:rsidRPr="00D210A6">
        <w:rPr>
          <w:sz w:val="18"/>
          <w:szCs w:val="18"/>
        </w:rPr>
        <w:tab/>
        <w:t>19 weeks</w:t>
      </w:r>
    </w:p>
    <w:p w14:paraId="14C7F61A" w14:textId="77777777" w:rsidR="00256035" w:rsidRPr="00D210A6" w:rsidRDefault="00256035" w:rsidP="00256035">
      <w:pPr>
        <w:jc w:val="both"/>
        <w:rPr>
          <w:sz w:val="8"/>
          <w:szCs w:val="8"/>
        </w:rPr>
      </w:pPr>
    </w:p>
    <w:p w14:paraId="56390408" w14:textId="77777777" w:rsidR="00256035" w:rsidRPr="00D210A6" w:rsidRDefault="00256035" w:rsidP="00256035">
      <w:pPr>
        <w:jc w:val="both"/>
        <w:rPr>
          <w:sz w:val="18"/>
          <w:szCs w:val="18"/>
        </w:rPr>
      </w:pPr>
      <w:r w:rsidRPr="00D210A6">
        <w:rPr>
          <w:sz w:val="18"/>
          <w:szCs w:val="18"/>
        </w:rPr>
        <w:t xml:space="preserve">These 19 weeks may not be contiguous to accommodate various holidays and the Recess before the final examination may coincide with holidays. The final grading will be completed before the beginning of the next semester. </w:t>
      </w:r>
    </w:p>
    <w:p w14:paraId="645C96C6" w14:textId="77777777" w:rsidR="00256035" w:rsidRPr="00D210A6" w:rsidRDefault="00256035" w:rsidP="00256035">
      <w:pPr>
        <w:jc w:val="center"/>
        <w:rPr>
          <w:b/>
          <w:bCs/>
          <w:sz w:val="18"/>
          <w:szCs w:val="18"/>
        </w:rPr>
      </w:pPr>
    </w:p>
    <w:p w14:paraId="4F110B09" w14:textId="77777777" w:rsidR="00256035" w:rsidRPr="00D210A6" w:rsidRDefault="00256035" w:rsidP="00256035">
      <w:pPr>
        <w:jc w:val="center"/>
        <w:rPr>
          <w:b/>
          <w:bCs/>
          <w:sz w:val="18"/>
          <w:szCs w:val="18"/>
        </w:rPr>
      </w:pPr>
      <w:r w:rsidRPr="00D210A6">
        <w:rPr>
          <w:b/>
          <w:bCs/>
          <w:sz w:val="18"/>
          <w:szCs w:val="18"/>
        </w:rPr>
        <w:t>3. Course Pattern</w:t>
      </w:r>
    </w:p>
    <w:p w14:paraId="5BE141B1" w14:textId="77777777" w:rsidR="00256035" w:rsidRPr="00D210A6" w:rsidRDefault="00256035" w:rsidP="00256035">
      <w:pPr>
        <w:jc w:val="both"/>
        <w:rPr>
          <w:sz w:val="18"/>
          <w:szCs w:val="18"/>
        </w:rPr>
      </w:pPr>
    </w:p>
    <w:p w14:paraId="6BA212F1" w14:textId="77777777" w:rsidR="00256035" w:rsidRPr="00D210A6" w:rsidRDefault="00256035" w:rsidP="00256035">
      <w:pPr>
        <w:jc w:val="both"/>
        <w:rPr>
          <w:sz w:val="18"/>
          <w:szCs w:val="18"/>
        </w:rPr>
      </w:pPr>
      <w:r w:rsidRPr="00D210A6">
        <w:rPr>
          <w:sz w:val="18"/>
          <w:szCs w:val="18"/>
        </w:rPr>
        <w:t>The entire Bachelor’s degree program is covered through a set of theoretical, practical, project, viva and seminar courses. At the beginning of every academic session a short description of every available course will be published by the syllabus committee of each discipline.</w:t>
      </w:r>
    </w:p>
    <w:p w14:paraId="43BD9A1E" w14:textId="77777777" w:rsidR="00256035" w:rsidRPr="00D210A6" w:rsidRDefault="00256035" w:rsidP="00256035">
      <w:pPr>
        <w:jc w:val="both"/>
        <w:rPr>
          <w:b/>
          <w:bCs/>
          <w:sz w:val="18"/>
          <w:szCs w:val="18"/>
        </w:rPr>
      </w:pPr>
    </w:p>
    <w:p w14:paraId="5BCE4065" w14:textId="77777777" w:rsidR="00256035" w:rsidRPr="00D210A6" w:rsidRDefault="00256035" w:rsidP="00256035">
      <w:pPr>
        <w:jc w:val="both"/>
        <w:rPr>
          <w:b/>
          <w:bCs/>
          <w:sz w:val="18"/>
          <w:szCs w:val="18"/>
        </w:rPr>
      </w:pPr>
      <w:r w:rsidRPr="00D210A6">
        <w:rPr>
          <w:b/>
          <w:bCs/>
          <w:sz w:val="18"/>
          <w:szCs w:val="18"/>
        </w:rPr>
        <w:t>3.1 Course Development:</w:t>
      </w:r>
    </w:p>
    <w:p w14:paraId="1289582F" w14:textId="77777777" w:rsidR="00256035" w:rsidRPr="00D210A6" w:rsidRDefault="00256035" w:rsidP="00256035">
      <w:pPr>
        <w:jc w:val="both"/>
        <w:rPr>
          <w:b/>
          <w:bCs/>
          <w:sz w:val="18"/>
          <w:szCs w:val="18"/>
        </w:rPr>
      </w:pPr>
    </w:p>
    <w:p w14:paraId="3A08AF5C" w14:textId="77777777" w:rsidR="00256035" w:rsidRPr="00D210A6" w:rsidRDefault="00256035" w:rsidP="00256035">
      <w:pPr>
        <w:jc w:val="both"/>
        <w:rPr>
          <w:b/>
          <w:bCs/>
          <w:sz w:val="18"/>
          <w:szCs w:val="18"/>
        </w:rPr>
      </w:pPr>
      <w:r w:rsidRPr="00D210A6">
        <w:rPr>
          <w:b/>
          <w:bCs/>
          <w:sz w:val="18"/>
          <w:szCs w:val="18"/>
        </w:rPr>
        <w:t xml:space="preserve">3.1.1 Major and Non-Major Courses: </w:t>
      </w:r>
    </w:p>
    <w:p w14:paraId="7A3C1D4E" w14:textId="77777777" w:rsidR="00256035" w:rsidRPr="00D210A6" w:rsidRDefault="00256035" w:rsidP="00256035">
      <w:pPr>
        <w:jc w:val="both"/>
        <w:rPr>
          <w:sz w:val="18"/>
          <w:szCs w:val="18"/>
        </w:rPr>
      </w:pPr>
      <w:r w:rsidRPr="00D210A6">
        <w:rPr>
          <w:sz w:val="18"/>
          <w:szCs w:val="18"/>
        </w:rPr>
        <w:t>Syllabus committee of every discipline will develop all the courses that will be offered by that particular discipline and has to be approved by the respective school and the Academic Council. These include major courses for the respective discipline as well as non-major courses that will be offered to other disciplines. Non-major courses will be developed with close cooperation of the disciplines concerned keeping into consideration of the need of that discipline.</w:t>
      </w:r>
    </w:p>
    <w:p w14:paraId="6F3D4513" w14:textId="77777777" w:rsidR="00256035" w:rsidRPr="00D210A6" w:rsidRDefault="00256035" w:rsidP="00256035">
      <w:pPr>
        <w:jc w:val="both"/>
        <w:rPr>
          <w:b/>
          <w:bCs/>
          <w:sz w:val="18"/>
          <w:szCs w:val="18"/>
        </w:rPr>
      </w:pPr>
    </w:p>
    <w:p w14:paraId="1C8FE0F7" w14:textId="77777777" w:rsidR="00256035" w:rsidRPr="00D210A6" w:rsidRDefault="00256035" w:rsidP="00256035">
      <w:pPr>
        <w:jc w:val="both"/>
        <w:rPr>
          <w:b/>
          <w:bCs/>
          <w:sz w:val="18"/>
          <w:szCs w:val="18"/>
        </w:rPr>
      </w:pPr>
      <w:r w:rsidRPr="00D210A6">
        <w:rPr>
          <w:b/>
          <w:bCs/>
          <w:sz w:val="18"/>
          <w:szCs w:val="18"/>
        </w:rPr>
        <w:t xml:space="preserve">3.1.2 Syllabus: </w:t>
      </w:r>
    </w:p>
    <w:p w14:paraId="56B62F55" w14:textId="77777777" w:rsidR="00256035" w:rsidRPr="00D210A6" w:rsidRDefault="00256035" w:rsidP="00256035">
      <w:pPr>
        <w:jc w:val="both"/>
        <w:rPr>
          <w:sz w:val="18"/>
          <w:szCs w:val="18"/>
        </w:rPr>
      </w:pPr>
      <w:r w:rsidRPr="00D210A6">
        <w:rPr>
          <w:sz w:val="18"/>
          <w:szCs w:val="18"/>
        </w:rPr>
        <w:t xml:space="preserve">(a) Major and Non-Major Courses: Syllabus committee will select and approve the courses from major courses of the discipline as well as non-major courses offered by other disciplines to complete the syllabus. The syllabus committee will also select a group of courses as core-courses and without these courses a student will not be allowed to graduate even if he completes the credit requirement. The committee may assign pre-requisite for any course if deemed necessary. </w:t>
      </w:r>
    </w:p>
    <w:p w14:paraId="2642B449" w14:textId="77777777" w:rsidR="00256035" w:rsidRPr="00D210A6" w:rsidRDefault="00256035" w:rsidP="00256035">
      <w:pPr>
        <w:jc w:val="both"/>
        <w:rPr>
          <w:sz w:val="18"/>
          <w:szCs w:val="18"/>
        </w:rPr>
      </w:pPr>
      <w:r w:rsidRPr="00D210A6">
        <w:rPr>
          <w:sz w:val="18"/>
          <w:szCs w:val="18"/>
        </w:rPr>
        <w:t>(b) Second Major Courses: The syllabus committee will select a set of courses of 28-36 credits from the major courses for a second major degree.</w:t>
      </w:r>
    </w:p>
    <w:p w14:paraId="680B1747" w14:textId="77777777" w:rsidR="00256035" w:rsidRPr="00D210A6" w:rsidRDefault="00256035" w:rsidP="00256035">
      <w:pPr>
        <w:jc w:val="both"/>
        <w:rPr>
          <w:sz w:val="18"/>
          <w:szCs w:val="18"/>
        </w:rPr>
      </w:pPr>
      <w:r w:rsidRPr="00D210A6">
        <w:rPr>
          <w:sz w:val="18"/>
          <w:szCs w:val="18"/>
        </w:rPr>
        <w:t xml:space="preserve"> </w:t>
      </w:r>
    </w:p>
    <w:p w14:paraId="0C88F8EE" w14:textId="77777777" w:rsidR="00256035" w:rsidRPr="00D210A6" w:rsidRDefault="00256035" w:rsidP="00256035">
      <w:pPr>
        <w:jc w:val="both"/>
        <w:rPr>
          <w:b/>
          <w:bCs/>
          <w:sz w:val="18"/>
          <w:szCs w:val="18"/>
        </w:rPr>
      </w:pPr>
      <w:r w:rsidRPr="00D210A6">
        <w:rPr>
          <w:b/>
          <w:bCs/>
          <w:sz w:val="18"/>
          <w:szCs w:val="18"/>
        </w:rPr>
        <w:t xml:space="preserve">3.1.3 Course Instruction: </w:t>
      </w:r>
    </w:p>
    <w:p w14:paraId="7DC278C8" w14:textId="77777777" w:rsidR="00256035" w:rsidRPr="00D210A6" w:rsidRDefault="00256035" w:rsidP="00256035">
      <w:pPr>
        <w:jc w:val="both"/>
        <w:rPr>
          <w:sz w:val="18"/>
          <w:szCs w:val="18"/>
        </w:rPr>
      </w:pPr>
      <w:r w:rsidRPr="00D210A6">
        <w:rPr>
          <w:sz w:val="18"/>
          <w:szCs w:val="18"/>
        </w:rPr>
        <w:t>At the beginning of every semester the course instructor has to make a detailed plan of the course instruction in the prescribed form and supply it to the head of the discipline to make it available to the students. The course plan should have the information about the suggested text books, number of lectures per topic, number and type of assignments, number and approximate dates of mid-semester examinations and mandatory office hours reserved for the students of the course offered. If not otherwise mentioned the medium of instruction is always English.</w:t>
      </w:r>
    </w:p>
    <w:p w14:paraId="28A084F2" w14:textId="77777777" w:rsidR="00256035" w:rsidRPr="00D210A6" w:rsidRDefault="00256035" w:rsidP="00256035">
      <w:pPr>
        <w:jc w:val="both"/>
        <w:rPr>
          <w:b/>
          <w:bCs/>
          <w:sz w:val="18"/>
          <w:szCs w:val="18"/>
        </w:rPr>
      </w:pPr>
    </w:p>
    <w:p w14:paraId="31190E28" w14:textId="77777777" w:rsidR="00256035" w:rsidRPr="00D210A6" w:rsidRDefault="00256035" w:rsidP="00256035">
      <w:pPr>
        <w:jc w:val="both"/>
        <w:rPr>
          <w:b/>
          <w:bCs/>
          <w:sz w:val="18"/>
          <w:szCs w:val="18"/>
        </w:rPr>
      </w:pPr>
    </w:p>
    <w:p w14:paraId="2940F0FF" w14:textId="77777777" w:rsidR="00256035" w:rsidRPr="00D210A6" w:rsidRDefault="00256035" w:rsidP="00256035">
      <w:pPr>
        <w:jc w:val="both"/>
        <w:rPr>
          <w:b/>
          <w:bCs/>
          <w:sz w:val="18"/>
          <w:szCs w:val="18"/>
        </w:rPr>
      </w:pPr>
      <w:r w:rsidRPr="00D210A6">
        <w:rPr>
          <w:b/>
          <w:bCs/>
          <w:sz w:val="18"/>
          <w:szCs w:val="18"/>
        </w:rPr>
        <w:lastRenderedPageBreak/>
        <w:t xml:space="preserve">3.2 Course Identification System: </w:t>
      </w:r>
    </w:p>
    <w:p w14:paraId="3B6A1FA8" w14:textId="77777777" w:rsidR="00256035" w:rsidRPr="00D210A6" w:rsidRDefault="00256035" w:rsidP="00256035">
      <w:pPr>
        <w:jc w:val="both"/>
        <w:rPr>
          <w:sz w:val="18"/>
          <w:szCs w:val="18"/>
        </w:rPr>
      </w:pPr>
      <w:r w:rsidRPr="00D210A6">
        <w:rPr>
          <w:sz w:val="18"/>
          <w:szCs w:val="18"/>
        </w:rPr>
        <w:t>Each course is designated by a three-letter symbol for discipline abbreviation followed by a three-digit number to characterize the course. To avoid confusion new or modified courses should never be identified by reusing a discontinued course number.</w:t>
      </w:r>
    </w:p>
    <w:p w14:paraId="714D52A2" w14:textId="77777777" w:rsidR="00256035" w:rsidRPr="00D210A6" w:rsidRDefault="00256035" w:rsidP="00256035">
      <w:pPr>
        <w:jc w:val="both"/>
        <w:rPr>
          <w:sz w:val="18"/>
          <w:szCs w:val="10"/>
        </w:rPr>
      </w:pPr>
    </w:p>
    <w:p w14:paraId="3E68128E" w14:textId="77777777" w:rsidR="00256035" w:rsidRPr="00D210A6" w:rsidRDefault="00256035" w:rsidP="00256035">
      <w:pPr>
        <w:jc w:val="both"/>
        <w:rPr>
          <w:b/>
          <w:bCs/>
          <w:sz w:val="18"/>
          <w:szCs w:val="18"/>
        </w:rPr>
      </w:pPr>
      <w:r w:rsidRPr="00D210A6">
        <w:rPr>
          <w:b/>
          <w:bCs/>
          <w:sz w:val="18"/>
          <w:szCs w:val="18"/>
        </w:rPr>
        <w:t xml:space="preserve">3.2.1 Discipline Identification: </w:t>
      </w:r>
    </w:p>
    <w:p w14:paraId="399C953F" w14:textId="77777777" w:rsidR="00256035" w:rsidRPr="00D210A6" w:rsidRDefault="00256035" w:rsidP="00256035">
      <w:pPr>
        <w:jc w:val="both"/>
        <w:rPr>
          <w:sz w:val="18"/>
          <w:szCs w:val="18"/>
        </w:rPr>
      </w:pPr>
      <w:r w:rsidRPr="00D210A6">
        <w:rPr>
          <w:sz w:val="18"/>
          <w:szCs w:val="18"/>
        </w:rPr>
        <w:t>The three-letter symbol will identify a discipline offering the course as follows. If same course is offered to more than one discipline, if necessary, an extra letter shown in the list may be used after the three digits to specify the department receiving the non-major course.</w:t>
      </w:r>
    </w:p>
    <w:p w14:paraId="47166C8D" w14:textId="77777777" w:rsidR="00256035" w:rsidRPr="00D210A6" w:rsidRDefault="00256035" w:rsidP="00256035">
      <w:pPr>
        <w:jc w:val="both"/>
        <w:rPr>
          <w:sz w:val="18"/>
          <w:szCs w:val="10"/>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
        <w:gridCol w:w="639"/>
        <w:gridCol w:w="4500"/>
        <w:gridCol w:w="540"/>
      </w:tblGrid>
      <w:tr w:rsidR="00D210A6" w:rsidRPr="00D210A6" w14:paraId="330E080B" w14:textId="77777777" w:rsidTr="00F9487F">
        <w:trPr>
          <w:trHeight w:hRule="exact" w:val="259"/>
        </w:trPr>
        <w:tc>
          <w:tcPr>
            <w:tcW w:w="444" w:type="dxa"/>
            <w:tcBorders>
              <w:top w:val="single" w:sz="4" w:space="0" w:color="auto"/>
              <w:left w:val="single" w:sz="4" w:space="0" w:color="auto"/>
              <w:bottom w:val="single" w:sz="4" w:space="0" w:color="auto"/>
              <w:right w:val="single" w:sz="4" w:space="0" w:color="auto"/>
            </w:tcBorders>
          </w:tcPr>
          <w:p w14:paraId="424F2ED2" w14:textId="77777777" w:rsidR="00256035" w:rsidRPr="00D210A6" w:rsidRDefault="00256035" w:rsidP="0088611A">
            <w:pPr>
              <w:spacing w:line="276" w:lineRule="auto"/>
              <w:jc w:val="both"/>
              <w:rPr>
                <w:sz w:val="18"/>
                <w:szCs w:val="18"/>
              </w:rPr>
            </w:pPr>
          </w:p>
        </w:tc>
        <w:tc>
          <w:tcPr>
            <w:tcW w:w="639" w:type="dxa"/>
            <w:tcBorders>
              <w:top w:val="single" w:sz="4" w:space="0" w:color="auto"/>
              <w:left w:val="single" w:sz="4" w:space="0" w:color="auto"/>
              <w:bottom w:val="single" w:sz="4" w:space="0" w:color="auto"/>
              <w:right w:val="single" w:sz="4" w:space="0" w:color="auto"/>
            </w:tcBorders>
          </w:tcPr>
          <w:p w14:paraId="72C400B5" w14:textId="77777777" w:rsidR="00256035" w:rsidRPr="00D210A6" w:rsidRDefault="00256035" w:rsidP="0088611A">
            <w:pPr>
              <w:spacing w:line="276" w:lineRule="auto"/>
              <w:jc w:val="both"/>
              <w:rPr>
                <w:sz w:val="18"/>
                <w:szCs w:val="18"/>
              </w:rPr>
            </w:pPr>
          </w:p>
        </w:tc>
        <w:tc>
          <w:tcPr>
            <w:tcW w:w="4500" w:type="dxa"/>
            <w:tcBorders>
              <w:top w:val="single" w:sz="4" w:space="0" w:color="auto"/>
              <w:left w:val="single" w:sz="4" w:space="0" w:color="auto"/>
              <w:bottom w:val="single" w:sz="4" w:space="0" w:color="auto"/>
              <w:right w:val="single" w:sz="4" w:space="0" w:color="auto"/>
            </w:tcBorders>
          </w:tcPr>
          <w:p w14:paraId="645C1876" w14:textId="77777777" w:rsidR="00256035" w:rsidRPr="00D210A6" w:rsidRDefault="00256035" w:rsidP="0088611A">
            <w:pPr>
              <w:spacing w:line="276" w:lineRule="auto"/>
              <w:jc w:val="both"/>
              <w:rPr>
                <w:b/>
                <w:bCs/>
                <w:sz w:val="18"/>
                <w:szCs w:val="18"/>
              </w:rPr>
            </w:pPr>
            <w:r w:rsidRPr="00D210A6">
              <w:rPr>
                <w:b/>
                <w:bCs/>
                <w:sz w:val="18"/>
                <w:szCs w:val="18"/>
              </w:rPr>
              <w:t>School of Applied Sciences and Technology:</w:t>
            </w:r>
          </w:p>
        </w:tc>
        <w:tc>
          <w:tcPr>
            <w:tcW w:w="540" w:type="dxa"/>
            <w:tcBorders>
              <w:top w:val="single" w:sz="4" w:space="0" w:color="auto"/>
              <w:left w:val="single" w:sz="4" w:space="0" w:color="auto"/>
              <w:bottom w:val="single" w:sz="4" w:space="0" w:color="auto"/>
              <w:right w:val="single" w:sz="4" w:space="0" w:color="auto"/>
            </w:tcBorders>
          </w:tcPr>
          <w:p w14:paraId="3C2358AF" w14:textId="77777777" w:rsidR="00256035" w:rsidRPr="00D210A6" w:rsidRDefault="00256035" w:rsidP="0088611A">
            <w:pPr>
              <w:spacing w:line="276" w:lineRule="auto"/>
              <w:jc w:val="center"/>
              <w:rPr>
                <w:sz w:val="18"/>
                <w:szCs w:val="18"/>
              </w:rPr>
            </w:pPr>
          </w:p>
        </w:tc>
      </w:tr>
      <w:tr w:rsidR="00D210A6" w:rsidRPr="00D210A6" w14:paraId="63D37B37" w14:textId="77777777" w:rsidTr="00F9487F">
        <w:trPr>
          <w:cantSplit/>
          <w:trHeight w:hRule="exact" w:val="216"/>
        </w:trPr>
        <w:tc>
          <w:tcPr>
            <w:tcW w:w="444" w:type="dxa"/>
            <w:tcBorders>
              <w:top w:val="single" w:sz="4" w:space="0" w:color="auto"/>
              <w:left w:val="single" w:sz="4" w:space="0" w:color="auto"/>
              <w:bottom w:val="single" w:sz="4" w:space="0" w:color="auto"/>
              <w:right w:val="single" w:sz="4" w:space="0" w:color="auto"/>
            </w:tcBorders>
          </w:tcPr>
          <w:p w14:paraId="3C575900" w14:textId="77777777" w:rsidR="00256035" w:rsidRPr="00D210A6" w:rsidRDefault="00256035" w:rsidP="0088611A">
            <w:pPr>
              <w:spacing w:line="276" w:lineRule="auto"/>
              <w:jc w:val="both"/>
              <w:rPr>
                <w:sz w:val="18"/>
                <w:szCs w:val="18"/>
              </w:rPr>
            </w:pPr>
            <w:r w:rsidRPr="00D210A6">
              <w:rPr>
                <w:sz w:val="18"/>
                <w:szCs w:val="18"/>
              </w:rPr>
              <w:t>1.</w:t>
            </w:r>
          </w:p>
        </w:tc>
        <w:tc>
          <w:tcPr>
            <w:tcW w:w="639" w:type="dxa"/>
            <w:tcBorders>
              <w:top w:val="single" w:sz="4" w:space="0" w:color="auto"/>
              <w:left w:val="single" w:sz="4" w:space="0" w:color="auto"/>
              <w:bottom w:val="single" w:sz="4" w:space="0" w:color="auto"/>
              <w:right w:val="single" w:sz="4" w:space="0" w:color="auto"/>
            </w:tcBorders>
          </w:tcPr>
          <w:p w14:paraId="7DFE2804" w14:textId="77777777" w:rsidR="00256035" w:rsidRPr="00D210A6" w:rsidRDefault="00256035" w:rsidP="0088611A">
            <w:pPr>
              <w:spacing w:line="276" w:lineRule="auto"/>
              <w:jc w:val="both"/>
              <w:rPr>
                <w:sz w:val="18"/>
                <w:szCs w:val="18"/>
              </w:rPr>
            </w:pPr>
            <w:r w:rsidRPr="00D210A6">
              <w:rPr>
                <w:sz w:val="18"/>
                <w:szCs w:val="18"/>
              </w:rPr>
              <w:t>ARC</w:t>
            </w:r>
          </w:p>
        </w:tc>
        <w:tc>
          <w:tcPr>
            <w:tcW w:w="4500" w:type="dxa"/>
            <w:tcBorders>
              <w:top w:val="single" w:sz="4" w:space="0" w:color="auto"/>
              <w:left w:val="single" w:sz="4" w:space="0" w:color="auto"/>
              <w:bottom w:val="single" w:sz="4" w:space="0" w:color="auto"/>
              <w:right w:val="single" w:sz="4" w:space="0" w:color="auto"/>
            </w:tcBorders>
          </w:tcPr>
          <w:p w14:paraId="1A522B8C" w14:textId="77777777" w:rsidR="00256035" w:rsidRPr="00D210A6" w:rsidRDefault="00256035" w:rsidP="0088611A">
            <w:pPr>
              <w:spacing w:line="276" w:lineRule="auto"/>
              <w:rPr>
                <w:sz w:val="18"/>
                <w:szCs w:val="18"/>
              </w:rPr>
            </w:pPr>
            <w:r w:rsidRPr="00D210A6">
              <w:rPr>
                <w:sz w:val="18"/>
                <w:szCs w:val="18"/>
              </w:rPr>
              <w:t>Architecture</w:t>
            </w:r>
          </w:p>
        </w:tc>
        <w:tc>
          <w:tcPr>
            <w:tcW w:w="540" w:type="dxa"/>
            <w:tcBorders>
              <w:top w:val="single" w:sz="4" w:space="0" w:color="auto"/>
              <w:left w:val="single" w:sz="4" w:space="0" w:color="auto"/>
              <w:bottom w:val="single" w:sz="4" w:space="0" w:color="auto"/>
              <w:right w:val="single" w:sz="4" w:space="0" w:color="auto"/>
            </w:tcBorders>
          </w:tcPr>
          <w:p w14:paraId="5D5D6AB5" w14:textId="77777777" w:rsidR="00256035" w:rsidRPr="00D210A6" w:rsidRDefault="00256035" w:rsidP="0088611A">
            <w:pPr>
              <w:spacing w:line="276" w:lineRule="auto"/>
              <w:jc w:val="center"/>
              <w:rPr>
                <w:sz w:val="18"/>
                <w:szCs w:val="18"/>
              </w:rPr>
            </w:pPr>
            <w:r w:rsidRPr="00D210A6">
              <w:rPr>
                <w:sz w:val="18"/>
                <w:szCs w:val="18"/>
              </w:rPr>
              <w:t>A</w:t>
            </w:r>
          </w:p>
        </w:tc>
      </w:tr>
      <w:tr w:rsidR="00D210A6" w:rsidRPr="00D210A6" w14:paraId="4639B257" w14:textId="77777777" w:rsidTr="00F9487F">
        <w:trPr>
          <w:cantSplit/>
          <w:trHeight w:hRule="exact" w:val="216"/>
        </w:trPr>
        <w:tc>
          <w:tcPr>
            <w:tcW w:w="444" w:type="dxa"/>
            <w:tcBorders>
              <w:top w:val="single" w:sz="4" w:space="0" w:color="auto"/>
              <w:left w:val="single" w:sz="4" w:space="0" w:color="auto"/>
              <w:bottom w:val="single" w:sz="4" w:space="0" w:color="auto"/>
              <w:right w:val="single" w:sz="4" w:space="0" w:color="auto"/>
            </w:tcBorders>
          </w:tcPr>
          <w:p w14:paraId="432AE88A" w14:textId="77777777" w:rsidR="00256035" w:rsidRPr="00D210A6" w:rsidRDefault="00256035" w:rsidP="0088611A">
            <w:pPr>
              <w:spacing w:line="276" w:lineRule="auto"/>
              <w:jc w:val="both"/>
              <w:rPr>
                <w:sz w:val="18"/>
                <w:szCs w:val="18"/>
              </w:rPr>
            </w:pPr>
            <w:r w:rsidRPr="00D210A6">
              <w:rPr>
                <w:sz w:val="18"/>
                <w:szCs w:val="18"/>
              </w:rPr>
              <w:t>2.</w:t>
            </w:r>
          </w:p>
        </w:tc>
        <w:tc>
          <w:tcPr>
            <w:tcW w:w="639" w:type="dxa"/>
            <w:tcBorders>
              <w:top w:val="single" w:sz="4" w:space="0" w:color="auto"/>
              <w:left w:val="single" w:sz="4" w:space="0" w:color="auto"/>
              <w:bottom w:val="single" w:sz="4" w:space="0" w:color="auto"/>
              <w:right w:val="single" w:sz="4" w:space="0" w:color="auto"/>
            </w:tcBorders>
          </w:tcPr>
          <w:p w14:paraId="6027BDC3" w14:textId="77777777" w:rsidR="00256035" w:rsidRPr="00D210A6" w:rsidRDefault="00256035" w:rsidP="0088611A">
            <w:pPr>
              <w:spacing w:line="276" w:lineRule="auto"/>
              <w:jc w:val="both"/>
              <w:rPr>
                <w:sz w:val="18"/>
                <w:szCs w:val="18"/>
              </w:rPr>
            </w:pPr>
            <w:r w:rsidRPr="00D210A6">
              <w:rPr>
                <w:sz w:val="18"/>
                <w:szCs w:val="18"/>
              </w:rPr>
              <w:t>CEP</w:t>
            </w:r>
          </w:p>
        </w:tc>
        <w:tc>
          <w:tcPr>
            <w:tcW w:w="4500" w:type="dxa"/>
            <w:tcBorders>
              <w:top w:val="single" w:sz="4" w:space="0" w:color="auto"/>
              <w:left w:val="single" w:sz="4" w:space="0" w:color="auto"/>
              <w:bottom w:val="single" w:sz="4" w:space="0" w:color="auto"/>
              <w:right w:val="single" w:sz="4" w:space="0" w:color="auto"/>
            </w:tcBorders>
          </w:tcPr>
          <w:p w14:paraId="6FA7D48D" w14:textId="77777777" w:rsidR="00256035" w:rsidRPr="00D210A6" w:rsidRDefault="00256035" w:rsidP="0088611A">
            <w:pPr>
              <w:spacing w:line="276" w:lineRule="auto"/>
              <w:rPr>
                <w:sz w:val="18"/>
                <w:szCs w:val="18"/>
              </w:rPr>
            </w:pPr>
            <w:r w:rsidRPr="00D210A6">
              <w:rPr>
                <w:sz w:val="18"/>
                <w:szCs w:val="18"/>
              </w:rPr>
              <w:t>Chemical Engineering and Polymer Science</w:t>
            </w:r>
          </w:p>
        </w:tc>
        <w:tc>
          <w:tcPr>
            <w:tcW w:w="540" w:type="dxa"/>
            <w:tcBorders>
              <w:top w:val="single" w:sz="4" w:space="0" w:color="auto"/>
              <w:left w:val="single" w:sz="4" w:space="0" w:color="auto"/>
              <w:bottom w:val="single" w:sz="4" w:space="0" w:color="auto"/>
              <w:right w:val="single" w:sz="4" w:space="0" w:color="auto"/>
            </w:tcBorders>
          </w:tcPr>
          <w:p w14:paraId="149228F3" w14:textId="77777777" w:rsidR="00256035" w:rsidRPr="00D210A6" w:rsidRDefault="00256035" w:rsidP="0088611A">
            <w:pPr>
              <w:spacing w:line="276" w:lineRule="auto"/>
              <w:jc w:val="center"/>
              <w:rPr>
                <w:sz w:val="18"/>
                <w:szCs w:val="18"/>
              </w:rPr>
            </w:pPr>
            <w:r w:rsidRPr="00D210A6">
              <w:rPr>
                <w:sz w:val="18"/>
                <w:szCs w:val="18"/>
              </w:rPr>
              <w:t>B</w:t>
            </w:r>
          </w:p>
        </w:tc>
      </w:tr>
      <w:tr w:rsidR="00D210A6" w:rsidRPr="00D210A6" w14:paraId="63BE0CF6" w14:textId="77777777" w:rsidTr="00F9487F">
        <w:trPr>
          <w:cantSplit/>
          <w:trHeight w:hRule="exact" w:val="216"/>
        </w:trPr>
        <w:tc>
          <w:tcPr>
            <w:tcW w:w="444" w:type="dxa"/>
            <w:tcBorders>
              <w:top w:val="single" w:sz="4" w:space="0" w:color="auto"/>
              <w:left w:val="single" w:sz="4" w:space="0" w:color="auto"/>
              <w:bottom w:val="single" w:sz="4" w:space="0" w:color="auto"/>
              <w:right w:val="single" w:sz="4" w:space="0" w:color="auto"/>
            </w:tcBorders>
          </w:tcPr>
          <w:p w14:paraId="2E7B990F" w14:textId="77777777" w:rsidR="00256035" w:rsidRPr="00D210A6" w:rsidRDefault="00256035" w:rsidP="0088611A">
            <w:pPr>
              <w:spacing w:line="276" w:lineRule="auto"/>
              <w:jc w:val="both"/>
              <w:rPr>
                <w:sz w:val="18"/>
                <w:szCs w:val="18"/>
              </w:rPr>
            </w:pPr>
            <w:r w:rsidRPr="00D210A6">
              <w:rPr>
                <w:sz w:val="18"/>
                <w:szCs w:val="18"/>
              </w:rPr>
              <w:t>3.</w:t>
            </w:r>
          </w:p>
        </w:tc>
        <w:tc>
          <w:tcPr>
            <w:tcW w:w="639" w:type="dxa"/>
            <w:tcBorders>
              <w:top w:val="single" w:sz="4" w:space="0" w:color="auto"/>
              <w:left w:val="single" w:sz="4" w:space="0" w:color="auto"/>
              <w:bottom w:val="single" w:sz="4" w:space="0" w:color="auto"/>
              <w:right w:val="single" w:sz="4" w:space="0" w:color="auto"/>
            </w:tcBorders>
          </w:tcPr>
          <w:p w14:paraId="56ABAC0A" w14:textId="77777777" w:rsidR="00256035" w:rsidRPr="00D210A6" w:rsidRDefault="00256035" w:rsidP="0088611A">
            <w:pPr>
              <w:spacing w:line="276" w:lineRule="auto"/>
              <w:jc w:val="both"/>
              <w:rPr>
                <w:sz w:val="18"/>
                <w:szCs w:val="18"/>
              </w:rPr>
            </w:pPr>
            <w:r w:rsidRPr="00D210A6">
              <w:rPr>
                <w:sz w:val="18"/>
                <w:szCs w:val="18"/>
              </w:rPr>
              <w:t>CEE</w:t>
            </w:r>
          </w:p>
        </w:tc>
        <w:tc>
          <w:tcPr>
            <w:tcW w:w="4500" w:type="dxa"/>
            <w:tcBorders>
              <w:top w:val="single" w:sz="4" w:space="0" w:color="auto"/>
              <w:left w:val="single" w:sz="4" w:space="0" w:color="auto"/>
              <w:bottom w:val="single" w:sz="4" w:space="0" w:color="auto"/>
              <w:right w:val="single" w:sz="4" w:space="0" w:color="auto"/>
            </w:tcBorders>
          </w:tcPr>
          <w:p w14:paraId="12F3E270" w14:textId="77777777" w:rsidR="00256035" w:rsidRPr="00D210A6" w:rsidRDefault="00256035" w:rsidP="0088611A">
            <w:pPr>
              <w:spacing w:line="276" w:lineRule="auto"/>
              <w:rPr>
                <w:sz w:val="18"/>
                <w:szCs w:val="18"/>
              </w:rPr>
            </w:pPr>
            <w:r w:rsidRPr="00D210A6">
              <w:rPr>
                <w:sz w:val="18"/>
                <w:szCs w:val="18"/>
              </w:rPr>
              <w:t>Civil and Environmental Engineering</w:t>
            </w:r>
          </w:p>
        </w:tc>
        <w:tc>
          <w:tcPr>
            <w:tcW w:w="540" w:type="dxa"/>
            <w:tcBorders>
              <w:top w:val="single" w:sz="4" w:space="0" w:color="auto"/>
              <w:left w:val="single" w:sz="4" w:space="0" w:color="auto"/>
              <w:bottom w:val="single" w:sz="4" w:space="0" w:color="auto"/>
              <w:right w:val="single" w:sz="4" w:space="0" w:color="auto"/>
            </w:tcBorders>
          </w:tcPr>
          <w:p w14:paraId="31429E42" w14:textId="77777777" w:rsidR="00256035" w:rsidRPr="00D210A6" w:rsidRDefault="00256035" w:rsidP="0088611A">
            <w:pPr>
              <w:spacing w:line="276" w:lineRule="auto"/>
              <w:jc w:val="center"/>
              <w:rPr>
                <w:sz w:val="18"/>
                <w:szCs w:val="18"/>
              </w:rPr>
            </w:pPr>
            <w:r w:rsidRPr="00D210A6">
              <w:rPr>
                <w:sz w:val="18"/>
                <w:szCs w:val="18"/>
              </w:rPr>
              <w:t>C</w:t>
            </w:r>
          </w:p>
        </w:tc>
      </w:tr>
      <w:tr w:rsidR="00D210A6" w:rsidRPr="00D210A6" w14:paraId="7DEBC2E5" w14:textId="77777777" w:rsidTr="00F9487F">
        <w:trPr>
          <w:cantSplit/>
          <w:trHeight w:hRule="exact" w:val="216"/>
        </w:trPr>
        <w:tc>
          <w:tcPr>
            <w:tcW w:w="444" w:type="dxa"/>
            <w:tcBorders>
              <w:top w:val="single" w:sz="4" w:space="0" w:color="auto"/>
              <w:left w:val="single" w:sz="4" w:space="0" w:color="auto"/>
              <w:bottom w:val="single" w:sz="4" w:space="0" w:color="auto"/>
              <w:right w:val="single" w:sz="4" w:space="0" w:color="auto"/>
            </w:tcBorders>
          </w:tcPr>
          <w:p w14:paraId="0D04220C" w14:textId="77777777" w:rsidR="00256035" w:rsidRPr="00D210A6" w:rsidRDefault="00256035" w:rsidP="0088611A">
            <w:pPr>
              <w:spacing w:line="276" w:lineRule="auto"/>
              <w:jc w:val="both"/>
              <w:rPr>
                <w:sz w:val="18"/>
                <w:szCs w:val="18"/>
              </w:rPr>
            </w:pPr>
            <w:r w:rsidRPr="00D210A6">
              <w:rPr>
                <w:sz w:val="18"/>
                <w:szCs w:val="18"/>
              </w:rPr>
              <w:t>4.</w:t>
            </w:r>
          </w:p>
        </w:tc>
        <w:tc>
          <w:tcPr>
            <w:tcW w:w="639" w:type="dxa"/>
            <w:tcBorders>
              <w:top w:val="single" w:sz="4" w:space="0" w:color="auto"/>
              <w:left w:val="single" w:sz="4" w:space="0" w:color="auto"/>
              <w:bottom w:val="single" w:sz="4" w:space="0" w:color="auto"/>
              <w:right w:val="single" w:sz="4" w:space="0" w:color="auto"/>
            </w:tcBorders>
          </w:tcPr>
          <w:p w14:paraId="729AD051" w14:textId="77777777" w:rsidR="00256035" w:rsidRPr="00D210A6" w:rsidRDefault="00256035" w:rsidP="0088611A">
            <w:pPr>
              <w:spacing w:line="276" w:lineRule="auto"/>
              <w:jc w:val="both"/>
              <w:rPr>
                <w:sz w:val="18"/>
                <w:szCs w:val="18"/>
              </w:rPr>
            </w:pPr>
            <w:r w:rsidRPr="00D210A6">
              <w:rPr>
                <w:sz w:val="18"/>
                <w:szCs w:val="18"/>
              </w:rPr>
              <w:t>CSE</w:t>
            </w:r>
          </w:p>
        </w:tc>
        <w:tc>
          <w:tcPr>
            <w:tcW w:w="4500" w:type="dxa"/>
            <w:tcBorders>
              <w:top w:val="single" w:sz="4" w:space="0" w:color="auto"/>
              <w:left w:val="single" w:sz="4" w:space="0" w:color="auto"/>
              <w:bottom w:val="single" w:sz="4" w:space="0" w:color="auto"/>
              <w:right w:val="single" w:sz="4" w:space="0" w:color="auto"/>
            </w:tcBorders>
          </w:tcPr>
          <w:p w14:paraId="3836A8D7" w14:textId="77777777" w:rsidR="00256035" w:rsidRPr="00D210A6" w:rsidRDefault="00256035" w:rsidP="0088611A">
            <w:pPr>
              <w:spacing w:line="276" w:lineRule="auto"/>
              <w:rPr>
                <w:sz w:val="18"/>
                <w:szCs w:val="18"/>
              </w:rPr>
            </w:pPr>
            <w:r w:rsidRPr="00D210A6">
              <w:rPr>
                <w:sz w:val="18"/>
                <w:szCs w:val="18"/>
              </w:rPr>
              <w:t>Computer Science and Engineering</w:t>
            </w:r>
          </w:p>
        </w:tc>
        <w:tc>
          <w:tcPr>
            <w:tcW w:w="540" w:type="dxa"/>
            <w:tcBorders>
              <w:top w:val="single" w:sz="4" w:space="0" w:color="auto"/>
              <w:left w:val="single" w:sz="4" w:space="0" w:color="auto"/>
              <w:bottom w:val="single" w:sz="4" w:space="0" w:color="auto"/>
              <w:right w:val="single" w:sz="4" w:space="0" w:color="auto"/>
            </w:tcBorders>
          </w:tcPr>
          <w:p w14:paraId="23F80BDC" w14:textId="77777777" w:rsidR="00256035" w:rsidRPr="00D210A6" w:rsidRDefault="00256035" w:rsidP="0088611A">
            <w:pPr>
              <w:spacing w:line="276" w:lineRule="auto"/>
              <w:jc w:val="center"/>
              <w:rPr>
                <w:sz w:val="18"/>
                <w:szCs w:val="18"/>
              </w:rPr>
            </w:pPr>
            <w:r w:rsidRPr="00D210A6">
              <w:rPr>
                <w:sz w:val="18"/>
                <w:szCs w:val="18"/>
              </w:rPr>
              <w:t>D</w:t>
            </w:r>
          </w:p>
        </w:tc>
      </w:tr>
      <w:tr w:rsidR="00D210A6" w:rsidRPr="00D210A6" w14:paraId="36EB640B" w14:textId="77777777" w:rsidTr="00F9487F">
        <w:trPr>
          <w:cantSplit/>
          <w:trHeight w:hRule="exact" w:val="216"/>
        </w:trPr>
        <w:tc>
          <w:tcPr>
            <w:tcW w:w="444" w:type="dxa"/>
            <w:tcBorders>
              <w:top w:val="single" w:sz="4" w:space="0" w:color="auto"/>
              <w:left w:val="single" w:sz="4" w:space="0" w:color="auto"/>
              <w:bottom w:val="single" w:sz="4" w:space="0" w:color="auto"/>
              <w:right w:val="single" w:sz="4" w:space="0" w:color="auto"/>
            </w:tcBorders>
          </w:tcPr>
          <w:p w14:paraId="58A0D270" w14:textId="77777777" w:rsidR="00256035" w:rsidRPr="00D210A6" w:rsidRDefault="00256035" w:rsidP="0088611A">
            <w:pPr>
              <w:spacing w:line="276" w:lineRule="auto"/>
              <w:jc w:val="both"/>
              <w:rPr>
                <w:sz w:val="18"/>
                <w:szCs w:val="18"/>
              </w:rPr>
            </w:pPr>
            <w:r w:rsidRPr="00D210A6">
              <w:rPr>
                <w:sz w:val="18"/>
                <w:szCs w:val="18"/>
              </w:rPr>
              <w:t>5.</w:t>
            </w:r>
          </w:p>
        </w:tc>
        <w:tc>
          <w:tcPr>
            <w:tcW w:w="639" w:type="dxa"/>
            <w:tcBorders>
              <w:top w:val="single" w:sz="4" w:space="0" w:color="auto"/>
              <w:left w:val="single" w:sz="4" w:space="0" w:color="auto"/>
              <w:bottom w:val="single" w:sz="4" w:space="0" w:color="auto"/>
              <w:right w:val="single" w:sz="4" w:space="0" w:color="auto"/>
            </w:tcBorders>
          </w:tcPr>
          <w:p w14:paraId="2CB5E748" w14:textId="77777777" w:rsidR="00256035" w:rsidRPr="00D210A6" w:rsidRDefault="00256035" w:rsidP="0088611A">
            <w:pPr>
              <w:spacing w:line="276" w:lineRule="auto"/>
              <w:jc w:val="both"/>
              <w:rPr>
                <w:sz w:val="18"/>
                <w:szCs w:val="18"/>
              </w:rPr>
            </w:pPr>
            <w:r w:rsidRPr="00D210A6">
              <w:rPr>
                <w:sz w:val="18"/>
                <w:szCs w:val="18"/>
              </w:rPr>
              <w:t>EEE</w:t>
            </w:r>
          </w:p>
        </w:tc>
        <w:tc>
          <w:tcPr>
            <w:tcW w:w="4500" w:type="dxa"/>
            <w:tcBorders>
              <w:top w:val="single" w:sz="4" w:space="0" w:color="auto"/>
              <w:left w:val="single" w:sz="4" w:space="0" w:color="auto"/>
              <w:bottom w:val="single" w:sz="4" w:space="0" w:color="auto"/>
              <w:right w:val="single" w:sz="4" w:space="0" w:color="auto"/>
            </w:tcBorders>
          </w:tcPr>
          <w:p w14:paraId="597691C4" w14:textId="77777777" w:rsidR="00256035" w:rsidRPr="00D210A6" w:rsidRDefault="00256035" w:rsidP="0088611A">
            <w:pPr>
              <w:spacing w:line="276" w:lineRule="auto"/>
              <w:rPr>
                <w:sz w:val="18"/>
                <w:szCs w:val="18"/>
              </w:rPr>
            </w:pPr>
            <w:r w:rsidRPr="00D210A6">
              <w:rPr>
                <w:sz w:val="18"/>
                <w:szCs w:val="18"/>
              </w:rPr>
              <w:t>Electrical and Electronic Engineering</w:t>
            </w:r>
          </w:p>
        </w:tc>
        <w:tc>
          <w:tcPr>
            <w:tcW w:w="540" w:type="dxa"/>
            <w:tcBorders>
              <w:top w:val="single" w:sz="4" w:space="0" w:color="auto"/>
              <w:left w:val="single" w:sz="4" w:space="0" w:color="auto"/>
              <w:bottom w:val="single" w:sz="4" w:space="0" w:color="auto"/>
              <w:right w:val="single" w:sz="4" w:space="0" w:color="auto"/>
            </w:tcBorders>
          </w:tcPr>
          <w:p w14:paraId="34C2F986" w14:textId="77777777" w:rsidR="00256035" w:rsidRPr="00D210A6" w:rsidRDefault="00256035" w:rsidP="0088611A">
            <w:pPr>
              <w:spacing w:line="276" w:lineRule="auto"/>
              <w:jc w:val="center"/>
              <w:rPr>
                <w:sz w:val="18"/>
                <w:szCs w:val="18"/>
              </w:rPr>
            </w:pPr>
            <w:r w:rsidRPr="00D210A6">
              <w:rPr>
                <w:sz w:val="18"/>
                <w:szCs w:val="18"/>
              </w:rPr>
              <w:t>E</w:t>
            </w:r>
          </w:p>
        </w:tc>
      </w:tr>
      <w:tr w:rsidR="00D210A6" w:rsidRPr="00D210A6" w14:paraId="768E977A" w14:textId="77777777" w:rsidTr="00F9487F">
        <w:trPr>
          <w:cantSplit/>
          <w:trHeight w:hRule="exact" w:val="216"/>
        </w:trPr>
        <w:tc>
          <w:tcPr>
            <w:tcW w:w="444" w:type="dxa"/>
            <w:tcBorders>
              <w:top w:val="single" w:sz="4" w:space="0" w:color="auto"/>
              <w:left w:val="single" w:sz="4" w:space="0" w:color="auto"/>
              <w:bottom w:val="single" w:sz="4" w:space="0" w:color="auto"/>
              <w:right w:val="single" w:sz="4" w:space="0" w:color="auto"/>
            </w:tcBorders>
          </w:tcPr>
          <w:p w14:paraId="7F69D614" w14:textId="77777777" w:rsidR="00256035" w:rsidRPr="00D210A6" w:rsidRDefault="00256035" w:rsidP="0088611A">
            <w:pPr>
              <w:spacing w:line="276" w:lineRule="auto"/>
              <w:jc w:val="both"/>
              <w:rPr>
                <w:sz w:val="18"/>
                <w:szCs w:val="18"/>
              </w:rPr>
            </w:pPr>
            <w:r w:rsidRPr="00D210A6">
              <w:rPr>
                <w:sz w:val="18"/>
                <w:szCs w:val="18"/>
              </w:rPr>
              <w:t>6.</w:t>
            </w:r>
          </w:p>
        </w:tc>
        <w:tc>
          <w:tcPr>
            <w:tcW w:w="639" w:type="dxa"/>
            <w:tcBorders>
              <w:top w:val="single" w:sz="4" w:space="0" w:color="auto"/>
              <w:left w:val="single" w:sz="4" w:space="0" w:color="auto"/>
              <w:bottom w:val="single" w:sz="4" w:space="0" w:color="auto"/>
              <w:right w:val="single" w:sz="4" w:space="0" w:color="auto"/>
            </w:tcBorders>
          </w:tcPr>
          <w:p w14:paraId="1A46C689" w14:textId="77777777" w:rsidR="00256035" w:rsidRPr="00D210A6" w:rsidRDefault="00256035" w:rsidP="0088611A">
            <w:pPr>
              <w:spacing w:line="276" w:lineRule="auto"/>
              <w:jc w:val="both"/>
              <w:rPr>
                <w:sz w:val="18"/>
                <w:szCs w:val="18"/>
              </w:rPr>
            </w:pPr>
            <w:r w:rsidRPr="00D210A6">
              <w:rPr>
                <w:sz w:val="18"/>
                <w:szCs w:val="18"/>
              </w:rPr>
              <w:t>FET</w:t>
            </w:r>
          </w:p>
        </w:tc>
        <w:tc>
          <w:tcPr>
            <w:tcW w:w="4500" w:type="dxa"/>
            <w:tcBorders>
              <w:top w:val="single" w:sz="4" w:space="0" w:color="auto"/>
              <w:left w:val="single" w:sz="4" w:space="0" w:color="auto"/>
              <w:bottom w:val="single" w:sz="4" w:space="0" w:color="auto"/>
              <w:right w:val="single" w:sz="4" w:space="0" w:color="auto"/>
            </w:tcBorders>
          </w:tcPr>
          <w:p w14:paraId="283B469E" w14:textId="77777777" w:rsidR="00256035" w:rsidRPr="00D210A6" w:rsidRDefault="00256035" w:rsidP="0088611A">
            <w:pPr>
              <w:spacing w:line="276" w:lineRule="auto"/>
              <w:rPr>
                <w:sz w:val="18"/>
                <w:szCs w:val="18"/>
              </w:rPr>
            </w:pPr>
            <w:r w:rsidRPr="00D210A6">
              <w:rPr>
                <w:sz w:val="18"/>
                <w:szCs w:val="18"/>
              </w:rPr>
              <w:t>Food Engineering and Tea Technology</w:t>
            </w:r>
          </w:p>
        </w:tc>
        <w:tc>
          <w:tcPr>
            <w:tcW w:w="540" w:type="dxa"/>
            <w:tcBorders>
              <w:top w:val="single" w:sz="4" w:space="0" w:color="auto"/>
              <w:left w:val="single" w:sz="4" w:space="0" w:color="auto"/>
              <w:bottom w:val="single" w:sz="4" w:space="0" w:color="auto"/>
              <w:right w:val="single" w:sz="4" w:space="0" w:color="auto"/>
            </w:tcBorders>
          </w:tcPr>
          <w:p w14:paraId="0510F4DE" w14:textId="77777777" w:rsidR="00256035" w:rsidRPr="00D210A6" w:rsidRDefault="00256035" w:rsidP="0088611A">
            <w:pPr>
              <w:spacing w:line="276" w:lineRule="auto"/>
              <w:jc w:val="center"/>
              <w:rPr>
                <w:sz w:val="18"/>
                <w:szCs w:val="18"/>
              </w:rPr>
            </w:pPr>
            <w:r w:rsidRPr="00D210A6">
              <w:rPr>
                <w:sz w:val="18"/>
                <w:szCs w:val="18"/>
              </w:rPr>
              <w:t>F</w:t>
            </w:r>
          </w:p>
        </w:tc>
      </w:tr>
      <w:tr w:rsidR="00D210A6" w:rsidRPr="00D210A6" w14:paraId="0F05CA82" w14:textId="77777777" w:rsidTr="00F9487F">
        <w:trPr>
          <w:cantSplit/>
          <w:trHeight w:hRule="exact" w:val="216"/>
        </w:trPr>
        <w:tc>
          <w:tcPr>
            <w:tcW w:w="444" w:type="dxa"/>
            <w:tcBorders>
              <w:top w:val="single" w:sz="4" w:space="0" w:color="auto"/>
              <w:left w:val="single" w:sz="4" w:space="0" w:color="auto"/>
              <w:bottom w:val="single" w:sz="4" w:space="0" w:color="auto"/>
              <w:right w:val="single" w:sz="4" w:space="0" w:color="auto"/>
            </w:tcBorders>
          </w:tcPr>
          <w:p w14:paraId="57561150" w14:textId="77777777" w:rsidR="00256035" w:rsidRPr="00D210A6" w:rsidRDefault="00256035" w:rsidP="0088611A">
            <w:pPr>
              <w:spacing w:line="276" w:lineRule="auto"/>
              <w:jc w:val="both"/>
              <w:rPr>
                <w:sz w:val="18"/>
                <w:szCs w:val="18"/>
              </w:rPr>
            </w:pPr>
            <w:r w:rsidRPr="00D210A6">
              <w:rPr>
                <w:sz w:val="18"/>
                <w:szCs w:val="18"/>
              </w:rPr>
              <w:t>7.</w:t>
            </w:r>
          </w:p>
        </w:tc>
        <w:tc>
          <w:tcPr>
            <w:tcW w:w="639" w:type="dxa"/>
            <w:tcBorders>
              <w:top w:val="single" w:sz="4" w:space="0" w:color="auto"/>
              <w:left w:val="single" w:sz="4" w:space="0" w:color="auto"/>
              <w:bottom w:val="single" w:sz="4" w:space="0" w:color="auto"/>
              <w:right w:val="single" w:sz="4" w:space="0" w:color="auto"/>
            </w:tcBorders>
          </w:tcPr>
          <w:p w14:paraId="1BE31CC8" w14:textId="77777777" w:rsidR="00256035" w:rsidRPr="00D210A6" w:rsidRDefault="00256035" w:rsidP="0088611A">
            <w:pPr>
              <w:spacing w:line="276" w:lineRule="auto"/>
              <w:jc w:val="both"/>
              <w:rPr>
                <w:sz w:val="18"/>
                <w:szCs w:val="18"/>
              </w:rPr>
            </w:pPr>
            <w:r w:rsidRPr="00D210A6">
              <w:rPr>
                <w:sz w:val="18"/>
                <w:szCs w:val="18"/>
              </w:rPr>
              <w:t>IPE</w:t>
            </w:r>
          </w:p>
        </w:tc>
        <w:tc>
          <w:tcPr>
            <w:tcW w:w="4500" w:type="dxa"/>
            <w:tcBorders>
              <w:top w:val="single" w:sz="4" w:space="0" w:color="auto"/>
              <w:left w:val="single" w:sz="4" w:space="0" w:color="auto"/>
              <w:bottom w:val="single" w:sz="4" w:space="0" w:color="auto"/>
              <w:right w:val="single" w:sz="4" w:space="0" w:color="auto"/>
            </w:tcBorders>
          </w:tcPr>
          <w:p w14:paraId="72D3DBA7" w14:textId="77777777" w:rsidR="00256035" w:rsidRPr="00D210A6" w:rsidRDefault="00256035" w:rsidP="0088611A">
            <w:pPr>
              <w:spacing w:line="276" w:lineRule="auto"/>
              <w:rPr>
                <w:sz w:val="18"/>
                <w:szCs w:val="18"/>
              </w:rPr>
            </w:pPr>
            <w:r w:rsidRPr="00D210A6">
              <w:rPr>
                <w:sz w:val="18"/>
                <w:szCs w:val="18"/>
              </w:rPr>
              <w:t>Industrial and Production Engineering</w:t>
            </w:r>
          </w:p>
        </w:tc>
        <w:tc>
          <w:tcPr>
            <w:tcW w:w="540" w:type="dxa"/>
            <w:tcBorders>
              <w:top w:val="single" w:sz="4" w:space="0" w:color="auto"/>
              <w:left w:val="single" w:sz="4" w:space="0" w:color="auto"/>
              <w:bottom w:val="single" w:sz="4" w:space="0" w:color="auto"/>
              <w:right w:val="single" w:sz="4" w:space="0" w:color="auto"/>
            </w:tcBorders>
          </w:tcPr>
          <w:p w14:paraId="449E7BF2" w14:textId="77777777" w:rsidR="00256035" w:rsidRPr="00D210A6" w:rsidRDefault="00256035" w:rsidP="0088611A">
            <w:pPr>
              <w:spacing w:line="276" w:lineRule="auto"/>
              <w:jc w:val="center"/>
              <w:rPr>
                <w:sz w:val="18"/>
                <w:szCs w:val="18"/>
              </w:rPr>
            </w:pPr>
            <w:r w:rsidRPr="00D210A6">
              <w:rPr>
                <w:sz w:val="18"/>
                <w:szCs w:val="18"/>
              </w:rPr>
              <w:t>G</w:t>
            </w:r>
          </w:p>
        </w:tc>
      </w:tr>
      <w:tr w:rsidR="00D210A6" w:rsidRPr="00D210A6" w14:paraId="2690D261" w14:textId="77777777" w:rsidTr="00F9487F">
        <w:trPr>
          <w:cantSplit/>
          <w:trHeight w:hRule="exact" w:val="216"/>
        </w:trPr>
        <w:tc>
          <w:tcPr>
            <w:tcW w:w="444" w:type="dxa"/>
            <w:tcBorders>
              <w:top w:val="single" w:sz="4" w:space="0" w:color="auto"/>
              <w:left w:val="single" w:sz="4" w:space="0" w:color="auto"/>
              <w:bottom w:val="single" w:sz="4" w:space="0" w:color="auto"/>
              <w:right w:val="single" w:sz="4" w:space="0" w:color="auto"/>
            </w:tcBorders>
          </w:tcPr>
          <w:p w14:paraId="6C369DAA" w14:textId="77777777" w:rsidR="00256035" w:rsidRPr="00D210A6" w:rsidRDefault="00256035" w:rsidP="0088611A">
            <w:pPr>
              <w:spacing w:line="276" w:lineRule="auto"/>
              <w:jc w:val="both"/>
              <w:rPr>
                <w:sz w:val="18"/>
                <w:szCs w:val="18"/>
              </w:rPr>
            </w:pPr>
            <w:r w:rsidRPr="00D210A6">
              <w:rPr>
                <w:sz w:val="18"/>
                <w:szCs w:val="18"/>
              </w:rPr>
              <w:t>8.</w:t>
            </w:r>
          </w:p>
        </w:tc>
        <w:tc>
          <w:tcPr>
            <w:tcW w:w="639" w:type="dxa"/>
            <w:tcBorders>
              <w:top w:val="single" w:sz="4" w:space="0" w:color="auto"/>
              <w:left w:val="single" w:sz="4" w:space="0" w:color="auto"/>
              <w:bottom w:val="single" w:sz="4" w:space="0" w:color="auto"/>
              <w:right w:val="single" w:sz="4" w:space="0" w:color="auto"/>
            </w:tcBorders>
          </w:tcPr>
          <w:p w14:paraId="064B64B1" w14:textId="77777777" w:rsidR="00256035" w:rsidRPr="00D210A6" w:rsidRDefault="00256035" w:rsidP="0088611A">
            <w:pPr>
              <w:spacing w:line="276" w:lineRule="auto"/>
              <w:jc w:val="both"/>
              <w:rPr>
                <w:sz w:val="18"/>
                <w:szCs w:val="18"/>
              </w:rPr>
            </w:pPr>
            <w:r w:rsidRPr="00D210A6">
              <w:rPr>
                <w:sz w:val="18"/>
                <w:szCs w:val="18"/>
              </w:rPr>
              <w:t>MEE</w:t>
            </w:r>
          </w:p>
        </w:tc>
        <w:tc>
          <w:tcPr>
            <w:tcW w:w="4500" w:type="dxa"/>
            <w:tcBorders>
              <w:top w:val="single" w:sz="4" w:space="0" w:color="auto"/>
              <w:left w:val="single" w:sz="4" w:space="0" w:color="auto"/>
              <w:bottom w:val="single" w:sz="4" w:space="0" w:color="auto"/>
              <w:right w:val="single" w:sz="4" w:space="0" w:color="auto"/>
            </w:tcBorders>
          </w:tcPr>
          <w:p w14:paraId="15629D5D" w14:textId="77777777" w:rsidR="00256035" w:rsidRPr="00D210A6" w:rsidRDefault="00256035" w:rsidP="0088611A">
            <w:pPr>
              <w:spacing w:line="276" w:lineRule="auto"/>
              <w:rPr>
                <w:sz w:val="18"/>
                <w:szCs w:val="18"/>
              </w:rPr>
            </w:pPr>
            <w:r w:rsidRPr="00D210A6">
              <w:rPr>
                <w:sz w:val="18"/>
                <w:szCs w:val="18"/>
              </w:rPr>
              <w:t>Mechanical Engineering</w:t>
            </w:r>
          </w:p>
        </w:tc>
        <w:tc>
          <w:tcPr>
            <w:tcW w:w="540" w:type="dxa"/>
            <w:tcBorders>
              <w:top w:val="single" w:sz="4" w:space="0" w:color="auto"/>
              <w:left w:val="single" w:sz="4" w:space="0" w:color="auto"/>
              <w:bottom w:val="single" w:sz="4" w:space="0" w:color="auto"/>
              <w:right w:val="single" w:sz="4" w:space="0" w:color="auto"/>
            </w:tcBorders>
          </w:tcPr>
          <w:p w14:paraId="033BC212" w14:textId="77777777" w:rsidR="00256035" w:rsidRPr="00D210A6" w:rsidRDefault="00256035" w:rsidP="0088611A">
            <w:pPr>
              <w:spacing w:line="276" w:lineRule="auto"/>
              <w:jc w:val="center"/>
              <w:rPr>
                <w:sz w:val="18"/>
                <w:szCs w:val="18"/>
              </w:rPr>
            </w:pPr>
            <w:r w:rsidRPr="00D210A6">
              <w:rPr>
                <w:sz w:val="18"/>
                <w:szCs w:val="18"/>
              </w:rPr>
              <w:t>Q</w:t>
            </w:r>
          </w:p>
        </w:tc>
      </w:tr>
      <w:tr w:rsidR="00D210A6" w:rsidRPr="00D210A6" w14:paraId="3886E5FC" w14:textId="77777777" w:rsidTr="00F9487F">
        <w:trPr>
          <w:cantSplit/>
          <w:trHeight w:hRule="exact" w:val="216"/>
        </w:trPr>
        <w:tc>
          <w:tcPr>
            <w:tcW w:w="444" w:type="dxa"/>
            <w:tcBorders>
              <w:top w:val="single" w:sz="4" w:space="0" w:color="auto"/>
              <w:left w:val="single" w:sz="4" w:space="0" w:color="auto"/>
              <w:bottom w:val="single" w:sz="4" w:space="0" w:color="auto"/>
              <w:right w:val="single" w:sz="4" w:space="0" w:color="auto"/>
            </w:tcBorders>
          </w:tcPr>
          <w:p w14:paraId="1CE3A2AB" w14:textId="77777777" w:rsidR="00256035" w:rsidRPr="00D210A6" w:rsidRDefault="00256035" w:rsidP="0088611A">
            <w:pPr>
              <w:spacing w:line="276" w:lineRule="auto"/>
              <w:jc w:val="both"/>
              <w:rPr>
                <w:sz w:val="18"/>
                <w:szCs w:val="18"/>
              </w:rPr>
            </w:pPr>
            <w:r w:rsidRPr="00D210A6">
              <w:rPr>
                <w:sz w:val="18"/>
                <w:szCs w:val="18"/>
              </w:rPr>
              <w:t>9.</w:t>
            </w:r>
          </w:p>
        </w:tc>
        <w:tc>
          <w:tcPr>
            <w:tcW w:w="639" w:type="dxa"/>
            <w:tcBorders>
              <w:top w:val="single" w:sz="4" w:space="0" w:color="auto"/>
              <w:left w:val="single" w:sz="4" w:space="0" w:color="auto"/>
              <w:bottom w:val="single" w:sz="4" w:space="0" w:color="auto"/>
              <w:right w:val="single" w:sz="4" w:space="0" w:color="auto"/>
            </w:tcBorders>
          </w:tcPr>
          <w:p w14:paraId="63E432EA" w14:textId="77777777" w:rsidR="00256035" w:rsidRPr="00D210A6" w:rsidRDefault="00256035" w:rsidP="0088611A">
            <w:pPr>
              <w:spacing w:line="276" w:lineRule="auto"/>
              <w:jc w:val="both"/>
              <w:rPr>
                <w:sz w:val="18"/>
                <w:szCs w:val="18"/>
              </w:rPr>
            </w:pPr>
            <w:r w:rsidRPr="00D210A6">
              <w:rPr>
                <w:sz w:val="18"/>
                <w:szCs w:val="18"/>
              </w:rPr>
              <w:t>PME</w:t>
            </w:r>
          </w:p>
        </w:tc>
        <w:tc>
          <w:tcPr>
            <w:tcW w:w="4500" w:type="dxa"/>
            <w:tcBorders>
              <w:top w:val="single" w:sz="4" w:space="0" w:color="auto"/>
              <w:left w:val="single" w:sz="4" w:space="0" w:color="auto"/>
              <w:bottom w:val="single" w:sz="4" w:space="0" w:color="auto"/>
              <w:right w:val="single" w:sz="4" w:space="0" w:color="auto"/>
            </w:tcBorders>
          </w:tcPr>
          <w:p w14:paraId="44822F12" w14:textId="77777777" w:rsidR="00256035" w:rsidRPr="00D210A6" w:rsidRDefault="00256035" w:rsidP="0088611A">
            <w:pPr>
              <w:spacing w:line="276" w:lineRule="auto"/>
              <w:rPr>
                <w:sz w:val="18"/>
                <w:szCs w:val="18"/>
              </w:rPr>
            </w:pPr>
            <w:r w:rsidRPr="00D210A6">
              <w:rPr>
                <w:sz w:val="18"/>
                <w:szCs w:val="18"/>
              </w:rPr>
              <w:t>Petroleum and Mining Engineering</w:t>
            </w:r>
          </w:p>
        </w:tc>
        <w:tc>
          <w:tcPr>
            <w:tcW w:w="540" w:type="dxa"/>
            <w:tcBorders>
              <w:top w:val="single" w:sz="4" w:space="0" w:color="auto"/>
              <w:left w:val="single" w:sz="4" w:space="0" w:color="auto"/>
              <w:bottom w:val="single" w:sz="4" w:space="0" w:color="auto"/>
              <w:right w:val="single" w:sz="4" w:space="0" w:color="auto"/>
            </w:tcBorders>
          </w:tcPr>
          <w:p w14:paraId="5154AD3D" w14:textId="77777777" w:rsidR="00256035" w:rsidRPr="00D210A6" w:rsidRDefault="00256035" w:rsidP="0088611A">
            <w:pPr>
              <w:spacing w:line="276" w:lineRule="auto"/>
              <w:jc w:val="center"/>
              <w:rPr>
                <w:sz w:val="18"/>
                <w:szCs w:val="18"/>
              </w:rPr>
            </w:pPr>
            <w:r w:rsidRPr="00D210A6">
              <w:rPr>
                <w:sz w:val="18"/>
                <w:szCs w:val="18"/>
              </w:rPr>
              <w:t>H</w:t>
            </w:r>
          </w:p>
        </w:tc>
      </w:tr>
      <w:tr w:rsidR="00D210A6" w:rsidRPr="00D210A6" w14:paraId="69F9454A" w14:textId="77777777" w:rsidTr="00F9487F">
        <w:trPr>
          <w:cantSplit/>
          <w:trHeight w:hRule="exact" w:val="245"/>
        </w:trPr>
        <w:tc>
          <w:tcPr>
            <w:tcW w:w="444" w:type="dxa"/>
            <w:tcBorders>
              <w:top w:val="single" w:sz="4" w:space="0" w:color="auto"/>
              <w:left w:val="single" w:sz="4" w:space="0" w:color="auto"/>
              <w:bottom w:val="single" w:sz="4" w:space="0" w:color="auto"/>
              <w:right w:val="single" w:sz="4" w:space="0" w:color="auto"/>
            </w:tcBorders>
          </w:tcPr>
          <w:p w14:paraId="2A31D2CF" w14:textId="77777777" w:rsidR="00256035" w:rsidRPr="00D210A6" w:rsidRDefault="00256035" w:rsidP="0088611A">
            <w:pPr>
              <w:spacing w:line="276" w:lineRule="auto"/>
              <w:jc w:val="both"/>
              <w:rPr>
                <w:sz w:val="18"/>
                <w:szCs w:val="18"/>
              </w:rPr>
            </w:pPr>
          </w:p>
        </w:tc>
        <w:tc>
          <w:tcPr>
            <w:tcW w:w="639" w:type="dxa"/>
            <w:tcBorders>
              <w:top w:val="single" w:sz="4" w:space="0" w:color="auto"/>
              <w:left w:val="single" w:sz="4" w:space="0" w:color="auto"/>
              <w:bottom w:val="single" w:sz="4" w:space="0" w:color="auto"/>
              <w:right w:val="single" w:sz="4" w:space="0" w:color="auto"/>
            </w:tcBorders>
          </w:tcPr>
          <w:p w14:paraId="54711601" w14:textId="77777777" w:rsidR="00256035" w:rsidRPr="00D210A6" w:rsidRDefault="00256035" w:rsidP="0088611A">
            <w:pPr>
              <w:spacing w:line="276" w:lineRule="auto"/>
              <w:jc w:val="both"/>
              <w:rPr>
                <w:sz w:val="18"/>
                <w:szCs w:val="18"/>
              </w:rPr>
            </w:pPr>
          </w:p>
        </w:tc>
        <w:tc>
          <w:tcPr>
            <w:tcW w:w="4500" w:type="dxa"/>
            <w:tcBorders>
              <w:top w:val="single" w:sz="4" w:space="0" w:color="auto"/>
              <w:left w:val="single" w:sz="4" w:space="0" w:color="auto"/>
              <w:bottom w:val="single" w:sz="4" w:space="0" w:color="auto"/>
              <w:right w:val="single" w:sz="4" w:space="0" w:color="auto"/>
            </w:tcBorders>
          </w:tcPr>
          <w:p w14:paraId="11661728" w14:textId="77777777" w:rsidR="00256035" w:rsidRPr="00D210A6" w:rsidRDefault="00256035" w:rsidP="0088611A">
            <w:pPr>
              <w:spacing w:line="276" w:lineRule="auto"/>
              <w:rPr>
                <w:b/>
                <w:bCs/>
                <w:sz w:val="18"/>
                <w:szCs w:val="18"/>
              </w:rPr>
            </w:pPr>
            <w:r w:rsidRPr="00D210A6">
              <w:rPr>
                <w:b/>
                <w:bCs/>
                <w:sz w:val="18"/>
                <w:szCs w:val="18"/>
              </w:rPr>
              <w:t>School of Life Sciences:</w:t>
            </w:r>
          </w:p>
        </w:tc>
        <w:tc>
          <w:tcPr>
            <w:tcW w:w="540" w:type="dxa"/>
            <w:tcBorders>
              <w:top w:val="single" w:sz="4" w:space="0" w:color="auto"/>
              <w:left w:val="single" w:sz="4" w:space="0" w:color="auto"/>
              <w:bottom w:val="single" w:sz="4" w:space="0" w:color="auto"/>
              <w:right w:val="single" w:sz="4" w:space="0" w:color="auto"/>
            </w:tcBorders>
          </w:tcPr>
          <w:p w14:paraId="14931780" w14:textId="77777777" w:rsidR="00256035" w:rsidRPr="00D210A6" w:rsidRDefault="00256035" w:rsidP="0088611A">
            <w:pPr>
              <w:spacing w:line="276" w:lineRule="auto"/>
              <w:jc w:val="center"/>
              <w:rPr>
                <w:sz w:val="18"/>
                <w:szCs w:val="18"/>
              </w:rPr>
            </w:pPr>
          </w:p>
        </w:tc>
      </w:tr>
      <w:tr w:rsidR="00D210A6" w:rsidRPr="00D210A6" w14:paraId="52240310" w14:textId="77777777" w:rsidTr="00F9487F">
        <w:trPr>
          <w:cantSplit/>
          <w:trHeight w:hRule="exact" w:val="216"/>
        </w:trPr>
        <w:tc>
          <w:tcPr>
            <w:tcW w:w="444" w:type="dxa"/>
            <w:tcBorders>
              <w:top w:val="single" w:sz="4" w:space="0" w:color="auto"/>
              <w:left w:val="single" w:sz="4" w:space="0" w:color="auto"/>
              <w:bottom w:val="single" w:sz="4" w:space="0" w:color="auto"/>
              <w:right w:val="single" w:sz="4" w:space="0" w:color="auto"/>
            </w:tcBorders>
          </w:tcPr>
          <w:p w14:paraId="1AE42624" w14:textId="77777777" w:rsidR="00256035" w:rsidRPr="00D210A6" w:rsidRDefault="00256035" w:rsidP="0088611A">
            <w:pPr>
              <w:spacing w:line="276" w:lineRule="auto"/>
              <w:jc w:val="both"/>
              <w:rPr>
                <w:sz w:val="18"/>
                <w:szCs w:val="18"/>
              </w:rPr>
            </w:pPr>
            <w:r w:rsidRPr="00D210A6">
              <w:rPr>
                <w:sz w:val="18"/>
                <w:szCs w:val="18"/>
              </w:rPr>
              <w:t>10.</w:t>
            </w:r>
          </w:p>
        </w:tc>
        <w:tc>
          <w:tcPr>
            <w:tcW w:w="639" w:type="dxa"/>
            <w:tcBorders>
              <w:top w:val="single" w:sz="4" w:space="0" w:color="auto"/>
              <w:left w:val="single" w:sz="4" w:space="0" w:color="auto"/>
              <w:bottom w:val="single" w:sz="4" w:space="0" w:color="auto"/>
              <w:right w:val="single" w:sz="4" w:space="0" w:color="auto"/>
            </w:tcBorders>
          </w:tcPr>
          <w:p w14:paraId="3D97E907" w14:textId="77777777" w:rsidR="00256035" w:rsidRPr="00D210A6" w:rsidRDefault="00256035" w:rsidP="0088611A">
            <w:pPr>
              <w:spacing w:line="276" w:lineRule="auto"/>
              <w:jc w:val="both"/>
              <w:rPr>
                <w:sz w:val="18"/>
                <w:szCs w:val="18"/>
              </w:rPr>
            </w:pPr>
            <w:r w:rsidRPr="00D210A6">
              <w:rPr>
                <w:sz w:val="18"/>
                <w:szCs w:val="18"/>
              </w:rPr>
              <w:t>BMB</w:t>
            </w:r>
          </w:p>
        </w:tc>
        <w:tc>
          <w:tcPr>
            <w:tcW w:w="4500" w:type="dxa"/>
            <w:tcBorders>
              <w:top w:val="single" w:sz="4" w:space="0" w:color="auto"/>
              <w:left w:val="single" w:sz="4" w:space="0" w:color="auto"/>
              <w:bottom w:val="single" w:sz="4" w:space="0" w:color="auto"/>
              <w:right w:val="single" w:sz="4" w:space="0" w:color="auto"/>
            </w:tcBorders>
          </w:tcPr>
          <w:p w14:paraId="07D382FE" w14:textId="77777777" w:rsidR="00256035" w:rsidRPr="00D210A6" w:rsidRDefault="00256035" w:rsidP="0088611A">
            <w:pPr>
              <w:spacing w:line="276" w:lineRule="auto"/>
              <w:rPr>
                <w:sz w:val="18"/>
                <w:szCs w:val="18"/>
              </w:rPr>
            </w:pPr>
            <w:r w:rsidRPr="00D210A6">
              <w:rPr>
                <w:sz w:val="18"/>
                <w:szCs w:val="18"/>
              </w:rPr>
              <w:t>Biochemistry and Molecular Biology</w:t>
            </w:r>
          </w:p>
        </w:tc>
        <w:tc>
          <w:tcPr>
            <w:tcW w:w="540" w:type="dxa"/>
            <w:tcBorders>
              <w:top w:val="single" w:sz="4" w:space="0" w:color="auto"/>
              <w:left w:val="single" w:sz="4" w:space="0" w:color="auto"/>
              <w:bottom w:val="single" w:sz="4" w:space="0" w:color="auto"/>
              <w:right w:val="single" w:sz="4" w:space="0" w:color="auto"/>
            </w:tcBorders>
          </w:tcPr>
          <w:p w14:paraId="58550EC2" w14:textId="77777777" w:rsidR="00256035" w:rsidRPr="00D210A6" w:rsidRDefault="00256035" w:rsidP="0088611A">
            <w:pPr>
              <w:spacing w:line="276" w:lineRule="auto"/>
              <w:jc w:val="center"/>
              <w:rPr>
                <w:sz w:val="18"/>
                <w:szCs w:val="18"/>
              </w:rPr>
            </w:pPr>
            <w:r w:rsidRPr="00D210A6">
              <w:rPr>
                <w:sz w:val="18"/>
                <w:szCs w:val="18"/>
              </w:rPr>
              <w:t>I</w:t>
            </w:r>
          </w:p>
        </w:tc>
      </w:tr>
      <w:tr w:rsidR="00D210A6" w:rsidRPr="00D210A6" w14:paraId="5272330E" w14:textId="77777777" w:rsidTr="00F9487F">
        <w:trPr>
          <w:cantSplit/>
          <w:trHeight w:hRule="exact" w:val="216"/>
        </w:trPr>
        <w:tc>
          <w:tcPr>
            <w:tcW w:w="444" w:type="dxa"/>
            <w:tcBorders>
              <w:top w:val="single" w:sz="4" w:space="0" w:color="auto"/>
              <w:left w:val="single" w:sz="4" w:space="0" w:color="auto"/>
              <w:bottom w:val="single" w:sz="4" w:space="0" w:color="auto"/>
              <w:right w:val="single" w:sz="4" w:space="0" w:color="auto"/>
            </w:tcBorders>
          </w:tcPr>
          <w:p w14:paraId="4A966DCE" w14:textId="77777777" w:rsidR="00256035" w:rsidRPr="00D210A6" w:rsidRDefault="00256035" w:rsidP="0088611A">
            <w:pPr>
              <w:spacing w:line="276" w:lineRule="auto"/>
              <w:jc w:val="both"/>
              <w:rPr>
                <w:sz w:val="18"/>
                <w:szCs w:val="18"/>
              </w:rPr>
            </w:pPr>
            <w:r w:rsidRPr="00D210A6">
              <w:rPr>
                <w:sz w:val="18"/>
                <w:szCs w:val="18"/>
              </w:rPr>
              <w:t>11.</w:t>
            </w:r>
          </w:p>
        </w:tc>
        <w:tc>
          <w:tcPr>
            <w:tcW w:w="639" w:type="dxa"/>
            <w:tcBorders>
              <w:top w:val="single" w:sz="4" w:space="0" w:color="auto"/>
              <w:left w:val="single" w:sz="4" w:space="0" w:color="auto"/>
              <w:bottom w:val="single" w:sz="4" w:space="0" w:color="auto"/>
              <w:right w:val="single" w:sz="4" w:space="0" w:color="auto"/>
            </w:tcBorders>
          </w:tcPr>
          <w:p w14:paraId="07FF4E62" w14:textId="77777777" w:rsidR="00256035" w:rsidRPr="00D210A6" w:rsidRDefault="00256035" w:rsidP="0088611A">
            <w:pPr>
              <w:spacing w:line="276" w:lineRule="auto"/>
              <w:jc w:val="both"/>
              <w:rPr>
                <w:sz w:val="18"/>
                <w:szCs w:val="18"/>
              </w:rPr>
            </w:pPr>
            <w:r w:rsidRPr="00D210A6">
              <w:rPr>
                <w:sz w:val="18"/>
                <w:szCs w:val="18"/>
              </w:rPr>
              <w:t>GEB</w:t>
            </w:r>
          </w:p>
        </w:tc>
        <w:tc>
          <w:tcPr>
            <w:tcW w:w="4500" w:type="dxa"/>
            <w:tcBorders>
              <w:top w:val="single" w:sz="4" w:space="0" w:color="auto"/>
              <w:left w:val="single" w:sz="4" w:space="0" w:color="auto"/>
              <w:bottom w:val="single" w:sz="4" w:space="0" w:color="auto"/>
              <w:right w:val="single" w:sz="4" w:space="0" w:color="auto"/>
            </w:tcBorders>
          </w:tcPr>
          <w:p w14:paraId="686EB135" w14:textId="77777777" w:rsidR="00256035" w:rsidRPr="00D210A6" w:rsidRDefault="00256035" w:rsidP="0088611A">
            <w:pPr>
              <w:spacing w:line="276" w:lineRule="auto"/>
              <w:rPr>
                <w:sz w:val="18"/>
                <w:szCs w:val="18"/>
              </w:rPr>
            </w:pPr>
            <w:r w:rsidRPr="00D210A6">
              <w:rPr>
                <w:sz w:val="18"/>
                <w:szCs w:val="18"/>
              </w:rPr>
              <w:t>Genetic Engineering and Biotechnology</w:t>
            </w:r>
          </w:p>
        </w:tc>
        <w:tc>
          <w:tcPr>
            <w:tcW w:w="540" w:type="dxa"/>
            <w:tcBorders>
              <w:top w:val="single" w:sz="4" w:space="0" w:color="auto"/>
              <w:left w:val="single" w:sz="4" w:space="0" w:color="auto"/>
              <w:bottom w:val="single" w:sz="4" w:space="0" w:color="auto"/>
              <w:right w:val="single" w:sz="4" w:space="0" w:color="auto"/>
            </w:tcBorders>
          </w:tcPr>
          <w:p w14:paraId="79913383" w14:textId="77777777" w:rsidR="00256035" w:rsidRPr="00D210A6" w:rsidRDefault="00256035" w:rsidP="0088611A">
            <w:pPr>
              <w:spacing w:line="276" w:lineRule="auto"/>
              <w:jc w:val="center"/>
              <w:rPr>
                <w:sz w:val="18"/>
                <w:szCs w:val="18"/>
              </w:rPr>
            </w:pPr>
            <w:r w:rsidRPr="00D210A6">
              <w:rPr>
                <w:sz w:val="18"/>
                <w:szCs w:val="18"/>
              </w:rPr>
              <w:t>J</w:t>
            </w:r>
          </w:p>
        </w:tc>
      </w:tr>
      <w:tr w:rsidR="00D210A6" w:rsidRPr="00D210A6" w14:paraId="0E27136C" w14:textId="77777777" w:rsidTr="00F9487F">
        <w:trPr>
          <w:cantSplit/>
          <w:trHeight w:hRule="exact" w:val="216"/>
        </w:trPr>
        <w:tc>
          <w:tcPr>
            <w:tcW w:w="444" w:type="dxa"/>
            <w:tcBorders>
              <w:top w:val="single" w:sz="4" w:space="0" w:color="auto"/>
              <w:left w:val="single" w:sz="4" w:space="0" w:color="auto"/>
              <w:bottom w:val="single" w:sz="4" w:space="0" w:color="auto"/>
              <w:right w:val="single" w:sz="4" w:space="0" w:color="auto"/>
            </w:tcBorders>
          </w:tcPr>
          <w:p w14:paraId="021D93B4" w14:textId="77777777" w:rsidR="00256035" w:rsidRPr="00D210A6" w:rsidRDefault="00256035" w:rsidP="0088611A">
            <w:pPr>
              <w:spacing w:line="276" w:lineRule="auto"/>
              <w:jc w:val="both"/>
              <w:rPr>
                <w:sz w:val="18"/>
                <w:szCs w:val="18"/>
              </w:rPr>
            </w:pPr>
          </w:p>
        </w:tc>
        <w:tc>
          <w:tcPr>
            <w:tcW w:w="639" w:type="dxa"/>
            <w:tcBorders>
              <w:top w:val="single" w:sz="4" w:space="0" w:color="auto"/>
              <w:left w:val="single" w:sz="4" w:space="0" w:color="auto"/>
              <w:bottom w:val="single" w:sz="4" w:space="0" w:color="auto"/>
              <w:right w:val="single" w:sz="4" w:space="0" w:color="auto"/>
            </w:tcBorders>
          </w:tcPr>
          <w:p w14:paraId="43B81E48" w14:textId="77777777" w:rsidR="00256035" w:rsidRPr="00D210A6" w:rsidRDefault="00256035" w:rsidP="0088611A">
            <w:pPr>
              <w:spacing w:line="276" w:lineRule="auto"/>
              <w:jc w:val="both"/>
              <w:rPr>
                <w:sz w:val="18"/>
                <w:szCs w:val="18"/>
              </w:rPr>
            </w:pPr>
          </w:p>
        </w:tc>
        <w:tc>
          <w:tcPr>
            <w:tcW w:w="4500" w:type="dxa"/>
            <w:tcBorders>
              <w:top w:val="single" w:sz="4" w:space="0" w:color="auto"/>
              <w:left w:val="single" w:sz="4" w:space="0" w:color="auto"/>
              <w:bottom w:val="single" w:sz="4" w:space="0" w:color="auto"/>
              <w:right w:val="single" w:sz="4" w:space="0" w:color="auto"/>
            </w:tcBorders>
          </w:tcPr>
          <w:p w14:paraId="096E8B5A" w14:textId="77777777" w:rsidR="00256035" w:rsidRPr="00D210A6" w:rsidRDefault="00256035" w:rsidP="0088611A">
            <w:pPr>
              <w:spacing w:line="276" w:lineRule="auto"/>
              <w:rPr>
                <w:b/>
                <w:bCs/>
                <w:sz w:val="18"/>
                <w:szCs w:val="18"/>
              </w:rPr>
            </w:pPr>
            <w:r w:rsidRPr="00D210A6">
              <w:rPr>
                <w:b/>
                <w:bCs/>
                <w:sz w:val="18"/>
                <w:szCs w:val="18"/>
              </w:rPr>
              <w:t>School of Physical Sciences:</w:t>
            </w:r>
          </w:p>
        </w:tc>
        <w:tc>
          <w:tcPr>
            <w:tcW w:w="540" w:type="dxa"/>
            <w:tcBorders>
              <w:top w:val="single" w:sz="4" w:space="0" w:color="auto"/>
              <w:left w:val="single" w:sz="4" w:space="0" w:color="auto"/>
              <w:bottom w:val="single" w:sz="4" w:space="0" w:color="auto"/>
              <w:right w:val="single" w:sz="4" w:space="0" w:color="auto"/>
            </w:tcBorders>
          </w:tcPr>
          <w:p w14:paraId="70E4A1FB" w14:textId="77777777" w:rsidR="00256035" w:rsidRPr="00D210A6" w:rsidRDefault="00256035" w:rsidP="0088611A">
            <w:pPr>
              <w:spacing w:line="276" w:lineRule="auto"/>
              <w:jc w:val="center"/>
              <w:rPr>
                <w:sz w:val="18"/>
                <w:szCs w:val="18"/>
              </w:rPr>
            </w:pPr>
          </w:p>
        </w:tc>
      </w:tr>
      <w:tr w:rsidR="00D210A6" w:rsidRPr="00D210A6" w14:paraId="0155771A" w14:textId="77777777" w:rsidTr="00F9487F">
        <w:trPr>
          <w:cantSplit/>
          <w:trHeight w:hRule="exact" w:val="216"/>
        </w:trPr>
        <w:tc>
          <w:tcPr>
            <w:tcW w:w="444" w:type="dxa"/>
            <w:tcBorders>
              <w:top w:val="single" w:sz="4" w:space="0" w:color="auto"/>
              <w:left w:val="single" w:sz="4" w:space="0" w:color="auto"/>
              <w:bottom w:val="single" w:sz="4" w:space="0" w:color="auto"/>
              <w:right w:val="single" w:sz="4" w:space="0" w:color="auto"/>
            </w:tcBorders>
          </w:tcPr>
          <w:p w14:paraId="0C20C5D1" w14:textId="77777777" w:rsidR="00256035" w:rsidRPr="00D210A6" w:rsidRDefault="00256035" w:rsidP="0088611A">
            <w:pPr>
              <w:spacing w:line="276" w:lineRule="auto"/>
              <w:jc w:val="both"/>
              <w:rPr>
                <w:sz w:val="18"/>
                <w:szCs w:val="18"/>
              </w:rPr>
            </w:pPr>
            <w:r w:rsidRPr="00D210A6">
              <w:rPr>
                <w:sz w:val="18"/>
                <w:szCs w:val="18"/>
              </w:rPr>
              <w:t>12.</w:t>
            </w:r>
          </w:p>
        </w:tc>
        <w:tc>
          <w:tcPr>
            <w:tcW w:w="639" w:type="dxa"/>
            <w:tcBorders>
              <w:top w:val="single" w:sz="4" w:space="0" w:color="auto"/>
              <w:left w:val="single" w:sz="4" w:space="0" w:color="auto"/>
              <w:bottom w:val="single" w:sz="4" w:space="0" w:color="auto"/>
              <w:right w:val="single" w:sz="4" w:space="0" w:color="auto"/>
            </w:tcBorders>
          </w:tcPr>
          <w:p w14:paraId="6051A383" w14:textId="77777777" w:rsidR="00256035" w:rsidRPr="00D210A6" w:rsidRDefault="00256035" w:rsidP="0088611A">
            <w:pPr>
              <w:spacing w:line="276" w:lineRule="auto"/>
              <w:jc w:val="both"/>
              <w:rPr>
                <w:sz w:val="18"/>
                <w:szCs w:val="18"/>
              </w:rPr>
            </w:pPr>
            <w:r w:rsidRPr="00D210A6">
              <w:rPr>
                <w:sz w:val="18"/>
                <w:szCs w:val="18"/>
              </w:rPr>
              <w:t xml:space="preserve">CHE </w:t>
            </w:r>
          </w:p>
        </w:tc>
        <w:tc>
          <w:tcPr>
            <w:tcW w:w="4500" w:type="dxa"/>
            <w:tcBorders>
              <w:top w:val="single" w:sz="4" w:space="0" w:color="auto"/>
              <w:left w:val="single" w:sz="4" w:space="0" w:color="auto"/>
              <w:bottom w:val="single" w:sz="4" w:space="0" w:color="auto"/>
              <w:right w:val="single" w:sz="4" w:space="0" w:color="auto"/>
            </w:tcBorders>
          </w:tcPr>
          <w:p w14:paraId="36FAC875" w14:textId="77777777" w:rsidR="00256035" w:rsidRPr="00D210A6" w:rsidRDefault="00256035" w:rsidP="0088611A">
            <w:pPr>
              <w:spacing w:line="276" w:lineRule="auto"/>
              <w:rPr>
                <w:sz w:val="18"/>
                <w:szCs w:val="18"/>
              </w:rPr>
            </w:pPr>
            <w:r w:rsidRPr="00D210A6">
              <w:rPr>
                <w:sz w:val="18"/>
                <w:szCs w:val="18"/>
              </w:rPr>
              <w:t>Chemistry</w:t>
            </w:r>
          </w:p>
        </w:tc>
        <w:tc>
          <w:tcPr>
            <w:tcW w:w="540" w:type="dxa"/>
            <w:tcBorders>
              <w:top w:val="single" w:sz="4" w:space="0" w:color="auto"/>
              <w:left w:val="single" w:sz="4" w:space="0" w:color="auto"/>
              <w:bottom w:val="single" w:sz="4" w:space="0" w:color="auto"/>
              <w:right w:val="single" w:sz="4" w:space="0" w:color="auto"/>
            </w:tcBorders>
          </w:tcPr>
          <w:p w14:paraId="4DE9119C" w14:textId="77777777" w:rsidR="00256035" w:rsidRPr="00D210A6" w:rsidRDefault="00256035" w:rsidP="0088611A">
            <w:pPr>
              <w:spacing w:line="276" w:lineRule="auto"/>
              <w:jc w:val="center"/>
              <w:rPr>
                <w:sz w:val="18"/>
                <w:szCs w:val="18"/>
              </w:rPr>
            </w:pPr>
            <w:r w:rsidRPr="00D210A6">
              <w:rPr>
                <w:sz w:val="18"/>
                <w:szCs w:val="18"/>
              </w:rPr>
              <w:t>K</w:t>
            </w:r>
          </w:p>
        </w:tc>
      </w:tr>
      <w:tr w:rsidR="00D210A6" w:rsidRPr="00D210A6" w14:paraId="2AA6A318" w14:textId="77777777" w:rsidTr="00F9487F">
        <w:trPr>
          <w:cantSplit/>
          <w:trHeight w:hRule="exact" w:val="216"/>
        </w:trPr>
        <w:tc>
          <w:tcPr>
            <w:tcW w:w="444" w:type="dxa"/>
            <w:tcBorders>
              <w:top w:val="single" w:sz="4" w:space="0" w:color="auto"/>
              <w:left w:val="single" w:sz="4" w:space="0" w:color="auto"/>
              <w:bottom w:val="single" w:sz="4" w:space="0" w:color="auto"/>
              <w:right w:val="single" w:sz="4" w:space="0" w:color="auto"/>
            </w:tcBorders>
          </w:tcPr>
          <w:p w14:paraId="46C6C35D" w14:textId="77777777" w:rsidR="00256035" w:rsidRPr="00D210A6" w:rsidRDefault="00256035" w:rsidP="0088611A">
            <w:pPr>
              <w:spacing w:line="276" w:lineRule="auto"/>
              <w:jc w:val="both"/>
              <w:rPr>
                <w:sz w:val="18"/>
                <w:szCs w:val="18"/>
              </w:rPr>
            </w:pPr>
            <w:r w:rsidRPr="00D210A6">
              <w:rPr>
                <w:sz w:val="18"/>
                <w:szCs w:val="18"/>
              </w:rPr>
              <w:t>13.</w:t>
            </w:r>
          </w:p>
        </w:tc>
        <w:tc>
          <w:tcPr>
            <w:tcW w:w="639" w:type="dxa"/>
            <w:tcBorders>
              <w:top w:val="single" w:sz="4" w:space="0" w:color="auto"/>
              <w:left w:val="single" w:sz="4" w:space="0" w:color="auto"/>
              <w:bottom w:val="single" w:sz="4" w:space="0" w:color="auto"/>
              <w:right w:val="single" w:sz="4" w:space="0" w:color="auto"/>
            </w:tcBorders>
          </w:tcPr>
          <w:p w14:paraId="524192FD" w14:textId="77777777" w:rsidR="00256035" w:rsidRPr="00D210A6" w:rsidRDefault="00256035" w:rsidP="0088611A">
            <w:pPr>
              <w:spacing w:line="276" w:lineRule="auto"/>
              <w:jc w:val="both"/>
              <w:rPr>
                <w:sz w:val="18"/>
                <w:szCs w:val="18"/>
              </w:rPr>
            </w:pPr>
            <w:r w:rsidRPr="00D210A6">
              <w:rPr>
                <w:sz w:val="18"/>
                <w:szCs w:val="18"/>
              </w:rPr>
              <w:t>GEE</w:t>
            </w:r>
          </w:p>
        </w:tc>
        <w:tc>
          <w:tcPr>
            <w:tcW w:w="4500" w:type="dxa"/>
            <w:tcBorders>
              <w:top w:val="single" w:sz="4" w:space="0" w:color="auto"/>
              <w:left w:val="single" w:sz="4" w:space="0" w:color="auto"/>
              <w:bottom w:val="single" w:sz="4" w:space="0" w:color="auto"/>
              <w:right w:val="single" w:sz="4" w:space="0" w:color="auto"/>
            </w:tcBorders>
          </w:tcPr>
          <w:p w14:paraId="38B0CECD" w14:textId="77777777" w:rsidR="00256035" w:rsidRPr="00D210A6" w:rsidRDefault="00256035" w:rsidP="0088611A">
            <w:pPr>
              <w:spacing w:line="276" w:lineRule="auto"/>
              <w:rPr>
                <w:sz w:val="18"/>
                <w:szCs w:val="18"/>
              </w:rPr>
            </w:pPr>
            <w:r w:rsidRPr="00D210A6">
              <w:rPr>
                <w:sz w:val="18"/>
                <w:szCs w:val="18"/>
              </w:rPr>
              <w:t>Geography and Environment</w:t>
            </w:r>
          </w:p>
        </w:tc>
        <w:tc>
          <w:tcPr>
            <w:tcW w:w="540" w:type="dxa"/>
            <w:tcBorders>
              <w:top w:val="single" w:sz="4" w:space="0" w:color="auto"/>
              <w:left w:val="single" w:sz="4" w:space="0" w:color="auto"/>
              <w:bottom w:val="single" w:sz="4" w:space="0" w:color="auto"/>
              <w:right w:val="single" w:sz="4" w:space="0" w:color="auto"/>
            </w:tcBorders>
          </w:tcPr>
          <w:p w14:paraId="71FA4E9C" w14:textId="77777777" w:rsidR="00256035" w:rsidRPr="00D210A6" w:rsidRDefault="00256035" w:rsidP="0088611A">
            <w:pPr>
              <w:spacing w:line="276" w:lineRule="auto"/>
              <w:jc w:val="center"/>
              <w:rPr>
                <w:sz w:val="18"/>
                <w:szCs w:val="18"/>
              </w:rPr>
            </w:pPr>
            <w:r w:rsidRPr="00D210A6">
              <w:rPr>
                <w:sz w:val="18"/>
                <w:szCs w:val="18"/>
              </w:rPr>
              <w:t>L</w:t>
            </w:r>
          </w:p>
        </w:tc>
      </w:tr>
      <w:tr w:rsidR="00D210A6" w:rsidRPr="00D210A6" w14:paraId="516BA8D5" w14:textId="77777777" w:rsidTr="00F9487F">
        <w:trPr>
          <w:cantSplit/>
          <w:trHeight w:hRule="exact" w:val="216"/>
        </w:trPr>
        <w:tc>
          <w:tcPr>
            <w:tcW w:w="444" w:type="dxa"/>
            <w:tcBorders>
              <w:top w:val="single" w:sz="4" w:space="0" w:color="auto"/>
              <w:left w:val="single" w:sz="4" w:space="0" w:color="auto"/>
              <w:bottom w:val="single" w:sz="4" w:space="0" w:color="auto"/>
              <w:right w:val="single" w:sz="4" w:space="0" w:color="auto"/>
            </w:tcBorders>
          </w:tcPr>
          <w:p w14:paraId="55CBA343" w14:textId="77777777" w:rsidR="00256035" w:rsidRPr="00D210A6" w:rsidRDefault="00256035" w:rsidP="0088611A">
            <w:pPr>
              <w:spacing w:line="276" w:lineRule="auto"/>
              <w:jc w:val="both"/>
              <w:rPr>
                <w:sz w:val="18"/>
                <w:szCs w:val="18"/>
              </w:rPr>
            </w:pPr>
            <w:r w:rsidRPr="00D210A6">
              <w:rPr>
                <w:sz w:val="18"/>
                <w:szCs w:val="18"/>
              </w:rPr>
              <w:t>14.</w:t>
            </w:r>
          </w:p>
        </w:tc>
        <w:tc>
          <w:tcPr>
            <w:tcW w:w="639" w:type="dxa"/>
            <w:tcBorders>
              <w:top w:val="single" w:sz="4" w:space="0" w:color="auto"/>
              <w:left w:val="single" w:sz="4" w:space="0" w:color="auto"/>
              <w:bottom w:val="single" w:sz="4" w:space="0" w:color="auto"/>
              <w:right w:val="single" w:sz="4" w:space="0" w:color="auto"/>
            </w:tcBorders>
          </w:tcPr>
          <w:p w14:paraId="00432F7D" w14:textId="77777777" w:rsidR="00256035" w:rsidRPr="00D210A6" w:rsidRDefault="00256035" w:rsidP="0088611A">
            <w:pPr>
              <w:spacing w:line="276" w:lineRule="auto"/>
              <w:jc w:val="both"/>
              <w:rPr>
                <w:sz w:val="18"/>
                <w:szCs w:val="18"/>
              </w:rPr>
            </w:pPr>
            <w:r w:rsidRPr="00D210A6">
              <w:rPr>
                <w:sz w:val="18"/>
                <w:szCs w:val="18"/>
              </w:rPr>
              <w:t xml:space="preserve">MAT </w:t>
            </w:r>
          </w:p>
        </w:tc>
        <w:tc>
          <w:tcPr>
            <w:tcW w:w="4500" w:type="dxa"/>
            <w:tcBorders>
              <w:top w:val="single" w:sz="4" w:space="0" w:color="auto"/>
              <w:left w:val="single" w:sz="4" w:space="0" w:color="auto"/>
              <w:bottom w:val="single" w:sz="4" w:space="0" w:color="auto"/>
              <w:right w:val="single" w:sz="4" w:space="0" w:color="auto"/>
            </w:tcBorders>
          </w:tcPr>
          <w:p w14:paraId="2C818256" w14:textId="77777777" w:rsidR="00256035" w:rsidRPr="00D210A6" w:rsidRDefault="00256035" w:rsidP="0088611A">
            <w:pPr>
              <w:spacing w:line="276" w:lineRule="auto"/>
              <w:rPr>
                <w:sz w:val="18"/>
                <w:szCs w:val="18"/>
              </w:rPr>
            </w:pPr>
            <w:r w:rsidRPr="00D210A6">
              <w:rPr>
                <w:sz w:val="18"/>
                <w:szCs w:val="18"/>
              </w:rPr>
              <w:t>Mathematics</w:t>
            </w:r>
          </w:p>
        </w:tc>
        <w:tc>
          <w:tcPr>
            <w:tcW w:w="540" w:type="dxa"/>
            <w:tcBorders>
              <w:top w:val="single" w:sz="4" w:space="0" w:color="auto"/>
              <w:left w:val="single" w:sz="4" w:space="0" w:color="auto"/>
              <w:bottom w:val="single" w:sz="4" w:space="0" w:color="auto"/>
              <w:right w:val="single" w:sz="4" w:space="0" w:color="auto"/>
            </w:tcBorders>
          </w:tcPr>
          <w:p w14:paraId="7F71F25C" w14:textId="77777777" w:rsidR="00256035" w:rsidRPr="00D210A6" w:rsidRDefault="00256035" w:rsidP="0088611A">
            <w:pPr>
              <w:spacing w:line="276" w:lineRule="auto"/>
              <w:jc w:val="center"/>
              <w:rPr>
                <w:sz w:val="18"/>
                <w:szCs w:val="18"/>
              </w:rPr>
            </w:pPr>
            <w:r w:rsidRPr="00D210A6">
              <w:rPr>
                <w:sz w:val="18"/>
                <w:szCs w:val="18"/>
              </w:rPr>
              <w:t>M</w:t>
            </w:r>
          </w:p>
        </w:tc>
      </w:tr>
      <w:tr w:rsidR="00D210A6" w:rsidRPr="00D210A6" w14:paraId="59D5F4F8" w14:textId="77777777" w:rsidTr="00F9487F">
        <w:trPr>
          <w:cantSplit/>
          <w:trHeight w:hRule="exact" w:val="216"/>
        </w:trPr>
        <w:tc>
          <w:tcPr>
            <w:tcW w:w="444" w:type="dxa"/>
            <w:tcBorders>
              <w:top w:val="single" w:sz="4" w:space="0" w:color="auto"/>
              <w:left w:val="single" w:sz="4" w:space="0" w:color="auto"/>
              <w:bottom w:val="single" w:sz="4" w:space="0" w:color="auto"/>
              <w:right w:val="single" w:sz="4" w:space="0" w:color="auto"/>
            </w:tcBorders>
          </w:tcPr>
          <w:p w14:paraId="2A38E57F" w14:textId="77777777" w:rsidR="00256035" w:rsidRPr="00D210A6" w:rsidRDefault="00256035" w:rsidP="0088611A">
            <w:pPr>
              <w:spacing w:line="276" w:lineRule="auto"/>
              <w:jc w:val="both"/>
              <w:rPr>
                <w:sz w:val="18"/>
                <w:szCs w:val="18"/>
              </w:rPr>
            </w:pPr>
            <w:r w:rsidRPr="00D210A6">
              <w:rPr>
                <w:sz w:val="18"/>
                <w:szCs w:val="18"/>
              </w:rPr>
              <w:t>15.</w:t>
            </w:r>
          </w:p>
        </w:tc>
        <w:tc>
          <w:tcPr>
            <w:tcW w:w="639" w:type="dxa"/>
            <w:tcBorders>
              <w:top w:val="single" w:sz="4" w:space="0" w:color="auto"/>
              <w:left w:val="single" w:sz="4" w:space="0" w:color="auto"/>
              <w:bottom w:val="single" w:sz="4" w:space="0" w:color="auto"/>
              <w:right w:val="single" w:sz="4" w:space="0" w:color="auto"/>
            </w:tcBorders>
          </w:tcPr>
          <w:p w14:paraId="63C9051D" w14:textId="77777777" w:rsidR="00256035" w:rsidRPr="00D210A6" w:rsidRDefault="00256035" w:rsidP="0088611A">
            <w:pPr>
              <w:spacing w:line="276" w:lineRule="auto"/>
              <w:jc w:val="both"/>
              <w:rPr>
                <w:sz w:val="18"/>
                <w:szCs w:val="18"/>
              </w:rPr>
            </w:pPr>
            <w:r w:rsidRPr="00D210A6">
              <w:rPr>
                <w:sz w:val="18"/>
                <w:szCs w:val="18"/>
              </w:rPr>
              <w:t>OCG</w:t>
            </w:r>
          </w:p>
        </w:tc>
        <w:tc>
          <w:tcPr>
            <w:tcW w:w="4500" w:type="dxa"/>
            <w:tcBorders>
              <w:top w:val="single" w:sz="4" w:space="0" w:color="auto"/>
              <w:left w:val="single" w:sz="4" w:space="0" w:color="auto"/>
              <w:bottom w:val="single" w:sz="4" w:space="0" w:color="auto"/>
              <w:right w:val="single" w:sz="4" w:space="0" w:color="auto"/>
            </w:tcBorders>
          </w:tcPr>
          <w:p w14:paraId="31D60A6B" w14:textId="77777777" w:rsidR="00256035" w:rsidRPr="00D210A6" w:rsidRDefault="00256035" w:rsidP="0088611A">
            <w:pPr>
              <w:spacing w:line="276" w:lineRule="auto"/>
              <w:rPr>
                <w:sz w:val="18"/>
                <w:szCs w:val="18"/>
              </w:rPr>
            </w:pPr>
            <w:r w:rsidRPr="00D210A6">
              <w:rPr>
                <w:sz w:val="18"/>
                <w:szCs w:val="18"/>
              </w:rPr>
              <w:t>Oceanography</w:t>
            </w:r>
          </w:p>
        </w:tc>
        <w:tc>
          <w:tcPr>
            <w:tcW w:w="540" w:type="dxa"/>
            <w:tcBorders>
              <w:top w:val="single" w:sz="4" w:space="0" w:color="auto"/>
              <w:left w:val="single" w:sz="4" w:space="0" w:color="auto"/>
              <w:bottom w:val="single" w:sz="4" w:space="0" w:color="auto"/>
              <w:right w:val="single" w:sz="4" w:space="0" w:color="auto"/>
            </w:tcBorders>
          </w:tcPr>
          <w:p w14:paraId="7B5A7F63" w14:textId="77777777" w:rsidR="00256035" w:rsidRPr="00D210A6" w:rsidRDefault="00256035" w:rsidP="0088611A">
            <w:pPr>
              <w:spacing w:line="276" w:lineRule="auto"/>
              <w:jc w:val="center"/>
              <w:rPr>
                <w:sz w:val="18"/>
                <w:szCs w:val="18"/>
              </w:rPr>
            </w:pPr>
            <w:r w:rsidRPr="00D210A6">
              <w:rPr>
                <w:sz w:val="18"/>
                <w:szCs w:val="18"/>
              </w:rPr>
              <w:t>S</w:t>
            </w:r>
          </w:p>
        </w:tc>
      </w:tr>
      <w:tr w:rsidR="00D210A6" w:rsidRPr="00D210A6" w14:paraId="24163177" w14:textId="77777777" w:rsidTr="00F9487F">
        <w:trPr>
          <w:cantSplit/>
          <w:trHeight w:hRule="exact" w:val="216"/>
        </w:trPr>
        <w:tc>
          <w:tcPr>
            <w:tcW w:w="444" w:type="dxa"/>
            <w:tcBorders>
              <w:top w:val="single" w:sz="4" w:space="0" w:color="auto"/>
              <w:left w:val="single" w:sz="4" w:space="0" w:color="auto"/>
              <w:bottom w:val="single" w:sz="4" w:space="0" w:color="auto"/>
              <w:right w:val="single" w:sz="4" w:space="0" w:color="auto"/>
            </w:tcBorders>
          </w:tcPr>
          <w:p w14:paraId="0023BF9D" w14:textId="77777777" w:rsidR="00256035" w:rsidRPr="00D210A6" w:rsidRDefault="00256035" w:rsidP="0088611A">
            <w:pPr>
              <w:spacing w:line="276" w:lineRule="auto"/>
              <w:jc w:val="both"/>
              <w:rPr>
                <w:sz w:val="18"/>
                <w:szCs w:val="18"/>
              </w:rPr>
            </w:pPr>
            <w:r w:rsidRPr="00D210A6">
              <w:rPr>
                <w:sz w:val="18"/>
                <w:szCs w:val="18"/>
              </w:rPr>
              <w:t>16.</w:t>
            </w:r>
          </w:p>
        </w:tc>
        <w:tc>
          <w:tcPr>
            <w:tcW w:w="639" w:type="dxa"/>
            <w:tcBorders>
              <w:top w:val="single" w:sz="4" w:space="0" w:color="auto"/>
              <w:left w:val="single" w:sz="4" w:space="0" w:color="auto"/>
              <w:bottom w:val="single" w:sz="4" w:space="0" w:color="auto"/>
              <w:right w:val="single" w:sz="4" w:space="0" w:color="auto"/>
            </w:tcBorders>
          </w:tcPr>
          <w:p w14:paraId="767AA4A0" w14:textId="77777777" w:rsidR="00256035" w:rsidRPr="00D210A6" w:rsidRDefault="00256035" w:rsidP="0088611A">
            <w:pPr>
              <w:spacing w:line="276" w:lineRule="auto"/>
              <w:jc w:val="both"/>
              <w:rPr>
                <w:sz w:val="18"/>
                <w:szCs w:val="18"/>
              </w:rPr>
            </w:pPr>
            <w:r w:rsidRPr="00D210A6">
              <w:rPr>
                <w:sz w:val="18"/>
                <w:szCs w:val="18"/>
              </w:rPr>
              <w:t>PHY</w:t>
            </w:r>
          </w:p>
        </w:tc>
        <w:tc>
          <w:tcPr>
            <w:tcW w:w="4500" w:type="dxa"/>
            <w:tcBorders>
              <w:top w:val="single" w:sz="4" w:space="0" w:color="auto"/>
              <w:left w:val="single" w:sz="4" w:space="0" w:color="auto"/>
              <w:bottom w:val="single" w:sz="4" w:space="0" w:color="auto"/>
              <w:right w:val="single" w:sz="4" w:space="0" w:color="auto"/>
            </w:tcBorders>
          </w:tcPr>
          <w:p w14:paraId="5A0A8FFA" w14:textId="77777777" w:rsidR="00256035" w:rsidRPr="00D210A6" w:rsidRDefault="00256035" w:rsidP="0088611A">
            <w:pPr>
              <w:spacing w:line="276" w:lineRule="auto"/>
              <w:rPr>
                <w:sz w:val="18"/>
                <w:szCs w:val="18"/>
              </w:rPr>
            </w:pPr>
            <w:r w:rsidRPr="00D210A6">
              <w:rPr>
                <w:sz w:val="18"/>
                <w:szCs w:val="18"/>
              </w:rPr>
              <w:t>Physics</w:t>
            </w:r>
          </w:p>
        </w:tc>
        <w:tc>
          <w:tcPr>
            <w:tcW w:w="540" w:type="dxa"/>
            <w:tcBorders>
              <w:top w:val="single" w:sz="4" w:space="0" w:color="auto"/>
              <w:left w:val="single" w:sz="4" w:space="0" w:color="auto"/>
              <w:bottom w:val="single" w:sz="4" w:space="0" w:color="auto"/>
              <w:right w:val="single" w:sz="4" w:space="0" w:color="auto"/>
            </w:tcBorders>
          </w:tcPr>
          <w:p w14:paraId="624249CD" w14:textId="77777777" w:rsidR="00256035" w:rsidRPr="00D210A6" w:rsidRDefault="00256035" w:rsidP="0088611A">
            <w:pPr>
              <w:spacing w:line="276" w:lineRule="auto"/>
              <w:jc w:val="center"/>
              <w:rPr>
                <w:sz w:val="18"/>
                <w:szCs w:val="18"/>
              </w:rPr>
            </w:pPr>
            <w:r w:rsidRPr="00D210A6">
              <w:rPr>
                <w:sz w:val="18"/>
                <w:szCs w:val="18"/>
              </w:rPr>
              <w:t>N</w:t>
            </w:r>
          </w:p>
        </w:tc>
      </w:tr>
      <w:tr w:rsidR="00D210A6" w:rsidRPr="00D210A6" w14:paraId="5E29F8B6" w14:textId="77777777" w:rsidTr="00F9487F">
        <w:trPr>
          <w:cantSplit/>
          <w:trHeight w:hRule="exact" w:val="216"/>
        </w:trPr>
        <w:tc>
          <w:tcPr>
            <w:tcW w:w="444" w:type="dxa"/>
            <w:tcBorders>
              <w:top w:val="single" w:sz="4" w:space="0" w:color="auto"/>
              <w:left w:val="single" w:sz="4" w:space="0" w:color="auto"/>
              <w:bottom w:val="single" w:sz="4" w:space="0" w:color="auto"/>
              <w:right w:val="single" w:sz="4" w:space="0" w:color="auto"/>
            </w:tcBorders>
          </w:tcPr>
          <w:p w14:paraId="02745C9B" w14:textId="77777777" w:rsidR="00256035" w:rsidRPr="00D210A6" w:rsidRDefault="00256035" w:rsidP="0088611A">
            <w:pPr>
              <w:spacing w:line="276" w:lineRule="auto"/>
              <w:jc w:val="both"/>
              <w:rPr>
                <w:sz w:val="18"/>
                <w:szCs w:val="18"/>
              </w:rPr>
            </w:pPr>
            <w:r w:rsidRPr="00D210A6">
              <w:rPr>
                <w:sz w:val="18"/>
                <w:szCs w:val="18"/>
              </w:rPr>
              <w:t>17.</w:t>
            </w:r>
          </w:p>
        </w:tc>
        <w:tc>
          <w:tcPr>
            <w:tcW w:w="639" w:type="dxa"/>
            <w:tcBorders>
              <w:top w:val="single" w:sz="4" w:space="0" w:color="auto"/>
              <w:left w:val="single" w:sz="4" w:space="0" w:color="auto"/>
              <w:bottom w:val="single" w:sz="4" w:space="0" w:color="auto"/>
              <w:right w:val="single" w:sz="4" w:space="0" w:color="auto"/>
            </w:tcBorders>
          </w:tcPr>
          <w:p w14:paraId="45114687" w14:textId="77777777" w:rsidR="00256035" w:rsidRPr="00D210A6" w:rsidRDefault="00256035" w:rsidP="0088611A">
            <w:pPr>
              <w:spacing w:line="276" w:lineRule="auto"/>
              <w:jc w:val="both"/>
              <w:rPr>
                <w:sz w:val="18"/>
                <w:szCs w:val="18"/>
              </w:rPr>
            </w:pPr>
            <w:r w:rsidRPr="00D210A6">
              <w:rPr>
                <w:sz w:val="18"/>
                <w:szCs w:val="18"/>
              </w:rPr>
              <w:t>STA</w:t>
            </w:r>
          </w:p>
        </w:tc>
        <w:tc>
          <w:tcPr>
            <w:tcW w:w="4500" w:type="dxa"/>
            <w:tcBorders>
              <w:top w:val="single" w:sz="4" w:space="0" w:color="auto"/>
              <w:left w:val="single" w:sz="4" w:space="0" w:color="auto"/>
              <w:bottom w:val="single" w:sz="4" w:space="0" w:color="auto"/>
              <w:right w:val="single" w:sz="4" w:space="0" w:color="auto"/>
            </w:tcBorders>
          </w:tcPr>
          <w:p w14:paraId="42CB86EE" w14:textId="77777777" w:rsidR="00256035" w:rsidRPr="00D210A6" w:rsidRDefault="00256035" w:rsidP="0088611A">
            <w:pPr>
              <w:spacing w:line="276" w:lineRule="auto"/>
              <w:rPr>
                <w:sz w:val="18"/>
                <w:szCs w:val="18"/>
              </w:rPr>
            </w:pPr>
            <w:r w:rsidRPr="00D210A6">
              <w:rPr>
                <w:sz w:val="18"/>
                <w:szCs w:val="18"/>
              </w:rPr>
              <w:t>Statistics</w:t>
            </w:r>
          </w:p>
        </w:tc>
        <w:tc>
          <w:tcPr>
            <w:tcW w:w="540" w:type="dxa"/>
            <w:tcBorders>
              <w:top w:val="single" w:sz="4" w:space="0" w:color="auto"/>
              <w:left w:val="single" w:sz="4" w:space="0" w:color="auto"/>
              <w:bottom w:val="single" w:sz="4" w:space="0" w:color="auto"/>
              <w:right w:val="single" w:sz="4" w:space="0" w:color="auto"/>
            </w:tcBorders>
          </w:tcPr>
          <w:p w14:paraId="150439CC" w14:textId="77777777" w:rsidR="00256035" w:rsidRPr="00D210A6" w:rsidRDefault="00256035" w:rsidP="0088611A">
            <w:pPr>
              <w:spacing w:line="276" w:lineRule="auto"/>
              <w:jc w:val="center"/>
              <w:rPr>
                <w:sz w:val="18"/>
                <w:szCs w:val="18"/>
              </w:rPr>
            </w:pPr>
            <w:r w:rsidRPr="00D210A6">
              <w:rPr>
                <w:sz w:val="18"/>
                <w:szCs w:val="18"/>
              </w:rPr>
              <w:t>O</w:t>
            </w:r>
          </w:p>
        </w:tc>
      </w:tr>
      <w:tr w:rsidR="00D210A6" w:rsidRPr="00D210A6" w14:paraId="34369136" w14:textId="77777777" w:rsidTr="00F9487F">
        <w:trPr>
          <w:cantSplit/>
          <w:trHeight w:hRule="exact" w:val="216"/>
        </w:trPr>
        <w:tc>
          <w:tcPr>
            <w:tcW w:w="444" w:type="dxa"/>
            <w:tcBorders>
              <w:top w:val="single" w:sz="4" w:space="0" w:color="auto"/>
              <w:left w:val="single" w:sz="4" w:space="0" w:color="auto"/>
              <w:bottom w:val="single" w:sz="4" w:space="0" w:color="auto"/>
              <w:right w:val="single" w:sz="4" w:space="0" w:color="auto"/>
            </w:tcBorders>
          </w:tcPr>
          <w:p w14:paraId="0B374167" w14:textId="77777777" w:rsidR="00256035" w:rsidRPr="00D210A6" w:rsidRDefault="00256035" w:rsidP="0088611A">
            <w:pPr>
              <w:spacing w:line="276" w:lineRule="auto"/>
              <w:jc w:val="both"/>
              <w:rPr>
                <w:sz w:val="18"/>
                <w:szCs w:val="18"/>
              </w:rPr>
            </w:pPr>
          </w:p>
        </w:tc>
        <w:tc>
          <w:tcPr>
            <w:tcW w:w="639" w:type="dxa"/>
            <w:tcBorders>
              <w:top w:val="single" w:sz="4" w:space="0" w:color="auto"/>
              <w:left w:val="single" w:sz="4" w:space="0" w:color="auto"/>
              <w:bottom w:val="single" w:sz="4" w:space="0" w:color="auto"/>
              <w:right w:val="single" w:sz="4" w:space="0" w:color="auto"/>
            </w:tcBorders>
          </w:tcPr>
          <w:p w14:paraId="61D4B361" w14:textId="77777777" w:rsidR="00256035" w:rsidRPr="00D210A6" w:rsidRDefault="00256035" w:rsidP="0088611A">
            <w:pPr>
              <w:spacing w:line="276" w:lineRule="auto"/>
              <w:jc w:val="both"/>
              <w:rPr>
                <w:sz w:val="18"/>
                <w:szCs w:val="18"/>
              </w:rPr>
            </w:pPr>
          </w:p>
        </w:tc>
        <w:tc>
          <w:tcPr>
            <w:tcW w:w="4500" w:type="dxa"/>
            <w:tcBorders>
              <w:top w:val="single" w:sz="4" w:space="0" w:color="auto"/>
              <w:left w:val="single" w:sz="4" w:space="0" w:color="auto"/>
              <w:bottom w:val="single" w:sz="4" w:space="0" w:color="auto"/>
              <w:right w:val="single" w:sz="4" w:space="0" w:color="auto"/>
            </w:tcBorders>
          </w:tcPr>
          <w:p w14:paraId="37F27B76" w14:textId="77777777" w:rsidR="00256035" w:rsidRPr="00D210A6" w:rsidRDefault="00256035" w:rsidP="0088611A">
            <w:pPr>
              <w:spacing w:line="276" w:lineRule="auto"/>
              <w:rPr>
                <w:b/>
                <w:bCs/>
                <w:sz w:val="18"/>
                <w:szCs w:val="18"/>
              </w:rPr>
            </w:pPr>
            <w:r w:rsidRPr="00D210A6">
              <w:rPr>
                <w:b/>
                <w:bCs/>
                <w:sz w:val="18"/>
                <w:szCs w:val="18"/>
              </w:rPr>
              <w:t>School of Social Sciences:</w:t>
            </w:r>
          </w:p>
        </w:tc>
        <w:tc>
          <w:tcPr>
            <w:tcW w:w="540" w:type="dxa"/>
            <w:tcBorders>
              <w:top w:val="single" w:sz="4" w:space="0" w:color="auto"/>
              <w:left w:val="single" w:sz="4" w:space="0" w:color="auto"/>
              <w:bottom w:val="single" w:sz="4" w:space="0" w:color="auto"/>
              <w:right w:val="single" w:sz="4" w:space="0" w:color="auto"/>
            </w:tcBorders>
          </w:tcPr>
          <w:p w14:paraId="6C7734EE" w14:textId="77777777" w:rsidR="00256035" w:rsidRPr="00D210A6" w:rsidRDefault="00256035" w:rsidP="0088611A">
            <w:pPr>
              <w:spacing w:line="276" w:lineRule="auto"/>
              <w:jc w:val="center"/>
              <w:rPr>
                <w:sz w:val="18"/>
                <w:szCs w:val="18"/>
              </w:rPr>
            </w:pPr>
          </w:p>
        </w:tc>
      </w:tr>
      <w:tr w:rsidR="00D210A6" w:rsidRPr="00D210A6" w14:paraId="0A649A94" w14:textId="77777777" w:rsidTr="00F9487F">
        <w:trPr>
          <w:cantSplit/>
          <w:trHeight w:hRule="exact" w:val="216"/>
        </w:trPr>
        <w:tc>
          <w:tcPr>
            <w:tcW w:w="444" w:type="dxa"/>
            <w:tcBorders>
              <w:top w:val="single" w:sz="4" w:space="0" w:color="auto"/>
              <w:left w:val="single" w:sz="4" w:space="0" w:color="auto"/>
              <w:bottom w:val="single" w:sz="4" w:space="0" w:color="auto"/>
              <w:right w:val="single" w:sz="4" w:space="0" w:color="auto"/>
            </w:tcBorders>
          </w:tcPr>
          <w:p w14:paraId="2C6D9D1C" w14:textId="77777777" w:rsidR="00256035" w:rsidRPr="00D210A6" w:rsidRDefault="00256035" w:rsidP="0088611A">
            <w:pPr>
              <w:spacing w:line="276" w:lineRule="auto"/>
              <w:jc w:val="both"/>
              <w:rPr>
                <w:sz w:val="18"/>
                <w:szCs w:val="18"/>
              </w:rPr>
            </w:pPr>
            <w:r w:rsidRPr="00D210A6">
              <w:rPr>
                <w:sz w:val="18"/>
                <w:szCs w:val="18"/>
              </w:rPr>
              <w:t>18.</w:t>
            </w:r>
          </w:p>
        </w:tc>
        <w:tc>
          <w:tcPr>
            <w:tcW w:w="639" w:type="dxa"/>
            <w:tcBorders>
              <w:top w:val="single" w:sz="4" w:space="0" w:color="auto"/>
              <w:left w:val="single" w:sz="4" w:space="0" w:color="auto"/>
              <w:bottom w:val="single" w:sz="4" w:space="0" w:color="auto"/>
              <w:right w:val="single" w:sz="4" w:space="0" w:color="auto"/>
            </w:tcBorders>
          </w:tcPr>
          <w:p w14:paraId="04310282" w14:textId="77777777" w:rsidR="00256035" w:rsidRPr="00D210A6" w:rsidRDefault="00256035" w:rsidP="0088611A">
            <w:pPr>
              <w:spacing w:line="276" w:lineRule="auto"/>
              <w:jc w:val="both"/>
              <w:rPr>
                <w:sz w:val="18"/>
                <w:szCs w:val="18"/>
              </w:rPr>
            </w:pPr>
            <w:r w:rsidRPr="00D210A6">
              <w:rPr>
                <w:sz w:val="18"/>
                <w:szCs w:val="18"/>
              </w:rPr>
              <w:t>ANP</w:t>
            </w:r>
          </w:p>
        </w:tc>
        <w:tc>
          <w:tcPr>
            <w:tcW w:w="4500" w:type="dxa"/>
            <w:tcBorders>
              <w:top w:val="single" w:sz="4" w:space="0" w:color="auto"/>
              <w:left w:val="single" w:sz="4" w:space="0" w:color="auto"/>
              <w:bottom w:val="single" w:sz="4" w:space="0" w:color="auto"/>
              <w:right w:val="single" w:sz="4" w:space="0" w:color="auto"/>
            </w:tcBorders>
          </w:tcPr>
          <w:p w14:paraId="6739E5B4" w14:textId="77777777" w:rsidR="00256035" w:rsidRPr="00D210A6" w:rsidRDefault="00256035" w:rsidP="0088611A">
            <w:pPr>
              <w:spacing w:line="276" w:lineRule="auto"/>
              <w:rPr>
                <w:sz w:val="18"/>
                <w:szCs w:val="18"/>
              </w:rPr>
            </w:pPr>
            <w:r w:rsidRPr="00D210A6">
              <w:rPr>
                <w:sz w:val="18"/>
                <w:szCs w:val="18"/>
              </w:rPr>
              <w:t>Anthropology</w:t>
            </w:r>
          </w:p>
        </w:tc>
        <w:tc>
          <w:tcPr>
            <w:tcW w:w="540" w:type="dxa"/>
            <w:tcBorders>
              <w:top w:val="single" w:sz="4" w:space="0" w:color="auto"/>
              <w:left w:val="single" w:sz="4" w:space="0" w:color="auto"/>
              <w:bottom w:val="single" w:sz="4" w:space="0" w:color="auto"/>
              <w:right w:val="single" w:sz="4" w:space="0" w:color="auto"/>
            </w:tcBorders>
          </w:tcPr>
          <w:p w14:paraId="332E183D" w14:textId="77777777" w:rsidR="00256035" w:rsidRPr="00D210A6" w:rsidRDefault="00256035" w:rsidP="0088611A">
            <w:pPr>
              <w:spacing w:line="276" w:lineRule="auto"/>
              <w:jc w:val="center"/>
              <w:rPr>
                <w:sz w:val="18"/>
                <w:szCs w:val="18"/>
              </w:rPr>
            </w:pPr>
            <w:r w:rsidRPr="00D210A6">
              <w:rPr>
                <w:sz w:val="18"/>
                <w:szCs w:val="18"/>
              </w:rPr>
              <w:t>a</w:t>
            </w:r>
          </w:p>
        </w:tc>
      </w:tr>
      <w:tr w:rsidR="00D210A6" w:rsidRPr="00D210A6" w14:paraId="24128AFE" w14:textId="77777777" w:rsidTr="00F9487F">
        <w:trPr>
          <w:cantSplit/>
          <w:trHeight w:hRule="exact" w:val="216"/>
        </w:trPr>
        <w:tc>
          <w:tcPr>
            <w:tcW w:w="444" w:type="dxa"/>
            <w:tcBorders>
              <w:top w:val="single" w:sz="4" w:space="0" w:color="auto"/>
              <w:left w:val="single" w:sz="4" w:space="0" w:color="auto"/>
              <w:bottom w:val="single" w:sz="4" w:space="0" w:color="auto"/>
              <w:right w:val="single" w:sz="4" w:space="0" w:color="auto"/>
            </w:tcBorders>
          </w:tcPr>
          <w:p w14:paraId="508ADF01" w14:textId="77777777" w:rsidR="00256035" w:rsidRPr="00D210A6" w:rsidRDefault="00256035" w:rsidP="0088611A">
            <w:pPr>
              <w:spacing w:line="276" w:lineRule="auto"/>
              <w:jc w:val="both"/>
              <w:rPr>
                <w:sz w:val="18"/>
                <w:szCs w:val="18"/>
              </w:rPr>
            </w:pPr>
            <w:r w:rsidRPr="00D210A6">
              <w:rPr>
                <w:sz w:val="18"/>
                <w:szCs w:val="18"/>
              </w:rPr>
              <w:t>19.</w:t>
            </w:r>
          </w:p>
        </w:tc>
        <w:tc>
          <w:tcPr>
            <w:tcW w:w="639" w:type="dxa"/>
            <w:tcBorders>
              <w:top w:val="single" w:sz="4" w:space="0" w:color="auto"/>
              <w:left w:val="single" w:sz="4" w:space="0" w:color="auto"/>
              <w:bottom w:val="single" w:sz="4" w:space="0" w:color="auto"/>
              <w:right w:val="single" w:sz="4" w:space="0" w:color="auto"/>
            </w:tcBorders>
          </w:tcPr>
          <w:p w14:paraId="7A9A0EE3" w14:textId="77777777" w:rsidR="00256035" w:rsidRPr="00D210A6" w:rsidRDefault="00256035" w:rsidP="0088611A">
            <w:pPr>
              <w:spacing w:line="276" w:lineRule="auto"/>
              <w:jc w:val="both"/>
              <w:rPr>
                <w:sz w:val="18"/>
                <w:szCs w:val="18"/>
              </w:rPr>
            </w:pPr>
            <w:r w:rsidRPr="00D210A6">
              <w:rPr>
                <w:sz w:val="18"/>
                <w:szCs w:val="18"/>
              </w:rPr>
              <w:t>BNG</w:t>
            </w:r>
          </w:p>
        </w:tc>
        <w:tc>
          <w:tcPr>
            <w:tcW w:w="4500" w:type="dxa"/>
            <w:tcBorders>
              <w:top w:val="single" w:sz="4" w:space="0" w:color="auto"/>
              <w:left w:val="single" w:sz="4" w:space="0" w:color="auto"/>
              <w:bottom w:val="single" w:sz="4" w:space="0" w:color="auto"/>
              <w:right w:val="single" w:sz="4" w:space="0" w:color="auto"/>
            </w:tcBorders>
          </w:tcPr>
          <w:p w14:paraId="033A1F64" w14:textId="77777777" w:rsidR="00256035" w:rsidRPr="00D210A6" w:rsidRDefault="00256035" w:rsidP="0088611A">
            <w:pPr>
              <w:spacing w:line="276" w:lineRule="auto"/>
              <w:rPr>
                <w:sz w:val="18"/>
                <w:szCs w:val="18"/>
              </w:rPr>
            </w:pPr>
            <w:r w:rsidRPr="00D210A6">
              <w:rPr>
                <w:sz w:val="18"/>
                <w:szCs w:val="18"/>
              </w:rPr>
              <w:t>Bangla</w:t>
            </w:r>
          </w:p>
        </w:tc>
        <w:tc>
          <w:tcPr>
            <w:tcW w:w="540" w:type="dxa"/>
            <w:tcBorders>
              <w:top w:val="single" w:sz="4" w:space="0" w:color="auto"/>
              <w:left w:val="single" w:sz="4" w:space="0" w:color="auto"/>
              <w:bottom w:val="single" w:sz="4" w:space="0" w:color="auto"/>
              <w:right w:val="single" w:sz="4" w:space="0" w:color="auto"/>
            </w:tcBorders>
          </w:tcPr>
          <w:p w14:paraId="67D2FBCB" w14:textId="77777777" w:rsidR="00256035" w:rsidRPr="00D210A6" w:rsidRDefault="00256035" w:rsidP="0088611A">
            <w:pPr>
              <w:spacing w:line="276" w:lineRule="auto"/>
              <w:jc w:val="center"/>
              <w:rPr>
                <w:sz w:val="18"/>
                <w:szCs w:val="18"/>
              </w:rPr>
            </w:pPr>
            <w:r w:rsidRPr="00D210A6">
              <w:rPr>
                <w:sz w:val="18"/>
                <w:szCs w:val="18"/>
              </w:rPr>
              <w:t>b</w:t>
            </w:r>
          </w:p>
        </w:tc>
      </w:tr>
      <w:tr w:rsidR="00D210A6" w:rsidRPr="00D210A6" w14:paraId="149CF813" w14:textId="77777777" w:rsidTr="00F9487F">
        <w:trPr>
          <w:cantSplit/>
          <w:trHeight w:hRule="exact" w:val="216"/>
        </w:trPr>
        <w:tc>
          <w:tcPr>
            <w:tcW w:w="444" w:type="dxa"/>
            <w:tcBorders>
              <w:top w:val="single" w:sz="4" w:space="0" w:color="auto"/>
              <w:left w:val="single" w:sz="4" w:space="0" w:color="auto"/>
              <w:bottom w:val="single" w:sz="4" w:space="0" w:color="auto"/>
              <w:right w:val="single" w:sz="4" w:space="0" w:color="auto"/>
            </w:tcBorders>
          </w:tcPr>
          <w:p w14:paraId="766B007F" w14:textId="77777777" w:rsidR="00256035" w:rsidRPr="00D210A6" w:rsidRDefault="00256035" w:rsidP="0088611A">
            <w:pPr>
              <w:spacing w:line="276" w:lineRule="auto"/>
              <w:jc w:val="both"/>
              <w:rPr>
                <w:sz w:val="18"/>
                <w:szCs w:val="18"/>
              </w:rPr>
            </w:pPr>
            <w:r w:rsidRPr="00D210A6">
              <w:rPr>
                <w:sz w:val="18"/>
                <w:szCs w:val="18"/>
              </w:rPr>
              <w:t>20.</w:t>
            </w:r>
          </w:p>
        </w:tc>
        <w:tc>
          <w:tcPr>
            <w:tcW w:w="639" w:type="dxa"/>
            <w:tcBorders>
              <w:top w:val="single" w:sz="4" w:space="0" w:color="auto"/>
              <w:left w:val="single" w:sz="4" w:space="0" w:color="auto"/>
              <w:bottom w:val="single" w:sz="4" w:space="0" w:color="auto"/>
              <w:right w:val="single" w:sz="4" w:space="0" w:color="auto"/>
            </w:tcBorders>
          </w:tcPr>
          <w:p w14:paraId="01FEFA42" w14:textId="77777777" w:rsidR="00256035" w:rsidRPr="00D210A6" w:rsidRDefault="00256035" w:rsidP="0088611A">
            <w:pPr>
              <w:spacing w:line="276" w:lineRule="auto"/>
              <w:jc w:val="both"/>
              <w:rPr>
                <w:sz w:val="18"/>
                <w:szCs w:val="18"/>
              </w:rPr>
            </w:pPr>
            <w:r w:rsidRPr="00D210A6">
              <w:rPr>
                <w:sz w:val="18"/>
                <w:szCs w:val="18"/>
              </w:rPr>
              <w:t>ECO</w:t>
            </w:r>
          </w:p>
        </w:tc>
        <w:tc>
          <w:tcPr>
            <w:tcW w:w="4500" w:type="dxa"/>
            <w:tcBorders>
              <w:top w:val="single" w:sz="4" w:space="0" w:color="auto"/>
              <w:left w:val="single" w:sz="4" w:space="0" w:color="auto"/>
              <w:bottom w:val="single" w:sz="4" w:space="0" w:color="auto"/>
              <w:right w:val="single" w:sz="4" w:space="0" w:color="auto"/>
            </w:tcBorders>
          </w:tcPr>
          <w:p w14:paraId="2DD35BAB" w14:textId="77777777" w:rsidR="00256035" w:rsidRPr="00D210A6" w:rsidRDefault="00256035" w:rsidP="0088611A">
            <w:pPr>
              <w:spacing w:line="276" w:lineRule="auto"/>
              <w:rPr>
                <w:sz w:val="18"/>
                <w:szCs w:val="18"/>
              </w:rPr>
            </w:pPr>
            <w:r w:rsidRPr="00D210A6">
              <w:rPr>
                <w:sz w:val="18"/>
                <w:szCs w:val="18"/>
              </w:rPr>
              <w:t>Economics</w:t>
            </w:r>
          </w:p>
        </w:tc>
        <w:tc>
          <w:tcPr>
            <w:tcW w:w="540" w:type="dxa"/>
            <w:tcBorders>
              <w:top w:val="single" w:sz="4" w:space="0" w:color="auto"/>
              <w:left w:val="single" w:sz="4" w:space="0" w:color="auto"/>
              <w:bottom w:val="single" w:sz="4" w:space="0" w:color="auto"/>
              <w:right w:val="single" w:sz="4" w:space="0" w:color="auto"/>
            </w:tcBorders>
          </w:tcPr>
          <w:p w14:paraId="2070709D" w14:textId="77777777" w:rsidR="00256035" w:rsidRPr="00D210A6" w:rsidRDefault="00256035" w:rsidP="0088611A">
            <w:pPr>
              <w:spacing w:line="276" w:lineRule="auto"/>
              <w:jc w:val="center"/>
              <w:rPr>
                <w:sz w:val="18"/>
                <w:szCs w:val="18"/>
              </w:rPr>
            </w:pPr>
            <w:r w:rsidRPr="00D210A6">
              <w:rPr>
                <w:sz w:val="18"/>
                <w:szCs w:val="18"/>
              </w:rPr>
              <w:t>c</w:t>
            </w:r>
          </w:p>
        </w:tc>
      </w:tr>
      <w:tr w:rsidR="00D210A6" w:rsidRPr="00D210A6" w14:paraId="0730925A" w14:textId="77777777" w:rsidTr="00F9487F">
        <w:trPr>
          <w:cantSplit/>
          <w:trHeight w:hRule="exact" w:val="216"/>
        </w:trPr>
        <w:tc>
          <w:tcPr>
            <w:tcW w:w="444" w:type="dxa"/>
            <w:tcBorders>
              <w:top w:val="single" w:sz="4" w:space="0" w:color="auto"/>
              <w:left w:val="single" w:sz="4" w:space="0" w:color="auto"/>
              <w:bottom w:val="single" w:sz="4" w:space="0" w:color="auto"/>
              <w:right w:val="single" w:sz="4" w:space="0" w:color="auto"/>
            </w:tcBorders>
          </w:tcPr>
          <w:p w14:paraId="64E5BDDA" w14:textId="77777777" w:rsidR="00256035" w:rsidRPr="00D210A6" w:rsidRDefault="00256035" w:rsidP="0088611A">
            <w:pPr>
              <w:spacing w:line="276" w:lineRule="auto"/>
              <w:jc w:val="both"/>
              <w:rPr>
                <w:sz w:val="18"/>
                <w:szCs w:val="18"/>
              </w:rPr>
            </w:pPr>
            <w:r w:rsidRPr="00D210A6">
              <w:rPr>
                <w:sz w:val="18"/>
                <w:szCs w:val="18"/>
              </w:rPr>
              <w:t>21.</w:t>
            </w:r>
          </w:p>
        </w:tc>
        <w:tc>
          <w:tcPr>
            <w:tcW w:w="639" w:type="dxa"/>
            <w:tcBorders>
              <w:top w:val="single" w:sz="4" w:space="0" w:color="auto"/>
              <w:left w:val="single" w:sz="4" w:space="0" w:color="auto"/>
              <w:bottom w:val="single" w:sz="4" w:space="0" w:color="auto"/>
              <w:right w:val="single" w:sz="4" w:space="0" w:color="auto"/>
            </w:tcBorders>
          </w:tcPr>
          <w:p w14:paraId="5CB142F0" w14:textId="77777777" w:rsidR="00256035" w:rsidRPr="00D210A6" w:rsidRDefault="00256035" w:rsidP="0088611A">
            <w:pPr>
              <w:spacing w:line="276" w:lineRule="auto"/>
              <w:jc w:val="both"/>
              <w:rPr>
                <w:sz w:val="18"/>
                <w:szCs w:val="18"/>
              </w:rPr>
            </w:pPr>
            <w:r w:rsidRPr="00D210A6">
              <w:rPr>
                <w:sz w:val="18"/>
                <w:szCs w:val="18"/>
              </w:rPr>
              <w:t>ENG</w:t>
            </w:r>
          </w:p>
        </w:tc>
        <w:tc>
          <w:tcPr>
            <w:tcW w:w="4500" w:type="dxa"/>
            <w:tcBorders>
              <w:top w:val="single" w:sz="4" w:space="0" w:color="auto"/>
              <w:left w:val="single" w:sz="4" w:space="0" w:color="auto"/>
              <w:bottom w:val="single" w:sz="4" w:space="0" w:color="auto"/>
              <w:right w:val="single" w:sz="4" w:space="0" w:color="auto"/>
            </w:tcBorders>
          </w:tcPr>
          <w:p w14:paraId="1761DCDD" w14:textId="77777777" w:rsidR="00256035" w:rsidRPr="00D210A6" w:rsidRDefault="00256035" w:rsidP="0088611A">
            <w:pPr>
              <w:spacing w:line="276" w:lineRule="auto"/>
              <w:rPr>
                <w:sz w:val="18"/>
                <w:szCs w:val="18"/>
              </w:rPr>
            </w:pPr>
            <w:r w:rsidRPr="00D210A6">
              <w:rPr>
                <w:sz w:val="18"/>
                <w:szCs w:val="18"/>
              </w:rPr>
              <w:t>English</w:t>
            </w:r>
          </w:p>
        </w:tc>
        <w:tc>
          <w:tcPr>
            <w:tcW w:w="540" w:type="dxa"/>
            <w:tcBorders>
              <w:top w:val="single" w:sz="4" w:space="0" w:color="auto"/>
              <w:left w:val="single" w:sz="4" w:space="0" w:color="auto"/>
              <w:bottom w:val="single" w:sz="4" w:space="0" w:color="auto"/>
              <w:right w:val="single" w:sz="4" w:space="0" w:color="auto"/>
            </w:tcBorders>
          </w:tcPr>
          <w:p w14:paraId="2062BE70" w14:textId="77777777" w:rsidR="00256035" w:rsidRPr="00D210A6" w:rsidRDefault="00256035" w:rsidP="0088611A">
            <w:pPr>
              <w:spacing w:line="276" w:lineRule="auto"/>
              <w:jc w:val="center"/>
              <w:rPr>
                <w:sz w:val="18"/>
                <w:szCs w:val="18"/>
              </w:rPr>
            </w:pPr>
            <w:r w:rsidRPr="00D210A6">
              <w:rPr>
                <w:sz w:val="18"/>
                <w:szCs w:val="18"/>
              </w:rPr>
              <w:t>d</w:t>
            </w:r>
          </w:p>
        </w:tc>
      </w:tr>
      <w:tr w:rsidR="00D210A6" w:rsidRPr="00D210A6" w14:paraId="4BF62B92" w14:textId="77777777" w:rsidTr="00F9487F">
        <w:trPr>
          <w:cantSplit/>
          <w:trHeight w:hRule="exact" w:val="216"/>
        </w:trPr>
        <w:tc>
          <w:tcPr>
            <w:tcW w:w="444" w:type="dxa"/>
            <w:tcBorders>
              <w:top w:val="single" w:sz="4" w:space="0" w:color="auto"/>
              <w:left w:val="single" w:sz="4" w:space="0" w:color="auto"/>
              <w:bottom w:val="single" w:sz="4" w:space="0" w:color="auto"/>
              <w:right w:val="single" w:sz="4" w:space="0" w:color="auto"/>
            </w:tcBorders>
          </w:tcPr>
          <w:p w14:paraId="6D6B3AFE" w14:textId="77777777" w:rsidR="00256035" w:rsidRPr="00D210A6" w:rsidRDefault="00256035" w:rsidP="0088611A">
            <w:pPr>
              <w:spacing w:line="276" w:lineRule="auto"/>
              <w:jc w:val="both"/>
              <w:rPr>
                <w:sz w:val="18"/>
                <w:szCs w:val="18"/>
              </w:rPr>
            </w:pPr>
            <w:r w:rsidRPr="00D210A6">
              <w:rPr>
                <w:sz w:val="18"/>
                <w:szCs w:val="18"/>
              </w:rPr>
              <w:t>22.</w:t>
            </w:r>
          </w:p>
        </w:tc>
        <w:tc>
          <w:tcPr>
            <w:tcW w:w="639" w:type="dxa"/>
            <w:tcBorders>
              <w:top w:val="single" w:sz="4" w:space="0" w:color="auto"/>
              <w:left w:val="single" w:sz="4" w:space="0" w:color="auto"/>
              <w:bottom w:val="single" w:sz="4" w:space="0" w:color="auto"/>
              <w:right w:val="single" w:sz="4" w:space="0" w:color="auto"/>
            </w:tcBorders>
          </w:tcPr>
          <w:p w14:paraId="45C31A3C" w14:textId="77777777" w:rsidR="00256035" w:rsidRPr="00D210A6" w:rsidRDefault="00256035" w:rsidP="0088611A">
            <w:pPr>
              <w:spacing w:line="276" w:lineRule="auto"/>
              <w:jc w:val="both"/>
              <w:rPr>
                <w:sz w:val="18"/>
                <w:szCs w:val="18"/>
              </w:rPr>
            </w:pPr>
            <w:r w:rsidRPr="00D210A6">
              <w:rPr>
                <w:sz w:val="18"/>
                <w:szCs w:val="18"/>
              </w:rPr>
              <w:t>PSS</w:t>
            </w:r>
          </w:p>
        </w:tc>
        <w:tc>
          <w:tcPr>
            <w:tcW w:w="4500" w:type="dxa"/>
            <w:tcBorders>
              <w:top w:val="single" w:sz="4" w:space="0" w:color="auto"/>
              <w:left w:val="single" w:sz="4" w:space="0" w:color="auto"/>
              <w:bottom w:val="single" w:sz="4" w:space="0" w:color="auto"/>
              <w:right w:val="single" w:sz="4" w:space="0" w:color="auto"/>
            </w:tcBorders>
          </w:tcPr>
          <w:p w14:paraId="68D2424A" w14:textId="77777777" w:rsidR="00256035" w:rsidRPr="00D210A6" w:rsidRDefault="00256035" w:rsidP="0088611A">
            <w:pPr>
              <w:spacing w:line="276" w:lineRule="auto"/>
              <w:rPr>
                <w:sz w:val="18"/>
                <w:szCs w:val="18"/>
              </w:rPr>
            </w:pPr>
            <w:r w:rsidRPr="00D210A6">
              <w:rPr>
                <w:sz w:val="18"/>
                <w:szCs w:val="18"/>
              </w:rPr>
              <w:t xml:space="preserve">Political Studies </w:t>
            </w:r>
          </w:p>
        </w:tc>
        <w:tc>
          <w:tcPr>
            <w:tcW w:w="540" w:type="dxa"/>
            <w:tcBorders>
              <w:top w:val="single" w:sz="4" w:space="0" w:color="auto"/>
              <w:left w:val="single" w:sz="4" w:space="0" w:color="auto"/>
              <w:bottom w:val="single" w:sz="4" w:space="0" w:color="auto"/>
              <w:right w:val="single" w:sz="4" w:space="0" w:color="auto"/>
            </w:tcBorders>
          </w:tcPr>
          <w:p w14:paraId="6546108F" w14:textId="77777777" w:rsidR="00256035" w:rsidRPr="00D210A6" w:rsidRDefault="00256035" w:rsidP="0088611A">
            <w:pPr>
              <w:spacing w:line="276" w:lineRule="auto"/>
              <w:jc w:val="center"/>
              <w:rPr>
                <w:sz w:val="18"/>
                <w:szCs w:val="18"/>
              </w:rPr>
            </w:pPr>
            <w:r w:rsidRPr="00D210A6">
              <w:rPr>
                <w:sz w:val="18"/>
                <w:szCs w:val="18"/>
              </w:rPr>
              <w:t>e</w:t>
            </w:r>
          </w:p>
        </w:tc>
      </w:tr>
      <w:tr w:rsidR="00D210A6" w:rsidRPr="00D210A6" w14:paraId="08695251" w14:textId="77777777" w:rsidTr="00F9487F">
        <w:trPr>
          <w:cantSplit/>
          <w:trHeight w:hRule="exact" w:val="216"/>
        </w:trPr>
        <w:tc>
          <w:tcPr>
            <w:tcW w:w="444" w:type="dxa"/>
            <w:tcBorders>
              <w:top w:val="single" w:sz="4" w:space="0" w:color="auto"/>
              <w:left w:val="single" w:sz="4" w:space="0" w:color="auto"/>
              <w:bottom w:val="single" w:sz="4" w:space="0" w:color="auto"/>
              <w:right w:val="single" w:sz="4" w:space="0" w:color="auto"/>
            </w:tcBorders>
          </w:tcPr>
          <w:p w14:paraId="3DF24FEA" w14:textId="77777777" w:rsidR="00256035" w:rsidRPr="00D210A6" w:rsidRDefault="00256035" w:rsidP="0088611A">
            <w:pPr>
              <w:spacing w:line="276" w:lineRule="auto"/>
              <w:jc w:val="both"/>
              <w:rPr>
                <w:sz w:val="18"/>
                <w:szCs w:val="18"/>
              </w:rPr>
            </w:pPr>
            <w:r w:rsidRPr="00D210A6">
              <w:rPr>
                <w:sz w:val="18"/>
                <w:szCs w:val="18"/>
              </w:rPr>
              <w:t>23.</w:t>
            </w:r>
          </w:p>
        </w:tc>
        <w:tc>
          <w:tcPr>
            <w:tcW w:w="639" w:type="dxa"/>
            <w:tcBorders>
              <w:top w:val="single" w:sz="4" w:space="0" w:color="auto"/>
              <w:left w:val="single" w:sz="4" w:space="0" w:color="auto"/>
              <w:bottom w:val="single" w:sz="4" w:space="0" w:color="auto"/>
              <w:right w:val="single" w:sz="4" w:space="0" w:color="auto"/>
            </w:tcBorders>
          </w:tcPr>
          <w:p w14:paraId="13F08F9D" w14:textId="77777777" w:rsidR="00256035" w:rsidRPr="00D210A6" w:rsidRDefault="00256035" w:rsidP="0088611A">
            <w:pPr>
              <w:spacing w:line="276" w:lineRule="auto"/>
              <w:jc w:val="both"/>
              <w:rPr>
                <w:sz w:val="18"/>
                <w:szCs w:val="18"/>
              </w:rPr>
            </w:pPr>
            <w:r w:rsidRPr="00D210A6">
              <w:rPr>
                <w:sz w:val="18"/>
                <w:szCs w:val="18"/>
              </w:rPr>
              <w:t>PAD</w:t>
            </w:r>
          </w:p>
        </w:tc>
        <w:tc>
          <w:tcPr>
            <w:tcW w:w="4500" w:type="dxa"/>
            <w:tcBorders>
              <w:top w:val="single" w:sz="4" w:space="0" w:color="auto"/>
              <w:left w:val="single" w:sz="4" w:space="0" w:color="auto"/>
              <w:bottom w:val="single" w:sz="4" w:space="0" w:color="auto"/>
              <w:right w:val="single" w:sz="4" w:space="0" w:color="auto"/>
            </w:tcBorders>
          </w:tcPr>
          <w:p w14:paraId="0EC23814" w14:textId="77777777" w:rsidR="00256035" w:rsidRPr="00D210A6" w:rsidRDefault="00256035" w:rsidP="0088611A">
            <w:pPr>
              <w:spacing w:line="276" w:lineRule="auto"/>
              <w:rPr>
                <w:sz w:val="18"/>
                <w:szCs w:val="18"/>
              </w:rPr>
            </w:pPr>
            <w:r w:rsidRPr="00D210A6">
              <w:rPr>
                <w:sz w:val="18"/>
                <w:szCs w:val="18"/>
              </w:rPr>
              <w:t>Public Administration</w:t>
            </w:r>
          </w:p>
        </w:tc>
        <w:tc>
          <w:tcPr>
            <w:tcW w:w="540" w:type="dxa"/>
            <w:tcBorders>
              <w:top w:val="single" w:sz="4" w:space="0" w:color="auto"/>
              <w:left w:val="single" w:sz="4" w:space="0" w:color="auto"/>
              <w:bottom w:val="single" w:sz="4" w:space="0" w:color="auto"/>
              <w:right w:val="single" w:sz="4" w:space="0" w:color="auto"/>
            </w:tcBorders>
          </w:tcPr>
          <w:p w14:paraId="4BEE1A07" w14:textId="77777777" w:rsidR="00256035" w:rsidRPr="00D210A6" w:rsidRDefault="00256035" w:rsidP="0088611A">
            <w:pPr>
              <w:spacing w:line="276" w:lineRule="auto"/>
              <w:jc w:val="center"/>
              <w:rPr>
                <w:sz w:val="18"/>
                <w:szCs w:val="18"/>
              </w:rPr>
            </w:pPr>
            <w:r w:rsidRPr="00D210A6">
              <w:rPr>
                <w:sz w:val="18"/>
                <w:szCs w:val="18"/>
              </w:rPr>
              <w:t>f</w:t>
            </w:r>
          </w:p>
        </w:tc>
      </w:tr>
      <w:tr w:rsidR="00D210A6" w:rsidRPr="00D210A6" w14:paraId="100B9450" w14:textId="77777777" w:rsidTr="00F9487F">
        <w:trPr>
          <w:cantSplit/>
          <w:trHeight w:hRule="exact" w:val="216"/>
        </w:trPr>
        <w:tc>
          <w:tcPr>
            <w:tcW w:w="444" w:type="dxa"/>
            <w:tcBorders>
              <w:top w:val="single" w:sz="4" w:space="0" w:color="auto"/>
              <w:left w:val="single" w:sz="4" w:space="0" w:color="auto"/>
              <w:bottom w:val="single" w:sz="4" w:space="0" w:color="auto"/>
              <w:right w:val="single" w:sz="4" w:space="0" w:color="auto"/>
            </w:tcBorders>
          </w:tcPr>
          <w:p w14:paraId="4B87A3C0" w14:textId="77777777" w:rsidR="00256035" w:rsidRPr="00D210A6" w:rsidRDefault="00256035" w:rsidP="0088611A">
            <w:pPr>
              <w:spacing w:line="276" w:lineRule="auto"/>
              <w:jc w:val="both"/>
              <w:rPr>
                <w:sz w:val="18"/>
                <w:szCs w:val="18"/>
              </w:rPr>
            </w:pPr>
            <w:r w:rsidRPr="00D210A6">
              <w:rPr>
                <w:sz w:val="18"/>
                <w:szCs w:val="18"/>
              </w:rPr>
              <w:t>24.</w:t>
            </w:r>
          </w:p>
        </w:tc>
        <w:tc>
          <w:tcPr>
            <w:tcW w:w="639" w:type="dxa"/>
            <w:tcBorders>
              <w:top w:val="single" w:sz="4" w:space="0" w:color="auto"/>
              <w:left w:val="single" w:sz="4" w:space="0" w:color="auto"/>
              <w:bottom w:val="single" w:sz="4" w:space="0" w:color="auto"/>
              <w:right w:val="single" w:sz="4" w:space="0" w:color="auto"/>
            </w:tcBorders>
          </w:tcPr>
          <w:p w14:paraId="2DA1CAAD" w14:textId="77777777" w:rsidR="00256035" w:rsidRPr="00D210A6" w:rsidRDefault="00256035" w:rsidP="0088611A">
            <w:pPr>
              <w:spacing w:line="276" w:lineRule="auto"/>
              <w:jc w:val="both"/>
              <w:rPr>
                <w:sz w:val="18"/>
                <w:szCs w:val="18"/>
              </w:rPr>
            </w:pPr>
            <w:r w:rsidRPr="00D210A6">
              <w:rPr>
                <w:sz w:val="18"/>
                <w:szCs w:val="18"/>
              </w:rPr>
              <w:t>SCW</w:t>
            </w:r>
          </w:p>
        </w:tc>
        <w:tc>
          <w:tcPr>
            <w:tcW w:w="4500" w:type="dxa"/>
            <w:tcBorders>
              <w:top w:val="single" w:sz="4" w:space="0" w:color="auto"/>
              <w:left w:val="single" w:sz="4" w:space="0" w:color="auto"/>
              <w:bottom w:val="single" w:sz="4" w:space="0" w:color="auto"/>
              <w:right w:val="single" w:sz="4" w:space="0" w:color="auto"/>
            </w:tcBorders>
          </w:tcPr>
          <w:p w14:paraId="32E92517" w14:textId="77777777" w:rsidR="00256035" w:rsidRPr="00D210A6" w:rsidRDefault="00256035" w:rsidP="0088611A">
            <w:pPr>
              <w:spacing w:line="276" w:lineRule="auto"/>
              <w:rPr>
                <w:sz w:val="18"/>
                <w:szCs w:val="18"/>
              </w:rPr>
            </w:pPr>
            <w:r w:rsidRPr="00D210A6">
              <w:rPr>
                <w:sz w:val="18"/>
                <w:szCs w:val="18"/>
              </w:rPr>
              <w:t>Social Work</w:t>
            </w:r>
          </w:p>
        </w:tc>
        <w:tc>
          <w:tcPr>
            <w:tcW w:w="540" w:type="dxa"/>
            <w:tcBorders>
              <w:top w:val="single" w:sz="4" w:space="0" w:color="auto"/>
              <w:left w:val="single" w:sz="4" w:space="0" w:color="auto"/>
              <w:bottom w:val="single" w:sz="4" w:space="0" w:color="auto"/>
              <w:right w:val="single" w:sz="4" w:space="0" w:color="auto"/>
            </w:tcBorders>
          </w:tcPr>
          <w:p w14:paraId="3540BFD1" w14:textId="77777777" w:rsidR="00256035" w:rsidRPr="00D210A6" w:rsidRDefault="00256035" w:rsidP="0088611A">
            <w:pPr>
              <w:spacing w:line="276" w:lineRule="auto"/>
              <w:jc w:val="center"/>
              <w:rPr>
                <w:sz w:val="18"/>
                <w:szCs w:val="18"/>
              </w:rPr>
            </w:pPr>
            <w:r w:rsidRPr="00D210A6">
              <w:rPr>
                <w:sz w:val="18"/>
                <w:szCs w:val="18"/>
              </w:rPr>
              <w:t>g</w:t>
            </w:r>
          </w:p>
        </w:tc>
      </w:tr>
      <w:tr w:rsidR="00D210A6" w:rsidRPr="00D210A6" w14:paraId="6FAE679B" w14:textId="77777777" w:rsidTr="00F9487F">
        <w:trPr>
          <w:cantSplit/>
          <w:trHeight w:hRule="exact" w:val="216"/>
        </w:trPr>
        <w:tc>
          <w:tcPr>
            <w:tcW w:w="444" w:type="dxa"/>
            <w:tcBorders>
              <w:top w:val="single" w:sz="4" w:space="0" w:color="auto"/>
              <w:left w:val="single" w:sz="4" w:space="0" w:color="auto"/>
              <w:bottom w:val="single" w:sz="4" w:space="0" w:color="auto"/>
              <w:right w:val="single" w:sz="4" w:space="0" w:color="auto"/>
            </w:tcBorders>
          </w:tcPr>
          <w:p w14:paraId="27457D4F" w14:textId="77777777" w:rsidR="00256035" w:rsidRPr="00D210A6" w:rsidRDefault="00256035" w:rsidP="0088611A">
            <w:pPr>
              <w:spacing w:line="276" w:lineRule="auto"/>
              <w:jc w:val="both"/>
              <w:rPr>
                <w:sz w:val="18"/>
                <w:szCs w:val="18"/>
              </w:rPr>
            </w:pPr>
            <w:r w:rsidRPr="00D210A6">
              <w:rPr>
                <w:sz w:val="18"/>
                <w:szCs w:val="18"/>
              </w:rPr>
              <w:t>25.</w:t>
            </w:r>
          </w:p>
        </w:tc>
        <w:tc>
          <w:tcPr>
            <w:tcW w:w="639" w:type="dxa"/>
            <w:tcBorders>
              <w:top w:val="single" w:sz="4" w:space="0" w:color="auto"/>
              <w:left w:val="single" w:sz="4" w:space="0" w:color="auto"/>
              <w:bottom w:val="single" w:sz="4" w:space="0" w:color="auto"/>
              <w:right w:val="single" w:sz="4" w:space="0" w:color="auto"/>
            </w:tcBorders>
          </w:tcPr>
          <w:p w14:paraId="2FE4F4AD" w14:textId="77777777" w:rsidR="00256035" w:rsidRPr="00D210A6" w:rsidRDefault="00256035" w:rsidP="0088611A">
            <w:pPr>
              <w:spacing w:line="276" w:lineRule="auto"/>
              <w:jc w:val="both"/>
              <w:rPr>
                <w:sz w:val="18"/>
                <w:szCs w:val="18"/>
              </w:rPr>
            </w:pPr>
            <w:r w:rsidRPr="00D210A6">
              <w:rPr>
                <w:sz w:val="18"/>
                <w:szCs w:val="18"/>
              </w:rPr>
              <w:t xml:space="preserve">SOC </w:t>
            </w:r>
          </w:p>
        </w:tc>
        <w:tc>
          <w:tcPr>
            <w:tcW w:w="4500" w:type="dxa"/>
            <w:tcBorders>
              <w:top w:val="single" w:sz="4" w:space="0" w:color="auto"/>
              <w:left w:val="single" w:sz="4" w:space="0" w:color="auto"/>
              <w:bottom w:val="single" w:sz="4" w:space="0" w:color="auto"/>
              <w:right w:val="single" w:sz="4" w:space="0" w:color="auto"/>
            </w:tcBorders>
          </w:tcPr>
          <w:p w14:paraId="7D8B546E" w14:textId="77777777" w:rsidR="00256035" w:rsidRPr="00D210A6" w:rsidRDefault="00256035" w:rsidP="0088611A">
            <w:pPr>
              <w:spacing w:line="276" w:lineRule="auto"/>
              <w:rPr>
                <w:sz w:val="18"/>
                <w:szCs w:val="18"/>
              </w:rPr>
            </w:pPr>
            <w:r w:rsidRPr="00D210A6">
              <w:rPr>
                <w:sz w:val="18"/>
                <w:szCs w:val="18"/>
              </w:rPr>
              <w:t>Sociology</w:t>
            </w:r>
          </w:p>
        </w:tc>
        <w:tc>
          <w:tcPr>
            <w:tcW w:w="540" w:type="dxa"/>
            <w:tcBorders>
              <w:top w:val="single" w:sz="4" w:space="0" w:color="auto"/>
              <w:left w:val="single" w:sz="4" w:space="0" w:color="auto"/>
              <w:bottom w:val="single" w:sz="4" w:space="0" w:color="auto"/>
              <w:right w:val="single" w:sz="4" w:space="0" w:color="auto"/>
            </w:tcBorders>
          </w:tcPr>
          <w:p w14:paraId="6532FA04" w14:textId="77777777" w:rsidR="00256035" w:rsidRPr="00D210A6" w:rsidRDefault="00256035" w:rsidP="0088611A">
            <w:pPr>
              <w:spacing w:line="276" w:lineRule="auto"/>
              <w:jc w:val="center"/>
              <w:rPr>
                <w:sz w:val="18"/>
                <w:szCs w:val="18"/>
              </w:rPr>
            </w:pPr>
            <w:r w:rsidRPr="00D210A6">
              <w:rPr>
                <w:sz w:val="18"/>
                <w:szCs w:val="18"/>
              </w:rPr>
              <w:t>h</w:t>
            </w:r>
          </w:p>
        </w:tc>
      </w:tr>
      <w:tr w:rsidR="00D210A6" w:rsidRPr="00D210A6" w14:paraId="6782E296" w14:textId="77777777" w:rsidTr="00F9487F">
        <w:trPr>
          <w:cantSplit/>
          <w:trHeight w:hRule="exact" w:val="216"/>
        </w:trPr>
        <w:tc>
          <w:tcPr>
            <w:tcW w:w="444" w:type="dxa"/>
            <w:tcBorders>
              <w:top w:val="single" w:sz="4" w:space="0" w:color="auto"/>
              <w:left w:val="single" w:sz="4" w:space="0" w:color="auto"/>
              <w:bottom w:val="single" w:sz="4" w:space="0" w:color="auto"/>
              <w:right w:val="single" w:sz="4" w:space="0" w:color="auto"/>
            </w:tcBorders>
          </w:tcPr>
          <w:p w14:paraId="10C9A4B1" w14:textId="77777777" w:rsidR="00256035" w:rsidRPr="00D210A6" w:rsidRDefault="00256035" w:rsidP="0088611A">
            <w:pPr>
              <w:spacing w:line="276" w:lineRule="auto"/>
              <w:jc w:val="both"/>
              <w:rPr>
                <w:sz w:val="18"/>
                <w:szCs w:val="18"/>
              </w:rPr>
            </w:pPr>
          </w:p>
        </w:tc>
        <w:tc>
          <w:tcPr>
            <w:tcW w:w="639" w:type="dxa"/>
            <w:tcBorders>
              <w:top w:val="single" w:sz="4" w:space="0" w:color="auto"/>
              <w:left w:val="single" w:sz="4" w:space="0" w:color="auto"/>
              <w:bottom w:val="single" w:sz="4" w:space="0" w:color="auto"/>
              <w:right w:val="single" w:sz="4" w:space="0" w:color="auto"/>
            </w:tcBorders>
          </w:tcPr>
          <w:p w14:paraId="22BFC5B0" w14:textId="77777777" w:rsidR="00256035" w:rsidRPr="00D210A6" w:rsidRDefault="00256035" w:rsidP="0088611A">
            <w:pPr>
              <w:spacing w:line="276" w:lineRule="auto"/>
              <w:jc w:val="both"/>
              <w:rPr>
                <w:sz w:val="18"/>
                <w:szCs w:val="18"/>
              </w:rPr>
            </w:pPr>
          </w:p>
        </w:tc>
        <w:tc>
          <w:tcPr>
            <w:tcW w:w="4500" w:type="dxa"/>
            <w:tcBorders>
              <w:top w:val="single" w:sz="4" w:space="0" w:color="auto"/>
              <w:left w:val="single" w:sz="4" w:space="0" w:color="auto"/>
              <w:bottom w:val="single" w:sz="4" w:space="0" w:color="auto"/>
              <w:right w:val="single" w:sz="4" w:space="0" w:color="auto"/>
            </w:tcBorders>
          </w:tcPr>
          <w:p w14:paraId="320FAAEF" w14:textId="77777777" w:rsidR="00256035" w:rsidRPr="00D210A6" w:rsidRDefault="00256035" w:rsidP="0088611A">
            <w:pPr>
              <w:spacing w:line="276" w:lineRule="auto"/>
              <w:rPr>
                <w:b/>
                <w:bCs/>
                <w:sz w:val="18"/>
                <w:szCs w:val="18"/>
              </w:rPr>
            </w:pPr>
            <w:r w:rsidRPr="00D210A6">
              <w:rPr>
                <w:b/>
                <w:bCs/>
                <w:sz w:val="18"/>
                <w:szCs w:val="18"/>
              </w:rPr>
              <w:t>School of Agriculture and Mineral Sciences:</w:t>
            </w:r>
          </w:p>
        </w:tc>
        <w:tc>
          <w:tcPr>
            <w:tcW w:w="540" w:type="dxa"/>
            <w:tcBorders>
              <w:top w:val="single" w:sz="4" w:space="0" w:color="auto"/>
              <w:left w:val="single" w:sz="4" w:space="0" w:color="auto"/>
              <w:bottom w:val="single" w:sz="4" w:space="0" w:color="auto"/>
              <w:right w:val="single" w:sz="4" w:space="0" w:color="auto"/>
            </w:tcBorders>
          </w:tcPr>
          <w:p w14:paraId="1E1D5CEE" w14:textId="77777777" w:rsidR="00256035" w:rsidRPr="00D210A6" w:rsidRDefault="00256035" w:rsidP="0088611A">
            <w:pPr>
              <w:spacing w:line="276" w:lineRule="auto"/>
              <w:jc w:val="center"/>
              <w:rPr>
                <w:sz w:val="18"/>
                <w:szCs w:val="18"/>
              </w:rPr>
            </w:pPr>
          </w:p>
        </w:tc>
      </w:tr>
      <w:tr w:rsidR="00D210A6" w:rsidRPr="00D210A6" w14:paraId="7A492468" w14:textId="77777777" w:rsidTr="00F9487F">
        <w:trPr>
          <w:cantSplit/>
          <w:trHeight w:hRule="exact" w:val="216"/>
        </w:trPr>
        <w:tc>
          <w:tcPr>
            <w:tcW w:w="444" w:type="dxa"/>
            <w:tcBorders>
              <w:top w:val="single" w:sz="4" w:space="0" w:color="auto"/>
              <w:left w:val="single" w:sz="4" w:space="0" w:color="auto"/>
              <w:bottom w:val="single" w:sz="4" w:space="0" w:color="auto"/>
              <w:right w:val="single" w:sz="4" w:space="0" w:color="auto"/>
            </w:tcBorders>
          </w:tcPr>
          <w:p w14:paraId="233B8350" w14:textId="77777777" w:rsidR="00256035" w:rsidRPr="00D210A6" w:rsidRDefault="00256035" w:rsidP="0088611A">
            <w:pPr>
              <w:spacing w:line="276" w:lineRule="auto"/>
              <w:jc w:val="both"/>
              <w:rPr>
                <w:sz w:val="18"/>
                <w:szCs w:val="18"/>
              </w:rPr>
            </w:pPr>
            <w:r w:rsidRPr="00D210A6">
              <w:rPr>
                <w:sz w:val="18"/>
                <w:szCs w:val="18"/>
              </w:rPr>
              <w:t>26.</w:t>
            </w:r>
          </w:p>
        </w:tc>
        <w:tc>
          <w:tcPr>
            <w:tcW w:w="639" w:type="dxa"/>
            <w:tcBorders>
              <w:top w:val="single" w:sz="4" w:space="0" w:color="auto"/>
              <w:left w:val="single" w:sz="4" w:space="0" w:color="auto"/>
              <w:bottom w:val="single" w:sz="4" w:space="0" w:color="auto"/>
              <w:right w:val="single" w:sz="4" w:space="0" w:color="auto"/>
            </w:tcBorders>
          </w:tcPr>
          <w:p w14:paraId="3D296057" w14:textId="77777777" w:rsidR="00256035" w:rsidRPr="00D210A6" w:rsidRDefault="00256035" w:rsidP="0088611A">
            <w:pPr>
              <w:spacing w:line="276" w:lineRule="auto"/>
              <w:jc w:val="both"/>
              <w:rPr>
                <w:sz w:val="18"/>
                <w:szCs w:val="18"/>
              </w:rPr>
            </w:pPr>
            <w:r w:rsidRPr="00D210A6">
              <w:rPr>
                <w:sz w:val="18"/>
                <w:szCs w:val="18"/>
              </w:rPr>
              <w:t>FES</w:t>
            </w:r>
          </w:p>
        </w:tc>
        <w:tc>
          <w:tcPr>
            <w:tcW w:w="4500" w:type="dxa"/>
            <w:tcBorders>
              <w:top w:val="single" w:sz="4" w:space="0" w:color="auto"/>
              <w:left w:val="single" w:sz="4" w:space="0" w:color="auto"/>
              <w:bottom w:val="single" w:sz="4" w:space="0" w:color="auto"/>
              <w:right w:val="single" w:sz="4" w:space="0" w:color="auto"/>
            </w:tcBorders>
          </w:tcPr>
          <w:p w14:paraId="7761BFFF" w14:textId="77777777" w:rsidR="00256035" w:rsidRPr="00D210A6" w:rsidRDefault="00256035" w:rsidP="0088611A">
            <w:pPr>
              <w:spacing w:line="276" w:lineRule="auto"/>
              <w:rPr>
                <w:sz w:val="18"/>
                <w:szCs w:val="18"/>
              </w:rPr>
            </w:pPr>
            <w:r w:rsidRPr="00D210A6">
              <w:rPr>
                <w:sz w:val="18"/>
                <w:szCs w:val="18"/>
              </w:rPr>
              <w:t>Forestry and Environmental Science</w:t>
            </w:r>
          </w:p>
        </w:tc>
        <w:tc>
          <w:tcPr>
            <w:tcW w:w="540" w:type="dxa"/>
            <w:tcBorders>
              <w:top w:val="single" w:sz="4" w:space="0" w:color="auto"/>
              <w:left w:val="single" w:sz="4" w:space="0" w:color="auto"/>
              <w:bottom w:val="single" w:sz="4" w:space="0" w:color="auto"/>
              <w:right w:val="single" w:sz="4" w:space="0" w:color="auto"/>
            </w:tcBorders>
          </w:tcPr>
          <w:p w14:paraId="7C0F8408" w14:textId="77777777" w:rsidR="00256035" w:rsidRPr="00D210A6" w:rsidRDefault="00256035" w:rsidP="0088611A">
            <w:pPr>
              <w:spacing w:line="276" w:lineRule="auto"/>
              <w:jc w:val="center"/>
              <w:rPr>
                <w:sz w:val="18"/>
                <w:szCs w:val="18"/>
              </w:rPr>
            </w:pPr>
            <w:r w:rsidRPr="00D210A6">
              <w:rPr>
                <w:sz w:val="18"/>
                <w:szCs w:val="18"/>
              </w:rPr>
              <w:t>P</w:t>
            </w:r>
          </w:p>
        </w:tc>
      </w:tr>
      <w:tr w:rsidR="00D210A6" w:rsidRPr="00D210A6" w14:paraId="586178DE" w14:textId="77777777" w:rsidTr="00F9487F">
        <w:trPr>
          <w:cantSplit/>
          <w:trHeight w:hRule="exact" w:val="216"/>
        </w:trPr>
        <w:tc>
          <w:tcPr>
            <w:tcW w:w="444" w:type="dxa"/>
            <w:tcBorders>
              <w:top w:val="single" w:sz="4" w:space="0" w:color="auto"/>
              <w:left w:val="single" w:sz="4" w:space="0" w:color="auto"/>
              <w:bottom w:val="single" w:sz="4" w:space="0" w:color="auto"/>
              <w:right w:val="single" w:sz="4" w:space="0" w:color="auto"/>
            </w:tcBorders>
          </w:tcPr>
          <w:p w14:paraId="6306B393" w14:textId="77777777" w:rsidR="00256035" w:rsidRPr="00D210A6" w:rsidRDefault="00256035" w:rsidP="0088611A">
            <w:pPr>
              <w:spacing w:line="276" w:lineRule="auto"/>
              <w:jc w:val="both"/>
              <w:rPr>
                <w:sz w:val="18"/>
                <w:szCs w:val="18"/>
              </w:rPr>
            </w:pPr>
          </w:p>
        </w:tc>
        <w:tc>
          <w:tcPr>
            <w:tcW w:w="639" w:type="dxa"/>
            <w:tcBorders>
              <w:top w:val="single" w:sz="4" w:space="0" w:color="auto"/>
              <w:left w:val="single" w:sz="4" w:space="0" w:color="auto"/>
              <w:bottom w:val="single" w:sz="4" w:space="0" w:color="auto"/>
              <w:right w:val="single" w:sz="4" w:space="0" w:color="auto"/>
            </w:tcBorders>
          </w:tcPr>
          <w:p w14:paraId="1323E9BE" w14:textId="77777777" w:rsidR="00256035" w:rsidRPr="00D210A6" w:rsidRDefault="00256035" w:rsidP="0088611A">
            <w:pPr>
              <w:spacing w:line="276" w:lineRule="auto"/>
              <w:jc w:val="both"/>
              <w:rPr>
                <w:sz w:val="18"/>
                <w:szCs w:val="18"/>
              </w:rPr>
            </w:pPr>
          </w:p>
        </w:tc>
        <w:tc>
          <w:tcPr>
            <w:tcW w:w="4500" w:type="dxa"/>
            <w:tcBorders>
              <w:top w:val="single" w:sz="4" w:space="0" w:color="auto"/>
              <w:left w:val="single" w:sz="4" w:space="0" w:color="auto"/>
              <w:bottom w:val="single" w:sz="4" w:space="0" w:color="auto"/>
              <w:right w:val="single" w:sz="4" w:space="0" w:color="auto"/>
            </w:tcBorders>
          </w:tcPr>
          <w:p w14:paraId="63CAE19B" w14:textId="77777777" w:rsidR="00256035" w:rsidRPr="00D210A6" w:rsidRDefault="00256035" w:rsidP="0088611A">
            <w:pPr>
              <w:spacing w:line="276" w:lineRule="auto"/>
              <w:rPr>
                <w:b/>
                <w:bCs/>
                <w:sz w:val="18"/>
                <w:szCs w:val="18"/>
              </w:rPr>
            </w:pPr>
            <w:r w:rsidRPr="00D210A6">
              <w:rPr>
                <w:b/>
                <w:bCs/>
                <w:sz w:val="18"/>
                <w:szCs w:val="18"/>
              </w:rPr>
              <w:t>School of Management and Business Administration:</w:t>
            </w:r>
          </w:p>
        </w:tc>
        <w:tc>
          <w:tcPr>
            <w:tcW w:w="540" w:type="dxa"/>
            <w:tcBorders>
              <w:top w:val="single" w:sz="4" w:space="0" w:color="auto"/>
              <w:left w:val="single" w:sz="4" w:space="0" w:color="auto"/>
              <w:bottom w:val="single" w:sz="4" w:space="0" w:color="auto"/>
              <w:right w:val="single" w:sz="4" w:space="0" w:color="auto"/>
            </w:tcBorders>
          </w:tcPr>
          <w:p w14:paraId="793DF15D" w14:textId="77777777" w:rsidR="00256035" w:rsidRPr="00D210A6" w:rsidRDefault="00256035" w:rsidP="0088611A">
            <w:pPr>
              <w:spacing w:line="276" w:lineRule="auto"/>
              <w:jc w:val="center"/>
              <w:rPr>
                <w:sz w:val="18"/>
                <w:szCs w:val="18"/>
              </w:rPr>
            </w:pPr>
          </w:p>
        </w:tc>
      </w:tr>
      <w:tr w:rsidR="00D210A6" w:rsidRPr="00D210A6" w14:paraId="6A64175F" w14:textId="77777777" w:rsidTr="00F9487F">
        <w:trPr>
          <w:cantSplit/>
          <w:trHeight w:hRule="exact" w:val="216"/>
        </w:trPr>
        <w:tc>
          <w:tcPr>
            <w:tcW w:w="444" w:type="dxa"/>
            <w:tcBorders>
              <w:top w:val="single" w:sz="4" w:space="0" w:color="auto"/>
              <w:left w:val="single" w:sz="4" w:space="0" w:color="auto"/>
              <w:bottom w:val="single" w:sz="4" w:space="0" w:color="auto"/>
              <w:right w:val="single" w:sz="4" w:space="0" w:color="auto"/>
            </w:tcBorders>
          </w:tcPr>
          <w:p w14:paraId="2E66AEB2" w14:textId="77777777" w:rsidR="00256035" w:rsidRPr="00D210A6" w:rsidRDefault="00256035" w:rsidP="0088611A">
            <w:pPr>
              <w:spacing w:line="276" w:lineRule="auto"/>
              <w:jc w:val="both"/>
              <w:rPr>
                <w:sz w:val="18"/>
                <w:szCs w:val="18"/>
              </w:rPr>
            </w:pPr>
            <w:r w:rsidRPr="00D210A6">
              <w:rPr>
                <w:sz w:val="18"/>
                <w:szCs w:val="18"/>
              </w:rPr>
              <w:t>27.</w:t>
            </w:r>
          </w:p>
        </w:tc>
        <w:tc>
          <w:tcPr>
            <w:tcW w:w="639" w:type="dxa"/>
            <w:tcBorders>
              <w:top w:val="single" w:sz="4" w:space="0" w:color="auto"/>
              <w:left w:val="single" w:sz="4" w:space="0" w:color="auto"/>
              <w:bottom w:val="single" w:sz="4" w:space="0" w:color="auto"/>
              <w:right w:val="single" w:sz="4" w:space="0" w:color="auto"/>
            </w:tcBorders>
          </w:tcPr>
          <w:p w14:paraId="3448B888" w14:textId="77777777" w:rsidR="00256035" w:rsidRPr="00D210A6" w:rsidRDefault="00256035" w:rsidP="0088611A">
            <w:pPr>
              <w:spacing w:line="276" w:lineRule="auto"/>
              <w:jc w:val="both"/>
              <w:rPr>
                <w:sz w:val="18"/>
                <w:szCs w:val="18"/>
              </w:rPr>
            </w:pPr>
            <w:r w:rsidRPr="00D210A6">
              <w:rPr>
                <w:sz w:val="18"/>
                <w:szCs w:val="18"/>
              </w:rPr>
              <w:t>BUS</w:t>
            </w:r>
          </w:p>
        </w:tc>
        <w:tc>
          <w:tcPr>
            <w:tcW w:w="4500" w:type="dxa"/>
            <w:tcBorders>
              <w:top w:val="single" w:sz="4" w:space="0" w:color="auto"/>
              <w:left w:val="single" w:sz="4" w:space="0" w:color="auto"/>
              <w:bottom w:val="single" w:sz="4" w:space="0" w:color="auto"/>
              <w:right w:val="single" w:sz="4" w:space="0" w:color="auto"/>
            </w:tcBorders>
          </w:tcPr>
          <w:p w14:paraId="64DC1963" w14:textId="77777777" w:rsidR="00256035" w:rsidRPr="00D210A6" w:rsidRDefault="00256035" w:rsidP="0088611A">
            <w:pPr>
              <w:spacing w:line="276" w:lineRule="auto"/>
              <w:rPr>
                <w:sz w:val="18"/>
                <w:szCs w:val="18"/>
              </w:rPr>
            </w:pPr>
            <w:r w:rsidRPr="00D210A6">
              <w:rPr>
                <w:sz w:val="18"/>
                <w:szCs w:val="18"/>
              </w:rPr>
              <w:t>Business Administration</w:t>
            </w:r>
          </w:p>
        </w:tc>
        <w:tc>
          <w:tcPr>
            <w:tcW w:w="540" w:type="dxa"/>
            <w:tcBorders>
              <w:top w:val="single" w:sz="4" w:space="0" w:color="auto"/>
              <w:left w:val="single" w:sz="4" w:space="0" w:color="auto"/>
              <w:bottom w:val="single" w:sz="4" w:space="0" w:color="auto"/>
              <w:right w:val="single" w:sz="4" w:space="0" w:color="auto"/>
            </w:tcBorders>
          </w:tcPr>
          <w:p w14:paraId="6AC6DEF4" w14:textId="77777777" w:rsidR="00256035" w:rsidRPr="00D210A6" w:rsidRDefault="00256035" w:rsidP="0088611A">
            <w:pPr>
              <w:spacing w:line="276" w:lineRule="auto"/>
              <w:jc w:val="center"/>
              <w:rPr>
                <w:sz w:val="18"/>
                <w:szCs w:val="18"/>
              </w:rPr>
            </w:pPr>
            <w:r w:rsidRPr="00D210A6">
              <w:rPr>
                <w:sz w:val="18"/>
                <w:szCs w:val="18"/>
              </w:rPr>
              <w:t>i</w:t>
            </w:r>
          </w:p>
        </w:tc>
      </w:tr>
      <w:tr w:rsidR="00D210A6" w:rsidRPr="00D210A6" w14:paraId="52146DA3" w14:textId="77777777" w:rsidTr="00F9487F">
        <w:trPr>
          <w:cantSplit/>
          <w:trHeight w:hRule="exact" w:val="216"/>
        </w:trPr>
        <w:tc>
          <w:tcPr>
            <w:tcW w:w="444" w:type="dxa"/>
            <w:tcBorders>
              <w:top w:val="single" w:sz="4" w:space="0" w:color="auto"/>
              <w:left w:val="single" w:sz="4" w:space="0" w:color="auto"/>
              <w:bottom w:val="single" w:sz="4" w:space="0" w:color="auto"/>
              <w:right w:val="single" w:sz="4" w:space="0" w:color="auto"/>
            </w:tcBorders>
          </w:tcPr>
          <w:p w14:paraId="1CE18489" w14:textId="77777777" w:rsidR="00256035" w:rsidRPr="00D210A6" w:rsidRDefault="00256035" w:rsidP="0088611A">
            <w:pPr>
              <w:spacing w:line="276" w:lineRule="auto"/>
              <w:jc w:val="both"/>
              <w:rPr>
                <w:sz w:val="18"/>
                <w:szCs w:val="18"/>
              </w:rPr>
            </w:pPr>
          </w:p>
        </w:tc>
        <w:tc>
          <w:tcPr>
            <w:tcW w:w="639" w:type="dxa"/>
            <w:tcBorders>
              <w:top w:val="single" w:sz="4" w:space="0" w:color="auto"/>
              <w:left w:val="single" w:sz="4" w:space="0" w:color="auto"/>
              <w:bottom w:val="single" w:sz="4" w:space="0" w:color="auto"/>
              <w:right w:val="single" w:sz="4" w:space="0" w:color="auto"/>
            </w:tcBorders>
          </w:tcPr>
          <w:p w14:paraId="12A63A43" w14:textId="77777777" w:rsidR="00256035" w:rsidRPr="00D210A6" w:rsidRDefault="00256035" w:rsidP="0088611A">
            <w:pPr>
              <w:spacing w:line="276" w:lineRule="auto"/>
              <w:jc w:val="both"/>
              <w:rPr>
                <w:sz w:val="18"/>
                <w:szCs w:val="18"/>
              </w:rPr>
            </w:pPr>
          </w:p>
        </w:tc>
        <w:tc>
          <w:tcPr>
            <w:tcW w:w="4500" w:type="dxa"/>
            <w:tcBorders>
              <w:top w:val="single" w:sz="4" w:space="0" w:color="auto"/>
              <w:left w:val="single" w:sz="4" w:space="0" w:color="auto"/>
              <w:bottom w:val="single" w:sz="4" w:space="0" w:color="auto"/>
              <w:right w:val="single" w:sz="4" w:space="0" w:color="auto"/>
            </w:tcBorders>
          </w:tcPr>
          <w:p w14:paraId="0E15E28D" w14:textId="77777777" w:rsidR="00256035" w:rsidRPr="00D210A6" w:rsidRDefault="00256035" w:rsidP="0088611A">
            <w:pPr>
              <w:spacing w:line="276" w:lineRule="auto"/>
              <w:rPr>
                <w:b/>
                <w:sz w:val="18"/>
                <w:szCs w:val="18"/>
              </w:rPr>
            </w:pPr>
            <w:r w:rsidRPr="00D210A6">
              <w:rPr>
                <w:b/>
                <w:sz w:val="18"/>
                <w:szCs w:val="18"/>
              </w:rPr>
              <w:t>Institute of Information and Communication Technology:</w:t>
            </w:r>
          </w:p>
        </w:tc>
        <w:tc>
          <w:tcPr>
            <w:tcW w:w="540" w:type="dxa"/>
            <w:tcBorders>
              <w:top w:val="single" w:sz="4" w:space="0" w:color="auto"/>
              <w:left w:val="single" w:sz="4" w:space="0" w:color="auto"/>
              <w:bottom w:val="single" w:sz="4" w:space="0" w:color="auto"/>
              <w:right w:val="single" w:sz="4" w:space="0" w:color="auto"/>
            </w:tcBorders>
          </w:tcPr>
          <w:p w14:paraId="78A0F643" w14:textId="77777777" w:rsidR="00256035" w:rsidRPr="00D210A6" w:rsidRDefault="00256035" w:rsidP="0088611A">
            <w:pPr>
              <w:spacing w:line="276" w:lineRule="auto"/>
              <w:jc w:val="center"/>
              <w:rPr>
                <w:sz w:val="18"/>
                <w:szCs w:val="18"/>
              </w:rPr>
            </w:pPr>
          </w:p>
        </w:tc>
      </w:tr>
      <w:tr w:rsidR="00256035" w:rsidRPr="00D210A6" w14:paraId="4ED8427A" w14:textId="77777777" w:rsidTr="00F9487F">
        <w:trPr>
          <w:cantSplit/>
          <w:trHeight w:hRule="exact" w:val="216"/>
        </w:trPr>
        <w:tc>
          <w:tcPr>
            <w:tcW w:w="444" w:type="dxa"/>
            <w:tcBorders>
              <w:top w:val="single" w:sz="4" w:space="0" w:color="auto"/>
              <w:left w:val="single" w:sz="4" w:space="0" w:color="auto"/>
              <w:bottom w:val="single" w:sz="4" w:space="0" w:color="auto"/>
              <w:right w:val="single" w:sz="4" w:space="0" w:color="auto"/>
            </w:tcBorders>
          </w:tcPr>
          <w:p w14:paraId="74BEE572" w14:textId="77777777" w:rsidR="00256035" w:rsidRPr="00D210A6" w:rsidRDefault="00256035" w:rsidP="0088611A">
            <w:pPr>
              <w:spacing w:line="276" w:lineRule="auto"/>
              <w:jc w:val="both"/>
              <w:rPr>
                <w:sz w:val="18"/>
                <w:szCs w:val="18"/>
              </w:rPr>
            </w:pPr>
            <w:r w:rsidRPr="00D210A6">
              <w:rPr>
                <w:sz w:val="18"/>
                <w:szCs w:val="18"/>
              </w:rPr>
              <w:t>28.</w:t>
            </w:r>
          </w:p>
        </w:tc>
        <w:tc>
          <w:tcPr>
            <w:tcW w:w="639" w:type="dxa"/>
            <w:tcBorders>
              <w:top w:val="single" w:sz="4" w:space="0" w:color="auto"/>
              <w:left w:val="single" w:sz="4" w:space="0" w:color="auto"/>
              <w:bottom w:val="single" w:sz="4" w:space="0" w:color="auto"/>
              <w:right w:val="single" w:sz="4" w:space="0" w:color="auto"/>
            </w:tcBorders>
          </w:tcPr>
          <w:p w14:paraId="5A754172" w14:textId="77777777" w:rsidR="00256035" w:rsidRPr="00D210A6" w:rsidRDefault="00256035" w:rsidP="0088611A">
            <w:pPr>
              <w:spacing w:line="276" w:lineRule="auto"/>
              <w:jc w:val="both"/>
              <w:rPr>
                <w:sz w:val="18"/>
                <w:szCs w:val="18"/>
              </w:rPr>
            </w:pPr>
            <w:r w:rsidRPr="00D210A6">
              <w:rPr>
                <w:sz w:val="18"/>
                <w:szCs w:val="18"/>
              </w:rPr>
              <w:t>SWE</w:t>
            </w:r>
          </w:p>
        </w:tc>
        <w:tc>
          <w:tcPr>
            <w:tcW w:w="4500" w:type="dxa"/>
            <w:tcBorders>
              <w:top w:val="single" w:sz="4" w:space="0" w:color="auto"/>
              <w:left w:val="single" w:sz="4" w:space="0" w:color="auto"/>
              <w:bottom w:val="single" w:sz="4" w:space="0" w:color="auto"/>
              <w:right w:val="single" w:sz="4" w:space="0" w:color="auto"/>
            </w:tcBorders>
          </w:tcPr>
          <w:p w14:paraId="5F5C9624" w14:textId="77777777" w:rsidR="00256035" w:rsidRPr="00D210A6" w:rsidRDefault="00256035" w:rsidP="0088611A">
            <w:pPr>
              <w:spacing w:line="276" w:lineRule="auto"/>
              <w:rPr>
                <w:sz w:val="18"/>
                <w:szCs w:val="18"/>
              </w:rPr>
            </w:pPr>
            <w:r w:rsidRPr="00D210A6">
              <w:rPr>
                <w:sz w:val="18"/>
                <w:szCs w:val="18"/>
              </w:rPr>
              <w:t>Software Engineering</w:t>
            </w:r>
          </w:p>
        </w:tc>
        <w:tc>
          <w:tcPr>
            <w:tcW w:w="540" w:type="dxa"/>
            <w:tcBorders>
              <w:top w:val="single" w:sz="4" w:space="0" w:color="auto"/>
              <w:left w:val="single" w:sz="4" w:space="0" w:color="auto"/>
              <w:bottom w:val="single" w:sz="4" w:space="0" w:color="auto"/>
              <w:right w:val="single" w:sz="4" w:space="0" w:color="auto"/>
            </w:tcBorders>
          </w:tcPr>
          <w:p w14:paraId="7DF8DA36" w14:textId="77777777" w:rsidR="00256035" w:rsidRPr="00D210A6" w:rsidRDefault="00256035" w:rsidP="0088611A">
            <w:pPr>
              <w:spacing w:line="276" w:lineRule="auto"/>
              <w:jc w:val="center"/>
              <w:rPr>
                <w:sz w:val="18"/>
                <w:szCs w:val="18"/>
              </w:rPr>
            </w:pPr>
            <w:r w:rsidRPr="00D210A6">
              <w:rPr>
                <w:sz w:val="18"/>
                <w:szCs w:val="18"/>
              </w:rPr>
              <w:t>W</w:t>
            </w:r>
          </w:p>
        </w:tc>
      </w:tr>
    </w:tbl>
    <w:p w14:paraId="597B1BB5" w14:textId="77777777" w:rsidR="00256035" w:rsidRPr="00D210A6" w:rsidRDefault="00256035" w:rsidP="00256035">
      <w:pPr>
        <w:jc w:val="both"/>
        <w:rPr>
          <w:b/>
          <w:bCs/>
          <w:sz w:val="16"/>
          <w:szCs w:val="12"/>
        </w:rPr>
      </w:pPr>
    </w:p>
    <w:p w14:paraId="62E2E357" w14:textId="77777777" w:rsidR="00256035" w:rsidRPr="00D210A6" w:rsidRDefault="00256035" w:rsidP="00256035">
      <w:pPr>
        <w:jc w:val="both"/>
        <w:rPr>
          <w:b/>
          <w:bCs/>
          <w:sz w:val="18"/>
          <w:szCs w:val="18"/>
        </w:rPr>
      </w:pPr>
      <w:r w:rsidRPr="00D210A6">
        <w:rPr>
          <w:b/>
          <w:bCs/>
          <w:sz w:val="18"/>
          <w:szCs w:val="18"/>
        </w:rPr>
        <w:t xml:space="preserve">3.2.2 Course Number: </w:t>
      </w:r>
    </w:p>
    <w:p w14:paraId="353872B9" w14:textId="77777777" w:rsidR="00256035" w:rsidRPr="00D210A6" w:rsidRDefault="00256035" w:rsidP="00256035">
      <w:pPr>
        <w:jc w:val="both"/>
        <w:rPr>
          <w:sz w:val="18"/>
          <w:szCs w:val="18"/>
        </w:rPr>
      </w:pPr>
      <w:r w:rsidRPr="00D210A6">
        <w:rPr>
          <w:sz w:val="18"/>
          <w:szCs w:val="18"/>
        </w:rPr>
        <w:t>The three-digit number will be used as follows:</w:t>
      </w:r>
    </w:p>
    <w:p w14:paraId="5195EF2F" w14:textId="77777777" w:rsidR="00256035" w:rsidRPr="00D210A6" w:rsidRDefault="00256035" w:rsidP="00256035">
      <w:pPr>
        <w:jc w:val="both"/>
        <w:rPr>
          <w:sz w:val="18"/>
          <w:szCs w:val="18"/>
        </w:rPr>
      </w:pPr>
      <w:r w:rsidRPr="00D210A6">
        <w:rPr>
          <w:sz w:val="18"/>
          <w:szCs w:val="18"/>
        </w:rPr>
        <w:t>(a) First Digit: The first digit of the three digit number will correspond to the year intended for the course recipient.</w:t>
      </w:r>
    </w:p>
    <w:p w14:paraId="0005BEF6" w14:textId="77777777" w:rsidR="00256035" w:rsidRPr="00D210A6" w:rsidRDefault="00256035" w:rsidP="00256035">
      <w:pPr>
        <w:jc w:val="both"/>
        <w:rPr>
          <w:sz w:val="18"/>
          <w:szCs w:val="18"/>
        </w:rPr>
      </w:pPr>
      <w:r w:rsidRPr="00D210A6">
        <w:rPr>
          <w:sz w:val="18"/>
          <w:szCs w:val="18"/>
        </w:rPr>
        <w:t>(b) Second Digit: A discipline should use the number 0 and 1 for the second digit to identify non-major courses. The digits 2-9 are reserved for major courses to identify the different areas within a discipline.</w:t>
      </w:r>
    </w:p>
    <w:p w14:paraId="777B9185" w14:textId="77777777" w:rsidR="00256035" w:rsidRPr="00D210A6" w:rsidRDefault="00256035" w:rsidP="00256035">
      <w:pPr>
        <w:jc w:val="both"/>
        <w:rPr>
          <w:sz w:val="18"/>
          <w:szCs w:val="18"/>
        </w:rPr>
      </w:pPr>
      <w:r w:rsidRPr="00D210A6">
        <w:rPr>
          <w:sz w:val="18"/>
          <w:szCs w:val="18"/>
        </w:rPr>
        <w:t>(c) Third Digit: The third digit will be used to identify a course within a particular discipline. This digit can be used sequentially to indicate follow up courses. If possible even numbers will be used to identify laboratory courses.</w:t>
      </w:r>
    </w:p>
    <w:p w14:paraId="5A8A9753" w14:textId="77777777" w:rsidR="00256035" w:rsidRPr="00D210A6" w:rsidRDefault="00256035" w:rsidP="00256035">
      <w:pPr>
        <w:jc w:val="both"/>
        <w:rPr>
          <w:b/>
          <w:bCs/>
          <w:sz w:val="12"/>
          <w:szCs w:val="8"/>
        </w:rPr>
      </w:pPr>
    </w:p>
    <w:p w14:paraId="11DC2418" w14:textId="77777777" w:rsidR="00256035" w:rsidRPr="00D210A6" w:rsidRDefault="00256035" w:rsidP="00256035">
      <w:pPr>
        <w:jc w:val="both"/>
        <w:rPr>
          <w:b/>
          <w:bCs/>
          <w:sz w:val="18"/>
          <w:szCs w:val="18"/>
        </w:rPr>
      </w:pPr>
      <w:r w:rsidRPr="00D210A6">
        <w:rPr>
          <w:b/>
          <w:bCs/>
          <w:sz w:val="18"/>
          <w:szCs w:val="18"/>
        </w:rPr>
        <w:t xml:space="preserve">3.2.3 Course Title and Credit: </w:t>
      </w:r>
    </w:p>
    <w:p w14:paraId="4561777F" w14:textId="77777777" w:rsidR="00256035" w:rsidRPr="00D210A6" w:rsidRDefault="00256035" w:rsidP="00256035">
      <w:pPr>
        <w:jc w:val="both"/>
        <w:rPr>
          <w:sz w:val="18"/>
          <w:szCs w:val="18"/>
        </w:rPr>
      </w:pPr>
      <w:r w:rsidRPr="00D210A6">
        <w:rPr>
          <w:sz w:val="18"/>
          <w:szCs w:val="18"/>
        </w:rPr>
        <w:t>Every course will have a short representative course title, declaration if it is core course, a number indicating the total credits as well as reference to prerequisite courses if any.</w:t>
      </w:r>
    </w:p>
    <w:p w14:paraId="4732279E" w14:textId="77777777" w:rsidR="00256035" w:rsidRPr="00D210A6" w:rsidRDefault="00256035" w:rsidP="00256035">
      <w:pPr>
        <w:jc w:val="both"/>
        <w:rPr>
          <w:b/>
          <w:bCs/>
          <w:sz w:val="12"/>
          <w:szCs w:val="8"/>
        </w:rPr>
      </w:pPr>
    </w:p>
    <w:p w14:paraId="6A26A220" w14:textId="77777777" w:rsidR="00256035" w:rsidRPr="00D210A6" w:rsidRDefault="00256035" w:rsidP="00256035">
      <w:pPr>
        <w:jc w:val="both"/>
        <w:rPr>
          <w:b/>
          <w:bCs/>
          <w:sz w:val="18"/>
          <w:szCs w:val="18"/>
        </w:rPr>
      </w:pPr>
      <w:r w:rsidRPr="00D210A6">
        <w:rPr>
          <w:b/>
          <w:bCs/>
          <w:sz w:val="18"/>
          <w:szCs w:val="18"/>
        </w:rPr>
        <w:t xml:space="preserve">3.2.4 Theory and Lab Course: </w:t>
      </w:r>
    </w:p>
    <w:p w14:paraId="67269BA3" w14:textId="77777777" w:rsidR="00256035" w:rsidRPr="00D210A6" w:rsidRDefault="00256035" w:rsidP="00256035">
      <w:pPr>
        <w:jc w:val="both"/>
        <w:rPr>
          <w:sz w:val="18"/>
          <w:szCs w:val="18"/>
        </w:rPr>
      </w:pPr>
      <w:r w:rsidRPr="00D210A6">
        <w:rPr>
          <w:sz w:val="18"/>
          <w:szCs w:val="18"/>
        </w:rPr>
        <w:t>If a single course has both Theory and Laboratory/Sessional part, then the course must be split into separate Theory and Lab courses and both should have separate course number. A student may not register for a lab course without registering or completing the corresponding theory course.</w:t>
      </w:r>
    </w:p>
    <w:p w14:paraId="4F2D9946" w14:textId="77777777" w:rsidR="00256035" w:rsidRPr="00D210A6" w:rsidRDefault="00256035" w:rsidP="00256035">
      <w:pPr>
        <w:jc w:val="both"/>
        <w:rPr>
          <w:b/>
          <w:bCs/>
          <w:sz w:val="16"/>
          <w:szCs w:val="12"/>
        </w:rPr>
      </w:pPr>
    </w:p>
    <w:p w14:paraId="235E0333" w14:textId="77777777" w:rsidR="00256035" w:rsidRPr="00D210A6" w:rsidRDefault="00256035" w:rsidP="00256035">
      <w:pPr>
        <w:jc w:val="both"/>
        <w:rPr>
          <w:b/>
          <w:bCs/>
          <w:sz w:val="18"/>
          <w:szCs w:val="18"/>
        </w:rPr>
      </w:pPr>
      <w:r w:rsidRPr="00D210A6">
        <w:rPr>
          <w:b/>
          <w:bCs/>
          <w:sz w:val="18"/>
          <w:szCs w:val="18"/>
        </w:rPr>
        <w:t xml:space="preserve">3.3 Assignment of Credits: </w:t>
      </w:r>
    </w:p>
    <w:p w14:paraId="68AD7D2A" w14:textId="77777777" w:rsidR="00256035" w:rsidRPr="00D210A6" w:rsidRDefault="00256035" w:rsidP="00256035">
      <w:pPr>
        <w:jc w:val="both"/>
        <w:rPr>
          <w:b/>
          <w:bCs/>
          <w:sz w:val="12"/>
          <w:szCs w:val="8"/>
        </w:rPr>
      </w:pPr>
    </w:p>
    <w:p w14:paraId="62A79297" w14:textId="77777777" w:rsidR="00256035" w:rsidRPr="00D210A6" w:rsidRDefault="00256035" w:rsidP="00256035">
      <w:pPr>
        <w:jc w:val="both"/>
        <w:rPr>
          <w:b/>
          <w:bCs/>
          <w:sz w:val="18"/>
          <w:szCs w:val="18"/>
        </w:rPr>
      </w:pPr>
      <w:r w:rsidRPr="00D210A6">
        <w:rPr>
          <w:b/>
          <w:bCs/>
          <w:sz w:val="18"/>
          <w:szCs w:val="18"/>
        </w:rPr>
        <w:t xml:space="preserve">3.3.1 Theoretical: </w:t>
      </w:r>
    </w:p>
    <w:p w14:paraId="51AF9EFE" w14:textId="77777777" w:rsidR="00256035" w:rsidRPr="00D210A6" w:rsidRDefault="00256035" w:rsidP="00256035">
      <w:pPr>
        <w:jc w:val="both"/>
        <w:rPr>
          <w:sz w:val="18"/>
          <w:szCs w:val="18"/>
        </w:rPr>
      </w:pPr>
      <w:r w:rsidRPr="00D210A6">
        <w:rPr>
          <w:sz w:val="18"/>
          <w:szCs w:val="18"/>
        </w:rPr>
        <w:t>One lecture per week (or 13 lectures in total) of 1 hour duration per semester will be considered as one credit. (There will be 10 minutes recess between theory classes). A theory course will have only integer number of credits.</w:t>
      </w:r>
    </w:p>
    <w:p w14:paraId="597364F1" w14:textId="77777777" w:rsidR="00256035" w:rsidRPr="00D210A6" w:rsidRDefault="00256035" w:rsidP="00256035">
      <w:pPr>
        <w:jc w:val="both"/>
        <w:rPr>
          <w:b/>
          <w:bCs/>
          <w:sz w:val="12"/>
          <w:szCs w:val="8"/>
        </w:rPr>
      </w:pPr>
    </w:p>
    <w:p w14:paraId="3AF45641" w14:textId="77777777" w:rsidR="00256035" w:rsidRPr="00D210A6" w:rsidRDefault="00256035" w:rsidP="00256035">
      <w:pPr>
        <w:jc w:val="both"/>
        <w:rPr>
          <w:b/>
          <w:bCs/>
          <w:sz w:val="18"/>
          <w:szCs w:val="18"/>
        </w:rPr>
      </w:pPr>
      <w:r w:rsidRPr="00D210A6">
        <w:rPr>
          <w:b/>
          <w:bCs/>
          <w:sz w:val="18"/>
          <w:szCs w:val="18"/>
        </w:rPr>
        <w:t xml:space="preserve">3.3.2 Laboratory Classes: </w:t>
      </w:r>
    </w:p>
    <w:p w14:paraId="4A9DDA3F" w14:textId="77777777" w:rsidR="00256035" w:rsidRPr="00D210A6" w:rsidRDefault="00256035" w:rsidP="00256035">
      <w:pPr>
        <w:jc w:val="both"/>
        <w:rPr>
          <w:sz w:val="18"/>
          <w:szCs w:val="18"/>
        </w:rPr>
      </w:pPr>
      <w:r w:rsidRPr="00D210A6">
        <w:rPr>
          <w:sz w:val="18"/>
          <w:szCs w:val="18"/>
        </w:rPr>
        <w:t>Minimum two contact hours of a laboratory class per week (or 26 contact hours in total) per semester will be considered as one credit. A laboratory course may have half integer credits with a minimum of 1 credit.</w:t>
      </w:r>
    </w:p>
    <w:p w14:paraId="24CA8C8A" w14:textId="77777777" w:rsidR="00256035" w:rsidRPr="00D210A6" w:rsidRDefault="00256035" w:rsidP="00256035">
      <w:pPr>
        <w:jc w:val="both"/>
        <w:rPr>
          <w:b/>
          <w:bCs/>
          <w:sz w:val="12"/>
          <w:szCs w:val="8"/>
        </w:rPr>
      </w:pPr>
    </w:p>
    <w:p w14:paraId="097E41F5" w14:textId="77777777" w:rsidR="00256035" w:rsidRPr="00D210A6" w:rsidRDefault="00256035" w:rsidP="00256035">
      <w:pPr>
        <w:jc w:val="both"/>
        <w:rPr>
          <w:b/>
          <w:bCs/>
          <w:sz w:val="18"/>
          <w:szCs w:val="18"/>
        </w:rPr>
      </w:pPr>
      <w:r w:rsidRPr="00D210A6">
        <w:rPr>
          <w:b/>
          <w:bCs/>
          <w:sz w:val="18"/>
          <w:szCs w:val="18"/>
        </w:rPr>
        <w:t xml:space="preserve">3.3.3 Seminar, Thesis, Projects, Monographs, Fieldwork, Viva etc.: </w:t>
      </w:r>
    </w:p>
    <w:p w14:paraId="4BB513D8" w14:textId="77777777" w:rsidR="00256035" w:rsidRPr="00D210A6" w:rsidRDefault="00256035" w:rsidP="00256035">
      <w:pPr>
        <w:jc w:val="both"/>
        <w:rPr>
          <w:sz w:val="18"/>
          <w:szCs w:val="18"/>
        </w:rPr>
      </w:pPr>
      <w:r w:rsidRPr="00D210A6">
        <w:rPr>
          <w:sz w:val="18"/>
          <w:szCs w:val="18"/>
        </w:rPr>
        <w:t>Will be assigned by the respective discipline.</w:t>
      </w:r>
    </w:p>
    <w:p w14:paraId="7CC71603" w14:textId="77777777" w:rsidR="00256035" w:rsidRPr="00D210A6" w:rsidRDefault="00256035" w:rsidP="00256035">
      <w:pPr>
        <w:jc w:val="both"/>
        <w:rPr>
          <w:b/>
          <w:bCs/>
          <w:sz w:val="8"/>
          <w:szCs w:val="8"/>
        </w:rPr>
      </w:pPr>
    </w:p>
    <w:p w14:paraId="7CA47B67" w14:textId="77777777" w:rsidR="00256035" w:rsidRPr="00D210A6" w:rsidRDefault="00256035" w:rsidP="00256035">
      <w:pPr>
        <w:jc w:val="both"/>
        <w:rPr>
          <w:b/>
          <w:bCs/>
          <w:sz w:val="18"/>
          <w:szCs w:val="18"/>
        </w:rPr>
      </w:pPr>
      <w:r w:rsidRPr="00D210A6">
        <w:rPr>
          <w:b/>
          <w:bCs/>
          <w:sz w:val="18"/>
          <w:szCs w:val="18"/>
        </w:rPr>
        <w:t xml:space="preserve">3.4 Classification of the Courses: </w:t>
      </w:r>
    </w:p>
    <w:p w14:paraId="4D1F2A9C" w14:textId="77777777" w:rsidR="00256035" w:rsidRPr="00D210A6" w:rsidRDefault="00256035" w:rsidP="00256035">
      <w:pPr>
        <w:jc w:val="both"/>
        <w:rPr>
          <w:sz w:val="18"/>
          <w:szCs w:val="18"/>
        </w:rPr>
      </w:pPr>
      <w:r w:rsidRPr="00D210A6">
        <w:rPr>
          <w:sz w:val="18"/>
          <w:szCs w:val="18"/>
        </w:rPr>
        <w:t>The Bachelor’s degree courses will be classified into several groups and the syllabus committee will finalize the curricula selecting courses from the groups shown below.</w:t>
      </w:r>
    </w:p>
    <w:p w14:paraId="3FB276D1" w14:textId="77777777" w:rsidR="00256035" w:rsidRPr="00D210A6" w:rsidRDefault="00256035" w:rsidP="00256035">
      <w:pPr>
        <w:jc w:val="both"/>
        <w:rPr>
          <w:b/>
          <w:bCs/>
          <w:sz w:val="10"/>
          <w:szCs w:val="14"/>
        </w:rPr>
      </w:pPr>
    </w:p>
    <w:p w14:paraId="3C850917" w14:textId="77777777" w:rsidR="00256035" w:rsidRPr="00D210A6" w:rsidRDefault="00256035" w:rsidP="00256035">
      <w:pPr>
        <w:jc w:val="both"/>
        <w:rPr>
          <w:b/>
          <w:bCs/>
          <w:sz w:val="18"/>
          <w:szCs w:val="18"/>
        </w:rPr>
      </w:pPr>
      <w:r w:rsidRPr="00D210A6">
        <w:rPr>
          <w:b/>
          <w:bCs/>
          <w:sz w:val="18"/>
          <w:szCs w:val="18"/>
        </w:rPr>
        <w:t xml:space="preserve">3.4.1 Major Courses: </w:t>
      </w:r>
    </w:p>
    <w:p w14:paraId="56BA970A" w14:textId="77777777" w:rsidR="00256035" w:rsidRPr="00D210A6" w:rsidRDefault="00256035" w:rsidP="00256035">
      <w:pPr>
        <w:jc w:val="both"/>
        <w:rPr>
          <w:sz w:val="18"/>
          <w:szCs w:val="18"/>
        </w:rPr>
      </w:pPr>
      <w:r w:rsidRPr="00D210A6">
        <w:rPr>
          <w:sz w:val="18"/>
          <w:szCs w:val="18"/>
        </w:rPr>
        <w:t xml:space="preserve">A student has to take at least 70% courses from his/her own discipline. Out of these </w:t>
      </w:r>
    </w:p>
    <w:p w14:paraId="4F4132BF" w14:textId="77777777" w:rsidR="00256035" w:rsidRPr="00D210A6" w:rsidRDefault="00256035" w:rsidP="00256035">
      <w:pPr>
        <w:jc w:val="both"/>
        <w:rPr>
          <w:sz w:val="18"/>
          <w:szCs w:val="18"/>
        </w:rPr>
      </w:pPr>
      <w:r w:rsidRPr="00D210A6">
        <w:rPr>
          <w:sz w:val="18"/>
          <w:szCs w:val="18"/>
        </w:rPr>
        <w:t xml:space="preserve">courses a section will be identified as core courses and every student of a particular discipline will be required to take those courses. </w:t>
      </w:r>
    </w:p>
    <w:p w14:paraId="1344BA9B" w14:textId="77777777" w:rsidR="00F9487F" w:rsidRPr="00D210A6" w:rsidRDefault="00F9487F" w:rsidP="00256035">
      <w:pPr>
        <w:jc w:val="both"/>
        <w:rPr>
          <w:b/>
          <w:bCs/>
          <w:sz w:val="18"/>
          <w:szCs w:val="18"/>
        </w:rPr>
      </w:pPr>
    </w:p>
    <w:p w14:paraId="4EB79164" w14:textId="77777777" w:rsidR="00256035" w:rsidRPr="00D210A6" w:rsidRDefault="00256035" w:rsidP="00256035">
      <w:pPr>
        <w:jc w:val="both"/>
        <w:rPr>
          <w:b/>
          <w:bCs/>
          <w:sz w:val="18"/>
          <w:szCs w:val="18"/>
        </w:rPr>
      </w:pPr>
      <w:r w:rsidRPr="00D210A6">
        <w:rPr>
          <w:b/>
          <w:bCs/>
          <w:sz w:val="18"/>
          <w:szCs w:val="18"/>
        </w:rPr>
        <w:lastRenderedPageBreak/>
        <w:t xml:space="preserve">3.4.2 Non-Major Courses: </w:t>
      </w:r>
    </w:p>
    <w:p w14:paraId="7351954C" w14:textId="77777777" w:rsidR="00256035" w:rsidRPr="00D210A6" w:rsidRDefault="00256035" w:rsidP="00256035">
      <w:pPr>
        <w:jc w:val="both"/>
        <w:rPr>
          <w:sz w:val="18"/>
          <w:szCs w:val="18"/>
        </w:rPr>
      </w:pPr>
      <w:r w:rsidRPr="00D210A6">
        <w:rPr>
          <w:sz w:val="18"/>
          <w:szCs w:val="18"/>
        </w:rPr>
        <w:t>Every student is required to take at least 20% (including mandatory) courses from related disciplines. If any Non-Major course is declared as Core course a student is required to take that course to graduate. The Non-Major courses will be designed, offered and graded by the offering disciplines.</w:t>
      </w:r>
    </w:p>
    <w:p w14:paraId="1BD97B00" w14:textId="77777777" w:rsidR="00256035" w:rsidRPr="00D210A6" w:rsidRDefault="00256035" w:rsidP="00256035">
      <w:pPr>
        <w:jc w:val="both"/>
        <w:rPr>
          <w:b/>
          <w:bCs/>
          <w:sz w:val="8"/>
          <w:szCs w:val="8"/>
        </w:rPr>
      </w:pPr>
    </w:p>
    <w:p w14:paraId="0150622E" w14:textId="77777777" w:rsidR="00256035" w:rsidRPr="00D210A6" w:rsidRDefault="00256035" w:rsidP="00256035">
      <w:pPr>
        <w:jc w:val="both"/>
        <w:rPr>
          <w:b/>
          <w:bCs/>
          <w:sz w:val="18"/>
          <w:szCs w:val="18"/>
        </w:rPr>
      </w:pPr>
      <w:r w:rsidRPr="00D210A6">
        <w:rPr>
          <w:b/>
          <w:bCs/>
          <w:sz w:val="18"/>
          <w:szCs w:val="18"/>
        </w:rPr>
        <w:t xml:space="preserve">3.4.3 Other Courses: </w:t>
      </w:r>
    </w:p>
    <w:p w14:paraId="03D33483" w14:textId="77777777" w:rsidR="00256035" w:rsidRPr="00D210A6" w:rsidRDefault="00256035" w:rsidP="00256035">
      <w:pPr>
        <w:jc w:val="both"/>
        <w:rPr>
          <w:sz w:val="18"/>
          <w:szCs w:val="18"/>
        </w:rPr>
      </w:pPr>
      <w:r w:rsidRPr="00D210A6">
        <w:rPr>
          <w:sz w:val="18"/>
          <w:szCs w:val="18"/>
        </w:rPr>
        <w:t>After completion of the required mandatory, major and non-major courses a student may take few other courses of his/her choice not directly related to his/her discipline to fulfill the total credit requirement.</w:t>
      </w:r>
    </w:p>
    <w:p w14:paraId="5892491A" w14:textId="77777777" w:rsidR="00256035" w:rsidRPr="00D210A6" w:rsidRDefault="00256035" w:rsidP="00256035">
      <w:pPr>
        <w:jc w:val="both"/>
        <w:rPr>
          <w:b/>
          <w:bCs/>
          <w:sz w:val="8"/>
          <w:szCs w:val="8"/>
        </w:rPr>
      </w:pPr>
    </w:p>
    <w:p w14:paraId="7F0B42AA" w14:textId="77777777" w:rsidR="00256035" w:rsidRPr="00D210A6" w:rsidRDefault="00256035" w:rsidP="00256035">
      <w:pPr>
        <w:jc w:val="both"/>
        <w:rPr>
          <w:b/>
          <w:bCs/>
          <w:sz w:val="18"/>
          <w:szCs w:val="18"/>
        </w:rPr>
      </w:pPr>
      <w:r w:rsidRPr="00D210A6">
        <w:rPr>
          <w:b/>
          <w:bCs/>
          <w:sz w:val="18"/>
          <w:szCs w:val="18"/>
        </w:rPr>
        <w:t xml:space="preserve">3.4.4 Credit-Only Courses: </w:t>
      </w:r>
    </w:p>
    <w:p w14:paraId="6E097B00" w14:textId="77777777" w:rsidR="00256035" w:rsidRPr="00D210A6" w:rsidRDefault="00256035" w:rsidP="00256035">
      <w:pPr>
        <w:jc w:val="both"/>
        <w:rPr>
          <w:sz w:val="18"/>
          <w:szCs w:val="18"/>
        </w:rPr>
      </w:pPr>
      <w:r w:rsidRPr="00D210A6">
        <w:rPr>
          <w:sz w:val="18"/>
          <w:szCs w:val="18"/>
        </w:rPr>
        <w:t>The credit of these Credit-Only courses will be added to the total credits if passed but will not affect the CGPA as there will be no grades for these courses.</w:t>
      </w:r>
    </w:p>
    <w:p w14:paraId="7CC0A9F4" w14:textId="77777777" w:rsidR="00256035" w:rsidRPr="00D210A6" w:rsidRDefault="00256035" w:rsidP="00256035">
      <w:pPr>
        <w:jc w:val="center"/>
        <w:rPr>
          <w:b/>
          <w:bCs/>
          <w:sz w:val="18"/>
          <w:szCs w:val="18"/>
        </w:rPr>
      </w:pPr>
    </w:p>
    <w:p w14:paraId="0644F8B2" w14:textId="77777777" w:rsidR="00256035" w:rsidRPr="00D210A6" w:rsidRDefault="00256035" w:rsidP="00256035">
      <w:pPr>
        <w:jc w:val="center"/>
        <w:rPr>
          <w:b/>
          <w:bCs/>
          <w:sz w:val="18"/>
          <w:szCs w:val="18"/>
        </w:rPr>
      </w:pPr>
      <w:r w:rsidRPr="00D210A6">
        <w:rPr>
          <w:b/>
          <w:bCs/>
          <w:sz w:val="18"/>
          <w:szCs w:val="18"/>
        </w:rPr>
        <w:t>4. Course Registration</w:t>
      </w:r>
    </w:p>
    <w:p w14:paraId="1F056C4E" w14:textId="77777777" w:rsidR="00256035" w:rsidRPr="00D210A6" w:rsidRDefault="00256035" w:rsidP="00256035">
      <w:pPr>
        <w:jc w:val="both"/>
        <w:rPr>
          <w:b/>
          <w:bCs/>
          <w:sz w:val="18"/>
          <w:szCs w:val="18"/>
        </w:rPr>
      </w:pPr>
      <w:r w:rsidRPr="00D210A6">
        <w:rPr>
          <w:b/>
          <w:bCs/>
          <w:sz w:val="18"/>
          <w:szCs w:val="18"/>
        </w:rPr>
        <w:t xml:space="preserve">4.1 Registration: </w:t>
      </w:r>
    </w:p>
    <w:p w14:paraId="2E18A32F" w14:textId="77777777" w:rsidR="00256035" w:rsidRPr="00D210A6" w:rsidRDefault="00256035" w:rsidP="00256035">
      <w:pPr>
        <w:jc w:val="both"/>
        <w:rPr>
          <w:sz w:val="18"/>
          <w:szCs w:val="18"/>
        </w:rPr>
      </w:pPr>
      <w:r w:rsidRPr="00D210A6">
        <w:rPr>
          <w:sz w:val="18"/>
          <w:szCs w:val="18"/>
        </w:rPr>
        <w:t>A student has to register for his/her courses and pay necessary dues within the first two weeks of every semester. Departmental student advisor will advise every student about his/her courses and monitor his/her performances. A student at any level is expected to register the courses at his level provided he/she does not have any incomplete courses from previous levels. A student will not be allowed to appear in the examination if his/her semester and examination fee is not cleared.</w:t>
      </w:r>
    </w:p>
    <w:p w14:paraId="02391A6B" w14:textId="77777777" w:rsidR="00256035" w:rsidRPr="00D210A6" w:rsidRDefault="00256035" w:rsidP="00256035">
      <w:pPr>
        <w:jc w:val="both"/>
        <w:rPr>
          <w:b/>
          <w:bCs/>
          <w:sz w:val="8"/>
          <w:szCs w:val="8"/>
        </w:rPr>
      </w:pPr>
    </w:p>
    <w:p w14:paraId="63B73444" w14:textId="77777777" w:rsidR="00256035" w:rsidRPr="00D210A6" w:rsidRDefault="00256035" w:rsidP="00256035">
      <w:pPr>
        <w:jc w:val="both"/>
        <w:rPr>
          <w:b/>
          <w:bCs/>
          <w:sz w:val="18"/>
          <w:szCs w:val="18"/>
        </w:rPr>
      </w:pPr>
      <w:r w:rsidRPr="00D210A6">
        <w:rPr>
          <w:b/>
          <w:bCs/>
          <w:sz w:val="18"/>
          <w:szCs w:val="18"/>
        </w:rPr>
        <w:t xml:space="preserve">4.2 Minimum and Maximum Credits: </w:t>
      </w:r>
    </w:p>
    <w:p w14:paraId="065CF3CB" w14:textId="77777777" w:rsidR="00256035" w:rsidRPr="00D210A6" w:rsidRDefault="00256035" w:rsidP="00256035">
      <w:pPr>
        <w:jc w:val="both"/>
        <w:rPr>
          <w:sz w:val="18"/>
          <w:szCs w:val="18"/>
        </w:rPr>
      </w:pPr>
      <w:r w:rsidRPr="00D210A6">
        <w:rPr>
          <w:sz w:val="18"/>
          <w:szCs w:val="18"/>
        </w:rPr>
        <w:t>A student, if s/he is not a clearing graduate, has to register for at least 12 credits minimum and 30 credits maximum every semester.</w:t>
      </w:r>
    </w:p>
    <w:p w14:paraId="37016A1E" w14:textId="77777777" w:rsidR="00256035" w:rsidRPr="00D210A6" w:rsidRDefault="00256035" w:rsidP="00256035">
      <w:pPr>
        <w:jc w:val="both"/>
        <w:rPr>
          <w:b/>
          <w:bCs/>
          <w:sz w:val="8"/>
          <w:szCs w:val="8"/>
        </w:rPr>
      </w:pPr>
    </w:p>
    <w:p w14:paraId="4C50E3A7" w14:textId="77777777" w:rsidR="00256035" w:rsidRPr="00D210A6" w:rsidRDefault="00256035" w:rsidP="00256035">
      <w:pPr>
        <w:jc w:val="both"/>
        <w:rPr>
          <w:b/>
          <w:bCs/>
          <w:sz w:val="18"/>
          <w:szCs w:val="18"/>
        </w:rPr>
      </w:pPr>
      <w:r w:rsidRPr="00D210A6">
        <w:rPr>
          <w:b/>
          <w:bCs/>
          <w:sz w:val="18"/>
          <w:szCs w:val="18"/>
        </w:rPr>
        <w:t xml:space="preserve">4.3 Incomplete Courses: </w:t>
      </w:r>
    </w:p>
    <w:p w14:paraId="563A66F1" w14:textId="77777777" w:rsidR="00256035" w:rsidRPr="00D210A6" w:rsidRDefault="00256035" w:rsidP="00256035">
      <w:pPr>
        <w:jc w:val="both"/>
        <w:rPr>
          <w:b/>
          <w:bCs/>
          <w:sz w:val="18"/>
          <w:szCs w:val="18"/>
        </w:rPr>
      </w:pPr>
      <w:r w:rsidRPr="00D210A6">
        <w:rPr>
          <w:sz w:val="18"/>
          <w:szCs w:val="18"/>
        </w:rPr>
        <w:t>If a student has incomplete courses, he/she has to register his/her available incomplete courses from preceding levels before s/he can register courses from current or successive levels. If an incomplete course is not offered in a given semester the student has to take the courses when it is offered next time</w:t>
      </w:r>
      <w:r w:rsidRPr="00D210A6">
        <w:rPr>
          <w:b/>
          <w:bCs/>
          <w:sz w:val="18"/>
          <w:szCs w:val="18"/>
        </w:rPr>
        <w:t>.</w:t>
      </w:r>
      <w:r w:rsidRPr="00D210A6">
        <w:rPr>
          <w:sz w:val="18"/>
          <w:szCs w:val="18"/>
        </w:rPr>
        <w:t xml:space="preserve"> A student will not be allowed to take 100 and 300 level and 200 and 400 level courses simultaneously. 100 level courses mean courses of 1st and 2nd semesters, 200 level courses mean courses of 3rd and 4th semesters and so on. A student with incomplete courses will not be eligible for Distinction.</w:t>
      </w:r>
    </w:p>
    <w:p w14:paraId="198C0D43" w14:textId="77777777" w:rsidR="00256035" w:rsidRPr="00D210A6" w:rsidRDefault="00256035" w:rsidP="00256035">
      <w:pPr>
        <w:jc w:val="both"/>
        <w:rPr>
          <w:b/>
          <w:bCs/>
          <w:sz w:val="8"/>
          <w:szCs w:val="8"/>
        </w:rPr>
      </w:pPr>
    </w:p>
    <w:p w14:paraId="2CE5716C" w14:textId="77777777" w:rsidR="00256035" w:rsidRPr="00D210A6" w:rsidRDefault="00256035" w:rsidP="00256035">
      <w:pPr>
        <w:jc w:val="both"/>
        <w:rPr>
          <w:b/>
          <w:bCs/>
          <w:sz w:val="18"/>
          <w:szCs w:val="18"/>
        </w:rPr>
      </w:pPr>
      <w:r w:rsidRPr="00D210A6">
        <w:rPr>
          <w:b/>
          <w:bCs/>
          <w:sz w:val="18"/>
          <w:szCs w:val="18"/>
        </w:rPr>
        <w:t xml:space="preserve">4.4 Course Withdrawal: </w:t>
      </w:r>
    </w:p>
    <w:p w14:paraId="793D0AE8" w14:textId="77777777" w:rsidR="00256035" w:rsidRPr="00D210A6" w:rsidRDefault="00256035" w:rsidP="00256035">
      <w:pPr>
        <w:jc w:val="both"/>
        <w:rPr>
          <w:sz w:val="18"/>
          <w:szCs w:val="18"/>
        </w:rPr>
      </w:pPr>
      <w:r w:rsidRPr="00D210A6">
        <w:rPr>
          <w:sz w:val="18"/>
          <w:szCs w:val="18"/>
        </w:rPr>
        <w:t xml:space="preserve">A student can withdraw a course by a written application to the Controller of Examinations through the Head of the discipline on or before the last day of instruction. The Controller of Examinations will send the revised registration list to the disciplines before the examination. There will be no record of the course in transcript if the course is withdrawn. </w:t>
      </w:r>
    </w:p>
    <w:p w14:paraId="35D85BD8" w14:textId="77777777" w:rsidR="00256035" w:rsidRPr="00D210A6" w:rsidRDefault="00256035" w:rsidP="00256035">
      <w:pPr>
        <w:jc w:val="both"/>
        <w:rPr>
          <w:b/>
          <w:bCs/>
          <w:sz w:val="8"/>
          <w:szCs w:val="8"/>
        </w:rPr>
      </w:pPr>
    </w:p>
    <w:p w14:paraId="48484728" w14:textId="77777777" w:rsidR="00256035" w:rsidRPr="00D210A6" w:rsidRDefault="00256035" w:rsidP="00256035">
      <w:pPr>
        <w:jc w:val="both"/>
        <w:rPr>
          <w:b/>
          <w:bCs/>
          <w:sz w:val="18"/>
          <w:szCs w:val="18"/>
        </w:rPr>
      </w:pPr>
      <w:r w:rsidRPr="00D210A6">
        <w:rPr>
          <w:b/>
          <w:bCs/>
          <w:sz w:val="18"/>
          <w:szCs w:val="18"/>
        </w:rPr>
        <w:t xml:space="preserve">4.5 Course Repetition: </w:t>
      </w:r>
    </w:p>
    <w:p w14:paraId="17DEB3A2" w14:textId="77777777" w:rsidR="00256035" w:rsidRPr="00D210A6" w:rsidRDefault="00256035" w:rsidP="00256035">
      <w:pPr>
        <w:jc w:val="both"/>
        <w:rPr>
          <w:sz w:val="18"/>
          <w:szCs w:val="18"/>
        </w:rPr>
      </w:pPr>
      <w:r w:rsidRPr="00D210A6">
        <w:rPr>
          <w:sz w:val="18"/>
          <w:szCs w:val="18"/>
        </w:rPr>
        <w:t xml:space="preserve">If a student has to repeat a failed or incomplete course and that course is not offered any more, the discipline may allow him/her to take an equivalent course from the current syllabus. For clearing graduates if any incomplete course is not offered in the running semester, the discipline may suggest a suitable course to complete the credit requirement. </w:t>
      </w:r>
    </w:p>
    <w:p w14:paraId="559E091E" w14:textId="77777777" w:rsidR="00256035" w:rsidRPr="00D210A6" w:rsidRDefault="00256035" w:rsidP="00256035">
      <w:pPr>
        <w:jc w:val="center"/>
        <w:rPr>
          <w:b/>
          <w:bCs/>
          <w:sz w:val="18"/>
          <w:szCs w:val="18"/>
        </w:rPr>
      </w:pPr>
      <w:r w:rsidRPr="00D210A6">
        <w:rPr>
          <w:b/>
          <w:bCs/>
          <w:sz w:val="18"/>
          <w:szCs w:val="18"/>
        </w:rPr>
        <w:t>5. Graduation Criteria</w:t>
      </w:r>
    </w:p>
    <w:p w14:paraId="2AD0B7BD" w14:textId="77777777" w:rsidR="00256035" w:rsidRPr="00D210A6" w:rsidRDefault="00256035" w:rsidP="00256035">
      <w:pPr>
        <w:jc w:val="both"/>
        <w:rPr>
          <w:b/>
          <w:bCs/>
          <w:sz w:val="8"/>
          <w:szCs w:val="8"/>
        </w:rPr>
      </w:pPr>
    </w:p>
    <w:p w14:paraId="2425A075" w14:textId="77777777" w:rsidR="00256035" w:rsidRPr="00D210A6" w:rsidRDefault="00256035" w:rsidP="00256035">
      <w:pPr>
        <w:jc w:val="both"/>
        <w:rPr>
          <w:b/>
          <w:bCs/>
          <w:sz w:val="18"/>
          <w:szCs w:val="18"/>
        </w:rPr>
      </w:pPr>
      <w:r w:rsidRPr="00D210A6">
        <w:rPr>
          <w:b/>
          <w:bCs/>
          <w:sz w:val="18"/>
          <w:szCs w:val="18"/>
        </w:rPr>
        <w:t>5.1 Major Degree:</w:t>
      </w:r>
    </w:p>
    <w:p w14:paraId="52897754" w14:textId="77777777" w:rsidR="00256035" w:rsidRPr="00D210A6" w:rsidRDefault="00256035" w:rsidP="00256035">
      <w:pPr>
        <w:jc w:val="both"/>
        <w:rPr>
          <w:b/>
          <w:bCs/>
          <w:sz w:val="18"/>
          <w:szCs w:val="18"/>
        </w:rPr>
      </w:pPr>
      <w:r w:rsidRPr="00D210A6">
        <w:rPr>
          <w:b/>
          <w:bCs/>
          <w:sz w:val="18"/>
          <w:szCs w:val="18"/>
        </w:rPr>
        <w:t xml:space="preserve">5.1.1 Total Credits: </w:t>
      </w:r>
    </w:p>
    <w:p w14:paraId="7EB3AEA6" w14:textId="77777777" w:rsidR="00256035" w:rsidRPr="00D210A6" w:rsidRDefault="00256035" w:rsidP="00256035">
      <w:pPr>
        <w:jc w:val="both"/>
        <w:rPr>
          <w:sz w:val="18"/>
          <w:szCs w:val="18"/>
        </w:rPr>
      </w:pPr>
      <w:r w:rsidRPr="00D210A6">
        <w:rPr>
          <w:sz w:val="18"/>
          <w:szCs w:val="18"/>
        </w:rPr>
        <w:t xml:space="preserve">School of Physical Sciences, School of Social Sciences and School of Management and Business Administration have a requirement of 140 credits to graduate from its disciplines. School of Applied Sciences and Technology, School of Life Sciences and School of Agriculture and Mineral Science have requirement of 160 (200 for Architecture) credits for graduation. </w:t>
      </w:r>
    </w:p>
    <w:p w14:paraId="4E400E0A" w14:textId="77777777" w:rsidR="00256035" w:rsidRPr="00D210A6" w:rsidRDefault="00256035" w:rsidP="00256035">
      <w:pPr>
        <w:jc w:val="both"/>
        <w:rPr>
          <w:b/>
          <w:bCs/>
          <w:sz w:val="8"/>
          <w:szCs w:val="8"/>
        </w:rPr>
      </w:pPr>
    </w:p>
    <w:p w14:paraId="0A6779AA" w14:textId="77777777" w:rsidR="00256035" w:rsidRPr="00D210A6" w:rsidRDefault="00256035" w:rsidP="00256035">
      <w:pPr>
        <w:jc w:val="both"/>
        <w:rPr>
          <w:b/>
          <w:bCs/>
          <w:sz w:val="18"/>
          <w:szCs w:val="18"/>
        </w:rPr>
      </w:pPr>
      <w:r w:rsidRPr="00D210A6">
        <w:rPr>
          <w:b/>
          <w:bCs/>
          <w:sz w:val="18"/>
          <w:szCs w:val="18"/>
        </w:rPr>
        <w:t xml:space="preserve">5.1.2 Total Years: </w:t>
      </w:r>
    </w:p>
    <w:p w14:paraId="3EB3350A" w14:textId="77777777" w:rsidR="00256035" w:rsidRPr="00D210A6" w:rsidRDefault="00256035" w:rsidP="00256035">
      <w:pPr>
        <w:jc w:val="both"/>
        <w:rPr>
          <w:sz w:val="18"/>
          <w:szCs w:val="18"/>
        </w:rPr>
      </w:pPr>
      <w:r w:rsidRPr="00D210A6">
        <w:rPr>
          <w:sz w:val="18"/>
          <w:szCs w:val="18"/>
        </w:rPr>
        <w:t>A regular student is expected to graduate in 8 semesters (4 years) or in 10 semesters (5 years) for the discipline of Architecture. A student may graduate in shorter time period if s/he is willing to take extra courses in a systematic way. A student will be given 4 (2 years) extra semesters in addition to 8/10 semesters to complete his/her degree. The regular examination year will be identified by the session and the end-month (June or December) of the semester the student graduates.</w:t>
      </w:r>
    </w:p>
    <w:p w14:paraId="7C06A901" w14:textId="77777777" w:rsidR="00256035" w:rsidRPr="00D210A6" w:rsidRDefault="00256035" w:rsidP="00256035">
      <w:pPr>
        <w:jc w:val="both"/>
        <w:rPr>
          <w:b/>
          <w:bCs/>
          <w:sz w:val="8"/>
          <w:szCs w:val="8"/>
        </w:rPr>
      </w:pPr>
    </w:p>
    <w:p w14:paraId="268E8C8B" w14:textId="77777777" w:rsidR="00256035" w:rsidRPr="00D210A6" w:rsidRDefault="00256035" w:rsidP="00256035">
      <w:pPr>
        <w:jc w:val="both"/>
        <w:rPr>
          <w:b/>
          <w:bCs/>
          <w:sz w:val="18"/>
          <w:szCs w:val="18"/>
        </w:rPr>
      </w:pPr>
      <w:r w:rsidRPr="00D210A6">
        <w:rPr>
          <w:b/>
          <w:bCs/>
          <w:sz w:val="18"/>
          <w:szCs w:val="18"/>
        </w:rPr>
        <w:t xml:space="preserve">5.1.4 Minimum Credit for a Clearing Graduate: </w:t>
      </w:r>
    </w:p>
    <w:p w14:paraId="45B269AB" w14:textId="77777777" w:rsidR="00256035" w:rsidRPr="00D210A6" w:rsidRDefault="00256035" w:rsidP="00256035">
      <w:pPr>
        <w:jc w:val="both"/>
        <w:rPr>
          <w:sz w:val="18"/>
          <w:szCs w:val="18"/>
        </w:rPr>
      </w:pPr>
      <w:r w:rsidRPr="00D210A6">
        <w:rPr>
          <w:sz w:val="18"/>
          <w:szCs w:val="18"/>
        </w:rPr>
        <w:t>For a clearing graduate (8th and subsequent semesters) condition for maximum and minimum credit requirements is relaxed.</w:t>
      </w:r>
    </w:p>
    <w:p w14:paraId="688C8F4C" w14:textId="77777777" w:rsidR="00256035" w:rsidRPr="00D210A6" w:rsidRDefault="00256035" w:rsidP="00256035">
      <w:pPr>
        <w:jc w:val="both"/>
        <w:rPr>
          <w:b/>
          <w:bCs/>
          <w:sz w:val="8"/>
          <w:szCs w:val="8"/>
        </w:rPr>
      </w:pPr>
    </w:p>
    <w:p w14:paraId="73625011" w14:textId="77777777" w:rsidR="00256035" w:rsidRPr="00D210A6" w:rsidRDefault="00256035" w:rsidP="00256035">
      <w:pPr>
        <w:jc w:val="both"/>
        <w:rPr>
          <w:b/>
          <w:bCs/>
          <w:sz w:val="18"/>
          <w:szCs w:val="18"/>
        </w:rPr>
      </w:pPr>
      <w:r w:rsidRPr="00D210A6">
        <w:rPr>
          <w:b/>
          <w:bCs/>
          <w:sz w:val="18"/>
          <w:szCs w:val="18"/>
        </w:rPr>
        <w:t xml:space="preserve">5.1.5 Break in study: </w:t>
      </w:r>
    </w:p>
    <w:p w14:paraId="1DA686E0" w14:textId="77777777" w:rsidR="00256035" w:rsidRPr="00D210A6" w:rsidRDefault="00256035" w:rsidP="00256035">
      <w:pPr>
        <w:jc w:val="both"/>
        <w:rPr>
          <w:sz w:val="18"/>
          <w:szCs w:val="18"/>
        </w:rPr>
      </w:pPr>
      <w:r w:rsidRPr="00D210A6">
        <w:rPr>
          <w:sz w:val="18"/>
          <w:szCs w:val="18"/>
        </w:rPr>
        <w:t>In very special cases, a student may take re-admission and complete his degree after a break of study of a minimum of one to a maximum of three years if he/she has completed at least 80% of required courses. He/she has to have recommendations from the discipline, and the application has to be approved by the Academic Council. These students will not get any additional time benefit. </w:t>
      </w:r>
    </w:p>
    <w:p w14:paraId="18910C08" w14:textId="77777777" w:rsidR="00256035" w:rsidRPr="00D210A6" w:rsidRDefault="00256035" w:rsidP="00256035">
      <w:pPr>
        <w:jc w:val="both"/>
        <w:rPr>
          <w:b/>
          <w:bCs/>
          <w:sz w:val="8"/>
          <w:szCs w:val="8"/>
        </w:rPr>
      </w:pPr>
    </w:p>
    <w:p w14:paraId="0F873B6B" w14:textId="77777777" w:rsidR="00256035" w:rsidRPr="00D210A6" w:rsidRDefault="00256035" w:rsidP="00256035">
      <w:pPr>
        <w:jc w:val="both"/>
        <w:rPr>
          <w:b/>
          <w:bCs/>
          <w:sz w:val="18"/>
          <w:szCs w:val="18"/>
        </w:rPr>
      </w:pPr>
      <w:r w:rsidRPr="00D210A6">
        <w:rPr>
          <w:b/>
          <w:bCs/>
          <w:sz w:val="18"/>
          <w:szCs w:val="18"/>
        </w:rPr>
        <w:t xml:space="preserve">5.2 Second Major Degree: </w:t>
      </w:r>
    </w:p>
    <w:p w14:paraId="51FF274D" w14:textId="77777777" w:rsidR="00256035" w:rsidRPr="00D210A6" w:rsidRDefault="00256035" w:rsidP="00256035">
      <w:pPr>
        <w:jc w:val="both"/>
        <w:rPr>
          <w:b/>
          <w:bCs/>
          <w:sz w:val="18"/>
          <w:szCs w:val="18"/>
        </w:rPr>
      </w:pPr>
      <w:r w:rsidRPr="00D210A6">
        <w:rPr>
          <w:b/>
          <w:bCs/>
          <w:sz w:val="18"/>
          <w:szCs w:val="18"/>
        </w:rPr>
        <w:t xml:space="preserve">5.2.1 Total Credits: </w:t>
      </w:r>
    </w:p>
    <w:p w14:paraId="44938DFD" w14:textId="77777777" w:rsidR="00256035" w:rsidRPr="00D210A6" w:rsidRDefault="00256035" w:rsidP="00256035">
      <w:pPr>
        <w:jc w:val="both"/>
        <w:rPr>
          <w:sz w:val="18"/>
          <w:szCs w:val="18"/>
        </w:rPr>
      </w:pPr>
      <w:r w:rsidRPr="00D210A6">
        <w:rPr>
          <w:sz w:val="18"/>
          <w:szCs w:val="18"/>
        </w:rPr>
        <w:t xml:space="preserve">A student may apply for a second major degree if he/she completes an extra 28-36 credit requirement designated by the offering discipline. </w:t>
      </w:r>
    </w:p>
    <w:p w14:paraId="6BBAF4A8" w14:textId="77777777" w:rsidR="00256035" w:rsidRPr="00D210A6" w:rsidRDefault="00256035" w:rsidP="00256035">
      <w:pPr>
        <w:jc w:val="both"/>
        <w:rPr>
          <w:b/>
          <w:bCs/>
          <w:sz w:val="8"/>
          <w:szCs w:val="8"/>
        </w:rPr>
      </w:pPr>
    </w:p>
    <w:p w14:paraId="7E48B163" w14:textId="77777777" w:rsidR="00256035" w:rsidRPr="00D210A6" w:rsidRDefault="00256035" w:rsidP="00256035">
      <w:pPr>
        <w:jc w:val="both"/>
        <w:rPr>
          <w:b/>
          <w:bCs/>
          <w:sz w:val="18"/>
          <w:szCs w:val="18"/>
        </w:rPr>
      </w:pPr>
      <w:r w:rsidRPr="00D210A6">
        <w:rPr>
          <w:b/>
          <w:bCs/>
          <w:sz w:val="18"/>
          <w:szCs w:val="18"/>
        </w:rPr>
        <w:t xml:space="preserve">5.2.2 Total Semesters: </w:t>
      </w:r>
    </w:p>
    <w:p w14:paraId="45CA1395" w14:textId="77777777" w:rsidR="00256035" w:rsidRPr="00D210A6" w:rsidRDefault="00256035" w:rsidP="00256035">
      <w:pPr>
        <w:jc w:val="both"/>
        <w:rPr>
          <w:sz w:val="18"/>
          <w:szCs w:val="18"/>
        </w:rPr>
      </w:pPr>
      <w:r w:rsidRPr="00D210A6">
        <w:rPr>
          <w:sz w:val="18"/>
          <w:szCs w:val="18"/>
        </w:rPr>
        <w:t>A student has to complete the credit requirement of second major degree within 8 regular and 4 extra semesters.</w:t>
      </w:r>
    </w:p>
    <w:p w14:paraId="745E1544" w14:textId="77777777" w:rsidR="00256035" w:rsidRPr="00D210A6" w:rsidRDefault="00256035" w:rsidP="00256035">
      <w:pPr>
        <w:jc w:val="both"/>
        <w:rPr>
          <w:b/>
          <w:bCs/>
          <w:sz w:val="8"/>
          <w:szCs w:val="8"/>
        </w:rPr>
      </w:pPr>
    </w:p>
    <w:p w14:paraId="5862BF3F" w14:textId="77777777" w:rsidR="00256035" w:rsidRPr="00D210A6" w:rsidRDefault="00256035" w:rsidP="00256035">
      <w:pPr>
        <w:jc w:val="both"/>
        <w:rPr>
          <w:b/>
          <w:bCs/>
          <w:sz w:val="18"/>
          <w:szCs w:val="18"/>
        </w:rPr>
      </w:pPr>
      <w:r w:rsidRPr="00D210A6">
        <w:rPr>
          <w:b/>
          <w:bCs/>
          <w:sz w:val="18"/>
          <w:szCs w:val="18"/>
        </w:rPr>
        <w:t xml:space="preserve">5.2.3 Requirement of Major Degree: </w:t>
      </w:r>
    </w:p>
    <w:p w14:paraId="5F4FC34E" w14:textId="77777777" w:rsidR="00256035" w:rsidRPr="00D210A6" w:rsidRDefault="00256035" w:rsidP="00256035">
      <w:pPr>
        <w:jc w:val="both"/>
        <w:rPr>
          <w:sz w:val="18"/>
          <w:szCs w:val="18"/>
        </w:rPr>
      </w:pPr>
      <w:r w:rsidRPr="00D210A6">
        <w:rPr>
          <w:sz w:val="18"/>
          <w:szCs w:val="18"/>
        </w:rPr>
        <w:t>A student will not be given a second major degree if he/she fails to complete his regular major degree. A student will not be allowed to enroll in Masters program before completion of his/her second  major degree even if he/she complete his/her major degree requirement.</w:t>
      </w:r>
    </w:p>
    <w:p w14:paraId="12046500" w14:textId="77777777" w:rsidR="00256035" w:rsidRPr="00D210A6" w:rsidRDefault="00256035" w:rsidP="00256035">
      <w:pPr>
        <w:jc w:val="both"/>
        <w:rPr>
          <w:b/>
          <w:bCs/>
          <w:sz w:val="8"/>
          <w:szCs w:val="8"/>
        </w:rPr>
      </w:pPr>
    </w:p>
    <w:p w14:paraId="4DA3666C" w14:textId="77777777" w:rsidR="00256035" w:rsidRPr="00D210A6" w:rsidRDefault="00256035" w:rsidP="00256035">
      <w:pPr>
        <w:jc w:val="both"/>
        <w:rPr>
          <w:b/>
          <w:bCs/>
          <w:sz w:val="18"/>
          <w:szCs w:val="18"/>
        </w:rPr>
      </w:pPr>
      <w:r w:rsidRPr="00D210A6">
        <w:rPr>
          <w:b/>
          <w:bCs/>
          <w:sz w:val="18"/>
          <w:szCs w:val="18"/>
        </w:rPr>
        <w:t xml:space="preserve">5.2.4 Registration Criteria: </w:t>
      </w:r>
    </w:p>
    <w:p w14:paraId="109D2AA2" w14:textId="77777777" w:rsidR="00256035" w:rsidRPr="00D210A6" w:rsidRDefault="00256035" w:rsidP="00256035">
      <w:pPr>
        <w:jc w:val="both"/>
        <w:rPr>
          <w:sz w:val="18"/>
          <w:szCs w:val="18"/>
        </w:rPr>
      </w:pPr>
      <w:r w:rsidRPr="00D210A6">
        <w:rPr>
          <w:sz w:val="18"/>
          <w:szCs w:val="18"/>
        </w:rPr>
        <w:t>An offering discipline will decide on the number of seats for second major, enrollment criteria and get it approved from the academic council. Students willing to get a second major have to apply to the offering discipline for enrollment and the discipline will enroll them as per the admission criteria. During registration enrolled students have to get their courses approved from the offering department completing a separate registration form.</w:t>
      </w:r>
    </w:p>
    <w:p w14:paraId="787943D1" w14:textId="77777777" w:rsidR="00256035" w:rsidRPr="00D210A6" w:rsidRDefault="00256035" w:rsidP="00256035">
      <w:pPr>
        <w:jc w:val="both"/>
        <w:rPr>
          <w:b/>
          <w:bCs/>
          <w:sz w:val="18"/>
          <w:szCs w:val="18"/>
        </w:rPr>
      </w:pPr>
    </w:p>
    <w:p w14:paraId="5F2BA741" w14:textId="77777777" w:rsidR="00256035" w:rsidRPr="00D210A6" w:rsidRDefault="00256035" w:rsidP="00256035">
      <w:pPr>
        <w:jc w:val="both"/>
        <w:rPr>
          <w:b/>
          <w:bCs/>
          <w:sz w:val="18"/>
          <w:szCs w:val="18"/>
        </w:rPr>
      </w:pPr>
      <w:r w:rsidRPr="00D210A6">
        <w:rPr>
          <w:b/>
          <w:bCs/>
          <w:sz w:val="18"/>
          <w:szCs w:val="18"/>
        </w:rPr>
        <w:lastRenderedPageBreak/>
        <w:t xml:space="preserve">5.2.5 Class Routine: </w:t>
      </w:r>
    </w:p>
    <w:p w14:paraId="28BC4C0B" w14:textId="77777777" w:rsidR="00256035" w:rsidRPr="00D210A6" w:rsidRDefault="00256035" w:rsidP="00256035">
      <w:pPr>
        <w:jc w:val="both"/>
        <w:rPr>
          <w:sz w:val="18"/>
          <w:szCs w:val="18"/>
        </w:rPr>
      </w:pPr>
      <w:r w:rsidRPr="00D210A6">
        <w:rPr>
          <w:sz w:val="18"/>
          <w:szCs w:val="18"/>
        </w:rPr>
        <w:t>After enrollment a regular student may start taking the second major courses starting 3rd semester. The class routine may be arranged to accommodate the student need.</w:t>
      </w:r>
    </w:p>
    <w:p w14:paraId="5ABE1D42" w14:textId="77777777" w:rsidR="00256035" w:rsidRPr="00D210A6" w:rsidRDefault="00256035" w:rsidP="00256035">
      <w:pPr>
        <w:jc w:val="both"/>
        <w:rPr>
          <w:b/>
          <w:bCs/>
          <w:sz w:val="8"/>
          <w:szCs w:val="8"/>
        </w:rPr>
      </w:pPr>
    </w:p>
    <w:p w14:paraId="4A754FF5" w14:textId="77777777" w:rsidR="00256035" w:rsidRPr="00D210A6" w:rsidRDefault="00256035" w:rsidP="00256035">
      <w:pPr>
        <w:jc w:val="both"/>
        <w:rPr>
          <w:b/>
          <w:bCs/>
          <w:sz w:val="18"/>
          <w:szCs w:val="18"/>
        </w:rPr>
      </w:pPr>
      <w:r w:rsidRPr="00D210A6">
        <w:rPr>
          <w:b/>
          <w:bCs/>
          <w:sz w:val="18"/>
          <w:szCs w:val="18"/>
        </w:rPr>
        <w:t xml:space="preserve">5.2.6 Certificate and Mark sheet: </w:t>
      </w:r>
    </w:p>
    <w:p w14:paraId="118941D3" w14:textId="77777777" w:rsidR="00256035" w:rsidRPr="00D210A6" w:rsidRDefault="00256035" w:rsidP="00256035">
      <w:pPr>
        <w:jc w:val="both"/>
        <w:rPr>
          <w:sz w:val="18"/>
          <w:szCs w:val="18"/>
        </w:rPr>
      </w:pPr>
      <w:r w:rsidRPr="00D210A6">
        <w:rPr>
          <w:sz w:val="18"/>
          <w:szCs w:val="18"/>
        </w:rPr>
        <w:t>A student completing the requirement will be given an additional certificate and grade sheet for his second major degree.</w:t>
      </w:r>
    </w:p>
    <w:p w14:paraId="59AEEAA2" w14:textId="77777777" w:rsidR="00256035" w:rsidRPr="00D210A6" w:rsidRDefault="00256035" w:rsidP="00256035">
      <w:pPr>
        <w:jc w:val="center"/>
        <w:rPr>
          <w:b/>
          <w:bCs/>
          <w:sz w:val="18"/>
          <w:szCs w:val="18"/>
        </w:rPr>
      </w:pPr>
    </w:p>
    <w:p w14:paraId="266C1E6C" w14:textId="77777777" w:rsidR="00256035" w:rsidRPr="00D210A6" w:rsidRDefault="00256035" w:rsidP="00256035">
      <w:pPr>
        <w:jc w:val="center"/>
        <w:rPr>
          <w:b/>
          <w:bCs/>
          <w:sz w:val="18"/>
          <w:szCs w:val="18"/>
        </w:rPr>
      </w:pPr>
      <w:r w:rsidRPr="00D210A6">
        <w:rPr>
          <w:b/>
          <w:bCs/>
          <w:sz w:val="18"/>
          <w:szCs w:val="18"/>
        </w:rPr>
        <w:t>6. Examination System</w:t>
      </w:r>
    </w:p>
    <w:p w14:paraId="1CD7D959" w14:textId="77777777" w:rsidR="00256035" w:rsidRPr="00D210A6" w:rsidRDefault="00256035" w:rsidP="00256035">
      <w:pPr>
        <w:jc w:val="center"/>
        <w:rPr>
          <w:b/>
          <w:bCs/>
          <w:sz w:val="18"/>
          <w:szCs w:val="18"/>
        </w:rPr>
      </w:pPr>
    </w:p>
    <w:p w14:paraId="1FB9E315" w14:textId="77777777" w:rsidR="00256035" w:rsidRPr="00D210A6" w:rsidRDefault="00256035" w:rsidP="00256035">
      <w:pPr>
        <w:jc w:val="both"/>
        <w:rPr>
          <w:sz w:val="18"/>
          <w:szCs w:val="18"/>
        </w:rPr>
      </w:pPr>
      <w:r w:rsidRPr="00D210A6">
        <w:rPr>
          <w:sz w:val="18"/>
          <w:szCs w:val="18"/>
        </w:rPr>
        <w:t>A student will be evaluated continuously in the courses system, for theoretical classes s/he will be assessed by class participation, assignments, quizzes, mid-semester examinations and final examination. For laboratory work s/he will be assessed by observation of the student at work, viva-voce during laboratory works, from his/her written reports and grades of examinations designed by the respective course teacher and the examination committee.</w:t>
      </w:r>
    </w:p>
    <w:p w14:paraId="39495580" w14:textId="77777777" w:rsidR="00256035" w:rsidRPr="00D210A6" w:rsidRDefault="00256035" w:rsidP="00256035">
      <w:pPr>
        <w:jc w:val="both"/>
        <w:rPr>
          <w:b/>
          <w:bCs/>
          <w:sz w:val="8"/>
          <w:szCs w:val="8"/>
        </w:rPr>
      </w:pPr>
    </w:p>
    <w:p w14:paraId="4D61E42B" w14:textId="77777777" w:rsidR="00256035" w:rsidRPr="00D210A6" w:rsidRDefault="00256035" w:rsidP="00256035">
      <w:pPr>
        <w:jc w:val="both"/>
        <w:rPr>
          <w:b/>
          <w:bCs/>
          <w:sz w:val="18"/>
          <w:szCs w:val="18"/>
        </w:rPr>
      </w:pPr>
      <w:r w:rsidRPr="00D210A6">
        <w:rPr>
          <w:b/>
          <w:bCs/>
          <w:sz w:val="18"/>
          <w:szCs w:val="18"/>
        </w:rPr>
        <w:t xml:space="preserve">6.1 Distribution of Marks: </w:t>
      </w:r>
    </w:p>
    <w:p w14:paraId="3F7B2933" w14:textId="77777777" w:rsidR="00256035" w:rsidRPr="00D210A6" w:rsidRDefault="00256035" w:rsidP="00256035">
      <w:pPr>
        <w:jc w:val="both"/>
        <w:rPr>
          <w:b/>
          <w:bCs/>
          <w:sz w:val="8"/>
          <w:szCs w:val="8"/>
        </w:rPr>
      </w:pPr>
    </w:p>
    <w:p w14:paraId="72E872B9" w14:textId="77777777" w:rsidR="00256035" w:rsidRPr="00D210A6" w:rsidRDefault="00256035" w:rsidP="00256035">
      <w:pPr>
        <w:jc w:val="both"/>
        <w:rPr>
          <w:sz w:val="18"/>
          <w:szCs w:val="18"/>
        </w:rPr>
      </w:pPr>
      <w:r w:rsidRPr="00D210A6">
        <w:rPr>
          <w:sz w:val="18"/>
          <w:szCs w:val="18"/>
        </w:rPr>
        <w:t>The marks of a given course will be as follows: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1980"/>
      </w:tblGrid>
      <w:tr w:rsidR="00D210A6" w:rsidRPr="00D210A6" w14:paraId="14F1B5E0" w14:textId="77777777" w:rsidTr="0088611A">
        <w:tc>
          <w:tcPr>
            <w:tcW w:w="4050" w:type="dxa"/>
            <w:tcBorders>
              <w:top w:val="single" w:sz="4" w:space="0" w:color="auto"/>
              <w:left w:val="single" w:sz="4" w:space="0" w:color="auto"/>
              <w:bottom w:val="single" w:sz="4" w:space="0" w:color="auto"/>
              <w:right w:val="single" w:sz="4" w:space="0" w:color="auto"/>
            </w:tcBorders>
          </w:tcPr>
          <w:p w14:paraId="5A86244F" w14:textId="77777777" w:rsidR="00256035" w:rsidRPr="00D210A6" w:rsidRDefault="00256035" w:rsidP="0088611A">
            <w:pPr>
              <w:spacing w:line="276" w:lineRule="auto"/>
              <w:jc w:val="both"/>
              <w:rPr>
                <w:sz w:val="18"/>
                <w:szCs w:val="18"/>
              </w:rPr>
            </w:pPr>
            <w:r w:rsidRPr="00D210A6">
              <w:rPr>
                <w:sz w:val="18"/>
                <w:szCs w:val="18"/>
              </w:rPr>
              <w:t>Class Attendance</w:t>
            </w:r>
          </w:p>
        </w:tc>
        <w:tc>
          <w:tcPr>
            <w:tcW w:w="1980" w:type="dxa"/>
            <w:tcBorders>
              <w:top w:val="single" w:sz="4" w:space="0" w:color="auto"/>
              <w:left w:val="single" w:sz="4" w:space="0" w:color="auto"/>
              <w:bottom w:val="single" w:sz="4" w:space="0" w:color="auto"/>
              <w:right w:val="single" w:sz="4" w:space="0" w:color="auto"/>
            </w:tcBorders>
          </w:tcPr>
          <w:p w14:paraId="672BC356" w14:textId="77777777" w:rsidR="00256035" w:rsidRPr="00D210A6" w:rsidRDefault="00256035" w:rsidP="0088611A">
            <w:pPr>
              <w:spacing w:line="276" w:lineRule="auto"/>
              <w:jc w:val="center"/>
              <w:rPr>
                <w:sz w:val="18"/>
                <w:szCs w:val="18"/>
              </w:rPr>
            </w:pPr>
            <w:r w:rsidRPr="00D210A6">
              <w:rPr>
                <w:sz w:val="18"/>
                <w:szCs w:val="18"/>
              </w:rPr>
              <w:t>10%</w:t>
            </w:r>
          </w:p>
        </w:tc>
      </w:tr>
      <w:tr w:rsidR="00D210A6" w:rsidRPr="00D210A6" w14:paraId="5355D375" w14:textId="77777777" w:rsidTr="0088611A">
        <w:tc>
          <w:tcPr>
            <w:tcW w:w="4050" w:type="dxa"/>
            <w:tcBorders>
              <w:top w:val="single" w:sz="4" w:space="0" w:color="auto"/>
              <w:left w:val="single" w:sz="4" w:space="0" w:color="auto"/>
              <w:bottom w:val="single" w:sz="4" w:space="0" w:color="auto"/>
              <w:right w:val="single" w:sz="4" w:space="0" w:color="auto"/>
            </w:tcBorders>
          </w:tcPr>
          <w:p w14:paraId="17DB20FA" w14:textId="77777777" w:rsidR="00256035" w:rsidRPr="00D210A6" w:rsidRDefault="00256035" w:rsidP="0088611A">
            <w:pPr>
              <w:spacing w:line="276" w:lineRule="auto"/>
              <w:jc w:val="both"/>
              <w:rPr>
                <w:sz w:val="18"/>
                <w:szCs w:val="18"/>
              </w:rPr>
            </w:pPr>
            <w:r w:rsidRPr="00D210A6">
              <w:rPr>
                <w:sz w:val="18"/>
                <w:szCs w:val="18"/>
              </w:rPr>
              <w:t>Mid-Semester Examinations</w:t>
            </w:r>
          </w:p>
        </w:tc>
        <w:tc>
          <w:tcPr>
            <w:tcW w:w="1980" w:type="dxa"/>
            <w:tcBorders>
              <w:top w:val="single" w:sz="4" w:space="0" w:color="auto"/>
              <w:left w:val="single" w:sz="4" w:space="0" w:color="auto"/>
              <w:bottom w:val="single" w:sz="4" w:space="0" w:color="auto"/>
              <w:right w:val="single" w:sz="4" w:space="0" w:color="auto"/>
            </w:tcBorders>
          </w:tcPr>
          <w:p w14:paraId="4C8CDF0D" w14:textId="77777777" w:rsidR="00256035" w:rsidRPr="00D210A6" w:rsidRDefault="00256035" w:rsidP="0088611A">
            <w:pPr>
              <w:spacing w:line="276" w:lineRule="auto"/>
              <w:jc w:val="center"/>
              <w:rPr>
                <w:sz w:val="18"/>
                <w:szCs w:val="18"/>
              </w:rPr>
            </w:pPr>
            <w:r w:rsidRPr="00D210A6">
              <w:rPr>
                <w:sz w:val="18"/>
                <w:szCs w:val="18"/>
              </w:rPr>
              <w:t>20%</w:t>
            </w:r>
          </w:p>
        </w:tc>
      </w:tr>
      <w:tr w:rsidR="00D210A6" w:rsidRPr="00D210A6" w14:paraId="003313F6" w14:textId="77777777" w:rsidTr="0088611A">
        <w:tc>
          <w:tcPr>
            <w:tcW w:w="4050" w:type="dxa"/>
            <w:tcBorders>
              <w:top w:val="single" w:sz="4" w:space="0" w:color="auto"/>
              <w:left w:val="single" w:sz="4" w:space="0" w:color="auto"/>
              <w:bottom w:val="single" w:sz="4" w:space="0" w:color="auto"/>
              <w:right w:val="single" w:sz="4" w:space="0" w:color="auto"/>
            </w:tcBorders>
          </w:tcPr>
          <w:p w14:paraId="1E9E1243" w14:textId="77777777" w:rsidR="00256035" w:rsidRPr="00D210A6" w:rsidRDefault="00256035" w:rsidP="0088611A">
            <w:pPr>
              <w:spacing w:line="276" w:lineRule="auto"/>
              <w:jc w:val="both"/>
              <w:rPr>
                <w:sz w:val="18"/>
                <w:szCs w:val="18"/>
              </w:rPr>
            </w:pPr>
            <w:r w:rsidRPr="00D210A6">
              <w:rPr>
                <w:sz w:val="18"/>
                <w:szCs w:val="18"/>
              </w:rPr>
              <w:t>Assignments/Evaluation/Class Test/Quiz Test</w:t>
            </w:r>
          </w:p>
        </w:tc>
        <w:tc>
          <w:tcPr>
            <w:tcW w:w="1980" w:type="dxa"/>
            <w:tcBorders>
              <w:top w:val="single" w:sz="4" w:space="0" w:color="auto"/>
              <w:left w:val="single" w:sz="4" w:space="0" w:color="auto"/>
              <w:bottom w:val="single" w:sz="4" w:space="0" w:color="auto"/>
              <w:right w:val="single" w:sz="4" w:space="0" w:color="auto"/>
            </w:tcBorders>
          </w:tcPr>
          <w:p w14:paraId="312F5741" w14:textId="77777777" w:rsidR="00256035" w:rsidRPr="00D210A6" w:rsidRDefault="00256035" w:rsidP="0088611A">
            <w:pPr>
              <w:spacing w:line="276" w:lineRule="auto"/>
              <w:jc w:val="center"/>
              <w:rPr>
                <w:sz w:val="18"/>
                <w:szCs w:val="18"/>
              </w:rPr>
            </w:pPr>
            <w:r w:rsidRPr="00D210A6">
              <w:rPr>
                <w:sz w:val="18"/>
                <w:szCs w:val="18"/>
              </w:rPr>
              <w:t>10%</w:t>
            </w:r>
          </w:p>
        </w:tc>
      </w:tr>
      <w:tr w:rsidR="00256035" w:rsidRPr="00D210A6" w14:paraId="1DE063BA" w14:textId="77777777" w:rsidTr="0088611A">
        <w:tc>
          <w:tcPr>
            <w:tcW w:w="4050" w:type="dxa"/>
            <w:tcBorders>
              <w:top w:val="single" w:sz="4" w:space="0" w:color="auto"/>
              <w:left w:val="single" w:sz="4" w:space="0" w:color="auto"/>
              <w:bottom w:val="single" w:sz="4" w:space="0" w:color="auto"/>
              <w:right w:val="single" w:sz="4" w:space="0" w:color="auto"/>
            </w:tcBorders>
          </w:tcPr>
          <w:p w14:paraId="42917273" w14:textId="77777777" w:rsidR="00256035" w:rsidRPr="00D210A6" w:rsidRDefault="00256035" w:rsidP="0088611A">
            <w:pPr>
              <w:spacing w:line="276" w:lineRule="auto"/>
              <w:jc w:val="both"/>
              <w:rPr>
                <w:sz w:val="18"/>
                <w:szCs w:val="18"/>
              </w:rPr>
            </w:pPr>
            <w:r w:rsidRPr="00D210A6">
              <w:rPr>
                <w:sz w:val="18"/>
                <w:szCs w:val="18"/>
              </w:rPr>
              <w:t>Final Examination</w:t>
            </w:r>
          </w:p>
        </w:tc>
        <w:tc>
          <w:tcPr>
            <w:tcW w:w="1980" w:type="dxa"/>
            <w:tcBorders>
              <w:top w:val="single" w:sz="4" w:space="0" w:color="auto"/>
              <w:left w:val="single" w:sz="4" w:space="0" w:color="auto"/>
              <w:bottom w:val="single" w:sz="4" w:space="0" w:color="auto"/>
              <w:right w:val="single" w:sz="4" w:space="0" w:color="auto"/>
            </w:tcBorders>
          </w:tcPr>
          <w:p w14:paraId="60E07474" w14:textId="77777777" w:rsidR="00256035" w:rsidRPr="00D210A6" w:rsidRDefault="00256035" w:rsidP="0088611A">
            <w:pPr>
              <w:spacing w:line="276" w:lineRule="auto"/>
              <w:jc w:val="center"/>
              <w:rPr>
                <w:sz w:val="18"/>
                <w:szCs w:val="18"/>
              </w:rPr>
            </w:pPr>
            <w:r w:rsidRPr="00D210A6">
              <w:rPr>
                <w:sz w:val="18"/>
                <w:szCs w:val="18"/>
              </w:rPr>
              <w:t>60%</w:t>
            </w:r>
          </w:p>
        </w:tc>
      </w:tr>
    </w:tbl>
    <w:p w14:paraId="445EAB64" w14:textId="77777777" w:rsidR="00256035" w:rsidRPr="00D210A6" w:rsidRDefault="00256035" w:rsidP="00256035">
      <w:pPr>
        <w:jc w:val="both"/>
        <w:rPr>
          <w:b/>
          <w:bCs/>
          <w:sz w:val="18"/>
          <w:szCs w:val="18"/>
        </w:rPr>
      </w:pPr>
    </w:p>
    <w:p w14:paraId="7EE1E67A" w14:textId="77777777" w:rsidR="00256035" w:rsidRPr="00D210A6" w:rsidRDefault="00256035" w:rsidP="00256035">
      <w:pPr>
        <w:jc w:val="both"/>
        <w:rPr>
          <w:b/>
          <w:bCs/>
          <w:sz w:val="18"/>
          <w:szCs w:val="18"/>
        </w:rPr>
      </w:pPr>
      <w:r w:rsidRPr="00D210A6">
        <w:rPr>
          <w:b/>
          <w:bCs/>
          <w:sz w:val="18"/>
          <w:szCs w:val="18"/>
        </w:rPr>
        <w:t xml:space="preserve">6.1.1 Class Participation: </w:t>
      </w:r>
    </w:p>
    <w:p w14:paraId="3B53DDA4" w14:textId="77777777" w:rsidR="00256035" w:rsidRPr="00D210A6" w:rsidRDefault="00256035" w:rsidP="00256035">
      <w:pPr>
        <w:jc w:val="both"/>
        <w:rPr>
          <w:sz w:val="8"/>
          <w:szCs w:val="8"/>
        </w:rPr>
      </w:pPr>
    </w:p>
    <w:p w14:paraId="1B6AB838" w14:textId="77777777" w:rsidR="00256035" w:rsidRPr="00D210A6" w:rsidRDefault="00256035" w:rsidP="00256035">
      <w:pPr>
        <w:jc w:val="both"/>
        <w:rPr>
          <w:sz w:val="18"/>
          <w:szCs w:val="18"/>
        </w:rPr>
      </w:pPr>
      <w:r w:rsidRPr="00D210A6">
        <w:rPr>
          <w:sz w:val="18"/>
          <w:szCs w:val="18"/>
        </w:rPr>
        <w:t>The marks for class participation will be as follows: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20"/>
        <w:gridCol w:w="1260"/>
        <w:gridCol w:w="720"/>
        <w:gridCol w:w="1260"/>
        <w:gridCol w:w="720"/>
      </w:tblGrid>
      <w:tr w:rsidR="00D210A6" w:rsidRPr="00D210A6" w14:paraId="284E48C7" w14:textId="77777777" w:rsidTr="0088611A">
        <w:tc>
          <w:tcPr>
            <w:tcW w:w="1260" w:type="dxa"/>
            <w:tcBorders>
              <w:top w:val="single" w:sz="4" w:space="0" w:color="auto"/>
              <w:left w:val="single" w:sz="4" w:space="0" w:color="auto"/>
              <w:bottom w:val="single" w:sz="4" w:space="0" w:color="auto"/>
              <w:right w:val="single" w:sz="4" w:space="0" w:color="auto"/>
            </w:tcBorders>
          </w:tcPr>
          <w:p w14:paraId="6829F570" w14:textId="77777777" w:rsidR="00256035" w:rsidRPr="00D210A6" w:rsidRDefault="00256035" w:rsidP="0088611A">
            <w:pPr>
              <w:jc w:val="center"/>
              <w:rPr>
                <w:sz w:val="18"/>
                <w:szCs w:val="18"/>
              </w:rPr>
            </w:pPr>
            <w:r w:rsidRPr="00D210A6">
              <w:rPr>
                <w:sz w:val="18"/>
                <w:szCs w:val="18"/>
              </w:rPr>
              <w:t>Attendance</w:t>
            </w:r>
          </w:p>
          <w:p w14:paraId="2CB9B343" w14:textId="77777777" w:rsidR="00256035" w:rsidRPr="00D210A6" w:rsidRDefault="00256035" w:rsidP="0088611A">
            <w:pPr>
              <w:spacing w:line="276" w:lineRule="auto"/>
              <w:jc w:val="center"/>
              <w:rPr>
                <w:sz w:val="18"/>
                <w:szCs w:val="18"/>
              </w:rPr>
            </w:pPr>
            <w:r w:rsidRPr="00D210A6">
              <w:rPr>
                <w:sz w:val="18"/>
                <w:szCs w:val="18"/>
              </w:rPr>
              <w:t>(Percentage)</w:t>
            </w:r>
          </w:p>
        </w:tc>
        <w:tc>
          <w:tcPr>
            <w:tcW w:w="720" w:type="dxa"/>
            <w:tcBorders>
              <w:top w:val="single" w:sz="4" w:space="0" w:color="auto"/>
              <w:left w:val="single" w:sz="4" w:space="0" w:color="auto"/>
              <w:bottom w:val="single" w:sz="4" w:space="0" w:color="auto"/>
              <w:right w:val="single" w:sz="4" w:space="0" w:color="auto"/>
            </w:tcBorders>
          </w:tcPr>
          <w:p w14:paraId="6B1EE88E" w14:textId="77777777" w:rsidR="00256035" w:rsidRPr="00D210A6" w:rsidRDefault="00256035" w:rsidP="0088611A">
            <w:pPr>
              <w:spacing w:line="276" w:lineRule="auto"/>
              <w:jc w:val="center"/>
              <w:rPr>
                <w:sz w:val="18"/>
                <w:szCs w:val="18"/>
              </w:rPr>
            </w:pPr>
            <w:r w:rsidRPr="00D210A6">
              <w:rPr>
                <w:sz w:val="18"/>
                <w:szCs w:val="18"/>
              </w:rPr>
              <w:t>Marks</w:t>
            </w:r>
          </w:p>
        </w:tc>
        <w:tc>
          <w:tcPr>
            <w:tcW w:w="1260" w:type="dxa"/>
            <w:tcBorders>
              <w:top w:val="single" w:sz="4" w:space="0" w:color="auto"/>
              <w:left w:val="single" w:sz="4" w:space="0" w:color="auto"/>
              <w:bottom w:val="single" w:sz="4" w:space="0" w:color="auto"/>
              <w:right w:val="single" w:sz="4" w:space="0" w:color="auto"/>
            </w:tcBorders>
          </w:tcPr>
          <w:p w14:paraId="1BCC79E9" w14:textId="77777777" w:rsidR="00256035" w:rsidRPr="00D210A6" w:rsidRDefault="00256035" w:rsidP="0088611A">
            <w:pPr>
              <w:jc w:val="center"/>
              <w:rPr>
                <w:sz w:val="18"/>
                <w:szCs w:val="18"/>
              </w:rPr>
            </w:pPr>
            <w:r w:rsidRPr="00D210A6">
              <w:rPr>
                <w:sz w:val="18"/>
                <w:szCs w:val="18"/>
              </w:rPr>
              <w:t>Attendance</w:t>
            </w:r>
          </w:p>
          <w:p w14:paraId="0E6DAFE5" w14:textId="77777777" w:rsidR="00256035" w:rsidRPr="00D210A6" w:rsidRDefault="00256035" w:rsidP="0088611A">
            <w:pPr>
              <w:spacing w:line="276" w:lineRule="auto"/>
              <w:jc w:val="center"/>
              <w:rPr>
                <w:sz w:val="18"/>
                <w:szCs w:val="18"/>
              </w:rPr>
            </w:pPr>
            <w:r w:rsidRPr="00D210A6">
              <w:rPr>
                <w:sz w:val="18"/>
                <w:szCs w:val="18"/>
              </w:rPr>
              <w:t>(Percentage)</w:t>
            </w:r>
          </w:p>
        </w:tc>
        <w:tc>
          <w:tcPr>
            <w:tcW w:w="720" w:type="dxa"/>
            <w:tcBorders>
              <w:top w:val="single" w:sz="4" w:space="0" w:color="auto"/>
              <w:left w:val="single" w:sz="4" w:space="0" w:color="auto"/>
              <w:bottom w:val="single" w:sz="4" w:space="0" w:color="auto"/>
              <w:right w:val="single" w:sz="4" w:space="0" w:color="auto"/>
            </w:tcBorders>
          </w:tcPr>
          <w:p w14:paraId="2101AC46" w14:textId="77777777" w:rsidR="00256035" w:rsidRPr="00D210A6" w:rsidRDefault="00256035" w:rsidP="0088611A">
            <w:pPr>
              <w:spacing w:line="276" w:lineRule="auto"/>
              <w:jc w:val="center"/>
              <w:rPr>
                <w:sz w:val="18"/>
                <w:szCs w:val="18"/>
              </w:rPr>
            </w:pPr>
            <w:r w:rsidRPr="00D210A6">
              <w:rPr>
                <w:sz w:val="18"/>
                <w:szCs w:val="18"/>
              </w:rPr>
              <w:t>Marks</w:t>
            </w:r>
          </w:p>
        </w:tc>
        <w:tc>
          <w:tcPr>
            <w:tcW w:w="1260" w:type="dxa"/>
            <w:tcBorders>
              <w:top w:val="single" w:sz="4" w:space="0" w:color="auto"/>
              <w:left w:val="single" w:sz="4" w:space="0" w:color="auto"/>
              <w:bottom w:val="single" w:sz="4" w:space="0" w:color="auto"/>
              <w:right w:val="single" w:sz="4" w:space="0" w:color="auto"/>
            </w:tcBorders>
          </w:tcPr>
          <w:p w14:paraId="583AC93A" w14:textId="77777777" w:rsidR="00256035" w:rsidRPr="00D210A6" w:rsidRDefault="00256035" w:rsidP="0088611A">
            <w:pPr>
              <w:jc w:val="center"/>
              <w:rPr>
                <w:sz w:val="18"/>
                <w:szCs w:val="18"/>
              </w:rPr>
            </w:pPr>
            <w:r w:rsidRPr="00D210A6">
              <w:rPr>
                <w:sz w:val="18"/>
                <w:szCs w:val="18"/>
              </w:rPr>
              <w:t>Attendance</w:t>
            </w:r>
          </w:p>
          <w:p w14:paraId="6246A111" w14:textId="77777777" w:rsidR="00256035" w:rsidRPr="00D210A6" w:rsidRDefault="00256035" w:rsidP="0088611A">
            <w:pPr>
              <w:spacing w:line="276" w:lineRule="auto"/>
              <w:jc w:val="center"/>
              <w:rPr>
                <w:sz w:val="18"/>
                <w:szCs w:val="18"/>
              </w:rPr>
            </w:pPr>
            <w:r w:rsidRPr="00D210A6">
              <w:rPr>
                <w:sz w:val="18"/>
                <w:szCs w:val="18"/>
              </w:rPr>
              <w:t>(Percentage)</w:t>
            </w:r>
          </w:p>
        </w:tc>
        <w:tc>
          <w:tcPr>
            <w:tcW w:w="720" w:type="dxa"/>
            <w:tcBorders>
              <w:top w:val="single" w:sz="4" w:space="0" w:color="auto"/>
              <w:left w:val="single" w:sz="4" w:space="0" w:color="auto"/>
              <w:bottom w:val="single" w:sz="4" w:space="0" w:color="auto"/>
              <w:right w:val="single" w:sz="4" w:space="0" w:color="auto"/>
            </w:tcBorders>
          </w:tcPr>
          <w:p w14:paraId="4A9DF1B3" w14:textId="77777777" w:rsidR="00256035" w:rsidRPr="00D210A6" w:rsidRDefault="00256035" w:rsidP="0088611A">
            <w:pPr>
              <w:spacing w:line="276" w:lineRule="auto"/>
              <w:jc w:val="center"/>
              <w:rPr>
                <w:sz w:val="18"/>
                <w:szCs w:val="18"/>
              </w:rPr>
            </w:pPr>
            <w:r w:rsidRPr="00D210A6">
              <w:rPr>
                <w:sz w:val="18"/>
                <w:szCs w:val="18"/>
              </w:rPr>
              <w:t>Marks</w:t>
            </w:r>
          </w:p>
        </w:tc>
      </w:tr>
      <w:tr w:rsidR="00D210A6" w:rsidRPr="00D210A6" w14:paraId="25B22A85" w14:textId="77777777" w:rsidTr="0088611A">
        <w:tc>
          <w:tcPr>
            <w:tcW w:w="1260" w:type="dxa"/>
            <w:tcBorders>
              <w:top w:val="single" w:sz="4" w:space="0" w:color="auto"/>
              <w:left w:val="single" w:sz="4" w:space="0" w:color="auto"/>
              <w:bottom w:val="single" w:sz="4" w:space="0" w:color="auto"/>
              <w:right w:val="single" w:sz="4" w:space="0" w:color="auto"/>
            </w:tcBorders>
            <w:vAlign w:val="center"/>
          </w:tcPr>
          <w:p w14:paraId="5E4AD195" w14:textId="77777777" w:rsidR="00256035" w:rsidRPr="00D210A6" w:rsidRDefault="00256035" w:rsidP="0088611A">
            <w:pPr>
              <w:spacing w:line="276" w:lineRule="auto"/>
              <w:jc w:val="center"/>
              <w:rPr>
                <w:sz w:val="18"/>
                <w:szCs w:val="18"/>
              </w:rPr>
            </w:pPr>
            <w:r w:rsidRPr="00D210A6">
              <w:rPr>
                <w:sz w:val="18"/>
                <w:szCs w:val="18"/>
              </w:rPr>
              <w:t>95 and above</w:t>
            </w:r>
          </w:p>
        </w:tc>
        <w:tc>
          <w:tcPr>
            <w:tcW w:w="720" w:type="dxa"/>
            <w:tcBorders>
              <w:top w:val="single" w:sz="4" w:space="0" w:color="auto"/>
              <w:left w:val="single" w:sz="4" w:space="0" w:color="auto"/>
              <w:bottom w:val="single" w:sz="4" w:space="0" w:color="auto"/>
              <w:right w:val="single" w:sz="4" w:space="0" w:color="auto"/>
            </w:tcBorders>
            <w:vAlign w:val="center"/>
          </w:tcPr>
          <w:p w14:paraId="7757326B" w14:textId="77777777" w:rsidR="00256035" w:rsidRPr="00D210A6" w:rsidRDefault="00256035" w:rsidP="0088611A">
            <w:pPr>
              <w:spacing w:line="276" w:lineRule="auto"/>
              <w:jc w:val="center"/>
              <w:rPr>
                <w:sz w:val="18"/>
                <w:szCs w:val="18"/>
              </w:rPr>
            </w:pPr>
            <w:r w:rsidRPr="00D210A6">
              <w:rPr>
                <w:sz w:val="18"/>
                <w:szCs w:val="18"/>
              </w:rPr>
              <w:t>10</w:t>
            </w:r>
          </w:p>
        </w:tc>
        <w:tc>
          <w:tcPr>
            <w:tcW w:w="1260" w:type="dxa"/>
            <w:tcBorders>
              <w:top w:val="single" w:sz="4" w:space="0" w:color="auto"/>
              <w:left w:val="single" w:sz="4" w:space="0" w:color="auto"/>
              <w:bottom w:val="single" w:sz="4" w:space="0" w:color="auto"/>
              <w:right w:val="single" w:sz="4" w:space="0" w:color="auto"/>
            </w:tcBorders>
            <w:vAlign w:val="center"/>
          </w:tcPr>
          <w:p w14:paraId="67362549" w14:textId="77777777" w:rsidR="00256035" w:rsidRPr="00D210A6" w:rsidRDefault="00256035" w:rsidP="0088611A">
            <w:pPr>
              <w:spacing w:line="276" w:lineRule="auto"/>
              <w:jc w:val="center"/>
              <w:rPr>
                <w:sz w:val="18"/>
                <w:szCs w:val="18"/>
              </w:rPr>
            </w:pPr>
            <w:r w:rsidRPr="00D210A6">
              <w:rPr>
                <w:sz w:val="18"/>
                <w:szCs w:val="18"/>
              </w:rPr>
              <w:t>80 to 84</w:t>
            </w:r>
          </w:p>
        </w:tc>
        <w:tc>
          <w:tcPr>
            <w:tcW w:w="720" w:type="dxa"/>
            <w:tcBorders>
              <w:top w:val="single" w:sz="4" w:space="0" w:color="auto"/>
              <w:left w:val="single" w:sz="4" w:space="0" w:color="auto"/>
              <w:bottom w:val="single" w:sz="4" w:space="0" w:color="auto"/>
              <w:right w:val="single" w:sz="4" w:space="0" w:color="auto"/>
            </w:tcBorders>
            <w:vAlign w:val="center"/>
          </w:tcPr>
          <w:p w14:paraId="23414972" w14:textId="77777777" w:rsidR="00256035" w:rsidRPr="00D210A6" w:rsidRDefault="00256035" w:rsidP="0088611A">
            <w:pPr>
              <w:spacing w:line="276" w:lineRule="auto"/>
              <w:jc w:val="center"/>
              <w:rPr>
                <w:sz w:val="18"/>
                <w:szCs w:val="18"/>
              </w:rPr>
            </w:pPr>
            <w:r w:rsidRPr="00D210A6">
              <w:rPr>
                <w:sz w:val="18"/>
                <w:szCs w:val="18"/>
              </w:rPr>
              <w:t>7</w:t>
            </w:r>
          </w:p>
        </w:tc>
        <w:tc>
          <w:tcPr>
            <w:tcW w:w="1260" w:type="dxa"/>
            <w:tcBorders>
              <w:top w:val="single" w:sz="4" w:space="0" w:color="auto"/>
              <w:left w:val="single" w:sz="4" w:space="0" w:color="auto"/>
              <w:bottom w:val="single" w:sz="4" w:space="0" w:color="auto"/>
              <w:right w:val="single" w:sz="4" w:space="0" w:color="auto"/>
            </w:tcBorders>
            <w:vAlign w:val="center"/>
          </w:tcPr>
          <w:p w14:paraId="1AAB71C8" w14:textId="77777777" w:rsidR="00256035" w:rsidRPr="00D210A6" w:rsidRDefault="00256035" w:rsidP="0088611A">
            <w:pPr>
              <w:spacing w:line="276" w:lineRule="auto"/>
              <w:jc w:val="center"/>
              <w:rPr>
                <w:sz w:val="18"/>
                <w:szCs w:val="18"/>
              </w:rPr>
            </w:pPr>
            <w:r w:rsidRPr="00D210A6">
              <w:rPr>
                <w:sz w:val="18"/>
                <w:szCs w:val="18"/>
              </w:rPr>
              <w:t>65 to 69</w:t>
            </w:r>
          </w:p>
        </w:tc>
        <w:tc>
          <w:tcPr>
            <w:tcW w:w="720" w:type="dxa"/>
            <w:tcBorders>
              <w:top w:val="single" w:sz="4" w:space="0" w:color="auto"/>
              <w:left w:val="single" w:sz="4" w:space="0" w:color="auto"/>
              <w:bottom w:val="single" w:sz="4" w:space="0" w:color="auto"/>
              <w:right w:val="single" w:sz="4" w:space="0" w:color="auto"/>
            </w:tcBorders>
            <w:vAlign w:val="center"/>
          </w:tcPr>
          <w:p w14:paraId="3E38D78E" w14:textId="77777777" w:rsidR="00256035" w:rsidRPr="00D210A6" w:rsidRDefault="00256035" w:rsidP="0088611A">
            <w:pPr>
              <w:spacing w:line="276" w:lineRule="auto"/>
              <w:jc w:val="center"/>
              <w:rPr>
                <w:sz w:val="18"/>
                <w:szCs w:val="18"/>
              </w:rPr>
            </w:pPr>
            <w:r w:rsidRPr="00D210A6">
              <w:rPr>
                <w:sz w:val="18"/>
                <w:szCs w:val="18"/>
              </w:rPr>
              <w:t>4</w:t>
            </w:r>
          </w:p>
        </w:tc>
      </w:tr>
      <w:tr w:rsidR="00D210A6" w:rsidRPr="00D210A6" w14:paraId="0A1254BB" w14:textId="77777777" w:rsidTr="0088611A">
        <w:tc>
          <w:tcPr>
            <w:tcW w:w="1260" w:type="dxa"/>
            <w:tcBorders>
              <w:top w:val="single" w:sz="4" w:space="0" w:color="auto"/>
              <w:left w:val="single" w:sz="4" w:space="0" w:color="auto"/>
              <w:bottom w:val="single" w:sz="4" w:space="0" w:color="auto"/>
              <w:right w:val="single" w:sz="4" w:space="0" w:color="auto"/>
            </w:tcBorders>
            <w:vAlign w:val="center"/>
          </w:tcPr>
          <w:p w14:paraId="3F15F22E" w14:textId="77777777" w:rsidR="00256035" w:rsidRPr="00D210A6" w:rsidRDefault="00256035" w:rsidP="0088611A">
            <w:pPr>
              <w:spacing w:line="276" w:lineRule="auto"/>
              <w:jc w:val="center"/>
              <w:rPr>
                <w:sz w:val="18"/>
                <w:szCs w:val="18"/>
              </w:rPr>
            </w:pPr>
            <w:r w:rsidRPr="00D210A6">
              <w:rPr>
                <w:sz w:val="18"/>
                <w:szCs w:val="18"/>
              </w:rPr>
              <w:t>90 to 94</w:t>
            </w:r>
          </w:p>
        </w:tc>
        <w:tc>
          <w:tcPr>
            <w:tcW w:w="720" w:type="dxa"/>
            <w:tcBorders>
              <w:top w:val="single" w:sz="4" w:space="0" w:color="auto"/>
              <w:left w:val="single" w:sz="4" w:space="0" w:color="auto"/>
              <w:bottom w:val="single" w:sz="4" w:space="0" w:color="auto"/>
              <w:right w:val="single" w:sz="4" w:space="0" w:color="auto"/>
            </w:tcBorders>
            <w:vAlign w:val="center"/>
          </w:tcPr>
          <w:p w14:paraId="47F89B96" w14:textId="77777777" w:rsidR="00256035" w:rsidRPr="00D210A6" w:rsidRDefault="00256035" w:rsidP="0088611A">
            <w:pPr>
              <w:spacing w:line="276" w:lineRule="auto"/>
              <w:jc w:val="center"/>
              <w:rPr>
                <w:sz w:val="18"/>
                <w:szCs w:val="18"/>
              </w:rPr>
            </w:pPr>
            <w:r w:rsidRPr="00D210A6">
              <w:rPr>
                <w:sz w:val="18"/>
                <w:szCs w:val="18"/>
              </w:rPr>
              <w:t>9</w:t>
            </w:r>
          </w:p>
        </w:tc>
        <w:tc>
          <w:tcPr>
            <w:tcW w:w="1260" w:type="dxa"/>
            <w:tcBorders>
              <w:top w:val="single" w:sz="4" w:space="0" w:color="auto"/>
              <w:left w:val="single" w:sz="4" w:space="0" w:color="auto"/>
              <w:bottom w:val="single" w:sz="4" w:space="0" w:color="auto"/>
              <w:right w:val="single" w:sz="4" w:space="0" w:color="auto"/>
            </w:tcBorders>
            <w:vAlign w:val="center"/>
          </w:tcPr>
          <w:p w14:paraId="2775B145" w14:textId="77777777" w:rsidR="00256035" w:rsidRPr="00D210A6" w:rsidRDefault="00256035" w:rsidP="0088611A">
            <w:pPr>
              <w:spacing w:line="276" w:lineRule="auto"/>
              <w:jc w:val="center"/>
              <w:rPr>
                <w:sz w:val="18"/>
                <w:szCs w:val="18"/>
              </w:rPr>
            </w:pPr>
            <w:r w:rsidRPr="00D210A6">
              <w:rPr>
                <w:sz w:val="18"/>
                <w:szCs w:val="18"/>
              </w:rPr>
              <w:t>75 to 79</w:t>
            </w:r>
          </w:p>
        </w:tc>
        <w:tc>
          <w:tcPr>
            <w:tcW w:w="720" w:type="dxa"/>
            <w:tcBorders>
              <w:top w:val="single" w:sz="4" w:space="0" w:color="auto"/>
              <w:left w:val="single" w:sz="4" w:space="0" w:color="auto"/>
              <w:bottom w:val="single" w:sz="4" w:space="0" w:color="auto"/>
              <w:right w:val="single" w:sz="4" w:space="0" w:color="auto"/>
            </w:tcBorders>
            <w:vAlign w:val="center"/>
          </w:tcPr>
          <w:p w14:paraId="691E6D7E" w14:textId="77777777" w:rsidR="00256035" w:rsidRPr="00D210A6" w:rsidRDefault="00256035" w:rsidP="0088611A">
            <w:pPr>
              <w:spacing w:line="276" w:lineRule="auto"/>
              <w:jc w:val="center"/>
              <w:rPr>
                <w:sz w:val="18"/>
                <w:szCs w:val="18"/>
              </w:rPr>
            </w:pPr>
            <w:r w:rsidRPr="00D210A6">
              <w:rPr>
                <w:sz w:val="18"/>
                <w:szCs w:val="18"/>
              </w:rPr>
              <w:t>6</w:t>
            </w:r>
          </w:p>
        </w:tc>
        <w:tc>
          <w:tcPr>
            <w:tcW w:w="1260" w:type="dxa"/>
            <w:tcBorders>
              <w:top w:val="single" w:sz="4" w:space="0" w:color="auto"/>
              <w:left w:val="single" w:sz="4" w:space="0" w:color="auto"/>
              <w:bottom w:val="single" w:sz="4" w:space="0" w:color="auto"/>
              <w:right w:val="single" w:sz="4" w:space="0" w:color="auto"/>
            </w:tcBorders>
            <w:vAlign w:val="center"/>
          </w:tcPr>
          <w:p w14:paraId="4F5B7B46" w14:textId="77777777" w:rsidR="00256035" w:rsidRPr="00D210A6" w:rsidRDefault="00256035" w:rsidP="0088611A">
            <w:pPr>
              <w:spacing w:line="276" w:lineRule="auto"/>
              <w:jc w:val="center"/>
              <w:rPr>
                <w:sz w:val="18"/>
                <w:szCs w:val="18"/>
              </w:rPr>
            </w:pPr>
            <w:r w:rsidRPr="00D210A6">
              <w:rPr>
                <w:sz w:val="18"/>
                <w:szCs w:val="18"/>
              </w:rPr>
              <w:t>60 to 64</w:t>
            </w:r>
          </w:p>
        </w:tc>
        <w:tc>
          <w:tcPr>
            <w:tcW w:w="720" w:type="dxa"/>
            <w:tcBorders>
              <w:top w:val="single" w:sz="4" w:space="0" w:color="auto"/>
              <w:left w:val="single" w:sz="4" w:space="0" w:color="auto"/>
              <w:bottom w:val="single" w:sz="4" w:space="0" w:color="auto"/>
              <w:right w:val="single" w:sz="4" w:space="0" w:color="auto"/>
            </w:tcBorders>
            <w:vAlign w:val="center"/>
          </w:tcPr>
          <w:p w14:paraId="039519FB" w14:textId="77777777" w:rsidR="00256035" w:rsidRPr="00D210A6" w:rsidRDefault="00256035" w:rsidP="0088611A">
            <w:pPr>
              <w:spacing w:line="276" w:lineRule="auto"/>
              <w:jc w:val="center"/>
              <w:rPr>
                <w:sz w:val="18"/>
                <w:szCs w:val="18"/>
              </w:rPr>
            </w:pPr>
            <w:r w:rsidRPr="00D210A6">
              <w:rPr>
                <w:sz w:val="18"/>
                <w:szCs w:val="18"/>
              </w:rPr>
              <w:t>3</w:t>
            </w:r>
          </w:p>
        </w:tc>
      </w:tr>
      <w:tr w:rsidR="00256035" w:rsidRPr="00D210A6" w14:paraId="031BDA05" w14:textId="77777777" w:rsidTr="0088611A">
        <w:tc>
          <w:tcPr>
            <w:tcW w:w="1260" w:type="dxa"/>
            <w:tcBorders>
              <w:top w:val="single" w:sz="4" w:space="0" w:color="auto"/>
              <w:left w:val="single" w:sz="4" w:space="0" w:color="auto"/>
              <w:bottom w:val="single" w:sz="4" w:space="0" w:color="auto"/>
              <w:right w:val="single" w:sz="4" w:space="0" w:color="auto"/>
            </w:tcBorders>
            <w:vAlign w:val="center"/>
          </w:tcPr>
          <w:p w14:paraId="7C49334A" w14:textId="77777777" w:rsidR="00256035" w:rsidRPr="00D210A6" w:rsidRDefault="00256035" w:rsidP="0088611A">
            <w:pPr>
              <w:spacing w:line="276" w:lineRule="auto"/>
              <w:jc w:val="center"/>
              <w:rPr>
                <w:sz w:val="18"/>
                <w:szCs w:val="18"/>
              </w:rPr>
            </w:pPr>
            <w:r w:rsidRPr="00D210A6">
              <w:rPr>
                <w:sz w:val="18"/>
                <w:szCs w:val="18"/>
              </w:rPr>
              <w:t>85 to 89</w:t>
            </w:r>
          </w:p>
        </w:tc>
        <w:tc>
          <w:tcPr>
            <w:tcW w:w="720" w:type="dxa"/>
            <w:tcBorders>
              <w:top w:val="single" w:sz="4" w:space="0" w:color="auto"/>
              <w:left w:val="single" w:sz="4" w:space="0" w:color="auto"/>
              <w:bottom w:val="single" w:sz="4" w:space="0" w:color="auto"/>
              <w:right w:val="single" w:sz="4" w:space="0" w:color="auto"/>
            </w:tcBorders>
            <w:vAlign w:val="center"/>
          </w:tcPr>
          <w:p w14:paraId="1F41A847" w14:textId="77777777" w:rsidR="00256035" w:rsidRPr="00D210A6" w:rsidRDefault="00256035" w:rsidP="0088611A">
            <w:pPr>
              <w:spacing w:line="276" w:lineRule="auto"/>
              <w:jc w:val="center"/>
              <w:rPr>
                <w:sz w:val="18"/>
                <w:szCs w:val="18"/>
              </w:rPr>
            </w:pPr>
            <w:r w:rsidRPr="00D210A6">
              <w:rPr>
                <w:sz w:val="18"/>
                <w:szCs w:val="18"/>
              </w:rPr>
              <w:t>8</w:t>
            </w:r>
          </w:p>
        </w:tc>
        <w:tc>
          <w:tcPr>
            <w:tcW w:w="1260" w:type="dxa"/>
            <w:tcBorders>
              <w:top w:val="single" w:sz="4" w:space="0" w:color="auto"/>
              <w:left w:val="single" w:sz="4" w:space="0" w:color="auto"/>
              <w:bottom w:val="single" w:sz="4" w:space="0" w:color="auto"/>
              <w:right w:val="single" w:sz="4" w:space="0" w:color="auto"/>
            </w:tcBorders>
            <w:vAlign w:val="center"/>
          </w:tcPr>
          <w:p w14:paraId="34E17227" w14:textId="77777777" w:rsidR="00256035" w:rsidRPr="00D210A6" w:rsidRDefault="00256035" w:rsidP="0088611A">
            <w:pPr>
              <w:spacing w:line="276" w:lineRule="auto"/>
              <w:jc w:val="center"/>
              <w:rPr>
                <w:sz w:val="18"/>
                <w:szCs w:val="18"/>
              </w:rPr>
            </w:pPr>
            <w:r w:rsidRPr="00D210A6">
              <w:rPr>
                <w:sz w:val="18"/>
                <w:szCs w:val="18"/>
              </w:rPr>
              <w:t>70 to 74</w:t>
            </w:r>
          </w:p>
        </w:tc>
        <w:tc>
          <w:tcPr>
            <w:tcW w:w="720" w:type="dxa"/>
            <w:tcBorders>
              <w:top w:val="single" w:sz="4" w:space="0" w:color="auto"/>
              <w:left w:val="single" w:sz="4" w:space="0" w:color="auto"/>
              <w:bottom w:val="single" w:sz="4" w:space="0" w:color="auto"/>
              <w:right w:val="single" w:sz="4" w:space="0" w:color="auto"/>
            </w:tcBorders>
            <w:vAlign w:val="center"/>
          </w:tcPr>
          <w:p w14:paraId="47E50B26" w14:textId="77777777" w:rsidR="00256035" w:rsidRPr="00D210A6" w:rsidRDefault="00256035" w:rsidP="0088611A">
            <w:pPr>
              <w:spacing w:line="276" w:lineRule="auto"/>
              <w:jc w:val="center"/>
              <w:rPr>
                <w:sz w:val="18"/>
                <w:szCs w:val="18"/>
              </w:rPr>
            </w:pPr>
            <w:r w:rsidRPr="00D210A6">
              <w:rPr>
                <w:sz w:val="18"/>
                <w:szCs w:val="18"/>
              </w:rPr>
              <w:t>5</w:t>
            </w:r>
          </w:p>
        </w:tc>
        <w:tc>
          <w:tcPr>
            <w:tcW w:w="1260" w:type="dxa"/>
            <w:tcBorders>
              <w:top w:val="single" w:sz="4" w:space="0" w:color="auto"/>
              <w:left w:val="single" w:sz="4" w:space="0" w:color="auto"/>
              <w:bottom w:val="single" w:sz="4" w:space="0" w:color="auto"/>
              <w:right w:val="single" w:sz="4" w:space="0" w:color="auto"/>
            </w:tcBorders>
            <w:vAlign w:val="center"/>
          </w:tcPr>
          <w:p w14:paraId="38E9877F" w14:textId="77777777" w:rsidR="00256035" w:rsidRPr="00D210A6" w:rsidRDefault="00256035" w:rsidP="0088611A">
            <w:pPr>
              <w:spacing w:line="276" w:lineRule="auto"/>
              <w:jc w:val="center"/>
              <w:rPr>
                <w:sz w:val="18"/>
                <w:szCs w:val="18"/>
              </w:rPr>
            </w:pPr>
            <w:r w:rsidRPr="00D210A6">
              <w:rPr>
                <w:sz w:val="18"/>
                <w:szCs w:val="18"/>
              </w:rPr>
              <w:t>Less than 60</w:t>
            </w:r>
          </w:p>
        </w:tc>
        <w:tc>
          <w:tcPr>
            <w:tcW w:w="720" w:type="dxa"/>
            <w:tcBorders>
              <w:top w:val="single" w:sz="4" w:space="0" w:color="auto"/>
              <w:left w:val="single" w:sz="4" w:space="0" w:color="auto"/>
              <w:bottom w:val="single" w:sz="4" w:space="0" w:color="auto"/>
              <w:right w:val="single" w:sz="4" w:space="0" w:color="auto"/>
            </w:tcBorders>
            <w:vAlign w:val="center"/>
          </w:tcPr>
          <w:p w14:paraId="71FFF30B" w14:textId="77777777" w:rsidR="00256035" w:rsidRPr="00D210A6" w:rsidRDefault="00256035" w:rsidP="0088611A">
            <w:pPr>
              <w:spacing w:line="276" w:lineRule="auto"/>
              <w:jc w:val="center"/>
              <w:rPr>
                <w:sz w:val="18"/>
                <w:szCs w:val="18"/>
              </w:rPr>
            </w:pPr>
            <w:r w:rsidRPr="00D210A6">
              <w:rPr>
                <w:sz w:val="18"/>
                <w:szCs w:val="18"/>
              </w:rPr>
              <w:t>0</w:t>
            </w:r>
          </w:p>
        </w:tc>
      </w:tr>
    </w:tbl>
    <w:p w14:paraId="5E87B061" w14:textId="77777777" w:rsidR="00256035" w:rsidRPr="00D210A6" w:rsidRDefault="00256035" w:rsidP="00256035">
      <w:pPr>
        <w:jc w:val="both"/>
        <w:rPr>
          <w:sz w:val="10"/>
          <w:szCs w:val="10"/>
        </w:rPr>
      </w:pPr>
    </w:p>
    <w:p w14:paraId="16866CC8" w14:textId="77777777" w:rsidR="00256035" w:rsidRPr="00D210A6" w:rsidRDefault="00256035" w:rsidP="00256035">
      <w:pPr>
        <w:jc w:val="both"/>
        <w:rPr>
          <w:sz w:val="18"/>
          <w:szCs w:val="18"/>
        </w:rPr>
      </w:pPr>
      <w:r w:rsidRPr="00D210A6">
        <w:rPr>
          <w:sz w:val="18"/>
          <w:szCs w:val="18"/>
        </w:rPr>
        <w:t>A student will not be allowed to appear at the examination of a course if his/her class attendance in that course is less than 50%.</w:t>
      </w:r>
    </w:p>
    <w:p w14:paraId="3E080295" w14:textId="77777777" w:rsidR="00256035" w:rsidRPr="00D210A6" w:rsidRDefault="00256035" w:rsidP="00256035">
      <w:pPr>
        <w:jc w:val="both"/>
        <w:rPr>
          <w:b/>
          <w:bCs/>
          <w:sz w:val="8"/>
          <w:szCs w:val="8"/>
        </w:rPr>
      </w:pPr>
    </w:p>
    <w:p w14:paraId="5457E45F" w14:textId="77777777" w:rsidR="00256035" w:rsidRPr="00D210A6" w:rsidRDefault="00256035" w:rsidP="00256035">
      <w:pPr>
        <w:jc w:val="both"/>
        <w:rPr>
          <w:b/>
          <w:bCs/>
          <w:sz w:val="18"/>
          <w:szCs w:val="18"/>
        </w:rPr>
      </w:pPr>
      <w:r w:rsidRPr="00D210A6">
        <w:rPr>
          <w:b/>
          <w:bCs/>
          <w:sz w:val="18"/>
          <w:szCs w:val="18"/>
        </w:rPr>
        <w:t xml:space="preserve">6.1.2 Assignments and Mid-Semester Examinations: </w:t>
      </w:r>
    </w:p>
    <w:p w14:paraId="4AE0ECF9" w14:textId="77777777" w:rsidR="00256035" w:rsidRPr="00D210A6" w:rsidRDefault="00256035" w:rsidP="00256035">
      <w:pPr>
        <w:jc w:val="both"/>
        <w:rPr>
          <w:sz w:val="18"/>
          <w:szCs w:val="18"/>
        </w:rPr>
      </w:pPr>
      <w:r w:rsidRPr="00D210A6">
        <w:rPr>
          <w:sz w:val="18"/>
          <w:szCs w:val="18"/>
        </w:rPr>
        <w:t>There should be at least two mid-semester examinations for every course. The course teacher may decide the relative marks distribution between the assignments, tutorial and mid-semester examinations, however at least 50% contribution should come from the mid-semester examinations. The answer script should be returned to the students as it is valuable to their learning process.</w:t>
      </w:r>
    </w:p>
    <w:p w14:paraId="31EFEBD8" w14:textId="77777777" w:rsidR="00256035" w:rsidRPr="00D210A6" w:rsidRDefault="00256035" w:rsidP="00256035">
      <w:pPr>
        <w:jc w:val="both"/>
        <w:rPr>
          <w:b/>
          <w:bCs/>
          <w:sz w:val="8"/>
          <w:szCs w:val="8"/>
        </w:rPr>
      </w:pPr>
    </w:p>
    <w:p w14:paraId="5C3779B6" w14:textId="77777777" w:rsidR="00256035" w:rsidRPr="00D210A6" w:rsidRDefault="00256035" w:rsidP="00256035">
      <w:pPr>
        <w:jc w:val="both"/>
        <w:rPr>
          <w:b/>
          <w:bCs/>
          <w:sz w:val="18"/>
          <w:szCs w:val="18"/>
        </w:rPr>
      </w:pPr>
      <w:r w:rsidRPr="00D210A6">
        <w:rPr>
          <w:b/>
          <w:bCs/>
          <w:sz w:val="18"/>
          <w:szCs w:val="18"/>
        </w:rPr>
        <w:t xml:space="preserve">6.1.3 Final Examination: </w:t>
      </w:r>
    </w:p>
    <w:p w14:paraId="57451674" w14:textId="77777777" w:rsidR="00256035" w:rsidRPr="00D210A6" w:rsidRDefault="00256035" w:rsidP="00256035">
      <w:pPr>
        <w:jc w:val="both"/>
        <w:rPr>
          <w:sz w:val="18"/>
          <w:szCs w:val="18"/>
        </w:rPr>
      </w:pPr>
      <w:r w:rsidRPr="00D210A6">
        <w:rPr>
          <w:sz w:val="18"/>
          <w:szCs w:val="18"/>
        </w:rPr>
        <w:t>The final examination will be conducted as per the Semester Examination Ordinance.</w:t>
      </w:r>
    </w:p>
    <w:p w14:paraId="107B4A18" w14:textId="77777777" w:rsidR="00256035" w:rsidRPr="00D210A6" w:rsidRDefault="00256035" w:rsidP="00256035">
      <w:pPr>
        <w:jc w:val="both"/>
        <w:rPr>
          <w:sz w:val="18"/>
          <w:szCs w:val="18"/>
        </w:rPr>
      </w:pPr>
      <w:r w:rsidRPr="00D210A6">
        <w:rPr>
          <w:sz w:val="18"/>
          <w:szCs w:val="18"/>
        </w:rPr>
        <w:t>(a) Duration of the Final Examination: There will be a 3-hour final examination for every course of 3 credits or more after the 13th week from the beginning of the semester. Courses less than 3 credits will have final examination of duration 2 hours.</w:t>
      </w:r>
    </w:p>
    <w:p w14:paraId="64D6280C" w14:textId="77777777" w:rsidR="00256035" w:rsidRPr="00D210A6" w:rsidRDefault="00256035" w:rsidP="00256035">
      <w:pPr>
        <w:jc w:val="both"/>
        <w:rPr>
          <w:sz w:val="18"/>
          <w:szCs w:val="18"/>
        </w:rPr>
      </w:pPr>
      <w:r w:rsidRPr="00D210A6">
        <w:rPr>
          <w:sz w:val="18"/>
          <w:szCs w:val="18"/>
        </w:rPr>
        <w:t>(b) Evaluation of Answer Script: The students of the School of Applied Science and Technology and the School of Agriculture and Mineral Sciences will have two answer scripts to answer separate questions during final examination. Two separate examiner will grade the two scripts separately and the marks will be added together to get the final mark. For the students of the other schools there will be a single answer script which will be evaluated by two examiners. The two marks will be averaged and if the marks by the two examiners differ by 20% or more the concerned answer scripts will be examined by a third examiner and the two closest marks among the three will be averaged to get the final mark.</w:t>
      </w:r>
    </w:p>
    <w:p w14:paraId="06CB5072" w14:textId="77777777" w:rsidR="00256035" w:rsidRPr="00D210A6" w:rsidRDefault="00256035" w:rsidP="00256035">
      <w:pPr>
        <w:jc w:val="center"/>
        <w:rPr>
          <w:b/>
          <w:bCs/>
          <w:sz w:val="18"/>
          <w:szCs w:val="18"/>
        </w:rPr>
      </w:pPr>
    </w:p>
    <w:p w14:paraId="40D9D119" w14:textId="77777777" w:rsidR="00256035" w:rsidRPr="00D210A6" w:rsidRDefault="00256035" w:rsidP="00256035">
      <w:pPr>
        <w:jc w:val="center"/>
        <w:rPr>
          <w:b/>
          <w:bCs/>
          <w:sz w:val="18"/>
          <w:szCs w:val="18"/>
        </w:rPr>
      </w:pPr>
      <w:r w:rsidRPr="00D210A6">
        <w:rPr>
          <w:b/>
          <w:bCs/>
          <w:sz w:val="18"/>
          <w:szCs w:val="18"/>
        </w:rPr>
        <w:t>7. Grading System</w:t>
      </w:r>
    </w:p>
    <w:p w14:paraId="7F3781F2" w14:textId="77777777" w:rsidR="00256035" w:rsidRPr="00D210A6" w:rsidRDefault="00256035" w:rsidP="00256035">
      <w:pPr>
        <w:jc w:val="both"/>
        <w:rPr>
          <w:sz w:val="18"/>
          <w:szCs w:val="18"/>
        </w:rPr>
      </w:pPr>
    </w:p>
    <w:p w14:paraId="0F812744" w14:textId="77777777" w:rsidR="00256035" w:rsidRPr="00D210A6" w:rsidRDefault="00256035" w:rsidP="00256035">
      <w:pPr>
        <w:jc w:val="both"/>
        <w:rPr>
          <w:b/>
          <w:bCs/>
          <w:sz w:val="18"/>
          <w:szCs w:val="18"/>
        </w:rPr>
      </w:pPr>
      <w:r w:rsidRPr="00D210A6">
        <w:rPr>
          <w:b/>
          <w:bCs/>
          <w:sz w:val="18"/>
          <w:szCs w:val="18"/>
        </w:rPr>
        <w:t xml:space="preserve">7.1 Letter Grade and Grade Point: </w:t>
      </w:r>
    </w:p>
    <w:p w14:paraId="68CC030A" w14:textId="77777777" w:rsidR="00256035" w:rsidRPr="00D210A6" w:rsidRDefault="00256035" w:rsidP="00256035">
      <w:pPr>
        <w:jc w:val="both"/>
        <w:rPr>
          <w:sz w:val="18"/>
          <w:szCs w:val="18"/>
        </w:rPr>
      </w:pPr>
      <w:r w:rsidRPr="00D210A6">
        <w:rPr>
          <w:sz w:val="18"/>
          <w:szCs w:val="18"/>
        </w:rPr>
        <w:t>Letter Grade and corresponding Grade-Point for a course will be awarded from the roundup marks of individual courses as follows:</w:t>
      </w:r>
    </w:p>
    <w:p w14:paraId="759D7E55" w14:textId="77777777" w:rsidR="00256035" w:rsidRPr="00D210A6" w:rsidRDefault="00256035" w:rsidP="00256035">
      <w:pPr>
        <w:jc w:val="both"/>
        <w:rPr>
          <w:sz w:val="18"/>
          <w:szCs w:val="1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980"/>
        <w:gridCol w:w="1980"/>
      </w:tblGrid>
      <w:tr w:rsidR="00D210A6" w:rsidRPr="00D210A6" w14:paraId="5A3FDDA3" w14:textId="77777777" w:rsidTr="0088611A">
        <w:tc>
          <w:tcPr>
            <w:tcW w:w="1980" w:type="dxa"/>
            <w:tcBorders>
              <w:top w:val="single" w:sz="4" w:space="0" w:color="auto"/>
              <w:left w:val="single" w:sz="4" w:space="0" w:color="auto"/>
              <w:bottom w:val="single" w:sz="4" w:space="0" w:color="auto"/>
              <w:right w:val="single" w:sz="4" w:space="0" w:color="auto"/>
            </w:tcBorders>
          </w:tcPr>
          <w:p w14:paraId="36046BB4" w14:textId="77777777" w:rsidR="00256035" w:rsidRPr="00D210A6" w:rsidRDefault="00256035" w:rsidP="0088611A">
            <w:pPr>
              <w:spacing w:line="276" w:lineRule="auto"/>
              <w:jc w:val="both"/>
              <w:rPr>
                <w:sz w:val="18"/>
                <w:szCs w:val="18"/>
              </w:rPr>
            </w:pPr>
            <w:r w:rsidRPr="00D210A6">
              <w:rPr>
                <w:sz w:val="18"/>
                <w:szCs w:val="18"/>
              </w:rPr>
              <w:t>Numerical Grade</w:t>
            </w:r>
          </w:p>
        </w:tc>
        <w:tc>
          <w:tcPr>
            <w:tcW w:w="1980" w:type="dxa"/>
            <w:tcBorders>
              <w:top w:val="single" w:sz="4" w:space="0" w:color="auto"/>
              <w:left w:val="single" w:sz="4" w:space="0" w:color="auto"/>
              <w:bottom w:val="single" w:sz="4" w:space="0" w:color="auto"/>
              <w:right w:val="single" w:sz="4" w:space="0" w:color="auto"/>
            </w:tcBorders>
          </w:tcPr>
          <w:p w14:paraId="62A4B6B9" w14:textId="77777777" w:rsidR="00256035" w:rsidRPr="00D210A6" w:rsidRDefault="00256035" w:rsidP="0088611A">
            <w:pPr>
              <w:spacing w:line="276" w:lineRule="auto"/>
              <w:jc w:val="center"/>
              <w:rPr>
                <w:sz w:val="18"/>
                <w:szCs w:val="18"/>
              </w:rPr>
            </w:pPr>
            <w:r w:rsidRPr="00D210A6">
              <w:rPr>
                <w:sz w:val="18"/>
                <w:szCs w:val="18"/>
              </w:rPr>
              <w:t>Letter Grade</w:t>
            </w:r>
          </w:p>
        </w:tc>
        <w:tc>
          <w:tcPr>
            <w:tcW w:w="1980" w:type="dxa"/>
            <w:tcBorders>
              <w:top w:val="single" w:sz="4" w:space="0" w:color="auto"/>
              <w:left w:val="single" w:sz="4" w:space="0" w:color="auto"/>
              <w:bottom w:val="single" w:sz="4" w:space="0" w:color="auto"/>
              <w:right w:val="single" w:sz="4" w:space="0" w:color="auto"/>
            </w:tcBorders>
          </w:tcPr>
          <w:p w14:paraId="6402CB58" w14:textId="77777777" w:rsidR="00256035" w:rsidRPr="00D210A6" w:rsidRDefault="00256035" w:rsidP="0088611A">
            <w:pPr>
              <w:spacing w:line="276" w:lineRule="auto"/>
              <w:jc w:val="center"/>
              <w:rPr>
                <w:sz w:val="18"/>
                <w:szCs w:val="18"/>
              </w:rPr>
            </w:pPr>
            <w:r w:rsidRPr="00D210A6">
              <w:rPr>
                <w:sz w:val="18"/>
                <w:szCs w:val="18"/>
              </w:rPr>
              <w:t>Grade Point</w:t>
            </w:r>
          </w:p>
        </w:tc>
      </w:tr>
      <w:tr w:rsidR="00D210A6" w:rsidRPr="00D210A6" w14:paraId="143C6947" w14:textId="77777777" w:rsidTr="0088611A">
        <w:tc>
          <w:tcPr>
            <w:tcW w:w="1980" w:type="dxa"/>
            <w:tcBorders>
              <w:top w:val="single" w:sz="4" w:space="0" w:color="auto"/>
              <w:left w:val="single" w:sz="4" w:space="0" w:color="auto"/>
              <w:bottom w:val="single" w:sz="4" w:space="0" w:color="auto"/>
              <w:right w:val="single" w:sz="4" w:space="0" w:color="auto"/>
            </w:tcBorders>
          </w:tcPr>
          <w:p w14:paraId="5F269AEB" w14:textId="77777777" w:rsidR="00256035" w:rsidRPr="00D210A6" w:rsidRDefault="00256035" w:rsidP="0088611A">
            <w:pPr>
              <w:spacing w:line="276" w:lineRule="auto"/>
              <w:jc w:val="both"/>
              <w:rPr>
                <w:sz w:val="18"/>
                <w:szCs w:val="18"/>
              </w:rPr>
            </w:pPr>
            <w:r w:rsidRPr="00D210A6">
              <w:rPr>
                <w:sz w:val="18"/>
                <w:szCs w:val="18"/>
              </w:rPr>
              <w:t xml:space="preserve">80% and above </w:t>
            </w:r>
          </w:p>
        </w:tc>
        <w:tc>
          <w:tcPr>
            <w:tcW w:w="1980" w:type="dxa"/>
            <w:tcBorders>
              <w:top w:val="single" w:sz="4" w:space="0" w:color="auto"/>
              <w:left w:val="single" w:sz="4" w:space="0" w:color="auto"/>
              <w:bottom w:val="single" w:sz="4" w:space="0" w:color="auto"/>
              <w:right w:val="single" w:sz="4" w:space="0" w:color="auto"/>
            </w:tcBorders>
          </w:tcPr>
          <w:p w14:paraId="67120801" w14:textId="77777777" w:rsidR="00256035" w:rsidRPr="00D210A6" w:rsidRDefault="00256035" w:rsidP="0088611A">
            <w:pPr>
              <w:spacing w:line="276" w:lineRule="auto"/>
              <w:jc w:val="center"/>
              <w:rPr>
                <w:sz w:val="18"/>
                <w:szCs w:val="18"/>
              </w:rPr>
            </w:pPr>
            <w:r w:rsidRPr="00D210A6">
              <w:rPr>
                <w:sz w:val="18"/>
                <w:szCs w:val="18"/>
              </w:rPr>
              <w:t>A+</w:t>
            </w:r>
          </w:p>
        </w:tc>
        <w:tc>
          <w:tcPr>
            <w:tcW w:w="1980" w:type="dxa"/>
            <w:tcBorders>
              <w:top w:val="single" w:sz="4" w:space="0" w:color="auto"/>
              <w:left w:val="single" w:sz="4" w:space="0" w:color="auto"/>
              <w:bottom w:val="single" w:sz="4" w:space="0" w:color="auto"/>
              <w:right w:val="single" w:sz="4" w:space="0" w:color="auto"/>
            </w:tcBorders>
          </w:tcPr>
          <w:p w14:paraId="39C9F803" w14:textId="77777777" w:rsidR="00256035" w:rsidRPr="00D210A6" w:rsidRDefault="00256035" w:rsidP="0088611A">
            <w:pPr>
              <w:spacing w:line="276" w:lineRule="auto"/>
              <w:jc w:val="center"/>
              <w:rPr>
                <w:sz w:val="18"/>
                <w:szCs w:val="18"/>
              </w:rPr>
            </w:pPr>
            <w:r w:rsidRPr="00D210A6">
              <w:rPr>
                <w:sz w:val="18"/>
                <w:szCs w:val="18"/>
              </w:rPr>
              <w:t>4.00</w:t>
            </w:r>
          </w:p>
        </w:tc>
      </w:tr>
      <w:tr w:rsidR="00D210A6" w:rsidRPr="00D210A6" w14:paraId="57722246" w14:textId="77777777" w:rsidTr="0088611A">
        <w:tc>
          <w:tcPr>
            <w:tcW w:w="1980" w:type="dxa"/>
            <w:tcBorders>
              <w:top w:val="single" w:sz="4" w:space="0" w:color="auto"/>
              <w:left w:val="single" w:sz="4" w:space="0" w:color="auto"/>
              <w:bottom w:val="single" w:sz="4" w:space="0" w:color="auto"/>
              <w:right w:val="single" w:sz="4" w:space="0" w:color="auto"/>
            </w:tcBorders>
          </w:tcPr>
          <w:p w14:paraId="6C9F88A1" w14:textId="77777777" w:rsidR="00256035" w:rsidRPr="00D210A6" w:rsidRDefault="00256035" w:rsidP="0088611A">
            <w:pPr>
              <w:spacing w:line="276" w:lineRule="auto"/>
              <w:jc w:val="both"/>
              <w:rPr>
                <w:sz w:val="18"/>
                <w:szCs w:val="18"/>
              </w:rPr>
            </w:pPr>
            <w:r w:rsidRPr="00D210A6">
              <w:rPr>
                <w:sz w:val="18"/>
                <w:szCs w:val="18"/>
              </w:rPr>
              <w:t xml:space="preserve">75% to less than 80% </w:t>
            </w:r>
          </w:p>
        </w:tc>
        <w:tc>
          <w:tcPr>
            <w:tcW w:w="1980" w:type="dxa"/>
            <w:tcBorders>
              <w:top w:val="single" w:sz="4" w:space="0" w:color="auto"/>
              <w:left w:val="single" w:sz="4" w:space="0" w:color="auto"/>
              <w:bottom w:val="single" w:sz="4" w:space="0" w:color="auto"/>
              <w:right w:val="single" w:sz="4" w:space="0" w:color="auto"/>
            </w:tcBorders>
          </w:tcPr>
          <w:p w14:paraId="3F497F66" w14:textId="77777777" w:rsidR="00256035" w:rsidRPr="00D210A6" w:rsidRDefault="00256035" w:rsidP="0088611A">
            <w:pPr>
              <w:spacing w:line="276" w:lineRule="auto"/>
              <w:jc w:val="center"/>
              <w:rPr>
                <w:sz w:val="18"/>
                <w:szCs w:val="18"/>
              </w:rPr>
            </w:pPr>
            <w:r w:rsidRPr="00D210A6">
              <w:rPr>
                <w:sz w:val="18"/>
                <w:szCs w:val="18"/>
              </w:rPr>
              <w:t>A</w:t>
            </w:r>
          </w:p>
        </w:tc>
        <w:tc>
          <w:tcPr>
            <w:tcW w:w="1980" w:type="dxa"/>
            <w:tcBorders>
              <w:top w:val="single" w:sz="4" w:space="0" w:color="auto"/>
              <w:left w:val="single" w:sz="4" w:space="0" w:color="auto"/>
              <w:bottom w:val="single" w:sz="4" w:space="0" w:color="auto"/>
              <w:right w:val="single" w:sz="4" w:space="0" w:color="auto"/>
            </w:tcBorders>
          </w:tcPr>
          <w:p w14:paraId="01A95017" w14:textId="77777777" w:rsidR="00256035" w:rsidRPr="00D210A6" w:rsidRDefault="00256035" w:rsidP="0088611A">
            <w:pPr>
              <w:spacing w:line="276" w:lineRule="auto"/>
              <w:jc w:val="center"/>
              <w:rPr>
                <w:sz w:val="18"/>
                <w:szCs w:val="18"/>
              </w:rPr>
            </w:pPr>
            <w:r w:rsidRPr="00D210A6">
              <w:rPr>
                <w:sz w:val="18"/>
                <w:szCs w:val="18"/>
              </w:rPr>
              <w:t>3.75</w:t>
            </w:r>
          </w:p>
        </w:tc>
      </w:tr>
      <w:tr w:rsidR="00D210A6" w:rsidRPr="00D210A6" w14:paraId="3B74AA8E" w14:textId="77777777" w:rsidTr="0088611A">
        <w:tc>
          <w:tcPr>
            <w:tcW w:w="1980" w:type="dxa"/>
            <w:tcBorders>
              <w:top w:val="single" w:sz="4" w:space="0" w:color="auto"/>
              <w:left w:val="single" w:sz="4" w:space="0" w:color="auto"/>
              <w:bottom w:val="single" w:sz="4" w:space="0" w:color="auto"/>
              <w:right w:val="single" w:sz="4" w:space="0" w:color="auto"/>
            </w:tcBorders>
          </w:tcPr>
          <w:p w14:paraId="5099BFCE" w14:textId="77777777" w:rsidR="00256035" w:rsidRPr="00D210A6" w:rsidRDefault="00256035" w:rsidP="0088611A">
            <w:pPr>
              <w:spacing w:line="276" w:lineRule="auto"/>
              <w:jc w:val="both"/>
              <w:rPr>
                <w:sz w:val="18"/>
                <w:szCs w:val="18"/>
              </w:rPr>
            </w:pPr>
            <w:r w:rsidRPr="00D210A6">
              <w:rPr>
                <w:sz w:val="18"/>
                <w:szCs w:val="18"/>
              </w:rPr>
              <w:t xml:space="preserve">70% to less than 75% </w:t>
            </w:r>
          </w:p>
        </w:tc>
        <w:tc>
          <w:tcPr>
            <w:tcW w:w="1980" w:type="dxa"/>
            <w:tcBorders>
              <w:top w:val="single" w:sz="4" w:space="0" w:color="auto"/>
              <w:left w:val="single" w:sz="4" w:space="0" w:color="auto"/>
              <w:bottom w:val="single" w:sz="4" w:space="0" w:color="auto"/>
              <w:right w:val="single" w:sz="4" w:space="0" w:color="auto"/>
            </w:tcBorders>
          </w:tcPr>
          <w:p w14:paraId="3560281D" w14:textId="77777777" w:rsidR="00256035" w:rsidRPr="00D210A6" w:rsidRDefault="00256035" w:rsidP="0088611A">
            <w:pPr>
              <w:spacing w:line="276" w:lineRule="auto"/>
              <w:jc w:val="center"/>
              <w:rPr>
                <w:sz w:val="18"/>
                <w:szCs w:val="18"/>
              </w:rPr>
            </w:pPr>
            <w:r w:rsidRPr="00D210A6">
              <w:rPr>
                <w:sz w:val="18"/>
                <w:szCs w:val="18"/>
              </w:rPr>
              <w:t>A-</w:t>
            </w:r>
          </w:p>
        </w:tc>
        <w:tc>
          <w:tcPr>
            <w:tcW w:w="1980" w:type="dxa"/>
            <w:tcBorders>
              <w:top w:val="single" w:sz="4" w:space="0" w:color="auto"/>
              <w:left w:val="single" w:sz="4" w:space="0" w:color="auto"/>
              <w:bottom w:val="single" w:sz="4" w:space="0" w:color="auto"/>
              <w:right w:val="single" w:sz="4" w:space="0" w:color="auto"/>
            </w:tcBorders>
          </w:tcPr>
          <w:p w14:paraId="44EFB80D" w14:textId="77777777" w:rsidR="00256035" w:rsidRPr="00D210A6" w:rsidRDefault="00256035" w:rsidP="0088611A">
            <w:pPr>
              <w:spacing w:line="276" w:lineRule="auto"/>
              <w:jc w:val="center"/>
              <w:rPr>
                <w:sz w:val="18"/>
                <w:szCs w:val="18"/>
              </w:rPr>
            </w:pPr>
            <w:r w:rsidRPr="00D210A6">
              <w:rPr>
                <w:sz w:val="18"/>
                <w:szCs w:val="18"/>
              </w:rPr>
              <w:t>3.50</w:t>
            </w:r>
          </w:p>
        </w:tc>
      </w:tr>
      <w:tr w:rsidR="00D210A6" w:rsidRPr="00D210A6" w14:paraId="0507E5C9" w14:textId="77777777" w:rsidTr="0088611A">
        <w:tc>
          <w:tcPr>
            <w:tcW w:w="1980" w:type="dxa"/>
            <w:tcBorders>
              <w:top w:val="single" w:sz="4" w:space="0" w:color="auto"/>
              <w:left w:val="single" w:sz="4" w:space="0" w:color="auto"/>
              <w:bottom w:val="single" w:sz="4" w:space="0" w:color="auto"/>
              <w:right w:val="single" w:sz="4" w:space="0" w:color="auto"/>
            </w:tcBorders>
          </w:tcPr>
          <w:p w14:paraId="05BFEFA4" w14:textId="77777777" w:rsidR="00256035" w:rsidRPr="00D210A6" w:rsidRDefault="00256035" w:rsidP="0088611A">
            <w:pPr>
              <w:spacing w:line="276" w:lineRule="auto"/>
              <w:jc w:val="both"/>
              <w:rPr>
                <w:sz w:val="18"/>
                <w:szCs w:val="18"/>
              </w:rPr>
            </w:pPr>
            <w:r w:rsidRPr="00D210A6">
              <w:rPr>
                <w:sz w:val="18"/>
                <w:szCs w:val="18"/>
              </w:rPr>
              <w:t xml:space="preserve">65% to less than 70% </w:t>
            </w:r>
          </w:p>
        </w:tc>
        <w:tc>
          <w:tcPr>
            <w:tcW w:w="1980" w:type="dxa"/>
            <w:tcBorders>
              <w:top w:val="single" w:sz="4" w:space="0" w:color="auto"/>
              <w:left w:val="single" w:sz="4" w:space="0" w:color="auto"/>
              <w:bottom w:val="single" w:sz="4" w:space="0" w:color="auto"/>
              <w:right w:val="single" w:sz="4" w:space="0" w:color="auto"/>
            </w:tcBorders>
          </w:tcPr>
          <w:p w14:paraId="2F592931" w14:textId="77777777" w:rsidR="00256035" w:rsidRPr="00D210A6" w:rsidRDefault="00256035" w:rsidP="0088611A">
            <w:pPr>
              <w:spacing w:line="276" w:lineRule="auto"/>
              <w:jc w:val="center"/>
              <w:rPr>
                <w:sz w:val="18"/>
                <w:szCs w:val="18"/>
              </w:rPr>
            </w:pPr>
            <w:r w:rsidRPr="00D210A6">
              <w:rPr>
                <w:sz w:val="18"/>
                <w:szCs w:val="18"/>
              </w:rPr>
              <w:t>B+</w:t>
            </w:r>
          </w:p>
        </w:tc>
        <w:tc>
          <w:tcPr>
            <w:tcW w:w="1980" w:type="dxa"/>
            <w:tcBorders>
              <w:top w:val="single" w:sz="4" w:space="0" w:color="auto"/>
              <w:left w:val="single" w:sz="4" w:space="0" w:color="auto"/>
              <w:bottom w:val="single" w:sz="4" w:space="0" w:color="auto"/>
              <w:right w:val="single" w:sz="4" w:space="0" w:color="auto"/>
            </w:tcBorders>
          </w:tcPr>
          <w:p w14:paraId="0A8E02A3" w14:textId="77777777" w:rsidR="00256035" w:rsidRPr="00D210A6" w:rsidRDefault="00256035" w:rsidP="0088611A">
            <w:pPr>
              <w:spacing w:line="276" w:lineRule="auto"/>
              <w:jc w:val="center"/>
              <w:rPr>
                <w:sz w:val="18"/>
                <w:szCs w:val="18"/>
              </w:rPr>
            </w:pPr>
            <w:r w:rsidRPr="00D210A6">
              <w:rPr>
                <w:sz w:val="18"/>
                <w:szCs w:val="18"/>
              </w:rPr>
              <w:t>3.25</w:t>
            </w:r>
          </w:p>
        </w:tc>
      </w:tr>
      <w:tr w:rsidR="00D210A6" w:rsidRPr="00D210A6" w14:paraId="005792D1" w14:textId="77777777" w:rsidTr="0088611A">
        <w:tc>
          <w:tcPr>
            <w:tcW w:w="1980" w:type="dxa"/>
            <w:tcBorders>
              <w:top w:val="single" w:sz="4" w:space="0" w:color="auto"/>
              <w:left w:val="single" w:sz="4" w:space="0" w:color="auto"/>
              <w:bottom w:val="single" w:sz="4" w:space="0" w:color="auto"/>
              <w:right w:val="single" w:sz="4" w:space="0" w:color="auto"/>
            </w:tcBorders>
          </w:tcPr>
          <w:p w14:paraId="1B06F6D6" w14:textId="77777777" w:rsidR="00256035" w:rsidRPr="00D210A6" w:rsidRDefault="00256035" w:rsidP="0088611A">
            <w:pPr>
              <w:spacing w:line="276" w:lineRule="auto"/>
              <w:jc w:val="both"/>
              <w:rPr>
                <w:sz w:val="18"/>
                <w:szCs w:val="18"/>
              </w:rPr>
            </w:pPr>
            <w:r w:rsidRPr="00D210A6">
              <w:rPr>
                <w:sz w:val="18"/>
                <w:szCs w:val="18"/>
              </w:rPr>
              <w:t xml:space="preserve">60% to less than 65% </w:t>
            </w:r>
          </w:p>
        </w:tc>
        <w:tc>
          <w:tcPr>
            <w:tcW w:w="1980" w:type="dxa"/>
            <w:tcBorders>
              <w:top w:val="single" w:sz="4" w:space="0" w:color="auto"/>
              <w:left w:val="single" w:sz="4" w:space="0" w:color="auto"/>
              <w:bottom w:val="single" w:sz="4" w:space="0" w:color="auto"/>
              <w:right w:val="single" w:sz="4" w:space="0" w:color="auto"/>
            </w:tcBorders>
          </w:tcPr>
          <w:p w14:paraId="753826A9" w14:textId="77777777" w:rsidR="00256035" w:rsidRPr="00D210A6" w:rsidRDefault="00256035" w:rsidP="0088611A">
            <w:pPr>
              <w:spacing w:line="276" w:lineRule="auto"/>
              <w:jc w:val="center"/>
              <w:rPr>
                <w:sz w:val="18"/>
                <w:szCs w:val="18"/>
              </w:rPr>
            </w:pPr>
            <w:r w:rsidRPr="00D210A6">
              <w:rPr>
                <w:sz w:val="18"/>
                <w:szCs w:val="18"/>
              </w:rPr>
              <w:t>B</w:t>
            </w:r>
          </w:p>
        </w:tc>
        <w:tc>
          <w:tcPr>
            <w:tcW w:w="1980" w:type="dxa"/>
            <w:tcBorders>
              <w:top w:val="single" w:sz="4" w:space="0" w:color="auto"/>
              <w:left w:val="single" w:sz="4" w:space="0" w:color="auto"/>
              <w:bottom w:val="single" w:sz="4" w:space="0" w:color="auto"/>
              <w:right w:val="single" w:sz="4" w:space="0" w:color="auto"/>
            </w:tcBorders>
          </w:tcPr>
          <w:p w14:paraId="06302712" w14:textId="77777777" w:rsidR="00256035" w:rsidRPr="00D210A6" w:rsidRDefault="00256035" w:rsidP="0088611A">
            <w:pPr>
              <w:spacing w:line="276" w:lineRule="auto"/>
              <w:jc w:val="center"/>
              <w:rPr>
                <w:sz w:val="18"/>
                <w:szCs w:val="18"/>
              </w:rPr>
            </w:pPr>
            <w:r w:rsidRPr="00D210A6">
              <w:rPr>
                <w:sz w:val="18"/>
                <w:szCs w:val="18"/>
              </w:rPr>
              <w:t>3.00</w:t>
            </w:r>
          </w:p>
        </w:tc>
      </w:tr>
      <w:tr w:rsidR="00D210A6" w:rsidRPr="00D210A6" w14:paraId="46E666FD" w14:textId="77777777" w:rsidTr="0088611A">
        <w:tc>
          <w:tcPr>
            <w:tcW w:w="1980" w:type="dxa"/>
            <w:tcBorders>
              <w:top w:val="single" w:sz="4" w:space="0" w:color="auto"/>
              <w:left w:val="single" w:sz="4" w:space="0" w:color="auto"/>
              <w:bottom w:val="single" w:sz="4" w:space="0" w:color="auto"/>
              <w:right w:val="single" w:sz="4" w:space="0" w:color="auto"/>
            </w:tcBorders>
          </w:tcPr>
          <w:p w14:paraId="3AA81506" w14:textId="77777777" w:rsidR="00256035" w:rsidRPr="00D210A6" w:rsidRDefault="00256035" w:rsidP="0088611A">
            <w:pPr>
              <w:spacing w:line="276" w:lineRule="auto"/>
              <w:jc w:val="both"/>
              <w:rPr>
                <w:sz w:val="18"/>
                <w:szCs w:val="18"/>
              </w:rPr>
            </w:pPr>
            <w:r w:rsidRPr="00D210A6">
              <w:rPr>
                <w:sz w:val="18"/>
                <w:szCs w:val="18"/>
              </w:rPr>
              <w:t xml:space="preserve">55% to less than 60% </w:t>
            </w:r>
          </w:p>
        </w:tc>
        <w:tc>
          <w:tcPr>
            <w:tcW w:w="1980" w:type="dxa"/>
            <w:tcBorders>
              <w:top w:val="single" w:sz="4" w:space="0" w:color="auto"/>
              <w:left w:val="single" w:sz="4" w:space="0" w:color="auto"/>
              <w:bottom w:val="single" w:sz="4" w:space="0" w:color="auto"/>
              <w:right w:val="single" w:sz="4" w:space="0" w:color="auto"/>
            </w:tcBorders>
          </w:tcPr>
          <w:p w14:paraId="5D3B4A64" w14:textId="77777777" w:rsidR="00256035" w:rsidRPr="00D210A6" w:rsidRDefault="00256035" w:rsidP="0088611A">
            <w:pPr>
              <w:spacing w:line="276" w:lineRule="auto"/>
              <w:jc w:val="center"/>
              <w:rPr>
                <w:sz w:val="18"/>
                <w:szCs w:val="18"/>
              </w:rPr>
            </w:pPr>
            <w:r w:rsidRPr="00D210A6">
              <w:rPr>
                <w:sz w:val="18"/>
                <w:szCs w:val="18"/>
              </w:rPr>
              <w:t>B-</w:t>
            </w:r>
          </w:p>
        </w:tc>
        <w:tc>
          <w:tcPr>
            <w:tcW w:w="1980" w:type="dxa"/>
            <w:tcBorders>
              <w:top w:val="single" w:sz="4" w:space="0" w:color="auto"/>
              <w:left w:val="single" w:sz="4" w:space="0" w:color="auto"/>
              <w:bottom w:val="single" w:sz="4" w:space="0" w:color="auto"/>
              <w:right w:val="single" w:sz="4" w:space="0" w:color="auto"/>
            </w:tcBorders>
          </w:tcPr>
          <w:p w14:paraId="46A1C3EE" w14:textId="77777777" w:rsidR="00256035" w:rsidRPr="00D210A6" w:rsidRDefault="00256035" w:rsidP="0088611A">
            <w:pPr>
              <w:spacing w:line="276" w:lineRule="auto"/>
              <w:jc w:val="center"/>
              <w:rPr>
                <w:sz w:val="18"/>
                <w:szCs w:val="18"/>
              </w:rPr>
            </w:pPr>
            <w:r w:rsidRPr="00D210A6">
              <w:rPr>
                <w:sz w:val="18"/>
                <w:szCs w:val="18"/>
              </w:rPr>
              <w:t>2.75</w:t>
            </w:r>
          </w:p>
        </w:tc>
      </w:tr>
      <w:tr w:rsidR="00D210A6" w:rsidRPr="00D210A6" w14:paraId="03441121" w14:textId="77777777" w:rsidTr="0088611A">
        <w:tc>
          <w:tcPr>
            <w:tcW w:w="1980" w:type="dxa"/>
            <w:tcBorders>
              <w:top w:val="single" w:sz="4" w:space="0" w:color="auto"/>
              <w:left w:val="single" w:sz="4" w:space="0" w:color="auto"/>
              <w:bottom w:val="single" w:sz="4" w:space="0" w:color="auto"/>
              <w:right w:val="single" w:sz="4" w:space="0" w:color="auto"/>
            </w:tcBorders>
          </w:tcPr>
          <w:p w14:paraId="1009D679" w14:textId="77777777" w:rsidR="00256035" w:rsidRPr="00D210A6" w:rsidRDefault="00256035" w:rsidP="0088611A">
            <w:pPr>
              <w:spacing w:line="276" w:lineRule="auto"/>
              <w:jc w:val="both"/>
              <w:rPr>
                <w:sz w:val="18"/>
                <w:szCs w:val="18"/>
              </w:rPr>
            </w:pPr>
            <w:r w:rsidRPr="00D210A6">
              <w:rPr>
                <w:sz w:val="18"/>
                <w:szCs w:val="18"/>
              </w:rPr>
              <w:t xml:space="preserve">50% to less than 55% </w:t>
            </w:r>
          </w:p>
        </w:tc>
        <w:tc>
          <w:tcPr>
            <w:tcW w:w="1980" w:type="dxa"/>
            <w:tcBorders>
              <w:top w:val="single" w:sz="4" w:space="0" w:color="auto"/>
              <w:left w:val="single" w:sz="4" w:space="0" w:color="auto"/>
              <w:bottom w:val="single" w:sz="4" w:space="0" w:color="auto"/>
              <w:right w:val="single" w:sz="4" w:space="0" w:color="auto"/>
            </w:tcBorders>
          </w:tcPr>
          <w:p w14:paraId="64759C46" w14:textId="77777777" w:rsidR="00256035" w:rsidRPr="00D210A6" w:rsidRDefault="00256035" w:rsidP="0088611A">
            <w:pPr>
              <w:spacing w:line="276" w:lineRule="auto"/>
              <w:jc w:val="center"/>
              <w:rPr>
                <w:sz w:val="18"/>
                <w:szCs w:val="18"/>
              </w:rPr>
            </w:pPr>
            <w:r w:rsidRPr="00D210A6">
              <w:rPr>
                <w:sz w:val="18"/>
                <w:szCs w:val="18"/>
              </w:rPr>
              <w:t>C+</w:t>
            </w:r>
          </w:p>
        </w:tc>
        <w:tc>
          <w:tcPr>
            <w:tcW w:w="1980" w:type="dxa"/>
            <w:tcBorders>
              <w:top w:val="single" w:sz="4" w:space="0" w:color="auto"/>
              <w:left w:val="single" w:sz="4" w:space="0" w:color="auto"/>
              <w:bottom w:val="single" w:sz="4" w:space="0" w:color="auto"/>
              <w:right w:val="single" w:sz="4" w:space="0" w:color="auto"/>
            </w:tcBorders>
          </w:tcPr>
          <w:p w14:paraId="0EF90BBD" w14:textId="77777777" w:rsidR="00256035" w:rsidRPr="00D210A6" w:rsidRDefault="00256035" w:rsidP="0088611A">
            <w:pPr>
              <w:spacing w:line="276" w:lineRule="auto"/>
              <w:jc w:val="center"/>
              <w:rPr>
                <w:sz w:val="18"/>
                <w:szCs w:val="18"/>
              </w:rPr>
            </w:pPr>
            <w:r w:rsidRPr="00D210A6">
              <w:rPr>
                <w:sz w:val="18"/>
                <w:szCs w:val="18"/>
              </w:rPr>
              <w:t>2.50</w:t>
            </w:r>
          </w:p>
        </w:tc>
      </w:tr>
      <w:tr w:rsidR="00D210A6" w:rsidRPr="00D210A6" w14:paraId="4EC6A89C" w14:textId="77777777" w:rsidTr="0088611A">
        <w:tc>
          <w:tcPr>
            <w:tcW w:w="1980" w:type="dxa"/>
            <w:tcBorders>
              <w:top w:val="single" w:sz="4" w:space="0" w:color="auto"/>
              <w:left w:val="single" w:sz="4" w:space="0" w:color="auto"/>
              <w:bottom w:val="single" w:sz="4" w:space="0" w:color="auto"/>
              <w:right w:val="single" w:sz="4" w:space="0" w:color="auto"/>
            </w:tcBorders>
          </w:tcPr>
          <w:p w14:paraId="6551CCB1" w14:textId="77777777" w:rsidR="00256035" w:rsidRPr="00D210A6" w:rsidRDefault="00256035" w:rsidP="0088611A">
            <w:pPr>
              <w:spacing w:line="276" w:lineRule="auto"/>
              <w:jc w:val="both"/>
              <w:rPr>
                <w:sz w:val="18"/>
                <w:szCs w:val="18"/>
              </w:rPr>
            </w:pPr>
            <w:r w:rsidRPr="00D210A6">
              <w:rPr>
                <w:sz w:val="18"/>
                <w:szCs w:val="18"/>
              </w:rPr>
              <w:t xml:space="preserve">45% to less than 50% </w:t>
            </w:r>
          </w:p>
        </w:tc>
        <w:tc>
          <w:tcPr>
            <w:tcW w:w="1980" w:type="dxa"/>
            <w:tcBorders>
              <w:top w:val="single" w:sz="4" w:space="0" w:color="auto"/>
              <w:left w:val="single" w:sz="4" w:space="0" w:color="auto"/>
              <w:bottom w:val="single" w:sz="4" w:space="0" w:color="auto"/>
              <w:right w:val="single" w:sz="4" w:space="0" w:color="auto"/>
            </w:tcBorders>
          </w:tcPr>
          <w:p w14:paraId="0E269ADE" w14:textId="77777777" w:rsidR="00256035" w:rsidRPr="00D210A6" w:rsidRDefault="00256035" w:rsidP="0088611A">
            <w:pPr>
              <w:spacing w:line="276" w:lineRule="auto"/>
              <w:jc w:val="center"/>
              <w:rPr>
                <w:sz w:val="18"/>
                <w:szCs w:val="18"/>
              </w:rPr>
            </w:pPr>
            <w:r w:rsidRPr="00D210A6">
              <w:rPr>
                <w:sz w:val="18"/>
                <w:szCs w:val="18"/>
              </w:rPr>
              <w:t>C</w:t>
            </w:r>
          </w:p>
        </w:tc>
        <w:tc>
          <w:tcPr>
            <w:tcW w:w="1980" w:type="dxa"/>
            <w:tcBorders>
              <w:top w:val="single" w:sz="4" w:space="0" w:color="auto"/>
              <w:left w:val="single" w:sz="4" w:space="0" w:color="auto"/>
              <w:bottom w:val="single" w:sz="4" w:space="0" w:color="auto"/>
              <w:right w:val="single" w:sz="4" w:space="0" w:color="auto"/>
            </w:tcBorders>
          </w:tcPr>
          <w:p w14:paraId="7A0FE4BA" w14:textId="77777777" w:rsidR="00256035" w:rsidRPr="00D210A6" w:rsidRDefault="00256035" w:rsidP="0088611A">
            <w:pPr>
              <w:spacing w:line="276" w:lineRule="auto"/>
              <w:jc w:val="center"/>
              <w:rPr>
                <w:sz w:val="18"/>
                <w:szCs w:val="18"/>
              </w:rPr>
            </w:pPr>
            <w:r w:rsidRPr="00D210A6">
              <w:rPr>
                <w:sz w:val="18"/>
                <w:szCs w:val="18"/>
              </w:rPr>
              <w:t>2.25</w:t>
            </w:r>
          </w:p>
        </w:tc>
      </w:tr>
      <w:tr w:rsidR="00D210A6" w:rsidRPr="00D210A6" w14:paraId="799D03C5" w14:textId="77777777" w:rsidTr="0088611A">
        <w:tc>
          <w:tcPr>
            <w:tcW w:w="1980" w:type="dxa"/>
            <w:tcBorders>
              <w:top w:val="single" w:sz="4" w:space="0" w:color="auto"/>
              <w:left w:val="single" w:sz="4" w:space="0" w:color="auto"/>
              <w:bottom w:val="single" w:sz="4" w:space="0" w:color="auto"/>
              <w:right w:val="single" w:sz="4" w:space="0" w:color="auto"/>
            </w:tcBorders>
          </w:tcPr>
          <w:p w14:paraId="363F3806" w14:textId="77777777" w:rsidR="00256035" w:rsidRPr="00D210A6" w:rsidRDefault="00256035" w:rsidP="0088611A">
            <w:pPr>
              <w:spacing w:line="276" w:lineRule="auto"/>
              <w:jc w:val="both"/>
              <w:rPr>
                <w:sz w:val="18"/>
                <w:szCs w:val="18"/>
              </w:rPr>
            </w:pPr>
            <w:r w:rsidRPr="00D210A6">
              <w:rPr>
                <w:sz w:val="18"/>
                <w:szCs w:val="18"/>
              </w:rPr>
              <w:t xml:space="preserve">40% to less than 45% </w:t>
            </w:r>
          </w:p>
        </w:tc>
        <w:tc>
          <w:tcPr>
            <w:tcW w:w="1980" w:type="dxa"/>
            <w:tcBorders>
              <w:top w:val="single" w:sz="4" w:space="0" w:color="auto"/>
              <w:left w:val="single" w:sz="4" w:space="0" w:color="auto"/>
              <w:bottom w:val="single" w:sz="4" w:space="0" w:color="auto"/>
              <w:right w:val="single" w:sz="4" w:space="0" w:color="auto"/>
            </w:tcBorders>
          </w:tcPr>
          <w:p w14:paraId="3254FF5E" w14:textId="77777777" w:rsidR="00256035" w:rsidRPr="00D210A6" w:rsidRDefault="00256035" w:rsidP="0088611A">
            <w:pPr>
              <w:spacing w:line="276" w:lineRule="auto"/>
              <w:jc w:val="center"/>
              <w:rPr>
                <w:sz w:val="18"/>
                <w:szCs w:val="18"/>
              </w:rPr>
            </w:pPr>
            <w:r w:rsidRPr="00D210A6">
              <w:rPr>
                <w:sz w:val="18"/>
                <w:szCs w:val="18"/>
              </w:rPr>
              <w:t>C-</w:t>
            </w:r>
          </w:p>
        </w:tc>
        <w:tc>
          <w:tcPr>
            <w:tcW w:w="1980" w:type="dxa"/>
            <w:tcBorders>
              <w:top w:val="single" w:sz="4" w:space="0" w:color="auto"/>
              <w:left w:val="single" w:sz="4" w:space="0" w:color="auto"/>
              <w:bottom w:val="single" w:sz="4" w:space="0" w:color="auto"/>
              <w:right w:val="single" w:sz="4" w:space="0" w:color="auto"/>
            </w:tcBorders>
          </w:tcPr>
          <w:p w14:paraId="01D5940A" w14:textId="77777777" w:rsidR="00256035" w:rsidRPr="00D210A6" w:rsidRDefault="00256035" w:rsidP="0088611A">
            <w:pPr>
              <w:spacing w:line="276" w:lineRule="auto"/>
              <w:jc w:val="center"/>
              <w:rPr>
                <w:sz w:val="18"/>
                <w:szCs w:val="18"/>
              </w:rPr>
            </w:pPr>
            <w:r w:rsidRPr="00D210A6">
              <w:rPr>
                <w:sz w:val="18"/>
                <w:szCs w:val="18"/>
              </w:rPr>
              <w:t>2.00</w:t>
            </w:r>
          </w:p>
        </w:tc>
      </w:tr>
      <w:tr w:rsidR="00256035" w:rsidRPr="00D210A6" w14:paraId="41057A5A" w14:textId="77777777" w:rsidTr="0088611A">
        <w:tc>
          <w:tcPr>
            <w:tcW w:w="1980" w:type="dxa"/>
            <w:tcBorders>
              <w:top w:val="single" w:sz="4" w:space="0" w:color="auto"/>
              <w:left w:val="single" w:sz="4" w:space="0" w:color="auto"/>
              <w:bottom w:val="single" w:sz="4" w:space="0" w:color="auto"/>
              <w:right w:val="single" w:sz="4" w:space="0" w:color="auto"/>
            </w:tcBorders>
          </w:tcPr>
          <w:p w14:paraId="17A688FE" w14:textId="77777777" w:rsidR="00256035" w:rsidRPr="00D210A6" w:rsidRDefault="00256035" w:rsidP="0088611A">
            <w:pPr>
              <w:spacing w:line="276" w:lineRule="auto"/>
              <w:jc w:val="both"/>
              <w:rPr>
                <w:sz w:val="18"/>
                <w:szCs w:val="18"/>
              </w:rPr>
            </w:pPr>
            <w:r w:rsidRPr="00D210A6">
              <w:rPr>
                <w:sz w:val="18"/>
                <w:szCs w:val="18"/>
              </w:rPr>
              <w:t xml:space="preserve">Less than 40% </w:t>
            </w:r>
          </w:p>
        </w:tc>
        <w:tc>
          <w:tcPr>
            <w:tcW w:w="1980" w:type="dxa"/>
            <w:tcBorders>
              <w:top w:val="single" w:sz="4" w:space="0" w:color="auto"/>
              <w:left w:val="single" w:sz="4" w:space="0" w:color="auto"/>
              <w:bottom w:val="single" w:sz="4" w:space="0" w:color="auto"/>
              <w:right w:val="single" w:sz="4" w:space="0" w:color="auto"/>
            </w:tcBorders>
          </w:tcPr>
          <w:p w14:paraId="6AE23C62" w14:textId="77777777" w:rsidR="00256035" w:rsidRPr="00D210A6" w:rsidRDefault="00256035" w:rsidP="0088611A">
            <w:pPr>
              <w:spacing w:line="276" w:lineRule="auto"/>
              <w:jc w:val="center"/>
              <w:rPr>
                <w:sz w:val="18"/>
                <w:szCs w:val="18"/>
              </w:rPr>
            </w:pPr>
            <w:r w:rsidRPr="00D210A6">
              <w:rPr>
                <w:sz w:val="18"/>
                <w:szCs w:val="18"/>
              </w:rPr>
              <w:t>F</w:t>
            </w:r>
          </w:p>
        </w:tc>
        <w:tc>
          <w:tcPr>
            <w:tcW w:w="1980" w:type="dxa"/>
            <w:tcBorders>
              <w:top w:val="single" w:sz="4" w:space="0" w:color="auto"/>
              <w:left w:val="single" w:sz="4" w:space="0" w:color="auto"/>
              <w:bottom w:val="single" w:sz="4" w:space="0" w:color="auto"/>
              <w:right w:val="single" w:sz="4" w:space="0" w:color="auto"/>
            </w:tcBorders>
          </w:tcPr>
          <w:p w14:paraId="043359B7" w14:textId="77777777" w:rsidR="00256035" w:rsidRPr="00D210A6" w:rsidRDefault="00256035" w:rsidP="0088611A">
            <w:pPr>
              <w:spacing w:line="276" w:lineRule="auto"/>
              <w:jc w:val="center"/>
              <w:rPr>
                <w:sz w:val="18"/>
                <w:szCs w:val="18"/>
              </w:rPr>
            </w:pPr>
            <w:r w:rsidRPr="00D210A6">
              <w:rPr>
                <w:sz w:val="18"/>
                <w:szCs w:val="18"/>
              </w:rPr>
              <w:t>0.00</w:t>
            </w:r>
          </w:p>
        </w:tc>
      </w:tr>
    </w:tbl>
    <w:p w14:paraId="0A33A35E" w14:textId="77777777" w:rsidR="00256035" w:rsidRPr="00D210A6" w:rsidRDefault="00256035" w:rsidP="00256035">
      <w:pPr>
        <w:jc w:val="both"/>
        <w:rPr>
          <w:b/>
          <w:bCs/>
          <w:sz w:val="18"/>
          <w:szCs w:val="18"/>
        </w:rPr>
      </w:pPr>
    </w:p>
    <w:p w14:paraId="7A0F0A5D" w14:textId="77777777" w:rsidR="00256035" w:rsidRPr="00D210A6" w:rsidRDefault="00256035" w:rsidP="00256035">
      <w:pPr>
        <w:jc w:val="both"/>
        <w:rPr>
          <w:b/>
          <w:bCs/>
          <w:sz w:val="18"/>
          <w:szCs w:val="18"/>
        </w:rPr>
      </w:pPr>
      <w:r w:rsidRPr="00D210A6">
        <w:rPr>
          <w:b/>
          <w:bCs/>
          <w:sz w:val="18"/>
          <w:szCs w:val="18"/>
        </w:rPr>
        <w:t>7.2 Calculation of Grades</w:t>
      </w:r>
    </w:p>
    <w:p w14:paraId="2E0D7AFC" w14:textId="77777777" w:rsidR="00256035" w:rsidRPr="00D210A6" w:rsidRDefault="00256035" w:rsidP="00256035">
      <w:pPr>
        <w:jc w:val="both"/>
        <w:rPr>
          <w:b/>
          <w:bCs/>
          <w:sz w:val="8"/>
          <w:szCs w:val="8"/>
        </w:rPr>
      </w:pPr>
    </w:p>
    <w:p w14:paraId="5633F049" w14:textId="77777777" w:rsidR="00256035" w:rsidRPr="00D210A6" w:rsidRDefault="00256035" w:rsidP="00256035">
      <w:pPr>
        <w:jc w:val="both"/>
        <w:rPr>
          <w:b/>
          <w:bCs/>
          <w:sz w:val="18"/>
          <w:szCs w:val="18"/>
        </w:rPr>
      </w:pPr>
      <w:r w:rsidRPr="00D210A6">
        <w:rPr>
          <w:b/>
          <w:bCs/>
          <w:sz w:val="18"/>
          <w:szCs w:val="18"/>
        </w:rPr>
        <w:t xml:space="preserve">7.2.1 GPA: </w:t>
      </w:r>
    </w:p>
    <w:p w14:paraId="2195F916" w14:textId="77777777" w:rsidR="00256035" w:rsidRPr="00D210A6" w:rsidRDefault="00256035" w:rsidP="00256035">
      <w:pPr>
        <w:jc w:val="both"/>
        <w:rPr>
          <w:sz w:val="18"/>
          <w:szCs w:val="18"/>
        </w:rPr>
      </w:pPr>
      <w:r w:rsidRPr="00D210A6">
        <w:rPr>
          <w:sz w:val="18"/>
          <w:szCs w:val="18"/>
        </w:rPr>
        <w:t>Grade Point Average (GPA) is the weighted average of the grade points obtained in all the courses completed by a student in a semester.</w:t>
      </w:r>
    </w:p>
    <w:p w14:paraId="11818F4C" w14:textId="77777777" w:rsidR="00256035" w:rsidRPr="00D210A6" w:rsidRDefault="00256035" w:rsidP="00256035">
      <w:pPr>
        <w:jc w:val="both"/>
        <w:rPr>
          <w:b/>
          <w:bCs/>
          <w:sz w:val="8"/>
          <w:szCs w:val="8"/>
        </w:rPr>
      </w:pPr>
    </w:p>
    <w:p w14:paraId="326302F8" w14:textId="77777777" w:rsidR="00256035" w:rsidRPr="00D210A6" w:rsidRDefault="00256035" w:rsidP="00256035">
      <w:pPr>
        <w:jc w:val="both"/>
        <w:rPr>
          <w:b/>
          <w:bCs/>
          <w:sz w:val="18"/>
          <w:szCs w:val="18"/>
        </w:rPr>
      </w:pPr>
      <w:r w:rsidRPr="00D210A6">
        <w:rPr>
          <w:b/>
          <w:bCs/>
          <w:sz w:val="18"/>
          <w:szCs w:val="18"/>
        </w:rPr>
        <w:t xml:space="preserve">7.2.2 CGPA: </w:t>
      </w:r>
    </w:p>
    <w:p w14:paraId="1B75ABF4" w14:textId="77777777" w:rsidR="00256035" w:rsidRPr="00D210A6" w:rsidRDefault="00256035" w:rsidP="00256035">
      <w:pPr>
        <w:jc w:val="both"/>
        <w:rPr>
          <w:sz w:val="18"/>
          <w:szCs w:val="18"/>
        </w:rPr>
      </w:pPr>
      <w:r w:rsidRPr="00D210A6">
        <w:rPr>
          <w:sz w:val="18"/>
          <w:szCs w:val="18"/>
        </w:rPr>
        <w:t>Cumulative Grade Point Average (CGPA) of only major and both major and second major degree will be calculated by the weighted average of every course of previous semesters along with the present semester. For clearing graduates if the roundup value of the third digit after decimal is nonzero the second digit will be incremented by one. A student will also receive a separate CGPA for his second major courses.</w:t>
      </w:r>
    </w:p>
    <w:p w14:paraId="0C526A8A" w14:textId="77777777" w:rsidR="00256035" w:rsidRPr="00D210A6" w:rsidRDefault="00256035" w:rsidP="00256035">
      <w:pPr>
        <w:jc w:val="both"/>
        <w:rPr>
          <w:b/>
          <w:bCs/>
          <w:sz w:val="8"/>
          <w:szCs w:val="8"/>
        </w:rPr>
      </w:pPr>
    </w:p>
    <w:p w14:paraId="50CDDAC4" w14:textId="77777777" w:rsidR="00256035" w:rsidRPr="00D210A6" w:rsidRDefault="00256035" w:rsidP="00256035">
      <w:pPr>
        <w:jc w:val="both"/>
        <w:rPr>
          <w:b/>
          <w:bCs/>
          <w:sz w:val="18"/>
          <w:szCs w:val="18"/>
        </w:rPr>
      </w:pPr>
      <w:r w:rsidRPr="00D210A6">
        <w:rPr>
          <w:b/>
          <w:bCs/>
          <w:sz w:val="18"/>
          <w:szCs w:val="18"/>
        </w:rPr>
        <w:t xml:space="preserve">7.2.3 F Grades: </w:t>
      </w:r>
    </w:p>
    <w:p w14:paraId="044E789C" w14:textId="77777777" w:rsidR="00256035" w:rsidRPr="00D210A6" w:rsidRDefault="00256035" w:rsidP="00256035">
      <w:pPr>
        <w:jc w:val="both"/>
        <w:rPr>
          <w:sz w:val="18"/>
          <w:szCs w:val="18"/>
        </w:rPr>
      </w:pPr>
      <w:r w:rsidRPr="00D210A6">
        <w:rPr>
          <w:sz w:val="18"/>
          <w:szCs w:val="18"/>
        </w:rPr>
        <w:t xml:space="preserve">A student is given an ‘F’ grade if he fails or is absent in the final examination of a course. If a student obtains an ‘F’ grade his grade will not be counted for GPA and </w:t>
      </w:r>
      <w:r w:rsidRPr="00D210A6">
        <w:rPr>
          <w:sz w:val="18"/>
          <w:szCs w:val="18"/>
        </w:rPr>
        <w:lastRenderedPageBreak/>
        <w:t>s/he has to repeat the course. An ‘F’ grade will be in his/her record and s/he will not be eligible for Distinction.</w:t>
      </w:r>
    </w:p>
    <w:p w14:paraId="51759F42" w14:textId="77777777" w:rsidR="00256035" w:rsidRPr="00D210A6" w:rsidRDefault="00256035" w:rsidP="00256035">
      <w:pPr>
        <w:jc w:val="center"/>
        <w:rPr>
          <w:b/>
          <w:bCs/>
          <w:sz w:val="18"/>
          <w:szCs w:val="18"/>
        </w:rPr>
      </w:pPr>
    </w:p>
    <w:p w14:paraId="286B95B9" w14:textId="77777777" w:rsidR="00256035" w:rsidRPr="00D210A6" w:rsidRDefault="00256035" w:rsidP="00256035">
      <w:pPr>
        <w:jc w:val="center"/>
        <w:rPr>
          <w:b/>
          <w:bCs/>
          <w:sz w:val="18"/>
          <w:szCs w:val="18"/>
        </w:rPr>
      </w:pPr>
      <w:r w:rsidRPr="00D210A6">
        <w:rPr>
          <w:b/>
          <w:bCs/>
          <w:sz w:val="18"/>
          <w:szCs w:val="18"/>
        </w:rPr>
        <w:t>8. Distinction</w:t>
      </w:r>
    </w:p>
    <w:p w14:paraId="425B9F84" w14:textId="77777777" w:rsidR="00256035" w:rsidRPr="00D210A6" w:rsidRDefault="00256035" w:rsidP="00256035">
      <w:pPr>
        <w:jc w:val="both"/>
        <w:rPr>
          <w:b/>
          <w:bCs/>
          <w:sz w:val="18"/>
          <w:szCs w:val="18"/>
        </w:rPr>
      </w:pPr>
    </w:p>
    <w:p w14:paraId="50036577" w14:textId="77777777" w:rsidR="00256035" w:rsidRPr="00D210A6" w:rsidRDefault="00256035" w:rsidP="00256035">
      <w:pPr>
        <w:jc w:val="both"/>
        <w:rPr>
          <w:b/>
          <w:bCs/>
          <w:sz w:val="18"/>
          <w:szCs w:val="18"/>
        </w:rPr>
      </w:pPr>
      <w:r w:rsidRPr="00D210A6">
        <w:rPr>
          <w:b/>
          <w:bCs/>
          <w:sz w:val="18"/>
          <w:szCs w:val="18"/>
        </w:rPr>
        <w:t xml:space="preserve">8.1 Distinction: </w:t>
      </w:r>
    </w:p>
    <w:p w14:paraId="2D587041" w14:textId="77777777" w:rsidR="00256035" w:rsidRPr="00D210A6" w:rsidRDefault="00256035" w:rsidP="00256035">
      <w:pPr>
        <w:jc w:val="both"/>
        <w:rPr>
          <w:sz w:val="18"/>
          <w:szCs w:val="18"/>
        </w:rPr>
      </w:pPr>
      <w:r w:rsidRPr="00D210A6">
        <w:rPr>
          <w:sz w:val="18"/>
          <w:szCs w:val="18"/>
        </w:rPr>
        <w:t>Candidates for four-year Bachelor’s degree will be awarded the degree with Distinction if his/her overall CGPA is 3.75 or above. However, a student will not be considered for Distinction if (a) s/he is not a regular student (has semester drop, incomplete courses in any semester or break of study) (b) has ‘F’ grade in one or more courses.</w:t>
      </w:r>
    </w:p>
    <w:p w14:paraId="34D74847" w14:textId="77777777" w:rsidR="00256035" w:rsidRPr="00D210A6" w:rsidRDefault="00256035" w:rsidP="00256035">
      <w:pPr>
        <w:jc w:val="center"/>
        <w:rPr>
          <w:sz w:val="18"/>
          <w:szCs w:val="18"/>
        </w:rPr>
      </w:pPr>
    </w:p>
    <w:p w14:paraId="41FC9D64" w14:textId="77777777" w:rsidR="00256035" w:rsidRPr="00D210A6" w:rsidRDefault="00256035" w:rsidP="00256035">
      <w:pPr>
        <w:jc w:val="center"/>
        <w:rPr>
          <w:sz w:val="18"/>
          <w:szCs w:val="18"/>
        </w:rPr>
      </w:pPr>
    </w:p>
    <w:p w14:paraId="132ED7C1" w14:textId="77777777" w:rsidR="00256035" w:rsidRPr="00D210A6" w:rsidRDefault="00256035" w:rsidP="00256035">
      <w:pPr>
        <w:jc w:val="center"/>
        <w:rPr>
          <w:sz w:val="18"/>
          <w:szCs w:val="18"/>
        </w:rPr>
      </w:pPr>
    </w:p>
    <w:p w14:paraId="0717B31A" w14:textId="77777777" w:rsidR="00256035" w:rsidRPr="00D210A6" w:rsidRDefault="00256035" w:rsidP="00256035">
      <w:pPr>
        <w:jc w:val="center"/>
        <w:rPr>
          <w:sz w:val="18"/>
          <w:szCs w:val="18"/>
        </w:rPr>
      </w:pPr>
    </w:p>
    <w:p w14:paraId="333E9176" w14:textId="77777777" w:rsidR="00256035" w:rsidRPr="00D210A6" w:rsidRDefault="00256035" w:rsidP="00256035">
      <w:pPr>
        <w:jc w:val="both"/>
        <w:rPr>
          <w:sz w:val="18"/>
          <w:szCs w:val="18"/>
        </w:rPr>
      </w:pPr>
    </w:p>
    <w:p w14:paraId="025F2B5F" w14:textId="77777777" w:rsidR="00256035" w:rsidRPr="00D210A6" w:rsidRDefault="00256035" w:rsidP="00256035">
      <w:pPr>
        <w:jc w:val="both"/>
        <w:rPr>
          <w:sz w:val="18"/>
          <w:szCs w:val="18"/>
        </w:rPr>
      </w:pPr>
    </w:p>
    <w:p w14:paraId="180F8447" w14:textId="77777777" w:rsidR="00256035" w:rsidRPr="00D210A6" w:rsidRDefault="00256035" w:rsidP="00256035">
      <w:pPr>
        <w:jc w:val="both"/>
        <w:rPr>
          <w:sz w:val="18"/>
          <w:szCs w:val="18"/>
        </w:rPr>
      </w:pPr>
    </w:p>
    <w:p w14:paraId="26524414" w14:textId="77777777" w:rsidR="00256035" w:rsidRPr="00D210A6" w:rsidRDefault="00256035" w:rsidP="00256035">
      <w:pPr>
        <w:jc w:val="both"/>
        <w:rPr>
          <w:sz w:val="18"/>
          <w:szCs w:val="18"/>
        </w:rPr>
      </w:pPr>
    </w:p>
    <w:p w14:paraId="3D0A8B28" w14:textId="77777777" w:rsidR="00256035" w:rsidRPr="00D210A6" w:rsidRDefault="00256035" w:rsidP="00256035">
      <w:pPr>
        <w:jc w:val="both"/>
        <w:rPr>
          <w:sz w:val="18"/>
          <w:szCs w:val="18"/>
        </w:rPr>
      </w:pPr>
    </w:p>
    <w:p w14:paraId="588959D7" w14:textId="77777777" w:rsidR="00256035" w:rsidRPr="00D210A6" w:rsidRDefault="00256035" w:rsidP="00256035">
      <w:pPr>
        <w:jc w:val="both"/>
        <w:rPr>
          <w:sz w:val="18"/>
          <w:szCs w:val="18"/>
        </w:rPr>
      </w:pPr>
    </w:p>
    <w:p w14:paraId="284884EB" w14:textId="77777777" w:rsidR="00256035" w:rsidRPr="00D210A6" w:rsidRDefault="00256035" w:rsidP="00256035">
      <w:pPr>
        <w:jc w:val="both"/>
        <w:rPr>
          <w:sz w:val="18"/>
          <w:szCs w:val="18"/>
        </w:rPr>
      </w:pPr>
    </w:p>
    <w:p w14:paraId="011FEFDC" w14:textId="77777777" w:rsidR="00256035" w:rsidRPr="00D210A6" w:rsidRDefault="00256035" w:rsidP="00256035">
      <w:pPr>
        <w:jc w:val="both"/>
        <w:rPr>
          <w:sz w:val="18"/>
          <w:szCs w:val="18"/>
        </w:rPr>
      </w:pPr>
    </w:p>
    <w:p w14:paraId="41417F26" w14:textId="77777777" w:rsidR="00256035" w:rsidRPr="00D210A6" w:rsidRDefault="00256035" w:rsidP="00256035">
      <w:pPr>
        <w:jc w:val="both"/>
        <w:rPr>
          <w:sz w:val="18"/>
          <w:szCs w:val="18"/>
        </w:rPr>
      </w:pPr>
    </w:p>
    <w:p w14:paraId="08B79F70" w14:textId="77777777" w:rsidR="00256035" w:rsidRPr="00D210A6" w:rsidRDefault="00256035" w:rsidP="00256035">
      <w:pPr>
        <w:jc w:val="both"/>
        <w:rPr>
          <w:sz w:val="18"/>
          <w:szCs w:val="18"/>
        </w:rPr>
      </w:pPr>
    </w:p>
    <w:p w14:paraId="076C4756" w14:textId="77777777" w:rsidR="00256035" w:rsidRPr="00D210A6" w:rsidRDefault="00256035" w:rsidP="00256035">
      <w:pPr>
        <w:jc w:val="both"/>
        <w:rPr>
          <w:sz w:val="18"/>
          <w:szCs w:val="18"/>
        </w:rPr>
      </w:pPr>
    </w:p>
    <w:p w14:paraId="5FF951D5" w14:textId="77777777" w:rsidR="00256035" w:rsidRPr="00D210A6" w:rsidRDefault="00256035" w:rsidP="00256035">
      <w:pPr>
        <w:jc w:val="both"/>
        <w:rPr>
          <w:sz w:val="18"/>
          <w:szCs w:val="18"/>
        </w:rPr>
      </w:pPr>
    </w:p>
    <w:p w14:paraId="7AC53CEE" w14:textId="77777777" w:rsidR="00256035" w:rsidRPr="00D210A6" w:rsidRDefault="00256035" w:rsidP="00256035">
      <w:pPr>
        <w:jc w:val="both"/>
        <w:rPr>
          <w:sz w:val="18"/>
          <w:szCs w:val="18"/>
        </w:rPr>
      </w:pPr>
      <w:r w:rsidRPr="00D210A6">
        <w:rPr>
          <w:sz w:val="18"/>
          <w:szCs w:val="18"/>
        </w:rPr>
        <w:t>______________________________________________________________</w:t>
      </w:r>
    </w:p>
    <w:p w14:paraId="7BBF6D85" w14:textId="77777777" w:rsidR="00256035" w:rsidRPr="00D210A6" w:rsidRDefault="00256035" w:rsidP="00256035">
      <w:pPr>
        <w:jc w:val="both"/>
        <w:rPr>
          <w:rFonts w:ascii="SutonnyMJ" w:hAnsi="SutonnyMJ"/>
          <w:b/>
          <w:sz w:val="26"/>
          <w:szCs w:val="26"/>
        </w:rPr>
      </w:pPr>
      <w:r w:rsidRPr="00D210A6">
        <w:rPr>
          <w:rFonts w:ascii="New" w:hAnsi="New" w:cs="Helvetica"/>
          <w:sz w:val="16"/>
          <w:szCs w:val="16"/>
          <w:shd w:val="clear" w:color="auto" w:fill="FFFFFF"/>
        </w:rPr>
        <w:t>Ref.: This Ordinance was approved in the 126th Academic Council (26 June 2013). Clause 3.4.1 was cancelled in 127th Academic Council (27 August 2013). 128th Academic Council (21 November  2013) decided to m ake it effective from  01 January 2014. Clause 6.1 of 126</w:t>
      </w:r>
      <w:r w:rsidRPr="00D210A6">
        <w:rPr>
          <w:rFonts w:ascii="New" w:hAnsi="New" w:cs="Helvetica"/>
          <w:sz w:val="16"/>
          <w:szCs w:val="16"/>
          <w:shd w:val="clear" w:color="auto" w:fill="FFFFFF"/>
          <w:vertAlign w:val="superscript"/>
        </w:rPr>
        <w:t>th</w:t>
      </w:r>
      <w:r w:rsidRPr="00D210A6">
        <w:rPr>
          <w:rFonts w:ascii="New" w:hAnsi="New" w:cs="Helvetica"/>
          <w:sz w:val="16"/>
          <w:szCs w:val="16"/>
          <w:shd w:val="clear" w:color="auto" w:fill="FFFFFF"/>
        </w:rPr>
        <w:t xml:space="preserve"> Academic Council (13 December 2018) and decided to be effective it from the academic session (2018-2019 ). Clause 1.3 was revised in 155th Academic Council (17 April 2019).  </w:t>
      </w:r>
      <w:r w:rsidRPr="00D210A6">
        <w:rPr>
          <w:rFonts w:ascii="SutonnyMJ" w:hAnsi="SutonnyMJ" w:cs="SutonnyMJ"/>
          <w:b/>
          <w:bCs/>
          <w:sz w:val="16"/>
          <w:szCs w:val="16"/>
          <w:shd w:val="clear" w:color="auto" w:fill="FFFFFF"/>
        </w:rPr>
        <w:br w:type="textWrapping" w:clear="all"/>
      </w:r>
    </w:p>
    <w:p w14:paraId="79D97947" w14:textId="77777777" w:rsidR="00256035" w:rsidRPr="00D210A6" w:rsidRDefault="00256035" w:rsidP="00256035">
      <w:pPr>
        <w:jc w:val="both"/>
        <w:rPr>
          <w:rFonts w:ascii="SutonnyMJ" w:hAnsi="SutonnyMJ"/>
          <w:b/>
          <w:sz w:val="26"/>
          <w:szCs w:val="26"/>
        </w:rPr>
      </w:pPr>
    </w:p>
    <w:p w14:paraId="270EA3A3" w14:textId="77777777" w:rsidR="00256035" w:rsidRPr="00D210A6" w:rsidRDefault="00256035" w:rsidP="00256035">
      <w:pPr>
        <w:jc w:val="both"/>
        <w:rPr>
          <w:rFonts w:ascii="SutonnyMJ" w:hAnsi="SutonnyMJ"/>
          <w:b/>
          <w:sz w:val="26"/>
          <w:szCs w:val="26"/>
        </w:rPr>
      </w:pPr>
    </w:p>
    <w:p w14:paraId="77A86E04" w14:textId="77777777" w:rsidR="00256035" w:rsidRPr="00D210A6" w:rsidRDefault="00256035" w:rsidP="00256035">
      <w:pPr>
        <w:jc w:val="both"/>
        <w:rPr>
          <w:rFonts w:ascii="SutonnyMJ" w:hAnsi="SutonnyMJ"/>
          <w:b/>
          <w:sz w:val="26"/>
          <w:szCs w:val="26"/>
        </w:rPr>
      </w:pPr>
    </w:p>
    <w:p w14:paraId="13918C70" w14:textId="77777777" w:rsidR="00F9487F" w:rsidRPr="00D210A6" w:rsidRDefault="00F9487F" w:rsidP="00256035">
      <w:pPr>
        <w:jc w:val="both"/>
        <w:rPr>
          <w:rFonts w:ascii="SutonnyMJ" w:hAnsi="SutonnyMJ"/>
          <w:b/>
          <w:sz w:val="26"/>
          <w:szCs w:val="26"/>
        </w:rPr>
      </w:pPr>
    </w:p>
    <w:p w14:paraId="51C55743" w14:textId="77777777" w:rsidR="00F9487F" w:rsidRPr="00D210A6" w:rsidRDefault="00F9487F" w:rsidP="00256035">
      <w:pPr>
        <w:jc w:val="both"/>
        <w:rPr>
          <w:rFonts w:ascii="SutonnyMJ" w:hAnsi="SutonnyMJ"/>
          <w:b/>
          <w:sz w:val="26"/>
          <w:szCs w:val="26"/>
        </w:rPr>
      </w:pPr>
    </w:p>
    <w:p w14:paraId="1AB1967C" w14:textId="77777777" w:rsidR="00256035" w:rsidRPr="00D210A6" w:rsidRDefault="00256035" w:rsidP="00256035">
      <w:pPr>
        <w:jc w:val="both"/>
        <w:rPr>
          <w:rFonts w:ascii="SutonnyMJ" w:hAnsi="SutonnyMJ"/>
          <w:b/>
          <w:sz w:val="26"/>
          <w:szCs w:val="26"/>
        </w:rPr>
      </w:pPr>
    </w:p>
    <w:p w14:paraId="29E6D12A" w14:textId="77777777" w:rsidR="00256035" w:rsidRPr="00D210A6" w:rsidRDefault="00256035" w:rsidP="00256035">
      <w:pPr>
        <w:jc w:val="both"/>
        <w:rPr>
          <w:rFonts w:ascii="SutonnyMJ" w:hAnsi="SutonnyMJ"/>
          <w:b/>
          <w:sz w:val="26"/>
          <w:szCs w:val="26"/>
        </w:rPr>
      </w:pPr>
    </w:p>
    <w:p w14:paraId="16F301FD" w14:textId="77777777" w:rsidR="00256035" w:rsidRPr="00D210A6" w:rsidRDefault="00256035" w:rsidP="00256035">
      <w:pPr>
        <w:jc w:val="both"/>
        <w:rPr>
          <w:rFonts w:ascii="SutonnyMJ" w:hAnsi="SutonnyMJ"/>
          <w:b/>
          <w:sz w:val="26"/>
          <w:szCs w:val="26"/>
        </w:rPr>
      </w:pPr>
    </w:p>
    <w:p w14:paraId="03A01690" w14:textId="77777777" w:rsidR="00256035" w:rsidRPr="00D210A6" w:rsidRDefault="00256035" w:rsidP="00256035">
      <w:pPr>
        <w:jc w:val="both"/>
        <w:rPr>
          <w:rFonts w:ascii="SutonnyMJ" w:hAnsi="SutonnyMJ"/>
          <w:b/>
          <w:sz w:val="26"/>
          <w:szCs w:val="26"/>
        </w:rPr>
      </w:pPr>
    </w:p>
    <w:p w14:paraId="2F8E4903" w14:textId="77777777" w:rsidR="00256035" w:rsidRPr="00D210A6" w:rsidRDefault="00256035" w:rsidP="00256035">
      <w:pPr>
        <w:jc w:val="both"/>
        <w:rPr>
          <w:rFonts w:ascii="SutonnyMJ" w:hAnsi="SutonnyMJ"/>
          <w:b/>
          <w:sz w:val="26"/>
          <w:szCs w:val="26"/>
        </w:rPr>
      </w:pPr>
    </w:p>
    <w:tbl>
      <w:tblPr>
        <w:tblW w:w="483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3"/>
        <w:gridCol w:w="1299"/>
        <w:gridCol w:w="1579"/>
        <w:gridCol w:w="1170"/>
      </w:tblGrid>
      <w:tr w:rsidR="00D210A6" w:rsidRPr="00D210A6" w14:paraId="4383F247" w14:textId="77777777" w:rsidTr="0088611A">
        <w:trPr>
          <w:trHeight w:val="107"/>
        </w:trPr>
        <w:tc>
          <w:tcPr>
            <w:tcW w:w="1693" w:type="pct"/>
            <w:tcBorders>
              <w:top w:val="single" w:sz="4" w:space="0" w:color="auto"/>
              <w:left w:val="single" w:sz="4" w:space="0" w:color="auto"/>
              <w:bottom w:val="single" w:sz="4" w:space="0" w:color="auto"/>
              <w:right w:val="single" w:sz="4" w:space="0" w:color="auto"/>
            </w:tcBorders>
            <w:hideMark/>
          </w:tcPr>
          <w:p w14:paraId="0093C27F" w14:textId="77777777" w:rsidR="00256035" w:rsidRPr="00D210A6" w:rsidRDefault="00256035" w:rsidP="0088611A">
            <w:pPr>
              <w:spacing w:line="256" w:lineRule="auto"/>
              <w:rPr>
                <w:rFonts w:cs="Arial"/>
                <w:b/>
                <w:sz w:val="18"/>
                <w:szCs w:val="18"/>
                <w:lang w:bidi="bn-BD"/>
              </w:rPr>
            </w:pPr>
            <w:r w:rsidRPr="00D210A6">
              <w:rPr>
                <w:rFonts w:ascii="SutonnyMJ" w:hAnsi="SutonnyMJ"/>
                <w:b/>
                <w:sz w:val="18"/>
                <w:szCs w:val="18"/>
              </w:rPr>
              <w:br w:type="column"/>
            </w:r>
            <w:r w:rsidRPr="00D210A6">
              <w:rPr>
                <w:rFonts w:cs="Arial"/>
                <w:b/>
                <w:sz w:val="18"/>
                <w:szCs w:val="18"/>
                <w:lang w:bidi="bn-BD"/>
              </w:rPr>
              <w:t>Course Code: MSC004</w:t>
            </w:r>
          </w:p>
        </w:tc>
        <w:tc>
          <w:tcPr>
            <w:tcW w:w="1061" w:type="pct"/>
            <w:tcBorders>
              <w:top w:val="single" w:sz="4" w:space="0" w:color="auto"/>
              <w:left w:val="single" w:sz="4" w:space="0" w:color="auto"/>
              <w:bottom w:val="single" w:sz="4" w:space="0" w:color="auto"/>
              <w:right w:val="single" w:sz="4" w:space="0" w:color="auto"/>
            </w:tcBorders>
            <w:hideMark/>
          </w:tcPr>
          <w:p w14:paraId="3F9943C6" w14:textId="77777777" w:rsidR="00256035" w:rsidRPr="00D210A6" w:rsidRDefault="00256035" w:rsidP="0088611A">
            <w:pPr>
              <w:spacing w:line="256" w:lineRule="auto"/>
              <w:rPr>
                <w:rFonts w:cs="Arial"/>
                <w:b/>
                <w:sz w:val="18"/>
                <w:szCs w:val="18"/>
                <w:lang w:bidi="bn-BD"/>
              </w:rPr>
            </w:pPr>
            <w:r w:rsidRPr="00D210A6">
              <w:rPr>
                <w:rFonts w:cs="Arial"/>
                <w:b/>
                <w:sz w:val="18"/>
                <w:szCs w:val="18"/>
                <w:lang w:bidi="bn-BD"/>
              </w:rPr>
              <w:t xml:space="preserve"> Credits: 03</w:t>
            </w:r>
          </w:p>
        </w:tc>
        <w:tc>
          <w:tcPr>
            <w:tcW w:w="1290" w:type="pct"/>
            <w:tcBorders>
              <w:top w:val="single" w:sz="4" w:space="0" w:color="auto"/>
              <w:left w:val="single" w:sz="4" w:space="0" w:color="auto"/>
              <w:bottom w:val="single" w:sz="4" w:space="0" w:color="auto"/>
              <w:right w:val="single" w:sz="4" w:space="0" w:color="auto"/>
            </w:tcBorders>
            <w:hideMark/>
          </w:tcPr>
          <w:p w14:paraId="75C9E143" w14:textId="77777777" w:rsidR="00256035" w:rsidRPr="00D210A6" w:rsidRDefault="00256035" w:rsidP="0088611A">
            <w:pPr>
              <w:spacing w:line="256" w:lineRule="auto"/>
              <w:rPr>
                <w:rFonts w:cs="Arial"/>
                <w:b/>
                <w:sz w:val="18"/>
                <w:szCs w:val="18"/>
                <w:lang w:bidi="bn-BD"/>
              </w:rPr>
            </w:pPr>
            <w:r w:rsidRPr="00D210A6">
              <w:rPr>
                <w:rFonts w:cs="Arial"/>
                <w:b/>
                <w:sz w:val="18"/>
                <w:szCs w:val="18"/>
                <w:lang w:bidi="bn-BD"/>
              </w:rPr>
              <w:t>Semester: 4-2</w:t>
            </w:r>
          </w:p>
        </w:tc>
        <w:tc>
          <w:tcPr>
            <w:tcW w:w="956" w:type="pct"/>
            <w:tcBorders>
              <w:top w:val="single" w:sz="4" w:space="0" w:color="auto"/>
              <w:left w:val="single" w:sz="4" w:space="0" w:color="auto"/>
              <w:bottom w:val="single" w:sz="4" w:space="0" w:color="auto"/>
              <w:right w:val="single" w:sz="4" w:space="0" w:color="auto"/>
            </w:tcBorders>
            <w:hideMark/>
          </w:tcPr>
          <w:p w14:paraId="5CD3C6F1" w14:textId="77777777" w:rsidR="00256035" w:rsidRPr="00D210A6" w:rsidRDefault="00256035" w:rsidP="0088611A">
            <w:pPr>
              <w:spacing w:line="256" w:lineRule="auto"/>
              <w:rPr>
                <w:rFonts w:cs="Arial"/>
                <w:b/>
                <w:sz w:val="18"/>
                <w:szCs w:val="18"/>
                <w:lang w:bidi="bn-BD"/>
              </w:rPr>
            </w:pPr>
            <w:r w:rsidRPr="00D210A6">
              <w:rPr>
                <w:rFonts w:cs="Arial"/>
                <w:b/>
                <w:sz w:val="18"/>
                <w:szCs w:val="18"/>
                <w:lang w:bidi="bn-BD"/>
              </w:rPr>
              <w:t>Year: 4</w:t>
            </w:r>
            <w:r w:rsidRPr="00D210A6">
              <w:rPr>
                <w:rFonts w:cs="Arial"/>
                <w:b/>
                <w:sz w:val="18"/>
                <w:szCs w:val="18"/>
                <w:vertAlign w:val="superscript"/>
                <w:lang w:bidi="bn-BD"/>
              </w:rPr>
              <w:t>th</w:t>
            </w:r>
            <w:r w:rsidRPr="00D210A6">
              <w:rPr>
                <w:rFonts w:cs="Arial"/>
                <w:b/>
                <w:sz w:val="18"/>
                <w:szCs w:val="18"/>
                <w:lang w:bidi="bn-BD"/>
              </w:rPr>
              <w:t xml:space="preserve"> </w:t>
            </w:r>
          </w:p>
        </w:tc>
      </w:tr>
      <w:tr w:rsidR="00256035" w:rsidRPr="00D210A6" w14:paraId="69A9A195" w14:textId="77777777" w:rsidTr="0088611A">
        <w:trPr>
          <w:trHeight w:val="161"/>
        </w:trPr>
        <w:tc>
          <w:tcPr>
            <w:tcW w:w="5000" w:type="pct"/>
            <w:gridSpan w:val="4"/>
            <w:tcBorders>
              <w:top w:val="single" w:sz="4" w:space="0" w:color="auto"/>
              <w:left w:val="single" w:sz="4" w:space="0" w:color="auto"/>
              <w:bottom w:val="single" w:sz="4" w:space="0" w:color="auto"/>
              <w:right w:val="single" w:sz="4" w:space="0" w:color="auto"/>
            </w:tcBorders>
            <w:hideMark/>
          </w:tcPr>
          <w:p w14:paraId="37F268C2" w14:textId="77777777" w:rsidR="00256035" w:rsidRPr="00D210A6" w:rsidRDefault="00256035" w:rsidP="0088611A">
            <w:pPr>
              <w:spacing w:line="256" w:lineRule="auto"/>
              <w:rPr>
                <w:rFonts w:cs="Arial"/>
                <w:sz w:val="18"/>
                <w:szCs w:val="18"/>
                <w:lang w:bidi="bn-BD"/>
              </w:rPr>
            </w:pPr>
            <w:r w:rsidRPr="00D210A6">
              <w:rPr>
                <w:rFonts w:cs="Arial"/>
                <w:b/>
                <w:sz w:val="18"/>
                <w:szCs w:val="18"/>
                <w:lang w:bidi="bn-BD"/>
              </w:rPr>
              <w:t>Course Title: Military Science</w:t>
            </w:r>
            <w:r w:rsidRPr="00D210A6">
              <w:rPr>
                <w:rFonts w:cs="Arial"/>
                <w:sz w:val="18"/>
                <w:szCs w:val="18"/>
                <w:lang w:bidi="bn-BD"/>
              </w:rPr>
              <w:t xml:space="preserve"> (</w:t>
            </w:r>
            <w:r w:rsidRPr="00D210A6">
              <w:rPr>
                <w:rFonts w:ascii="SutonnyMJ" w:hAnsi="SutonnyMJ" w:cs="SutonnyMJ"/>
                <w:sz w:val="18"/>
                <w:szCs w:val="18"/>
                <w:lang w:bidi="bn-BD"/>
              </w:rPr>
              <w:t>mvgwiK weÁvb)</w:t>
            </w:r>
            <w:r w:rsidRPr="00D210A6">
              <w:rPr>
                <w:rFonts w:cs="Arial"/>
                <w:sz w:val="18"/>
                <w:szCs w:val="18"/>
                <w:lang w:bidi="bn-BD"/>
              </w:rPr>
              <w:t xml:space="preserve"> </w:t>
            </w:r>
          </w:p>
        </w:tc>
      </w:tr>
    </w:tbl>
    <w:p w14:paraId="2BA8B96E" w14:textId="77777777" w:rsidR="00256035" w:rsidRPr="00D210A6" w:rsidRDefault="00256035" w:rsidP="00256035">
      <w:pPr>
        <w:rPr>
          <w:sz w:val="4"/>
          <w:szCs w:val="4"/>
        </w:rPr>
      </w:pPr>
    </w:p>
    <w:p w14:paraId="02DE84CF" w14:textId="77777777" w:rsidR="00256035" w:rsidRPr="00D210A6" w:rsidRDefault="00256035" w:rsidP="00256035">
      <w:pPr>
        <w:jc w:val="both"/>
        <w:rPr>
          <w:rFonts w:ascii="SutonnyMJ" w:hAnsi="SutonnyMJ" w:cs="SutonnyMJ"/>
          <w:sz w:val="18"/>
          <w:szCs w:val="18"/>
          <w:lang w:bidi="bn-BD"/>
        </w:rPr>
      </w:pPr>
      <w:r w:rsidRPr="00D210A6">
        <w:rPr>
          <w:rFonts w:cs="Arial"/>
          <w:b/>
          <w:sz w:val="18"/>
          <w:szCs w:val="18"/>
          <w:lang w:bidi="bn-BD"/>
        </w:rPr>
        <w:t>Rationale/</w:t>
      </w:r>
      <w:r w:rsidRPr="00D210A6">
        <w:rPr>
          <w:rFonts w:ascii="SutonnyMJ" w:hAnsi="SutonnyMJ" w:cs="Arial"/>
          <w:b/>
          <w:sz w:val="18"/>
          <w:szCs w:val="18"/>
          <w:lang w:bidi="bn-BD"/>
        </w:rPr>
        <w:t>†hŠw³KZv :</w:t>
      </w:r>
      <w:r w:rsidRPr="00D210A6">
        <w:rPr>
          <w:rFonts w:cs="Arial"/>
          <w:spacing w:val="3"/>
          <w:sz w:val="18"/>
          <w:szCs w:val="18"/>
          <w:lang w:bidi="bn-BD"/>
        </w:rPr>
        <w:t xml:space="preserve"> </w:t>
      </w:r>
      <w:r w:rsidRPr="00D210A6">
        <w:rPr>
          <w:rFonts w:ascii="SutonnyMJ" w:hAnsi="SutonnyMJ" w:cs="Arial"/>
          <w:sz w:val="18"/>
          <w:szCs w:val="18"/>
          <w:lang w:bidi="bn-BD"/>
        </w:rPr>
        <w:t>evsjv‡`k b¨vkbvj K¨v‡WU †Kvi we Gb wm wm Gi my`xN© HwZ‡n¨i BwZnvm i‡q‡Q| 1923 mv‡j BwÛhvb †Uwi‡Uvwiqvj †dvm© (</w:t>
      </w:r>
      <w:r w:rsidRPr="00D210A6">
        <w:rPr>
          <w:sz w:val="18"/>
          <w:szCs w:val="18"/>
          <w:lang w:bidi="bn-BD"/>
        </w:rPr>
        <w:t xml:space="preserve">ITF) </w:t>
      </w:r>
      <w:r w:rsidRPr="00D210A6">
        <w:rPr>
          <w:rFonts w:ascii="SutonnyMJ" w:hAnsi="SutonnyMJ" w:cs="SutonnyMJ"/>
          <w:sz w:val="18"/>
          <w:szCs w:val="18"/>
          <w:lang w:bidi="bn-BD"/>
        </w:rPr>
        <w:t xml:space="preserve">G¨v± cvk nevi ci Aw·jvwi †Uwi‡Uvwiqvj †dv‡m©m KwgwUi mycvwikµ‡g XvKv‡Z GKwU BDwbfvwm©wU †Uªwbs †Kvi </w:t>
      </w:r>
      <w:r w:rsidRPr="00D210A6">
        <w:rPr>
          <w:rFonts w:ascii="SutonnyMJ" w:hAnsi="SutonnyMJ" w:cs="Arial"/>
          <w:sz w:val="18"/>
          <w:szCs w:val="18"/>
          <w:lang w:bidi="bn-BD"/>
        </w:rPr>
        <w:t>(</w:t>
      </w:r>
      <w:r w:rsidRPr="00D210A6">
        <w:rPr>
          <w:sz w:val="18"/>
          <w:szCs w:val="18"/>
          <w:lang w:bidi="bn-BD"/>
        </w:rPr>
        <w:t xml:space="preserve">UTC) </w:t>
      </w:r>
      <w:r w:rsidRPr="00D210A6">
        <w:rPr>
          <w:rFonts w:ascii="SutonnyMJ" w:hAnsi="SutonnyMJ" w:cs="SutonnyMJ"/>
          <w:sz w:val="18"/>
          <w:szCs w:val="18"/>
          <w:lang w:bidi="bn-BD"/>
        </w:rPr>
        <w:t>MVb Kiv nq Ges Gi g_¨ w`‡q K¨v‡WU †Kv‡ii hvÎv ïi“ nq| Ávb, k„•Ljv I GKZv GB wZb g~j g‡š¿ DØy× K‡i †`‡k‡i hye mgvR Z_v ¯‹zj, K‡jR I wek¦we`¨vj‡qi QvÎQvÎx‡`i †jLvcovii cvkvcvwk mvgwiK cÖwk¶‡Yi gva¨‡g wØZxq mvwii cÖwZi¶v evwnbx wn‡m‡e M‡o †Zvjv Ges ˆbwZK PwiÎ weKvk GB †Kv‡m©i j¶¨|</w:t>
      </w:r>
      <w:r w:rsidRPr="00D210A6">
        <w:rPr>
          <w:rFonts w:ascii="SutonnyMJ" w:hAnsi="SutonnyMJ" w:cs="SutonnyMJ"/>
          <w:sz w:val="18"/>
          <w:szCs w:val="18"/>
          <w:lang w:bidi="bn-BD"/>
        </w:rPr>
        <w:softHyphen/>
      </w:r>
      <w:r w:rsidRPr="00D210A6">
        <w:rPr>
          <w:rFonts w:ascii="SutonnyMJ" w:hAnsi="SutonnyMJ" w:cs="SutonnyMJ"/>
          <w:sz w:val="18"/>
          <w:szCs w:val="18"/>
          <w:lang w:bidi="bn-BD"/>
        </w:rPr>
        <w:softHyphen/>
      </w:r>
      <w:r w:rsidRPr="00D210A6">
        <w:rPr>
          <w:rFonts w:ascii="SutonnyMJ" w:hAnsi="SutonnyMJ" w:cs="SutonnyMJ"/>
          <w:sz w:val="18"/>
          <w:szCs w:val="18"/>
          <w:lang w:bidi="bn-BD"/>
        </w:rPr>
        <w:softHyphen/>
      </w:r>
      <w:r w:rsidRPr="00D210A6">
        <w:rPr>
          <w:rFonts w:ascii="SutonnyMJ" w:hAnsi="SutonnyMJ" w:cs="SutonnyMJ"/>
          <w:sz w:val="18"/>
          <w:szCs w:val="18"/>
          <w:lang w:bidi="bn-BD"/>
        </w:rPr>
        <w:softHyphen/>
      </w:r>
      <w:r w:rsidRPr="00D210A6">
        <w:rPr>
          <w:rFonts w:ascii="SutonnyMJ" w:hAnsi="SutonnyMJ" w:cs="SutonnyMJ"/>
          <w:sz w:val="18"/>
          <w:szCs w:val="18"/>
          <w:lang w:bidi="bn-BD"/>
        </w:rPr>
        <w:softHyphen/>
      </w:r>
      <w:r w:rsidRPr="00D210A6">
        <w:rPr>
          <w:rFonts w:ascii="SutonnyMJ" w:hAnsi="SutonnyMJ" w:cs="SutonnyMJ"/>
          <w:sz w:val="18"/>
          <w:szCs w:val="18"/>
          <w:lang w:bidi="bn-BD"/>
        </w:rPr>
        <w:softHyphen/>
      </w:r>
      <w:r w:rsidRPr="00D210A6">
        <w:rPr>
          <w:rFonts w:ascii="SutonnyMJ" w:hAnsi="SutonnyMJ" w:cs="SutonnyMJ"/>
          <w:sz w:val="18"/>
          <w:szCs w:val="18"/>
          <w:lang w:bidi="bn-BD"/>
        </w:rPr>
        <w:softHyphen/>
      </w:r>
      <w:r w:rsidRPr="00D210A6">
        <w:rPr>
          <w:rFonts w:ascii="SutonnyMJ" w:hAnsi="SutonnyMJ" w:cs="SutonnyMJ"/>
          <w:sz w:val="18"/>
          <w:szCs w:val="18"/>
          <w:lang w:bidi="bn-BD"/>
        </w:rPr>
        <w:softHyphen/>
      </w:r>
    </w:p>
    <w:p w14:paraId="2D99B67E" w14:textId="77777777" w:rsidR="00256035" w:rsidRPr="00D210A6" w:rsidRDefault="00256035" w:rsidP="00256035">
      <w:pPr>
        <w:rPr>
          <w:rFonts w:cs="Arial"/>
          <w:b/>
          <w:sz w:val="10"/>
          <w:szCs w:val="10"/>
          <w:lang w:bidi="bn-BD"/>
        </w:rPr>
      </w:pPr>
    </w:p>
    <w:p w14:paraId="7CFAC994" w14:textId="77777777" w:rsidR="00256035" w:rsidRPr="00D210A6" w:rsidRDefault="00256035" w:rsidP="00256035">
      <w:pPr>
        <w:rPr>
          <w:rFonts w:cs="Arial"/>
          <w:sz w:val="18"/>
          <w:szCs w:val="18"/>
          <w:lang w:bidi="bn-BD"/>
        </w:rPr>
      </w:pPr>
      <w:r w:rsidRPr="00D210A6">
        <w:rPr>
          <w:rFonts w:cs="Arial"/>
          <w:b/>
          <w:sz w:val="18"/>
          <w:szCs w:val="18"/>
          <w:lang w:bidi="bn-BD"/>
        </w:rPr>
        <w:t>Course Objectives/</w:t>
      </w:r>
      <w:r w:rsidRPr="00D210A6">
        <w:rPr>
          <w:rFonts w:ascii="SutonnyMJ" w:hAnsi="SutonnyMJ" w:cs="Arial"/>
          <w:b/>
          <w:sz w:val="18"/>
          <w:szCs w:val="18"/>
          <w:lang w:bidi="bn-BD"/>
        </w:rPr>
        <w:t>j¶¨ I D‡Ïk¨</w:t>
      </w:r>
      <w:r w:rsidRPr="00D210A6">
        <w:rPr>
          <w:rFonts w:cs="Arial"/>
          <w:b/>
          <w:sz w:val="18"/>
          <w:szCs w:val="18"/>
          <w:lang w:bidi="bn-BD"/>
        </w:rPr>
        <w:t>:</w:t>
      </w:r>
      <w:r w:rsidRPr="00D210A6">
        <w:rPr>
          <w:rFonts w:cs="Arial"/>
          <w:sz w:val="18"/>
          <w:szCs w:val="18"/>
          <w:lang w:bidi="bn-BD"/>
        </w:rPr>
        <w:t xml:space="preserve"> </w:t>
      </w:r>
      <w:r w:rsidRPr="00D210A6">
        <w:rPr>
          <w:rFonts w:ascii="SutonnyMJ" w:hAnsi="SutonnyMJ" w:cs="Arial"/>
          <w:sz w:val="18"/>
          <w:szCs w:val="18"/>
          <w:lang w:bidi="bn-BD"/>
        </w:rPr>
        <w:t>GB †Kvm©wU cvV¨m~wP‡Z Aš—fy©³ Kivi D‡Ïk¨ nj-</w:t>
      </w:r>
    </w:p>
    <w:p w14:paraId="3C142063" w14:textId="77777777" w:rsidR="00256035" w:rsidRPr="00D210A6" w:rsidRDefault="00256035" w:rsidP="00256035">
      <w:pPr>
        <w:pStyle w:val="ListParagraph"/>
        <w:ind w:left="360" w:hanging="360"/>
        <w:rPr>
          <w:rFonts w:ascii="SutonnyMJ" w:hAnsi="SutonnyMJ" w:cs="Arial"/>
          <w:sz w:val="18"/>
          <w:szCs w:val="18"/>
          <w:lang w:bidi="bn-BD"/>
        </w:rPr>
      </w:pPr>
      <w:r w:rsidRPr="00D210A6">
        <w:rPr>
          <w:rFonts w:ascii="SutonnyMJ" w:hAnsi="SutonnyMJ" w:cs="Arial"/>
          <w:sz w:val="18"/>
          <w:szCs w:val="18"/>
          <w:lang w:bidi="bn-BD"/>
        </w:rPr>
        <w:t>†`‡ki Kv‡R Z¨v‡Mi g‡bvfve Ges wk¶v_©x‡`i g‡a¨ åvZ…Z¡‡eva M‡o DV‡e|</w:t>
      </w:r>
    </w:p>
    <w:p w14:paraId="6B2B45E9" w14:textId="77777777" w:rsidR="00256035" w:rsidRPr="00D210A6" w:rsidRDefault="00256035" w:rsidP="00256035">
      <w:pPr>
        <w:pStyle w:val="ListParagraph"/>
        <w:ind w:left="360" w:hanging="360"/>
        <w:rPr>
          <w:rFonts w:ascii="SutonnyMJ" w:hAnsi="SutonnyMJ" w:cs="Arial"/>
          <w:sz w:val="18"/>
          <w:szCs w:val="18"/>
          <w:lang w:bidi="bn-BD"/>
        </w:rPr>
      </w:pPr>
      <w:r w:rsidRPr="00D210A6">
        <w:rPr>
          <w:rFonts w:ascii="SutonnyMJ" w:hAnsi="SutonnyMJ" w:cs="Arial"/>
          <w:sz w:val="18"/>
          <w:szCs w:val="18"/>
          <w:lang w:bidi="bn-BD"/>
        </w:rPr>
        <w:t>wk¶v_©x‡`i ˆbwZK Pwi‡Îi DbœwZ mvab Ki‡e|</w:t>
      </w:r>
    </w:p>
    <w:p w14:paraId="7625F493" w14:textId="77777777" w:rsidR="00256035" w:rsidRPr="00D210A6" w:rsidRDefault="00256035" w:rsidP="00256035">
      <w:pPr>
        <w:pStyle w:val="ListParagraph"/>
        <w:ind w:left="360" w:hanging="360"/>
        <w:rPr>
          <w:rFonts w:ascii="SutonnyMJ" w:hAnsi="SutonnyMJ" w:cs="Arial"/>
          <w:sz w:val="18"/>
          <w:szCs w:val="18"/>
          <w:lang w:bidi="bn-BD"/>
        </w:rPr>
      </w:pPr>
      <w:r w:rsidRPr="00D210A6">
        <w:rPr>
          <w:rFonts w:ascii="SutonnyMJ" w:hAnsi="SutonnyMJ" w:cs="Arial"/>
          <w:sz w:val="18"/>
          <w:szCs w:val="18"/>
          <w:lang w:bidi="bn-BD"/>
        </w:rPr>
        <w:t>†`‡ki cÖwZi¶v Kv‡R Drmvn I DÏxcbv †hvMv‡e|</w:t>
      </w:r>
    </w:p>
    <w:p w14:paraId="2924B233" w14:textId="77777777" w:rsidR="00256035" w:rsidRPr="00D210A6" w:rsidRDefault="00256035" w:rsidP="00256035">
      <w:pPr>
        <w:pStyle w:val="ListParagraph"/>
        <w:ind w:left="360" w:hanging="360"/>
        <w:rPr>
          <w:rFonts w:ascii="SutonnyMJ" w:hAnsi="SutonnyMJ" w:cs="Arial"/>
          <w:sz w:val="18"/>
          <w:szCs w:val="18"/>
          <w:lang w:bidi="bn-BD"/>
        </w:rPr>
      </w:pPr>
      <w:r w:rsidRPr="00D210A6">
        <w:rPr>
          <w:rFonts w:ascii="SutonnyMJ" w:hAnsi="SutonnyMJ" w:cs="Arial"/>
          <w:sz w:val="18"/>
          <w:szCs w:val="18"/>
          <w:lang w:bidi="bn-BD"/>
        </w:rPr>
        <w:t>RvZxq Dbœqbg~jK Kg©KvÊ I `y‡h©v‡Mi mgq m„k„•Lj †¯^”Qv‡meK evwnbx wn‡m‡e M‡o Zzj‡e|</w:t>
      </w:r>
    </w:p>
    <w:p w14:paraId="7FD51FAC" w14:textId="77777777" w:rsidR="00256035" w:rsidRPr="00D210A6" w:rsidRDefault="00256035" w:rsidP="00256035">
      <w:pPr>
        <w:pStyle w:val="ListParagraph"/>
        <w:ind w:left="360" w:hanging="360"/>
        <w:rPr>
          <w:rFonts w:ascii="SutonnyMJ" w:hAnsi="SutonnyMJ" w:cs="Arial"/>
          <w:sz w:val="18"/>
          <w:szCs w:val="18"/>
          <w:lang w:bidi="bn-BD"/>
        </w:rPr>
      </w:pPr>
      <w:r w:rsidRPr="00D210A6">
        <w:rPr>
          <w:rFonts w:ascii="SutonnyMJ" w:hAnsi="SutonnyMJ" w:cs="Arial"/>
          <w:sz w:val="18"/>
          <w:szCs w:val="18"/>
          <w:lang w:bidi="bn-BD"/>
        </w:rPr>
        <w:t>ewntkÎæi Avµg‡bi †cÖw¶‡Z wØZxq mvwii cÖwZ‡iva evwnbx wn‡m‡e M‡o Zzj‡e |</w:t>
      </w:r>
    </w:p>
    <w:p w14:paraId="2E2CFED3" w14:textId="77777777" w:rsidR="00256035" w:rsidRPr="00D210A6" w:rsidRDefault="00256035" w:rsidP="00256035">
      <w:pPr>
        <w:rPr>
          <w:rFonts w:cs="Arial"/>
          <w:b/>
          <w:sz w:val="10"/>
          <w:szCs w:val="10"/>
          <w:lang w:bidi="bn-BD"/>
        </w:rPr>
      </w:pPr>
    </w:p>
    <w:p w14:paraId="0F38A984" w14:textId="77777777" w:rsidR="00256035" w:rsidRPr="00D210A6" w:rsidRDefault="00256035" w:rsidP="00256035">
      <w:pPr>
        <w:rPr>
          <w:rFonts w:cs="Arial"/>
          <w:b/>
          <w:sz w:val="18"/>
          <w:szCs w:val="18"/>
          <w:lang w:bidi="bn-BD"/>
        </w:rPr>
      </w:pPr>
      <w:r w:rsidRPr="00D210A6">
        <w:rPr>
          <w:rFonts w:cs="Arial"/>
          <w:b/>
          <w:sz w:val="18"/>
          <w:szCs w:val="18"/>
          <w:lang w:bidi="bn-BD"/>
        </w:rPr>
        <w:t>Course Learning Outcomes(CLOs)/</w:t>
      </w:r>
      <w:r w:rsidRPr="00D210A6">
        <w:rPr>
          <w:rFonts w:ascii="SutonnyMJ" w:hAnsi="SutonnyMJ" w:cs="Arial"/>
          <w:b/>
          <w:sz w:val="18"/>
          <w:szCs w:val="18"/>
          <w:lang w:bidi="bn-BD"/>
        </w:rPr>
        <w:t xml:space="preserve">djvdj </w:t>
      </w:r>
      <w:r w:rsidRPr="00D210A6">
        <w:rPr>
          <w:rFonts w:cs="Arial"/>
          <w:b/>
          <w:sz w:val="18"/>
          <w:szCs w:val="18"/>
          <w:lang w:bidi="bn-BD"/>
        </w:rPr>
        <w:t>:</w:t>
      </w:r>
    </w:p>
    <w:p w14:paraId="0BCBDDA9" w14:textId="77777777" w:rsidR="00256035" w:rsidRPr="00D210A6" w:rsidRDefault="00256035" w:rsidP="00256035">
      <w:pPr>
        <w:ind w:left="102"/>
        <w:contextualSpacing/>
        <w:rPr>
          <w:rFonts w:ascii="SutonnyMJ" w:hAnsi="SutonnyMJ" w:cs="Arial"/>
          <w:sz w:val="18"/>
          <w:szCs w:val="18"/>
          <w:lang w:bidi="bn-BD"/>
        </w:rPr>
      </w:pPr>
      <w:r w:rsidRPr="00D210A6">
        <w:rPr>
          <w:rFonts w:ascii="SutonnyMJ" w:hAnsi="SutonnyMJ" w:cs="Arial"/>
          <w:spacing w:val="-1"/>
          <w:sz w:val="18"/>
          <w:szCs w:val="18"/>
          <w:lang w:bidi="bn-BD"/>
        </w:rPr>
        <w:t>GB †Kvm©wU Aa¨q‡bi d‡j wk¶v_©xiv †h mKj wel‡q mg¨K Ávb I `¶Zv AR©b Ki‡eÑ</w:t>
      </w:r>
    </w:p>
    <w:p w14:paraId="2703526B" w14:textId="77777777" w:rsidR="00256035" w:rsidRPr="00D210A6" w:rsidRDefault="00256035" w:rsidP="00256035">
      <w:pPr>
        <w:ind w:left="102"/>
        <w:contextualSpacing/>
        <w:rPr>
          <w:rFonts w:ascii="SutonnyMJ" w:hAnsi="SutonnyMJ" w:cs="Arial"/>
          <w:sz w:val="18"/>
          <w:szCs w:val="18"/>
          <w:lang w:bidi="bn-BD"/>
        </w:rPr>
      </w:pPr>
      <w:r w:rsidRPr="00D210A6">
        <w:rPr>
          <w:rFonts w:cs="Arial"/>
          <w:sz w:val="18"/>
          <w:szCs w:val="18"/>
          <w:lang w:bidi="bn-BD"/>
        </w:rPr>
        <w:t xml:space="preserve">CLO-1: </w:t>
      </w:r>
      <w:r w:rsidRPr="00D210A6">
        <w:rPr>
          <w:rFonts w:ascii="SutonnyMJ" w:hAnsi="SutonnyMJ" w:cs="Arial"/>
          <w:sz w:val="18"/>
          <w:szCs w:val="18"/>
          <w:lang w:bidi="bn-BD"/>
        </w:rPr>
        <w:t xml:space="preserve">e¨w³¯^v_©, nxbgb¨Zv, ivRbxwZ I ˆbwZK c`öjb †_‡K gy³ _vK‡e| </w:t>
      </w:r>
    </w:p>
    <w:p w14:paraId="457DAB49" w14:textId="77777777" w:rsidR="00256035" w:rsidRPr="00D210A6" w:rsidRDefault="00256035" w:rsidP="00256035">
      <w:pPr>
        <w:ind w:left="102"/>
        <w:contextualSpacing/>
        <w:rPr>
          <w:rFonts w:cs="Arial"/>
          <w:spacing w:val="-1"/>
          <w:sz w:val="18"/>
          <w:szCs w:val="18"/>
          <w:lang w:bidi="bn-BD"/>
        </w:rPr>
      </w:pPr>
      <w:r w:rsidRPr="00D210A6">
        <w:rPr>
          <w:rFonts w:cs="Arial"/>
          <w:sz w:val="18"/>
          <w:szCs w:val="18"/>
          <w:lang w:bidi="bn-BD"/>
        </w:rPr>
        <w:t>CLO</w:t>
      </w:r>
      <w:r w:rsidRPr="00D210A6">
        <w:rPr>
          <w:rFonts w:cs="Arial"/>
          <w:spacing w:val="-1"/>
          <w:sz w:val="18"/>
          <w:szCs w:val="18"/>
          <w:lang w:bidi="bn-BD"/>
        </w:rPr>
        <w:t xml:space="preserve"> -2: </w:t>
      </w:r>
      <w:r w:rsidRPr="00D210A6">
        <w:rPr>
          <w:rFonts w:ascii="SutonnyMJ" w:hAnsi="SutonnyMJ" w:cs="Arial"/>
          <w:sz w:val="18"/>
          <w:szCs w:val="18"/>
          <w:lang w:bidi="bn-BD"/>
        </w:rPr>
        <w:t>ivóªxq ch©v‡q wewfbœ Kg©Kv‡Ê wbivcËv evwnbx‡K mnqZv cÖ`vb Ki‡Z cvi‡e|</w:t>
      </w:r>
    </w:p>
    <w:p w14:paraId="0120F640" w14:textId="77777777" w:rsidR="00256035" w:rsidRPr="00D210A6" w:rsidRDefault="00256035" w:rsidP="00256035">
      <w:pPr>
        <w:ind w:left="102"/>
        <w:contextualSpacing/>
        <w:rPr>
          <w:rFonts w:ascii="SutonnyMJ" w:hAnsi="SutonnyMJ" w:cs="Arial"/>
          <w:spacing w:val="-1"/>
          <w:sz w:val="18"/>
          <w:szCs w:val="18"/>
          <w:lang w:bidi="bn-BD"/>
        </w:rPr>
      </w:pPr>
      <w:r w:rsidRPr="00D210A6">
        <w:rPr>
          <w:rFonts w:cs="Arial"/>
          <w:sz w:val="18"/>
          <w:szCs w:val="18"/>
          <w:lang w:bidi="bn-BD"/>
        </w:rPr>
        <w:t>CLO</w:t>
      </w:r>
      <w:r w:rsidRPr="00D210A6">
        <w:rPr>
          <w:rFonts w:cs="Arial"/>
          <w:spacing w:val="-1"/>
          <w:sz w:val="18"/>
          <w:szCs w:val="18"/>
          <w:lang w:bidi="bn-BD"/>
        </w:rPr>
        <w:t xml:space="preserve"> -3: </w:t>
      </w:r>
      <w:r w:rsidRPr="00D210A6">
        <w:rPr>
          <w:rFonts w:ascii="SutonnyMJ" w:hAnsi="SutonnyMJ" w:cs="Arial"/>
          <w:spacing w:val="-1"/>
          <w:sz w:val="18"/>
          <w:szCs w:val="18"/>
          <w:lang w:bidi="bn-BD"/>
        </w:rPr>
        <w:t>†`k‡cÖwgK I gvbeZvev`x my›`i I fv‡jv g‡bi gvbyl wn‡m‡e M‡o Zzj‡Z mvnvh¨ Ki‡e|</w:t>
      </w:r>
    </w:p>
    <w:p w14:paraId="6893A9D9" w14:textId="77777777" w:rsidR="00256035" w:rsidRPr="00D210A6" w:rsidRDefault="00256035" w:rsidP="00256035">
      <w:pPr>
        <w:ind w:left="102"/>
        <w:contextualSpacing/>
        <w:rPr>
          <w:rFonts w:cs="Arial"/>
          <w:spacing w:val="-1"/>
          <w:sz w:val="18"/>
          <w:szCs w:val="18"/>
          <w:lang w:bidi="bn-BD"/>
        </w:rPr>
      </w:pPr>
      <w:r w:rsidRPr="00D210A6">
        <w:rPr>
          <w:rFonts w:cs="Arial"/>
          <w:sz w:val="18"/>
          <w:szCs w:val="18"/>
          <w:lang w:bidi="bn-BD"/>
        </w:rPr>
        <w:t>CLO</w:t>
      </w:r>
      <w:r w:rsidRPr="00D210A6">
        <w:rPr>
          <w:rFonts w:cs="Arial"/>
          <w:spacing w:val="-1"/>
          <w:sz w:val="18"/>
          <w:szCs w:val="18"/>
          <w:lang w:bidi="bn-BD"/>
        </w:rPr>
        <w:t xml:space="preserve"> -4: </w:t>
      </w:r>
      <w:r w:rsidRPr="00D210A6">
        <w:rPr>
          <w:rFonts w:ascii="SutonnyMJ" w:hAnsi="SutonnyMJ" w:cs="Arial"/>
          <w:spacing w:val="-1"/>
          <w:sz w:val="18"/>
          <w:szCs w:val="18"/>
          <w:lang w:bidi="bn-BD"/>
        </w:rPr>
        <w:t>AvZœwek¦v‡m ejxqvb n‡q DV‡e|</w:t>
      </w:r>
    </w:p>
    <w:p w14:paraId="03E7D74F" w14:textId="77777777" w:rsidR="00256035" w:rsidRPr="00D210A6" w:rsidRDefault="00256035" w:rsidP="00256035">
      <w:pPr>
        <w:ind w:left="102"/>
        <w:contextualSpacing/>
        <w:rPr>
          <w:rFonts w:ascii="SutonnyMJ" w:hAnsi="SutonnyMJ" w:cs="Arial"/>
          <w:spacing w:val="-1"/>
          <w:sz w:val="18"/>
          <w:szCs w:val="18"/>
          <w:lang w:bidi="bn-BD"/>
        </w:rPr>
      </w:pPr>
      <w:r w:rsidRPr="00D210A6">
        <w:rPr>
          <w:rFonts w:cs="Arial"/>
          <w:sz w:val="18"/>
          <w:szCs w:val="18"/>
          <w:lang w:bidi="bn-BD"/>
        </w:rPr>
        <w:t>CLO</w:t>
      </w:r>
      <w:r w:rsidRPr="00D210A6">
        <w:rPr>
          <w:rFonts w:cs="Arial"/>
          <w:spacing w:val="-1"/>
          <w:sz w:val="18"/>
          <w:szCs w:val="18"/>
          <w:lang w:bidi="bn-BD"/>
        </w:rPr>
        <w:t xml:space="preserve"> -5: </w:t>
      </w:r>
      <w:r w:rsidRPr="00D210A6">
        <w:rPr>
          <w:rFonts w:ascii="SutonnyMJ" w:hAnsi="SutonnyMJ" w:cs="Arial"/>
          <w:spacing w:val="-1"/>
          <w:sz w:val="18"/>
          <w:szCs w:val="18"/>
          <w:lang w:bidi="bn-BD"/>
        </w:rPr>
        <w:t>myk„•Lj I AvbyMZ¨kxj hye mgvR ˆZwi Ki‡e|</w:t>
      </w:r>
    </w:p>
    <w:p w14:paraId="703B98BC" w14:textId="77777777" w:rsidR="00256035" w:rsidRPr="00D210A6" w:rsidRDefault="00256035" w:rsidP="00256035">
      <w:pPr>
        <w:rPr>
          <w:b/>
          <w:bCs/>
          <w:sz w:val="10"/>
          <w:szCs w:val="10"/>
        </w:rPr>
      </w:pPr>
    </w:p>
    <w:p w14:paraId="395F567D" w14:textId="77777777" w:rsidR="00256035" w:rsidRPr="00D210A6" w:rsidRDefault="00256035" w:rsidP="00256035">
      <w:pPr>
        <w:ind w:left="144"/>
        <w:rPr>
          <w:b/>
          <w:bCs/>
          <w:sz w:val="18"/>
          <w:szCs w:val="18"/>
        </w:rPr>
      </w:pPr>
      <w:r w:rsidRPr="00D210A6">
        <w:rPr>
          <w:b/>
          <w:bCs/>
          <w:sz w:val="18"/>
          <w:szCs w:val="18"/>
        </w:rPr>
        <w:t>Mapping CLOs to PLOs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540"/>
        <w:gridCol w:w="540"/>
        <w:gridCol w:w="540"/>
        <w:gridCol w:w="540"/>
        <w:gridCol w:w="540"/>
        <w:gridCol w:w="540"/>
        <w:gridCol w:w="540"/>
        <w:gridCol w:w="540"/>
        <w:gridCol w:w="540"/>
        <w:gridCol w:w="540"/>
      </w:tblGrid>
      <w:tr w:rsidR="00D210A6" w:rsidRPr="00D210A6" w14:paraId="578B8835" w14:textId="77777777" w:rsidTr="0088611A">
        <w:trPr>
          <w:trHeight w:val="402"/>
        </w:trPr>
        <w:tc>
          <w:tcPr>
            <w:tcW w:w="630" w:type="dxa"/>
            <w:tcBorders>
              <w:top w:val="single" w:sz="4" w:space="0" w:color="auto"/>
              <w:left w:val="single" w:sz="4" w:space="0" w:color="auto"/>
              <w:bottom w:val="single" w:sz="4" w:space="0" w:color="auto"/>
              <w:right w:val="single" w:sz="4" w:space="0" w:color="auto"/>
            </w:tcBorders>
            <w:vAlign w:val="center"/>
            <w:hideMark/>
          </w:tcPr>
          <w:p w14:paraId="1985CC5C" w14:textId="77777777" w:rsidR="00256035" w:rsidRPr="00D210A6" w:rsidRDefault="00256035" w:rsidP="0088611A">
            <w:pPr>
              <w:spacing w:line="256" w:lineRule="auto"/>
              <w:jc w:val="center"/>
              <w:rPr>
                <w:sz w:val="14"/>
                <w:szCs w:val="16"/>
              </w:rPr>
            </w:pPr>
            <w:r w:rsidRPr="00D210A6">
              <w:rPr>
                <w:sz w:val="14"/>
                <w:szCs w:val="16"/>
              </w:rPr>
              <w:t>CLO/</w:t>
            </w:r>
          </w:p>
          <w:p w14:paraId="3CFD9BD2" w14:textId="77777777" w:rsidR="00256035" w:rsidRPr="00D210A6" w:rsidRDefault="00256035" w:rsidP="0088611A">
            <w:pPr>
              <w:spacing w:line="256" w:lineRule="auto"/>
              <w:jc w:val="center"/>
              <w:rPr>
                <w:sz w:val="14"/>
                <w:szCs w:val="16"/>
              </w:rPr>
            </w:pPr>
            <w:r w:rsidRPr="00D210A6">
              <w:rPr>
                <w:sz w:val="14"/>
                <w:szCs w:val="16"/>
              </w:rPr>
              <w:t>PLO</w:t>
            </w:r>
          </w:p>
        </w:tc>
        <w:tc>
          <w:tcPr>
            <w:tcW w:w="540" w:type="dxa"/>
            <w:tcBorders>
              <w:top w:val="single" w:sz="4" w:space="0" w:color="auto"/>
              <w:left w:val="single" w:sz="4" w:space="0" w:color="auto"/>
              <w:bottom w:val="single" w:sz="4" w:space="0" w:color="auto"/>
              <w:right w:val="single" w:sz="4" w:space="0" w:color="auto"/>
            </w:tcBorders>
            <w:vAlign w:val="center"/>
            <w:hideMark/>
          </w:tcPr>
          <w:p w14:paraId="684F9C2E" w14:textId="77777777" w:rsidR="00256035" w:rsidRPr="00D210A6" w:rsidRDefault="00256035" w:rsidP="0088611A">
            <w:pPr>
              <w:spacing w:line="256" w:lineRule="auto"/>
              <w:jc w:val="center"/>
              <w:rPr>
                <w:sz w:val="14"/>
                <w:szCs w:val="16"/>
              </w:rPr>
            </w:pPr>
            <w:r w:rsidRPr="00D210A6">
              <w:rPr>
                <w:sz w:val="14"/>
                <w:szCs w:val="16"/>
              </w:rPr>
              <w:t>PLO1</w:t>
            </w:r>
          </w:p>
        </w:tc>
        <w:tc>
          <w:tcPr>
            <w:tcW w:w="540" w:type="dxa"/>
            <w:tcBorders>
              <w:top w:val="single" w:sz="4" w:space="0" w:color="auto"/>
              <w:left w:val="single" w:sz="4" w:space="0" w:color="auto"/>
              <w:bottom w:val="single" w:sz="4" w:space="0" w:color="auto"/>
              <w:right w:val="single" w:sz="4" w:space="0" w:color="auto"/>
            </w:tcBorders>
            <w:vAlign w:val="center"/>
            <w:hideMark/>
          </w:tcPr>
          <w:p w14:paraId="51278932" w14:textId="77777777" w:rsidR="00256035" w:rsidRPr="00D210A6" w:rsidRDefault="00256035" w:rsidP="0088611A">
            <w:pPr>
              <w:spacing w:line="256" w:lineRule="auto"/>
              <w:jc w:val="center"/>
              <w:rPr>
                <w:sz w:val="14"/>
                <w:szCs w:val="16"/>
              </w:rPr>
            </w:pPr>
            <w:r w:rsidRPr="00D210A6">
              <w:rPr>
                <w:sz w:val="14"/>
                <w:szCs w:val="16"/>
              </w:rPr>
              <w:t>PLO2</w:t>
            </w:r>
          </w:p>
        </w:tc>
        <w:tc>
          <w:tcPr>
            <w:tcW w:w="540" w:type="dxa"/>
            <w:tcBorders>
              <w:top w:val="single" w:sz="4" w:space="0" w:color="auto"/>
              <w:left w:val="single" w:sz="4" w:space="0" w:color="auto"/>
              <w:bottom w:val="single" w:sz="4" w:space="0" w:color="auto"/>
              <w:right w:val="single" w:sz="4" w:space="0" w:color="auto"/>
            </w:tcBorders>
            <w:vAlign w:val="center"/>
            <w:hideMark/>
          </w:tcPr>
          <w:p w14:paraId="74C71FFF" w14:textId="77777777" w:rsidR="00256035" w:rsidRPr="00D210A6" w:rsidRDefault="00256035" w:rsidP="0088611A">
            <w:pPr>
              <w:spacing w:line="256" w:lineRule="auto"/>
              <w:jc w:val="center"/>
              <w:rPr>
                <w:sz w:val="14"/>
                <w:szCs w:val="16"/>
              </w:rPr>
            </w:pPr>
            <w:r w:rsidRPr="00D210A6">
              <w:rPr>
                <w:sz w:val="14"/>
                <w:szCs w:val="16"/>
              </w:rPr>
              <w:t>PLO3</w:t>
            </w:r>
          </w:p>
        </w:tc>
        <w:tc>
          <w:tcPr>
            <w:tcW w:w="540" w:type="dxa"/>
            <w:tcBorders>
              <w:top w:val="single" w:sz="4" w:space="0" w:color="auto"/>
              <w:left w:val="single" w:sz="4" w:space="0" w:color="auto"/>
              <w:bottom w:val="single" w:sz="4" w:space="0" w:color="auto"/>
              <w:right w:val="single" w:sz="4" w:space="0" w:color="auto"/>
            </w:tcBorders>
            <w:vAlign w:val="center"/>
            <w:hideMark/>
          </w:tcPr>
          <w:p w14:paraId="16237BDD" w14:textId="77777777" w:rsidR="00256035" w:rsidRPr="00D210A6" w:rsidRDefault="00256035" w:rsidP="0088611A">
            <w:pPr>
              <w:spacing w:line="256" w:lineRule="auto"/>
              <w:jc w:val="center"/>
              <w:rPr>
                <w:sz w:val="14"/>
                <w:szCs w:val="16"/>
              </w:rPr>
            </w:pPr>
            <w:r w:rsidRPr="00D210A6">
              <w:rPr>
                <w:sz w:val="14"/>
                <w:szCs w:val="16"/>
              </w:rPr>
              <w:t>PLO4</w:t>
            </w:r>
          </w:p>
        </w:tc>
        <w:tc>
          <w:tcPr>
            <w:tcW w:w="540" w:type="dxa"/>
            <w:tcBorders>
              <w:top w:val="single" w:sz="4" w:space="0" w:color="auto"/>
              <w:left w:val="single" w:sz="4" w:space="0" w:color="auto"/>
              <w:bottom w:val="single" w:sz="4" w:space="0" w:color="auto"/>
              <w:right w:val="single" w:sz="4" w:space="0" w:color="auto"/>
            </w:tcBorders>
            <w:vAlign w:val="center"/>
            <w:hideMark/>
          </w:tcPr>
          <w:p w14:paraId="6A539B6F" w14:textId="77777777" w:rsidR="00256035" w:rsidRPr="00D210A6" w:rsidRDefault="00256035" w:rsidP="0088611A">
            <w:pPr>
              <w:spacing w:line="256" w:lineRule="auto"/>
              <w:jc w:val="center"/>
              <w:rPr>
                <w:sz w:val="14"/>
                <w:szCs w:val="16"/>
              </w:rPr>
            </w:pPr>
            <w:r w:rsidRPr="00D210A6">
              <w:rPr>
                <w:sz w:val="14"/>
                <w:szCs w:val="16"/>
              </w:rPr>
              <w:t>PLO5</w:t>
            </w:r>
          </w:p>
        </w:tc>
        <w:tc>
          <w:tcPr>
            <w:tcW w:w="540" w:type="dxa"/>
            <w:tcBorders>
              <w:top w:val="single" w:sz="4" w:space="0" w:color="auto"/>
              <w:left w:val="single" w:sz="4" w:space="0" w:color="auto"/>
              <w:bottom w:val="single" w:sz="4" w:space="0" w:color="auto"/>
              <w:right w:val="single" w:sz="4" w:space="0" w:color="auto"/>
            </w:tcBorders>
            <w:vAlign w:val="center"/>
            <w:hideMark/>
          </w:tcPr>
          <w:p w14:paraId="247EDC79" w14:textId="77777777" w:rsidR="00256035" w:rsidRPr="00D210A6" w:rsidRDefault="00256035" w:rsidP="0088611A">
            <w:pPr>
              <w:spacing w:line="256" w:lineRule="auto"/>
              <w:jc w:val="center"/>
              <w:rPr>
                <w:sz w:val="14"/>
                <w:szCs w:val="16"/>
              </w:rPr>
            </w:pPr>
            <w:r w:rsidRPr="00D210A6">
              <w:rPr>
                <w:sz w:val="14"/>
                <w:szCs w:val="16"/>
              </w:rPr>
              <w:t>PLO6</w:t>
            </w:r>
          </w:p>
        </w:tc>
        <w:tc>
          <w:tcPr>
            <w:tcW w:w="540" w:type="dxa"/>
            <w:tcBorders>
              <w:top w:val="single" w:sz="4" w:space="0" w:color="auto"/>
              <w:left w:val="single" w:sz="4" w:space="0" w:color="auto"/>
              <w:bottom w:val="single" w:sz="4" w:space="0" w:color="auto"/>
              <w:right w:val="single" w:sz="4" w:space="0" w:color="auto"/>
            </w:tcBorders>
            <w:vAlign w:val="center"/>
            <w:hideMark/>
          </w:tcPr>
          <w:p w14:paraId="31DCDE0E" w14:textId="77777777" w:rsidR="00256035" w:rsidRPr="00D210A6" w:rsidRDefault="00256035" w:rsidP="0088611A">
            <w:pPr>
              <w:spacing w:line="256" w:lineRule="auto"/>
              <w:jc w:val="center"/>
              <w:rPr>
                <w:sz w:val="14"/>
                <w:szCs w:val="16"/>
              </w:rPr>
            </w:pPr>
            <w:r w:rsidRPr="00D210A6">
              <w:rPr>
                <w:sz w:val="14"/>
                <w:szCs w:val="16"/>
              </w:rPr>
              <w:t>PLO7</w:t>
            </w:r>
          </w:p>
        </w:tc>
        <w:tc>
          <w:tcPr>
            <w:tcW w:w="540" w:type="dxa"/>
            <w:tcBorders>
              <w:top w:val="single" w:sz="4" w:space="0" w:color="auto"/>
              <w:left w:val="single" w:sz="4" w:space="0" w:color="auto"/>
              <w:bottom w:val="single" w:sz="4" w:space="0" w:color="auto"/>
              <w:right w:val="single" w:sz="4" w:space="0" w:color="auto"/>
            </w:tcBorders>
            <w:vAlign w:val="center"/>
            <w:hideMark/>
          </w:tcPr>
          <w:p w14:paraId="013F9F99" w14:textId="77777777" w:rsidR="00256035" w:rsidRPr="00D210A6" w:rsidRDefault="00256035" w:rsidP="0088611A">
            <w:pPr>
              <w:spacing w:line="256" w:lineRule="auto"/>
              <w:jc w:val="center"/>
              <w:rPr>
                <w:sz w:val="14"/>
                <w:szCs w:val="16"/>
              </w:rPr>
            </w:pPr>
            <w:r w:rsidRPr="00D210A6">
              <w:rPr>
                <w:sz w:val="14"/>
                <w:szCs w:val="16"/>
              </w:rPr>
              <w:t>PLO8</w:t>
            </w:r>
          </w:p>
        </w:tc>
        <w:tc>
          <w:tcPr>
            <w:tcW w:w="540" w:type="dxa"/>
            <w:tcBorders>
              <w:top w:val="single" w:sz="4" w:space="0" w:color="auto"/>
              <w:left w:val="single" w:sz="4" w:space="0" w:color="auto"/>
              <w:bottom w:val="single" w:sz="4" w:space="0" w:color="auto"/>
              <w:right w:val="single" w:sz="4" w:space="0" w:color="auto"/>
            </w:tcBorders>
            <w:vAlign w:val="center"/>
            <w:hideMark/>
          </w:tcPr>
          <w:p w14:paraId="00DA6244" w14:textId="77777777" w:rsidR="00256035" w:rsidRPr="00D210A6" w:rsidRDefault="00256035" w:rsidP="0088611A">
            <w:pPr>
              <w:spacing w:line="256" w:lineRule="auto"/>
              <w:jc w:val="center"/>
              <w:rPr>
                <w:sz w:val="14"/>
                <w:szCs w:val="16"/>
              </w:rPr>
            </w:pPr>
            <w:r w:rsidRPr="00D210A6">
              <w:rPr>
                <w:sz w:val="14"/>
                <w:szCs w:val="16"/>
              </w:rPr>
              <w:t>PLO9</w:t>
            </w:r>
          </w:p>
        </w:tc>
        <w:tc>
          <w:tcPr>
            <w:tcW w:w="540" w:type="dxa"/>
            <w:tcBorders>
              <w:top w:val="single" w:sz="4" w:space="0" w:color="auto"/>
              <w:left w:val="single" w:sz="4" w:space="0" w:color="auto"/>
              <w:bottom w:val="single" w:sz="4" w:space="0" w:color="auto"/>
              <w:right w:val="single" w:sz="4" w:space="0" w:color="auto"/>
            </w:tcBorders>
            <w:vAlign w:val="center"/>
            <w:hideMark/>
          </w:tcPr>
          <w:p w14:paraId="54F8683A" w14:textId="77777777" w:rsidR="00256035" w:rsidRPr="00D210A6" w:rsidRDefault="00256035" w:rsidP="0088611A">
            <w:pPr>
              <w:spacing w:line="256" w:lineRule="auto"/>
              <w:jc w:val="center"/>
              <w:rPr>
                <w:sz w:val="14"/>
                <w:szCs w:val="16"/>
              </w:rPr>
            </w:pPr>
            <w:r w:rsidRPr="00D210A6">
              <w:rPr>
                <w:sz w:val="14"/>
                <w:szCs w:val="16"/>
              </w:rPr>
              <w:t>PLO</w:t>
            </w:r>
          </w:p>
          <w:p w14:paraId="58C34DC6" w14:textId="77777777" w:rsidR="00256035" w:rsidRPr="00D210A6" w:rsidRDefault="00256035" w:rsidP="0088611A">
            <w:pPr>
              <w:spacing w:line="256" w:lineRule="auto"/>
              <w:jc w:val="center"/>
              <w:rPr>
                <w:sz w:val="14"/>
                <w:szCs w:val="16"/>
              </w:rPr>
            </w:pPr>
            <w:r w:rsidRPr="00D210A6">
              <w:rPr>
                <w:sz w:val="14"/>
                <w:szCs w:val="16"/>
              </w:rPr>
              <w:t>10</w:t>
            </w:r>
          </w:p>
        </w:tc>
      </w:tr>
      <w:tr w:rsidR="00D210A6" w:rsidRPr="00D210A6" w14:paraId="265B534B" w14:textId="77777777" w:rsidTr="0088611A">
        <w:trPr>
          <w:trHeight w:val="62"/>
        </w:trPr>
        <w:tc>
          <w:tcPr>
            <w:tcW w:w="630" w:type="dxa"/>
            <w:tcBorders>
              <w:top w:val="single" w:sz="4" w:space="0" w:color="auto"/>
              <w:left w:val="single" w:sz="4" w:space="0" w:color="auto"/>
              <w:bottom w:val="single" w:sz="4" w:space="0" w:color="auto"/>
              <w:right w:val="single" w:sz="4" w:space="0" w:color="auto"/>
            </w:tcBorders>
            <w:vAlign w:val="center"/>
            <w:hideMark/>
          </w:tcPr>
          <w:p w14:paraId="1EF54CF2" w14:textId="77777777" w:rsidR="00256035" w:rsidRPr="00D210A6" w:rsidRDefault="00256035" w:rsidP="0088611A">
            <w:pPr>
              <w:spacing w:line="256" w:lineRule="auto"/>
              <w:jc w:val="center"/>
              <w:rPr>
                <w:sz w:val="14"/>
                <w:szCs w:val="16"/>
              </w:rPr>
            </w:pPr>
            <w:r w:rsidRPr="00D210A6">
              <w:rPr>
                <w:sz w:val="14"/>
                <w:szCs w:val="16"/>
              </w:rPr>
              <w:t>CLO1</w:t>
            </w:r>
          </w:p>
        </w:tc>
        <w:tc>
          <w:tcPr>
            <w:tcW w:w="540" w:type="dxa"/>
            <w:tcBorders>
              <w:top w:val="single" w:sz="4" w:space="0" w:color="auto"/>
              <w:left w:val="single" w:sz="4" w:space="0" w:color="auto"/>
              <w:bottom w:val="single" w:sz="4" w:space="0" w:color="auto"/>
              <w:right w:val="single" w:sz="4" w:space="0" w:color="auto"/>
            </w:tcBorders>
            <w:vAlign w:val="center"/>
            <w:hideMark/>
          </w:tcPr>
          <w:p w14:paraId="4395A4C6" w14:textId="77777777" w:rsidR="00256035" w:rsidRPr="00D210A6" w:rsidRDefault="00256035" w:rsidP="0088611A">
            <w:pPr>
              <w:spacing w:line="256" w:lineRule="auto"/>
              <w:jc w:val="center"/>
              <w:rPr>
                <w:sz w:val="14"/>
                <w:szCs w:val="16"/>
              </w:rPr>
            </w:pPr>
            <w:r w:rsidRPr="00D210A6">
              <w:rPr>
                <w:sz w:val="14"/>
                <w:szCs w:val="16"/>
              </w:rPr>
              <w:sym w:font="Symbol" w:char="F0D6"/>
            </w:r>
          </w:p>
        </w:tc>
        <w:tc>
          <w:tcPr>
            <w:tcW w:w="540" w:type="dxa"/>
            <w:tcBorders>
              <w:top w:val="single" w:sz="4" w:space="0" w:color="auto"/>
              <w:left w:val="single" w:sz="4" w:space="0" w:color="auto"/>
              <w:bottom w:val="single" w:sz="4" w:space="0" w:color="auto"/>
              <w:right w:val="single" w:sz="4" w:space="0" w:color="auto"/>
            </w:tcBorders>
            <w:vAlign w:val="center"/>
            <w:hideMark/>
          </w:tcPr>
          <w:p w14:paraId="5EDF16FF" w14:textId="77777777" w:rsidR="00256035" w:rsidRPr="00D210A6" w:rsidRDefault="00256035" w:rsidP="0088611A">
            <w:pPr>
              <w:spacing w:line="256" w:lineRule="auto"/>
              <w:jc w:val="center"/>
              <w:rPr>
                <w:sz w:val="14"/>
                <w:szCs w:val="16"/>
              </w:rPr>
            </w:pPr>
            <w:r w:rsidRPr="00D210A6">
              <w:rPr>
                <w:sz w:val="14"/>
                <w:szCs w:val="16"/>
              </w:rPr>
              <w:sym w:font="Symbol" w:char="F0D6"/>
            </w:r>
          </w:p>
        </w:tc>
        <w:tc>
          <w:tcPr>
            <w:tcW w:w="540" w:type="dxa"/>
            <w:tcBorders>
              <w:top w:val="single" w:sz="4" w:space="0" w:color="auto"/>
              <w:left w:val="single" w:sz="4" w:space="0" w:color="auto"/>
              <w:bottom w:val="single" w:sz="4" w:space="0" w:color="auto"/>
              <w:right w:val="single" w:sz="4" w:space="0" w:color="auto"/>
            </w:tcBorders>
            <w:vAlign w:val="center"/>
          </w:tcPr>
          <w:p w14:paraId="2F821106" w14:textId="77777777" w:rsidR="00256035" w:rsidRPr="00D210A6" w:rsidRDefault="00256035" w:rsidP="0088611A">
            <w:pPr>
              <w:spacing w:line="256" w:lineRule="auto"/>
              <w:jc w:val="center"/>
              <w:rPr>
                <w:sz w:val="14"/>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2BD3EB99" w14:textId="77777777" w:rsidR="00256035" w:rsidRPr="00D210A6" w:rsidRDefault="00256035" w:rsidP="0088611A">
            <w:pPr>
              <w:spacing w:line="256" w:lineRule="auto"/>
              <w:jc w:val="center"/>
              <w:rPr>
                <w:sz w:val="14"/>
                <w:szCs w:val="16"/>
              </w:rPr>
            </w:pPr>
            <w:r w:rsidRPr="00D210A6">
              <w:rPr>
                <w:sz w:val="14"/>
                <w:szCs w:val="16"/>
              </w:rPr>
              <w:sym w:font="Symbol" w:char="F0D6"/>
            </w:r>
          </w:p>
        </w:tc>
        <w:tc>
          <w:tcPr>
            <w:tcW w:w="540" w:type="dxa"/>
            <w:tcBorders>
              <w:top w:val="single" w:sz="4" w:space="0" w:color="auto"/>
              <w:left w:val="single" w:sz="4" w:space="0" w:color="auto"/>
              <w:bottom w:val="single" w:sz="4" w:space="0" w:color="auto"/>
              <w:right w:val="single" w:sz="4" w:space="0" w:color="auto"/>
            </w:tcBorders>
            <w:vAlign w:val="center"/>
          </w:tcPr>
          <w:p w14:paraId="7C020CF1" w14:textId="77777777" w:rsidR="00256035" w:rsidRPr="00D210A6" w:rsidRDefault="00256035" w:rsidP="0088611A">
            <w:pPr>
              <w:spacing w:line="256" w:lineRule="auto"/>
              <w:jc w:val="center"/>
              <w:rPr>
                <w:sz w:val="14"/>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75B77AE0" w14:textId="77777777" w:rsidR="00256035" w:rsidRPr="00D210A6" w:rsidRDefault="00256035" w:rsidP="0088611A">
            <w:pPr>
              <w:spacing w:line="256" w:lineRule="auto"/>
              <w:jc w:val="center"/>
              <w:rPr>
                <w:sz w:val="14"/>
                <w:szCs w:val="16"/>
              </w:rPr>
            </w:pPr>
            <w:r w:rsidRPr="00D210A6">
              <w:rPr>
                <w:sz w:val="14"/>
                <w:szCs w:val="16"/>
              </w:rPr>
              <w:sym w:font="Symbol" w:char="F0D6"/>
            </w:r>
          </w:p>
        </w:tc>
        <w:tc>
          <w:tcPr>
            <w:tcW w:w="540" w:type="dxa"/>
            <w:tcBorders>
              <w:top w:val="single" w:sz="4" w:space="0" w:color="auto"/>
              <w:left w:val="single" w:sz="4" w:space="0" w:color="auto"/>
              <w:bottom w:val="single" w:sz="4" w:space="0" w:color="auto"/>
              <w:right w:val="single" w:sz="4" w:space="0" w:color="auto"/>
            </w:tcBorders>
            <w:vAlign w:val="center"/>
          </w:tcPr>
          <w:p w14:paraId="1AF1D0FF" w14:textId="77777777" w:rsidR="00256035" w:rsidRPr="00D210A6" w:rsidRDefault="00256035" w:rsidP="0088611A">
            <w:pPr>
              <w:spacing w:line="256" w:lineRule="auto"/>
              <w:jc w:val="center"/>
              <w:rPr>
                <w:sz w:val="14"/>
                <w:szCs w:val="16"/>
              </w:rPr>
            </w:pPr>
          </w:p>
        </w:tc>
        <w:tc>
          <w:tcPr>
            <w:tcW w:w="540" w:type="dxa"/>
            <w:tcBorders>
              <w:top w:val="single" w:sz="4" w:space="0" w:color="auto"/>
              <w:left w:val="single" w:sz="4" w:space="0" w:color="auto"/>
              <w:bottom w:val="single" w:sz="4" w:space="0" w:color="auto"/>
              <w:right w:val="single" w:sz="4" w:space="0" w:color="auto"/>
            </w:tcBorders>
            <w:vAlign w:val="center"/>
          </w:tcPr>
          <w:p w14:paraId="49EB9696" w14:textId="77777777" w:rsidR="00256035" w:rsidRPr="00D210A6" w:rsidRDefault="00256035" w:rsidP="0088611A">
            <w:pPr>
              <w:spacing w:line="256" w:lineRule="auto"/>
              <w:jc w:val="center"/>
              <w:rPr>
                <w:sz w:val="14"/>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6DFCCB10" w14:textId="77777777" w:rsidR="00256035" w:rsidRPr="00D210A6" w:rsidRDefault="00256035" w:rsidP="0088611A">
            <w:pPr>
              <w:spacing w:line="256" w:lineRule="auto"/>
              <w:jc w:val="center"/>
              <w:rPr>
                <w:sz w:val="14"/>
                <w:szCs w:val="16"/>
              </w:rPr>
            </w:pPr>
            <w:r w:rsidRPr="00D210A6">
              <w:rPr>
                <w:sz w:val="14"/>
                <w:szCs w:val="16"/>
              </w:rPr>
              <w:sym w:font="Symbol" w:char="F0D6"/>
            </w:r>
          </w:p>
        </w:tc>
        <w:tc>
          <w:tcPr>
            <w:tcW w:w="540" w:type="dxa"/>
            <w:tcBorders>
              <w:top w:val="single" w:sz="4" w:space="0" w:color="auto"/>
              <w:left w:val="single" w:sz="4" w:space="0" w:color="auto"/>
              <w:bottom w:val="single" w:sz="4" w:space="0" w:color="auto"/>
              <w:right w:val="single" w:sz="4" w:space="0" w:color="auto"/>
            </w:tcBorders>
            <w:vAlign w:val="center"/>
          </w:tcPr>
          <w:p w14:paraId="16070519" w14:textId="77777777" w:rsidR="00256035" w:rsidRPr="00D210A6" w:rsidRDefault="00256035" w:rsidP="0088611A">
            <w:pPr>
              <w:spacing w:line="256" w:lineRule="auto"/>
              <w:jc w:val="center"/>
              <w:rPr>
                <w:sz w:val="14"/>
                <w:szCs w:val="16"/>
              </w:rPr>
            </w:pPr>
          </w:p>
        </w:tc>
      </w:tr>
      <w:tr w:rsidR="00D210A6" w:rsidRPr="00D210A6" w14:paraId="127C8051" w14:textId="77777777" w:rsidTr="0088611A">
        <w:trPr>
          <w:trHeight w:val="152"/>
        </w:trPr>
        <w:tc>
          <w:tcPr>
            <w:tcW w:w="630" w:type="dxa"/>
            <w:tcBorders>
              <w:top w:val="single" w:sz="4" w:space="0" w:color="auto"/>
              <w:left w:val="single" w:sz="4" w:space="0" w:color="auto"/>
              <w:bottom w:val="single" w:sz="4" w:space="0" w:color="auto"/>
              <w:right w:val="single" w:sz="4" w:space="0" w:color="auto"/>
            </w:tcBorders>
            <w:vAlign w:val="center"/>
            <w:hideMark/>
          </w:tcPr>
          <w:p w14:paraId="18973B77" w14:textId="77777777" w:rsidR="00256035" w:rsidRPr="00D210A6" w:rsidRDefault="00256035" w:rsidP="0088611A">
            <w:pPr>
              <w:spacing w:line="256" w:lineRule="auto"/>
              <w:jc w:val="center"/>
              <w:rPr>
                <w:sz w:val="14"/>
                <w:szCs w:val="16"/>
              </w:rPr>
            </w:pPr>
            <w:r w:rsidRPr="00D210A6">
              <w:rPr>
                <w:sz w:val="14"/>
                <w:szCs w:val="16"/>
              </w:rPr>
              <w:t>CLO2</w:t>
            </w:r>
          </w:p>
        </w:tc>
        <w:tc>
          <w:tcPr>
            <w:tcW w:w="540" w:type="dxa"/>
            <w:tcBorders>
              <w:top w:val="single" w:sz="4" w:space="0" w:color="auto"/>
              <w:left w:val="single" w:sz="4" w:space="0" w:color="auto"/>
              <w:bottom w:val="single" w:sz="4" w:space="0" w:color="auto"/>
              <w:right w:val="single" w:sz="4" w:space="0" w:color="auto"/>
            </w:tcBorders>
            <w:vAlign w:val="center"/>
          </w:tcPr>
          <w:p w14:paraId="7CD10830" w14:textId="77777777" w:rsidR="00256035" w:rsidRPr="00D210A6" w:rsidRDefault="00256035" w:rsidP="0088611A">
            <w:pPr>
              <w:spacing w:line="256" w:lineRule="auto"/>
              <w:jc w:val="center"/>
              <w:rPr>
                <w:sz w:val="14"/>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7A340FF9" w14:textId="77777777" w:rsidR="00256035" w:rsidRPr="00D210A6" w:rsidRDefault="00256035" w:rsidP="0088611A">
            <w:pPr>
              <w:spacing w:line="256" w:lineRule="auto"/>
              <w:jc w:val="center"/>
              <w:rPr>
                <w:sz w:val="14"/>
                <w:szCs w:val="16"/>
              </w:rPr>
            </w:pPr>
            <w:r w:rsidRPr="00D210A6">
              <w:rPr>
                <w:sz w:val="14"/>
                <w:szCs w:val="16"/>
              </w:rPr>
              <w:sym w:font="Symbol" w:char="F0D6"/>
            </w:r>
          </w:p>
        </w:tc>
        <w:tc>
          <w:tcPr>
            <w:tcW w:w="540" w:type="dxa"/>
            <w:tcBorders>
              <w:top w:val="single" w:sz="4" w:space="0" w:color="auto"/>
              <w:left w:val="single" w:sz="4" w:space="0" w:color="auto"/>
              <w:bottom w:val="single" w:sz="4" w:space="0" w:color="auto"/>
              <w:right w:val="single" w:sz="4" w:space="0" w:color="auto"/>
            </w:tcBorders>
            <w:vAlign w:val="center"/>
            <w:hideMark/>
          </w:tcPr>
          <w:p w14:paraId="3A55AB15" w14:textId="77777777" w:rsidR="00256035" w:rsidRPr="00D210A6" w:rsidRDefault="00256035" w:rsidP="0088611A">
            <w:pPr>
              <w:spacing w:line="256" w:lineRule="auto"/>
              <w:jc w:val="center"/>
              <w:rPr>
                <w:sz w:val="14"/>
                <w:szCs w:val="16"/>
              </w:rPr>
            </w:pPr>
            <w:r w:rsidRPr="00D210A6">
              <w:rPr>
                <w:sz w:val="14"/>
                <w:szCs w:val="16"/>
              </w:rPr>
              <w:sym w:font="Symbol" w:char="F0D6"/>
            </w:r>
          </w:p>
        </w:tc>
        <w:tc>
          <w:tcPr>
            <w:tcW w:w="540" w:type="dxa"/>
            <w:tcBorders>
              <w:top w:val="single" w:sz="4" w:space="0" w:color="auto"/>
              <w:left w:val="single" w:sz="4" w:space="0" w:color="auto"/>
              <w:bottom w:val="single" w:sz="4" w:space="0" w:color="auto"/>
              <w:right w:val="single" w:sz="4" w:space="0" w:color="auto"/>
            </w:tcBorders>
            <w:vAlign w:val="center"/>
            <w:hideMark/>
          </w:tcPr>
          <w:p w14:paraId="03912690" w14:textId="77777777" w:rsidR="00256035" w:rsidRPr="00D210A6" w:rsidRDefault="00256035" w:rsidP="0088611A">
            <w:pPr>
              <w:spacing w:line="256" w:lineRule="auto"/>
              <w:jc w:val="center"/>
              <w:rPr>
                <w:sz w:val="14"/>
                <w:szCs w:val="16"/>
              </w:rPr>
            </w:pPr>
            <w:r w:rsidRPr="00D210A6">
              <w:rPr>
                <w:sz w:val="14"/>
                <w:szCs w:val="16"/>
              </w:rPr>
              <w:sym w:font="Symbol" w:char="F0D6"/>
            </w:r>
          </w:p>
        </w:tc>
        <w:tc>
          <w:tcPr>
            <w:tcW w:w="540" w:type="dxa"/>
            <w:tcBorders>
              <w:top w:val="single" w:sz="4" w:space="0" w:color="auto"/>
              <w:left w:val="single" w:sz="4" w:space="0" w:color="auto"/>
              <w:bottom w:val="single" w:sz="4" w:space="0" w:color="auto"/>
              <w:right w:val="single" w:sz="4" w:space="0" w:color="auto"/>
            </w:tcBorders>
            <w:vAlign w:val="center"/>
            <w:hideMark/>
          </w:tcPr>
          <w:p w14:paraId="7281254C" w14:textId="77777777" w:rsidR="00256035" w:rsidRPr="00D210A6" w:rsidRDefault="00256035" w:rsidP="0088611A">
            <w:pPr>
              <w:spacing w:line="256" w:lineRule="auto"/>
              <w:jc w:val="center"/>
              <w:rPr>
                <w:sz w:val="14"/>
                <w:szCs w:val="16"/>
              </w:rPr>
            </w:pPr>
            <w:r w:rsidRPr="00D210A6">
              <w:rPr>
                <w:sz w:val="14"/>
                <w:szCs w:val="16"/>
              </w:rPr>
              <w:sym w:font="Symbol" w:char="F0D6"/>
            </w:r>
          </w:p>
        </w:tc>
        <w:tc>
          <w:tcPr>
            <w:tcW w:w="540" w:type="dxa"/>
            <w:tcBorders>
              <w:top w:val="single" w:sz="4" w:space="0" w:color="auto"/>
              <w:left w:val="single" w:sz="4" w:space="0" w:color="auto"/>
              <w:bottom w:val="single" w:sz="4" w:space="0" w:color="auto"/>
              <w:right w:val="single" w:sz="4" w:space="0" w:color="auto"/>
            </w:tcBorders>
            <w:vAlign w:val="center"/>
            <w:hideMark/>
          </w:tcPr>
          <w:p w14:paraId="5F80BD48" w14:textId="77777777" w:rsidR="00256035" w:rsidRPr="00D210A6" w:rsidRDefault="00256035" w:rsidP="0088611A">
            <w:pPr>
              <w:spacing w:line="256" w:lineRule="auto"/>
              <w:jc w:val="center"/>
              <w:rPr>
                <w:sz w:val="14"/>
                <w:szCs w:val="16"/>
              </w:rPr>
            </w:pPr>
            <w:r w:rsidRPr="00D210A6">
              <w:rPr>
                <w:sz w:val="14"/>
                <w:szCs w:val="16"/>
              </w:rPr>
              <w:sym w:font="Symbol" w:char="F0D6"/>
            </w:r>
          </w:p>
        </w:tc>
        <w:tc>
          <w:tcPr>
            <w:tcW w:w="540" w:type="dxa"/>
            <w:tcBorders>
              <w:top w:val="single" w:sz="4" w:space="0" w:color="auto"/>
              <w:left w:val="single" w:sz="4" w:space="0" w:color="auto"/>
              <w:bottom w:val="single" w:sz="4" w:space="0" w:color="auto"/>
              <w:right w:val="single" w:sz="4" w:space="0" w:color="auto"/>
            </w:tcBorders>
            <w:vAlign w:val="center"/>
          </w:tcPr>
          <w:p w14:paraId="68EA69EA" w14:textId="77777777" w:rsidR="00256035" w:rsidRPr="00D210A6" w:rsidRDefault="00256035" w:rsidP="0088611A">
            <w:pPr>
              <w:spacing w:line="256" w:lineRule="auto"/>
              <w:jc w:val="center"/>
              <w:rPr>
                <w:sz w:val="14"/>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03EE3265" w14:textId="77777777" w:rsidR="00256035" w:rsidRPr="00D210A6" w:rsidRDefault="00256035" w:rsidP="0088611A">
            <w:pPr>
              <w:spacing w:line="256" w:lineRule="auto"/>
              <w:jc w:val="center"/>
              <w:rPr>
                <w:sz w:val="14"/>
                <w:szCs w:val="16"/>
              </w:rPr>
            </w:pPr>
            <w:r w:rsidRPr="00D210A6">
              <w:rPr>
                <w:sz w:val="14"/>
                <w:szCs w:val="16"/>
              </w:rPr>
              <w:sym w:font="Symbol" w:char="F0D6"/>
            </w:r>
          </w:p>
        </w:tc>
        <w:tc>
          <w:tcPr>
            <w:tcW w:w="540" w:type="dxa"/>
            <w:tcBorders>
              <w:top w:val="single" w:sz="4" w:space="0" w:color="auto"/>
              <w:left w:val="single" w:sz="4" w:space="0" w:color="auto"/>
              <w:bottom w:val="single" w:sz="4" w:space="0" w:color="auto"/>
              <w:right w:val="single" w:sz="4" w:space="0" w:color="auto"/>
            </w:tcBorders>
            <w:vAlign w:val="center"/>
            <w:hideMark/>
          </w:tcPr>
          <w:p w14:paraId="640FEDE2" w14:textId="77777777" w:rsidR="00256035" w:rsidRPr="00D210A6" w:rsidRDefault="00256035" w:rsidP="0088611A">
            <w:pPr>
              <w:spacing w:line="256" w:lineRule="auto"/>
              <w:jc w:val="center"/>
              <w:rPr>
                <w:sz w:val="14"/>
                <w:szCs w:val="16"/>
              </w:rPr>
            </w:pPr>
            <w:r w:rsidRPr="00D210A6">
              <w:rPr>
                <w:sz w:val="14"/>
                <w:szCs w:val="16"/>
              </w:rPr>
              <w:sym w:font="Symbol" w:char="F0D6"/>
            </w:r>
          </w:p>
        </w:tc>
        <w:tc>
          <w:tcPr>
            <w:tcW w:w="540" w:type="dxa"/>
            <w:tcBorders>
              <w:top w:val="single" w:sz="4" w:space="0" w:color="auto"/>
              <w:left w:val="single" w:sz="4" w:space="0" w:color="auto"/>
              <w:bottom w:val="single" w:sz="4" w:space="0" w:color="auto"/>
              <w:right w:val="single" w:sz="4" w:space="0" w:color="auto"/>
            </w:tcBorders>
            <w:vAlign w:val="center"/>
            <w:hideMark/>
          </w:tcPr>
          <w:p w14:paraId="5225E2D9" w14:textId="77777777" w:rsidR="00256035" w:rsidRPr="00D210A6" w:rsidRDefault="00256035" w:rsidP="0088611A">
            <w:pPr>
              <w:spacing w:line="256" w:lineRule="auto"/>
              <w:jc w:val="center"/>
              <w:rPr>
                <w:sz w:val="14"/>
                <w:szCs w:val="16"/>
              </w:rPr>
            </w:pPr>
            <w:r w:rsidRPr="00D210A6">
              <w:rPr>
                <w:sz w:val="14"/>
                <w:szCs w:val="16"/>
              </w:rPr>
              <w:sym w:font="Symbol" w:char="F0D6"/>
            </w:r>
          </w:p>
        </w:tc>
      </w:tr>
      <w:tr w:rsidR="00D210A6" w:rsidRPr="00D210A6" w14:paraId="4CE7BEB9" w14:textId="77777777" w:rsidTr="0088611A">
        <w:trPr>
          <w:trHeight w:val="143"/>
        </w:trPr>
        <w:tc>
          <w:tcPr>
            <w:tcW w:w="630" w:type="dxa"/>
            <w:tcBorders>
              <w:top w:val="single" w:sz="4" w:space="0" w:color="auto"/>
              <w:left w:val="single" w:sz="4" w:space="0" w:color="auto"/>
              <w:bottom w:val="single" w:sz="4" w:space="0" w:color="auto"/>
              <w:right w:val="single" w:sz="4" w:space="0" w:color="auto"/>
            </w:tcBorders>
            <w:vAlign w:val="center"/>
            <w:hideMark/>
          </w:tcPr>
          <w:p w14:paraId="4D5362F7" w14:textId="77777777" w:rsidR="00256035" w:rsidRPr="00D210A6" w:rsidRDefault="00256035" w:rsidP="0088611A">
            <w:pPr>
              <w:spacing w:line="256" w:lineRule="auto"/>
              <w:jc w:val="center"/>
              <w:rPr>
                <w:sz w:val="14"/>
                <w:szCs w:val="16"/>
              </w:rPr>
            </w:pPr>
            <w:r w:rsidRPr="00D210A6">
              <w:rPr>
                <w:sz w:val="14"/>
                <w:szCs w:val="16"/>
              </w:rPr>
              <w:t>CLO3</w:t>
            </w:r>
          </w:p>
        </w:tc>
        <w:tc>
          <w:tcPr>
            <w:tcW w:w="540" w:type="dxa"/>
            <w:tcBorders>
              <w:top w:val="single" w:sz="4" w:space="0" w:color="auto"/>
              <w:left w:val="single" w:sz="4" w:space="0" w:color="auto"/>
              <w:bottom w:val="single" w:sz="4" w:space="0" w:color="auto"/>
              <w:right w:val="single" w:sz="4" w:space="0" w:color="auto"/>
            </w:tcBorders>
            <w:vAlign w:val="center"/>
            <w:hideMark/>
          </w:tcPr>
          <w:p w14:paraId="130878C5" w14:textId="77777777" w:rsidR="00256035" w:rsidRPr="00D210A6" w:rsidRDefault="00256035" w:rsidP="0088611A">
            <w:pPr>
              <w:spacing w:line="256" w:lineRule="auto"/>
              <w:jc w:val="center"/>
              <w:rPr>
                <w:sz w:val="14"/>
                <w:szCs w:val="16"/>
              </w:rPr>
            </w:pPr>
            <w:r w:rsidRPr="00D210A6">
              <w:rPr>
                <w:sz w:val="14"/>
                <w:szCs w:val="16"/>
              </w:rPr>
              <w:sym w:font="Symbol" w:char="F0D6"/>
            </w:r>
          </w:p>
        </w:tc>
        <w:tc>
          <w:tcPr>
            <w:tcW w:w="540" w:type="dxa"/>
            <w:tcBorders>
              <w:top w:val="single" w:sz="4" w:space="0" w:color="auto"/>
              <w:left w:val="single" w:sz="4" w:space="0" w:color="auto"/>
              <w:bottom w:val="single" w:sz="4" w:space="0" w:color="auto"/>
              <w:right w:val="single" w:sz="4" w:space="0" w:color="auto"/>
            </w:tcBorders>
            <w:vAlign w:val="center"/>
            <w:hideMark/>
          </w:tcPr>
          <w:p w14:paraId="470DEBA4" w14:textId="77777777" w:rsidR="00256035" w:rsidRPr="00D210A6" w:rsidRDefault="00256035" w:rsidP="0088611A">
            <w:pPr>
              <w:spacing w:line="256" w:lineRule="auto"/>
              <w:jc w:val="center"/>
              <w:rPr>
                <w:sz w:val="14"/>
                <w:szCs w:val="16"/>
              </w:rPr>
            </w:pPr>
            <w:r w:rsidRPr="00D210A6">
              <w:rPr>
                <w:sz w:val="14"/>
                <w:szCs w:val="16"/>
              </w:rPr>
              <w:sym w:font="Symbol" w:char="F0D6"/>
            </w:r>
          </w:p>
        </w:tc>
        <w:tc>
          <w:tcPr>
            <w:tcW w:w="540" w:type="dxa"/>
            <w:tcBorders>
              <w:top w:val="single" w:sz="4" w:space="0" w:color="auto"/>
              <w:left w:val="single" w:sz="4" w:space="0" w:color="auto"/>
              <w:bottom w:val="single" w:sz="4" w:space="0" w:color="auto"/>
              <w:right w:val="single" w:sz="4" w:space="0" w:color="auto"/>
            </w:tcBorders>
            <w:vAlign w:val="center"/>
          </w:tcPr>
          <w:p w14:paraId="7C15D6C1" w14:textId="77777777" w:rsidR="00256035" w:rsidRPr="00D210A6" w:rsidRDefault="00256035" w:rsidP="0088611A">
            <w:pPr>
              <w:spacing w:line="256" w:lineRule="auto"/>
              <w:jc w:val="center"/>
              <w:rPr>
                <w:sz w:val="14"/>
                <w:szCs w:val="16"/>
              </w:rPr>
            </w:pPr>
          </w:p>
        </w:tc>
        <w:tc>
          <w:tcPr>
            <w:tcW w:w="540" w:type="dxa"/>
            <w:tcBorders>
              <w:top w:val="single" w:sz="4" w:space="0" w:color="auto"/>
              <w:left w:val="single" w:sz="4" w:space="0" w:color="auto"/>
              <w:bottom w:val="single" w:sz="4" w:space="0" w:color="auto"/>
              <w:right w:val="single" w:sz="4" w:space="0" w:color="auto"/>
            </w:tcBorders>
            <w:vAlign w:val="center"/>
          </w:tcPr>
          <w:p w14:paraId="6CDCA4B2" w14:textId="77777777" w:rsidR="00256035" w:rsidRPr="00D210A6" w:rsidRDefault="00256035" w:rsidP="0088611A">
            <w:pPr>
              <w:spacing w:line="256" w:lineRule="auto"/>
              <w:jc w:val="center"/>
              <w:rPr>
                <w:sz w:val="14"/>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67A720CC" w14:textId="77777777" w:rsidR="00256035" w:rsidRPr="00D210A6" w:rsidRDefault="00256035" w:rsidP="0088611A">
            <w:pPr>
              <w:spacing w:line="256" w:lineRule="auto"/>
              <w:jc w:val="center"/>
              <w:rPr>
                <w:sz w:val="14"/>
                <w:szCs w:val="16"/>
              </w:rPr>
            </w:pPr>
            <w:r w:rsidRPr="00D210A6">
              <w:rPr>
                <w:sz w:val="14"/>
                <w:szCs w:val="16"/>
              </w:rPr>
              <w:sym w:font="Symbol" w:char="F0D6"/>
            </w:r>
          </w:p>
        </w:tc>
        <w:tc>
          <w:tcPr>
            <w:tcW w:w="540" w:type="dxa"/>
            <w:tcBorders>
              <w:top w:val="single" w:sz="4" w:space="0" w:color="auto"/>
              <w:left w:val="single" w:sz="4" w:space="0" w:color="auto"/>
              <w:bottom w:val="single" w:sz="4" w:space="0" w:color="auto"/>
              <w:right w:val="single" w:sz="4" w:space="0" w:color="auto"/>
            </w:tcBorders>
            <w:vAlign w:val="center"/>
          </w:tcPr>
          <w:p w14:paraId="11A20DC0" w14:textId="77777777" w:rsidR="00256035" w:rsidRPr="00D210A6" w:rsidRDefault="00256035" w:rsidP="0088611A">
            <w:pPr>
              <w:spacing w:line="256" w:lineRule="auto"/>
              <w:jc w:val="center"/>
              <w:rPr>
                <w:sz w:val="14"/>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10F637D9" w14:textId="77777777" w:rsidR="00256035" w:rsidRPr="00D210A6" w:rsidRDefault="00256035" w:rsidP="0088611A">
            <w:pPr>
              <w:spacing w:line="256" w:lineRule="auto"/>
              <w:jc w:val="center"/>
              <w:rPr>
                <w:sz w:val="14"/>
                <w:szCs w:val="16"/>
              </w:rPr>
            </w:pPr>
            <w:r w:rsidRPr="00D210A6">
              <w:rPr>
                <w:sz w:val="14"/>
                <w:szCs w:val="16"/>
              </w:rPr>
              <w:sym w:font="Symbol" w:char="F0D6"/>
            </w:r>
          </w:p>
        </w:tc>
        <w:tc>
          <w:tcPr>
            <w:tcW w:w="540" w:type="dxa"/>
            <w:tcBorders>
              <w:top w:val="single" w:sz="4" w:space="0" w:color="auto"/>
              <w:left w:val="single" w:sz="4" w:space="0" w:color="auto"/>
              <w:bottom w:val="single" w:sz="4" w:space="0" w:color="auto"/>
              <w:right w:val="single" w:sz="4" w:space="0" w:color="auto"/>
            </w:tcBorders>
            <w:vAlign w:val="center"/>
            <w:hideMark/>
          </w:tcPr>
          <w:p w14:paraId="50C9430B" w14:textId="77777777" w:rsidR="00256035" w:rsidRPr="00D210A6" w:rsidRDefault="00256035" w:rsidP="0088611A">
            <w:pPr>
              <w:spacing w:line="256" w:lineRule="auto"/>
              <w:jc w:val="center"/>
              <w:rPr>
                <w:sz w:val="14"/>
                <w:szCs w:val="16"/>
              </w:rPr>
            </w:pPr>
            <w:r w:rsidRPr="00D210A6">
              <w:rPr>
                <w:sz w:val="14"/>
                <w:szCs w:val="16"/>
              </w:rPr>
              <w:sym w:font="Symbol" w:char="F0D6"/>
            </w:r>
          </w:p>
        </w:tc>
        <w:tc>
          <w:tcPr>
            <w:tcW w:w="540" w:type="dxa"/>
            <w:tcBorders>
              <w:top w:val="single" w:sz="4" w:space="0" w:color="auto"/>
              <w:left w:val="single" w:sz="4" w:space="0" w:color="auto"/>
              <w:bottom w:val="single" w:sz="4" w:space="0" w:color="auto"/>
              <w:right w:val="single" w:sz="4" w:space="0" w:color="auto"/>
            </w:tcBorders>
            <w:vAlign w:val="center"/>
          </w:tcPr>
          <w:p w14:paraId="541DD436" w14:textId="77777777" w:rsidR="00256035" w:rsidRPr="00D210A6" w:rsidRDefault="00256035" w:rsidP="0088611A">
            <w:pPr>
              <w:spacing w:line="256" w:lineRule="auto"/>
              <w:jc w:val="center"/>
              <w:rPr>
                <w:sz w:val="14"/>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176305F1" w14:textId="77777777" w:rsidR="00256035" w:rsidRPr="00D210A6" w:rsidRDefault="00256035" w:rsidP="0088611A">
            <w:pPr>
              <w:spacing w:line="256" w:lineRule="auto"/>
              <w:jc w:val="center"/>
              <w:rPr>
                <w:sz w:val="14"/>
                <w:szCs w:val="16"/>
              </w:rPr>
            </w:pPr>
            <w:r w:rsidRPr="00D210A6">
              <w:rPr>
                <w:sz w:val="14"/>
                <w:szCs w:val="16"/>
              </w:rPr>
              <w:sym w:font="Symbol" w:char="F0D6"/>
            </w:r>
          </w:p>
        </w:tc>
      </w:tr>
      <w:tr w:rsidR="00D210A6" w:rsidRPr="00D210A6" w14:paraId="418D05DA" w14:textId="77777777" w:rsidTr="0088611A">
        <w:trPr>
          <w:trHeight w:val="53"/>
        </w:trPr>
        <w:tc>
          <w:tcPr>
            <w:tcW w:w="630" w:type="dxa"/>
            <w:tcBorders>
              <w:top w:val="single" w:sz="4" w:space="0" w:color="auto"/>
              <w:left w:val="single" w:sz="4" w:space="0" w:color="auto"/>
              <w:bottom w:val="single" w:sz="4" w:space="0" w:color="auto"/>
              <w:right w:val="single" w:sz="4" w:space="0" w:color="auto"/>
            </w:tcBorders>
            <w:vAlign w:val="center"/>
            <w:hideMark/>
          </w:tcPr>
          <w:p w14:paraId="718CA6AE" w14:textId="77777777" w:rsidR="00256035" w:rsidRPr="00D210A6" w:rsidRDefault="00256035" w:rsidP="0088611A">
            <w:pPr>
              <w:spacing w:line="256" w:lineRule="auto"/>
              <w:jc w:val="center"/>
              <w:rPr>
                <w:sz w:val="14"/>
                <w:szCs w:val="16"/>
              </w:rPr>
            </w:pPr>
            <w:r w:rsidRPr="00D210A6">
              <w:rPr>
                <w:sz w:val="14"/>
                <w:szCs w:val="16"/>
              </w:rPr>
              <w:t>CLO4</w:t>
            </w:r>
          </w:p>
        </w:tc>
        <w:tc>
          <w:tcPr>
            <w:tcW w:w="540" w:type="dxa"/>
            <w:tcBorders>
              <w:top w:val="single" w:sz="4" w:space="0" w:color="auto"/>
              <w:left w:val="single" w:sz="4" w:space="0" w:color="auto"/>
              <w:bottom w:val="single" w:sz="4" w:space="0" w:color="auto"/>
              <w:right w:val="single" w:sz="4" w:space="0" w:color="auto"/>
            </w:tcBorders>
            <w:vAlign w:val="center"/>
            <w:hideMark/>
          </w:tcPr>
          <w:p w14:paraId="3BE35B7F" w14:textId="77777777" w:rsidR="00256035" w:rsidRPr="00D210A6" w:rsidRDefault="00256035" w:rsidP="0088611A">
            <w:pPr>
              <w:spacing w:line="256" w:lineRule="auto"/>
              <w:jc w:val="center"/>
              <w:rPr>
                <w:sz w:val="14"/>
                <w:szCs w:val="16"/>
              </w:rPr>
            </w:pPr>
            <w:r w:rsidRPr="00D210A6">
              <w:rPr>
                <w:sz w:val="14"/>
                <w:szCs w:val="16"/>
              </w:rPr>
              <w:sym w:font="Symbol" w:char="F0D6"/>
            </w:r>
          </w:p>
        </w:tc>
        <w:tc>
          <w:tcPr>
            <w:tcW w:w="540" w:type="dxa"/>
            <w:tcBorders>
              <w:top w:val="single" w:sz="4" w:space="0" w:color="auto"/>
              <w:left w:val="single" w:sz="4" w:space="0" w:color="auto"/>
              <w:bottom w:val="single" w:sz="4" w:space="0" w:color="auto"/>
              <w:right w:val="single" w:sz="4" w:space="0" w:color="auto"/>
            </w:tcBorders>
            <w:vAlign w:val="center"/>
          </w:tcPr>
          <w:p w14:paraId="1C39DB66" w14:textId="77777777" w:rsidR="00256035" w:rsidRPr="00D210A6" w:rsidRDefault="00256035" w:rsidP="0088611A">
            <w:pPr>
              <w:spacing w:line="256" w:lineRule="auto"/>
              <w:jc w:val="center"/>
              <w:rPr>
                <w:sz w:val="14"/>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72A29DBC" w14:textId="77777777" w:rsidR="00256035" w:rsidRPr="00D210A6" w:rsidRDefault="00256035" w:rsidP="0088611A">
            <w:pPr>
              <w:spacing w:line="256" w:lineRule="auto"/>
              <w:jc w:val="center"/>
              <w:rPr>
                <w:sz w:val="14"/>
                <w:szCs w:val="16"/>
              </w:rPr>
            </w:pPr>
            <w:r w:rsidRPr="00D210A6">
              <w:rPr>
                <w:sz w:val="14"/>
                <w:szCs w:val="16"/>
              </w:rPr>
              <w:sym w:font="Symbol" w:char="F0D6"/>
            </w:r>
          </w:p>
        </w:tc>
        <w:tc>
          <w:tcPr>
            <w:tcW w:w="540" w:type="dxa"/>
            <w:tcBorders>
              <w:top w:val="single" w:sz="4" w:space="0" w:color="auto"/>
              <w:left w:val="single" w:sz="4" w:space="0" w:color="auto"/>
              <w:bottom w:val="single" w:sz="4" w:space="0" w:color="auto"/>
              <w:right w:val="single" w:sz="4" w:space="0" w:color="auto"/>
            </w:tcBorders>
            <w:vAlign w:val="center"/>
            <w:hideMark/>
          </w:tcPr>
          <w:p w14:paraId="638A32A6" w14:textId="77777777" w:rsidR="00256035" w:rsidRPr="00D210A6" w:rsidRDefault="00256035" w:rsidP="0088611A">
            <w:pPr>
              <w:spacing w:line="256" w:lineRule="auto"/>
              <w:jc w:val="center"/>
              <w:rPr>
                <w:sz w:val="14"/>
                <w:szCs w:val="16"/>
              </w:rPr>
            </w:pPr>
            <w:r w:rsidRPr="00D210A6">
              <w:rPr>
                <w:sz w:val="14"/>
                <w:szCs w:val="16"/>
              </w:rPr>
              <w:sym w:font="Symbol" w:char="F0D6"/>
            </w:r>
          </w:p>
        </w:tc>
        <w:tc>
          <w:tcPr>
            <w:tcW w:w="540" w:type="dxa"/>
            <w:tcBorders>
              <w:top w:val="single" w:sz="4" w:space="0" w:color="auto"/>
              <w:left w:val="single" w:sz="4" w:space="0" w:color="auto"/>
              <w:bottom w:val="single" w:sz="4" w:space="0" w:color="auto"/>
              <w:right w:val="single" w:sz="4" w:space="0" w:color="auto"/>
            </w:tcBorders>
            <w:vAlign w:val="center"/>
            <w:hideMark/>
          </w:tcPr>
          <w:p w14:paraId="47C60629" w14:textId="77777777" w:rsidR="00256035" w:rsidRPr="00D210A6" w:rsidRDefault="00256035" w:rsidP="0088611A">
            <w:pPr>
              <w:spacing w:line="256" w:lineRule="auto"/>
              <w:jc w:val="center"/>
              <w:rPr>
                <w:sz w:val="14"/>
                <w:szCs w:val="16"/>
              </w:rPr>
            </w:pPr>
            <w:r w:rsidRPr="00D210A6">
              <w:rPr>
                <w:sz w:val="14"/>
                <w:szCs w:val="16"/>
              </w:rPr>
              <w:sym w:font="Symbol" w:char="F0D6"/>
            </w:r>
          </w:p>
        </w:tc>
        <w:tc>
          <w:tcPr>
            <w:tcW w:w="540" w:type="dxa"/>
            <w:tcBorders>
              <w:top w:val="single" w:sz="4" w:space="0" w:color="auto"/>
              <w:left w:val="single" w:sz="4" w:space="0" w:color="auto"/>
              <w:bottom w:val="single" w:sz="4" w:space="0" w:color="auto"/>
              <w:right w:val="single" w:sz="4" w:space="0" w:color="auto"/>
            </w:tcBorders>
            <w:vAlign w:val="center"/>
            <w:hideMark/>
          </w:tcPr>
          <w:p w14:paraId="12E73667" w14:textId="77777777" w:rsidR="00256035" w:rsidRPr="00D210A6" w:rsidRDefault="00256035" w:rsidP="0088611A">
            <w:pPr>
              <w:spacing w:line="256" w:lineRule="auto"/>
              <w:jc w:val="center"/>
              <w:rPr>
                <w:sz w:val="14"/>
                <w:szCs w:val="16"/>
              </w:rPr>
            </w:pPr>
            <w:r w:rsidRPr="00D210A6">
              <w:rPr>
                <w:sz w:val="14"/>
                <w:szCs w:val="16"/>
              </w:rPr>
              <w:sym w:font="Symbol" w:char="F0D6"/>
            </w:r>
          </w:p>
        </w:tc>
        <w:tc>
          <w:tcPr>
            <w:tcW w:w="540" w:type="dxa"/>
            <w:tcBorders>
              <w:top w:val="single" w:sz="4" w:space="0" w:color="auto"/>
              <w:left w:val="single" w:sz="4" w:space="0" w:color="auto"/>
              <w:bottom w:val="single" w:sz="4" w:space="0" w:color="auto"/>
              <w:right w:val="single" w:sz="4" w:space="0" w:color="auto"/>
            </w:tcBorders>
            <w:vAlign w:val="center"/>
            <w:hideMark/>
          </w:tcPr>
          <w:p w14:paraId="4B1EC949" w14:textId="77777777" w:rsidR="00256035" w:rsidRPr="00D210A6" w:rsidRDefault="00256035" w:rsidP="0088611A">
            <w:pPr>
              <w:spacing w:line="256" w:lineRule="auto"/>
              <w:jc w:val="center"/>
              <w:rPr>
                <w:sz w:val="14"/>
                <w:szCs w:val="16"/>
              </w:rPr>
            </w:pPr>
            <w:r w:rsidRPr="00D210A6">
              <w:rPr>
                <w:sz w:val="14"/>
                <w:szCs w:val="16"/>
              </w:rPr>
              <w:sym w:font="Symbol" w:char="F0D6"/>
            </w:r>
          </w:p>
        </w:tc>
        <w:tc>
          <w:tcPr>
            <w:tcW w:w="540" w:type="dxa"/>
            <w:tcBorders>
              <w:top w:val="single" w:sz="4" w:space="0" w:color="auto"/>
              <w:left w:val="single" w:sz="4" w:space="0" w:color="auto"/>
              <w:bottom w:val="single" w:sz="4" w:space="0" w:color="auto"/>
              <w:right w:val="single" w:sz="4" w:space="0" w:color="auto"/>
            </w:tcBorders>
            <w:vAlign w:val="center"/>
          </w:tcPr>
          <w:p w14:paraId="771CD460" w14:textId="77777777" w:rsidR="00256035" w:rsidRPr="00D210A6" w:rsidRDefault="00256035" w:rsidP="0088611A">
            <w:pPr>
              <w:spacing w:line="256" w:lineRule="auto"/>
              <w:jc w:val="center"/>
              <w:rPr>
                <w:sz w:val="14"/>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280C656E" w14:textId="77777777" w:rsidR="00256035" w:rsidRPr="00D210A6" w:rsidRDefault="00256035" w:rsidP="0088611A">
            <w:pPr>
              <w:spacing w:line="256" w:lineRule="auto"/>
              <w:jc w:val="center"/>
              <w:rPr>
                <w:sz w:val="14"/>
                <w:szCs w:val="16"/>
              </w:rPr>
            </w:pPr>
            <w:r w:rsidRPr="00D210A6">
              <w:rPr>
                <w:sz w:val="14"/>
                <w:szCs w:val="16"/>
              </w:rPr>
              <w:sym w:font="Symbol" w:char="F0D6"/>
            </w:r>
          </w:p>
        </w:tc>
        <w:tc>
          <w:tcPr>
            <w:tcW w:w="540" w:type="dxa"/>
            <w:tcBorders>
              <w:top w:val="single" w:sz="4" w:space="0" w:color="auto"/>
              <w:left w:val="single" w:sz="4" w:space="0" w:color="auto"/>
              <w:bottom w:val="single" w:sz="4" w:space="0" w:color="auto"/>
              <w:right w:val="single" w:sz="4" w:space="0" w:color="auto"/>
            </w:tcBorders>
            <w:vAlign w:val="center"/>
          </w:tcPr>
          <w:p w14:paraId="7E9BFEDB" w14:textId="77777777" w:rsidR="00256035" w:rsidRPr="00D210A6" w:rsidRDefault="00256035" w:rsidP="0088611A">
            <w:pPr>
              <w:spacing w:line="256" w:lineRule="auto"/>
              <w:jc w:val="center"/>
              <w:rPr>
                <w:sz w:val="14"/>
                <w:szCs w:val="16"/>
              </w:rPr>
            </w:pPr>
          </w:p>
        </w:tc>
      </w:tr>
      <w:tr w:rsidR="00256035" w:rsidRPr="00D210A6" w14:paraId="08765A92" w14:textId="77777777" w:rsidTr="0088611A">
        <w:trPr>
          <w:trHeight w:val="53"/>
        </w:trPr>
        <w:tc>
          <w:tcPr>
            <w:tcW w:w="630" w:type="dxa"/>
            <w:tcBorders>
              <w:top w:val="single" w:sz="4" w:space="0" w:color="auto"/>
              <w:left w:val="single" w:sz="4" w:space="0" w:color="auto"/>
              <w:bottom w:val="single" w:sz="4" w:space="0" w:color="auto"/>
              <w:right w:val="single" w:sz="4" w:space="0" w:color="auto"/>
            </w:tcBorders>
            <w:vAlign w:val="center"/>
            <w:hideMark/>
          </w:tcPr>
          <w:p w14:paraId="5A26646B" w14:textId="77777777" w:rsidR="00256035" w:rsidRPr="00D210A6" w:rsidRDefault="00256035" w:rsidP="0088611A">
            <w:pPr>
              <w:spacing w:line="256" w:lineRule="auto"/>
              <w:jc w:val="center"/>
              <w:rPr>
                <w:sz w:val="14"/>
                <w:szCs w:val="16"/>
              </w:rPr>
            </w:pPr>
            <w:r w:rsidRPr="00D210A6">
              <w:rPr>
                <w:sz w:val="14"/>
                <w:szCs w:val="16"/>
              </w:rPr>
              <w:t>CLO5</w:t>
            </w:r>
          </w:p>
        </w:tc>
        <w:tc>
          <w:tcPr>
            <w:tcW w:w="540" w:type="dxa"/>
            <w:tcBorders>
              <w:top w:val="single" w:sz="4" w:space="0" w:color="auto"/>
              <w:left w:val="single" w:sz="4" w:space="0" w:color="auto"/>
              <w:bottom w:val="single" w:sz="4" w:space="0" w:color="auto"/>
              <w:right w:val="single" w:sz="4" w:space="0" w:color="auto"/>
            </w:tcBorders>
            <w:vAlign w:val="center"/>
            <w:hideMark/>
          </w:tcPr>
          <w:p w14:paraId="0DE7501D" w14:textId="77777777" w:rsidR="00256035" w:rsidRPr="00D210A6" w:rsidRDefault="00256035" w:rsidP="0088611A">
            <w:pPr>
              <w:spacing w:line="256" w:lineRule="auto"/>
              <w:jc w:val="center"/>
              <w:rPr>
                <w:sz w:val="14"/>
                <w:szCs w:val="16"/>
              </w:rPr>
            </w:pPr>
            <w:r w:rsidRPr="00D210A6">
              <w:rPr>
                <w:sz w:val="14"/>
                <w:szCs w:val="16"/>
              </w:rPr>
              <w:sym w:font="Symbol" w:char="F0D6"/>
            </w:r>
          </w:p>
        </w:tc>
        <w:tc>
          <w:tcPr>
            <w:tcW w:w="540" w:type="dxa"/>
            <w:tcBorders>
              <w:top w:val="single" w:sz="4" w:space="0" w:color="auto"/>
              <w:left w:val="single" w:sz="4" w:space="0" w:color="auto"/>
              <w:bottom w:val="single" w:sz="4" w:space="0" w:color="auto"/>
              <w:right w:val="single" w:sz="4" w:space="0" w:color="auto"/>
            </w:tcBorders>
            <w:vAlign w:val="center"/>
            <w:hideMark/>
          </w:tcPr>
          <w:p w14:paraId="7DF929F2" w14:textId="77777777" w:rsidR="00256035" w:rsidRPr="00D210A6" w:rsidRDefault="00256035" w:rsidP="0088611A">
            <w:pPr>
              <w:spacing w:line="256" w:lineRule="auto"/>
              <w:jc w:val="center"/>
              <w:rPr>
                <w:sz w:val="14"/>
                <w:szCs w:val="16"/>
              </w:rPr>
            </w:pPr>
            <w:r w:rsidRPr="00D210A6">
              <w:rPr>
                <w:sz w:val="14"/>
                <w:szCs w:val="16"/>
              </w:rPr>
              <w:sym w:font="Symbol" w:char="F0D6"/>
            </w:r>
          </w:p>
        </w:tc>
        <w:tc>
          <w:tcPr>
            <w:tcW w:w="540" w:type="dxa"/>
            <w:tcBorders>
              <w:top w:val="single" w:sz="4" w:space="0" w:color="auto"/>
              <w:left w:val="single" w:sz="4" w:space="0" w:color="auto"/>
              <w:bottom w:val="single" w:sz="4" w:space="0" w:color="auto"/>
              <w:right w:val="single" w:sz="4" w:space="0" w:color="auto"/>
            </w:tcBorders>
            <w:vAlign w:val="center"/>
          </w:tcPr>
          <w:p w14:paraId="5ACB18B5" w14:textId="77777777" w:rsidR="00256035" w:rsidRPr="00D210A6" w:rsidRDefault="00256035" w:rsidP="0088611A">
            <w:pPr>
              <w:spacing w:line="256" w:lineRule="auto"/>
              <w:jc w:val="center"/>
              <w:rPr>
                <w:sz w:val="14"/>
                <w:szCs w:val="16"/>
              </w:rPr>
            </w:pPr>
          </w:p>
        </w:tc>
        <w:tc>
          <w:tcPr>
            <w:tcW w:w="540" w:type="dxa"/>
            <w:tcBorders>
              <w:top w:val="single" w:sz="4" w:space="0" w:color="auto"/>
              <w:left w:val="single" w:sz="4" w:space="0" w:color="auto"/>
              <w:bottom w:val="single" w:sz="4" w:space="0" w:color="auto"/>
              <w:right w:val="single" w:sz="4" w:space="0" w:color="auto"/>
            </w:tcBorders>
            <w:vAlign w:val="center"/>
          </w:tcPr>
          <w:p w14:paraId="3C7FB1E5" w14:textId="77777777" w:rsidR="00256035" w:rsidRPr="00D210A6" w:rsidRDefault="00256035" w:rsidP="0088611A">
            <w:pPr>
              <w:spacing w:line="256" w:lineRule="auto"/>
              <w:jc w:val="center"/>
              <w:rPr>
                <w:sz w:val="14"/>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09D86560" w14:textId="77777777" w:rsidR="00256035" w:rsidRPr="00D210A6" w:rsidRDefault="00256035" w:rsidP="0088611A">
            <w:pPr>
              <w:spacing w:line="256" w:lineRule="auto"/>
              <w:jc w:val="center"/>
              <w:rPr>
                <w:sz w:val="14"/>
                <w:szCs w:val="16"/>
              </w:rPr>
            </w:pPr>
            <w:r w:rsidRPr="00D210A6">
              <w:rPr>
                <w:sz w:val="14"/>
                <w:szCs w:val="16"/>
              </w:rPr>
              <w:sym w:font="Symbol" w:char="F0D6"/>
            </w:r>
          </w:p>
        </w:tc>
        <w:tc>
          <w:tcPr>
            <w:tcW w:w="540" w:type="dxa"/>
            <w:tcBorders>
              <w:top w:val="single" w:sz="4" w:space="0" w:color="auto"/>
              <w:left w:val="single" w:sz="4" w:space="0" w:color="auto"/>
              <w:bottom w:val="single" w:sz="4" w:space="0" w:color="auto"/>
              <w:right w:val="single" w:sz="4" w:space="0" w:color="auto"/>
            </w:tcBorders>
            <w:vAlign w:val="center"/>
          </w:tcPr>
          <w:p w14:paraId="4DB5DCC8" w14:textId="77777777" w:rsidR="00256035" w:rsidRPr="00D210A6" w:rsidRDefault="00256035" w:rsidP="0088611A">
            <w:pPr>
              <w:spacing w:line="256" w:lineRule="auto"/>
              <w:jc w:val="center"/>
              <w:rPr>
                <w:sz w:val="14"/>
                <w:szCs w:val="16"/>
              </w:rPr>
            </w:pPr>
          </w:p>
        </w:tc>
        <w:tc>
          <w:tcPr>
            <w:tcW w:w="540" w:type="dxa"/>
            <w:tcBorders>
              <w:top w:val="single" w:sz="4" w:space="0" w:color="auto"/>
              <w:left w:val="single" w:sz="4" w:space="0" w:color="auto"/>
              <w:bottom w:val="single" w:sz="4" w:space="0" w:color="auto"/>
              <w:right w:val="single" w:sz="4" w:space="0" w:color="auto"/>
            </w:tcBorders>
            <w:vAlign w:val="center"/>
          </w:tcPr>
          <w:p w14:paraId="54E3B461" w14:textId="77777777" w:rsidR="00256035" w:rsidRPr="00D210A6" w:rsidRDefault="00256035" w:rsidP="0088611A">
            <w:pPr>
              <w:spacing w:line="256" w:lineRule="auto"/>
              <w:jc w:val="center"/>
              <w:rPr>
                <w:sz w:val="14"/>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3E8BD145" w14:textId="77777777" w:rsidR="00256035" w:rsidRPr="00D210A6" w:rsidRDefault="00256035" w:rsidP="0088611A">
            <w:pPr>
              <w:spacing w:line="256" w:lineRule="auto"/>
              <w:jc w:val="center"/>
              <w:rPr>
                <w:sz w:val="14"/>
                <w:szCs w:val="16"/>
              </w:rPr>
            </w:pPr>
            <w:r w:rsidRPr="00D210A6">
              <w:rPr>
                <w:sz w:val="14"/>
                <w:szCs w:val="16"/>
              </w:rPr>
              <w:sym w:font="Symbol" w:char="F0D6"/>
            </w:r>
          </w:p>
        </w:tc>
        <w:tc>
          <w:tcPr>
            <w:tcW w:w="540" w:type="dxa"/>
            <w:tcBorders>
              <w:top w:val="single" w:sz="4" w:space="0" w:color="auto"/>
              <w:left w:val="single" w:sz="4" w:space="0" w:color="auto"/>
              <w:bottom w:val="single" w:sz="4" w:space="0" w:color="auto"/>
              <w:right w:val="single" w:sz="4" w:space="0" w:color="auto"/>
            </w:tcBorders>
            <w:vAlign w:val="center"/>
            <w:hideMark/>
          </w:tcPr>
          <w:p w14:paraId="14E80A5A" w14:textId="77777777" w:rsidR="00256035" w:rsidRPr="00D210A6" w:rsidRDefault="00256035" w:rsidP="0088611A">
            <w:pPr>
              <w:spacing w:line="256" w:lineRule="auto"/>
              <w:jc w:val="center"/>
              <w:rPr>
                <w:sz w:val="14"/>
                <w:szCs w:val="16"/>
              </w:rPr>
            </w:pPr>
            <w:r w:rsidRPr="00D210A6">
              <w:rPr>
                <w:sz w:val="14"/>
                <w:szCs w:val="16"/>
              </w:rPr>
              <w:sym w:font="Symbol" w:char="F0D6"/>
            </w:r>
          </w:p>
        </w:tc>
        <w:tc>
          <w:tcPr>
            <w:tcW w:w="540" w:type="dxa"/>
            <w:tcBorders>
              <w:top w:val="single" w:sz="4" w:space="0" w:color="auto"/>
              <w:left w:val="single" w:sz="4" w:space="0" w:color="auto"/>
              <w:bottom w:val="single" w:sz="4" w:space="0" w:color="auto"/>
              <w:right w:val="single" w:sz="4" w:space="0" w:color="auto"/>
            </w:tcBorders>
            <w:vAlign w:val="center"/>
            <w:hideMark/>
          </w:tcPr>
          <w:p w14:paraId="24E1E0B6" w14:textId="77777777" w:rsidR="00256035" w:rsidRPr="00D210A6" w:rsidRDefault="00256035" w:rsidP="0088611A">
            <w:pPr>
              <w:spacing w:line="256" w:lineRule="auto"/>
              <w:jc w:val="center"/>
              <w:rPr>
                <w:sz w:val="14"/>
                <w:szCs w:val="16"/>
              </w:rPr>
            </w:pPr>
            <w:r w:rsidRPr="00D210A6">
              <w:rPr>
                <w:sz w:val="14"/>
                <w:szCs w:val="16"/>
              </w:rPr>
              <w:sym w:font="Symbol" w:char="F0D6"/>
            </w:r>
          </w:p>
        </w:tc>
      </w:tr>
    </w:tbl>
    <w:p w14:paraId="3F7D4C36" w14:textId="77777777" w:rsidR="00256035" w:rsidRPr="00D210A6" w:rsidRDefault="00256035" w:rsidP="00256035">
      <w:pPr>
        <w:rPr>
          <w:b/>
          <w:bCs/>
          <w:sz w:val="12"/>
          <w:szCs w:val="12"/>
        </w:rPr>
      </w:pPr>
    </w:p>
    <w:p w14:paraId="44E17DCC" w14:textId="77777777" w:rsidR="00256035" w:rsidRPr="00D210A6" w:rsidRDefault="00256035" w:rsidP="00256035">
      <w:pPr>
        <w:rPr>
          <w:rFonts w:cs="Arial"/>
          <w:b/>
          <w:sz w:val="18"/>
          <w:szCs w:val="18"/>
          <w:lang w:bidi="bn-BD"/>
        </w:rPr>
      </w:pPr>
      <w:r w:rsidRPr="00D210A6">
        <w:rPr>
          <w:rFonts w:cs="Arial"/>
          <w:b/>
          <w:sz w:val="18"/>
          <w:szCs w:val="18"/>
          <w:lang w:bidi="bn-BD"/>
        </w:rPr>
        <w:t>Course Contents/</w:t>
      </w:r>
      <w:r w:rsidRPr="00D210A6">
        <w:rPr>
          <w:rFonts w:ascii="SutonnyMJ" w:hAnsi="SutonnyMJ" w:cs="Arial"/>
          <w:b/>
          <w:sz w:val="18"/>
          <w:szCs w:val="18"/>
          <w:lang w:bidi="bn-BD"/>
        </w:rPr>
        <w:t xml:space="preserve">cvV¨µg </w:t>
      </w:r>
      <w:r w:rsidRPr="00D210A6">
        <w:rPr>
          <w:rFonts w:cs="Arial"/>
          <w:b/>
          <w:sz w:val="18"/>
          <w:szCs w:val="18"/>
          <w:lang w:bidi="bn-BD"/>
        </w:rPr>
        <w:t>:</w:t>
      </w:r>
    </w:p>
    <w:p w14:paraId="19A3CE35" w14:textId="77777777" w:rsidR="00256035" w:rsidRPr="00D210A6" w:rsidRDefault="00256035" w:rsidP="00256035">
      <w:pPr>
        <w:jc w:val="both"/>
        <w:rPr>
          <w:rFonts w:ascii="SutonnyMJ" w:hAnsi="SutonnyMJ"/>
          <w:sz w:val="18"/>
          <w:szCs w:val="18"/>
        </w:rPr>
      </w:pPr>
      <w:r w:rsidRPr="00D210A6">
        <w:rPr>
          <w:rFonts w:ascii="SutonnyMJ" w:hAnsi="SutonnyMJ"/>
          <w:sz w:val="18"/>
          <w:szCs w:val="18"/>
        </w:rPr>
        <w:t>cwVZ welq (ZË¡xq I e¨envwiK) : we Gb wm wmÕi BwZnvm-HwZn¨, we Gb wm wmÕi mvsMVwbK KvVv‡gv, gnvb ¯^vaxbZv hy‡×i cUf~wg I KviY, ¯^vaxbZv hy‡×i †m±i mg~n, wWªj, KzPKvIqvR, g¨vc wiwWs, hy‡×i bvbv †KŠkj, hy‡× e¨eüZ A‡¯¿i cwiPq, evsjv‡`‡ki mk¯¿ evwnbxi cwiPq, †bZ…‡Z¡i ˆewkó¨, kixi PP©v, cÖv_wgK wPwKrmv, mgvR †mev, `y‡h©vM e¨e¯’vcbv, f~wgK¤ú e¨e¯’vcbv, N~wY©So e¨e¯’vcbv, AwMœ wbe©vc‡bi †KŠkj, mvs¯‹…wZK cÖwk¶Y BZ¨vw`|</w:t>
      </w:r>
    </w:p>
    <w:p w14:paraId="3C2A8B97" w14:textId="77777777" w:rsidR="00256035" w:rsidRPr="00D210A6" w:rsidRDefault="00256035" w:rsidP="00256035">
      <w:pPr>
        <w:rPr>
          <w:sz w:val="10"/>
          <w:szCs w:val="20"/>
        </w:rPr>
      </w:pPr>
    </w:p>
    <w:p w14:paraId="4739EC82" w14:textId="77777777" w:rsidR="00256035" w:rsidRPr="00D210A6" w:rsidRDefault="00256035" w:rsidP="00256035">
      <w:pPr>
        <w:rPr>
          <w:rFonts w:ascii="SutonnyMJ" w:hAnsi="SutonnyMJ"/>
          <w:b/>
          <w:bCs/>
          <w:sz w:val="18"/>
          <w:szCs w:val="18"/>
        </w:rPr>
      </w:pPr>
      <w:r w:rsidRPr="00D210A6">
        <w:rPr>
          <w:b/>
          <w:bCs/>
          <w:sz w:val="18"/>
          <w:szCs w:val="18"/>
        </w:rPr>
        <w:t>Recommended Books/</w:t>
      </w:r>
      <w:r w:rsidRPr="00D210A6">
        <w:rPr>
          <w:rFonts w:ascii="SutonnyMJ" w:hAnsi="SutonnyMJ"/>
          <w:b/>
          <w:bCs/>
          <w:sz w:val="18"/>
          <w:szCs w:val="18"/>
        </w:rPr>
        <w:t>mnvqK MÖš’ :</w:t>
      </w:r>
    </w:p>
    <w:p w14:paraId="14330A1A" w14:textId="77777777" w:rsidR="00256035" w:rsidRPr="00D210A6" w:rsidRDefault="00256035" w:rsidP="00256035">
      <w:pPr>
        <w:jc w:val="both"/>
        <w:rPr>
          <w:rFonts w:ascii="SutonnyMJ" w:hAnsi="SutonnyMJ"/>
          <w:b/>
          <w:sz w:val="26"/>
          <w:szCs w:val="26"/>
        </w:rPr>
      </w:pPr>
      <w:r w:rsidRPr="00D210A6">
        <w:rPr>
          <w:rFonts w:ascii="SutonnyMJ" w:hAnsi="SutonnyMJ"/>
          <w:sz w:val="18"/>
          <w:szCs w:val="18"/>
        </w:rPr>
        <w:t>we Gb wm wm : mvgwiK weÁvb m`i `ßi KZ©„K wba©vwiZ I cÖKvwkZ|</w:t>
      </w:r>
    </w:p>
    <w:p w14:paraId="051736E1" w14:textId="77777777" w:rsidR="00BD3A7B" w:rsidRPr="00D210A6" w:rsidRDefault="00540AE9" w:rsidP="00256035">
      <w:pPr>
        <w:jc w:val="center"/>
        <w:rPr>
          <w:b/>
          <w:sz w:val="18"/>
          <w:szCs w:val="18"/>
        </w:rPr>
      </w:pPr>
      <w:r w:rsidRPr="00D210A6">
        <w:rPr>
          <w:sz w:val="18"/>
          <w:szCs w:val="18"/>
        </w:rPr>
        <w:br w:type="page"/>
      </w:r>
      <w:r w:rsidR="008557CB" w:rsidRPr="00D210A6">
        <w:rPr>
          <w:b/>
          <w:sz w:val="18"/>
          <w:szCs w:val="18"/>
        </w:rPr>
        <w:lastRenderedPageBreak/>
        <w:t xml:space="preserve">Curriculum </w:t>
      </w:r>
      <w:r w:rsidR="00BD3A7B" w:rsidRPr="00D210A6">
        <w:rPr>
          <w:b/>
          <w:sz w:val="18"/>
          <w:szCs w:val="18"/>
        </w:rPr>
        <w:t>for Bachelor of Social Sciences (BSS) degree Program in Economics</w:t>
      </w:r>
    </w:p>
    <w:p w14:paraId="66A10863" w14:textId="77777777" w:rsidR="00BD3A7B" w:rsidRPr="00D210A6" w:rsidRDefault="00BD3A7B" w:rsidP="00BD3A7B">
      <w:pPr>
        <w:jc w:val="center"/>
        <w:rPr>
          <w:b/>
          <w:sz w:val="18"/>
          <w:szCs w:val="18"/>
        </w:rPr>
      </w:pPr>
      <w:r w:rsidRPr="00D210A6">
        <w:rPr>
          <w:b/>
          <w:sz w:val="18"/>
          <w:szCs w:val="18"/>
        </w:rPr>
        <w:t>Academic Session: 2020 – 2021</w:t>
      </w:r>
    </w:p>
    <w:p w14:paraId="4ACBB613" w14:textId="77777777" w:rsidR="00BD3A7B" w:rsidRPr="00D210A6" w:rsidRDefault="00BD3A7B" w:rsidP="00BD3A7B">
      <w:pPr>
        <w:jc w:val="both"/>
        <w:rPr>
          <w:b/>
          <w:sz w:val="18"/>
          <w:szCs w:val="18"/>
        </w:rPr>
      </w:pPr>
    </w:p>
    <w:p w14:paraId="0414D744" w14:textId="77777777" w:rsidR="00BD3A7B" w:rsidRPr="00D210A6" w:rsidRDefault="00BD3A7B" w:rsidP="00BD3A7B">
      <w:pPr>
        <w:jc w:val="both"/>
        <w:rPr>
          <w:i/>
          <w:sz w:val="18"/>
          <w:szCs w:val="18"/>
        </w:rPr>
      </w:pPr>
      <w:r w:rsidRPr="00D210A6">
        <w:rPr>
          <w:b/>
          <w:sz w:val="18"/>
          <w:szCs w:val="18"/>
        </w:rPr>
        <w:t xml:space="preserve">Note: </w:t>
      </w:r>
      <w:r w:rsidRPr="00D210A6">
        <w:rPr>
          <w:sz w:val="18"/>
          <w:szCs w:val="18"/>
        </w:rPr>
        <w:t xml:space="preserve">This profile description is an enclosure to the curriculum, the planned learning opportunities, offered by the department of Economics for the Bachelor of Social Science in Economics. </w:t>
      </w:r>
      <w:r w:rsidRPr="00D210A6">
        <w:rPr>
          <w:i/>
          <w:sz w:val="18"/>
          <w:szCs w:val="18"/>
        </w:rPr>
        <w:t>It is recommended also to read the curriculum. The curriculum applies to students commencing the BSS program as from 1st January 2021. The curriculum was approved on 1st December 2015 by The Academic Study Board of Economics, on 20th December 2015 by the Dean of the School of Social Sciences and lastly on the December by the Academic Council, SUST.</w:t>
      </w:r>
    </w:p>
    <w:p w14:paraId="2E92EF72" w14:textId="77777777" w:rsidR="00F06C22" w:rsidRPr="00D210A6" w:rsidRDefault="00F06C22" w:rsidP="00BD3A7B">
      <w:pPr>
        <w:jc w:val="both"/>
        <w:rPr>
          <w:b/>
          <w:sz w:val="10"/>
          <w:szCs w:val="10"/>
        </w:rPr>
      </w:pPr>
    </w:p>
    <w:p w14:paraId="55F8B48A" w14:textId="77777777" w:rsidR="00BD3A7B" w:rsidRPr="00D210A6" w:rsidRDefault="00BD3A7B" w:rsidP="00BD3A7B">
      <w:pPr>
        <w:jc w:val="both"/>
        <w:rPr>
          <w:b/>
          <w:sz w:val="18"/>
          <w:szCs w:val="18"/>
        </w:rPr>
      </w:pPr>
      <w:r w:rsidRPr="00D210A6">
        <w:rPr>
          <w:b/>
          <w:sz w:val="18"/>
          <w:szCs w:val="18"/>
        </w:rPr>
        <w:t>Introduction</w:t>
      </w:r>
    </w:p>
    <w:p w14:paraId="413300F4" w14:textId="77777777" w:rsidR="00BD3A7B" w:rsidRPr="00D210A6" w:rsidRDefault="00BD3A7B" w:rsidP="00BD3A7B">
      <w:pPr>
        <w:jc w:val="both"/>
        <w:rPr>
          <w:sz w:val="18"/>
          <w:szCs w:val="18"/>
        </w:rPr>
      </w:pPr>
      <w:r w:rsidRPr="00D210A6">
        <w:rPr>
          <w:sz w:val="18"/>
          <w:szCs w:val="18"/>
        </w:rPr>
        <w:t xml:space="preserve">This syllabus is mainly intended to acquaint students who have chosen Economics to understand how the program fits together: to appreciate the rationales for requirements, to become familiar with the faculty and courses, and to develop coherent plans of study. Also as it describes department’s approach towards courses in Economics that are taught as non-majors, students taking them will be benefited too. As a social science Economics studies the behavior of social systems – such as markets, corporations, legislatures, and families – as the outcome of interactions through institutions between goal-directed individuals to make policy recommendations that can make people better off (Harvard, 2012). Students are also increasingly becoming interested in majoring in Economics as a strategy to better fit employment opportunities in the future. Also as undergraduate study of economics is rather an introductory study than a professional training, a good number of graduates of the Economics Department move directly into employment in industry and government while many others have gone on to further studies in law, business, banking, finance, health, economics, and a variety of other fields. Therefore, the subject matter of Economics possesses immense importance for the betterment of a developing country like Bangladesh. </w:t>
      </w:r>
    </w:p>
    <w:p w14:paraId="5CB85CEB" w14:textId="77777777" w:rsidR="00F06C22" w:rsidRPr="00D210A6" w:rsidRDefault="00F06C22" w:rsidP="00BD3A7B">
      <w:pPr>
        <w:rPr>
          <w:b/>
          <w:sz w:val="18"/>
          <w:szCs w:val="18"/>
        </w:rPr>
      </w:pPr>
    </w:p>
    <w:p w14:paraId="27D179C4" w14:textId="77777777" w:rsidR="00BD3A7B" w:rsidRPr="00D210A6" w:rsidRDefault="00BD3A7B" w:rsidP="00BD3A7B">
      <w:pPr>
        <w:rPr>
          <w:b/>
          <w:sz w:val="18"/>
          <w:szCs w:val="18"/>
        </w:rPr>
      </w:pPr>
      <w:r w:rsidRPr="00D210A6">
        <w:rPr>
          <w:b/>
          <w:sz w:val="18"/>
          <w:szCs w:val="18"/>
        </w:rPr>
        <w:t>Vision</w:t>
      </w:r>
    </w:p>
    <w:p w14:paraId="2A39183D" w14:textId="77777777" w:rsidR="00BD3A7B" w:rsidRPr="00D210A6" w:rsidRDefault="00BD3A7B" w:rsidP="00BD3A7B">
      <w:pPr>
        <w:jc w:val="both"/>
        <w:rPr>
          <w:sz w:val="18"/>
          <w:szCs w:val="18"/>
        </w:rPr>
      </w:pPr>
      <w:r w:rsidRPr="00D210A6">
        <w:rPr>
          <w:sz w:val="18"/>
          <w:szCs w:val="18"/>
        </w:rPr>
        <w:t>The program is structured to provide students a firm training in theoretical and empirical aspects of modern economic theory as well as to encourage them critically thinking about economic policies and problems. The program extensively emphasizes on quantitative training to enhance the capacity for research and the ability to approach any higher studies program abroad. The program also aims to provide basic knowledge about the Bangladesh economy and the world economy.</w:t>
      </w:r>
    </w:p>
    <w:p w14:paraId="6B63B34D" w14:textId="77777777" w:rsidR="00F06C22" w:rsidRPr="00D210A6" w:rsidRDefault="00F06C22" w:rsidP="00BD3A7B">
      <w:pPr>
        <w:rPr>
          <w:b/>
          <w:sz w:val="18"/>
          <w:szCs w:val="18"/>
        </w:rPr>
      </w:pPr>
    </w:p>
    <w:p w14:paraId="6AE27453" w14:textId="77777777" w:rsidR="00BD3A7B" w:rsidRPr="00D210A6" w:rsidRDefault="00BD3A7B" w:rsidP="00BD3A7B">
      <w:pPr>
        <w:rPr>
          <w:b/>
          <w:sz w:val="18"/>
          <w:szCs w:val="18"/>
        </w:rPr>
      </w:pPr>
      <w:r w:rsidRPr="00D210A6">
        <w:rPr>
          <w:b/>
          <w:sz w:val="18"/>
          <w:szCs w:val="18"/>
        </w:rPr>
        <w:t>Academic Program: Bachelor of Social Science</w:t>
      </w:r>
    </w:p>
    <w:p w14:paraId="0C958EF7" w14:textId="77777777" w:rsidR="00BD3A7B" w:rsidRPr="00D210A6" w:rsidRDefault="00BD3A7B" w:rsidP="00BD3A7B">
      <w:pPr>
        <w:jc w:val="both"/>
        <w:rPr>
          <w:sz w:val="18"/>
          <w:szCs w:val="18"/>
        </w:rPr>
      </w:pPr>
      <w:r w:rsidRPr="00D210A6">
        <w:rPr>
          <w:sz w:val="18"/>
          <w:szCs w:val="18"/>
        </w:rPr>
        <w:t>Department of Economics, SUST started its bachelor degree program in 1991 with various optional concentrations encompassing B.S.S. Honors in Economics with specialization in Quantitative and Mathematical Economics or B.S.S. combined Honors in Economics and one of numerous other disciplines. Before 1999, the undergraduate program was a 3-year program under the rules of University Grants Commission, Bangladesh. In 1999, Department of Economics started 4-year undergraduate program which is compatible with most of the undergraduate programs around the world.</w:t>
      </w:r>
    </w:p>
    <w:p w14:paraId="609A421D" w14:textId="77777777" w:rsidR="00BD3A7B" w:rsidRPr="00D210A6" w:rsidRDefault="00BD3A7B" w:rsidP="00BD3A7B">
      <w:pPr>
        <w:rPr>
          <w:b/>
          <w:sz w:val="18"/>
          <w:szCs w:val="18"/>
        </w:rPr>
      </w:pPr>
      <w:r w:rsidRPr="00D210A6">
        <w:rPr>
          <w:b/>
          <w:sz w:val="18"/>
          <w:szCs w:val="18"/>
        </w:rPr>
        <w:t>Admission</w:t>
      </w:r>
    </w:p>
    <w:p w14:paraId="18E74F12" w14:textId="77777777" w:rsidR="00BD3A7B" w:rsidRPr="00D210A6" w:rsidRDefault="00BD3A7B" w:rsidP="00BD3A7B">
      <w:pPr>
        <w:rPr>
          <w:sz w:val="18"/>
          <w:szCs w:val="18"/>
        </w:rPr>
      </w:pPr>
      <w:r w:rsidRPr="00D210A6">
        <w:rPr>
          <w:sz w:val="18"/>
          <w:szCs w:val="18"/>
        </w:rPr>
        <w:t>The eligibilities and requirements of admission to the undergraduate program are those which are announced in each year by the University Admission Committee, SUST.</w:t>
      </w:r>
    </w:p>
    <w:p w14:paraId="7CD114AA" w14:textId="77777777" w:rsidR="00F06C22" w:rsidRPr="00D210A6" w:rsidRDefault="00F06C22" w:rsidP="00BD3A7B">
      <w:pPr>
        <w:jc w:val="both"/>
        <w:rPr>
          <w:b/>
          <w:sz w:val="18"/>
          <w:szCs w:val="18"/>
        </w:rPr>
      </w:pPr>
    </w:p>
    <w:p w14:paraId="7C12C79F" w14:textId="77777777" w:rsidR="00BD3A7B" w:rsidRPr="00D210A6" w:rsidRDefault="00BD3A7B" w:rsidP="00BD3A7B">
      <w:pPr>
        <w:jc w:val="both"/>
        <w:rPr>
          <w:b/>
          <w:sz w:val="18"/>
          <w:szCs w:val="18"/>
        </w:rPr>
      </w:pPr>
      <w:r w:rsidRPr="00D210A6">
        <w:rPr>
          <w:b/>
          <w:sz w:val="18"/>
          <w:szCs w:val="18"/>
        </w:rPr>
        <w:t>Program Objectives</w:t>
      </w:r>
    </w:p>
    <w:p w14:paraId="7781275A" w14:textId="77777777" w:rsidR="00BD3A7B" w:rsidRPr="00D210A6" w:rsidRDefault="00BD3A7B" w:rsidP="00BD3A7B">
      <w:pPr>
        <w:jc w:val="both"/>
        <w:rPr>
          <w:sz w:val="18"/>
          <w:szCs w:val="18"/>
        </w:rPr>
      </w:pPr>
      <w:r w:rsidRPr="00D210A6">
        <w:rPr>
          <w:sz w:val="18"/>
          <w:szCs w:val="18"/>
        </w:rPr>
        <w:t>"The theory of economics does not furnish a body of settled conclusions immediately applicable to policy. It is a method rather than a doctrine, an apparatus of the mind, a technique which helps its possessor to draw correct conclusions." - John Maynard Keynes, Series of Cambridge Economics Handbooks, 1922-23.</w:t>
      </w:r>
    </w:p>
    <w:p w14:paraId="30CFACFE" w14:textId="77777777" w:rsidR="00BD3A7B" w:rsidRPr="00D210A6" w:rsidRDefault="00BD3A7B" w:rsidP="00BD3A7B">
      <w:pPr>
        <w:jc w:val="both"/>
        <w:rPr>
          <w:sz w:val="18"/>
          <w:szCs w:val="18"/>
        </w:rPr>
      </w:pPr>
      <w:r w:rsidRPr="00D210A6">
        <w:rPr>
          <w:sz w:val="18"/>
          <w:szCs w:val="18"/>
        </w:rPr>
        <w:t xml:space="preserve">The undergraduate economics programs at Shahjalal University of Science &amp; Technology acquaints students with the economy of Bangladesh as well as world economy and prepares them to solve problems and make decisions in the private and public sectors. Our curriculum is designed to meet the needs of two primary constituencies: students fulfilling their baccalaureate degree requirements of the university taking one or at most two courses in economics and students of economics majors.  While we hope to expose all these students to the economic way of thinking, our primary focus is on the education our majors receive in the department.  </w:t>
      </w:r>
    </w:p>
    <w:p w14:paraId="2A2C6B82" w14:textId="77777777" w:rsidR="00BD3A7B" w:rsidRPr="00D210A6" w:rsidRDefault="00BD3A7B" w:rsidP="00BD3A7B">
      <w:pPr>
        <w:jc w:val="both"/>
        <w:rPr>
          <w:sz w:val="18"/>
          <w:szCs w:val="18"/>
        </w:rPr>
      </w:pPr>
      <w:r w:rsidRPr="00D210A6">
        <w:rPr>
          <w:sz w:val="18"/>
          <w:szCs w:val="18"/>
        </w:rPr>
        <w:t>Unfortunately the objectives of the department’s undergraduate program still do not match set goals and targets by the university in the absence of formal mission and vision of the university. However, the department of Economics has set its program objectives under the guideline of Bangladesh National Education Policy 2010 prepared by the Ministry of Education. Following table shows how we have matched our program objectives to the aims and objectives of higher education (HE) in Bangladesh set by Bangladesh National Education Policy 2010:</w:t>
      </w:r>
    </w:p>
    <w:p w14:paraId="05252EE6" w14:textId="77777777" w:rsidR="00BD3A7B" w:rsidRPr="00D210A6" w:rsidRDefault="00BD3A7B" w:rsidP="00BD3A7B">
      <w:pPr>
        <w:jc w:val="both"/>
        <w:rPr>
          <w:sz w:val="10"/>
          <w:szCs w:val="10"/>
        </w:rPr>
      </w:pPr>
    </w:p>
    <w:tbl>
      <w:tblPr>
        <w:tblW w:w="5000" w:type="pct"/>
        <w:tblBorders>
          <w:top w:val="single" w:sz="8" w:space="0" w:color="000000"/>
          <w:bottom w:val="single" w:sz="8" w:space="0" w:color="000000"/>
        </w:tblBorders>
        <w:tblLook w:val="04A0" w:firstRow="1" w:lastRow="0" w:firstColumn="1" w:lastColumn="0" w:noHBand="0" w:noVBand="1"/>
      </w:tblPr>
      <w:tblGrid>
        <w:gridCol w:w="2988"/>
        <w:gridCol w:w="3348"/>
      </w:tblGrid>
      <w:tr w:rsidR="00D210A6" w:rsidRPr="00D210A6" w14:paraId="5305E9F1" w14:textId="77777777" w:rsidTr="00F06C22">
        <w:tc>
          <w:tcPr>
            <w:tcW w:w="2358" w:type="pct"/>
            <w:tcBorders>
              <w:top w:val="single" w:sz="8" w:space="0" w:color="000000"/>
              <w:left w:val="nil"/>
              <w:bottom w:val="single" w:sz="8" w:space="0" w:color="000000"/>
              <w:right w:val="nil"/>
            </w:tcBorders>
          </w:tcPr>
          <w:p w14:paraId="7E84EAC5" w14:textId="77777777" w:rsidR="00BD3A7B" w:rsidRPr="00D210A6" w:rsidRDefault="00BD3A7B" w:rsidP="006F5027">
            <w:pPr>
              <w:rPr>
                <w:b/>
                <w:bCs/>
                <w:sz w:val="18"/>
                <w:szCs w:val="18"/>
              </w:rPr>
            </w:pPr>
            <w:r w:rsidRPr="00D210A6">
              <w:rPr>
                <w:b/>
                <w:bCs/>
                <w:sz w:val="18"/>
                <w:szCs w:val="18"/>
              </w:rPr>
              <w:br w:type="page"/>
              <w:t>Aims and objectives of HE in Bangladesh, Bangladesh National Education Policy 2010, Ministry of Education</w:t>
            </w:r>
          </w:p>
        </w:tc>
        <w:tc>
          <w:tcPr>
            <w:tcW w:w="2642" w:type="pct"/>
            <w:tcBorders>
              <w:top w:val="single" w:sz="8" w:space="0" w:color="000000"/>
              <w:left w:val="nil"/>
              <w:bottom w:val="single" w:sz="8" w:space="0" w:color="000000"/>
              <w:right w:val="nil"/>
            </w:tcBorders>
          </w:tcPr>
          <w:p w14:paraId="4C2F70C4" w14:textId="77777777" w:rsidR="00BD3A7B" w:rsidRPr="00D210A6" w:rsidRDefault="00BD3A7B" w:rsidP="006F5027">
            <w:pPr>
              <w:jc w:val="both"/>
              <w:rPr>
                <w:b/>
                <w:bCs/>
                <w:sz w:val="18"/>
                <w:szCs w:val="18"/>
              </w:rPr>
            </w:pPr>
            <w:r w:rsidRPr="00D210A6">
              <w:rPr>
                <w:b/>
                <w:bCs/>
                <w:sz w:val="18"/>
                <w:szCs w:val="18"/>
              </w:rPr>
              <w:t>Objectives of the Department of Economics, Shahjalal University of Science &amp; Technology, Sylhet</w:t>
            </w:r>
          </w:p>
        </w:tc>
      </w:tr>
      <w:tr w:rsidR="00D210A6" w:rsidRPr="00D210A6" w14:paraId="5300233F" w14:textId="77777777" w:rsidTr="00F06C22">
        <w:tc>
          <w:tcPr>
            <w:tcW w:w="2358" w:type="pct"/>
            <w:shd w:val="clear" w:color="auto" w:fill="C0C0C0"/>
          </w:tcPr>
          <w:p w14:paraId="24EC9B1E" w14:textId="77777777" w:rsidR="00BD3A7B" w:rsidRPr="00D210A6" w:rsidRDefault="00BD3A7B" w:rsidP="006F5027">
            <w:pPr>
              <w:rPr>
                <w:b/>
                <w:bCs/>
                <w:sz w:val="18"/>
                <w:szCs w:val="18"/>
              </w:rPr>
            </w:pPr>
            <w:r w:rsidRPr="00D210A6">
              <w:rPr>
                <w:b/>
                <w:bCs/>
                <w:sz w:val="18"/>
                <w:szCs w:val="18"/>
              </w:rPr>
              <w:t>to help the students in the acquisition of world class education;</w:t>
            </w:r>
          </w:p>
        </w:tc>
        <w:tc>
          <w:tcPr>
            <w:tcW w:w="2642" w:type="pct"/>
            <w:shd w:val="clear" w:color="auto" w:fill="C0C0C0"/>
          </w:tcPr>
          <w:p w14:paraId="24079C33" w14:textId="77777777" w:rsidR="00BD3A7B" w:rsidRPr="00D210A6" w:rsidRDefault="00BD3A7B" w:rsidP="006F5027">
            <w:pPr>
              <w:jc w:val="both"/>
              <w:rPr>
                <w:sz w:val="18"/>
                <w:szCs w:val="18"/>
              </w:rPr>
            </w:pPr>
            <w:r w:rsidRPr="00D210A6">
              <w:rPr>
                <w:sz w:val="18"/>
                <w:szCs w:val="18"/>
              </w:rPr>
              <w:t xml:space="preserve">1. Teach the key theoretical perspectives and basic models in micro, macro and several other standard sub-fields in economics </w:t>
            </w:r>
          </w:p>
        </w:tc>
      </w:tr>
      <w:tr w:rsidR="00D210A6" w:rsidRPr="00D210A6" w14:paraId="306FBC2D" w14:textId="77777777" w:rsidTr="00F06C22">
        <w:tc>
          <w:tcPr>
            <w:tcW w:w="2358" w:type="pct"/>
          </w:tcPr>
          <w:p w14:paraId="4755161B" w14:textId="77777777" w:rsidR="00BD3A7B" w:rsidRPr="00D210A6" w:rsidRDefault="00BD3A7B" w:rsidP="006F5027">
            <w:pPr>
              <w:rPr>
                <w:b/>
                <w:bCs/>
                <w:sz w:val="18"/>
                <w:szCs w:val="18"/>
              </w:rPr>
            </w:pPr>
            <w:r w:rsidRPr="00D210A6">
              <w:rPr>
                <w:b/>
                <w:bCs/>
                <w:sz w:val="18"/>
                <w:szCs w:val="18"/>
              </w:rPr>
              <w:t>to generate inquisitiveness among them and to help them grow up with human qualities;</w:t>
            </w:r>
          </w:p>
        </w:tc>
        <w:tc>
          <w:tcPr>
            <w:tcW w:w="2642" w:type="pct"/>
          </w:tcPr>
          <w:p w14:paraId="263DEB11" w14:textId="77777777" w:rsidR="00BD3A7B" w:rsidRPr="00D210A6" w:rsidRDefault="00BD3A7B" w:rsidP="006F5027">
            <w:pPr>
              <w:jc w:val="both"/>
              <w:rPr>
                <w:sz w:val="18"/>
                <w:szCs w:val="18"/>
              </w:rPr>
            </w:pPr>
            <w:r w:rsidRPr="00D210A6">
              <w:rPr>
                <w:sz w:val="18"/>
                <w:szCs w:val="18"/>
              </w:rPr>
              <w:t xml:space="preserve">2. Make the graduates understand the domain of economics, achieve interdisciplinary skills, have ethical training and gain some social interactions </w:t>
            </w:r>
          </w:p>
        </w:tc>
      </w:tr>
      <w:tr w:rsidR="00D210A6" w:rsidRPr="00D210A6" w14:paraId="27663CC1" w14:textId="77777777" w:rsidTr="00F06C22">
        <w:tc>
          <w:tcPr>
            <w:tcW w:w="2358" w:type="pct"/>
            <w:shd w:val="clear" w:color="auto" w:fill="C0C0C0"/>
          </w:tcPr>
          <w:p w14:paraId="4992CB63" w14:textId="77777777" w:rsidR="00BD3A7B" w:rsidRPr="00D210A6" w:rsidRDefault="00BD3A7B" w:rsidP="006F5027">
            <w:pPr>
              <w:rPr>
                <w:b/>
                <w:bCs/>
                <w:sz w:val="18"/>
                <w:szCs w:val="18"/>
              </w:rPr>
            </w:pPr>
            <w:r w:rsidRPr="00D210A6">
              <w:rPr>
                <w:b/>
                <w:bCs/>
                <w:sz w:val="18"/>
                <w:szCs w:val="18"/>
              </w:rPr>
              <w:t>to help in the unhindered practice of intellectual exercises and growth of free thinking;</w:t>
            </w:r>
          </w:p>
        </w:tc>
        <w:tc>
          <w:tcPr>
            <w:tcW w:w="2642" w:type="pct"/>
            <w:shd w:val="clear" w:color="auto" w:fill="C0C0C0"/>
          </w:tcPr>
          <w:p w14:paraId="1F9161EB" w14:textId="77777777" w:rsidR="00BD3A7B" w:rsidRPr="00D210A6" w:rsidRDefault="00BD3A7B" w:rsidP="006F5027">
            <w:pPr>
              <w:jc w:val="both"/>
              <w:rPr>
                <w:sz w:val="18"/>
                <w:szCs w:val="18"/>
              </w:rPr>
            </w:pPr>
            <w:r w:rsidRPr="00D210A6">
              <w:rPr>
                <w:sz w:val="18"/>
                <w:szCs w:val="18"/>
              </w:rPr>
              <w:t>3. Train to find, organize, interpret and analyze economic literature and data</w:t>
            </w:r>
          </w:p>
        </w:tc>
      </w:tr>
      <w:tr w:rsidR="00D210A6" w:rsidRPr="00D210A6" w14:paraId="0653F36A" w14:textId="77777777" w:rsidTr="00F06C22">
        <w:tc>
          <w:tcPr>
            <w:tcW w:w="2358" w:type="pct"/>
          </w:tcPr>
          <w:p w14:paraId="18357D6D" w14:textId="77777777" w:rsidR="00BD3A7B" w:rsidRPr="00D210A6" w:rsidRDefault="00BD3A7B" w:rsidP="006F5027">
            <w:pPr>
              <w:rPr>
                <w:b/>
                <w:bCs/>
                <w:sz w:val="18"/>
                <w:szCs w:val="18"/>
              </w:rPr>
            </w:pPr>
            <w:r w:rsidRPr="00D210A6">
              <w:rPr>
                <w:b/>
                <w:bCs/>
                <w:sz w:val="18"/>
                <w:szCs w:val="18"/>
              </w:rPr>
              <w:t xml:space="preserve">to relate the realities of the country with higher education in all conceivable areas; </w:t>
            </w:r>
          </w:p>
        </w:tc>
        <w:tc>
          <w:tcPr>
            <w:tcW w:w="2642" w:type="pct"/>
          </w:tcPr>
          <w:p w14:paraId="571972BF" w14:textId="77777777" w:rsidR="00BD3A7B" w:rsidRPr="00D210A6" w:rsidRDefault="00BD3A7B" w:rsidP="006F5027">
            <w:pPr>
              <w:jc w:val="both"/>
              <w:rPr>
                <w:sz w:val="18"/>
                <w:szCs w:val="18"/>
              </w:rPr>
            </w:pPr>
            <w:r w:rsidRPr="00D210A6">
              <w:rPr>
                <w:sz w:val="18"/>
                <w:szCs w:val="18"/>
              </w:rPr>
              <w:t>4. Show how to read &amp; understand the professional literature in economics and relate them to our current situation</w:t>
            </w:r>
          </w:p>
        </w:tc>
      </w:tr>
      <w:tr w:rsidR="00D210A6" w:rsidRPr="00D210A6" w14:paraId="4887A788" w14:textId="77777777" w:rsidTr="00F06C22">
        <w:trPr>
          <w:trHeight w:val="1016"/>
        </w:trPr>
        <w:tc>
          <w:tcPr>
            <w:tcW w:w="2358" w:type="pct"/>
            <w:shd w:val="clear" w:color="auto" w:fill="C0C0C0"/>
          </w:tcPr>
          <w:p w14:paraId="5DADDDCE" w14:textId="77777777" w:rsidR="00BD3A7B" w:rsidRPr="00D210A6" w:rsidRDefault="00BD3A7B" w:rsidP="006F5027">
            <w:pPr>
              <w:rPr>
                <w:b/>
                <w:bCs/>
                <w:sz w:val="18"/>
                <w:szCs w:val="18"/>
              </w:rPr>
            </w:pPr>
            <w:r w:rsidRPr="00D210A6">
              <w:rPr>
                <w:b/>
                <w:bCs/>
                <w:sz w:val="18"/>
                <w:szCs w:val="18"/>
              </w:rPr>
              <w:lastRenderedPageBreak/>
              <w:t>to identify the problems of the society and state and to find out solutions to them;</w:t>
            </w:r>
          </w:p>
        </w:tc>
        <w:tc>
          <w:tcPr>
            <w:tcW w:w="2642" w:type="pct"/>
            <w:shd w:val="clear" w:color="auto" w:fill="C0C0C0"/>
          </w:tcPr>
          <w:p w14:paraId="72231FCB" w14:textId="77777777" w:rsidR="00BD3A7B" w:rsidRPr="00D210A6" w:rsidRDefault="00BD3A7B" w:rsidP="006F5027">
            <w:pPr>
              <w:jc w:val="both"/>
              <w:rPr>
                <w:sz w:val="18"/>
                <w:szCs w:val="18"/>
              </w:rPr>
            </w:pPr>
            <w:r w:rsidRPr="00D210A6">
              <w:rPr>
                <w:sz w:val="18"/>
                <w:szCs w:val="18"/>
              </w:rPr>
              <w:t>5. Train to form a specific hypothesis or question that is the basis for a research project or paper</w:t>
            </w:r>
          </w:p>
        </w:tc>
      </w:tr>
      <w:tr w:rsidR="00D210A6" w:rsidRPr="00D210A6" w14:paraId="11477A47" w14:textId="77777777" w:rsidTr="00F06C22">
        <w:tc>
          <w:tcPr>
            <w:tcW w:w="2358" w:type="pct"/>
          </w:tcPr>
          <w:p w14:paraId="1732DEC1" w14:textId="77777777" w:rsidR="00BD3A7B" w:rsidRPr="00D210A6" w:rsidRDefault="00BD3A7B" w:rsidP="006F5027">
            <w:pPr>
              <w:rPr>
                <w:b/>
                <w:bCs/>
                <w:sz w:val="18"/>
                <w:szCs w:val="18"/>
              </w:rPr>
            </w:pPr>
            <w:r w:rsidRPr="00D210A6">
              <w:rPr>
                <w:b/>
                <w:bCs/>
                <w:sz w:val="18"/>
                <w:szCs w:val="18"/>
              </w:rPr>
              <w:t>to expand the horizon of knowledge through ceaseless cultivation of knowledge and through multidimensional, original and practical research;</w:t>
            </w:r>
          </w:p>
        </w:tc>
        <w:tc>
          <w:tcPr>
            <w:tcW w:w="2642" w:type="pct"/>
          </w:tcPr>
          <w:p w14:paraId="15985D7E" w14:textId="77777777" w:rsidR="00BD3A7B" w:rsidRPr="00D210A6" w:rsidRDefault="00BD3A7B" w:rsidP="006F5027">
            <w:pPr>
              <w:jc w:val="both"/>
              <w:rPr>
                <w:sz w:val="18"/>
                <w:szCs w:val="18"/>
              </w:rPr>
            </w:pPr>
            <w:r w:rsidRPr="00D210A6">
              <w:rPr>
                <w:sz w:val="18"/>
                <w:szCs w:val="18"/>
              </w:rPr>
              <w:t>6. Teach to apply both economic theory, mathematical models and statistical tools to specific problems or questions</w:t>
            </w:r>
          </w:p>
        </w:tc>
      </w:tr>
      <w:tr w:rsidR="00D210A6" w:rsidRPr="00D210A6" w14:paraId="6E713EC2" w14:textId="77777777" w:rsidTr="00F06C22">
        <w:tc>
          <w:tcPr>
            <w:tcW w:w="2358" w:type="pct"/>
            <w:shd w:val="clear" w:color="auto" w:fill="C0C0C0"/>
          </w:tcPr>
          <w:p w14:paraId="7E2A9E8D" w14:textId="77777777" w:rsidR="00BD3A7B" w:rsidRPr="00D210A6" w:rsidRDefault="00BD3A7B" w:rsidP="006F5027">
            <w:pPr>
              <w:rPr>
                <w:b/>
                <w:bCs/>
                <w:sz w:val="18"/>
                <w:szCs w:val="18"/>
              </w:rPr>
            </w:pPr>
            <w:r w:rsidRPr="00D210A6">
              <w:rPr>
                <w:b/>
                <w:bCs/>
                <w:sz w:val="18"/>
                <w:szCs w:val="18"/>
              </w:rPr>
              <w:t>to effectively introduce students to the knowledge of the modern and fast advancing world;</w:t>
            </w:r>
          </w:p>
        </w:tc>
        <w:tc>
          <w:tcPr>
            <w:tcW w:w="2642" w:type="pct"/>
            <w:shd w:val="clear" w:color="auto" w:fill="C0C0C0"/>
          </w:tcPr>
          <w:p w14:paraId="4411803B" w14:textId="77777777" w:rsidR="00BD3A7B" w:rsidRPr="00D210A6" w:rsidRDefault="00BD3A7B" w:rsidP="006F5027">
            <w:pPr>
              <w:jc w:val="both"/>
              <w:rPr>
                <w:sz w:val="18"/>
                <w:szCs w:val="18"/>
              </w:rPr>
            </w:pPr>
            <w:r w:rsidRPr="00D210A6">
              <w:rPr>
                <w:sz w:val="18"/>
                <w:szCs w:val="18"/>
              </w:rPr>
              <w:t xml:space="preserve">7. Expected to have an understanding of Bangladesh and world economies. </w:t>
            </w:r>
          </w:p>
        </w:tc>
      </w:tr>
      <w:tr w:rsidR="00D210A6" w:rsidRPr="00D210A6" w14:paraId="23420635" w14:textId="77777777" w:rsidTr="00F06C22">
        <w:tc>
          <w:tcPr>
            <w:tcW w:w="2358" w:type="pct"/>
          </w:tcPr>
          <w:p w14:paraId="098184D4" w14:textId="77777777" w:rsidR="00BD3A7B" w:rsidRPr="00D210A6" w:rsidRDefault="00BD3A7B" w:rsidP="006F5027">
            <w:pPr>
              <w:rPr>
                <w:b/>
                <w:bCs/>
                <w:sz w:val="18"/>
                <w:szCs w:val="18"/>
              </w:rPr>
            </w:pPr>
            <w:r w:rsidRPr="00D210A6">
              <w:rPr>
                <w:b/>
                <w:bCs/>
                <w:sz w:val="18"/>
                <w:szCs w:val="18"/>
              </w:rPr>
              <w:t>to build up citizens who will possess scientific, secular, liberal, humane, progressive and forward-looking mindset;</w:t>
            </w:r>
          </w:p>
        </w:tc>
        <w:tc>
          <w:tcPr>
            <w:tcW w:w="2642" w:type="pct"/>
          </w:tcPr>
          <w:p w14:paraId="48D15F4E" w14:textId="77777777" w:rsidR="00BD3A7B" w:rsidRPr="00D210A6" w:rsidRDefault="00BD3A7B" w:rsidP="006F5027">
            <w:pPr>
              <w:jc w:val="both"/>
              <w:rPr>
                <w:sz w:val="18"/>
                <w:szCs w:val="18"/>
              </w:rPr>
            </w:pPr>
            <w:r w:rsidRPr="00D210A6">
              <w:rPr>
                <w:sz w:val="18"/>
                <w:szCs w:val="18"/>
              </w:rPr>
              <w:t>8. Teach critical reviews, existing debates and policy implications</w:t>
            </w:r>
          </w:p>
        </w:tc>
      </w:tr>
      <w:tr w:rsidR="00D210A6" w:rsidRPr="00D210A6" w14:paraId="6620829F" w14:textId="77777777" w:rsidTr="00F06C22">
        <w:tc>
          <w:tcPr>
            <w:tcW w:w="2358" w:type="pct"/>
            <w:shd w:val="clear" w:color="auto" w:fill="C0C0C0"/>
          </w:tcPr>
          <w:p w14:paraId="36F4F50C" w14:textId="77777777" w:rsidR="00BD3A7B" w:rsidRPr="00D210A6" w:rsidRDefault="00BD3A7B" w:rsidP="006F5027">
            <w:pPr>
              <w:rPr>
                <w:b/>
                <w:bCs/>
                <w:sz w:val="18"/>
                <w:szCs w:val="18"/>
              </w:rPr>
            </w:pPr>
            <w:r w:rsidRPr="00D210A6">
              <w:rPr>
                <w:b/>
                <w:bCs/>
                <w:sz w:val="18"/>
                <w:szCs w:val="18"/>
              </w:rPr>
              <w:t>to innovate new areas of knowledge through cultivation, research and creativity;</w:t>
            </w:r>
          </w:p>
        </w:tc>
        <w:tc>
          <w:tcPr>
            <w:tcW w:w="2642" w:type="pct"/>
            <w:shd w:val="clear" w:color="auto" w:fill="C0C0C0"/>
          </w:tcPr>
          <w:p w14:paraId="6E69A65F" w14:textId="77777777" w:rsidR="00BD3A7B" w:rsidRPr="00D210A6" w:rsidRDefault="00BD3A7B" w:rsidP="006F5027">
            <w:pPr>
              <w:jc w:val="both"/>
              <w:rPr>
                <w:sz w:val="18"/>
                <w:szCs w:val="18"/>
              </w:rPr>
            </w:pPr>
            <w:r w:rsidRPr="00D210A6">
              <w:rPr>
                <w:sz w:val="18"/>
                <w:szCs w:val="18"/>
              </w:rPr>
              <w:t>9. Prepare to understand how to employ their skills in solving real life problems and in serving the community</w:t>
            </w:r>
          </w:p>
        </w:tc>
      </w:tr>
      <w:tr w:rsidR="00BD3A7B" w:rsidRPr="00D210A6" w14:paraId="34187D2B" w14:textId="77777777" w:rsidTr="00F06C22">
        <w:tc>
          <w:tcPr>
            <w:tcW w:w="2358" w:type="pct"/>
          </w:tcPr>
          <w:p w14:paraId="083FEE33" w14:textId="77777777" w:rsidR="00BD3A7B" w:rsidRPr="00D210A6" w:rsidRDefault="00BD3A7B" w:rsidP="006F5027">
            <w:pPr>
              <w:rPr>
                <w:b/>
                <w:bCs/>
                <w:sz w:val="18"/>
                <w:szCs w:val="18"/>
              </w:rPr>
            </w:pPr>
            <w:r w:rsidRPr="00D210A6">
              <w:rPr>
                <w:b/>
                <w:bCs/>
                <w:sz w:val="18"/>
                <w:szCs w:val="18"/>
              </w:rPr>
              <w:t xml:space="preserve">to build up a citizenry inspired by wisdom, creativity, human values and patriotism. </w:t>
            </w:r>
          </w:p>
        </w:tc>
        <w:tc>
          <w:tcPr>
            <w:tcW w:w="2642" w:type="pct"/>
          </w:tcPr>
          <w:p w14:paraId="17A1C53D" w14:textId="77777777" w:rsidR="00BD3A7B" w:rsidRPr="00D210A6" w:rsidRDefault="00BD3A7B" w:rsidP="006F5027">
            <w:pPr>
              <w:jc w:val="both"/>
              <w:rPr>
                <w:sz w:val="18"/>
                <w:szCs w:val="18"/>
              </w:rPr>
            </w:pPr>
            <w:r w:rsidRPr="00D210A6">
              <w:rPr>
                <w:sz w:val="18"/>
                <w:szCs w:val="18"/>
              </w:rPr>
              <w:t>10. Make the students able to present themselves in a professional manner</w:t>
            </w:r>
          </w:p>
        </w:tc>
      </w:tr>
    </w:tbl>
    <w:p w14:paraId="2A86A374" w14:textId="77777777" w:rsidR="00BD3A7B" w:rsidRPr="00D210A6" w:rsidRDefault="00BD3A7B" w:rsidP="00BD3A7B">
      <w:pPr>
        <w:rPr>
          <w:b/>
          <w:sz w:val="10"/>
          <w:szCs w:val="10"/>
        </w:rPr>
      </w:pPr>
    </w:p>
    <w:p w14:paraId="0A3961E6" w14:textId="77777777" w:rsidR="00BD3A7B" w:rsidRPr="00D210A6" w:rsidRDefault="00BD3A7B" w:rsidP="00BD3A7B">
      <w:pPr>
        <w:rPr>
          <w:b/>
          <w:sz w:val="18"/>
          <w:szCs w:val="18"/>
        </w:rPr>
      </w:pPr>
      <w:r w:rsidRPr="00D210A6">
        <w:rPr>
          <w:b/>
          <w:sz w:val="18"/>
          <w:szCs w:val="18"/>
        </w:rPr>
        <w:t>Curriculum Detail</w:t>
      </w:r>
    </w:p>
    <w:p w14:paraId="566D7657" w14:textId="77777777" w:rsidR="00BD3A7B" w:rsidRPr="00D210A6" w:rsidRDefault="00BD3A7B" w:rsidP="00BD3A7B">
      <w:pPr>
        <w:jc w:val="both"/>
        <w:rPr>
          <w:sz w:val="18"/>
          <w:szCs w:val="18"/>
        </w:rPr>
      </w:pPr>
      <w:r w:rsidRPr="00D210A6">
        <w:rPr>
          <w:sz w:val="18"/>
          <w:szCs w:val="18"/>
        </w:rPr>
        <w:t>To encompass the contemporary issues, Department of Economics regularly updates its curriculum. Currently, Department of Economics is following an updated curriculum with some basic objectives and structures.</w:t>
      </w:r>
    </w:p>
    <w:p w14:paraId="4061D3E1" w14:textId="77777777" w:rsidR="00A8165D" w:rsidRPr="00D210A6" w:rsidRDefault="00A8165D" w:rsidP="00BD3A7B">
      <w:pPr>
        <w:jc w:val="both"/>
        <w:rPr>
          <w:b/>
          <w:bCs/>
          <w:sz w:val="10"/>
          <w:szCs w:val="10"/>
        </w:rPr>
      </w:pPr>
    </w:p>
    <w:p w14:paraId="040A2447" w14:textId="77777777" w:rsidR="00BD3A7B" w:rsidRPr="00D210A6" w:rsidRDefault="00BD3A7B" w:rsidP="00BD3A7B">
      <w:pPr>
        <w:jc w:val="both"/>
        <w:rPr>
          <w:b/>
          <w:bCs/>
          <w:sz w:val="18"/>
          <w:szCs w:val="18"/>
        </w:rPr>
      </w:pPr>
      <w:r w:rsidRPr="00D210A6">
        <w:rPr>
          <w:b/>
          <w:bCs/>
          <w:sz w:val="18"/>
          <w:szCs w:val="18"/>
        </w:rPr>
        <w:t>Major Recent Changes</w:t>
      </w:r>
    </w:p>
    <w:p w14:paraId="141E5A7D" w14:textId="77777777" w:rsidR="00BD3A7B" w:rsidRPr="00D210A6" w:rsidRDefault="00BD3A7B" w:rsidP="00BD3A7B">
      <w:pPr>
        <w:jc w:val="both"/>
        <w:rPr>
          <w:sz w:val="18"/>
          <w:szCs w:val="18"/>
        </w:rPr>
      </w:pPr>
      <w:r w:rsidRPr="00D210A6">
        <w:rPr>
          <w:sz w:val="18"/>
          <w:szCs w:val="18"/>
        </w:rPr>
        <w:t>a. Change in objective: Instead of previous serious emphasis on mathematics from the very beginning we now start 1st year with two elaborate lab courses on applied mathematics that should ease stress (also fear for some) and inspire the students practice math without risking grades too far.</w:t>
      </w:r>
    </w:p>
    <w:p w14:paraId="6B8224B4" w14:textId="77777777" w:rsidR="00BD3A7B" w:rsidRPr="00D210A6" w:rsidRDefault="00BD3A7B" w:rsidP="00BD3A7B">
      <w:pPr>
        <w:jc w:val="both"/>
        <w:rPr>
          <w:sz w:val="18"/>
          <w:szCs w:val="18"/>
        </w:rPr>
      </w:pPr>
      <w:r w:rsidRPr="00D210A6">
        <w:rPr>
          <w:sz w:val="18"/>
          <w:szCs w:val="18"/>
        </w:rPr>
        <w:t>We aim to make the students become comfortable with references in English and mathematical models in the first year; used to theories and empirics in economics in the second and the third year and confident to approach critical models in the fourth.</w:t>
      </w:r>
    </w:p>
    <w:p w14:paraId="7AC70F8A" w14:textId="77777777" w:rsidR="00BD3A7B" w:rsidRPr="00D210A6" w:rsidRDefault="00BD3A7B" w:rsidP="00BD3A7B">
      <w:pPr>
        <w:jc w:val="both"/>
        <w:rPr>
          <w:sz w:val="18"/>
          <w:szCs w:val="18"/>
        </w:rPr>
      </w:pPr>
      <w:r w:rsidRPr="00D210A6">
        <w:rPr>
          <w:sz w:val="18"/>
          <w:szCs w:val="18"/>
        </w:rPr>
        <w:t>More emphasis is on quantitative economics.</w:t>
      </w:r>
    </w:p>
    <w:p w14:paraId="41AC0E9A" w14:textId="77777777" w:rsidR="00BD3A7B" w:rsidRPr="00D210A6" w:rsidRDefault="00BD3A7B" w:rsidP="00BD3A7B">
      <w:pPr>
        <w:jc w:val="both"/>
        <w:rPr>
          <w:sz w:val="18"/>
          <w:szCs w:val="18"/>
        </w:rPr>
      </w:pPr>
      <w:r w:rsidRPr="00D210A6">
        <w:rPr>
          <w:sz w:val="18"/>
          <w:szCs w:val="18"/>
        </w:rPr>
        <w:t>Encourage students to self-learning.</w:t>
      </w:r>
    </w:p>
    <w:p w14:paraId="00B91253" w14:textId="77777777" w:rsidR="00BD3A7B" w:rsidRPr="00D210A6" w:rsidRDefault="00BD3A7B" w:rsidP="00BD3A7B">
      <w:pPr>
        <w:jc w:val="both"/>
        <w:rPr>
          <w:sz w:val="18"/>
          <w:szCs w:val="18"/>
        </w:rPr>
      </w:pPr>
      <w:r w:rsidRPr="00D210A6">
        <w:rPr>
          <w:sz w:val="18"/>
          <w:szCs w:val="18"/>
        </w:rPr>
        <w:t>b. Change in structure: Concentrations of major, minor, oral, seminar and lab courses are changed: Current (57.14%, 22.45%, 5.4%, 6.12% &amp; 8.84%), Previous (62.33%, 23.29%, 5.48%, 4.11% &amp; 4.8%).</w:t>
      </w:r>
    </w:p>
    <w:p w14:paraId="5700AE9A" w14:textId="77777777" w:rsidR="00BD3A7B" w:rsidRPr="00D210A6" w:rsidRDefault="00BD3A7B" w:rsidP="00BD3A7B">
      <w:pPr>
        <w:jc w:val="both"/>
        <w:rPr>
          <w:sz w:val="18"/>
          <w:szCs w:val="18"/>
        </w:rPr>
      </w:pPr>
      <w:r w:rsidRPr="00D210A6">
        <w:rPr>
          <w:sz w:val="18"/>
          <w:szCs w:val="18"/>
        </w:rPr>
        <w:t>We aim now to introduce teaching assistance and peer assisted study sessions to ease learning process.</w:t>
      </w:r>
    </w:p>
    <w:p w14:paraId="5037297B" w14:textId="77777777" w:rsidR="00A8165D" w:rsidRPr="00D210A6" w:rsidRDefault="00A8165D" w:rsidP="00BD3A7B">
      <w:pPr>
        <w:rPr>
          <w:b/>
          <w:sz w:val="18"/>
          <w:szCs w:val="18"/>
        </w:rPr>
      </w:pPr>
    </w:p>
    <w:p w14:paraId="6F3F2953" w14:textId="77777777" w:rsidR="00BD3A7B" w:rsidRPr="00D210A6" w:rsidRDefault="00BD3A7B" w:rsidP="00BD3A7B">
      <w:pPr>
        <w:rPr>
          <w:b/>
          <w:sz w:val="18"/>
          <w:szCs w:val="18"/>
        </w:rPr>
      </w:pPr>
      <w:r w:rsidRPr="00D210A6">
        <w:rPr>
          <w:b/>
          <w:sz w:val="18"/>
          <w:szCs w:val="18"/>
        </w:rPr>
        <w:t>Curriculum Structure</w:t>
      </w:r>
    </w:p>
    <w:p w14:paraId="65214698" w14:textId="77777777" w:rsidR="00BD3A7B" w:rsidRPr="00D210A6" w:rsidRDefault="00BD3A7B" w:rsidP="00BD3A7B">
      <w:pPr>
        <w:rPr>
          <w:sz w:val="18"/>
          <w:szCs w:val="18"/>
        </w:rPr>
      </w:pPr>
      <w:r w:rsidRPr="00D210A6">
        <w:rPr>
          <w:sz w:val="18"/>
          <w:szCs w:val="18"/>
        </w:rPr>
        <w:t>It is approved as follows by SUST academic council for the academic session 2020-21.</w:t>
      </w:r>
    </w:p>
    <w:p w14:paraId="489E0F5B" w14:textId="77777777" w:rsidR="00BD3A7B" w:rsidRPr="00D210A6" w:rsidRDefault="00BD3A7B" w:rsidP="00BD3A7B">
      <w:pPr>
        <w:pStyle w:val="Heading1"/>
        <w:jc w:val="center"/>
        <w:rPr>
          <w:color w:val="auto"/>
          <w:sz w:val="18"/>
          <w:szCs w:val="18"/>
        </w:rPr>
      </w:pPr>
      <w:r w:rsidRPr="00D210A6">
        <w:rPr>
          <w:color w:val="auto"/>
          <w:sz w:val="18"/>
          <w:szCs w:val="18"/>
        </w:rPr>
        <w:br w:type="column"/>
      </w:r>
      <w:r w:rsidRPr="00D210A6">
        <w:rPr>
          <w:color w:val="auto"/>
          <w:sz w:val="18"/>
          <w:szCs w:val="18"/>
        </w:rPr>
        <w:t>Department of Economics</w:t>
      </w:r>
    </w:p>
    <w:p w14:paraId="72C0039A" w14:textId="77777777" w:rsidR="00BD3A7B" w:rsidRPr="00D210A6" w:rsidRDefault="00BD3A7B" w:rsidP="00BD3A7B">
      <w:pPr>
        <w:jc w:val="center"/>
        <w:rPr>
          <w:sz w:val="18"/>
          <w:szCs w:val="18"/>
        </w:rPr>
      </w:pPr>
      <w:r w:rsidRPr="00D210A6">
        <w:rPr>
          <w:sz w:val="18"/>
          <w:szCs w:val="18"/>
        </w:rPr>
        <w:t>Session: 2020-21</w:t>
      </w:r>
    </w:p>
    <w:p w14:paraId="4B571A37" w14:textId="77777777" w:rsidR="00BD3A7B" w:rsidRPr="00D210A6" w:rsidRDefault="00BD3A7B" w:rsidP="00BD3A7B">
      <w:pPr>
        <w:jc w:val="both"/>
        <w:rPr>
          <w:sz w:val="18"/>
          <w:szCs w:val="18"/>
        </w:rPr>
      </w:pPr>
    </w:p>
    <w:p w14:paraId="67957FC7" w14:textId="77777777" w:rsidR="00BD3A7B" w:rsidRPr="00D210A6" w:rsidRDefault="00BD3A7B" w:rsidP="00BD3A7B">
      <w:pPr>
        <w:pStyle w:val="Heading6"/>
        <w:tabs>
          <w:tab w:val="left" w:pos="-720"/>
          <w:tab w:val="right" w:pos="9900"/>
        </w:tabs>
        <w:rPr>
          <w:b w:val="0"/>
          <w:sz w:val="18"/>
          <w:szCs w:val="18"/>
        </w:rPr>
      </w:pPr>
      <w:r w:rsidRPr="00D210A6">
        <w:rPr>
          <w:b w:val="0"/>
          <w:sz w:val="18"/>
          <w:szCs w:val="18"/>
        </w:rPr>
        <w:t xml:space="preserve">It is compulsory for the students to complete all </w:t>
      </w:r>
      <w:r w:rsidRPr="00D210A6">
        <w:rPr>
          <w:sz w:val="18"/>
          <w:szCs w:val="18"/>
        </w:rPr>
        <w:t>Microeconomics, Macroeconomics, Public Finance</w:t>
      </w:r>
      <w:r w:rsidRPr="00D210A6">
        <w:rPr>
          <w:b w:val="0"/>
          <w:sz w:val="18"/>
          <w:szCs w:val="18"/>
        </w:rPr>
        <w:t xml:space="preserve"> (ECO261), </w:t>
      </w:r>
      <w:r w:rsidRPr="00D210A6">
        <w:rPr>
          <w:sz w:val="18"/>
          <w:szCs w:val="18"/>
        </w:rPr>
        <w:t>Theories in Economics of Development</w:t>
      </w:r>
      <w:r w:rsidRPr="00D210A6">
        <w:rPr>
          <w:b w:val="0"/>
          <w:sz w:val="18"/>
          <w:szCs w:val="18"/>
        </w:rPr>
        <w:t xml:space="preserve"> (ECO331), </w:t>
      </w:r>
      <w:r w:rsidRPr="00D210A6">
        <w:rPr>
          <w:sz w:val="18"/>
          <w:szCs w:val="18"/>
        </w:rPr>
        <w:t>Econometrics I</w:t>
      </w:r>
      <w:r w:rsidRPr="00D210A6">
        <w:rPr>
          <w:b w:val="0"/>
          <w:sz w:val="18"/>
          <w:szCs w:val="18"/>
        </w:rPr>
        <w:t xml:space="preserve"> (ECO344), </w:t>
      </w:r>
      <w:r w:rsidRPr="00D210A6">
        <w:rPr>
          <w:sz w:val="18"/>
          <w:szCs w:val="18"/>
        </w:rPr>
        <w:t>International Trade</w:t>
      </w:r>
      <w:r w:rsidRPr="00D210A6">
        <w:rPr>
          <w:b w:val="0"/>
          <w:sz w:val="18"/>
          <w:szCs w:val="18"/>
        </w:rPr>
        <w:t xml:space="preserve"> (ECO363) and </w:t>
      </w:r>
      <w:r w:rsidRPr="00D210A6">
        <w:rPr>
          <w:sz w:val="18"/>
          <w:szCs w:val="18"/>
        </w:rPr>
        <w:t>Contemporary Issues of Bangladesh Economy</w:t>
      </w:r>
      <w:r w:rsidRPr="00D210A6">
        <w:rPr>
          <w:b w:val="0"/>
          <w:sz w:val="18"/>
          <w:szCs w:val="18"/>
        </w:rPr>
        <w:t xml:space="preserve"> (ECO353)courses along with </w:t>
      </w:r>
      <w:r w:rsidRPr="00D210A6">
        <w:rPr>
          <w:sz w:val="18"/>
          <w:szCs w:val="18"/>
        </w:rPr>
        <w:t>Lab-I</w:t>
      </w:r>
      <w:r w:rsidRPr="00D210A6">
        <w:rPr>
          <w:b w:val="0"/>
          <w:sz w:val="18"/>
          <w:szCs w:val="18"/>
        </w:rPr>
        <w:t xml:space="preserve"> (ECO171), </w:t>
      </w:r>
      <w:r w:rsidRPr="00D210A6">
        <w:rPr>
          <w:sz w:val="18"/>
          <w:szCs w:val="18"/>
        </w:rPr>
        <w:t>Lab-II</w:t>
      </w:r>
      <w:r w:rsidRPr="00D210A6">
        <w:rPr>
          <w:b w:val="0"/>
          <w:sz w:val="18"/>
          <w:szCs w:val="18"/>
        </w:rPr>
        <w:t>(ECO172) &amp;</w:t>
      </w:r>
      <w:r w:rsidRPr="00D210A6">
        <w:rPr>
          <w:sz w:val="18"/>
          <w:szCs w:val="18"/>
        </w:rPr>
        <w:t>LAB III</w:t>
      </w:r>
      <w:r w:rsidRPr="00D210A6">
        <w:rPr>
          <w:b w:val="0"/>
          <w:sz w:val="18"/>
          <w:szCs w:val="18"/>
        </w:rPr>
        <w:t>(ECO273) in their 140-credits (minimum)</w:t>
      </w:r>
      <w:r w:rsidRPr="00D210A6">
        <w:rPr>
          <w:sz w:val="18"/>
          <w:szCs w:val="18"/>
        </w:rPr>
        <w:t xml:space="preserve"> Bachelor of Social Science (BSS-Honours) in Economics progra</w:t>
      </w:r>
      <w:r w:rsidRPr="00D210A6">
        <w:rPr>
          <w:b w:val="0"/>
          <w:sz w:val="18"/>
          <w:szCs w:val="18"/>
        </w:rPr>
        <w:t xml:space="preserve">m. Moreover, 10% of the whole credits must be from minor courses (i.e. a total of minimum 14 Credits as in minor come out of required 140 Credits).  </w:t>
      </w:r>
    </w:p>
    <w:p w14:paraId="6D53E04A" w14:textId="77777777" w:rsidR="00BD3A7B" w:rsidRPr="00D210A6" w:rsidRDefault="00BD3A7B" w:rsidP="00BD3A7B">
      <w:pPr>
        <w:rPr>
          <w:sz w:val="18"/>
          <w:szCs w:val="18"/>
          <w:lang w:bidi="bn-IN"/>
        </w:rPr>
      </w:pPr>
    </w:p>
    <w:p w14:paraId="45D05F68" w14:textId="77777777" w:rsidR="00BD3A7B" w:rsidRPr="00D210A6" w:rsidRDefault="00BD3A7B" w:rsidP="00BD3A7B">
      <w:pPr>
        <w:pStyle w:val="Heading6"/>
        <w:rPr>
          <w:b w:val="0"/>
          <w:sz w:val="18"/>
          <w:szCs w:val="18"/>
        </w:rPr>
      </w:pPr>
      <w:r w:rsidRPr="00D210A6">
        <w:rPr>
          <w:sz w:val="18"/>
          <w:szCs w:val="18"/>
        </w:rPr>
        <w:t>N.B.:</w:t>
      </w:r>
      <w:r w:rsidRPr="00D210A6">
        <w:rPr>
          <w:b w:val="0"/>
          <w:sz w:val="18"/>
          <w:szCs w:val="18"/>
        </w:rPr>
        <w:t xml:space="preserve"> Course code details: </w:t>
      </w:r>
      <w:r w:rsidRPr="00D210A6">
        <w:rPr>
          <w:sz w:val="18"/>
          <w:szCs w:val="18"/>
        </w:rPr>
        <w:t>First Digit</w:t>
      </w:r>
      <w:r w:rsidRPr="00D210A6">
        <w:rPr>
          <w:b w:val="0"/>
          <w:sz w:val="18"/>
          <w:szCs w:val="18"/>
        </w:rPr>
        <w:t xml:space="preserve">: Year (As per semester ordinance of SUST); </w:t>
      </w:r>
      <w:r w:rsidRPr="00D210A6">
        <w:rPr>
          <w:sz w:val="18"/>
          <w:szCs w:val="18"/>
        </w:rPr>
        <w:t>Second Digit</w:t>
      </w:r>
      <w:r w:rsidRPr="00D210A6">
        <w:rPr>
          <w:b w:val="0"/>
          <w:sz w:val="18"/>
          <w:szCs w:val="18"/>
        </w:rPr>
        <w:t xml:space="preserve">: 0 = Minor course, 1 = Micro, 2 = Macro, 3 = Mathematics, 4 = Applied, 5 = Analytical, 6 = Policy/Factual, 7 = Lab, 8 = Viva, 9 = Seminar; </w:t>
      </w:r>
      <w:r w:rsidRPr="00D210A6">
        <w:rPr>
          <w:sz w:val="18"/>
          <w:szCs w:val="18"/>
        </w:rPr>
        <w:t>Third Digit</w:t>
      </w:r>
      <w:r w:rsidRPr="00D210A6">
        <w:rPr>
          <w:b w:val="0"/>
          <w:sz w:val="18"/>
          <w:szCs w:val="18"/>
        </w:rPr>
        <w:t>: 1 – 8 = Sequence of same course.</w:t>
      </w:r>
    </w:p>
    <w:p w14:paraId="65E9019B" w14:textId="77777777" w:rsidR="00BD3A7B" w:rsidRPr="00D210A6" w:rsidRDefault="00BD3A7B" w:rsidP="00BD3A7B">
      <w:pPr>
        <w:jc w:val="both"/>
        <w:rPr>
          <w:sz w:val="18"/>
          <w:szCs w:val="18"/>
        </w:rPr>
      </w:pPr>
    </w:p>
    <w:p w14:paraId="36EF7592" w14:textId="77777777" w:rsidR="00BD3A7B" w:rsidRPr="00D210A6" w:rsidRDefault="00BD3A7B" w:rsidP="00BD3A7B">
      <w:pPr>
        <w:jc w:val="both"/>
        <w:rPr>
          <w:i/>
          <w:iCs/>
          <w:sz w:val="18"/>
          <w:szCs w:val="18"/>
        </w:rPr>
      </w:pPr>
      <w:r w:rsidRPr="00D210A6">
        <w:rPr>
          <w:b/>
          <w:bCs/>
          <w:sz w:val="18"/>
          <w:szCs w:val="18"/>
        </w:rPr>
        <w:t>First Year:</w:t>
      </w:r>
      <w:r w:rsidRPr="00D210A6">
        <w:rPr>
          <w:i/>
          <w:iCs/>
          <w:sz w:val="18"/>
          <w:szCs w:val="18"/>
        </w:rPr>
        <w:t xml:space="preserve"> Semester I</w:t>
      </w:r>
    </w:p>
    <w:tbl>
      <w:tblPr>
        <w:tblW w:w="49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3"/>
        <w:gridCol w:w="3416"/>
        <w:gridCol w:w="700"/>
        <w:gridCol w:w="447"/>
        <w:gridCol w:w="623"/>
      </w:tblGrid>
      <w:tr w:rsidR="00D210A6" w:rsidRPr="00D210A6" w14:paraId="03AA3E13" w14:textId="77777777" w:rsidTr="006F5027">
        <w:trPr>
          <w:trHeight w:val="178"/>
        </w:trPr>
        <w:tc>
          <w:tcPr>
            <w:tcW w:w="728" w:type="pct"/>
            <w:vMerge w:val="restart"/>
            <w:tcBorders>
              <w:top w:val="single" w:sz="4" w:space="0" w:color="auto"/>
              <w:left w:val="single" w:sz="4" w:space="0" w:color="auto"/>
              <w:bottom w:val="single" w:sz="4" w:space="0" w:color="auto"/>
              <w:right w:val="single" w:sz="4" w:space="0" w:color="auto"/>
            </w:tcBorders>
            <w:vAlign w:val="center"/>
            <w:hideMark/>
          </w:tcPr>
          <w:p w14:paraId="1B7E28D9" w14:textId="77777777" w:rsidR="00BD3A7B" w:rsidRPr="00D210A6" w:rsidRDefault="00BD3A7B" w:rsidP="006F5027">
            <w:pPr>
              <w:rPr>
                <w:b/>
                <w:bCs/>
                <w:sz w:val="18"/>
                <w:szCs w:val="18"/>
              </w:rPr>
            </w:pPr>
            <w:r w:rsidRPr="00D210A6">
              <w:rPr>
                <w:b/>
                <w:bCs/>
                <w:sz w:val="18"/>
                <w:szCs w:val="18"/>
              </w:rPr>
              <w:t xml:space="preserve">Course </w:t>
            </w:r>
          </w:p>
          <w:p w14:paraId="51F1D942" w14:textId="77777777" w:rsidR="00BD3A7B" w:rsidRPr="00D210A6" w:rsidRDefault="00BD3A7B" w:rsidP="006F5027">
            <w:pPr>
              <w:rPr>
                <w:b/>
                <w:bCs/>
                <w:sz w:val="18"/>
                <w:szCs w:val="18"/>
              </w:rPr>
            </w:pPr>
            <w:r w:rsidRPr="00D210A6">
              <w:rPr>
                <w:b/>
                <w:bCs/>
                <w:sz w:val="18"/>
                <w:szCs w:val="18"/>
              </w:rPr>
              <w:t>Code</w:t>
            </w:r>
          </w:p>
        </w:tc>
        <w:tc>
          <w:tcPr>
            <w:tcW w:w="2814" w:type="pct"/>
            <w:vMerge w:val="restart"/>
            <w:tcBorders>
              <w:top w:val="single" w:sz="4" w:space="0" w:color="auto"/>
              <w:left w:val="single" w:sz="4" w:space="0" w:color="auto"/>
              <w:bottom w:val="single" w:sz="4" w:space="0" w:color="auto"/>
              <w:right w:val="single" w:sz="4" w:space="0" w:color="auto"/>
            </w:tcBorders>
            <w:vAlign w:val="center"/>
            <w:hideMark/>
          </w:tcPr>
          <w:p w14:paraId="46289D4E" w14:textId="77777777" w:rsidR="00BD3A7B" w:rsidRPr="00D210A6" w:rsidRDefault="00BD3A7B" w:rsidP="006F5027">
            <w:pPr>
              <w:rPr>
                <w:b/>
                <w:bCs/>
                <w:sz w:val="18"/>
                <w:szCs w:val="18"/>
              </w:rPr>
            </w:pPr>
            <w:r w:rsidRPr="00D210A6">
              <w:rPr>
                <w:b/>
                <w:bCs/>
                <w:sz w:val="18"/>
                <w:szCs w:val="18"/>
              </w:rPr>
              <w:t>Course Title</w:t>
            </w:r>
          </w:p>
        </w:tc>
        <w:tc>
          <w:tcPr>
            <w:tcW w:w="945" w:type="pct"/>
            <w:gridSpan w:val="2"/>
            <w:tcBorders>
              <w:top w:val="single" w:sz="4" w:space="0" w:color="auto"/>
              <w:left w:val="single" w:sz="4" w:space="0" w:color="auto"/>
              <w:bottom w:val="single" w:sz="4" w:space="0" w:color="auto"/>
              <w:right w:val="single" w:sz="4" w:space="0" w:color="auto"/>
            </w:tcBorders>
            <w:vAlign w:val="center"/>
            <w:hideMark/>
          </w:tcPr>
          <w:p w14:paraId="1F279B7F" w14:textId="77777777" w:rsidR="00BD3A7B" w:rsidRPr="00D210A6" w:rsidRDefault="00BD3A7B" w:rsidP="006F5027">
            <w:pPr>
              <w:rPr>
                <w:b/>
                <w:bCs/>
                <w:sz w:val="18"/>
                <w:szCs w:val="18"/>
              </w:rPr>
            </w:pPr>
            <w:r w:rsidRPr="00D210A6">
              <w:rPr>
                <w:b/>
                <w:bCs/>
                <w:sz w:val="18"/>
                <w:szCs w:val="18"/>
              </w:rPr>
              <w:t>Hours/Week</w:t>
            </w:r>
          </w:p>
        </w:tc>
        <w:tc>
          <w:tcPr>
            <w:tcW w:w="513" w:type="pct"/>
            <w:vMerge w:val="restart"/>
            <w:tcBorders>
              <w:top w:val="single" w:sz="4" w:space="0" w:color="auto"/>
              <w:left w:val="single" w:sz="4" w:space="0" w:color="auto"/>
              <w:bottom w:val="single" w:sz="4" w:space="0" w:color="auto"/>
              <w:right w:val="single" w:sz="4" w:space="0" w:color="auto"/>
            </w:tcBorders>
            <w:vAlign w:val="center"/>
            <w:hideMark/>
          </w:tcPr>
          <w:p w14:paraId="4D8508AA" w14:textId="77777777" w:rsidR="00BD3A7B" w:rsidRPr="00D210A6" w:rsidRDefault="00BD3A7B" w:rsidP="006F5027">
            <w:pPr>
              <w:rPr>
                <w:b/>
                <w:bCs/>
                <w:sz w:val="18"/>
                <w:szCs w:val="18"/>
              </w:rPr>
            </w:pPr>
            <w:r w:rsidRPr="00D210A6">
              <w:rPr>
                <w:b/>
                <w:bCs/>
                <w:sz w:val="18"/>
                <w:szCs w:val="18"/>
              </w:rPr>
              <w:t>Credits</w:t>
            </w:r>
          </w:p>
        </w:tc>
      </w:tr>
      <w:tr w:rsidR="00D210A6" w:rsidRPr="00D210A6" w14:paraId="1808EF49" w14:textId="77777777" w:rsidTr="006F5027">
        <w:trPr>
          <w:trHeight w:val="224"/>
        </w:trPr>
        <w:tc>
          <w:tcPr>
            <w:tcW w:w="728" w:type="pct"/>
            <w:vMerge/>
            <w:tcBorders>
              <w:top w:val="single" w:sz="4" w:space="0" w:color="auto"/>
              <w:left w:val="single" w:sz="4" w:space="0" w:color="auto"/>
              <w:bottom w:val="single" w:sz="4" w:space="0" w:color="auto"/>
              <w:right w:val="single" w:sz="4" w:space="0" w:color="auto"/>
            </w:tcBorders>
            <w:vAlign w:val="center"/>
            <w:hideMark/>
          </w:tcPr>
          <w:p w14:paraId="351C09FD" w14:textId="77777777" w:rsidR="00BD3A7B" w:rsidRPr="00D210A6" w:rsidRDefault="00BD3A7B" w:rsidP="006F5027">
            <w:pPr>
              <w:rPr>
                <w:sz w:val="18"/>
                <w:szCs w:val="18"/>
              </w:rPr>
            </w:pPr>
          </w:p>
        </w:tc>
        <w:tc>
          <w:tcPr>
            <w:tcW w:w="2814" w:type="pct"/>
            <w:vMerge/>
            <w:tcBorders>
              <w:top w:val="single" w:sz="4" w:space="0" w:color="auto"/>
              <w:left w:val="single" w:sz="4" w:space="0" w:color="auto"/>
              <w:bottom w:val="single" w:sz="4" w:space="0" w:color="auto"/>
              <w:right w:val="single" w:sz="4" w:space="0" w:color="auto"/>
            </w:tcBorders>
            <w:vAlign w:val="center"/>
            <w:hideMark/>
          </w:tcPr>
          <w:p w14:paraId="0FB7F366" w14:textId="77777777" w:rsidR="00BD3A7B" w:rsidRPr="00D210A6" w:rsidRDefault="00BD3A7B" w:rsidP="006F5027">
            <w:pPr>
              <w:rPr>
                <w:sz w:val="18"/>
                <w:szCs w:val="18"/>
              </w:rPr>
            </w:pPr>
          </w:p>
        </w:tc>
        <w:tc>
          <w:tcPr>
            <w:tcW w:w="577" w:type="pct"/>
            <w:tcBorders>
              <w:top w:val="single" w:sz="4" w:space="0" w:color="auto"/>
              <w:left w:val="single" w:sz="4" w:space="0" w:color="auto"/>
              <w:bottom w:val="single" w:sz="4" w:space="0" w:color="auto"/>
              <w:right w:val="single" w:sz="4" w:space="0" w:color="auto"/>
            </w:tcBorders>
            <w:vAlign w:val="center"/>
            <w:hideMark/>
          </w:tcPr>
          <w:p w14:paraId="1F014448" w14:textId="77777777" w:rsidR="00BD3A7B" w:rsidRPr="00D210A6" w:rsidRDefault="00BD3A7B" w:rsidP="006F5027">
            <w:pPr>
              <w:rPr>
                <w:b/>
                <w:bCs/>
                <w:sz w:val="18"/>
                <w:szCs w:val="18"/>
              </w:rPr>
            </w:pPr>
            <w:r w:rsidRPr="00D210A6">
              <w:rPr>
                <w:b/>
                <w:bCs/>
                <w:sz w:val="18"/>
                <w:szCs w:val="18"/>
              </w:rPr>
              <w:t xml:space="preserve">Theory </w:t>
            </w:r>
          </w:p>
        </w:tc>
        <w:tc>
          <w:tcPr>
            <w:tcW w:w="368" w:type="pct"/>
            <w:tcBorders>
              <w:top w:val="single" w:sz="4" w:space="0" w:color="auto"/>
              <w:left w:val="single" w:sz="4" w:space="0" w:color="auto"/>
              <w:bottom w:val="single" w:sz="4" w:space="0" w:color="auto"/>
              <w:right w:val="single" w:sz="4" w:space="0" w:color="auto"/>
            </w:tcBorders>
            <w:vAlign w:val="center"/>
            <w:hideMark/>
          </w:tcPr>
          <w:p w14:paraId="0EA548CA" w14:textId="77777777" w:rsidR="00BD3A7B" w:rsidRPr="00D210A6" w:rsidRDefault="00BD3A7B" w:rsidP="006F5027">
            <w:pPr>
              <w:rPr>
                <w:b/>
                <w:bCs/>
                <w:sz w:val="18"/>
                <w:szCs w:val="18"/>
              </w:rPr>
            </w:pPr>
            <w:r w:rsidRPr="00D210A6">
              <w:rPr>
                <w:b/>
                <w:bCs/>
                <w:sz w:val="18"/>
                <w:szCs w:val="18"/>
              </w:rPr>
              <w:t>Lab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E61D8F" w14:textId="77777777" w:rsidR="00BD3A7B" w:rsidRPr="00D210A6" w:rsidRDefault="00BD3A7B" w:rsidP="006F5027">
            <w:pPr>
              <w:rPr>
                <w:sz w:val="18"/>
                <w:szCs w:val="18"/>
              </w:rPr>
            </w:pPr>
          </w:p>
        </w:tc>
      </w:tr>
      <w:tr w:rsidR="00D210A6" w:rsidRPr="00D210A6" w14:paraId="5E0F90A6" w14:textId="77777777" w:rsidTr="006F5027">
        <w:trPr>
          <w:trHeight w:val="29"/>
        </w:trPr>
        <w:tc>
          <w:tcPr>
            <w:tcW w:w="728" w:type="pct"/>
            <w:tcBorders>
              <w:top w:val="single" w:sz="4" w:space="0" w:color="auto"/>
              <w:left w:val="single" w:sz="4" w:space="0" w:color="auto"/>
              <w:bottom w:val="single" w:sz="4" w:space="0" w:color="auto"/>
              <w:right w:val="single" w:sz="4" w:space="0" w:color="auto"/>
            </w:tcBorders>
            <w:vAlign w:val="center"/>
            <w:hideMark/>
          </w:tcPr>
          <w:p w14:paraId="29D09292" w14:textId="77777777" w:rsidR="00BD3A7B" w:rsidRPr="00D210A6" w:rsidRDefault="00BD3A7B" w:rsidP="006F5027">
            <w:pPr>
              <w:rPr>
                <w:sz w:val="18"/>
                <w:szCs w:val="18"/>
              </w:rPr>
            </w:pPr>
            <w:r w:rsidRPr="00D210A6">
              <w:rPr>
                <w:sz w:val="18"/>
                <w:szCs w:val="18"/>
              </w:rPr>
              <w:t>ECO111</w:t>
            </w:r>
          </w:p>
        </w:tc>
        <w:tc>
          <w:tcPr>
            <w:tcW w:w="2814" w:type="pct"/>
            <w:tcBorders>
              <w:top w:val="single" w:sz="4" w:space="0" w:color="auto"/>
              <w:left w:val="single" w:sz="4" w:space="0" w:color="auto"/>
              <w:bottom w:val="single" w:sz="4" w:space="0" w:color="auto"/>
              <w:right w:val="single" w:sz="4" w:space="0" w:color="auto"/>
            </w:tcBorders>
            <w:vAlign w:val="center"/>
            <w:hideMark/>
          </w:tcPr>
          <w:p w14:paraId="4193B6B8" w14:textId="77777777" w:rsidR="00BD3A7B" w:rsidRPr="00D210A6" w:rsidRDefault="00BD3A7B" w:rsidP="006F5027">
            <w:pPr>
              <w:rPr>
                <w:sz w:val="18"/>
                <w:szCs w:val="18"/>
              </w:rPr>
            </w:pPr>
            <w:r w:rsidRPr="00D210A6">
              <w:rPr>
                <w:sz w:val="18"/>
                <w:szCs w:val="18"/>
              </w:rPr>
              <w:t>Principles of Microeconomics</w:t>
            </w:r>
          </w:p>
        </w:tc>
        <w:tc>
          <w:tcPr>
            <w:tcW w:w="577" w:type="pct"/>
            <w:tcBorders>
              <w:top w:val="single" w:sz="4" w:space="0" w:color="auto"/>
              <w:left w:val="single" w:sz="4" w:space="0" w:color="auto"/>
              <w:bottom w:val="single" w:sz="4" w:space="0" w:color="auto"/>
              <w:right w:val="single" w:sz="4" w:space="0" w:color="auto"/>
            </w:tcBorders>
            <w:vAlign w:val="center"/>
            <w:hideMark/>
          </w:tcPr>
          <w:p w14:paraId="5AD575DA" w14:textId="77777777" w:rsidR="00BD3A7B" w:rsidRPr="00D210A6" w:rsidRDefault="00BD3A7B" w:rsidP="00194AA2">
            <w:pPr>
              <w:jc w:val="center"/>
              <w:rPr>
                <w:sz w:val="18"/>
                <w:szCs w:val="18"/>
              </w:rPr>
            </w:pPr>
            <w:r w:rsidRPr="00D210A6">
              <w:rPr>
                <w:sz w:val="18"/>
                <w:szCs w:val="18"/>
              </w:rPr>
              <w:t>4</w:t>
            </w:r>
          </w:p>
        </w:tc>
        <w:tc>
          <w:tcPr>
            <w:tcW w:w="368" w:type="pct"/>
            <w:tcBorders>
              <w:top w:val="single" w:sz="4" w:space="0" w:color="auto"/>
              <w:left w:val="single" w:sz="4" w:space="0" w:color="auto"/>
              <w:bottom w:val="single" w:sz="4" w:space="0" w:color="auto"/>
              <w:right w:val="single" w:sz="4" w:space="0" w:color="auto"/>
            </w:tcBorders>
            <w:vAlign w:val="center"/>
            <w:hideMark/>
          </w:tcPr>
          <w:p w14:paraId="4A171133" w14:textId="77777777" w:rsidR="00BD3A7B" w:rsidRPr="00D210A6" w:rsidRDefault="00BD3A7B" w:rsidP="00194AA2">
            <w:pPr>
              <w:jc w:val="center"/>
              <w:rPr>
                <w:sz w:val="18"/>
                <w:szCs w:val="18"/>
              </w:rPr>
            </w:pPr>
            <w:r w:rsidRPr="00D210A6">
              <w:rPr>
                <w:sz w:val="18"/>
                <w:szCs w:val="18"/>
              </w:rPr>
              <w:t>0</w:t>
            </w:r>
          </w:p>
        </w:tc>
        <w:tc>
          <w:tcPr>
            <w:tcW w:w="513" w:type="pct"/>
            <w:tcBorders>
              <w:top w:val="single" w:sz="4" w:space="0" w:color="auto"/>
              <w:left w:val="single" w:sz="4" w:space="0" w:color="auto"/>
              <w:bottom w:val="single" w:sz="4" w:space="0" w:color="auto"/>
              <w:right w:val="single" w:sz="4" w:space="0" w:color="auto"/>
            </w:tcBorders>
            <w:vAlign w:val="center"/>
            <w:hideMark/>
          </w:tcPr>
          <w:p w14:paraId="71FBA5AB" w14:textId="77777777" w:rsidR="00BD3A7B" w:rsidRPr="00D210A6" w:rsidRDefault="00BD3A7B" w:rsidP="00194AA2">
            <w:pPr>
              <w:jc w:val="center"/>
              <w:rPr>
                <w:sz w:val="18"/>
                <w:szCs w:val="18"/>
              </w:rPr>
            </w:pPr>
            <w:r w:rsidRPr="00D210A6">
              <w:rPr>
                <w:sz w:val="18"/>
                <w:szCs w:val="18"/>
              </w:rPr>
              <w:t>4.0</w:t>
            </w:r>
          </w:p>
        </w:tc>
      </w:tr>
      <w:tr w:rsidR="00D210A6" w:rsidRPr="00D210A6" w14:paraId="629C6DC6" w14:textId="77777777" w:rsidTr="006F5027">
        <w:trPr>
          <w:trHeight w:val="29"/>
        </w:trPr>
        <w:tc>
          <w:tcPr>
            <w:tcW w:w="728" w:type="pct"/>
            <w:tcBorders>
              <w:top w:val="single" w:sz="4" w:space="0" w:color="auto"/>
              <w:left w:val="single" w:sz="4" w:space="0" w:color="auto"/>
              <w:bottom w:val="single" w:sz="4" w:space="0" w:color="auto"/>
              <w:right w:val="single" w:sz="4" w:space="0" w:color="auto"/>
            </w:tcBorders>
            <w:vAlign w:val="center"/>
          </w:tcPr>
          <w:p w14:paraId="162D1024" w14:textId="77777777" w:rsidR="00BD3A7B" w:rsidRPr="00D210A6" w:rsidRDefault="00BD3A7B" w:rsidP="006F5027">
            <w:pPr>
              <w:rPr>
                <w:sz w:val="18"/>
                <w:szCs w:val="18"/>
              </w:rPr>
            </w:pPr>
            <w:r w:rsidRPr="00D210A6">
              <w:rPr>
                <w:sz w:val="18"/>
                <w:szCs w:val="18"/>
              </w:rPr>
              <w:t>ECO131</w:t>
            </w:r>
          </w:p>
        </w:tc>
        <w:tc>
          <w:tcPr>
            <w:tcW w:w="2814" w:type="pct"/>
            <w:tcBorders>
              <w:top w:val="single" w:sz="4" w:space="0" w:color="auto"/>
              <w:left w:val="single" w:sz="4" w:space="0" w:color="auto"/>
              <w:bottom w:val="single" w:sz="4" w:space="0" w:color="auto"/>
              <w:right w:val="single" w:sz="4" w:space="0" w:color="auto"/>
            </w:tcBorders>
            <w:vAlign w:val="center"/>
          </w:tcPr>
          <w:p w14:paraId="59D0F4C4" w14:textId="77777777" w:rsidR="00BD3A7B" w:rsidRPr="00D210A6" w:rsidRDefault="00BD3A7B" w:rsidP="006F5027">
            <w:pPr>
              <w:rPr>
                <w:sz w:val="18"/>
                <w:szCs w:val="18"/>
              </w:rPr>
            </w:pPr>
            <w:r w:rsidRPr="00D210A6">
              <w:rPr>
                <w:sz w:val="18"/>
                <w:szCs w:val="18"/>
              </w:rPr>
              <w:t>Mathematics I: Linear Algebra and Calculus</w:t>
            </w:r>
          </w:p>
        </w:tc>
        <w:tc>
          <w:tcPr>
            <w:tcW w:w="577" w:type="pct"/>
            <w:tcBorders>
              <w:top w:val="single" w:sz="4" w:space="0" w:color="auto"/>
              <w:left w:val="single" w:sz="4" w:space="0" w:color="auto"/>
              <w:bottom w:val="single" w:sz="4" w:space="0" w:color="auto"/>
              <w:right w:val="single" w:sz="4" w:space="0" w:color="auto"/>
            </w:tcBorders>
            <w:vAlign w:val="center"/>
          </w:tcPr>
          <w:p w14:paraId="404AEC2E" w14:textId="77777777" w:rsidR="00BD3A7B" w:rsidRPr="00D210A6" w:rsidRDefault="00BD3A7B" w:rsidP="00194AA2">
            <w:pPr>
              <w:jc w:val="center"/>
              <w:rPr>
                <w:sz w:val="18"/>
                <w:szCs w:val="18"/>
              </w:rPr>
            </w:pPr>
            <w:r w:rsidRPr="00D210A6">
              <w:rPr>
                <w:sz w:val="18"/>
                <w:szCs w:val="18"/>
              </w:rPr>
              <w:t>4</w:t>
            </w:r>
          </w:p>
        </w:tc>
        <w:tc>
          <w:tcPr>
            <w:tcW w:w="368" w:type="pct"/>
            <w:tcBorders>
              <w:top w:val="single" w:sz="4" w:space="0" w:color="auto"/>
              <w:left w:val="single" w:sz="4" w:space="0" w:color="auto"/>
              <w:bottom w:val="single" w:sz="4" w:space="0" w:color="auto"/>
              <w:right w:val="single" w:sz="4" w:space="0" w:color="auto"/>
            </w:tcBorders>
            <w:vAlign w:val="center"/>
          </w:tcPr>
          <w:p w14:paraId="1553668C" w14:textId="77777777" w:rsidR="00BD3A7B" w:rsidRPr="00D210A6" w:rsidRDefault="00BD3A7B" w:rsidP="00194AA2">
            <w:pPr>
              <w:jc w:val="center"/>
              <w:rPr>
                <w:sz w:val="18"/>
                <w:szCs w:val="18"/>
              </w:rPr>
            </w:pPr>
            <w:r w:rsidRPr="00D210A6">
              <w:rPr>
                <w:sz w:val="18"/>
                <w:szCs w:val="18"/>
              </w:rPr>
              <w:t>0</w:t>
            </w:r>
          </w:p>
        </w:tc>
        <w:tc>
          <w:tcPr>
            <w:tcW w:w="513" w:type="pct"/>
            <w:tcBorders>
              <w:top w:val="single" w:sz="4" w:space="0" w:color="auto"/>
              <w:left w:val="single" w:sz="4" w:space="0" w:color="auto"/>
              <w:bottom w:val="single" w:sz="4" w:space="0" w:color="auto"/>
              <w:right w:val="single" w:sz="4" w:space="0" w:color="auto"/>
            </w:tcBorders>
            <w:vAlign w:val="center"/>
          </w:tcPr>
          <w:p w14:paraId="3B91C76D" w14:textId="77777777" w:rsidR="00BD3A7B" w:rsidRPr="00D210A6" w:rsidRDefault="00BD3A7B" w:rsidP="00194AA2">
            <w:pPr>
              <w:jc w:val="center"/>
              <w:rPr>
                <w:sz w:val="18"/>
                <w:szCs w:val="18"/>
              </w:rPr>
            </w:pPr>
            <w:r w:rsidRPr="00D210A6">
              <w:rPr>
                <w:sz w:val="18"/>
                <w:szCs w:val="18"/>
              </w:rPr>
              <w:t>4.0</w:t>
            </w:r>
          </w:p>
        </w:tc>
      </w:tr>
      <w:tr w:rsidR="00D210A6" w:rsidRPr="00D210A6" w14:paraId="0C18E2D3" w14:textId="77777777" w:rsidTr="006F5027">
        <w:trPr>
          <w:trHeight w:val="29"/>
        </w:trPr>
        <w:tc>
          <w:tcPr>
            <w:tcW w:w="728" w:type="pct"/>
            <w:tcBorders>
              <w:top w:val="single" w:sz="4" w:space="0" w:color="auto"/>
              <w:left w:val="single" w:sz="4" w:space="0" w:color="auto"/>
              <w:bottom w:val="single" w:sz="4" w:space="0" w:color="auto"/>
              <w:right w:val="single" w:sz="4" w:space="0" w:color="auto"/>
            </w:tcBorders>
            <w:vAlign w:val="center"/>
          </w:tcPr>
          <w:p w14:paraId="262C2238" w14:textId="77777777" w:rsidR="00BD3A7B" w:rsidRPr="00D210A6" w:rsidRDefault="00BD3A7B" w:rsidP="006F5027">
            <w:pPr>
              <w:rPr>
                <w:sz w:val="18"/>
                <w:szCs w:val="18"/>
              </w:rPr>
            </w:pPr>
            <w:r w:rsidRPr="00D210A6">
              <w:rPr>
                <w:sz w:val="18"/>
                <w:szCs w:val="18"/>
              </w:rPr>
              <w:t>ECO161</w:t>
            </w:r>
          </w:p>
        </w:tc>
        <w:tc>
          <w:tcPr>
            <w:tcW w:w="2814" w:type="pct"/>
            <w:tcBorders>
              <w:top w:val="single" w:sz="4" w:space="0" w:color="auto"/>
              <w:left w:val="single" w:sz="4" w:space="0" w:color="auto"/>
              <w:bottom w:val="single" w:sz="4" w:space="0" w:color="auto"/>
              <w:right w:val="single" w:sz="4" w:space="0" w:color="auto"/>
            </w:tcBorders>
            <w:vAlign w:val="center"/>
          </w:tcPr>
          <w:p w14:paraId="0629774B" w14:textId="77777777" w:rsidR="00BD3A7B" w:rsidRPr="00D210A6" w:rsidRDefault="00BD3A7B" w:rsidP="006F5027">
            <w:pPr>
              <w:rPr>
                <w:sz w:val="18"/>
                <w:szCs w:val="18"/>
              </w:rPr>
            </w:pPr>
            <w:r w:rsidRPr="00D210A6">
              <w:rPr>
                <w:sz w:val="18"/>
                <w:szCs w:val="18"/>
              </w:rPr>
              <w:t>Economic History of Bangladesh</w:t>
            </w:r>
          </w:p>
        </w:tc>
        <w:tc>
          <w:tcPr>
            <w:tcW w:w="577" w:type="pct"/>
            <w:tcBorders>
              <w:top w:val="single" w:sz="4" w:space="0" w:color="auto"/>
              <w:left w:val="single" w:sz="4" w:space="0" w:color="auto"/>
              <w:bottom w:val="single" w:sz="4" w:space="0" w:color="auto"/>
              <w:right w:val="single" w:sz="4" w:space="0" w:color="auto"/>
            </w:tcBorders>
            <w:vAlign w:val="center"/>
          </w:tcPr>
          <w:p w14:paraId="7FD22D84" w14:textId="77777777" w:rsidR="00BD3A7B" w:rsidRPr="00D210A6" w:rsidRDefault="00BD3A7B" w:rsidP="00194AA2">
            <w:pPr>
              <w:jc w:val="center"/>
              <w:rPr>
                <w:sz w:val="18"/>
                <w:szCs w:val="18"/>
              </w:rPr>
            </w:pPr>
            <w:r w:rsidRPr="00D210A6">
              <w:rPr>
                <w:sz w:val="18"/>
                <w:szCs w:val="18"/>
              </w:rPr>
              <w:t>4</w:t>
            </w:r>
          </w:p>
        </w:tc>
        <w:tc>
          <w:tcPr>
            <w:tcW w:w="368" w:type="pct"/>
            <w:tcBorders>
              <w:top w:val="single" w:sz="4" w:space="0" w:color="auto"/>
              <w:left w:val="single" w:sz="4" w:space="0" w:color="auto"/>
              <w:bottom w:val="single" w:sz="4" w:space="0" w:color="auto"/>
              <w:right w:val="single" w:sz="4" w:space="0" w:color="auto"/>
            </w:tcBorders>
            <w:vAlign w:val="center"/>
          </w:tcPr>
          <w:p w14:paraId="3D2926C7" w14:textId="77777777" w:rsidR="00BD3A7B" w:rsidRPr="00D210A6" w:rsidRDefault="00BD3A7B" w:rsidP="00194AA2">
            <w:pPr>
              <w:jc w:val="center"/>
              <w:rPr>
                <w:sz w:val="18"/>
                <w:szCs w:val="18"/>
              </w:rPr>
            </w:pPr>
            <w:r w:rsidRPr="00D210A6">
              <w:rPr>
                <w:sz w:val="18"/>
                <w:szCs w:val="18"/>
              </w:rPr>
              <w:t>0</w:t>
            </w:r>
          </w:p>
        </w:tc>
        <w:tc>
          <w:tcPr>
            <w:tcW w:w="513" w:type="pct"/>
            <w:tcBorders>
              <w:top w:val="single" w:sz="4" w:space="0" w:color="auto"/>
              <w:left w:val="single" w:sz="4" w:space="0" w:color="auto"/>
              <w:bottom w:val="single" w:sz="4" w:space="0" w:color="auto"/>
              <w:right w:val="single" w:sz="4" w:space="0" w:color="auto"/>
            </w:tcBorders>
            <w:vAlign w:val="center"/>
          </w:tcPr>
          <w:p w14:paraId="6EC163A7" w14:textId="77777777" w:rsidR="00BD3A7B" w:rsidRPr="00D210A6" w:rsidRDefault="00BD3A7B" w:rsidP="00194AA2">
            <w:pPr>
              <w:jc w:val="center"/>
              <w:rPr>
                <w:sz w:val="18"/>
                <w:szCs w:val="18"/>
              </w:rPr>
            </w:pPr>
            <w:r w:rsidRPr="00D210A6">
              <w:rPr>
                <w:sz w:val="18"/>
                <w:szCs w:val="18"/>
              </w:rPr>
              <w:t>4.0</w:t>
            </w:r>
          </w:p>
        </w:tc>
      </w:tr>
      <w:tr w:rsidR="00D210A6" w:rsidRPr="00D210A6" w14:paraId="41EDA814" w14:textId="77777777" w:rsidTr="006F5027">
        <w:trPr>
          <w:trHeight w:val="29"/>
        </w:trPr>
        <w:tc>
          <w:tcPr>
            <w:tcW w:w="728" w:type="pct"/>
            <w:tcBorders>
              <w:top w:val="single" w:sz="4" w:space="0" w:color="auto"/>
              <w:left w:val="single" w:sz="4" w:space="0" w:color="auto"/>
              <w:bottom w:val="single" w:sz="4" w:space="0" w:color="auto"/>
              <w:right w:val="single" w:sz="4" w:space="0" w:color="auto"/>
            </w:tcBorders>
            <w:vAlign w:val="center"/>
            <w:hideMark/>
          </w:tcPr>
          <w:p w14:paraId="31C27485" w14:textId="77777777" w:rsidR="00BD3A7B" w:rsidRPr="00D210A6" w:rsidRDefault="00BD3A7B" w:rsidP="006F5027">
            <w:pPr>
              <w:rPr>
                <w:sz w:val="18"/>
                <w:szCs w:val="18"/>
              </w:rPr>
            </w:pPr>
            <w:r w:rsidRPr="00D210A6">
              <w:rPr>
                <w:sz w:val="18"/>
                <w:szCs w:val="18"/>
              </w:rPr>
              <w:t>PSS102c</w:t>
            </w:r>
          </w:p>
        </w:tc>
        <w:tc>
          <w:tcPr>
            <w:tcW w:w="2814" w:type="pct"/>
            <w:tcBorders>
              <w:top w:val="single" w:sz="4" w:space="0" w:color="auto"/>
              <w:left w:val="single" w:sz="4" w:space="0" w:color="auto"/>
              <w:bottom w:val="single" w:sz="4" w:space="0" w:color="auto"/>
              <w:right w:val="single" w:sz="4" w:space="0" w:color="auto"/>
            </w:tcBorders>
            <w:vAlign w:val="center"/>
            <w:hideMark/>
          </w:tcPr>
          <w:p w14:paraId="0BFCF12E" w14:textId="77777777" w:rsidR="00BD3A7B" w:rsidRPr="00D210A6" w:rsidRDefault="00BD3A7B" w:rsidP="006F5027">
            <w:pPr>
              <w:rPr>
                <w:sz w:val="18"/>
                <w:szCs w:val="18"/>
              </w:rPr>
            </w:pPr>
            <w:r w:rsidRPr="00D210A6">
              <w:rPr>
                <w:sz w:val="18"/>
                <w:szCs w:val="18"/>
              </w:rPr>
              <w:t>Politics and Administration in Bangladesh</w:t>
            </w:r>
          </w:p>
        </w:tc>
        <w:tc>
          <w:tcPr>
            <w:tcW w:w="577" w:type="pct"/>
            <w:tcBorders>
              <w:top w:val="single" w:sz="4" w:space="0" w:color="auto"/>
              <w:left w:val="single" w:sz="4" w:space="0" w:color="auto"/>
              <w:bottom w:val="single" w:sz="4" w:space="0" w:color="auto"/>
              <w:right w:val="single" w:sz="4" w:space="0" w:color="auto"/>
            </w:tcBorders>
            <w:vAlign w:val="center"/>
            <w:hideMark/>
          </w:tcPr>
          <w:p w14:paraId="01BD238B" w14:textId="77777777" w:rsidR="00BD3A7B" w:rsidRPr="00D210A6" w:rsidRDefault="00BD3A7B" w:rsidP="00194AA2">
            <w:pPr>
              <w:jc w:val="center"/>
              <w:rPr>
                <w:sz w:val="18"/>
                <w:szCs w:val="18"/>
              </w:rPr>
            </w:pPr>
            <w:r w:rsidRPr="00D210A6">
              <w:rPr>
                <w:sz w:val="18"/>
                <w:szCs w:val="18"/>
              </w:rPr>
              <w:t>3</w:t>
            </w:r>
          </w:p>
        </w:tc>
        <w:tc>
          <w:tcPr>
            <w:tcW w:w="368" w:type="pct"/>
            <w:tcBorders>
              <w:top w:val="single" w:sz="4" w:space="0" w:color="auto"/>
              <w:left w:val="single" w:sz="4" w:space="0" w:color="auto"/>
              <w:bottom w:val="single" w:sz="4" w:space="0" w:color="auto"/>
              <w:right w:val="single" w:sz="4" w:space="0" w:color="auto"/>
            </w:tcBorders>
            <w:vAlign w:val="center"/>
            <w:hideMark/>
          </w:tcPr>
          <w:p w14:paraId="500936F4" w14:textId="77777777" w:rsidR="00BD3A7B" w:rsidRPr="00D210A6" w:rsidRDefault="00BD3A7B" w:rsidP="00194AA2">
            <w:pPr>
              <w:jc w:val="center"/>
              <w:rPr>
                <w:sz w:val="18"/>
                <w:szCs w:val="18"/>
              </w:rPr>
            </w:pPr>
            <w:r w:rsidRPr="00D210A6">
              <w:rPr>
                <w:sz w:val="18"/>
                <w:szCs w:val="18"/>
              </w:rPr>
              <w:t>0</w:t>
            </w:r>
          </w:p>
        </w:tc>
        <w:tc>
          <w:tcPr>
            <w:tcW w:w="513" w:type="pct"/>
            <w:tcBorders>
              <w:top w:val="single" w:sz="4" w:space="0" w:color="auto"/>
              <w:left w:val="single" w:sz="4" w:space="0" w:color="auto"/>
              <w:bottom w:val="single" w:sz="4" w:space="0" w:color="auto"/>
              <w:right w:val="single" w:sz="4" w:space="0" w:color="auto"/>
            </w:tcBorders>
            <w:vAlign w:val="center"/>
            <w:hideMark/>
          </w:tcPr>
          <w:p w14:paraId="0C8E15F9" w14:textId="77777777" w:rsidR="00BD3A7B" w:rsidRPr="00D210A6" w:rsidRDefault="00BD3A7B" w:rsidP="00194AA2">
            <w:pPr>
              <w:jc w:val="center"/>
              <w:rPr>
                <w:sz w:val="18"/>
                <w:szCs w:val="18"/>
              </w:rPr>
            </w:pPr>
            <w:r w:rsidRPr="00D210A6">
              <w:rPr>
                <w:sz w:val="18"/>
                <w:szCs w:val="18"/>
              </w:rPr>
              <w:t>3.0</w:t>
            </w:r>
          </w:p>
        </w:tc>
      </w:tr>
      <w:tr w:rsidR="00D210A6" w:rsidRPr="00D210A6" w14:paraId="079FB9F2" w14:textId="77777777" w:rsidTr="006F5027">
        <w:trPr>
          <w:trHeight w:val="29"/>
        </w:trPr>
        <w:tc>
          <w:tcPr>
            <w:tcW w:w="728" w:type="pct"/>
            <w:tcBorders>
              <w:top w:val="single" w:sz="4" w:space="0" w:color="auto"/>
              <w:left w:val="single" w:sz="4" w:space="0" w:color="auto"/>
              <w:bottom w:val="single" w:sz="4" w:space="0" w:color="auto"/>
              <w:right w:val="single" w:sz="4" w:space="0" w:color="auto"/>
            </w:tcBorders>
            <w:vAlign w:val="center"/>
            <w:hideMark/>
          </w:tcPr>
          <w:p w14:paraId="5555F110" w14:textId="77777777" w:rsidR="00BD3A7B" w:rsidRPr="00D210A6" w:rsidRDefault="00BD3A7B" w:rsidP="006F5027">
            <w:pPr>
              <w:rPr>
                <w:sz w:val="18"/>
                <w:szCs w:val="18"/>
              </w:rPr>
            </w:pPr>
            <w:r w:rsidRPr="00D210A6">
              <w:rPr>
                <w:sz w:val="18"/>
                <w:szCs w:val="18"/>
              </w:rPr>
              <w:t>ECO171</w:t>
            </w:r>
          </w:p>
        </w:tc>
        <w:tc>
          <w:tcPr>
            <w:tcW w:w="2814" w:type="pct"/>
            <w:tcBorders>
              <w:top w:val="single" w:sz="4" w:space="0" w:color="auto"/>
              <w:left w:val="single" w:sz="4" w:space="0" w:color="auto"/>
              <w:bottom w:val="single" w:sz="4" w:space="0" w:color="auto"/>
              <w:right w:val="single" w:sz="4" w:space="0" w:color="auto"/>
            </w:tcBorders>
            <w:vAlign w:val="center"/>
            <w:hideMark/>
          </w:tcPr>
          <w:p w14:paraId="5D0DDEEF" w14:textId="77777777" w:rsidR="00BD3A7B" w:rsidRPr="00D210A6" w:rsidRDefault="00BD3A7B" w:rsidP="006F5027">
            <w:pPr>
              <w:rPr>
                <w:sz w:val="18"/>
                <w:szCs w:val="18"/>
              </w:rPr>
            </w:pPr>
            <w:r w:rsidRPr="00D210A6">
              <w:rPr>
                <w:sz w:val="18"/>
                <w:szCs w:val="18"/>
              </w:rPr>
              <w:t xml:space="preserve">Lab I:  Ethics in Economics </w:t>
            </w:r>
          </w:p>
        </w:tc>
        <w:tc>
          <w:tcPr>
            <w:tcW w:w="577" w:type="pct"/>
            <w:tcBorders>
              <w:top w:val="single" w:sz="4" w:space="0" w:color="auto"/>
              <w:left w:val="single" w:sz="4" w:space="0" w:color="auto"/>
              <w:bottom w:val="single" w:sz="4" w:space="0" w:color="auto"/>
              <w:right w:val="single" w:sz="4" w:space="0" w:color="auto"/>
            </w:tcBorders>
            <w:vAlign w:val="center"/>
            <w:hideMark/>
          </w:tcPr>
          <w:p w14:paraId="782E54C8" w14:textId="77777777" w:rsidR="00BD3A7B" w:rsidRPr="00D210A6" w:rsidRDefault="00BD3A7B" w:rsidP="00194AA2">
            <w:pPr>
              <w:jc w:val="center"/>
              <w:rPr>
                <w:sz w:val="18"/>
                <w:szCs w:val="18"/>
              </w:rPr>
            </w:pPr>
            <w:r w:rsidRPr="00D210A6">
              <w:rPr>
                <w:sz w:val="18"/>
                <w:szCs w:val="18"/>
              </w:rPr>
              <w:t>0</w:t>
            </w:r>
          </w:p>
        </w:tc>
        <w:tc>
          <w:tcPr>
            <w:tcW w:w="368" w:type="pct"/>
            <w:tcBorders>
              <w:top w:val="single" w:sz="4" w:space="0" w:color="auto"/>
              <w:left w:val="single" w:sz="4" w:space="0" w:color="auto"/>
              <w:bottom w:val="single" w:sz="4" w:space="0" w:color="auto"/>
              <w:right w:val="single" w:sz="4" w:space="0" w:color="auto"/>
            </w:tcBorders>
            <w:vAlign w:val="center"/>
            <w:hideMark/>
          </w:tcPr>
          <w:p w14:paraId="24777452" w14:textId="77777777" w:rsidR="00BD3A7B" w:rsidRPr="00D210A6" w:rsidRDefault="00BD3A7B" w:rsidP="00194AA2">
            <w:pPr>
              <w:jc w:val="center"/>
              <w:rPr>
                <w:sz w:val="18"/>
                <w:szCs w:val="18"/>
              </w:rPr>
            </w:pPr>
            <w:r w:rsidRPr="00D210A6">
              <w:rPr>
                <w:sz w:val="18"/>
                <w:szCs w:val="18"/>
              </w:rPr>
              <w:t>2</w:t>
            </w:r>
          </w:p>
        </w:tc>
        <w:tc>
          <w:tcPr>
            <w:tcW w:w="513" w:type="pct"/>
            <w:tcBorders>
              <w:top w:val="single" w:sz="4" w:space="0" w:color="auto"/>
              <w:left w:val="single" w:sz="4" w:space="0" w:color="auto"/>
              <w:bottom w:val="single" w:sz="4" w:space="0" w:color="auto"/>
              <w:right w:val="single" w:sz="4" w:space="0" w:color="auto"/>
            </w:tcBorders>
            <w:vAlign w:val="center"/>
            <w:hideMark/>
          </w:tcPr>
          <w:p w14:paraId="15B6246A" w14:textId="77777777" w:rsidR="00BD3A7B" w:rsidRPr="00D210A6" w:rsidRDefault="00BD3A7B" w:rsidP="00194AA2">
            <w:pPr>
              <w:jc w:val="center"/>
              <w:rPr>
                <w:sz w:val="18"/>
                <w:szCs w:val="18"/>
              </w:rPr>
            </w:pPr>
            <w:r w:rsidRPr="00D210A6">
              <w:rPr>
                <w:sz w:val="18"/>
                <w:szCs w:val="18"/>
              </w:rPr>
              <w:t>1.0</w:t>
            </w:r>
          </w:p>
        </w:tc>
      </w:tr>
      <w:tr w:rsidR="00D210A6" w:rsidRPr="00D210A6" w14:paraId="2CB742D5" w14:textId="77777777" w:rsidTr="006F5027">
        <w:trPr>
          <w:trHeight w:val="29"/>
        </w:trPr>
        <w:tc>
          <w:tcPr>
            <w:tcW w:w="728" w:type="pct"/>
            <w:tcBorders>
              <w:top w:val="single" w:sz="4" w:space="0" w:color="auto"/>
              <w:left w:val="single" w:sz="4" w:space="0" w:color="auto"/>
              <w:bottom w:val="single" w:sz="4" w:space="0" w:color="auto"/>
              <w:right w:val="single" w:sz="4" w:space="0" w:color="auto"/>
            </w:tcBorders>
            <w:vAlign w:val="center"/>
          </w:tcPr>
          <w:p w14:paraId="15AD3EAD" w14:textId="77777777" w:rsidR="00BD3A7B" w:rsidRPr="00D210A6" w:rsidRDefault="00BD3A7B" w:rsidP="006F5027">
            <w:pPr>
              <w:rPr>
                <w:sz w:val="18"/>
                <w:szCs w:val="18"/>
              </w:rPr>
            </w:pPr>
            <w:r w:rsidRPr="00D210A6">
              <w:rPr>
                <w:sz w:val="18"/>
                <w:szCs w:val="18"/>
              </w:rPr>
              <w:t>ECO181</w:t>
            </w:r>
          </w:p>
        </w:tc>
        <w:tc>
          <w:tcPr>
            <w:tcW w:w="2814" w:type="pct"/>
            <w:tcBorders>
              <w:top w:val="single" w:sz="4" w:space="0" w:color="auto"/>
              <w:left w:val="single" w:sz="4" w:space="0" w:color="auto"/>
              <w:bottom w:val="single" w:sz="4" w:space="0" w:color="auto"/>
              <w:right w:val="single" w:sz="4" w:space="0" w:color="auto"/>
            </w:tcBorders>
            <w:vAlign w:val="center"/>
          </w:tcPr>
          <w:p w14:paraId="324A2A72" w14:textId="77777777" w:rsidR="00BD3A7B" w:rsidRPr="00D210A6" w:rsidRDefault="00BD3A7B" w:rsidP="006F5027">
            <w:pPr>
              <w:rPr>
                <w:sz w:val="18"/>
                <w:szCs w:val="18"/>
              </w:rPr>
            </w:pPr>
            <w:r w:rsidRPr="00D210A6">
              <w:rPr>
                <w:sz w:val="18"/>
                <w:szCs w:val="18"/>
              </w:rPr>
              <w:t>Viva Voce</w:t>
            </w:r>
          </w:p>
        </w:tc>
        <w:tc>
          <w:tcPr>
            <w:tcW w:w="577" w:type="pct"/>
            <w:tcBorders>
              <w:top w:val="single" w:sz="4" w:space="0" w:color="auto"/>
              <w:left w:val="single" w:sz="4" w:space="0" w:color="auto"/>
              <w:bottom w:val="single" w:sz="4" w:space="0" w:color="auto"/>
              <w:right w:val="single" w:sz="4" w:space="0" w:color="auto"/>
            </w:tcBorders>
            <w:vAlign w:val="center"/>
          </w:tcPr>
          <w:p w14:paraId="624B28B6" w14:textId="77777777" w:rsidR="00BD3A7B" w:rsidRPr="00D210A6" w:rsidRDefault="00BD3A7B" w:rsidP="00194AA2">
            <w:pPr>
              <w:jc w:val="center"/>
              <w:rPr>
                <w:sz w:val="18"/>
                <w:szCs w:val="18"/>
              </w:rPr>
            </w:pPr>
            <w:r w:rsidRPr="00D210A6">
              <w:rPr>
                <w:sz w:val="18"/>
                <w:szCs w:val="18"/>
              </w:rPr>
              <w:t>0</w:t>
            </w:r>
          </w:p>
        </w:tc>
        <w:tc>
          <w:tcPr>
            <w:tcW w:w="368" w:type="pct"/>
            <w:tcBorders>
              <w:top w:val="single" w:sz="4" w:space="0" w:color="auto"/>
              <w:left w:val="single" w:sz="4" w:space="0" w:color="auto"/>
              <w:bottom w:val="single" w:sz="4" w:space="0" w:color="auto"/>
              <w:right w:val="single" w:sz="4" w:space="0" w:color="auto"/>
            </w:tcBorders>
            <w:vAlign w:val="center"/>
          </w:tcPr>
          <w:p w14:paraId="7865AB06" w14:textId="77777777" w:rsidR="00BD3A7B" w:rsidRPr="00D210A6" w:rsidRDefault="00BD3A7B" w:rsidP="00194AA2">
            <w:pPr>
              <w:jc w:val="center"/>
              <w:rPr>
                <w:sz w:val="18"/>
                <w:szCs w:val="18"/>
              </w:rPr>
            </w:pPr>
            <w:r w:rsidRPr="00D210A6">
              <w:rPr>
                <w:sz w:val="18"/>
                <w:szCs w:val="18"/>
              </w:rPr>
              <w:t>0</w:t>
            </w:r>
          </w:p>
        </w:tc>
        <w:tc>
          <w:tcPr>
            <w:tcW w:w="513" w:type="pct"/>
            <w:tcBorders>
              <w:top w:val="single" w:sz="4" w:space="0" w:color="auto"/>
              <w:left w:val="single" w:sz="4" w:space="0" w:color="auto"/>
              <w:bottom w:val="single" w:sz="4" w:space="0" w:color="auto"/>
              <w:right w:val="single" w:sz="4" w:space="0" w:color="auto"/>
            </w:tcBorders>
            <w:vAlign w:val="center"/>
          </w:tcPr>
          <w:p w14:paraId="6F5F0E5F" w14:textId="77777777" w:rsidR="00BD3A7B" w:rsidRPr="00D210A6" w:rsidRDefault="00BD3A7B" w:rsidP="00194AA2">
            <w:pPr>
              <w:jc w:val="center"/>
              <w:rPr>
                <w:sz w:val="18"/>
                <w:szCs w:val="18"/>
              </w:rPr>
            </w:pPr>
            <w:r w:rsidRPr="00D210A6">
              <w:rPr>
                <w:sz w:val="18"/>
                <w:szCs w:val="18"/>
              </w:rPr>
              <w:t>1.0</w:t>
            </w:r>
          </w:p>
        </w:tc>
      </w:tr>
      <w:tr w:rsidR="00BD3A7B" w:rsidRPr="00D210A6" w14:paraId="2538EE48" w14:textId="77777777" w:rsidTr="006F5027">
        <w:trPr>
          <w:trHeight w:val="260"/>
        </w:trPr>
        <w:tc>
          <w:tcPr>
            <w:tcW w:w="728" w:type="pct"/>
            <w:tcBorders>
              <w:top w:val="single" w:sz="4" w:space="0" w:color="auto"/>
              <w:left w:val="single" w:sz="4" w:space="0" w:color="auto"/>
              <w:bottom w:val="single" w:sz="4" w:space="0" w:color="auto"/>
              <w:right w:val="single" w:sz="4" w:space="0" w:color="auto"/>
            </w:tcBorders>
            <w:vAlign w:val="center"/>
            <w:hideMark/>
          </w:tcPr>
          <w:p w14:paraId="0D8BA3A6" w14:textId="77777777" w:rsidR="00BD3A7B" w:rsidRPr="00D210A6" w:rsidRDefault="00BD3A7B" w:rsidP="006F5027">
            <w:pPr>
              <w:rPr>
                <w:sz w:val="18"/>
                <w:szCs w:val="18"/>
              </w:rPr>
            </w:pPr>
            <w:r w:rsidRPr="00D210A6">
              <w:rPr>
                <w:sz w:val="18"/>
                <w:szCs w:val="18"/>
              </w:rPr>
              <w:tab/>
            </w:r>
          </w:p>
        </w:tc>
        <w:tc>
          <w:tcPr>
            <w:tcW w:w="2814" w:type="pct"/>
            <w:tcBorders>
              <w:top w:val="single" w:sz="4" w:space="0" w:color="auto"/>
              <w:left w:val="single" w:sz="4" w:space="0" w:color="auto"/>
              <w:bottom w:val="single" w:sz="4" w:space="0" w:color="auto"/>
              <w:right w:val="single" w:sz="4" w:space="0" w:color="auto"/>
            </w:tcBorders>
            <w:vAlign w:val="center"/>
            <w:hideMark/>
          </w:tcPr>
          <w:p w14:paraId="4111C89C" w14:textId="77777777" w:rsidR="00BD3A7B" w:rsidRPr="00D210A6" w:rsidRDefault="00BD3A7B" w:rsidP="006F5027">
            <w:pPr>
              <w:rPr>
                <w:b/>
                <w:bCs/>
                <w:sz w:val="18"/>
                <w:szCs w:val="18"/>
              </w:rPr>
            </w:pPr>
            <w:r w:rsidRPr="00D210A6">
              <w:rPr>
                <w:b/>
                <w:bCs/>
                <w:sz w:val="18"/>
                <w:szCs w:val="18"/>
              </w:rPr>
              <w:t>Total</w:t>
            </w:r>
          </w:p>
        </w:tc>
        <w:tc>
          <w:tcPr>
            <w:tcW w:w="577" w:type="pct"/>
            <w:tcBorders>
              <w:top w:val="single" w:sz="4" w:space="0" w:color="auto"/>
              <w:left w:val="single" w:sz="4" w:space="0" w:color="auto"/>
              <w:bottom w:val="single" w:sz="4" w:space="0" w:color="auto"/>
              <w:right w:val="single" w:sz="4" w:space="0" w:color="auto"/>
            </w:tcBorders>
            <w:vAlign w:val="center"/>
            <w:hideMark/>
          </w:tcPr>
          <w:p w14:paraId="6249D014" w14:textId="77777777" w:rsidR="00BD3A7B" w:rsidRPr="00D210A6" w:rsidRDefault="00BD3A7B" w:rsidP="00194AA2">
            <w:pPr>
              <w:jc w:val="center"/>
              <w:rPr>
                <w:b/>
                <w:bCs/>
                <w:sz w:val="18"/>
                <w:szCs w:val="18"/>
              </w:rPr>
            </w:pPr>
            <w:r w:rsidRPr="00D210A6">
              <w:rPr>
                <w:b/>
                <w:bCs/>
                <w:sz w:val="18"/>
                <w:szCs w:val="18"/>
              </w:rPr>
              <w:t>15</w:t>
            </w:r>
          </w:p>
        </w:tc>
        <w:tc>
          <w:tcPr>
            <w:tcW w:w="368" w:type="pct"/>
            <w:tcBorders>
              <w:top w:val="single" w:sz="4" w:space="0" w:color="auto"/>
              <w:left w:val="single" w:sz="4" w:space="0" w:color="auto"/>
              <w:bottom w:val="single" w:sz="4" w:space="0" w:color="auto"/>
              <w:right w:val="single" w:sz="4" w:space="0" w:color="auto"/>
            </w:tcBorders>
            <w:vAlign w:val="center"/>
            <w:hideMark/>
          </w:tcPr>
          <w:p w14:paraId="44C06D13" w14:textId="77777777" w:rsidR="00BD3A7B" w:rsidRPr="00D210A6" w:rsidRDefault="00BD3A7B" w:rsidP="00194AA2">
            <w:pPr>
              <w:jc w:val="center"/>
              <w:rPr>
                <w:b/>
                <w:bCs/>
                <w:sz w:val="18"/>
                <w:szCs w:val="18"/>
              </w:rPr>
            </w:pPr>
            <w:r w:rsidRPr="00D210A6">
              <w:rPr>
                <w:b/>
                <w:bCs/>
                <w:sz w:val="18"/>
                <w:szCs w:val="18"/>
              </w:rPr>
              <w:t>2</w:t>
            </w:r>
          </w:p>
        </w:tc>
        <w:tc>
          <w:tcPr>
            <w:tcW w:w="513" w:type="pct"/>
            <w:tcBorders>
              <w:top w:val="single" w:sz="4" w:space="0" w:color="auto"/>
              <w:left w:val="single" w:sz="4" w:space="0" w:color="auto"/>
              <w:bottom w:val="single" w:sz="4" w:space="0" w:color="auto"/>
              <w:right w:val="single" w:sz="4" w:space="0" w:color="auto"/>
            </w:tcBorders>
            <w:vAlign w:val="center"/>
            <w:hideMark/>
          </w:tcPr>
          <w:p w14:paraId="25255BA1" w14:textId="77777777" w:rsidR="00BD3A7B" w:rsidRPr="00D210A6" w:rsidRDefault="00BD3A7B" w:rsidP="00194AA2">
            <w:pPr>
              <w:jc w:val="center"/>
              <w:rPr>
                <w:b/>
                <w:bCs/>
                <w:sz w:val="18"/>
                <w:szCs w:val="18"/>
              </w:rPr>
            </w:pPr>
            <w:r w:rsidRPr="00D210A6">
              <w:rPr>
                <w:b/>
                <w:bCs/>
                <w:sz w:val="18"/>
                <w:szCs w:val="18"/>
              </w:rPr>
              <w:t>17.0</w:t>
            </w:r>
          </w:p>
        </w:tc>
      </w:tr>
    </w:tbl>
    <w:p w14:paraId="1419FBE1" w14:textId="77777777" w:rsidR="00BD3A7B" w:rsidRPr="00D210A6" w:rsidRDefault="00BD3A7B" w:rsidP="00BD3A7B">
      <w:pPr>
        <w:jc w:val="both"/>
        <w:rPr>
          <w:b/>
          <w:bCs/>
          <w:sz w:val="18"/>
          <w:szCs w:val="18"/>
        </w:rPr>
      </w:pPr>
    </w:p>
    <w:p w14:paraId="43E0914C" w14:textId="77777777" w:rsidR="00BD3A7B" w:rsidRPr="00D210A6" w:rsidRDefault="00BD3A7B" w:rsidP="00BD3A7B">
      <w:pPr>
        <w:jc w:val="both"/>
        <w:rPr>
          <w:i/>
          <w:iCs/>
          <w:sz w:val="18"/>
          <w:szCs w:val="18"/>
        </w:rPr>
      </w:pPr>
      <w:r w:rsidRPr="00D210A6">
        <w:rPr>
          <w:b/>
          <w:bCs/>
          <w:sz w:val="18"/>
          <w:szCs w:val="18"/>
        </w:rPr>
        <w:t>First Year:</w:t>
      </w:r>
      <w:r w:rsidRPr="00D210A6">
        <w:rPr>
          <w:i/>
          <w:iCs/>
          <w:sz w:val="18"/>
          <w:szCs w:val="18"/>
        </w:rPr>
        <w:t xml:space="preserve"> Semester II</w:t>
      </w:r>
    </w:p>
    <w:tbl>
      <w:tblPr>
        <w:tblW w:w="49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4"/>
        <w:gridCol w:w="3298"/>
        <w:gridCol w:w="818"/>
        <w:gridCol w:w="449"/>
        <w:gridCol w:w="620"/>
      </w:tblGrid>
      <w:tr w:rsidR="00D210A6" w:rsidRPr="00D210A6" w14:paraId="4664040E" w14:textId="77777777" w:rsidTr="006F5027">
        <w:trPr>
          <w:trHeight w:val="200"/>
        </w:trPr>
        <w:tc>
          <w:tcPr>
            <w:tcW w:w="728" w:type="pct"/>
            <w:vMerge w:val="restart"/>
            <w:tcBorders>
              <w:top w:val="single" w:sz="4" w:space="0" w:color="auto"/>
              <w:left w:val="single" w:sz="4" w:space="0" w:color="auto"/>
              <w:bottom w:val="single" w:sz="4" w:space="0" w:color="auto"/>
              <w:right w:val="single" w:sz="4" w:space="0" w:color="auto"/>
            </w:tcBorders>
            <w:vAlign w:val="center"/>
            <w:hideMark/>
          </w:tcPr>
          <w:p w14:paraId="1932F10B" w14:textId="77777777" w:rsidR="00BD3A7B" w:rsidRPr="00D210A6" w:rsidRDefault="00BD3A7B" w:rsidP="006F5027">
            <w:pPr>
              <w:rPr>
                <w:b/>
                <w:bCs/>
                <w:sz w:val="18"/>
                <w:szCs w:val="18"/>
              </w:rPr>
            </w:pPr>
            <w:r w:rsidRPr="00D210A6">
              <w:rPr>
                <w:b/>
                <w:bCs/>
                <w:sz w:val="18"/>
                <w:szCs w:val="18"/>
              </w:rPr>
              <w:t>Course Code</w:t>
            </w:r>
          </w:p>
        </w:tc>
        <w:tc>
          <w:tcPr>
            <w:tcW w:w="2717" w:type="pct"/>
            <w:vMerge w:val="restart"/>
            <w:tcBorders>
              <w:top w:val="single" w:sz="4" w:space="0" w:color="auto"/>
              <w:left w:val="single" w:sz="4" w:space="0" w:color="auto"/>
              <w:bottom w:val="single" w:sz="4" w:space="0" w:color="auto"/>
              <w:right w:val="single" w:sz="4" w:space="0" w:color="auto"/>
            </w:tcBorders>
            <w:vAlign w:val="center"/>
            <w:hideMark/>
          </w:tcPr>
          <w:p w14:paraId="52560411" w14:textId="77777777" w:rsidR="00BD3A7B" w:rsidRPr="00D210A6" w:rsidRDefault="00BD3A7B" w:rsidP="006F5027">
            <w:pPr>
              <w:rPr>
                <w:b/>
                <w:bCs/>
                <w:sz w:val="18"/>
                <w:szCs w:val="18"/>
              </w:rPr>
            </w:pPr>
            <w:r w:rsidRPr="00D210A6">
              <w:rPr>
                <w:b/>
                <w:bCs/>
                <w:sz w:val="18"/>
                <w:szCs w:val="18"/>
              </w:rPr>
              <w:t>Course Title</w:t>
            </w:r>
          </w:p>
        </w:tc>
        <w:tc>
          <w:tcPr>
            <w:tcW w:w="1044" w:type="pct"/>
            <w:gridSpan w:val="2"/>
            <w:tcBorders>
              <w:top w:val="single" w:sz="4" w:space="0" w:color="auto"/>
              <w:left w:val="single" w:sz="4" w:space="0" w:color="auto"/>
              <w:bottom w:val="single" w:sz="4" w:space="0" w:color="auto"/>
              <w:right w:val="single" w:sz="4" w:space="0" w:color="auto"/>
            </w:tcBorders>
            <w:vAlign w:val="center"/>
            <w:hideMark/>
          </w:tcPr>
          <w:p w14:paraId="48E6EE8C" w14:textId="77777777" w:rsidR="00BD3A7B" w:rsidRPr="00D210A6" w:rsidRDefault="00BD3A7B" w:rsidP="006F5027">
            <w:pPr>
              <w:rPr>
                <w:b/>
                <w:bCs/>
                <w:sz w:val="18"/>
                <w:szCs w:val="18"/>
              </w:rPr>
            </w:pPr>
            <w:r w:rsidRPr="00D210A6">
              <w:rPr>
                <w:b/>
                <w:bCs/>
                <w:sz w:val="18"/>
                <w:szCs w:val="18"/>
              </w:rPr>
              <w:t>Hours/Week</w:t>
            </w:r>
          </w:p>
        </w:tc>
        <w:tc>
          <w:tcPr>
            <w:tcW w:w="512" w:type="pct"/>
            <w:vMerge w:val="restart"/>
            <w:tcBorders>
              <w:top w:val="single" w:sz="4" w:space="0" w:color="auto"/>
              <w:left w:val="single" w:sz="4" w:space="0" w:color="auto"/>
              <w:bottom w:val="single" w:sz="4" w:space="0" w:color="auto"/>
              <w:right w:val="single" w:sz="4" w:space="0" w:color="auto"/>
            </w:tcBorders>
            <w:vAlign w:val="center"/>
            <w:hideMark/>
          </w:tcPr>
          <w:p w14:paraId="5E5A39B0" w14:textId="77777777" w:rsidR="00BD3A7B" w:rsidRPr="00D210A6" w:rsidRDefault="00BD3A7B" w:rsidP="006F5027">
            <w:pPr>
              <w:rPr>
                <w:b/>
                <w:bCs/>
                <w:sz w:val="18"/>
                <w:szCs w:val="18"/>
              </w:rPr>
            </w:pPr>
            <w:r w:rsidRPr="00D210A6">
              <w:rPr>
                <w:b/>
                <w:bCs/>
                <w:sz w:val="18"/>
                <w:szCs w:val="18"/>
              </w:rPr>
              <w:t>Credits</w:t>
            </w:r>
          </w:p>
        </w:tc>
      </w:tr>
      <w:tr w:rsidR="00D210A6" w:rsidRPr="00D210A6" w14:paraId="69FF358B" w14:textId="77777777" w:rsidTr="006F5027">
        <w:trPr>
          <w:trHeight w:val="202"/>
        </w:trPr>
        <w:tc>
          <w:tcPr>
            <w:tcW w:w="728" w:type="pct"/>
            <w:vMerge/>
            <w:tcBorders>
              <w:top w:val="single" w:sz="4" w:space="0" w:color="auto"/>
              <w:left w:val="single" w:sz="4" w:space="0" w:color="auto"/>
              <w:bottom w:val="single" w:sz="4" w:space="0" w:color="auto"/>
              <w:right w:val="single" w:sz="4" w:space="0" w:color="auto"/>
            </w:tcBorders>
            <w:vAlign w:val="center"/>
            <w:hideMark/>
          </w:tcPr>
          <w:p w14:paraId="05FC753D" w14:textId="77777777" w:rsidR="00BD3A7B" w:rsidRPr="00D210A6" w:rsidRDefault="00BD3A7B" w:rsidP="006F5027">
            <w:pPr>
              <w:rPr>
                <w:sz w:val="18"/>
                <w:szCs w:val="18"/>
              </w:rPr>
            </w:pPr>
          </w:p>
        </w:tc>
        <w:tc>
          <w:tcPr>
            <w:tcW w:w="2717" w:type="pct"/>
            <w:vMerge/>
            <w:tcBorders>
              <w:top w:val="single" w:sz="4" w:space="0" w:color="auto"/>
              <w:left w:val="single" w:sz="4" w:space="0" w:color="auto"/>
              <w:bottom w:val="single" w:sz="4" w:space="0" w:color="auto"/>
              <w:right w:val="single" w:sz="4" w:space="0" w:color="auto"/>
            </w:tcBorders>
            <w:vAlign w:val="center"/>
            <w:hideMark/>
          </w:tcPr>
          <w:p w14:paraId="412A6B12" w14:textId="77777777" w:rsidR="00BD3A7B" w:rsidRPr="00D210A6" w:rsidRDefault="00BD3A7B" w:rsidP="006F5027">
            <w:pPr>
              <w:rPr>
                <w:sz w:val="18"/>
                <w:szCs w:val="18"/>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135A5713" w14:textId="77777777" w:rsidR="00BD3A7B" w:rsidRPr="00D210A6" w:rsidRDefault="00BD3A7B" w:rsidP="006F5027">
            <w:pPr>
              <w:rPr>
                <w:b/>
                <w:bCs/>
                <w:sz w:val="18"/>
                <w:szCs w:val="18"/>
              </w:rPr>
            </w:pPr>
            <w:r w:rsidRPr="00D210A6">
              <w:rPr>
                <w:b/>
                <w:bCs/>
                <w:sz w:val="18"/>
                <w:szCs w:val="18"/>
              </w:rPr>
              <w:t xml:space="preserve">Theory  </w:t>
            </w:r>
          </w:p>
        </w:tc>
        <w:tc>
          <w:tcPr>
            <w:tcW w:w="369" w:type="pct"/>
            <w:tcBorders>
              <w:top w:val="single" w:sz="4" w:space="0" w:color="auto"/>
              <w:left w:val="single" w:sz="4" w:space="0" w:color="auto"/>
              <w:bottom w:val="single" w:sz="4" w:space="0" w:color="auto"/>
              <w:right w:val="single" w:sz="4" w:space="0" w:color="auto"/>
            </w:tcBorders>
            <w:vAlign w:val="center"/>
            <w:hideMark/>
          </w:tcPr>
          <w:p w14:paraId="0BCB3CF6" w14:textId="77777777" w:rsidR="00BD3A7B" w:rsidRPr="00D210A6" w:rsidRDefault="00BD3A7B" w:rsidP="006F5027">
            <w:pPr>
              <w:rPr>
                <w:b/>
                <w:bCs/>
                <w:sz w:val="18"/>
                <w:szCs w:val="18"/>
              </w:rPr>
            </w:pPr>
            <w:r w:rsidRPr="00D210A6">
              <w:rPr>
                <w:b/>
                <w:bCs/>
                <w:sz w:val="18"/>
                <w:szCs w:val="18"/>
              </w:rPr>
              <w:t>Lab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E60AB" w14:textId="77777777" w:rsidR="00BD3A7B" w:rsidRPr="00D210A6" w:rsidRDefault="00BD3A7B" w:rsidP="006F5027">
            <w:pPr>
              <w:rPr>
                <w:sz w:val="18"/>
                <w:szCs w:val="18"/>
              </w:rPr>
            </w:pPr>
          </w:p>
        </w:tc>
      </w:tr>
      <w:tr w:rsidR="00D210A6" w:rsidRPr="00D210A6" w14:paraId="1D903668" w14:textId="77777777" w:rsidTr="006F5027">
        <w:trPr>
          <w:trHeight w:val="29"/>
        </w:trPr>
        <w:tc>
          <w:tcPr>
            <w:tcW w:w="728" w:type="pct"/>
            <w:tcBorders>
              <w:top w:val="single" w:sz="4" w:space="0" w:color="auto"/>
              <w:left w:val="single" w:sz="4" w:space="0" w:color="auto"/>
              <w:bottom w:val="single" w:sz="4" w:space="0" w:color="auto"/>
              <w:right w:val="single" w:sz="4" w:space="0" w:color="auto"/>
            </w:tcBorders>
            <w:vAlign w:val="center"/>
            <w:hideMark/>
          </w:tcPr>
          <w:p w14:paraId="7EB602E3" w14:textId="77777777" w:rsidR="00BD3A7B" w:rsidRPr="00D210A6" w:rsidRDefault="00BD3A7B" w:rsidP="006F5027">
            <w:pPr>
              <w:rPr>
                <w:sz w:val="18"/>
                <w:szCs w:val="18"/>
              </w:rPr>
            </w:pPr>
            <w:r w:rsidRPr="00D210A6">
              <w:rPr>
                <w:sz w:val="18"/>
                <w:szCs w:val="18"/>
              </w:rPr>
              <w:t>ECO121</w:t>
            </w:r>
          </w:p>
        </w:tc>
        <w:tc>
          <w:tcPr>
            <w:tcW w:w="2717" w:type="pct"/>
            <w:tcBorders>
              <w:top w:val="single" w:sz="4" w:space="0" w:color="auto"/>
              <w:left w:val="single" w:sz="4" w:space="0" w:color="auto"/>
              <w:bottom w:val="single" w:sz="4" w:space="0" w:color="auto"/>
              <w:right w:val="single" w:sz="4" w:space="0" w:color="auto"/>
            </w:tcBorders>
            <w:vAlign w:val="center"/>
            <w:hideMark/>
          </w:tcPr>
          <w:p w14:paraId="2799C629" w14:textId="77777777" w:rsidR="00BD3A7B" w:rsidRPr="00D210A6" w:rsidRDefault="00BD3A7B" w:rsidP="006F5027">
            <w:pPr>
              <w:rPr>
                <w:sz w:val="18"/>
                <w:szCs w:val="18"/>
              </w:rPr>
            </w:pPr>
            <w:r w:rsidRPr="00D210A6">
              <w:rPr>
                <w:sz w:val="18"/>
                <w:szCs w:val="18"/>
              </w:rPr>
              <w:t>Principles of Macroeconomics</w:t>
            </w:r>
          </w:p>
        </w:tc>
        <w:tc>
          <w:tcPr>
            <w:tcW w:w="674" w:type="pct"/>
            <w:tcBorders>
              <w:top w:val="single" w:sz="4" w:space="0" w:color="auto"/>
              <w:left w:val="single" w:sz="4" w:space="0" w:color="auto"/>
              <w:bottom w:val="single" w:sz="4" w:space="0" w:color="auto"/>
              <w:right w:val="single" w:sz="4" w:space="0" w:color="auto"/>
            </w:tcBorders>
            <w:vAlign w:val="center"/>
            <w:hideMark/>
          </w:tcPr>
          <w:p w14:paraId="5153EAEF" w14:textId="77777777" w:rsidR="00BD3A7B" w:rsidRPr="00D210A6" w:rsidRDefault="00BD3A7B" w:rsidP="00194AA2">
            <w:pPr>
              <w:jc w:val="center"/>
              <w:rPr>
                <w:sz w:val="18"/>
                <w:szCs w:val="18"/>
              </w:rPr>
            </w:pPr>
            <w:r w:rsidRPr="00D210A6">
              <w:rPr>
                <w:sz w:val="18"/>
                <w:szCs w:val="18"/>
              </w:rPr>
              <w:t>4</w:t>
            </w:r>
          </w:p>
        </w:tc>
        <w:tc>
          <w:tcPr>
            <w:tcW w:w="369" w:type="pct"/>
            <w:tcBorders>
              <w:top w:val="single" w:sz="4" w:space="0" w:color="auto"/>
              <w:left w:val="single" w:sz="4" w:space="0" w:color="auto"/>
              <w:bottom w:val="single" w:sz="4" w:space="0" w:color="auto"/>
              <w:right w:val="single" w:sz="4" w:space="0" w:color="auto"/>
            </w:tcBorders>
            <w:vAlign w:val="center"/>
            <w:hideMark/>
          </w:tcPr>
          <w:p w14:paraId="1B68BD13" w14:textId="77777777" w:rsidR="00BD3A7B" w:rsidRPr="00D210A6" w:rsidRDefault="00BD3A7B" w:rsidP="00194AA2">
            <w:pPr>
              <w:jc w:val="center"/>
              <w:rPr>
                <w:sz w:val="18"/>
                <w:szCs w:val="18"/>
              </w:rPr>
            </w:pPr>
            <w:r w:rsidRPr="00D210A6">
              <w:rPr>
                <w:sz w:val="18"/>
                <w:szCs w:val="18"/>
              </w:rPr>
              <w:t>0</w:t>
            </w:r>
          </w:p>
        </w:tc>
        <w:tc>
          <w:tcPr>
            <w:tcW w:w="512" w:type="pct"/>
            <w:tcBorders>
              <w:top w:val="single" w:sz="4" w:space="0" w:color="auto"/>
              <w:left w:val="single" w:sz="4" w:space="0" w:color="auto"/>
              <w:bottom w:val="single" w:sz="4" w:space="0" w:color="auto"/>
              <w:right w:val="single" w:sz="4" w:space="0" w:color="auto"/>
            </w:tcBorders>
            <w:vAlign w:val="center"/>
            <w:hideMark/>
          </w:tcPr>
          <w:p w14:paraId="1C2A4B1C" w14:textId="77777777" w:rsidR="00BD3A7B" w:rsidRPr="00D210A6" w:rsidRDefault="00BD3A7B" w:rsidP="00194AA2">
            <w:pPr>
              <w:jc w:val="center"/>
              <w:rPr>
                <w:sz w:val="18"/>
                <w:szCs w:val="18"/>
              </w:rPr>
            </w:pPr>
            <w:r w:rsidRPr="00D210A6">
              <w:rPr>
                <w:sz w:val="18"/>
                <w:szCs w:val="18"/>
              </w:rPr>
              <w:t>4.0</w:t>
            </w:r>
          </w:p>
        </w:tc>
      </w:tr>
      <w:tr w:rsidR="00D210A6" w:rsidRPr="00D210A6" w14:paraId="7121610F" w14:textId="77777777" w:rsidTr="006F5027">
        <w:trPr>
          <w:trHeight w:val="29"/>
        </w:trPr>
        <w:tc>
          <w:tcPr>
            <w:tcW w:w="728" w:type="pct"/>
            <w:tcBorders>
              <w:top w:val="single" w:sz="4" w:space="0" w:color="auto"/>
              <w:left w:val="single" w:sz="4" w:space="0" w:color="auto"/>
              <w:bottom w:val="single" w:sz="4" w:space="0" w:color="auto"/>
              <w:right w:val="single" w:sz="4" w:space="0" w:color="auto"/>
            </w:tcBorders>
            <w:vAlign w:val="center"/>
            <w:hideMark/>
          </w:tcPr>
          <w:p w14:paraId="40840754" w14:textId="77777777" w:rsidR="00BD3A7B" w:rsidRPr="00D210A6" w:rsidRDefault="00BD3A7B" w:rsidP="006F5027">
            <w:pPr>
              <w:rPr>
                <w:sz w:val="18"/>
                <w:szCs w:val="18"/>
              </w:rPr>
            </w:pPr>
            <w:r w:rsidRPr="00D210A6">
              <w:rPr>
                <w:sz w:val="18"/>
                <w:szCs w:val="18"/>
              </w:rPr>
              <w:t>BUS104c</w:t>
            </w:r>
          </w:p>
        </w:tc>
        <w:tc>
          <w:tcPr>
            <w:tcW w:w="2717" w:type="pct"/>
            <w:tcBorders>
              <w:top w:val="single" w:sz="4" w:space="0" w:color="auto"/>
              <w:left w:val="single" w:sz="4" w:space="0" w:color="auto"/>
              <w:bottom w:val="single" w:sz="4" w:space="0" w:color="auto"/>
              <w:right w:val="single" w:sz="4" w:space="0" w:color="auto"/>
            </w:tcBorders>
            <w:vAlign w:val="center"/>
            <w:hideMark/>
          </w:tcPr>
          <w:p w14:paraId="2419E94D" w14:textId="77777777" w:rsidR="00BD3A7B" w:rsidRPr="00D210A6" w:rsidRDefault="00BD3A7B" w:rsidP="006F5027">
            <w:pPr>
              <w:rPr>
                <w:sz w:val="18"/>
                <w:szCs w:val="18"/>
              </w:rPr>
            </w:pPr>
            <w:r w:rsidRPr="00D210A6">
              <w:rPr>
                <w:sz w:val="18"/>
                <w:szCs w:val="18"/>
              </w:rPr>
              <w:t>Principles of Accounting</w:t>
            </w:r>
          </w:p>
        </w:tc>
        <w:tc>
          <w:tcPr>
            <w:tcW w:w="674" w:type="pct"/>
            <w:tcBorders>
              <w:top w:val="single" w:sz="4" w:space="0" w:color="auto"/>
              <w:left w:val="single" w:sz="4" w:space="0" w:color="auto"/>
              <w:bottom w:val="single" w:sz="4" w:space="0" w:color="auto"/>
              <w:right w:val="single" w:sz="4" w:space="0" w:color="auto"/>
            </w:tcBorders>
            <w:vAlign w:val="center"/>
            <w:hideMark/>
          </w:tcPr>
          <w:p w14:paraId="1117E2E7" w14:textId="77777777" w:rsidR="00BD3A7B" w:rsidRPr="00D210A6" w:rsidRDefault="00BD3A7B" w:rsidP="00194AA2">
            <w:pPr>
              <w:jc w:val="center"/>
              <w:rPr>
                <w:sz w:val="18"/>
                <w:szCs w:val="18"/>
              </w:rPr>
            </w:pPr>
            <w:r w:rsidRPr="00D210A6">
              <w:rPr>
                <w:sz w:val="18"/>
                <w:szCs w:val="18"/>
              </w:rPr>
              <w:t>3</w:t>
            </w:r>
          </w:p>
        </w:tc>
        <w:tc>
          <w:tcPr>
            <w:tcW w:w="369" w:type="pct"/>
            <w:tcBorders>
              <w:top w:val="single" w:sz="4" w:space="0" w:color="auto"/>
              <w:left w:val="single" w:sz="4" w:space="0" w:color="auto"/>
              <w:bottom w:val="single" w:sz="4" w:space="0" w:color="auto"/>
              <w:right w:val="single" w:sz="4" w:space="0" w:color="auto"/>
            </w:tcBorders>
            <w:vAlign w:val="center"/>
            <w:hideMark/>
          </w:tcPr>
          <w:p w14:paraId="5C6866AC" w14:textId="77777777" w:rsidR="00BD3A7B" w:rsidRPr="00D210A6" w:rsidRDefault="00BD3A7B" w:rsidP="00194AA2">
            <w:pPr>
              <w:jc w:val="center"/>
              <w:rPr>
                <w:sz w:val="18"/>
                <w:szCs w:val="18"/>
              </w:rPr>
            </w:pPr>
            <w:r w:rsidRPr="00D210A6">
              <w:rPr>
                <w:sz w:val="18"/>
                <w:szCs w:val="18"/>
              </w:rPr>
              <w:t>0</w:t>
            </w:r>
          </w:p>
        </w:tc>
        <w:tc>
          <w:tcPr>
            <w:tcW w:w="512" w:type="pct"/>
            <w:tcBorders>
              <w:top w:val="single" w:sz="4" w:space="0" w:color="auto"/>
              <w:left w:val="single" w:sz="4" w:space="0" w:color="auto"/>
              <w:bottom w:val="single" w:sz="4" w:space="0" w:color="auto"/>
              <w:right w:val="single" w:sz="4" w:space="0" w:color="auto"/>
            </w:tcBorders>
            <w:vAlign w:val="center"/>
            <w:hideMark/>
          </w:tcPr>
          <w:p w14:paraId="2C37BB83" w14:textId="77777777" w:rsidR="00BD3A7B" w:rsidRPr="00D210A6" w:rsidRDefault="00BD3A7B" w:rsidP="00194AA2">
            <w:pPr>
              <w:jc w:val="center"/>
              <w:rPr>
                <w:sz w:val="18"/>
                <w:szCs w:val="18"/>
              </w:rPr>
            </w:pPr>
            <w:r w:rsidRPr="00D210A6">
              <w:rPr>
                <w:sz w:val="18"/>
                <w:szCs w:val="18"/>
              </w:rPr>
              <w:t>3.0</w:t>
            </w:r>
          </w:p>
        </w:tc>
      </w:tr>
      <w:tr w:rsidR="00D210A6" w:rsidRPr="00D210A6" w14:paraId="3F37B0FF" w14:textId="77777777" w:rsidTr="006F5027">
        <w:trPr>
          <w:trHeight w:val="29"/>
        </w:trPr>
        <w:tc>
          <w:tcPr>
            <w:tcW w:w="728" w:type="pct"/>
            <w:tcBorders>
              <w:top w:val="single" w:sz="4" w:space="0" w:color="auto"/>
              <w:left w:val="single" w:sz="4" w:space="0" w:color="auto"/>
              <w:bottom w:val="single" w:sz="4" w:space="0" w:color="auto"/>
              <w:right w:val="single" w:sz="4" w:space="0" w:color="auto"/>
            </w:tcBorders>
            <w:vAlign w:val="center"/>
            <w:hideMark/>
          </w:tcPr>
          <w:p w14:paraId="28957FCD" w14:textId="77777777" w:rsidR="00BD3A7B" w:rsidRPr="00D210A6" w:rsidRDefault="00BD3A7B" w:rsidP="006F5027">
            <w:pPr>
              <w:rPr>
                <w:sz w:val="18"/>
                <w:szCs w:val="18"/>
              </w:rPr>
            </w:pPr>
            <w:r w:rsidRPr="00D210A6">
              <w:rPr>
                <w:sz w:val="18"/>
                <w:szCs w:val="18"/>
              </w:rPr>
              <w:t>STA104c</w:t>
            </w:r>
          </w:p>
        </w:tc>
        <w:tc>
          <w:tcPr>
            <w:tcW w:w="2717" w:type="pct"/>
            <w:tcBorders>
              <w:top w:val="single" w:sz="4" w:space="0" w:color="auto"/>
              <w:left w:val="single" w:sz="4" w:space="0" w:color="auto"/>
              <w:bottom w:val="single" w:sz="4" w:space="0" w:color="auto"/>
              <w:right w:val="single" w:sz="4" w:space="0" w:color="auto"/>
            </w:tcBorders>
            <w:vAlign w:val="center"/>
            <w:hideMark/>
          </w:tcPr>
          <w:p w14:paraId="0A549EFD" w14:textId="77777777" w:rsidR="00BD3A7B" w:rsidRPr="00D210A6" w:rsidRDefault="00BD3A7B" w:rsidP="006F5027">
            <w:pPr>
              <w:rPr>
                <w:sz w:val="18"/>
                <w:szCs w:val="18"/>
              </w:rPr>
            </w:pPr>
            <w:r w:rsidRPr="00D210A6">
              <w:rPr>
                <w:sz w:val="18"/>
                <w:szCs w:val="18"/>
              </w:rPr>
              <w:t>Statistics I</w:t>
            </w:r>
          </w:p>
        </w:tc>
        <w:tc>
          <w:tcPr>
            <w:tcW w:w="674" w:type="pct"/>
            <w:tcBorders>
              <w:top w:val="single" w:sz="4" w:space="0" w:color="auto"/>
              <w:left w:val="single" w:sz="4" w:space="0" w:color="auto"/>
              <w:bottom w:val="single" w:sz="4" w:space="0" w:color="auto"/>
              <w:right w:val="single" w:sz="4" w:space="0" w:color="auto"/>
            </w:tcBorders>
            <w:vAlign w:val="center"/>
            <w:hideMark/>
          </w:tcPr>
          <w:p w14:paraId="6B63F645" w14:textId="77777777" w:rsidR="00BD3A7B" w:rsidRPr="00D210A6" w:rsidRDefault="00BD3A7B" w:rsidP="00194AA2">
            <w:pPr>
              <w:jc w:val="center"/>
              <w:rPr>
                <w:sz w:val="18"/>
                <w:szCs w:val="18"/>
              </w:rPr>
            </w:pPr>
            <w:r w:rsidRPr="00D210A6">
              <w:rPr>
                <w:sz w:val="18"/>
                <w:szCs w:val="18"/>
              </w:rPr>
              <w:t>3</w:t>
            </w:r>
          </w:p>
        </w:tc>
        <w:tc>
          <w:tcPr>
            <w:tcW w:w="369" w:type="pct"/>
            <w:tcBorders>
              <w:top w:val="single" w:sz="4" w:space="0" w:color="auto"/>
              <w:left w:val="single" w:sz="4" w:space="0" w:color="auto"/>
              <w:bottom w:val="single" w:sz="4" w:space="0" w:color="auto"/>
              <w:right w:val="single" w:sz="4" w:space="0" w:color="auto"/>
            </w:tcBorders>
            <w:vAlign w:val="center"/>
            <w:hideMark/>
          </w:tcPr>
          <w:p w14:paraId="74EBB544" w14:textId="77777777" w:rsidR="00BD3A7B" w:rsidRPr="00D210A6" w:rsidRDefault="00BD3A7B" w:rsidP="00194AA2">
            <w:pPr>
              <w:jc w:val="center"/>
              <w:rPr>
                <w:sz w:val="18"/>
                <w:szCs w:val="18"/>
              </w:rPr>
            </w:pPr>
            <w:r w:rsidRPr="00D210A6">
              <w:rPr>
                <w:sz w:val="18"/>
                <w:szCs w:val="18"/>
              </w:rPr>
              <w:t>0</w:t>
            </w:r>
          </w:p>
        </w:tc>
        <w:tc>
          <w:tcPr>
            <w:tcW w:w="512" w:type="pct"/>
            <w:tcBorders>
              <w:top w:val="single" w:sz="4" w:space="0" w:color="auto"/>
              <w:left w:val="single" w:sz="4" w:space="0" w:color="auto"/>
              <w:bottom w:val="single" w:sz="4" w:space="0" w:color="auto"/>
              <w:right w:val="single" w:sz="4" w:space="0" w:color="auto"/>
            </w:tcBorders>
            <w:vAlign w:val="center"/>
            <w:hideMark/>
          </w:tcPr>
          <w:p w14:paraId="1195E9D1" w14:textId="77777777" w:rsidR="00BD3A7B" w:rsidRPr="00D210A6" w:rsidRDefault="00BD3A7B" w:rsidP="00194AA2">
            <w:pPr>
              <w:jc w:val="center"/>
              <w:rPr>
                <w:sz w:val="18"/>
                <w:szCs w:val="18"/>
              </w:rPr>
            </w:pPr>
            <w:r w:rsidRPr="00D210A6">
              <w:rPr>
                <w:sz w:val="18"/>
                <w:szCs w:val="18"/>
              </w:rPr>
              <w:t>3.0</w:t>
            </w:r>
          </w:p>
        </w:tc>
      </w:tr>
      <w:tr w:rsidR="00D210A6" w:rsidRPr="00D210A6" w14:paraId="7D5E49C3" w14:textId="77777777" w:rsidTr="006F5027">
        <w:trPr>
          <w:trHeight w:val="29"/>
        </w:trPr>
        <w:tc>
          <w:tcPr>
            <w:tcW w:w="728" w:type="pct"/>
            <w:tcBorders>
              <w:top w:val="single" w:sz="4" w:space="0" w:color="auto"/>
              <w:left w:val="single" w:sz="4" w:space="0" w:color="auto"/>
              <w:bottom w:val="single" w:sz="4" w:space="0" w:color="auto"/>
              <w:right w:val="single" w:sz="4" w:space="0" w:color="auto"/>
            </w:tcBorders>
            <w:vAlign w:val="center"/>
            <w:hideMark/>
          </w:tcPr>
          <w:p w14:paraId="568DF7B5" w14:textId="77777777" w:rsidR="00BD3A7B" w:rsidRPr="00D210A6" w:rsidRDefault="00BD3A7B" w:rsidP="006F5027">
            <w:pPr>
              <w:rPr>
                <w:sz w:val="18"/>
                <w:szCs w:val="18"/>
              </w:rPr>
            </w:pPr>
            <w:r w:rsidRPr="00D210A6">
              <w:rPr>
                <w:sz w:val="18"/>
                <w:szCs w:val="18"/>
              </w:rPr>
              <w:t>SOC101c</w:t>
            </w:r>
          </w:p>
        </w:tc>
        <w:tc>
          <w:tcPr>
            <w:tcW w:w="2717" w:type="pct"/>
            <w:tcBorders>
              <w:top w:val="single" w:sz="4" w:space="0" w:color="auto"/>
              <w:left w:val="single" w:sz="4" w:space="0" w:color="auto"/>
              <w:bottom w:val="single" w:sz="4" w:space="0" w:color="auto"/>
              <w:right w:val="single" w:sz="4" w:space="0" w:color="auto"/>
            </w:tcBorders>
            <w:vAlign w:val="center"/>
            <w:hideMark/>
          </w:tcPr>
          <w:p w14:paraId="1F64C920" w14:textId="77777777" w:rsidR="00BD3A7B" w:rsidRPr="00D210A6" w:rsidRDefault="00BD3A7B" w:rsidP="006F5027">
            <w:pPr>
              <w:rPr>
                <w:sz w:val="18"/>
                <w:szCs w:val="18"/>
              </w:rPr>
            </w:pPr>
            <w:r w:rsidRPr="00D210A6">
              <w:rPr>
                <w:sz w:val="18"/>
                <w:szCs w:val="18"/>
              </w:rPr>
              <w:t>Principles of Sociology</w:t>
            </w:r>
          </w:p>
        </w:tc>
        <w:tc>
          <w:tcPr>
            <w:tcW w:w="674" w:type="pct"/>
            <w:tcBorders>
              <w:top w:val="single" w:sz="4" w:space="0" w:color="auto"/>
              <w:left w:val="single" w:sz="4" w:space="0" w:color="auto"/>
              <w:bottom w:val="single" w:sz="4" w:space="0" w:color="auto"/>
              <w:right w:val="single" w:sz="4" w:space="0" w:color="auto"/>
            </w:tcBorders>
            <w:vAlign w:val="center"/>
            <w:hideMark/>
          </w:tcPr>
          <w:p w14:paraId="78849974" w14:textId="77777777" w:rsidR="00BD3A7B" w:rsidRPr="00D210A6" w:rsidRDefault="00BD3A7B" w:rsidP="00194AA2">
            <w:pPr>
              <w:jc w:val="center"/>
              <w:rPr>
                <w:sz w:val="18"/>
                <w:szCs w:val="18"/>
              </w:rPr>
            </w:pPr>
            <w:r w:rsidRPr="00D210A6">
              <w:rPr>
                <w:sz w:val="18"/>
                <w:szCs w:val="18"/>
              </w:rPr>
              <w:t>3</w:t>
            </w:r>
          </w:p>
        </w:tc>
        <w:tc>
          <w:tcPr>
            <w:tcW w:w="369" w:type="pct"/>
            <w:tcBorders>
              <w:top w:val="single" w:sz="4" w:space="0" w:color="auto"/>
              <w:left w:val="single" w:sz="4" w:space="0" w:color="auto"/>
              <w:bottom w:val="single" w:sz="4" w:space="0" w:color="auto"/>
              <w:right w:val="single" w:sz="4" w:space="0" w:color="auto"/>
            </w:tcBorders>
            <w:vAlign w:val="center"/>
            <w:hideMark/>
          </w:tcPr>
          <w:p w14:paraId="11FFE643" w14:textId="77777777" w:rsidR="00BD3A7B" w:rsidRPr="00D210A6" w:rsidRDefault="00BD3A7B" w:rsidP="00194AA2">
            <w:pPr>
              <w:jc w:val="center"/>
              <w:rPr>
                <w:sz w:val="18"/>
                <w:szCs w:val="18"/>
              </w:rPr>
            </w:pPr>
            <w:r w:rsidRPr="00D210A6">
              <w:rPr>
                <w:sz w:val="18"/>
                <w:szCs w:val="18"/>
              </w:rPr>
              <w:t>0</w:t>
            </w:r>
          </w:p>
        </w:tc>
        <w:tc>
          <w:tcPr>
            <w:tcW w:w="512" w:type="pct"/>
            <w:tcBorders>
              <w:top w:val="single" w:sz="4" w:space="0" w:color="auto"/>
              <w:left w:val="single" w:sz="4" w:space="0" w:color="auto"/>
              <w:bottom w:val="single" w:sz="4" w:space="0" w:color="auto"/>
              <w:right w:val="single" w:sz="4" w:space="0" w:color="auto"/>
            </w:tcBorders>
            <w:vAlign w:val="center"/>
            <w:hideMark/>
          </w:tcPr>
          <w:p w14:paraId="21315A34" w14:textId="77777777" w:rsidR="00BD3A7B" w:rsidRPr="00D210A6" w:rsidRDefault="00BD3A7B" w:rsidP="00194AA2">
            <w:pPr>
              <w:jc w:val="center"/>
              <w:rPr>
                <w:sz w:val="18"/>
                <w:szCs w:val="18"/>
              </w:rPr>
            </w:pPr>
            <w:r w:rsidRPr="00D210A6">
              <w:rPr>
                <w:sz w:val="18"/>
                <w:szCs w:val="18"/>
              </w:rPr>
              <w:t>3.0</w:t>
            </w:r>
          </w:p>
        </w:tc>
      </w:tr>
      <w:tr w:rsidR="00D210A6" w:rsidRPr="00D210A6" w14:paraId="7D438428" w14:textId="77777777" w:rsidTr="006F5027">
        <w:trPr>
          <w:trHeight w:val="29"/>
        </w:trPr>
        <w:tc>
          <w:tcPr>
            <w:tcW w:w="728" w:type="pct"/>
            <w:tcBorders>
              <w:top w:val="single" w:sz="4" w:space="0" w:color="auto"/>
              <w:left w:val="single" w:sz="4" w:space="0" w:color="auto"/>
              <w:bottom w:val="single" w:sz="4" w:space="0" w:color="auto"/>
              <w:right w:val="single" w:sz="4" w:space="0" w:color="auto"/>
            </w:tcBorders>
            <w:vAlign w:val="center"/>
          </w:tcPr>
          <w:p w14:paraId="2540CBFB" w14:textId="77777777" w:rsidR="00BD3A7B" w:rsidRPr="00D210A6" w:rsidRDefault="00BD3A7B" w:rsidP="006F5027">
            <w:pPr>
              <w:rPr>
                <w:sz w:val="18"/>
                <w:szCs w:val="18"/>
              </w:rPr>
            </w:pPr>
            <w:r w:rsidRPr="00D210A6">
              <w:rPr>
                <w:sz w:val="18"/>
                <w:szCs w:val="18"/>
              </w:rPr>
              <w:t>ECO172</w:t>
            </w:r>
          </w:p>
        </w:tc>
        <w:tc>
          <w:tcPr>
            <w:tcW w:w="2717" w:type="pct"/>
            <w:tcBorders>
              <w:top w:val="single" w:sz="4" w:space="0" w:color="auto"/>
              <w:left w:val="single" w:sz="4" w:space="0" w:color="auto"/>
              <w:bottom w:val="single" w:sz="4" w:space="0" w:color="auto"/>
              <w:right w:val="single" w:sz="4" w:space="0" w:color="auto"/>
            </w:tcBorders>
            <w:vAlign w:val="center"/>
          </w:tcPr>
          <w:p w14:paraId="41DE25B0" w14:textId="77777777" w:rsidR="00BD3A7B" w:rsidRPr="00D210A6" w:rsidRDefault="00BD3A7B" w:rsidP="006F5027">
            <w:pPr>
              <w:rPr>
                <w:sz w:val="18"/>
                <w:szCs w:val="18"/>
              </w:rPr>
            </w:pPr>
            <w:r w:rsidRPr="00D210A6">
              <w:rPr>
                <w:sz w:val="18"/>
                <w:szCs w:val="18"/>
              </w:rPr>
              <w:t xml:space="preserve">Lab II: Application of Linear Algebra and Calculus in Economics </w:t>
            </w:r>
          </w:p>
        </w:tc>
        <w:tc>
          <w:tcPr>
            <w:tcW w:w="674" w:type="pct"/>
            <w:tcBorders>
              <w:top w:val="single" w:sz="4" w:space="0" w:color="auto"/>
              <w:left w:val="single" w:sz="4" w:space="0" w:color="auto"/>
              <w:bottom w:val="single" w:sz="4" w:space="0" w:color="auto"/>
              <w:right w:val="single" w:sz="4" w:space="0" w:color="auto"/>
            </w:tcBorders>
            <w:vAlign w:val="center"/>
          </w:tcPr>
          <w:p w14:paraId="0258B20C" w14:textId="77777777" w:rsidR="00BD3A7B" w:rsidRPr="00D210A6" w:rsidRDefault="00BD3A7B" w:rsidP="00194AA2">
            <w:pPr>
              <w:jc w:val="center"/>
              <w:rPr>
                <w:sz w:val="18"/>
                <w:szCs w:val="18"/>
              </w:rPr>
            </w:pPr>
            <w:r w:rsidRPr="00D210A6">
              <w:rPr>
                <w:sz w:val="18"/>
                <w:szCs w:val="18"/>
              </w:rPr>
              <w:t>0</w:t>
            </w:r>
          </w:p>
        </w:tc>
        <w:tc>
          <w:tcPr>
            <w:tcW w:w="369" w:type="pct"/>
            <w:tcBorders>
              <w:top w:val="single" w:sz="4" w:space="0" w:color="auto"/>
              <w:left w:val="single" w:sz="4" w:space="0" w:color="auto"/>
              <w:bottom w:val="single" w:sz="4" w:space="0" w:color="auto"/>
              <w:right w:val="single" w:sz="4" w:space="0" w:color="auto"/>
            </w:tcBorders>
            <w:vAlign w:val="center"/>
          </w:tcPr>
          <w:p w14:paraId="1FB3396C" w14:textId="77777777" w:rsidR="00BD3A7B" w:rsidRPr="00D210A6" w:rsidRDefault="00BD3A7B" w:rsidP="00194AA2">
            <w:pPr>
              <w:jc w:val="center"/>
              <w:rPr>
                <w:sz w:val="18"/>
                <w:szCs w:val="18"/>
              </w:rPr>
            </w:pPr>
            <w:r w:rsidRPr="00D210A6">
              <w:rPr>
                <w:sz w:val="18"/>
                <w:szCs w:val="18"/>
              </w:rPr>
              <w:t>4</w:t>
            </w:r>
          </w:p>
        </w:tc>
        <w:tc>
          <w:tcPr>
            <w:tcW w:w="512" w:type="pct"/>
            <w:tcBorders>
              <w:top w:val="single" w:sz="4" w:space="0" w:color="auto"/>
              <w:left w:val="single" w:sz="4" w:space="0" w:color="auto"/>
              <w:bottom w:val="single" w:sz="4" w:space="0" w:color="auto"/>
              <w:right w:val="single" w:sz="4" w:space="0" w:color="auto"/>
            </w:tcBorders>
            <w:vAlign w:val="center"/>
          </w:tcPr>
          <w:p w14:paraId="39AEAD84" w14:textId="77777777" w:rsidR="00BD3A7B" w:rsidRPr="00D210A6" w:rsidRDefault="00BD3A7B" w:rsidP="00194AA2">
            <w:pPr>
              <w:jc w:val="center"/>
              <w:rPr>
                <w:sz w:val="18"/>
                <w:szCs w:val="18"/>
              </w:rPr>
            </w:pPr>
            <w:r w:rsidRPr="00D210A6">
              <w:rPr>
                <w:sz w:val="18"/>
                <w:szCs w:val="18"/>
              </w:rPr>
              <w:t>2.0</w:t>
            </w:r>
          </w:p>
        </w:tc>
      </w:tr>
      <w:tr w:rsidR="00D210A6" w:rsidRPr="00D210A6" w14:paraId="46F574AD" w14:textId="77777777" w:rsidTr="006F5027">
        <w:trPr>
          <w:trHeight w:val="29"/>
        </w:trPr>
        <w:tc>
          <w:tcPr>
            <w:tcW w:w="728" w:type="pct"/>
            <w:tcBorders>
              <w:top w:val="single" w:sz="4" w:space="0" w:color="auto"/>
              <w:left w:val="single" w:sz="4" w:space="0" w:color="auto"/>
              <w:bottom w:val="single" w:sz="4" w:space="0" w:color="auto"/>
              <w:right w:val="single" w:sz="4" w:space="0" w:color="auto"/>
            </w:tcBorders>
            <w:vAlign w:val="center"/>
            <w:hideMark/>
          </w:tcPr>
          <w:p w14:paraId="2231DF41" w14:textId="77777777" w:rsidR="00BD3A7B" w:rsidRPr="00D210A6" w:rsidRDefault="00BD3A7B" w:rsidP="006F5027">
            <w:pPr>
              <w:rPr>
                <w:sz w:val="18"/>
                <w:szCs w:val="18"/>
              </w:rPr>
            </w:pPr>
            <w:r w:rsidRPr="00D210A6">
              <w:rPr>
                <w:sz w:val="18"/>
                <w:szCs w:val="18"/>
              </w:rPr>
              <w:t>ECO182</w:t>
            </w:r>
          </w:p>
        </w:tc>
        <w:tc>
          <w:tcPr>
            <w:tcW w:w="2717" w:type="pct"/>
            <w:tcBorders>
              <w:top w:val="single" w:sz="4" w:space="0" w:color="auto"/>
              <w:left w:val="single" w:sz="4" w:space="0" w:color="auto"/>
              <w:bottom w:val="single" w:sz="4" w:space="0" w:color="auto"/>
              <w:right w:val="single" w:sz="4" w:space="0" w:color="auto"/>
            </w:tcBorders>
            <w:vAlign w:val="center"/>
            <w:hideMark/>
          </w:tcPr>
          <w:p w14:paraId="6E4E89AA" w14:textId="77777777" w:rsidR="00BD3A7B" w:rsidRPr="00D210A6" w:rsidRDefault="00BD3A7B" w:rsidP="006F5027">
            <w:pPr>
              <w:rPr>
                <w:sz w:val="18"/>
                <w:szCs w:val="18"/>
              </w:rPr>
            </w:pPr>
            <w:r w:rsidRPr="00D210A6">
              <w:rPr>
                <w:sz w:val="18"/>
                <w:szCs w:val="18"/>
              </w:rPr>
              <w:t>Viva Voce</w:t>
            </w:r>
          </w:p>
        </w:tc>
        <w:tc>
          <w:tcPr>
            <w:tcW w:w="674" w:type="pct"/>
            <w:tcBorders>
              <w:top w:val="single" w:sz="4" w:space="0" w:color="auto"/>
              <w:left w:val="single" w:sz="4" w:space="0" w:color="auto"/>
              <w:bottom w:val="single" w:sz="4" w:space="0" w:color="auto"/>
              <w:right w:val="single" w:sz="4" w:space="0" w:color="auto"/>
            </w:tcBorders>
            <w:vAlign w:val="center"/>
            <w:hideMark/>
          </w:tcPr>
          <w:p w14:paraId="560442C8" w14:textId="77777777" w:rsidR="00BD3A7B" w:rsidRPr="00D210A6" w:rsidRDefault="00BD3A7B" w:rsidP="00194AA2">
            <w:pPr>
              <w:jc w:val="center"/>
              <w:rPr>
                <w:sz w:val="18"/>
                <w:szCs w:val="18"/>
              </w:rPr>
            </w:pPr>
            <w:r w:rsidRPr="00D210A6">
              <w:rPr>
                <w:sz w:val="18"/>
                <w:szCs w:val="18"/>
              </w:rPr>
              <w:t>0</w:t>
            </w:r>
          </w:p>
        </w:tc>
        <w:tc>
          <w:tcPr>
            <w:tcW w:w="369" w:type="pct"/>
            <w:tcBorders>
              <w:top w:val="single" w:sz="4" w:space="0" w:color="auto"/>
              <w:left w:val="single" w:sz="4" w:space="0" w:color="auto"/>
              <w:bottom w:val="single" w:sz="4" w:space="0" w:color="auto"/>
              <w:right w:val="single" w:sz="4" w:space="0" w:color="auto"/>
            </w:tcBorders>
            <w:vAlign w:val="center"/>
            <w:hideMark/>
          </w:tcPr>
          <w:p w14:paraId="7C82CE97" w14:textId="77777777" w:rsidR="00BD3A7B" w:rsidRPr="00D210A6" w:rsidRDefault="00BD3A7B" w:rsidP="00194AA2">
            <w:pPr>
              <w:jc w:val="center"/>
              <w:rPr>
                <w:sz w:val="18"/>
                <w:szCs w:val="18"/>
              </w:rPr>
            </w:pPr>
            <w:r w:rsidRPr="00D210A6">
              <w:rPr>
                <w:sz w:val="18"/>
                <w:szCs w:val="18"/>
              </w:rPr>
              <w:t>0</w:t>
            </w:r>
          </w:p>
        </w:tc>
        <w:tc>
          <w:tcPr>
            <w:tcW w:w="512" w:type="pct"/>
            <w:tcBorders>
              <w:top w:val="single" w:sz="4" w:space="0" w:color="auto"/>
              <w:left w:val="single" w:sz="4" w:space="0" w:color="auto"/>
              <w:bottom w:val="single" w:sz="4" w:space="0" w:color="auto"/>
              <w:right w:val="single" w:sz="4" w:space="0" w:color="auto"/>
            </w:tcBorders>
            <w:vAlign w:val="center"/>
            <w:hideMark/>
          </w:tcPr>
          <w:p w14:paraId="413C7230" w14:textId="77777777" w:rsidR="00BD3A7B" w:rsidRPr="00D210A6" w:rsidRDefault="00BD3A7B" w:rsidP="00194AA2">
            <w:pPr>
              <w:jc w:val="center"/>
              <w:rPr>
                <w:sz w:val="18"/>
                <w:szCs w:val="18"/>
              </w:rPr>
            </w:pPr>
            <w:r w:rsidRPr="00D210A6">
              <w:rPr>
                <w:sz w:val="18"/>
                <w:szCs w:val="18"/>
              </w:rPr>
              <w:t>1.0</w:t>
            </w:r>
          </w:p>
        </w:tc>
      </w:tr>
      <w:tr w:rsidR="00D210A6" w:rsidRPr="00D210A6" w14:paraId="32522AF2" w14:textId="77777777" w:rsidTr="006F5027">
        <w:trPr>
          <w:trHeight w:val="29"/>
        </w:trPr>
        <w:tc>
          <w:tcPr>
            <w:tcW w:w="728" w:type="pct"/>
            <w:tcBorders>
              <w:top w:val="single" w:sz="4" w:space="0" w:color="auto"/>
              <w:left w:val="single" w:sz="4" w:space="0" w:color="auto"/>
              <w:bottom w:val="single" w:sz="4" w:space="0" w:color="auto"/>
              <w:right w:val="single" w:sz="4" w:space="0" w:color="auto"/>
            </w:tcBorders>
            <w:vAlign w:val="center"/>
            <w:hideMark/>
          </w:tcPr>
          <w:p w14:paraId="5189F780" w14:textId="77777777" w:rsidR="00BD3A7B" w:rsidRPr="00D210A6" w:rsidRDefault="00BD3A7B" w:rsidP="006F5027">
            <w:pPr>
              <w:rPr>
                <w:sz w:val="18"/>
                <w:szCs w:val="18"/>
              </w:rPr>
            </w:pPr>
            <w:r w:rsidRPr="00D210A6">
              <w:rPr>
                <w:sz w:val="18"/>
                <w:szCs w:val="18"/>
              </w:rPr>
              <w:t>ECO191</w:t>
            </w:r>
          </w:p>
        </w:tc>
        <w:tc>
          <w:tcPr>
            <w:tcW w:w="2717" w:type="pct"/>
            <w:tcBorders>
              <w:top w:val="single" w:sz="4" w:space="0" w:color="auto"/>
              <w:left w:val="single" w:sz="4" w:space="0" w:color="auto"/>
              <w:bottom w:val="single" w:sz="4" w:space="0" w:color="auto"/>
              <w:right w:val="single" w:sz="4" w:space="0" w:color="auto"/>
            </w:tcBorders>
            <w:vAlign w:val="center"/>
            <w:hideMark/>
          </w:tcPr>
          <w:p w14:paraId="34E8BD7F" w14:textId="77777777" w:rsidR="00BD3A7B" w:rsidRPr="00D210A6" w:rsidRDefault="00BD3A7B" w:rsidP="006F5027">
            <w:pPr>
              <w:rPr>
                <w:sz w:val="18"/>
                <w:szCs w:val="18"/>
              </w:rPr>
            </w:pPr>
            <w:r w:rsidRPr="00D210A6">
              <w:rPr>
                <w:sz w:val="18"/>
                <w:szCs w:val="18"/>
              </w:rPr>
              <w:t>Seminar I</w:t>
            </w:r>
          </w:p>
        </w:tc>
        <w:tc>
          <w:tcPr>
            <w:tcW w:w="674" w:type="pct"/>
            <w:tcBorders>
              <w:top w:val="single" w:sz="4" w:space="0" w:color="auto"/>
              <w:left w:val="single" w:sz="4" w:space="0" w:color="auto"/>
              <w:bottom w:val="single" w:sz="4" w:space="0" w:color="auto"/>
              <w:right w:val="single" w:sz="4" w:space="0" w:color="auto"/>
            </w:tcBorders>
            <w:vAlign w:val="center"/>
            <w:hideMark/>
          </w:tcPr>
          <w:p w14:paraId="5FBA7C5D" w14:textId="77777777" w:rsidR="00BD3A7B" w:rsidRPr="00D210A6" w:rsidRDefault="00BD3A7B" w:rsidP="00194AA2">
            <w:pPr>
              <w:jc w:val="center"/>
              <w:rPr>
                <w:sz w:val="18"/>
                <w:szCs w:val="18"/>
              </w:rPr>
            </w:pPr>
            <w:r w:rsidRPr="00D210A6">
              <w:rPr>
                <w:sz w:val="18"/>
                <w:szCs w:val="18"/>
              </w:rPr>
              <w:t>0</w:t>
            </w:r>
          </w:p>
        </w:tc>
        <w:tc>
          <w:tcPr>
            <w:tcW w:w="369" w:type="pct"/>
            <w:tcBorders>
              <w:top w:val="single" w:sz="4" w:space="0" w:color="auto"/>
              <w:left w:val="single" w:sz="4" w:space="0" w:color="auto"/>
              <w:bottom w:val="single" w:sz="4" w:space="0" w:color="auto"/>
              <w:right w:val="single" w:sz="4" w:space="0" w:color="auto"/>
            </w:tcBorders>
            <w:vAlign w:val="center"/>
            <w:hideMark/>
          </w:tcPr>
          <w:p w14:paraId="1041E3B7" w14:textId="77777777" w:rsidR="00BD3A7B" w:rsidRPr="00D210A6" w:rsidRDefault="00BD3A7B" w:rsidP="00194AA2">
            <w:pPr>
              <w:jc w:val="center"/>
              <w:rPr>
                <w:sz w:val="18"/>
                <w:szCs w:val="18"/>
              </w:rPr>
            </w:pPr>
            <w:r w:rsidRPr="00D210A6">
              <w:rPr>
                <w:sz w:val="18"/>
                <w:szCs w:val="18"/>
              </w:rPr>
              <w:t>2</w:t>
            </w:r>
          </w:p>
        </w:tc>
        <w:tc>
          <w:tcPr>
            <w:tcW w:w="512" w:type="pct"/>
            <w:tcBorders>
              <w:top w:val="single" w:sz="4" w:space="0" w:color="auto"/>
              <w:left w:val="single" w:sz="4" w:space="0" w:color="auto"/>
              <w:bottom w:val="single" w:sz="4" w:space="0" w:color="auto"/>
              <w:right w:val="single" w:sz="4" w:space="0" w:color="auto"/>
            </w:tcBorders>
            <w:vAlign w:val="center"/>
            <w:hideMark/>
          </w:tcPr>
          <w:p w14:paraId="4AC9947C" w14:textId="77777777" w:rsidR="00BD3A7B" w:rsidRPr="00D210A6" w:rsidRDefault="00BD3A7B" w:rsidP="00194AA2">
            <w:pPr>
              <w:jc w:val="center"/>
              <w:rPr>
                <w:sz w:val="18"/>
                <w:szCs w:val="18"/>
              </w:rPr>
            </w:pPr>
            <w:r w:rsidRPr="00D210A6">
              <w:rPr>
                <w:sz w:val="18"/>
                <w:szCs w:val="18"/>
              </w:rPr>
              <w:t>1.0</w:t>
            </w:r>
          </w:p>
        </w:tc>
      </w:tr>
      <w:tr w:rsidR="00BD3A7B" w:rsidRPr="00D210A6" w14:paraId="3C89E00B" w14:textId="77777777" w:rsidTr="006F5027">
        <w:trPr>
          <w:trHeight w:val="29"/>
        </w:trPr>
        <w:tc>
          <w:tcPr>
            <w:tcW w:w="728" w:type="pct"/>
            <w:tcBorders>
              <w:top w:val="single" w:sz="4" w:space="0" w:color="auto"/>
              <w:left w:val="single" w:sz="4" w:space="0" w:color="auto"/>
              <w:bottom w:val="single" w:sz="4" w:space="0" w:color="auto"/>
              <w:right w:val="single" w:sz="4" w:space="0" w:color="auto"/>
            </w:tcBorders>
            <w:vAlign w:val="center"/>
            <w:hideMark/>
          </w:tcPr>
          <w:p w14:paraId="15464DD9" w14:textId="77777777" w:rsidR="00BD3A7B" w:rsidRPr="00D210A6" w:rsidRDefault="00BD3A7B" w:rsidP="006F5027">
            <w:pPr>
              <w:rPr>
                <w:sz w:val="18"/>
                <w:szCs w:val="18"/>
              </w:rPr>
            </w:pPr>
            <w:r w:rsidRPr="00D210A6">
              <w:rPr>
                <w:sz w:val="18"/>
                <w:szCs w:val="18"/>
              </w:rPr>
              <w:tab/>
            </w:r>
          </w:p>
        </w:tc>
        <w:tc>
          <w:tcPr>
            <w:tcW w:w="2717" w:type="pct"/>
            <w:tcBorders>
              <w:top w:val="single" w:sz="4" w:space="0" w:color="auto"/>
              <w:left w:val="single" w:sz="4" w:space="0" w:color="auto"/>
              <w:bottom w:val="single" w:sz="4" w:space="0" w:color="auto"/>
              <w:right w:val="single" w:sz="4" w:space="0" w:color="auto"/>
            </w:tcBorders>
            <w:vAlign w:val="center"/>
            <w:hideMark/>
          </w:tcPr>
          <w:p w14:paraId="45253FB2" w14:textId="77777777" w:rsidR="00BD3A7B" w:rsidRPr="00D210A6" w:rsidRDefault="00BD3A7B" w:rsidP="006F5027">
            <w:pPr>
              <w:rPr>
                <w:b/>
                <w:bCs/>
                <w:sz w:val="18"/>
                <w:szCs w:val="18"/>
              </w:rPr>
            </w:pPr>
            <w:r w:rsidRPr="00D210A6">
              <w:rPr>
                <w:b/>
                <w:bCs/>
                <w:sz w:val="18"/>
                <w:szCs w:val="18"/>
              </w:rPr>
              <w:t>Total</w:t>
            </w:r>
          </w:p>
        </w:tc>
        <w:tc>
          <w:tcPr>
            <w:tcW w:w="674" w:type="pct"/>
            <w:tcBorders>
              <w:top w:val="single" w:sz="4" w:space="0" w:color="auto"/>
              <w:left w:val="single" w:sz="4" w:space="0" w:color="auto"/>
              <w:bottom w:val="single" w:sz="4" w:space="0" w:color="auto"/>
              <w:right w:val="single" w:sz="4" w:space="0" w:color="auto"/>
            </w:tcBorders>
            <w:vAlign w:val="center"/>
            <w:hideMark/>
          </w:tcPr>
          <w:p w14:paraId="41095C8A" w14:textId="77777777" w:rsidR="00BD3A7B" w:rsidRPr="00D210A6" w:rsidRDefault="00BD3A7B" w:rsidP="00194AA2">
            <w:pPr>
              <w:jc w:val="center"/>
              <w:rPr>
                <w:b/>
                <w:bCs/>
                <w:sz w:val="18"/>
                <w:szCs w:val="18"/>
              </w:rPr>
            </w:pPr>
            <w:r w:rsidRPr="00D210A6">
              <w:rPr>
                <w:b/>
                <w:bCs/>
                <w:sz w:val="18"/>
                <w:szCs w:val="18"/>
              </w:rPr>
              <w:t>13</w:t>
            </w:r>
          </w:p>
        </w:tc>
        <w:tc>
          <w:tcPr>
            <w:tcW w:w="369" w:type="pct"/>
            <w:tcBorders>
              <w:top w:val="single" w:sz="4" w:space="0" w:color="auto"/>
              <w:left w:val="single" w:sz="4" w:space="0" w:color="auto"/>
              <w:bottom w:val="single" w:sz="4" w:space="0" w:color="auto"/>
              <w:right w:val="single" w:sz="4" w:space="0" w:color="auto"/>
            </w:tcBorders>
            <w:vAlign w:val="center"/>
            <w:hideMark/>
          </w:tcPr>
          <w:p w14:paraId="1F3001E9" w14:textId="77777777" w:rsidR="00BD3A7B" w:rsidRPr="00D210A6" w:rsidRDefault="00BD3A7B" w:rsidP="00194AA2">
            <w:pPr>
              <w:jc w:val="center"/>
              <w:rPr>
                <w:b/>
                <w:bCs/>
                <w:sz w:val="18"/>
                <w:szCs w:val="18"/>
              </w:rPr>
            </w:pPr>
            <w:r w:rsidRPr="00D210A6">
              <w:rPr>
                <w:b/>
                <w:bCs/>
                <w:sz w:val="18"/>
                <w:szCs w:val="18"/>
              </w:rPr>
              <w:t>6</w:t>
            </w:r>
          </w:p>
        </w:tc>
        <w:tc>
          <w:tcPr>
            <w:tcW w:w="512" w:type="pct"/>
            <w:tcBorders>
              <w:top w:val="single" w:sz="4" w:space="0" w:color="auto"/>
              <w:left w:val="single" w:sz="4" w:space="0" w:color="auto"/>
              <w:bottom w:val="single" w:sz="4" w:space="0" w:color="auto"/>
              <w:right w:val="single" w:sz="4" w:space="0" w:color="auto"/>
            </w:tcBorders>
            <w:vAlign w:val="center"/>
            <w:hideMark/>
          </w:tcPr>
          <w:p w14:paraId="0FC61114" w14:textId="77777777" w:rsidR="00BD3A7B" w:rsidRPr="00D210A6" w:rsidRDefault="00BD3A7B" w:rsidP="00194AA2">
            <w:pPr>
              <w:jc w:val="center"/>
              <w:rPr>
                <w:b/>
                <w:bCs/>
                <w:sz w:val="18"/>
                <w:szCs w:val="18"/>
              </w:rPr>
            </w:pPr>
            <w:r w:rsidRPr="00D210A6">
              <w:rPr>
                <w:b/>
                <w:bCs/>
                <w:sz w:val="18"/>
                <w:szCs w:val="18"/>
              </w:rPr>
              <w:t>17.0</w:t>
            </w:r>
          </w:p>
        </w:tc>
      </w:tr>
    </w:tbl>
    <w:p w14:paraId="1064CD2E" w14:textId="77777777" w:rsidR="00BD3A7B" w:rsidRPr="00D210A6" w:rsidRDefault="00BD3A7B" w:rsidP="00BD3A7B">
      <w:pPr>
        <w:jc w:val="both"/>
        <w:rPr>
          <w:sz w:val="18"/>
          <w:szCs w:val="18"/>
        </w:rPr>
      </w:pPr>
    </w:p>
    <w:p w14:paraId="0620269F" w14:textId="77777777" w:rsidR="00BD3A7B" w:rsidRPr="00D210A6" w:rsidRDefault="00BD3A7B" w:rsidP="00BD3A7B">
      <w:pPr>
        <w:jc w:val="both"/>
        <w:rPr>
          <w:b/>
          <w:bCs/>
          <w:sz w:val="18"/>
          <w:szCs w:val="18"/>
        </w:rPr>
      </w:pPr>
    </w:p>
    <w:p w14:paraId="1A764B20" w14:textId="77777777" w:rsidR="00A8165D" w:rsidRPr="00D210A6" w:rsidRDefault="00A8165D" w:rsidP="00BD3A7B">
      <w:pPr>
        <w:jc w:val="both"/>
        <w:rPr>
          <w:b/>
          <w:bCs/>
          <w:sz w:val="18"/>
          <w:szCs w:val="18"/>
        </w:rPr>
      </w:pPr>
    </w:p>
    <w:p w14:paraId="472CC84A" w14:textId="77777777" w:rsidR="00A8165D" w:rsidRPr="00D210A6" w:rsidRDefault="00A8165D" w:rsidP="00BD3A7B">
      <w:pPr>
        <w:jc w:val="both"/>
        <w:rPr>
          <w:b/>
          <w:bCs/>
          <w:sz w:val="18"/>
          <w:szCs w:val="18"/>
        </w:rPr>
      </w:pPr>
    </w:p>
    <w:p w14:paraId="1C0CAB88" w14:textId="77777777" w:rsidR="00A8165D" w:rsidRPr="00D210A6" w:rsidRDefault="00A8165D" w:rsidP="00BD3A7B">
      <w:pPr>
        <w:jc w:val="both"/>
        <w:rPr>
          <w:b/>
          <w:bCs/>
          <w:sz w:val="18"/>
          <w:szCs w:val="18"/>
        </w:rPr>
      </w:pPr>
    </w:p>
    <w:p w14:paraId="2D1D426B" w14:textId="77777777" w:rsidR="00A8165D" w:rsidRPr="00D210A6" w:rsidRDefault="00A8165D" w:rsidP="00BD3A7B">
      <w:pPr>
        <w:jc w:val="both"/>
        <w:rPr>
          <w:b/>
          <w:bCs/>
          <w:sz w:val="18"/>
          <w:szCs w:val="18"/>
        </w:rPr>
      </w:pPr>
    </w:p>
    <w:p w14:paraId="5689DDAF" w14:textId="77777777" w:rsidR="00BD3A7B" w:rsidRPr="00D210A6" w:rsidRDefault="00BD3A7B" w:rsidP="00BD3A7B">
      <w:pPr>
        <w:jc w:val="both"/>
        <w:rPr>
          <w:i/>
          <w:iCs/>
          <w:sz w:val="18"/>
          <w:szCs w:val="18"/>
        </w:rPr>
      </w:pPr>
      <w:r w:rsidRPr="00D210A6">
        <w:rPr>
          <w:b/>
          <w:bCs/>
          <w:sz w:val="18"/>
          <w:szCs w:val="18"/>
        </w:rPr>
        <w:lastRenderedPageBreak/>
        <w:t xml:space="preserve">Second Year: </w:t>
      </w:r>
      <w:r w:rsidRPr="00D210A6">
        <w:rPr>
          <w:i/>
          <w:iCs/>
          <w:sz w:val="18"/>
          <w:szCs w:val="18"/>
        </w:rPr>
        <w:t>Semester I</w:t>
      </w:r>
    </w:p>
    <w:p w14:paraId="020A621D" w14:textId="77777777" w:rsidR="008557CB" w:rsidRPr="00D210A6" w:rsidRDefault="008557CB" w:rsidP="00BD3A7B">
      <w:pPr>
        <w:jc w:val="both"/>
        <w:rPr>
          <w:i/>
          <w:iCs/>
          <w:sz w:val="18"/>
          <w:szCs w:val="18"/>
        </w:rPr>
      </w:pPr>
    </w:p>
    <w:tbl>
      <w:tblPr>
        <w:tblW w:w="49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1"/>
        <w:gridCol w:w="3572"/>
        <w:gridCol w:w="624"/>
        <w:gridCol w:w="448"/>
        <w:gridCol w:w="624"/>
      </w:tblGrid>
      <w:tr w:rsidR="00D210A6" w:rsidRPr="00D210A6" w14:paraId="53AA3476" w14:textId="77777777" w:rsidTr="006F5027">
        <w:trPr>
          <w:trHeight w:val="212"/>
        </w:trPr>
        <w:tc>
          <w:tcPr>
            <w:tcW w:w="660" w:type="pct"/>
            <w:vMerge w:val="restart"/>
            <w:tcBorders>
              <w:top w:val="single" w:sz="4" w:space="0" w:color="auto"/>
              <w:left w:val="single" w:sz="4" w:space="0" w:color="auto"/>
              <w:bottom w:val="single" w:sz="4" w:space="0" w:color="auto"/>
              <w:right w:val="single" w:sz="4" w:space="0" w:color="auto"/>
            </w:tcBorders>
            <w:vAlign w:val="center"/>
            <w:hideMark/>
          </w:tcPr>
          <w:p w14:paraId="63629659" w14:textId="77777777" w:rsidR="00BD3A7B" w:rsidRPr="00D210A6" w:rsidRDefault="00BD3A7B" w:rsidP="006F5027">
            <w:pPr>
              <w:jc w:val="both"/>
              <w:rPr>
                <w:b/>
                <w:bCs/>
                <w:sz w:val="18"/>
                <w:szCs w:val="18"/>
              </w:rPr>
            </w:pPr>
            <w:r w:rsidRPr="00D210A6">
              <w:rPr>
                <w:b/>
                <w:bCs/>
                <w:sz w:val="18"/>
                <w:szCs w:val="18"/>
              </w:rPr>
              <w:t>Course Code</w:t>
            </w:r>
          </w:p>
        </w:tc>
        <w:tc>
          <w:tcPr>
            <w:tcW w:w="2942" w:type="pct"/>
            <w:vMerge w:val="restart"/>
            <w:tcBorders>
              <w:top w:val="single" w:sz="4" w:space="0" w:color="auto"/>
              <w:left w:val="single" w:sz="4" w:space="0" w:color="auto"/>
              <w:bottom w:val="single" w:sz="4" w:space="0" w:color="auto"/>
              <w:right w:val="single" w:sz="4" w:space="0" w:color="auto"/>
            </w:tcBorders>
            <w:vAlign w:val="center"/>
            <w:hideMark/>
          </w:tcPr>
          <w:p w14:paraId="582ECDCB" w14:textId="77777777" w:rsidR="00BD3A7B" w:rsidRPr="00D210A6" w:rsidRDefault="00BD3A7B" w:rsidP="006F5027">
            <w:pPr>
              <w:jc w:val="both"/>
              <w:rPr>
                <w:b/>
                <w:bCs/>
                <w:sz w:val="18"/>
                <w:szCs w:val="18"/>
              </w:rPr>
            </w:pPr>
            <w:r w:rsidRPr="00D210A6">
              <w:rPr>
                <w:b/>
                <w:bCs/>
                <w:sz w:val="18"/>
                <w:szCs w:val="18"/>
              </w:rPr>
              <w:t>Course Title</w:t>
            </w:r>
          </w:p>
        </w:tc>
        <w:tc>
          <w:tcPr>
            <w:tcW w:w="883" w:type="pct"/>
            <w:gridSpan w:val="2"/>
            <w:tcBorders>
              <w:top w:val="single" w:sz="4" w:space="0" w:color="auto"/>
              <w:left w:val="single" w:sz="4" w:space="0" w:color="auto"/>
              <w:bottom w:val="single" w:sz="4" w:space="0" w:color="auto"/>
              <w:right w:val="single" w:sz="4" w:space="0" w:color="auto"/>
            </w:tcBorders>
            <w:vAlign w:val="center"/>
            <w:hideMark/>
          </w:tcPr>
          <w:p w14:paraId="1699C016" w14:textId="77777777" w:rsidR="00BD3A7B" w:rsidRPr="00D210A6" w:rsidRDefault="00BD3A7B" w:rsidP="006F5027">
            <w:pPr>
              <w:ind w:right="-77" w:hanging="4"/>
              <w:jc w:val="both"/>
              <w:rPr>
                <w:b/>
                <w:bCs/>
                <w:sz w:val="18"/>
                <w:szCs w:val="18"/>
              </w:rPr>
            </w:pPr>
            <w:r w:rsidRPr="00D210A6">
              <w:rPr>
                <w:b/>
                <w:bCs/>
                <w:sz w:val="18"/>
                <w:szCs w:val="18"/>
              </w:rPr>
              <w:t>Hours/Week</w:t>
            </w:r>
          </w:p>
        </w:tc>
        <w:tc>
          <w:tcPr>
            <w:tcW w:w="514" w:type="pct"/>
            <w:vMerge w:val="restart"/>
            <w:tcBorders>
              <w:top w:val="single" w:sz="4" w:space="0" w:color="auto"/>
              <w:left w:val="single" w:sz="4" w:space="0" w:color="auto"/>
              <w:bottom w:val="single" w:sz="4" w:space="0" w:color="auto"/>
              <w:right w:val="single" w:sz="4" w:space="0" w:color="auto"/>
            </w:tcBorders>
            <w:vAlign w:val="center"/>
            <w:hideMark/>
          </w:tcPr>
          <w:p w14:paraId="236ACF94" w14:textId="77777777" w:rsidR="00BD3A7B" w:rsidRPr="00D210A6" w:rsidRDefault="00BD3A7B" w:rsidP="006F5027">
            <w:pPr>
              <w:ind w:left="50" w:hanging="50"/>
              <w:jc w:val="both"/>
              <w:rPr>
                <w:b/>
                <w:bCs/>
                <w:sz w:val="18"/>
                <w:szCs w:val="18"/>
              </w:rPr>
            </w:pPr>
            <w:r w:rsidRPr="00D210A6">
              <w:rPr>
                <w:b/>
                <w:bCs/>
                <w:sz w:val="18"/>
                <w:szCs w:val="18"/>
              </w:rPr>
              <w:t>Credits</w:t>
            </w:r>
          </w:p>
        </w:tc>
      </w:tr>
      <w:tr w:rsidR="00D210A6" w:rsidRPr="00D210A6" w14:paraId="30F504AA" w14:textId="77777777" w:rsidTr="006F5027">
        <w:trPr>
          <w:trHeight w:val="1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AB6896" w14:textId="77777777" w:rsidR="00BD3A7B" w:rsidRPr="00D210A6" w:rsidRDefault="00BD3A7B" w:rsidP="006F5027">
            <w:pPr>
              <w:jc w:val="both"/>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D8148A" w14:textId="77777777" w:rsidR="00BD3A7B" w:rsidRPr="00D210A6" w:rsidRDefault="00BD3A7B" w:rsidP="006F5027">
            <w:pPr>
              <w:jc w:val="both"/>
              <w:rPr>
                <w:b/>
                <w:bCs/>
                <w:sz w:val="18"/>
                <w:szCs w:val="18"/>
              </w:rPr>
            </w:pPr>
          </w:p>
        </w:tc>
        <w:tc>
          <w:tcPr>
            <w:tcW w:w="514" w:type="pct"/>
            <w:tcBorders>
              <w:top w:val="single" w:sz="4" w:space="0" w:color="auto"/>
              <w:left w:val="single" w:sz="4" w:space="0" w:color="auto"/>
              <w:bottom w:val="single" w:sz="4" w:space="0" w:color="auto"/>
              <w:right w:val="single" w:sz="4" w:space="0" w:color="auto"/>
            </w:tcBorders>
            <w:vAlign w:val="center"/>
            <w:hideMark/>
          </w:tcPr>
          <w:p w14:paraId="7998C7FF" w14:textId="77777777" w:rsidR="00BD3A7B" w:rsidRPr="00D210A6" w:rsidRDefault="00BD3A7B" w:rsidP="006F5027">
            <w:pPr>
              <w:ind w:right="-77" w:hanging="4"/>
              <w:jc w:val="both"/>
              <w:rPr>
                <w:b/>
                <w:bCs/>
                <w:sz w:val="18"/>
                <w:szCs w:val="18"/>
              </w:rPr>
            </w:pPr>
            <w:r w:rsidRPr="00D210A6">
              <w:rPr>
                <w:b/>
                <w:bCs/>
                <w:sz w:val="18"/>
                <w:szCs w:val="18"/>
              </w:rPr>
              <w:t>Theory</w:t>
            </w:r>
          </w:p>
        </w:tc>
        <w:tc>
          <w:tcPr>
            <w:tcW w:w="369" w:type="pct"/>
            <w:tcBorders>
              <w:top w:val="single" w:sz="4" w:space="0" w:color="auto"/>
              <w:left w:val="single" w:sz="4" w:space="0" w:color="auto"/>
              <w:bottom w:val="single" w:sz="4" w:space="0" w:color="auto"/>
              <w:right w:val="single" w:sz="4" w:space="0" w:color="auto"/>
            </w:tcBorders>
            <w:vAlign w:val="center"/>
            <w:hideMark/>
          </w:tcPr>
          <w:p w14:paraId="753D87FB" w14:textId="77777777" w:rsidR="00BD3A7B" w:rsidRPr="00D210A6" w:rsidRDefault="00BD3A7B" w:rsidP="006F5027">
            <w:pPr>
              <w:ind w:right="-77" w:hanging="4"/>
              <w:jc w:val="both"/>
              <w:rPr>
                <w:b/>
                <w:bCs/>
                <w:sz w:val="18"/>
                <w:szCs w:val="18"/>
              </w:rPr>
            </w:pPr>
            <w:r w:rsidRPr="00D210A6">
              <w:rPr>
                <w:b/>
                <w:bCs/>
                <w:sz w:val="18"/>
                <w:szCs w:val="18"/>
              </w:rPr>
              <w:t>Lab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969C3F" w14:textId="77777777" w:rsidR="00BD3A7B" w:rsidRPr="00D210A6" w:rsidRDefault="00BD3A7B" w:rsidP="006F5027">
            <w:pPr>
              <w:jc w:val="both"/>
              <w:rPr>
                <w:b/>
                <w:bCs/>
                <w:sz w:val="18"/>
                <w:szCs w:val="18"/>
              </w:rPr>
            </w:pPr>
          </w:p>
        </w:tc>
      </w:tr>
      <w:tr w:rsidR="00D210A6" w:rsidRPr="00D210A6" w14:paraId="2C78B0EC" w14:textId="77777777" w:rsidTr="006F5027">
        <w:trPr>
          <w:trHeight w:val="29"/>
        </w:trPr>
        <w:tc>
          <w:tcPr>
            <w:tcW w:w="660" w:type="pct"/>
            <w:tcBorders>
              <w:top w:val="single" w:sz="4" w:space="0" w:color="auto"/>
              <w:left w:val="single" w:sz="4" w:space="0" w:color="auto"/>
              <w:bottom w:val="single" w:sz="4" w:space="0" w:color="auto"/>
              <w:right w:val="single" w:sz="4" w:space="0" w:color="auto"/>
            </w:tcBorders>
            <w:vAlign w:val="center"/>
            <w:hideMark/>
          </w:tcPr>
          <w:p w14:paraId="42C0B730" w14:textId="77777777" w:rsidR="00BD3A7B" w:rsidRPr="00D210A6" w:rsidRDefault="00BD3A7B" w:rsidP="006F5027">
            <w:pPr>
              <w:jc w:val="both"/>
              <w:rPr>
                <w:sz w:val="18"/>
                <w:szCs w:val="18"/>
              </w:rPr>
            </w:pPr>
            <w:r w:rsidRPr="00D210A6">
              <w:rPr>
                <w:sz w:val="18"/>
                <w:szCs w:val="18"/>
              </w:rPr>
              <w:t>ECO212</w:t>
            </w:r>
          </w:p>
        </w:tc>
        <w:tc>
          <w:tcPr>
            <w:tcW w:w="2942" w:type="pct"/>
            <w:tcBorders>
              <w:top w:val="single" w:sz="4" w:space="0" w:color="auto"/>
              <w:left w:val="single" w:sz="4" w:space="0" w:color="auto"/>
              <w:bottom w:val="single" w:sz="4" w:space="0" w:color="auto"/>
              <w:right w:val="single" w:sz="4" w:space="0" w:color="auto"/>
            </w:tcBorders>
            <w:vAlign w:val="center"/>
            <w:hideMark/>
          </w:tcPr>
          <w:p w14:paraId="76408693" w14:textId="77777777" w:rsidR="00BD3A7B" w:rsidRPr="00D210A6" w:rsidRDefault="00BD3A7B" w:rsidP="006F5027">
            <w:pPr>
              <w:jc w:val="both"/>
              <w:rPr>
                <w:sz w:val="18"/>
                <w:szCs w:val="18"/>
              </w:rPr>
            </w:pPr>
            <w:r w:rsidRPr="00D210A6">
              <w:rPr>
                <w:sz w:val="18"/>
                <w:szCs w:val="18"/>
              </w:rPr>
              <w:t>Intermediate Microeconomics</w:t>
            </w:r>
          </w:p>
        </w:tc>
        <w:tc>
          <w:tcPr>
            <w:tcW w:w="514" w:type="pct"/>
            <w:tcBorders>
              <w:top w:val="single" w:sz="4" w:space="0" w:color="auto"/>
              <w:left w:val="single" w:sz="4" w:space="0" w:color="auto"/>
              <w:bottom w:val="single" w:sz="4" w:space="0" w:color="auto"/>
              <w:right w:val="single" w:sz="4" w:space="0" w:color="auto"/>
            </w:tcBorders>
            <w:vAlign w:val="center"/>
            <w:hideMark/>
          </w:tcPr>
          <w:p w14:paraId="2477A2F3" w14:textId="77777777" w:rsidR="00BD3A7B" w:rsidRPr="00D210A6" w:rsidRDefault="00BD3A7B" w:rsidP="00194AA2">
            <w:pPr>
              <w:jc w:val="center"/>
              <w:rPr>
                <w:sz w:val="18"/>
                <w:szCs w:val="18"/>
              </w:rPr>
            </w:pPr>
            <w:r w:rsidRPr="00D210A6">
              <w:rPr>
                <w:sz w:val="18"/>
                <w:szCs w:val="18"/>
              </w:rPr>
              <w:t>4</w:t>
            </w:r>
          </w:p>
        </w:tc>
        <w:tc>
          <w:tcPr>
            <w:tcW w:w="369" w:type="pct"/>
            <w:tcBorders>
              <w:top w:val="single" w:sz="4" w:space="0" w:color="auto"/>
              <w:left w:val="single" w:sz="4" w:space="0" w:color="auto"/>
              <w:bottom w:val="single" w:sz="4" w:space="0" w:color="auto"/>
              <w:right w:val="single" w:sz="4" w:space="0" w:color="auto"/>
            </w:tcBorders>
            <w:vAlign w:val="center"/>
            <w:hideMark/>
          </w:tcPr>
          <w:p w14:paraId="1CB30D56" w14:textId="77777777" w:rsidR="00BD3A7B" w:rsidRPr="00D210A6" w:rsidRDefault="00BD3A7B" w:rsidP="00194AA2">
            <w:pPr>
              <w:jc w:val="center"/>
              <w:rPr>
                <w:sz w:val="18"/>
                <w:szCs w:val="18"/>
              </w:rPr>
            </w:pPr>
            <w:r w:rsidRPr="00D210A6">
              <w:rPr>
                <w:sz w:val="18"/>
                <w:szCs w:val="18"/>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1C13538B" w14:textId="77777777" w:rsidR="00BD3A7B" w:rsidRPr="00D210A6" w:rsidRDefault="00BD3A7B" w:rsidP="00194AA2">
            <w:pPr>
              <w:jc w:val="center"/>
              <w:rPr>
                <w:sz w:val="18"/>
                <w:szCs w:val="18"/>
              </w:rPr>
            </w:pPr>
            <w:r w:rsidRPr="00D210A6">
              <w:rPr>
                <w:sz w:val="18"/>
                <w:szCs w:val="18"/>
              </w:rPr>
              <w:t>4.0</w:t>
            </w:r>
          </w:p>
        </w:tc>
      </w:tr>
      <w:tr w:rsidR="00D210A6" w:rsidRPr="00D210A6" w14:paraId="41CBC65C" w14:textId="77777777" w:rsidTr="006F5027">
        <w:trPr>
          <w:trHeight w:val="29"/>
        </w:trPr>
        <w:tc>
          <w:tcPr>
            <w:tcW w:w="660" w:type="pct"/>
            <w:tcBorders>
              <w:top w:val="single" w:sz="4" w:space="0" w:color="auto"/>
              <w:left w:val="single" w:sz="4" w:space="0" w:color="auto"/>
              <w:bottom w:val="single" w:sz="4" w:space="0" w:color="auto"/>
              <w:right w:val="single" w:sz="4" w:space="0" w:color="auto"/>
            </w:tcBorders>
            <w:vAlign w:val="center"/>
          </w:tcPr>
          <w:p w14:paraId="2D2814C5" w14:textId="77777777" w:rsidR="00BD3A7B" w:rsidRPr="00D210A6" w:rsidRDefault="00BD3A7B" w:rsidP="006F5027">
            <w:pPr>
              <w:jc w:val="both"/>
              <w:rPr>
                <w:sz w:val="18"/>
                <w:szCs w:val="18"/>
              </w:rPr>
            </w:pPr>
            <w:r w:rsidRPr="00D210A6">
              <w:rPr>
                <w:sz w:val="18"/>
                <w:szCs w:val="18"/>
              </w:rPr>
              <w:t>ECO 232</w:t>
            </w:r>
          </w:p>
        </w:tc>
        <w:tc>
          <w:tcPr>
            <w:tcW w:w="2942" w:type="pct"/>
            <w:tcBorders>
              <w:top w:val="single" w:sz="4" w:space="0" w:color="auto"/>
              <w:left w:val="single" w:sz="4" w:space="0" w:color="auto"/>
              <w:bottom w:val="single" w:sz="4" w:space="0" w:color="auto"/>
              <w:right w:val="single" w:sz="4" w:space="0" w:color="auto"/>
            </w:tcBorders>
            <w:vAlign w:val="center"/>
          </w:tcPr>
          <w:p w14:paraId="75B18488" w14:textId="77777777" w:rsidR="00BD3A7B" w:rsidRPr="00D210A6" w:rsidRDefault="00BD3A7B" w:rsidP="006F5027">
            <w:pPr>
              <w:jc w:val="both"/>
              <w:rPr>
                <w:sz w:val="18"/>
                <w:szCs w:val="18"/>
              </w:rPr>
            </w:pPr>
            <w:r w:rsidRPr="00D210A6">
              <w:rPr>
                <w:sz w:val="18"/>
                <w:szCs w:val="18"/>
              </w:rPr>
              <w:t>Mathematics  II: Optimization Techniques</w:t>
            </w:r>
          </w:p>
        </w:tc>
        <w:tc>
          <w:tcPr>
            <w:tcW w:w="514" w:type="pct"/>
            <w:tcBorders>
              <w:top w:val="single" w:sz="4" w:space="0" w:color="auto"/>
              <w:left w:val="single" w:sz="4" w:space="0" w:color="auto"/>
              <w:bottom w:val="single" w:sz="4" w:space="0" w:color="auto"/>
              <w:right w:val="single" w:sz="4" w:space="0" w:color="auto"/>
            </w:tcBorders>
            <w:vAlign w:val="center"/>
          </w:tcPr>
          <w:p w14:paraId="363653BC" w14:textId="77777777" w:rsidR="00BD3A7B" w:rsidRPr="00D210A6" w:rsidRDefault="00BD3A7B" w:rsidP="00194AA2">
            <w:pPr>
              <w:jc w:val="center"/>
              <w:rPr>
                <w:sz w:val="18"/>
                <w:szCs w:val="18"/>
              </w:rPr>
            </w:pPr>
            <w:r w:rsidRPr="00D210A6">
              <w:rPr>
                <w:sz w:val="18"/>
                <w:szCs w:val="18"/>
              </w:rPr>
              <w:t>4</w:t>
            </w:r>
          </w:p>
        </w:tc>
        <w:tc>
          <w:tcPr>
            <w:tcW w:w="369" w:type="pct"/>
            <w:tcBorders>
              <w:top w:val="single" w:sz="4" w:space="0" w:color="auto"/>
              <w:left w:val="single" w:sz="4" w:space="0" w:color="auto"/>
              <w:bottom w:val="single" w:sz="4" w:space="0" w:color="auto"/>
              <w:right w:val="single" w:sz="4" w:space="0" w:color="auto"/>
            </w:tcBorders>
            <w:vAlign w:val="center"/>
          </w:tcPr>
          <w:p w14:paraId="5D3736BA" w14:textId="77777777" w:rsidR="00BD3A7B" w:rsidRPr="00D210A6" w:rsidRDefault="00BD3A7B" w:rsidP="00194AA2">
            <w:pPr>
              <w:jc w:val="center"/>
              <w:rPr>
                <w:sz w:val="18"/>
                <w:szCs w:val="18"/>
              </w:rPr>
            </w:pPr>
            <w:r w:rsidRPr="00D210A6">
              <w:rPr>
                <w:sz w:val="18"/>
                <w:szCs w:val="18"/>
              </w:rPr>
              <w:t>0</w:t>
            </w:r>
          </w:p>
        </w:tc>
        <w:tc>
          <w:tcPr>
            <w:tcW w:w="514" w:type="pct"/>
            <w:tcBorders>
              <w:top w:val="single" w:sz="4" w:space="0" w:color="auto"/>
              <w:left w:val="single" w:sz="4" w:space="0" w:color="auto"/>
              <w:bottom w:val="single" w:sz="4" w:space="0" w:color="auto"/>
              <w:right w:val="single" w:sz="4" w:space="0" w:color="auto"/>
            </w:tcBorders>
            <w:vAlign w:val="center"/>
          </w:tcPr>
          <w:p w14:paraId="2A3B58D6" w14:textId="77777777" w:rsidR="00BD3A7B" w:rsidRPr="00D210A6" w:rsidRDefault="00BD3A7B" w:rsidP="00194AA2">
            <w:pPr>
              <w:jc w:val="center"/>
              <w:rPr>
                <w:sz w:val="18"/>
                <w:szCs w:val="18"/>
              </w:rPr>
            </w:pPr>
            <w:r w:rsidRPr="00D210A6">
              <w:rPr>
                <w:sz w:val="18"/>
                <w:szCs w:val="18"/>
              </w:rPr>
              <w:t>4.0</w:t>
            </w:r>
          </w:p>
        </w:tc>
      </w:tr>
      <w:tr w:rsidR="00D210A6" w:rsidRPr="00D210A6" w14:paraId="38747581" w14:textId="77777777" w:rsidTr="006F5027">
        <w:trPr>
          <w:trHeight w:val="29"/>
        </w:trPr>
        <w:tc>
          <w:tcPr>
            <w:tcW w:w="660" w:type="pct"/>
            <w:tcBorders>
              <w:top w:val="single" w:sz="4" w:space="0" w:color="auto"/>
              <w:left w:val="single" w:sz="4" w:space="0" w:color="auto"/>
              <w:bottom w:val="single" w:sz="4" w:space="0" w:color="auto"/>
              <w:right w:val="single" w:sz="4" w:space="0" w:color="auto"/>
            </w:tcBorders>
            <w:vAlign w:val="center"/>
            <w:hideMark/>
          </w:tcPr>
          <w:p w14:paraId="41858F3D" w14:textId="77777777" w:rsidR="00BD3A7B" w:rsidRPr="00D210A6" w:rsidRDefault="00BD3A7B" w:rsidP="006F5027">
            <w:pPr>
              <w:jc w:val="both"/>
              <w:rPr>
                <w:sz w:val="18"/>
                <w:szCs w:val="18"/>
              </w:rPr>
            </w:pPr>
            <w:r w:rsidRPr="00D210A6">
              <w:rPr>
                <w:sz w:val="18"/>
                <w:szCs w:val="18"/>
              </w:rPr>
              <w:t>ECO241</w:t>
            </w:r>
          </w:p>
        </w:tc>
        <w:tc>
          <w:tcPr>
            <w:tcW w:w="2942" w:type="pct"/>
            <w:tcBorders>
              <w:top w:val="single" w:sz="4" w:space="0" w:color="auto"/>
              <w:left w:val="single" w:sz="4" w:space="0" w:color="auto"/>
              <w:bottom w:val="single" w:sz="4" w:space="0" w:color="auto"/>
              <w:right w:val="single" w:sz="4" w:space="0" w:color="auto"/>
            </w:tcBorders>
            <w:vAlign w:val="center"/>
            <w:hideMark/>
          </w:tcPr>
          <w:p w14:paraId="3BD4EC81" w14:textId="77777777" w:rsidR="00BD3A7B" w:rsidRPr="00D210A6" w:rsidRDefault="00BD3A7B" w:rsidP="006F5027">
            <w:pPr>
              <w:jc w:val="both"/>
              <w:rPr>
                <w:sz w:val="18"/>
                <w:szCs w:val="18"/>
              </w:rPr>
            </w:pPr>
            <w:r w:rsidRPr="00D210A6">
              <w:rPr>
                <w:sz w:val="18"/>
                <w:szCs w:val="18"/>
              </w:rPr>
              <w:t>Banking and Finance</w:t>
            </w:r>
          </w:p>
        </w:tc>
        <w:tc>
          <w:tcPr>
            <w:tcW w:w="514" w:type="pct"/>
            <w:tcBorders>
              <w:top w:val="single" w:sz="4" w:space="0" w:color="auto"/>
              <w:left w:val="single" w:sz="4" w:space="0" w:color="auto"/>
              <w:bottom w:val="single" w:sz="4" w:space="0" w:color="auto"/>
              <w:right w:val="single" w:sz="4" w:space="0" w:color="auto"/>
            </w:tcBorders>
            <w:vAlign w:val="center"/>
            <w:hideMark/>
          </w:tcPr>
          <w:p w14:paraId="7281E66E" w14:textId="77777777" w:rsidR="00BD3A7B" w:rsidRPr="00D210A6" w:rsidRDefault="00BD3A7B" w:rsidP="00194AA2">
            <w:pPr>
              <w:jc w:val="center"/>
              <w:rPr>
                <w:sz w:val="18"/>
                <w:szCs w:val="18"/>
              </w:rPr>
            </w:pPr>
            <w:r w:rsidRPr="00D210A6">
              <w:rPr>
                <w:sz w:val="18"/>
                <w:szCs w:val="18"/>
              </w:rPr>
              <w:t>4</w:t>
            </w:r>
          </w:p>
        </w:tc>
        <w:tc>
          <w:tcPr>
            <w:tcW w:w="369" w:type="pct"/>
            <w:tcBorders>
              <w:top w:val="single" w:sz="4" w:space="0" w:color="auto"/>
              <w:left w:val="single" w:sz="4" w:space="0" w:color="auto"/>
              <w:bottom w:val="single" w:sz="4" w:space="0" w:color="auto"/>
              <w:right w:val="single" w:sz="4" w:space="0" w:color="auto"/>
            </w:tcBorders>
            <w:vAlign w:val="center"/>
            <w:hideMark/>
          </w:tcPr>
          <w:p w14:paraId="7C71F46E" w14:textId="77777777" w:rsidR="00BD3A7B" w:rsidRPr="00D210A6" w:rsidRDefault="00BD3A7B" w:rsidP="00194AA2">
            <w:pPr>
              <w:jc w:val="center"/>
              <w:rPr>
                <w:sz w:val="18"/>
                <w:szCs w:val="18"/>
              </w:rPr>
            </w:pPr>
            <w:r w:rsidRPr="00D210A6">
              <w:rPr>
                <w:sz w:val="18"/>
                <w:szCs w:val="18"/>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3ABB2482" w14:textId="77777777" w:rsidR="00BD3A7B" w:rsidRPr="00D210A6" w:rsidRDefault="00BD3A7B" w:rsidP="00194AA2">
            <w:pPr>
              <w:jc w:val="center"/>
              <w:rPr>
                <w:sz w:val="18"/>
                <w:szCs w:val="18"/>
              </w:rPr>
            </w:pPr>
            <w:r w:rsidRPr="00D210A6">
              <w:rPr>
                <w:sz w:val="18"/>
                <w:szCs w:val="18"/>
              </w:rPr>
              <w:t>4.0</w:t>
            </w:r>
          </w:p>
        </w:tc>
      </w:tr>
      <w:tr w:rsidR="00D210A6" w:rsidRPr="00D210A6" w14:paraId="35DB946B" w14:textId="77777777" w:rsidTr="006F5027">
        <w:trPr>
          <w:trHeight w:val="29"/>
        </w:trPr>
        <w:tc>
          <w:tcPr>
            <w:tcW w:w="660" w:type="pct"/>
            <w:tcBorders>
              <w:top w:val="single" w:sz="4" w:space="0" w:color="auto"/>
              <w:left w:val="single" w:sz="4" w:space="0" w:color="auto"/>
              <w:bottom w:val="single" w:sz="4" w:space="0" w:color="auto"/>
              <w:right w:val="single" w:sz="4" w:space="0" w:color="auto"/>
            </w:tcBorders>
            <w:vAlign w:val="center"/>
            <w:hideMark/>
          </w:tcPr>
          <w:p w14:paraId="66CCAD61" w14:textId="77777777" w:rsidR="00BD3A7B" w:rsidRPr="00D210A6" w:rsidRDefault="00BD3A7B" w:rsidP="006F5027">
            <w:pPr>
              <w:jc w:val="both"/>
              <w:rPr>
                <w:sz w:val="18"/>
                <w:szCs w:val="18"/>
              </w:rPr>
            </w:pPr>
            <w:r w:rsidRPr="00D210A6">
              <w:rPr>
                <w:sz w:val="18"/>
                <w:szCs w:val="18"/>
              </w:rPr>
              <w:t>ECO242</w:t>
            </w:r>
          </w:p>
        </w:tc>
        <w:tc>
          <w:tcPr>
            <w:tcW w:w="2942" w:type="pct"/>
            <w:tcBorders>
              <w:top w:val="single" w:sz="4" w:space="0" w:color="auto"/>
              <w:left w:val="single" w:sz="4" w:space="0" w:color="auto"/>
              <w:bottom w:val="single" w:sz="4" w:space="0" w:color="auto"/>
              <w:right w:val="single" w:sz="4" w:space="0" w:color="auto"/>
            </w:tcBorders>
            <w:vAlign w:val="center"/>
            <w:hideMark/>
          </w:tcPr>
          <w:p w14:paraId="55244212" w14:textId="77777777" w:rsidR="00BD3A7B" w:rsidRPr="00D210A6" w:rsidRDefault="00BD3A7B" w:rsidP="006F5027">
            <w:pPr>
              <w:jc w:val="both"/>
              <w:rPr>
                <w:sz w:val="18"/>
                <w:szCs w:val="18"/>
              </w:rPr>
            </w:pPr>
            <w:r w:rsidRPr="00D210A6">
              <w:rPr>
                <w:sz w:val="18"/>
                <w:szCs w:val="18"/>
              </w:rPr>
              <w:t>Agricultural Economics</w:t>
            </w:r>
          </w:p>
        </w:tc>
        <w:tc>
          <w:tcPr>
            <w:tcW w:w="514" w:type="pct"/>
            <w:tcBorders>
              <w:top w:val="single" w:sz="4" w:space="0" w:color="auto"/>
              <w:left w:val="single" w:sz="4" w:space="0" w:color="auto"/>
              <w:bottom w:val="single" w:sz="4" w:space="0" w:color="auto"/>
              <w:right w:val="single" w:sz="4" w:space="0" w:color="auto"/>
            </w:tcBorders>
            <w:vAlign w:val="center"/>
            <w:hideMark/>
          </w:tcPr>
          <w:p w14:paraId="6B079297" w14:textId="77777777" w:rsidR="00BD3A7B" w:rsidRPr="00D210A6" w:rsidRDefault="00BD3A7B" w:rsidP="00194AA2">
            <w:pPr>
              <w:jc w:val="center"/>
              <w:rPr>
                <w:sz w:val="18"/>
                <w:szCs w:val="18"/>
              </w:rPr>
            </w:pPr>
            <w:r w:rsidRPr="00D210A6">
              <w:rPr>
                <w:sz w:val="18"/>
                <w:szCs w:val="18"/>
              </w:rPr>
              <w:t>4</w:t>
            </w:r>
          </w:p>
        </w:tc>
        <w:tc>
          <w:tcPr>
            <w:tcW w:w="369" w:type="pct"/>
            <w:tcBorders>
              <w:top w:val="single" w:sz="4" w:space="0" w:color="auto"/>
              <w:left w:val="single" w:sz="4" w:space="0" w:color="auto"/>
              <w:bottom w:val="single" w:sz="4" w:space="0" w:color="auto"/>
              <w:right w:val="single" w:sz="4" w:space="0" w:color="auto"/>
            </w:tcBorders>
            <w:vAlign w:val="center"/>
            <w:hideMark/>
          </w:tcPr>
          <w:p w14:paraId="1C8F93D5" w14:textId="77777777" w:rsidR="00BD3A7B" w:rsidRPr="00D210A6" w:rsidRDefault="00BD3A7B" w:rsidP="00194AA2">
            <w:pPr>
              <w:jc w:val="center"/>
              <w:rPr>
                <w:sz w:val="18"/>
                <w:szCs w:val="18"/>
              </w:rPr>
            </w:pPr>
            <w:r w:rsidRPr="00D210A6">
              <w:rPr>
                <w:sz w:val="18"/>
                <w:szCs w:val="18"/>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4B271849" w14:textId="77777777" w:rsidR="00BD3A7B" w:rsidRPr="00D210A6" w:rsidRDefault="00BD3A7B" w:rsidP="00194AA2">
            <w:pPr>
              <w:jc w:val="center"/>
              <w:rPr>
                <w:sz w:val="18"/>
                <w:szCs w:val="18"/>
              </w:rPr>
            </w:pPr>
            <w:r w:rsidRPr="00D210A6">
              <w:rPr>
                <w:sz w:val="18"/>
                <w:szCs w:val="18"/>
              </w:rPr>
              <w:t>4.0</w:t>
            </w:r>
          </w:p>
        </w:tc>
      </w:tr>
      <w:tr w:rsidR="00D210A6" w:rsidRPr="00D210A6" w14:paraId="30826875" w14:textId="77777777" w:rsidTr="006F5027">
        <w:trPr>
          <w:trHeight w:val="29"/>
        </w:trPr>
        <w:tc>
          <w:tcPr>
            <w:tcW w:w="660" w:type="pct"/>
            <w:tcBorders>
              <w:top w:val="single" w:sz="4" w:space="0" w:color="auto"/>
              <w:left w:val="single" w:sz="4" w:space="0" w:color="auto"/>
              <w:bottom w:val="single" w:sz="4" w:space="0" w:color="auto"/>
              <w:right w:val="single" w:sz="4" w:space="0" w:color="auto"/>
            </w:tcBorders>
            <w:vAlign w:val="center"/>
            <w:hideMark/>
          </w:tcPr>
          <w:p w14:paraId="43D995ED" w14:textId="77777777" w:rsidR="00BD3A7B" w:rsidRPr="00D210A6" w:rsidRDefault="00BD3A7B" w:rsidP="006F5027">
            <w:pPr>
              <w:jc w:val="both"/>
              <w:rPr>
                <w:sz w:val="18"/>
                <w:szCs w:val="18"/>
              </w:rPr>
            </w:pPr>
            <w:r w:rsidRPr="00D210A6">
              <w:rPr>
                <w:sz w:val="18"/>
                <w:szCs w:val="18"/>
              </w:rPr>
              <w:t>STA207c</w:t>
            </w:r>
          </w:p>
        </w:tc>
        <w:tc>
          <w:tcPr>
            <w:tcW w:w="2942" w:type="pct"/>
            <w:tcBorders>
              <w:top w:val="single" w:sz="4" w:space="0" w:color="auto"/>
              <w:left w:val="single" w:sz="4" w:space="0" w:color="auto"/>
              <w:bottom w:val="single" w:sz="4" w:space="0" w:color="auto"/>
              <w:right w:val="single" w:sz="4" w:space="0" w:color="auto"/>
            </w:tcBorders>
            <w:vAlign w:val="center"/>
            <w:hideMark/>
          </w:tcPr>
          <w:p w14:paraId="0D5982C3" w14:textId="77777777" w:rsidR="00BD3A7B" w:rsidRPr="00D210A6" w:rsidRDefault="00BD3A7B" w:rsidP="006F5027">
            <w:pPr>
              <w:jc w:val="both"/>
              <w:rPr>
                <w:sz w:val="18"/>
                <w:szCs w:val="18"/>
              </w:rPr>
            </w:pPr>
            <w:r w:rsidRPr="00D210A6">
              <w:rPr>
                <w:sz w:val="18"/>
                <w:szCs w:val="18"/>
              </w:rPr>
              <w:t>Statistics II</w:t>
            </w:r>
          </w:p>
        </w:tc>
        <w:tc>
          <w:tcPr>
            <w:tcW w:w="514" w:type="pct"/>
            <w:tcBorders>
              <w:top w:val="single" w:sz="4" w:space="0" w:color="auto"/>
              <w:left w:val="single" w:sz="4" w:space="0" w:color="auto"/>
              <w:bottom w:val="single" w:sz="4" w:space="0" w:color="auto"/>
              <w:right w:val="single" w:sz="4" w:space="0" w:color="auto"/>
            </w:tcBorders>
            <w:vAlign w:val="center"/>
            <w:hideMark/>
          </w:tcPr>
          <w:p w14:paraId="3DFA2844" w14:textId="77777777" w:rsidR="00BD3A7B" w:rsidRPr="00D210A6" w:rsidRDefault="00BD3A7B" w:rsidP="00194AA2">
            <w:pPr>
              <w:jc w:val="center"/>
              <w:rPr>
                <w:sz w:val="18"/>
                <w:szCs w:val="18"/>
              </w:rPr>
            </w:pPr>
            <w:r w:rsidRPr="00D210A6">
              <w:rPr>
                <w:sz w:val="18"/>
                <w:szCs w:val="18"/>
              </w:rPr>
              <w:t>3</w:t>
            </w:r>
          </w:p>
        </w:tc>
        <w:tc>
          <w:tcPr>
            <w:tcW w:w="369" w:type="pct"/>
            <w:tcBorders>
              <w:top w:val="single" w:sz="4" w:space="0" w:color="auto"/>
              <w:left w:val="single" w:sz="4" w:space="0" w:color="auto"/>
              <w:bottom w:val="single" w:sz="4" w:space="0" w:color="auto"/>
              <w:right w:val="single" w:sz="4" w:space="0" w:color="auto"/>
            </w:tcBorders>
            <w:vAlign w:val="center"/>
            <w:hideMark/>
          </w:tcPr>
          <w:p w14:paraId="40E77FBC" w14:textId="77777777" w:rsidR="00BD3A7B" w:rsidRPr="00D210A6" w:rsidRDefault="00BD3A7B" w:rsidP="00194AA2">
            <w:pPr>
              <w:jc w:val="center"/>
              <w:rPr>
                <w:sz w:val="18"/>
                <w:szCs w:val="18"/>
              </w:rPr>
            </w:pPr>
            <w:r w:rsidRPr="00D210A6">
              <w:rPr>
                <w:sz w:val="18"/>
                <w:szCs w:val="18"/>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0C1C30A2" w14:textId="77777777" w:rsidR="00BD3A7B" w:rsidRPr="00D210A6" w:rsidRDefault="00BD3A7B" w:rsidP="00194AA2">
            <w:pPr>
              <w:jc w:val="center"/>
              <w:rPr>
                <w:sz w:val="18"/>
                <w:szCs w:val="18"/>
              </w:rPr>
            </w:pPr>
            <w:r w:rsidRPr="00D210A6">
              <w:rPr>
                <w:sz w:val="18"/>
                <w:szCs w:val="18"/>
              </w:rPr>
              <w:t>3.0</w:t>
            </w:r>
          </w:p>
        </w:tc>
      </w:tr>
      <w:tr w:rsidR="00D210A6" w:rsidRPr="00D210A6" w14:paraId="0796A655" w14:textId="77777777" w:rsidTr="006F5027">
        <w:trPr>
          <w:trHeight w:val="269"/>
        </w:trPr>
        <w:tc>
          <w:tcPr>
            <w:tcW w:w="660" w:type="pct"/>
            <w:tcBorders>
              <w:top w:val="single" w:sz="4" w:space="0" w:color="auto"/>
              <w:left w:val="single" w:sz="4" w:space="0" w:color="auto"/>
              <w:bottom w:val="single" w:sz="4" w:space="0" w:color="auto"/>
              <w:right w:val="single" w:sz="4" w:space="0" w:color="auto"/>
            </w:tcBorders>
            <w:vAlign w:val="center"/>
            <w:hideMark/>
          </w:tcPr>
          <w:p w14:paraId="15EE0D6C" w14:textId="77777777" w:rsidR="00BD3A7B" w:rsidRPr="00D210A6" w:rsidRDefault="00BD3A7B" w:rsidP="006F5027">
            <w:pPr>
              <w:jc w:val="both"/>
              <w:rPr>
                <w:sz w:val="18"/>
                <w:szCs w:val="18"/>
              </w:rPr>
            </w:pPr>
            <w:r w:rsidRPr="00D210A6">
              <w:rPr>
                <w:sz w:val="18"/>
                <w:szCs w:val="18"/>
              </w:rPr>
              <w:t>ECO283</w:t>
            </w:r>
          </w:p>
        </w:tc>
        <w:tc>
          <w:tcPr>
            <w:tcW w:w="2942" w:type="pct"/>
            <w:tcBorders>
              <w:top w:val="single" w:sz="4" w:space="0" w:color="auto"/>
              <w:left w:val="single" w:sz="4" w:space="0" w:color="auto"/>
              <w:bottom w:val="single" w:sz="4" w:space="0" w:color="auto"/>
              <w:right w:val="single" w:sz="4" w:space="0" w:color="auto"/>
            </w:tcBorders>
            <w:vAlign w:val="center"/>
            <w:hideMark/>
          </w:tcPr>
          <w:p w14:paraId="6885B58F" w14:textId="77777777" w:rsidR="00BD3A7B" w:rsidRPr="00D210A6" w:rsidRDefault="00BD3A7B" w:rsidP="006F5027">
            <w:pPr>
              <w:jc w:val="both"/>
              <w:rPr>
                <w:sz w:val="18"/>
                <w:szCs w:val="18"/>
              </w:rPr>
            </w:pPr>
            <w:r w:rsidRPr="00D210A6">
              <w:rPr>
                <w:sz w:val="18"/>
                <w:szCs w:val="18"/>
              </w:rPr>
              <w:t>Viva Voce</w:t>
            </w:r>
          </w:p>
        </w:tc>
        <w:tc>
          <w:tcPr>
            <w:tcW w:w="514" w:type="pct"/>
            <w:tcBorders>
              <w:top w:val="single" w:sz="4" w:space="0" w:color="auto"/>
              <w:left w:val="single" w:sz="4" w:space="0" w:color="auto"/>
              <w:bottom w:val="single" w:sz="4" w:space="0" w:color="auto"/>
              <w:right w:val="single" w:sz="4" w:space="0" w:color="auto"/>
            </w:tcBorders>
            <w:vAlign w:val="center"/>
            <w:hideMark/>
          </w:tcPr>
          <w:p w14:paraId="6C931A2B" w14:textId="77777777" w:rsidR="00BD3A7B" w:rsidRPr="00D210A6" w:rsidRDefault="00BD3A7B" w:rsidP="00194AA2">
            <w:pPr>
              <w:jc w:val="center"/>
              <w:rPr>
                <w:sz w:val="18"/>
                <w:szCs w:val="18"/>
              </w:rPr>
            </w:pPr>
            <w:r w:rsidRPr="00D210A6">
              <w:rPr>
                <w:sz w:val="18"/>
                <w:szCs w:val="18"/>
              </w:rPr>
              <w:t>0</w:t>
            </w:r>
          </w:p>
        </w:tc>
        <w:tc>
          <w:tcPr>
            <w:tcW w:w="369" w:type="pct"/>
            <w:tcBorders>
              <w:top w:val="single" w:sz="4" w:space="0" w:color="auto"/>
              <w:left w:val="single" w:sz="4" w:space="0" w:color="auto"/>
              <w:bottom w:val="single" w:sz="4" w:space="0" w:color="auto"/>
              <w:right w:val="single" w:sz="4" w:space="0" w:color="auto"/>
            </w:tcBorders>
            <w:vAlign w:val="center"/>
            <w:hideMark/>
          </w:tcPr>
          <w:p w14:paraId="625FE10D" w14:textId="77777777" w:rsidR="00BD3A7B" w:rsidRPr="00D210A6" w:rsidRDefault="00BD3A7B" w:rsidP="00194AA2">
            <w:pPr>
              <w:jc w:val="center"/>
              <w:rPr>
                <w:sz w:val="18"/>
                <w:szCs w:val="18"/>
              </w:rPr>
            </w:pPr>
            <w:r w:rsidRPr="00D210A6">
              <w:rPr>
                <w:sz w:val="18"/>
                <w:szCs w:val="18"/>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13498C43" w14:textId="77777777" w:rsidR="00BD3A7B" w:rsidRPr="00D210A6" w:rsidRDefault="00BD3A7B" w:rsidP="00194AA2">
            <w:pPr>
              <w:jc w:val="center"/>
              <w:rPr>
                <w:sz w:val="18"/>
                <w:szCs w:val="18"/>
              </w:rPr>
            </w:pPr>
            <w:r w:rsidRPr="00D210A6">
              <w:rPr>
                <w:sz w:val="18"/>
                <w:szCs w:val="18"/>
              </w:rPr>
              <w:t>1.0</w:t>
            </w:r>
          </w:p>
        </w:tc>
      </w:tr>
      <w:tr w:rsidR="00BD3A7B" w:rsidRPr="00D210A6" w14:paraId="06A03787" w14:textId="77777777" w:rsidTr="006F5027">
        <w:trPr>
          <w:trHeight w:val="29"/>
        </w:trPr>
        <w:tc>
          <w:tcPr>
            <w:tcW w:w="660" w:type="pct"/>
            <w:tcBorders>
              <w:top w:val="single" w:sz="4" w:space="0" w:color="auto"/>
              <w:left w:val="single" w:sz="4" w:space="0" w:color="auto"/>
              <w:bottom w:val="single" w:sz="4" w:space="0" w:color="auto"/>
              <w:right w:val="single" w:sz="4" w:space="0" w:color="auto"/>
            </w:tcBorders>
            <w:vAlign w:val="center"/>
            <w:hideMark/>
          </w:tcPr>
          <w:p w14:paraId="3977C300" w14:textId="77777777" w:rsidR="00BD3A7B" w:rsidRPr="00D210A6" w:rsidRDefault="00BD3A7B" w:rsidP="006F5027">
            <w:pPr>
              <w:jc w:val="both"/>
              <w:rPr>
                <w:b/>
                <w:bCs/>
                <w:sz w:val="18"/>
                <w:szCs w:val="18"/>
              </w:rPr>
            </w:pPr>
            <w:r w:rsidRPr="00D210A6">
              <w:rPr>
                <w:b/>
                <w:bCs/>
                <w:sz w:val="18"/>
                <w:szCs w:val="18"/>
              </w:rPr>
              <w:tab/>
            </w:r>
          </w:p>
        </w:tc>
        <w:tc>
          <w:tcPr>
            <w:tcW w:w="2942" w:type="pct"/>
            <w:tcBorders>
              <w:top w:val="single" w:sz="4" w:space="0" w:color="auto"/>
              <w:left w:val="single" w:sz="4" w:space="0" w:color="auto"/>
              <w:bottom w:val="single" w:sz="4" w:space="0" w:color="auto"/>
              <w:right w:val="single" w:sz="4" w:space="0" w:color="auto"/>
            </w:tcBorders>
            <w:vAlign w:val="center"/>
            <w:hideMark/>
          </w:tcPr>
          <w:p w14:paraId="4280B2B6" w14:textId="77777777" w:rsidR="00BD3A7B" w:rsidRPr="00D210A6" w:rsidRDefault="00BD3A7B" w:rsidP="006F5027">
            <w:pPr>
              <w:jc w:val="both"/>
              <w:rPr>
                <w:b/>
                <w:bCs/>
                <w:sz w:val="18"/>
                <w:szCs w:val="18"/>
              </w:rPr>
            </w:pPr>
            <w:r w:rsidRPr="00D210A6">
              <w:rPr>
                <w:b/>
                <w:bCs/>
                <w:sz w:val="18"/>
                <w:szCs w:val="18"/>
              </w:rPr>
              <w:t>Total</w:t>
            </w:r>
          </w:p>
        </w:tc>
        <w:tc>
          <w:tcPr>
            <w:tcW w:w="514" w:type="pct"/>
            <w:tcBorders>
              <w:top w:val="single" w:sz="4" w:space="0" w:color="auto"/>
              <w:left w:val="single" w:sz="4" w:space="0" w:color="auto"/>
              <w:bottom w:val="single" w:sz="4" w:space="0" w:color="auto"/>
              <w:right w:val="single" w:sz="4" w:space="0" w:color="auto"/>
            </w:tcBorders>
            <w:vAlign w:val="center"/>
            <w:hideMark/>
          </w:tcPr>
          <w:p w14:paraId="5E54D68B" w14:textId="77777777" w:rsidR="00BD3A7B" w:rsidRPr="00D210A6" w:rsidRDefault="00BD3A7B" w:rsidP="00194AA2">
            <w:pPr>
              <w:jc w:val="center"/>
              <w:rPr>
                <w:b/>
                <w:bCs/>
                <w:sz w:val="18"/>
                <w:szCs w:val="18"/>
              </w:rPr>
            </w:pPr>
            <w:r w:rsidRPr="00D210A6">
              <w:rPr>
                <w:b/>
                <w:bCs/>
                <w:sz w:val="18"/>
                <w:szCs w:val="18"/>
              </w:rPr>
              <w:t>19</w:t>
            </w:r>
          </w:p>
        </w:tc>
        <w:tc>
          <w:tcPr>
            <w:tcW w:w="369" w:type="pct"/>
            <w:tcBorders>
              <w:top w:val="single" w:sz="4" w:space="0" w:color="auto"/>
              <w:left w:val="single" w:sz="4" w:space="0" w:color="auto"/>
              <w:bottom w:val="single" w:sz="4" w:space="0" w:color="auto"/>
              <w:right w:val="single" w:sz="4" w:space="0" w:color="auto"/>
            </w:tcBorders>
            <w:vAlign w:val="center"/>
            <w:hideMark/>
          </w:tcPr>
          <w:p w14:paraId="77B777F2" w14:textId="77777777" w:rsidR="00BD3A7B" w:rsidRPr="00D210A6" w:rsidRDefault="00BD3A7B" w:rsidP="00194AA2">
            <w:pPr>
              <w:jc w:val="center"/>
              <w:rPr>
                <w:b/>
                <w:bCs/>
                <w:sz w:val="18"/>
                <w:szCs w:val="18"/>
              </w:rPr>
            </w:pPr>
            <w:r w:rsidRPr="00D210A6">
              <w:rPr>
                <w:b/>
                <w:bCs/>
                <w:sz w:val="18"/>
                <w:szCs w:val="18"/>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54817CDE" w14:textId="77777777" w:rsidR="00BD3A7B" w:rsidRPr="00D210A6" w:rsidRDefault="00BD3A7B" w:rsidP="00194AA2">
            <w:pPr>
              <w:jc w:val="center"/>
              <w:rPr>
                <w:b/>
                <w:bCs/>
                <w:sz w:val="18"/>
                <w:szCs w:val="18"/>
              </w:rPr>
            </w:pPr>
            <w:r w:rsidRPr="00D210A6">
              <w:rPr>
                <w:b/>
                <w:bCs/>
                <w:sz w:val="18"/>
                <w:szCs w:val="18"/>
              </w:rPr>
              <w:t>20.0</w:t>
            </w:r>
          </w:p>
        </w:tc>
      </w:tr>
    </w:tbl>
    <w:p w14:paraId="4B7EF894" w14:textId="77777777" w:rsidR="00BD3A7B" w:rsidRPr="00D210A6" w:rsidRDefault="00BD3A7B" w:rsidP="00BD3A7B">
      <w:pPr>
        <w:jc w:val="both"/>
        <w:rPr>
          <w:b/>
          <w:bCs/>
          <w:sz w:val="18"/>
          <w:szCs w:val="18"/>
        </w:rPr>
      </w:pPr>
    </w:p>
    <w:p w14:paraId="61132AFE" w14:textId="77777777" w:rsidR="00BD3A7B" w:rsidRPr="00D210A6" w:rsidRDefault="00BD3A7B" w:rsidP="00BD3A7B">
      <w:pPr>
        <w:jc w:val="both"/>
        <w:rPr>
          <w:i/>
          <w:iCs/>
          <w:sz w:val="18"/>
          <w:szCs w:val="18"/>
        </w:rPr>
      </w:pPr>
      <w:r w:rsidRPr="00D210A6">
        <w:rPr>
          <w:b/>
          <w:bCs/>
          <w:sz w:val="18"/>
          <w:szCs w:val="18"/>
        </w:rPr>
        <w:t>Second Year:</w:t>
      </w:r>
      <w:r w:rsidRPr="00D210A6">
        <w:rPr>
          <w:i/>
          <w:iCs/>
          <w:sz w:val="18"/>
          <w:szCs w:val="18"/>
        </w:rPr>
        <w:t xml:space="preserve"> Semester II</w:t>
      </w:r>
    </w:p>
    <w:p w14:paraId="37653B53" w14:textId="77777777" w:rsidR="008557CB" w:rsidRPr="00D210A6" w:rsidRDefault="008557CB" w:rsidP="00BD3A7B">
      <w:pPr>
        <w:jc w:val="both"/>
        <w:rPr>
          <w:i/>
          <w:iCs/>
          <w:sz w:val="18"/>
          <w:szCs w:val="18"/>
        </w:rPr>
      </w:pPr>
    </w:p>
    <w:tbl>
      <w:tblPr>
        <w:tblW w:w="49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4"/>
        <w:gridCol w:w="3495"/>
        <w:gridCol w:w="700"/>
        <w:gridCol w:w="447"/>
        <w:gridCol w:w="623"/>
      </w:tblGrid>
      <w:tr w:rsidR="00D210A6" w:rsidRPr="00D210A6" w14:paraId="343B05BB" w14:textId="77777777" w:rsidTr="006F5027">
        <w:trPr>
          <w:trHeight w:val="200"/>
        </w:trPr>
        <w:tc>
          <w:tcPr>
            <w:tcW w:w="663" w:type="pct"/>
            <w:vMerge w:val="restart"/>
            <w:tcBorders>
              <w:top w:val="single" w:sz="4" w:space="0" w:color="auto"/>
              <w:left w:val="single" w:sz="4" w:space="0" w:color="auto"/>
              <w:bottom w:val="single" w:sz="4" w:space="0" w:color="auto"/>
              <w:right w:val="single" w:sz="4" w:space="0" w:color="auto"/>
            </w:tcBorders>
            <w:vAlign w:val="center"/>
            <w:hideMark/>
          </w:tcPr>
          <w:p w14:paraId="41A1ABF4" w14:textId="77777777" w:rsidR="00BD3A7B" w:rsidRPr="00D210A6" w:rsidRDefault="00BD3A7B" w:rsidP="006F5027">
            <w:pPr>
              <w:rPr>
                <w:b/>
                <w:bCs/>
                <w:sz w:val="18"/>
                <w:szCs w:val="18"/>
              </w:rPr>
            </w:pPr>
            <w:r w:rsidRPr="00D210A6">
              <w:rPr>
                <w:b/>
                <w:bCs/>
                <w:sz w:val="18"/>
                <w:szCs w:val="18"/>
              </w:rPr>
              <w:t>Course Code</w:t>
            </w:r>
          </w:p>
        </w:tc>
        <w:tc>
          <w:tcPr>
            <w:tcW w:w="2878" w:type="pct"/>
            <w:vMerge w:val="restart"/>
            <w:tcBorders>
              <w:top w:val="single" w:sz="4" w:space="0" w:color="auto"/>
              <w:left w:val="single" w:sz="4" w:space="0" w:color="auto"/>
              <w:bottom w:val="single" w:sz="4" w:space="0" w:color="auto"/>
              <w:right w:val="single" w:sz="4" w:space="0" w:color="auto"/>
            </w:tcBorders>
            <w:vAlign w:val="center"/>
            <w:hideMark/>
          </w:tcPr>
          <w:p w14:paraId="724E9072" w14:textId="77777777" w:rsidR="00BD3A7B" w:rsidRPr="00D210A6" w:rsidRDefault="00BD3A7B" w:rsidP="006F5027">
            <w:pPr>
              <w:rPr>
                <w:b/>
                <w:bCs/>
                <w:sz w:val="18"/>
                <w:szCs w:val="18"/>
              </w:rPr>
            </w:pPr>
            <w:r w:rsidRPr="00D210A6">
              <w:rPr>
                <w:b/>
                <w:bCs/>
                <w:sz w:val="18"/>
                <w:szCs w:val="18"/>
              </w:rPr>
              <w:t>Course Title</w:t>
            </w:r>
          </w:p>
        </w:tc>
        <w:tc>
          <w:tcPr>
            <w:tcW w:w="945" w:type="pct"/>
            <w:gridSpan w:val="2"/>
            <w:tcBorders>
              <w:top w:val="single" w:sz="4" w:space="0" w:color="auto"/>
              <w:left w:val="single" w:sz="4" w:space="0" w:color="auto"/>
              <w:bottom w:val="single" w:sz="4" w:space="0" w:color="auto"/>
              <w:right w:val="single" w:sz="4" w:space="0" w:color="auto"/>
            </w:tcBorders>
            <w:vAlign w:val="center"/>
            <w:hideMark/>
          </w:tcPr>
          <w:p w14:paraId="4B085954" w14:textId="77777777" w:rsidR="00BD3A7B" w:rsidRPr="00D210A6" w:rsidRDefault="00BD3A7B" w:rsidP="006F5027">
            <w:pPr>
              <w:rPr>
                <w:b/>
                <w:bCs/>
                <w:sz w:val="18"/>
                <w:szCs w:val="18"/>
              </w:rPr>
            </w:pPr>
            <w:r w:rsidRPr="00D210A6">
              <w:rPr>
                <w:b/>
                <w:bCs/>
                <w:sz w:val="18"/>
                <w:szCs w:val="18"/>
              </w:rPr>
              <w:t>Hours/Week</w:t>
            </w:r>
          </w:p>
        </w:tc>
        <w:tc>
          <w:tcPr>
            <w:tcW w:w="513" w:type="pct"/>
            <w:vMerge w:val="restart"/>
            <w:tcBorders>
              <w:top w:val="single" w:sz="4" w:space="0" w:color="auto"/>
              <w:left w:val="single" w:sz="4" w:space="0" w:color="auto"/>
              <w:bottom w:val="single" w:sz="4" w:space="0" w:color="auto"/>
              <w:right w:val="single" w:sz="4" w:space="0" w:color="auto"/>
            </w:tcBorders>
            <w:vAlign w:val="center"/>
            <w:hideMark/>
          </w:tcPr>
          <w:p w14:paraId="1A57C55B" w14:textId="77777777" w:rsidR="00BD3A7B" w:rsidRPr="00D210A6" w:rsidRDefault="00BD3A7B" w:rsidP="006F5027">
            <w:pPr>
              <w:rPr>
                <w:b/>
                <w:bCs/>
                <w:sz w:val="18"/>
                <w:szCs w:val="18"/>
              </w:rPr>
            </w:pPr>
            <w:r w:rsidRPr="00D210A6">
              <w:rPr>
                <w:b/>
                <w:bCs/>
                <w:sz w:val="18"/>
                <w:szCs w:val="18"/>
              </w:rPr>
              <w:t>Credits</w:t>
            </w:r>
          </w:p>
        </w:tc>
      </w:tr>
      <w:tr w:rsidR="00D210A6" w:rsidRPr="00D210A6" w14:paraId="598A72F2" w14:textId="77777777" w:rsidTr="006F5027">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57B052" w14:textId="77777777" w:rsidR="00BD3A7B" w:rsidRPr="00D210A6" w:rsidRDefault="00BD3A7B" w:rsidP="006F5027">
            <w:pPr>
              <w:rPr>
                <w:sz w:val="18"/>
                <w:szCs w:val="18"/>
              </w:rPr>
            </w:pPr>
          </w:p>
        </w:tc>
        <w:tc>
          <w:tcPr>
            <w:tcW w:w="2878" w:type="pct"/>
            <w:vMerge/>
            <w:tcBorders>
              <w:top w:val="single" w:sz="4" w:space="0" w:color="auto"/>
              <w:left w:val="single" w:sz="4" w:space="0" w:color="auto"/>
              <w:bottom w:val="single" w:sz="4" w:space="0" w:color="auto"/>
              <w:right w:val="single" w:sz="4" w:space="0" w:color="auto"/>
            </w:tcBorders>
            <w:vAlign w:val="center"/>
            <w:hideMark/>
          </w:tcPr>
          <w:p w14:paraId="5A142E60" w14:textId="77777777" w:rsidR="00BD3A7B" w:rsidRPr="00D210A6" w:rsidRDefault="00BD3A7B" w:rsidP="006F5027">
            <w:pPr>
              <w:rPr>
                <w:sz w:val="18"/>
                <w:szCs w:val="18"/>
              </w:rPr>
            </w:pPr>
          </w:p>
        </w:tc>
        <w:tc>
          <w:tcPr>
            <w:tcW w:w="577" w:type="pct"/>
            <w:tcBorders>
              <w:top w:val="single" w:sz="4" w:space="0" w:color="auto"/>
              <w:left w:val="single" w:sz="4" w:space="0" w:color="auto"/>
              <w:bottom w:val="single" w:sz="4" w:space="0" w:color="auto"/>
              <w:right w:val="single" w:sz="4" w:space="0" w:color="auto"/>
            </w:tcBorders>
            <w:vAlign w:val="center"/>
            <w:hideMark/>
          </w:tcPr>
          <w:p w14:paraId="53440AFD" w14:textId="77777777" w:rsidR="00BD3A7B" w:rsidRPr="00D210A6" w:rsidRDefault="00BD3A7B" w:rsidP="006F5027">
            <w:pPr>
              <w:rPr>
                <w:b/>
                <w:bCs/>
                <w:sz w:val="18"/>
                <w:szCs w:val="18"/>
              </w:rPr>
            </w:pPr>
            <w:r w:rsidRPr="00D210A6">
              <w:rPr>
                <w:b/>
                <w:bCs/>
                <w:sz w:val="18"/>
                <w:szCs w:val="18"/>
              </w:rPr>
              <w:t>Theory</w:t>
            </w:r>
          </w:p>
        </w:tc>
        <w:tc>
          <w:tcPr>
            <w:tcW w:w="368" w:type="pct"/>
            <w:tcBorders>
              <w:top w:val="single" w:sz="4" w:space="0" w:color="auto"/>
              <w:left w:val="single" w:sz="4" w:space="0" w:color="auto"/>
              <w:bottom w:val="single" w:sz="4" w:space="0" w:color="auto"/>
              <w:right w:val="single" w:sz="4" w:space="0" w:color="auto"/>
            </w:tcBorders>
            <w:vAlign w:val="center"/>
            <w:hideMark/>
          </w:tcPr>
          <w:p w14:paraId="74667E3F" w14:textId="77777777" w:rsidR="00BD3A7B" w:rsidRPr="00D210A6" w:rsidRDefault="00BD3A7B" w:rsidP="006F5027">
            <w:pPr>
              <w:rPr>
                <w:b/>
                <w:bCs/>
                <w:sz w:val="18"/>
                <w:szCs w:val="18"/>
              </w:rPr>
            </w:pPr>
            <w:r w:rsidRPr="00D210A6">
              <w:rPr>
                <w:b/>
                <w:bCs/>
                <w:sz w:val="18"/>
                <w:szCs w:val="18"/>
              </w:rPr>
              <w:t>Lab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063E23" w14:textId="77777777" w:rsidR="00BD3A7B" w:rsidRPr="00D210A6" w:rsidRDefault="00BD3A7B" w:rsidP="006F5027">
            <w:pPr>
              <w:rPr>
                <w:sz w:val="18"/>
                <w:szCs w:val="18"/>
              </w:rPr>
            </w:pPr>
          </w:p>
        </w:tc>
      </w:tr>
      <w:tr w:rsidR="00D210A6" w:rsidRPr="00D210A6" w14:paraId="41C90A38" w14:textId="77777777" w:rsidTr="006F5027">
        <w:trPr>
          <w:trHeight w:val="29"/>
        </w:trPr>
        <w:tc>
          <w:tcPr>
            <w:tcW w:w="663" w:type="pct"/>
            <w:tcBorders>
              <w:top w:val="single" w:sz="4" w:space="0" w:color="auto"/>
              <w:left w:val="single" w:sz="4" w:space="0" w:color="auto"/>
              <w:bottom w:val="single" w:sz="4" w:space="0" w:color="auto"/>
              <w:right w:val="single" w:sz="4" w:space="0" w:color="auto"/>
            </w:tcBorders>
            <w:vAlign w:val="center"/>
            <w:hideMark/>
          </w:tcPr>
          <w:p w14:paraId="2F688A87" w14:textId="77777777" w:rsidR="00BD3A7B" w:rsidRPr="00D210A6" w:rsidRDefault="00BD3A7B" w:rsidP="006F5027">
            <w:pPr>
              <w:rPr>
                <w:sz w:val="18"/>
                <w:szCs w:val="18"/>
              </w:rPr>
            </w:pPr>
            <w:r w:rsidRPr="00D210A6">
              <w:rPr>
                <w:sz w:val="18"/>
                <w:szCs w:val="18"/>
              </w:rPr>
              <w:t>ECO222</w:t>
            </w:r>
          </w:p>
        </w:tc>
        <w:tc>
          <w:tcPr>
            <w:tcW w:w="2878" w:type="pct"/>
            <w:tcBorders>
              <w:top w:val="single" w:sz="4" w:space="0" w:color="auto"/>
              <w:left w:val="single" w:sz="4" w:space="0" w:color="auto"/>
              <w:bottom w:val="single" w:sz="4" w:space="0" w:color="auto"/>
              <w:right w:val="single" w:sz="4" w:space="0" w:color="auto"/>
            </w:tcBorders>
            <w:vAlign w:val="center"/>
            <w:hideMark/>
          </w:tcPr>
          <w:p w14:paraId="58972400" w14:textId="77777777" w:rsidR="00BD3A7B" w:rsidRPr="00D210A6" w:rsidRDefault="00BD3A7B" w:rsidP="006F5027">
            <w:pPr>
              <w:rPr>
                <w:sz w:val="18"/>
                <w:szCs w:val="18"/>
              </w:rPr>
            </w:pPr>
            <w:r w:rsidRPr="00D210A6">
              <w:rPr>
                <w:sz w:val="18"/>
                <w:szCs w:val="18"/>
              </w:rPr>
              <w:t>Intermediate Macroeconomics</w:t>
            </w:r>
          </w:p>
        </w:tc>
        <w:tc>
          <w:tcPr>
            <w:tcW w:w="577" w:type="pct"/>
            <w:tcBorders>
              <w:top w:val="single" w:sz="4" w:space="0" w:color="auto"/>
              <w:left w:val="single" w:sz="4" w:space="0" w:color="auto"/>
              <w:bottom w:val="single" w:sz="4" w:space="0" w:color="auto"/>
              <w:right w:val="single" w:sz="4" w:space="0" w:color="auto"/>
            </w:tcBorders>
            <w:vAlign w:val="center"/>
            <w:hideMark/>
          </w:tcPr>
          <w:p w14:paraId="394CEE5D" w14:textId="77777777" w:rsidR="00BD3A7B" w:rsidRPr="00D210A6" w:rsidRDefault="00BD3A7B" w:rsidP="00194AA2">
            <w:pPr>
              <w:jc w:val="center"/>
              <w:rPr>
                <w:sz w:val="18"/>
                <w:szCs w:val="18"/>
              </w:rPr>
            </w:pPr>
            <w:r w:rsidRPr="00D210A6">
              <w:rPr>
                <w:sz w:val="18"/>
                <w:szCs w:val="18"/>
              </w:rPr>
              <w:t>4</w:t>
            </w:r>
          </w:p>
        </w:tc>
        <w:tc>
          <w:tcPr>
            <w:tcW w:w="368" w:type="pct"/>
            <w:tcBorders>
              <w:top w:val="single" w:sz="4" w:space="0" w:color="auto"/>
              <w:left w:val="single" w:sz="4" w:space="0" w:color="auto"/>
              <w:bottom w:val="single" w:sz="4" w:space="0" w:color="auto"/>
              <w:right w:val="single" w:sz="4" w:space="0" w:color="auto"/>
            </w:tcBorders>
            <w:vAlign w:val="center"/>
            <w:hideMark/>
          </w:tcPr>
          <w:p w14:paraId="576141DF" w14:textId="77777777" w:rsidR="00BD3A7B" w:rsidRPr="00D210A6" w:rsidRDefault="00BD3A7B" w:rsidP="00194AA2">
            <w:pPr>
              <w:jc w:val="center"/>
              <w:rPr>
                <w:sz w:val="18"/>
                <w:szCs w:val="18"/>
              </w:rPr>
            </w:pPr>
            <w:r w:rsidRPr="00D210A6">
              <w:rPr>
                <w:sz w:val="18"/>
                <w:szCs w:val="18"/>
              </w:rPr>
              <w:t>0</w:t>
            </w:r>
          </w:p>
        </w:tc>
        <w:tc>
          <w:tcPr>
            <w:tcW w:w="513" w:type="pct"/>
            <w:tcBorders>
              <w:top w:val="single" w:sz="4" w:space="0" w:color="auto"/>
              <w:left w:val="single" w:sz="4" w:space="0" w:color="auto"/>
              <w:bottom w:val="single" w:sz="4" w:space="0" w:color="auto"/>
              <w:right w:val="single" w:sz="4" w:space="0" w:color="auto"/>
            </w:tcBorders>
            <w:vAlign w:val="center"/>
            <w:hideMark/>
          </w:tcPr>
          <w:p w14:paraId="4928EAEB" w14:textId="77777777" w:rsidR="00BD3A7B" w:rsidRPr="00D210A6" w:rsidRDefault="00BD3A7B" w:rsidP="00194AA2">
            <w:pPr>
              <w:jc w:val="center"/>
              <w:rPr>
                <w:sz w:val="18"/>
                <w:szCs w:val="18"/>
              </w:rPr>
            </w:pPr>
            <w:r w:rsidRPr="00D210A6">
              <w:rPr>
                <w:sz w:val="18"/>
                <w:szCs w:val="18"/>
              </w:rPr>
              <w:t>4.0</w:t>
            </w:r>
          </w:p>
        </w:tc>
      </w:tr>
      <w:tr w:rsidR="00D210A6" w:rsidRPr="00D210A6" w14:paraId="4965B5FC" w14:textId="77777777" w:rsidTr="006F5027">
        <w:trPr>
          <w:trHeight w:val="29"/>
        </w:trPr>
        <w:tc>
          <w:tcPr>
            <w:tcW w:w="663" w:type="pct"/>
            <w:tcBorders>
              <w:top w:val="single" w:sz="4" w:space="0" w:color="auto"/>
              <w:left w:val="single" w:sz="4" w:space="0" w:color="auto"/>
              <w:bottom w:val="single" w:sz="4" w:space="0" w:color="auto"/>
              <w:right w:val="single" w:sz="4" w:space="0" w:color="auto"/>
            </w:tcBorders>
            <w:vAlign w:val="center"/>
            <w:hideMark/>
          </w:tcPr>
          <w:p w14:paraId="5899DFCF" w14:textId="77777777" w:rsidR="00BD3A7B" w:rsidRPr="00D210A6" w:rsidRDefault="00BD3A7B" w:rsidP="006F5027">
            <w:pPr>
              <w:rPr>
                <w:sz w:val="18"/>
                <w:szCs w:val="18"/>
              </w:rPr>
            </w:pPr>
            <w:r w:rsidRPr="00D210A6">
              <w:rPr>
                <w:sz w:val="18"/>
                <w:szCs w:val="18"/>
              </w:rPr>
              <w:t>ECO261</w:t>
            </w:r>
          </w:p>
        </w:tc>
        <w:tc>
          <w:tcPr>
            <w:tcW w:w="2878" w:type="pct"/>
            <w:tcBorders>
              <w:top w:val="single" w:sz="4" w:space="0" w:color="auto"/>
              <w:left w:val="single" w:sz="4" w:space="0" w:color="auto"/>
              <w:bottom w:val="single" w:sz="4" w:space="0" w:color="auto"/>
              <w:right w:val="single" w:sz="4" w:space="0" w:color="auto"/>
            </w:tcBorders>
            <w:vAlign w:val="center"/>
            <w:hideMark/>
          </w:tcPr>
          <w:p w14:paraId="222BDD65" w14:textId="77777777" w:rsidR="00BD3A7B" w:rsidRPr="00D210A6" w:rsidRDefault="00BD3A7B" w:rsidP="006F5027">
            <w:pPr>
              <w:rPr>
                <w:sz w:val="18"/>
                <w:szCs w:val="18"/>
              </w:rPr>
            </w:pPr>
            <w:r w:rsidRPr="00D210A6">
              <w:rPr>
                <w:sz w:val="18"/>
                <w:szCs w:val="18"/>
              </w:rPr>
              <w:t>Public Finance</w:t>
            </w:r>
          </w:p>
        </w:tc>
        <w:tc>
          <w:tcPr>
            <w:tcW w:w="577" w:type="pct"/>
            <w:tcBorders>
              <w:top w:val="single" w:sz="4" w:space="0" w:color="auto"/>
              <w:left w:val="single" w:sz="4" w:space="0" w:color="auto"/>
              <w:bottom w:val="single" w:sz="4" w:space="0" w:color="auto"/>
              <w:right w:val="single" w:sz="4" w:space="0" w:color="auto"/>
            </w:tcBorders>
            <w:vAlign w:val="center"/>
            <w:hideMark/>
          </w:tcPr>
          <w:p w14:paraId="07D93354" w14:textId="77777777" w:rsidR="00BD3A7B" w:rsidRPr="00D210A6" w:rsidRDefault="00BD3A7B" w:rsidP="00194AA2">
            <w:pPr>
              <w:jc w:val="center"/>
              <w:rPr>
                <w:sz w:val="18"/>
                <w:szCs w:val="18"/>
              </w:rPr>
            </w:pPr>
            <w:r w:rsidRPr="00D210A6">
              <w:rPr>
                <w:sz w:val="18"/>
                <w:szCs w:val="18"/>
              </w:rPr>
              <w:t>4</w:t>
            </w:r>
          </w:p>
        </w:tc>
        <w:tc>
          <w:tcPr>
            <w:tcW w:w="368" w:type="pct"/>
            <w:tcBorders>
              <w:top w:val="single" w:sz="4" w:space="0" w:color="auto"/>
              <w:left w:val="single" w:sz="4" w:space="0" w:color="auto"/>
              <w:bottom w:val="single" w:sz="4" w:space="0" w:color="auto"/>
              <w:right w:val="single" w:sz="4" w:space="0" w:color="auto"/>
            </w:tcBorders>
            <w:vAlign w:val="center"/>
            <w:hideMark/>
          </w:tcPr>
          <w:p w14:paraId="3292C381" w14:textId="77777777" w:rsidR="00BD3A7B" w:rsidRPr="00D210A6" w:rsidRDefault="00BD3A7B" w:rsidP="00194AA2">
            <w:pPr>
              <w:jc w:val="center"/>
              <w:rPr>
                <w:sz w:val="18"/>
                <w:szCs w:val="18"/>
              </w:rPr>
            </w:pPr>
            <w:r w:rsidRPr="00D210A6">
              <w:rPr>
                <w:sz w:val="18"/>
                <w:szCs w:val="18"/>
              </w:rPr>
              <w:t>0</w:t>
            </w:r>
          </w:p>
        </w:tc>
        <w:tc>
          <w:tcPr>
            <w:tcW w:w="513" w:type="pct"/>
            <w:tcBorders>
              <w:top w:val="single" w:sz="4" w:space="0" w:color="auto"/>
              <w:left w:val="single" w:sz="4" w:space="0" w:color="auto"/>
              <w:bottom w:val="single" w:sz="4" w:space="0" w:color="auto"/>
              <w:right w:val="single" w:sz="4" w:space="0" w:color="auto"/>
            </w:tcBorders>
            <w:vAlign w:val="center"/>
            <w:hideMark/>
          </w:tcPr>
          <w:p w14:paraId="43630939" w14:textId="77777777" w:rsidR="00BD3A7B" w:rsidRPr="00D210A6" w:rsidRDefault="00BD3A7B" w:rsidP="00194AA2">
            <w:pPr>
              <w:jc w:val="center"/>
              <w:rPr>
                <w:sz w:val="18"/>
                <w:szCs w:val="18"/>
              </w:rPr>
            </w:pPr>
            <w:r w:rsidRPr="00D210A6">
              <w:rPr>
                <w:sz w:val="18"/>
                <w:szCs w:val="18"/>
              </w:rPr>
              <w:t>4.0</w:t>
            </w:r>
          </w:p>
        </w:tc>
      </w:tr>
      <w:tr w:rsidR="00D210A6" w:rsidRPr="00D210A6" w14:paraId="65B2F08E" w14:textId="77777777" w:rsidTr="006F5027">
        <w:trPr>
          <w:trHeight w:val="29"/>
        </w:trPr>
        <w:tc>
          <w:tcPr>
            <w:tcW w:w="663" w:type="pct"/>
            <w:tcBorders>
              <w:top w:val="single" w:sz="4" w:space="0" w:color="auto"/>
              <w:left w:val="single" w:sz="4" w:space="0" w:color="auto"/>
              <w:bottom w:val="single" w:sz="4" w:space="0" w:color="auto"/>
              <w:right w:val="single" w:sz="4" w:space="0" w:color="auto"/>
            </w:tcBorders>
            <w:vAlign w:val="center"/>
          </w:tcPr>
          <w:p w14:paraId="5E035C10" w14:textId="77777777" w:rsidR="00BD3A7B" w:rsidRPr="00D210A6" w:rsidRDefault="00BD3A7B" w:rsidP="006F5027">
            <w:pPr>
              <w:rPr>
                <w:sz w:val="18"/>
                <w:szCs w:val="18"/>
              </w:rPr>
            </w:pPr>
            <w:r w:rsidRPr="00D210A6">
              <w:rPr>
                <w:sz w:val="18"/>
                <w:szCs w:val="18"/>
              </w:rPr>
              <w:t>CSE202c</w:t>
            </w:r>
          </w:p>
        </w:tc>
        <w:tc>
          <w:tcPr>
            <w:tcW w:w="2878" w:type="pct"/>
            <w:tcBorders>
              <w:top w:val="single" w:sz="4" w:space="0" w:color="auto"/>
              <w:left w:val="single" w:sz="4" w:space="0" w:color="auto"/>
              <w:bottom w:val="single" w:sz="4" w:space="0" w:color="auto"/>
              <w:right w:val="single" w:sz="4" w:space="0" w:color="auto"/>
            </w:tcBorders>
            <w:vAlign w:val="center"/>
          </w:tcPr>
          <w:p w14:paraId="41EFB1A5" w14:textId="77777777" w:rsidR="00BD3A7B" w:rsidRPr="00D210A6" w:rsidRDefault="00BD3A7B" w:rsidP="006F5027">
            <w:pPr>
              <w:rPr>
                <w:sz w:val="18"/>
                <w:szCs w:val="18"/>
              </w:rPr>
            </w:pPr>
            <w:r w:rsidRPr="00D210A6">
              <w:rPr>
                <w:sz w:val="18"/>
                <w:szCs w:val="18"/>
              </w:rPr>
              <w:t xml:space="preserve">Introduction to Computing Applications </w:t>
            </w:r>
          </w:p>
        </w:tc>
        <w:tc>
          <w:tcPr>
            <w:tcW w:w="577" w:type="pct"/>
            <w:tcBorders>
              <w:top w:val="single" w:sz="4" w:space="0" w:color="auto"/>
              <w:left w:val="single" w:sz="4" w:space="0" w:color="auto"/>
              <w:bottom w:val="single" w:sz="4" w:space="0" w:color="auto"/>
              <w:right w:val="single" w:sz="4" w:space="0" w:color="auto"/>
            </w:tcBorders>
            <w:vAlign w:val="center"/>
          </w:tcPr>
          <w:p w14:paraId="237EECFF" w14:textId="77777777" w:rsidR="00BD3A7B" w:rsidRPr="00D210A6" w:rsidRDefault="00BD3A7B" w:rsidP="00194AA2">
            <w:pPr>
              <w:jc w:val="center"/>
              <w:rPr>
                <w:sz w:val="18"/>
                <w:szCs w:val="18"/>
              </w:rPr>
            </w:pPr>
            <w:r w:rsidRPr="00D210A6">
              <w:rPr>
                <w:sz w:val="18"/>
                <w:szCs w:val="18"/>
              </w:rPr>
              <w:t>0</w:t>
            </w:r>
          </w:p>
        </w:tc>
        <w:tc>
          <w:tcPr>
            <w:tcW w:w="368" w:type="pct"/>
            <w:tcBorders>
              <w:top w:val="single" w:sz="4" w:space="0" w:color="auto"/>
              <w:left w:val="single" w:sz="4" w:space="0" w:color="auto"/>
              <w:bottom w:val="single" w:sz="4" w:space="0" w:color="auto"/>
              <w:right w:val="single" w:sz="4" w:space="0" w:color="auto"/>
            </w:tcBorders>
            <w:vAlign w:val="center"/>
          </w:tcPr>
          <w:p w14:paraId="5756B53F" w14:textId="77777777" w:rsidR="00BD3A7B" w:rsidRPr="00D210A6" w:rsidRDefault="00BD3A7B" w:rsidP="00194AA2">
            <w:pPr>
              <w:jc w:val="center"/>
              <w:rPr>
                <w:sz w:val="18"/>
                <w:szCs w:val="18"/>
              </w:rPr>
            </w:pPr>
            <w:r w:rsidRPr="00D210A6">
              <w:rPr>
                <w:sz w:val="18"/>
                <w:szCs w:val="18"/>
              </w:rPr>
              <w:t>6</w:t>
            </w:r>
          </w:p>
        </w:tc>
        <w:tc>
          <w:tcPr>
            <w:tcW w:w="513" w:type="pct"/>
            <w:tcBorders>
              <w:top w:val="single" w:sz="4" w:space="0" w:color="auto"/>
              <w:left w:val="single" w:sz="4" w:space="0" w:color="auto"/>
              <w:bottom w:val="single" w:sz="4" w:space="0" w:color="auto"/>
              <w:right w:val="single" w:sz="4" w:space="0" w:color="auto"/>
            </w:tcBorders>
            <w:vAlign w:val="center"/>
          </w:tcPr>
          <w:p w14:paraId="34741E16" w14:textId="77777777" w:rsidR="00BD3A7B" w:rsidRPr="00D210A6" w:rsidRDefault="00BD3A7B" w:rsidP="00194AA2">
            <w:pPr>
              <w:jc w:val="center"/>
              <w:rPr>
                <w:sz w:val="18"/>
                <w:szCs w:val="18"/>
              </w:rPr>
            </w:pPr>
            <w:r w:rsidRPr="00D210A6">
              <w:rPr>
                <w:sz w:val="18"/>
                <w:szCs w:val="18"/>
              </w:rPr>
              <w:t>3.0</w:t>
            </w:r>
          </w:p>
        </w:tc>
      </w:tr>
      <w:tr w:rsidR="00D210A6" w:rsidRPr="00D210A6" w14:paraId="741407D2" w14:textId="77777777" w:rsidTr="006F5027">
        <w:trPr>
          <w:trHeight w:val="29"/>
        </w:trPr>
        <w:tc>
          <w:tcPr>
            <w:tcW w:w="663" w:type="pct"/>
            <w:tcBorders>
              <w:top w:val="single" w:sz="4" w:space="0" w:color="auto"/>
              <w:left w:val="single" w:sz="4" w:space="0" w:color="auto"/>
              <w:bottom w:val="single" w:sz="4" w:space="0" w:color="auto"/>
              <w:right w:val="single" w:sz="4" w:space="0" w:color="auto"/>
            </w:tcBorders>
            <w:vAlign w:val="center"/>
          </w:tcPr>
          <w:p w14:paraId="1CC36B21" w14:textId="77777777" w:rsidR="00BD3A7B" w:rsidRPr="00D210A6" w:rsidRDefault="00BD3A7B" w:rsidP="006F5027">
            <w:pPr>
              <w:rPr>
                <w:sz w:val="18"/>
                <w:szCs w:val="18"/>
              </w:rPr>
            </w:pPr>
            <w:r w:rsidRPr="00D210A6">
              <w:rPr>
                <w:sz w:val="18"/>
                <w:szCs w:val="18"/>
              </w:rPr>
              <w:t>ECO273</w:t>
            </w:r>
          </w:p>
        </w:tc>
        <w:tc>
          <w:tcPr>
            <w:tcW w:w="2878" w:type="pct"/>
            <w:tcBorders>
              <w:top w:val="single" w:sz="4" w:space="0" w:color="auto"/>
              <w:left w:val="single" w:sz="4" w:space="0" w:color="auto"/>
              <w:bottom w:val="single" w:sz="4" w:space="0" w:color="auto"/>
              <w:right w:val="single" w:sz="4" w:space="0" w:color="auto"/>
            </w:tcBorders>
            <w:vAlign w:val="center"/>
          </w:tcPr>
          <w:p w14:paraId="0FF187EA" w14:textId="77777777" w:rsidR="00BD3A7B" w:rsidRPr="00D210A6" w:rsidRDefault="00BD3A7B" w:rsidP="006F5027">
            <w:pPr>
              <w:rPr>
                <w:sz w:val="18"/>
                <w:szCs w:val="18"/>
              </w:rPr>
            </w:pPr>
            <w:r w:rsidRPr="00D210A6">
              <w:rPr>
                <w:sz w:val="18"/>
                <w:szCs w:val="18"/>
              </w:rPr>
              <w:t xml:space="preserve">LAB III: Application of Optimization Techniques in Economics </w:t>
            </w:r>
          </w:p>
        </w:tc>
        <w:tc>
          <w:tcPr>
            <w:tcW w:w="577" w:type="pct"/>
            <w:tcBorders>
              <w:top w:val="single" w:sz="4" w:space="0" w:color="auto"/>
              <w:left w:val="single" w:sz="4" w:space="0" w:color="auto"/>
              <w:bottom w:val="single" w:sz="4" w:space="0" w:color="auto"/>
              <w:right w:val="single" w:sz="4" w:space="0" w:color="auto"/>
            </w:tcBorders>
            <w:vAlign w:val="center"/>
          </w:tcPr>
          <w:p w14:paraId="3FF7D4F4" w14:textId="77777777" w:rsidR="00BD3A7B" w:rsidRPr="00D210A6" w:rsidRDefault="00BD3A7B" w:rsidP="00194AA2">
            <w:pPr>
              <w:jc w:val="center"/>
              <w:rPr>
                <w:sz w:val="18"/>
                <w:szCs w:val="18"/>
              </w:rPr>
            </w:pPr>
            <w:r w:rsidRPr="00D210A6">
              <w:rPr>
                <w:sz w:val="18"/>
                <w:szCs w:val="18"/>
              </w:rPr>
              <w:t>0</w:t>
            </w:r>
          </w:p>
        </w:tc>
        <w:tc>
          <w:tcPr>
            <w:tcW w:w="368" w:type="pct"/>
            <w:tcBorders>
              <w:top w:val="single" w:sz="4" w:space="0" w:color="auto"/>
              <w:left w:val="single" w:sz="4" w:space="0" w:color="auto"/>
              <w:bottom w:val="single" w:sz="4" w:space="0" w:color="auto"/>
              <w:right w:val="single" w:sz="4" w:space="0" w:color="auto"/>
            </w:tcBorders>
            <w:vAlign w:val="center"/>
          </w:tcPr>
          <w:p w14:paraId="21B17048" w14:textId="77777777" w:rsidR="00BD3A7B" w:rsidRPr="00D210A6" w:rsidRDefault="00BD3A7B" w:rsidP="00194AA2">
            <w:pPr>
              <w:jc w:val="center"/>
              <w:rPr>
                <w:sz w:val="18"/>
                <w:szCs w:val="18"/>
              </w:rPr>
            </w:pPr>
            <w:r w:rsidRPr="00D210A6">
              <w:rPr>
                <w:sz w:val="18"/>
                <w:szCs w:val="18"/>
              </w:rPr>
              <w:t>4</w:t>
            </w:r>
          </w:p>
        </w:tc>
        <w:tc>
          <w:tcPr>
            <w:tcW w:w="513" w:type="pct"/>
            <w:tcBorders>
              <w:top w:val="single" w:sz="4" w:space="0" w:color="auto"/>
              <w:left w:val="single" w:sz="4" w:space="0" w:color="auto"/>
              <w:bottom w:val="single" w:sz="4" w:space="0" w:color="auto"/>
              <w:right w:val="single" w:sz="4" w:space="0" w:color="auto"/>
            </w:tcBorders>
            <w:vAlign w:val="center"/>
          </w:tcPr>
          <w:p w14:paraId="2F2D3341" w14:textId="77777777" w:rsidR="00BD3A7B" w:rsidRPr="00D210A6" w:rsidRDefault="00BD3A7B" w:rsidP="00194AA2">
            <w:pPr>
              <w:jc w:val="center"/>
              <w:rPr>
                <w:sz w:val="18"/>
                <w:szCs w:val="18"/>
              </w:rPr>
            </w:pPr>
            <w:r w:rsidRPr="00D210A6">
              <w:rPr>
                <w:sz w:val="18"/>
                <w:szCs w:val="18"/>
              </w:rPr>
              <w:t>2.0</w:t>
            </w:r>
          </w:p>
        </w:tc>
      </w:tr>
      <w:tr w:rsidR="00D210A6" w:rsidRPr="00D210A6" w14:paraId="6A5472CC" w14:textId="77777777" w:rsidTr="006F5027">
        <w:trPr>
          <w:trHeight w:val="29"/>
        </w:trPr>
        <w:tc>
          <w:tcPr>
            <w:tcW w:w="663" w:type="pct"/>
            <w:tcBorders>
              <w:top w:val="single" w:sz="4" w:space="0" w:color="auto"/>
              <w:left w:val="single" w:sz="4" w:space="0" w:color="auto"/>
              <w:bottom w:val="single" w:sz="4" w:space="0" w:color="auto"/>
              <w:right w:val="single" w:sz="4" w:space="0" w:color="auto"/>
            </w:tcBorders>
            <w:vAlign w:val="center"/>
            <w:hideMark/>
          </w:tcPr>
          <w:p w14:paraId="3F7D00DF" w14:textId="77777777" w:rsidR="00BD3A7B" w:rsidRPr="00D210A6" w:rsidRDefault="00BD3A7B" w:rsidP="006F5027">
            <w:pPr>
              <w:rPr>
                <w:sz w:val="18"/>
                <w:szCs w:val="18"/>
              </w:rPr>
            </w:pPr>
            <w:r w:rsidRPr="00D210A6">
              <w:rPr>
                <w:sz w:val="18"/>
                <w:szCs w:val="18"/>
              </w:rPr>
              <w:t>ECO274</w:t>
            </w:r>
          </w:p>
        </w:tc>
        <w:tc>
          <w:tcPr>
            <w:tcW w:w="2878" w:type="pct"/>
            <w:tcBorders>
              <w:top w:val="single" w:sz="4" w:space="0" w:color="auto"/>
              <w:left w:val="single" w:sz="4" w:space="0" w:color="auto"/>
              <w:bottom w:val="single" w:sz="4" w:space="0" w:color="auto"/>
              <w:right w:val="single" w:sz="4" w:space="0" w:color="auto"/>
            </w:tcBorders>
            <w:vAlign w:val="center"/>
            <w:hideMark/>
          </w:tcPr>
          <w:p w14:paraId="39972EF9" w14:textId="77777777" w:rsidR="00BD3A7B" w:rsidRPr="00D210A6" w:rsidRDefault="00BD3A7B" w:rsidP="006F5027">
            <w:pPr>
              <w:rPr>
                <w:sz w:val="18"/>
                <w:szCs w:val="18"/>
              </w:rPr>
            </w:pPr>
            <w:r w:rsidRPr="00D210A6">
              <w:rPr>
                <w:sz w:val="18"/>
                <w:szCs w:val="18"/>
              </w:rPr>
              <w:t>Lab IV: Application of Statistics in Economics</w:t>
            </w:r>
          </w:p>
        </w:tc>
        <w:tc>
          <w:tcPr>
            <w:tcW w:w="577" w:type="pct"/>
            <w:tcBorders>
              <w:top w:val="single" w:sz="4" w:space="0" w:color="auto"/>
              <w:left w:val="single" w:sz="4" w:space="0" w:color="auto"/>
              <w:bottom w:val="single" w:sz="4" w:space="0" w:color="auto"/>
              <w:right w:val="single" w:sz="4" w:space="0" w:color="auto"/>
            </w:tcBorders>
            <w:vAlign w:val="center"/>
            <w:hideMark/>
          </w:tcPr>
          <w:p w14:paraId="77F1D6A1" w14:textId="77777777" w:rsidR="00BD3A7B" w:rsidRPr="00D210A6" w:rsidRDefault="00BD3A7B" w:rsidP="00194AA2">
            <w:pPr>
              <w:jc w:val="center"/>
              <w:rPr>
                <w:sz w:val="18"/>
                <w:szCs w:val="18"/>
              </w:rPr>
            </w:pPr>
            <w:r w:rsidRPr="00D210A6">
              <w:rPr>
                <w:sz w:val="18"/>
                <w:szCs w:val="18"/>
              </w:rPr>
              <w:t>0</w:t>
            </w:r>
          </w:p>
        </w:tc>
        <w:tc>
          <w:tcPr>
            <w:tcW w:w="368" w:type="pct"/>
            <w:tcBorders>
              <w:top w:val="single" w:sz="4" w:space="0" w:color="auto"/>
              <w:left w:val="single" w:sz="4" w:space="0" w:color="auto"/>
              <w:bottom w:val="single" w:sz="4" w:space="0" w:color="auto"/>
              <w:right w:val="single" w:sz="4" w:space="0" w:color="auto"/>
            </w:tcBorders>
            <w:vAlign w:val="center"/>
            <w:hideMark/>
          </w:tcPr>
          <w:p w14:paraId="13C3C5F8" w14:textId="77777777" w:rsidR="00BD3A7B" w:rsidRPr="00D210A6" w:rsidRDefault="00BD3A7B" w:rsidP="00194AA2">
            <w:pPr>
              <w:jc w:val="center"/>
              <w:rPr>
                <w:sz w:val="18"/>
                <w:szCs w:val="18"/>
              </w:rPr>
            </w:pPr>
            <w:r w:rsidRPr="00D210A6">
              <w:rPr>
                <w:sz w:val="18"/>
                <w:szCs w:val="18"/>
              </w:rPr>
              <w:t>4</w:t>
            </w:r>
          </w:p>
        </w:tc>
        <w:tc>
          <w:tcPr>
            <w:tcW w:w="513" w:type="pct"/>
            <w:tcBorders>
              <w:top w:val="single" w:sz="4" w:space="0" w:color="auto"/>
              <w:left w:val="single" w:sz="4" w:space="0" w:color="auto"/>
              <w:bottom w:val="single" w:sz="4" w:space="0" w:color="auto"/>
              <w:right w:val="single" w:sz="4" w:space="0" w:color="auto"/>
            </w:tcBorders>
            <w:vAlign w:val="center"/>
            <w:hideMark/>
          </w:tcPr>
          <w:p w14:paraId="588E68B9" w14:textId="77777777" w:rsidR="00BD3A7B" w:rsidRPr="00D210A6" w:rsidRDefault="00BD3A7B" w:rsidP="00194AA2">
            <w:pPr>
              <w:jc w:val="center"/>
              <w:rPr>
                <w:sz w:val="18"/>
                <w:szCs w:val="18"/>
              </w:rPr>
            </w:pPr>
            <w:r w:rsidRPr="00D210A6">
              <w:rPr>
                <w:sz w:val="18"/>
                <w:szCs w:val="18"/>
              </w:rPr>
              <w:t>2.0</w:t>
            </w:r>
          </w:p>
        </w:tc>
      </w:tr>
      <w:tr w:rsidR="00D210A6" w:rsidRPr="00D210A6" w14:paraId="5DF7A8E1" w14:textId="77777777" w:rsidTr="006F5027">
        <w:trPr>
          <w:trHeight w:val="29"/>
        </w:trPr>
        <w:tc>
          <w:tcPr>
            <w:tcW w:w="663" w:type="pct"/>
            <w:tcBorders>
              <w:top w:val="single" w:sz="4" w:space="0" w:color="auto"/>
              <w:left w:val="single" w:sz="4" w:space="0" w:color="auto"/>
              <w:bottom w:val="single" w:sz="4" w:space="0" w:color="auto"/>
              <w:right w:val="single" w:sz="4" w:space="0" w:color="auto"/>
            </w:tcBorders>
            <w:vAlign w:val="center"/>
            <w:hideMark/>
          </w:tcPr>
          <w:p w14:paraId="44C4E409" w14:textId="77777777" w:rsidR="00BD3A7B" w:rsidRPr="00D210A6" w:rsidRDefault="00BD3A7B" w:rsidP="006F5027">
            <w:pPr>
              <w:rPr>
                <w:sz w:val="18"/>
                <w:szCs w:val="18"/>
              </w:rPr>
            </w:pPr>
            <w:r w:rsidRPr="00D210A6">
              <w:rPr>
                <w:sz w:val="18"/>
                <w:szCs w:val="18"/>
              </w:rPr>
              <w:t>ECO284</w:t>
            </w:r>
          </w:p>
        </w:tc>
        <w:tc>
          <w:tcPr>
            <w:tcW w:w="2878" w:type="pct"/>
            <w:tcBorders>
              <w:top w:val="single" w:sz="4" w:space="0" w:color="auto"/>
              <w:left w:val="single" w:sz="4" w:space="0" w:color="auto"/>
              <w:bottom w:val="single" w:sz="4" w:space="0" w:color="auto"/>
              <w:right w:val="single" w:sz="4" w:space="0" w:color="auto"/>
            </w:tcBorders>
            <w:vAlign w:val="center"/>
            <w:hideMark/>
          </w:tcPr>
          <w:p w14:paraId="506D04A3" w14:textId="77777777" w:rsidR="00BD3A7B" w:rsidRPr="00D210A6" w:rsidRDefault="00BD3A7B" w:rsidP="006F5027">
            <w:pPr>
              <w:rPr>
                <w:sz w:val="18"/>
                <w:szCs w:val="18"/>
              </w:rPr>
            </w:pPr>
            <w:r w:rsidRPr="00D210A6">
              <w:rPr>
                <w:sz w:val="18"/>
                <w:szCs w:val="18"/>
              </w:rPr>
              <w:t>Viva Voce</w:t>
            </w:r>
          </w:p>
        </w:tc>
        <w:tc>
          <w:tcPr>
            <w:tcW w:w="577" w:type="pct"/>
            <w:tcBorders>
              <w:top w:val="single" w:sz="4" w:space="0" w:color="auto"/>
              <w:left w:val="single" w:sz="4" w:space="0" w:color="auto"/>
              <w:bottom w:val="single" w:sz="4" w:space="0" w:color="auto"/>
              <w:right w:val="single" w:sz="4" w:space="0" w:color="auto"/>
            </w:tcBorders>
            <w:vAlign w:val="center"/>
            <w:hideMark/>
          </w:tcPr>
          <w:p w14:paraId="0157B31E" w14:textId="77777777" w:rsidR="00BD3A7B" w:rsidRPr="00D210A6" w:rsidRDefault="00BD3A7B" w:rsidP="00194AA2">
            <w:pPr>
              <w:jc w:val="center"/>
              <w:rPr>
                <w:sz w:val="18"/>
                <w:szCs w:val="18"/>
              </w:rPr>
            </w:pPr>
            <w:r w:rsidRPr="00D210A6">
              <w:rPr>
                <w:sz w:val="18"/>
                <w:szCs w:val="18"/>
              </w:rPr>
              <w:t>0</w:t>
            </w:r>
          </w:p>
        </w:tc>
        <w:tc>
          <w:tcPr>
            <w:tcW w:w="368" w:type="pct"/>
            <w:tcBorders>
              <w:top w:val="single" w:sz="4" w:space="0" w:color="auto"/>
              <w:left w:val="single" w:sz="4" w:space="0" w:color="auto"/>
              <w:bottom w:val="single" w:sz="4" w:space="0" w:color="auto"/>
              <w:right w:val="single" w:sz="4" w:space="0" w:color="auto"/>
            </w:tcBorders>
            <w:vAlign w:val="center"/>
            <w:hideMark/>
          </w:tcPr>
          <w:p w14:paraId="1C7F2778" w14:textId="77777777" w:rsidR="00BD3A7B" w:rsidRPr="00D210A6" w:rsidRDefault="00BD3A7B" w:rsidP="00194AA2">
            <w:pPr>
              <w:jc w:val="center"/>
              <w:rPr>
                <w:sz w:val="18"/>
                <w:szCs w:val="18"/>
              </w:rPr>
            </w:pPr>
            <w:r w:rsidRPr="00D210A6">
              <w:rPr>
                <w:sz w:val="18"/>
                <w:szCs w:val="18"/>
              </w:rPr>
              <w:t>0</w:t>
            </w:r>
          </w:p>
        </w:tc>
        <w:tc>
          <w:tcPr>
            <w:tcW w:w="513" w:type="pct"/>
            <w:tcBorders>
              <w:top w:val="single" w:sz="4" w:space="0" w:color="auto"/>
              <w:left w:val="single" w:sz="4" w:space="0" w:color="auto"/>
              <w:bottom w:val="single" w:sz="4" w:space="0" w:color="auto"/>
              <w:right w:val="single" w:sz="4" w:space="0" w:color="auto"/>
            </w:tcBorders>
            <w:vAlign w:val="center"/>
            <w:hideMark/>
          </w:tcPr>
          <w:p w14:paraId="5519E875" w14:textId="77777777" w:rsidR="00BD3A7B" w:rsidRPr="00D210A6" w:rsidRDefault="00BD3A7B" w:rsidP="00194AA2">
            <w:pPr>
              <w:jc w:val="center"/>
              <w:rPr>
                <w:sz w:val="18"/>
                <w:szCs w:val="18"/>
              </w:rPr>
            </w:pPr>
            <w:r w:rsidRPr="00D210A6">
              <w:rPr>
                <w:sz w:val="18"/>
                <w:szCs w:val="18"/>
              </w:rPr>
              <w:t>1.0</w:t>
            </w:r>
          </w:p>
        </w:tc>
      </w:tr>
      <w:tr w:rsidR="00D210A6" w:rsidRPr="00D210A6" w14:paraId="16F56F77" w14:textId="77777777" w:rsidTr="006F5027">
        <w:trPr>
          <w:trHeight w:val="29"/>
        </w:trPr>
        <w:tc>
          <w:tcPr>
            <w:tcW w:w="663" w:type="pct"/>
            <w:tcBorders>
              <w:top w:val="single" w:sz="4" w:space="0" w:color="auto"/>
              <w:left w:val="single" w:sz="4" w:space="0" w:color="auto"/>
              <w:bottom w:val="single" w:sz="4" w:space="0" w:color="auto"/>
              <w:right w:val="single" w:sz="4" w:space="0" w:color="auto"/>
            </w:tcBorders>
            <w:vAlign w:val="center"/>
            <w:hideMark/>
          </w:tcPr>
          <w:p w14:paraId="0116B621" w14:textId="77777777" w:rsidR="00BD3A7B" w:rsidRPr="00D210A6" w:rsidRDefault="00BD3A7B" w:rsidP="006F5027">
            <w:pPr>
              <w:rPr>
                <w:sz w:val="18"/>
                <w:szCs w:val="18"/>
              </w:rPr>
            </w:pPr>
            <w:r w:rsidRPr="00D210A6">
              <w:rPr>
                <w:sz w:val="18"/>
                <w:szCs w:val="18"/>
              </w:rPr>
              <w:t>ECO292</w:t>
            </w:r>
          </w:p>
        </w:tc>
        <w:tc>
          <w:tcPr>
            <w:tcW w:w="2878" w:type="pct"/>
            <w:tcBorders>
              <w:top w:val="single" w:sz="4" w:space="0" w:color="auto"/>
              <w:left w:val="single" w:sz="4" w:space="0" w:color="auto"/>
              <w:bottom w:val="single" w:sz="4" w:space="0" w:color="auto"/>
              <w:right w:val="single" w:sz="4" w:space="0" w:color="auto"/>
            </w:tcBorders>
            <w:vAlign w:val="center"/>
            <w:hideMark/>
          </w:tcPr>
          <w:p w14:paraId="5F55C32A" w14:textId="77777777" w:rsidR="00BD3A7B" w:rsidRPr="00D210A6" w:rsidRDefault="00BD3A7B" w:rsidP="006F5027">
            <w:pPr>
              <w:rPr>
                <w:sz w:val="18"/>
                <w:szCs w:val="18"/>
              </w:rPr>
            </w:pPr>
            <w:r w:rsidRPr="00D210A6">
              <w:rPr>
                <w:sz w:val="18"/>
                <w:szCs w:val="18"/>
              </w:rPr>
              <w:t>Seminar II</w:t>
            </w:r>
          </w:p>
        </w:tc>
        <w:tc>
          <w:tcPr>
            <w:tcW w:w="577" w:type="pct"/>
            <w:tcBorders>
              <w:top w:val="single" w:sz="4" w:space="0" w:color="auto"/>
              <w:left w:val="single" w:sz="4" w:space="0" w:color="auto"/>
              <w:bottom w:val="single" w:sz="4" w:space="0" w:color="auto"/>
              <w:right w:val="single" w:sz="4" w:space="0" w:color="auto"/>
            </w:tcBorders>
            <w:vAlign w:val="center"/>
            <w:hideMark/>
          </w:tcPr>
          <w:p w14:paraId="782CFE6B" w14:textId="77777777" w:rsidR="00BD3A7B" w:rsidRPr="00D210A6" w:rsidRDefault="00BD3A7B" w:rsidP="00194AA2">
            <w:pPr>
              <w:jc w:val="center"/>
              <w:rPr>
                <w:sz w:val="18"/>
                <w:szCs w:val="18"/>
              </w:rPr>
            </w:pPr>
            <w:r w:rsidRPr="00D210A6">
              <w:rPr>
                <w:sz w:val="18"/>
                <w:szCs w:val="18"/>
              </w:rPr>
              <w:t>0</w:t>
            </w:r>
          </w:p>
        </w:tc>
        <w:tc>
          <w:tcPr>
            <w:tcW w:w="368" w:type="pct"/>
            <w:tcBorders>
              <w:top w:val="single" w:sz="4" w:space="0" w:color="auto"/>
              <w:left w:val="single" w:sz="4" w:space="0" w:color="auto"/>
              <w:bottom w:val="single" w:sz="4" w:space="0" w:color="auto"/>
              <w:right w:val="single" w:sz="4" w:space="0" w:color="auto"/>
            </w:tcBorders>
            <w:vAlign w:val="center"/>
            <w:hideMark/>
          </w:tcPr>
          <w:p w14:paraId="71294435" w14:textId="77777777" w:rsidR="00BD3A7B" w:rsidRPr="00D210A6" w:rsidRDefault="00BD3A7B" w:rsidP="00194AA2">
            <w:pPr>
              <w:jc w:val="center"/>
              <w:rPr>
                <w:sz w:val="18"/>
                <w:szCs w:val="18"/>
              </w:rPr>
            </w:pPr>
            <w:r w:rsidRPr="00D210A6">
              <w:rPr>
                <w:sz w:val="18"/>
                <w:szCs w:val="18"/>
              </w:rPr>
              <w:t>2</w:t>
            </w:r>
          </w:p>
        </w:tc>
        <w:tc>
          <w:tcPr>
            <w:tcW w:w="513" w:type="pct"/>
            <w:tcBorders>
              <w:top w:val="single" w:sz="4" w:space="0" w:color="auto"/>
              <w:left w:val="single" w:sz="4" w:space="0" w:color="auto"/>
              <w:bottom w:val="single" w:sz="4" w:space="0" w:color="auto"/>
              <w:right w:val="single" w:sz="4" w:space="0" w:color="auto"/>
            </w:tcBorders>
            <w:vAlign w:val="center"/>
            <w:hideMark/>
          </w:tcPr>
          <w:p w14:paraId="572A907A" w14:textId="77777777" w:rsidR="00BD3A7B" w:rsidRPr="00D210A6" w:rsidRDefault="00BD3A7B" w:rsidP="00194AA2">
            <w:pPr>
              <w:jc w:val="center"/>
              <w:rPr>
                <w:sz w:val="18"/>
                <w:szCs w:val="18"/>
              </w:rPr>
            </w:pPr>
            <w:r w:rsidRPr="00D210A6">
              <w:rPr>
                <w:sz w:val="18"/>
                <w:szCs w:val="18"/>
              </w:rPr>
              <w:t>1.0</w:t>
            </w:r>
          </w:p>
        </w:tc>
      </w:tr>
      <w:tr w:rsidR="00BD3A7B" w:rsidRPr="00D210A6" w14:paraId="02EE78B1" w14:textId="77777777" w:rsidTr="006F5027">
        <w:trPr>
          <w:trHeight w:val="29"/>
        </w:trPr>
        <w:tc>
          <w:tcPr>
            <w:tcW w:w="663" w:type="pct"/>
            <w:tcBorders>
              <w:top w:val="single" w:sz="4" w:space="0" w:color="auto"/>
              <w:left w:val="single" w:sz="4" w:space="0" w:color="auto"/>
              <w:bottom w:val="single" w:sz="4" w:space="0" w:color="auto"/>
              <w:right w:val="single" w:sz="4" w:space="0" w:color="auto"/>
            </w:tcBorders>
            <w:vAlign w:val="center"/>
            <w:hideMark/>
          </w:tcPr>
          <w:p w14:paraId="60C1E538" w14:textId="77777777" w:rsidR="00BD3A7B" w:rsidRPr="00D210A6" w:rsidRDefault="00BD3A7B" w:rsidP="006F5027">
            <w:pPr>
              <w:rPr>
                <w:b/>
                <w:bCs/>
                <w:sz w:val="18"/>
                <w:szCs w:val="18"/>
              </w:rPr>
            </w:pPr>
            <w:r w:rsidRPr="00D210A6">
              <w:rPr>
                <w:b/>
                <w:bCs/>
                <w:sz w:val="18"/>
                <w:szCs w:val="18"/>
              </w:rPr>
              <w:tab/>
            </w:r>
          </w:p>
        </w:tc>
        <w:tc>
          <w:tcPr>
            <w:tcW w:w="2878" w:type="pct"/>
            <w:tcBorders>
              <w:top w:val="single" w:sz="4" w:space="0" w:color="auto"/>
              <w:left w:val="single" w:sz="4" w:space="0" w:color="auto"/>
              <w:bottom w:val="single" w:sz="4" w:space="0" w:color="auto"/>
              <w:right w:val="single" w:sz="4" w:space="0" w:color="auto"/>
            </w:tcBorders>
            <w:vAlign w:val="center"/>
            <w:hideMark/>
          </w:tcPr>
          <w:p w14:paraId="09839001" w14:textId="77777777" w:rsidR="00BD3A7B" w:rsidRPr="00D210A6" w:rsidRDefault="00BD3A7B" w:rsidP="006F5027">
            <w:pPr>
              <w:rPr>
                <w:b/>
                <w:bCs/>
                <w:sz w:val="18"/>
                <w:szCs w:val="18"/>
              </w:rPr>
            </w:pPr>
            <w:r w:rsidRPr="00D210A6">
              <w:rPr>
                <w:b/>
                <w:bCs/>
                <w:sz w:val="18"/>
                <w:szCs w:val="18"/>
              </w:rPr>
              <w:t>Total</w:t>
            </w:r>
          </w:p>
        </w:tc>
        <w:tc>
          <w:tcPr>
            <w:tcW w:w="577" w:type="pct"/>
            <w:tcBorders>
              <w:top w:val="single" w:sz="4" w:space="0" w:color="auto"/>
              <w:left w:val="single" w:sz="4" w:space="0" w:color="auto"/>
              <w:bottom w:val="single" w:sz="4" w:space="0" w:color="auto"/>
              <w:right w:val="single" w:sz="4" w:space="0" w:color="auto"/>
            </w:tcBorders>
            <w:vAlign w:val="center"/>
            <w:hideMark/>
          </w:tcPr>
          <w:p w14:paraId="1738371B" w14:textId="77777777" w:rsidR="00BD3A7B" w:rsidRPr="00D210A6" w:rsidRDefault="00BD3A7B" w:rsidP="00194AA2">
            <w:pPr>
              <w:jc w:val="center"/>
              <w:rPr>
                <w:b/>
                <w:bCs/>
                <w:sz w:val="18"/>
                <w:szCs w:val="18"/>
              </w:rPr>
            </w:pPr>
            <w:r w:rsidRPr="00D210A6">
              <w:rPr>
                <w:b/>
                <w:bCs/>
                <w:sz w:val="18"/>
                <w:szCs w:val="18"/>
              </w:rPr>
              <w:t>8</w:t>
            </w:r>
          </w:p>
        </w:tc>
        <w:tc>
          <w:tcPr>
            <w:tcW w:w="368" w:type="pct"/>
            <w:tcBorders>
              <w:top w:val="single" w:sz="4" w:space="0" w:color="auto"/>
              <w:left w:val="single" w:sz="4" w:space="0" w:color="auto"/>
              <w:bottom w:val="single" w:sz="4" w:space="0" w:color="auto"/>
              <w:right w:val="single" w:sz="4" w:space="0" w:color="auto"/>
            </w:tcBorders>
            <w:vAlign w:val="center"/>
            <w:hideMark/>
          </w:tcPr>
          <w:p w14:paraId="62A6B7E3" w14:textId="77777777" w:rsidR="00BD3A7B" w:rsidRPr="00D210A6" w:rsidRDefault="00BD3A7B" w:rsidP="00194AA2">
            <w:pPr>
              <w:jc w:val="center"/>
              <w:rPr>
                <w:b/>
                <w:bCs/>
                <w:sz w:val="18"/>
                <w:szCs w:val="18"/>
              </w:rPr>
            </w:pPr>
            <w:r w:rsidRPr="00D210A6">
              <w:rPr>
                <w:b/>
                <w:bCs/>
                <w:sz w:val="18"/>
                <w:szCs w:val="18"/>
              </w:rPr>
              <w:t>16</w:t>
            </w:r>
          </w:p>
        </w:tc>
        <w:tc>
          <w:tcPr>
            <w:tcW w:w="513" w:type="pct"/>
            <w:tcBorders>
              <w:top w:val="single" w:sz="4" w:space="0" w:color="auto"/>
              <w:left w:val="single" w:sz="4" w:space="0" w:color="auto"/>
              <w:bottom w:val="single" w:sz="4" w:space="0" w:color="auto"/>
              <w:right w:val="single" w:sz="4" w:space="0" w:color="auto"/>
            </w:tcBorders>
            <w:vAlign w:val="center"/>
            <w:hideMark/>
          </w:tcPr>
          <w:p w14:paraId="30E95855" w14:textId="77777777" w:rsidR="00BD3A7B" w:rsidRPr="00D210A6" w:rsidRDefault="00BD3A7B" w:rsidP="00194AA2">
            <w:pPr>
              <w:jc w:val="center"/>
              <w:rPr>
                <w:b/>
                <w:bCs/>
                <w:sz w:val="18"/>
                <w:szCs w:val="18"/>
              </w:rPr>
            </w:pPr>
            <w:r w:rsidRPr="00D210A6">
              <w:rPr>
                <w:b/>
                <w:bCs/>
                <w:sz w:val="18"/>
                <w:szCs w:val="18"/>
              </w:rPr>
              <w:t>17.0</w:t>
            </w:r>
          </w:p>
        </w:tc>
      </w:tr>
    </w:tbl>
    <w:p w14:paraId="1198E08A" w14:textId="77777777" w:rsidR="00BD3A7B" w:rsidRPr="00D210A6" w:rsidRDefault="00BD3A7B" w:rsidP="00BD3A7B">
      <w:pPr>
        <w:jc w:val="both"/>
        <w:rPr>
          <w:b/>
          <w:bCs/>
          <w:sz w:val="18"/>
          <w:szCs w:val="18"/>
        </w:rPr>
      </w:pPr>
    </w:p>
    <w:p w14:paraId="30EAD77E" w14:textId="77777777" w:rsidR="00BD3A7B" w:rsidRPr="00D210A6" w:rsidRDefault="00BD3A7B" w:rsidP="00BD3A7B">
      <w:pPr>
        <w:jc w:val="both"/>
        <w:rPr>
          <w:i/>
          <w:iCs/>
          <w:sz w:val="18"/>
          <w:szCs w:val="18"/>
        </w:rPr>
      </w:pPr>
      <w:r w:rsidRPr="00D210A6">
        <w:rPr>
          <w:b/>
          <w:bCs/>
          <w:sz w:val="18"/>
          <w:szCs w:val="18"/>
        </w:rPr>
        <w:t xml:space="preserve">Third Year: </w:t>
      </w:r>
      <w:r w:rsidRPr="00D210A6">
        <w:rPr>
          <w:i/>
          <w:iCs/>
          <w:sz w:val="18"/>
          <w:szCs w:val="18"/>
        </w:rPr>
        <w:t>Semester I</w:t>
      </w:r>
    </w:p>
    <w:p w14:paraId="3C59C096" w14:textId="77777777" w:rsidR="008557CB" w:rsidRPr="00D210A6" w:rsidRDefault="008557CB" w:rsidP="00BD3A7B">
      <w:pPr>
        <w:jc w:val="both"/>
        <w:rPr>
          <w:b/>
          <w:i/>
          <w:iCs/>
          <w:sz w:val="18"/>
          <w:szCs w:val="18"/>
        </w:rPr>
      </w:pPr>
    </w:p>
    <w:tbl>
      <w:tblPr>
        <w:tblW w:w="49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2"/>
        <w:gridCol w:w="3571"/>
        <w:gridCol w:w="625"/>
        <w:gridCol w:w="447"/>
        <w:gridCol w:w="624"/>
      </w:tblGrid>
      <w:tr w:rsidR="00D210A6" w:rsidRPr="00D210A6" w14:paraId="4C6819DC" w14:textId="77777777" w:rsidTr="006F5027">
        <w:trPr>
          <w:trHeight w:val="200"/>
        </w:trPr>
        <w:tc>
          <w:tcPr>
            <w:tcW w:w="661" w:type="pct"/>
            <w:vMerge w:val="restart"/>
            <w:tcBorders>
              <w:top w:val="single" w:sz="4" w:space="0" w:color="auto"/>
              <w:left w:val="single" w:sz="4" w:space="0" w:color="auto"/>
              <w:bottom w:val="single" w:sz="4" w:space="0" w:color="auto"/>
              <w:right w:val="single" w:sz="4" w:space="0" w:color="auto"/>
            </w:tcBorders>
            <w:vAlign w:val="center"/>
            <w:hideMark/>
          </w:tcPr>
          <w:p w14:paraId="5A3DFCBA" w14:textId="77777777" w:rsidR="00BD3A7B" w:rsidRPr="00D210A6" w:rsidRDefault="00BD3A7B" w:rsidP="006F5027">
            <w:pPr>
              <w:rPr>
                <w:b/>
                <w:bCs/>
                <w:sz w:val="18"/>
                <w:szCs w:val="18"/>
              </w:rPr>
            </w:pPr>
            <w:r w:rsidRPr="00D210A6">
              <w:rPr>
                <w:b/>
                <w:bCs/>
                <w:sz w:val="18"/>
                <w:szCs w:val="18"/>
              </w:rPr>
              <w:t>Course Code</w:t>
            </w:r>
          </w:p>
        </w:tc>
        <w:tc>
          <w:tcPr>
            <w:tcW w:w="2942" w:type="pct"/>
            <w:vMerge w:val="restart"/>
            <w:tcBorders>
              <w:top w:val="single" w:sz="4" w:space="0" w:color="auto"/>
              <w:left w:val="single" w:sz="4" w:space="0" w:color="auto"/>
              <w:bottom w:val="single" w:sz="4" w:space="0" w:color="auto"/>
              <w:right w:val="single" w:sz="4" w:space="0" w:color="auto"/>
            </w:tcBorders>
            <w:vAlign w:val="center"/>
            <w:hideMark/>
          </w:tcPr>
          <w:p w14:paraId="17155B4B" w14:textId="77777777" w:rsidR="00BD3A7B" w:rsidRPr="00D210A6" w:rsidRDefault="00BD3A7B" w:rsidP="006F5027">
            <w:pPr>
              <w:rPr>
                <w:b/>
                <w:bCs/>
                <w:sz w:val="18"/>
                <w:szCs w:val="18"/>
              </w:rPr>
            </w:pPr>
            <w:r w:rsidRPr="00D210A6">
              <w:rPr>
                <w:b/>
                <w:bCs/>
                <w:sz w:val="18"/>
                <w:szCs w:val="18"/>
              </w:rPr>
              <w:t>Course Title</w:t>
            </w:r>
          </w:p>
        </w:tc>
        <w:tc>
          <w:tcPr>
            <w:tcW w:w="883" w:type="pct"/>
            <w:gridSpan w:val="2"/>
            <w:tcBorders>
              <w:top w:val="single" w:sz="4" w:space="0" w:color="auto"/>
              <w:left w:val="single" w:sz="4" w:space="0" w:color="auto"/>
              <w:bottom w:val="single" w:sz="4" w:space="0" w:color="auto"/>
              <w:right w:val="single" w:sz="4" w:space="0" w:color="auto"/>
            </w:tcBorders>
            <w:vAlign w:val="center"/>
            <w:hideMark/>
          </w:tcPr>
          <w:p w14:paraId="295BF90E" w14:textId="77777777" w:rsidR="00BD3A7B" w:rsidRPr="00D210A6" w:rsidRDefault="00BD3A7B" w:rsidP="006F5027">
            <w:pPr>
              <w:rPr>
                <w:b/>
                <w:bCs/>
                <w:sz w:val="18"/>
                <w:szCs w:val="18"/>
              </w:rPr>
            </w:pPr>
            <w:r w:rsidRPr="00D210A6">
              <w:rPr>
                <w:b/>
                <w:bCs/>
                <w:sz w:val="18"/>
                <w:szCs w:val="18"/>
              </w:rPr>
              <w:t>Hours/Week</w:t>
            </w:r>
          </w:p>
        </w:tc>
        <w:tc>
          <w:tcPr>
            <w:tcW w:w="514" w:type="pct"/>
            <w:vMerge w:val="restart"/>
            <w:tcBorders>
              <w:top w:val="single" w:sz="4" w:space="0" w:color="auto"/>
              <w:left w:val="single" w:sz="4" w:space="0" w:color="auto"/>
              <w:bottom w:val="single" w:sz="4" w:space="0" w:color="auto"/>
              <w:right w:val="single" w:sz="4" w:space="0" w:color="auto"/>
            </w:tcBorders>
            <w:vAlign w:val="center"/>
            <w:hideMark/>
          </w:tcPr>
          <w:p w14:paraId="486E5964" w14:textId="77777777" w:rsidR="00BD3A7B" w:rsidRPr="00D210A6" w:rsidRDefault="00BD3A7B" w:rsidP="006F5027">
            <w:pPr>
              <w:rPr>
                <w:b/>
                <w:bCs/>
                <w:sz w:val="18"/>
                <w:szCs w:val="18"/>
              </w:rPr>
            </w:pPr>
            <w:r w:rsidRPr="00D210A6">
              <w:rPr>
                <w:b/>
                <w:bCs/>
                <w:sz w:val="18"/>
                <w:szCs w:val="18"/>
              </w:rPr>
              <w:t>Credits</w:t>
            </w:r>
          </w:p>
        </w:tc>
      </w:tr>
      <w:tr w:rsidR="00D210A6" w:rsidRPr="00D210A6" w14:paraId="66AFCBD7" w14:textId="77777777" w:rsidTr="006F5027">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B4E02B" w14:textId="77777777" w:rsidR="00BD3A7B" w:rsidRPr="00D210A6" w:rsidRDefault="00BD3A7B" w:rsidP="006F5027">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8A3E4" w14:textId="77777777" w:rsidR="00BD3A7B" w:rsidRPr="00D210A6" w:rsidRDefault="00BD3A7B" w:rsidP="006F5027">
            <w:pPr>
              <w:rPr>
                <w:sz w:val="18"/>
                <w:szCs w:val="18"/>
              </w:rPr>
            </w:pPr>
          </w:p>
        </w:tc>
        <w:tc>
          <w:tcPr>
            <w:tcW w:w="515" w:type="pct"/>
            <w:tcBorders>
              <w:top w:val="single" w:sz="4" w:space="0" w:color="auto"/>
              <w:left w:val="single" w:sz="4" w:space="0" w:color="auto"/>
              <w:bottom w:val="single" w:sz="4" w:space="0" w:color="auto"/>
              <w:right w:val="single" w:sz="4" w:space="0" w:color="auto"/>
            </w:tcBorders>
            <w:vAlign w:val="center"/>
            <w:hideMark/>
          </w:tcPr>
          <w:p w14:paraId="54844C9A" w14:textId="77777777" w:rsidR="00BD3A7B" w:rsidRPr="00D210A6" w:rsidRDefault="00BD3A7B" w:rsidP="006F5027">
            <w:pPr>
              <w:rPr>
                <w:b/>
                <w:bCs/>
                <w:sz w:val="18"/>
                <w:szCs w:val="18"/>
              </w:rPr>
            </w:pPr>
            <w:r w:rsidRPr="00D210A6">
              <w:rPr>
                <w:b/>
                <w:bCs/>
                <w:sz w:val="18"/>
                <w:szCs w:val="18"/>
              </w:rPr>
              <w:t>Theory</w:t>
            </w:r>
          </w:p>
        </w:tc>
        <w:tc>
          <w:tcPr>
            <w:tcW w:w="368" w:type="pct"/>
            <w:tcBorders>
              <w:top w:val="single" w:sz="4" w:space="0" w:color="auto"/>
              <w:left w:val="single" w:sz="4" w:space="0" w:color="auto"/>
              <w:bottom w:val="single" w:sz="4" w:space="0" w:color="auto"/>
              <w:right w:val="single" w:sz="4" w:space="0" w:color="auto"/>
            </w:tcBorders>
            <w:vAlign w:val="center"/>
            <w:hideMark/>
          </w:tcPr>
          <w:p w14:paraId="727B8390" w14:textId="77777777" w:rsidR="00BD3A7B" w:rsidRPr="00D210A6" w:rsidRDefault="00BD3A7B" w:rsidP="006F5027">
            <w:pPr>
              <w:rPr>
                <w:b/>
                <w:bCs/>
                <w:sz w:val="18"/>
                <w:szCs w:val="18"/>
              </w:rPr>
            </w:pPr>
            <w:r w:rsidRPr="00D210A6">
              <w:rPr>
                <w:b/>
                <w:bCs/>
                <w:sz w:val="18"/>
                <w:szCs w:val="18"/>
              </w:rPr>
              <w:t>Lab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73206E" w14:textId="77777777" w:rsidR="00BD3A7B" w:rsidRPr="00D210A6" w:rsidRDefault="00BD3A7B" w:rsidP="006F5027">
            <w:pPr>
              <w:rPr>
                <w:sz w:val="18"/>
                <w:szCs w:val="18"/>
              </w:rPr>
            </w:pPr>
          </w:p>
        </w:tc>
      </w:tr>
      <w:tr w:rsidR="00D210A6" w:rsidRPr="00D210A6" w14:paraId="1C0F30EC" w14:textId="77777777" w:rsidTr="006F5027">
        <w:trPr>
          <w:trHeight w:val="29"/>
        </w:trPr>
        <w:tc>
          <w:tcPr>
            <w:tcW w:w="661" w:type="pct"/>
            <w:tcBorders>
              <w:top w:val="single" w:sz="4" w:space="0" w:color="auto"/>
              <w:left w:val="single" w:sz="4" w:space="0" w:color="auto"/>
              <w:bottom w:val="single" w:sz="4" w:space="0" w:color="auto"/>
              <w:right w:val="single" w:sz="4" w:space="0" w:color="auto"/>
            </w:tcBorders>
            <w:vAlign w:val="center"/>
          </w:tcPr>
          <w:p w14:paraId="012BD392" w14:textId="77777777" w:rsidR="00BD3A7B" w:rsidRPr="00D210A6" w:rsidRDefault="00BD3A7B" w:rsidP="006F5027">
            <w:pPr>
              <w:rPr>
                <w:sz w:val="18"/>
                <w:szCs w:val="18"/>
              </w:rPr>
            </w:pPr>
            <w:r w:rsidRPr="00D210A6">
              <w:rPr>
                <w:sz w:val="18"/>
                <w:szCs w:val="18"/>
              </w:rPr>
              <w:t>ECO345</w:t>
            </w:r>
          </w:p>
        </w:tc>
        <w:tc>
          <w:tcPr>
            <w:tcW w:w="2942" w:type="pct"/>
            <w:tcBorders>
              <w:top w:val="single" w:sz="4" w:space="0" w:color="auto"/>
              <w:left w:val="single" w:sz="4" w:space="0" w:color="auto"/>
              <w:bottom w:val="single" w:sz="4" w:space="0" w:color="auto"/>
              <w:right w:val="single" w:sz="4" w:space="0" w:color="auto"/>
            </w:tcBorders>
            <w:vAlign w:val="center"/>
          </w:tcPr>
          <w:p w14:paraId="09604110" w14:textId="77777777" w:rsidR="00BD3A7B" w:rsidRPr="00D210A6" w:rsidRDefault="00BD3A7B" w:rsidP="006F5027">
            <w:pPr>
              <w:rPr>
                <w:sz w:val="18"/>
                <w:szCs w:val="18"/>
              </w:rPr>
            </w:pPr>
            <w:r w:rsidRPr="00D210A6">
              <w:rPr>
                <w:sz w:val="18"/>
                <w:szCs w:val="18"/>
              </w:rPr>
              <w:t>Econometrics I</w:t>
            </w:r>
          </w:p>
        </w:tc>
        <w:tc>
          <w:tcPr>
            <w:tcW w:w="515" w:type="pct"/>
            <w:tcBorders>
              <w:top w:val="single" w:sz="4" w:space="0" w:color="auto"/>
              <w:left w:val="single" w:sz="4" w:space="0" w:color="auto"/>
              <w:bottom w:val="single" w:sz="4" w:space="0" w:color="auto"/>
              <w:right w:val="single" w:sz="4" w:space="0" w:color="auto"/>
            </w:tcBorders>
            <w:vAlign w:val="center"/>
          </w:tcPr>
          <w:p w14:paraId="4CACBF0E" w14:textId="77777777" w:rsidR="00BD3A7B" w:rsidRPr="00D210A6" w:rsidRDefault="00BD3A7B" w:rsidP="00194AA2">
            <w:pPr>
              <w:jc w:val="center"/>
              <w:rPr>
                <w:sz w:val="18"/>
                <w:szCs w:val="18"/>
              </w:rPr>
            </w:pPr>
            <w:r w:rsidRPr="00D210A6">
              <w:rPr>
                <w:sz w:val="18"/>
                <w:szCs w:val="18"/>
              </w:rPr>
              <w:t>4</w:t>
            </w:r>
          </w:p>
        </w:tc>
        <w:tc>
          <w:tcPr>
            <w:tcW w:w="368" w:type="pct"/>
            <w:tcBorders>
              <w:top w:val="single" w:sz="4" w:space="0" w:color="auto"/>
              <w:left w:val="single" w:sz="4" w:space="0" w:color="auto"/>
              <w:bottom w:val="single" w:sz="4" w:space="0" w:color="auto"/>
              <w:right w:val="single" w:sz="4" w:space="0" w:color="auto"/>
            </w:tcBorders>
            <w:vAlign w:val="center"/>
          </w:tcPr>
          <w:p w14:paraId="1A2A62ED" w14:textId="77777777" w:rsidR="00BD3A7B" w:rsidRPr="00D210A6" w:rsidRDefault="00BD3A7B" w:rsidP="00194AA2">
            <w:pPr>
              <w:jc w:val="center"/>
              <w:rPr>
                <w:sz w:val="18"/>
                <w:szCs w:val="18"/>
              </w:rPr>
            </w:pPr>
            <w:r w:rsidRPr="00D210A6">
              <w:rPr>
                <w:sz w:val="18"/>
                <w:szCs w:val="18"/>
              </w:rPr>
              <w:t>0</w:t>
            </w:r>
          </w:p>
        </w:tc>
        <w:tc>
          <w:tcPr>
            <w:tcW w:w="514" w:type="pct"/>
            <w:tcBorders>
              <w:top w:val="single" w:sz="4" w:space="0" w:color="auto"/>
              <w:left w:val="single" w:sz="4" w:space="0" w:color="auto"/>
              <w:bottom w:val="single" w:sz="4" w:space="0" w:color="auto"/>
              <w:right w:val="single" w:sz="4" w:space="0" w:color="auto"/>
            </w:tcBorders>
            <w:vAlign w:val="center"/>
          </w:tcPr>
          <w:p w14:paraId="6721F05E" w14:textId="77777777" w:rsidR="00BD3A7B" w:rsidRPr="00D210A6" w:rsidRDefault="00BD3A7B" w:rsidP="00194AA2">
            <w:pPr>
              <w:jc w:val="center"/>
              <w:rPr>
                <w:sz w:val="18"/>
                <w:szCs w:val="18"/>
              </w:rPr>
            </w:pPr>
            <w:r w:rsidRPr="00D210A6">
              <w:rPr>
                <w:sz w:val="18"/>
                <w:szCs w:val="18"/>
              </w:rPr>
              <w:t>4.0</w:t>
            </w:r>
          </w:p>
        </w:tc>
      </w:tr>
      <w:tr w:rsidR="00D210A6" w:rsidRPr="00D210A6" w14:paraId="160D5ADD" w14:textId="77777777" w:rsidTr="006F5027">
        <w:trPr>
          <w:trHeight w:val="29"/>
        </w:trPr>
        <w:tc>
          <w:tcPr>
            <w:tcW w:w="661" w:type="pct"/>
            <w:tcBorders>
              <w:top w:val="single" w:sz="4" w:space="0" w:color="auto"/>
              <w:left w:val="single" w:sz="4" w:space="0" w:color="auto"/>
              <w:bottom w:val="single" w:sz="4" w:space="0" w:color="auto"/>
              <w:right w:val="single" w:sz="4" w:space="0" w:color="auto"/>
            </w:tcBorders>
            <w:vAlign w:val="center"/>
            <w:hideMark/>
          </w:tcPr>
          <w:p w14:paraId="0DD4A15C" w14:textId="77777777" w:rsidR="00BD3A7B" w:rsidRPr="00D210A6" w:rsidRDefault="00BD3A7B" w:rsidP="006F5027">
            <w:pPr>
              <w:rPr>
                <w:sz w:val="18"/>
                <w:szCs w:val="18"/>
              </w:rPr>
            </w:pPr>
            <w:r w:rsidRPr="00D210A6">
              <w:rPr>
                <w:sz w:val="18"/>
                <w:szCs w:val="18"/>
              </w:rPr>
              <w:t>ECO351</w:t>
            </w:r>
          </w:p>
        </w:tc>
        <w:tc>
          <w:tcPr>
            <w:tcW w:w="2942" w:type="pct"/>
            <w:tcBorders>
              <w:top w:val="single" w:sz="4" w:space="0" w:color="auto"/>
              <w:left w:val="single" w:sz="4" w:space="0" w:color="auto"/>
              <w:bottom w:val="single" w:sz="4" w:space="0" w:color="auto"/>
              <w:right w:val="single" w:sz="4" w:space="0" w:color="auto"/>
            </w:tcBorders>
            <w:vAlign w:val="center"/>
            <w:hideMark/>
          </w:tcPr>
          <w:p w14:paraId="313EEECF" w14:textId="77777777" w:rsidR="00BD3A7B" w:rsidRPr="00D210A6" w:rsidRDefault="00BD3A7B" w:rsidP="006F5027">
            <w:pPr>
              <w:rPr>
                <w:sz w:val="18"/>
                <w:szCs w:val="18"/>
              </w:rPr>
            </w:pPr>
            <w:r w:rsidRPr="00D210A6">
              <w:rPr>
                <w:sz w:val="18"/>
                <w:szCs w:val="18"/>
              </w:rPr>
              <w:t>Theories in Economics of Development</w:t>
            </w:r>
          </w:p>
        </w:tc>
        <w:tc>
          <w:tcPr>
            <w:tcW w:w="515" w:type="pct"/>
            <w:tcBorders>
              <w:top w:val="single" w:sz="4" w:space="0" w:color="auto"/>
              <w:left w:val="single" w:sz="4" w:space="0" w:color="auto"/>
              <w:bottom w:val="single" w:sz="4" w:space="0" w:color="auto"/>
              <w:right w:val="single" w:sz="4" w:space="0" w:color="auto"/>
            </w:tcBorders>
            <w:vAlign w:val="center"/>
            <w:hideMark/>
          </w:tcPr>
          <w:p w14:paraId="565C515E" w14:textId="77777777" w:rsidR="00BD3A7B" w:rsidRPr="00D210A6" w:rsidRDefault="00BD3A7B" w:rsidP="00194AA2">
            <w:pPr>
              <w:jc w:val="center"/>
              <w:rPr>
                <w:sz w:val="18"/>
                <w:szCs w:val="18"/>
              </w:rPr>
            </w:pPr>
            <w:r w:rsidRPr="00D210A6">
              <w:rPr>
                <w:sz w:val="18"/>
                <w:szCs w:val="18"/>
              </w:rPr>
              <w:t>3</w:t>
            </w:r>
          </w:p>
        </w:tc>
        <w:tc>
          <w:tcPr>
            <w:tcW w:w="368" w:type="pct"/>
            <w:tcBorders>
              <w:top w:val="single" w:sz="4" w:space="0" w:color="auto"/>
              <w:left w:val="single" w:sz="4" w:space="0" w:color="auto"/>
              <w:bottom w:val="single" w:sz="4" w:space="0" w:color="auto"/>
              <w:right w:val="single" w:sz="4" w:space="0" w:color="auto"/>
            </w:tcBorders>
            <w:vAlign w:val="center"/>
            <w:hideMark/>
          </w:tcPr>
          <w:p w14:paraId="2EAA58A5" w14:textId="77777777" w:rsidR="00BD3A7B" w:rsidRPr="00D210A6" w:rsidRDefault="00BD3A7B" w:rsidP="00194AA2">
            <w:pPr>
              <w:jc w:val="center"/>
              <w:rPr>
                <w:sz w:val="18"/>
                <w:szCs w:val="18"/>
              </w:rPr>
            </w:pPr>
            <w:r w:rsidRPr="00D210A6">
              <w:rPr>
                <w:sz w:val="18"/>
                <w:szCs w:val="18"/>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58176F15" w14:textId="77777777" w:rsidR="00BD3A7B" w:rsidRPr="00D210A6" w:rsidRDefault="00BD3A7B" w:rsidP="00194AA2">
            <w:pPr>
              <w:jc w:val="center"/>
              <w:rPr>
                <w:sz w:val="18"/>
                <w:szCs w:val="18"/>
              </w:rPr>
            </w:pPr>
            <w:r w:rsidRPr="00D210A6">
              <w:rPr>
                <w:sz w:val="18"/>
                <w:szCs w:val="18"/>
              </w:rPr>
              <w:t>3.0</w:t>
            </w:r>
          </w:p>
        </w:tc>
      </w:tr>
      <w:tr w:rsidR="00D210A6" w:rsidRPr="00D210A6" w14:paraId="778DA743" w14:textId="77777777" w:rsidTr="006F5027">
        <w:trPr>
          <w:trHeight w:val="29"/>
        </w:trPr>
        <w:tc>
          <w:tcPr>
            <w:tcW w:w="661" w:type="pct"/>
            <w:tcBorders>
              <w:top w:val="single" w:sz="4" w:space="0" w:color="auto"/>
              <w:left w:val="single" w:sz="4" w:space="0" w:color="auto"/>
              <w:bottom w:val="single" w:sz="4" w:space="0" w:color="auto"/>
              <w:right w:val="single" w:sz="4" w:space="0" w:color="auto"/>
            </w:tcBorders>
            <w:vAlign w:val="center"/>
            <w:hideMark/>
          </w:tcPr>
          <w:p w14:paraId="196388C9" w14:textId="77777777" w:rsidR="00BD3A7B" w:rsidRPr="00D210A6" w:rsidRDefault="00BD3A7B" w:rsidP="006F5027">
            <w:pPr>
              <w:rPr>
                <w:sz w:val="18"/>
                <w:szCs w:val="18"/>
              </w:rPr>
            </w:pPr>
            <w:r w:rsidRPr="00D210A6">
              <w:rPr>
                <w:sz w:val="18"/>
                <w:szCs w:val="18"/>
              </w:rPr>
              <w:t>ECO352</w:t>
            </w:r>
          </w:p>
        </w:tc>
        <w:tc>
          <w:tcPr>
            <w:tcW w:w="2942" w:type="pct"/>
            <w:tcBorders>
              <w:top w:val="single" w:sz="4" w:space="0" w:color="auto"/>
              <w:left w:val="single" w:sz="4" w:space="0" w:color="auto"/>
              <w:bottom w:val="single" w:sz="4" w:space="0" w:color="auto"/>
              <w:right w:val="single" w:sz="4" w:space="0" w:color="auto"/>
            </w:tcBorders>
            <w:vAlign w:val="center"/>
            <w:hideMark/>
          </w:tcPr>
          <w:p w14:paraId="1A8338D9" w14:textId="77777777" w:rsidR="00BD3A7B" w:rsidRPr="00D210A6" w:rsidRDefault="00BD3A7B" w:rsidP="006F5027">
            <w:pPr>
              <w:rPr>
                <w:sz w:val="18"/>
                <w:szCs w:val="18"/>
              </w:rPr>
            </w:pPr>
            <w:r w:rsidRPr="00D210A6">
              <w:rPr>
                <w:sz w:val="18"/>
                <w:szCs w:val="18"/>
              </w:rPr>
              <w:t>History of Economic Thought</w:t>
            </w:r>
          </w:p>
        </w:tc>
        <w:tc>
          <w:tcPr>
            <w:tcW w:w="515" w:type="pct"/>
            <w:tcBorders>
              <w:top w:val="single" w:sz="4" w:space="0" w:color="auto"/>
              <w:left w:val="single" w:sz="4" w:space="0" w:color="auto"/>
              <w:bottom w:val="single" w:sz="4" w:space="0" w:color="auto"/>
              <w:right w:val="single" w:sz="4" w:space="0" w:color="auto"/>
            </w:tcBorders>
            <w:vAlign w:val="center"/>
            <w:hideMark/>
          </w:tcPr>
          <w:p w14:paraId="3728AEA8" w14:textId="77777777" w:rsidR="00BD3A7B" w:rsidRPr="00D210A6" w:rsidRDefault="00BD3A7B" w:rsidP="00194AA2">
            <w:pPr>
              <w:jc w:val="center"/>
              <w:rPr>
                <w:sz w:val="18"/>
                <w:szCs w:val="18"/>
              </w:rPr>
            </w:pPr>
            <w:r w:rsidRPr="00D210A6">
              <w:rPr>
                <w:sz w:val="18"/>
                <w:szCs w:val="18"/>
              </w:rPr>
              <w:t>4</w:t>
            </w:r>
          </w:p>
        </w:tc>
        <w:tc>
          <w:tcPr>
            <w:tcW w:w="368" w:type="pct"/>
            <w:tcBorders>
              <w:top w:val="single" w:sz="4" w:space="0" w:color="auto"/>
              <w:left w:val="single" w:sz="4" w:space="0" w:color="auto"/>
              <w:bottom w:val="single" w:sz="4" w:space="0" w:color="auto"/>
              <w:right w:val="single" w:sz="4" w:space="0" w:color="auto"/>
            </w:tcBorders>
            <w:vAlign w:val="center"/>
            <w:hideMark/>
          </w:tcPr>
          <w:p w14:paraId="2EC123FF" w14:textId="77777777" w:rsidR="00BD3A7B" w:rsidRPr="00D210A6" w:rsidRDefault="00BD3A7B" w:rsidP="00194AA2">
            <w:pPr>
              <w:jc w:val="center"/>
              <w:rPr>
                <w:sz w:val="18"/>
                <w:szCs w:val="18"/>
              </w:rPr>
            </w:pPr>
            <w:r w:rsidRPr="00D210A6">
              <w:rPr>
                <w:sz w:val="18"/>
                <w:szCs w:val="18"/>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428EB39F" w14:textId="77777777" w:rsidR="00BD3A7B" w:rsidRPr="00D210A6" w:rsidRDefault="00BD3A7B" w:rsidP="00194AA2">
            <w:pPr>
              <w:jc w:val="center"/>
              <w:rPr>
                <w:sz w:val="18"/>
                <w:szCs w:val="18"/>
              </w:rPr>
            </w:pPr>
            <w:r w:rsidRPr="00D210A6">
              <w:rPr>
                <w:sz w:val="18"/>
                <w:szCs w:val="18"/>
              </w:rPr>
              <w:t>4.0</w:t>
            </w:r>
          </w:p>
        </w:tc>
      </w:tr>
      <w:tr w:rsidR="00D210A6" w:rsidRPr="00D210A6" w14:paraId="72FB2FCA" w14:textId="77777777" w:rsidTr="006F5027">
        <w:trPr>
          <w:trHeight w:val="29"/>
        </w:trPr>
        <w:tc>
          <w:tcPr>
            <w:tcW w:w="661" w:type="pct"/>
            <w:tcBorders>
              <w:top w:val="single" w:sz="4" w:space="0" w:color="auto"/>
              <w:left w:val="single" w:sz="4" w:space="0" w:color="auto"/>
              <w:bottom w:val="single" w:sz="4" w:space="0" w:color="auto"/>
              <w:right w:val="single" w:sz="4" w:space="0" w:color="auto"/>
            </w:tcBorders>
            <w:vAlign w:val="center"/>
            <w:hideMark/>
          </w:tcPr>
          <w:p w14:paraId="1056A0A4" w14:textId="77777777" w:rsidR="00BD3A7B" w:rsidRPr="00D210A6" w:rsidRDefault="00BD3A7B" w:rsidP="006F5027">
            <w:pPr>
              <w:rPr>
                <w:sz w:val="18"/>
                <w:szCs w:val="18"/>
              </w:rPr>
            </w:pPr>
            <w:r w:rsidRPr="00D210A6">
              <w:rPr>
                <w:sz w:val="18"/>
                <w:szCs w:val="18"/>
              </w:rPr>
              <w:t>ECO362</w:t>
            </w:r>
          </w:p>
        </w:tc>
        <w:tc>
          <w:tcPr>
            <w:tcW w:w="2942" w:type="pct"/>
            <w:tcBorders>
              <w:top w:val="single" w:sz="4" w:space="0" w:color="auto"/>
              <w:left w:val="single" w:sz="4" w:space="0" w:color="auto"/>
              <w:bottom w:val="single" w:sz="4" w:space="0" w:color="auto"/>
              <w:right w:val="single" w:sz="4" w:space="0" w:color="auto"/>
            </w:tcBorders>
            <w:vAlign w:val="center"/>
            <w:hideMark/>
          </w:tcPr>
          <w:p w14:paraId="665D6B3F" w14:textId="77777777" w:rsidR="00BD3A7B" w:rsidRPr="00D210A6" w:rsidRDefault="00BD3A7B" w:rsidP="006F5027">
            <w:pPr>
              <w:rPr>
                <w:sz w:val="18"/>
                <w:szCs w:val="18"/>
              </w:rPr>
            </w:pPr>
            <w:r w:rsidRPr="00D210A6">
              <w:rPr>
                <w:sz w:val="18"/>
                <w:szCs w:val="18"/>
              </w:rPr>
              <w:t>International Trade</w:t>
            </w:r>
          </w:p>
        </w:tc>
        <w:tc>
          <w:tcPr>
            <w:tcW w:w="515" w:type="pct"/>
            <w:tcBorders>
              <w:top w:val="single" w:sz="4" w:space="0" w:color="auto"/>
              <w:left w:val="single" w:sz="4" w:space="0" w:color="auto"/>
              <w:bottom w:val="single" w:sz="4" w:space="0" w:color="auto"/>
              <w:right w:val="single" w:sz="4" w:space="0" w:color="auto"/>
            </w:tcBorders>
            <w:vAlign w:val="center"/>
            <w:hideMark/>
          </w:tcPr>
          <w:p w14:paraId="28E84E84" w14:textId="77777777" w:rsidR="00BD3A7B" w:rsidRPr="00D210A6" w:rsidRDefault="00BD3A7B" w:rsidP="00194AA2">
            <w:pPr>
              <w:jc w:val="center"/>
              <w:rPr>
                <w:sz w:val="18"/>
                <w:szCs w:val="18"/>
              </w:rPr>
            </w:pPr>
            <w:r w:rsidRPr="00D210A6">
              <w:rPr>
                <w:sz w:val="18"/>
                <w:szCs w:val="18"/>
              </w:rPr>
              <w:t>4</w:t>
            </w:r>
          </w:p>
        </w:tc>
        <w:tc>
          <w:tcPr>
            <w:tcW w:w="368" w:type="pct"/>
            <w:tcBorders>
              <w:top w:val="single" w:sz="4" w:space="0" w:color="auto"/>
              <w:left w:val="single" w:sz="4" w:space="0" w:color="auto"/>
              <w:bottom w:val="single" w:sz="4" w:space="0" w:color="auto"/>
              <w:right w:val="single" w:sz="4" w:space="0" w:color="auto"/>
            </w:tcBorders>
            <w:vAlign w:val="center"/>
            <w:hideMark/>
          </w:tcPr>
          <w:p w14:paraId="7318F6BE" w14:textId="77777777" w:rsidR="00BD3A7B" w:rsidRPr="00D210A6" w:rsidRDefault="00BD3A7B" w:rsidP="00194AA2">
            <w:pPr>
              <w:jc w:val="center"/>
              <w:rPr>
                <w:sz w:val="18"/>
                <w:szCs w:val="18"/>
              </w:rPr>
            </w:pPr>
            <w:r w:rsidRPr="00D210A6">
              <w:rPr>
                <w:sz w:val="18"/>
                <w:szCs w:val="18"/>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1FBEBA3B" w14:textId="77777777" w:rsidR="00BD3A7B" w:rsidRPr="00D210A6" w:rsidRDefault="00BD3A7B" w:rsidP="00194AA2">
            <w:pPr>
              <w:jc w:val="center"/>
              <w:rPr>
                <w:sz w:val="18"/>
                <w:szCs w:val="18"/>
              </w:rPr>
            </w:pPr>
            <w:r w:rsidRPr="00D210A6">
              <w:rPr>
                <w:sz w:val="18"/>
                <w:szCs w:val="18"/>
              </w:rPr>
              <w:t>4.0</w:t>
            </w:r>
          </w:p>
        </w:tc>
      </w:tr>
      <w:tr w:rsidR="00D210A6" w:rsidRPr="00D210A6" w14:paraId="549200A9" w14:textId="77777777" w:rsidTr="006F5027">
        <w:trPr>
          <w:trHeight w:val="29"/>
        </w:trPr>
        <w:tc>
          <w:tcPr>
            <w:tcW w:w="661" w:type="pct"/>
            <w:tcBorders>
              <w:top w:val="single" w:sz="4" w:space="0" w:color="auto"/>
              <w:left w:val="single" w:sz="4" w:space="0" w:color="auto"/>
              <w:bottom w:val="single" w:sz="4" w:space="0" w:color="auto"/>
              <w:right w:val="single" w:sz="4" w:space="0" w:color="auto"/>
            </w:tcBorders>
            <w:vAlign w:val="center"/>
          </w:tcPr>
          <w:p w14:paraId="296547BA" w14:textId="77777777" w:rsidR="00BD3A7B" w:rsidRPr="00D210A6" w:rsidRDefault="00BD3A7B" w:rsidP="006F5027">
            <w:pPr>
              <w:rPr>
                <w:sz w:val="18"/>
                <w:szCs w:val="18"/>
              </w:rPr>
            </w:pPr>
            <w:r w:rsidRPr="00D210A6">
              <w:rPr>
                <w:sz w:val="18"/>
                <w:szCs w:val="18"/>
              </w:rPr>
              <w:t>MAT301c</w:t>
            </w:r>
          </w:p>
        </w:tc>
        <w:tc>
          <w:tcPr>
            <w:tcW w:w="2942" w:type="pct"/>
            <w:tcBorders>
              <w:top w:val="single" w:sz="4" w:space="0" w:color="auto"/>
              <w:left w:val="single" w:sz="4" w:space="0" w:color="auto"/>
              <w:bottom w:val="single" w:sz="4" w:space="0" w:color="auto"/>
              <w:right w:val="single" w:sz="4" w:space="0" w:color="auto"/>
            </w:tcBorders>
            <w:vAlign w:val="center"/>
          </w:tcPr>
          <w:p w14:paraId="2D7D816A" w14:textId="77777777" w:rsidR="00BD3A7B" w:rsidRPr="00D210A6" w:rsidRDefault="00BD3A7B" w:rsidP="006F5027">
            <w:pPr>
              <w:rPr>
                <w:sz w:val="18"/>
                <w:szCs w:val="18"/>
              </w:rPr>
            </w:pPr>
            <w:r w:rsidRPr="00D210A6">
              <w:rPr>
                <w:sz w:val="18"/>
                <w:szCs w:val="18"/>
              </w:rPr>
              <w:t>Mathematics III</w:t>
            </w:r>
          </w:p>
        </w:tc>
        <w:tc>
          <w:tcPr>
            <w:tcW w:w="515" w:type="pct"/>
            <w:tcBorders>
              <w:top w:val="single" w:sz="4" w:space="0" w:color="auto"/>
              <w:left w:val="single" w:sz="4" w:space="0" w:color="auto"/>
              <w:bottom w:val="single" w:sz="4" w:space="0" w:color="auto"/>
              <w:right w:val="single" w:sz="4" w:space="0" w:color="auto"/>
            </w:tcBorders>
            <w:vAlign w:val="center"/>
          </w:tcPr>
          <w:p w14:paraId="42DA86FD" w14:textId="77777777" w:rsidR="00BD3A7B" w:rsidRPr="00D210A6" w:rsidRDefault="00BD3A7B" w:rsidP="00194AA2">
            <w:pPr>
              <w:jc w:val="center"/>
              <w:rPr>
                <w:sz w:val="18"/>
                <w:szCs w:val="18"/>
              </w:rPr>
            </w:pPr>
            <w:r w:rsidRPr="00D210A6">
              <w:rPr>
                <w:sz w:val="18"/>
                <w:szCs w:val="18"/>
              </w:rPr>
              <w:t>3</w:t>
            </w:r>
          </w:p>
        </w:tc>
        <w:tc>
          <w:tcPr>
            <w:tcW w:w="368" w:type="pct"/>
            <w:tcBorders>
              <w:top w:val="single" w:sz="4" w:space="0" w:color="auto"/>
              <w:left w:val="single" w:sz="4" w:space="0" w:color="auto"/>
              <w:bottom w:val="single" w:sz="4" w:space="0" w:color="auto"/>
              <w:right w:val="single" w:sz="4" w:space="0" w:color="auto"/>
            </w:tcBorders>
            <w:vAlign w:val="center"/>
          </w:tcPr>
          <w:p w14:paraId="54797CB0" w14:textId="77777777" w:rsidR="00BD3A7B" w:rsidRPr="00D210A6" w:rsidRDefault="00BD3A7B" w:rsidP="00194AA2">
            <w:pPr>
              <w:jc w:val="center"/>
              <w:rPr>
                <w:sz w:val="18"/>
                <w:szCs w:val="18"/>
              </w:rPr>
            </w:pPr>
            <w:r w:rsidRPr="00D210A6">
              <w:rPr>
                <w:sz w:val="18"/>
                <w:szCs w:val="18"/>
              </w:rPr>
              <w:t>0</w:t>
            </w:r>
          </w:p>
        </w:tc>
        <w:tc>
          <w:tcPr>
            <w:tcW w:w="514" w:type="pct"/>
            <w:tcBorders>
              <w:top w:val="single" w:sz="4" w:space="0" w:color="auto"/>
              <w:left w:val="single" w:sz="4" w:space="0" w:color="auto"/>
              <w:bottom w:val="single" w:sz="4" w:space="0" w:color="auto"/>
              <w:right w:val="single" w:sz="4" w:space="0" w:color="auto"/>
            </w:tcBorders>
            <w:vAlign w:val="center"/>
          </w:tcPr>
          <w:p w14:paraId="53B1518A" w14:textId="77777777" w:rsidR="00BD3A7B" w:rsidRPr="00D210A6" w:rsidRDefault="00BD3A7B" w:rsidP="00194AA2">
            <w:pPr>
              <w:jc w:val="center"/>
              <w:rPr>
                <w:sz w:val="18"/>
                <w:szCs w:val="18"/>
              </w:rPr>
            </w:pPr>
            <w:r w:rsidRPr="00D210A6">
              <w:rPr>
                <w:sz w:val="18"/>
                <w:szCs w:val="18"/>
              </w:rPr>
              <w:t>3.0</w:t>
            </w:r>
          </w:p>
        </w:tc>
      </w:tr>
      <w:tr w:rsidR="00D210A6" w:rsidRPr="00D210A6" w14:paraId="6BEFC7AA" w14:textId="77777777" w:rsidTr="006F5027">
        <w:trPr>
          <w:trHeight w:val="29"/>
        </w:trPr>
        <w:tc>
          <w:tcPr>
            <w:tcW w:w="661" w:type="pct"/>
            <w:tcBorders>
              <w:top w:val="single" w:sz="4" w:space="0" w:color="auto"/>
              <w:left w:val="single" w:sz="4" w:space="0" w:color="auto"/>
              <w:bottom w:val="single" w:sz="4" w:space="0" w:color="auto"/>
              <w:right w:val="single" w:sz="4" w:space="0" w:color="auto"/>
            </w:tcBorders>
            <w:vAlign w:val="center"/>
            <w:hideMark/>
          </w:tcPr>
          <w:p w14:paraId="003031F5" w14:textId="77777777" w:rsidR="00BD3A7B" w:rsidRPr="00D210A6" w:rsidRDefault="00BD3A7B" w:rsidP="006F5027">
            <w:pPr>
              <w:rPr>
                <w:sz w:val="18"/>
                <w:szCs w:val="18"/>
              </w:rPr>
            </w:pPr>
            <w:r w:rsidRPr="00D210A6">
              <w:rPr>
                <w:sz w:val="18"/>
                <w:szCs w:val="18"/>
              </w:rPr>
              <w:t>ECO375</w:t>
            </w:r>
          </w:p>
        </w:tc>
        <w:tc>
          <w:tcPr>
            <w:tcW w:w="2942" w:type="pct"/>
            <w:tcBorders>
              <w:top w:val="single" w:sz="4" w:space="0" w:color="auto"/>
              <w:left w:val="single" w:sz="4" w:space="0" w:color="auto"/>
              <w:bottom w:val="single" w:sz="4" w:space="0" w:color="auto"/>
              <w:right w:val="single" w:sz="4" w:space="0" w:color="auto"/>
            </w:tcBorders>
            <w:vAlign w:val="center"/>
            <w:hideMark/>
          </w:tcPr>
          <w:p w14:paraId="53F94052" w14:textId="77777777" w:rsidR="00BD3A7B" w:rsidRPr="00D210A6" w:rsidRDefault="00BD3A7B" w:rsidP="006F5027">
            <w:pPr>
              <w:rPr>
                <w:sz w:val="18"/>
                <w:szCs w:val="18"/>
              </w:rPr>
            </w:pPr>
            <w:r w:rsidRPr="00D210A6">
              <w:rPr>
                <w:sz w:val="18"/>
                <w:szCs w:val="18"/>
              </w:rPr>
              <w:t>Lab V: Application of Econometrics I</w:t>
            </w:r>
          </w:p>
        </w:tc>
        <w:tc>
          <w:tcPr>
            <w:tcW w:w="515" w:type="pct"/>
            <w:tcBorders>
              <w:top w:val="single" w:sz="4" w:space="0" w:color="auto"/>
              <w:left w:val="single" w:sz="4" w:space="0" w:color="auto"/>
              <w:bottom w:val="single" w:sz="4" w:space="0" w:color="auto"/>
              <w:right w:val="single" w:sz="4" w:space="0" w:color="auto"/>
            </w:tcBorders>
            <w:hideMark/>
          </w:tcPr>
          <w:p w14:paraId="1C256C19" w14:textId="77777777" w:rsidR="00BD3A7B" w:rsidRPr="00D210A6" w:rsidRDefault="00BD3A7B" w:rsidP="00194AA2">
            <w:pPr>
              <w:jc w:val="center"/>
              <w:rPr>
                <w:sz w:val="18"/>
                <w:szCs w:val="18"/>
              </w:rPr>
            </w:pPr>
            <w:r w:rsidRPr="00D210A6">
              <w:rPr>
                <w:sz w:val="18"/>
                <w:szCs w:val="18"/>
              </w:rPr>
              <w:t>0</w:t>
            </w:r>
          </w:p>
        </w:tc>
        <w:tc>
          <w:tcPr>
            <w:tcW w:w="368" w:type="pct"/>
            <w:tcBorders>
              <w:top w:val="single" w:sz="4" w:space="0" w:color="auto"/>
              <w:left w:val="single" w:sz="4" w:space="0" w:color="auto"/>
              <w:bottom w:val="single" w:sz="4" w:space="0" w:color="auto"/>
              <w:right w:val="single" w:sz="4" w:space="0" w:color="auto"/>
            </w:tcBorders>
            <w:hideMark/>
          </w:tcPr>
          <w:p w14:paraId="62B0C8EE" w14:textId="77777777" w:rsidR="00BD3A7B" w:rsidRPr="00D210A6" w:rsidRDefault="00BD3A7B" w:rsidP="00194AA2">
            <w:pPr>
              <w:jc w:val="center"/>
              <w:rPr>
                <w:sz w:val="18"/>
                <w:szCs w:val="18"/>
              </w:rPr>
            </w:pPr>
            <w:r w:rsidRPr="00D210A6">
              <w:rPr>
                <w:sz w:val="18"/>
                <w:szCs w:val="18"/>
              </w:rPr>
              <w:t>2</w:t>
            </w:r>
          </w:p>
        </w:tc>
        <w:tc>
          <w:tcPr>
            <w:tcW w:w="514" w:type="pct"/>
            <w:tcBorders>
              <w:top w:val="single" w:sz="4" w:space="0" w:color="auto"/>
              <w:left w:val="single" w:sz="4" w:space="0" w:color="auto"/>
              <w:bottom w:val="single" w:sz="4" w:space="0" w:color="auto"/>
              <w:right w:val="single" w:sz="4" w:space="0" w:color="auto"/>
            </w:tcBorders>
            <w:hideMark/>
          </w:tcPr>
          <w:p w14:paraId="33194819" w14:textId="77777777" w:rsidR="00BD3A7B" w:rsidRPr="00D210A6" w:rsidRDefault="00BD3A7B" w:rsidP="00194AA2">
            <w:pPr>
              <w:jc w:val="center"/>
              <w:rPr>
                <w:sz w:val="18"/>
                <w:szCs w:val="18"/>
              </w:rPr>
            </w:pPr>
            <w:r w:rsidRPr="00D210A6">
              <w:rPr>
                <w:sz w:val="18"/>
                <w:szCs w:val="18"/>
              </w:rPr>
              <w:t>1.0</w:t>
            </w:r>
          </w:p>
        </w:tc>
      </w:tr>
      <w:tr w:rsidR="00D210A6" w:rsidRPr="00D210A6" w14:paraId="12E70D11" w14:textId="77777777" w:rsidTr="006F5027">
        <w:trPr>
          <w:trHeight w:val="29"/>
        </w:trPr>
        <w:tc>
          <w:tcPr>
            <w:tcW w:w="661" w:type="pct"/>
            <w:tcBorders>
              <w:top w:val="single" w:sz="4" w:space="0" w:color="auto"/>
              <w:left w:val="single" w:sz="4" w:space="0" w:color="auto"/>
              <w:bottom w:val="single" w:sz="4" w:space="0" w:color="auto"/>
              <w:right w:val="single" w:sz="4" w:space="0" w:color="auto"/>
            </w:tcBorders>
            <w:vAlign w:val="center"/>
            <w:hideMark/>
          </w:tcPr>
          <w:p w14:paraId="68CBA3C4" w14:textId="77777777" w:rsidR="00BD3A7B" w:rsidRPr="00D210A6" w:rsidRDefault="00BD3A7B" w:rsidP="006F5027">
            <w:pPr>
              <w:rPr>
                <w:sz w:val="18"/>
                <w:szCs w:val="18"/>
              </w:rPr>
            </w:pPr>
            <w:r w:rsidRPr="00D210A6">
              <w:rPr>
                <w:sz w:val="18"/>
                <w:szCs w:val="18"/>
              </w:rPr>
              <w:t>ECO385</w:t>
            </w:r>
          </w:p>
        </w:tc>
        <w:tc>
          <w:tcPr>
            <w:tcW w:w="2942" w:type="pct"/>
            <w:tcBorders>
              <w:top w:val="single" w:sz="4" w:space="0" w:color="auto"/>
              <w:left w:val="single" w:sz="4" w:space="0" w:color="auto"/>
              <w:bottom w:val="single" w:sz="4" w:space="0" w:color="auto"/>
              <w:right w:val="single" w:sz="4" w:space="0" w:color="auto"/>
            </w:tcBorders>
            <w:vAlign w:val="center"/>
            <w:hideMark/>
          </w:tcPr>
          <w:p w14:paraId="67567C54" w14:textId="77777777" w:rsidR="00BD3A7B" w:rsidRPr="00D210A6" w:rsidRDefault="00BD3A7B" w:rsidP="006F5027">
            <w:pPr>
              <w:rPr>
                <w:sz w:val="18"/>
                <w:szCs w:val="18"/>
              </w:rPr>
            </w:pPr>
            <w:r w:rsidRPr="00D210A6">
              <w:rPr>
                <w:sz w:val="18"/>
                <w:szCs w:val="18"/>
              </w:rPr>
              <w:t>Viva voce</w:t>
            </w:r>
          </w:p>
        </w:tc>
        <w:tc>
          <w:tcPr>
            <w:tcW w:w="515" w:type="pct"/>
            <w:tcBorders>
              <w:top w:val="single" w:sz="4" w:space="0" w:color="auto"/>
              <w:left w:val="single" w:sz="4" w:space="0" w:color="auto"/>
              <w:bottom w:val="single" w:sz="4" w:space="0" w:color="auto"/>
              <w:right w:val="single" w:sz="4" w:space="0" w:color="auto"/>
            </w:tcBorders>
            <w:vAlign w:val="center"/>
            <w:hideMark/>
          </w:tcPr>
          <w:p w14:paraId="7BEC9275" w14:textId="77777777" w:rsidR="00BD3A7B" w:rsidRPr="00D210A6" w:rsidRDefault="00BD3A7B" w:rsidP="00194AA2">
            <w:pPr>
              <w:jc w:val="center"/>
              <w:rPr>
                <w:sz w:val="18"/>
                <w:szCs w:val="18"/>
              </w:rPr>
            </w:pPr>
            <w:r w:rsidRPr="00D210A6">
              <w:rPr>
                <w:sz w:val="18"/>
                <w:szCs w:val="18"/>
              </w:rPr>
              <w:t>0</w:t>
            </w:r>
          </w:p>
        </w:tc>
        <w:tc>
          <w:tcPr>
            <w:tcW w:w="368" w:type="pct"/>
            <w:tcBorders>
              <w:top w:val="single" w:sz="4" w:space="0" w:color="auto"/>
              <w:left w:val="single" w:sz="4" w:space="0" w:color="auto"/>
              <w:bottom w:val="single" w:sz="4" w:space="0" w:color="auto"/>
              <w:right w:val="single" w:sz="4" w:space="0" w:color="auto"/>
            </w:tcBorders>
            <w:vAlign w:val="center"/>
            <w:hideMark/>
          </w:tcPr>
          <w:p w14:paraId="3DBB7A94" w14:textId="77777777" w:rsidR="00BD3A7B" w:rsidRPr="00D210A6" w:rsidRDefault="00BD3A7B" w:rsidP="00194AA2">
            <w:pPr>
              <w:jc w:val="center"/>
              <w:rPr>
                <w:sz w:val="18"/>
                <w:szCs w:val="18"/>
              </w:rPr>
            </w:pPr>
            <w:r w:rsidRPr="00D210A6">
              <w:rPr>
                <w:sz w:val="18"/>
                <w:szCs w:val="18"/>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5C5A6524" w14:textId="77777777" w:rsidR="00BD3A7B" w:rsidRPr="00D210A6" w:rsidRDefault="00BD3A7B" w:rsidP="00194AA2">
            <w:pPr>
              <w:jc w:val="center"/>
              <w:rPr>
                <w:sz w:val="18"/>
                <w:szCs w:val="18"/>
              </w:rPr>
            </w:pPr>
            <w:r w:rsidRPr="00D210A6">
              <w:rPr>
                <w:sz w:val="18"/>
                <w:szCs w:val="18"/>
              </w:rPr>
              <w:t>1.0</w:t>
            </w:r>
          </w:p>
        </w:tc>
      </w:tr>
      <w:tr w:rsidR="00BD3A7B" w:rsidRPr="00D210A6" w14:paraId="16EE6248" w14:textId="77777777" w:rsidTr="006F5027">
        <w:trPr>
          <w:trHeight w:val="29"/>
        </w:trPr>
        <w:tc>
          <w:tcPr>
            <w:tcW w:w="661" w:type="pct"/>
            <w:tcBorders>
              <w:top w:val="single" w:sz="4" w:space="0" w:color="auto"/>
              <w:left w:val="single" w:sz="4" w:space="0" w:color="auto"/>
              <w:bottom w:val="single" w:sz="4" w:space="0" w:color="auto"/>
              <w:right w:val="single" w:sz="4" w:space="0" w:color="auto"/>
            </w:tcBorders>
            <w:vAlign w:val="center"/>
          </w:tcPr>
          <w:p w14:paraId="44ED09BC" w14:textId="77777777" w:rsidR="00BD3A7B" w:rsidRPr="00D210A6" w:rsidRDefault="00BD3A7B" w:rsidP="006F5027">
            <w:pPr>
              <w:rPr>
                <w:b/>
                <w:bCs/>
                <w:sz w:val="18"/>
                <w:szCs w:val="18"/>
              </w:rPr>
            </w:pPr>
          </w:p>
        </w:tc>
        <w:tc>
          <w:tcPr>
            <w:tcW w:w="2942" w:type="pct"/>
            <w:tcBorders>
              <w:top w:val="single" w:sz="4" w:space="0" w:color="auto"/>
              <w:left w:val="single" w:sz="4" w:space="0" w:color="auto"/>
              <w:bottom w:val="single" w:sz="4" w:space="0" w:color="auto"/>
              <w:right w:val="single" w:sz="4" w:space="0" w:color="auto"/>
            </w:tcBorders>
            <w:vAlign w:val="center"/>
            <w:hideMark/>
          </w:tcPr>
          <w:p w14:paraId="549B52DA" w14:textId="77777777" w:rsidR="00BD3A7B" w:rsidRPr="00D210A6" w:rsidRDefault="00BD3A7B" w:rsidP="006F5027">
            <w:pPr>
              <w:rPr>
                <w:b/>
                <w:bCs/>
                <w:sz w:val="18"/>
                <w:szCs w:val="18"/>
              </w:rPr>
            </w:pPr>
            <w:r w:rsidRPr="00D210A6">
              <w:rPr>
                <w:b/>
                <w:bCs/>
                <w:sz w:val="18"/>
                <w:szCs w:val="18"/>
              </w:rPr>
              <w:t>Total</w:t>
            </w:r>
          </w:p>
        </w:tc>
        <w:tc>
          <w:tcPr>
            <w:tcW w:w="515" w:type="pct"/>
            <w:tcBorders>
              <w:top w:val="single" w:sz="4" w:space="0" w:color="auto"/>
              <w:left w:val="single" w:sz="4" w:space="0" w:color="auto"/>
              <w:bottom w:val="single" w:sz="4" w:space="0" w:color="auto"/>
              <w:right w:val="single" w:sz="4" w:space="0" w:color="auto"/>
            </w:tcBorders>
            <w:vAlign w:val="center"/>
            <w:hideMark/>
          </w:tcPr>
          <w:p w14:paraId="65C66210" w14:textId="77777777" w:rsidR="00BD3A7B" w:rsidRPr="00D210A6" w:rsidRDefault="00BD3A7B" w:rsidP="00194AA2">
            <w:pPr>
              <w:jc w:val="center"/>
              <w:rPr>
                <w:b/>
                <w:bCs/>
                <w:sz w:val="18"/>
                <w:szCs w:val="18"/>
              </w:rPr>
            </w:pPr>
            <w:r w:rsidRPr="00D210A6">
              <w:rPr>
                <w:b/>
                <w:bCs/>
                <w:sz w:val="18"/>
                <w:szCs w:val="18"/>
              </w:rPr>
              <w:t>18</w:t>
            </w:r>
          </w:p>
        </w:tc>
        <w:tc>
          <w:tcPr>
            <w:tcW w:w="368" w:type="pct"/>
            <w:tcBorders>
              <w:top w:val="single" w:sz="4" w:space="0" w:color="auto"/>
              <w:left w:val="single" w:sz="4" w:space="0" w:color="auto"/>
              <w:bottom w:val="single" w:sz="4" w:space="0" w:color="auto"/>
              <w:right w:val="single" w:sz="4" w:space="0" w:color="auto"/>
            </w:tcBorders>
            <w:vAlign w:val="center"/>
            <w:hideMark/>
          </w:tcPr>
          <w:p w14:paraId="06ACFD19" w14:textId="77777777" w:rsidR="00BD3A7B" w:rsidRPr="00D210A6" w:rsidRDefault="00BD3A7B" w:rsidP="00194AA2">
            <w:pPr>
              <w:jc w:val="center"/>
              <w:rPr>
                <w:b/>
                <w:bCs/>
                <w:sz w:val="18"/>
                <w:szCs w:val="18"/>
              </w:rPr>
            </w:pPr>
            <w:r w:rsidRPr="00D210A6">
              <w:rPr>
                <w:b/>
                <w:bCs/>
                <w:sz w:val="18"/>
                <w:szCs w:val="18"/>
              </w:rPr>
              <w:t>2</w:t>
            </w:r>
          </w:p>
        </w:tc>
        <w:tc>
          <w:tcPr>
            <w:tcW w:w="514" w:type="pct"/>
            <w:tcBorders>
              <w:top w:val="single" w:sz="4" w:space="0" w:color="auto"/>
              <w:left w:val="single" w:sz="4" w:space="0" w:color="auto"/>
              <w:bottom w:val="single" w:sz="4" w:space="0" w:color="auto"/>
              <w:right w:val="single" w:sz="4" w:space="0" w:color="auto"/>
            </w:tcBorders>
            <w:vAlign w:val="center"/>
            <w:hideMark/>
          </w:tcPr>
          <w:p w14:paraId="3576502B" w14:textId="77777777" w:rsidR="00BD3A7B" w:rsidRPr="00D210A6" w:rsidRDefault="00BD3A7B" w:rsidP="00194AA2">
            <w:pPr>
              <w:jc w:val="center"/>
              <w:rPr>
                <w:b/>
                <w:bCs/>
                <w:sz w:val="18"/>
                <w:szCs w:val="18"/>
              </w:rPr>
            </w:pPr>
            <w:r w:rsidRPr="00D210A6">
              <w:rPr>
                <w:b/>
                <w:bCs/>
                <w:sz w:val="18"/>
                <w:szCs w:val="18"/>
              </w:rPr>
              <w:t>20.0</w:t>
            </w:r>
          </w:p>
        </w:tc>
      </w:tr>
    </w:tbl>
    <w:p w14:paraId="523D23C5" w14:textId="77777777" w:rsidR="00BD3A7B" w:rsidRPr="00D210A6" w:rsidRDefault="00BD3A7B" w:rsidP="00BD3A7B">
      <w:pPr>
        <w:pStyle w:val="NoSpacing"/>
        <w:jc w:val="both"/>
        <w:rPr>
          <w:sz w:val="18"/>
          <w:szCs w:val="18"/>
        </w:rPr>
      </w:pPr>
    </w:p>
    <w:p w14:paraId="0E921E93" w14:textId="77777777" w:rsidR="008557CB" w:rsidRPr="00D210A6" w:rsidRDefault="008557CB" w:rsidP="00BD3A7B">
      <w:pPr>
        <w:tabs>
          <w:tab w:val="left" w:pos="2291"/>
        </w:tabs>
        <w:jc w:val="both"/>
        <w:rPr>
          <w:b/>
          <w:bCs/>
          <w:sz w:val="18"/>
          <w:szCs w:val="18"/>
        </w:rPr>
      </w:pPr>
    </w:p>
    <w:p w14:paraId="16ABB75C" w14:textId="77777777" w:rsidR="008557CB" w:rsidRPr="00D210A6" w:rsidRDefault="008557CB" w:rsidP="00BD3A7B">
      <w:pPr>
        <w:tabs>
          <w:tab w:val="left" w:pos="2291"/>
        </w:tabs>
        <w:jc w:val="both"/>
        <w:rPr>
          <w:b/>
          <w:bCs/>
          <w:sz w:val="18"/>
          <w:szCs w:val="18"/>
        </w:rPr>
      </w:pPr>
    </w:p>
    <w:p w14:paraId="54A6029D" w14:textId="77777777" w:rsidR="008557CB" w:rsidRPr="00D210A6" w:rsidRDefault="008557CB" w:rsidP="00BD3A7B">
      <w:pPr>
        <w:tabs>
          <w:tab w:val="left" w:pos="2291"/>
        </w:tabs>
        <w:jc w:val="both"/>
        <w:rPr>
          <w:b/>
          <w:bCs/>
          <w:sz w:val="18"/>
          <w:szCs w:val="18"/>
        </w:rPr>
      </w:pPr>
    </w:p>
    <w:p w14:paraId="7FBF11BB" w14:textId="77777777" w:rsidR="008557CB" w:rsidRPr="00D210A6" w:rsidRDefault="008557CB" w:rsidP="00BD3A7B">
      <w:pPr>
        <w:tabs>
          <w:tab w:val="left" w:pos="2291"/>
        </w:tabs>
        <w:jc w:val="both"/>
        <w:rPr>
          <w:b/>
          <w:bCs/>
          <w:sz w:val="18"/>
          <w:szCs w:val="18"/>
        </w:rPr>
      </w:pPr>
    </w:p>
    <w:p w14:paraId="601824D3" w14:textId="77777777" w:rsidR="008557CB" w:rsidRPr="00D210A6" w:rsidRDefault="008557CB" w:rsidP="00BD3A7B">
      <w:pPr>
        <w:tabs>
          <w:tab w:val="left" w:pos="2291"/>
        </w:tabs>
        <w:jc w:val="both"/>
        <w:rPr>
          <w:b/>
          <w:bCs/>
          <w:sz w:val="18"/>
          <w:szCs w:val="18"/>
        </w:rPr>
      </w:pPr>
    </w:p>
    <w:p w14:paraId="19499017" w14:textId="77777777" w:rsidR="008557CB" w:rsidRPr="00D210A6" w:rsidRDefault="008557CB" w:rsidP="00BD3A7B">
      <w:pPr>
        <w:tabs>
          <w:tab w:val="left" w:pos="2291"/>
        </w:tabs>
        <w:jc w:val="both"/>
        <w:rPr>
          <w:b/>
          <w:bCs/>
          <w:sz w:val="18"/>
          <w:szCs w:val="18"/>
        </w:rPr>
      </w:pPr>
    </w:p>
    <w:p w14:paraId="3629893D" w14:textId="77777777" w:rsidR="00BD3A7B" w:rsidRPr="00D210A6" w:rsidRDefault="00BD3A7B" w:rsidP="00BD3A7B">
      <w:pPr>
        <w:tabs>
          <w:tab w:val="left" w:pos="2291"/>
        </w:tabs>
        <w:jc w:val="both"/>
        <w:rPr>
          <w:i/>
          <w:iCs/>
          <w:sz w:val="18"/>
          <w:szCs w:val="18"/>
        </w:rPr>
      </w:pPr>
      <w:r w:rsidRPr="00D210A6">
        <w:rPr>
          <w:b/>
          <w:bCs/>
          <w:sz w:val="18"/>
          <w:szCs w:val="18"/>
        </w:rPr>
        <w:t>Third Year:</w:t>
      </w:r>
      <w:r w:rsidRPr="00D210A6">
        <w:rPr>
          <w:i/>
          <w:iCs/>
          <w:sz w:val="18"/>
          <w:szCs w:val="18"/>
        </w:rPr>
        <w:t xml:space="preserve"> Semester II</w:t>
      </w:r>
      <w:r w:rsidRPr="00D210A6">
        <w:rPr>
          <w:i/>
          <w:iCs/>
          <w:sz w:val="18"/>
          <w:szCs w:val="1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4"/>
        <w:gridCol w:w="3107"/>
        <w:gridCol w:w="785"/>
        <w:gridCol w:w="455"/>
        <w:gridCol w:w="879"/>
      </w:tblGrid>
      <w:tr w:rsidR="00D210A6" w:rsidRPr="00D210A6" w14:paraId="5F8227F6" w14:textId="77777777" w:rsidTr="008557CB">
        <w:trPr>
          <w:trHeight w:val="190"/>
        </w:trPr>
        <w:tc>
          <w:tcPr>
            <w:tcW w:w="738" w:type="pct"/>
            <w:vMerge w:val="restart"/>
            <w:tcBorders>
              <w:top w:val="single" w:sz="4" w:space="0" w:color="auto"/>
              <w:left w:val="single" w:sz="4" w:space="0" w:color="auto"/>
              <w:bottom w:val="single" w:sz="4" w:space="0" w:color="auto"/>
              <w:right w:val="single" w:sz="4" w:space="0" w:color="auto"/>
            </w:tcBorders>
            <w:vAlign w:val="center"/>
            <w:hideMark/>
          </w:tcPr>
          <w:p w14:paraId="7282BC8D" w14:textId="77777777" w:rsidR="00BD3A7B" w:rsidRPr="00D210A6" w:rsidRDefault="00BD3A7B" w:rsidP="006F5027">
            <w:pPr>
              <w:rPr>
                <w:b/>
                <w:bCs/>
                <w:sz w:val="18"/>
                <w:szCs w:val="18"/>
              </w:rPr>
            </w:pPr>
            <w:r w:rsidRPr="00D210A6">
              <w:rPr>
                <w:b/>
                <w:bCs/>
                <w:sz w:val="18"/>
                <w:szCs w:val="18"/>
              </w:rPr>
              <w:t>Course Code</w:t>
            </w:r>
          </w:p>
        </w:tc>
        <w:tc>
          <w:tcPr>
            <w:tcW w:w="2533" w:type="pct"/>
            <w:vMerge w:val="restart"/>
            <w:tcBorders>
              <w:top w:val="single" w:sz="4" w:space="0" w:color="auto"/>
              <w:left w:val="single" w:sz="4" w:space="0" w:color="auto"/>
              <w:bottom w:val="single" w:sz="4" w:space="0" w:color="auto"/>
              <w:right w:val="single" w:sz="4" w:space="0" w:color="auto"/>
            </w:tcBorders>
            <w:vAlign w:val="center"/>
            <w:hideMark/>
          </w:tcPr>
          <w:p w14:paraId="1C8873CC" w14:textId="77777777" w:rsidR="00BD3A7B" w:rsidRPr="00D210A6" w:rsidRDefault="00BD3A7B" w:rsidP="006F5027">
            <w:pPr>
              <w:rPr>
                <w:b/>
                <w:bCs/>
                <w:sz w:val="18"/>
                <w:szCs w:val="18"/>
              </w:rPr>
            </w:pPr>
            <w:r w:rsidRPr="00D210A6">
              <w:rPr>
                <w:b/>
                <w:bCs/>
                <w:sz w:val="18"/>
                <w:szCs w:val="18"/>
              </w:rPr>
              <w:t>Course Title</w:t>
            </w:r>
          </w:p>
        </w:tc>
        <w:tc>
          <w:tcPr>
            <w:tcW w:w="1011" w:type="pct"/>
            <w:gridSpan w:val="2"/>
            <w:tcBorders>
              <w:top w:val="single" w:sz="4" w:space="0" w:color="auto"/>
              <w:left w:val="single" w:sz="4" w:space="0" w:color="auto"/>
              <w:bottom w:val="single" w:sz="4" w:space="0" w:color="auto"/>
              <w:right w:val="single" w:sz="4" w:space="0" w:color="auto"/>
            </w:tcBorders>
            <w:vAlign w:val="center"/>
            <w:hideMark/>
          </w:tcPr>
          <w:p w14:paraId="39CF1547" w14:textId="77777777" w:rsidR="00BD3A7B" w:rsidRPr="00D210A6" w:rsidRDefault="00BD3A7B" w:rsidP="006F5027">
            <w:pPr>
              <w:rPr>
                <w:b/>
                <w:bCs/>
                <w:sz w:val="18"/>
                <w:szCs w:val="18"/>
              </w:rPr>
            </w:pPr>
            <w:r w:rsidRPr="00D210A6">
              <w:rPr>
                <w:b/>
                <w:bCs/>
                <w:sz w:val="18"/>
                <w:szCs w:val="18"/>
              </w:rPr>
              <w:t>Hours/Week</w:t>
            </w:r>
          </w:p>
        </w:tc>
        <w:tc>
          <w:tcPr>
            <w:tcW w:w="717" w:type="pct"/>
            <w:vMerge w:val="restart"/>
            <w:tcBorders>
              <w:top w:val="single" w:sz="4" w:space="0" w:color="auto"/>
              <w:left w:val="single" w:sz="4" w:space="0" w:color="auto"/>
              <w:bottom w:val="single" w:sz="4" w:space="0" w:color="auto"/>
              <w:right w:val="single" w:sz="4" w:space="0" w:color="auto"/>
            </w:tcBorders>
            <w:vAlign w:val="center"/>
            <w:hideMark/>
          </w:tcPr>
          <w:p w14:paraId="58701929" w14:textId="77777777" w:rsidR="00BD3A7B" w:rsidRPr="00D210A6" w:rsidRDefault="00BD3A7B" w:rsidP="006F5027">
            <w:pPr>
              <w:rPr>
                <w:b/>
                <w:bCs/>
                <w:sz w:val="18"/>
                <w:szCs w:val="18"/>
              </w:rPr>
            </w:pPr>
            <w:r w:rsidRPr="00D210A6">
              <w:rPr>
                <w:b/>
                <w:bCs/>
                <w:sz w:val="18"/>
                <w:szCs w:val="18"/>
              </w:rPr>
              <w:t>Credits</w:t>
            </w:r>
          </w:p>
        </w:tc>
      </w:tr>
      <w:tr w:rsidR="00D210A6" w:rsidRPr="00D210A6" w14:paraId="101E5F50" w14:textId="77777777" w:rsidTr="008557CB">
        <w:trPr>
          <w:trHeight w:val="212"/>
        </w:trPr>
        <w:tc>
          <w:tcPr>
            <w:tcW w:w="738" w:type="pct"/>
            <w:vMerge/>
            <w:tcBorders>
              <w:top w:val="single" w:sz="4" w:space="0" w:color="auto"/>
              <w:left w:val="single" w:sz="4" w:space="0" w:color="auto"/>
              <w:bottom w:val="single" w:sz="4" w:space="0" w:color="auto"/>
              <w:right w:val="single" w:sz="4" w:space="0" w:color="auto"/>
            </w:tcBorders>
            <w:vAlign w:val="center"/>
            <w:hideMark/>
          </w:tcPr>
          <w:p w14:paraId="1F44020E" w14:textId="77777777" w:rsidR="00BD3A7B" w:rsidRPr="00D210A6" w:rsidRDefault="00BD3A7B" w:rsidP="006F5027">
            <w:pPr>
              <w:rPr>
                <w:sz w:val="18"/>
                <w:szCs w:val="18"/>
              </w:rPr>
            </w:pPr>
          </w:p>
        </w:tc>
        <w:tc>
          <w:tcPr>
            <w:tcW w:w="2533" w:type="pct"/>
            <w:vMerge/>
            <w:tcBorders>
              <w:top w:val="single" w:sz="4" w:space="0" w:color="auto"/>
              <w:left w:val="single" w:sz="4" w:space="0" w:color="auto"/>
              <w:bottom w:val="single" w:sz="4" w:space="0" w:color="auto"/>
              <w:right w:val="single" w:sz="4" w:space="0" w:color="auto"/>
            </w:tcBorders>
            <w:vAlign w:val="center"/>
            <w:hideMark/>
          </w:tcPr>
          <w:p w14:paraId="0F0F85F7" w14:textId="77777777" w:rsidR="00BD3A7B" w:rsidRPr="00D210A6" w:rsidRDefault="00BD3A7B" w:rsidP="006F5027">
            <w:pPr>
              <w:rPr>
                <w:sz w:val="18"/>
                <w:szCs w:val="18"/>
              </w:rPr>
            </w:pPr>
          </w:p>
        </w:tc>
        <w:tc>
          <w:tcPr>
            <w:tcW w:w="640" w:type="pct"/>
            <w:tcBorders>
              <w:top w:val="single" w:sz="4" w:space="0" w:color="auto"/>
              <w:left w:val="single" w:sz="4" w:space="0" w:color="auto"/>
              <w:bottom w:val="single" w:sz="4" w:space="0" w:color="auto"/>
              <w:right w:val="single" w:sz="4" w:space="0" w:color="auto"/>
            </w:tcBorders>
            <w:vAlign w:val="center"/>
            <w:hideMark/>
          </w:tcPr>
          <w:p w14:paraId="61931504" w14:textId="77777777" w:rsidR="00BD3A7B" w:rsidRPr="00D210A6" w:rsidRDefault="00BD3A7B" w:rsidP="006F5027">
            <w:pPr>
              <w:rPr>
                <w:b/>
                <w:bCs/>
                <w:sz w:val="18"/>
                <w:szCs w:val="18"/>
              </w:rPr>
            </w:pPr>
            <w:r w:rsidRPr="00D210A6">
              <w:rPr>
                <w:b/>
                <w:bCs/>
                <w:sz w:val="18"/>
                <w:szCs w:val="18"/>
              </w:rPr>
              <w:t>Theory</w:t>
            </w:r>
          </w:p>
        </w:tc>
        <w:tc>
          <w:tcPr>
            <w:tcW w:w="371" w:type="pct"/>
            <w:tcBorders>
              <w:top w:val="single" w:sz="4" w:space="0" w:color="auto"/>
              <w:left w:val="single" w:sz="4" w:space="0" w:color="auto"/>
              <w:bottom w:val="single" w:sz="4" w:space="0" w:color="auto"/>
              <w:right w:val="single" w:sz="4" w:space="0" w:color="auto"/>
            </w:tcBorders>
            <w:vAlign w:val="center"/>
            <w:hideMark/>
          </w:tcPr>
          <w:p w14:paraId="629A34CF" w14:textId="77777777" w:rsidR="00BD3A7B" w:rsidRPr="00D210A6" w:rsidRDefault="00BD3A7B" w:rsidP="006F5027">
            <w:pPr>
              <w:rPr>
                <w:b/>
                <w:bCs/>
                <w:sz w:val="18"/>
                <w:szCs w:val="18"/>
              </w:rPr>
            </w:pPr>
            <w:r w:rsidRPr="00D210A6">
              <w:rPr>
                <w:b/>
                <w:bCs/>
                <w:sz w:val="18"/>
                <w:szCs w:val="18"/>
              </w:rPr>
              <w:t>Lab</w:t>
            </w:r>
          </w:p>
        </w:tc>
        <w:tc>
          <w:tcPr>
            <w:tcW w:w="717" w:type="pct"/>
            <w:vMerge/>
            <w:tcBorders>
              <w:top w:val="single" w:sz="4" w:space="0" w:color="auto"/>
              <w:left w:val="single" w:sz="4" w:space="0" w:color="auto"/>
              <w:bottom w:val="single" w:sz="4" w:space="0" w:color="auto"/>
              <w:right w:val="single" w:sz="4" w:space="0" w:color="auto"/>
            </w:tcBorders>
            <w:vAlign w:val="center"/>
            <w:hideMark/>
          </w:tcPr>
          <w:p w14:paraId="50E8DACA" w14:textId="77777777" w:rsidR="00BD3A7B" w:rsidRPr="00D210A6" w:rsidRDefault="00BD3A7B" w:rsidP="006F5027">
            <w:pPr>
              <w:rPr>
                <w:sz w:val="18"/>
                <w:szCs w:val="18"/>
              </w:rPr>
            </w:pPr>
          </w:p>
        </w:tc>
      </w:tr>
      <w:tr w:rsidR="00D210A6" w:rsidRPr="00D210A6" w14:paraId="65EDB420" w14:textId="77777777" w:rsidTr="008557CB">
        <w:trPr>
          <w:trHeight w:val="29"/>
        </w:trPr>
        <w:tc>
          <w:tcPr>
            <w:tcW w:w="738" w:type="pct"/>
            <w:tcBorders>
              <w:top w:val="single" w:sz="4" w:space="0" w:color="auto"/>
              <w:left w:val="single" w:sz="4" w:space="0" w:color="auto"/>
              <w:bottom w:val="single" w:sz="4" w:space="0" w:color="auto"/>
              <w:right w:val="single" w:sz="4" w:space="0" w:color="auto"/>
            </w:tcBorders>
            <w:vAlign w:val="center"/>
          </w:tcPr>
          <w:p w14:paraId="783B3110" w14:textId="77777777" w:rsidR="00BD3A7B" w:rsidRPr="00D210A6" w:rsidRDefault="00BD3A7B" w:rsidP="006F5027">
            <w:pPr>
              <w:rPr>
                <w:sz w:val="18"/>
                <w:szCs w:val="18"/>
              </w:rPr>
            </w:pPr>
            <w:r w:rsidRPr="00D210A6">
              <w:rPr>
                <w:sz w:val="18"/>
                <w:szCs w:val="18"/>
              </w:rPr>
              <w:t>ECO323</w:t>
            </w:r>
          </w:p>
        </w:tc>
        <w:tc>
          <w:tcPr>
            <w:tcW w:w="2533" w:type="pct"/>
            <w:tcBorders>
              <w:top w:val="single" w:sz="4" w:space="0" w:color="auto"/>
              <w:left w:val="single" w:sz="4" w:space="0" w:color="auto"/>
              <w:bottom w:val="single" w:sz="4" w:space="0" w:color="auto"/>
              <w:right w:val="single" w:sz="4" w:space="0" w:color="auto"/>
            </w:tcBorders>
            <w:vAlign w:val="center"/>
          </w:tcPr>
          <w:p w14:paraId="11D62B13" w14:textId="77777777" w:rsidR="00BD3A7B" w:rsidRPr="00D210A6" w:rsidRDefault="00BD3A7B" w:rsidP="006F5027">
            <w:pPr>
              <w:rPr>
                <w:sz w:val="18"/>
                <w:szCs w:val="18"/>
              </w:rPr>
            </w:pPr>
            <w:r w:rsidRPr="00D210A6">
              <w:rPr>
                <w:sz w:val="18"/>
                <w:szCs w:val="18"/>
              </w:rPr>
              <w:t>Open Economy Macroeconomics</w:t>
            </w:r>
          </w:p>
        </w:tc>
        <w:tc>
          <w:tcPr>
            <w:tcW w:w="640" w:type="pct"/>
            <w:tcBorders>
              <w:top w:val="single" w:sz="4" w:space="0" w:color="auto"/>
              <w:left w:val="single" w:sz="4" w:space="0" w:color="auto"/>
              <w:bottom w:val="single" w:sz="4" w:space="0" w:color="auto"/>
              <w:right w:val="single" w:sz="4" w:space="0" w:color="auto"/>
            </w:tcBorders>
            <w:vAlign w:val="center"/>
          </w:tcPr>
          <w:p w14:paraId="603F3FE8" w14:textId="77777777" w:rsidR="00BD3A7B" w:rsidRPr="00D210A6" w:rsidRDefault="00BD3A7B" w:rsidP="00194AA2">
            <w:pPr>
              <w:jc w:val="center"/>
              <w:rPr>
                <w:sz w:val="18"/>
                <w:szCs w:val="18"/>
              </w:rPr>
            </w:pPr>
            <w:r w:rsidRPr="00D210A6">
              <w:rPr>
                <w:sz w:val="18"/>
                <w:szCs w:val="18"/>
              </w:rPr>
              <w:t>3</w:t>
            </w:r>
          </w:p>
        </w:tc>
        <w:tc>
          <w:tcPr>
            <w:tcW w:w="371" w:type="pct"/>
            <w:tcBorders>
              <w:top w:val="single" w:sz="4" w:space="0" w:color="auto"/>
              <w:left w:val="single" w:sz="4" w:space="0" w:color="auto"/>
              <w:bottom w:val="single" w:sz="4" w:space="0" w:color="auto"/>
              <w:right w:val="single" w:sz="4" w:space="0" w:color="auto"/>
            </w:tcBorders>
            <w:vAlign w:val="center"/>
          </w:tcPr>
          <w:p w14:paraId="75839679" w14:textId="77777777" w:rsidR="00BD3A7B" w:rsidRPr="00D210A6" w:rsidRDefault="00BD3A7B" w:rsidP="00194AA2">
            <w:pPr>
              <w:jc w:val="center"/>
              <w:rPr>
                <w:sz w:val="18"/>
                <w:szCs w:val="18"/>
              </w:rPr>
            </w:pPr>
            <w:r w:rsidRPr="00D210A6">
              <w:rPr>
                <w:sz w:val="18"/>
                <w:szCs w:val="18"/>
              </w:rPr>
              <w:t>0</w:t>
            </w:r>
          </w:p>
        </w:tc>
        <w:tc>
          <w:tcPr>
            <w:tcW w:w="717" w:type="pct"/>
            <w:tcBorders>
              <w:top w:val="single" w:sz="4" w:space="0" w:color="auto"/>
              <w:left w:val="single" w:sz="4" w:space="0" w:color="auto"/>
              <w:bottom w:val="single" w:sz="4" w:space="0" w:color="auto"/>
              <w:right w:val="single" w:sz="4" w:space="0" w:color="auto"/>
            </w:tcBorders>
            <w:vAlign w:val="center"/>
          </w:tcPr>
          <w:p w14:paraId="54308F13" w14:textId="77777777" w:rsidR="00BD3A7B" w:rsidRPr="00D210A6" w:rsidRDefault="00BD3A7B" w:rsidP="00194AA2">
            <w:pPr>
              <w:jc w:val="center"/>
              <w:rPr>
                <w:sz w:val="18"/>
                <w:szCs w:val="18"/>
              </w:rPr>
            </w:pPr>
            <w:r w:rsidRPr="00D210A6">
              <w:rPr>
                <w:sz w:val="18"/>
                <w:szCs w:val="18"/>
              </w:rPr>
              <w:t>3.0</w:t>
            </w:r>
          </w:p>
        </w:tc>
      </w:tr>
      <w:tr w:rsidR="00D210A6" w:rsidRPr="00D210A6" w14:paraId="0D4505AA" w14:textId="77777777" w:rsidTr="008557CB">
        <w:trPr>
          <w:trHeight w:val="29"/>
        </w:trPr>
        <w:tc>
          <w:tcPr>
            <w:tcW w:w="738" w:type="pct"/>
            <w:tcBorders>
              <w:top w:val="single" w:sz="4" w:space="0" w:color="auto"/>
              <w:left w:val="single" w:sz="4" w:space="0" w:color="auto"/>
              <w:bottom w:val="single" w:sz="4" w:space="0" w:color="auto"/>
              <w:right w:val="single" w:sz="4" w:space="0" w:color="auto"/>
            </w:tcBorders>
            <w:vAlign w:val="center"/>
          </w:tcPr>
          <w:p w14:paraId="6B2422DD" w14:textId="77777777" w:rsidR="00BD3A7B" w:rsidRPr="00D210A6" w:rsidRDefault="00BD3A7B" w:rsidP="006F5027">
            <w:pPr>
              <w:rPr>
                <w:sz w:val="18"/>
                <w:szCs w:val="18"/>
              </w:rPr>
            </w:pPr>
            <w:r w:rsidRPr="00D210A6">
              <w:rPr>
                <w:sz w:val="18"/>
                <w:szCs w:val="18"/>
              </w:rPr>
              <w:t>ECO343</w:t>
            </w:r>
          </w:p>
        </w:tc>
        <w:tc>
          <w:tcPr>
            <w:tcW w:w="2533" w:type="pct"/>
            <w:tcBorders>
              <w:top w:val="single" w:sz="4" w:space="0" w:color="auto"/>
              <w:left w:val="single" w:sz="4" w:space="0" w:color="auto"/>
              <w:bottom w:val="single" w:sz="4" w:space="0" w:color="auto"/>
              <w:right w:val="single" w:sz="4" w:space="0" w:color="auto"/>
            </w:tcBorders>
            <w:vAlign w:val="center"/>
          </w:tcPr>
          <w:p w14:paraId="645A600F" w14:textId="77777777" w:rsidR="00BD3A7B" w:rsidRPr="00D210A6" w:rsidRDefault="00BD3A7B" w:rsidP="006F5027">
            <w:pPr>
              <w:rPr>
                <w:sz w:val="18"/>
                <w:szCs w:val="18"/>
              </w:rPr>
            </w:pPr>
            <w:r w:rsidRPr="00D210A6">
              <w:rPr>
                <w:sz w:val="18"/>
                <w:szCs w:val="18"/>
              </w:rPr>
              <w:t>Environment and Energy Economics</w:t>
            </w:r>
          </w:p>
        </w:tc>
        <w:tc>
          <w:tcPr>
            <w:tcW w:w="640" w:type="pct"/>
            <w:tcBorders>
              <w:top w:val="single" w:sz="4" w:space="0" w:color="auto"/>
              <w:left w:val="single" w:sz="4" w:space="0" w:color="auto"/>
              <w:bottom w:val="single" w:sz="4" w:space="0" w:color="auto"/>
              <w:right w:val="single" w:sz="4" w:space="0" w:color="auto"/>
            </w:tcBorders>
            <w:vAlign w:val="center"/>
          </w:tcPr>
          <w:p w14:paraId="7A240F50" w14:textId="77777777" w:rsidR="00BD3A7B" w:rsidRPr="00D210A6" w:rsidRDefault="00BD3A7B" w:rsidP="00194AA2">
            <w:pPr>
              <w:jc w:val="center"/>
              <w:rPr>
                <w:sz w:val="18"/>
                <w:szCs w:val="18"/>
              </w:rPr>
            </w:pPr>
            <w:r w:rsidRPr="00D210A6">
              <w:rPr>
                <w:sz w:val="18"/>
                <w:szCs w:val="18"/>
              </w:rPr>
              <w:t>4</w:t>
            </w:r>
          </w:p>
        </w:tc>
        <w:tc>
          <w:tcPr>
            <w:tcW w:w="371" w:type="pct"/>
            <w:tcBorders>
              <w:top w:val="single" w:sz="4" w:space="0" w:color="auto"/>
              <w:left w:val="single" w:sz="4" w:space="0" w:color="auto"/>
              <w:bottom w:val="single" w:sz="4" w:space="0" w:color="auto"/>
              <w:right w:val="single" w:sz="4" w:space="0" w:color="auto"/>
            </w:tcBorders>
            <w:vAlign w:val="center"/>
          </w:tcPr>
          <w:p w14:paraId="546C7788" w14:textId="77777777" w:rsidR="00BD3A7B" w:rsidRPr="00D210A6" w:rsidRDefault="00BD3A7B" w:rsidP="00194AA2">
            <w:pPr>
              <w:jc w:val="center"/>
              <w:rPr>
                <w:sz w:val="18"/>
                <w:szCs w:val="18"/>
              </w:rPr>
            </w:pPr>
            <w:r w:rsidRPr="00D210A6">
              <w:rPr>
                <w:sz w:val="18"/>
                <w:szCs w:val="18"/>
              </w:rPr>
              <w:t>0</w:t>
            </w:r>
          </w:p>
        </w:tc>
        <w:tc>
          <w:tcPr>
            <w:tcW w:w="717" w:type="pct"/>
            <w:tcBorders>
              <w:top w:val="single" w:sz="4" w:space="0" w:color="auto"/>
              <w:left w:val="single" w:sz="4" w:space="0" w:color="auto"/>
              <w:bottom w:val="single" w:sz="4" w:space="0" w:color="auto"/>
              <w:right w:val="single" w:sz="4" w:space="0" w:color="auto"/>
            </w:tcBorders>
            <w:vAlign w:val="center"/>
          </w:tcPr>
          <w:p w14:paraId="603285D4" w14:textId="77777777" w:rsidR="00BD3A7B" w:rsidRPr="00D210A6" w:rsidRDefault="00BD3A7B" w:rsidP="00194AA2">
            <w:pPr>
              <w:jc w:val="center"/>
              <w:rPr>
                <w:sz w:val="18"/>
                <w:szCs w:val="18"/>
              </w:rPr>
            </w:pPr>
            <w:r w:rsidRPr="00D210A6">
              <w:rPr>
                <w:sz w:val="18"/>
                <w:szCs w:val="18"/>
              </w:rPr>
              <w:t>4.0</w:t>
            </w:r>
          </w:p>
        </w:tc>
      </w:tr>
      <w:tr w:rsidR="00D210A6" w:rsidRPr="00D210A6" w14:paraId="03CDD195" w14:textId="77777777" w:rsidTr="008557CB">
        <w:trPr>
          <w:trHeight w:val="29"/>
        </w:trPr>
        <w:tc>
          <w:tcPr>
            <w:tcW w:w="738" w:type="pct"/>
            <w:tcBorders>
              <w:top w:val="single" w:sz="4" w:space="0" w:color="auto"/>
              <w:left w:val="single" w:sz="4" w:space="0" w:color="auto"/>
              <w:bottom w:val="single" w:sz="4" w:space="0" w:color="auto"/>
              <w:right w:val="single" w:sz="4" w:space="0" w:color="auto"/>
            </w:tcBorders>
            <w:vAlign w:val="center"/>
          </w:tcPr>
          <w:p w14:paraId="2BF6F099" w14:textId="77777777" w:rsidR="00BD3A7B" w:rsidRPr="00D210A6" w:rsidRDefault="00BD3A7B" w:rsidP="006F5027">
            <w:pPr>
              <w:rPr>
                <w:sz w:val="18"/>
                <w:szCs w:val="18"/>
              </w:rPr>
            </w:pPr>
            <w:r w:rsidRPr="00D210A6">
              <w:rPr>
                <w:sz w:val="18"/>
                <w:szCs w:val="18"/>
              </w:rPr>
              <w:t>ECO344</w:t>
            </w:r>
          </w:p>
        </w:tc>
        <w:tc>
          <w:tcPr>
            <w:tcW w:w="2533" w:type="pct"/>
            <w:tcBorders>
              <w:top w:val="single" w:sz="4" w:space="0" w:color="auto"/>
              <w:left w:val="single" w:sz="4" w:space="0" w:color="auto"/>
              <w:bottom w:val="single" w:sz="4" w:space="0" w:color="auto"/>
              <w:right w:val="single" w:sz="4" w:space="0" w:color="auto"/>
            </w:tcBorders>
            <w:vAlign w:val="center"/>
          </w:tcPr>
          <w:p w14:paraId="3B78ED02" w14:textId="77777777" w:rsidR="00BD3A7B" w:rsidRPr="00D210A6" w:rsidRDefault="00BD3A7B" w:rsidP="006F5027">
            <w:pPr>
              <w:rPr>
                <w:sz w:val="18"/>
                <w:szCs w:val="18"/>
              </w:rPr>
            </w:pPr>
            <w:r w:rsidRPr="00D210A6">
              <w:rPr>
                <w:sz w:val="18"/>
                <w:szCs w:val="18"/>
              </w:rPr>
              <w:t>Economics of Planning and Project Analysis</w:t>
            </w:r>
          </w:p>
        </w:tc>
        <w:tc>
          <w:tcPr>
            <w:tcW w:w="640" w:type="pct"/>
            <w:tcBorders>
              <w:top w:val="single" w:sz="4" w:space="0" w:color="auto"/>
              <w:left w:val="single" w:sz="4" w:space="0" w:color="auto"/>
              <w:bottom w:val="single" w:sz="4" w:space="0" w:color="auto"/>
              <w:right w:val="single" w:sz="4" w:space="0" w:color="auto"/>
            </w:tcBorders>
            <w:vAlign w:val="center"/>
          </w:tcPr>
          <w:p w14:paraId="29292DE2" w14:textId="77777777" w:rsidR="00BD3A7B" w:rsidRPr="00D210A6" w:rsidRDefault="00BD3A7B" w:rsidP="00194AA2">
            <w:pPr>
              <w:jc w:val="center"/>
              <w:rPr>
                <w:sz w:val="18"/>
                <w:szCs w:val="18"/>
              </w:rPr>
            </w:pPr>
            <w:r w:rsidRPr="00D210A6">
              <w:rPr>
                <w:sz w:val="18"/>
                <w:szCs w:val="18"/>
              </w:rPr>
              <w:t>4</w:t>
            </w:r>
          </w:p>
        </w:tc>
        <w:tc>
          <w:tcPr>
            <w:tcW w:w="371" w:type="pct"/>
            <w:tcBorders>
              <w:top w:val="single" w:sz="4" w:space="0" w:color="auto"/>
              <w:left w:val="single" w:sz="4" w:space="0" w:color="auto"/>
              <w:bottom w:val="single" w:sz="4" w:space="0" w:color="auto"/>
              <w:right w:val="single" w:sz="4" w:space="0" w:color="auto"/>
            </w:tcBorders>
            <w:vAlign w:val="center"/>
          </w:tcPr>
          <w:p w14:paraId="2BD20DDF" w14:textId="77777777" w:rsidR="00BD3A7B" w:rsidRPr="00D210A6" w:rsidRDefault="00BD3A7B" w:rsidP="00194AA2">
            <w:pPr>
              <w:jc w:val="center"/>
              <w:rPr>
                <w:sz w:val="18"/>
                <w:szCs w:val="18"/>
              </w:rPr>
            </w:pPr>
            <w:r w:rsidRPr="00D210A6">
              <w:rPr>
                <w:sz w:val="18"/>
                <w:szCs w:val="18"/>
              </w:rPr>
              <w:t>0</w:t>
            </w:r>
          </w:p>
        </w:tc>
        <w:tc>
          <w:tcPr>
            <w:tcW w:w="717" w:type="pct"/>
            <w:tcBorders>
              <w:top w:val="single" w:sz="4" w:space="0" w:color="auto"/>
              <w:left w:val="single" w:sz="4" w:space="0" w:color="auto"/>
              <w:bottom w:val="single" w:sz="4" w:space="0" w:color="auto"/>
              <w:right w:val="single" w:sz="4" w:space="0" w:color="auto"/>
            </w:tcBorders>
            <w:vAlign w:val="center"/>
          </w:tcPr>
          <w:p w14:paraId="346AE487" w14:textId="77777777" w:rsidR="00BD3A7B" w:rsidRPr="00D210A6" w:rsidRDefault="00BD3A7B" w:rsidP="00194AA2">
            <w:pPr>
              <w:jc w:val="center"/>
              <w:rPr>
                <w:sz w:val="18"/>
                <w:szCs w:val="18"/>
              </w:rPr>
            </w:pPr>
            <w:r w:rsidRPr="00D210A6">
              <w:rPr>
                <w:sz w:val="18"/>
                <w:szCs w:val="18"/>
              </w:rPr>
              <w:t>4.0</w:t>
            </w:r>
          </w:p>
        </w:tc>
      </w:tr>
      <w:tr w:rsidR="00D210A6" w:rsidRPr="00D210A6" w14:paraId="675AF647" w14:textId="77777777" w:rsidTr="008557CB">
        <w:trPr>
          <w:trHeight w:val="29"/>
        </w:trPr>
        <w:tc>
          <w:tcPr>
            <w:tcW w:w="738" w:type="pct"/>
            <w:tcBorders>
              <w:top w:val="single" w:sz="4" w:space="0" w:color="auto"/>
              <w:left w:val="single" w:sz="4" w:space="0" w:color="auto"/>
              <w:bottom w:val="single" w:sz="4" w:space="0" w:color="auto"/>
              <w:right w:val="single" w:sz="4" w:space="0" w:color="auto"/>
            </w:tcBorders>
            <w:vAlign w:val="center"/>
            <w:hideMark/>
          </w:tcPr>
          <w:p w14:paraId="09EDFFFF" w14:textId="77777777" w:rsidR="00BD3A7B" w:rsidRPr="00D210A6" w:rsidRDefault="00BD3A7B" w:rsidP="006F5027">
            <w:pPr>
              <w:rPr>
                <w:sz w:val="18"/>
                <w:szCs w:val="18"/>
              </w:rPr>
            </w:pPr>
            <w:r w:rsidRPr="00D210A6">
              <w:rPr>
                <w:sz w:val="18"/>
                <w:szCs w:val="18"/>
              </w:rPr>
              <w:t>ECO353</w:t>
            </w:r>
          </w:p>
        </w:tc>
        <w:tc>
          <w:tcPr>
            <w:tcW w:w="2533" w:type="pct"/>
            <w:tcBorders>
              <w:top w:val="single" w:sz="4" w:space="0" w:color="auto"/>
              <w:left w:val="single" w:sz="4" w:space="0" w:color="auto"/>
              <w:bottom w:val="single" w:sz="4" w:space="0" w:color="auto"/>
              <w:right w:val="single" w:sz="4" w:space="0" w:color="auto"/>
            </w:tcBorders>
            <w:vAlign w:val="center"/>
            <w:hideMark/>
          </w:tcPr>
          <w:p w14:paraId="0A829C54" w14:textId="77777777" w:rsidR="00BD3A7B" w:rsidRPr="00D210A6" w:rsidRDefault="00BD3A7B" w:rsidP="006F5027">
            <w:pPr>
              <w:rPr>
                <w:sz w:val="18"/>
                <w:szCs w:val="18"/>
              </w:rPr>
            </w:pPr>
            <w:r w:rsidRPr="00D210A6">
              <w:rPr>
                <w:sz w:val="18"/>
                <w:szCs w:val="18"/>
              </w:rPr>
              <w:t>Contemporary Issues of Bangladesh Economy</w:t>
            </w:r>
          </w:p>
        </w:tc>
        <w:tc>
          <w:tcPr>
            <w:tcW w:w="640" w:type="pct"/>
            <w:tcBorders>
              <w:top w:val="single" w:sz="4" w:space="0" w:color="auto"/>
              <w:left w:val="single" w:sz="4" w:space="0" w:color="auto"/>
              <w:bottom w:val="single" w:sz="4" w:space="0" w:color="auto"/>
              <w:right w:val="single" w:sz="4" w:space="0" w:color="auto"/>
            </w:tcBorders>
            <w:vAlign w:val="center"/>
            <w:hideMark/>
          </w:tcPr>
          <w:p w14:paraId="4FB3E8F4" w14:textId="77777777" w:rsidR="00BD3A7B" w:rsidRPr="00D210A6" w:rsidRDefault="00BD3A7B" w:rsidP="00194AA2">
            <w:pPr>
              <w:jc w:val="center"/>
              <w:rPr>
                <w:sz w:val="18"/>
                <w:szCs w:val="18"/>
              </w:rPr>
            </w:pPr>
            <w:r w:rsidRPr="00D210A6">
              <w:rPr>
                <w:sz w:val="18"/>
                <w:szCs w:val="18"/>
              </w:rPr>
              <w:t>4</w:t>
            </w:r>
          </w:p>
        </w:tc>
        <w:tc>
          <w:tcPr>
            <w:tcW w:w="371" w:type="pct"/>
            <w:tcBorders>
              <w:top w:val="single" w:sz="4" w:space="0" w:color="auto"/>
              <w:left w:val="single" w:sz="4" w:space="0" w:color="auto"/>
              <w:bottom w:val="single" w:sz="4" w:space="0" w:color="auto"/>
              <w:right w:val="single" w:sz="4" w:space="0" w:color="auto"/>
            </w:tcBorders>
            <w:vAlign w:val="center"/>
            <w:hideMark/>
          </w:tcPr>
          <w:p w14:paraId="43FCB973" w14:textId="77777777" w:rsidR="00BD3A7B" w:rsidRPr="00D210A6" w:rsidRDefault="00BD3A7B" w:rsidP="00194AA2">
            <w:pPr>
              <w:jc w:val="center"/>
              <w:rPr>
                <w:sz w:val="18"/>
                <w:szCs w:val="18"/>
              </w:rPr>
            </w:pPr>
            <w:r w:rsidRPr="00D210A6">
              <w:rPr>
                <w:sz w:val="18"/>
                <w:szCs w:val="18"/>
              </w:rPr>
              <w:t>0</w:t>
            </w:r>
          </w:p>
        </w:tc>
        <w:tc>
          <w:tcPr>
            <w:tcW w:w="717" w:type="pct"/>
            <w:tcBorders>
              <w:top w:val="single" w:sz="4" w:space="0" w:color="auto"/>
              <w:left w:val="single" w:sz="4" w:space="0" w:color="auto"/>
              <w:bottom w:val="single" w:sz="4" w:space="0" w:color="auto"/>
              <w:right w:val="single" w:sz="4" w:space="0" w:color="auto"/>
            </w:tcBorders>
            <w:vAlign w:val="center"/>
            <w:hideMark/>
          </w:tcPr>
          <w:p w14:paraId="51633E54" w14:textId="77777777" w:rsidR="00BD3A7B" w:rsidRPr="00D210A6" w:rsidRDefault="00BD3A7B" w:rsidP="00194AA2">
            <w:pPr>
              <w:jc w:val="center"/>
              <w:rPr>
                <w:sz w:val="18"/>
                <w:szCs w:val="18"/>
              </w:rPr>
            </w:pPr>
            <w:r w:rsidRPr="00D210A6">
              <w:rPr>
                <w:sz w:val="18"/>
                <w:szCs w:val="18"/>
              </w:rPr>
              <w:t>4.0</w:t>
            </w:r>
          </w:p>
        </w:tc>
      </w:tr>
      <w:tr w:rsidR="00D210A6" w:rsidRPr="00D210A6" w14:paraId="321146FB" w14:textId="77777777" w:rsidTr="008557CB">
        <w:trPr>
          <w:trHeight w:val="29"/>
        </w:trPr>
        <w:tc>
          <w:tcPr>
            <w:tcW w:w="738" w:type="pct"/>
            <w:tcBorders>
              <w:top w:val="single" w:sz="4" w:space="0" w:color="auto"/>
              <w:left w:val="single" w:sz="4" w:space="0" w:color="auto"/>
              <w:bottom w:val="single" w:sz="4" w:space="0" w:color="auto"/>
              <w:right w:val="single" w:sz="4" w:space="0" w:color="auto"/>
            </w:tcBorders>
            <w:vAlign w:val="center"/>
            <w:hideMark/>
          </w:tcPr>
          <w:p w14:paraId="27A6F2DD" w14:textId="77777777" w:rsidR="00BD3A7B" w:rsidRPr="00D210A6" w:rsidRDefault="00BD3A7B" w:rsidP="006F5027">
            <w:pPr>
              <w:rPr>
                <w:sz w:val="18"/>
                <w:szCs w:val="18"/>
              </w:rPr>
            </w:pPr>
            <w:r w:rsidRPr="00D210A6">
              <w:rPr>
                <w:sz w:val="18"/>
                <w:szCs w:val="18"/>
              </w:rPr>
              <w:t>ECO386</w:t>
            </w:r>
          </w:p>
        </w:tc>
        <w:tc>
          <w:tcPr>
            <w:tcW w:w="2533" w:type="pct"/>
            <w:tcBorders>
              <w:top w:val="single" w:sz="4" w:space="0" w:color="auto"/>
              <w:left w:val="single" w:sz="4" w:space="0" w:color="auto"/>
              <w:bottom w:val="single" w:sz="4" w:space="0" w:color="auto"/>
              <w:right w:val="single" w:sz="4" w:space="0" w:color="auto"/>
            </w:tcBorders>
            <w:vAlign w:val="center"/>
            <w:hideMark/>
          </w:tcPr>
          <w:p w14:paraId="4ABFBF6F" w14:textId="77777777" w:rsidR="00BD3A7B" w:rsidRPr="00D210A6" w:rsidRDefault="00BD3A7B" w:rsidP="006F5027">
            <w:pPr>
              <w:rPr>
                <w:sz w:val="18"/>
                <w:szCs w:val="18"/>
              </w:rPr>
            </w:pPr>
            <w:r w:rsidRPr="00D210A6">
              <w:rPr>
                <w:sz w:val="18"/>
                <w:szCs w:val="18"/>
              </w:rPr>
              <w:t>Viva Voce</w:t>
            </w:r>
          </w:p>
        </w:tc>
        <w:tc>
          <w:tcPr>
            <w:tcW w:w="640" w:type="pct"/>
            <w:tcBorders>
              <w:top w:val="single" w:sz="4" w:space="0" w:color="auto"/>
              <w:left w:val="single" w:sz="4" w:space="0" w:color="auto"/>
              <w:bottom w:val="single" w:sz="4" w:space="0" w:color="auto"/>
              <w:right w:val="single" w:sz="4" w:space="0" w:color="auto"/>
            </w:tcBorders>
            <w:vAlign w:val="center"/>
            <w:hideMark/>
          </w:tcPr>
          <w:p w14:paraId="391FD32D" w14:textId="77777777" w:rsidR="00BD3A7B" w:rsidRPr="00D210A6" w:rsidRDefault="00BD3A7B" w:rsidP="00194AA2">
            <w:pPr>
              <w:jc w:val="center"/>
              <w:rPr>
                <w:sz w:val="18"/>
                <w:szCs w:val="18"/>
              </w:rPr>
            </w:pPr>
            <w:r w:rsidRPr="00D210A6">
              <w:rPr>
                <w:sz w:val="18"/>
                <w:szCs w:val="18"/>
              </w:rPr>
              <w:t>0</w:t>
            </w:r>
          </w:p>
        </w:tc>
        <w:tc>
          <w:tcPr>
            <w:tcW w:w="371" w:type="pct"/>
            <w:tcBorders>
              <w:top w:val="single" w:sz="4" w:space="0" w:color="auto"/>
              <w:left w:val="single" w:sz="4" w:space="0" w:color="auto"/>
              <w:bottom w:val="single" w:sz="4" w:space="0" w:color="auto"/>
              <w:right w:val="single" w:sz="4" w:space="0" w:color="auto"/>
            </w:tcBorders>
            <w:vAlign w:val="center"/>
            <w:hideMark/>
          </w:tcPr>
          <w:p w14:paraId="14F534A0" w14:textId="77777777" w:rsidR="00BD3A7B" w:rsidRPr="00D210A6" w:rsidRDefault="00BD3A7B" w:rsidP="00194AA2">
            <w:pPr>
              <w:jc w:val="center"/>
              <w:rPr>
                <w:sz w:val="18"/>
                <w:szCs w:val="18"/>
              </w:rPr>
            </w:pPr>
            <w:r w:rsidRPr="00D210A6">
              <w:rPr>
                <w:sz w:val="18"/>
                <w:szCs w:val="18"/>
              </w:rPr>
              <w:t>0</w:t>
            </w:r>
          </w:p>
        </w:tc>
        <w:tc>
          <w:tcPr>
            <w:tcW w:w="717" w:type="pct"/>
            <w:tcBorders>
              <w:top w:val="single" w:sz="4" w:space="0" w:color="auto"/>
              <w:left w:val="single" w:sz="4" w:space="0" w:color="auto"/>
              <w:bottom w:val="single" w:sz="4" w:space="0" w:color="auto"/>
              <w:right w:val="single" w:sz="4" w:space="0" w:color="auto"/>
            </w:tcBorders>
            <w:vAlign w:val="center"/>
            <w:hideMark/>
          </w:tcPr>
          <w:p w14:paraId="1DF09859" w14:textId="77777777" w:rsidR="00BD3A7B" w:rsidRPr="00D210A6" w:rsidRDefault="00BD3A7B" w:rsidP="00194AA2">
            <w:pPr>
              <w:jc w:val="center"/>
              <w:rPr>
                <w:sz w:val="18"/>
                <w:szCs w:val="18"/>
              </w:rPr>
            </w:pPr>
            <w:r w:rsidRPr="00D210A6">
              <w:rPr>
                <w:sz w:val="18"/>
                <w:szCs w:val="18"/>
              </w:rPr>
              <w:t>1.0</w:t>
            </w:r>
          </w:p>
        </w:tc>
      </w:tr>
      <w:tr w:rsidR="00D210A6" w:rsidRPr="00D210A6" w14:paraId="661D701E" w14:textId="77777777" w:rsidTr="008557CB">
        <w:trPr>
          <w:trHeight w:val="29"/>
        </w:trPr>
        <w:tc>
          <w:tcPr>
            <w:tcW w:w="738" w:type="pct"/>
            <w:tcBorders>
              <w:top w:val="single" w:sz="4" w:space="0" w:color="auto"/>
              <w:left w:val="single" w:sz="4" w:space="0" w:color="auto"/>
              <w:bottom w:val="single" w:sz="4" w:space="0" w:color="auto"/>
              <w:right w:val="single" w:sz="4" w:space="0" w:color="auto"/>
            </w:tcBorders>
            <w:vAlign w:val="center"/>
            <w:hideMark/>
          </w:tcPr>
          <w:p w14:paraId="5BDCCAF2" w14:textId="77777777" w:rsidR="00BD3A7B" w:rsidRPr="00D210A6" w:rsidRDefault="00BD3A7B" w:rsidP="006F5027">
            <w:pPr>
              <w:rPr>
                <w:sz w:val="18"/>
                <w:szCs w:val="18"/>
              </w:rPr>
            </w:pPr>
            <w:r w:rsidRPr="00D210A6">
              <w:rPr>
                <w:sz w:val="18"/>
                <w:szCs w:val="18"/>
              </w:rPr>
              <w:t>ECO393</w:t>
            </w:r>
          </w:p>
        </w:tc>
        <w:tc>
          <w:tcPr>
            <w:tcW w:w="2533" w:type="pct"/>
            <w:tcBorders>
              <w:top w:val="single" w:sz="4" w:space="0" w:color="auto"/>
              <w:left w:val="single" w:sz="4" w:space="0" w:color="auto"/>
              <w:bottom w:val="single" w:sz="4" w:space="0" w:color="auto"/>
              <w:right w:val="single" w:sz="4" w:space="0" w:color="auto"/>
            </w:tcBorders>
            <w:vAlign w:val="center"/>
            <w:hideMark/>
          </w:tcPr>
          <w:p w14:paraId="406295DB" w14:textId="77777777" w:rsidR="00BD3A7B" w:rsidRPr="00D210A6" w:rsidRDefault="00BD3A7B" w:rsidP="006F5027">
            <w:pPr>
              <w:rPr>
                <w:sz w:val="18"/>
                <w:szCs w:val="18"/>
              </w:rPr>
            </w:pPr>
            <w:r w:rsidRPr="00D210A6">
              <w:rPr>
                <w:sz w:val="18"/>
                <w:szCs w:val="18"/>
              </w:rPr>
              <w:t>Seminar III</w:t>
            </w:r>
          </w:p>
        </w:tc>
        <w:tc>
          <w:tcPr>
            <w:tcW w:w="640" w:type="pct"/>
            <w:tcBorders>
              <w:top w:val="single" w:sz="4" w:space="0" w:color="auto"/>
              <w:left w:val="single" w:sz="4" w:space="0" w:color="auto"/>
              <w:bottom w:val="single" w:sz="4" w:space="0" w:color="auto"/>
              <w:right w:val="single" w:sz="4" w:space="0" w:color="auto"/>
            </w:tcBorders>
            <w:vAlign w:val="center"/>
            <w:hideMark/>
          </w:tcPr>
          <w:p w14:paraId="211BDAA3" w14:textId="77777777" w:rsidR="00BD3A7B" w:rsidRPr="00D210A6" w:rsidRDefault="00BD3A7B" w:rsidP="00194AA2">
            <w:pPr>
              <w:jc w:val="center"/>
              <w:rPr>
                <w:sz w:val="18"/>
                <w:szCs w:val="18"/>
              </w:rPr>
            </w:pPr>
            <w:r w:rsidRPr="00D210A6">
              <w:rPr>
                <w:sz w:val="18"/>
                <w:szCs w:val="18"/>
              </w:rPr>
              <w:t>0</w:t>
            </w:r>
          </w:p>
        </w:tc>
        <w:tc>
          <w:tcPr>
            <w:tcW w:w="371" w:type="pct"/>
            <w:tcBorders>
              <w:top w:val="single" w:sz="4" w:space="0" w:color="auto"/>
              <w:left w:val="single" w:sz="4" w:space="0" w:color="auto"/>
              <w:bottom w:val="single" w:sz="4" w:space="0" w:color="auto"/>
              <w:right w:val="single" w:sz="4" w:space="0" w:color="auto"/>
            </w:tcBorders>
            <w:vAlign w:val="center"/>
            <w:hideMark/>
          </w:tcPr>
          <w:p w14:paraId="449F5E28" w14:textId="77777777" w:rsidR="00BD3A7B" w:rsidRPr="00D210A6" w:rsidRDefault="00BD3A7B" w:rsidP="00194AA2">
            <w:pPr>
              <w:jc w:val="center"/>
              <w:rPr>
                <w:sz w:val="18"/>
                <w:szCs w:val="18"/>
              </w:rPr>
            </w:pPr>
            <w:r w:rsidRPr="00D210A6">
              <w:rPr>
                <w:sz w:val="18"/>
                <w:szCs w:val="18"/>
              </w:rPr>
              <w:t>2</w:t>
            </w:r>
          </w:p>
        </w:tc>
        <w:tc>
          <w:tcPr>
            <w:tcW w:w="717" w:type="pct"/>
            <w:tcBorders>
              <w:top w:val="single" w:sz="4" w:space="0" w:color="auto"/>
              <w:left w:val="single" w:sz="4" w:space="0" w:color="auto"/>
              <w:bottom w:val="single" w:sz="4" w:space="0" w:color="auto"/>
              <w:right w:val="single" w:sz="4" w:space="0" w:color="auto"/>
            </w:tcBorders>
            <w:vAlign w:val="center"/>
            <w:hideMark/>
          </w:tcPr>
          <w:p w14:paraId="30EBEE30" w14:textId="77777777" w:rsidR="00BD3A7B" w:rsidRPr="00D210A6" w:rsidRDefault="00BD3A7B" w:rsidP="00194AA2">
            <w:pPr>
              <w:jc w:val="center"/>
              <w:rPr>
                <w:sz w:val="18"/>
                <w:szCs w:val="18"/>
              </w:rPr>
            </w:pPr>
            <w:r w:rsidRPr="00D210A6">
              <w:rPr>
                <w:sz w:val="18"/>
                <w:szCs w:val="18"/>
              </w:rPr>
              <w:t>1.0</w:t>
            </w:r>
          </w:p>
        </w:tc>
      </w:tr>
      <w:tr w:rsidR="00BD3A7B" w:rsidRPr="00D210A6" w14:paraId="3057DEB3" w14:textId="77777777" w:rsidTr="008557CB">
        <w:trPr>
          <w:trHeight w:val="29"/>
        </w:trPr>
        <w:tc>
          <w:tcPr>
            <w:tcW w:w="738" w:type="pct"/>
            <w:tcBorders>
              <w:top w:val="single" w:sz="4" w:space="0" w:color="auto"/>
              <w:left w:val="single" w:sz="4" w:space="0" w:color="auto"/>
              <w:bottom w:val="single" w:sz="4" w:space="0" w:color="auto"/>
              <w:right w:val="single" w:sz="4" w:space="0" w:color="auto"/>
            </w:tcBorders>
            <w:vAlign w:val="center"/>
          </w:tcPr>
          <w:p w14:paraId="12631015" w14:textId="77777777" w:rsidR="00BD3A7B" w:rsidRPr="00D210A6" w:rsidRDefault="00BD3A7B" w:rsidP="006F5027">
            <w:pPr>
              <w:rPr>
                <w:b/>
                <w:bCs/>
                <w:sz w:val="18"/>
                <w:szCs w:val="18"/>
              </w:rPr>
            </w:pPr>
          </w:p>
        </w:tc>
        <w:tc>
          <w:tcPr>
            <w:tcW w:w="2533" w:type="pct"/>
            <w:tcBorders>
              <w:top w:val="single" w:sz="4" w:space="0" w:color="auto"/>
              <w:left w:val="single" w:sz="4" w:space="0" w:color="auto"/>
              <w:bottom w:val="single" w:sz="4" w:space="0" w:color="auto"/>
              <w:right w:val="single" w:sz="4" w:space="0" w:color="auto"/>
            </w:tcBorders>
            <w:vAlign w:val="center"/>
            <w:hideMark/>
          </w:tcPr>
          <w:p w14:paraId="7D6CBFA8" w14:textId="77777777" w:rsidR="00BD3A7B" w:rsidRPr="00D210A6" w:rsidRDefault="00BD3A7B" w:rsidP="006F5027">
            <w:pPr>
              <w:rPr>
                <w:b/>
                <w:bCs/>
                <w:sz w:val="18"/>
                <w:szCs w:val="18"/>
              </w:rPr>
            </w:pPr>
            <w:r w:rsidRPr="00D210A6">
              <w:rPr>
                <w:b/>
                <w:bCs/>
                <w:sz w:val="18"/>
                <w:szCs w:val="18"/>
              </w:rPr>
              <w:t>Total</w:t>
            </w:r>
          </w:p>
        </w:tc>
        <w:tc>
          <w:tcPr>
            <w:tcW w:w="640" w:type="pct"/>
            <w:tcBorders>
              <w:top w:val="single" w:sz="4" w:space="0" w:color="auto"/>
              <w:left w:val="single" w:sz="4" w:space="0" w:color="auto"/>
              <w:bottom w:val="single" w:sz="4" w:space="0" w:color="auto"/>
              <w:right w:val="single" w:sz="4" w:space="0" w:color="auto"/>
            </w:tcBorders>
            <w:vAlign w:val="center"/>
            <w:hideMark/>
          </w:tcPr>
          <w:p w14:paraId="50017B8D" w14:textId="77777777" w:rsidR="00BD3A7B" w:rsidRPr="00D210A6" w:rsidRDefault="00BD3A7B" w:rsidP="00194AA2">
            <w:pPr>
              <w:jc w:val="center"/>
              <w:rPr>
                <w:b/>
                <w:bCs/>
                <w:sz w:val="18"/>
                <w:szCs w:val="18"/>
              </w:rPr>
            </w:pPr>
            <w:r w:rsidRPr="00D210A6">
              <w:rPr>
                <w:b/>
                <w:bCs/>
                <w:sz w:val="18"/>
                <w:szCs w:val="18"/>
              </w:rPr>
              <w:t>14</w:t>
            </w:r>
          </w:p>
        </w:tc>
        <w:tc>
          <w:tcPr>
            <w:tcW w:w="371" w:type="pct"/>
            <w:tcBorders>
              <w:top w:val="single" w:sz="4" w:space="0" w:color="auto"/>
              <w:left w:val="single" w:sz="4" w:space="0" w:color="auto"/>
              <w:bottom w:val="single" w:sz="4" w:space="0" w:color="auto"/>
              <w:right w:val="single" w:sz="4" w:space="0" w:color="auto"/>
            </w:tcBorders>
            <w:vAlign w:val="center"/>
            <w:hideMark/>
          </w:tcPr>
          <w:p w14:paraId="63EDC33C" w14:textId="77777777" w:rsidR="00BD3A7B" w:rsidRPr="00D210A6" w:rsidRDefault="00BD3A7B" w:rsidP="00194AA2">
            <w:pPr>
              <w:jc w:val="center"/>
              <w:rPr>
                <w:b/>
                <w:bCs/>
                <w:sz w:val="18"/>
                <w:szCs w:val="18"/>
              </w:rPr>
            </w:pPr>
            <w:r w:rsidRPr="00D210A6">
              <w:rPr>
                <w:b/>
                <w:bCs/>
                <w:sz w:val="18"/>
                <w:szCs w:val="18"/>
              </w:rPr>
              <w:t>2</w:t>
            </w:r>
          </w:p>
        </w:tc>
        <w:tc>
          <w:tcPr>
            <w:tcW w:w="717" w:type="pct"/>
            <w:tcBorders>
              <w:top w:val="single" w:sz="4" w:space="0" w:color="auto"/>
              <w:left w:val="single" w:sz="4" w:space="0" w:color="auto"/>
              <w:bottom w:val="single" w:sz="4" w:space="0" w:color="auto"/>
              <w:right w:val="single" w:sz="4" w:space="0" w:color="auto"/>
            </w:tcBorders>
            <w:vAlign w:val="center"/>
            <w:hideMark/>
          </w:tcPr>
          <w:p w14:paraId="3367CE08" w14:textId="77777777" w:rsidR="00BD3A7B" w:rsidRPr="00D210A6" w:rsidRDefault="00BD3A7B" w:rsidP="00194AA2">
            <w:pPr>
              <w:jc w:val="center"/>
              <w:rPr>
                <w:b/>
                <w:bCs/>
                <w:sz w:val="18"/>
                <w:szCs w:val="18"/>
              </w:rPr>
            </w:pPr>
            <w:r w:rsidRPr="00D210A6">
              <w:rPr>
                <w:b/>
                <w:bCs/>
                <w:sz w:val="18"/>
                <w:szCs w:val="18"/>
              </w:rPr>
              <w:t>17.0</w:t>
            </w:r>
          </w:p>
        </w:tc>
      </w:tr>
    </w:tbl>
    <w:p w14:paraId="3607520B" w14:textId="77777777" w:rsidR="00BD3A7B" w:rsidRPr="00D210A6" w:rsidRDefault="00BD3A7B" w:rsidP="00BD3A7B">
      <w:pPr>
        <w:jc w:val="both"/>
        <w:rPr>
          <w:b/>
          <w:bCs/>
          <w:sz w:val="18"/>
          <w:szCs w:val="18"/>
        </w:rPr>
      </w:pPr>
    </w:p>
    <w:p w14:paraId="51E341BE" w14:textId="77777777" w:rsidR="00BD3A7B" w:rsidRPr="00D210A6" w:rsidRDefault="00BD3A7B" w:rsidP="00BD3A7B">
      <w:pPr>
        <w:jc w:val="both"/>
        <w:rPr>
          <w:i/>
          <w:iCs/>
          <w:sz w:val="18"/>
          <w:szCs w:val="18"/>
        </w:rPr>
      </w:pPr>
      <w:bookmarkStart w:id="0" w:name="_Hlk54621621"/>
      <w:r w:rsidRPr="00D210A6">
        <w:rPr>
          <w:b/>
          <w:bCs/>
          <w:sz w:val="18"/>
          <w:szCs w:val="18"/>
        </w:rPr>
        <w:t>Fourth Year:</w:t>
      </w:r>
      <w:r w:rsidRPr="00D210A6">
        <w:rPr>
          <w:i/>
          <w:iCs/>
          <w:sz w:val="18"/>
          <w:szCs w:val="18"/>
        </w:rPr>
        <w:t xml:space="preserve"> Semester I</w:t>
      </w:r>
      <w:bookmarkEnd w:id="0"/>
    </w:p>
    <w:tbl>
      <w:tblPr>
        <w:tblW w:w="483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3151"/>
        <w:gridCol w:w="719"/>
        <w:gridCol w:w="541"/>
        <w:gridCol w:w="810"/>
      </w:tblGrid>
      <w:tr w:rsidR="00D210A6" w:rsidRPr="00D210A6" w14:paraId="11503E3B" w14:textId="77777777" w:rsidTr="008557CB">
        <w:trPr>
          <w:trHeight w:val="278"/>
        </w:trPr>
        <w:tc>
          <w:tcPr>
            <w:tcW w:w="735" w:type="pct"/>
            <w:vMerge w:val="restart"/>
            <w:hideMark/>
          </w:tcPr>
          <w:p w14:paraId="165DF662" w14:textId="77777777" w:rsidR="00BD3A7B" w:rsidRPr="00D210A6" w:rsidRDefault="00BD3A7B" w:rsidP="00BD3A7B">
            <w:pPr>
              <w:jc w:val="both"/>
              <w:rPr>
                <w:b/>
                <w:bCs/>
                <w:sz w:val="18"/>
                <w:szCs w:val="18"/>
              </w:rPr>
            </w:pPr>
            <w:r w:rsidRPr="00D210A6">
              <w:rPr>
                <w:b/>
                <w:bCs/>
                <w:sz w:val="18"/>
                <w:szCs w:val="18"/>
              </w:rPr>
              <w:t>Course Code</w:t>
            </w:r>
          </w:p>
        </w:tc>
        <w:tc>
          <w:tcPr>
            <w:tcW w:w="2574" w:type="pct"/>
            <w:vMerge w:val="restart"/>
            <w:hideMark/>
          </w:tcPr>
          <w:p w14:paraId="2DC1D7B5" w14:textId="77777777" w:rsidR="00BD3A7B" w:rsidRPr="00D210A6" w:rsidRDefault="00BD3A7B" w:rsidP="00BD3A7B">
            <w:pPr>
              <w:jc w:val="both"/>
              <w:rPr>
                <w:b/>
                <w:bCs/>
                <w:sz w:val="18"/>
                <w:szCs w:val="18"/>
              </w:rPr>
            </w:pPr>
            <w:r w:rsidRPr="00D210A6">
              <w:rPr>
                <w:b/>
                <w:bCs/>
                <w:sz w:val="18"/>
                <w:szCs w:val="18"/>
              </w:rPr>
              <w:t>Course Title</w:t>
            </w:r>
          </w:p>
        </w:tc>
        <w:tc>
          <w:tcPr>
            <w:tcW w:w="1029" w:type="pct"/>
            <w:gridSpan w:val="2"/>
            <w:hideMark/>
          </w:tcPr>
          <w:p w14:paraId="007D06E3" w14:textId="77777777" w:rsidR="00BD3A7B" w:rsidRPr="00D210A6" w:rsidRDefault="00BD3A7B" w:rsidP="00BD3A7B">
            <w:pPr>
              <w:ind w:right="-81" w:hanging="73"/>
              <w:jc w:val="both"/>
              <w:rPr>
                <w:b/>
                <w:bCs/>
                <w:sz w:val="18"/>
                <w:szCs w:val="18"/>
              </w:rPr>
            </w:pPr>
            <w:r w:rsidRPr="00D210A6">
              <w:rPr>
                <w:b/>
                <w:bCs/>
                <w:sz w:val="18"/>
                <w:szCs w:val="18"/>
              </w:rPr>
              <w:t>Hours/Week</w:t>
            </w:r>
          </w:p>
        </w:tc>
        <w:tc>
          <w:tcPr>
            <w:tcW w:w="662" w:type="pct"/>
            <w:vMerge w:val="restart"/>
            <w:hideMark/>
          </w:tcPr>
          <w:p w14:paraId="577DD48E" w14:textId="77777777" w:rsidR="00BD3A7B" w:rsidRPr="00D210A6" w:rsidRDefault="00BD3A7B" w:rsidP="00BD3A7B">
            <w:pPr>
              <w:ind w:right="-81" w:hanging="73"/>
              <w:jc w:val="both"/>
              <w:rPr>
                <w:b/>
                <w:bCs/>
                <w:sz w:val="18"/>
                <w:szCs w:val="18"/>
              </w:rPr>
            </w:pPr>
            <w:r w:rsidRPr="00D210A6">
              <w:rPr>
                <w:b/>
                <w:bCs/>
                <w:sz w:val="18"/>
                <w:szCs w:val="18"/>
              </w:rPr>
              <w:t>Credits</w:t>
            </w:r>
          </w:p>
        </w:tc>
      </w:tr>
      <w:tr w:rsidR="00D210A6" w:rsidRPr="00D210A6" w14:paraId="31A2AFB4" w14:textId="77777777" w:rsidTr="008557CB">
        <w:trPr>
          <w:trHeight w:val="350"/>
        </w:trPr>
        <w:tc>
          <w:tcPr>
            <w:tcW w:w="735" w:type="pct"/>
            <w:vMerge/>
            <w:hideMark/>
          </w:tcPr>
          <w:p w14:paraId="4E7018ED" w14:textId="77777777" w:rsidR="00BD3A7B" w:rsidRPr="00D210A6" w:rsidRDefault="00BD3A7B" w:rsidP="00BD3A7B">
            <w:pPr>
              <w:jc w:val="both"/>
              <w:rPr>
                <w:b/>
                <w:bCs/>
                <w:sz w:val="18"/>
                <w:szCs w:val="18"/>
              </w:rPr>
            </w:pPr>
          </w:p>
        </w:tc>
        <w:tc>
          <w:tcPr>
            <w:tcW w:w="2574" w:type="pct"/>
            <w:vMerge/>
            <w:hideMark/>
          </w:tcPr>
          <w:p w14:paraId="3D791E7B" w14:textId="77777777" w:rsidR="00BD3A7B" w:rsidRPr="00D210A6" w:rsidRDefault="00BD3A7B" w:rsidP="00BD3A7B">
            <w:pPr>
              <w:jc w:val="both"/>
              <w:rPr>
                <w:b/>
                <w:bCs/>
                <w:sz w:val="18"/>
                <w:szCs w:val="18"/>
              </w:rPr>
            </w:pPr>
          </w:p>
        </w:tc>
        <w:tc>
          <w:tcPr>
            <w:tcW w:w="587" w:type="pct"/>
            <w:hideMark/>
          </w:tcPr>
          <w:p w14:paraId="6A931B1D" w14:textId="77777777" w:rsidR="00BD3A7B" w:rsidRPr="00D210A6" w:rsidRDefault="00BD3A7B" w:rsidP="00BD3A7B">
            <w:pPr>
              <w:ind w:right="-81" w:hanging="73"/>
              <w:jc w:val="both"/>
              <w:rPr>
                <w:b/>
                <w:bCs/>
                <w:sz w:val="18"/>
                <w:szCs w:val="18"/>
              </w:rPr>
            </w:pPr>
            <w:r w:rsidRPr="00D210A6">
              <w:rPr>
                <w:b/>
                <w:bCs/>
                <w:sz w:val="18"/>
                <w:szCs w:val="18"/>
              </w:rPr>
              <w:t xml:space="preserve">Theory </w:t>
            </w:r>
          </w:p>
        </w:tc>
        <w:tc>
          <w:tcPr>
            <w:tcW w:w="442" w:type="pct"/>
            <w:hideMark/>
          </w:tcPr>
          <w:p w14:paraId="28841DD9" w14:textId="77777777" w:rsidR="00BD3A7B" w:rsidRPr="00D210A6" w:rsidRDefault="00BD3A7B" w:rsidP="00BD3A7B">
            <w:pPr>
              <w:ind w:right="-81" w:hanging="73"/>
              <w:jc w:val="both"/>
              <w:rPr>
                <w:b/>
                <w:bCs/>
                <w:sz w:val="18"/>
                <w:szCs w:val="18"/>
              </w:rPr>
            </w:pPr>
            <w:r w:rsidRPr="00D210A6">
              <w:rPr>
                <w:b/>
                <w:bCs/>
                <w:sz w:val="18"/>
                <w:szCs w:val="18"/>
              </w:rPr>
              <w:t>Lab</w:t>
            </w:r>
          </w:p>
        </w:tc>
        <w:tc>
          <w:tcPr>
            <w:tcW w:w="662" w:type="pct"/>
            <w:vMerge/>
            <w:hideMark/>
          </w:tcPr>
          <w:p w14:paraId="6F79E067" w14:textId="77777777" w:rsidR="00BD3A7B" w:rsidRPr="00D210A6" w:rsidRDefault="00BD3A7B" w:rsidP="00BD3A7B">
            <w:pPr>
              <w:jc w:val="both"/>
              <w:rPr>
                <w:b/>
                <w:bCs/>
                <w:sz w:val="18"/>
                <w:szCs w:val="18"/>
              </w:rPr>
            </w:pPr>
          </w:p>
        </w:tc>
      </w:tr>
      <w:tr w:rsidR="00D210A6" w:rsidRPr="00D210A6" w14:paraId="56E3FFE1" w14:textId="77777777" w:rsidTr="008557CB">
        <w:trPr>
          <w:trHeight w:val="139"/>
        </w:trPr>
        <w:tc>
          <w:tcPr>
            <w:tcW w:w="735" w:type="pct"/>
            <w:hideMark/>
          </w:tcPr>
          <w:p w14:paraId="493B4F9A" w14:textId="77777777" w:rsidR="00BD3A7B" w:rsidRPr="00D210A6" w:rsidRDefault="00BD3A7B" w:rsidP="00BD3A7B">
            <w:pPr>
              <w:jc w:val="both"/>
              <w:rPr>
                <w:sz w:val="18"/>
                <w:szCs w:val="18"/>
              </w:rPr>
            </w:pPr>
            <w:r w:rsidRPr="00D210A6">
              <w:rPr>
                <w:sz w:val="18"/>
                <w:szCs w:val="18"/>
              </w:rPr>
              <w:t>ECO413</w:t>
            </w:r>
          </w:p>
        </w:tc>
        <w:tc>
          <w:tcPr>
            <w:tcW w:w="2574" w:type="pct"/>
            <w:hideMark/>
          </w:tcPr>
          <w:p w14:paraId="03699E2A" w14:textId="77777777" w:rsidR="00BD3A7B" w:rsidRPr="00D210A6" w:rsidRDefault="00BD3A7B" w:rsidP="00BD3A7B">
            <w:pPr>
              <w:jc w:val="both"/>
              <w:rPr>
                <w:sz w:val="18"/>
                <w:szCs w:val="18"/>
              </w:rPr>
            </w:pPr>
            <w:r w:rsidRPr="00D210A6">
              <w:rPr>
                <w:sz w:val="18"/>
                <w:szCs w:val="18"/>
              </w:rPr>
              <w:t>Advanced Microeconomics</w:t>
            </w:r>
          </w:p>
        </w:tc>
        <w:tc>
          <w:tcPr>
            <w:tcW w:w="587" w:type="pct"/>
            <w:hideMark/>
          </w:tcPr>
          <w:p w14:paraId="05E57539" w14:textId="77777777" w:rsidR="00BD3A7B" w:rsidRPr="00D210A6" w:rsidRDefault="00BD3A7B" w:rsidP="00194AA2">
            <w:pPr>
              <w:jc w:val="center"/>
              <w:rPr>
                <w:sz w:val="18"/>
                <w:szCs w:val="18"/>
              </w:rPr>
            </w:pPr>
            <w:r w:rsidRPr="00D210A6">
              <w:rPr>
                <w:sz w:val="18"/>
                <w:szCs w:val="18"/>
              </w:rPr>
              <w:t>4</w:t>
            </w:r>
          </w:p>
        </w:tc>
        <w:tc>
          <w:tcPr>
            <w:tcW w:w="442" w:type="pct"/>
            <w:hideMark/>
          </w:tcPr>
          <w:p w14:paraId="4ECEB584" w14:textId="77777777" w:rsidR="00BD3A7B" w:rsidRPr="00D210A6" w:rsidRDefault="00BD3A7B" w:rsidP="00194AA2">
            <w:pPr>
              <w:jc w:val="center"/>
              <w:rPr>
                <w:sz w:val="18"/>
                <w:szCs w:val="18"/>
              </w:rPr>
            </w:pPr>
            <w:r w:rsidRPr="00D210A6">
              <w:rPr>
                <w:sz w:val="18"/>
                <w:szCs w:val="18"/>
              </w:rPr>
              <w:t>0</w:t>
            </w:r>
          </w:p>
        </w:tc>
        <w:tc>
          <w:tcPr>
            <w:tcW w:w="662" w:type="pct"/>
            <w:hideMark/>
          </w:tcPr>
          <w:p w14:paraId="6B16706D" w14:textId="77777777" w:rsidR="00BD3A7B" w:rsidRPr="00D210A6" w:rsidRDefault="00BD3A7B" w:rsidP="00194AA2">
            <w:pPr>
              <w:jc w:val="center"/>
              <w:rPr>
                <w:sz w:val="18"/>
                <w:szCs w:val="18"/>
              </w:rPr>
            </w:pPr>
            <w:r w:rsidRPr="00D210A6">
              <w:rPr>
                <w:sz w:val="18"/>
                <w:szCs w:val="18"/>
              </w:rPr>
              <w:t>4.0</w:t>
            </w:r>
          </w:p>
        </w:tc>
      </w:tr>
      <w:tr w:rsidR="00D210A6" w:rsidRPr="00D210A6" w14:paraId="50E7DD10" w14:textId="77777777" w:rsidTr="008557CB">
        <w:trPr>
          <w:trHeight w:val="139"/>
        </w:trPr>
        <w:tc>
          <w:tcPr>
            <w:tcW w:w="735" w:type="pct"/>
          </w:tcPr>
          <w:p w14:paraId="03DC455E" w14:textId="77777777" w:rsidR="00BD3A7B" w:rsidRPr="00D210A6" w:rsidRDefault="00BD3A7B" w:rsidP="00BD3A7B">
            <w:pPr>
              <w:jc w:val="both"/>
              <w:rPr>
                <w:sz w:val="18"/>
                <w:szCs w:val="18"/>
              </w:rPr>
            </w:pPr>
            <w:r w:rsidRPr="00D210A6">
              <w:rPr>
                <w:sz w:val="18"/>
                <w:szCs w:val="18"/>
              </w:rPr>
              <w:t>ECO433</w:t>
            </w:r>
          </w:p>
        </w:tc>
        <w:tc>
          <w:tcPr>
            <w:tcW w:w="2574" w:type="pct"/>
          </w:tcPr>
          <w:p w14:paraId="345DC678" w14:textId="77777777" w:rsidR="00BD3A7B" w:rsidRPr="00D210A6" w:rsidRDefault="00BD3A7B" w:rsidP="00BD3A7B">
            <w:pPr>
              <w:jc w:val="both"/>
              <w:rPr>
                <w:sz w:val="18"/>
                <w:szCs w:val="18"/>
              </w:rPr>
            </w:pPr>
            <w:r w:rsidRPr="00D210A6">
              <w:rPr>
                <w:sz w:val="18"/>
                <w:szCs w:val="18"/>
              </w:rPr>
              <w:t>Mathematics IV: Dynamic Optimization and Real Analysis</w:t>
            </w:r>
          </w:p>
        </w:tc>
        <w:tc>
          <w:tcPr>
            <w:tcW w:w="587" w:type="pct"/>
          </w:tcPr>
          <w:p w14:paraId="0C93C097" w14:textId="77777777" w:rsidR="00BD3A7B" w:rsidRPr="00D210A6" w:rsidRDefault="00BD3A7B" w:rsidP="00194AA2">
            <w:pPr>
              <w:jc w:val="center"/>
              <w:rPr>
                <w:sz w:val="18"/>
                <w:szCs w:val="18"/>
              </w:rPr>
            </w:pPr>
            <w:r w:rsidRPr="00D210A6">
              <w:rPr>
                <w:sz w:val="18"/>
                <w:szCs w:val="18"/>
              </w:rPr>
              <w:t>4</w:t>
            </w:r>
          </w:p>
        </w:tc>
        <w:tc>
          <w:tcPr>
            <w:tcW w:w="442" w:type="pct"/>
          </w:tcPr>
          <w:p w14:paraId="1B500FEA" w14:textId="77777777" w:rsidR="00BD3A7B" w:rsidRPr="00D210A6" w:rsidRDefault="00BD3A7B" w:rsidP="00194AA2">
            <w:pPr>
              <w:jc w:val="center"/>
              <w:rPr>
                <w:sz w:val="18"/>
                <w:szCs w:val="18"/>
              </w:rPr>
            </w:pPr>
            <w:r w:rsidRPr="00D210A6">
              <w:rPr>
                <w:sz w:val="18"/>
                <w:szCs w:val="18"/>
              </w:rPr>
              <w:t>0</w:t>
            </w:r>
          </w:p>
        </w:tc>
        <w:tc>
          <w:tcPr>
            <w:tcW w:w="662" w:type="pct"/>
          </w:tcPr>
          <w:p w14:paraId="697F3A2E" w14:textId="77777777" w:rsidR="00BD3A7B" w:rsidRPr="00D210A6" w:rsidRDefault="00BD3A7B" w:rsidP="00194AA2">
            <w:pPr>
              <w:jc w:val="center"/>
              <w:rPr>
                <w:sz w:val="18"/>
                <w:szCs w:val="18"/>
              </w:rPr>
            </w:pPr>
            <w:r w:rsidRPr="00D210A6">
              <w:rPr>
                <w:sz w:val="18"/>
                <w:szCs w:val="18"/>
              </w:rPr>
              <w:t>4.0</w:t>
            </w:r>
          </w:p>
        </w:tc>
      </w:tr>
      <w:tr w:rsidR="00D210A6" w:rsidRPr="00D210A6" w14:paraId="6BB34FCF" w14:textId="77777777" w:rsidTr="008557CB">
        <w:trPr>
          <w:trHeight w:val="139"/>
        </w:trPr>
        <w:tc>
          <w:tcPr>
            <w:tcW w:w="735" w:type="pct"/>
          </w:tcPr>
          <w:p w14:paraId="6A188D4B" w14:textId="77777777" w:rsidR="00BD3A7B" w:rsidRPr="00D210A6" w:rsidRDefault="00BD3A7B" w:rsidP="00BD3A7B">
            <w:pPr>
              <w:jc w:val="both"/>
              <w:rPr>
                <w:sz w:val="18"/>
                <w:szCs w:val="18"/>
              </w:rPr>
            </w:pPr>
            <w:r w:rsidRPr="00D210A6">
              <w:rPr>
                <w:sz w:val="18"/>
                <w:szCs w:val="18"/>
              </w:rPr>
              <w:t>ECO446</w:t>
            </w:r>
          </w:p>
        </w:tc>
        <w:tc>
          <w:tcPr>
            <w:tcW w:w="2574" w:type="pct"/>
          </w:tcPr>
          <w:p w14:paraId="4AF17852" w14:textId="77777777" w:rsidR="00BD3A7B" w:rsidRPr="00D210A6" w:rsidRDefault="00BD3A7B" w:rsidP="00BD3A7B">
            <w:pPr>
              <w:jc w:val="both"/>
              <w:rPr>
                <w:sz w:val="18"/>
                <w:szCs w:val="18"/>
              </w:rPr>
            </w:pPr>
            <w:r w:rsidRPr="00D210A6">
              <w:rPr>
                <w:sz w:val="18"/>
                <w:szCs w:val="18"/>
              </w:rPr>
              <w:t>Econometrics II</w:t>
            </w:r>
          </w:p>
        </w:tc>
        <w:tc>
          <w:tcPr>
            <w:tcW w:w="587" w:type="pct"/>
          </w:tcPr>
          <w:p w14:paraId="2CA1C838" w14:textId="77777777" w:rsidR="00BD3A7B" w:rsidRPr="00D210A6" w:rsidRDefault="00BD3A7B" w:rsidP="00194AA2">
            <w:pPr>
              <w:jc w:val="center"/>
              <w:rPr>
                <w:sz w:val="18"/>
                <w:szCs w:val="18"/>
              </w:rPr>
            </w:pPr>
            <w:r w:rsidRPr="00D210A6">
              <w:rPr>
                <w:sz w:val="18"/>
                <w:szCs w:val="18"/>
              </w:rPr>
              <w:t>4</w:t>
            </w:r>
          </w:p>
        </w:tc>
        <w:tc>
          <w:tcPr>
            <w:tcW w:w="442" w:type="pct"/>
          </w:tcPr>
          <w:p w14:paraId="558ACB6F" w14:textId="77777777" w:rsidR="00BD3A7B" w:rsidRPr="00D210A6" w:rsidRDefault="00BD3A7B" w:rsidP="00194AA2">
            <w:pPr>
              <w:jc w:val="center"/>
              <w:rPr>
                <w:sz w:val="18"/>
                <w:szCs w:val="18"/>
              </w:rPr>
            </w:pPr>
            <w:r w:rsidRPr="00D210A6">
              <w:rPr>
                <w:sz w:val="18"/>
                <w:szCs w:val="18"/>
              </w:rPr>
              <w:t>0</w:t>
            </w:r>
          </w:p>
        </w:tc>
        <w:tc>
          <w:tcPr>
            <w:tcW w:w="662" w:type="pct"/>
          </w:tcPr>
          <w:p w14:paraId="48AB38EA" w14:textId="77777777" w:rsidR="00BD3A7B" w:rsidRPr="00D210A6" w:rsidRDefault="00BD3A7B" w:rsidP="00194AA2">
            <w:pPr>
              <w:jc w:val="center"/>
              <w:rPr>
                <w:sz w:val="18"/>
                <w:szCs w:val="18"/>
              </w:rPr>
            </w:pPr>
            <w:r w:rsidRPr="00D210A6">
              <w:rPr>
                <w:sz w:val="18"/>
                <w:szCs w:val="18"/>
              </w:rPr>
              <w:t>4.0</w:t>
            </w:r>
          </w:p>
        </w:tc>
      </w:tr>
      <w:tr w:rsidR="00D210A6" w:rsidRPr="00D210A6" w14:paraId="310B7166" w14:textId="77777777" w:rsidTr="008557CB">
        <w:trPr>
          <w:trHeight w:val="139"/>
        </w:trPr>
        <w:tc>
          <w:tcPr>
            <w:tcW w:w="735" w:type="pct"/>
          </w:tcPr>
          <w:p w14:paraId="59099A21" w14:textId="77777777" w:rsidR="00BD3A7B" w:rsidRPr="00D210A6" w:rsidRDefault="00BD3A7B" w:rsidP="00BD3A7B">
            <w:pPr>
              <w:jc w:val="both"/>
              <w:rPr>
                <w:sz w:val="18"/>
                <w:szCs w:val="18"/>
              </w:rPr>
            </w:pPr>
            <w:r w:rsidRPr="00D210A6">
              <w:rPr>
                <w:sz w:val="18"/>
                <w:szCs w:val="18"/>
              </w:rPr>
              <w:t>ECO454</w:t>
            </w:r>
          </w:p>
        </w:tc>
        <w:tc>
          <w:tcPr>
            <w:tcW w:w="2574" w:type="pct"/>
          </w:tcPr>
          <w:p w14:paraId="606ACD69" w14:textId="77777777" w:rsidR="00BD3A7B" w:rsidRPr="00D210A6" w:rsidRDefault="00BD3A7B" w:rsidP="00BD3A7B">
            <w:pPr>
              <w:jc w:val="both"/>
              <w:rPr>
                <w:sz w:val="18"/>
                <w:szCs w:val="18"/>
              </w:rPr>
            </w:pPr>
            <w:r w:rsidRPr="00D210A6">
              <w:rPr>
                <w:sz w:val="18"/>
                <w:szCs w:val="18"/>
              </w:rPr>
              <w:t>Contemporary Issues in Economic Development</w:t>
            </w:r>
          </w:p>
        </w:tc>
        <w:tc>
          <w:tcPr>
            <w:tcW w:w="587" w:type="pct"/>
          </w:tcPr>
          <w:p w14:paraId="7C5724C9" w14:textId="77777777" w:rsidR="00BD3A7B" w:rsidRPr="00D210A6" w:rsidRDefault="00BD3A7B" w:rsidP="00194AA2">
            <w:pPr>
              <w:jc w:val="center"/>
              <w:rPr>
                <w:sz w:val="18"/>
                <w:szCs w:val="18"/>
              </w:rPr>
            </w:pPr>
            <w:r w:rsidRPr="00D210A6">
              <w:rPr>
                <w:sz w:val="18"/>
                <w:szCs w:val="18"/>
              </w:rPr>
              <w:t>3</w:t>
            </w:r>
          </w:p>
        </w:tc>
        <w:tc>
          <w:tcPr>
            <w:tcW w:w="442" w:type="pct"/>
          </w:tcPr>
          <w:p w14:paraId="362B2596" w14:textId="77777777" w:rsidR="00BD3A7B" w:rsidRPr="00D210A6" w:rsidRDefault="00BD3A7B" w:rsidP="00194AA2">
            <w:pPr>
              <w:jc w:val="center"/>
              <w:rPr>
                <w:sz w:val="18"/>
                <w:szCs w:val="18"/>
              </w:rPr>
            </w:pPr>
            <w:r w:rsidRPr="00D210A6">
              <w:rPr>
                <w:sz w:val="18"/>
                <w:szCs w:val="18"/>
              </w:rPr>
              <w:t>0</w:t>
            </w:r>
          </w:p>
        </w:tc>
        <w:tc>
          <w:tcPr>
            <w:tcW w:w="662" w:type="pct"/>
          </w:tcPr>
          <w:p w14:paraId="304DBAFE" w14:textId="77777777" w:rsidR="00BD3A7B" w:rsidRPr="00D210A6" w:rsidRDefault="00BD3A7B" w:rsidP="00194AA2">
            <w:pPr>
              <w:jc w:val="center"/>
              <w:rPr>
                <w:sz w:val="18"/>
                <w:szCs w:val="18"/>
              </w:rPr>
            </w:pPr>
            <w:r w:rsidRPr="00D210A6">
              <w:rPr>
                <w:sz w:val="18"/>
                <w:szCs w:val="18"/>
              </w:rPr>
              <w:t>3.0</w:t>
            </w:r>
          </w:p>
        </w:tc>
      </w:tr>
      <w:tr w:rsidR="00D210A6" w:rsidRPr="00D210A6" w14:paraId="214360FE" w14:textId="77777777" w:rsidTr="008557CB">
        <w:trPr>
          <w:trHeight w:val="139"/>
        </w:trPr>
        <w:tc>
          <w:tcPr>
            <w:tcW w:w="735" w:type="pct"/>
            <w:hideMark/>
          </w:tcPr>
          <w:p w14:paraId="1F0A28B4" w14:textId="77777777" w:rsidR="00BD3A7B" w:rsidRPr="00D210A6" w:rsidRDefault="00BD3A7B" w:rsidP="00BD3A7B">
            <w:pPr>
              <w:jc w:val="both"/>
              <w:rPr>
                <w:sz w:val="18"/>
                <w:szCs w:val="18"/>
              </w:rPr>
            </w:pPr>
            <w:r w:rsidRPr="00D210A6">
              <w:rPr>
                <w:sz w:val="18"/>
                <w:szCs w:val="18"/>
              </w:rPr>
              <w:t>ECO476</w:t>
            </w:r>
          </w:p>
        </w:tc>
        <w:tc>
          <w:tcPr>
            <w:tcW w:w="2574" w:type="pct"/>
            <w:hideMark/>
          </w:tcPr>
          <w:p w14:paraId="63C84247" w14:textId="77777777" w:rsidR="00BD3A7B" w:rsidRPr="00D210A6" w:rsidRDefault="00BD3A7B" w:rsidP="00BD3A7B">
            <w:pPr>
              <w:jc w:val="both"/>
              <w:rPr>
                <w:sz w:val="18"/>
                <w:szCs w:val="18"/>
              </w:rPr>
            </w:pPr>
            <w:r w:rsidRPr="00D210A6">
              <w:rPr>
                <w:sz w:val="18"/>
                <w:szCs w:val="18"/>
              </w:rPr>
              <w:t>Lab VII: Application of Econometrics II</w:t>
            </w:r>
          </w:p>
        </w:tc>
        <w:tc>
          <w:tcPr>
            <w:tcW w:w="587" w:type="pct"/>
            <w:hideMark/>
          </w:tcPr>
          <w:p w14:paraId="14A3832D" w14:textId="77777777" w:rsidR="00BD3A7B" w:rsidRPr="00D210A6" w:rsidRDefault="00BD3A7B" w:rsidP="00194AA2">
            <w:pPr>
              <w:jc w:val="center"/>
              <w:rPr>
                <w:sz w:val="18"/>
                <w:szCs w:val="18"/>
              </w:rPr>
            </w:pPr>
            <w:r w:rsidRPr="00D210A6">
              <w:rPr>
                <w:sz w:val="18"/>
                <w:szCs w:val="18"/>
              </w:rPr>
              <w:t>0</w:t>
            </w:r>
          </w:p>
        </w:tc>
        <w:tc>
          <w:tcPr>
            <w:tcW w:w="442" w:type="pct"/>
            <w:hideMark/>
          </w:tcPr>
          <w:p w14:paraId="5FEBFF9B" w14:textId="77777777" w:rsidR="00BD3A7B" w:rsidRPr="00D210A6" w:rsidRDefault="00BD3A7B" w:rsidP="00194AA2">
            <w:pPr>
              <w:jc w:val="center"/>
              <w:rPr>
                <w:sz w:val="18"/>
                <w:szCs w:val="18"/>
              </w:rPr>
            </w:pPr>
            <w:r w:rsidRPr="00D210A6">
              <w:rPr>
                <w:sz w:val="18"/>
                <w:szCs w:val="18"/>
              </w:rPr>
              <w:t>2</w:t>
            </w:r>
          </w:p>
        </w:tc>
        <w:tc>
          <w:tcPr>
            <w:tcW w:w="662" w:type="pct"/>
            <w:hideMark/>
          </w:tcPr>
          <w:p w14:paraId="7BB9C83A" w14:textId="77777777" w:rsidR="00BD3A7B" w:rsidRPr="00D210A6" w:rsidRDefault="00BD3A7B" w:rsidP="00194AA2">
            <w:pPr>
              <w:jc w:val="center"/>
              <w:rPr>
                <w:sz w:val="18"/>
                <w:szCs w:val="18"/>
              </w:rPr>
            </w:pPr>
            <w:r w:rsidRPr="00D210A6">
              <w:rPr>
                <w:sz w:val="18"/>
                <w:szCs w:val="18"/>
              </w:rPr>
              <w:t>1.0</w:t>
            </w:r>
          </w:p>
        </w:tc>
      </w:tr>
      <w:tr w:rsidR="00D210A6" w:rsidRPr="00D210A6" w14:paraId="637375E0" w14:textId="77777777" w:rsidTr="008557CB">
        <w:trPr>
          <w:trHeight w:val="139"/>
        </w:trPr>
        <w:tc>
          <w:tcPr>
            <w:tcW w:w="735" w:type="pct"/>
            <w:hideMark/>
          </w:tcPr>
          <w:p w14:paraId="30ECB6EF" w14:textId="77777777" w:rsidR="00BD3A7B" w:rsidRPr="00D210A6" w:rsidRDefault="00BD3A7B" w:rsidP="00BD3A7B">
            <w:pPr>
              <w:pStyle w:val="Heading4"/>
              <w:jc w:val="both"/>
              <w:rPr>
                <w:b w:val="0"/>
                <w:bCs w:val="0"/>
                <w:color w:val="auto"/>
                <w:sz w:val="18"/>
                <w:szCs w:val="18"/>
                <w:lang w:val="en-US" w:eastAsia="en-US"/>
              </w:rPr>
            </w:pPr>
            <w:r w:rsidRPr="00D210A6">
              <w:rPr>
                <w:b w:val="0"/>
                <w:bCs w:val="0"/>
                <w:color w:val="auto"/>
                <w:sz w:val="18"/>
                <w:szCs w:val="18"/>
                <w:lang w:val="en-US" w:eastAsia="en-US"/>
              </w:rPr>
              <w:t>ECO487</w:t>
            </w:r>
          </w:p>
        </w:tc>
        <w:tc>
          <w:tcPr>
            <w:tcW w:w="2574" w:type="pct"/>
            <w:hideMark/>
          </w:tcPr>
          <w:p w14:paraId="0432AD52" w14:textId="77777777" w:rsidR="00BD3A7B" w:rsidRPr="00D210A6" w:rsidRDefault="00BD3A7B" w:rsidP="00BD3A7B">
            <w:pPr>
              <w:jc w:val="both"/>
              <w:rPr>
                <w:sz w:val="18"/>
                <w:szCs w:val="18"/>
              </w:rPr>
            </w:pPr>
            <w:r w:rsidRPr="00D210A6">
              <w:rPr>
                <w:sz w:val="18"/>
                <w:szCs w:val="18"/>
              </w:rPr>
              <w:t>Viva voce</w:t>
            </w:r>
          </w:p>
        </w:tc>
        <w:tc>
          <w:tcPr>
            <w:tcW w:w="587" w:type="pct"/>
            <w:hideMark/>
          </w:tcPr>
          <w:p w14:paraId="272FC2A3" w14:textId="77777777" w:rsidR="00BD3A7B" w:rsidRPr="00D210A6" w:rsidRDefault="00BD3A7B" w:rsidP="00194AA2">
            <w:pPr>
              <w:jc w:val="center"/>
              <w:rPr>
                <w:sz w:val="18"/>
                <w:szCs w:val="18"/>
              </w:rPr>
            </w:pPr>
            <w:r w:rsidRPr="00D210A6">
              <w:rPr>
                <w:sz w:val="18"/>
                <w:szCs w:val="18"/>
              </w:rPr>
              <w:t>0</w:t>
            </w:r>
          </w:p>
        </w:tc>
        <w:tc>
          <w:tcPr>
            <w:tcW w:w="442" w:type="pct"/>
            <w:hideMark/>
          </w:tcPr>
          <w:p w14:paraId="6E4AA241" w14:textId="77777777" w:rsidR="00BD3A7B" w:rsidRPr="00D210A6" w:rsidRDefault="00BD3A7B" w:rsidP="00194AA2">
            <w:pPr>
              <w:jc w:val="center"/>
              <w:rPr>
                <w:sz w:val="18"/>
                <w:szCs w:val="18"/>
              </w:rPr>
            </w:pPr>
            <w:r w:rsidRPr="00D210A6">
              <w:rPr>
                <w:sz w:val="18"/>
                <w:szCs w:val="18"/>
              </w:rPr>
              <w:t>0</w:t>
            </w:r>
          </w:p>
        </w:tc>
        <w:tc>
          <w:tcPr>
            <w:tcW w:w="662" w:type="pct"/>
            <w:hideMark/>
          </w:tcPr>
          <w:p w14:paraId="403F9CE9" w14:textId="77777777" w:rsidR="00BD3A7B" w:rsidRPr="00D210A6" w:rsidRDefault="00BD3A7B" w:rsidP="00194AA2">
            <w:pPr>
              <w:jc w:val="center"/>
              <w:rPr>
                <w:sz w:val="18"/>
                <w:szCs w:val="18"/>
              </w:rPr>
            </w:pPr>
            <w:r w:rsidRPr="00D210A6">
              <w:rPr>
                <w:sz w:val="18"/>
                <w:szCs w:val="18"/>
              </w:rPr>
              <w:t>1.0</w:t>
            </w:r>
          </w:p>
        </w:tc>
      </w:tr>
      <w:tr w:rsidR="00BD3A7B" w:rsidRPr="00D210A6" w14:paraId="0F3247C7" w14:textId="77777777" w:rsidTr="008557CB">
        <w:trPr>
          <w:trHeight w:val="139"/>
        </w:trPr>
        <w:tc>
          <w:tcPr>
            <w:tcW w:w="735" w:type="pct"/>
          </w:tcPr>
          <w:p w14:paraId="5F7E0D68" w14:textId="77777777" w:rsidR="00BD3A7B" w:rsidRPr="00D210A6" w:rsidRDefault="00BD3A7B" w:rsidP="00BD3A7B">
            <w:pPr>
              <w:jc w:val="both"/>
              <w:rPr>
                <w:sz w:val="18"/>
                <w:szCs w:val="18"/>
                <w:lang w:bidi="bn-IN"/>
              </w:rPr>
            </w:pPr>
          </w:p>
        </w:tc>
        <w:tc>
          <w:tcPr>
            <w:tcW w:w="2574" w:type="pct"/>
          </w:tcPr>
          <w:p w14:paraId="01D5325D" w14:textId="77777777" w:rsidR="00BD3A7B" w:rsidRPr="00D210A6" w:rsidRDefault="00BD3A7B" w:rsidP="00BD3A7B">
            <w:pPr>
              <w:jc w:val="both"/>
              <w:rPr>
                <w:b/>
                <w:bCs/>
                <w:sz w:val="18"/>
                <w:szCs w:val="18"/>
              </w:rPr>
            </w:pPr>
            <w:r w:rsidRPr="00D210A6">
              <w:rPr>
                <w:b/>
                <w:bCs/>
                <w:sz w:val="18"/>
                <w:szCs w:val="18"/>
              </w:rPr>
              <w:t>Total</w:t>
            </w:r>
          </w:p>
        </w:tc>
        <w:tc>
          <w:tcPr>
            <w:tcW w:w="587" w:type="pct"/>
          </w:tcPr>
          <w:p w14:paraId="6AF9DC9E" w14:textId="77777777" w:rsidR="00BD3A7B" w:rsidRPr="00D210A6" w:rsidRDefault="00BD3A7B" w:rsidP="00194AA2">
            <w:pPr>
              <w:jc w:val="center"/>
              <w:rPr>
                <w:b/>
                <w:bCs/>
                <w:sz w:val="18"/>
                <w:szCs w:val="18"/>
              </w:rPr>
            </w:pPr>
            <w:r w:rsidRPr="00D210A6">
              <w:rPr>
                <w:b/>
                <w:bCs/>
                <w:sz w:val="18"/>
                <w:szCs w:val="18"/>
              </w:rPr>
              <w:t>15</w:t>
            </w:r>
          </w:p>
        </w:tc>
        <w:tc>
          <w:tcPr>
            <w:tcW w:w="442" w:type="pct"/>
          </w:tcPr>
          <w:p w14:paraId="0E919A81" w14:textId="77777777" w:rsidR="00BD3A7B" w:rsidRPr="00D210A6" w:rsidRDefault="00BD3A7B" w:rsidP="00194AA2">
            <w:pPr>
              <w:jc w:val="center"/>
              <w:rPr>
                <w:b/>
                <w:bCs/>
                <w:sz w:val="18"/>
                <w:szCs w:val="18"/>
              </w:rPr>
            </w:pPr>
            <w:r w:rsidRPr="00D210A6">
              <w:rPr>
                <w:b/>
                <w:bCs/>
                <w:sz w:val="18"/>
                <w:szCs w:val="18"/>
              </w:rPr>
              <w:t>4</w:t>
            </w:r>
          </w:p>
        </w:tc>
        <w:tc>
          <w:tcPr>
            <w:tcW w:w="662" w:type="pct"/>
          </w:tcPr>
          <w:p w14:paraId="02E11013" w14:textId="77777777" w:rsidR="00BD3A7B" w:rsidRPr="00D210A6" w:rsidRDefault="00BD3A7B" w:rsidP="00194AA2">
            <w:pPr>
              <w:jc w:val="center"/>
              <w:rPr>
                <w:b/>
                <w:bCs/>
                <w:sz w:val="18"/>
                <w:szCs w:val="18"/>
              </w:rPr>
            </w:pPr>
            <w:r w:rsidRPr="00D210A6">
              <w:rPr>
                <w:b/>
                <w:bCs/>
                <w:sz w:val="18"/>
                <w:szCs w:val="18"/>
              </w:rPr>
              <w:t>17.0</w:t>
            </w:r>
          </w:p>
        </w:tc>
      </w:tr>
    </w:tbl>
    <w:p w14:paraId="16F84A7B" w14:textId="77777777" w:rsidR="00BD3A7B" w:rsidRPr="00D210A6" w:rsidRDefault="00BD3A7B" w:rsidP="00BD3A7B">
      <w:pPr>
        <w:jc w:val="both"/>
        <w:rPr>
          <w:i/>
          <w:iCs/>
          <w:sz w:val="18"/>
          <w:szCs w:val="18"/>
        </w:rPr>
      </w:pPr>
    </w:p>
    <w:p w14:paraId="4E4E091B" w14:textId="77777777" w:rsidR="00BD3A7B" w:rsidRPr="00D210A6" w:rsidRDefault="00BD3A7B" w:rsidP="00BD3A7B">
      <w:pPr>
        <w:jc w:val="both"/>
        <w:rPr>
          <w:i/>
          <w:iCs/>
          <w:sz w:val="18"/>
          <w:szCs w:val="18"/>
        </w:rPr>
      </w:pPr>
      <w:r w:rsidRPr="00D210A6">
        <w:rPr>
          <w:b/>
          <w:bCs/>
          <w:sz w:val="18"/>
          <w:szCs w:val="18"/>
        </w:rPr>
        <w:t>Fourth Year:</w:t>
      </w:r>
      <w:r w:rsidRPr="00D210A6">
        <w:rPr>
          <w:i/>
          <w:iCs/>
          <w:sz w:val="18"/>
          <w:szCs w:val="18"/>
        </w:rPr>
        <w:t xml:space="preserve"> Semester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94"/>
        <w:gridCol w:w="3297"/>
        <w:gridCol w:w="611"/>
        <w:gridCol w:w="439"/>
        <w:gridCol w:w="689"/>
      </w:tblGrid>
      <w:tr w:rsidR="00D210A6" w:rsidRPr="00D210A6" w14:paraId="0DDF2ACA" w14:textId="77777777" w:rsidTr="00C7008B">
        <w:trPr>
          <w:trHeight w:val="200"/>
        </w:trPr>
        <w:tc>
          <w:tcPr>
            <w:tcW w:w="893" w:type="pct"/>
            <w:vMerge w:val="restart"/>
            <w:tcBorders>
              <w:top w:val="single" w:sz="4" w:space="0" w:color="auto"/>
              <w:left w:val="single" w:sz="4" w:space="0" w:color="auto"/>
              <w:bottom w:val="single" w:sz="4" w:space="0" w:color="auto"/>
              <w:right w:val="single" w:sz="4" w:space="0" w:color="auto"/>
            </w:tcBorders>
            <w:vAlign w:val="center"/>
            <w:hideMark/>
          </w:tcPr>
          <w:p w14:paraId="22C02208" w14:textId="77777777" w:rsidR="00BD3A7B" w:rsidRPr="00D210A6" w:rsidRDefault="00BD3A7B" w:rsidP="006F5027">
            <w:pPr>
              <w:rPr>
                <w:b/>
                <w:bCs/>
                <w:sz w:val="18"/>
                <w:szCs w:val="18"/>
              </w:rPr>
            </w:pPr>
            <w:r w:rsidRPr="00D210A6">
              <w:rPr>
                <w:b/>
                <w:bCs/>
                <w:sz w:val="18"/>
                <w:szCs w:val="18"/>
              </w:rPr>
              <w:t>Course Code</w:t>
            </w:r>
          </w:p>
        </w:tc>
        <w:tc>
          <w:tcPr>
            <w:tcW w:w="2689" w:type="pct"/>
            <w:vMerge w:val="restart"/>
            <w:tcBorders>
              <w:top w:val="single" w:sz="4" w:space="0" w:color="auto"/>
              <w:left w:val="single" w:sz="4" w:space="0" w:color="auto"/>
              <w:bottom w:val="single" w:sz="4" w:space="0" w:color="auto"/>
              <w:right w:val="single" w:sz="4" w:space="0" w:color="auto"/>
            </w:tcBorders>
            <w:vAlign w:val="center"/>
            <w:hideMark/>
          </w:tcPr>
          <w:p w14:paraId="3FE662D9" w14:textId="77777777" w:rsidR="00BD3A7B" w:rsidRPr="00D210A6" w:rsidRDefault="00BD3A7B" w:rsidP="006F5027">
            <w:pPr>
              <w:rPr>
                <w:b/>
                <w:bCs/>
                <w:sz w:val="18"/>
                <w:szCs w:val="18"/>
              </w:rPr>
            </w:pPr>
            <w:r w:rsidRPr="00D210A6">
              <w:rPr>
                <w:b/>
                <w:bCs/>
                <w:sz w:val="18"/>
                <w:szCs w:val="18"/>
              </w:rPr>
              <w:t>Course Title</w:t>
            </w:r>
          </w:p>
        </w:tc>
        <w:tc>
          <w:tcPr>
            <w:tcW w:w="856" w:type="pct"/>
            <w:gridSpan w:val="2"/>
            <w:tcBorders>
              <w:top w:val="single" w:sz="4" w:space="0" w:color="auto"/>
              <w:left w:val="single" w:sz="4" w:space="0" w:color="auto"/>
              <w:bottom w:val="single" w:sz="4" w:space="0" w:color="auto"/>
              <w:right w:val="single" w:sz="4" w:space="0" w:color="auto"/>
            </w:tcBorders>
            <w:vAlign w:val="center"/>
            <w:hideMark/>
          </w:tcPr>
          <w:p w14:paraId="046B05CA" w14:textId="77777777" w:rsidR="00BD3A7B" w:rsidRPr="00D210A6" w:rsidRDefault="00BD3A7B" w:rsidP="006F5027">
            <w:pPr>
              <w:rPr>
                <w:b/>
                <w:bCs/>
                <w:sz w:val="18"/>
                <w:szCs w:val="18"/>
              </w:rPr>
            </w:pPr>
            <w:r w:rsidRPr="00D210A6">
              <w:rPr>
                <w:b/>
                <w:bCs/>
                <w:sz w:val="18"/>
                <w:szCs w:val="18"/>
              </w:rPr>
              <w:t>Hours/Week</w:t>
            </w:r>
          </w:p>
        </w:tc>
        <w:tc>
          <w:tcPr>
            <w:tcW w:w="562" w:type="pct"/>
            <w:vMerge w:val="restart"/>
            <w:tcBorders>
              <w:top w:val="single" w:sz="4" w:space="0" w:color="auto"/>
              <w:left w:val="single" w:sz="4" w:space="0" w:color="auto"/>
              <w:bottom w:val="single" w:sz="4" w:space="0" w:color="auto"/>
              <w:right w:val="single" w:sz="4" w:space="0" w:color="auto"/>
            </w:tcBorders>
            <w:vAlign w:val="center"/>
            <w:hideMark/>
          </w:tcPr>
          <w:p w14:paraId="18C9B987" w14:textId="77777777" w:rsidR="00BD3A7B" w:rsidRPr="00D210A6" w:rsidRDefault="00BD3A7B" w:rsidP="006F5027">
            <w:pPr>
              <w:rPr>
                <w:b/>
                <w:bCs/>
                <w:sz w:val="18"/>
                <w:szCs w:val="18"/>
              </w:rPr>
            </w:pPr>
            <w:r w:rsidRPr="00D210A6">
              <w:rPr>
                <w:b/>
                <w:bCs/>
                <w:sz w:val="18"/>
                <w:szCs w:val="18"/>
              </w:rPr>
              <w:t>Credits</w:t>
            </w:r>
          </w:p>
        </w:tc>
      </w:tr>
      <w:tr w:rsidR="00D210A6" w:rsidRPr="00D210A6" w14:paraId="666F5F37" w14:textId="77777777" w:rsidTr="00C7008B">
        <w:trPr>
          <w:trHeight w:val="202"/>
        </w:trPr>
        <w:tc>
          <w:tcPr>
            <w:tcW w:w="893" w:type="pct"/>
            <w:vMerge/>
            <w:tcBorders>
              <w:top w:val="single" w:sz="4" w:space="0" w:color="auto"/>
              <w:left w:val="single" w:sz="4" w:space="0" w:color="auto"/>
              <w:bottom w:val="single" w:sz="4" w:space="0" w:color="auto"/>
              <w:right w:val="single" w:sz="4" w:space="0" w:color="auto"/>
            </w:tcBorders>
            <w:vAlign w:val="center"/>
            <w:hideMark/>
          </w:tcPr>
          <w:p w14:paraId="45794A72" w14:textId="77777777" w:rsidR="00BD3A7B" w:rsidRPr="00D210A6" w:rsidRDefault="00BD3A7B" w:rsidP="006F5027">
            <w:pPr>
              <w:rPr>
                <w:sz w:val="18"/>
                <w:szCs w:val="18"/>
              </w:rPr>
            </w:pPr>
          </w:p>
        </w:tc>
        <w:tc>
          <w:tcPr>
            <w:tcW w:w="2689" w:type="pct"/>
            <w:vMerge/>
            <w:tcBorders>
              <w:top w:val="single" w:sz="4" w:space="0" w:color="auto"/>
              <w:left w:val="single" w:sz="4" w:space="0" w:color="auto"/>
              <w:bottom w:val="single" w:sz="4" w:space="0" w:color="auto"/>
              <w:right w:val="single" w:sz="4" w:space="0" w:color="auto"/>
            </w:tcBorders>
            <w:vAlign w:val="center"/>
            <w:hideMark/>
          </w:tcPr>
          <w:p w14:paraId="5929C0B1" w14:textId="77777777" w:rsidR="00BD3A7B" w:rsidRPr="00D210A6" w:rsidRDefault="00BD3A7B" w:rsidP="006F5027">
            <w:pPr>
              <w:rPr>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hideMark/>
          </w:tcPr>
          <w:p w14:paraId="31D238DE" w14:textId="77777777" w:rsidR="00BD3A7B" w:rsidRPr="00D210A6" w:rsidRDefault="00BD3A7B" w:rsidP="006F5027">
            <w:pPr>
              <w:rPr>
                <w:b/>
                <w:bCs/>
                <w:sz w:val="18"/>
                <w:szCs w:val="18"/>
              </w:rPr>
            </w:pPr>
            <w:r w:rsidRPr="00D210A6">
              <w:rPr>
                <w:b/>
                <w:bCs/>
                <w:sz w:val="18"/>
                <w:szCs w:val="18"/>
              </w:rPr>
              <w:t>Theory</w:t>
            </w:r>
          </w:p>
        </w:tc>
        <w:tc>
          <w:tcPr>
            <w:tcW w:w="358" w:type="pct"/>
            <w:tcBorders>
              <w:top w:val="single" w:sz="4" w:space="0" w:color="auto"/>
              <w:left w:val="single" w:sz="4" w:space="0" w:color="auto"/>
              <w:bottom w:val="single" w:sz="4" w:space="0" w:color="auto"/>
              <w:right w:val="single" w:sz="4" w:space="0" w:color="auto"/>
            </w:tcBorders>
            <w:vAlign w:val="center"/>
            <w:hideMark/>
          </w:tcPr>
          <w:p w14:paraId="68DC6C12" w14:textId="77777777" w:rsidR="00BD3A7B" w:rsidRPr="00D210A6" w:rsidRDefault="00BD3A7B" w:rsidP="006F5027">
            <w:pPr>
              <w:rPr>
                <w:b/>
                <w:bCs/>
                <w:sz w:val="18"/>
                <w:szCs w:val="18"/>
              </w:rPr>
            </w:pPr>
            <w:r w:rsidRPr="00D210A6">
              <w:rPr>
                <w:b/>
                <w:bCs/>
                <w:sz w:val="18"/>
                <w:szCs w:val="18"/>
              </w:rPr>
              <w:t>Lab</w:t>
            </w:r>
          </w:p>
        </w:tc>
        <w:tc>
          <w:tcPr>
            <w:tcW w:w="562" w:type="pct"/>
            <w:vMerge/>
            <w:tcBorders>
              <w:top w:val="single" w:sz="4" w:space="0" w:color="auto"/>
              <w:left w:val="single" w:sz="4" w:space="0" w:color="auto"/>
              <w:bottom w:val="single" w:sz="4" w:space="0" w:color="auto"/>
              <w:right w:val="single" w:sz="4" w:space="0" w:color="auto"/>
            </w:tcBorders>
            <w:vAlign w:val="center"/>
            <w:hideMark/>
          </w:tcPr>
          <w:p w14:paraId="6B2ADD0E" w14:textId="77777777" w:rsidR="00BD3A7B" w:rsidRPr="00D210A6" w:rsidRDefault="00BD3A7B" w:rsidP="006F5027">
            <w:pPr>
              <w:rPr>
                <w:sz w:val="18"/>
                <w:szCs w:val="18"/>
              </w:rPr>
            </w:pPr>
          </w:p>
        </w:tc>
      </w:tr>
      <w:tr w:rsidR="00D210A6" w:rsidRPr="00D210A6" w14:paraId="0F7B80F5" w14:textId="77777777" w:rsidTr="00C7008B">
        <w:trPr>
          <w:trHeight w:val="29"/>
        </w:trPr>
        <w:tc>
          <w:tcPr>
            <w:tcW w:w="893" w:type="pct"/>
            <w:tcBorders>
              <w:top w:val="single" w:sz="4" w:space="0" w:color="auto"/>
              <w:left w:val="single" w:sz="4" w:space="0" w:color="auto"/>
              <w:bottom w:val="single" w:sz="4" w:space="0" w:color="auto"/>
              <w:right w:val="single" w:sz="4" w:space="0" w:color="auto"/>
            </w:tcBorders>
            <w:vAlign w:val="center"/>
          </w:tcPr>
          <w:p w14:paraId="59A4A801" w14:textId="77777777" w:rsidR="00BD3A7B" w:rsidRPr="00D210A6" w:rsidRDefault="00BD3A7B" w:rsidP="006F5027">
            <w:pPr>
              <w:rPr>
                <w:sz w:val="18"/>
                <w:szCs w:val="18"/>
              </w:rPr>
            </w:pPr>
            <w:r w:rsidRPr="00D210A6">
              <w:rPr>
                <w:sz w:val="18"/>
                <w:szCs w:val="18"/>
              </w:rPr>
              <w:t>ECO414</w:t>
            </w:r>
          </w:p>
        </w:tc>
        <w:tc>
          <w:tcPr>
            <w:tcW w:w="2689" w:type="pct"/>
            <w:tcBorders>
              <w:top w:val="single" w:sz="4" w:space="0" w:color="auto"/>
              <w:left w:val="single" w:sz="4" w:space="0" w:color="auto"/>
              <w:bottom w:val="single" w:sz="4" w:space="0" w:color="auto"/>
              <w:right w:val="single" w:sz="4" w:space="0" w:color="auto"/>
            </w:tcBorders>
            <w:vAlign w:val="center"/>
          </w:tcPr>
          <w:p w14:paraId="1CCE2534" w14:textId="77777777" w:rsidR="00BD3A7B" w:rsidRPr="00D210A6" w:rsidRDefault="00BD3A7B" w:rsidP="006F5027">
            <w:pPr>
              <w:rPr>
                <w:sz w:val="18"/>
                <w:szCs w:val="18"/>
              </w:rPr>
            </w:pPr>
            <w:r w:rsidRPr="00D210A6">
              <w:rPr>
                <w:sz w:val="18"/>
                <w:szCs w:val="18"/>
              </w:rPr>
              <w:t>Industrial Organization</w:t>
            </w:r>
          </w:p>
        </w:tc>
        <w:tc>
          <w:tcPr>
            <w:tcW w:w="498" w:type="pct"/>
            <w:tcBorders>
              <w:top w:val="single" w:sz="4" w:space="0" w:color="auto"/>
              <w:left w:val="single" w:sz="4" w:space="0" w:color="auto"/>
              <w:bottom w:val="single" w:sz="4" w:space="0" w:color="auto"/>
              <w:right w:val="single" w:sz="4" w:space="0" w:color="auto"/>
            </w:tcBorders>
            <w:vAlign w:val="center"/>
          </w:tcPr>
          <w:p w14:paraId="2B75F284" w14:textId="77777777" w:rsidR="00BD3A7B" w:rsidRPr="00D210A6" w:rsidRDefault="00BD3A7B" w:rsidP="00194AA2">
            <w:pPr>
              <w:jc w:val="center"/>
              <w:rPr>
                <w:sz w:val="18"/>
                <w:szCs w:val="18"/>
              </w:rPr>
            </w:pPr>
            <w:r w:rsidRPr="00D210A6">
              <w:rPr>
                <w:sz w:val="18"/>
                <w:szCs w:val="18"/>
              </w:rPr>
              <w:t>3</w:t>
            </w:r>
          </w:p>
        </w:tc>
        <w:tc>
          <w:tcPr>
            <w:tcW w:w="358" w:type="pct"/>
            <w:tcBorders>
              <w:top w:val="single" w:sz="4" w:space="0" w:color="auto"/>
              <w:left w:val="single" w:sz="4" w:space="0" w:color="auto"/>
              <w:bottom w:val="single" w:sz="4" w:space="0" w:color="auto"/>
              <w:right w:val="single" w:sz="4" w:space="0" w:color="auto"/>
            </w:tcBorders>
            <w:vAlign w:val="center"/>
          </w:tcPr>
          <w:p w14:paraId="66E57563" w14:textId="77777777" w:rsidR="00BD3A7B" w:rsidRPr="00D210A6" w:rsidRDefault="00BD3A7B" w:rsidP="00194AA2">
            <w:pPr>
              <w:jc w:val="center"/>
              <w:rPr>
                <w:sz w:val="18"/>
                <w:szCs w:val="18"/>
              </w:rPr>
            </w:pPr>
            <w:r w:rsidRPr="00D210A6">
              <w:rPr>
                <w:sz w:val="18"/>
                <w:szCs w:val="18"/>
              </w:rPr>
              <w:t>0</w:t>
            </w:r>
          </w:p>
        </w:tc>
        <w:tc>
          <w:tcPr>
            <w:tcW w:w="562" w:type="pct"/>
            <w:tcBorders>
              <w:top w:val="single" w:sz="4" w:space="0" w:color="auto"/>
              <w:left w:val="single" w:sz="4" w:space="0" w:color="auto"/>
              <w:bottom w:val="single" w:sz="4" w:space="0" w:color="auto"/>
              <w:right w:val="single" w:sz="4" w:space="0" w:color="auto"/>
            </w:tcBorders>
            <w:vAlign w:val="center"/>
          </w:tcPr>
          <w:p w14:paraId="0BD54317" w14:textId="77777777" w:rsidR="00BD3A7B" w:rsidRPr="00D210A6" w:rsidRDefault="00BD3A7B" w:rsidP="00194AA2">
            <w:pPr>
              <w:jc w:val="center"/>
              <w:rPr>
                <w:sz w:val="18"/>
                <w:szCs w:val="18"/>
              </w:rPr>
            </w:pPr>
            <w:r w:rsidRPr="00D210A6">
              <w:rPr>
                <w:sz w:val="18"/>
                <w:szCs w:val="18"/>
              </w:rPr>
              <w:t>3.0</w:t>
            </w:r>
          </w:p>
        </w:tc>
      </w:tr>
      <w:tr w:rsidR="00D210A6" w:rsidRPr="00D210A6" w14:paraId="0C6D918C" w14:textId="77777777" w:rsidTr="00C7008B">
        <w:trPr>
          <w:trHeight w:val="29"/>
        </w:trPr>
        <w:tc>
          <w:tcPr>
            <w:tcW w:w="893" w:type="pct"/>
            <w:tcBorders>
              <w:top w:val="single" w:sz="4" w:space="0" w:color="auto"/>
              <w:left w:val="single" w:sz="4" w:space="0" w:color="auto"/>
              <w:bottom w:val="single" w:sz="4" w:space="0" w:color="auto"/>
              <w:right w:val="single" w:sz="4" w:space="0" w:color="auto"/>
            </w:tcBorders>
            <w:vAlign w:val="center"/>
          </w:tcPr>
          <w:p w14:paraId="100EE1F1" w14:textId="77777777" w:rsidR="00BD3A7B" w:rsidRPr="00D210A6" w:rsidRDefault="00BD3A7B" w:rsidP="006F5027">
            <w:pPr>
              <w:rPr>
                <w:sz w:val="18"/>
                <w:szCs w:val="18"/>
              </w:rPr>
            </w:pPr>
            <w:r w:rsidRPr="00D210A6">
              <w:rPr>
                <w:sz w:val="18"/>
                <w:szCs w:val="18"/>
              </w:rPr>
              <w:t>ECO423</w:t>
            </w:r>
          </w:p>
        </w:tc>
        <w:tc>
          <w:tcPr>
            <w:tcW w:w="2689" w:type="pct"/>
            <w:tcBorders>
              <w:top w:val="single" w:sz="4" w:space="0" w:color="auto"/>
              <w:left w:val="single" w:sz="4" w:space="0" w:color="auto"/>
              <w:bottom w:val="single" w:sz="4" w:space="0" w:color="auto"/>
              <w:right w:val="single" w:sz="4" w:space="0" w:color="auto"/>
            </w:tcBorders>
            <w:vAlign w:val="center"/>
          </w:tcPr>
          <w:p w14:paraId="25FE911A" w14:textId="77777777" w:rsidR="00BD3A7B" w:rsidRPr="00D210A6" w:rsidRDefault="00BD3A7B" w:rsidP="006F5027">
            <w:pPr>
              <w:rPr>
                <w:sz w:val="18"/>
                <w:szCs w:val="18"/>
              </w:rPr>
            </w:pPr>
            <w:r w:rsidRPr="00D210A6">
              <w:rPr>
                <w:sz w:val="18"/>
                <w:szCs w:val="18"/>
              </w:rPr>
              <w:t>Advanced Macroeconomics</w:t>
            </w:r>
          </w:p>
        </w:tc>
        <w:tc>
          <w:tcPr>
            <w:tcW w:w="498" w:type="pct"/>
            <w:tcBorders>
              <w:top w:val="single" w:sz="4" w:space="0" w:color="auto"/>
              <w:left w:val="single" w:sz="4" w:space="0" w:color="auto"/>
              <w:bottom w:val="single" w:sz="4" w:space="0" w:color="auto"/>
              <w:right w:val="single" w:sz="4" w:space="0" w:color="auto"/>
            </w:tcBorders>
            <w:vAlign w:val="center"/>
          </w:tcPr>
          <w:p w14:paraId="32114EEA" w14:textId="77777777" w:rsidR="00BD3A7B" w:rsidRPr="00D210A6" w:rsidRDefault="00BD3A7B" w:rsidP="00194AA2">
            <w:pPr>
              <w:jc w:val="center"/>
              <w:rPr>
                <w:sz w:val="18"/>
                <w:szCs w:val="18"/>
              </w:rPr>
            </w:pPr>
            <w:r w:rsidRPr="00D210A6">
              <w:rPr>
                <w:sz w:val="18"/>
                <w:szCs w:val="18"/>
              </w:rPr>
              <w:t>4</w:t>
            </w:r>
          </w:p>
        </w:tc>
        <w:tc>
          <w:tcPr>
            <w:tcW w:w="358" w:type="pct"/>
            <w:tcBorders>
              <w:top w:val="single" w:sz="4" w:space="0" w:color="auto"/>
              <w:left w:val="single" w:sz="4" w:space="0" w:color="auto"/>
              <w:bottom w:val="single" w:sz="4" w:space="0" w:color="auto"/>
              <w:right w:val="single" w:sz="4" w:space="0" w:color="auto"/>
            </w:tcBorders>
            <w:vAlign w:val="center"/>
          </w:tcPr>
          <w:p w14:paraId="5D0D30E3" w14:textId="77777777" w:rsidR="00BD3A7B" w:rsidRPr="00D210A6" w:rsidRDefault="00BD3A7B" w:rsidP="00194AA2">
            <w:pPr>
              <w:jc w:val="center"/>
              <w:rPr>
                <w:sz w:val="18"/>
                <w:szCs w:val="18"/>
              </w:rPr>
            </w:pPr>
            <w:r w:rsidRPr="00D210A6">
              <w:rPr>
                <w:sz w:val="18"/>
                <w:szCs w:val="18"/>
              </w:rPr>
              <w:t>0</w:t>
            </w:r>
          </w:p>
        </w:tc>
        <w:tc>
          <w:tcPr>
            <w:tcW w:w="562" w:type="pct"/>
            <w:tcBorders>
              <w:top w:val="single" w:sz="4" w:space="0" w:color="auto"/>
              <w:left w:val="single" w:sz="4" w:space="0" w:color="auto"/>
              <w:bottom w:val="single" w:sz="4" w:space="0" w:color="auto"/>
              <w:right w:val="single" w:sz="4" w:space="0" w:color="auto"/>
            </w:tcBorders>
            <w:vAlign w:val="center"/>
          </w:tcPr>
          <w:p w14:paraId="5E19520C" w14:textId="77777777" w:rsidR="00BD3A7B" w:rsidRPr="00D210A6" w:rsidRDefault="00BD3A7B" w:rsidP="00194AA2">
            <w:pPr>
              <w:jc w:val="center"/>
              <w:rPr>
                <w:sz w:val="18"/>
                <w:szCs w:val="18"/>
              </w:rPr>
            </w:pPr>
            <w:r w:rsidRPr="00D210A6">
              <w:rPr>
                <w:sz w:val="18"/>
                <w:szCs w:val="18"/>
              </w:rPr>
              <w:t>4.0</w:t>
            </w:r>
          </w:p>
        </w:tc>
      </w:tr>
      <w:tr w:rsidR="00D210A6" w:rsidRPr="00D210A6" w14:paraId="2F3D71F6" w14:textId="77777777" w:rsidTr="00C7008B">
        <w:trPr>
          <w:trHeight w:val="29"/>
        </w:trPr>
        <w:tc>
          <w:tcPr>
            <w:tcW w:w="893" w:type="pct"/>
            <w:tcBorders>
              <w:top w:val="single" w:sz="4" w:space="0" w:color="auto"/>
              <w:left w:val="single" w:sz="4" w:space="0" w:color="auto"/>
              <w:bottom w:val="single" w:sz="4" w:space="0" w:color="auto"/>
              <w:right w:val="single" w:sz="4" w:space="0" w:color="auto"/>
            </w:tcBorders>
            <w:vAlign w:val="center"/>
            <w:hideMark/>
          </w:tcPr>
          <w:p w14:paraId="62754CA6" w14:textId="77777777" w:rsidR="00BD3A7B" w:rsidRPr="00D210A6" w:rsidRDefault="00BD3A7B" w:rsidP="006F5027">
            <w:pPr>
              <w:rPr>
                <w:sz w:val="18"/>
                <w:szCs w:val="18"/>
              </w:rPr>
            </w:pPr>
            <w:r w:rsidRPr="00D210A6">
              <w:rPr>
                <w:sz w:val="18"/>
                <w:szCs w:val="18"/>
              </w:rPr>
              <w:t>ECO447</w:t>
            </w:r>
          </w:p>
        </w:tc>
        <w:tc>
          <w:tcPr>
            <w:tcW w:w="2689" w:type="pct"/>
            <w:tcBorders>
              <w:top w:val="single" w:sz="4" w:space="0" w:color="auto"/>
              <w:left w:val="single" w:sz="4" w:space="0" w:color="auto"/>
              <w:bottom w:val="single" w:sz="4" w:space="0" w:color="auto"/>
              <w:right w:val="single" w:sz="4" w:space="0" w:color="auto"/>
            </w:tcBorders>
            <w:vAlign w:val="center"/>
            <w:hideMark/>
          </w:tcPr>
          <w:p w14:paraId="490A5D43" w14:textId="77777777" w:rsidR="00BD3A7B" w:rsidRPr="00D210A6" w:rsidRDefault="00BD3A7B" w:rsidP="006F5027">
            <w:pPr>
              <w:rPr>
                <w:sz w:val="18"/>
                <w:szCs w:val="18"/>
              </w:rPr>
            </w:pPr>
            <w:r w:rsidRPr="00D210A6">
              <w:rPr>
                <w:sz w:val="18"/>
                <w:szCs w:val="18"/>
              </w:rPr>
              <w:t>Research Methodology</w:t>
            </w:r>
          </w:p>
        </w:tc>
        <w:tc>
          <w:tcPr>
            <w:tcW w:w="498" w:type="pct"/>
            <w:tcBorders>
              <w:top w:val="single" w:sz="4" w:space="0" w:color="auto"/>
              <w:left w:val="single" w:sz="4" w:space="0" w:color="auto"/>
              <w:bottom w:val="single" w:sz="4" w:space="0" w:color="auto"/>
              <w:right w:val="single" w:sz="4" w:space="0" w:color="auto"/>
            </w:tcBorders>
            <w:vAlign w:val="center"/>
            <w:hideMark/>
          </w:tcPr>
          <w:p w14:paraId="2DA8AED4" w14:textId="77777777" w:rsidR="00BD3A7B" w:rsidRPr="00D210A6" w:rsidRDefault="00BD3A7B" w:rsidP="00194AA2">
            <w:pPr>
              <w:jc w:val="center"/>
              <w:rPr>
                <w:sz w:val="18"/>
                <w:szCs w:val="18"/>
              </w:rPr>
            </w:pPr>
            <w:r w:rsidRPr="00D210A6">
              <w:rPr>
                <w:sz w:val="18"/>
                <w:szCs w:val="18"/>
              </w:rPr>
              <w:t>4</w:t>
            </w:r>
          </w:p>
        </w:tc>
        <w:tc>
          <w:tcPr>
            <w:tcW w:w="358" w:type="pct"/>
            <w:tcBorders>
              <w:top w:val="single" w:sz="4" w:space="0" w:color="auto"/>
              <w:left w:val="single" w:sz="4" w:space="0" w:color="auto"/>
              <w:bottom w:val="single" w:sz="4" w:space="0" w:color="auto"/>
              <w:right w:val="single" w:sz="4" w:space="0" w:color="auto"/>
            </w:tcBorders>
            <w:vAlign w:val="center"/>
            <w:hideMark/>
          </w:tcPr>
          <w:p w14:paraId="3B47CC8A" w14:textId="77777777" w:rsidR="00BD3A7B" w:rsidRPr="00D210A6" w:rsidRDefault="00BD3A7B" w:rsidP="00194AA2">
            <w:pPr>
              <w:jc w:val="center"/>
              <w:rPr>
                <w:sz w:val="18"/>
                <w:szCs w:val="18"/>
              </w:rPr>
            </w:pPr>
            <w:r w:rsidRPr="00D210A6">
              <w:rPr>
                <w:sz w:val="18"/>
                <w:szCs w:val="18"/>
              </w:rPr>
              <w:t>0</w:t>
            </w:r>
          </w:p>
        </w:tc>
        <w:tc>
          <w:tcPr>
            <w:tcW w:w="562" w:type="pct"/>
            <w:tcBorders>
              <w:top w:val="single" w:sz="4" w:space="0" w:color="auto"/>
              <w:left w:val="single" w:sz="4" w:space="0" w:color="auto"/>
              <w:bottom w:val="single" w:sz="4" w:space="0" w:color="auto"/>
              <w:right w:val="single" w:sz="4" w:space="0" w:color="auto"/>
            </w:tcBorders>
            <w:vAlign w:val="center"/>
            <w:hideMark/>
          </w:tcPr>
          <w:p w14:paraId="4C7E9596" w14:textId="77777777" w:rsidR="00BD3A7B" w:rsidRPr="00D210A6" w:rsidRDefault="00BD3A7B" w:rsidP="00194AA2">
            <w:pPr>
              <w:jc w:val="center"/>
              <w:rPr>
                <w:sz w:val="18"/>
                <w:szCs w:val="18"/>
              </w:rPr>
            </w:pPr>
            <w:r w:rsidRPr="00D210A6">
              <w:rPr>
                <w:sz w:val="18"/>
                <w:szCs w:val="18"/>
              </w:rPr>
              <w:t>4.0</w:t>
            </w:r>
          </w:p>
        </w:tc>
      </w:tr>
      <w:tr w:rsidR="00D210A6" w:rsidRPr="00D210A6" w14:paraId="46ABC698" w14:textId="77777777" w:rsidTr="00C7008B">
        <w:trPr>
          <w:trHeight w:val="29"/>
        </w:trPr>
        <w:tc>
          <w:tcPr>
            <w:tcW w:w="893" w:type="pct"/>
            <w:tcBorders>
              <w:top w:val="single" w:sz="4" w:space="0" w:color="auto"/>
              <w:left w:val="single" w:sz="4" w:space="0" w:color="auto"/>
              <w:bottom w:val="single" w:sz="4" w:space="0" w:color="auto"/>
              <w:right w:val="single" w:sz="4" w:space="0" w:color="auto"/>
            </w:tcBorders>
            <w:vAlign w:val="center"/>
          </w:tcPr>
          <w:p w14:paraId="6349B55E" w14:textId="77777777" w:rsidR="00BD3A7B" w:rsidRPr="00D210A6" w:rsidRDefault="00BD3A7B" w:rsidP="006F5027">
            <w:pPr>
              <w:rPr>
                <w:sz w:val="18"/>
                <w:szCs w:val="18"/>
              </w:rPr>
            </w:pPr>
            <w:r w:rsidRPr="00D210A6">
              <w:rPr>
                <w:sz w:val="18"/>
                <w:szCs w:val="18"/>
              </w:rPr>
              <w:t>ECO 463</w:t>
            </w:r>
          </w:p>
        </w:tc>
        <w:tc>
          <w:tcPr>
            <w:tcW w:w="2689" w:type="pct"/>
            <w:tcBorders>
              <w:top w:val="single" w:sz="4" w:space="0" w:color="auto"/>
              <w:left w:val="single" w:sz="4" w:space="0" w:color="auto"/>
              <w:bottom w:val="single" w:sz="4" w:space="0" w:color="auto"/>
              <w:right w:val="single" w:sz="4" w:space="0" w:color="auto"/>
            </w:tcBorders>
            <w:vAlign w:val="center"/>
          </w:tcPr>
          <w:p w14:paraId="1DBFD089" w14:textId="77777777" w:rsidR="00BD3A7B" w:rsidRPr="00D210A6" w:rsidRDefault="00BD3A7B" w:rsidP="006F5027">
            <w:pPr>
              <w:rPr>
                <w:sz w:val="18"/>
                <w:szCs w:val="18"/>
              </w:rPr>
            </w:pPr>
            <w:r w:rsidRPr="00D210A6">
              <w:rPr>
                <w:sz w:val="18"/>
                <w:szCs w:val="18"/>
              </w:rPr>
              <w:t>Economics of Labor Market</w:t>
            </w:r>
          </w:p>
        </w:tc>
        <w:tc>
          <w:tcPr>
            <w:tcW w:w="498" w:type="pct"/>
            <w:tcBorders>
              <w:top w:val="single" w:sz="4" w:space="0" w:color="auto"/>
              <w:left w:val="single" w:sz="4" w:space="0" w:color="auto"/>
              <w:bottom w:val="single" w:sz="4" w:space="0" w:color="auto"/>
              <w:right w:val="single" w:sz="4" w:space="0" w:color="auto"/>
            </w:tcBorders>
            <w:vAlign w:val="center"/>
          </w:tcPr>
          <w:p w14:paraId="62AFD522" w14:textId="77777777" w:rsidR="00BD3A7B" w:rsidRPr="00D210A6" w:rsidRDefault="00BD3A7B" w:rsidP="00194AA2">
            <w:pPr>
              <w:jc w:val="center"/>
              <w:rPr>
                <w:sz w:val="18"/>
                <w:szCs w:val="18"/>
              </w:rPr>
            </w:pPr>
            <w:r w:rsidRPr="00D210A6">
              <w:rPr>
                <w:sz w:val="18"/>
                <w:szCs w:val="18"/>
              </w:rPr>
              <w:t>4</w:t>
            </w:r>
          </w:p>
        </w:tc>
        <w:tc>
          <w:tcPr>
            <w:tcW w:w="358" w:type="pct"/>
            <w:tcBorders>
              <w:top w:val="single" w:sz="4" w:space="0" w:color="auto"/>
              <w:left w:val="single" w:sz="4" w:space="0" w:color="auto"/>
              <w:bottom w:val="single" w:sz="4" w:space="0" w:color="auto"/>
              <w:right w:val="single" w:sz="4" w:space="0" w:color="auto"/>
            </w:tcBorders>
            <w:vAlign w:val="center"/>
          </w:tcPr>
          <w:p w14:paraId="0E90707E" w14:textId="77777777" w:rsidR="00BD3A7B" w:rsidRPr="00D210A6" w:rsidRDefault="00BD3A7B" w:rsidP="00194AA2">
            <w:pPr>
              <w:jc w:val="center"/>
              <w:rPr>
                <w:sz w:val="18"/>
                <w:szCs w:val="18"/>
              </w:rPr>
            </w:pPr>
            <w:r w:rsidRPr="00D210A6">
              <w:rPr>
                <w:sz w:val="18"/>
                <w:szCs w:val="18"/>
              </w:rPr>
              <w:t>0</w:t>
            </w:r>
          </w:p>
        </w:tc>
        <w:tc>
          <w:tcPr>
            <w:tcW w:w="562" w:type="pct"/>
            <w:tcBorders>
              <w:top w:val="single" w:sz="4" w:space="0" w:color="auto"/>
              <w:left w:val="single" w:sz="4" w:space="0" w:color="auto"/>
              <w:bottom w:val="single" w:sz="4" w:space="0" w:color="auto"/>
              <w:right w:val="single" w:sz="4" w:space="0" w:color="auto"/>
            </w:tcBorders>
            <w:vAlign w:val="center"/>
          </w:tcPr>
          <w:p w14:paraId="56383DE8" w14:textId="77777777" w:rsidR="00BD3A7B" w:rsidRPr="00D210A6" w:rsidRDefault="00BD3A7B" w:rsidP="00194AA2">
            <w:pPr>
              <w:jc w:val="center"/>
              <w:rPr>
                <w:sz w:val="18"/>
                <w:szCs w:val="18"/>
              </w:rPr>
            </w:pPr>
            <w:r w:rsidRPr="00D210A6">
              <w:rPr>
                <w:sz w:val="18"/>
                <w:szCs w:val="18"/>
              </w:rPr>
              <w:t>4.0</w:t>
            </w:r>
          </w:p>
        </w:tc>
      </w:tr>
      <w:tr w:rsidR="00D210A6" w:rsidRPr="00D210A6" w14:paraId="6DEC6930" w14:textId="77777777" w:rsidTr="00C7008B">
        <w:trPr>
          <w:trHeight w:val="29"/>
        </w:trPr>
        <w:tc>
          <w:tcPr>
            <w:tcW w:w="893" w:type="pct"/>
            <w:tcBorders>
              <w:top w:val="single" w:sz="4" w:space="0" w:color="auto"/>
              <w:left w:val="single" w:sz="4" w:space="0" w:color="auto"/>
              <w:bottom w:val="single" w:sz="4" w:space="0" w:color="auto"/>
              <w:right w:val="single" w:sz="4" w:space="0" w:color="auto"/>
            </w:tcBorders>
            <w:vAlign w:val="center"/>
            <w:hideMark/>
          </w:tcPr>
          <w:p w14:paraId="46EEA2D7" w14:textId="77777777" w:rsidR="00BD3A7B" w:rsidRPr="00D210A6" w:rsidRDefault="00BD3A7B" w:rsidP="006F5027">
            <w:pPr>
              <w:rPr>
                <w:sz w:val="18"/>
                <w:szCs w:val="18"/>
              </w:rPr>
            </w:pPr>
            <w:r w:rsidRPr="00D210A6">
              <w:rPr>
                <w:sz w:val="18"/>
                <w:szCs w:val="18"/>
              </w:rPr>
              <w:t>ECO477</w:t>
            </w:r>
          </w:p>
        </w:tc>
        <w:tc>
          <w:tcPr>
            <w:tcW w:w="2689" w:type="pct"/>
            <w:tcBorders>
              <w:top w:val="single" w:sz="4" w:space="0" w:color="auto"/>
              <w:left w:val="single" w:sz="4" w:space="0" w:color="auto"/>
              <w:bottom w:val="single" w:sz="4" w:space="0" w:color="auto"/>
              <w:right w:val="single" w:sz="4" w:space="0" w:color="auto"/>
            </w:tcBorders>
            <w:vAlign w:val="center"/>
            <w:hideMark/>
          </w:tcPr>
          <w:p w14:paraId="4BE9E1FB" w14:textId="77777777" w:rsidR="00BD3A7B" w:rsidRPr="00D210A6" w:rsidRDefault="00BD3A7B" w:rsidP="006F5027">
            <w:pPr>
              <w:rPr>
                <w:sz w:val="18"/>
                <w:szCs w:val="18"/>
              </w:rPr>
            </w:pPr>
            <w:r w:rsidRPr="00D210A6">
              <w:rPr>
                <w:sz w:val="18"/>
                <w:szCs w:val="18"/>
              </w:rPr>
              <w:t>Lab VIII: Field Work for Research Methodology</w:t>
            </w:r>
          </w:p>
        </w:tc>
        <w:tc>
          <w:tcPr>
            <w:tcW w:w="498" w:type="pct"/>
            <w:tcBorders>
              <w:top w:val="single" w:sz="4" w:space="0" w:color="auto"/>
              <w:left w:val="single" w:sz="4" w:space="0" w:color="auto"/>
              <w:bottom w:val="single" w:sz="4" w:space="0" w:color="auto"/>
              <w:right w:val="single" w:sz="4" w:space="0" w:color="auto"/>
            </w:tcBorders>
            <w:vAlign w:val="center"/>
            <w:hideMark/>
          </w:tcPr>
          <w:p w14:paraId="668F25C9" w14:textId="77777777" w:rsidR="00BD3A7B" w:rsidRPr="00D210A6" w:rsidRDefault="00BD3A7B" w:rsidP="00194AA2">
            <w:pPr>
              <w:jc w:val="center"/>
              <w:rPr>
                <w:sz w:val="18"/>
                <w:szCs w:val="18"/>
              </w:rPr>
            </w:pPr>
            <w:r w:rsidRPr="00D210A6">
              <w:rPr>
                <w:sz w:val="18"/>
                <w:szCs w:val="18"/>
              </w:rPr>
              <w:t>0</w:t>
            </w:r>
          </w:p>
        </w:tc>
        <w:tc>
          <w:tcPr>
            <w:tcW w:w="358" w:type="pct"/>
            <w:tcBorders>
              <w:top w:val="single" w:sz="4" w:space="0" w:color="auto"/>
              <w:left w:val="single" w:sz="4" w:space="0" w:color="auto"/>
              <w:bottom w:val="single" w:sz="4" w:space="0" w:color="auto"/>
              <w:right w:val="single" w:sz="4" w:space="0" w:color="auto"/>
            </w:tcBorders>
            <w:vAlign w:val="center"/>
            <w:hideMark/>
          </w:tcPr>
          <w:p w14:paraId="1CA9746D" w14:textId="77777777" w:rsidR="00BD3A7B" w:rsidRPr="00D210A6" w:rsidRDefault="00BD3A7B" w:rsidP="00194AA2">
            <w:pPr>
              <w:jc w:val="center"/>
              <w:rPr>
                <w:sz w:val="18"/>
                <w:szCs w:val="18"/>
              </w:rPr>
            </w:pPr>
            <w:r w:rsidRPr="00D210A6">
              <w:rPr>
                <w:sz w:val="18"/>
                <w:szCs w:val="18"/>
              </w:rPr>
              <w:t>2</w:t>
            </w:r>
          </w:p>
        </w:tc>
        <w:tc>
          <w:tcPr>
            <w:tcW w:w="562" w:type="pct"/>
            <w:tcBorders>
              <w:top w:val="single" w:sz="4" w:space="0" w:color="auto"/>
              <w:left w:val="single" w:sz="4" w:space="0" w:color="auto"/>
              <w:bottom w:val="single" w:sz="4" w:space="0" w:color="auto"/>
              <w:right w:val="single" w:sz="4" w:space="0" w:color="auto"/>
            </w:tcBorders>
            <w:vAlign w:val="center"/>
            <w:hideMark/>
          </w:tcPr>
          <w:p w14:paraId="2BE43C5C" w14:textId="77777777" w:rsidR="00BD3A7B" w:rsidRPr="00D210A6" w:rsidRDefault="00BD3A7B" w:rsidP="00194AA2">
            <w:pPr>
              <w:jc w:val="center"/>
              <w:rPr>
                <w:sz w:val="18"/>
                <w:szCs w:val="18"/>
              </w:rPr>
            </w:pPr>
            <w:r w:rsidRPr="00D210A6">
              <w:rPr>
                <w:sz w:val="18"/>
                <w:szCs w:val="18"/>
              </w:rPr>
              <w:t>1.0</w:t>
            </w:r>
          </w:p>
        </w:tc>
      </w:tr>
      <w:tr w:rsidR="00D210A6" w:rsidRPr="00D210A6" w14:paraId="49324084" w14:textId="77777777" w:rsidTr="00C7008B">
        <w:trPr>
          <w:trHeight w:val="29"/>
        </w:trPr>
        <w:tc>
          <w:tcPr>
            <w:tcW w:w="893" w:type="pct"/>
            <w:tcBorders>
              <w:top w:val="single" w:sz="4" w:space="0" w:color="auto"/>
              <w:left w:val="single" w:sz="4" w:space="0" w:color="auto"/>
              <w:bottom w:val="single" w:sz="4" w:space="0" w:color="auto"/>
              <w:right w:val="single" w:sz="4" w:space="0" w:color="auto"/>
            </w:tcBorders>
            <w:vAlign w:val="center"/>
          </w:tcPr>
          <w:p w14:paraId="218C597D" w14:textId="77777777" w:rsidR="00BD3A7B" w:rsidRPr="00D210A6" w:rsidRDefault="00BD3A7B" w:rsidP="006F5027">
            <w:pPr>
              <w:rPr>
                <w:sz w:val="18"/>
                <w:szCs w:val="18"/>
              </w:rPr>
            </w:pPr>
            <w:r w:rsidRPr="00D210A6">
              <w:rPr>
                <w:sz w:val="18"/>
                <w:szCs w:val="18"/>
              </w:rPr>
              <w:t>ECO478</w:t>
            </w:r>
          </w:p>
        </w:tc>
        <w:tc>
          <w:tcPr>
            <w:tcW w:w="2689" w:type="pct"/>
            <w:tcBorders>
              <w:top w:val="single" w:sz="4" w:space="0" w:color="auto"/>
              <w:left w:val="single" w:sz="4" w:space="0" w:color="auto"/>
              <w:bottom w:val="single" w:sz="4" w:space="0" w:color="auto"/>
              <w:right w:val="single" w:sz="4" w:space="0" w:color="auto"/>
            </w:tcBorders>
            <w:vAlign w:val="center"/>
          </w:tcPr>
          <w:p w14:paraId="2051DE6A" w14:textId="77777777" w:rsidR="00BD3A7B" w:rsidRPr="00D210A6" w:rsidRDefault="00BD3A7B" w:rsidP="006F5027">
            <w:pPr>
              <w:rPr>
                <w:sz w:val="18"/>
                <w:szCs w:val="18"/>
              </w:rPr>
            </w:pPr>
            <w:r w:rsidRPr="00D210A6">
              <w:rPr>
                <w:sz w:val="18"/>
                <w:szCs w:val="18"/>
              </w:rPr>
              <w:t>Lab IX: Application of Economics of Labor Markets</w:t>
            </w:r>
          </w:p>
        </w:tc>
        <w:tc>
          <w:tcPr>
            <w:tcW w:w="498" w:type="pct"/>
            <w:tcBorders>
              <w:top w:val="single" w:sz="4" w:space="0" w:color="auto"/>
              <w:left w:val="single" w:sz="4" w:space="0" w:color="auto"/>
              <w:bottom w:val="single" w:sz="4" w:space="0" w:color="auto"/>
              <w:right w:val="single" w:sz="4" w:space="0" w:color="auto"/>
            </w:tcBorders>
            <w:vAlign w:val="center"/>
          </w:tcPr>
          <w:p w14:paraId="7FCE3F5A" w14:textId="77777777" w:rsidR="00BD3A7B" w:rsidRPr="00D210A6" w:rsidRDefault="00BD3A7B" w:rsidP="00194AA2">
            <w:pPr>
              <w:jc w:val="center"/>
              <w:rPr>
                <w:sz w:val="18"/>
                <w:szCs w:val="18"/>
              </w:rPr>
            </w:pPr>
            <w:r w:rsidRPr="00D210A6">
              <w:rPr>
                <w:sz w:val="18"/>
                <w:szCs w:val="18"/>
              </w:rPr>
              <w:t>0</w:t>
            </w:r>
          </w:p>
        </w:tc>
        <w:tc>
          <w:tcPr>
            <w:tcW w:w="358" w:type="pct"/>
            <w:tcBorders>
              <w:top w:val="single" w:sz="4" w:space="0" w:color="auto"/>
              <w:left w:val="single" w:sz="4" w:space="0" w:color="auto"/>
              <w:bottom w:val="single" w:sz="4" w:space="0" w:color="auto"/>
              <w:right w:val="single" w:sz="4" w:space="0" w:color="auto"/>
            </w:tcBorders>
            <w:vAlign w:val="center"/>
          </w:tcPr>
          <w:p w14:paraId="26615E67" w14:textId="77777777" w:rsidR="00BD3A7B" w:rsidRPr="00D210A6" w:rsidRDefault="00BD3A7B" w:rsidP="00194AA2">
            <w:pPr>
              <w:jc w:val="center"/>
              <w:rPr>
                <w:sz w:val="18"/>
                <w:szCs w:val="18"/>
              </w:rPr>
            </w:pPr>
            <w:r w:rsidRPr="00D210A6">
              <w:rPr>
                <w:sz w:val="18"/>
                <w:szCs w:val="18"/>
              </w:rPr>
              <w:t>4</w:t>
            </w:r>
          </w:p>
        </w:tc>
        <w:tc>
          <w:tcPr>
            <w:tcW w:w="562" w:type="pct"/>
            <w:tcBorders>
              <w:top w:val="single" w:sz="4" w:space="0" w:color="auto"/>
              <w:left w:val="single" w:sz="4" w:space="0" w:color="auto"/>
              <w:bottom w:val="single" w:sz="4" w:space="0" w:color="auto"/>
              <w:right w:val="single" w:sz="4" w:space="0" w:color="auto"/>
            </w:tcBorders>
            <w:vAlign w:val="center"/>
          </w:tcPr>
          <w:p w14:paraId="006F4EE4" w14:textId="77777777" w:rsidR="00BD3A7B" w:rsidRPr="00D210A6" w:rsidRDefault="00BD3A7B" w:rsidP="00194AA2">
            <w:pPr>
              <w:jc w:val="center"/>
              <w:rPr>
                <w:sz w:val="18"/>
                <w:szCs w:val="18"/>
              </w:rPr>
            </w:pPr>
            <w:r w:rsidRPr="00D210A6">
              <w:rPr>
                <w:sz w:val="18"/>
                <w:szCs w:val="18"/>
              </w:rPr>
              <w:t>2.0</w:t>
            </w:r>
          </w:p>
        </w:tc>
      </w:tr>
      <w:tr w:rsidR="00D210A6" w:rsidRPr="00D210A6" w14:paraId="4516947F" w14:textId="77777777" w:rsidTr="00C7008B">
        <w:trPr>
          <w:trHeight w:val="29"/>
        </w:trPr>
        <w:tc>
          <w:tcPr>
            <w:tcW w:w="893" w:type="pct"/>
            <w:tcBorders>
              <w:top w:val="single" w:sz="4" w:space="0" w:color="auto"/>
              <w:left w:val="single" w:sz="4" w:space="0" w:color="auto"/>
              <w:bottom w:val="single" w:sz="4" w:space="0" w:color="auto"/>
              <w:right w:val="single" w:sz="4" w:space="0" w:color="auto"/>
            </w:tcBorders>
            <w:vAlign w:val="center"/>
            <w:hideMark/>
          </w:tcPr>
          <w:p w14:paraId="27E1F0EE" w14:textId="77777777" w:rsidR="00BD3A7B" w:rsidRPr="00D210A6" w:rsidRDefault="00BD3A7B" w:rsidP="006F5027">
            <w:pPr>
              <w:rPr>
                <w:sz w:val="18"/>
                <w:szCs w:val="18"/>
              </w:rPr>
            </w:pPr>
            <w:r w:rsidRPr="00D210A6">
              <w:rPr>
                <w:sz w:val="18"/>
                <w:szCs w:val="18"/>
              </w:rPr>
              <w:t>ECO488</w:t>
            </w:r>
          </w:p>
        </w:tc>
        <w:tc>
          <w:tcPr>
            <w:tcW w:w="2689" w:type="pct"/>
            <w:tcBorders>
              <w:top w:val="single" w:sz="4" w:space="0" w:color="auto"/>
              <w:left w:val="single" w:sz="4" w:space="0" w:color="auto"/>
              <w:bottom w:val="single" w:sz="4" w:space="0" w:color="auto"/>
              <w:right w:val="single" w:sz="4" w:space="0" w:color="auto"/>
            </w:tcBorders>
            <w:vAlign w:val="center"/>
            <w:hideMark/>
          </w:tcPr>
          <w:p w14:paraId="21E4ABC3" w14:textId="77777777" w:rsidR="00BD3A7B" w:rsidRPr="00D210A6" w:rsidRDefault="00BD3A7B" w:rsidP="006F5027">
            <w:pPr>
              <w:rPr>
                <w:sz w:val="18"/>
                <w:szCs w:val="18"/>
              </w:rPr>
            </w:pPr>
            <w:r w:rsidRPr="00D210A6">
              <w:rPr>
                <w:sz w:val="18"/>
                <w:szCs w:val="18"/>
              </w:rPr>
              <w:t>Viva Voce</w:t>
            </w:r>
          </w:p>
        </w:tc>
        <w:tc>
          <w:tcPr>
            <w:tcW w:w="498" w:type="pct"/>
            <w:tcBorders>
              <w:top w:val="single" w:sz="4" w:space="0" w:color="auto"/>
              <w:left w:val="single" w:sz="4" w:space="0" w:color="auto"/>
              <w:bottom w:val="single" w:sz="4" w:space="0" w:color="auto"/>
              <w:right w:val="single" w:sz="4" w:space="0" w:color="auto"/>
            </w:tcBorders>
            <w:vAlign w:val="center"/>
            <w:hideMark/>
          </w:tcPr>
          <w:p w14:paraId="5C9E0E63" w14:textId="77777777" w:rsidR="00BD3A7B" w:rsidRPr="00D210A6" w:rsidRDefault="00BD3A7B" w:rsidP="00194AA2">
            <w:pPr>
              <w:jc w:val="center"/>
              <w:rPr>
                <w:sz w:val="18"/>
                <w:szCs w:val="18"/>
              </w:rPr>
            </w:pPr>
            <w:r w:rsidRPr="00D210A6">
              <w:rPr>
                <w:sz w:val="18"/>
                <w:szCs w:val="18"/>
              </w:rPr>
              <w:t>0</w:t>
            </w:r>
          </w:p>
        </w:tc>
        <w:tc>
          <w:tcPr>
            <w:tcW w:w="358" w:type="pct"/>
            <w:tcBorders>
              <w:top w:val="single" w:sz="4" w:space="0" w:color="auto"/>
              <w:left w:val="single" w:sz="4" w:space="0" w:color="auto"/>
              <w:bottom w:val="single" w:sz="4" w:space="0" w:color="auto"/>
              <w:right w:val="single" w:sz="4" w:space="0" w:color="auto"/>
            </w:tcBorders>
            <w:vAlign w:val="center"/>
            <w:hideMark/>
          </w:tcPr>
          <w:p w14:paraId="369ACECC" w14:textId="77777777" w:rsidR="00BD3A7B" w:rsidRPr="00D210A6" w:rsidRDefault="00BD3A7B" w:rsidP="00194AA2">
            <w:pPr>
              <w:jc w:val="center"/>
              <w:rPr>
                <w:sz w:val="18"/>
                <w:szCs w:val="18"/>
              </w:rPr>
            </w:pPr>
            <w:r w:rsidRPr="00D210A6">
              <w:rPr>
                <w:sz w:val="18"/>
                <w:szCs w:val="18"/>
              </w:rPr>
              <w:t>0</w:t>
            </w:r>
          </w:p>
        </w:tc>
        <w:tc>
          <w:tcPr>
            <w:tcW w:w="562" w:type="pct"/>
            <w:tcBorders>
              <w:top w:val="single" w:sz="4" w:space="0" w:color="auto"/>
              <w:left w:val="single" w:sz="4" w:space="0" w:color="auto"/>
              <w:bottom w:val="single" w:sz="4" w:space="0" w:color="auto"/>
              <w:right w:val="single" w:sz="4" w:space="0" w:color="auto"/>
            </w:tcBorders>
            <w:vAlign w:val="center"/>
            <w:hideMark/>
          </w:tcPr>
          <w:p w14:paraId="6BFC31FC" w14:textId="77777777" w:rsidR="00BD3A7B" w:rsidRPr="00D210A6" w:rsidRDefault="00BD3A7B" w:rsidP="00194AA2">
            <w:pPr>
              <w:jc w:val="center"/>
              <w:rPr>
                <w:sz w:val="18"/>
                <w:szCs w:val="18"/>
              </w:rPr>
            </w:pPr>
            <w:r w:rsidRPr="00D210A6">
              <w:rPr>
                <w:sz w:val="18"/>
                <w:szCs w:val="18"/>
              </w:rPr>
              <w:t>1.0</w:t>
            </w:r>
          </w:p>
        </w:tc>
      </w:tr>
      <w:tr w:rsidR="00D210A6" w:rsidRPr="00D210A6" w14:paraId="46D6F5A0" w14:textId="77777777" w:rsidTr="00C7008B">
        <w:trPr>
          <w:trHeight w:val="29"/>
        </w:trPr>
        <w:tc>
          <w:tcPr>
            <w:tcW w:w="893" w:type="pct"/>
            <w:tcBorders>
              <w:top w:val="single" w:sz="4" w:space="0" w:color="auto"/>
              <w:left w:val="single" w:sz="4" w:space="0" w:color="auto"/>
              <w:bottom w:val="single" w:sz="4" w:space="0" w:color="auto"/>
              <w:right w:val="single" w:sz="4" w:space="0" w:color="auto"/>
            </w:tcBorders>
            <w:vAlign w:val="center"/>
            <w:hideMark/>
          </w:tcPr>
          <w:p w14:paraId="0E4BA109" w14:textId="77777777" w:rsidR="00BD3A7B" w:rsidRPr="00D210A6" w:rsidRDefault="00BD3A7B" w:rsidP="006F5027">
            <w:pPr>
              <w:rPr>
                <w:sz w:val="18"/>
                <w:szCs w:val="18"/>
              </w:rPr>
            </w:pPr>
            <w:r w:rsidRPr="00D210A6">
              <w:rPr>
                <w:sz w:val="18"/>
                <w:szCs w:val="18"/>
              </w:rPr>
              <w:t>ECO494</w:t>
            </w:r>
          </w:p>
        </w:tc>
        <w:tc>
          <w:tcPr>
            <w:tcW w:w="2689" w:type="pct"/>
            <w:tcBorders>
              <w:top w:val="single" w:sz="4" w:space="0" w:color="auto"/>
              <w:left w:val="single" w:sz="4" w:space="0" w:color="auto"/>
              <w:bottom w:val="single" w:sz="4" w:space="0" w:color="auto"/>
              <w:right w:val="single" w:sz="4" w:space="0" w:color="auto"/>
            </w:tcBorders>
            <w:vAlign w:val="center"/>
            <w:hideMark/>
          </w:tcPr>
          <w:p w14:paraId="066D8208" w14:textId="77777777" w:rsidR="00BD3A7B" w:rsidRPr="00D210A6" w:rsidRDefault="00BD3A7B" w:rsidP="006F5027">
            <w:pPr>
              <w:rPr>
                <w:sz w:val="18"/>
                <w:szCs w:val="18"/>
              </w:rPr>
            </w:pPr>
            <w:r w:rsidRPr="00D210A6">
              <w:rPr>
                <w:sz w:val="18"/>
                <w:szCs w:val="18"/>
              </w:rPr>
              <w:t>Term Paper</w:t>
            </w:r>
          </w:p>
        </w:tc>
        <w:tc>
          <w:tcPr>
            <w:tcW w:w="498" w:type="pct"/>
            <w:tcBorders>
              <w:top w:val="single" w:sz="4" w:space="0" w:color="auto"/>
              <w:left w:val="single" w:sz="4" w:space="0" w:color="auto"/>
              <w:bottom w:val="single" w:sz="4" w:space="0" w:color="auto"/>
              <w:right w:val="single" w:sz="4" w:space="0" w:color="auto"/>
            </w:tcBorders>
            <w:vAlign w:val="center"/>
            <w:hideMark/>
          </w:tcPr>
          <w:p w14:paraId="32222361" w14:textId="77777777" w:rsidR="00BD3A7B" w:rsidRPr="00D210A6" w:rsidRDefault="00BD3A7B" w:rsidP="00194AA2">
            <w:pPr>
              <w:jc w:val="center"/>
              <w:rPr>
                <w:sz w:val="18"/>
                <w:szCs w:val="18"/>
              </w:rPr>
            </w:pPr>
            <w:r w:rsidRPr="00D210A6">
              <w:rPr>
                <w:sz w:val="18"/>
                <w:szCs w:val="18"/>
              </w:rPr>
              <w:t>0</w:t>
            </w:r>
          </w:p>
        </w:tc>
        <w:tc>
          <w:tcPr>
            <w:tcW w:w="358" w:type="pct"/>
            <w:tcBorders>
              <w:top w:val="single" w:sz="4" w:space="0" w:color="auto"/>
              <w:left w:val="single" w:sz="4" w:space="0" w:color="auto"/>
              <w:bottom w:val="single" w:sz="4" w:space="0" w:color="auto"/>
              <w:right w:val="single" w:sz="4" w:space="0" w:color="auto"/>
            </w:tcBorders>
            <w:vAlign w:val="center"/>
            <w:hideMark/>
          </w:tcPr>
          <w:p w14:paraId="62B41C19" w14:textId="77777777" w:rsidR="00BD3A7B" w:rsidRPr="00D210A6" w:rsidRDefault="00BD3A7B" w:rsidP="00194AA2">
            <w:pPr>
              <w:jc w:val="center"/>
              <w:rPr>
                <w:sz w:val="18"/>
                <w:szCs w:val="18"/>
              </w:rPr>
            </w:pPr>
            <w:r w:rsidRPr="00D210A6">
              <w:rPr>
                <w:sz w:val="18"/>
                <w:szCs w:val="18"/>
              </w:rPr>
              <w:t>4</w:t>
            </w:r>
          </w:p>
        </w:tc>
        <w:tc>
          <w:tcPr>
            <w:tcW w:w="562" w:type="pct"/>
            <w:tcBorders>
              <w:top w:val="single" w:sz="4" w:space="0" w:color="auto"/>
              <w:left w:val="single" w:sz="4" w:space="0" w:color="auto"/>
              <w:bottom w:val="single" w:sz="4" w:space="0" w:color="auto"/>
              <w:right w:val="single" w:sz="4" w:space="0" w:color="auto"/>
            </w:tcBorders>
            <w:vAlign w:val="center"/>
            <w:hideMark/>
          </w:tcPr>
          <w:p w14:paraId="32A6DF72" w14:textId="77777777" w:rsidR="00BD3A7B" w:rsidRPr="00D210A6" w:rsidRDefault="00BD3A7B" w:rsidP="00194AA2">
            <w:pPr>
              <w:jc w:val="center"/>
              <w:rPr>
                <w:sz w:val="18"/>
                <w:szCs w:val="18"/>
              </w:rPr>
            </w:pPr>
            <w:r w:rsidRPr="00D210A6">
              <w:rPr>
                <w:sz w:val="18"/>
                <w:szCs w:val="18"/>
              </w:rPr>
              <w:t>2.0</w:t>
            </w:r>
          </w:p>
        </w:tc>
      </w:tr>
      <w:tr w:rsidR="00D210A6" w:rsidRPr="00D210A6" w14:paraId="0610478C" w14:textId="77777777" w:rsidTr="00C7008B">
        <w:trPr>
          <w:trHeight w:val="29"/>
        </w:trPr>
        <w:tc>
          <w:tcPr>
            <w:tcW w:w="893" w:type="pct"/>
            <w:tcBorders>
              <w:top w:val="single" w:sz="4" w:space="0" w:color="auto"/>
              <w:left w:val="single" w:sz="4" w:space="0" w:color="auto"/>
              <w:bottom w:val="single" w:sz="4" w:space="0" w:color="auto"/>
              <w:right w:val="single" w:sz="4" w:space="0" w:color="auto"/>
            </w:tcBorders>
            <w:vAlign w:val="center"/>
            <w:hideMark/>
          </w:tcPr>
          <w:p w14:paraId="3F99D377" w14:textId="77777777" w:rsidR="00BD3A7B" w:rsidRPr="00D210A6" w:rsidRDefault="00BD3A7B" w:rsidP="006F5027">
            <w:pPr>
              <w:rPr>
                <w:b/>
                <w:bCs/>
                <w:sz w:val="18"/>
                <w:szCs w:val="18"/>
              </w:rPr>
            </w:pPr>
            <w:r w:rsidRPr="00D210A6">
              <w:rPr>
                <w:b/>
                <w:bCs/>
                <w:sz w:val="18"/>
                <w:szCs w:val="18"/>
              </w:rPr>
              <w:tab/>
            </w:r>
          </w:p>
        </w:tc>
        <w:tc>
          <w:tcPr>
            <w:tcW w:w="2689" w:type="pct"/>
            <w:tcBorders>
              <w:top w:val="single" w:sz="4" w:space="0" w:color="auto"/>
              <w:left w:val="single" w:sz="4" w:space="0" w:color="auto"/>
              <w:bottom w:val="single" w:sz="4" w:space="0" w:color="auto"/>
              <w:right w:val="single" w:sz="4" w:space="0" w:color="auto"/>
            </w:tcBorders>
            <w:vAlign w:val="center"/>
            <w:hideMark/>
          </w:tcPr>
          <w:p w14:paraId="0B525BFE" w14:textId="77777777" w:rsidR="00BD3A7B" w:rsidRPr="00D210A6" w:rsidRDefault="00BD3A7B" w:rsidP="006F5027">
            <w:pPr>
              <w:rPr>
                <w:b/>
                <w:bCs/>
                <w:sz w:val="18"/>
                <w:szCs w:val="18"/>
              </w:rPr>
            </w:pPr>
            <w:r w:rsidRPr="00D210A6">
              <w:rPr>
                <w:b/>
                <w:bCs/>
                <w:sz w:val="18"/>
                <w:szCs w:val="18"/>
              </w:rPr>
              <w:t>Total</w:t>
            </w:r>
          </w:p>
        </w:tc>
        <w:tc>
          <w:tcPr>
            <w:tcW w:w="498" w:type="pct"/>
            <w:tcBorders>
              <w:top w:val="single" w:sz="4" w:space="0" w:color="auto"/>
              <w:left w:val="single" w:sz="4" w:space="0" w:color="auto"/>
              <w:bottom w:val="single" w:sz="4" w:space="0" w:color="auto"/>
              <w:right w:val="single" w:sz="4" w:space="0" w:color="auto"/>
            </w:tcBorders>
            <w:vAlign w:val="center"/>
            <w:hideMark/>
          </w:tcPr>
          <w:p w14:paraId="719FD7FE" w14:textId="77777777" w:rsidR="00BD3A7B" w:rsidRPr="00D210A6" w:rsidRDefault="00BD3A7B" w:rsidP="00194AA2">
            <w:pPr>
              <w:jc w:val="center"/>
              <w:rPr>
                <w:b/>
                <w:bCs/>
                <w:sz w:val="18"/>
                <w:szCs w:val="18"/>
              </w:rPr>
            </w:pPr>
            <w:r w:rsidRPr="00D210A6">
              <w:rPr>
                <w:b/>
                <w:bCs/>
                <w:sz w:val="18"/>
                <w:szCs w:val="18"/>
              </w:rPr>
              <w:t>15</w:t>
            </w:r>
          </w:p>
        </w:tc>
        <w:tc>
          <w:tcPr>
            <w:tcW w:w="358" w:type="pct"/>
            <w:tcBorders>
              <w:top w:val="single" w:sz="4" w:space="0" w:color="auto"/>
              <w:left w:val="single" w:sz="4" w:space="0" w:color="auto"/>
              <w:bottom w:val="single" w:sz="4" w:space="0" w:color="auto"/>
              <w:right w:val="single" w:sz="4" w:space="0" w:color="auto"/>
            </w:tcBorders>
            <w:vAlign w:val="center"/>
            <w:hideMark/>
          </w:tcPr>
          <w:p w14:paraId="1C2E185F" w14:textId="77777777" w:rsidR="00BD3A7B" w:rsidRPr="00D210A6" w:rsidRDefault="00BD3A7B" w:rsidP="00194AA2">
            <w:pPr>
              <w:jc w:val="center"/>
              <w:rPr>
                <w:b/>
                <w:bCs/>
                <w:sz w:val="18"/>
                <w:szCs w:val="18"/>
              </w:rPr>
            </w:pPr>
            <w:r w:rsidRPr="00D210A6">
              <w:rPr>
                <w:b/>
                <w:bCs/>
                <w:sz w:val="18"/>
                <w:szCs w:val="18"/>
              </w:rPr>
              <w:t>6</w:t>
            </w:r>
          </w:p>
        </w:tc>
        <w:tc>
          <w:tcPr>
            <w:tcW w:w="562" w:type="pct"/>
            <w:tcBorders>
              <w:top w:val="single" w:sz="4" w:space="0" w:color="auto"/>
              <w:left w:val="single" w:sz="4" w:space="0" w:color="auto"/>
              <w:bottom w:val="single" w:sz="4" w:space="0" w:color="auto"/>
              <w:right w:val="single" w:sz="4" w:space="0" w:color="auto"/>
            </w:tcBorders>
            <w:vAlign w:val="center"/>
            <w:hideMark/>
          </w:tcPr>
          <w:p w14:paraId="2F69B9F9" w14:textId="77777777" w:rsidR="00BD3A7B" w:rsidRPr="00D210A6" w:rsidRDefault="00BD3A7B" w:rsidP="00194AA2">
            <w:pPr>
              <w:jc w:val="center"/>
              <w:rPr>
                <w:b/>
                <w:bCs/>
                <w:sz w:val="18"/>
                <w:szCs w:val="18"/>
              </w:rPr>
            </w:pPr>
            <w:r w:rsidRPr="00D210A6">
              <w:rPr>
                <w:b/>
                <w:bCs/>
                <w:sz w:val="18"/>
                <w:szCs w:val="18"/>
              </w:rPr>
              <w:t>21.0</w:t>
            </w:r>
          </w:p>
        </w:tc>
      </w:tr>
      <w:tr w:rsidR="00D210A6" w:rsidRPr="00D210A6" w14:paraId="6B872505" w14:textId="77777777" w:rsidTr="00C7008B">
        <w:trPr>
          <w:trHeight w:val="29"/>
        </w:trPr>
        <w:tc>
          <w:tcPr>
            <w:tcW w:w="893" w:type="pct"/>
            <w:tcBorders>
              <w:top w:val="single" w:sz="4" w:space="0" w:color="auto"/>
              <w:left w:val="single" w:sz="4" w:space="0" w:color="auto"/>
              <w:bottom w:val="single" w:sz="4" w:space="0" w:color="auto"/>
              <w:right w:val="single" w:sz="4" w:space="0" w:color="auto"/>
            </w:tcBorders>
            <w:vAlign w:val="center"/>
          </w:tcPr>
          <w:p w14:paraId="39958147" w14:textId="77777777" w:rsidR="00BD3A7B" w:rsidRPr="00D210A6" w:rsidRDefault="00BD3A7B" w:rsidP="006F5027">
            <w:pPr>
              <w:rPr>
                <w:b/>
                <w:bCs/>
                <w:sz w:val="18"/>
                <w:szCs w:val="18"/>
              </w:rPr>
            </w:pPr>
          </w:p>
        </w:tc>
        <w:tc>
          <w:tcPr>
            <w:tcW w:w="2689" w:type="pct"/>
            <w:tcBorders>
              <w:top w:val="single" w:sz="4" w:space="0" w:color="auto"/>
              <w:left w:val="single" w:sz="4" w:space="0" w:color="auto"/>
              <w:bottom w:val="single" w:sz="4" w:space="0" w:color="auto"/>
              <w:right w:val="single" w:sz="4" w:space="0" w:color="auto"/>
            </w:tcBorders>
            <w:vAlign w:val="center"/>
            <w:hideMark/>
          </w:tcPr>
          <w:p w14:paraId="378D5C35" w14:textId="77777777" w:rsidR="00BD3A7B" w:rsidRPr="00D210A6" w:rsidRDefault="00BD3A7B" w:rsidP="006F5027">
            <w:pPr>
              <w:rPr>
                <w:b/>
                <w:bCs/>
                <w:sz w:val="18"/>
                <w:szCs w:val="18"/>
              </w:rPr>
            </w:pPr>
            <w:r w:rsidRPr="00D210A6">
              <w:rPr>
                <w:b/>
                <w:bCs/>
                <w:sz w:val="18"/>
                <w:szCs w:val="18"/>
              </w:rPr>
              <w:t>Grand Total</w:t>
            </w:r>
          </w:p>
        </w:tc>
        <w:tc>
          <w:tcPr>
            <w:tcW w:w="856" w:type="pct"/>
            <w:gridSpan w:val="2"/>
            <w:tcBorders>
              <w:top w:val="single" w:sz="4" w:space="0" w:color="auto"/>
              <w:left w:val="single" w:sz="4" w:space="0" w:color="auto"/>
              <w:bottom w:val="single" w:sz="4" w:space="0" w:color="auto"/>
              <w:right w:val="single" w:sz="4" w:space="0" w:color="auto"/>
            </w:tcBorders>
            <w:vAlign w:val="center"/>
          </w:tcPr>
          <w:p w14:paraId="451727CF" w14:textId="77777777" w:rsidR="00BD3A7B" w:rsidRPr="00D210A6" w:rsidRDefault="00BD3A7B" w:rsidP="00194AA2">
            <w:pPr>
              <w:jc w:val="center"/>
              <w:rPr>
                <w:b/>
                <w:bCs/>
                <w:sz w:val="18"/>
                <w:szCs w:val="18"/>
              </w:rPr>
            </w:pPr>
          </w:p>
        </w:tc>
        <w:tc>
          <w:tcPr>
            <w:tcW w:w="562" w:type="pct"/>
            <w:tcBorders>
              <w:top w:val="single" w:sz="4" w:space="0" w:color="auto"/>
              <w:left w:val="single" w:sz="4" w:space="0" w:color="auto"/>
              <w:bottom w:val="single" w:sz="4" w:space="0" w:color="auto"/>
              <w:right w:val="single" w:sz="4" w:space="0" w:color="auto"/>
            </w:tcBorders>
            <w:vAlign w:val="center"/>
            <w:hideMark/>
          </w:tcPr>
          <w:p w14:paraId="245EFFC6" w14:textId="77777777" w:rsidR="00BD3A7B" w:rsidRPr="00D210A6" w:rsidRDefault="00BD3A7B" w:rsidP="00194AA2">
            <w:pPr>
              <w:jc w:val="center"/>
              <w:rPr>
                <w:b/>
                <w:bCs/>
                <w:sz w:val="18"/>
                <w:szCs w:val="18"/>
              </w:rPr>
            </w:pPr>
            <w:r w:rsidRPr="00D210A6">
              <w:rPr>
                <w:b/>
                <w:bCs/>
                <w:sz w:val="18"/>
                <w:szCs w:val="18"/>
              </w:rPr>
              <w:t>146</w:t>
            </w:r>
          </w:p>
        </w:tc>
      </w:tr>
    </w:tbl>
    <w:p w14:paraId="3AA425B5" w14:textId="77777777" w:rsidR="00BD3A7B" w:rsidRPr="00D210A6" w:rsidRDefault="00BD3A7B" w:rsidP="00BD3A7B">
      <w:pPr>
        <w:pStyle w:val="Heading6"/>
        <w:widowControl/>
        <w:tabs>
          <w:tab w:val="left" w:pos="-720"/>
          <w:tab w:val="left" w:pos="2880"/>
          <w:tab w:val="left" w:pos="4320"/>
          <w:tab w:val="right" w:pos="9900"/>
        </w:tabs>
        <w:rPr>
          <w:spacing w:val="0"/>
          <w:sz w:val="18"/>
          <w:szCs w:val="18"/>
        </w:rPr>
      </w:pPr>
      <w:r w:rsidRPr="00D210A6">
        <w:rPr>
          <w:spacing w:val="0"/>
          <w:sz w:val="18"/>
          <w:szCs w:val="18"/>
        </w:rPr>
        <w:lastRenderedPageBreak/>
        <w:t xml:space="preserve">VIVA-VOCE </w:t>
      </w:r>
    </w:p>
    <w:p w14:paraId="46475204" w14:textId="77777777" w:rsidR="00BD3A7B" w:rsidRPr="00D210A6" w:rsidRDefault="00BD3A7B" w:rsidP="00BD3A7B">
      <w:pPr>
        <w:pStyle w:val="Heading6"/>
        <w:widowControl/>
        <w:tabs>
          <w:tab w:val="left" w:pos="-720"/>
          <w:tab w:val="left" w:pos="2880"/>
          <w:tab w:val="left" w:pos="4320"/>
          <w:tab w:val="right" w:pos="9900"/>
        </w:tabs>
        <w:rPr>
          <w:b w:val="0"/>
          <w:bCs/>
          <w:spacing w:val="0"/>
          <w:sz w:val="18"/>
          <w:szCs w:val="18"/>
        </w:rPr>
      </w:pPr>
    </w:p>
    <w:p w14:paraId="3922454F" w14:textId="77777777" w:rsidR="00BD3A7B" w:rsidRPr="00D210A6" w:rsidRDefault="00BD3A7B" w:rsidP="00BD3A7B">
      <w:pPr>
        <w:pStyle w:val="Heading6"/>
        <w:widowControl/>
        <w:tabs>
          <w:tab w:val="left" w:pos="-720"/>
          <w:tab w:val="left" w:pos="2880"/>
          <w:tab w:val="left" w:pos="4320"/>
          <w:tab w:val="right" w:pos="9900"/>
        </w:tabs>
        <w:rPr>
          <w:b w:val="0"/>
          <w:bCs/>
          <w:spacing w:val="0"/>
          <w:sz w:val="18"/>
          <w:szCs w:val="18"/>
        </w:rPr>
      </w:pPr>
      <w:r w:rsidRPr="00D210A6">
        <w:rPr>
          <w:b w:val="0"/>
          <w:bCs/>
          <w:spacing w:val="0"/>
          <w:sz w:val="18"/>
          <w:szCs w:val="18"/>
        </w:rPr>
        <w:t xml:space="preserve">At the end of each semester throughout the degree program every student will be required to appear at a viva-voce examination on all the courses taken during the year. </w:t>
      </w:r>
    </w:p>
    <w:p w14:paraId="72C9CA14" w14:textId="77777777" w:rsidR="00BD3A7B" w:rsidRPr="00D210A6" w:rsidRDefault="00BD3A7B" w:rsidP="00BD3A7B">
      <w:pPr>
        <w:jc w:val="both"/>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726"/>
        <w:gridCol w:w="2254"/>
        <w:gridCol w:w="1020"/>
      </w:tblGrid>
      <w:tr w:rsidR="00D210A6" w:rsidRPr="00D210A6" w14:paraId="1F9B4519" w14:textId="77777777" w:rsidTr="00C7008B">
        <w:trPr>
          <w:jc w:val="center"/>
        </w:trPr>
        <w:tc>
          <w:tcPr>
            <w:tcW w:w="1054" w:type="pct"/>
            <w:tcBorders>
              <w:top w:val="single" w:sz="4" w:space="0" w:color="auto"/>
              <w:left w:val="single" w:sz="4" w:space="0" w:color="auto"/>
              <w:bottom w:val="single" w:sz="4" w:space="0" w:color="auto"/>
              <w:right w:val="single" w:sz="4" w:space="0" w:color="auto"/>
            </w:tcBorders>
            <w:vAlign w:val="center"/>
            <w:hideMark/>
          </w:tcPr>
          <w:p w14:paraId="425A4E10" w14:textId="77777777" w:rsidR="00BD3A7B" w:rsidRPr="00D210A6" w:rsidRDefault="00BD3A7B" w:rsidP="006F5027">
            <w:pPr>
              <w:jc w:val="both"/>
              <w:rPr>
                <w:b/>
                <w:bCs/>
                <w:sz w:val="18"/>
                <w:szCs w:val="18"/>
              </w:rPr>
            </w:pPr>
            <w:r w:rsidRPr="00D210A6">
              <w:rPr>
                <w:b/>
                <w:bCs/>
                <w:sz w:val="18"/>
                <w:szCs w:val="18"/>
              </w:rPr>
              <w:t>Course</w:t>
            </w:r>
          </w:p>
        </w:tc>
        <w:tc>
          <w:tcPr>
            <w:tcW w:w="1362" w:type="pct"/>
            <w:tcBorders>
              <w:top w:val="single" w:sz="4" w:space="0" w:color="auto"/>
              <w:left w:val="single" w:sz="4" w:space="0" w:color="auto"/>
              <w:bottom w:val="single" w:sz="4" w:space="0" w:color="auto"/>
              <w:right w:val="single" w:sz="4" w:space="0" w:color="auto"/>
            </w:tcBorders>
            <w:vAlign w:val="center"/>
            <w:hideMark/>
          </w:tcPr>
          <w:p w14:paraId="1D718BC3" w14:textId="77777777" w:rsidR="00BD3A7B" w:rsidRPr="00D210A6" w:rsidRDefault="00BD3A7B" w:rsidP="006F5027">
            <w:pPr>
              <w:jc w:val="both"/>
              <w:rPr>
                <w:b/>
                <w:bCs/>
                <w:sz w:val="18"/>
                <w:szCs w:val="18"/>
              </w:rPr>
            </w:pPr>
            <w:r w:rsidRPr="00D210A6">
              <w:rPr>
                <w:b/>
                <w:bCs/>
                <w:sz w:val="18"/>
                <w:szCs w:val="18"/>
              </w:rPr>
              <w:t>Course Title</w:t>
            </w:r>
          </w:p>
        </w:tc>
        <w:tc>
          <w:tcPr>
            <w:tcW w:w="1779" w:type="pct"/>
            <w:tcBorders>
              <w:top w:val="single" w:sz="4" w:space="0" w:color="auto"/>
              <w:left w:val="single" w:sz="4" w:space="0" w:color="auto"/>
              <w:bottom w:val="single" w:sz="4" w:space="0" w:color="auto"/>
              <w:right w:val="single" w:sz="4" w:space="0" w:color="auto"/>
            </w:tcBorders>
            <w:vAlign w:val="center"/>
            <w:hideMark/>
          </w:tcPr>
          <w:p w14:paraId="280B8A6A" w14:textId="77777777" w:rsidR="00BD3A7B" w:rsidRPr="00D210A6" w:rsidRDefault="00BD3A7B" w:rsidP="006F5027">
            <w:pPr>
              <w:jc w:val="both"/>
              <w:rPr>
                <w:b/>
                <w:bCs/>
                <w:sz w:val="18"/>
                <w:szCs w:val="18"/>
              </w:rPr>
            </w:pPr>
            <w:r w:rsidRPr="00D210A6">
              <w:rPr>
                <w:b/>
                <w:bCs/>
                <w:sz w:val="18"/>
                <w:szCs w:val="18"/>
              </w:rPr>
              <w:t>Semester</w:t>
            </w:r>
          </w:p>
        </w:tc>
        <w:tc>
          <w:tcPr>
            <w:tcW w:w="805" w:type="pct"/>
            <w:tcBorders>
              <w:top w:val="single" w:sz="4" w:space="0" w:color="auto"/>
              <w:left w:val="single" w:sz="4" w:space="0" w:color="auto"/>
              <w:bottom w:val="single" w:sz="4" w:space="0" w:color="auto"/>
              <w:right w:val="single" w:sz="4" w:space="0" w:color="auto"/>
            </w:tcBorders>
            <w:vAlign w:val="center"/>
            <w:hideMark/>
          </w:tcPr>
          <w:p w14:paraId="5DC9BE6D" w14:textId="77777777" w:rsidR="00BD3A7B" w:rsidRPr="00D210A6" w:rsidRDefault="00BD3A7B" w:rsidP="006F5027">
            <w:pPr>
              <w:jc w:val="both"/>
              <w:rPr>
                <w:b/>
                <w:bCs/>
                <w:sz w:val="18"/>
                <w:szCs w:val="18"/>
              </w:rPr>
            </w:pPr>
            <w:r w:rsidRPr="00D210A6">
              <w:rPr>
                <w:b/>
                <w:bCs/>
                <w:sz w:val="18"/>
                <w:szCs w:val="18"/>
              </w:rPr>
              <w:t>Credits</w:t>
            </w:r>
          </w:p>
        </w:tc>
      </w:tr>
      <w:tr w:rsidR="00D210A6" w:rsidRPr="00D210A6" w14:paraId="78E74D23" w14:textId="77777777" w:rsidTr="00C7008B">
        <w:trPr>
          <w:jc w:val="center"/>
        </w:trPr>
        <w:tc>
          <w:tcPr>
            <w:tcW w:w="1054" w:type="pct"/>
            <w:tcBorders>
              <w:top w:val="single" w:sz="4" w:space="0" w:color="auto"/>
              <w:left w:val="single" w:sz="4" w:space="0" w:color="auto"/>
              <w:bottom w:val="single" w:sz="4" w:space="0" w:color="auto"/>
              <w:right w:val="single" w:sz="4" w:space="0" w:color="auto"/>
            </w:tcBorders>
            <w:vAlign w:val="center"/>
            <w:hideMark/>
          </w:tcPr>
          <w:p w14:paraId="22B6A055" w14:textId="77777777" w:rsidR="00BD3A7B" w:rsidRPr="00D210A6" w:rsidRDefault="00BD3A7B" w:rsidP="006F5027">
            <w:pPr>
              <w:jc w:val="both"/>
              <w:rPr>
                <w:sz w:val="18"/>
                <w:szCs w:val="18"/>
              </w:rPr>
            </w:pPr>
            <w:r w:rsidRPr="00D210A6">
              <w:rPr>
                <w:sz w:val="18"/>
                <w:szCs w:val="18"/>
              </w:rPr>
              <w:t>ECO181</w:t>
            </w:r>
          </w:p>
        </w:tc>
        <w:tc>
          <w:tcPr>
            <w:tcW w:w="1362" w:type="pct"/>
            <w:tcBorders>
              <w:top w:val="single" w:sz="4" w:space="0" w:color="auto"/>
              <w:left w:val="single" w:sz="4" w:space="0" w:color="auto"/>
              <w:bottom w:val="single" w:sz="4" w:space="0" w:color="auto"/>
              <w:right w:val="single" w:sz="4" w:space="0" w:color="auto"/>
            </w:tcBorders>
            <w:vAlign w:val="center"/>
            <w:hideMark/>
          </w:tcPr>
          <w:p w14:paraId="5331A4F6" w14:textId="77777777" w:rsidR="00BD3A7B" w:rsidRPr="00D210A6" w:rsidRDefault="00BD3A7B" w:rsidP="006F5027">
            <w:pPr>
              <w:jc w:val="both"/>
              <w:rPr>
                <w:sz w:val="18"/>
                <w:szCs w:val="18"/>
              </w:rPr>
            </w:pPr>
            <w:r w:rsidRPr="00D210A6">
              <w:rPr>
                <w:sz w:val="18"/>
                <w:szCs w:val="18"/>
              </w:rPr>
              <w:t>VIVA VOCE</w:t>
            </w:r>
          </w:p>
        </w:tc>
        <w:tc>
          <w:tcPr>
            <w:tcW w:w="1779" w:type="pct"/>
            <w:tcBorders>
              <w:top w:val="single" w:sz="4" w:space="0" w:color="auto"/>
              <w:left w:val="single" w:sz="4" w:space="0" w:color="auto"/>
              <w:bottom w:val="single" w:sz="4" w:space="0" w:color="auto"/>
              <w:right w:val="single" w:sz="4" w:space="0" w:color="auto"/>
            </w:tcBorders>
            <w:vAlign w:val="center"/>
            <w:hideMark/>
          </w:tcPr>
          <w:p w14:paraId="3292412B" w14:textId="77777777" w:rsidR="00BD3A7B" w:rsidRPr="00D210A6" w:rsidRDefault="00BD3A7B" w:rsidP="006F5027">
            <w:pPr>
              <w:jc w:val="both"/>
              <w:rPr>
                <w:sz w:val="18"/>
                <w:szCs w:val="18"/>
              </w:rPr>
            </w:pPr>
            <w:r w:rsidRPr="00D210A6">
              <w:rPr>
                <w:sz w:val="18"/>
                <w:szCs w:val="18"/>
              </w:rPr>
              <w:t>First Year First</w:t>
            </w:r>
          </w:p>
        </w:tc>
        <w:tc>
          <w:tcPr>
            <w:tcW w:w="805" w:type="pct"/>
            <w:tcBorders>
              <w:top w:val="single" w:sz="4" w:space="0" w:color="auto"/>
              <w:left w:val="single" w:sz="4" w:space="0" w:color="auto"/>
              <w:bottom w:val="single" w:sz="4" w:space="0" w:color="auto"/>
              <w:right w:val="single" w:sz="4" w:space="0" w:color="auto"/>
            </w:tcBorders>
            <w:vAlign w:val="center"/>
            <w:hideMark/>
          </w:tcPr>
          <w:p w14:paraId="2FDAD342" w14:textId="77777777" w:rsidR="00BD3A7B" w:rsidRPr="00D210A6" w:rsidRDefault="00BD3A7B" w:rsidP="00194AA2">
            <w:pPr>
              <w:jc w:val="center"/>
              <w:rPr>
                <w:sz w:val="18"/>
                <w:szCs w:val="18"/>
              </w:rPr>
            </w:pPr>
            <w:r w:rsidRPr="00D210A6">
              <w:rPr>
                <w:sz w:val="18"/>
                <w:szCs w:val="18"/>
              </w:rPr>
              <w:t>1.0</w:t>
            </w:r>
          </w:p>
        </w:tc>
      </w:tr>
      <w:tr w:rsidR="00D210A6" w:rsidRPr="00D210A6" w14:paraId="7909D076" w14:textId="77777777" w:rsidTr="00C7008B">
        <w:trPr>
          <w:jc w:val="center"/>
        </w:trPr>
        <w:tc>
          <w:tcPr>
            <w:tcW w:w="1054" w:type="pct"/>
            <w:tcBorders>
              <w:top w:val="single" w:sz="4" w:space="0" w:color="auto"/>
              <w:left w:val="single" w:sz="4" w:space="0" w:color="auto"/>
              <w:bottom w:val="single" w:sz="4" w:space="0" w:color="auto"/>
              <w:right w:val="single" w:sz="4" w:space="0" w:color="auto"/>
            </w:tcBorders>
            <w:vAlign w:val="center"/>
            <w:hideMark/>
          </w:tcPr>
          <w:p w14:paraId="5C872077" w14:textId="77777777" w:rsidR="00BD3A7B" w:rsidRPr="00D210A6" w:rsidRDefault="00BD3A7B" w:rsidP="006F5027">
            <w:pPr>
              <w:jc w:val="both"/>
              <w:rPr>
                <w:sz w:val="18"/>
                <w:szCs w:val="18"/>
              </w:rPr>
            </w:pPr>
            <w:r w:rsidRPr="00D210A6">
              <w:rPr>
                <w:sz w:val="18"/>
                <w:szCs w:val="18"/>
              </w:rPr>
              <w:t>ECO182</w:t>
            </w:r>
          </w:p>
        </w:tc>
        <w:tc>
          <w:tcPr>
            <w:tcW w:w="1362" w:type="pct"/>
            <w:tcBorders>
              <w:top w:val="single" w:sz="4" w:space="0" w:color="auto"/>
              <w:left w:val="single" w:sz="4" w:space="0" w:color="auto"/>
              <w:bottom w:val="single" w:sz="4" w:space="0" w:color="auto"/>
              <w:right w:val="single" w:sz="4" w:space="0" w:color="auto"/>
            </w:tcBorders>
            <w:vAlign w:val="center"/>
            <w:hideMark/>
          </w:tcPr>
          <w:p w14:paraId="46F54CAC" w14:textId="77777777" w:rsidR="00BD3A7B" w:rsidRPr="00D210A6" w:rsidRDefault="00BD3A7B" w:rsidP="006F5027">
            <w:pPr>
              <w:jc w:val="both"/>
              <w:rPr>
                <w:sz w:val="18"/>
                <w:szCs w:val="18"/>
              </w:rPr>
            </w:pPr>
            <w:r w:rsidRPr="00D210A6">
              <w:rPr>
                <w:sz w:val="18"/>
                <w:szCs w:val="18"/>
              </w:rPr>
              <w:t>VIVA VOCE</w:t>
            </w:r>
          </w:p>
        </w:tc>
        <w:tc>
          <w:tcPr>
            <w:tcW w:w="1779" w:type="pct"/>
            <w:tcBorders>
              <w:top w:val="single" w:sz="4" w:space="0" w:color="auto"/>
              <w:left w:val="single" w:sz="4" w:space="0" w:color="auto"/>
              <w:bottom w:val="single" w:sz="4" w:space="0" w:color="auto"/>
              <w:right w:val="single" w:sz="4" w:space="0" w:color="auto"/>
            </w:tcBorders>
            <w:vAlign w:val="center"/>
            <w:hideMark/>
          </w:tcPr>
          <w:p w14:paraId="4B8B3B59" w14:textId="77777777" w:rsidR="00BD3A7B" w:rsidRPr="00D210A6" w:rsidRDefault="00BD3A7B" w:rsidP="006F5027">
            <w:pPr>
              <w:jc w:val="both"/>
              <w:rPr>
                <w:sz w:val="18"/>
                <w:szCs w:val="18"/>
              </w:rPr>
            </w:pPr>
            <w:r w:rsidRPr="00D210A6">
              <w:rPr>
                <w:sz w:val="18"/>
                <w:szCs w:val="18"/>
              </w:rPr>
              <w:t>First Year Second</w:t>
            </w:r>
          </w:p>
        </w:tc>
        <w:tc>
          <w:tcPr>
            <w:tcW w:w="805" w:type="pct"/>
            <w:tcBorders>
              <w:top w:val="single" w:sz="4" w:space="0" w:color="auto"/>
              <w:left w:val="single" w:sz="4" w:space="0" w:color="auto"/>
              <w:bottom w:val="single" w:sz="4" w:space="0" w:color="auto"/>
              <w:right w:val="single" w:sz="4" w:space="0" w:color="auto"/>
            </w:tcBorders>
            <w:vAlign w:val="center"/>
            <w:hideMark/>
          </w:tcPr>
          <w:p w14:paraId="3770AF82" w14:textId="77777777" w:rsidR="00BD3A7B" w:rsidRPr="00D210A6" w:rsidRDefault="00BD3A7B" w:rsidP="00194AA2">
            <w:pPr>
              <w:jc w:val="center"/>
              <w:rPr>
                <w:sz w:val="18"/>
                <w:szCs w:val="18"/>
              </w:rPr>
            </w:pPr>
            <w:r w:rsidRPr="00D210A6">
              <w:rPr>
                <w:sz w:val="18"/>
                <w:szCs w:val="18"/>
              </w:rPr>
              <w:t>1.0</w:t>
            </w:r>
          </w:p>
        </w:tc>
      </w:tr>
      <w:tr w:rsidR="00D210A6" w:rsidRPr="00D210A6" w14:paraId="2C00053C" w14:textId="77777777" w:rsidTr="00C7008B">
        <w:trPr>
          <w:jc w:val="center"/>
        </w:trPr>
        <w:tc>
          <w:tcPr>
            <w:tcW w:w="1054" w:type="pct"/>
            <w:tcBorders>
              <w:top w:val="single" w:sz="4" w:space="0" w:color="auto"/>
              <w:left w:val="single" w:sz="4" w:space="0" w:color="auto"/>
              <w:bottom w:val="single" w:sz="4" w:space="0" w:color="auto"/>
              <w:right w:val="single" w:sz="4" w:space="0" w:color="auto"/>
            </w:tcBorders>
            <w:vAlign w:val="center"/>
            <w:hideMark/>
          </w:tcPr>
          <w:p w14:paraId="088F2E97" w14:textId="77777777" w:rsidR="00BD3A7B" w:rsidRPr="00D210A6" w:rsidRDefault="00BD3A7B" w:rsidP="006F5027">
            <w:pPr>
              <w:jc w:val="both"/>
              <w:rPr>
                <w:sz w:val="18"/>
                <w:szCs w:val="18"/>
              </w:rPr>
            </w:pPr>
            <w:r w:rsidRPr="00D210A6">
              <w:rPr>
                <w:sz w:val="18"/>
                <w:szCs w:val="18"/>
              </w:rPr>
              <w:t>ECO283</w:t>
            </w:r>
          </w:p>
        </w:tc>
        <w:tc>
          <w:tcPr>
            <w:tcW w:w="1362" w:type="pct"/>
            <w:tcBorders>
              <w:top w:val="single" w:sz="4" w:space="0" w:color="auto"/>
              <w:left w:val="single" w:sz="4" w:space="0" w:color="auto"/>
              <w:bottom w:val="single" w:sz="4" w:space="0" w:color="auto"/>
              <w:right w:val="single" w:sz="4" w:space="0" w:color="auto"/>
            </w:tcBorders>
            <w:vAlign w:val="center"/>
            <w:hideMark/>
          </w:tcPr>
          <w:p w14:paraId="77FB03BC" w14:textId="77777777" w:rsidR="00BD3A7B" w:rsidRPr="00D210A6" w:rsidRDefault="00BD3A7B" w:rsidP="006F5027">
            <w:pPr>
              <w:jc w:val="both"/>
              <w:rPr>
                <w:sz w:val="18"/>
                <w:szCs w:val="18"/>
              </w:rPr>
            </w:pPr>
            <w:r w:rsidRPr="00D210A6">
              <w:rPr>
                <w:sz w:val="18"/>
                <w:szCs w:val="18"/>
              </w:rPr>
              <w:t>VIVA VOCE</w:t>
            </w:r>
          </w:p>
        </w:tc>
        <w:tc>
          <w:tcPr>
            <w:tcW w:w="1779" w:type="pct"/>
            <w:tcBorders>
              <w:top w:val="single" w:sz="4" w:space="0" w:color="auto"/>
              <w:left w:val="single" w:sz="4" w:space="0" w:color="auto"/>
              <w:bottom w:val="single" w:sz="4" w:space="0" w:color="auto"/>
              <w:right w:val="single" w:sz="4" w:space="0" w:color="auto"/>
            </w:tcBorders>
            <w:vAlign w:val="center"/>
            <w:hideMark/>
          </w:tcPr>
          <w:p w14:paraId="73CB3BEE" w14:textId="77777777" w:rsidR="00BD3A7B" w:rsidRPr="00D210A6" w:rsidRDefault="00BD3A7B" w:rsidP="006F5027">
            <w:pPr>
              <w:jc w:val="both"/>
              <w:rPr>
                <w:sz w:val="18"/>
                <w:szCs w:val="18"/>
              </w:rPr>
            </w:pPr>
            <w:r w:rsidRPr="00D210A6">
              <w:rPr>
                <w:sz w:val="18"/>
                <w:szCs w:val="18"/>
              </w:rPr>
              <w:t>Second Year First</w:t>
            </w:r>
          </w:p>
        </w:tc>
        <w:tc>
          <w:tcPr>
            <w:tcW w:w="805" w:type="pct"/>
            <w:tcBorders>
              <w:top w:val="single" w:sz="4" w:space="0" w:color="auto"/>
              <w:left w:val="single" w:sz="4" w:space="0" w:color="auto"/>
              <w:bottom w:val="single" w:sz="4" w:space="0" w:color="auto"/>
              <w:right w:val="single" w:sz="4" w:space="0" w:color="auto"/>
            </w:tcBorders>
            <w:vAlign w:val="center"/>
            <w:hideMark/>
          </w:tcPr>
          <w:p w14:paraId="56C70462" w14:textId="77777777" w:rsidR="00BD3A7B" w:rsidRPr="00D210A6" w:rsidRDefault="00BD3A7B" w:rsidP="00194AA2">
            <w:pPr>
              <w:jc w:val="center"/>
              <w:rPr>
                <w:sz w:val="18"/>
                <w:szCs w:val="18"/>
              </w:rPr>
            </w:pPr>
            <w:r w:rsidRPr="00D210A6">
              <w:rPr>
                <w:sz w:val="18"/>
                <w:szCs w:val="18"/>
              </w:rPr>
              <w:t>1.0</w:t>
            </w:r>
          </w:p>
        </w:tc>
      </w:tr>
      <w:tr w:rsidR="00D210A6" w:rsidRPr="00D210A6" w14:paraId="74D1C0E3" w14:textId="77777777" w:rsidTr="00C7008B">
        <w:trPr>
          <w:jc w:val="center"/>
        </w:trPr>
        <w:tc>
          <w:tcPr>
            <w:tcW w:w="1054" w:type="pct"/>
            <w:tcBorders>
              <w:top w:val="single" w:sz="4" w:space="0" w:color="auto"/>
              <w:left w:val="single" w:sz="4" w:space="0" w:color="auto"/>
              <w:bottom w:val="single" w:sz="4" w:space="0" w:color="auto"/>
              <w:right w:val="single" w:sz="4" w:space="0" w:color="auto"/>
            </w:tcBorders>
            <w:vAlign w:val="center"/>
            <w:hideMark/>
          </w:tcPr>
          <w:p w14:paraId="17D59C47" w14:textId="77777777" w:rsidR="00BD3A7B" w:rsidRPr="00D210A6" w:rsidRDefault="00BD3A7B" w:rsidP="006F5027">
            <w:pPr>
              <w:jc w:val="both"/>
              <w:rPr>
                <w:sz w:val="18"/>
                <w:szCs w:val="18"/>
              </w:rPr>
            </w:pPr>
            <w:r w:rsidRPr="00D210A6">
              <w:rPr>
                <w:sz w:val="18"/>
                <w:szCs w:val="18"/>
              </w:rPr>
              <w:t>ECO284</w:t>
            </w:r>
          </w:p>
        </w:tc>
        <w:tc>
          <w:tcPr>
            <w:tcW w:w="1362" w:type="pct"/>
            <w:tcBorders>
              <w:top w:val="single" w:sz="4" w:space="0" w:color="auto"/>
              <w:left w:val="single" w:sz="4" w:space="0" w:color="auto"/>
              <w:bottom w:val="single" w:sz="4" w:space="0" w:color="auto"/>
              <w:right w:val="single" w:sz="4" w:space="0" w:color="auto"/>
            </w:tcBorders>
            <w:vAlign w:val="center"/>
            <w:hideMark/>
          </w:tcPr>
          <w:p w14:paraId="78D8FC39" w14:textId="77777777" w:rsidR="00BD3A7B" w:rsidRPr="00D210A6" w:rsidRDefault="00BD3A7B" w:rsidP="006F5027">
            <w:pPr>
              <w:jc w:val="both"/>
              <w:rPr>
                <w:sz w:val="18"/>
                <w:szCs w:val="18"/>
              </w:rPr>
            </w:pPr>
            <w:r w:rsidRPr="00D210A6">
              <w:rPr>
                <w:sz w:val="18"/>
                <w:szCs w:val="18"/>
              </w:rPr>
              <w:t>VIVA VOCE</w:t>
            </w:r>
          </w:p>
        </w:tc>
        <w:tc>
          <w:tcPr>
            <w:tcW w:w="1779" w:type="pct"/>
            <w:tcBorders>
              <w:top w:val="single" w:sz="4" w:space="0" w:color="auto"/>
              <w:left w:val="single" w:sz="4" w:space="0" w:color="auto"/>
              <w:bottom w:val="single" w:sz="4" w:space="0" w:color="auto"/>
              <w:right w:val="single" w:sz="4" w:space="0" w:color="auto"/>
            </w:tcBorders>
            <w:vAlign w:val="center"/>
            <w:hideMark/>
          </w:tcPr>
          <w:p w14:paraId="37510BE5" w14:textId="77777777" w:rsidR="00BD3A7B" w:rsidRPr="00D210A6" w:rsidRDefault="00BD3A7B" w:rsidP="006F5027">
            <w:pPr>
              <w:jc w:val="both"/>
              <w:rPr>
                <w:sz w:val="18"/>
                <w:szCs w:val="18"/>
              </w:rPr>
            </w:pPr>
            <w:r w:rsidRPr="00D210A6">
              <w:rPr>
                <w:sz w:val="18"/>
                <w:szCs w:val="18"/>
              </w:rPr>
              <w:t>Second Year Second</w:t>
            </w:r>
          </w:p>
        </w:tc>
        <w:tc>
          <w:tcPr>
            <w:tcW w:w="805" w:type="pct"/>
            <w:tcBorders>
              <w:top w:val="single" w:sz="4" w:space="0" w:color="auto"/>
              <w:left w:val="single" w:sz="4" w:space="0" w:color="auto"/>
              <w:bottom w:val="single" w:sz="4" w:space="0" w:color="auto"/>
              <w:right w:val="single" w:sz="4" w:space="0" w:color="auto"/>
            </w:tcBorders>
            <w:vAlign w:val="center"/>
            <w:hideMark/>
          </w:tcPr>
          <w:p w14:paraId="3B422D54" w14:textId="77777777" w:rsidR="00BD3A7B" w:rsidRPr="00D210A6" w:rsidRDefault="00BD3A7B" w:rsidP="00194AA2">
            <w:pPr>
              <w:jc w:val="center"/>
              <w:rPr>
                <w:sz w:val="18"/>
                <w:szCs w:val="18"/>
              </w:rPr>
            </w:pPr>
            <w:r w:rsidRPr="00D210A6">
              <w:rPr>
                <w:sz w:val="18"/>
                <w:szCs w:val="18"/>
              </w:rPr>
              <w:t>1.0</w:t>
            </w:r>
          </w:p>
        </w:tc>
      </w:tr>
      <w:tr w:rsidR="00D210A6" w:rsidRPr="00D210A6" w14:paraId="1874FA07" w14:textId="77777777" w:rsidTr="00C7008B">
        <w:trPr>
          <w:jc w:val="center"/>
        </w:trPr>
        <w:tc>
          <w:tcPr>
            <w:tcW w:w="1054" w:type="pct"/>
            <w:tcBorders>
              <w:top w:val="single" w:sz="4" w:space="0" w:color="auto"/>
              <w:left w:val="single" w:sz="4" w:space="0" w:color="auto"/>
              <w:bottom w:val="single" w:sz="4" w:space="0" w:color="auto"/>
              <w:right w:val="single" w:sz="4" w:space="0" w:color="auto"/>
            </w:tcBorders>
            <w:vAlign w:val="center"/>
            <w:hideMark/>
          </w:tcPr>
          <w:p w14:paraId="2DE1A858" w14:textId="77777777" w:rsidR="00BD3A7B" w:rsidRPr="00D210A6" w:rsidRDefault="00BD3A7B" w:rsidP="006F5027">
            <w:pPr>
              <w:jc w:val="both"/>
              <w:rPr>
                <w:sz w:val="18"/>
                <w:szCs w:val="18"/>
              </w:rPr>
            </w:pPr>
            <w:r w:rsidRPr="00D210A6">
              <w:rPr>
                <w:sz w:val="18"/>
                <w:szCs w:val="18"/>
              </w:rPr>
              <w:t>ECO385</w:t>
            </w:r>
          </w:p>
        </w:tc>
        <w:tc>
          <w:tcPr>
            <w:tcW w:w="1362" w:type="pct"/>
            <w:tcBorders>
              <w:top w:val="single" w:sz="4" w:space="0" w:color="auto"/>
              <w:left w:val="single" w:sz="4" w:space="0" w:color="auto"/>
              <w:bottom w:val="single" w:sz="4" w:space="0" w:color="auto"/>
              <w:right w:val="single" w:sz="4" w:space="0" w:color="auto"/>
            </w:tcBorders>
            <w:vAlign w:val="center"/>
            <w:hideMark/>
          </w:tcPr>
          <w:p w14:paraId="450416C1" w14:textId="77777777" w:rsidR="00BD3A7B" w:rsidRPr="00D210A6" w:rsidRDefault="00BD3A7B" w:rsidP="006F5027">
            <w:pPr>
              <w:jc w:val="both"/>
              <w:rPr>
                <w:sz w:val="18"/>
                <w:szCs w:val="18"/>
              </w:rPr>
            </w:pPr>
            <w:r w:rsidRPr="00D210A6">
              <w:rPr>
                <w:sz w:val="18"/>
                <w:szCs w:val="18"/>
              </w:rPr>
              <w:t>VIVA VOCE</w:t>
            </w:r>
          </w:p>
        </w:tc>
        <w:tc>
          <w:tcPr>
            <w:tcW w:w="1779" w:type="pct"/>
            <w:tcBorders>
              <w:top w:val="single" w:sz="4" w:space="0" w:color="auto"/>
              <w:left w:val="single" w:sz="4" w:space="0" w:color="auto"/>
              <w:bottom w:val="single" w:sz="4" w:space="0" w:color="auto"/>
              <w:right w:val="single" w:sz="4" w:space="0" w:color="auto"/>
            </w:tcBorders>
            <w:vAlign w:val="center"/>
            <w:hideMark/>
          </w:tcPr>
          <w:p w14:paraId="48E9BB56" w14:textId="77777777" w:rsidR="00BD3A7B" w:rsidRPr="00D210A6" w:rsidRDefault="00BD3A7B" w:rsidP="006F5027">
            <w:pPr>
              <w:jc w:val="both"/>
              <w:rPr>
                <w:sz w:val="18"/>
                <w:szCs w:val="18"/>
              </w:rPr>
            </w:pPr>
            <w:r w:rsidRPr="00D210A6">
              <w:rPr>
                <w:sz w:val="18"/>
                <w:szCs w:val="18"/>
              </w:rPr>
              <w:t>Third Year First</w:t>
            </w:r>
          </w:p>
        </w:tc>
        <w:tc>
          <w:tcPr>
            <w:tcW w:w="805" w:type="pct"/>
            <w:tcBorders>
              <w:top w:val="single" w:sz="4" w:space="0" w:color="auto"/>
              <w:left w:val="single" w:sz="4" w:space="0" w:color="auto"/>
              <w:bottom w:val="single" w:sz="4" w:space="0" w:color="auto"/>
              <w:right w:val="single" w:sz="4" w:space="0" w:color="auto"/>
            </w:tcBorders>
            <w:vAlign w:val="center"/>
            <w:hideMark/>
          </w:tcPr>
          <w:p w14:paraId="49C4A82F" w14:textId="77777777" w:rsidR="00BD3A7B" w:rsidRPr="00D210A6" w:rsidRDefault="00BD3A7B" w:rsidP="00194AA2">
            <w:pPr>
              <w:jc w:val="center"/>
              <w:rPr>
                <w:sz w:val="18"/>
                <w:szCs w:val="18"/>
              </w:rPr>
            </w:pPr>
            <w:r w:rsidRPr="00D210A6">
              <w:rPr>
                <w:sz w:val="18"/>
                <w:szCs w:val="18"/>
              </w:rPr>
              <w:t>1.0</w:t>
            </w:r>
          </w:p>
        </w:tc>
      </w:tr>
      <w:tr w:rsidR="00D210A6" w:rsidRPr="00D210A6" w14:paraId="4E8ADE44" w14:textId="77777777" w:rsidTr="00C7008B">
        <w:trPr>
          <w:jc w:val="center"/>
        </w:trPr>
        <w:tc>
          <w:tcPr>
            <w:tcW w:w="1054" w:type="pct"/>
            <w:tcBorders>
              <w:top w:val="single" w:sz="4" w:space="0" w:color="auto"/>
              <w:left w:val="single" w:sz="4" w:space="0" w:color="auto"/>
              <w:bottom w:val="single" w:sz="4" w:space="0" w:color="auto"/>
              <w:right w:val="single" w:sz="4" w:space="0" w:color="auto"/>
            </w:tcBorders>
            <w:vAlign w:val="center"/>
            <w:hideMark/>
          </w:tcPr>
          <w:p w14:paraId="5AA8A80C" w14:textId="77777777" w:rsidR="00BD3A7B" w:rsidRPr="00D210A6" w:rsidRDefault="00BD3A7B" w:rsidP="006F5027">
            <w:pPr>
              <w:jc w:val="both"/>
              <w:rPr>
                <w:sz w:val="18"/>
                <w:szCs w:val="18"/>
              </w:rPr>
            </w:pPr>
            <w:r w:rsidRPr="00D210A6">
              <w:rPr>
                <w:sz w:val="18"/>
                <w:szCs w:val="18"/>
              </w:rPr>
              <w:t>ECO386</w:t>
            </w:r>
          </w:p>
        </w:tc>
        <w:tc>
          <w:tcPr>
            <w:tcW w:w="1362" w:type="pct"/>
            <w:tcBorders>
              <w:top w:val="single" w:sz="4" w:space="0" w:color="auto"/>
              <w:left w:val="single" w:sz="4" w:space="0" w:color="auto"/>
              <w:bottom w:val="single" w:sz="4" w:space="0" w:color="auto"/>
              <w:right w:val="single" w:sz="4" w:space="0" w:color="auto"/>
            </w:tcBorders>
            <w:vAlign w:val="center"/>
            <w:hideMark/>
          </w:tcPr>
          <w:p w14:paraId="1343B578" w14:textId="77777777" w:rsidR="00BD3A7B" w:rsidRPr="00D210A6" w:rsidRDefault="00BD3A7B" w:rsidP="006F5027">
            <w:pPr>
              <w:jc w:val="both"/>
              <w:rPr>
                <w:sz w:val="18"/>
                <w:szCs w:val="18"/>
              </w:rPr>
            </w:pPr>
            <w:r w:rsidRPr="00D210A6">
              <w:rPr>
                <w:sz w:val="18"/>
                <w:szCs w:val="18"/>
              </w:rPr>
              <w:t>VIVA VOCE</w:t>
            </w:r>
          </w:p>
        </w:tc>
        <w:tc>
          <w:tcPr>
            <w:tcW w:w="1779" w:type="pct"/>
            <w:tcBorders>
              <w:top w:val="single" w:sz="4" w:space="0" w:color="auto"/>
              <w:left w:val="single" w:sz="4" w:space="0" w:color="auto"/>
              <w:bottom w:val="single" w:sz="4" w:space="0" w:color="auto"/>
              <w:right w:val="single" w:sz="4" w:space="0" w:color="auto"/>
            </w:tcBorders>
            <w:vAlign w:val="center"/>
            <w:hideMark/>
          </w:tcPr>
          <w:p w14:paraId="27957FA8" w14:textId="77777777" w:rsidR="00BD3A7B" w:rsidRPr="00D210A6" w:rsidRDefault="00BD3A7B" w:rsidP="006F5027">
            <w:pPr>
              <w:jc w:val="both"/>
              <w:rPr>
                <w:sz w:val="18"/>
                <w:szCs w:val="18"/>
              </w:rPr>
            </w:pPr>
            <w:r w:rsidRPr="00D210A6">
              <w:rPr>
                <w:sz w:val="18"/>
                <w:szCs w:val="18"/>
              </w:rPr>
              <w:t>Third Year Second</w:t>
            </w:r>
          </w:p>
        </w:tc>
        <w:tc>
          <w:tcPr>
            <w:tcW w:w="805" w:type="pct"/>
            <w:tcBorders>
              <w:top w:val="single" w:sz="4" w:space="0" w:color="auto"/>
              <w:left w:val="single" w:sz="4" w:space="0" w:color="auto"/>
              <w:bottom w:val="single" w:sz="4" w:space="0" w:color="auto"/>
              <w:right w:val="single" w:sz="4" w:space="0" w:color="auto"/>
            </w:tcBorders>
            <w:vAlign w:val="center"/>
            <w:hideMark/>
          </w:tcPr>
          <w:p w14:paraId="2D4F1950" w14:textId="77777777" w:rsidR="00BD3A7B" w:rsidRPr="00D210A6" w:rsidRDefault="00BD3A7B" w:rsidP="00194AA2">
            <w:pPr>
              <w:jc w:val="center"/>
              <w:rPr>
                <w:sz w:val="18"/>
                <w:szCs w:val="18"/>
              </w:rPr>
            </w:pPr>
            <w:r w:rsidRPr="00D210A6">
              <w:rPr>
                <w:sz w:val="18"/>
                <w:szCs w:val="18"/>
              </w:rPr>
              <w:t>1.0</w:t>
            </w:r>
          </w:p>
        </w:tc>
      </w:tr>
      <w:tr w:rsidR="00D210A6" w:rsidRPr="00D210A6" w14:paraId="1E846CE4" w14:textId="77777777" w:rsidTr="00C7008B">
        <w:trPr>
          <w:jc w:val="center"/>
        </w:trPr>
        <w:tc>
          <w:tcPr>
            <w:tcW w:w="1054" w:type="pct"/>
            <w:tcBorders>
              <w:top w:val="single" w:sz="4" w:space="0" w:color="auto"/>
              <w:left w:val="single" w:sz="4" w:space="0" w:color="auto"/>
              <w:bottom w:val="single" w:sz="4" w:space="0" w:color="auto"/>
              <w:right w:val="single" w:sz="4" w:space="0" w:color="auto"/>
            </w:tcBorders>
            <w:vAlign w:val="center"/>
            <w:hideMark/>
          </w:tcPr>
          <w:p w14:paraId="407DA621" w14:textId="77777777" w:rsidR="00BD3A7B" w:rsidRPr="00D210A6" w:rsidRDefault="00BD3A7B" w:rsidP="006F5027">
            <w:pPr>
              <w:jc w:val="both"/>
              <w:rPr>
                <w:sz w:val="18"/>
                <w:szCs w:val="18"/>
              </w:rPr>
            </w:pPr>
            <w:r w:rsidRPr="00D210A6">
              <w:rPr>
                <w:sz w:val="18"/>
                <w:szCs w:val="18"/>
              </w:rPr>
              <w:t>ECO487</w:t>
            </w:r>
          </w:p>
        </w:tc>
        <w:tc>
          <w:tcPr>
            <w:tcW w:w="1362" w:type="pct"/>
            <w:tcBorders>
              <w:top w:val="single" w:sz="4" w:space="0" w:color="auto"/>
              <w:left w:val="single" w:sz="4" w:space="0" w:color="auto"/>
              <w:bottom w:val="single" w:sz="4" w:space="0" w:color="auto"/>
              <w:right w:val="single" w:sz="4" w:space="0" w:color="auto"/>
            </w:tcBorders>
            <w:vAlign w:val="center"/>
            <w:hideMark/>
          </w:tcPr>
          <w:p w14:paraId="2F5B0825" w14:textId="77777777" w:rsidR="00BD3A7B" w:rsidRPr="00D210A6" w:rsidRDefault="00BD3A7B" w:rsidP="006F5027">
            <w:pPr>
              <w:jc w:val="both"/>
              <w:rPr>
                <w:sz w:val="18"/>
                <w:szCs w:val="18"/>
              </w:rPr>
            </w:pPr>
            <w:r w:rsidRPr="00D210A6">
              <w:rPr>
                <w:sz w:val="18"/>
                <w:szCs w:val="18"/>
              </w:rPr>
              <w:t>VIVA VOCE</w:t>
            </w:r>
          </w:p>
        </w:tc>
        <w:tc>
          <w:tcPr>
            <w:tcW w:w="1779" w:type="pct"/>
            <w:tcBorders>
              <w:top w:val="single" w:sz="4" w:space="0" w:color="auto"/>
              <w:left w:val="single" w:sz="4" w:space="0" w:color="auto"/>
              <w:bottom w:val="single" w:sz="4" w:space="0" w:color="auto"/>
              <w:right w:val="single" w:sz="4" w:space="0" w:color="auto"/>
            </w:tcBorders>
            <w:vAlign w:val="center"/>
            <w:hideMark/>
          </w:tcPr>
          <w:p w14:paraId="52544A35" w14:textId="77777777" w:rsidR="00BD3A7B" w:rsidRPr="00D210A6" w:rsidRDefault="00BD3A7B" w:rsidP="006F5027">
            <w:pPr>
              <w:jc w:val="both"/>
              <w:rPr>
                <w:sz w:val="18"/>
                <w:szCs w:val="18"/>
              </w:rPr>
            </w:pPr>
            <w:r w:rsidRPr="00D210A6">
              <w:rPr>
                <w:sz w:val="18"/>
                <w:szCs w:val="18"/>
              </w:rPr>
              <w:t>Fourth Year First</w:t>
            </w:r>
          </w:p>
        </w:tc>
        <w:tc>
          <w:tcPr>
            <w:tcW w:w="805" w:type="pct"/>
            <w:tcBorders>
              <w:top w:val="single" w:sz="4" w:space="0" w:color="auto"/>
              <w:left w:val="single" w:sz="4" w:space="0" w:color="auto"/>
              <w:bottom w:val="single" w:sz="4" w:space="0" w:color="auto"/>
              <w:right w:val="single" w:sz="4" w:space="0" w:color="auto"/>
            </w:tcBorders>
            <w:vAlign w:val="center"/>
            <w:hideMark/>
          </w:tcPr>
          <w:p w14:paraId="06AFBA22" w14:textId="77777777" w:rsidR="00BD3A7B" w:rsidRPr="00D210A6" w:rsidRDefault="00BD3A7B" w:rsidP="00194AA2">
            <w:pPr>
              <w:jc w:val="center"/>
              <w:rPr>
                <w:sz w:val="18"/>
                <w:szCs w:val="18"/>
              </w:rPr>
            </w:pPr>
            <w:r w:rsidRPr="00D210A6">
              <w:rPr>
                <w:sz w:val="18"/>
                <w:szCs w:val="18"/>
              </w:rPr>
              <w:t>1.0</w:t>
            </w:r>
          </w:p>
        </w:tc>
      </w:tr>
      <w:tr w:rsidR="00BD3A7B" w:rsidRPr="00D210A6" w14:paraId="45310A77" w14:textId="77777777" w:rsidTr="00C7008B">
        <w:trPr>
          <w:jc w:val="center"/>
        </w:trPr>
        <w:tc>
          <w:tcPr>
            <w:tcW w:w="1054" w:type="pct"/>
            <w:tcBorders>
              <w:top w:val="single" w:sz="4" w:space="0" w:color="auto"/>
              <w:left w:val="single" w:sz="4" w:space="0" w:color="auto"/>
              <w:bottom w:val="single" w:sz="4" w:space="0" w:color="auto"/>
              <w:right w:val="single" w:sz="4" w:space="0" w:color="auto"/>
            </w:tcBorders>
            <w:vAlign w:val="center"/>
            <w:hideMark/>
          </w:tcPr>
          <w:p w14:paraId="595225B1" w14:textId="77777777" w:rsidR="00BD3A7B" w:rsidRPr="00D210A6" w:rsidRDefault="00BD3A7B" w:rsidP="006F5027">
            <w:pPr>
              <w:jc w:val="both"/>
              <w:rPr>
                <w:sz w:val="18"/>
                <w:szCs w:val="18"/>
              </w:rPr>
            </w:pPr>
            <w:r w:rsidRPr="00D210A6">
              <w:rPr>
                <w:sz w:val="18"/>
                <w:szCs w:val="18"/>
              </w:rPr>
              <w:t>ECO488</w:t>
            </w:r>
          </w:p>
        </w:tc>
        <w:tc>
          <w:tcPr>
            <w:tcW w:w="1362" w:type="pct"/>
            <w:tcBorders>
              <w:top w:val="single" w:sz="4" w:space="0" w:color="auto"/>
              <w:left w:val="single" w:sz="4" w:space="0" w:color="auto"/>
              <w:bottom w:val="single" w:sz="4" w:space="0" w:color="auto"/>
              <w:right w:val="single" w:sz="4" w:space="0" w:color="auto"/>
            </w:tcBorders>
            <w:vAlign w:val="center"/>
            <w:hideMark/>
          </w:tcPr>
          <w:p w14:paraId="3F7CE05A" w14:textId="77777777" w:rsidR="00BD3A7B" w:rsidRPr="00D210A6" w:rsidRDefault="00BD3A7B" w:rsidP="006F5027">
            <w:pPr>
              <w:jc w:val="both"/>
              <w:rPr>
                <w:sz w:val="18"/>
                <w:szCs w:val="18"/>
              </w:rPr>
            </w:pPr>
            <w:r w:rsidRPr="00D210A6">
              <w:rPr>
                <w:sz w:val="18"/>
                <w:szCs w:val="18"/>
              </w:rPr>
              <w:t>VIVA VOCE</w:t>
            </w:r>
          </w:p>
        </w:tc>
        <w:tc>
          <w:tcPr>
            <w:tcW w:w="1779" w:type="pct"/>
            <w:tcBorders>
              <w:top w:val="single" w:sz="4" w:space="0" w:color="auto"/>
              <w:left w:val="single" w:sz="4" w:space="0" w:color="auto"/>
              <w:bottom w:val="single" w:sz="4" w:space="0" w:color="auto"/>
              <w:right w:val="single" w:sz="4" w:space="0" w:color="auto"/>
            </w:tcBorders>
            <w:vAlign w:val="center"/>
            <w:hideMark/>
          </w:tcPr>
          <w:p w14:paraId="34B7A97F" w14:textId="77777777" w:rsidR="00BD3A7B" w:rsidRPr="00D210A6" w:rsidRDefault="00BD3A7B" w:rsidP="006F5027">
            <w:pPr>
              <w:jc w:val="both"/>
              <w:rPr>
                <w:sz w:val="18"/>
                <w:szCs w:val="18"/>
              </w:rPr>
            </w:pPr>
            <w:r w:rsidRPr="00D210A6">
              <w:rPr>
                <w:sz w:val="18"/>
                <w:szCs w:val="18"/>
              </w:rPr>
              <w:t>Fourth Year Second</w:t>
            </w:r>
          </w:p>
        </w:tc>
        <w:tc>
          <w:tcPr>
            <w:tcW w:w="805" w:type="pct"/>
            <w:tcBorders>
              <w:top w:val="single" w:sz="4" w:space="0" w:color="auto"/>
              <w:left w:val="single" w:sz="4" w:space="0" w:color="auto"/>
              <w:bottom w:val="single" w:sz="4" w:space="0" w:color="auto"/>
              <w:right w:val="single" w:sz="4" w:space="0" w:color="auto"/>
            </w:tcBorders>
            <w:vAlign w:val="center"/>
            <w:hideMark/>
          </w:tcPr>
          <w:p w14:paraId="04EE4DF3" w14:textId="77777777" w:rsidR="00BD3A7B" w:rsidRPr="00D210A6" w:rsidRDefault="00BD3A7B" w:rsidP="00194AA2">
            <w:pPr>
              <w:jc w:val="center"/>
              <w:rPr>
                <w:sz w:val="18"/>
                <w:szCs w:val="18"/>
              </w:rPr>
            </w:pPr>
            <w:r w:rsidRPr="00D210A6">
              <w:rPr>
                <w:sz w:val="18"/>
                <w:szCs w:val="18"/>
              </w:rPr>
              <w:t>1.0</w:t>
            </w:r>
          </w:p>
        </w:tc>
      </w:tr>
    </w:tbl>
    <w:p w14:paraId="056B5100" w14:textId="77777777" w:rsidR="00BD3A7B" w:rsidRPr="00D210A6" w:rsidRDefault="00BD3A7B" w:rsidP="00BD3A7B">
      <w:pPr>
        <w:pStyle w:val="NoSpacing"/>
        <w:jc w:val="both"/>
        <w:rPr>
          <w:sz w:val="18"/>
          <w:szCs w:val="18"/>
        </w:rPr>
      </w:pPr>
    </w:p>
    <w:p w14:paraId="010F1158" w14:textId="77777777" w:rsidR="00E36A37" w:rsidRPr="00D210A6" w:rsidRDefault="00E36A37" w:rsidP="00E36A37">
      <w:pPr>
        <w:pStyle w:val="NoSpacing"/>
        <w:jc w:val="center"/>
        <w:rPr>
          <w:b/>
          <w:bCs/>
          <w:sz w:val="18"/>
          <w:szCs w:val="18"/>
        </w:rPr>
      </w:pPr>
      <w:r w:rsidRPr="00D210A6">
        <w:rPr>
          <w:b/>
          <w:bCs/>
          <w:sz w:val="18"/>
          <w:szCs w:val="18"/>
        </w:rPr>
        <w:t>Coverage of Objectives</w:t>
      </w:r>
    </w:p>
    <w:p w14:paraId="3A19141E" w14:textId="77777777" w:rsidR="00E36A37" w:rsidRPr="00D210A6" w:rsidRDefault="00E36A37" w:rsidP="00E36A37">
      <w:pPr>
        <w:pStyle w:val="NoSpacing"/>
        <w:jc w:val="center"/>
        <w:rPr>
          <w:b/>
          <w:bCs/>
          <w:sz w:val="18"/>
          <w:szCs w:val="18"/>
        </w:rPr>
      </w:pPr>
    </w:p>
    <w:p w14:paraId="6F2590BF" w14:textId="77777777" w:rsidR="00E36A37" w:rsidRPr="00D210A6" w:rsidRDefault="00E36A37" w:rsidP="00BD3A7B">
      <w:pPr>
        <w:jc w:val="center"/>
        <w:rPr>
          <w:vanish/>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
        <w:gridCol w:w="1362"/>
        <w:gridCol w:w="307"/>
        <w:gridCol w:w="293"/>
        <w:gridCol w:w="278"/>
        <w:gridCol w:w="293"/>
        <w:gridCol w:w="308"/>
        <w:gridCol w:w="278"/>
        <w:gridCol w:w="293"/>
        <w:gridCol w:w="293"/>
        <w:gridCol w:w="293"/>
        <w:gridCol w:w="312"/>
        <w:gridCol w:w="300"/>
        <w:gridCol w:w="313"/>
        <w:gridCol w:w="313"/>
        <w:gridCol w:w="302"/>
      </w:tblGrid>
      <w:tr w:rsidR="00D210A6" w:rsidRPr="00D210A6" w14:paraId="38DF900C" w14:textId="77777777" w:rsidTr="00C7008B">
        <w:trPr>
          <w:cantSplit/>
          <w:trHeight w:val="251"/>
        </w:trPr>
        <w:tc>
          <w:tcPr>
            <w:tcW w:w="630" w:type="pct"/>
            <w:vMerge w:val="restart"/>
            <w:textDirection w:val="btLr"/>
          </w:tcPr>
          <w:p w14:paraId="0F2EF07E" w14:textId="77777777" w:rsidR="00BD3A7B" w:rsidRPr="00D210A6" w:rsidRDefault="00BD3A7B" w:rsidP="006F5027">
            <w:pPr>
              <w:ind w:left="113" w:right="113"/>
              <w:jc w:val="center"/>
              <w:rPr>
                <w:b/>
                <w:bCs/>
                <w:sz w:val="18"/>
                <w:szCs w:val="18"/>
              </w:rPr>
            </w:pPr>
            <w:r w:rsidRPr="00D210A6">
              <w:rPr>
                <w:b/>
                <w:bCs/>
                <w:sz w:val="18"/>
                <w:szCs w:val="18"/>
              </w:rPr>
              <w:t>1st Year  2</w:t>
            </w:r>
            <w:r w:rsidRPr="00D210A6">
              <w:rPr>
                <w:b/>
                <w:bCs/>
                <w:sz w:val="18"/>
                <w:szCs w:val="18"/>
                <w:vertAlign w:val="superscript"/>
              </w:rPr>
              <w:t>nd</w:t>
            </w:r>
          </w:p>
          <w:p w14:paraId="16CCC40E" w14:textId="77777777" w:rsidR="00BD3A7B" w:rsidRPr="00D210A6" w:rsidRDefault="00BD3A7B" w:rsidP="006F5027">
            <w:pPr>
              <w:ind w:left="113" w:right="113"/>
              <w:jc w:val="center"/>
              <w:rPr>
                <w:b/>
                <w:bCs/>
                <w:sz w:val="18"/>
                <w:szCs w:val="18"/>
              </w:rPr>
            </w:pPr>
            <w:r w:rsidRPr="00D210A6">
              <w:rPr>
                <w:b/>
                <w:bCs/>
                <w:sz w:val="18"/>
                <w:szCs w:val="18"/>
              </w:rPr>
              <w:t>Semester</w:t>
            </w:r>
          </w:p>
        </w:tc>
        <w:tc>
          <w:tcPr>
            <w:tcW w:w="1075" w:type="pct"/>
          </w:tcPr>
          <w:p w14:paraId="4889FBFE" w14:textId="77777777" w:rsidR="00BD3A7B" w:rsidRPr="00D210A6" w:rsidRDefault="00BD3A7B" w:rsidP="006F5027">
            <w:pPr>
              <w:jc w:val="center"/>
              <w:rPr>
                <w:sz w:val="18"/>
                <w:szCs w:val="18"/>
              </w:rPr>
            </w:pPr>
            <w:r w:rsidRPr="00D210A6">
              <w:rPr>
                <w:sz w:val="18"/>
                <w:szCs w:val="18"/>
              </w:rPr>
              <w:t>ECO121</w:t>
            </w:r>
          </w:p>
        </w:tc>
        <w:tc>
          <w:tcPr>
            <w:tcW w:w="242" w:type="pct"/>
          </w:tcPr>
          <w:p w14:paraId="70950DDF" w14:textId="77777777" w:rsidR="00BD3A7B" w:rsidRPr="00D210A6" w:rsidRDefault="00BD3A7B" w:rsidP="006F5027">
            <w:pPr>
              <w:jc w:val="center"/>
              <w:rPr>
                <w:sz w:val="18"/>
                <w:szCs w:val="18"/>
              </w:rPr>
            </w:pPr>
          </w:p>
        </w:tc>
        <w:tc>
          <w:tcPr>
            <w:tcW w:w="231" w:type="pct"/>
            <w:shd w:val="clear" w:color="auto" w:fill="000000"/>
          </w:tcPr>
          <w:p w14:paraId="2142129C" w14:textId="77777777" w:rsidR="00BD3A7B" w:rsidRPr="00D210A6" w:rsidRDefault="00BD3A7B" w:rsidP="006F5027">
            <w:pPr>
              <w:jc w:val="center"/>
              <w:rPr>
                <w:sz w:val="18"/>
                <w:szCs w:val="18"/>
              </w:rPr>
            </w:pPr>
          </w:p>
        </w:tc>
        <w:tc>
          <w:tcPr>
            <w:tcW w:w="219" w:type="pct"/>
            <w:shd w:val="clear" w:color="auto" w:fill="000000"/>
          </w:tcPr>
          <w:p w14:paraId="7ED0A20A" w14:textId="77777777" w:rsidR="00BD3A7B" w:rsidRPr="00D210A6" w:rsidRDefault="00BD3A7B" w:rsidP="006F5027">
            <w:pPr>
              <w:jc w:val="center"/>
              <w:rPr>
                <w:sz w:val="18"/>
                <w:szCs w:val="18"/>
              </w:rPr>
            </w:pPr>
          </w:p>
        </w:tc>
        <w:tc>
          <w:tcPr>
            <w:tcW w:w="231" w:type="pct"/>
          </w:tcPr>
          <w:p w14:paraId="24E562C1" w14:textId="77777777" w:rsidR="00BD3A7B" w:rsidRPr="00D210A6" w:rsidRDefault="00BD3A7B" w:rsidP="006F5027">
            <w:pPr>
              <w:jc w:val="center"/>
              <w:rPr>
                <w:sz w:val="18"/>
                <w:szCs w:val="18"/>
              </w:rPr>
            </w:pPr>
          </w:p>
        </w:tc>
        <w:tc>
          <w:tcPr>
            <w:tcW w:w="243" w:type="pct"/>
          </w:tcPr>
          <w:p w14:paraId="0F0A492D" w14:textId="77777777" w:rsidR="00BD3A7B" w:rsidRPr="00D210A6" w:rsidRDefault="00BD3A7B" w:rsidP="006F5027">
            <w:pPr>
              <w:jc w:val="center"/>
              <w:rPr>
                <w:sz w:val="18"/>
                <w:szCs w:val="18"/>
              </w:rPr>
            </w:pPr>
          </w:p>
        </w:tc>
        <w:tc>
          <w:tcPr>
            <w:tcW w:w="219" w:type="pct"/>
          </w:tcPr>
          <w:p w14:paraId="18A60CA1" w14:textId="77777777" w:rsidR="00BD3A7B" w:rsidRPr="00D210A6" w:rsidRDefault="00BD3A7B" w:rsidP="006F5027">
            <w:pPr>
              <w:jc w:val="center"/>
              <w:rPr>
                <w:sz w:val="18"/>
                <w:szCs w:val="18"/>
              </w:rPr>
            </w:pPr>
          </w:p>
        </w:tc>
        <w:tc>
          <w:tcPr>
            <w:tcW w:w="231" w:type="pct"/>
          </w:tcPr>
          <w:p w14:paraId="353F48B1" w14:textId="77777777" w:rsidR="00BD3A7B" w:rsidRPr="00D210A6" w:rsidRDefault="00BD3A7B" w:rsidP="006F5027">
            <w:pPr>
              <w:jc w:val="center"/>
              <w:rPr>
                <w:sz w:val="18"/>
                <w:szCs w:val="18"/>
              </w:rPr>
            </w:pPr>
          </w:p>
        </w:tc>
        <w:tc>
          <w:tcPr>
            <w:tcW w:w="231" w:type="pct"/>
          </w:tcPr>
          <w:p w14:paraId="57D47DB9" w14:textId="77777777" w:rsidR="00BD3A7B" w:rsidRPr="00D210A6" w:rsidRDefault="00BD3A7B" w:rsidP="006F5027">
            <w:pPr>
              <w:jc w:val="center"/>
              <w:rPr>
                <w:sz w:val="18"/>
                <w:szCs w:val="18"/>
              </w:rPr>
            </w:pPr>
          </w:p>
        </w:tc>
        <w:tc>
          <w:tcPr>
            <w:tcW w:w="231" w:type="pct"/>
          </w:tcPr>
          <w:p w14:paraId="0DE810BB" w14:textId="77777777" w:rsidR="00BD3A7B" w:rsidRPr="00D210A6" w:rsidRDefault="00BD3A7B" w:rsidP="006F5027">
            <w:pPr>
              <w:jc w:val="center"/>
              <w:rPr>
                <w:sz w:val="18"/>
                <w:szCs w:val="18"/>
              </w:rPr>
            </w:pPr>
          </w:p>
        </w:tc>
        <w:tc>
          <w:tcPr>
            <w:tcW w:w="246" w:type="pct"/>
          </w:tcPr>
          <w:p w14:paraId="1AD68657" w14:textId="77777777" w:rsidR="00BD3A7B" w:rsidRPr="00D210A6" w:rsidRDefault="00BD3A7B" w:rsidP="006F5027">
            <w:pPr>
              <w:jc w:val="center"/>
              <w:rPr>
                <w:sz w:val="18"/>
                <w:szCs w:val="18"/>
              </w:rPr>
            </w:pPr>
          </w:p>
        </w:tc>
        <w:tc>
          <w:tcPr>
            <w:tcW w:w="237" w:type="pct"/>
          </w:tcPr>
          <w:p w14:paraId="32EC781F" w14:textId="77777777" w:rsidR="00BD3A7B" w:rsidRPr="00D210A6" w:rsidRDefault="00BD3A7B" w:rsidP="006F5027">
            <w:pPr>
              <w:jc w:val="center"/>
              <w:rPr>
                <w:sz w:val="18"/>
                <w:szCs w:val="18"/>
              </w:rPr>
            </w:pPr>
          </w:p>
        </w:tc>
        <w:tc>
          <w:tcPr>
            <w:tcW w:w="247" w:type="pct"/>
          </w:tcPr>
          <w:p w14:paraId="34C8FFCD" w14:textId="77777777" w:rsidR="00BD3A7B" w:rsidRPr="00D210A6" w:rsidRDefault="00BD3A7B" w:rsidP="006F5027">
            <w:pPr>
              <w:jc w:val="center"/>
              <w:rPr>
                <w:sz w:val="18"/>
                <w:szCs w:val="18"/>
              </w:rPr>
            </w:pPr>
          </w:p>
        </w:tc>
        <w:tc>
          <w:tcPr>
            <w:tcW w:w="247" w:type="pct"/>
          </w:tcPr>
          <w:p w14:paraId="1E0A1A57" w14:textId="77777777" w:rsidR="00BD3A7B" w:rsidRPr="00D210A6" w:rsidRDefault="00BD3A7B" w:rsidP="006F5027">
            <w:pPr>
              <w:jc w:val="center"/>
              <w:rPr>
                <w:sz w:val="18"/>
                <w:szCs w:val="18"/>
              </w:rPr>
            </w:pPr>
          </w:p>
        </w:tc>
        <w:tc>
          <w:tcPr>
            <w:tcW w:w="238" w:type="pct"/>
          </w:tcPr>
          <w:p w14:paraId="04A13E4C" w14:textId="77777777" w:rsidR="00BD3A7B" w:rsidRPr="00D210A6" w:rsidRDefault="00BD3A7B" w:rsidP="006F5027">
            <w:pPr>
              <w:jc w:val="center"/>
              <w:rPr>
                <w:sz w:val="18"/>
                <w:szCs w:val="18"/>
              </w:rPr>
            </w:pPr>
          </w:p>
        </w:tc>
      </w:tr>
      <w:tr w:rsidR="00D210A6" w:rsidRPr="00D210A6" w14:paraId="301AC57A" w14:textId="77777777" w:rsidTr="00C7008B">
        <w:tc>
          <w:tcPr>
            <w:tcW w:w="630" w:type="pct"/>
            <w:vMerge/>
            <w:textDirection w:val="btLr"/>
          </w:tcPr>
          <w:p w14:paraId="73A5FD2A" w14:textId="77777777" w:rsidR="00BD3A7B" w:rsidRPr="00D210A6" w:rsidRDefault="00BD3A7B" w:rsidP="006F5027">
            <w:pPr>
              <w:ind w:left="113" w:right="113"/>
              <w:jc w:val="center"/>
              <w:rPr>
                <w:b/>
                <w:bCs/>
                <w:sz w:val="18"/>
                <w:szCs w:val="18"/>
              </w:rPr>
            </w:pPr>
          </w:p>
        </w:tc>
        <w:tc>
          <w:tcPr>
            <w:tcW w:w="1075" w:type="pct"/>
          </w:tcPr>
          <w:p w14:paraId="41EE282C" w14:textId="77777777" w:rsidR="00BD3A7B" w:rsidRPr="00D210A6" w:rsidRDefault="00BD3A7B" w:rsidP="006F5027">
            <w:pPr>
              <w:jc w:val="center"/>
              <w:rPr>
                <w:sz w:val="18"/>
                <w:szCs w:val="18"/>
              </w:rPr>
            </w:pPr>
            <w:r w:rsidRPr="00D210A6">
              <w:rPr>
                <w:sz w:val="18"/>
                <w:szCs w:val="18"/>
              </w:rPr>
              <w:t>BUS104c</w:t>
            </w:r>
          </w:p>
        </w:tc>
        <w:tc>
          <w:tcPr>
            <w:tcW w:w="242" w:type="pct"/>
          </w:tcPr>
          <w:p w14:paraId="6887F9D2" w14:textId="77777777" w:rsidR="00BD3A7B" w:rsidRPr="00D210A6" w:rsidRDefault="00BD3A7B" w:rsidP="006F5027">
            <w:pPr>
              <w:jc w:val="center"/>
              <w:rPr>
                <w:sz w:val="18"/>
                <w:szCs w:val="18"/>
              </w:rPr>
            </w:pPr>
          </w:p>
        </w:tc>
        <w:tc>
          <w:tcPr>
            <w:tcW w:w="231" w:type="pct"/>
          </w:tcPr>
          <w:p w14:paraId="4387E553" w14:textId="77777777" w:rsidR="00BD3A7B" w:rsidRPr="00D210A6" w:rsidRDefault="00BD3A7B" w:rsidP="006F5027">
            <w:pPr>
              <w:jc w:val="center"/>
              <w:rPr>
                <w:sz w:val="18"/>
                <w:szCs w:val="18"/>
              </w:rPr>
            </w:pPr>
          </w:p>
        </w:tc>
        <w:tc>
          <w:tcPr>
            <w:tcW w:w="219" w:type="pct"/>
          </w:tcPr>
          <w:p w14:paraId="4F757A8B" w14:textId="77777777" w:rsidR="00BD3A7B" w:rsidRPr="00D210A6" w:rsidRDefault="00BD3A7B" w:rsidP="006F5027">
            <w:pPr>
              <w:jc w:val="center"/>
              <w:rPr>
                <w:sz w:val="18"/>
                <w:szCs w:val="18"/>
              </w:rPr>
            </w:pPr>
          </w:p>
        </w:tc>
        <w:tc>
          <w:tcPr>
            <w:tcW w:w="231" w:type="pct"/>
          </w:tcPr>
          <w:p w14:paraId="68EAF4B8" w14:textId="77777777" w:rsidR="00BD3A7B" w:rsidRPr="00D210A6" w:rsidRDefault="00BD3A7B" w:rsidP="006F5027">
            <w:pPr>
              <w:jc w:val="center"/>
              <w:rPr>
                <w:sz w:val="18"/>
                <w:szCs w:val="18"/>
              </w:rPr>
            </w:pPr>
          </w:p>
        </w:tc>
        <w:tc>
          <w:tcPr>
            <w:tcW w:w="243" w:type="pct"/>
          </w:tcPr>
          <w:p w14:paraId="18BB28F6" w14:textId="77777777" w:rsidR="00BD3A7B" w:rsidRPr="00D210A6" w:rsidRDefault="00BD3A7B" w:rsidP="006F5027">
            <w:pPr>
              <w:jc w:val="center"/>
              <w:rPr>
                <w:sz w:val="18"/>
                <w:szCs w:val="18"/>
              </w:rPr>
            </w:pPr>
          </w:p>
        </w:tc>
        <w:tc>
          <w:tcPr>
            <w:tcW w:w="219" w:type="pct"/>
          </w:tcPr>
          <w:p w14:paraId="5F1F3158" w14:textId="77777777" w:rsidR="00BD3A7B" w:rsidRPr="00D210A6" w:rsidRDefault="00BD3A7B" w:rsidP="006F5027">
            <w:pPr>
              <w:jc w:val="center"/>
              <w:rPr>
                <w:sz w:val="18"/>
                <w:szCs w:val="18"/>
              </w:rPr>
            </w:pPr>
          </w:p>
        </w:tc>
        <w:tc>
          <w:tcPr>
            <w:tcW w:w="231" w:type="pct"/>
          </w:tcPr>
          <w:p w14:paraId="4AB4DDDA" w14:textId="77777777" w:rsidR="00BD3A7B" w:rsidRPr="00D210A6" w:rsidRDefault="00BD3A7B" w:rsidP="006F5027">
            <w:pPr>
              <w:jc w:val="center"/>
              <w:rPr>
                <w:sz w:val="18"/>
                <w:szCs w:val="18"/>
              </w:rPr>
            </w:pPr>
          </w:p>
        </w:tc>
        <w:tc>
          <w:tcPr>
            <w:tcW w:w="231" w:type="pct"/>
          </w:tcPr>
          <w:p w14:paraId="17AFC8B8" w14:textId="77777777" w:rsidR="00BD3A7B" w:rsidRPr="00D210A6" w:rsidRDefault="00BD3A7B" w:rsidP="006F5027">
            <w:pPr>
              <w:jc w:val="center"/>
              <w:rPr>
                <w:sz w:val="18"/>
                <w:szCs w:val="18"/>
              </w:rPr>
            </w:pPr>
          </w:p>
        </w:tc>
        <w:tc>
          <w:tcPr>
            <w:tcW w:w="231" w:type="pct"/>
            <w:shd w:val="clear" w:color="auto" w:fill="000000"/>
          </w:tcPr>
          <w:p w14:paraId="4DB3EA1F" w14:textId="77777777" w:rsidR="00BD3A7B" w:rsidRPr="00D210A6" w:rsidRDefault="00BD3A7B" w:rsidP="006F5027">
            <w:pPr>
              <w:jc w:val="center"/>
              <w:rPr>
                <w:sz w:val="18"/>
                <w:szCs w:val="18"/>
              </w:rPr>
            </w:pPr>
          </w:p>
        </w:tc>
        <w:tc>
          <w:tcPr>
            <w:tcW w:w="246" w:type="pct"/>
          </w:tcPr>
          <w:p w14:paraId="0A2998B5" w14:textId="77777777" w:rsidR="00BD3A7B" w:rsidRPr="00D210A6" w:rsidRDefault="00BD3A7B" w:rsidP="006F5027">
            <w:pPr>
              <w:jc w:val="center"/>
              <w:rPr>
                <w:sz w:val="18"/>
                <w:szCs w:val="18"/>
              </w:rPr>
            </w:pPr>
          </w:p>
        </w:tc>
        <w:tc>
          <w:tcPr>
            <w:tcW w:w="237" w:type="pct"/>
          </w:tcPr>
          <w:p w14:paraId="78D40B60" w14:textId="77777777" w:rsidR="00BD3A7B" w:rsidRPr="00D210A6" w:rsidRDefault="00BD3A7B" w:rsidP="006F5027">
            <w:pPr>
              <w:jc w:val="center"/>
              <w:rPr>
                <w:sz w:val="18"/>
                <w:szCs w:val="18"/>
              </w:rPr>
            </w:pPr>
          </w:p>
        </w:tc>
        <w:tc>
          <w:tcPr>
            <w:tcW w:w="247" w:type="pct"/>
          </w:tcPr>
          <w:p w14:paraId="79C567D8" w14:textId="77777777" w:rsidR="00BD3A7B" w:rsidRPr="00D210A6" w:rsidRDefault="00BD3A7B" w:rsidP="006F5027">
            <w:pPr>
              <w:jc w:val="center"/>
              <w:rPr>
                <w:sz w:val="18"/>
                <w:szCs w:val="18"/>
              </w:rPr>
            </w:pPr>
          </w:p>
        </w:tc>
        <w:tc>
          <w:tcPr>
            <w:tcW w:w="247" w:type="pct"/>
          </w:tcPr>
          <w:p w14:paraId="252DC0FB" w14:textId="77777777" w:rsidR="00BD3A7B" w:rsidRPr="00D210A6" w:rsidRDefault="00BD3A7B" w:rsidP="006F5027">
            <w:pPr>
              <w:jc w:val="center"/>
              <w:rPr>
                <w:sz w:val="18"/>
                <w:szCs w:val="18"/>
              </w:rPr>
            </w:pPr>
          </w:p>
        </w:tc>
        <w:tc>
          <w:tcPr>
            <w:tcW w:w="238" w:type="pct"/>
          </w:tcPr>
          <w:p w14:paraId="67512C3B" w14:textId="77777777" w:rsidR="00BD3A7B" w:rsidRPr="00D210A6" w:rsidRDefault="00BD3A7B" w:rsidP="006F5027">
            <w:pPr>
              <w:jc w:val="center"/>
              <w:rPr>
                <w:sz w:val="18"/>
                <w:szCs w:val="18"/>
              </w:rPr>
            </w:pPr>
          </w:p>
        </w:tc>
      </w:tr>
      <w:tr w:rsidR="00D210A6" w:rsidRPr="00D210A6" w14:paraId="626A17A6" w14:textId="77777777" w:rsidTr="00C7008B">
        <w:tc>
          <w:tcPr>
            <w:tcW w:w="630" w:type="pct"/>
            <w:vMerge/>
            <w:textDirection w:val="btLr"/>
          </w:tcPr>
          <w:p w14:paraId="0E169E55" w14:textId="77777777" w:rsidR="00BD3A7B" w:rsidRPr="00D210A6" w:rsidRDefault="00BD3A7B" w:rsidP="006F5027">
            <w:pPr>
              <w:ind w:left="113" w:right="113"/>
              <w:jc w:val="center"/>
              <w:rPr>
                <w:b/>
                <w:bCs/>
                <w:sz w:val="18"/>
                <w:szCs w:val="18"/>
              </w:rPr>
            </w:pPr>
          </w:p>
        </w:tc>
        <w:tc>
          <w:tcPr>
            <w:tcW w:w="1075" w:type="pct"/>
          </w:tcPr>
          <w:p w14:paraId="14C4E186" w14:textId="77777777" w:rsidR="00BD3A7B" w:rsidRPr="00D210A6" w:rsidRDefault="00BD3A7B" w:rsidP="006F5027">
            <w:pPr>
              <w:jc w:val="center"/>
              <w:rPr>
                <w:sz w:val="18"/>
                <w:szCs w:val="18"/>
              </w:rPr>
            </w:pPr>
            <w:r w:rsidRPr="00D210A6">
              <w:rPr>
                <w:sz w:val="18"/>
                <w:szCs w:val="18"/>
              </w:rPr>
              <w:t>STA104c</w:t>
            </w:r>
          </w:p>
        </w:tc>
        <w:tc>
          <w:tcPr>
            <w:tcW w:w="242" w:type="pct"/>
          </w:tcPr>
          <w:p w14:paraId="600C7F76" w14:textId="77777777" w:rsidR="00BD3A7B" w:rsidRPr="00D210A6" w:rsidRDefault="00BD3A7B" w:rsidP="006F5027">
            <w:pPr>
              <w:jc w:val="center"/>
              <w:rPr>
                <w:sz w:val="18"/>
                <w:szCs w:val="18"/>
              </w:rPr>
            </w:pPr>
          </w:p>
        </w:tc>
        <w:tc>
          <w:tcPr>
            <w:tcW w:w="231" w:type="pct"/>
          </w:tcPr>
          <w:p w14:paraId="5A82AB08" w14:textId="77777777" w:rsidR="00BD3A7B" w:rsidRPr="00D210A6" w:rsidRDefault="00BD3A7B" w:rsidP="006F5027">
            <w:pPr>
              <w:jc w:val="center"/>
              <w:rPr>
                <w:sz w:val="18"/>
                <w:szCs w:val="18"/>
              </w:rPr>
            </w:pPr>
          </w:p>
        </w:tc>
        <w:tc>
          <w:tcPr>
            <w:tcW w:w="219" w:type="pct"/>
          </w:tcPr>
          <w:p w14:paraId="61E83197" w14:textId="77777777" w:rsidR="00BD3A7B" w:rsidRPr="00D210A6" w:rsidRDefault="00BD3A7B" w:rsidP="006F5027">
            <w:pPr>
              <w:jc w:val="center"/>
              <w:rPr>
                <w:sz w:val="18"/>
                <w:szCs w:val="18"/>
              </w:rPr>
            </w:pPr>
          </w:p>
        </w:tc>
        <w:tc>
          <w:tcPr>
            <w:tcW w:w="231" w:type="pct"/>
          </w:tcPr>
          <w:p w14:paraId="23C345F9" w14:textId="77777777" w:rsidR="00BD3A7B" w:rsidRPr="00D210A6" w:rsidRDefault="00BD3A7B" w:rsidP="006F5027">
            <w:pPr>
              <w:jc w:val="center"/>
              <w:rPr>
                <w:sz w:val="18"/>
                <w:szCs w:val="18"/>
              </w:rPr>
            </w:pPr>
          </w:p>
        </w:tc>
        <w:tc>
          <w:tcPr>
            <w:tcW w:w="243" w:type="pct"/>
          </w:tcPr>
          <w:p w14:paraId="15602C50" w14:textId="77777777" w:rsidR="00BD3A7B" w:rsidRPr="00D210A6" w:rsidRDefault="00BD3A7B" w:rsidP="006F5027">
            <w:pPr>
              <w:jc w:val="center"/>
              <w:rPr>
                <w:sz w:val="18"/>
                <w:szCs w:val="18"/>
              </w:rPr>
            </w:pPr>
          </w:p>
        </w:tc>
        <w:tc>
          <w:tcPr>
            <w:tcW w:w="219" w:type="pct"/>
          </w:tcPr>
          <w:p w14:paraId="2590BE26" w14:textId="77777777" w:rsidR="00BD3A7B" w:rsidRPr="00D210A6" w:rsidRDefault="00BD3A7B" w:rsidP="006F5027">
            <w:pPr>
              <w:jc w:val="center"/>
              <w:rPr>
                <w:sz w:val="18"/>
                <w:szCs w:val="18"/>
              </w:rPr>
            </w:pPr>
          </w:p>
        </w:tc>
        <w:tc>
          <w:tcPr>
            <w:tcW w:w="231" w:type="pct"/>
          </w:tcPr>
          <w:p w14:paraId="3CDB7D6A" w14:textId="77777777" w:rsidR="00BD3A7B" w:rsidRPr="00D210A6" w:rsidRDefault="00BD3A7B" w:rsidP="006F5027">
            <w:pPr>
              <w:jc w:val="center"/>
              <w:rPr>
                <w:sz w:val="18"/>
                <w:szCs w:val="18"/>
              </w:rPr>
            </w:pPr>
          </w:p>
        </w:tc>
        <w:tc>
          <w:tcPr>
            <w:tcW w:w="231" w:type="pct"/>
            <w:shd w:val="clear" w:color="auto" w:fill="000000"/>
          </w:tcPr>
          <w:p w14:paraId="4B671B88" w14:textId="77777777" w:rsidR="00BD3A7B" w:rsidRPr="00D210A6" w:rsidRDefault="00BD3A7B" w:rsidP="006F5027">
            <w:pPr>
              <w:jc w:val="center"/>
              <w:rPr>
                <w:sz w:val="18"/>
                <w:szCs w:val="18"/>
              </w:rPr>
            </w:pPr>
          </w:p>
        </w:tc>
        <w:tc>
          <w:tcPr>
            <w:tcW w:w="231" w:type="pct"/>
          </w:tcPr>
          <w:p w14:paraId="4D9809F2" w14:textId="77777777" w:rsidR="00BD3A7B" w:rsidRPr="00D210A6" w:rsidRDefault="00BD3A7B" w:rsidP="006F5027">
            <w:pPr>
              <w:jc w:val="center"/>
              <w:rPr>
                <w:sz w:val="18"/>
                <w:szCs w:val="18"/>
              </w:rPr>
            </w:pPr>
          </w:p>
        </w:tc>
        <w:tc>
          <w:tcPr>
            <w:tcW w:w="246" w:type="pct"/>
          </w:tcPr>
          <w:p w14:paraId="5CC26513" w14:textId="77777777" w:rsidR="00BD3A7B" w:rsidRPr="00D210A6" w:rsidRDefault="00BD3A7B" w:rsidP="006F5027">
            <w:pPr>
              <w:jc w:val="center"/>
              <w:rPr>
                <w:sz w:val="18"/>
                <w:szCs w:val="18"/>
              </w:rPr>
            </w:pPr>
          </w:p>
        </w:tc>
        <w:tc>
          <w:tcPr>
            <w:tcW w:w="237" w:type="pct"/>
          </w:tcPr>
          <w:p w14:paraId="28AC73C7" w14:textId="77777777" w:rsidR="00BD3A7B" w:rsidRPr="00D210A6" w:rsidRDefault="00BD3A7B" w:rsidP="006F5027">
            <w:pPr>
              <w:jc w:val="center"/>
              <w:rPr>
                <w:sz w:val="18"/>
                <w:szCs w:val="18"/>
              </w:rPr>
            </w:pPr>
          </w:p>
        </w:tc>
        <w:tc>
          <w:tcPr>
            <w:tcW w:w="247" w:type="pct"/>
          </w:tcPr>
          <w:p w14:paraId="7AE26604" w14:textId="77777777" w:rsidR="00BD3A7B" w:rsidRPr="00D210A6" w:rsidRDefault="00BD3A7B" w:rsidP="006F5027">
            <w:pPr>
              <w:jc w:val="center"/>
              <w:rPr>
                <w:sz w:val="18"/>
                <w:szCs w:val="18"/>
              </w:rPr>
            </w:pPr>
          </w:p>
        </w:tc>
        <w:tc>
          <w:tcPr>
            <w:tcW w:w="247" w:type="pct"/>
          </w:tcPr>
          <w:p w14:paraId="5A70A7A7" w14:textId="77777777" w:rsidR="00BD3A7B" w:rsidRPr="00D210A6" w:rsidRDefault="00BD3A7B" w:rsidP="006F5027">
            <w:pPr>
              <w:jc w:val="center"/>
              <w:rPr>
                <w:sz w:val="18"/>
                <w:szCs w:val="18"/>
              </w:rPr>
            </w:pPr>
          </w:p>
        </w:tc>
        <w:tc>
          <w:tcPr>
            <w:tcW w:w="238" w:type="pct"/>
          </w:tcPr>
          <w:p w14:paraId="2EDCA9C8" w14:textId="77777777" w:rsidR="00BD3A7B" w:rsidRPr="00D210A6" w:rsidRDefault="00BD3A7B" w:rsidP="006F5027">
            <w:pPr>
              <w:jc w:val="center"/>
              <w:rPr>
                <w:sz w:val="18"/>
                <w:szCs w:val="18"/>
              </w:rPr>
            </w:pPr>
          </w:p>
        </w:tc>
      </w:tr>
      <w:tr w:rsidR="00D210A6" w:rsidRPr="00D210A6" w14:paraId="4FB02782" w14:textId="77777777" w:rsidTr="00C7008B">
        <w:tc>
          <w:tcPr>
            <w:tcW w:w="630" w:type="pct"/>
            <w:vMerge/>
            <w:textDirection w:val="btLr"/>
          </w:tcPr>
          <w:p w14:paraId="1B1A2BC6" w14:textId="77777777" w:rsidR="00BD3A7B" w:rsidRPr="00D210A6" w:rsidRDefault="00BD3A7B" w:rsidP="006F5027">
            <w:pPr>
              <w:ind w:left="113" w:right="113"/>
              <w:jc w:val="center"/>
              <w:rPr>
                <w:b/>
                <w:bCs/>
                <w:sz w:val="18"/>
                <w:szCs w:val="18"/>
              </w:rPr>
            </w:pPr>
          </w:p>
        </w:tc>
        <w:tc>
          <w:tcPr>
            <w:tcW w:w="1075" w:type="pct"/>
          </w:tcPr>
          <w:p w14:paraId="560E170E" w14:textId="77777777" w:rsidR="00BD3A7B" w:rsidRPr="00D210A6" w:rsidRDefault="00BD3A7B" w:rsidP="006F5027">
            <w:pPr>
              <w:jc w:val="center"/>
              <w:rPr>
                <w:sz w:val="18"/>
                <w:szCs w:val="18"/>
              </w:rPr>
            </w:pPr>
            <w:r w:rsidRPr="00D210A6">
              <w:rPr>
                <w:sz w:val="18"/>
                <w:szCs w:val="18"/>
              </w:rPr>
              <w:t>SOC101c</w:t>
            </w:r>
          </w:p>
        </w:tc>
        <w:tc>
          <w:tcPr>
            <w:tcW w:w="242" w:type="pct"/>
          </w:tcPr>
          <w:p w14:paraId="759762E7" w14:textId="77777777" w:rsidR="00BD3A7B" w:rsidRPr="00D210A6" w:rsidRDefault="00BD3A7B" w:rsidP="006F5027">
            <w:pPr>
              <w:jc w:val="center"/>
              <w:rPr>
                <w:sz w:val="18"/>
                <w:szCs w:val="18"/>
              </w:rPr>
            </w:pPr>
          </w:p>
        </w:tc>
        <w:tc>
          <w:tcPr>
            <w:tcW w:w="231" w:type="pct"/>
            <w:shd w:val="clear" w:color="auto" w:fill="000000"/>
          </w:tcPr>
          <w:p w14:paraId="4BBA2A8F" w14:textId="77777777" w:rsidR="00BD3A7B" w:rsidRPr="00D210A6" w:rsidRDefault="00BD3A7B" w:rsidP="006F5027">
            <w:pPr>
              <w:jc w:val="center"/>
              <w:rPr>
                <w:sz w:val="18"/>
                <w:szCs w:val="18"/>
              </w:rPr>
            </w:pPr>
          </w:p>
        </w:tc>
        <w:tc>
          <w:tcPr>
            <w:tcW w:w="219" w:type="pct"/>
          </w:tcPr>
          <w:p w14:paraId="3FFF867E" w14:textId="77777777" w:rsidR="00BD3A7B" w:rsidRPr="00D210A6" w:rsidRDefault="00BD3A7B" w:rsidP="006F5027">
            <w:pPr>
              <w:jc w:val="center"/>
              <w:rPr>
                <w:sz w:val="18"/>
                <w:szCs w:val="18"/>
              </w:rPr>
            </w:pPr>
          </w:p>
        </w:tc>
        <w:tc>
          <w:tcPr>
            <w:tcW w:w="231" w:type="pct"/>
          </w:tcPr>
          <w:p w14:paraId="48D761BF" w14:textId="77777777" w:rsidR="00BD3A7B" w:rsidRPr="00D210A6" w:rsidRDefault="00BD3A7B" w:rsidP="006F5027">
            <w:pPr>
              <w:jc w:val="center"/>
              <w:rPr>
                <w:sz w:val="18"/>
                <w:szCs w:val="18"/>
              </w:rPr>
            </w:pPr>
          </w:p>
        </w:tc>
        <w:tc>
          <w:tcPr>
            <w:tcW w:w="243" w:type="pct"/>
          </w:tcPr>
          <w:p w14:paraId="09CDAB4A" w14:textId="77777777" w:rsidR="00BD3A7B" w:rsidRPr="00D210A6" w:rsidRDefault="00BD3A7B" w:rsidP="006F5027">
            <w:pPr>
              <w:jc w:val="center"/>
              <w:rPr>
                <w:sz w:val="18"/>
                <w:szCs w:val="18"/>
              </w:rPr>
            </w:pPr>
          </w:p>
        </w:tc>
        <w:tc>
          <w:tcPr>
            <w:tcW w:w="219" w:type="pct"/>
          </w:tcPr>
          <w:p w14:paraId="3230F3A0" w14:textId="77777777" w:rsidR="00BD3A7B" w:rsidRPr="00D210A6" w:rsidRDefault="00BD3A7B" w:rsidP="006F5027">
            <w:pPr>
              <w:jc w:val="center"/>
              <w:rPr>
                <w:sz w:val="18"/>
                <w:szCs w:val="18"/>
              </w:rPr>
            </w:pPr>
          </w:p>
        </w:tc>
        <w:tc>
          <w:tcPr>
            <w:tcW w:w="231" w:type="pct"/>
          </w:tcPr>
          <w:p w14:paraId="1AFF0E61" w14:textId="77777777" w:rsidR="00BD3A7B" w:rsidRPr="00D210A6" w:rsidRDefault="00BD3A7B" w:rsidP="006F5027">
            <w:pPr>
              <w:jc w:val="center"/>
              <w:rPr>
                <w:sz w:val="18"/>
                <w:szCs w:val="18"/>
              </w:rPr>
            </w:pPr>
          </w:p>
        </w:tc>
        <w:tc>
          <w:tcPr>
            <w:tcW w:w="231" w:type="pct"/>
          </w:tcPr>
          <w:p w14:paraId="45D75D21" w14:textId="77777777" w:rsidR="00BD3A7B" w:rsidRPr="00D210A6" w:rsidRDefault="00BD3A7B" w:rsidP="006F5027">
            <w:pPr>
              <w:jc w:val="center"/>
              <w:rPr>
                <w:sz w:val="18"/>
                <w:szCs w:val="18"/>
              </w:rPr>
            </w:pPr>
          </w:p>
        </w:tc>
        <w:tc>
          <w:tcPr>
            <w:tcW w:w="231" w:type="pct"/>
          </w:tcPr>
          <w:p w14:paraId="721C962C" w14:textId="77777777" w:rsidR="00BD3A7B" w:rsidRPr="00D210A6" w:rsidRDefault="00BD3A7B" w:rsidP="006F5027">
            <w:pPr>
              <w:jc w:val="center"/>
              <w:rPr>
                <w:sz w:val="18"/>
                <w:szCs w:val="18"/>
              </w:rPr>
            </w:pPr>
          </w:p>
        </w:tc>
        <w:tc>
          <w:tcPr>
            <w:tcW w:w="246" w:type="pct"/>
          </w:tcPr>
          <w:p w14:paraId="4DBA185C" w14:textId="77777777" w:rsidR="00BD3A7B" w:rsidRPr="00D210A6" w:rsidRDefault="00BD3A7B" w:rsidP="006F5027">
            <w:pPr>
              <w:jc w:val="center"/>
              <w:rPr>
                <w:sz w:val="18"/>
                <w:szCs w:val="18"/>
              </w:rPr>
            </w:pPr>
          </w:p>
        </w:tc>
        <w:tc>
          <w:tcPr>
            <w:tcW w:w="237" w:type="pct"/>
          </w:tcPr>
          <w:p w14:paraId="77455D5B" w14:textId="77777777" w:rsidR="00BD3A7B" w:rsidRPr="00D210A6" w:rsidRDefault="00BD3A7B" w:rsidP="006F5027">
            <w:pPr>
              <w:jc w:val="center"/>
              <w:rPr>
                <w:sz w:val="18"/>
                <w:szCs w:val="18"/>
              </w:rPr>
            </w:pPr>
          </w:p>
        </w:tc>
        <w:tc>
          <w:tcPr>
            <w:tcW w:w="247" w:type="pct"/>
          </w:tcPr>
          <w:p w14:paraId="3B1B6764" w14:textId="77777777" w:rsidR="00BD3A7B" w:rsidRPr="00D210A6" w:rsidRDefault="00BD3A7B" w:rsidP="006F5027">
            <w:pPr>
              <w:jc w:val="center"/>
              <w:rPr>
                <w:sz w:val="18"/>
                <w:szCs w:val="18"/>
              </w:rPr>
            </w:pPr>
          </w:p>
        </w:tc>
        <w:tc>
          <w:tcPr>
            <w:tcW w:w="247" w:type="pct"/>
            <w:shd w:val="clear" w:color="auto" w:fill="000000"/>
          </w:tcPr>
          <w:p w14:paraId="255A4092" w14:textId="77777777" w:rsidR="00BD3A7B" w:rsidRPr="00D210A6" w:rsidRDefault="00BD3A7B" w:rsidP="006F5027">
            <w:pPr>
              <w:jc w:val="center"/>
              <w:rPr>
                <w:sz w:val="18"/>
                <w:szCs w:val="18"/>
              </w:rPr>
            </w:pPr>
          </w:p>
        </w:tc>
        <w:tc>
          <w:tcPr>
            <w:tcW w:w="238" w:type="pct"/>
          </w:tcPr>
          <w:p w14:paraId="126BE155" w14:textId="77777777" w:rsidR="00BD3A7B" w:rsidRPr="00D210A6" w:rsidRDefault="00BD3A7B" w:rsidP="006F5027">
            <w:pPr>
              <w:jc w:val="center"/>
              <w:rPr>
                <w:sz w:val="18"/>
                <w:szCs w:val="18"/>
              </w:rPr>
            </w:pPr>
          </w:p>
        </w:tc>
      </w:tr>
      <w:tr w:rsidR="00D210A6" w:rsidRPr="00D210A6" w14:paraId="5009EABD" w14:textId="77777777" w:rsidTr="00C7008B">
        <w:tc>
          <w:tcPr>
            <w:tcW w:w="630" w:type="pct"/>
            <w:vMerge/>
            <w:textDirection w:val="btLr"/>
          </w:tcPr>
          <w:p w14:paraId="33E897D2" w14:textId="77777777" w:rsidR="00BD3A7B" w:rsidRPr="00D210A6" w:rsidRDefault="00BD3A7B" w:rsidP="006F5027">
            <w:pPr>
              <w:ind w:left="113" w:right="113"/>
              <w:jc w:val="center"/>
              <w:rPr>
                <w:b/>
                <w:bCs/>
                <w:sz w:val="18"/>
                <w:szCs w:val="18"/>
              </w:rPr>
            </w:pPr>
          </w:p>
        </w:tc>
        <w:tc>
          <w:tcPr>
            <w:tcW w:w="1075" w:type="pct"/>
          </w:tcPr>
          <w:p w14:paraId="7D1514D9" w14:textId="77777777" w:rsidR="00BD3A7B" w:rsidRPr="00D210A6" w:rsidRDefault="00BD3A7B" w:rsidP="006F5027">
            <w:pPr>
              <w:jc w:val="center"/>
              <w:rPr>
                <w:sz w:val="18"/>
                <w:szCs w:val="18"/>
              </w:rPr>
            </w:pPr>
            <w:r w:rsidRPr="00D210A6">
              <w:rPr>
                <w:sz w:val="18"/>
                <w:szCs w:val="18"/>
              </w:rPr>
              <w:t>ECO172</w:t>
            </w:r>
          </w:p>
        </w:tc>
        <w:tc>
          <w:tcPr>
            <w:tcW w:w="242" w:type="pct"/>
          </w:tcPr>
          <w:p w14:paraId="2CCDC690" w14:textId="77777777" w:rsidR="00BD3A7B" w:rsidRPr="00D210A6" w:rsidRDefault="00BD3A7B" w:rsidP="006F5027">
            <w:pPr>
              <w:jc w:val="center"/>
              <w:rPr>
                <w:sz w:val="18"/>
                <w:szCs w:val="18"/>
              </w:rPr>
            </w:pPr>
          </w:p>
        </w:tc>
        <w:tc>
          <w:tcPr>
            <w:tcW w:w="231" w:type="pct"/>
            <w:shd w:val="clear" w:color="auto" w:fill="000000"/>
          </w:tcPr>
          <w:p w14:paraId="6D47545B" w14:textId="77777777" w:rsidR="00BD3A7B" w:rsidRPr="00D210A6" w:rsidRDefault="00BD3A7B" w:rsidP="006F5027">
            <w:pPr>
              <w:jc w:val="center"/>
              <w:rPr>
                <w:sz w:val="18"/>
                <w:szCs w:val="18"/>
              </w:rPr>
            </w:pPr>
          </w:p>
        </w:tc>
        <w:tc>
          <w:tcPr>
            <w:tcW w:w="219" w:type="pct"/>
            <w:shd w:val="clear" w:color="auto" w:fill="000000"/>
          </w:tcPr>
          <w:p w14:paraId="647C234A" w14:textId="77777777" w:rsidR="00BD3A7B" w:rsidRPr="00D210A6" w:rsidRDefault="00BD3A7B" w:rsidP="006F5027">
            <w:pPr>
              <w:jc w:val="center"/>
              <w:rPr>
                <w:sz w:val="18"/>
                <w:szCs w:val="18"/>
              </w:rPr>
            </w:pPr>
          </w:p>
        </w:tc>
        <w:tc>
          <w:tcPr>
            <w:tcW w:w="231" w:type="pct"/>
          </w:tcPr>
          <w:p w14:paraId="0962AE05" w14:textId="77777777" w:rsidR="00BD3A7B" w:rsidRPr="00D210A6" w:rsidRDefault="00BD3A7B" w:rsidP="006F5027">
            <w:pPr>
              <w:jc w:val="center"/>
              <w:rPr>
                <w:sz w:val="18"/>
                <w:szCs w:val="18"/>
              </w:rPr>
            </w:pPr>
          </w:p>
        </w:tc>
        <w:tc>
          <w:tcPr>
            <w:tcW w:w="243" w:type="pct"/>
          </w:tcPr>
          <w:p w14:paraId="29BAAB04" w14:textId="77777777" w:rsidR="00BD3A7B" w:rsidRPr="00D210A6" w:rsidRDefault="00BD3A7B" w:rsidP="006F5027">
            <w:pPr>
              <w:jc w:val="center"/>
              <w:rPr>
                <w:sz w:val="18"/>
                <w:szCs w:val="18"/>
              </w:rPr>
            </w:pPr>
          </w:p>
        </w:tc>
        <w:tc>
          <w:tcPr>
            <w:tcW w:w="219" w:type="pct"/>
          </w:tcPr>
          <w:p w14:paraId="793F90F1" w14:textId="77777777" w:rsidR="00BD3A7B" w:rsidRPr="00D210A6" w:rsidRDefault="00BD3A7B" w:rsidP="006F5027">
            <w:pPr>
              <w:jc w:val="center"/>
              <w:rPr>
                <w:sz w:val="18"/>
                <w:szCs w:val="18"/>
              </w:rPr>
            </w:pPr>
          </w:p>
        </w:tc>
        <w:tc>
          <w:tcPr>
            <w:tcW w:w="231" w:type="pct"/>
          </w:tcPr>
          <w:p w14:paraId="16A85B40" w14:textId="77777777" w:rsidR="00BD3A7B" w:rsidRPr="00D210A6" w:rsidRDefault="00BD3A7B" w:rsidP="006F5027">
            <w:pPr>
              <w:jc w:val="center"/>
              <w:rPr>
                <w:sz w:val="18"/>
                <w:szCs w:val="18"/>
              </w:rPr>
            </w:pPr>
          </w:p>
        </w:tc>
        <w:tc>
          <w:tcPr>
            <w:tcW w:w="231" w:type="pct"/>
          </w:tcPr>
          <w:p w14:paraId="53C156BA" w14:textId="77777777" w:rsidR="00BD3A7B" w:rsidRPr="00D210A6" w:rsidRDefault="00BD3A7B" w:rsidP="006F5027">
            <w:pPr>
              <w:jc w:val="center"/>
              <w:rPr>
                <w:sz w:val="18"/>
                <w:szCs w:val="18"/>
              </w:rPr>
            </w:pPr>
          </w:p>
        </w:tc>
        <w:tc>
          <w:tcPr>
            <w:tcW w:w="231" w:type="pct"/>
            <w:shd w:val="clear" w:color="auto" w:fill="000000"/>
          </w:tcPr>
          <w:p w14:paraId="3B290B6A" w14:textId="77777777" w:rsidR="00BD3A7B" w:rsidRPr="00D210A6" w:rsidRDefault="00BD3A7B" w:rsidP="006F5027">
            <w:pPr>
              <w:jc w:val="center"/>
              <w:rPr>
                <w:sz w:val="18"/>
                <w:szCs w:val="18"/>
              </w:rPr>
            </w:pPr>
          </w:p>
        </w:tc>
        <w:tc>
          <w:tcPr>
            <w:tcW w:w="246" w:type="pct"/>
          </w:tcPr>
          <w:p w14:paraId="30A7C64A" w14:textId="77777777" w:rsidR="00BD3A7B" w:rsidRPr="00D210A6" w:rsidRDefault="00BD3A7B" w:rsidP="006F5027">
            <w:pPr>
              <w:jc w:val="center"/>
              <w:rPr>
                <w:sz w:val="18"/>
                <w:szCs w:val="18"/>
              </w:rPr>
            </w:pPr>
          </w:p>
        </w:tc>
        <w:tc>
          <w:tcPr>
            <w:tcW w:w="237" w:type="pct"/>
          </w:tcPr>
          <w:p w14:paraId="2F6EC420" w14:textId="77777777" w:rsidR="00BD3A7B" w:rsidRPr="00D210A6" w:rsidRDefault="00BD3A7B" w:rsidP="006F5027">
            <w:pPr>
              <w:jc w:val="center"/>
              <w:rPr>
                <w:sz w:val="18"/>
                <w:szCs w:val="18"/>
              </w:rPr>
            </w:pPr>
          </w:p>
        </w:tc>
        <w:tc>
          <w:tcPr>
            <w:tcW w:w="247" w:type="pct"/>
            <w:shd w:val="clear" w:color="auto" w:fill="000000"/>
          </w:tcPr>
          <w:p w14:paraId="4766BECA" w14:textId="77777777" w:rsidR="00BD3A7B" w:rsidRPr="00D210A6" w:rsidRDefault="00BD3A7B" w:rsidP="006F5027">
            <w:pPr>
              <w:jc w:val="center"/>
              <w:rPr>
                <w:sz w:val="18"/>
                <w:szCs w:val="18"/>
              </w:rPr>
            </w:pPr>
          </w:p>
        </w:tc>
        <w:tc>
          <w:tcPr>
            <w:tcW w:w="247" w:type="pct"/>
            <w:shd w:val="clear" w:color="auto" w:fill="000000"/>
          </w:tcPr>
          <w:p w14:paraId="4BB229F1" w14:textId="77777777" w:rsidR="00BD3A7B" w:rsidRPr="00D210A6" w:rsidRDefault="00BD3A7B" w:rsidP="006F5027">
            <w:pPr>
              <w:jc w:val="center"/>
              <w:rPr>
                <w:sz w:val="18"/>
                <w:szCs w:val="18"/>
              </w:rPr>
            </w:pPr>
          </w:p>
        </w:tc>
        <w:tc>
          <w:tcPr>
            <w:tcW w:w="238" w:type="pct"/>
          </w:tcPr>
          <w:p w14:paraId="0CFFE53C" w14:textId="77777777" w:rsidR="00BD3A7B" w:rsidRPr="00D210A6" w:rsidRDefault="00BD3A7B" w:rsidP="006F5027">
            <w:pPr>
              <w:jc w:val="center"/>
              <w:rPr>
                <w:sz w:val="18"/>
                <w:szCs w:val="18"/>
              </w:rPr>
            </w:pPr>
          </w:p>
        </w:tc>
      </w:tr>
      <w:tr w:rsidR="00D210A6" w:rsidRPr="00D210A6" w14:paraId="3431A799" w14:textId="77777777" w:rsidTr="00C7008B">
        <w:tc>
          <w:tcPr>
            <w:tcW w:w="630" w:type="pct"/>
            <w:vMerge/>
            <w:textDirection w:val="btLr"/>
          </w:tcPr>
          <w:p w14:paraId="277F3A7D" w14:textId="77777777" w:rsidR="00BD3A7B" w:rsidRPr="00D210A6" w:rsidRDefault="00BD3A7B" w:rsidP="006F5027">
            <w:pPr>
              <w:ind w:left="113" w:right="113"/>
              <w:jc w:val="center"/>
              <w:rPr>
                <w:b/>
                <w:bCs/>
                <w:sz w:val="18"/>
                <w:szCs w:val="18"/>
              </w:rPr>
            </w:pPr>
          </w:p>
        </w:tc>
        <w:tc>
          <w:tcPr>
            <w:tcW w:w="1075" w:type="pct"/>
          </w:tcPr>
          <w:p w14:paraId="56F3A17B" w14:textId="77777777" w:rsidR="00BD3A7B" w:rsidRPr="00D210A6" w:rsidRDefault="00BD3A7B" w:rsidP="006F5027">
            <w:pPr>
              <w:jc w:val="center"/>
              <w:rPr>
                <w:sz w:val="18"/>
                <w:szCs w:val="18"/>
              </w:rPr>
            </w:pPr>
            <w:r w:rsidRPr="00D210A6">
              <w:rPr>
                <w:sz w:val="18"/>
                <w:szCs w:val="18"/>
              </w:rPr>
              <w:t>ECO182</w:t>
            </w:r>
          </w:p>
        </w:tc>
        <w:tc>
          <w:tcPr>
            <w:tcW w:w="242" w:type="pct"/>
          </w:tcPr>
          <w:p w14:paraId="5B86BDE1" w14:textId="77777777" w:rsidR="00BD3A7B" w:rsidRPr="00D210A6" w:rsidRDefault="00BD3A7B" w:rsidP="006F5027">
            <w:pPr>
              <w:jc w:val="center"/>
              <w:rPr>
                <w:sz w:val="18"/>
                <w:szCs w:val="18"/>
              </w:rPr>
            </w:pPr>
          </w:p>
        </w:tc>
        <w:tc>
          <w:tcPr>
            <w:tcW w:w="231" w:type="pct"/>
          </w:tcPr>
          <w:p w14:paraId="5B2F448B" w14:textId="77777777" w:rsidR="00BD3A7B" w:rsidRPr="00D210A6" w:rsidRDefault="00BD3A7B" w:rsidP="006F5027">
            <w:pPr>
              <w:jc w:val="center"/>
              <w:rPr>
                <w:sz w:val="18"/>
                <w:szCs w:val="18"/>
              </w:rPr>
            </w:pPr>
          </w:p>
        </w:tc>
        <w:tc>
          <w:tcPr>
            <w:tcW w:w="219" w:type="pct"/>
          </w:tcPr>
          <w:p w14:paraId="3F65603D" w14:textId="77777777" w:rsidR="00BD3A7B" w:rsidRPr="00D210A6" w:rsidRDefault="00BD3A7B" w:rsidP="006F5027">
            <w:pPr>
              <w:jc w:val="center"/>
              <w:rPr>
                <w:sz w:val="18"/>
                <w:szCs w:val="18"/>
              </w:rPr>
            </w:pPr>
          </w:p>
        </w:tc>
        <w:tc>
          <w:tcPr>
            <w:tcW w:w="231" w:type="pct"/>
          </w:tcPr>
          <w:p w14:paraId="2F29D289" w14:textId="77777777" w:rsidR="00BD3A7B" w:rsidRPr="00D210A6" w:rsidRDefault="00BD3A7B" w:rsidP="006F5027">
            <w:pPr>
              <w:jc w:val="center"/>
              <w:rPr>
                <w:sz w:val="18"/>
                <w:szCs w:val="18"/>
              </w:rPr>
            </w:pPr>
          </w:p>
        </w:tc>
        <w:tc>
          <w:tcPr>
            <w:tcW w:w="243" w:type="pct"/>
          </w:tcPr>
          <w:p w14:paraId="727EAB75" w14:textId="77777777" w:rsidR="00BD3A7B" w:rsidRPr="00D210A6" w:rsidRDefault="00BD3A7B" w:rsidP="006F5027">
            <w:pPr>
              <w:jc w:val="center"/>
              <w:rPr>
                <w:sz w:val="18"/>
                <w:szCs w:val="18"/>
              </w:rPr>
            </w:pPr>
          </w:p>
        </w:tc>
        <w:tc>
          <w:tcPr>
            <w:tcW w:w="219" w:type="pct"/>
          </w:tcPr>
          <w:p w14:paraId="0084919B" w14:textId="77777777" w:rsidR="00BD3A7B" w:rsidRPr="00D210A6" w:rsidRDefault="00BD3A7B" w:rsidP="006F5027">
            <w:pPr>
              <w:jc w:val="center"/>
              <w:rPr>
                <w:sz w:val="18"/>
                <w:szCs w:val="18"/>
              </w:rPr>
            </w:pPr>
          </w:p>
        </w:tc>
        <w:tc>
          <w:tcPr>
            <w:tcW w:w="231" w:type="pct"/>
          </w:tcPr>
          <w:p w14:paraId="78D2A293" w14:textId="77777777" w:rsidR="00BD3A7B" w:rsidRPr="00D210A6" w:rsidRDefault="00BD3A7B" w:rsidP="006F5027">
            <w:pPr>
              <w:jc w:val="center"/>
              <w:rPr>
                <w:sz w:val="18"/>
                <w:szCs w:val="18"/>
              </w:rPr>
            </w:pPr>
          </w:p>
        </w:tc>
        <w:tc>
          <w:tcPr>
            <w:tcW w:w="231" w:type="pct"/>
          </w:tcPr>
          <w:p w14:paraId="43B3D53E" w14:textId="77777777" w:rsidR="00BD3A7B" w:rsidRPr="00D210A6" w:rsidRDefault="00BD3A7B" w:rsidP="006F5027">
            <w:pPr>
              <w:jc w:val="center"/>
              <w:rPr>
                <w:sz w:val="18"/>
                <w:szCs w:val="18"/>
              </w:rPr>
            </w:pPr>
          </w:p>
        </w:tc>
        <w:tc>
          <w:tcPr>
            <w:tcW w:w="231" w:type="pct"/>
          </w:tcPr>
          <w:p w14:paraId="650889DB" w14:textId="77777777" w:rsidR="00BD3A7B" w:rsidRPr="00D210A6" w:rsidRDefault="00BD3A7B" w:rsidP="006F5027">
            <w:pPr>
              <w:jc w:val="center"/>
              <w:rPr>
                <w:sz w:val="18"/>
                <w:szCs w:val="18"/>
              </w:rPr>
            </w:pPr>
          </w:p>
        </w:tc>
        <w:tc>
          <w:tcPr>
            <w:tcW w:w="246" w:type="pct"/>
          </w:tcPr>
          <w:p w14:paraId="139D8AB3" w14:textId="77777777" w:rsidR="00BD3A7B" w:rsidRPr="00D210A6" w:rsidRDefault="00BD3A7B" w:rsidP="006F5027">
            <w:pPr>
              <w:jc w:val="center"/>
              <w:rPr>
                <w:sz w:val="18"/>
                <w:szCs w:val="18"/>
              </w:rPr>
            </w:pPr>
          </w:p>
        </w:tc>
        <w:tc>
          <w:tcPr>
            <w:tcW w:w="237" w:type="pct"/>
          </w:tcPr>
          <w:p w14:paraId="1DDEBD56" w14:textId="77777777" w:rsidR="00BD3A7B" w:rsidRPr="00D210A6" w:rsidRDefault="00BD3A7B" w:rsidP="006F5027">
            <w:pPr>
              <w:jc w:val="center"/>
              <w:rPr>
                <w:sz w:val="18"/>
                <w:szCs w:val="18"/>
              </w:rPr>
            </w:pPr>
          </w:p>
        </w:tc>
        <w:tc>
          <w:tcPr>
            <w:tcW w:w="247" w:type="pct"/>
          </w:tcPr>
          <w:p w14:paraId="05124A96" w14:textId="77777777" w:rsidR="00BD3A7B" w:rsidRPr="00D210A6" w:rsidRDefault="00BD3A7B" w:rsidP="006F5027">
            <w:pPr>
              <w:jc w:val="center"/>
              <w:rPr>
                <w:sz w:val="18"/>
                <w:szCs w:val="18"/>
              </w:rPr>
            </w:pPr>
          </w:p>
        </w:tc>
        <w:tc>
          <w:tcPr>
            <w:tcW w:w="247" w:type="pct"/>
            <w:shd w:val="clear" w:color="auto" w:fill="000000"/>
          </w:tcPr>
          <w:p w14:paraId="29C414C4" w14:textId="77777777" w:rsidR="00BD3A7B" w:rsidRPr="00D210A6" w:rsidRDefault="00BD3A7B" w:rsidP="006F5027">
            <w:pPr>
              <w:jc w:val="center"/>
              <w:rPr>
                <w:sz w:val="18"/>
                <w:szCs w:val="18"/>
              </w:rPr>
            </w:pPr>
          </w:p>
        </w:tc>
        <w:tc>
          <w:tcPr>
            <w:tcW w:w="238" w:type="pct"/>
          </w:tcPr>
          <w:p w14:paraId="625D667D" w14:textId="77777777" w:rsidR="00BD3A7B" w:rsidRPr="00D210A6" w:rsidRDefault="00BD3A7B" w:rsidP="006F5027">
            <w:pPr>
              <w:jc w:val="center"/>
              <w:rPr>
                <w:sz w:val="18"/>
                <w:szCs w:val="18"/>
              </w:rPr>
            </w:pPr>
          </w:p>
        </w:tc>
      </w:tr>
      <w:tr w:rsidR="00D210A6" w:rsidRPr="00D210A6" w14:paraId="0E88A77B" w14:textId="77777777" w:rsidTr="00C7008B">
        <w:tc>
          <w:tcPr>
            <w:tcW w:w="630" w:type="pct"/>
            <w:vMerge/>
            <w:textDirection w:val="btLr"/>
          </w:tcPr>
          <w:p w14:paraId="6FF7586B" w14:textId="77777777" w:rsidR="00BD3A7B" w:rsidRPr="00D210A6" w:rsidRDefault="00BD3A7B" w:rsidP="006F5027">
            <w:pPr>
              <w:ind w:left="113" w:right="113"/>
              <w:jc w:val="center"/>
              <w:rPr>
                <w:b/>
                <w:bCs/>
                <w:sz w:val="18"/>
                <w:szCs w:val="18"/>
              </w:rPr>
            </w:pPr>
          </w:p>
        </w:tc>
        <w:tc>
          <w:tcPr>
            <w:tcW w:w="1075" w:type="pct"/>
          </w:tcPr>
          <w:p w14:paraId="7F07F7C7" w14:textId="77777777" w:rsidR="00BD3A7B" w:rsidRPr="00D210A6" w:rsidRDefault="00BD3A7B" w:rsidP="006F5027">
            <w:pPr>
              <w:jc w:val="center"/>
              <w:rPr>
                <w:sz w:val="18"/>
                <w:szCs w:val="18"/>
              </w:rPr>
            </w:pPr>
            <w:r w:rsidRPr="00D210A6">
              <w:rPr>
                <w:sz w:val="18"/>
                <w:szCs w:val="18"/>
              </w:rPr>
              <w:t>ECO191</w:t>
            </w:r>
          </w:p>
        </w:tc>
        <w:tc>
          <w:tcPr>
            <w:tcW w:w="242" w:type="pct"/>
          </w:tcPr>
          <w:p w14:paraId="6FB997AF" w14:textId="77777777" w:rsidR="00BD3A7B" w:rsidRPr="00D210A6" w:rsidRDefault="00BD3A7B" w:rsidP="006F5027">
            <w:pPr>
              <w:jc w:val="center"/>
              <w:rPr>
                <w:sz w:val="18"/>
                <w:szCs w:val="18"/>
              </w:rPr>
            </w:pPr>
          </w:p>
        </w:tc>
        <w:tc>
          <w:tcPr>
            <w:tcW w:w="231" w:type="pct"/>
          </w:tcPr>
          <w:p w14:paraId="3DFD014C" w14:textId="77777777" w:rsidR="00BD3A7B" w:rsidRPr="00D210A6" w:rsidRDefault="00BD3A7B" w:rsidP="006F5027">
            <w:pPr>
              <w:jc w:val="center"/>
              <w:rPr>
                <w:sz w:val="18"/>
                <w:szCs w:val="18"/>
              </w:rPr>
            </w:pPr>
          </w:p>
        </w:tc>
        <w:tc>
          <w:tcPr>
            <w:tcW w:w="219" w:type="pct"/>
          </w:tcPr>
          <w:p w14:paraId="2E2789AA" w14:textId="77777777" w:rsidR="00BD3A7B" w:rsidRPr="00D210A6" w:rsidRDefault="00BD3A7B" w:rsidP="006F5027">
            <w:pPr>
              <w:jc w:val="center"/>
              <w:rPr>
                <w:sz w:val="18"/>
                <w:szCs w:val="18"/>
              </w:rPr>
            </w:pPr>
          </w:p>
        </w:tc>
        <w:tc>
          <w:tcPr>
            <w:tcW w:w="231" w:type="pct"/>
          </w:tcPr>
          <w:p w14:paraId="3DD91C6B" w14:textId="77777777" w:rsidR="00BD3A7B" w:rsidRPr="00D210A6" w:rsidRDefault="00BD3A7B" w:rsidP="006F5027">
            <w:pPr>
              <w:jc w:val="center"/>
              <w:rPr>
                <w:sz w:val="18"/>
                <w:szCs w:val="18"/>
              </w:rPr>
            </w:pPr>
          </w:p>
        </w:tc>
        <w:tc>
          <w:tcPr>
            <w:tcW w:w="243" w:type="pct"/>
          </w:tcPr>
          <w:p w14:paraId="4D2410A8" w14:textId="77777777" w:rsidR="00BD3A7B" w:rsidRPr="00D210A6" w:rsidRDefault="00BD3A7B" w:rsidP="006F5027">
            <w:pPr>
              <w:jc w:val="center"/>
              <w:rPr>
                <w:sz w:val="18"/>
                <w:szCs w:val="18"/>
              </w:rPr>
            </w:pPr>
          </w:p>
        </w:tc>
        <w:tc>
          <w:tcPr>
            <w:tcW w:w="219" w:type="pct"/>
          </w:tcPr>
          <w:p w14:paraId="7B9FEA6C" w14:textId="77777777" w:rsidR="00BD3A7B" w:rsidRPr="00D210A6" w:rsidRDefault="00BD3A7B" w:rsidP="006F5027">
            <w:pPr>
              <w:jc w:val="center"/>
              <w:rPr>
                <w:sz w:val="18"/>
                <w:szCs w:val="18"/>
              </w:rPr>
            </w:pPr>
          </w:p>
        </w:tc>
        <w:tc>
          <w:tcPr>
            <w:tcW w:w="231" w:type="pct"/>
          </w:tcPr>
          <w:p w14:paraId="40F138EE" w14:textId="77777777" w:rsidR="00BD3A7B" w:rsidRPr="00D210A6" w:rsidRDefault="00BD3A7B" w:rsidP="006F5027">
            <w:pPr>
              <w:jc w:val="center"/>
              <w:rPr>
                <w:sz w:val="18"/>
                <w:szCs w:val="18"/>
              </w:rPr>
            </w:pPr>
          </w:p>
        </w:tc>
        <w:tc>
          <w:tcPr>
            <w:tcW w:w="231" w:type="pct"/>
          </w:tcPr>
          <w:p w14:paraId="0121DA81" w14:textId="77777777" w:rsidR="00BD3A7B" w:rsidRPr="00D210A6" w:rsidRDefault="00BD3A7B" w:rsidP="006F5027">
            <w:pPr>
              <w:jc w:val="center"/>
              <w:rPr>
                <w:sz w:val="18"/>
                <w:szCs w:val="18"/>
              </w:rPr>
            </w:pPr>
          </w:p>
        </w:tc>
        <w:tc>
          <w:tcPr>
            <w:tcW w:w="231" w:type="pct"/>
          </w:tcPr>
          <w:p w14:paraId="0AC84AC0" w14:textId="77777777" w:rsidR="00BD3A7B" w:rsidRPr="00D210A6" w:rsidRDefault="00BD3A7B" w:rsidP="006F5027">
            <w:pPr>
              <w:jc w:val="center"/>
              <w:rPr>
                <w:sz w:val="18"/>
                <w:szCs w:val="18"/>
              </w:rPr>
            </w:pPr>
          </w:p>
        </w:tc>
        <w:tc>
          <w:tcPr>
            <w:tcW w:w="246" w:type="pct"/>
          </w:tcPr>
          <w:p w14:paraId="40E870F5" w14:textId="77777777" w:rsidR="00BD3A7B" w:rsidRPr="00D210A6" w:rsidRDefault="00BD3A7B" w:rsidP="006F5027">
            <w:pPr>
              <w:jc w:val="center"/>
              <w:rPr>
                <w:sz w:val="18"/>
                <w:szCs w:val="18"/>
              </w:rPr>
            </w:pPr>
          </w:p>
        </w:tc>
        <w:tc>
          <w:tcPr>
            <w:tcW w:w="237" w:type="pct"/>
          </w:tcPr>
          <w:p w14:paraId="304237BE" w14:textId="77777777" w:rsidR="00BD3A7B" w:rsidRPr="00D210A6" w:rsidRDefault="00BD3A7B" w:rsidP="006F5027">
            <w:pPr>
              <w:jc w:val="center"/>
              <w:rPr>
                <w:sz w:val="18"/>
                <w:szCs w:val="18"/>
              </w:rPr>
            </w:pPr>
          </w:p>
        </w:tc>
        <w:tc>
          <w:tcPr>
            <w:tcW w:w="247" w:type="pct"/>
            <w:shd w:val="clear" w:color="auto" w:fill="000000"/>
          </w:tcPr>
          <w:p w14:paraId="77612FD0" w14:textId="77777777" w:rsidR="00BD3A7B" w:rsidRPr="00D210A6" w:rsidRDefault="00BD3A7B" w:rsidP="006F5027">
            <w:pPr>
              <w:jc w:val="center"/>
              <w:rPr>
                <w:sz w:val="18"/>
                <w:szCs w:val="18"/>
              </w:rPr>
            </w:pPr>
          </w:p>
        </w:tc>
        <w:tc>
          <w:tcPr>
            <w:tcW w:w="247" w:type="pct"/>
            <w:shd w:val="clear" w:color="auto" w:fill="000000"/>
          </w:tcPr>
          <w:p w14:paraId="66743CD1" w14:textId="77777777" w:rsidR="00BD3A7B" w:rsidRPr="00D210A6" w:rsidRDefault="00BD3A7B" w:rsidP="006F5027">
            <w:pPr>
              <w:jc w:val="center"/>
              <w:rPr>
                <w:sz w:val="18"/>
                <w:szCs w:val="18"/>
              </w:rPr>
            </w:pPr>
          </w:p>
        </w:tc>
        <w:tc>
          <w:tcPr>
            <w:tcW w:w="238" w:type="pct"/>
            <w:shd w:val="clear" w:color="auto" w:fill="000000"/>
          </w:tcPr>
          <w:p w14:paraId="144DFA51" w14:textId="77777777" w:rsidR="00BD3A7B" w:rsidRPr="00D210A6" w:rsidRDefault="00BD3A7B" w:rsidP="006F5027">
            <w:pPr>
              <w:jc w:val="center"/>
              <w:rPr>
                <w:sz w:val="18"/>
                <w:szCs w:val="18"/>
              </w:rPr>
            </w:pPr>
          </w:p>
        </w:tc>
      </w:tr>
      <w:tr w:rsidR="00D210A6" w:rsidRPr="00D210A6" w14:paraId="5FF54A64" w14:textId="77777777" w:rsidTr="00C7008B">
        <w:tc>
          <w:tcPr>
            <w:tcW w:w="630" w:type="pct"/>
            <w:vMerge w:val="restart"/>
            <w:textDirection w:val="btLr"/>
          </w:tcPr>
          <w:p w14:paraId="2B8DDA0C" w14:textId="77777777" w:rsidR="00BD3A7B" w:rsidRPr="00D210A6" w:rsidRDefault="00BD3A7B" w:rsidP="006F5027">
            <w:pPr>
              <w:ind w:left="113" w:right="113"/>
              <w:jc w:val="center"/>
              <w:rPr>
                <w:b/>
                <w:bCs/>
                <w:sz w:val="18"/>
                <w:szCs w:val="18"/>
              </w:rPr>
            </w:pPr>
            <w:r w:rsidRPr="00D210A6">
              <w:rPr>
                <w:b/>
                <w:bCs/>
                <w:sz w:val="18"/>
                <w:szCs w:val="18"/>
              </w:rPr>
              <w:t>2</w:t>
            </w:r>
            <w:r w:rsidRPr="00D210A6">
              <w:rPr>
                <w:b/>
                <w:bCs/>
                <w:sz w:val="18"/>
                <w:szCs w:val="18"/>
                <w:vertAlign w:val="superscript"/>
              </w:rPr>
              <w:t>nd</w:t>
            </w:r>
            <w:r w:rsidRPr="00D210A6">
              <w:rPr>
                <w:b/>
                <w:bCs/>
                <w:sz w:val="18"/>
                <w:szCs w:val="18"/>
              </w:rPr>
              <w:t xml:space="preserve"> Year I</w:t>
            </w:r>
            <w:r w:rsidRPr="00D210A6">
              <w:rPr>
                <w:b/>
                <w:bCs/>
                <w:sz w:val="18"/>
                <w:szCs w:val="18"/>
                <w:vertAlign w:val="superscript"/>
              </w:rPr>
              <w:t>st</w:t>
            </w:r>
          </w:p>
          <w:p w14:paraId="7BF2D952" w14:textId="77777777" w:rsidR="00BD3A7B" w:rsidRPr="00D210A6" w:rsidRDefault="00BD3A7B" w:rsidP="006F5027">
            <w:pPr>
              <w:ind w:left="113" w:right="113"/>
              <w:jc w:val="center"/>
              <w:rPr>
                <w:b/>
                <w:bCs/>
                <w:sz w:val="18"/>
                <w:szCs w:val="18"/>
              </w:rPr>
            </w:pPr>
            <w:r w:rsidRPr="00D210A6">
              <w:rPr>
                <w:b/>
                <w:bCs/>
                <w:sz w:val="18"/>
                <w:szCs w:val="18"/>
              </w:rPr>
              <w:t>Semester</w:t>
            </w:r>
          </w:p>
        </w:tc>
        <w:tc>
          <w:tcPr>
            <w:tcW w:w="1075" w:type="pct"/>
          </w:tcPr>
          <w:p w14:paraId="2E880C43" w14:textId="77777777" w:rsidR="00BD3A7B" w:rsidRPr="00D210A6" w:rsidRDefault="00BD3A7B" w:rsidP="006F5027">
            <w:pPr>
              <w:jc w:val="center"/>
              <w:rPr>
                <w:sz w:val="18"/>
                <w:szCs w:val="18"/>
              </w:rPr>
            </w:pPr>
            <w:r w:rsidRPr="00D210A6">
              <w:rPr>
                <w:sz w:val="18"/>
                <w:szCs w:val="18"/>
              </w:rPr>
              <w:t>ECO212</w:t>
            </w:r>
          </w:p>
        </w:tc>
        <w:tc>
          <w:tcPr>
            <w:tcW w:w="242" w:type="pct"/>
          </w:tcPr>
          <w:p w14:paraId="344B285A" w14:textId="77777777" w:rsidR="00BD3A7B" w:rsidRPr="00D210A6" w:rsidRDefault="00BD3A7B" w:rsidP="006F5027">
            <w:pPr>
              <w:jc w:val="center"/>
              <w:rPr>
                <w:sz w:val="18"/>
                <w:szCs w:val="18"/>
              </w:rPr>
            </w:pPr>
          </w:p>
        </w:tc>
        <w:tc>
          <w:tcPr>
            <w:tcW w:w="231" w:type="pct"/>
            <w:shd w:val="clear" w:color="auto" w:fill="000000"/>
          </w:tcPr>
          <w:p w14:paraId="4257DF82" w14:textId="77777777" w:rsidR="00BD3A7B" w:rsidRPr="00D210A6" w:rsidRDefault="00BD3A7B" w:rsidP="006F5027">
            <w:pPr>
              <w:jc w:val="center"/>
              <w:rPr>
                <w:sz w:val="18"/>
                <w:szCs w:val="18"/>
              </w:rPr>
            </w:pPr>
          </w:p>
        </w:tc>
        <w:tc>
          <w:tcPr>
            <w:tcW w:w="219" w:type="pct"/>
            <w:shd w:val="clear" w:color="auto" w:fill="000000"/>
          </w:tcPr>
          <w:p w14:paraId="40265DC3" w14:textId="77777777" w:rsidR="00BD3A7B" w:rsidRPr="00D210A6" w:rsidRDefault="00BD3A7B" w:rsidP="006F5027">
            <w:pPr>
              <w:jc w:val="center"/>
              <w:rPr>
                <w:sz w:val="18"/>
                <w:szCs w:val="18"/>
              </w:rPr>
            </w:pPr>
          </w:p>
        </w:tc>
        <w:tc>
          <w:tcPr>
            <w:tcW w:w="231" w:type="pct"/>
          </w:tcPr>
          <w:p w14:paraId="1AE7CC05" w14:textId="77777777" w:rsidR="00BD3A7B" w:rsidRPr="00D210A6" w:rsidRDefault="00BD3A7B" w:rsidP="006F5027">
            <w:pPr>
              <w:jc w:val="center"/>
              <w:rPr>
                <w:sz w:val="18"/>
                <w:szCs w:val="18"/>
              </w:rPr>
            </w:pPr>
          </w:p>
        </w:tc>
        <w:tc>
          <w:tcPr>
            <w:tcW w:w="243" w:type="pct"/>
          </w:tcPr>
          <w:p w14:paraId="498AAEE9" w14:textId="77777777" w:rsidR="00BD3A7B" w:rsidRPr="00D210A6" w:rsidRDefault="00BD3A7B" w:rsidP="006F5027">
            <w:pPr>
              <w:jc w:val="center"/>
              <w:rPr>
                <w:sz w:val="18"/>
                <w:szCs w:val="18"/>
              </w:rPr>
            </w:pPr>
          </w:p>
        </w:tc>
        <w:tc>
          <w:tcPr>
            <w:tcW w:w="219" w:type="pct"/>
          </w:tcPr>
          <w:p w14:paraId="68650B57" w14:textId="77777777" w:rsidR="00BD3A7B" w:rsidRPr="00D210A6" w:rsidRDefault="00BD3A7B" w:rsidP="006F5027">
            <w:pPr>
              <w:jc w:val="center"/>
              <w:rPr>
                <w:sz w:val="18"/>
                <w:szCs w:val="18"/>
              </w:rPr>
            </w:pPr>
          </w:p>
        </w:tc>
        <w:tc>
          <w:tcPr>
            <w:tcW w:w="231" w:type="pct"/>
          </w:tcPr>
          <w:p w14:paraId="0770FBA0" w14:textId="77777777" w:rsidR="00BD3A7B" w:rsidRPr="00D210A6" w:rsidRDefault="00BD3A7B" w:rsidP="006F5027">
            <w:pPr>
              <w:jc w:val="center"/>
              <w:rPr>
                <w:sz w:val="18"/>
                <w:szCs w:val="18"/>
              </w:rPr>
            </w:pPr>
          </w:p>
        </w:tc>
        <w:tc>
          <w:tcPr>
            <w:tcW w:w="231" w:type="pct"/>
          </w:tcPr>
          <w:p w14:paraId="1471D5A3" w14:textId="77777777" w:rsidR="00BD3A7B" w:rsidRPr="00D210A6" w:rsidRDefault="00BD3A7B" w:rsidP="006F5027">
            <w:pPr>
              <w:jc w:val="center"/>
              <w:rPr>
                <w:sz w:val="18"/>
                <w:szCs w:val="18"/>
              </w:rPr>
            </w:pPr>
          </w:p>
        </w:tc>
        <w:tc>
          <w:tcPr>
            <w:tcW w:w="231" w:type="pct"/>
          </w:tcPr>
          <w:p w14:paraId="6E1D7DA4" w14:textId="77777777" w:rsidR="00BD3A7B" w:rsidRPr="00D210A6" w:rsidRDefault="00BD3A7B" w:rsidP="006F5027">
            <w:pPr>
              <w:jc w:val="center"/>
              <w:rPr>
                <w:sz w:val="18"/>
                <w:szCs w:val="18"/>
              </w:rPr>
            </w:pPr>
          </w:p>
        </w:tc>
        <w:tc>
          <w:tcPr>
            <w:tcW w:w="246" w:type="pct"/>
          </w:tcPr>
          <w:p w14:paraId="7C69FBF4" w14:textId="77777777" w:rsidR="00BD3A7B" w:rsidRPr="00D210A6" w:rsidRDefault="00BD3A7B" w:rsidP="006F5027">
            <w:pPr>
              <w:jc w:val="center"/>
              <w:rPr>
                <w:sz w:val="18"/>
                <w:szCs w:val="18"/>
              </w:rPr>
            </w:pPr>
          </w:p>
        </w:tc>
        <w:tc>
          <w:tcPr>
            <w:tcW w:w="237" w:type="pct"/>
          </w:tcPr>
          <w:p w14:paraId="08F3B7C1" w14:textId="77777777" w:rsidR="00BD3A7B" w:rsidRPr="00D210A6" w:rsidRDefault="00BD3A7B" w:rsidP="006F5027">
            <w:pPr>
              <w:jc w:val="center"/>
              <w:rPr>
                <w:sz w:val="18"/>
                <w:szCs w:val="18"/>
              </w:rPr>
            </w:pPr>
          </w:p>
        </w:tc>
        <w:tc>
          <w:tcPr>
            <w:tcW w:w="247" w:type="pct"/>
          </w:tcPr>
          <w:p w14:paraId="08DD2130" w14:textId="77777777" w:rsidR="00BD3A7B" w:rsidRPr="00D210A6" w:rsidRDefault="00BD3A7B" w:rsidP="006F5027">
            <w:pPr>
              <w:jc w:val="center"/>
              <w:rPr>
                <w:sz w:val="18"/>
                <w:szCs w:val="18"/>
              </w:rPr>
            </w:pPr>
          </w:p>
        </w:tc>
        <w:tc>
          <w:tcPr>
            <w:tcW w:w="247" w:type="pct"/>
          </w:tcPr>
          <w:p w14:paraId="264ED926" w14:textId="77777777" w:rsidR="00BD3A7B" w:rsidRPr="00D210A6" w:rsidRDefault="00BD3A7B" w:rsidP="006F5027">
            <w:pPr>
              <w:jc w:val="center"/>
              <w:rPr>
                <w:sz w:val="18"/>
                <w:szCs w:val="18"/>
              </w:rPr>
            </w:pPr>
          </w:p>
        </w:tc>
        <w:tc>
          <w:tcPr>
            <w:tcW w:w="238" w:type="pct"/>
          </w:tcPr>
          <w:p w14:paraId="39ED4ED0" w14:textId="77777777" w:rsidR="00BD3A7B" w:rsidRPr="00D210A6" w:rsidRDefault="00BD3A7B" w:rsidP="006F5027">
            <w:pPr>
              <w:jc w:val="center"/>
              <w:rPr>
                <w:sz w:val="18"/>
                <w:szCs w:val="18"/>
              </w:rPr>
            </w:pPr>
          </w:p>
        </w:tc>
      </w:tr>
      <w:tr w:rsidR="00D210A6" w:rsidRPr="00D210A6" w14:paraId="63DE6F26" w14:textId="77777777" w:rsidTr="00C7008B">
        <w:tc>
          <w:tcPr>
            <w:tcW w:w="630" w:type="pct"/>
            <w:vMerge/>
            <w:textDirection w:val="btLr"/>
          </w:tcPr>
          <w:p w14:paraId="6033CD72" w14:textId="77777777" w:rsidR="00BD3A7B" w:rsidRPr="00D210A6" w:rsidRDefault="00BD3A7B" w:rsidP="006F5027">
            <w:pPr>
              <w:ind w:left="113" w:right="113"/>
              <w:jc w:val="center"/>
              <w:rPr>
                <w:b/>
                <w:bCs/>
                <w:sz w:val="18"/>
                <w:szCs w:val="18"/>
              </w:rPr>
            </w:pPr>
          </w:p>
        </w:tc>
        <w:tc>
          <w:tcPr>
            <w:tcW w:w="1075" w:type="pct"/>
          </w:tcPr>
          <w:p w14:paraId="3E5D7691" w14:textId="77777777" w:rsidR="00BD3A7B" w:rsidRPr="00D210A6" w:rsidRDefault="00BD3A7B" w:rsidP="006F5027">
            <w:pPr>
              <w:jc w:val="center"/>
              <w:rPr>
                <w:sz w:val="18"/>
                <w:szCs w:val="18"/>
              </w:rPr>
            </w:pPr>
            <w:r w:rsidRPr="00D210A6">
              <w:rPr>
                <w:sz w:val="18"/>
                <w:szCs w:val="18"/>
              </w:rPr>
              <w:t>ECO 232</w:t>
            </w:r>
          </w:p>
        </w:tc>
        <w:tc>
          <w:tcPr>
            <w:tcW w:w="242" w:type="pct"/>
          </w:tcPr>
          <w:p w14:paraId="229A5E96" w14:textId="77777777" w:rsidR="00BD3A7B" w:rsidRPr="00D210A6" w:rsidRDefault="00BD3A7B" w:rsidP="006F5027">
            <w:pPr>
              <w:jc w:val="center"/>
              <w:rPr>
                <w:sz w:val="18"/>
                <w:szCs w:val="18"/>
              </w:rPr>
            </w:pPr>
          </w:p>
        </w:tc>
        <w:tc>
          <w:tcPr>
            <w:tcW w:w="231" w:type="pct"/>
            <w:shd w:val="clear" w:color="auto" w:fill="000000"/>
          </w:tcPr>
          <w:p w14:paraId="172B6607" w14:textId="77777777" w:rsidR="00BD3A7B" w:rsidRPr="00D210A6" w:rsidRDefault="00BD3A7B" w:rsidP="006F5027">
            <w:pPr>
              <w:jc w:val="center"/>
              <w:rPr>
                <w:sz w:val="18"/>
                <w:szCs w:val="18"/>
              </w:rPr>
            </w:pPr>
          </w:p>
        </w:tc>
        <w:tc>
          <w:tcPr>
            <w:tcW w:w="219" w:type="pct"/>
            <w:shd w:val="clear" w:color="auto" w:fill="000000"/>
          </w:tcPr>
          <w:p w14:paraId="76F5E398" w14:textId="77777777" w:rsidR="00BD3A7B" w:rsidRPr="00D210A6" w:rsidRDefault="00BD3A7B" w:rsidP="006F5027">
            <w:pPr>
              <w:jc w:val="center"/>
              <w:rPr>
                <w:sz w:val="18"/>
                <w:szCs w:val="18"/>
              </w:rPr>
            </w:pPr>
          </w:p>
        </w:tc>
        <w:tc>
          <w:tcPr>
            <w:tcW w:w="231" w:type="pct"/>
          </w:tcPr>
          <w:p w14:paraId="5229423E" w14:textId="77777777" w:rsidR="00BD3A7B" w:rsidRPr="00D210A6" w:rsidRDefault="00BD3A7B" w:rsidP="006F5027">
            <w:pPr>
              <w:jc w:val="center"/>
              <w:rPr>
                <w:sz w:val="18"/>
                <w:szCs w:val="18"/>
              </w:rPr>
            </w:pPr>
          </w:p>
        </w:tc>
        <w:tc>
          <w:tcPr>
            <w:tcW w:w="243" w:type="pct"/>
            <w:shd w:val="clear" w:color="auto" w:fill="000000"/>
          </w:tcPr>
          <w:p w14:paraId="13DF2077" w14:textId="77777777" w:rsidR="00BD3A7B" w:rsidRPr="00D210A6" w:rsidRDefault="00BD3A7B" w:rsidP="006F5027">
            <w:pPr>
              <w:jc w:val="center"/>
              <w:rPr>
                <w:sz w:val="18"/>
                <w:szCs w:val="18"/>
              </w:rPr>
            </w:pPr>
          </w:p>
        </w:tc>
        <w:tc>
          <w:tcPr>
            <w:tcW w:w="219" w:type="pct"/>
          </w:tcPr>
          <w:p w14:paraId="71ED23D5" w14:textId="77777777" w:rsidR="00BD3A7B" w:rsidRPr="00D210A6" w:rsidRDefault="00BD3A7B" w:rsidP="006F5027">
            <w:pPr>
              <w:jc w:val="center"/>
              <w:rPr>
                <w:sz w:val="18"/>
                <w:szCs w:val="18"/>
              </w:rPr>
            </w:pPr>
          </w:p>
        </w:tc>
        <w:tc>
          <w:tcPr>
            <w:tcW w:w="231" w:type="pct"/>
          </w:tcPr>
          <w:p w14:paraId="3184A1D5" w14:textId="77777777" w:rsidR="00BD3A7B" w:rsidRPr="00D210A6" w:rsidRDefault="00BD3A7B" w:rsidP="006F5027">
            <w:pPr>
              <w:jc w:val="center"/>
              <w:rPr>
                <w:sz w:val="18"/>
                <w:szCs w:val="18"/>
              </w:rPr>
            </w:pPr>
          </w:p>
        </w:tc>
        <w:tc>
          <w:tcPr>
            <w:tcW w:w="231" w:type="pct"/>
          </w:tcPr>
          <w:p w14:paraId="4841412B" w14:textId="77777777" w:rsidR="00BD3A7B" w:rsidRPr="00D210A6" w:rsidRDefault="00BD3A7B" w:rsidP="006F5027">
            <w:pPr>
              <w:jc w:val="center"/>
              <w:rPr>
                <w:sz w:val="18"/>
                <w:szCs w:val="18"/>
              </w:rPr>
            </w:pPr>
          </w:p>
        </w:tc>
        <w:tc>
          <w:tcPr>
            <w:tcW w:w="231" w:type="pct"/>
          </w:tcPr>
          <w:p w14:paraId="0A6DF1D4" w14:textId="77777777" w:rsidR="00BD3A7B" w:rsidRPr="00D210A6" w:rsidRDefault="00BD3A7B" w:rsidP="006F5027">
            <w:pPr>
              <w:jc w:val="center"/>
              <w:rPr>
                <w:sz w:val="18"/>
                <w:szCs w:val="18"/>
              </w:rPr>
            </w:pPr>
          </w:p>
        </w:tc>
        <w:tc>
          <w:tcPr>
            <w:tcW w:w="246" w:type="pct"/>
          </w:tcPr>
          <w:p w14:paraId="36E31860" w14:textId="77777777" w:rsidR="00BD3A7B" w:rsidRPr="00D210A6" w:rsidRDefault="00BD3A7B" w:rsidP="006F5027">
            <w:pPr>
              <w:jc w:val="center"/>
              <w:rPr>
                <w:sz w:val="18"/>
                <w:szCs w:val="18"/>
              </w:rPr>
            </w:pPr>
          </w:p>
        </w:tc>
        <w:tc>
          <w:tcPr>
            <w:tcW w:w="237" w:type="pct"/>
          </w:tcPr>
          <w:p w14:paraId="412AE3DB" w14:textId="77777777" w:rsidR="00BD3A7B" w:rsidRPr="00D210A6" w:rsidRDefault="00BD3A7B" w:rsidP="006F5027">
            <w:pPr>
              <w:jc w:val="center"/>
              <w:rPr>
                <w:sz w:val="18"/>
                <w:szCs w:val="18"/>
              </w:rPr>
            </w:pPr>
          </w:p>
        </w:tc>
        <w:tc>
          <w:tcPr>
            <w:tcW w:w="247" w:type="pct"/>
          </w:tcPr>
          <w:p w14:paraId="25741F41" w14:textId="77777777" w:rsidR="00BD3A7B" w:rsidRPr="00D210A6" w:rsidRDefault="00BD3A7B" w:rsidP="006F5027">
            <w:pPr>
              <w:jc w:val="center"/>
              <w:rPr>
                <w:sz w:val="18"/>
                <w:szCs w:val="18"/>
              </w:rPr>
            </w:pPr>
          </w:p>
        </w:tc>
        <w:tc>
          <w:tcPr>
            <w:tcW w:w="247" w:type="pct"/>
            <w:shd w:val="clear" w:color="auto" w:fill="000000"/>
          </w:tcPr>
          <w:p w14:paraId="72DFBA28" w14:textId="77777777" w:rsidR="00BD3A7B" w:rsidRPr="00D210A6" w:rsidRDefault="00BD3A7B" w:rsidP="006F5027">
            <w:pPr>
              <w:jc w:val="center"/>
              <w:rPr>
                <w:sz w:val="18"/>
                <w:szCs w:val="18"/>
              </w:rPr>
            </w:pPr>
          </w:p>
        </w:tc>
        <w:tc>
          <w:tcPr>
            <w:tcW w:w="238" w:type="pct"/>
            <w:shd w:val="clear" w:color="auto" w:fill="000000"/>
          </w:tcPr>
          <w:p w14:paraId="0BF57D8E" w14:textId="77777777" w:rsidR="00BD3A7B" w:rsidRPr="00D210A6" w:rsidRDefault="00BD3A7B" w:rsidP="006F5027">
            <w:pPr>
              <w:jc w:val="center"/>
              <w:rPr>
                <w:sz w:val="18"/>
                <w:szCs w:val="18"/>
              </w:rPr>
            </w:pPr>
          </w:p>
        </w:tc>
      </w:tr>
      <w:tr w:rsidR="00D210A6" w:rsidRPr="00D210A6" w14:paraId="7380EC56" w14:textId="77777777" w:rsidTr="00C7008B">
        <w:tc>
          <w:tcPr>
            <w:tcW w:w="630" w:type="pct"/>
            <w:vMerge/>
            <w:textDirection w:val="btLr"/>
          </w:tcPr>
          <w:p w14:paraId="675AF858" w14:textId="77777777" w:rsidR="00BD3A7B" w:rsidRPr="00D210A6" w:rsidRDefault="00BD3A7B" w:rsidP="006F5027">
            <w:pPr>
              <w:ind w:left="113" w:right="113"/>
              <w:jc w:val="center"/>
              <w:rPr>
                <w:b/>
                <w:bCs/>
                <w:sz w:val="18"/>
                <w:szCs w:val="18"/>
              </w:rPr>
            </w:pPr>
          </w:p>
        </w:tc>
        <w:tc>
          <w:tcPr>
            <w:tcW w:w="1075" w:type="pct"/>
          </w:tcPr>
          <w:p w14:paraId="27F62542" w14:textId="77777777" w:rsidR="00BD3A7B" w:rsidRPr="00D210A6" w:rsidRDefault="00BD3A7B" w:rsidP="006F5027">
            <w:pPr>
              <w:jc w:val="center"/>
              <w:rPr>
                <w:sz w:val="18"/>
                <w:szCs w:val="18"/>
              </w:rPr>
            </w:pPr>
            <w:r w:rsidRPr="00D210A6">
              <w:rPr>
                <w:sz w:val="18"/>
                <w:szCs w:val="18"/>
              </w:rPr>
              <w:t>ECO241</w:t>
            </w:r>
          </w:p>
        </w:tc>
        <w:tc>
          <w:tcPr>
            <w:tcW w:w="242" w:type="pct"/>
            <w:shd w:val="clear" w:color="auto" w:fill="000000"/>
          </w:tcPr>
          <w:p w14:paraId="29000DEC" w14:textId="77777777" w:rsidR="00BD3A7B" w:rsidRPr="00D210A6" w:rsidRDefault="00BD3A7B" w:rsidP="006F5027">
            <w:pPr>
              <w:jc w:val="center"/>
              <w:rPr>
                <w:sz w:val="18"/>
                <w:szCs w:val="18"/>
              </w:rPr>
            </w:pPr>
          </w:p>
        </w:tc>
        <w:tc>
          <w:tcPr>
            <w:tcW w:w="231" w:type="pct"/>
            <w:shd w:val="clear" w:color="auto" w:fill="000000"/>
          </w:tcPr>
          <w:p w14:paraId="0222F260" w14:textId="77777777" w:rsidR="00BD3A7B" w:rsidRPr="00D210A6" w:rsidRDefault="00BD3A7B" w:rsidP="006F5027">
            <w:pPr>
              <w:jc w:val="center"/>
              <w:rPr>
                <w:sz w:val="18"/>
                <w:szCs w:val="18"/>
              </w:rPr>
            </w:pPr>
          </w:p>
        </w:tc>
        <w:tc>
          <w:tcPr>
            <w:tcW w:w="219" w:type="pct"/>
            <w:shd w:val="clear" w:color="auto" w:fill="000000"/>
          </w:tcPr>
          <w:p w14:paraId="11B905F9" w14:textId="77777777" w:rsidR="00BD3A7B" w:rsidRPr="00D210A6" w:rsidRDefault="00BD3A7B" w:rsidP="006F5027">
            <w:pPr>
              <w:jc w:val="center"/>
              <w:rPr>
                <w:sz w:val="18"/>
                <w:szCs w:val="18"/>
              </w:rPr>
            </w:pPr>
          </w:p>
        </w:tc>
        <w:tc>
          <w:tcPr>
            <w:tcW w:w="231" w:type="pct"/>
            <w:shd w:val="clear" w:color="auto" w:fill="000000"/>
          </w:tcPr>
          <w:p w14:paraId="0226E4AD" w14:textId="77777777" w:rsidR="00BD3A7B" w:rsidRPr="00D210A6" w:rsidRDefault="00BD3A7B" w:rsidP="006F5027">
            <w:pPr>
              <w:jc w:val="center"/>
              <w:rPr>
                <w:sz w:val="18"/>
                <w:szCs w:val="18"/>
              </w:rPr>
            </w:pPr>
          </w:p>
        </w:tc>
        <w:tc>
          <w:tcPr>
            <w:tcW w:w="243" w:type="pct"/>
          </w:tcPr>
          <w:p w14:paraId="291F6258" w14:textId="77777777" w:rsidR="00BD3A7B" w:rsidRPr="00D210A6" w:rsidRDefault="00BD3A7B" w:rsidP="006F5027">
            <w:pPr>
              <w:jc w:val="center"/>
              <w:rPr>
                <w:sz w:val="18"/>
                <w:szCs w:val="18"/>
              </w:rPr>
            </w:pPr>
          </w:p>
        </w:tc>
        <w:tc>
          <w:tcPr>
            <w:tcW w:w="219" w:type="pct"/>
          </w:tcPr>
          <w:p w14:paraId="340C84DE" w14:textId="77777777" w:rsidR="00BD3A7B" w:rsidRPr="00D210A6" w:rsidRDefault="00BD3A7B" w:rsidP="006F5027">
            <w:pPr>
              <w:jc w:val="center"/>
              <w:rPr>
                <w:sz w:val="18"/>
                <w:szCs w:val="18"/>
              </w:rPr>
            </w:pPr>
          </w:p>
        </w:tc>
        <w:tc>
          <w:tcPr>
            <w:tcW w:w="231" w:type="pct"/>
          </w:tcPr>
          <w:p w14:paraId="5F51FA49" w14:textId="77777777" w:rsidR="00BD3A7B" w:rsidRPr="00D210A6" w:rsidRDefault="00BD3A7B" w:rsidP="006F5027">
            <w:pPr>
              <w:jc w:val="center"/>
              <w:rPr>
                <w:sz w:val="18"/>
                <w:szCs w:val="18"/>
              </w:rPr>
            </w:pPr>
          </w:p>
        </w:tc>
        <w:tc>
          <w:tcPr>
            <w:tcW w:w="231" w:type="pct"/>
          </w:tcPr>
          <w:p w14:paraId="66FBA0DA" w14:textId="77777777" w:rsidR="00BD3A7B" w:rsidRPr="00D210A6" w:rsidRDefault="00BD3A7B" w:rsidP="006F5027">
            <w:pPr>
              <w:jc w:val="center"/>
              <w:rPr>
                <w:sz w:val="18"/>
                <w:szCs w:val="18"/>
              </w:rPr>
            </w:pPr>
          </w:p>
        </w:tc>
        <w:tc>
          <w:tcPr>
            <w:tcW w:w="231" w:type="pct"/>
          </w:tcPr>
          <w:p w14:paraId="5E56BF55" w14:textId="77777777" w:rsidR="00BD3A7B" w:rsidRPr="00D210A6" w:rsidRDefault="00BD3A7B" w:rsidP="006F5027">
            <w:pPr>
              <w:jc w:val="center"/>
              <w:rPr>
                <w:sz w:val="18"/>
                <w:szCs w:val="18"/>
              </w:rPr>
            </w:pPr>
          </w:p>
        </w:tc>
        <w:tc>
          <w:tcPr>
            <w:tcW w:w="246" w:type="pct"/>
          </w:tcPr>
          <w:p w14:paraId="40F70E8C" w14:textId="77777777" w:rsidR="00BD3A7B" w:rsidRPr="00D210A6" w:rsidRDefault="00BD3A7B" w:rsidP="006F5027">
            <w:pPr>
              <w:jc w:val="center"/>
              <w:rPr>
                <w:sz w:val="18"/>
                <w:szCs w:val="18"/>
              </w:rPr>
            </w:pPr>
          </w:p>
        </w:tc>
        <w:tc>
          <w:tcPr>
            <w:tcW w:w="237" w:type="pct"/>
          </w:tcPr>
          <w:p w14:paraId="60F5F590" w14:textId="77777777" w:rsidR="00BD3A7B" w:rsidRPr="00D210A6" w:rsidRDefault="00BD3A7B" w:rsidP="006F5027">
            <w:pPr>
              <w:jc w:val="center"/>
              <w:rPr>
                <w:sz w:val="18"/>
                <w:szCs w:val="18"/>
              </w:rPr>
            </w:pPr>
          </w:p>
        </w:tc>
        <w:tc>
          <w:tcPr>
            <w:tcW w:w="247" w:type="pct"/>
          </w:tcPr>
          <w:p w14:paraId="56DA73F2" w14:textId="77777777" w:rsidR="00BD3A7B" w:rsidRPr="00D210A6" w:rsidRDefault="00BD3A7B" w:rsidP="006F5027">
            <w:pPr>
              <w:jc w:val="center"/>
              <w:rPr>
                <w:sz w:val="18"/>
                <w:szCs w:val="18"/>
              </w:rPr>
            </w:pPr>
          </w:p>
        </w:tc>
        <w:tc>
          <w:tcPr>
            <w:tcW w:w="247" w:type="pct"/>
          </w:tcPr>
          <w:p w14:paraId="159EF491" w14:textId="77777777" w:rsidR="00BD3A7B" w:rsidRPr="00D210A6" w:rsidRDefault="00BD3A7B" w:rsidP="006F5027">
            <w:pPr>
              <w:jc w:val="center"/>
              <w:rPr>
                <w:sz w:val="18"/>
                <w:szCs w:val="18"/>
              </w:rPr>
            </w:pPr>
          </w:p>
        </w:tc>
        <w:tc>
          <w:tcPr>
            <w:tcW w:w="238" w:type="pct"/>
          </w:tcPr>
          <w:p w14:paraId="0E191680" w14:textId="77777777" w:rsidR="00BD3A7B" w:rsidRPr="00D210A6" w:rsidRDefault="00BD3A7B" w:rsidP="006F5027">
            <w:pPr>
              <w:jc w:val="center"/>
              <w:rPr>
                <w:sz w:val="18"/>
                <w:szCs w:val="18"/>
              </w:rPr>
            </w:pPr>
          </w:p>
        </w:tc>
      </w:tr>
      <w:tr w:rsidR="00D210A6" w:rsidRPr="00D210A6" w14:paraId="0E9645D1" w14:textId="77777777" w:rsidTr="00C7008B">
        <w:tc>
          <w:tcPr>
            <w:tcW w:w="630" w:type="pct"/>
            <w:vMerge/>
            <w:textDirection w:val="btLr"/>
          </w:tcPr>
          <w:p w14:paraId="33F79628" w14:textId="77777777" w:rsidR="00BD3A7B" w:rsidRPr="00D210A6" w:rsidRDefault="00BD3A7B" w:rsidP="006F5027">
            <w:pPr>
              <w:ind w:left="113" w:right="113"/>
              <w:jc w:val="center"/>
              <w:rPr>
                <w:b/>
                <w:bCs/>
                <w:sz w:val="18"/>
                <w:szCs w:val="18"/>
              </w:rPr>
            </w:pPr>
          </w:p>
        </w:tc>
        <w:tc>
          <w:tcPr>
            <w:tcW w:w="1075" w:type="pct"/>
          </w:tcPr>
          <w:p w14:paraId="3C483A33" w14:textId="77777777" w:rsidR="00BD3A7B" w:rsidRPr="00D210A6" w:rsidRDefault="00BD3A7B" w:rsidP="006F5027">
            <w:pPr>
              <w:jc w:val="center"/>
              <w:rPr>
                <w:sz w:val="18"/>
                <w:szCs w:val="18"/>
              </w:rPr>
            </w:pPr>
            <w:r w:rsidRPr="00D210A6">
              <w:rPr>
                <w:sz w:val="18"/>
                <w:szCs w:val="18"/>
              </w:rPr>
              <w:t>ECO242</w:t>
            </w:r>
          </w:p>
        </w:tc>
        <w:tc>
          <w:tcPr>
            <w:tcW w:w="242" w:type="pct"/>
          </w:tcPr>
          <w:p w14:paraId="39ED7CD0" w14:textId="77777777" w:rsidR="00BD3A7B" w:rsidRPr="00D210A6" w:rsidRDefault="00BD3A7B" w:rsidP="006F5027">
            <w:pPr>
              <w:jc w:val="center"/>
              <w:rPr>
                <w:sz w:val="18"/>
                <w:szCs w:val="18"/>
              </w:rPr>
            </w:pPr>
          </w:p>
        </w:tc>
        <w:tc>
          <w:tcPr>
            <w:tcW w:w="231" w:type="pct"/>
            <w:shd w:val="clear" w:color="auto" w:fill="000000"/>
          </w:tcPr>
          <w:p w14:paraId="66D9F993" w14:textId="77777777" w:rsidR="00BD3A7B" w:rsidRPr="00D210A6" w:rsidRDefault="00BD3A7B" w:rsidP="006F5027">
            <w:pPr>
              <w:jc w:val="center"/>
              <w:rPr>
                <w:sz w:val="18"/>
                <w:szCs w:val="18"/>
              </w:rPr>
            </w:pPr>
          </w:p>
        </w:tc>
        <w:tc>
          <w:tcPr>
            <w:tcW w:w="219" w:type="pct"/>
            <w:shd w:val="clear" w:color="auto" w:fill="000000"/>
          </w:tcPr>
          <w:p w14:paraId="53485737" w14:textId="77777777" w:rsidR="00BD3A7B" w:rsidRPr="00D210A6" w:rsidRDefault="00BD3A7B" w:rsidP="006F5027">
            <w:pPr>
              <w:jc w:val="center"/>
              <w:rPr>
                <w:sz w:val="18"/>
                <w:szCs w:val="18"/>
              </w:rPr>
            </w:pPr>
          </w:p>
        </w:tc>
        <w:tc>
          <w:tcPr>
            <w:tcW w:w="231" w:type="pct"/>
          </w:tcPr>
          <w:p w14:paraId="1946B884" w14:textId="77777777" w:rsidR="00BD3A7B" w:rsidRPr="00D210A6" w:rsidRDefault="00BD3A7B" w:rsidP="006F5027">
            <w:pPr>
              <w:jc w:val="center"/>
              <w:rPr>
                <w:sz w:val="18"/>
                <w:szCs w:val="18"/>
              </w:rPr>
            </w:pPr>
          </w:p>
        </w:tc>
        <w:tc>
          <w:tcPr>
            <w:tcW w:w="243" w:type="pct"/>
          </w:tcPr>
          <w:p w14:paraId="49216A22" w14:textId="77777777" w:rsidR="00BD3A7B" w:rsidRPr="00D210A6" w:rsidRDefault="00BD3A7B" w:rsidP="006F5027">
            <w:pPr>
              <w:jc w:val="center"/>
              <w:rPr>
                <w:sz w:val="18"/>
                <w:szCs w:val="18"/>
              </w:rPr>
            </w:pPr>
          </w:p>
        </w:tc>
        <w:tc>
          <w:tcPr>
            <w:tcW w:w="219" w:type="pct"/>
          </w:tcPr>
          <w:p w14:paraId="21F16D73" w14:textId="77777777" w:rsidR="00BD3A7B" w:rsidRPr="00D210A6" w:rsidRDefault="00BD3A7B" w:rsidP="006F5027">
            <w:pPr>
              <w:jc w:val="center"/>
              <w:rPr>
                <w:sz w:val="18"/>
                <w:szCs w:val="18"/>
              </w:rPr>
            </w:pPr>
          </w:p>
        </w:tc>
        <w:tc>
          <w:tcPr>
            <w:tcW w:w="231" w:type="pct"/>
          </w:tcPr>
          <w:p w14:paraId="4600991D" w14:textId="77777777" w:rsidR="00BD3A7B" w:rsidRPr="00D210A6" w:rsidRDefault="00BD3A7B" w:rsidP="006F5027">
            <w:pPr>
              <w:jc w:val="center"/>
              <w:rPr>
                <w:sz w:val="18"/>
                <w:szCs w:val="18"/>
              </w:rPr>
            </w:pPr>
          </w:p>
        </w:tc>
        <w:tc>
          <w:tcPr>
            <w:tcW w:w="231" w:type="pct"/>
          </w:tcPr>
          <w:p w14:paraId="1FFEBA30" w14:textId="77777777" w:rsidR="00BD3A7B" w:rsidRPr="00D210A6" w:rsidRDefault="00BD3A7B" w:rsidP="006F5027">
            <w:pPr>
              <w:jc w:val="center"/>
              <w:rPr>
                <w:sz w:val="18"/>
                <w:szCs w:val="18"/>
              </w:rPr>
            </w:pPr>
          </w:p>
        </w:tc>
        <w:tc>
          <w:tcPr>
            <w:tcW w:w="231" w:type="pct"/>
            <w:shd w:val="clear" w:color="auto" w:fill="000000"/>
          </w:tcPr>
          <w:p w14:paraId="0A399650" w14:textId="77777777" w:rsidR="00BD3A7B" w:rsidRPr="00D210A6" w:rsidRDefault="00BD3A7B" w:rsidP="006F5027">
            <w:pPr>
              <w:jc w:val="center"/>
              <w:rPr>
                <w:sz w:val="18"/>
                <w:szCs w:val="18"/>
              </w:rPr>
            </w:pPr>
          </w:p>
        </w:tc>
        <w:tc>
          <w:tcPr>
            <w:tcW w:w="246" w:type="pct"/>
          </w:tcPr>
          <w:p w14:paraId="5E482A7E" w14:textId="77777777" w:rsidR="00BD3A7B" w:rsidRPr="00D210A6" w:rsidRDefault="00BD3A7B" w:rsidP="006F5027">
            <w:pPr>
              <w:jc w:val="center"/>
              <w:rPr>
                <w:sz w:val="18"/>
                <w:szCs w:val="18"/>
              </w:rPr>
            </w:pPr>
          </w:p>
        </w:tc>
        <w:tc>
          <w:tcPr>
            <w:tcW w:w="237" w:type="pct"/>
          </w:tcPr>
          <w:p w14:paraId="1192FCCB" w14:textId="77777777" w:rsidR="00BD3A7B" w:rsidRPr="00D210A6" w:rsidRDefault="00BD3A7B" w:rsidP="006F5027">
            <w:pPr>
              <w:jc w:val="center"/>
              <w:rPr>
                <w:sz w:val="18"/>
                <w:szCs w:val="18"/>
              </w:rPr>
            </w:pPr>
          </w:p>
        </w:tc>
        <w:tc>
          <w:tcPr>
            <w:tcW w:w="247" w:type="pct"/>
            <w:shd w:val="clear" w:color="auto" w:fill="000000"/>
          </w:tcPr>
          <w:p w14:paraId="4EF8A321" w14:textId="77777777" w:rsidR="00BD3A7B" w:rsidRPr="00D210A6" w:rsidRDefault="00BD3A7B" w:rsidP="006F5027">
            <w:pPr>
              <w:jc w:val="center"/>
              <w:rPr>
                <w:sz w:val="18"/>
                <w:szCs w:val="18"/>
              </w:rPr>
            </w:pPr>
          </w:p>
        </w:tc>
        <w:tc>
          <w:tcPr>
            <w:tcW w:w="247" w:type="pct"/>
            <w:shd w:val="clear" w:color="auto" w:fill="000000"/>
          </w:tcPr>
          <w:p w14:paraId="33970959" w14:textId="77777777" w:rsidR="00BD3A7B" w:rsidRPr="00D210A6" w:rsidRDefault="00BD3A7B" w:rsidP="006F5027">
            <w:pPr>
              <w:jc w:val="center"/>
              <w:rPr>
                <w:sz w:val="18"/>
                <w:szCs w:val="18"/>
              </w:rPr>
            </w:pPr>
          </w:p>
        </w:tc>
        <w:tc>
          <w:tcPr>
            <w:tcW w:w="238" w:type="pct"/>
            <w:shd w:val="clear" w:color="auto" w:fill="FFFFFF"/>
          </w:tcPr>
          <w:p w14:paraId="444E6570" w14:textId="77777777" w:rsidR="00BD3A7B" w:rsidRPr="00D210A6" w:rsidRDefault="00BD3A7B" w:rsidP="006F5027">
            <w:pPr>
              <w:jc w:val="center"/>
              <w:rPr>
                <w:sz w:val="18"/>
                <w:szCs w:val="18"/>
              </w:rPr>
            </w:pPr>
          </w:p>
        </w:tc>
      </w:tr>
      <w:tr w:rsidR="00D210A6" w:rsidRPr="00D210A6" w14:paraId="2E8B49CD" w14:textId="77777777" w:rsidTr="00C7008B">
        <w:tc>
          <w:tcPr>
            <w:tcW w:w="630" w:type="pct"/>
            <w:vMerge/>
            <w:textDirection w:val="btLr"/>
          </w:tcPr>
          <w:p w14:paraId="36012B62" w14:textId="77777777" w:rsidR="00BD3A7B" w:rsidRPr="00D210A6" w:rsidRDefault="00BD3A7B" w:rsidP="006F5027">
            <w:pPr>
              <w:ind w:left="113" w:right="113"/>
              <w:jc w:val="center"/>
              <w:rPr>
                <w:b/>
                <w:bCs/>
                <w:sz w:val="18"/>
                <w:szCs w:val="18"/>
              </w:rPr>
            </w:pPr>
          </w:p>
        </w:tc>
        <w:tc>
          <w:tcPr>
            <w:tcW w:w="1075" w:type="pct"/>
          </w:tcPr>
          <w:p w14:paraId="65EA1AE0" w14:textId="77777777" w:rsidR="00BD3A7B" w:rsidRPr="00D210A6" w:rsidRDefault="00BD3A7B" w:rsidP="006F5027">
            <w:pPr>
              <w:jc w:val="center"/>
              <w:rPr>
                <w:sz w:val="18"/>
                <w:szCs w:val="18"/>
              </w:rPr>
            </w:pPr>
            <w:r w:rsidRPr="00D210A6">
              <w:rPr>
                <w:sz w:val="18"/>
                <w:szCs w:val="18"/>
              </w:rPr>
              <w:t>STA207c</w:t>
            </w:r>
          </w:p>
        </w:tc>
        <w:tc>
          <w:tcPr>
            <w:tcW w:w="242" w:type="pct"/>
          </w:tcPr>
          <w:p w14:paraId="61160021" w14:textId="77777777" w:rsidR="00BD3A7B" w:rsidRPr="00D210A6" w:rsidRDefault="00BD3A7B" w:rsidP="006F5027">
            <w:pPr>
              <w:jc w:val="center"/>
              <w:rPr>
                <w:sz w:val="18"/>
                <w:szCs w:val="18"/>
              </w:rPr>
            </w:pPr>
          </w:p>
        </w:tc>
        <w:tc>
          <w:tcPr>
            <w:tcW w:w="231" w:type="pct"/>
          </w:tcPr>
          <w:p w14:paraId="240FDC63" w14:textId="77777777" w:rsidR="00BD3A7B" w:rsidRPr="00D210A6" w:rsidRDefault="00BD3A7B" w:rsidP="006F5027">
            <w:pPr>
              <w:jc w:val="center"/>
              <w:rPr>
                <w:sz w:val="18"/>
                <w:szCs w:val="18"/>
              </w:rPr>
            </w:pPr>
          </w:p>
        </w:tc>
        <w:tc>
          <w:tcPr>
            <w:tcW w:w="219" w:type="pct"/>
          </w:tcPr>
          <w:p w14:paraId="0F86991C" w14:textId="77777777" w:rsidR="00BD3A7B" w:rsidRPr="00D210A6" w:rsidRDefault="00BD3A7B" w:rsidP="006F5027">
            <w:pPr>
              <w:jc w:val="center"/>
              <w:rPr>
                <w:sz w:val="18"/>
                <w:szCs w:val="18"/>
              </w:rPr>
            </w:pPr>
          </w:p>
        </w:tc>
        <w:tc>
          <w:tcPr>
            <w:tcW w:w="231" w:type="pct"/>
          </w:tcPr>
          <w:p w14:paraId="39AC842A" w14:textId="77777777" w:rsidR="00BD3A7B" w:rsidRPr="00D210A6" w:rsidRDefault="00BD3A7B" w:rsidP="006F5027">
            <w:pPr>
              <w:jc w:val="center"/>
              <w:rPr>
                <w:sz w:val="18"/>
                <w:szCs w:val="18"/>
              </w:rPr>
            </w:pPr>
          </w:p>
        </w:tc>
        <w:tc>
          <w:tcPr>
            <w:tcW w:w="243" w:type="pct"/>
          </w:tcPr>
          <w:p w14:paraId="2A57138E" w14:textId="77777777" w:rsidR="00BD3A7B" w:rsidRPr="00D210A6" w:rsidRDefault="00BD3A7B" w:rsidP="006F5027">
            <w:pPr>
              <w:jc w:val="center"/>
              <w:rPr>
                <w:sz w:val="18"/>
                <w:szCs w:val="18"/>
              </w:rPr>
            </w:pPr>
          </w:p>
        </w:tc>
        <w:tc>
          <w:tcPr>
            <w:tcW w:w="219" w:type="pct"/>
          </w:tcPr>
          <w:p w14:paraId="6995EF52" w14:textId="77777777" w:rsidR="00BD3A7B" w:rsidRPr="00D210A6" w:rsidRDefault="00BD3A7B" w:rsidP="006F5027">
            <w:pPr>
              <w:jc w:val="center"/>
              <w:rPr>
                <w:sz w:val="18"/>
                <w:szCs w:val="18"/>
              </w:rPr>
            </w:pPr>
          </w:p>
        </w:tc>
        <w:tc>
          <w:tcPr>
            <w:tcW w:w="231" w:type="pct"/>
          </w:tcPr>
          <w:p w14:paraId="380B1A98" w14:textId="77777777" w:rsidR="00BD3A7B" w:rsidRPr="00D210A6" w:rsidRDefault="00BD3A7B" w:rsidP="006F5027">
            <w:pPr>
              <w:jc w:val="center"/>
              <w:rPr>
                <w:sz w:val="18"/>
                <w:szCs w:val="18"/>
              </w:rPr>
            </w:pPr>
          </w:p>
        </w:tc>
        <w:tc>
          <w:tcPr>
            <w:tcW w:w="231" w:type="pct"/>
          </w:tcPr>
          <w:p w14:paraId="1D081216" w14:textId="77777777" w:rsidR="00BD3A7B" w:rsidRPr="00D210A6" w:rsidRDefault="00BD3A7B" w:rsidP="006F5027">
            <w:pPr>
              <w:jc w:val="center"/>
              <w:rPr>
                <w:sz w:val="18"/>
                <w:szCs w:val="18"/>
              </w:rPr>
            </w:pPr>
          </w:p>
        </w:tc>
        <w:tc>
          <w:tcPr>
            <w:tcW w:w="231" w:type="pct"/>
          </w:tcPr>
          <w:p w14:paraId="59AA99CD" w14:textId="77777777" w:rsidR="00BD3A7B" w:rsidRPr="00D210A6" w:rsidRDefault="00BD3A7B" w:rsidP="006F5027">
            <w:pPr>
              <w:jc w:val="center"/>
              <w:rPr>
                <w:sz w:val="18"/>
                <w:szCs w:val="18"/>
              </w:rPr>
            </w:pPr>
          </w:p>
        </w:tc>
        <w:tc>
          <w:tcPr>
            <w:tcW w:w="246" w:type="pct"/>
          </w:tcPr>
          <w:p w14:paraId="00DB3614" w14:textId="77777777" w:rsidR="00BD3A7B" w:rsidRPr="00D210A6" w:rsidRDefault="00BD3A7B" w:rsidP="006F5027">
            <w:pPr>
              <w:jc w:val="center"/>
              <w:rPr>
                <w:sz w:val="18"/>
                <w:szCs w:val="18"/>
              </w:rPr>
            </w:pPr>
          </w:p>
        </w:tc>
        <w:tc>
          <w:tcPr>
            <w:tcW w:w="237" w:type="pct"/>
          </w:tcPr>
          <w:p w14:paraId="74B64041" w14:textId="77777777" w:rsidR="00BD3A7B" w:rsidRPr="00D210A6" w:rsidRDefault="00BD3A7B" w:rsidP="006F5027">
            <w:pPr>
              <w:jc w:val="center"/>
              <w:rPr>
                <w:sz w:val="18"/>
                <w:szCs w:val="18"/>
              </w:rPr>
            </w:pPr>
          </w:p>
        </w:tc>
        <w:tc>
          <w:tcPr>
            <w:tcW w:w="247" w:type="pct"/>
          </w:tcPr>
          <w:p w14:paraId="0ECBF727" w14:textId="77777777" w:rsidR="00BD3A7B" w:rsidRPr="00D210A6" w:rsidRDefault="00BD3A7B" w:rsidP="006F5027">
            <w:pPr>
              <w:jc w:val="center"/>
              <w:rPr>
                <w:sz w:val="18"/>
                <w:szCs w:val="18"/>
              </w:rPr>
            </w:pPr>
          </w:p>
        </w:tc>
        <w:tc>
          <w:tcPr>
            <w:tcW w:w="247" w:type="pct"/>
            <w:shd w:val="clear" w:color="auto" w:fill="000000"/>
          </w:tcPr>
          <w:p w14:paraId="41D543A6" w14:textId="77777777" w:rsidR="00BD3A7B" w:rsidRPr="00D210A6" w:rsidRDefault="00BD3A7B" w:rsidP="006F5027">
            <w:pPr>
              <w:jc w:val="center"/>
              <w:rPr>
                <w:sz w:val="18"/>
                <w:szCs w:val="18"/>
              </w:rPr>
            </w:pPr>
          </w:p>
        </w:tc>
        <w:tc>
          <w:tcPr>
            <w:tcW w:w="238" w:type="pct"/>
          </w:tcPr>
          <w:p w14:paraId="2D90FECA" w14:textId="77777777" w:rsidR="00BD3A7B" w:rsidRPr="00D210A6" w:rsidRDefault="00BD3A7B" w:rsidP="006F5027">
            <w:pPr>
              <w:jc w:val="center"/>
              <w:rPr>
                <w:sz w:val="18"/>
                <w:szCs w:val="18"/>
              </w:rPr>
            </w:pPr>
          </w:p>
        </w:tc>
      </w:tr>
      <w:tr w:rsidR="00D210A6" w:rsidRPr="00D210A6" w14:paraId="38AF9FF4" w14:textId="77777777" w:rsidTr="00C7008B">
        <w:tc>
          <w:tcPr>
            <w:tcW w:w="630" w:type="pct"/>
            <w:vMerge/>
            <w:textDirection w:val="btLr"/>
          </w:tcPr>
          <w:p w14:paraId="309AFCB7" w14:textId="77777777" w:rsidR="00BD3A7B" w:rsidRPr="00D210A6" w:rsidRDefault="00BD3A7B" w:rsidP="006F5027">
            <w:pPr>
              <w:ind w:left="113" w:right="113"/>
              <w:jc w:val="center"/>
              <w:rPr>
                <w:b/>
                <w:bCs/>
                <w:sz w:val="18"/>
                <w:szCs w:val="18"/>
              </w:rPr>
            </w:pPr>
          </w:p>
        </w:tc>
        <w:tc>
          <w:tcPr>
            <w:tcW w:w="1075" w:type="pct"/>
          </w:tcPr>
          <w:p w14:paraId="44DDB7A5" w14:textId="77777777" w:rsidR="00BD3A7B" w:rsidRPr="00D210A6" w:rsidRDefault="00BD3A7B" w:rsidP="006F5027">
            <w:pPr>
              <w:jc w:val="center"/>
              <w:rPr>
                <w:sz w:val="18"/>
                <w:szCs w:val="18"/>
              </w:rPr>
            </w:pPr>
            <w:r w:rsidRPr="00D210A6">
              <w:rPr>
                <w:sz w:val="18"/>
                <w:szCs w:val="18"/>
              </w:rPr>
              <w:t>ECO283</w:t>
            </w:r>
          </w:p>
        </w:tc>
        <w:tc>
          <w:tcPr>
            <w:tcW w:w="242" w:type="pct"/>
          </w:tcPr>
          <w:p w14:paraId="08DB1381" w14:textId="77777777" w:rsidR="00BD3A7B" w:rsidRPr="00D210A6" w:rsidRDefault="00BD3A7B" w:rsidP="006F5027">
            <w:pPr>
              <w:jc w:val="center"/>
              <w:rPr>
                <w:sz w:val="18"/>
                <w:szCs w:val="18"/>
              </w:rPr>
            </w:pPr>
          </w:p>
        </w:tc>
        <w:tc>
          <w:tcPr>
            <w:tcW w:w="231" w:type="pct"/>
          </w:tcPr>
          <w:p w14:paraId="5787F82E" w14:textId="77777777" w:rsidR="00BD3A7B" w:rsidRPr="00D210A6" w:rsidRDefault="00BD3A7B" w:rsidP="006F5027">
            <w:pPr>
              <w:jc w:val="center"/>
              <w:rPr>
                <w:sz w:val="18"/>
                <w:szCs w:val="18"/>
              </w:rPr>
            </w:pPr>
          </w:p>
        </w:tc>
        <w:tc>
          <w:tcPr>
            <w:tcW w:w="219" w:type="pct"/>
          </w:tcPr>
          <w:p w14:paraId="1648DF05" w14:textId="77777777" w:rsidR="00BD3A7B" w:rsidRPr="00D210A6" w:rsidRDefault="00BD3A7B" w:rsidP="006F5027">
            <w:pPr>
              <w:jc w:val="center"/>
              <w:rPr>
                <w:sz w:val="18"/>
                <w:szCs w:val="18"/>
              </w:rPr>
            </w:pPr>
          </w:p>
        </w:tc>
        <w:tc>
          <w:tcPr>
            <w:tcW w:w="231" w:type="pct"/>
          </w:tcPr>
          <w:p w14:paraId="04A08249" w14:textId="77777777" w:rsidR="00BD3A7B" w:rsidRPr="00D210A6" w:rsidRDefault="00BD3A7B" w:rsidP="006F5027">
            <w:pPr>
              <w:jc w:val="center"/>
              <w:rPr>
                <w:sz w:val="18"/>
                <w:szCs w:val="18"/>
              </w:rPr>
            </w:pPr>
          </w:p>
        </w:tc>
        <w:tc>
          <w:tcPr>
            <w:tcW w:w="243" w:type="pct"/>
          </w:tcPr>
          <w:p w14:paraId="1CB2D83A" w14:textId="77777777" w:rsidR="00BD3A7B" w:rsidRPr="00D210A6" w:rsidRDefault="00BD3A7B" w:rsidP="006F5027">
            <w:pPr>
              <w:jc w:val="center"/>
              <w:rPr>
                <w:sz w:val="18"/>
                <w:szCs w:val="18"/>
              </w:rPr>
            </w:pPr>
          </w:p>
        </w:tc>
        <w:tc>
          <w:tcPr>
            <w:tcW w:w="219" w:type="pct"/>
          </w:tcPr>
          <w:p w14:paraId="141DFB45" w14:textId="77777777" w:rsidR="00BD3A7B" w:rsidRPr="00D210A6" w:rsidRDefault="00BD3A7B" w:rsidP="006F5027">
            <w:pPr>
              <w:jc w:val="center"/>
              <w:rPr>
                <w:sz w:val="18"/>
                <w:szCs w:val="18"/>
              </w:rPr>
            </w:pPr>
          </w:p>
        </w:tc>
        <w:tc>
          <w:tcPr>
            <w:tcW w:w="231" w:type="pct"/>
          </w:tcPr>
          <w:p w14:paraId="5D3D4382" w14:textId="77777777" w:rsidR="00BD3A7B" w:rsidRPr="00D210A6" w:rsidRDefault="00BD3A7B" w:rsidP="006F5027">
            <w:pPr>
              <w:jc w:val="center"/>
              <w:rPr>
                <w:sz w:val="18"/>
                <w:szCs w:val="18"/>
              </w:rPr>
            </w:pPr>
          </w:p>
        </w:tc>
        <w:tc>
          <w:tcPr>
            <w:tcW w:w="231" w:type="pct"/>
          </w:tcPr>
          <w:p w14:paraId="1253A9F9" w14:textId="77777777" w:rsidR="00BD3A7B" w:rsidRPr="00D210A6" w:rsidRDefault="00BD3A7B" w:rsidP="006F5027">
            <w:pPr>
              <w:jc w:val="center"/>
              <w:rPr>
                <w:sz w:val="18"/>
                <w:szCs w:val="18"/>
              </w:rPr>
            </w:pPr>
          </w:p>
        </w:tc>
        <w:tc>
          <w:tcPr>
            <w:tcW w:w="231" w:type="pct"/>
          </w:tcPr>
          <w:p w14:paraId="2EAC5D78" w14:textId="77777777" w:rsidR="00BD3A7B" w:rsidRPr="00D210A6" w:rsidRDefault="00BD3A7B" w:rsidP="006F5027">
            <w:pPr>
              <w:jc w:val="center"/>
              <w:rPr>
                <w:sz w:val="18"/>
                <w:szCs w:val="18"/>
              </w:rPr>
            </w:pPr>
          </w:p>
        </w:tc>
        <w:tc>
          <w:tcPr>
            <w:tcW w:w="246" w:type="pct"/>
          </w:tcPr>
          <w:p w14:paraId="258A9E49" w14:textId="77777777" w:rsidR="00BD3A7B" w:rsidRPr="00D210A6" w:rsidRDefault="00BD3A7B" w:rsidP="006F5027">
            <w:pPr>
              <w:jc w:val="center"/>
              <w:rPr>
                <w:sz w:val="18"/>
                <w:szCs w:val="18"/>
              </w:rPr>
            </w:pPr>
          </w:p>
        </w:tc>
        <w:tc>
          <w:tcPr>
            <w:tcW w:w="237" w:type="pct"/>
          </w:tcPr>
          <w:p w14:paraId="51E71A41" w14:textId="77777777" w:rsidR="00BD3A7B" w:rsidRPr="00D210A6" w:rsidRDefault="00BD3A7B" w:rsidP="006F5027">
            <w:pPr>
              <w:jc w:val="center"/>
              <w:rPr>
                <w:sz w:val="18"/>
                <w:szCs w:val="18"/>
              </w:rPr>
            </w:pPr>
          </w:p>
        </w:tc>
        <w:tc>
          <w:tcPr>
            <w:tcW w:w="247" w:type="pct"/>
          </w:tcPr>
          <w:p w14:paraId="29E7113F" w14:textId="77777777" w:rsidR="00BD3A7B" w:rsidRPr="00D210A6" w:rsidRDefault="00BD3A7B" w:rsidP="006F5027">
            <w:pPr>
              <w:jc w:val="center"/>
              <w:rPr>
                <w:sz w:val="18"/>
                <w:szCs w:val="18"/>
              </w:rPr>
            </w:pPr>
          </w:p>
        </w:tc>
        <w:tc>
          <w:tcPr>
            <w:tcW w:w="247" w:type="pct"/>
            <w:shd w:val="clear" w:color="auto" w:fill="000000"/>
          </w:tcPr>
          <w:p w14:paraId="208D6B5D" w14:textId="77777777" w:rsidR="00BD3A7B" w:rsidRPr="00D210A6" w:rsidRDefault="00BD3A7B" w:rsidP="006F5027">
            <w:pPr>
              <w:jc w:val="center"/>
              <w:rPr>
                <w:sz w:val="18"/>
                <w:szCs w:val="18"/>
              </w:rPr>
            </w:pPr>
          </w:p>
        </w:tc>
        <w:tc>
          <w:tcPr>
            <w:tcW w:w="238" w:type="pct"/>
          </w:tcPr>
          <w:p w14:paraId="6C5CA194" w14:textId="77777777" w:rsidR="00BD3A7B" w:rsidRPr="00D210A6" w:rsidRDefault="00BD3A7B" w:rsidP="006F5027">
            <w:pPr>
              <w:jc w:val="center"/>
              <w:rPr>
                <w:sz w:val="18"/>
                <w:szCs w:val="18"/>
              </w:rPr>
            </w:pPr>
          </w:p>
        </w:tc>
      </w:tr>
      <w:tr w:rsidR="00D210A6" w:rsidRPr="00D210A6" w14:paraId="0D102DAC" w14:textId="77777777" w:rsidTr="00C7008B">
        <w:tc>
          <w:tcPr>
            <w:tcW w:w="630" w:type="pct"/>
            <w:vMerge w:val="restart"/>
            <w:textDirection w:val="btLr"/>
          </w:tcPr>
          <w:p w14:paraId="449830C7" w14:textId="77777777" w:rsidR="00BD3A7B" w:rsidRPr="00D210A6" w:rsidRDefault="00BD3A7B" w:rsidP="006F5027">
            <w:pPr>
              <w:ind w:left="113" w:right="113"/>
              <w:jc w:val="center"/>
              <w:rPr>
                <w:b/>
                <w:bCs/>
                <w:sz w:val="18"/>
                <w:szCs w:val="18"/>
              </w:rPr>
            </w:pPr>
            <w:r w:rsidRPr="00D210A6">
              <w:rPr>
                <w:b/>
                <w:bCs/>
                <w:sz w:val="18"/>
                <w:szCs w:val="18"/>
              </w:rPr>
              <w:t>2</w:t>
            </w:r>
            <w:r w:rsidRPr="00D210A6">
              <w:rPr>
                <w:b/>
                <w:bCs/>
                <w:sz w:val="18"/>
                <w:szCs w:val="18"/>
                <w:vertAlign w:val="superscript"/>
              </w:rPr>
              <w:t>nd</w:t>
            </w:r>
            <w:r w:rsidRPr="00D210A6">
              <w:rPr>
                <w:b/>
                <w:bCs/>
                <w:sz w:val="18"/>
                <w:szCs w:val="18"/>
              </w:rPr>
              <w:t xml:space="preserve"> Year 2</w:t>
            </w:r>
            <w:r w:rsidRPr="00D210A6">
              <w:rPr>
                <w:b/>
                <w:bCs/>
                <w:sz w:val="18"/>
                <w:szCs w:val="18"/>
                <w:vertAlign w:val="superscript"/>
              </w:rPr>
              <w:t>nd</w:t>
            </w:r>
          </w:p>
          <w:p w14:paraId="1D9413AB" w14:textId="77777777" w:rsidR="00BD3A7B" w:rsidRPr="00D210A6" w:rsidRDefault="00BD3A7B" w:rsidP="006F5027">
            <w:pPr>
              <w:ind w:left="113" w:right="113"/>
              <w:jc w:val="center"/>
              <w:rPr>
                <w:b/>
                <w:bCs/>
                <w:sz w:val="18"/>
                <w:szCs w:val="18"/>
              </w:rPr>
            </w:pPr>
            <w:r w:rsidRPr="00D210A6">
              <w:rPr>
                <w:b/>
                <w:bCs/>
                <w:sz w:val="18"/>
                <w:szCs w:val="18"/>
              </w:rPr>
              <w:t>Semester</w:t>
            </w:r>
          </w:p>
        </w:tc>
        <w:tc>
          <w:tcPr>
            <w:tcW w:w="1075" w:type="pct"/>
          </w:tcPr>
          <w:p w14:paraId="54C344A3" w14:textId="77777777" w:rsidR="00BD3A7B" w:rsidRPr="00D210A6" w:rsidRDefault="00BD3A7B" w:rsidP="006F5027">
            <w:pPr>
              <w:jc w:val="center"/>
              <w:rPr>
                <w:sz w:val="18"/>
                <w:szCs w:val="18"/>
              </w:rPr>
            </w:pPr>
            <w:r w:rsidRPr="00D210A6">
              <w:rPr>
                <w:sz w:val="18"/>
                <w:szCs w:val="18"/>
              </w:rPr>
              <w:t>ECO222</w:t>
            </w:r>
          </w:p>
        </w:tc>
        <w:tc>
          <w:tcPr>
            <w:tcW w:w="242" w:type="pct"/>
          </w:tcPr>
          <w:p w14:paraId="622CFFEC" w14:textId="77777777" w:rsidR="00BD3A7B" w:rsidRPr="00D210A6" w:rsidRDefault="00BD3A7B" w:rsidP="006F5027">
            <w:pPr>
              <w:jc w:val="center"/>
              <w:rPr>
                <w:sz w:val="18"/>
                <w:szCs w:val="18"/>
              </w:rPr>
            </w:pPr>
          </w:p>
        </w:tc>
        <w:tc>
          <w:tcPr>
            <w:tcW w:w="231" w:type="pct"/>
            <w:shd w:val="clear" w:color="auto" w:fill="000000"/>
          </w:tcPr>
          <w:p w14:paraId="7362F159" w14:textId="77777777" w:rsidR="00BD3A7B" w:rsidRPr="00D210A6" w:rsidRDefault="00BD3A7B" w:rsidP="006F5027">
            <w:pPr>
              <w:jc w:val="center"/>
              <w:rPr>
                <w:sz w:val="18"/>
                <w:szCs w:val="18"/>
              </w:rPr>
            </w:pPr>
          </w:p>
        </w:tc>
        <w:tc>
          <w:tcPr>
            <w:tcW w:w="219" w:type="pct"/>
            <w:shd w:val="clear" w:color="auto" w:fill="000000"/>
          </w:tcPr>
          <w:p w14:paraId="35D1E3C3" w14:textId="77777777" w:rsidR="00BD3A7B" w:rsidRPr="00D210A6" w:rsidRDefault="00BD3A7B" w:rsidP="006F5027">
            <w:pPr>
              <w:jc w:val="center"/>
              <w:rPr>
                <w:sz w:val="18"/>
                <w:szCs w:val="18"/>
              </w:rPr>
            </w:pPr>
          </w:p>
        </w:tc>
        <w:tc>
          <w:tcPr>
            <w:tcW w:w="231" w:type="pct"/>
            <w:shd w:val="clear" w:color="auto" w:fill="FFFFFF"/>
          </w:tcPr>
          <w:p w14:paraId="501B7034" w14:textId="77777777" w:rsidR="00BD3A7B" w:rsidRPr="00D210A6" w:rsidRDefault="00BD3A7B" w:rsidP="006F5027">
            <w:pPr>
              <w:jc w:val="center"/>
              <w:rPr>
                <w:sz w:val="18"/>
                <w:szCs w:val="18"/>
              </w:rPr>
            </w:pPr>
          </w:p>
        </w:tc>
        <w:tc>
          <w:tcPr>
            <w:tcW w:w="243" w:type="pct"/>
          </w:tcPr>
          <w:p w14:paraId="47AC55DA" w14:textId="77777777" w:rsidR="00BD3A7B" w:rsidRPr="00D210A6" w:rsidRDefault="00BD3A7B" w:rsidP="006F5027">
            <w:pPr>
              <w:jc w:val="center"/>
              <w:rPr>
                <w:sz w:val="18"/>
                <w:szCs w:val="18"/>
              </w:rPr>
            </w:pPr>
          </w:p>
        </w:tc>
        <w:tc>
          <w:tcPr>
            <w:tcW w:w="219" w:type="pct"/>
            <w:shd w:val="clear" w:color="auto" w:fill="000000"/>
          </w:tcPr>
          <w:p w14:paraId="396679AB" w14:textId="77777777" w:rsidR="00BD3A7B" w:rsidRPr="00D210A6" w:rsidRDefault="00BD3A7B" w:rsidP="006F5027">
            <w:pPr>
              <w:jc w:val="center"/>
              <w:rPr>
                <w:sz w:val="18"/>
                <w:szCs w:val="18"/>
              </w:rPr>
            </w:pPr>
          </w:p>
        </w:tc>
        <w:tc>
          <w:tcPr>
            <w:tcW w:w="231" w:type="pct"/>
          </w:tcPr>
          <w:p w14:paraId="2B56570F" w14:textId="77777777" w:rsidR="00BD3A7B" w:rsidRPr="00D210A6" w:rsidRDefault="00BD3A7B" w:rsidP="006F5027">
            <w:pPr>
              <w:jc w:val="center"/>
              <w:rPr>
                <w:sz w:val="18"/>
                <w:szCs w:val="18"/>
              </w:rPr>
            </w:pPr>
          </w:p>
        </w:tc>
        <w:tc>
          <w:tcPr>
            <w:tcW w:w="231" w:type="pct"/>
          </w:tcPr>
          <w:p w14:paraId="2A56AE4C" w14:textId="77777777" w:rsidR="00BD3A7B" w:rsidRPr="00D210A6" w:rsidRDefault="00BD3A7B" w:rsidP="006F5027">
            <w:pPr>
              <w:jc w:val="center"/>
              <w:rPr>
                <w:sz w:val="18"/>
                <w:szCs w:val="18"/>
              </w:rPr>
            </w:pPr>
          </w:p>
        </w:tc>
        <w:tc>
          <w:tcPr>
            <w:tcW w:w="231" w:type="pct"/>
          </w:tcPr>
          <w:p w14:paraId="5A6956E6" w14:textId="77777777" w:rsidR="00BD3A7B" w:rsidRPr="00D210A6" w:rsidRDefault="00BD3A7B" w:rsidP="006F5027">
            <w:pPr>
              <w:jc w:val="center"/>
              <w:rPr>
                <w:sz w:val="18"/>
                <w:szCs w:val="18"/>
              </w:rPr>
            </w:pPr>
          </w:p>
        </w:tc>
        <w:tc>
          <w:tcPr>
            <w:tcW w:w="246" w:type="pct"/>
          </w:tcPr>
          <w:p w14:paraId="1637A5BA" w14:textId="77777777" w:rsidR="00BD3A7B" w:rsidRPr="00D210A6" w:rsidRDefault="00BD3A7B" w:rsidP="006F5027">
            <w:pPr>
              <w:jc w:val="center"/>
              <w:rPr>
                <w:sz w:val="18"/>
                <w:szCs w:val="18"/>
              </w:rPr>
            </w:pPr>
          </w:p>
        </w:tc>
        <w:tc>
          <w:tcPr>
            <w:tcW w:w="237" w:type="pct"/>
          </w:tcPr>
          <w:p w14:paraId="6FDD80D2" w14:textId="77777777" w:rsidR="00BD3A7B" w:rsidRPr="00D210A6" w:rsidRDefault="00BD3A7B" w:rsidP="006F5027">
            <w:pPr>
              <w:jc w:val="center"/>
              <w:rPr>
                <w:sz w:val="18"/>
                <w:szCs w:val="18"/>
              </w:rPr>
            </w:pPr>
          </w:p>
        </w:tc>
        <w:tc>
          <w:tcPr>
            <w:tcW w:w="247" w:type="pct"/>
          </w:tcPr>
          <w:p w14:paraId="1FA3F798" w14:textId="77777777" w:rsidR="00BD3A7B" w:rsidRPr="00D210A6" w:rsidRDefault="00BD3A7B" w:rsidP="006F5027">
            <w:pPr>
              <w:jc w:val="center"/>
              <w:rPr>
                <w:sz w:val="18"/>
                <w:szCs w:val="18"/>
              </w:rPr>
            </w:pPr>
          </w:p>
        </w:tc>
        <w:tc>
          <w:tcPr>
            <w:tcW w:w="247" w:type="pct"/>
          </w:tcPr>
          <w:p w14:paraId="705E4D12" w14:textId="77777777" w:rsidR="00BD3A7B" w:rsidRPr="00D210A6" w:rsidRDefault="00BD3A7B" w:rsidP="006F5027">
            <w:pPr>
              <w:jc w:val="center"/>
              <w:rPr>
                <w:sz w:val="18"/>
                <w:szCs w:val="18"/>
              </w:rPr>
            </w:pPr>
          </w:p>
        </w:tc>
        <w:tc>
          <w:tcPr>
            <w:tcW w:w="238" w:type="pct"/>
          </w:tcPr>
          <w:p w14:paraId="6CBF96FC" w14:textId="77777777" w:rsidR="00BD3A7B" w:rsidRPr="00D210A6" w:rsidRDefault="00BD3A7B" w:rsidP="006F5027">
            <w:pPr>
              <w:jc w:val="center"/>
              <w:rPr>
                <w:sz w:val="18"/>
                <w:szCs w:val="18"/>
              </w:rPr>
            </w:pPr>
          </w:p>
        </w:tc>
      </w:tr>
      <w:tr w:rsidR="00D210A6" w:rsidRPr="00D210A6" w14:paraId="568BF9E6" w14:textId="77777777" w:rsidTr="00C7008B">
        <w:tc>
          <w:tcPr>
            <w:tcW w:w="630" w:type="pct"/>
            <w:vMerge/>
            <w:textDirection w:val="btLr"/>
          </w:tcPr>
          <w:p w14:paraId="40B4D728" w14:textId="77777777" w:rsidR="00BD3A7B" w:rsidRPr="00D210A6" w:rsidRDefault="00BD3A7B" w:rsidP="006F5027">
            <w:pPr>
              <w:ind w:left="113" w:right="113"/>
              <w:jc w:val="center"/>
              <w:rPr>
                <w:b/>
                <w:bCs/>
                <w:sz w:val="18"/>
                <w:szCs w:val="18"/>
              </w:rPr>
            </w:pPr>
          </w:p>
        </w:tc>
        <w:tc>
          <w:tcPr>
            <w:tcW w:w="1075" w:type="pct"/>
          </w:tcPr>
          <w:p w14:paraId="74AEF1CB" w14:textId="77777777" w:rsidR="00BD3A7B" w:rsidRPr="00D210A6" w:rsidRDefault="00BD3A7B" w:rsidP="006F5027">
            <w:pPr>
              <w:jc w:val="center"/>
              <w:rPr>
                <w:sz w:val="18"/>
                <w:szCs w:val="18"/>
              </w:rPr>
            </w:pPr>
            <w:r w:rsidRPr="00D210A6">
              <w:rPr>
                <w:sz w:val="18"/>
                <w:szCs w:val="18"/>
              </w:rPr>
              <w:t>ECO261</w:t>
            </w:r>
          </w:p>
        </w:tc>
        <w:tc>
          <w:tcPr>
            <w:tcW w:w="242" w:type="pct"/>
            <w:shd w:val="clear" w:color="auto" w:fill="000000"/>
          </w:tcPr>
          <w:p w14:paraId="767EF7E5" w14:textId="77777777" w:rsidR="00BD3A7B" w:rsidRPr="00D210A6" w:rsidRDefault="00BD3A7B" w:rsidP="006F5027">
            <w:pPr>
              <w:jc w:val="center"/>
              <w:rPr>
                <w:sz w:val="18"/>
                <w:szCs w:val="18"/>
              </w:rPr>
            </w:pPr>
          </w:p>
        </w:tc>
        <w:tc>
          <w:tcPr>
            <w:tcW w:w="231" w:type="pct"/>
            <w:shd w:val="clear" w:color="auto" w:fill="000000"/>
          </w:tcPr>
          <w:p w14:paraId="7FF915D5" w14:textId="77777777" w:rsidR="00BD3A7B" w:rsidRPr="00D210A6" w:rsidRDefault="00BD3A7B" w:rsidP="006F5027">
            <w:pPr>
              <w:jc w:val="center"/>
              <w:rPr>
                <w:sz w:val="18"/>
                <w:szCs w:val="18"/>
              </w:rPr>
            </w:pPr>
          </w:p>
        </w:tc>
        <w:tc>
          <w:tcPr>
            <w:tcW w:w="219" w:type="pct"/>
            <w:shd w:val="clear" w:color="auto" w:fill="000000"/>
          </w:tcPr>
          <w:p w14:paraId="11C78025" w14:textId="77777777" w:rsidR="00BD3A7B" w:rsidRPr="00D210A6" w:rsidRDefault="00BD3A7B" w:rsidP="006F5027">
            <w:pPr>
              <w:jc w:val="center"/>
              <w:rPr>
                <w:sz w:val="18"/>
                <w:szCs w:val="18"/>
              </w:rPr>
            </w:pPr>
          </w:p>
        </w:tc>
        <w:tc>
          <w:tcPr>
            <w:tcW w:w="231" w:type="pct"/>
          </w:tcPr>
          <w:p w14:paraId="2D8BD758" w14:textId="77777777" w:rsidR="00BD3A7B" w:rsidRPr="00D210A6" w:rsidRDefault="00BD3A7B" w:rsidP="006F5027">
            <w:pPr>
              <w:jc w:val="center"/>
              <w:rPr>
                <w:sz w:val="18"/>
                <w:szCs w:val="18"/>
              </w:rPr>
            </w:pPr>
          </w:p>
        </w:tc>
        <w:tc>
          <w:tcPr>
            <w:tcW w:w="243" w:type="pct"/>
          </w:tcPr>
          <w:p w14:paraId="68D124E1" w14:textId="77777777" w:rsidR="00BD3A7B" w:rsidRPr="00D210A6" w:rsidRDefault="00BD3A7B" w:rsidP="006F5027">
            <w:pPr>
              <w:jc w:val="center"/>
              <w:rPr>
                <w:sz w:val="18"/>
                <w:szCs w:val="18"/>
              </w:rPr>
            </w:pPr>
          </w:p>
        </w:tc>
        <w:tc>
          <w:tcPr>
            <w:tcW w:w="219" w:type="pct"/>
          </w:tcPr>
          <w:p w14:paraId="3A80CABE" w14:textId="77777777" w:rsidR="00BD3A7B" w:rsidRPr="00D210A6" w:rsidRDefault="00BD3A7B" w:rsidP="006F5027">
            <w:pPr>
              <w:jc w:val="center"/>
              <w:rPr>
                <w:sz w:val="18"/>
                <w:szCs w:val="18"/>
              </w:rPr>
            </w:pPr>
          </w:p>
        </w:tc>
        <w:tc>
          <w:tcPr>
            <w:tcW w:w="231" w:type="pct"/>
          </w:tcPr>
          <w:p w14:paraId="79EEB04A" w14:textId="77777777" w:rsidR="00BD3A7B" w:rsidRPr="00D210A6" w:rsidRDefault="00BD3A7B" w:rsidP="006F5027">
            <w:pPr>
              <w:jc w:val="center"/>
              <w:rPr>
                <w:sz w:val="18"/>
                <w:szCs w:val="18"/>
              </w:rPr>
            </w:pPr>
          </w:p>
        </w:tc>
        <w:tc>
          <w:tcPr>
            <w:tcW w:w="231" w:type="pct"/>
          </w:tcPr>
          <w:p w14:paraId="54EDFBD8" w14:textId="77777777" w:rsidR="00BD3A7B" w:rsidRPr="00D210A6" w:rsidRDefault="00BD3A7B" w:rsidP="006F5027">
            <w:pPr>
              <w:jc w:val="center"/>
              <w:rPr>
                <w:sz w:val="18"/>
                <w:szCs w:val="18"/>
              </w:rPr>
            </w:pPr>
          </w:p>
        </w:tc>
        <w:tc>
          <w:tcPr>
            <w:tcW w:w="231" w:type="pct"/>
          </w:tcPr>
          <w:p w14:paraId="48E37C23" w14:textId="77777777" w:rsidR="00BD3A7B" w:rsidRPr="00D210A6" w:rsidRDefault="00BD3A7B" w:rsidP="006F5027">
            <w:pPr>
              <w:jc w:val="center"/>
              <w:rPr>
                <w:sz w:val="18"/>
                <w:szCs w:val="18"/>
              </w:rPr>
            </w:pPr>
          </w:p>
        </w:tc>
        <w:tc>
          <w:tcPr>
            <w:tcW w:w="246" w:type="pct"/>
          </w:tcPr>
          <w:p w14:paraId="5A1E2F6B" w14:textId="77777777" w:rsidR="00BD3A7B" w:rsidRPr="00D210A6" w:rsidRDefault="00BD3A7B" w:rsidP="006F5027">
            <w:pPr>
              <w:jc w:val="center"/>
              <w:rPr>
                <w:sz w:val="18"/>
                <w:szCs w:val="18"/>
              </w:rPr>
            </w:pPr>
          </w:p>
        </w:tc>
        <w:tc>
          <w:tcPr>
            <w:tcW w:w="237" w:type="pct"/>
          </w:tcPr>
          <w:p w14:paraId="530DFA81" w14:textId="77777777" w:rsidR="00BD3A7B" w:rsidRPr="00D210A6" w:rsidRDefault="00BD3A7B" w:rsidP="006F5027">
            <w:pPr>
              <w:jc w:val="center"/>
              <w:rPr>
                <w:sz w:val="18"/>
                <w:szCs w:val="18"/>
              </w:rPr>
            </w:pPr>
          </w:p>
        </w:tc>
        <w:tc>
          <w:tcPr>
            <w:tcW w:w="247" w:type="pct"/>
          </w:tcPr>
          <w:p w14:paraId="5A501083" w14:textId="77777777" w:rsidR="00BD3A7B" w:rsidRPr="00D210A6" w:rsidRDefault="00BD3A7B" w:rsidP="006F5027">
            <w:pPr>
              <w:jc w:val="center"/>
              <w:rPr>
                <w:sz w:val="18"/>
                <w:szCs w:val="18"/>
              </w:rPr>
            </w:pPr>
          </w:p>
        </w:tc>
        <w:tc>
          <w:tcPr>
            <w:tcW w:w="247" w:type="pct"/>
          </w:tcPr>
          <w:p w14:paraId="4C964FC6" w14:textId="77777777" w:rsidR="00BD3A7B" w:rsidRPr="00D210A6" w:rsidRDefault="00BD3A7B" w:rsidP="006F5027">
            <w:pPr>
              <w:jc w:val="center"/>
              <w:rPr>
                <w:sz w:val="18"/>
                <w:szCs w:val="18"/>
              </w:rPr>
            </w:pPr>
          </w:p>
        </w:tc>
        <w:tc>
          <w:tcPr>
            <w:tcW w:w="238" w:type="pct"/>
          </w:tcPr>
          <w:p w14:paraId="3D7F4522" w14:textId="77777777" w:rsidR="00BD3A7B" w:rsidRPr="00D210A6" w:rsidRDefault="00BD3A7B" w:rsidP="006F5027">
            <w:pPr>
              <w:jc w:val="center"/>
              <w:rPr>
                <w:sz w:val="18"/>
                <w:szCs w:val="18"/>
              </w:rPr>
            </w:pPr>
          </w:p>
        </w:tc>
      </w:tr>
      <w:tr w:rsidR="00D210A6" w:rsidRPr="00D210A6" w14:paraId="2E68F7CA" w14:textId="77777777" w:rsidTr="00C7008B">
        <w:tc>
          <w:tcPr>
            <w:tcW w:w="630" w:type="pct"/>
            <w:vMerge/>
            <w:textDirection w:val="btLr"/>
          </w:tcPr>
          <w:p w14:paraId="52FED082" w14:textId="77777777" w:rsidR="00BD3A7B" w:rsidRPr="00D210A6" w:rsidRDefault="00BD3A7B" w:rsidP="006F5027">
            <w:pPr>
              <w:ind w:left="113" w:right="113"/>
              <w:jc w:val="center"/>
              <w:rPr>
                <w:b/>
                <w:bCs/>
                <w:sz w:val="18"/>
                <w:szCs w:val="18"/>
              </w:rPr>
            </w:pPr>
          </w:p>
        </w:tc>
        <w:tc>
          <w:tcPr>
            <w:tcW w:w="1075" w:type="pct"/>
            <w:tcBorders>
              <w:bottom w:val="single" w:sz="4" w:space="0" w:color="000000"/>
            </w:tcBorders>
          </w:tcPr>
          <w:p w14:paraId="1491F0E8" w14:textId="77777777" w:rsidR="00BD3A7B" w:rsidRPr="00D210A6" w:rsidRDefault="00BD3A7B" w:rsidP="006F5027">
            <w:pPr>
              <w:jc w:val="center"/>
              <w:rPr>
                <w:sz w:val="18"/>
                <w:szCs w:val="18"/>
              </w:rPr>
            </w:pPr>
            <w:r w:rsidRPr="00D210A6">
              <w:rPr>
                <w:sz w:val="18"/>
                <w:szCs w:val="18"/>
              </w:rPr>
              <w:t>CSE202c</w:t>
            </w:r>
          </w:p>
        </w:tc>
        <w:tc>
          <w:tcPr>
            <w:tcW w:w="242" w:type="pct"/>
            <w:tcBorders>
              <w:bottom w:val="single" w:sz="4" w:space="0" w:color="000000"/>
            </w:tcBorders>
            <w:shd w:val="clear" w:color="auto" w:fill="000000"/>
          </w:tcPr>
          <w:p w14:paraId="3DD3BA6A" w14:textId="77777777" w:rsidR="00BD3A7B" w:rsidRPr="00D210A6" w:rsidRDefault="00BD3A7B" w:rsidP="006F5027">
            <w:pPr>
              <w:jc w:val="center"/>
              <w:rPr>
                <w:sz w:val="18"/>
                <w:szCs w:val="18"/>
              </w:rPr>
            </w:pPr>
          </w:p>
        </w:tc>
        <w:tc>
          <w:tcPr>
            <w:tcW w:w="231" w:type="pct"/>
            <w:tcBorders>
              <w:bottom w:val="single" w:sz="4" w:space="0" w:color="000000"/>
            </w:tcBorders>
            <w:shd w:val="clear" w:color="auto" w:fill="000000"/>
          </w:tcPr>
          <w:p w14:paraId="7EA34EF1" w14:textId="77777777" w:rsidR="00BD3A7B" w:rsidRPr="00D210A6" w:rsidRDefault="00BD3A7B" w:rsidP="006F5027">
            <w:pPr>
              <w:jc w:val="center"/>
              <w:rPr>
                <w:sz w:val="18"/>
                <w:szCs w:val="18"/>
              </w:rPr>
            </w:pPr>
          </w:p>
        </w:tc>
        <w:tc>
          <w:tcPr>
            <w:tcW w:w="219" w:type="pct"/>
            <w:tcBorders>
              <w:bottom w:val="single" w:sz="4" w:space="0" w:color="000000"/>
            </w:tcBorders>
            <w:shd w:val="clear" w:color="auto" w:fill="000000"/>
          </w:tcPr>
          <w:p w14:paraId="5A187CF8" w14:textId="77777777" w:rsidR="00BD3A7B" w:rsidRPr="00D210A6" w:rsidRDefault="00BD3A7B" w:rsidP="006F5027">
            <w:pPr>
              <w:jc w:val="center"/>
              <w:rPr>
                <w:sz w:val="18"/>
                <w:szCs w:val="18"/>
              </w:rPr>
            </w:pPr>
          </w:p>
        </w:tc>
        <w:tc>
          <w:tcPr>
            <w:tcW w:w="231" w:type="pct"/>
            <w:tcBorders>
              <w:bottom w:val="single" w:sz="4" w:space="0" w:color="000000"/>
            </w:tcBorders>
          </w:tcPr>
          <w:p w14:paraId="787F1506" w14:textId="77777777" w:rsidR="00BD3A7B" w:rsidRPr="00D210A6" w:rsidRDefault="00BD3A7B" w:rsidP="006F5027">
            <w:pPr>
              <w:jc w:val="center"/>
              <w:rPr>
                <w:sz w:val="18"/>
                <w:szCs w:val="18"/>
              </w:rPr>
            </w:pPr>
          </w:p>
        </w:tc>
        <w:tc>
          <w:tcPr>
            <w:tcW w:w="243" w:type="pct"/>
            <w:tcBorders>
              <w:bottom w:val="single" w:sz="4" w:space="0" w:color="000000"/>
            </w:tcBorders>
          </w:tcPr>
          <w:p w14:paraId="3E568CB4" w14:textId="77777777" w:rsidR="00BD3A7B" w:rsidRPr="00D210A6" w:rsidRDefault="00BD3A7B" w:rsidP="006F5027">
            <w:pPr>
              <w:jc w:val="center"/>
              <w:rPr>
                <w:sz w:val="18"/>
                <w:szCs w:val="18"/>
              </w:rPr>
            </w:pPr>
          </w:p>
        </w:tc>
        <w:tc>
          <w:tcPr>
            <w:tcW w:w="219" w:type="pct"/>
            <w:tcBorders>
              <w:bottom w:val="single" w:sz="4" w:space="0" w:color="000000"/>
            </w:tcBorders>
          </w:tcPr>
          <w:p w14:paraId="1960A33E" w14:textId="77777777" w:rsidR="00BD3A7B" w:rsidRPr="00D210A6" w:rsidRDefault="00BD3A7B" w:rsidP="006F5027">
            <w:pPr>
              <w:jc w:val="center"/>
              <w:rPr>
                <w:sz w:val="18"/>
                <w:szCs w:val="18"/>
              </w:rPr>
            </w:pPr>
          </w:p>
        </w:tc>
        <w:tc>
          <w:tcPr>
            <w:tcW w:w="231" w:type="pct"/>
            <w:tcBorders>
              <w:bottom w:val="single" w:sz="4" w:space="0" w:color="000000"/>
            </w:tcBorders>
          </w:tcPr>
          <w:p w14:paraId="2B6350CD" w14:textId="77777777" w:rsidR="00BD3A7B" w:rsidRPr="00D210A6" w:rsidRDefault="00BD3A7B" w:rsidP="006F5027">
            <w:pPr>
              <w:jc w:val="center"/>
              <w:rPr>
                <w:sz w:val="18"/>
                <w:szCs w:val="18"/>
              </w:rPr>
            </w:pPr>
          </w:p>
        </w:tc>
        <w:tc>
          <w:tcPr>
            <w:tcW w:w="231" w:type="pct"/>
            <w:tcBorders>
              <w:bottom w:val="single" w:sz="4" w:space="0" w:color="000000"/>
            </w:tcBorders>
          </w:tcPr>
          <w:p w14:paraId="1C1F82B2" w14:textId="77777777" w:rsidR="00BD3A7B" w:rsidRPr="00D210A6" w:rsidRDefault="00BD3A7B" w:rsidP="006F5027">
            <w:pPr>
              <w:jc w:val="center"/>
              <w:rPr>
                <w:sz w:val="18"/>
                <w:szCs w:val="18"/>
              </w:rPr>
            </w:pPr>
          </w:p>
        </w:tc>
        <w:tc>
          <w:tcPr>
            <w:tcW w:w="231" w:type="pct"/>
            <w:tcBorders>
              <w:bottom w:val="single" w:sz="4" w:space="0" w:color="000000"/>
            </w:tcBorders>
          </w:tcPr>
          <w:p w14:paraId="7FE59F4E" w14:textId="77777777" w:rsidR="00BD3A7B" w:rsidRPr="00D210A6" w:rsidRDefault="00BD3A7B" w:rsidP="006F5027">
            <w:pPr>
              <w:jc w:val="center"/>
              <w:rPr>
                <w:sz w:val="18"/>
                <w:szCs w:val="18"/>
              </w:rPr>
            </w:pPr>
          </w:p>
        </w:tc>
        <w:tc>
          <w:tcPr>
            <w:tcW w:w="246" w:type="pct"/>
            <w:tcBorders>
              <w:bottom w:val="single" w:sz="4" w:space="0" w:color="000000"/>
            </w:tcBorders>
          </w:tcPr>
          <w:p w14:paraId="271D7FD4" w14:textId="77777777" w:rsidR="00BD3A7B" w:rsidRPr="00D210A6" w:rsidRDefault="00BD3A7B" w:rsidP="006F5027">
            <w:pPr>
              <w:jc w:val="center"/>
              <w:rPr>
                <w:sz w:val="18"/>
                <w:szCs w:val="18"/>
              </w:rPr>
            </w:pPr>
          </w:p>
        </w:tc>
        <w:tc>
          <w:tcPr>
            <w:tcW w:w="237" w:type="pct"/>
            <w:tcBorders>
              <w:bottom w:val="single" w:sz="4" w:space="0" w:color="000000"/>
            </w:tcBorders>
          </w:tcPr>
          <w:p w14:paraId="31BDB1AC" w14:textId="77777777" w:rsidR="00BD3A7B" w:rsidRPr="00D210A6" w:rsidRDefault="00BD3A7B" w:rsidP="006F5027">
            <w:pPr>
              <w:jc w:val="center"/>
              <w:rPr>
                <w:sz w:val="18"/>
                <w:szCs w:val="18"/>
              </w:rPr>
            </w:pPr>
          </w:p>
        </w:tc>
        <w:tc>
          <w:tcPr>
            <w:tcW w:w="247" w:type="pct"/>
            <w:tcBorders>
              <w:bottom w:val="single" w:sz="4" w:space="0" w:color="000000"/>
            </w:tcBorders>
            <w:shd w:val="clear" w:color="auto" w:fill="000000"/>
          </w:tcPr>
          <w:p w14:paraId="5555DC2A" w14:textId="77777777" w:rsidR="00BD3A7B" w:rsidRPr="00D210A6" w:rsidRDefault="00BD3A7B" w:rsidP="006F5027">
            <w:pPr>
              <w:jc w:val="center"/>
              <w:rPr>
                <w:sz w:val="18"/>
                <w:szCs w:val="18"/>
              </w:rPr>
            </w:pPr>
          </w:p>
        </w:tc>
        <w:tc>
          <w:tcPr>
            <w:tcW w:w="247" w:type="pct"/>
            <w:tcBorders>
              <w:bottom w:val="single" w:sz="4" w:space="0" w:color="000000"/>
            </w:tcBorders>
          </w:tcPr>
          <w:p w14:paraId="59EC1870" w14:textId="77777777" w:rsidR="00BD3A7B" w:rsidRPr="00D210A6" w:rsidRDefault="00BD3A7B" w:rsidP="006F5027">
            <w:pPr>
              <w:jc w:val="center"/>
              <w:rPr>
                <w:sz w:val="18"/>
                <w:szCs w:val="18"/>
              </w:rPr>
            </w:pPr>
          </w:p>
        </w:tc>
        <w:tc>
          <w:tcPr>
            <w:tcW w:w="238" w:type="pct"/>
            <w:tcBorders>
              <w:bottom w:val="single" w:sz="4" w:space="0" w:color="000000"/>
            </w:tcBorders>
          </w:tcPr>
          <w:p w14:paraId="51727114" w14:textId="77777777" w:rsidR="00BD3A7B" w:rsidRPr="00D210A6" w:rsidRDefault="00BD3A7B" w:rsidP="006F5027">
            <w:pPr>
              <w:jc w:val="center"/>
              <w:rPr>
                <w:sz w:val="18"/>
                <w:szCs w:val="18"/>
              </w:rPr>
            </w:pPr>
          </w:p>
        </w:tc>
      </w:tr>
      <w:tr w:rsidR="00D210A6" w:rsidRPr="00D210A6" w14:paraId="71A19C01" w14:textId="77777777" w:rsidTr="00C7008B">
        <w:tc>
          <w:tcPr>
            <w:tcW w:w="630" w:type="pct"/>
            <w:vMerge/>
            <w:textDirection w:val="btLr"/>
          </w:tcPr>
          <w:p w14:paraId="0BF6CCF7" w14:textId="77777777" w:rsidR="00BD3A7B" w:rsidRPr="00D210A6" w:rsidRDefault="00BD3A7B" w:rsidP="006F5027">
            <w:pPr>
              <w:ind w:left="113" w:right="113"/>
              <w:jc w:val="center"/>
              <w:rPr>
                <w:b/>
                <w:bCs/>
                <w:sz w:val="18"/>
                <w:szCs w:val="18"/>
              </w:rPr>
            </w:pPr>
          </w:p>
        </w:tc>
        <w:tc>
          <w:tcPr>
            <w:tcW w:w="1075" w:type="pct"/>
          </w:tcPr>
          <w:p w14:paraId="1621C546" w14:textId="77777777" w:rsidR="00BD3A7B" w:rsidRPr="00D210A6" w:rsidRDefault="00BD3A7B" w:rsidP="006F5027">
            <w:pPr>
              <w:jc w:val="center"/>
              <w:rPr>
                <w:sz w:val="18"/>
                <w:szCs w:val="18"/>
              </w:rPr>
            </w:pPr>
            <w:r w:rsidRPr="00D210A6">
              <w:rPr>
                <w:sz w:val="18"/>
                <w:szCs w:val="18"/>
              </w:rPr>
              <w:t>ECO273</w:t>
            </w:r>
          </w:p>
        </w:tc>
        <w:tc>
          <w:tcPr>
            <w:tcW w:w="242" w:type="pct"/>
          </w:tcPr>
          <w:p w14:paraId="2899C1FB" w14:textId="77777777" w:rsidR="00BD3A7B" w:rsidRPr="00D210A6" w:rsidRDefault="00BD3A7B" w:rsidP="006F5027">
            <w:pPr>
              <w:jc w:val="center"/>
              <w:rPr>
                <w:sz w:val="18"/>
                <w:szCs w:val="18"/>
              </w:rPr>
            </w:pPr>
          </w:p>
        </w:tc>
        <w:tc>
          <w:tcPr>
            <w:tcW w:w="231" w:type="pct"/>
            <w:shd w:val="clear" w:color="auto" w:fill="000000"/>
          </w:tcPr>
          <w:p w14:paraId="2DB392D3" w14:textId="77777777" w:rsidR="00BD3A7B" w:rsidRPr="00D210A6" w:rsidRDefault="00BD3A7B" w:rsidP="006F5027">
            <w:pPr>
              <w:jc w:val="center"/>
              <w:rPr>
                <w:sz w:val="18"/>
                <w:szCs w:val="18"/>
              </w:rPr>
            </w:pPr>
          </w:p>
        </w:tc>
        <w:tc>
          <w:tcPr>
            <w:tcW w:w="219" w:type="pct"/>
            <w:shd w:val="clear" w:color="auto" w:fill="000000"/>
          </w:tcPr>
          <w:p w14:paraId="5D147DEB" w14:textId="77777777" w:rsidR="00BD3A7B" w:rsidRPr="00D210A6" w:rsidRDefault="00BD3A7B" w:rsidP="006F5027">
            <w:pPr>
              <w:jc w:val="center"/>
              <w:rPr>
                <w:sz w:val="18"/>
                <w:szCs w:val="18"/>
              </w:rPr>
            </w:pPr>
          </w:p>
        </w:tc>
        <w:tc>
          <w:tcPr>
            <w:tcW w:w="231" w:type="pct"/>
          </w:tcPr>
          <w:p w14:paraId="762F9555" w14:textId="77777777" w:rsidR="00BD3A7B" w:rsidRPr="00D210A6" w:rsidRDefault="00BD3A7B" w:rsidP="006F5027">
            <w:pPr>
              <w:jc w:val="center"/>
              <w:rPr>
                <w:sz w:val="18"/>
                <w:szCs w:val="18"/>
              </w:rPr>
            </w:pPr>
          </w:p>
        </w:tc>
        <w:tc>
          <w:tcPr>
            <w:tcW w:w="243" w:type="pct"/>
            <w:shd w:val="clear" w:color="auto" w:fill="000000"/>
          </w:tcPr>
          <w:p w14:paraId="1A80CC7A" w14:textId="77777777" w:rsidR="00BD3A7B" w:rsidRPr="00D210A6" w:rsidRDefault="00BD3A7B" w:rsidP="006F5027">
            <w:pPr>
              <w:jc w:val="center"/>
              <w:rPr>
                <w:sz w:val="18"/>
                <w:szCs w:val="18"/>
              </w:rPr>
            </w:pPr>
          </w:p>
        </w:tc>
        <w:tc>
          <w:tcPr>
            <w:tcW w:w="219" w:type="pct"/>
          </w:tcPr>
          <w:p w14:paraId="5A311BB1" w14:textId="77777777" w:rsidR="00BD3A7B" w:rsidRPr="00D210A6" w:rsidRDefault="00BD3A7B" w:rsidP="006F5027">
            <w:pPr>
              <w:jc w:val="center"/>
              <w:rPr>
                <w:sz w:val="18"/>
                <w:szCs w:val="18"/>
              </w:rPr>
            </w:pPr>
          </w:p>
        </w:tc>
        <w:tc>
          <w:tcPr>
            <w:tcW w:w="231" w:type="pct"/>
          </w:tcPr>
          <w:p w14:paraId="2900380F" w14:textId="77777777" w:rsidR="00BD3A7B" w:rsidRPr="00D210A6" w:rsidRDefault="00BD3A7B" w:rsidP="006F5027">
            <w:pPr>
              <w:jc w:val="center"/>
              <w:rPr>
                <w:sz w:val="18"/>
                <w:szCs w:val="18"/>
              </w:rPr>
            </w:pPr>
          </w:p>
        </w:tc>
        <w:tc>
          <w:tcPr>
            <w:tcW w:w="231" w:type="pct"/>
          </w:tcPr>
          <w:p w14:paraId="08735A5D" w14:textId="77777777" w:rsidR="00BD3A7B" w:rsidRPr="00D210A6" w:rsidRDefault="00BD3A7B" w:rsidP="006F5027">
            <w:pPr>
              <w:jc w:val="center"/>
              <w:rPr>
                <w:sz w:val="18"/>
                <w:szCs w:val="18"/>
              </w:rPr>
            </w:pPr>
          </w:p>
        </w:tc>
        <w:tc>
          <w:tcPr>
            <w:tcW w:w="231" w:type="pct"/>
            <w:shd w:val="clear" w:color="auto" w:fill="000000"/>
          </w:tcPr>
          <w:p w14:paraId="4C5E5D21" w14:textId="77777777" w:rsidR="00BD3A7B" w:rsidRPr="00D210A6" w:rsidRDefault="00BD3A7B" w:rsidP="006F5027">
            <w:pPr>
              <w:jc w:val="center"/>
              <w:rPr>
                <w:sz w:val="18"/>
                <w:szCs w:val="18"/>
              </w:rPr>
            </w:pPr>
          </w:p>
        </w:tc>
        <w:tc>
          <w:tcPr>
            <w:tcW w:w="246" w:type="pct"/>
          </w:tcPr>
          <w:p w14:paraId="5B278F6E" w14:textId="77777777" w:rsidR="00BD3A7B" w:rsidRPr="00D210A6" w:rsidRDefault="00BD3A7B" w:rsidP="006F5027">
            <w:pPr>
              <w:jc w:val="center"/>
              <w:rPr>
                <w:sz w:val="18"/>
                <w:szCs w:val="18"/>
              </w:rPr>
            </w:pPr>
          </w:p>
        </w:tc>
        <w:tc>
          <w:tcPr>
            <w:tcW w:w="237" w:type="pct"/>
          </w:tcPr>
          <w:p w14:paraId="17B66400" w14:textId="77777777" w:rsidR="00BD3A7B" w:rsidRPr="00D210A6" w:rsidRDefault="00BD3A7B" w:rsidP="006F5027">
            <w:pPr>
              <w:jc w:val="center"/>
              <w:rPr>
                <w:sz w:val="18"/>
                <w:szCs w:val="18"/>
              </w:rPr>
            </w:pPr>
          </w:p>
        </w:tc>
        <w:tc>
          <w:tcPr>
            <w:tcW w:w="247" w:type="pct"/>
            <w:shd w:val="clear" w:color="auto" w:fill="000000"/>
          </w:tcPr>
          <w:p w14:paraId="4B272333" w14:textId="77777777" w:rsidR="00BD3A7B" w:rsidRPr="00D210A6" w:rsidRDefault="00BD3A7B" w:rsidP="006F5027">
            <w:pPr>
              <w:jc w:val="center"/>
              <w:rPr>
                <w:sz w:val="18"/>
                <w:szCs w:val="18"/>
              </w:rPr>
            </w:pPr>
          </w:p>
        </w:tc>
        <w:tc>
          <w:tcPr>
            <w:tcW w:w="247" w:type="pct"/>
            <w:shd w:val="clear" w:color="auto" w:fill="000000"/>
          </w:tcPr>
          <w:p w14:paraId="377E3524" w14:textId="77777777" w:rsidR="00BD3A7B" w:rsidRPr="00D210A6" w:rsidRDefault="00BD3A7B" w:rsidP="006F5027">
            <w:pPr>
              <w:jc w:val="center"/>
              <w:rPr>
                <w:sz w:val="18"/>
                <w:szCs w:val="18"/>
              </w:rPr>
            </w:pPr>
          </w:p>
        </w:tc>
        <w:tc>
          <w:tcPr>
            <w:tcW w:w="238" w:type="pct"/>
            <w:shd w:val="clear" w:color="auto" w:fill="000000"/>
          </w:tcPr>
          <w:p w14:paraId="7FC98934" w14:textId="77777777" w:rsidR="00BD3A7B" w:rsidRPr="00D210A6" w:rsidRDefault="00BD3A7B" w:rsidP="006F5027">
            <w:pPr>
              <w:jc w:val="center"/>
              <w:rPr>
                <w:sz w:val="18"/>
                <w:szCs w:val="18"/>
              </w:rPr>
            </w:pPr>
          </w:p>
        </w:tc>
      </w:tr>
      <w:tr w:rsidR="00D210A6" w:rsidRPr="00D210A6" w14:paraId="477C46FB" w14:textId="77777777" w:rsidTr="00C7008B">
        <w:tc>
          <w:tcPr>
            <w:tcW w:w="630" w:type="pct"/>
            <w:vMerge/>
            <w:textDirection w:val="btLr"/>
          </w:tcPr>
          <w:p w14:paraId="5FEAC5FA" w14:textId="77777777" w:rsidR="00BD3A7B" w:rsidRPr="00D210A6" w:rsidRDefault="00BD3A7B" w:rsidP="006F5027">
            <w:pPr>
              <w:ind w:left="113" w:right="113"/>
              <w:jc w:val="center"/>
              <w:rPr>
                <w:b/>
                <w:bCs/>
                <w:sz w:val="18"/>
                <w:szCs w:val="18"/>
              </w:rPr>
            </w:pPr>
          </w:p>
        </w:tc>
        <w:tc>
          <w:tcPr>
            <w:tcW w:w="1075" w:type="pct"/>
          </w:tcPr>
          <w:p w14:paraId="4CB9EC26" w14:textId="77777777" w:rsidR="00BD3A7B" w:rsidRPr="00D210A6" w:rsidRDefault="00BD3A7B" w:rsidP="006F5027">
            <w:pPr>
              <w:jc w:val="center"/>
              <w:rPr>
                <w:sz w:val="18"/>
                <w:szCs w:val="18"/>
              </w:rPr>
            </w:pPr>
            <w:r w:rsidRPr="00D210A6">
              <w:rPr>
                <w:sz w:val="18"/>
                <w:szCs w:val="18"/>
              </w:rPr>
              <w:t>ECO274</w:t>
            </w:r>
          </w:p>
        </w:tc>
        <w:tc>
          <w:tcPr>
            <w:tcW w:w="242" w:type="pct"/>
          </w:tcPr>
          <w:p w14:paraId="13A54FF7" w14:textId="77777777" w:rsidR="00BD3A7B" w:rsidRPr="00D210A6" w:rsidRDefault="00BD3A7B" w:rsidP="006F5027">
            <w:pPr>
              <w:jc w:val="center"/>
              <w:rPr>
                <w:sz w:val="18"/>
                <w:szCs w:val="18"/>
              </w:rPr>
            </w:pPr>
          </w:p>
        </w:tc>
        <w:tc>
          <w:tcPr>
            <w:tcW w:w="231" w:type="pct"/>
          </w:tcPr>
          <w:p w14:paraId="47F96842" w14:textId="77777777" w:rsidR="00BD3A7B" w:rsidRPr="00D210A6" w:rsidRDefault="00BD3A7B" w:rsidP="006F5027">
            <w:pPr>
              <w:jc w:val="center"/>
              <w:rPr>
                <w:sz w:val="18"/>
                <w:szCs w:val="18"/>
              </w:rPr>
            </w:pPr>
          </w:p>
        </w:tc>
        <w:tc>
          <w:tcPr>
            <w:tcW w:w="219" w:type="pct"/>
          </w:tcPr>
          <w:p w14:paraId="4621884A" w14:textId="77777777" w:rsidR="00BD3A7B" w:rsidRPr="00D210A6" w:rsidRDefault="00BD3A7B" w:rsidP="006F5027">
            <w:pPr>
              <w:jc w:val="center"/>
              <w:rPr>
                <w:sz w:val="18"/>
                <w:szCs w:val="18"/>
              </w:rPr>
            </w:pPr>
          </w:p>
        </w:tc>
        <w:tc>
          <w:tcPr>
            <w:tcW w:w="231" w:type="pct"/>
          </w:tcPr>
          <w:p w14:paraId="0F765055" w14:textId="77777777" w:rsidR="00BD3A7B" w:rsidRPr="00D210A6" w:rsidRDefault="00BD3A7B" w:rsidP="006F5027">
            <w:pPr>
              <w:jc w:val="center"/>
              <w:rPr>
                <w:sz w:val="18"/>
                <w:szCs w:val="18"/>
              </w:rPr>
            </w:pPr>
          </w:p>
        </w:tc>
        <w:tc>
          <w:tcPr>
            <w:tcW w:w="243" w:type="pct"/>
          </w:tcPr>
          <w:p w14:paraId="48F4915D" w14:textId="77777777" w:rsidR="00BD3A7B" w:rsidRPr="00D210A6" w:rsidRDefault="00BD3A7B" w:rsidP="006F5027">
            <w:pPr>
              <w:jc w:val="center"/>
              <w:rPr>
                <w:sz w:val="18"/>
                <w:szCs w:val="18"/>
              </w:rPr>
            </w:pPr>
          </w:p>
        </w:tc>
        <w:tc>
          <w:tcPr>
            <w:tcW w:w="219" w:type="pct"/>
          </w:tcPr>
          <w:p w14:paraId="6979775F" w14:textId="77777777" w:rsidR="00BD3A7B" w:rsidRPr="00D210A6" w:rsidRDefault="00BD3A7B" w:rsidP="006F5027">
            <w:pPr>
              <w:jc w:val="center"/>
              <w:rPr>
                <w:sz w:val="18"/>
                <w:szCs w:val="18"/>
              </w:rPr>
            </w:pPr>
          </w:p>
        </w:tc>
        <w:tc>
          <w:tcPr>
            <w:tcW w:w="231" w:type="pct"/>
          </w:tcPr>
          <w:p w14:paraId="73E56880" w14:textId="77777777" w:rsidR="00BD3A7B" w:rsidRPr="00D210A6" w:rsidRDefault="00BD3A7B" w:rsidP="006F5027">
            <w:pPr>
              <w:jc w:val="center"/>
              <w:rPr>
                <w:sz w:val="18"/>
                <w:szCs w:val="18"/>
              </w:rPr>
            </w:pPr>
          </w:p>
        </w:tc>
        <w:tc>
          <w:tcPr>
            <w:tcW w:w="231" w:type="pct"/>
          </w:tcPr>
          <w:p w14:paraId="42E6F368" w14:textId="77777777" w:rsidR="00BD3A7B" w:rsidRPr="00D210A6" w:rsidRDefault="00BD3A7B" w:rsidP="006F5027">
            <w:pPr>
              <w:jc w:val="center"/>
              <w:rPr>
                <w:sz w:val="18"/>
                <w:szCs w:val="18"/>
              </w:rPr>
            </w:pPr>
          </w:p>
        </w:tc>
        <w:tc>
          <w:tcPr>
            <w:tcW w:w="231" w:type="pct"/>
          </w:tcPr>
          <w:p w14:paraId="3114AED4" w14:textId="77777777" w:rsidR="00BD3A7B" w:rsidRPr="00D210A6" w:rsidRDefault="00BD3A7B" w:rsidP="006F5027">
            <w:pPr>
              <w:jc w:val="center"/>
              <w:rPr>
                <w:sz w:val="18"/>
                <w:szCs w:val="18"/>
              </w:rPr>
            </w:pPr>
          </w:p>
        </w:tc>
        <w:tc>
          <w:tcPr>
            <w:tcW w:w="246" w:type="pct"/>
          </w:tcPr>
          <w:p w14:paraId="0183D0E3" w14:textId="77777777" w:rsidR="00BD3A7B" w:rsidRPr="00D210A6" w:rsidRDefault="00BD3A7B" w:rsidP="006F5027">
            <w:pPr>
              <w:jc w:val="center"/>
              <w:rPr>
                <w:sz w:val="18"/>
                <w:szCs w:val="18"/>
              </w:rPr>
            </w:pPr>
          </w:p>
        </w:tc>
        <w:tc>
          <w:tcPr>
            <w:tcW w:w="237" w:type="pct"/>
          </w:tcPr>
          <w:p w14:paraId="38F14E16" w14:textId="77777777" w:rsidR="00BD3A7B" w:rsidRPr="00D210A6" w:rsidRDefault="00BD3A7B" w:rsidP="006F5027">
            <w:pPr>
              <w:jc w:val="center"/>
              <w:rPr>
                <w:sz w:val="18"/>
                <w:szCs w:val="18"/>
              </w:rPr>
            </w:pPr>
          </w:p>
        </w:tc>
        <w:tc>
          <w:tcPr>
            <w:tcW w:w="247" w:type="pct"/>
          </w:tcPr>
          <w:p w14:paraId="1C4D6F9F" w14:textId="77777777" w:rsidR="00BD3A7B" w:rsidRPr="00D210A6" w:rsidRDefault="00BD3A7B" w:rsidP="006F5027">
            <w:pPr>
              <w:jc w:val="center"/>
              <w:rPr>
                <w:sz w:val="18"/>
                <w:szCs w:val="18"/>
              </w:rPr>
            </w:pPr>
          </w:p>
        </w:tc>
        <w:tc>
          <w:tcPr>
            <w:tcW w:w="247" w:type="pct"/>
            <w:shd w:val="clear" w:color="auto" w:fill="000000"/>
          </w:tcPr>
          <w:p w14:paraId="61BFEC98" w14:textId="77777777" w:rsidR="00BD3A7B" w:rsidRPr="00D210A6" w:rsidRDefault="00BD3A7B" w:rsidP="006F5027">
            <w:pPr>
              <w:jc w:val="center"/>
              <w:rPr>
                <w:sz w:val="18"/>
                <w:szCs w:val="18"/>
              </w:rPr>
            </w:pPr>
          </w:p>
        </w:tc>
        <w:tc>
          <w:tcPr>
            <w:tcW w:w="238" w:type="pct"/>
          </w:tcPr>
          <w:p w14:paraId="1AE46826" w14:textId="77777777" w:rsidR="00BD3A7B" w:rsidRPr="00D210A6" w:rsidRDefault="00BD3A7B" w:rsidP="006F5027">
            <w:pPr>
              <w:jc w:val="center"/>
              <w:rPr>
                <w:sz w:val="18"/>
                <w:szCs w:val="18"/>
              </w:rPr>
            </w:pPr>
          </w:p>
        </w:tc>
      </w:tr>
      <w:tr w:rsidR="00D210A6" w:rsidRPr="00D210A6" w14:paraId="3D7A72AC" w14:textId="77777777" w:rsidTr="00C7008B">
        <w:tc>
          <w:tcPr>
            <w:tcW w:w="630" w:type="pct"/>
            <w:vMerge/>
            <w:textDirection w:val="btLr"/>
          </w:tcPr>
          <w:p w14:paraId="05BBE879" w14:textId="77777777" w:rsidR="00BD3A7B" w:rsidRPr="00D210A6" w:rsidRDefault="00BD3A7B" w:rsidP="006F5027">
            <w:pPr>
              <w:ind w:left="113" w:right="113"/>
              <w:jc w:val="center"/>
              <w:rPr>
                <w:b/>
                <w:bCs/>
                <w:sz w:val="18"/>
                <w:szCs w:val="18"/>
              </w:rPr>
            </w:pPr>
          </w:p>
        </w:tc>
        <w:tc>
          <w:tcPr>
            <w:tcW w:w="1075" w:type="pct"/>
          </w:tcPr>
          <w:p w14:paraId="14D222E8" w14:textId="77777777" w:rsidR="00BD3A7B" w:rsidRPr="00D210A6" w:rsidRDefault="00BD3A7B" w:rsidP="006F5027">
            <w:pPr>
              <w:jc w:val="center"/>
              <w:rPr>
                <w:sz w:val="18"/>
                <w:szCs w:val="18"/>
              </w:rPr>
            </w:pPr>
            <w:r w:rsidRPr="00D210A6">
              <w:rPr>
                <w:sz w:val="18"/>
                <w:szCs w:val="18"/>
              </w:rPr>
              <w:t>ECO284</w:t>
            </w:r>
          </w:p>
        </w:tc>
        <w:tc>
          <w:tcPr>
            <w:tcW w:w="242" w:type="pct"/>
          </w:tcPr>
          <w:p w14:paraId="5C91D38E" w14:textId="77777777" w:rsidR="00BD3A7B" w:rsidRPr="00D210A6" w:rsidRDefault="00BD3A7B" w:rsidP="006F5027">
            <w:pPr>
              <w:jc w:val="center"/>
              <w:rPr>
                <w:sz w:val="18"/>
                <w:szCs w:val="18"/>
              </w:rPr>
            </w:pPr>
          </w:p>
        </w:tc>
        <w:tc>
          <w:tcPr>
            <w:tcW w:w="231" w:type="pct"/>
          </w:tcPr>
          <w:p w14:paraId="616DCE0B" w14:textId="77777777" w:rsidR="00BD3A7B" w:rsidRPr="00D210A6" w:rsidRDefault="00BD3A7B" w:rsidP="006F5027">
            <w:pPr>
              <w:jc w:val="center"/>
              <w:rPr>
                <w:sz w:val="18"/>
                <w:szCs w:val="18"/>
              </w:rPr>
            </w:pPr>
          </w:p>
        </w:tc>
        <w:tc>
          <w:tcPr>
            <w:tcW w:w="219" w:type="pct"/>
          </w:tcPr>
          <w:p w14:paraId="4C866592" w14:textId="77777777" w:rsidR="00BD3A7B" w:rsidRPr="00D210A6" w:rsidRDefault="00BD3A7B" w:rsidP="006F5027">
            <w:pPr>
              <w:jc w:val="center"/>
              <w:rPr>
                <w:sz w:val="18"/>
                <w:szCs w:val="18"/>
              </w:rPr>
            </w:pPr>
          </w:p>
        </w:tc>
        <w:tc>
          <w:tcPr>
            <w:tcW w:w="231" w:type="pct"/>
          </w:tcPr>
          <w:p w14:paraId="5AF36941" w14:textId="77777777" w:rsidR="00BD3A7B" w:rsidRPr="00D210A6" w:rsidRDefault="00BD3A7B" w:rsidP="006F5027">
            <w:pPr>
              <w:jc w:val="center"/>
              <w:rPr>
                <w:sz w:val="18"/>
                <w:szCs w:val="18"/>
              </w:rPr>
            </w:pPr>
          </w:p>
        </w:tc>
        <w:tc>
          <w:tcPr>
            <w:tcW w:w="243" w:type="pct"/>
          </w:tcPr>
          <w:p w14:paraId="4719CCF0" w14:textId="77777777" w:rsidR="00BD3A7B" w:rsidRPr="00D210A6" w:rsidRDefault="00BD3A7B" w:rsidP="006F5027">
            <w:pPr>
              <w:jc w:val="center"/>
              <w:rPr>
                <w:sz w:val="18"/>
                <w:szCs w:val="18"/>
              </w:rPr>
            </w:pPr>
          </w:p>
        </w:tc>
        <w:tc>
          <w:tcPr>
            <w:tcW w:w="219" w:type="pct"/>
          </w:tcPr>
          <w:p w14:paraId="43D7E35C" w14:textId="77777777" w:rsidR="00BD3A7B" w:rsidRPr="00D210A6" w:rsidRDefault="00BD3A7B" w:rsidP="006F5027">
            <w:pPr>
              <w:jc w:val="center"/>
              <w:rPr>
                <w:sz w:val="18"/>
                <w:szCs w:val="18"/>
              </w:rPr>
            </w:pPr>
          </w:p>
        </w:tc>
        <w:tc>
          <w:tcPr>
            <w:tcW w:w="231" w:type="pct"/>
          </w:tcPr>
          <w:p w14:paraId="4C3A27E6" w14:textId="77777777" w:rsidR="00BD3A7B" w:rsidRPr="00D210A6" w:rsidRDefault="00BD3A7B" w:rsidP="006F5027">
            <w:pPr>
              <w:jc w:val="center"/>
              <w:rPr>
                <w:sz w:val="18"/>
                <w:szCs w:val="18"/>
              </w:rPr>
            </w:pPr>
          </w:p>
        </w:tc>
        <w:tc>
          <w:tcPr>
            <w:tcW w:w="231" w:type="pct"/>
          </w:tcPr>
          <w:p w14:paraId="6E197679" w14:textId="77777777" w:rsidR="00BD3A7B" w:rsidRPr="00D210A6" w:rsidRDefault="00BD3A7B" w:rsidP="006F5027">
            <w:pPr>
              <w:jc w:val="center"/>
              <w:rPr>
                <w:sz w:val="18"/>
                <w:szCs w:val="18"/>
              </w:rPr>
            </w:pPr>
          </w:p>
        </w:tc>
        <w:tc>
          <w:tcPr>
            <w:tcW w:w="231" w:type="pct"/>
          </w:tcPr>
          <w:p w14:paraId="61E2EA94" w14:textId="77777777" w:rsidR="00BD3A7B" w:rsidRPr="00D210A6" w:rsidRDefault="00BD3A7B" w:rsidP="006F5027">
            <w:pPr>
              <w:jc w:val="center"/>
              <w:rPr>
                <w:sz w:val="18"/>
                <w:szCs w:val="18"/>
              </w:rPr>
            </w:pPr>
          </w:p>
        </w:tc>
        <w:tc>
          <w:tcPr>
            <w:tcW w:w="246" w:type="pct"/>
          </w:tcPr>
          <w:p w14:paraId="594E1BE3" w14:textId="77777777" w:rsidR="00BD3A7B" w:rsidRPr="00D210A6" w:rsidRDefault="00BD3A7B" w:rsidP="006F5027">
            <w:pPr>
              <w:jc w:val="center"/>
              <w:rPr>
                <w:sz w:val="18"/>
                <w:szCs w:val="18"/>
              </w:rPr>
            </w:pPr>
          </w:p>
        </w:tc>
        <w:tc>
          <w:tcPr>
            <w:tcW w:w="237" w:type="pct"/>
          </w:tcPr>
          <w:p w14:paraId="2490B16D" w14:textId="77777777" w:rsidR="00BD3A7B" w:rsidRPr="00D210A6" w:rsidRDefault="00BD3A7B" w:rsidP="006F5027">
            <w:pPr>
              <w:jc w:val="center"/>
              <w:rPr>
                <w:sz w:val="18"/>
                <w:szCs w:val="18"/>
              </w:rPr>
            </w:pPr>
          </w:p>
        </w:tc>
        <w:tc>
          <w:tcPr>
            <w:tcW w:w="247" w:type="pct"/>
          </w:tcPr>
          <w:p w14:paraId="5DF373E5" w14:textId="77777777" w:rsidR="00BD3A7B" w:rsidRPr="00D210A6" w:rsidRDefault="00BD3A7B" w:rsidP="006F5027">
            <w:pPr>
              <w:jc w:val="center"/>
              <w:rPr>
                <w:sz w:val="18"/>
                <w:szCs w:val="18"/>
              </w:rPr>
            </w:pPr>
          </w:p>
        </w:tc>
        <w:tc>
          <w:tcPr>
            <w:tcW w:w="247" w:type="pct"/>
            <w:shd w:val="clear" w:color="auto" w:fill="000000"/>
          </w:tcPr>
          <w:p w14:paraId="5FB1F51A" w14:textId="77777777" w:rsidR="00BD3A7B" w:rsidRPr="00D210A6" w:rsidRDefault="00BD3A7B" w:rsidP="006F5027">
            <w:pPr>
              <w:jc w:val="center"/>
              <w:rPr>
                <w:sz w:val="18"/>
                <w:szCs w:val="18"/>
              </w:rPr>
            </w:pPr>
          </w:p>
        </w:tc>
        <w:tc>
          <w:tcPr>
            <w:tcW w:w="238" w:type="pct"/>
          </w:tcPr>
          <w:p w14:paraId="4914C947" w14:textId="77777777" w:rsidR="00BD3A7B" w:rsidRPr="00D210A6" w:rsidRDefault="00BD3A7B" w:rsidP="006F5027">
            <w:pPr>
              <w:jc w:val="center"/>
              <w:rPr>
                <w:sz w:val="18"/>
                <w:szCs w:val="18"/>
              </w:rPr>
            </w:pPr>
          </w:p>
        </w:tc>
      </w:tr>
      <w:tr w:rsidR="00D210A6" w:rsidRPr="00D210A6" w14:paraId="667DACB7" w14:textId="77777777" w:rsidTr="00C7008B">
        <w:tc>
          <w:tcPr>
            <w:tcW w:w="630" w:type="pct"/>
            <w:vMerge/>
            <w:textDirection w:val="btLr"/>
          </w:tcPr>
          <w:p w14:paraId="1D8E0E12" w14:textId="77777777" w:rsidR="00BD3A7B" w:rsidRPr="00D210A6" w:rsidRDefault="00BD3A7B" w:rsidP="006F5027">
            <w:pPr>
              <w:ind w:left="113" w:right="113"/>
              <w:jc w:val="center"/>
              <w:rPr>
                <w:b/>
                <w:bCs/>
                <w:sz w:val="18"/>
                <w:szCs w:val="18"/>
              </w:rPr>
            </w:pPr>
          </w:p>
        </w:tc>
        <w:tc>
          <w:tcPr>
            <w:tcW w:w="1075" w:type="pct"/>
          </w:tcPr>
          <w:p w14:paraId="6DBE9D5B" w14:textId="77777777" w:rsidR="00BD3A7B" w:rsidRPr="00D210A6" w:rsidRDefault="00BD3A7B" w:rsidP="006F5027">
            <w:pPr>
              <w:jc w:val="center"/>
              <w:rPr>
                <w:sz w:val="18"/>
                <w:szCs w:val="18"/>
              </w:rPr>
            </w:pPr>
            <w:r w:rsidRPr="00D210A6">
              <w:rPr>
                <w:sz w:val="18"/>
                <w:szCs w:val="18"/>
              </w:rPr>
              <w:t>ECO292</w:t>
            </w:r>
          </w:p>
        </w:tc>
        <w:tc>
          <w:tcPr>
            <w:tcW w:w="242" w:type="pct"/>
          </w:tcPr>
          <w:p w14:paraId="44A79D93" w14:textId="77777777" w:rsidR="00BD3A7B" w:rsidRPr="00D210A6" w:rsidRDefault="00BD3A7B" w:rsidP="006F5027">
            <w:pPr>
              <w:jc w:val="center"/>
              <w:rPr>
                <w:sz w:val="18"/>
                <w:szCs w:val="18"/>
              </w:rPr>
            </w:pPr>
          </w:p>
        </w:tc>
        <w:tc>
          <w:tcPr>
            <w:tcW w:w="231" w:type="pct"/>
          </w:tcPr>
          <w:p w14:paraId="6D54F16F" w14:textId="77777777" w:rsidR="00BD3A7B" w:rsidRPr="00D210A6" w:rsidRDefault="00BD3A7B" w:rsidP="006F5027">
            <w:pPr>
              <w:jc w:val="center"/>
              <w:rPr>
                <w:sz w:val="18"/>
                <w:szCs w:val="18"/>
              </w:rPr>
            </w:pPr>
          </w:p>
        </w:tc>
        <w:tc>
          <w:tcPr>
            <w:tcW w:w="219" w:type="pct"/>
          </w:tcPr>
          <w:p w14:paraId="6EBF11C7" w14:textId="77777777" w:rsidR="00BD3A7B" w:rsidRPr="00D210A6" w:rsidRDefault="00BD3A7B" w:rsidP="006F5027">
            <w:pPr>
              <w:jc w:val="center"/>
              <w:rPr>
                <w:sz w:val="18"/>
                <w:szCs w:val="18"/>
              </w:rPr>
            </w:pPr>
          </w:p>
        </w:tc>
        <w:tc>
          <w:tcPr>
            <w:tcW w:w="231" w:type="pct"/>
          </w:tcPr>
          <w:p w14:paraId="3319F335" w14:textId="77777777" w:rsidR="00BD3A7B" w:rsidRPr="00D210A6" w:rsidRDefault="00BD3A7B" w:rsidP="006F5027">
            <w:pPr>
              <w:jc w:val="center"/>
              <w:rPr>
                <w:sz w:val="18"/>
                <w:szCs w:val="18"/>
              </w:rPr>
            </w:pPr>
          </w:p>
        </w:tc>
        <w:tc>
          <w:tcPr>
            <w:tcW w:w="243" w:type="pct"/>
          </w:tcPr>
          <w:p w14:paraId="05941219" w14:textId="77777777" w:rsidR="00BD3A7B" w:rsidRPr="00D210A6" w:rsidRDefault="00BD3A7B" w:rsidP="006F5027">
            <w:pPr>
              <w:jc w:val="center"/>
              <w:rPr>
                <w:sz w:val="18"/>
                <w:szCs w:val="18"/>
              </w:rPr>
            </w:pPr>
          </w:p>
        </w:tc>
        <w:tc>
          <w:tcPr>
            <w:tcW w:w="219" w:type="pct"/>
          </w:tcPr>
          <w:p w14:paraId="1C86F465" w14:textId="77777777" w:rsidR="00BD3A7B" w:rsidRPr="00D210A6" w:rsidRDefault="00BD3A7B" w:rsidP="006F5027">
            <w:pPr>
              <w:jc w:val="center"/>
              <w:rPr>
                <w:sz w:val="18"/>
                <w:szCs w:val="18"/>
              </w:rPr>
            </w:pPr>
          </w:p>
        </w:tc>
        <w:tc>
          <w:tcPr>
            <w:tcW w:w="231" w:type="pct"/>
          </w:tcPr>
          <w:p w14:paraId="005A79B9" w14:textId="77777777" w:rsidR="00BD3A7B" w:rsidRPr="00D210A6" w:rsidRDefault="00BD3A7B" w:rsidP="006F5027">
            <w:pPr>
              <w:jc w:val="center"/>
              <w:rPr>
                <w:sz w:val="18"/>
                <w:szCs w:val="18"/>
              </w:rPr>
            </w:pPr>
          </w:p>
        </w:tc>
        <w:tc>
          <w:tcPr>
            <w:tcW w:w="231" w:type="pct"/>
          </w:tcPr>
          <w:p w14:paraId="29FC5612" w14:textId="77777777" w:rsidR="00BD3A7B" w:rsidRPr="00D210A6" w:rsidRDefault="00BD3A7B" w:rsidP="006F5027">
            <w:pPr>
              <w:jc w:val="center"/>
              <w:rPr>
                <w:sz w:val="18"/>
                <w:szCs w:val="18"/>
              </w:rPr>
            </w:pPr>
          </w:p>
        </w:tc>
        <w:tc>
          <w:tcPr>
            <w:tcW w:w="231" w:type="pct"/>
          </w:tcPr>
          <w:p w14:paraId="507EBC4B" w14:textId="77777777" w:rsidR="00BD3A7B" w:rsidRPr="00D210A6" w:rsidRDefault="00BD3A7B" w:rsidP="006F5027">
            <w:pPr>
              <w:jc w:val="center"/>
              <w:rPr>
                <w:sz w:val="18"/>
                <w:szCs w:val="18"/>
              </w:rPr>
            </w:pPr>
          </w:p>
        </w:tc>
        <w:tc>
          <w:tcPr>
            <w:tcW w:w="246" w:type="pct"/>
          </w:tcPr>
          <w:p w14:paraId="290A639D" w14:textId="77777777" w:rsidR="00BD3A7B" w:rsidRPr="00D210A6" w:rsidRDefault="00BD3A7B" w:rsidP="006F5027">
            <w:pPr>
              <w:jc w:val="center"/>
              <w:rPr>
                <w:sz w:val="18"/>
                <w:szCs w:val="18"/>
              </w:rPr>
            </w:pPr>
          </w:p>
        </w:tc>
        <w:tc>
          <w:tcPr>
            <w:tcW w:w="237" w:type="pct"/>
          </w:tcPr>
          <w:p w14:paraId="0E9C33C3" w14:textId="77777777" w:rsidR="00BD3A7B" w:rsidRPr="00D210A6" w:rsidRDefault="00BD3A7B" w:rsidP="006F5027">
            <w:pPr>
              <w:jc w:val="center"/>
              <w:rPr>
                <w:sz w:val="18"/>
                <w:szCs w:val="18"/>
              </w:rPr>
            </w:pPr>
          </w:p>
        </w:tc>
        <w:tc>
          <w:tcPr>
            <w:tcW w:w="247" w:type="pct"/>
          </w:tcPr>
          <w:p w14:paraId="197A7C62" w14:textId="77777777" w:rsidR="00BD3A7B" w:rsidRPr="00D210A6" w:rsidRDefault="00BD3A7B" w:rsidP="006F5027">
            <w:pPr>
              <w:jc w:val="center"/>
              <w:rPr>
                <w:sz w:val="18"/>
                <w:szCs w:val="18"/>
              </w:rPr>
            </w:pPr>
          </w:p>
        </w:tc>
        <w:tc>
          <w:tcPr>
            <w:tcW w:w="247" w:type="pct"/>
            <w:shd w:val="clear" w:color="auto" w:fill="000000"/>
          </w:tcPr>
          <w:p w14:paraId="0B028C74" w14:textId="77777777" w:rsidR="00BD3A7B" w:rsidRPr="00D210A6" w:rsidRDefault="00BD3A7B" w:rsidP="006F5027">
            <w:pPr>
              <w:jc w:val="center"/>
              <w:rPr>
                <w:sz w:val="18"/>
                <w:szCs w:val="18"/>
              </w:rPr>
            </w:pPr>
          </w:p>
        </w:tc>
        <w:tc>
          <w:tcPr>
            <w:tcW w:w="238" w:type="pct"/>
          </w:tcPr>
          <w:p w14:paraId="7BD2F13D" w14:textId="77777777" w:rsidR="00BD3A7B" w:rsidRPr="00D210A6" w:rsidRDefault="00BD3A7B" w:rsidP="006F5027">
            <w:pPr>
              <w:jc w:val="center"/>
              <w:rPr>
                <w:sz w:val="18"/>
                <w:szCs w:val="18"/>
              </w:rPr>
            </w:pPr>
          </w:p>
        </w:tc>
      </w:tr>
      <w:tr w:rsidR="00D210A6" w:rsidRPr="00D210A6" w14:paraId="5E0DB240" w14:textId="77777777" w:rsidTr="00C7008B">
        <w:tc>
          <w:tcPr>
            <w:tcW w:w="630" w:type="pct"/>
            <w:vMerge w:val="restart"/>
            <w:textDirection w:val="btLr"/>
          </w:tcPr>
          <w:p w14:paraId="7E57D68C" w14:textId="77777777" w:rsidR="00BD3A7B" w:rsidRPr="00D210A6" w:rsidRDefault="00BD3A7B" w:rsidP="006F5027">
            <w:pPr>
              <w:ind w:left="113" w:right="113"/>
              <w:jc w:val="center"/>
              <w:rPr>
                <w:b/>
                <w:bCs/>
                <w:sz w:val="18"/>
                <w:szCs w:val="18"/>
              </w:rPr>
            </w:pPr>
            <w:r w:rsidRPr="00D210A6">
              <w:rPr>
                <w:b/>
                <w:bCs/>
                <w:sz w:val="18"/>
                <w:szCs w:val="18"/>
              </w:rPr>
              <w:t>3</w:t>
            </w:r>
            <w:r w:rsidRPr="00D210A6">
              <w:rPr>
                <w:b/>
                <w:bCs/>
                <w:sz w:val="18"/>
                <w:szCs w:val="18"/>
                <w:vertAlign w:val="superscript"/>
              </w:rPr>
              <w:t xml:space="preserve">rd </w:t>
            </w:r>
            <w:r w:rsidRPr="00D210A6">
              <w:rPr>
                <w:b/>
                <w:bCs/>
                <w:sz w:val="18"/>
                <w:szCs w:val="18"/>
              </w:rPr>
              <w:t>Year 1</w:t>
            </w:r>
            <w:r w:rsidRPr="00D210A6">
              <w:rPr>
                <w:b/>
                <w:bCs/>
                <w:sz w:val="18"/>
                <w:szCs w:val="18"/>
                <w:vertAlign w:val="superscript"/>
              </w:rPr>
              <w:t>st</w:t>
            </w:r>
          </w:p>
          <w:p w14:paraId="0ACEB28C" w14:textId="77777777" w:rsidR="00BD3A7B" w:rsidRPr="00D210A6" w:rsidRDefault="00BD3A7B" w:rsidP="006F5027">
            <w:pPr>
              <w:ind w:left="113" w:right="113"/>
              <w:jc w:val="center"/>
              <w:rPr>
                <w:b/>
                <w:bCs/>
                <w:sz w:val="18"/>
                <w:szCs w:val="18"/>
              </w:rPr>
            </w:pPr>
            <w:r w:rsidRPr="00D210A6">
              <w:rPr>
                <w:b/>
                <w:bCs/>
                <w:sz w:val="18"/>
                <w:szCs w:val="18"/>
              </w:rPr>
              <w:t>Semester</w:t>
            </w:r>
          </w:p>
        </w:tc>
        <w:tc>
          <w:tcPr>
            <w:tcW w:w="1075" w:type="pct"/>
          </w:tcPr>
          <w:p w14:paraId="36A457BD" w14:textId="77777777" w:rsidR="00BD3A7B" w:rsidRPr="00D210A6" w:rsidRDefault="00BD3A7B" w:rsidP="006F5027">
            <w:pPr>
              <w:jc w:val="center"/>
              <w:rPr>
                <w:sz w:val="18"/>
                <w:szCs w:val="18"/>
              </w:rPr>
            </w:pPr>
            <w:r w:rsidRPr="00D210A6">
              <w:rPr>
                <w:sz w:val="18"/>
                <w:szCs w:val="18"/>
              </w:rPr>
              <w:t>ECO345</w:t>
            </w:r>
          </w:p>
        </w:tc>
        <w:tc>
          <w:tcPr>
            <w:tcW w:w="242" w:type="pct"/>
            <w:shd w:val="clear" w:color="auto" w:fill="000000"/>
          </w:tcPr>
          <w:p w14:paraId="59C6ADF3" w14:textId="77777777" w:rsidR="00BD3A7B" w:rsidRPr="00D210A6" w:rsidRDefault="00BD3A7B" w:rsidP="006F5027">
            <w:pPr>
              <w:jc w:val="center"/>
              <w:rPr>
                <w:sz w:val="18"/>
                <w:szCs w:val="18"/>
              </w:rPr>
            </w:pPr>
          </w:p>
        </w:tc>
        <w:tc>
          <w:tcPr>
            <w:tcW w:w="231" w:type="pct"/>
            <w:shd w:val="clear" w:color="auto" w:fill="000000"/>
          </w:tcPr>
          <w:p w14:paraId="360C1746" w14:textId="77777777" w:rsidR="00BD3A7B" w:rsidRPr="00D210A6" w:rsidRDefault="00BD3A7B" w:rsidP="006F5027">
            <w:pPr>
              <w:jc w:val="center"/>
              <w:rPr>
                <w:sz w:val="18"/>
                <w:szCs w:val="18"/>
              </w:rPr>
            </w:pPr>
          </w:p>
        </w:tc>
        <w:tc>
          <w:tcPr>
            <w:tcW w:w="219" w:type="pct"/>
            <w:shd w:val="clear" w:color="auto" w:fill="000000"/>
          </w:tcPr>
          <w:p w14:paraId="08E5A3A9" w14:textId="77777777" w:rsidR="00BD3A7B" w:rsidRPr="00D210A6" w:rsidRDefault="00BD3A7B" w:rsidP="006F5027">
            <w:pPr>
              <w:jc w:val="center"/>
              <w:rPr>
                <w:sz w:val="18"/>
                <w:szCs w:val="18"/>
              </w:rPr>
            </w:pPr>
          </w:p>
        </w:tc>
        <w:tc>
          <w:tcPr>
            <w:tcW w:w="231" w:type="pct"/>
          </w:tcPr>
          <w:p w14:paraId="6CC44BF4" w14:textId="77777777" w:rsidR="00BD3A7B" w:rsidRPr="00D210A6" w:rsidRDefault="00BD3A7B" w:rsidP="006F5027">
            <w:pPr>
              <w:jc w:val="center"/>
              <w:rPr>
                <w:sz w:val="18"/>
                <w:szCs w:val="18"/>
              </w:rPr>
            </w:pPr>
          </w:p>
        </w:tc>
        <w:tc>
          <w:tcPr>
            <w:tcW w:w="243" w:type="pct"/>
          </w:tcPr>
          <w:p w14:paraId="41A2CD5F" w14:textId="77777777" w:rsidR="00BD3A7B" w:rsidRPr="00D210A6" w:rsidRDefault="00BD3A7B" w:rsidP="006F5027">
            <w:pPr>
              <w:jc w:val="center"/>
              <w:rPr>
                <w:sz w:val="18"/>
                <w:szCs w:val="18"/>
              </w:rPr>
            </w:pPr>
          </w:p>
        </w:tc>
        <w:tc>
          <w:tcPr>
            <w:tcW w:w="219" w:type="pct"/>
            <w:shd w:val="clear" w:color="auto" w:fill="000000"/>
          </w:tcPr>
          <w:p w14:paraId="1DAD8790" w14:textId="77777777" w:rsidR="00BD3A7B" w:rsidRPr="00D210A6" w:rsidRDefault="00BD3A7B" w:rsidP="006F5027">
            <w:pPr>
              <w:jc w:val="center"/>
              <w:rPr>
                <w:sz w:val="18"/>
                <w:szCs w:val="18"/>
              </w:rPr>
            </w:pPr>
          </w:p>
        </w:tc>
        <w:tc>
          <w:tcPr>
            <w:tcW w:w="231" w:type="pct"/>
          </w:tcPr>
          <w:p w14:paraId="25364ED2" w14:textId="77777777" w:rsidR="00BD3A7B" w:rsidRPr="00D210A6" w:rsidRDefault="00BD3A7B" w:rsidP="006F5027">
            <w:pPr>
              <w:jc w:val="center"/>
              <w:rPr>
                <w:sz w:val="18"/>
                <w:szCs w:val="18"/>
              </w:rPr>
            </w:pPr>
          </w:p>
        </w:tc>
        <w:tc>
          <w:tcPr>
            <w:tcW w:w="231" w:type="pct"/>
          </w:tcPr>
          <w:p w14:paraId="2F7A87E9" w14:textId="77777777" w:rsidR="00BD3A7B" w:rsidRPr="00D210A6" w:rsidRDefault="00BD3A7B" w:rsidP="006F5027">
            <w:pPr>
              <w:jc w:val="center"/>
              <w:rPr>
                <w:sz w:val="18"/>
                <w:szCs w:val="18"/>
              </w:rPr>
            </w:pPr>
          </w:p>
        </w:tc>
        <w:tc>
          <w:tcPr>
            <w:tcW w:w="231" w:type="pct"/>
          </w:tcPr>
          <w:p w14:paraId="0ABCC346" w14:textId="77777777" w:rsidR="00BD3A7B" w:rsidRPr="00D210A6" w:rsidRDefault="00BD3A7B" w:rsidP="006F5027">
            <w:pPr>
              <w:jc w:val="center"/>
              <w:rPr>
                <w:sz w:val="18"/>
                <w:szCs w:val="18"/>
              </w:rPr>
            </w:pPr>
          </w:p>
        </w:tc>
        <w:tc>
          <w:tcPr>
            <w:tcW w:w="246" w:type="pct"/>
            <w:shd w:val="clear" w:color="auto" w:fill="000000"/>
          </w:tcPr>
          <w:p w14:paraId="069C0ECD" w14:textId="77777777" w:rsidR="00BD3A7B" w:rsidRPr="00D210A6" w:rsidRDefault="00BD3A7B" w:rsidP="006F5027">
            <w:pPr>
              <w:jc w:val="center"/>
              <w:rPr>
                <w:sz w:val="18"/>
                <w:szCs w:val="18"/>
              </w:rPr>
            </w:pPr>
          </w:p>
        </w:tc>
        <w:tc>
          <w:tcPr>
            <w:tcW w:w="237" w:type="pct"/>
            <w:shd w:val="clear" w:color="auto" w:fill="000000"/>
          </w:tcPr>
          <w:p w14:paraId="2BF0950F" w14:textId="77777777" w:rsidR="00BD3A7B" w:rsidRPr="00D210A6" w:rsidRDefault="00BD3A7B" w:rsidP="006F5027">
            <w:pPr>
              <w:jc w:val="center"/>
              <w:rPr>
                <w:sz w:val="18"/>
                <w:szCs w:val="18"/>
              </w:rPr>
            </w:pPr>
          </w:p>
        </w:tc>
        <w:tc>
          <w:tcPr>
            <w:tcW w:w="247" w:type="pct"/>
            <w:shd w:val="clear" w:color="auto" w:fill="000000"/>
          </w:tcPr>
          <w:p w14:paraId="479317F9" w14:textId="77777777" w:rsidR="00BD3A7B" w:rsidRPr="00D210A6" w:rsidRDefault="00BD3A7B" w:rsidP="006F5027">
            <w:pPr>
              <w:jc w:val="center"/>
              <w:rPr>
                <w:sz w:val="18"/>
                <w:szCs w:val="18"/>
              </w:rPr>
            </w:pPr>
          </w:p>
        </w:tc>
        <w:tc>
          <w:tcPr>
            <w:tcW w:w="247" w:type="pct"/>
            <w:shd w:val="clear" w:color="auto" w:fill="000000"/>
          </w:tcPr>
          <w:p w14:paraId="710B75C9" w14:textId="77777777" w:rsidR="00BD3A7B" w:rsidRPr="00D210A6" w:rsidRDefault="00BD3A7B" w:rsidP="006F5027">
            <w:pPr>
              <w:jc w:val="center"/>
              <w:rPr>
                <w:sz w:val="18"/>
                <w:szCs w:val="18"/>
              </w:rPr>
            </w:pPr>
          </w:p>
        </w:tc>
        <w:tc>
          <w:tcPr>
            <w:tcW w:w="238" w:type="pct"/>
            <w:shd w:val="clear" w:color="auto" w:fill="000000"/>
          </w:tcPr>
          <w:p w14:paraId="5FB2810D" w14:textId="77777777" w:rsidR="00BD3A7B" w:rsidRPr="00D210A6" w:rsidRDefault="00BD3A7B" w:rsidP="006F5027">
            <w:pPr>
              <w:jc w:val="center"/>
              <w:rPr>
                <w:sz w:val="18"/>
                <w:szCs w:val="18"/>
              </w:rPr>
            </w:pPr>
          </w:p>
        </w:tc>
      </w:tr>
      <w:tr w:rsidR="00D210A6" w:rsidRPr="00D210A6" w14:paraId="22EEB03C" w14:textId="77777777" w:rsidTr="00C7008B">
        <w:tc>
          <w:tcPr>
            <w:tcW w:w="630" w:type="pct"/>
            <w:vMerge/>
            <w:textDirection w:val="btLr"/>
          </w:tcPr>
          <w:p w14:paraId="4E7C3BFB" w14:textId="77777777" w:rsidR="00BD3A7B" w:rsidRPr="00D210A6" w:rsidRDefault="00BD3A7B" w:rsidP="006F5027">
            <w:pPr>
              <w:ind w:left="113" w:right="113"/>
              <w:jc w:val="center"/>
              <w:rPr>
                <w:b/>
                <w:bCs/>
                <w:sz w:val="18"/>
                <w:szCs w:val="18"/>
              </w:rPr>
            </w:pPr>
          </w:p>
        </w:tc>
        <w:tc>
          <w:tcPr>
            <w:tcW w:w="1075" w:type="pct"/>
          </w:tcPr>
          <w:p w14:paraId="0F15FA42" w14:textId="77777777" w:rsidR="00BD3A7B" w:rsidRPr="00D210A6" w:rsidRDefault="00BD3A7B" w:rsidP="006F5027">
            <w:pPr>
              <w:jc w:val="center"/>
              <w:rPr>
                <w:sz w:val="18"/>
                <w:szCs w:val="18"/>
              </w:rPr>
            </w:pPr>
            <w:r w:rsidRPr="00D210A6">
              <w:rPr>
                <w:sz w:val="18"/>
                <w:szCs w:val="18"/>
              </w:rPr>
              <w:t>ECO351</w:t>
            </w:r>
          </w:p>
        </w:tc>
        <w:tc>
          <w:tcPr>
            <w:tcW w:w="242" w:type="pct"/>
            <w:shd w:val="clear" w:color="auto" w:fill="000000"/>
          </w:tcPr>
          <w:p w14:paraId="592E62EF" w14:textId="77777777" w:rsidR="00BD3A7B" w:rsidRPr="00D210A6" w:rsidRDefault="00BD3A7B" w:rsidP="006F5027">
            <w:pPr>
              <w:jc w:val="center"/>
              <w:rPr>
                <w:sz w:val="18"/>
                <w:szCs w:val="18"/>
              </w:rPr>
            </w:pPr>
          </w:p>
        </w:tc>
        <w:tc>
          <w:tcPr>
            <w:tcW w:w="231" w:type="pct"/>
            <w:shd w:val="clear" w:color="auto" w:fill="000000"/>
          </w:tcPr>
          <w:p w14:paraId="63964410" w14:textId="77777777" w:rsidR="00BD3A7B" w:rsidRPr="00D210A6" w:rsidRDefault="00BD3A7B" w:rsidP="006F5027">
            <w:pPr>
              <w:jc w:val="center"/>
              <w:rPr>
                <w:sz w:val="18"/>
                <w:szCs w:val="18"/>
              </w:rPr>
            </w:pPr>
          </w:p>
        </w:tc>
        <w:tc>
          <w:tcPr>
            <w:tcW w:w="219" w:type="pct"/>
            <w:shd w:val="clear" w:color="auto" w:fill="000000"/>
          </w:tcPr>
          <w:p w14:paraId="16BE0078" w14:textId="77777777" w:rsidR="00BD3A7B" w:rsidRPr="00D210A6" w:rsidRDefault="00BD3A7B" w:rsidP="006F5027">
            <w:pPr>
              <w:jc w:val="center"/>
              <w:rPr>
                <w:sz w:val="18"/>
                <w:szCs w:val="18"/>
              </w:rPr>
            </w:pPr>
          </w:p>
        </w:tc>
        <w:tc>
          <w:tcPr>
            <w:tcW w:w="231" w:type="pct"/>
          </w:tcPr>
          <w:p w14:paraId="1224A93A" w14:textId="77777777" w:rsidR="00BD3A7B" w:rsidRPr="00D210A6" w:rsidRDefault="00BD3A7B" w:rsidP="006F5027">
            <w:pPr>
              <w:jc w:val="center"/>
              <w:rPr>
                <w:sz w:val="18"/>
                <w:szCs w:val="18"/>
              </w:rPr>
            </w:pPr>
          </w:p>
        </w:tc>
        <w:tc>
          <w:tcPr>
            <w:tcW w:w="243" w:type="pct"/>
          </w:tcPr>
          <w:p w14:paraId="237CE14D" w14:textId="77777777" w:rsidR="00BD3A7B" w:rsidRPr="00D210A6" w:rsidRDefault="00BD3A7B" w:rsidP="006F5027">
            <w:pPr>
              <w:jc w:val="center"/>
              <w:rPr>
                <w:sz w:val="18"/>
                <w:szCs w:val="18"/>
              </w:rPr>
            </w:pPr>
          </w:p>
        </w:tc>
        <w:tc>
          <w:tcPr>
            <w:tcW w:w="219" w:type="pct"/>
          </w:tcPr>
          <w:p w14:paraId="08DC088A" w14:textId="77777777" w:rsidR="00BD3A7B" w:rsidRPr="00D210A6" w:rsidRDefault="00BD3A7B" w:rsidP="006F5027">
            <w:pPr>
              <w:jc w:val="center"/>
              <w:rPr>
                <w:sz w:val="18"/>
                <w:szCs w:val="18"/>
              </w:rPr>
            </w:pPr>
          </w:p>
        </w:tc>
        <w:tc>
          <w:tcPr>
            <w:tcW w:w="231" w:type="pct"/>
          </w:tcPr>
          <w:p w14:paraId="7C404722" w14:textId="77777777" w:rsidR="00BD3A7B" w:rsidRPr="00D210A6" w:rsidRDefault="00BD3A7B" w:rsidP="006F5027">
            <w:pPr>
              <w:jc w:val="center"/>
              <w:rPr>
                <w:sz w:val="18"/>
                <w:szCs w:val="18"/>
              </w:rPr>
            </w:pPr>
          </w:p>
        </w:tc>
        <w:tc>
          <w:tcPr>
            <w:tcW w:w="231" w:type="pct"/>
          </w:tcPr>
          <w:p w14:paraId="48F5DB9C" w14:textId="77777777" w:rsidR="00BD3A7B" w:rsidRPr="00D210A6" w:rsidRDefault="00BD3A7B" w:rsidP="006F5027">
            <w:pPr>
              <w:jc w:val="center"/>
              <w:rPr>
                <w:sz w:val="18"/>
                <w:szCs w:val="18"/>
              </w:rPr>
            </w:pPr>
          </w:p>
        </w:tc>
        <w:tc>
          <w:tcPr>
            <w:tcW w:w="231" w:type="pct"/>
          </w:tcPr>
          <w:p w14:paraId="1AF6DE0B" w14:textId="77777777" w:rsidR="00BD3A7B" w:rsidRPr="00D210A6" w:rsidRDefault="00BD3A7B" w:rsidP="006F5027">
            <w:pPr>
              <w:jc w:val="center"/>
              <w:rPr>
                <w:sz w:val="18"/>
                <w:szCs w:val="18"/>
              </w:rPr>
            </w:pPr>
          </w:p>
        </w:tc>
        <w:tc>
          <w:tcPr>
            <w:tcW w:w="246" w:type="pct"/>
          </w:tcPr>
          <w:p w14:paraId="0BB114D4" w14:textId="77777777" w:rsidR="00BD3A7B" w:rsidRPr="00D210A6" w:rsidRDefault="00BD3A7B" w:rsidP="006F5027">
            <w:pPr>
              <w:jc w:val="center"/>
              <w:rPr>
                <w:sz w:val="18"/>
                <w:szCs w:val="18"/>
              </w:rPr>
            </w:pPr>
          </w:p>
        </w:tc>
        <w:tc>
          <w:tcPr>
            <w:tcW w:w="237" w:type="pct"/>
          </w:tcPr>
          <w:p w14:paraId="2378D1C6" w14:textId="77777777" w:rsidR="00BD3A7B" w:rsidRPr="00D210A6" w:rsidRDefault="00BD3A7B" w:rsidP="006F5027">
            <w:pPr>
              <w:jc w:val="center"/>
              <w:rPr>
                <w:sz w:val="18"/>
                <w:szCs w:val="18"/>
              </w:rPr>
            </w:pPr>
          </w:p>
        </w:tc>
        <w:tc>
          <w:tcPr>
            <w:tcW w:w="247" w:type="pct"/>
          </w:tcPr>
          <w:p w14:paraId="6D145AB7" w14:textId="77777777" w:rsidR="00BD3A7B" w:rsidRPr="00D210A6" w:rsidRDefault="00BD3A7B" w:rsidP="006F5027">
            <w:pPr>
              <w:jc w:val="center"/>
              <w:rPr>
                <w:sz w:val="18"/>
                <w:szCs w:val="18"/>
              </w:rPr>
            </w:pPr>
          </w:p>
        </w:tc>
        <w:tc>
          <w:tcPr>
            <w:tcW w:w="247" w:type="pct"/>
          </w:tcPr>
          <w:p w14:paraId="40E90AC1" w14:textId="77777777" w:rsidR="00BD3A7B" w:rsidRPr="00D210A6" w:rsidRDefault="00BD3A7B" w:rsidP="006F5027">
            <w:pPr>
              <w:jc w:val="center"/>
              <w:rPr>
                <w:sz w:val="18"/>
                <w:szCs w:val="18"/>
              </w:rPr>
            </w:pPr>
          </w:p>
        </w:tc>
        <w:tc>
          <w:tcPr>
            <w:tcW w:w="238" w:type="pct"/>
          </w:tcPr>
          <w:p w14:paraId="474E53B9" w14:textId="77777777" w:rsidR="00BD3A7B" w:rsidRPr="00D210A6" w:rsidRDefault="00BD3A7B" w:rsidP="006F5027">
            <w:pPr>
              <w:jc w:val="center"/>
              <w:rPr>
                <w:sz w:val="18"/>
                <w:szCs w:val="18"/>
              </w:rPr>
            </w:pPr>
          </w:p>
        </w:tc>
      </w:tr>
      <w:tr w:rsidR="00D210A6" w:rsidRPr="00D210A6" w14:paraId="41C85C4F" w14:textId="77777777" w:rsidTr="00C7008B">
        <w:tc>
          <w:tcPr>
            <w:tcW w:w="630" w:type="pct"/>
            <w:vMerge/>
            <w:textDirection w:val="btLr"/>
          </w:tcPr>
          <w:p w14:paraId="39EBA0F9" w14:textId="77777777" w:rsidR="00BD3A7B" w:rsidRPr="00D210A6" w:rsidRDefault="00BD3A7B" w:rsidP="006F5027">
            <w:pPr>
              <w:ind w:left="113" w:right="113"/>
              <w:jc w:val="center"/>
              <w:rPr>
                <w:b/>
                <w:bCs/>
                <w:sz w:val="18"/>
                <w:szCs w:val="18"/>
              </w:rPr>
            </w:pPr>
          </w:p>
        </w:tc>
        <w:tc>
          <w:tcPr>
            <w:tcW w:w="1075" w:type="pct"/>
          </w:tcPr>
          <w:p w14:paraId="1F8B4C9F" w14:textId="77777777" w:rsidR="00BD3A7B" w:rsidRPr="00D210A6" w:rsidRDefault="00BD3A7B" w:rsidP="006F5027">
            <w:pPr>
              <w:jc w:val="center"/>
              <w:rPr>
                <w:sz w:val="18"/>
                <w:szCs w:val="18"/>
              </w:rPr>
            </w:pPr>
            <w:r w:rsidRPr="00D210A6">
              <w:rPr>
                <w:sz w:val="18"/>
                <w:szCs w:val="18"/>
              </w:rPr>
              <w:t>ECO352</w:t>
            </w:r>
          </w:p>
        </w:tc>
        <w:tc>
          <w:tcPr>
            <w:tcW w:w="242" w:type="pct"/>
          </w:tcPr>
          <w:p w14:paraId="3E073346" w14:textId="77777777" w:rsidR="00BD3A7B" w:rsidRPr="00D210A6" w:rsidRDefault="00BD3A7B" w:rsidP="006F5027">
            <w:pPr>
              <w:jc w:val="center"/>
              <w:rPr>
                <w:sz w:val="18"/>
                <w:szCs w:val="18"/>
              </w:rPr>
            </w:pPr>
          </w:p>
        </w:tc>
        <w:tc>
          <w:tcPr>
            <w:tcW w:w="231" w:type="pct"/>
            <w:shd w:val="clear" w:color="auto" w:fill="000000"/>
          </w:tcPr>
          <w:p w14:paraId="3546D128" w14:textId="77777777" w:rsidR="00BD3A7B" w:rsidRPr="00D210A6" w:rsidRDefault="00BD3A7B" w:rsidP="006F5027">
            <w:pPr>
              <w:jc w:val="center"/>
              <w:rPr>
                <w:sz w:val="18"/>
                <w:szCs w:val="18"/>
              </w:rPr>
            </w:pPr>
          </w:p>
        </w:tc>
        <w:tc>
          <w:tcPr>
            <w:tcW w:w="219" w:type="pct"/>
            <w:shd w:val="clear" w:color="auto" w:fill="000000"/>
          </w:tcPr>
          <w:p w14:paraId="78D2C55E" w14:textId="77777777" w:rsidR="00BD3A7B" w:rsidRPr="00D210A6" w:rsidRDefault="00BD3A7B" w:rsidP="006F5027">
            <w:pPr>
              <w:jc w:val="center"/>
              <w:rPr>
                <w:sz w:val="18"/>
                <w:szCs w:val="18"/>
              </w:rPr>
            </w:pPr>
          </w:p>
        </w:tc>
        <w:tc>
          <w:tcPr>
            <w:tcW w:w="231" w:type="pct"/>
          </w:tcPr>
          <w:p w14:paraId="48EA9F2F" w14:textId="77777777" w:rsidR="00BD3A7B" w:rsidRPr="00D210A6" w:rsidRDefault="00BD3A7B" w:rsidP="006F5027">
            <w:pPr>
              <w:jc w:val="center"/>
              <w:rPr>
                <w:sz w:val="18"/>
                <w:szCs w:val="18"/>
              </w:rPr>
            </w:pPr>
          </w:p>
        </w:tc>
        <w:tc>
          <w:tcPr>
            <w:tcW w:w="243" w:type="pct"/>
            <w:shd w:val="clear" w:color="auto" w:fill="000000"/>
          </w:tcPr>
          <w:p w14:paraId="6BE9A79C" w14:textId="77777777" w:rsidR="00BD3A7B" w:rsidRPr="00D210A6" w:rsidRDefault="00BD3A7B" w:rsidP="006F5027">
            <w:pPr>
              <w:jc w:val="center"/>
              <w:rPr>
                <w:sz w:val="18"/>
                <w:szCs w:val="18"/>
              </w:rPr>
            </w:pPr>
          </w:p>
        </w:tc>
        <w:tc>
          <w:tcPr>
            <w:tcW w:w="219" w:type="pct"/>
          </w:tcPr>
          <w:p w14:paraId="7DD00E32" w14:textId="77777777" w:rsidR="00BD3A7B" w:rsidRPr="00D210A6" w:rsidRDefault="00BD3A7B" w:rsidP="006F5027">
            <w:pPr>
              <w:jc w:val="center"/>
              <w:rPr>
                <w:sz w:val="18"/>
                <w:szCs w:val="18"/>
              </w:rPr>
            </w:pPr>
          </w:p>
        </w:tc>
        <w:tc>
          <w:tcPr>
            <w:tcW w:w="231" w:type="pct"/>
          </w:tcPr>
          <w:p w14:paraId="31BD7E30" w14:textId="77777777" w:rsidR="00BD3A7B" w:rsidRPr="00D210A6" w:rsidRDefault="00BD3A7B" w:rsidP="006F5027">
            <w:pPr>
              <w:jc w:val="center"/>
              <w:rPr>
                <w:sz w:val="18"/>
                <w:szCs w:val="18"/>
              </w:rPr>
            </w:pPr>
          </w:p>
        </w:tc>
        <w:tc>
          <w:tcPr>
            <w:tcW w:w="231" w:type="pct"/>
          </w:tcPr>
          <w:p w14:paraId="4D9ED22D" w14:textId="77777777" w:rsidR="00BD3A7B" w:rsidRPr="00D210A6" w:rsidRDefault="00BD3A7B" w:rsidP="006F5027">
            <w:pPr>
              <w:jc w:val="center"/>
              <w:rPr>
                <w:sz w:val="18"/>
                <w:szCs w:val="18"/>
              </w:rPr>
            </w:pPr>
          </w:p>
        </w:tc>
        <w:tc>
          <w:tcPr>
            <w:tcW w:w="231" w:type="pct"/>
            <w:shd w:val="clear" w:color="auto" w:fill="000000"/>
          </w:tcPr>
          <w:p w14:paraId="60F1E0E9" w14:textId="77777777" w:rsidR="00BD3A7B" w:rsidRPr="00D210A6" w:rsidRDefault="00BD3A7B" w:rsidP="006F5027">
            <w:pPr>
              <w:jc w:val="center"/>
              <w:rPr>
                <w:sz w:val="18"/>
                <w:szCs w:val="18"/>
              </w:rPr>
            </w:pPr>
          </w:p>
        </w:tc>
        <w:tc>
          <w:tcPr>
            <w:tcW w:w="246" w:type="pct"/>
          </w:tcPr>
          <w:p w14:paraId="3A4E3F4F" w14:textId="77777777" w:rsidR="00BD3A7B" w:rsidRPr="00D210A6" w:rsidRDefault="00BD3A7B" w:rsidP="006F5027">
            <w:pPr>
              <w:jc w:val="center"/>
              <w:rPr>
                <w:sz w:val="18"/>
                <w:szCs w:val="18"/>
              </w:rPr>
            </w:pPr>
          </w:p>
        </w:tc>
        <w:tc>
          <w:tcPr>
            <w:tcW w:w="237" w:type="pct"/>
          </w:tcPr>
          <w:p w14:paraId="66DF8C6B" w14:textId="77777777" w:rsidR="00BD3A7B" w:rsidRPr="00D210A6" w:rsidRDefault="00BD3A7B" w:rsidP="006F5027">
            <w:pPr>
              <w:jc w:val="center"/>
              <w:rPr>
                <w:sz w:val="18"/>
                <w:szCs w:val="18"/>
              </w:rPr>
            </w:pPr>
          </w:p>
        </w:tc>
        <w:tc>
          <w:tcPr>
            <w:tcW w:w="247" w:type="pct"/>
          </w:tcPr>
          <w:p w14:paraId="291AD318" w14:textId="77777777" w:rsidR="00BD3A7B" w:rsidRPr="00D210A6" w:rsidRDefault="00BD3A7B" w:rsidP="006F5027">
            <w:pPr>
              <w:jc w:val="center"/>
              <w:rPr>
                <w:sz w:val="18"/>
                <w:szCs w:val="18"/>
              </w:rPr>
            </w:pPr>
          </w:p>
        </w:tc>
        <w:tc>
          <w:tcPr>
            <w:tcW w:w="247" w:type="pct"/>
            <w:shd w:val="clear" w:color="auto" w:fill="000000"/>
          </w:tcPr>
          <w:p w14:paraId="0520FA9E" w14:textId="77777777" w:rsidR="00BD3A7B" w:rsidRPr="00D210A6" w:rsidRDefault="00BD3A7B" w:rsidP="006F5027">
            <w:pPr>
              <w:jc w:val="center"/>
              <w:rPr>
                <w:sz w:val="18"/>
                <w:szCs w:val="18"/>
              </w:rPr>
            </w:pPr>
          </w:p>
        </w:tc>
        <w:tc>
          <w:tcPr>
            <w:tcW w:w="238" w:type="pct"/>
            <w:shd w:val="clear" w:color="auto" w:fill="000000"/>
          </w:tcPr>
          <w:p w14:paraId="5D3B2A08" w14:textId="77777777" w:rsidR="00BD3A7B" w:rsidRPr="00D210A6" w:rsidRDefault="00BD3A7B" w:rsidP="006F5027">
            <w:pPr>
              <w:jc w:val="center"/>
              <w:rPr>
                <w:sz w:val="18"/>
                <w:szCs w:val="18"/>
              </w:rPr>
            </w:pPr>
          </w:p>
        </w:tc>
      </w:tr>
      <w:tr w:rsidR="00D210A6" w:rsidRPr="00D210A6" w14:paraId="2BEEB55D" w14:textId="77777777" w:rsidTr="00C7008B">
        <w:trPr>
          <w:trHeight w:val="242"/>
        </w:trPr>
        <w:tc>
          <w:tcPr>
            <w:tcW w:w="630" w:type="pct"/>
            <w:vMerge/>
            <w:textDirection w:val="btLr"/>
          </w:tcPr>
          <w:p w14:paraId="3E8A0FA7" w14:textId="77777777" w:rsidR="00BD3A7B" w:rsidRPr="00D210A6" w:rsidRDefault="00BD3A7B" w:rsidP="006F5027">
            <w:pPr>
              <w:ind w:left="113" w:right="113"/>
              <w:jc w:val="center"/>
              <w:rPr>
                <w:b/>
                <w:bCs/>
                <w:sz w:val="18"/>
                <w:szCs w:val="18"/>
              </w:rPr>
            </w:pPr>
          </w:p>
        </w:tc>
        <w:tc>
          <w:tcPr>
            <w:tcW w:w="1075" w:type="pct"/>
          </w:tcPr>
          <w:p w14:paraId="5187420C" w14:textId="77777777" w:rsidR="00BD3A7B" w:rsidRPr="00D210A6" w:rsidRDefault="00BD3A7B" w:rsidP="006F5027">
            <w:pPr>
              <w:jc w:val="center"/>
              <w:rPr>
                <w:sz w:val="18"/>
                <w:szCs w:val="18"/>
              </w:rPr>
            </w:pPr>
            <w:r w:rsidRPr="00D210A6">
              <w:rPr>
                <w:sz w:val="18"/>
                <w:szCs w:val="18"/>
              </w:rPr>
              <w:t>ECO362</w:t>
            </w:r>
          </w:p>
        </w:tc>
        <w:tc>
          <w:tcPr>
            <w:tcW w:w="242" w:type="pct"/>
          </w:tcPr>
          <w:p w14:paraId="4CFDB208" w14:textId="77777777" w:rsidR="00BD3A7B" w:rsidRPr="00D210A6" w:rsidRDefault="00BD3A7B" w:rsidP="006F5027">
            <w:pPr>
              <w:jc w:val="center"/>
              <w:rPr>
                <w:sz w:val="18"/>
                <w:szCs w:val="18"/>
              </w:rPr>
            </w:pPr>
          </w:p>
        </w:tc>
        <w:tc>
          <w:tcPr>
            <w:tcW w:w="231" w:type="pct"/>
          </w:tcPr>
          <w:p w14:paraId="3BA3B76C" w14:textId="77777777" w:rsidR="00BD3A7B" w:rsidRPr="00D210A6" w:rsidRDefault="00BD3A7B" w:rsidP="006F5027">
            <w:pPr>
              <w:jc w:val="center"/>
              <w:rPr>
                <w:sz w:val="18"/>
                <w:szCs w:val="18"/>
              </w:rPr>
            </w:pPr>
          </w:p>
        </w:tc>
        <w:tc>
          <w:tcPr>
            <w:tcW w:w="219" w:type="pct"/>
          </w:tcPr>
          <w:p w14:paraId="12C06DE6" w14:textId="77777777" w:rsidR="00BD3A7B" w:rsidRPr="00D210A6" w:rsidRDefault="00BD3A7B" w:rsidP="006F5027">
            <w:pPr>
              <w:jc w:val="center"/>
              <w:rPr>
                <w:sz w:val="18"/>
                <w:szCs w:val="18"/>
              </w:rPr>
            </w:pPr>
          </w:p>
        </w:tc>
        <w:tc>
          <w:tcPr>
            <w:tcW w:w="231" w:type="pct"/>
          </w:tcPr>
          <w:p w14:paraId="7B44C4DA" w14:textId="77777777" w:rsidR="00BD3A7B" w:rsidRPr="00D210A6" w:rsidRDefault="00BD3A7B" w:rsidP="006F5027">
            <w:pPr>
              <w:jc w:val="center"/>
              <w:rPr>
                <w:sz w:val="18"/>
                <w:szCs w:val="18"/>
              </w:rPr>
            </w:pPr>
          </w:p>
        </w:tc>
        <w:tc>
          <w:tcPr>
            <w:tcW w:w="243" w:type="pct"/>
            <w:shd w:val="clear" w:color="auto" w:fill="000000"/>
          </w:tcPr>
          <w:p w14:paraId="1840D729" w14:textId="77777777" w:rsidR="00BD3A7B" w:rsidRPr="00D210A6" w:rsidRDefault="00BD3A7B" w:rsidP="006F5027">
            <w:pPr>
              <w:jc w:val="center"/>
              <w:rPr>
                <w:sz w:val="18"/>
                <w:szCs w:val="18"/>
              </w:rPr>
            </w:pPr>
          </w:p>
        </w:tc>
        <w:tc>
          <w:tcPr>
            <w:tcW w:w="219" w:type="pct"/>
          </w:tcPr>
          <w:p w14:paraId="0A8AEC08" w14:textId="77777777" w:rsidR="00BD3A7B" w:rsidRPr="00D210A6" w:rsidRDefault="00BD3A7B" w:rsidP="006F5027">
            <w:pPr>
              <w:jc w:val="center"/>
              <w:rPr>
                <w:sz w:val="18"/>
                <w:szCs w:val="18"/>
              </w:rPr>
            </w:pPr>
          </w:p>
        </w:tc>
        <w:tc>
          <w:tcPr>
            <w:tcW w:w="231" w:type="pct"/>
          </w:tcPr>
          <w:p w14:paraId="0E8DA1DC" w14:textId="77777777" w:rsidR="00BD3A7B" w:rsidRPr="00D210A6" w:rsidRDefault="00BD3A7B" w:rsidP="006F5027">
            <w:pPr>
              <w:jc w:val="center"/>
              <w:rPr>
                <w:sz w:val="18"/>
                <w:szCs w:val="18"/>
              </w:rPr>
            </w:pPr>
          </w:p>
        </w:tc>
        <w:tc>
          <w:tcPr>
            <w:tcW w:w="231" w:type="pct"/>
            <w:shd w:val="clear" w:color="auto" w:fill="000000"/>
          </w:tcPr>
          <w:p w14:paraId="6A873C2D" w14:textId="77777777" w:rsidR="00BD3A7B" w:rsidRPr="00D210A6" w:rsidRDefault="00BD3A7B" w:rsidP="006F5027">
            <w:pPr>
              <w:jc w:val="center"/>
              <w:rPr>
                <w:sz w:val="18"/>
                <w:szCs w:val="18"/>
              </w:rPr>
            </w:pPr>
          </w:p>
        </w:tc>
        <w:tc>
          <w:tcPr>
            <w:tcW w:w="231" w:type="pct"/>
          </w:tcPr>
          <w:p w14:paraId="611C8095" w14:textId="77777777" w:rsidR="00BD3A7B" w:rsidRPr="00D210A6" w:rsidRDefault="00BD3A7B" w:rsidP="006F5027">
            <w:pPr>
              <w:jc w:val="center"/>
              <w:rPr>
                <w:sz w:val="18"/>
                <w:szCs w:val="18"/>
              </w:rPr>
            </w:pPr>
          </w:p>
        </w:tc>
        <w:tc>
          <w:tcPr>
            <w:tcW w:w="246" w:type="pct"/>
          </w:tcPr>
          <w:p w14:paraId="1D7DC619" w14:textId="77777777" w:rsidR="00BD3A7B" w:rsidRPr="00D210A6" w:rsidRDefault="00BD3A7B" w:rsidP="006F5027">
            <w:pPr>
              <w:jc w:val="center"/>
              <w:rPr>
                <w:sz w:val="18"/>
                <w:szCs w:val="18"/>
              </w:rPr>
            </w:pPr>
          </w:p>
        </w:tc>
        <w:tc>
          <w:tcPr>
            <w:tcW w:w="237" w:type="pct"/>
            <w:shd w:val="clear" w:color="auto" w:fill="000000"/>
          </w:tcPr>
          <w:p w14:paraId="7D256B1F" w14:textId="77777777" w:rsidR="00BD3A7B" w:rsidRPr="00D210A6" w:rsidRDefault="00BD3A7B" w:rsidP="006F5027">
            <w:pPr>
              <w:jc w:val="center"/>
              <w:rPr>
                <w:sz w:val="18"/>
                <w:szCs w:val="18"/>
              </w:rPr>
            </w:pPr>
          </w:p>
        </w:tc>
        <w:tc>
          <w:tcPr>
            <w:tcW w:w="247" w:type="pct"/>
          </w:tcPr>
          <w:p w14:paraId="1F8B6D63" w14:textId="77777777" w:rsidR="00BD3A7B" w:rsidRPr="00D210A6" w:rsidRDefault="00BD3A7B" w:rsidP="006F5027">
            <w:pPr>
              <w:jc w:val="center"/>
              <w:rPr>
                <w:sz w:val="18"/>
                <w:szCs w:val="18"/>
              </w:rPr>
            </w:pPr>
          </w:p>
        </w:tc>
        <w:tc>
          <w:tcPr>
            <w:tcW w:w="247" w:type="pct"/>
            <w:shd w:val="clear" w:color="auto" w:fill="000000"/>
          </w:tcPr>
          <w:p w14:paraId="42F042CF" w14:textId="77777777" w:rsidR="00BD3A7B" w:rsidRPr="00D210A6" w:rsidRDefault="00BD3A7B" w:rsidP="006F5027">
            <w:pPr>
              <w:jc w:val="center"/>
              <w:rPr>
                <w:sz w:val="18"/>
                <w:szCs w:val="18"/>
              </w:rPr>
            </w:pPr>
          </w:p>
        </w:tc>
        <w:tc>
          <w:tcPr>
            <w:tcW w:w="238" w:type="pct"/>
          </w:tcPr>
          <w:p w14:paraId="163FE2DB" w14:textId="77777777" w:rsidR="00BD3A7B" w:rsidRPr="00D210A6" w:rsidRDefault="00BD3A7B" w:rsidP="006F5027">
            <w:pPr>
              <w:jc w:val="center"/>
              <w:rPr>
                <w:sz w:val="18"/>
                <w:szCs w:val="18"/>
              </w:rPr>
            </w:pPr>
          </w:p>
        </w:tc>
      </w:tr>
      <w:tr w:rsidR="00D210A6" w:rsidRPr="00D210A6" w14:paraId="6D986533" w14:textId="77777777" w:rsidTr="00C7008B">
        <w:tc>
          <w:tcPr>
            <w:tcW w:w="630" w:type="pct"/>
            <w:vMerge/>
            <w:textDirection w:val="btLr"/>
          </w:tcPr>
          <w:p w14:paraId="7FB08766" w14:textId="77777777" w:rsidR="00BD3A7B" w:rsidRPr="00D210A6" w:rsidRDefault="00BD3A7B" w:rsidP="006F5027">
            <w:pPr>
              <w:ind w:left="113" w:right="113"/>
              <w:jc w:val="center"/>
              <w:rPr>
                <w:b/>
                <w:bCs/>
                <w:sz w:val="18"/>
                <w:szCs w:val="18"/>
              </w:rPr>
            </w:pPr>
          </w:p>
        </w:tc>
        <w:tc>
          <w:tcPr>
            <w:tcW w:w="1075" w:type="pct"/>
          </w:tcPr>
          <w:p w14:paraId="3247535C" w14:textId="77777777" w:rsidR="00BD3A7B" w:rsidRPr="00D210A6" w:rsidRDefault="00BD3A7B" w:rsidP="006F5027">
            <w:pPr>
              <w:jc w:val="center"/>
              <w:rPr>
                <w:sz w:val="18"/>
                <w:szCs w:val="18"/>
              </w:rPr>
            </w:pPr>
            <w:r w:rsidRPr="00D210A6">
              <w:rPr>
                <w:sz w:val="18"/>
                <w:szCs w:val="18"/>
              </w:rPr>
              <w:t>MAT301c</w:t>
            </w:r>
          </w:p>
        </w:tc>
        <w:tc>
          <w:tcPr>
            <w:tcW w:w="242" w:type="pct"/>
          </w:tcPr>
          <w:p w14:paraId="7555BB46" w14:textId="77777777" w:rsidR="00BD3A7B" w:rsidRPr="00D210A6" w:rsidRDefault="00BD3A7B" w:rsidP="006F5027">
            <w:pPr>
              <w:jc w:val="center"/>
              <w:rPr>
                <w:sz w:val="18"/>
                <w:szCs w:val="18"/>
              </w:rPr>
            </w:pPr>
          </w:p>
        </w:tc>
        <w:tc>
          <w:tcPr>
            <w:tcW w:w="231" w:type="pct"/>
          </w:tcPr>
          <w:p w14:paraId="74FE57E0" w14:textId="77777777" w:rsidR="00BD3A7B" w:rsidRPr="00D210A6" w:rsidRDefault="00BD3A7B" w:rsidP="006F5027">
            <w:pPr>
              <w:jc w:val="center"/>
              <w:rPr>
                <w:sz w:val="18"/>
                <w:szCs w:val="18"/>
              </w:rPr>
            </w:pPr>
          </w:p>
        </w:tc>
        <w:tc>
          <w:tcPr>
            <w:tcW w:w="219" w:type="pct"/>
          </w:tcPr>
          <w:p w14:paraId="5C7E187F" w14:textId="77777777" w:rsidR="00BD3A7B" w:rsidRPr="00D210A6" w:rsidRDefault="00BD3A7B" w:rsidP="006F5027">
            <w:pPr>
              <w:jc w:val="center"/>
              <w:rPr>
                <w:sz w:val="18"/>
                <w:szCs w:val="18"/>
              </w:rPr>
            </w:pPr>
          </w:p>
        </w:tc>
        <w:tc>
          <w:tcPr>
            <w:tcW w:w="231" w:type="pct"/>
          </w:tcPr>
          <w:p w14:paraId="6C7E9E2B" w14:textId="77777777" w:rsidR="00BD3A7B" w:rsidRPr="00D210A6" w:rsidRDefault="00BD3A7B" w:rsidP="006F5027">
            <w:pPr>
              <w:jc w:val="center"/>
              <w:rPr>
                <w:sz w:val="18"/>
                <w:szCs w:val="18"/>
              </w:rPr>
            </w:pPr>
          </w:p>
        </w:tc>
        <w:tc>
          <w:tcPr>
            <w:tcW w:w="243" w:type="pct"/>
          </w:tcPr>
          <w:p w14:paraId="5086D640" w14:textId="77777777" w:rsidR="00BD3A7B" w:rsidRPr="00D210A6" w:rsidRDefault="00BD3A7B" w:rsidP="006F5027">
            <w:pPr>
              <w:jc w:val="center"/>
              <w:rPr>
                <w:sz w:val="18"/>
                <w:szCs w:val="18"/>
              </w:rPr>
            </w:pPr>
          </w:p>
        </w:tc>
        <w:tc>
          <w:tcPr>
            <w:tcW w:w="219" w:type="pct"/>
          </w:tcPr>
          <w:p w14:paraId="5FD62E30" w14:textId="77777777" w:rsidR="00BD3A7B" w:rsidRPr="00D210A6" w:rsidRDefault="00BD3A7B" w:rsidP="006F5027">
            <w:pPr>
              <w:jc w:val="center"/>
              <w:rPr>
                <w:sz w:val="18"/>
                <w:szCs w:val="18"/>
              </w:rPr>
            </w:pPr>
          </w:p>
        </w:tc>
        <w:tc>
          <w:tcPr>
            <w:tcW w:w="231" w:type="pct"/>
          </w:tcPr>
          <w:p w14:paraId="36B6D895" w14:textId="77777777" w:rsidR="00BD3A7B" w:rsidRPr="00D210A6" w:rsidRDefault="00BD3A7B" w:rsidP="006F5027">
            <w:pPr>
              <w:jc w:val="center"/>
              <w:rPr>
                <w:sz w:val="18"/>
                <w:szCs w:val="18"/>
              </w:rPr>
            </w:pPr>
          </w:p>
        </w:tc>
        <w:tc>
          <w:tcPr>
            <w:tcW w:w="231" w:type="pct"/>
          </w:tcPr>
          <w:p w14:paraId="1F9F8A3F" w14:textId="77777777" w:rsidR="00BD3A7B" w:rsidRPr="00D210A6" w:rsidRDefault="00BD3A7B" w:rsidP="006F5027">
            <w:pPr>
              <w:jc w:val="center"/>
              <w:rPr>
                <w:sz w:val="18"/>
                <w:szCs w:val="18"/>
              </w:rPr>
            </w:pPr>
          </w:p>
        </w:tc>
        <w:tc>
          <w:tcPr>
            <w:tcW w:w="231" w:type="pct"/>
          </w:tcPr>
          <w:p w14:paraId="46875C9E" w14:textId="77777777" w:rsidR="00BD3A7B" w:rsidRPr="00D210A6" w:rsidRDefault="00BD3A7B" w:rsidP="006F5027">
            <w:pPr>
              <w:jc w:val="center"/>
              <w:rPr>
                <w:sz w:val="18"/>
                <w:szCs w:val="18"/>
              </w:rPr>
            </w:pPr>
          </w:p>
        </w:tc>
        <w:tc>
          <w:tcPr>
            <w:tcW w:w="246" w:type="pct"/>
          </w:tcPr>
          <w:p w14:paraId="51F8E90C" w14:textId="77777777" w:rsidR="00BD3A7B" w:rsidRPr="00D210A6" w:rsidRDefault="00BD3A7B" w:rsidP="006F5027">
            <w:pPr>
              <w:jc w:val="center"/>
              <w:rPr>
                <w:sz w:val="18"/>
                <w:szCs w:val="18"/>
              </w:rPr>
            </w:pPr>
          </w:p>
        </w:tc>
        <w:tc>
          <w:tcPr>
            <w:tcW w:w="237" w:type="pct"/>
          </w:tcPr>
          <w:p w14:paraId="55114E6B" w14:textId="77777777" w:rsidR="00BD3A7B" w:rsidRPr="00D210A6" w:rsidRDefault="00BD3A7B" w:rsidP="006F5027">
            <w:pPr>
              <w:jc w:val="center"/>
              <w:rPr>
                <w:sz w:val="18"/>
                <w:szCs w:val="18"/>
              </w:rPr>
            </w:pPr>
          </w:p>
        </w:tc>
        <w:tc>
          <w:tcPr>
            <w:tcW w:w="247" w:type="pct"/>
          </w:tcPr>
          <w:p w14:paraId="13FA4FA4" w14:textId="77777777" w:rsidR="00BD3A7B" w:rsidRPr="00D210A6" w:rsidRDefault="00BD3A7B" w:rsidP="006F5027">
            <w:pPr>
              <w:jc w:val="center"/>
              <w:rPr>
                <w:sz w:val="18"/>
                <w:szCs w:val="18"/>
              </w:rPr>
            </w:pPr>
          </w:p>
        </w:tc>
        <w:tc>
          <w:tcPr>
            <w:tcW w:w="247" w:type="pct"/>
            <w:shd w:val="clear" w:color="auto" w:fill="000000"/>
          </w:tcPr>
          <w:p w14:paraId="04CE0838" w14:textId="77777777" w:rsidR="00BD3A7B" w:rsidRPr="00D210A6" w:rsidRDefault="00BD3A7B" w:rsidP="006F5027">
            <w:pPr>
              <w:jc w:val="center"/>
              <w:rPr>
                <w:sz w:val="18"/>
                <w:szCs w:val="18"/>
              </w:rPr>
            </w:pPr>
          </w:p>
        </w:tc>
        <w:tc>
          <w:tcPr>
            <w:tcW w:w="238" w:type="pct"/>
          </w:tcPr>
          <w:p w14:paraId="6F1E0450" w14:textId="77777777" w:rsidR="00BD3A7B" w:rsidRPr="00D210A6" w:rsidRDefault="00BD3A7B" w:rsidP="006F5027">
            <w:pPr>
              <w:jc w:val="center"/>
              <w:rPr>
                <w:sz w:val="18"/>
                <w:szCs w:val="18"/>
              </w:rPr>
            </w:pPr>
          </w:p>
        </w:tc>
      </w:tr>
      <w:tr w:rsidR="00D210A6" w:rsidRPr="00D210A6" w14:paraId="4AF0BA9E" w14:textId="77777777" w:rsidTr="00C7008B">
        <w:tc>
          <w:tcPr>
            <w:tcW w:w="630" w:type="pct"/>
            <w:vMerge/>
            <w:textDirection w:val="btLr"/>
          </w:tcPr>
          <w:p w14:paraId="0A6F445A" w14:textId="77777777" w:rsidR="00BD3A7B" w:rsidRPr="00D210A6" w:rsidRDefault="00BD3A7B" w:rsidP="006F5027">
            <w:pPr>
              <w:ind w:left="113" w:right="113"/>
              <w:jc w:val="center"/>
              <w:rPr>
                <w:b/>
                <w:bCs/>
                <w:sz w:val="18"/>
                <w:szCs w:val="18"/>
              </w:rPr>
            </w:pPr>
          </w:p>
        </w:tc>
        <w:tc>
          <w:tcPr>
            <w:tcW w:w="1075" w:type="pct"/>
          </w:tcPr>
          <w:p w14:paraId="699DD6AF" w14:textId="77777777" w:rsidR="00BD3A7B" w:rsidRPr="00D210A6" w:rsidRDefault="00BD3A7B" w:rsidP="006F5027">
            <w:pPr>
              <w:jc w:val="center"/>
              <w:rPr>
                <w:sz w:val="18"/>
                <w:szCs w:val="18"/>
              </w:rPr>
            </w:pPr>
            <w:r w:rsidRPr="00D210A6">
              <w:rPr>
                <w:sz w:val="18"/>
                <w:szCs w:val="18"/>
              </w:rPr>
              <w:t>ECO375</w:t>
            </w:r>
          </w:p>
        </w:tc>
        <w:tc>
          <w:tcPr>
            <w:tcW w:w="242" w:type="pct"/>
          </w:tcPr>
          <w:p w14:paraId="6741D4EF" w14:textId="77777777" w:rsidR="00BD3A7B" w:rsidRPr="00D210A6" w:rsidRDefault="00BD3A7B" w:rsidP="006F5027">
            <w:pPr>
              <w:jc w:val="center"/>
              <w:rPr>
                <w:sz w:val="18"/>
                <w:szCs w:val="18"/>
              </w:rPr>
            </w:pPr>
          </w:p>
        </w:tc>
        <w:tc>
          <w:tcPr>
            <w:tcW w:w="231" w:type="pct"/>
          </w:tcPr>
          <w:p w14:paraId="6392BB19" w14:textId="77777777" w:rsidR="00BD3A7B" w:rsidRPr="00D210A6" w:rsidRDefault="00BD3A7B" w:rsidP="006F5027">
            <w:pPr>
              <w:jc w:val="center"/>
              <w:rPr>
                <w:sz w:val="18"/>
                <w:szCs w:val="18"/>
              </w:rPr>
            </w:pPr>
          </w:p>
        </w:tc>
        <w:tc>
          <w:tcPr>
            <w:tcW w:w="219" w:type="pct"/>
          </w:tcPr>
          <w:p w14:paraId="0F20ABF7" w14:textId="77777777" w:rsidR="00BD3A7B" w:rsidRPr="00D210A6" w:rsidRDefault="00BD3A7B" w:rsidP="006F5027">
            <w:pPr>
              <w:jc w:val="center"/>
              <w:rPr>
                <w:sz w:val="18"/>
                <w:szCs w:val="18"/>
              </w:rPr>
            </w:pPr>
          </w:p>
        </w:tc>
        <w:tc>
          <w:tcPr>
            <w:tcW w:w="231" w:type="pct"/>
            <w:shd w:val="clear" w:color="auto" w:fill="000000"/>
          </w:tcPr>
          <w:p w14:paraId="7371DC33" w14:textId="77777777" w:rsidR="00BD3A7B" w:rsidRPr="00D210A6" w:rsidRDefault="00BD3A7B" w:rsidP="006F5027">
            <w:pPr>
              <w:jc w:val="center"/>
              <w:rPr>
                <w:sz w:val="18"/>
                <w:szCs w:val="18"/>
              </w:rPr>
            </w:pPr>
          </w:p>
        </w:tc>
        <w:tc>
          <w:tcPr>
            <w:tcW w:w="243" w:type="pct"/>
          </w:tcPr>
          <w:p w14:paraId="72197694" w14:textId="77777777" w:rsidR="00BD3A7B" w:rsidRPr="00D210A6" w:rsidRDefault="00BD3A7B" w:rsidP="006F5027">
            <w:pPr>
              <w:jc w:val="center"/>
              <w:rPr>
                <w:sz w:val="18"/>
                <w:szCs w:val="18"/>
              </w:rPr>
            </w:pPr>
          </w:p>
        </w:tc>
        <w:tc>
          <w:tcPr>
            <w:tcW w:w="219" w:type="pct"/>
            <w:shd w:val="clear" w:color="auto" w:fill="000000"/>
          </w:tcPr>
          <w:p w14:paraId="55E6F4E4" w14:textId="77777777" w:rsidR="00BD3A7B" w:rsidRPr="00D210A6" w:rsidRDefault="00BD3A7B" w:rsidP="006F5027">
            <w:pPr>
              <w:jc w:val="center"/>
              <w:rPr>
                <w:sz w:val="18"/>
                <w:szCs w:val="18"/>
              </w:rPr>
            </w:pPr>
          </w:p>
        </w:tc>
        <w:tc>
          <w:tcPr>
            <w:tcW w:w="231" w:type="pct"/>
          </w:tcPr>
          <w:p w14:paraId="184DA2AD" w14:textId="77777777" w:rsidR="00BD3A7B" w:rsidRPr="00D210A6" w:rsidRDefault="00BD3A7B" w:rsidP="006F5027">
            <w:pPr>
              <w:jc w:val="center"/>
              <w:rPr>
                <w:sz w:val="18"/>
                <w:szCs w:val="18"/>
              </w:rPr>
            </w:pPr>
          </w:p>
        </w:tc>
        <w:tc>
          <w:tcPr>
            <w:tcW w:w="231" w:type="pct"/>
          </w:tcPr>
          <w:p w14:paraId="75668423" w14:textId="77777777" w:rsidR="00BD3A7B" w:rsidRPr="00D210A6" w:rsidRDefault="00BD3A7B" w:rsidP="006F5027">
            <w:pPr>
              <w:jc w:val="center"/>
              <w:rPr>
                <w:sz w:val="18"/>
                <w:szCs w:val="18"/>
              </w:rPr>
            </w:pPr>
          </w:p>
        </w:tc>
        <w:tc>
          <w:tcPr>
            <w:tcW w:w="231" w:type="pct"/>
          </w:tcPr>
          <w:p w14:paraId="78E822E1" w14:textId="77777777" w:rsidR="00BD3A7B" w:rsidRPr="00D210A6" w:rsidRDefault="00BD3A7B" w:rsidP="006F5027">
            <w:pPr>
              <w:jc w:val="center"/>
              <w:rPr>
                <w:sz w:val="18"/>
                <w:szCs w:val="18"/>
              </w:rPr>
            </w:pPr>
          </w:p>
        </w:tc>
        <w:tc>
          <w:tcPr>
            <w:tcW w:w="246" w:type="pct"/>
          </w:tcPr>
          <w:p w14:paraId="7C8F0ECA" w14:textId="77777777" w:rsidR="00BD3A7B" w:rsidRPr="00D210A6" w:rsidRDefault="00BD3A7B" w:rsidP="006F5027">
            <w:pPr>
              <w:jc w:val="center"/>
              <w:rPr>
                <w:sz w:val="18"/>
                <w:szCs w:val="18"/>
              </w:rPr>
            </w:pPr>
          </w:p>
        </w:tc>
        <w:tc>
          <w:tcPr>
            <w:tcW w:w="237" w:type="pct"/>
          </w:tcPr>
          <w:p w14:paraId="173761BB" w14:textId="77777777" w:rsidR="00BD3A7B" w:rsidRPr="00D210A6" w:rsidRDefault="00BD3A7B" w:rsidP="006F5027">
            <w:pPr>
              <w:jc w:val="center"/>
              <w:rPr>
                <w:sz w:val="18"/>
                <w:szCs w:val="18"/>
              </w:rPr>
            </w:pPr>
          </w:p>
        </w:tc>
        <w:tc>
          <w:tcPr>
            <w:tcW w:w="247" w:type="pct"/>
          </w:tcPr>
          <w:p w14:paraId="42AD10A2" w14:textId="77777777" w:rsidR="00BD3A7B" w:rsidRPr="00D210A6" w:rsidRDefault="00BD3A7B" w:rsidP="006F5027">
            <w:pPr>
              <w:jc w:val="center"/>
              <w:rPr>
                <w:sz w:val="18"/>
                <w:szCs w:val="18"/>
              </w:rPr>
            </w:pPr>
          </w:p>
        </w:tc>
        <w:tc>
          <w:tcPr>
            <w:tcW w:w="247" w:type="pct"/>
            <w:shd w:val="clear" w:color="auto" w:fill="000000"/>
          </w:tcPr>
          <w:p w14:paraId="0463FE8E" w14:textId="77777777" w:rsidR="00BD3A7B" w:rsidRPr="00D210A6" w:rsidRDefault="00BD3A7B" w:rsidP="006F5027">
            <w:pPr>
              <w:jc w:val="center"/>
              <w:rPr>
                <w:sz w:val="18"/>
                <w:szCs w:val="18"/>
              </w:rPr>
            </w:pPr>
          </w:p>
        </w:tc>
        <w:tc>
          <w:tcPr>
            <w:tcW w:w="238" w:type="pct"/>
          </w:tcPr>
          <w:p w14:paraId="0B29500D" w14:textId="77777777" w:rsidR="00BD3A7B" w:rsidRPr="00D210A6" w:rsidRDefault="00BD3A7B" w:rsidP="006F5027">
            <w:pPr>
              <w:jc w:val="center"/>
              <w:rPr>
                <w:sz w:val="18"/>
                <w:szCs w:val="18"/>
              </w:rPr>
            </w:pPr>
          </w:p>
        </w:tc>
      </w:tr>
      <w:tr w:rsidR="00D210A6" w:rsidRPr="00D210A6" w14:paraId="57F1160E" w14:textId="77777777" w:rsidTr="00C7008B">
        <w:tc>
          <w:tcPr>
            <w:tcW w:w="630" w:type="pct"/>
            <w:vMerge/>
            <w:textDirection w:val="btLr"/>
          </w:tcPr>
          <w:p w14:paraId="10342C92" w14:textId="77777777" w:rsidR="00BD3A7B" w:rsidRPr="00D210A6" w:rsidRDefault="00BD3A7B" w:rsidP="006F5027">
            <w:pPr>
              <w:ind w:left="113" w:right="113"/>
              <w:jc w:val="center"/>
              <w:rPr>
                <w:b/>
                <w:bCs/>
                <w:sz w:val="18"/>
                <w:szCs w:val="18"/>
              </w:rPr>
            </w:pPr>
          </w:p>
        </w:tc>
        <w:tc>
          <w:tcPr>
            <w:tcW w:w="1075" w:type="pct"/>
          </w:tcPr>
          <w:p w14:paraId="3C9EA977" w14:textId="77777777" w:rsidR="00BD3A7B" w:rsidRPr="00D210A6" w:rsidRDefault="00BD3A7B" w:rsidP="006F5027">
            <w:pPr>
              <w:jc w:val="center"/>
              <w:rPr>
                <w:sz w:val="18"/>
                <w:szCs w:val="18"/>
              </w:rPr>
            </w:pPr>
            <w:r w:rsidRPr="00D210A6">
              <w:rPr>
                <w:sz w:val="18"/>
                <w:szCs w:val="18"/>
              </w:rPr>
              <w:t>ECO385</w:t>
            </w:r>
          </w:p>
        </w:tc>
        <w:tc>
          <w:tcPr>
            <w:tcW w:w="242" w:type="pct"/>
          </w:tcPr>
          <w:p w14:paraId="2DD81E90" w14:textId="77777777" w:rsidR="00BD3A7B" w:rsidRPr="00D210A6" w:rsidRDefault="00BD3A7B" w:rsidP="006F5027">
            <w:pPr>
              <w:jc w:val="center"/>
              <w:rPr>
                <w:sz w:val="18"/>
                <w:szCs w:val="18"/>
              </w:rPr>
            </w:pPr>
          </w:p>
        </w:tc>
        <w:tc>
          <w:tcPr>
            <w:tcW w:w="231" w:type="pct"/>
          </w:tcPr>
          <w:p w14:paraId="5719361B" w14:textId="77777777" w:rsidR="00BD3A7B" w:rsidRPr="00D210A6" w:rsidRDefault="00BD3A7B" w:rsidP="006F5027">
            <w:pPr>
              <w:jc w:val="center"/>
              <w:rPr>
                <w:sz w:val="18"/>
                <w:szCs w:val="18"/>
              </w:rPr>
            </w:pPr>
          </w:p>
        </w:tc>
        <w:tc>
          <w:tcPr>
            <w:tcW w:w="219" w:type="pct"/>
          </w:tcPr>
          <w:p w14:paraId="7D3D81B2" w14:textId="77777777" w:rsidR="00BD3A7B" w:rsidRPr="00D210A6" w:rsidRDefault="00BD3A7B" w:rsidP="006F5027">
            <w:pPr>
              <w:jc w:val="center"/>
              <w:rPr>
                <w:sz w:val="18"/>
                <w:szCs w:val="18"/>
              </w:rPr>
            </w:pPr>
          </w:p>
        </w:tc>
        <w:tc>
          <w:tcPr>
            <w:tcW w:w="231" w:type="pct"/>
          </w:tcPr>
          <w:p w14:paraId="3BA58C57" w14:textId="77777777" w:rsidR="00BD3A7B" w:rsidRPr="00D210A6" w:rsidRDefault="00BD3A7B" w:rsidP="006F5027">
            <w:pPr>
              <w:jc w:val="center"/>
              <w:rPr>
                <w:sz w:val="18"/>
                <w:szCs w:val="18"/>
              </w:rPr>
            </w:pPr>
          </w:p>
        </w:tc>
        <w:tc>
          <w:tcPr>
            <w:tcW w:w="243" w:type="pct"/>
          </w:tcPr>
          <w:p w14:paraId="5905B70D" w14:textId="77777777" w:rsidR="00BD3A7B" w:rsidRPr="00D210A6" w:rsidRDefault="00BD3A7B" w:rsidP="006F5027">
            <w:pPr>
              <w:jc w:val="center"/>
              <w:rPr>
                <w:sz w:val="18"/>
                <w:szCs w:val="18"/>
              </w:rPr>
            </w:pPr>
          </w:p>
        </w:tc>
        <w:tc>
          <w:tcPr>
            <w:tcW w:w="219" w:type="pct"/>
          </w:tcPr>
          <w:p w14:paraId="4B4C5892" w14:textId="77777777" w:rsidR="00BD3A7B" w:rsidRPr="00D210A6" w:rsidRDefault="00BD3A7B" w:rsidP="006F5027">
            <w:pPr>
              <w:jc w:val="center"/>
              <w:rPr>
                <w:sz w:val="18"/>
                <w:szCs w:val="18"/>
              </w:rPr>
            </w:pPr>
          </w:p>
        </w:tc>
        <w:tc>
          <w:tcPr>
            <w:tcW w:w="231" w:type="pct"/>
          </w:tcPr>
          <w:p w14:paraId="4AEEB3A1" w14:textId="77777777" w:rsidR="00BD3A7B" w:rsidRPr="00D210A6" w:rsidRDefault="00BD3A7B" w:rsidP="006F5027">
            <w:pPr>
              <w:jc w:val="center"/>
              <w:rPr>
                <w:sz w:val="18"/>
                <w:szCs w:val="18"/>
              </w:rPr>
            </w:pPr>
          </w:p>
        </w:tc>
        <w:tc>
          <w:tcPr>
            <w:tcW w:w="231" w:type="pct"/>
            <w:shd w:val="clear" w:color="auto" w:fill="000000"/>
          </w:tcPr>
          <w:p w14:paraId="426DF21E" w14:textId="77777777" w:rsidR="00BD3A7B" w:rsidRPr="00D210A6" w:rsidRDefault="00BD3A7B" w:rsidP="006F5027">
            <w:pPr>
              <w:jc w:val="center"/>
              <w:rPr>
                <w:sz w:val="18"/>
                <w:szCs w:val="18"/>
              </w:rPr>
            </w:pPr>
          </w:p>
        </w:tc>
        <w:tc>
          <w:tcPr>
            <w:tcW w:w="231" w:type="pct"/>
          </w:tcPr>
          <w:p w14:paraId="0EEE3F72" w14:textId="77777777" w:rsidR="00BD3A7B" w:rsidRPr="00D210A6" w:rsidRDefault="00BD3A7B" w:rsidP="006F5027">
            <w:pPr>
              <w:jc w:val="center"/>
              <w:rPr>
                <w:sz w:val="18"/>
                <w:szCs w:val="18"/>
              </w:rPr>
            </w:pPr>
          </w:p>
        </w:tc>
        <w:tc>
          <w:tcPr>
            <w:tcW w:w="246" w:type="pct"/>
          </w:tcPr>
          <w:p w14:paraId="6504A405" w14:textId="77777777" w:rsidR="00BD3A7B" w:rsidRPr="00D210A6" w:rsidRDefault="00BD3A7B" w:rsidP="006F5027">
            <w:pPr>
              <w:jc w:val="center"/>
              <w:rPr>
                <w:sz w:val="18"/>
                <w:szCs w:val="18"/>
              </w:rPr>
            </w:pPr>
          </w:p>
        </w:tc>
        <w:tc>
          <w:tcPr>
            <w:tcW w:w="237" w:type="pct"/>
          </w:tcPr>
          <w:p w14:paraId="7E154913" w14:textId="77777777" w:rsidR="00BD3A7B" w:rsidRPr="00D210A6" w:rsidRDefault="00BD3A7B" w:rsidP="006F5027">
            <w:pPr>
              <w:jc w:val="center"/>
              <w:rPr>
                <w:sz w:val="18"/>
                <w:szCs w:val="18"/>
              </w:rPr>
            </w:pPr>
          </w:p>
        </w:tc>
        <w:tc>
          <w:tcPr>
            <w:tcW w:w="247" w:type="pct"/>
          </w:tcPr>
          <w:p w14:paraId="11A1685F" w14:textId="77777777" w:rsidR="00BD3A7B" w:rsidRPr="00D210A6" w:rsidRDefault="00BD3A7B" w:rsidP="006F5027">
            <w:pPr>
              <w:jc w:val="center"/>
              <w:rPr>
                <w:sz w:val="18"/>
                <w:szCs w:val="18"/>
              </w:rPr>
            </w:pPr>
          </w:p>
        </w:tc>
        <w:tc>
          <w:tcPr>
            <w:tcW w:w="247" w:type="pct"/>
          </w:tcPr>
          <w:p w14:paraId="782DD1C2" w14:textId="77777777" w:rsidR="00BD3A7B" w:rsidRPr="00D210A6" w:rsidRDefault="00BD3A7B" w:rsidP="006F5027">
            <w:pPr>
              <w:jc w:val="center"/>
              <w:rPr>
                <w:sz w:val="18"/>
                <w:szCs w:val="18"/>
              </w:rPr>
            </w:pPr>
          </w:p>
        </w:tc>
        <w:tc>
          <w:tcPr>
            <w:tcW w:w="238" w:type="pct"/>
          </w:tcPr>
          <w:p w14:paraId="10D50A19" w14:textId="77777777" w:rsidR="00BD3A7B" w:rsidRPr="00D210A6" w:rsidRDefault="00BD3A7B" w:rsidP="006F5027">
            <w:pPr>
              <w:jc w:val="center"/>
              <w:rPr>
                <w:sz w:val="18"/>
                <w:szCs w:val="18"/>
              </w:rPr>
            </w:pPr>
          </w:p>
        </w:tc>
      </w:tr>
      <w:tr w:rsidR="00D210A6" w:rsidRPr="00D210A6" w14:paraId="01240D57" w14:textId="77777777" w:rsidTr="00C7008B">
        <w:tc>
          <w:tcPr>
            <w:tcW w:w="630" w:type="pct"/>
            <w:vMerge w:val="restart"/>
            <w:textDirection w:val="btLr"/>
          </w:tcPr>
          <w:p w14:paraId="56E80109" w14:textId="77777777" w:rsidR="00BD3A7B" w:rsidRPr="00D210A6" w:rsidRDefault="00BD3A7B" w:rsidP="006F5027">
            <w:pPr>
              <w:ind w:left="113" w:right="113"/>
              <w:jc w:val="center"/>
              <w:rPr>
                <w:b/>
                <w:bCs/>
                <w:sz w:val="18"/>
                <w:szCs w:val="18"/>
              </w:rPr>
            </w:pPr>
            <w:r w:rsidRPr="00D210A6">
              <w:rPr>
                <w:b/>
                <w:bCs/>
                <w:sz w:val="18"/>
                <w:szCs w:val="18"/>
              </w:rPr>
              <w:t>3</w:t>
            </w:r>
            <w:r w:rsidRPr="00D210A6">
              <w:rPr>
                <w:b/>
                <w:bCs/>
                <w:sz w:val="18"/>
                <w:szCs w:val="18"/>
                <w:vertAlign w:val="superscript"/>
              </w:rPr>
              <w:t>rd</w:t>
            </w:r>
            <w:r w:rsidRPr="00D210A6">
              <w:rPr>
                <w:b/>
                <w:bCs/>
                <w:sz w:val="18"/>
                <w:szCs w:val="18"/>
              </w:rPr>
              <w:t xml:space="preserve"> Year 2</w:t>
            </w:r>
            <w:r w:rsidRPr="00D210A6">
              <w:rPr>
                <w:b/>
                <w:bCs/>
                <w:sz w:val="18"/>
                <w:szCs w:val="18"/>
                <w:vertAlign w:val="superscript"/>
              </w:rPr>
              <w:t>nd</w:t>
            </w:r>
          </w:p>
          <w:p w14:paraId="1D7C89F8" w14:textId="77777777" w:rsidR="00BD3A7B" w:rsidRPr="00D210A6" w:rsidRDefault="00BD3A7B" w:rsidP="006F5027">
            <w:pPr>
              <w:ind w:left="113" w:right="113"/>
              <w:jc w:val="center"/>
              <w:rPr>
                <w:b/>
                <w:bCs/>
                <w:sz w:val="18"/>
                <w:szCs w:val="18"/>
              </w:rPr>
            </w:pPr>
            <w:r w:rsidRPr="00D210A6">
              <w:rPr>
                <w:b/>
                <w:bCs/>
                <w:sz w:val="18"/>
                <w:szCs w:val="18"/>
              </w:rPr>
              <w:t>Semester</w:t>
            </w:r>
          </w:p>
        </w:tc>
        <w:tc>
          <w:tcPr>
            <w:tcW w:w="1075" w:type="pct"/>
          </w:tcPr>
          <w:p w14:paraId="4DC59E73" w14:textId="77777777" w:rsidR="00BD3A7B" w:rsidRPr="00D210A6" w:rsidRDefault="00BD3A7B" w:rsidP="006F5027">
            <w:pPr>
              <w:jc w:val="center"/>
              <w:rPr>
                <w:sz w:val="18"/>
                <w:szCs w:val="18"/>
              </w:rPr>
            </w:pPr>
            <w:r w:rsidRPr="00D210A6">
              <w:rPr>
                <w:sz w:val="18"/>
                <w:szCs w:val="18"/>
              </w:rPr>
              <w:t>ECO323</w:t>
            </w:r>
          </w:p>
        </w:tc>
        <w:tc>
          <w:tcPr>
            <w:tcW w:w="242" w:type="pct"/>
          </w:tcPr>
          <w:p w14:paraId="315C73D3" w14:textId="77777777" w:rsidR="00BD3A7B" w:rsidRPr="00D210A6" w:rsidRDefault="00BD3A7B" w:rsidP="006F5027">
            <w:pPr>
              <w:jc w:val="center"/>
              <w:rPr>
                <w:sz w:val="18"/>
                <w:szCs w:val="18"/>
              </w:rPr>
            </w:pPr>
          </w:p>
        </w:tc>
        <w:tc>
          <w:tcPr>
            <w:tcW w:w="231" w:type="pct"/>
            <w:shd w:val="clear" w:color="auto" w:fill="000000"/>
          </w:tcPr>
          <w:p w14:paraId="42D43B85" w14:textId="77777777" w:rsidR="00BD3A7B" w:rsidRPr="00D210A6" w:rsidRDefault="00BD3A7B" w:rsidP="006F5027">
            <w:pPr>
              <w:jc w:val="center"/>
              <w:rPr>
                <w:sz w:val="18"/>
                <w:szCs w:val="18"/>
              </w:rPr>
            </w:pPr>
          </w:p>
        </w:tc>
        <w:tc>
          <w:tcPr>
            <w:tcW w:w="219" w:type="pct"/>
            <w:shd w:val="clear" w:color="auto" w:fill="000000"/>
          </w:tcPr>
          <w:p w14:paraId="62FC3D4C" w14:textId="77777777" w:rsidR="00BD3A7B" w:rsidRPr="00D210A6" w:rsidRDefault="00BD3A7B" w:rsidP="006F5027">
            <w:pPr>
              <w:jc w:val="center"/>
              <w:rPr>
                <w:sz w:val="18"/>
                <w:szCs w:val="18"/>
              </w:rPr>
            </w:pPr>
          </w:p>
        </w:tc>
        <w:tc>
          <w:tcPr>
            <w:tcW w:w="231" w:type="pct"/>
            <w:shd w:val="clear" w:color="auto" w:fill="000000"/>
          </w:tcPr>
          <w:p w14:paraId="01C8809A" w14:textId="77777777" w:rsidR="00BD3A7B" w:rsidRPr="00D210A6" w:rsidRDefault="00BD3A7B" w:rsidP="006F5027">
            <w:pPr>
              <w:jc w:val="center"/>
              <w:rPr>
                <w:sz w:val="18"/>
                <w:szCs w:val="18"/>
              </w:rPr>
            </w:pPr>
          </w:p>
        </w:tc>
        <w:tc>
          <w:tcPr>
            <w:tcW w:w="243" w:type="pct"/>
          </w:tcPr>
          <w:p w14:paraId="03FA4E52" w14:textId="77777777" w:rsidR="00BD3A7B" w:rsidRPr="00D210A6" w:rsidRDefault="00BD3A7B" w:rsidP="006F5027">
            <w:pPr>
              <w:jc w:val="center"/>
              <w:rPr>
                <w:sz w:val="18"/>
                <w:szCs w:val="18"/>
              </w:rPr>
            </w:pPr>
          </w:p>
        </w:tc>
        <w:tc>
          <w:tcPr>
            <w:tcW w:w="219" w:type="pct"/>
          </w:tcPr>
          <w:p w14:paraId="349B4003" w14:textId="77777777" w:rsidR="00BD3A7B" w:rsidRPr="00D210A6" w:rsidRDefault="00BD3A7B" w:rsidP="006F5027">
            <w:pPr>
              <w:jc w:val="center"/>
              <w:rPr>
                <w:sz w:val="18"/>
                <w:szCs w:val="18"/>
              </w:rPr>
            </w:pPr>
          </w:p>
        </w:tc>
        <w:tc>
          <w:tcPr>
            <w:tcW w:w="231" w:type="pct"/>
          </w:tcPr>
          <w:p w14:paraId="42F3819B" w14:textId="77777777" w:rsidR="00BD3A7B" w:rsidRPr="00D210A6" w:rsidRDefault="00BD3A7B" w:rsidP="006F5027">
            <w:pPr>
              <w:jc w:val="center"/>
              <w:rPr>
                <w:sz w:val="18"/>
                <w:szCs w:val="18"/>
              </w:rPr>
            </w:pPr>
          </w:p>
        </w:tc>
        <w:tc>
          <w:tcPr>
            <w:tcW w:w="231" w:type="pct"/>
          </w:tcPr>
          <w:p w14:paraId="12BFEFB1" w14:textId="77777777" w:rsidR="00BD3A7B" w:rsidRPr="00D210A6" w:rsidRDefault="00BD3A7B" w:rsidP="006F5027">
            <w:pPr>
              <w:jc w:val="center"/>
              <w:rPr>
                <w:sz w:val="18"/>
                <w:szCs w:val="18"/>
              </w:rPr>
            </w:pPr>
          </w:p>
        </w:tc>
        <w:tc>
          <w:tcPr>
            <w:tcW w:w="231" w:type="pct"/>
          </w:tcPr>
          <w:p w14:paraId="685B02F5" w14:textId="77777777" w:rsidR="00BD3A7B" w:rsidRPr="00D210A6" w:rsidRDefault="00BD3A7B" w:rsidP="006F5027">
            <w:pPr>
              <w:jc w:val="center"/>
              <w:rPr>
                <w:sz w:val="18"/>
                <w:szCs w:val="18"/>
              </w:rPr>
            </w:pPr>
          </w:p>
        </w:tc>
        <w:tc>
          <w:tcPr>
            <w:tcW w:w="246" w:type="pct"/>
            <w:shd w:val="clear" w:color="auto" w:fill="000000"/>
          </w:tcPr>
          <w:p w14:paraId="068D70E9" w14:textId="77777777" w:rsidR="00BD3A7B" w:rsidRPr="00D210A6" w:rsidRDefault="00BD3A7B" w:rsidP="006F5027">
            <w:pPr>
              <w:jc w:val="center"/>
              <w:rPr>
                <w:sz w:val="18"/>
                <w:szCs w:val="18"/>
              </w:rPr>
            </w:pPr>
          </w:p>
        </w:tc>
        <w:tc>
          <w:tcPr>
            <w:tcW w:w="237" w:type="pct"/>
          </w:tcPr>
          <w:p w14:paraId="7B315071" w14:textId="77777777" w:rsidR="00BD3A7B" w:rsidRPr="00D210A6" w:rsidRDefault="00BD3A7B" w:rsidP="006F5027">
            <w:pPr>
              <w:jc w:val="center"/>
              <w:rPr>
                <w:sz w:val="18"/>
                <w:szCs w:val="18"/>
              </w:rPr>
            </w:pPr>
          </w:p>
        </w:tc>
        <w:tc>
          <w:tcPr>
            <w:tcW w:w="247" w:type="pct"/>
          </w:tcPr>
          <w:p w14:paraId="2DE7E8ED" w14:textId="77777777" w:rsidR="00BD3A7B" w:rsidRPr="00D210A6" w:rsidRDefault="00BD3A7B" w:rsidP="006F5027">
            <w:pPr>
              <w:jc w:val="center"/>
              <w:rPr>
                <w:sz w:val="18"/>
                <w:szCs w:val="18"/>
              </w:rPr>
            </w:pPr>
          </w:p>
        </w:tc>
        <w:tc>
          <w:tcPr>
            <w:tcW w:w="247" w:type="pct"/>
          </w:tcPr>
          <w:p w14:paraId="34DF98E6" w14:textId="77777777" w:rsidR="00BD3A7B" w:rsidRPr="00D210A6" w:rsidRDefault="00BD3A7B" w:rsidP="006F5027">
            <w:pPr>
              <w:jc w:val="center"/>
              <w:rPr>
                <w:sz w:val="18"/>
                <w:szCs w:val="18"/>
              </w:rPr>
            </w:pPr>
          </w:p>
        </w:tc>
        <w:tc>
          <w:tcPr>
            <w:tcW w:w="238" w:type="pct"/>
          </w:tcPr>
          <w:p w14:paraId="00F9905E" w14:textId="77777777" w:rsidR="00BD3A7B" w:rsidRPr="00D210A6" w:rsidRDefault="00BD3A7B" w:rsidP="006F5027">
            <w:pPr>
              <w:jc w:val="center"/>
              <w:rPr>
                <w:sz w:val="18"/>
                <w:szCs w:val="18"/>
              </w:rPr>
            </w:pPr>
          </w:p>
        </w:tc>
      </w:tr>
      <w:tr w:rsidR="00D210A6" w:rsidRPr="00D210A6" w14:paraId="3E2D78C5" w14:textId="77777777" w:rsidTr="00C7008B">
        <w:tc>
          <w:tcPr>
            <w:tcW w:w="630" w:type="pct"/>
            <w:vMerge/>
            <w:textDirection w:val="btLr"/>
          </w:tcPr>
          <w:p w14:paraId="5F207602" w14:textId="77777777" w:rsidR="00BD3A7B" w:rsidRPr="00D210A6" w:rsidRDefault="00BD3A7B" w:rsidP="006F5027">
            <w:pPr>
              <w:ind w:left="113" w:right="113"/>
              <w:jc w:val="center"/>
              <w:rPr>
                <w:b/>
                <w:bCs/>
                <w:sz w:val="18"/>
                <w:szCs w:val="18"/>
              </w:rPr>
            </w:pPr>
          </w:p>
        </w:tc>
        <w:tc>
          <w:tcPr>
            <w:tcW w:w="1075" w:type="pct"/>
          </w:tcPr>
          <w:p w14:paraId="7B5C00ED" w14:textId="77777777" w:rsidR="00BD3A7B" w:rsidRPr="00D210A6" w:rsidRDefault="00BD3A7B" w:rsidP="006F5027">
            <w:pPr>
              <w:jc w:val="center"/>
              <w:rPr>
                <w:sz w:val="18"/>
                <w:szCs w:val="18"/>
              </w:rPr>
            </w:pPr>
            <w:r w:rsidRPr="00D210A6">
              <w:rPr>
                <w:sz w:val="18"/>
                <w:szCs w:val="18"/>
              </w:rPr>
              <w:t>ECO343</w:t>
            </w:r>
          </w:p>
        </w:tc>
        <w:tc>
          <w:tcPr>
            <w:tcW w:w="242" w:type="pct"/>
            <w:shd w:val="clear" w:color="auto" w:fill="000000"/>
          </w:tcPr>
          <w:p w14:paraId="139C7FA8" w14:textId="77777777" w:rsidR="00BD3A7B" w:rsidRPr="00D210A6" w:rsidRDefault="00BD3A7B" w:rsidP="006F5027">
            <w:pPr>
              <w:jc w:val="center"/>
              <w:rPr>
                <w:sz w:val="18"/>
                <w:szCs w:val="18"/>
              </w:rPr>
            </w:pPr>
          </w:p>
        </w:tc>
        <w:tc>
          <w:tcPr>
            <w:tcW w:w="231" w:type="pct"/>
            <w:shd w:val="clear" w:color="auto" w:fill="000000"/>
          </w:tcPr>
          <w:p w14:paraId="75DA17BC" w14:textId="77777777" w:rsidR="00BD3A7B" w:rsidRPr="00D210A6" w:rsidRDefault="00BD3A7B" w:rsidP="006F5027">
            <w:pPr>
              <w:jc w:val="center"/>
              <w:rPr>
                <w:sz w:val="18"/>
                <w:szCs w:val="18"/>
              </w:rPr>
            </w:pPr>
          </w:p>
        </w:tc>
        <w:tc>
          <w:tcPr>
            <w:tcW w:w="219" w:type="pct"/>
            <w:shd w:val="clear" w:color="auto" w:fill="000000"/>
          </w:tcPr>
          <w:p w14:paraId="4ACD80FB" w14:textId="77777777" w:rsidR="00BD3A7B" w:rsidRPr="00D210A6" w:rsidRDefault="00BD3A7B" w:rsidP="006F5027">
            <w:pPr>
              <w:jc w:val="center"/>
              <w:rPr>
                <w:sz w:val="18"/>
                <w:szCs w:val="18"/>
              </w:rPr>
            </w:pPr>
          </w:p>
        </w:tc>
        <w:tc>
          <w:tcPr>
            <w:tcW w:w="231" w:type="pct"/>
            <w:shd w:val="clear" w:color="auto" w:fill="000000"/>
          </w:tcPr>
          <w:p w14:paraId="48D9F66C" w14:textId="77777777" w:rsidR="00BD3A7B" w:rsidRPr="00D210A6" w:rsidRDefault="00BD3A7B" w:rsidP="006F5027">
            <w:pPr>
              <w:jc w:val="center"/>
              <w:rPr>
                <w:sz w:val="18"/>
                <w:szCs w:val="18"/>
              </w:rPr>
            </w:pPr>
          </w:p>
        </w:tc>
        <w:tc>
          <w:tcPr>
            <w:tcW w:w="243" w:type="pct"/>
          </w:tcPr>
          <w:p w14:paraId="6CCF73E2" w14:textId="77777777" w:rsidR="00BD3A7B" w:rsidRPr="00D210A6" w:rsidRDefault="00BD3A7B" w:rsidP="006F5027">
            <w:pPr>
              <w:jc w:val="center"/>
              <w:rPr>
                <w:sz w:val="18"/>
                <w:szCs w:val="18"/>
              </w:rPr>
            </w:pPr>
          </w:p>
        </w:tc>
        <w:tc>
          <w:tcPr>
            <w:tcW w:w="219" w:type="pct"/>
          </w:tcPr>
          <w:p w14:paraId="6D9D9F75" w14:textId="77777777" w:rsidR="00BD3A7B" w:rsidRPr="00D210A6" w:rsidRDefault="00BD3A7B" w:rsidP="006F5027">
            <w:pPr>
              <w:jc w:val="center"/>
              <w:rPr>
                <w:sz w:val="18"/>
                <w:szCs w:val="18"/>
              </w:rPr>
            </w:pPr>
          </w:p>
        </w:tc>
        <w:tc>
          <w:tcPr>
            <w:tcW w:w="231" w:type="pct"/>
          </w:tcPr>
          <w:p w14:paraId="52FB3D2B" w14:textId="77777777" w:rsidR="00BD3A7B" w:rsidRPr="00D210A6" w:rsidRDefault="00BD3A7B" w:rsidP="006F5027">
            <w:pPr>
              <w:jc w:val="center"/>
              <w:rPr>
                <w:sz w:val="18"/>
                <w:szCs w:val="18"/>
              </w:rPr>
            </w:pPr>
          </w:p>
        </w:tc>
        <w:tc>
          <w:tcPr>
            <w:tcW w:w="231" w:type="pct"/>
          </w:tcPr>
          <w:p w14:paraId="0B668998" w14:textId="77777777" w:rsidR="00BD3A7B" w:rsidRPr="00D210A6" w:rsidRDefault="00BD3A7B" w:rsidP="006F5027">
            <w:pPr>
              <w:jc w:val="center"/>
              <w:rPr>
                <w:sz w:val="18"/>
                <w:szCs w:val="18"/>
              </w:rPr>
            </w:pPr>
          </w:p>
        </w:tc>
        <w:tc>
          <w:tcPr>
            <w:tcW w:w="231" w:type="pct"/>
          </w:tcPr>
          <w:p w14:paraId="77B94011" w14:textId="77777777" w:rsidR="00BD3A7B" w:rsidRPr="00D210A6" w:rsidRDefault="00BD3A7B" w:rsidP="006F5027">
            <w:pPr>
              <w:jc w:val="center"/>
              <w:rPr>
                <w:sz w:val="18"/>
                <w:szCs w:val="18"/>
              </w:rPr>
            </w:pPr>
          </w:p>
        </w:tc>
        <w:tc>
          <w:tcPr>
            <w:tcW w:w="246" w:type="pct"/>
          </w:tcPr>
          <w:p w14:paraId="18DBC0B1" w14:textId="77777777" w:rsidR="00BD3A7B" w:rsidRPr="00D210A6" w:rsidRDefault="00BD3A7B" w:rsidP="006F5027">
            <w:pPr>
              <w:jc w:val="center"/>
              <w:rPr>
                <w:sz w:val="18"/>
                <w:szCs w:val="18"/>
              </w:rPr>
            </w:pPr>
          </w:p>
        </w:tc>
        <w:tc>
          <w:tcPr>
            <w:tcW w:w="237" w:type="pct"/>
          </w:tcPr>
          <w:p w14:paraId="417C0B29" w14:textId="77777777" w:rsidR="00BD3A7B" w:rsidRPr="00D210A6" w:rsidRDefault="00BD3A7B" w:rsidP="006F5027">
            <w:pPr>
              <w:jc w:val="center"/>
              <w:rPr>
                <w:sz w:val="18"/>
                <w:szCs w:val="18"/>
              </w:rPr>
            </w:pPr>
          </w:p>
        </w:tc>
        <w:tc>
          <w:tcPr>
            <w:tcW w:w="247" w:type="pct"/>
          </w:tcPr>
          <w:p w14:paraId="4EC4FAF6" w14:textId="77777777" w:rsidR="00BD3A7B" w:rsidRPr="00D210A6" w:rsidRDefault="00BD3A7B" w:rsidP="006F5027">
            <w:pPr>
              <w:jc w:val="center"/>
              <w:rPr>
                <w:sz w:val="18"/>
                <w:szCs w:val="18"/>
              </w:rPr>
            </w:pPr>
          </w:p>
        </w:tc>
        <w:tc>
          <w:tcPr>
            <w:tcW w:w="247" w:type="pct"/>
          </w:tcPr>
          <w:p w14:paraId="75DC8BC0" w14:textId="77777777" w:rsidR="00BD3A7B" w:rsidRPr="00D210A6" w:rsidRDefault="00BD3A7B" w:rsidP="006F5027">
            <w:pPr>
              <w:jc w:val="center"/>
              <w:rPr>
                <w:sz w:val="18"/>
                <w:szCs w:val="18"/>
              </w:rPr>
            </w:pPr>
          </w:p>
        </w:tc>
        <w:tc>
          <w:tcPr>
            <w:tcW w:w="238" w:type="pct"/>
          </w:tcPr>
          <w:p w14:paraId="28EA4388" w14:textId="77777777" w:rsidR="00BD3A7B" w:rsidRPr="00D210A6" w:rsidRDefault="00BD3A7B" w:rsidP="006F5027">
            <w:pPr>
              <w:jc w:val="center"/>
              <w:rPr>
                <w:sz w:val="18"/>
                <w:szCs w:val="18"/>
              </w:rPr>
            </w:pPr>
          </w:p>
        </w:tc>
      </w:tr>
      <w:tr w:rsidR="00D210A6" w:rsidRPr="00D210A6" w14:paraId="7AB3337B" w14:textId="77777777" w:rsidTr="00C7008B">
        <w:tc>
          <w:tcPr>
            <w:tcW w:w="630" w:type="pct"/>
            <w:vMerge/>
            <w:textDirection w:val="btLr"/>
          </w:tcPr>
          <w:p w14:paraId="717EF887" w14:textId="77777777" w:rsidR="00BD3A7B" w:rsidRPr="00D210A6" w:rsidRDefault="00BD3A7B" w:rsidP="006F5027">
            <w:pPr>
              <w:ind w:left="113" w:right="113"/>
              <w:jc w:val="center"/>
              <w:rPr>
                <w:b/>
                <w:bCs/>
                <w:sz w:val="18"/>
                <w:szCs w:val="18"/>
              </w:rPr>
            </w:pPr>
          </w:p>
        </w:tc>
        <w:tc>
          <w:tcPr>
            <w:tcW w:w="1075" w:type="pct"/>
          </w:tcPr>
          <w:p w14:paraId="2F114084" w14:textId="77777777" w:rsidR="00BD3A7B" w:rsidRPr="00D210A6" w:rsidRDefault="00BD3A7B" w:rsidP="006F5027">
            <w:pPr>
              <w:jc w:val="center"/>
              <w:rPr>
                <w:sz w:val="18"/>
                <w:szCs w:val="18"/>
              </w:rPr>
            </w:pPr>
            <w:r w:rsidRPr="00D210A6">
              <w:rPr>
                <w:sz w:val="18"/>
                <w:szCs w:val="18"/>
              </w:rPr>
              <w:t>ECO344</w:t>
            </w:r>
          </w:p>
        </w:tc>
        <w:tc>
          <w:tcPr>
            <w:tcW w:w="242" w:type="pct"/>
            <w:shd w:val="clear" w:color="auto" w:fill="000000"/>
          </w:tcPr>
          <w:p w14:paraId="43E4C9F7" w14:textId="77777777" w:rsidR="00BD3A7B" w:rsidRPr="00D210A6" w:rsidRDefault="00BD3A7B" w:rsidP="006F5027">
            <w:pPr>
              <w:jc w:val="center"/>
              <w:rPr>
                <w:sz w:val="18"/>
                <w:szCs w:val="18"/>
              </w:rPr>
            </w:pPr>
          </w:p>
        </w:tc>
        <w:tc>
          <w:tcPr>
            <w:tcW w:w="231" w:type="pct"/>
            <w:shd w:val="clear" w:color="auto" w:fill="000000"/>
          </w:tcPr>
          <w:p w14:paraId="3B24E38B" w14:textId="77777777" w:rsidR="00BD3A7B" w:rsidRPr="00D210A6" w:rsidRDefault="00BD3A7B" w:rsidP="006F5027">
            <w:pPr>
              <w:jc w:val="center"/>
              <w:rPr>
                <w:sz w:val="18"/>
                <w:szCs w:val="18"/>
              </w:rPr>
            </w:pPr>
          </w:p>
        </w:tc>
        <w:tc>
          <w:tcPr>
            <w:tcW w:w="219" w:type="pct"/>
            <w:shd w:val="clear" w:color="auto" w:fill="000000"/>
          </w:tcPr>
          <w:p w14:paraId="113A2B08" w14:textId="77777777" w:rsidR="00BD3A7B" w:rsidRPr="00D210A6" w:rsidRDefault="00BD3A7B" w:rsidP="006F5027">
            <w:pPr>
              <w:jc w:val="center"/>
              <w:rPr>
                <w:sz w:val="18"/>
                <w:szCs w:val="18"/>
              </w:rPr>
            </w:pPr>
          </w:p>
        </w:tc>
        <w:tc>
          <w:tcPr>
            <w:tcW w:w="231" w:type="pct"/>
          </w:tcPr>
          <w:p w14:paraId="7F919C15" w14:textId="77777777" w:rsidR="00BD3A7B" w:rsidRPr="00D210A6" w:rsidRDefault="00BD3A7B" w:rsidP="006F5027">
            <w:pPr>
              <w:jc w:val="center"/>
              <w:rPr>
                <w:sz w:val="18"/>
                <w:szCs w:val="18"/>
              </w:rPr>
            </w:pPr>
          </w:p>
        </w:tc>
        <w:tc>
          <w:tcPr>
            <w:tcW w:w="243" w:type="pct"/>
          </w:tcPr>
          <w:p w14:paraId="101DCB17" w14:textId="77777777" w:rsidR="00BD3A7B" w:rsidRPr="00D210A6" w:rsidRDefault="00BD3A7B" w:rsidP="006F5027">
            <w:pPr>
              <w:jc w:val="center"/>
              <w:rPr>
                <w:sz w:val="18"/>
                <w:szCs w:val="18"/>
              </w:rPr>
            </w:pPr>
          </w:p>
        </w:tc>
        <w:tc>
          <w:tcPr>
            <w:tcW w:w="219" w:type="pct"/>
          </w:tcPr>
          <w:p w14:paraId="6204F5C3" w14:textId="77777777" w:rsidR="00BD3A7B" w:rsidRPr="00D210A6" w:rsidRDefault="00BD3A7B" w:rsidP="006F5027">
            <w:pPr>
              <w:jc w:val="center"/>
              <w:rPr>
                <w:sz w:val="18"/>
                <w:szCs w:val="18"/>
              </w:rPr>
            </w:pPr>
          </w:p>
        </w:tc>
        <w:tc>
          <w:tcPr>
            <w:tcW w:w="231" w:type="pct"/>
          </w:tcPr>
          <w:p w14:paraId="735533D2" w14:textId="77777777" w:rsidR="00BD3A7B" w:rsidRPr="00D210A6" w:rsidRDefault="00BD3A7B" w:rsidP="006F5027">
            <w:pPr>
              <w:jc w:val="center"/>
              <w:rPr>
                <w:sz w:val="18"/>
                <w:szCs w:val="18"/>
              </w:rPr>
            </w:pPr>
          </w:p>
        </w:tc>
        <w:tc>
          <w:tcPr>
            <w:tcW w:w="231" w:type="pct"/>
          </w:tcPr>
          <w:p w14:paraId="26B1F467" w14:textId="77777777" w:rsidR="00BD3A7B" w:rsidRPr="00D210A6" w:rsidRDefault="00BD3A7B" w:rsidP="006F5027">
            <w:pPr>
              <w:jc w:val="center"/>
              <w:rPr>
                <w:sz w:val="18"/>
                <w:szCs w:val="18"/>
              </w:rPr>
            </w:pPr>
          </w:p>
        </w:tc>
        <w:tc>
          <w:tcPr>
            <w:tcW w:w="231" w:type="pct"/>
          </w:tcPr>
          <w:p w14:paraId="13F9E9AA" w14:textId="77777777" w:rsidR="00BD3A7B" w:rsidRPr="00D210A6" w:rsidRDefault="00BD3A7B" w:rsidP="006F5027">
            <w:pPr>
              <w:jc w:val="center"/>
              <w:rPr>
                <w:sz w:val="18"/>
                <w:szCs w:val="18"/>
              </w:rPr>
            </w:pPr>
          </w:p>
        </w:tc>
        <w:tc>
          <w:tcPr>
            <w:tcW w:w="246" w:type="pct"/>
          </w:tcPr>
          <w:p w14:paraId="7585D4DA" w14:textId="77777777" w:rsidR="00BD3A7B" w:rsidRPr="00D210A6" w:rsidRDefault="00BD3A7B" w:rsidP="006F5027">
            <w:pPr>
              <w:jc w:val="center"/>
              <w:rPr>
                <w:sz w:val="18"/>
                <w:szCs w:val="18"/>
              </w:rPr>
            </w:pPr>
          </w:p>
        </w:tc>
        <w:tc>
          <w:tcPr>
            <w:tcW w:w="237" w:type="pct"/>
          </w:tcPr>
          <w:p w14:paraId="2A43B4F2" w14:textId="77777777" w:rsidR="00BD3A7B" w:rsidRPr="00D210A6" w:rsidRDefault="00BD3A7B" w:rsidP="006F5027">
            <w:pPr>
              <w:jc w:val="center"/>
              <w:rPr>
                <w:sz w:val="18"/>
                <w:szCs w:val="18"/>
              </w:rPr>
            </w:pPr>
          </w:p>
        </w:tc>
        <w:tc>
          <w:tcPr>
            <w:tcW w:w="247" w:type="pct"/>
          </w:tcPr>
          <w:p w14:paraId="0281643C" w14:textId="77777777" w:rsidR="00BD3A7B" w:rsidRPr="00D210A6" w:rsidRDefault="00BD3A7B" w:rsidP="006F5027">
            <w:pPr>
              <w:jc w:val="center"/>
              <w:rPr>
                <w:sz w:val="18"/>
                <w:szCs w:val="18"/>
              </w:rPr>
            </w:pPr>
          </w:p>
        </w:tc>
        <w:tc>
          <w:tcPr>
            <w:tcW w:w="247" w:type="pct"/>
          </w:tcPr>
          <w:p w14:paraId="38EF0DBE" w14:textId="77777777" w:rsidR="00BD3A7B" w:rsidRPr="00D210A6" w:rsidRDefault="00BD3A7B" w:rsidP="006F5027">
            <w:pPr>
              <w:jc w:val="center"/>
              <w:rPr>
                <w:sz w:val="18"/>
                <w:szCs w:val="18"/>
              </w:rPr>
            </w:pPr>
          </w:p>
        </w:tc>
        <w:tc>
          <w:tcPr>
            <w:tcW w:w="238" w:type="pct"/>
          </w:tcPr>
          <w:p w14:paraId="45EEF17D" w14:textId="77777777" w:rsidR="00BD3A7B" w:rsidRPr="00D210A6" w:rsidRDefault="00BD3A7B" w:rsidP="006F5027">
            <w:pPr>
              <w:jc w:val="center"/>
              <w:rPr>
                <w:sz w:val="18"/>
                <w:szCs w:val="18"/>
              </w:rPr>
            </w:pPr>
          </w:p>
        </w:tc>
      </w:tr>
      <w:tr w:rsidR="00D210A6" w:rsidRPr="00D210A6" w14:paraId="7B663C0F" w14:textId="77777777" w:rsidTr="00C7008B">
        <w:tc>
          <w:tcPr>
            <w:tcW w:w="630" w:type="pct"/>
            <w:vMerge/>
            <w:textDirection w:val="btLr"/>
          </w:tcPr>
          <w:p w14:paraId="47CAE52D" w14:textId="77777777" w:rsidR="00BD3A7B" w:rsidRPr="00D210A6" w:rsidRDefault="00BD3A7B" w:rsidP="006F5027">
            <w:pPr>
              <w:ind w:left="113" w:right="113"/>
              <w:jc w:val="center"/>
              <w:rPr>
                <w:b/>
                <w:bCs/>
                <w:sz w:val="18"/>
                <w:szCs w:val="18"/>
              </w:rPr>
            </w:pPr>
          </w:p>
        </w:tc>
        <w:tc>
          <w:tcPr>
            <w:tcW w:w="1075" w:type="pct"/>
          </w:tcPr>
          <w:p w14:paraId="4DC6D3FA" w14:textId="77777777" w:rsidR="00BD3A7B" w:rsidRPr="00D210A6" w:rsidRDefault="00BD3A7B" w:rsidP="006F5027">
            <w:pPr>
              <w:jc w:val="center"/>
              <w:rPr>
                <w:sz w:val="18"/>
                <w:szCs w:val="18"/>
              </w:rPr>
            </w:pPr>
            <w:r w:rsidRPr="00D210A6">
              <w:rPr>
                <w:sz w:val="18"/>
                <w:szCs w:val="18"/>
              </w:rPr>
              <w:t>ECO353</w:t>
            </w:r>
          </w:p>
        </w:tc>
        <w:tc>
          <w:tcPr>
            <w:tcW w:w="242" w:type="pct"/>
          </w:tcPr>
          <w:p w14:paraId="5FBEF57C" w14:textId="77777777" w:rsidR="00BD3A7B" w:rsidRPr="00D210A6" w:rsidRDefault="00BD3A7B" w:rsidP="006F5027">
            <w:pPr>
              <w:jc w:val="center"/>
              <w:rPr>
                <w:sz w:val="18"/>
                <w:szCs w:val="18"/>
              </w:rPr>
            </w:pPr>
          </w:p>
        </w:tc>
        <w:tc>
          <w:tcPr>
            <w:tcW w:w="231" w:type="pct"/>
          </w:tcPr>
          <w:p w14:paraId="3BDC83D1" w14:textId="77777777" w:rsidR="00BD3A7B" w:rsidRPr="00D210A6" w:rsidRDefault="00BD3A7B" w:rsidP="006F5027">
            <w:pPr>
              <w:jc w:val="center"/>
              <w:rPr>
                <w:sz w:val="18"/>
                <w:szCs w:val="18"/>
              </w:rPr>
            </w:pPr>
          </w:p>
        </w:tc>
        <w:tc>
          <w:tcPr>
            <w:tcW w:w="219" w:type="pct"/>
          </w:tcPr>
          <w:p w14:paraId="15B9C6BD" w14:textId="77777777" w:rsidR="00BD3A7B" w:rsidRPr="00D210A6" w:rsidRDefault="00BD3A7B" w:rsidP="006F5027">
            <w:pPr>
              <w:jc w:val="center"/>
              <w:rPr>
                <w:sz w:val="18"/>
                <w:szCs w:val="18"/>
              </w:rPr>
            </w:pPr>
          </w:p>
        </w:tc>
        <w:tc>
          <w:tcPr>
            <w:tcW w:w="231" w:type="pct"/>
          </w:tcPr>
          <w:p w14:paraId="130A0406" w14:textId="77777777" w:rsidR="00BD3A7B" w:rsidRPr="00D210A6" w:rsidRDefault="00BD3A7B" w:rsidP="006F5027">
            <w:pPr>
              <w:jc w:val="center"/>
              <w:rPr>
                <w:sz w:val="18"/>
                <w:szCs w:val="18"/>
              </w:rPr>
            </w:pPr>
          </w:p>
        </w:tc>
        <w:tc>
          <w:tcPr>
            <w:tcW w:w="243" w:type="pct"/>
            <w:shd w:val="clear" w:color="auto" w:fill="000000"/>
          </w:tcPr>
          <w:p w14:paraId="024918F9" w14:textId="77777777" w:rsidR="00BD3A7B" w:rsidRPr="00D210A6" w:rsidRDefault="00BD3A7B" w:rsidP="006F5027">
            <w:pPr>
              <w:jc w:val="center"/>
              <w:rPr>
                <w:sz w:val="18"/>
                <w:szCs w:val="18"/>
              </w:rPr>
            </w:pPr>
          </w:p>
        </w:tc>
        <w:tc>
          <w:tcPr>
            <w:tcW w:w="219" w:type="pct"/>
          </w:tcPr>
          <w:p w14:paraId="494FC42D" w14:textId="77777777" w:rsidR="00BD3A7B" w:rsidRPr="00D210A6" w:rsidRDefault="00BD3A7B" w:rsidP="006F5027">
            <w:pPr>
              <w:jc w:val="center"/>
              <w:rPr>
                <w:sz w:val="18"/>
                <w:szCs w:val="18"/>
              </w:rPr>
            </w:pPr>
          </w:p>
        </w:tc>
        <w:tc>
          <w:tcPr>
            <w:tcW w:w="231" w:type="pct"/>
          </w:tcPr>
          <w:p w14:paraId="1425C347" w14:textId="77777777" w:rsidR="00BD3A7B" w:rsidRPr="00D210A6" w:rsidRDefault="00BD3A7B" w:rsidP="006F5027">
            <w:pPr>
              <w:jc w:val="center"/>
              <w:rPr>
                <w:sz w:val="18"/>
                <w:szCs w:val="18"/>
              </w:rPr>
            </w:pPr>
          </w:p>
        </w:tc>
        <w:tc>
          <w:tcPr>
            <w:tcW w:w="231" w:type="pct"/>
            <w:shd w:val="clear" w:color="auto" w:fill="000000"/>
          </w:tcPr>
          <w:p w14:paraId="07C12581" w14:textId="77777777" w:rsidR="00BD3A7B" w:rsidRPr="00D210A6" w:rsidRDefault="00BD3A7B" w:rsidP="006F5027">
            <w:pPr>
              <w:jc w:val="center"/>
              <w:rPr>
                <w:sz w:val="18"/>
                <w:szCs w:val="18"/>
              </w:rPr>
            </w:pPr>
          </w:p>
        </w:tc>
        <w:tc>
          <w:tcPr>
            <w:tcW w:w="231" w:type="pct"/>
          </w:tcPr>
          <w:p w14:paraId="17C88DDF" w14:textId="77777777" w:rsidR="00BD3A7B" w:rsidRPr="00D210A6" w:rsidRDefault="00BD3A7B" w:rsidP="006F5027">
            <w:pPr>
              <w:jc w:val="center"/>
              <w:rPr>
                <w:sz w:val="18"/>
                <w:szCs w:val="18"/>
              </w:rPr>
            </w:pPr>
          </w:p>
        </w:tc>
        <w:tc>
          <w:tcPr>
            <w:tcW w:w="246" w:type="pct"/>
          </w:tcPr>
          <w:p w14:paraId="03F76CD9" w14:textId="77777777" w:rsidR="00BD3A7B" w:rsidRPr="00D210A6" w:rsidRDefault="00BD3A7B" w:rsidP="006F5027">
            <w:pPr>
              <w:jc w:val="center"/>
              <w:rPr>
                <w:sz w:val="18"/>
                <w:szCs w:val="18"/>
              </w:rPr>
            </w:pPr>
          </w:p>
        </w:tc>
        <w:tc>
          <w:tcPr>
            <w:tcW w:w="237" w:type="pct"/>
            <w:shd w:val="clear" w:color="auto" w:fill="000000"/>
          </w:tcPr>
          <w:p w14:paraId="46176339" w14:textId="77777777" w:rsidR="00BD3A7B" w:rsidRPr="00D210A6" w:rsidRDefault="00BD3A7B" w:rsidP="006F5027">
            <w:pPr>
              <w:jc w:val="center"/>
              <w:rPr>
                <w:sz w:val="18"/>
                <w:szCs w:val="18"/>
              </w:rPr>
            </w:pPr>
          </w:p>
        </w:tc>
        <w:tc>
          <w:tcPr>
            <w:tcW w:w="247" w:type="pct"/>
          </w:tcPr>
          <w:p w14:paraId="0A4669DC" w14:textId="77777777" w:rsidR="00BD3A7B" w:rsidRPr="00D210A6" w:rsidRDefault="00BD3A7B" w:rsidP="006F5027">
            <w:pPr>
              <w:jc w:val="center"/>
              <w:rPr>
                <w:sz w:val="18"/>
                <w:szCs w:val="18"/>
              </w:rPr>
            </w:pPr>
          </w:p>
        </w:tc>
        <w:tc>
          <w:tcPr>
            <w:tcW w:w="247" w:type="pct"/>
            <w:shd w:val="clear" w:color="auto" w:fill="000000"/>
          </w:tcPr>
          <w:p w14:paraId="4A57E2D4" w14:textId="77777777" w:rsidR="00BD3A7B" w:rsidRPr="00D210A6" w:rsidRDefault="00BD3A7B" w:rsidP="006F5027">
            <w:pPr>
              <w:jc w:val="center"/>
              <w:rPr>
                <w:sz w:val="18"/>
                <w:szCs w:val="18"/>
              </w:rPr>
            </w:pPr>
          </w:p>
        </w:tc>
        <w:tc>
          <w:tcPr>
            <w:tcW w:w="238" w:type="pct"/>
            <w:shd w:val="clear" w:color="auto" w:fill="000000"/>
          </w:tcPr>
          <w:p w14:paraId="28A5CAEA" w14:textId="77777777" w:rsidR="00BD3A7B" w:rsidRPr="00D210A6" w:rsidRDefault="00BD3A7B" w:rsidP="006F5027">
            <w:pPr>
              <w:jc w:val="center"/>
              <w:rPr>
                <w:sz w:val="18"/>
                <w:szCs w:val="18"/>
              </w:rPr>
            </w:pPr>
          </w:p>
        </w:tc>
      </w:tr>
      <w:tr w:rsidR="00D210A6" w:rsidRPr="00D210A6" w14:paraId="4C54B485" w14:textId="77777777" w:rsidTr="00C7008B">
        <w:tc>
          <w:tcPr>
            <w:tcW w:w="630" w:type="pct"/>
            <w:vMerge/>
            <w:textDirection w:val="btLr"/>
          </w:tcPr>
          <w:p w14:paraId="1C1B0F7A" w14:textId="77777777" w:rsidR="00BD3A7B" w:rsidRPr="00D210A6" w:rsidRDefault="00BD3A7B" w:rsidP="006F5027">
            <w:pPr>
              <w:ind w:left="113" w:right="113"/>
              <w:jc w:val="center"/>
              <w:rPr>
                <w:b/>
                <w:bCs/>
                <w:sz w:val="18"/>
                <w:szCs w:val="18"/>
              </w:rPr>
            </w:pPr>
          </w:p>
        </w:tc>
        <w:tc>
          <w:tcPr>
            <w:tcW w:w="1075" w:type="pct"/>
          </w:tcPr>
          <w:p w14:paraId="552D70E5" w14:textId="77777777" w:rsidR="00BD3A7B" w:rsidRPr="00D210A6" w:rsidRDefault="00BD3A7B" w:rsidP="006F5027">
            <w:pPr>
              <w:jc w:val="center"/>
              <w:rPr>
                <w:sz w:val="18"/>
                <w:szCs w:val="18"/>
              </w:rPr>
            </w:pPr>
            <w:r w:rsidRPr="00D210A6">
              <w:rPr>
                <w:sz w:val="18"/>
                <w:szCs w:val="18"/>
              </w:rPr>
              <w:t>ECO386</w:t>
            </w:r>
          </w:p>
        </w:tc>
        <w:tc>
          <w:tcPr>
            <w:tcW w:w="242" w:type="pct"/>
          </w:tcPr>
          <w:p w14:paraId="4B50D629" w14:textId="77777777" w:rsidR="00BD3A7B" w:rsidRPr="00D210A6" w:rsidRDefault="00BD3A7B" w:rsidP="006F5027">
            <w:pPr>
              <w:jc w:val="center"/>
              <w:rPr>
                <w:sz w:val="18"/>
                <w:szCs w:val="18"/>
              </w:rPr>
            </w:pPr>
          </w:p>
        </w:tc>
        <w:tc>
          <w:tcPr>
            <w:tcW w:w="231" w:type="pct"/>
          </w:tcPr>
          <w:p w14:paraId="7734BBFB" w14:textId="77777777" w:rsidR="00BD3A7B" w:rsidRPr="00D210A6" w:rsidRDefault="00BD3A7B" w:rsidP="006F5027">
            <w:pPr>
              <w:jc w:val="center"/>
              <w:rPr>
                <w:sz w:val="18"/>
                <w:szCs w:val="18"/>
              </w:rPr>
            </w:pPr>
          </w:p>
        </w:tc>
        <w:tc>
          <w:tcPr>
            <w:tcW w:w="219" w:type="pct"/>
          </w:tcPr>
          <w:p w14:paraId="3D1C8B43" w14:textId="77777777" w:rsidR="00BD3A7B" w:rsidRPr="00D210A6" w:rsidRDefault="00BD3A7B" w:rsidP="006F5027">
            <w:pPr>
              <w:jc w:val="center"/>
              <w:rPr>
                <w:sz w:val="18"/>
                <w:szCs w:val="18"/>
              </w:rPr>
            </w:pPr>
          </w:p>
        </w:tc>
        <w:tc>
          <w:tcPr>
            <w:tcW w:w="231" w:type="pct"/>
          </w:tcPr>
          <w:p w14:paraId="0B176595" w14:textId="77777777" w:rsidR="00BD3A7B" w:rsidRPr="00D210A6" w:rsidRDefault="00BD3A7B" w:rsidP="006F5027">
            <w:pPr>
              <w:jc w:val="center"/>
              <w:rPr>
                <w:sz w:val="18"/>
                <w:szCs w:val="18"/>
              </w:rPr>
            </w:pPr>
          </w:p>
        </w:tc>
        <w:tc>
          <w:tcPr>
            <w:tcW w:w="243" w:type="pct"/>
          </w:tcPr>
          <w:p w14:paraId="1BA0A93F" w14:textId="77777777" w:rsidR="00BD3A7B" w:rsidRPr="00D210A6" w:rsidRDefault="00BD3A7B" w:rsidP="006F5027">
            <w:pPr>
              <w:jc w:val="center"/>
              <w:rPr>
                <w:sz w:val="18"/>
                <w:szCs w:val="18"/>
              </w:rPr>
            </w:pPr>
          </w:p>
        </w:tc>
        <w:tc>
          <w:tcPr>
            <w:tcW w:w="219" w:type="pct"/>
          </w:tcPr>
          <w:p w14:paraId="7D899E7D" w14:textId="77777777" w:rsidR="00BD3A7B" w:rsidRPr="00D210A6" w:rsidRDefault="00BD3A7B" w:rsidP="006F5027">
            <w:pPr>
              <w:jc w:val="center"/>
              <w:rPr>
                <w:sz w:val="18"/>
                <w:szCs w:val="18"/>
              </w:rPr>
            </w:pPr>
          </w:p>
        </w:tc>
        <w:tc>
          <w:tcPr>
            <w:tcW w:w="231" w:type="pct"/>
          </w:tcPr>
          <w:p w14:paraId="239221FD" w14:textId="77777777" w:rsidR="00BD3A7B" w:rsidRPr="00D210A6" w:rsidRDefault="00BD3A7B" w:rsidP="006F5027">
            <w:pPr>
              <w:jc w:val="center"/>
              <w:rPr>
                <w:sz w:val="18"/>
                <w:szCs w:val="18"/>
              </w:rPr>
            </w:pPr>
          </w:p>
        </w:tc>
        <w:tc>
          <w:tcPr>
            <w:tcW w:w="231" w:type="pct"/>
          </w:tcPr>
          <w:p w14:paraId="382EB510" w14:textId="77777777" w:rsidR="00BD3A7B" w:rsidRPr="00D210A6" w:rsidRDefault="00BD3A7B" w:rsidP="006F5027">
            <w:pPr>
              <w:jc w:val="center"/>
              <w:rPr>
                <w:sz w:val="18"/>
                <w:szCs w:val="18"/>
              </w:rPr>
            </w:pPr>
          </w:p>
        </w:tc>
        <w:tc>
          <w:tcPr>
            <w:tcW w:w="231" w:type="pct"/>
          </w:tcPr>
          <w:p w14:paraId="72E4EB98" w14:textId="77777777" w:rsidR="00BD3A7B" w:rsidRPr="00D210A6" w:rsidRDefault="00BD3A7B" w:rsidP="006F5027">
            <w:pPr>
              <w:jc w:val="center"/>
              <w:rPr>
                <w:sz w:val="18"/>
                <w:szCs w:val="18"/>
              </w:rPr>
            </w:pPr>
          </w:p>
        </w:tc>
        <w:tc>
          <w:tcPr>
            <w:tcW w:w="246" w:type="pct"/>
          </w:tcPr>
          <w:p w14:paraId="532F1CAE" w14:textId="77777777" w:rsidR="00BD3A7B" w:rsidRPr="00D210A6" w:rsidRDefault="00BD3A7B" w:rsidP="006F5027">
            <w:pPr>
              <w:jc w:val="center"/>
              <w:rPr>
                <w:sz w:val="18"/>
                <w:szCs w:val="18"/>
              </w:rPr>
            </w:pPr>
          </w:p>
        </w:tc>
        <w:tc>
          <w:tcPr>
            <w:tcW w:w="237" w:type="pct"/>
          </w:tcPr>
          <w:p w14:paraId="516C1FCB" w14:textId="77777777" w:rsidR="00BD3A7B" w:rsidRPr="00D210A6" w:rsidRDefault="00BD3A7B" w:rsidP="006F5027">
            <w:pPr>
              <w:jc w:val="center"/>
              <w:rPr>
                <w:sz w:val="18"/>
                <w:szCs w:val="18"/>
              </w:rPr>
            </w:pPr>
          </w:p>
        </w:tc>
        <w:tc>
          <w:tcPr>
            <w:tcW w:w="247" w:type="pct"/>
          </w:tcPr>
          <w:p w14:paraId="3C0C8DC1" w14:textId="77777777" w:rsidR="00BD3A7B" w:rsidRPr="00D210A6" w:rsidRDefault="00BD3A7B" w:rsidP="006F5027">
            <w:pPr>
              <w:jc w:val="center"/>
              <w:rPr>
                <w:sz w:val="18"/>
                <w:szCs w:val="18"/>
              </w:rPr>
            </w:pPr>
          </w:p>
        </w:tc>
        <w:tc>
          <w:tcPr>
            <w:tcW w:w="247" w:type="pct"/>
            <w:shd w:val="clear" w:color="auto" w:fill="000000"/>
          </w:tcPr>
          <w:p w14:paraId="48A70B3E" w14:textId="77777777" w:rsidR="00BD3A7B" w:rsidRPr="00D210A6" w:rsidRDefault="00BD3A7B" w:rsidP="006F5027">
            <w:pPr>
              <w:jc w:val="center"/>
              <w:rPr>
                <w:sz w:val="18"/>
                <w:szCs w:val="18"/>
              </w:rPr>
            </w:pPr>
          </w:p>
        </w:tc>
        <w:tc>
          <w:tcPr>
            <w:tcW w:w="238" w:type="pct"/>
          </w:tcPr>
          <w:p w14:paraId="4B67131A" w14:textId="77777777" w:rsidR="00BD3A7B" w:rsidRPr="00D210A6" w:rsidRDefault="00BD3A7B" w:rsidP="006F5027">
            <w:pPr>
              <w:jc w:val="center"/>
              <w:rPr>
                <w:sz w:val="18"/>
                <w:szCs w:val="18"/>
              </w:rPr>
            </w:pPr>
          </w:p>
        </w:tc>
      </w:tr>
      <w:tr w:rsidR="00D210A6" w:rsidRPr="00D210A6" w14:paraId="6DAA07AD" w14:textId="77777777" w:rsidTr="00C7008B">
        <w:tc>
          <w:tcPr>
            <w:tcW w:w="630" w:type="pct"/>
            <w:vMerge/>
            <w:textDirection w:val="btLr"/>
          </w:tcPr>
          <w:p w14:paraId="689E379E" w14:textId="77777777" w:rsidR="00BD3A7B" w:rsidRPr="00D210A6" w:rsidRDefault="00BD3A7B" w:rsidP="006F5027">
            <w:pPr>
              <w:ind w:left="113" w:right="113"/>
              <w:jc w:val="center"/>
              <w:rPr>
                <w:b/>
                <w:bCs/>
                <w:sz w:val="18"/>
                <w:szCs w:val="18"/>
              </w:rPr>
            </w:pPr>
          </w:p>
        </w:tc>
        <w:tc>
          <w:tcPr>
            <w:tcW w:w="1075" w:type="pct"/>
            <w:tcBorders>
              <w:bottom w:val="single" w:sz="4" w:space="0" w:color="000000"/>
            </w:tcBorders>
          </w:tcPr>
          <w:p w14:paraId="18C8986B" w14:textId="77777777" w:rsidR="00BD3A7B" w:rsidRPr="00D210A6" w:rsidRDefault="00BD3A7B" w:rsidP="006F5027">
            <w:pPr>
              <w:jc w:val="center"/>
              <w:rPr>
                <w:sz w:val="18"/>
                <w:szCs w:val="18"/>
              </w:rPr>
            </w:pPr>
            <w:r w:rsidRPr="00D210A6">
              <w:rPr>
                <w:sz w:val="18"/>
                <w:szCs w:val="18"/>
              </w:rPr>
              <w:t>ECO393</w:t>
            </w:r>
          </w:p>
        </w:tc>
        <w:tc>
          <w:tcPr>
            <w:tcW w:w="242" w:type="pct"/>
            <w:tcBorders>
              <w:bottom w:val="single" w:sz="4" w:space="0" w:color="000000"/>
            </w:tcBorders>
          </w:tcPr>
          <w:p w14:paraId="628C098D" w14:textId="77777777" w:rsidR="00BD3A7B" w:rsidRPr="00D210A6" w:rsidRDefault="00BD3A7B" w:rsidP="006F5027">
            <w:pPr>
              <w:jc w:val="center"/>
              <w:rPr>
                <w:sz w:val="18"/>
                <w:szCs w:val="18"/>
              </w:rPr>
            </w:pPr>
          </w:p>
        </w:tc>
        <w:tc>
          <w:tcPr>
            <w:tcW w:w="231" w:type="pct"/>
            <w:tcBorders>
              <w:bottom w:val="single" w:sz="4" w:space="0" w:color="000000"/>
            </w:tcBorders>
          </w:tcPr>
          <w:p w14:paraId="31574768" w14:textId="77777777" w:rsidR="00BD3A7B" w:rsidRPr="00D210A6" w:rsidRDefault="00BD3A7B" w:rsidP="006F5027">
            <w:pPr>
              <w:jc w:val="center"/>
              <w:rPr>
                <w:sz w:val="18"/>
                <w:szCs w:val="18"/>
              </w:rPr>
            </w:pPr>
          </w:p>
        </w:tc>
        <w:tc>
          <w:tcPr>
            <w:tcW w:w="219" w:type="pct"/>
            <w:tcBorders>
              <w:bottom w:val="single" w:sz="4" w:space="0" w:color="000000"/>
            </w:tcBorders>
          </w:tcPr>
          <w:p w14:paraId="7C5B2ACF" w14:textId="77777777" w:rsidR="00BD3A7B" w:rsidRPr="00D210A6" w:rsidRDefault="00BD3A7B" w:rsidP="006F5027">
            <w:pPr>
              <w:jc w:val="center"/>
              <w:rPr>
                <w:sz w:val="18"/>
                <w:szCs w:val="18"/>
              </w:rPr>
            </w:pPr>
          </w:p>
        </w:tc>
        <w:tc>
          <w:tcPr>
            <w:tcW w:w="231" w:type="pct"/>
            <w:tcBorders>
              <w:bottom w:val="single" w:sz="4" w:space="0" w:color="000000"/>
            </w:tcBorders>
            <w:shd w:val="clear" w:color="auto" w:fill="000000"/>
          </w:tcPr>
          <w:p w14:paraId="508632B8" w14:textId="77777777" w:rsidR="00BD3A7B" w:rsidRPr="00D210A6" w:rsidRDefault="00BD3A7B" w:rsidP="006F5027">
            <w:pPr>
              <w:jc w:val="center"/>
              <w:rPr>
                <w:sz w:val="18"/>
                <w:szCs w:val="18"/>
              </w:rPr>
            </w:pPr>
          </w:p>
        </w:tc>
        <w:tc>
          <w:tcPr>
            <w:tcW w:w="243" w:type="pct"/>
            <w:tcBorders>
              <w:bottom w:val="single" w:sz="4" w:space="0" w:color="000000"/>
            </w:tcBorders>
          </w:tcPr>
          <w:p w14:paraId="4754AFDC" w14:textId="77777777" w:rsidR="00BD3A7B" w:rsidRPr="00D210A6" w:rsidRDefault="00BD3A7B" w:rsidP="006F5027">
            <w:pPr>
              <w:jc w:val="center"/>
              <w:rPr>
                <w:sz w:val="18"/>
                <w:szCs w:val="18"/>
              </w:rPr>
            </w:pPr>
          </w:p>
        </w:tc>
        <w:tc>
          <w:tcPr>
            <w:tcW w:w="219" w:type="pct"/>
            <w:tcBorders>
              <w:bottom w:val="single" w:sz="4" w:space="0" w:color="000000"/>
            </w:tcBorders>
            <w:shd w:val="clear" w:color="auto" w:fill="000000"/>
          </w:tcPr>
          <w:p w14:paraId="16EB5DCC" w14:textId="77777777" w:rsidR="00BD3A7B" w:rsidRPr="00D210A6" w:rsidRDefault="00BD3A7B" w:rsidP="006F5027">
            <w:pPr>
              <w:jc w:val="center"/>
              <w:rPr>
                <w:sz w:val="18"/>
                <w:szCs w:val="18"/>
              </w:rPr>
            </w:pPr>
          </w:p>
        </w:tc>
        <w:tc>
          <w:tcPr>
            <w:tcW w:w="231" w:type="pct"/>
            <w:tcBorders>
              <w:bottom w:val="single" w:sz="4" w:space="0" w:color="000000"/>
            </w:tcBorders>
          </w:tcPr>
          <w:p w14:paraId="5E7A0A8A" w14:textId="77777777" w:rsidR="00BD3A7B" w:rsidRPr="00D210A6" w:rsidRDefault="00BD3A7B" w:rsidP="006F5027">
            <w:pPr>
              <w:jc w:val="center"/>
              <w:rPr>
                <w:sz w:val="18"/>
                <w:szCs w:val="18"/>
              </w:rPr>
            </w:pPr>
          </w:p>
        </w:tc>
        <w:tc>
          <w:tcPr>
            <w:tcW w:w="231" w:type="pct"/>
            <w:tcBorders>
              <w:bottom w:val="single" w:sz="4" w:space="0" w:color="000000"/>
            </w:tcBorders>
          </w:tcPr>
          <w:p w14:paraId="0AF32927" w14:textId="77777777" w:rsidR="00BD3A7B" w:rsidRPr="00D210A6" w:rsidRDefault="00BD3A7B" w:rsidP="006F5027">
            <w:pPr>
              <w:jc w:val="center"/>
              <w:rPr>
                <w:sz w:val="18"/>
                <w:szCs w:val="18"/>
              </w:rPr>
            </w:pPr>
          </w:p>
        </w:tc>
        <w:tc>
          <w:tcPr>
            <w:tcW w:w="231" w:type="pct"/>
            <w:tcBorders>
              <w:bottom w:val="single" w:sz="4" w:space="0" w:color="000000"/>
            </w:tcBorders>
          </w:tcPr>
          <w:p w14:paraId="2D7E688E" w14:textId="77777777" w:rsidR="00BD3A7B" w:rsidRPr="00D210A6" w:rsidRDefault="00BD3A7B" w:rsidP="006F5027">
            <w:pPr>
              <w:jc w:val="center"/>
              <w:rPr>
                <w:sz w:val="18"/>
                <w:szCs w:val="18"/>
              </w:rPr>
            </w:pPr>
          </w:p>
        </w:tc>
        <w:tc>
          <w:tcPr>
            <w:tcW w:w="246" w:type="pct"/>
            <w:tcBorders>
              <w:bottom w:val="single" w:sz="4" w:space="0" w:color="000000"/>
            </w:tcBorders>
          </w:tcPr>
          <w:p w14:paraId="657DC994" w14:textId="77777777" w:rsidR="00BD3A7B" w:rsidRPr="00D210A6" w:rsidRDefault="00BD3A7B" w:rsidP="006F5027">
            <w:pPr>
              <w:jc w:val="center"/>
              <w:rPr>
                <w:sz w:val="18"/>
                <w:szCs w:val="18"/>
              </w:rPr>
            </w:pPr>
          </w:p>
        </w:tc>
        <w:tc>
          <w:tcPr>
            <w:tcW w:w="237" w:type="pct"/>
            <w:tcBorders>
              <w:bottom w:val="single" w:sz="4" w:space="0" w:color="000000"/>
            </w:tcBorders>
          </w:tcPr>
          <w:p w14:paraId="25AB233C" w14:textId="77777777" w:rsidR="00BD3A7B" w:rsidRPr="00D210A6" w:rsidRDefault="00BD3A7B" w:rsidP="006F5027">
            <w:pPr>
              <w:jc w:val="center"/>
              <w:rPr>
                <w:sz w:val="18"/>
                <w:szCs w:val="18"/>
              </w:rPr>
            </w:pPr>
          </w:p>
        </w:tc>
        <w:tc>
          <w:tcPr>
            <w:tcW w:w="247" w:type="pct"/>
            <w:tcBorders>
              <w:bottom w:val="single" w:sz="4" w:space="0" w:color="000000"/>
            </w:tcBorders>
          </w:tcPr>
          <w:p w14:paraId="317380ED" w14:textId="77777777" w:rsidR="00BD3A7B" w:rsidRPr="00D210A6" w:rsidRDefault="00BD3A7B" w:rsidP="006F5027">
            <w:pPr>
              <w:jc w:val="center"/>
              <w:rPr>
                <w:sz w:val="18"/>
                <w:szCs w:val="18"/>
              </w:rPr>
            </w:pPr>
          </w:p>
        </w:tc>
        <w:tc>
          <w:tcPr>
            <w:tcW w:w="247" w:type="pct"/>
            <w:tcBorders>
              <w:bottom w:val="single" w:sz="4" w:space="0" w:color="000000"/>
            </w:tcBorders>
            <w:shd w:val="clear" w:color="auto" w:fill="000000"/>
          </w:tcPr>
          <w:p w14:paraId="3725CC8E" w14:textId="77777777" w:rsidR="00BD3A7B" w:rsidRPr="00D210A6" w:rsidRDefault="00BD3A7B" w:rsidP="006F5027">
            <w:pPr>
              <w:jc w:val="center"/>
              <w:rPr>
                <w:sz w:val="18"/>
                <w:szCs w:val="18"/>
              </w:rPr>
            </w:pPr>
          </w:p>
        </w:tc>
        <w:tc>
          <w:tcPr>
            <w:tcW w:w="238" w:type="pct"/>
            <w:tcBorders>
              <w:bottom w:val="single" w:sz="4" w:space="0" w:color="000000"/>
            </w:tcBorders>
          </w:tcPr>
          <w:p w14:paraId="40252FDD" w14:textId="77777777" w:rsidR="00BD3A7B" w:rsidRPr="00D210A6" w:rsidRDefault="00BD3A7B" w:rsidP="006F5027">
            <w:pPr>
              <w:jc w:val="center"/>
              <w:rPr>
                <w:sz w:val="18"/>
                <w:szCs w:val="18"/>
              </w:rPr>
            </w:pPr>
          </w:p>
        </w:tc>
      </w:tr>
      <w:tr w:rsidR="00D210A6" w:rsidRPr="00D210A6" w14:paraId="700FD1A1" w14:textId="77777777" w:rsidTr="00C7008B">
        <w:tc>
          <w:tcPr>
            <w:tcW w:w="630" w:type="pct"/>
            <w:vMerge w:val="restart"/>
            <w:textDirection w:val="btLr"/>
          </w:tcPr>
          <w:p w14:paraId="2EF5623F" w14:textId="77777777" w:rsidR="00BD3A7B" w:rsidRPr="00D210A6" w:rsidRDefault="00BD3A7B" w:rsidP="006F5027">
            <w:pPr>
              <w:ind w:left="113" w:right="113"/>
              <w:jc w:val="center"/>
              <w:rPr>
                <w:b/>
                <w:bCs/>
                <w:sz w:val="18"/>
                <w:szCs w:val="18"/>
              </w:rPr>
            </w:pPr>
            <w:r w:rsidRPr="00D210A6">
              <w:rPr>
                <w:b/>
                <w:bCs/>
                <w:sz w:val="18"/>
                <w:szCs w:val="18"/>
              </w:rPr>
              <w:t>4</w:t>
            </w:r>
            <w:r w:rsidRPr="00D210A6">
              <w:rPr>
                <w:b/>
                <w:bCs/>
                <w:sz w:val="18"/>
                <w:szCs w:val="18"/>
                <w:vertAlign w:val="superscript"/>
              </w:rPr>
              <w:t>th</w:t>
            </w:r>
            <w:r w:rsidRPr="00D210A6">
              <w:rPr>
                <w:b/>
                <w:bCs/>
                <w:sz w:val="18"/>
                <w:szCs w:val="18"/>
              </w:rPr>
              <w:t xml:space="preserve"> Year 1</w:t>
            </w:r>
            <w:r w:rsidRPr="00D210A6">
              <w:rPr>
                <w:b/>
                <w:bCs/>
                <w:sz w:val="18"/>
                <w:szCs w:val="18"/>
                <w:vertAlign w:val="superscript"/>
              </w:rPr>
              <w:t>st</w:t>
            </w:r>
          </w:p>
          <w:p w14:paraId="16C6E208" w14:textId="77777777" w:rsidR="00BD3A7B" w:rsidRPr="00D210A6" w:rsidRDefault="00BD3A7B" w:rsidP="006F5027">
            <w:pPr>
              <w:ind w:left="113" w:right="113"/>
              <w:jc w:val="center"/>
              <w:rPr>
                <w:b/>
                <w:bCs/>
                <w:sz w:val="18"/>
                <w:szCs w:val="18"/>
              </w:rPr>
            </w:pPr>
            <w:r w:rsidRPr="00D210A6">
              <w:rPr>
                <w:b/>
                <w:bCs/>
                <w:sz w:val="18"/>
                <w:szCs w:val="18"/>
              </w:rPr>
              <w:t>Semester</w:t>
            </w:r>
          </w:p>
        </w:tc>
        <w:tc>
          <w:tcPr>
            <w:tcW w:w="1075" w:type="pct"/>
          </w:tcPr>
          <w:p w14:paraId="66DA09E5" w14:textId="77777777" w:rsidR="00BD3A7B" w:rsidRPr="00D210A6" w:rsidRDefault="00BD3A7B" w:rsidP="006F5027">
            <w:pPr>
              <w:jc w:val="center"/>
              <w:rPr>
                <w:sz w:val="18"/>
                <w:szCs w:val="18"/>
              </w:rPr>
            </w:pPr>
            <w:r w:rsidRPr="00D210A6">
              <w:rPr>
                <w:sz w:val="18"/>
                <w:szCs w:val="18"/>
              </w:rPr>
              <w:t>ECO413</w:t>
            </w:r>
          </w:p>
        </w:tc>
        <w:tc>
          <w:tcPr>
            <w:tcW w:w="242" w:type="pct"/>
          </w:tcPr>
          <w:p w14:paraId="55BA90D9" w14:textId="77777777" w:rsidR="00BD3A7B" w:rsidRPr="00D210A6" w:rsidRDefault="00BD3A7B" w:rsidP="006F5027">
            <w:pPr>
              <w:jc w:val="center"/>
              <w:rPr>
                <w:sz w:val="18"/>
                <w:szCs w:val="18"/>
              </w:rPr>
            </w:pPr>
          </w:p>
        </w:tc>
        <w:tc>
          <w:tcPr>
            <w:tcW w:w="231" w:type="pct"/>
            <w:shd w:val="clear" w:color="auto" w:fill="000000"/>
          </w:tcPr>
          <w:p w14:paraId="7153BBEE" w14:textId="77777777" w:rsidR="00BD3A7B" w:rsidRPr="00D210A6" w:rsidRDefault="00BD3A7B" w:rsidP="006F5027">
            <w:pPr>
              <w:jc w:val="center"/>
              <w:rPr>
                <w:sz w:val="18"/>
                <w:szCs w:val="18"/>
                <w:highlight w:val="black"/>
              </w:rPr>
            </w:pPr>
          </w:p>
        </w:tc>
        <w:tc>
          <w:tcPr>
            <w:tcW w:w="219" w:type="pct"/>
            <w:shd w:val="clear" w:color="auto" w:fill="000000"/>
          </w:tcPr>
          <w:p w14:paraId="345D9744" w14:textId="77777777" w:rsidR="00BD3A7B" w:rsidRPr="00D210A6" w:rsidRDefault="00BD3A7B" w:rsidP="006F5027">
            <w:pPr>
              <w:jc w:val="center"/>
              <w:rPr>
                <w:sz w:val="18"/>
                <w:szCs w:val="18"/>
                <w:highlight w:val="black"/>
              </w:rPr>
            </w:pPr>
          </w:p>
        </w:tc>
        <w:tc>
          <w:tcPr>
            <w:tcW w:w="231" w:type="pct"/>
          </w:tcPr>
          <w:p w14:paraId="0580E4A6" w14:textId="77777777" w:rsidR="00BD3A7B" w:rsidRPr="00D210A6" w:rsidRDefault="00BD3A7B" w:rsidP="006F5027">
            <w:pPr>
              <w:jc w:val="center"/>
              <w:rPr>
                <w:sz w:val="18"/>
                <w:szCs w:val="18"/>
              </w:rPr>
            </w:pPr>
          </w:p>
        </w:tc>
        <w:tc>
          <w:tcPr>
            <w:tcW w:w="243" w:type="pct"/>
          </w:tcPr>
          <w:p w14:paraId="3CD058B8" w14:textId="77777777" w:rsidR="00BD3A7B" w:rsidRPr="00D210A6" w:rsidRDefault="00BD3A7B" w:rsidP="006F5027">
            <w:pPr>
              <w:jc w:val="center"/>
              <w:rPr>
                <w:sz w:val="18"/>
                <w:szCs w:val="18"/>
              </w:rPr>
            </w:pPr>
          </w:p>
        </w:tc>
        <w:tc>
          <w:tcPr>
            <w:tcW w:w="219" w:type="pct"/>
          </w:tcPr>
          <w:p w14:paraId="1FE86F53" w14:textId="77777777" w:rsidR="00BD3A7B" w:rsidRPr="00D210A6" w:rsidRDefault="00BD3A7B" w:rsidP="006F5027">
            <w:pPr>
              <w:jc w:val="center"/>
              <w:rPr>
                <w:sz w:val="18"/>
                <w:szCs w:val="18"/>
              </w:rPr>
            </w:pPr>
          </w:p>
        </w:tc>
        <w:tc>
          <w:tcPr>
            <w:tcW w:w="231" w:type="pct"/>
          </w:tcPr>
          <w:p w14:paraId="33038CE2" w14:textId="77777777" w:rsidR="00BD3A7B" w:rsidRPr="00D210A6" w:rsidRDefault="00BD3A7B" w:rsidP="006F5027">
            <w:pPr>
              <w:jc w:val="center"/>
              <w:rPr>
                <w:sz w:val="18"/>
                <w:szCs w:val="18"/>
              </w:rPr>
            </w:pPr>
          </w:p>
        </w:tc>
        <w:tc>
          <w:tcPr>
            <w:tcW w:w="231" w:type="pct"/>
          </w:tcPr>
          <w:p w14:paraId="2A4089C1" w14:textId="77777777" w:rsidR="00BD3A7B" w:rsidRPr="00D210A6" w:rsidRDefault="00BD3A7B" w:rsidP="006F5027">
            <w:pPr>
              <w:jc w:val="center"/>
              <w:rPr>
                <w:sz w:val="18"/>
                <w:szCs w:val="18"/>
              </w:rPr>
            </w:pPr>
          </w:p>
        </w:tc>
        <w:tc>
          <w:tcPr>
            <w:tcW w:w="231" w:type="pct"/>
          </w:tcPr>
          <w:p w14:paraId="08F167D1" w14:textId="77777777" w:rsidR="00BD3A7B" w:rsidRPr="00D210A6" w:rsidRDefault="00BD3A7B" w:rsidP="006F5027">
            <w:pPr>
              <w:jc w:val="center"/>
              <w:rPr>
                <w:sz w:val="18"/>
                <w:szCs w:val="18"/>
              </w:rPr>
            </w:pPr>
          </w:p>
        </w:tc>
        <w:tc>
          <w:tcPr>
            <w:tcW w:w="246" w:type="pct"/>
          </w:tcPr>
          <w:p w14:paraId="302860F8" w14:textId="77777777" w:rsidR="00BD3A7B" w:rsidRPr="00D210A6" w:rsidRDefault="00BD3A7B" w:rsidP="006F5027">
            <w:pPr>
              <w:jc w:val="center"/>
              <w:rPr>
                <w:sz w:val="18"/>
                <w:szCs w:val="18"/>
              </w:rPr>
            </w:pPr>
          </w:p>
        </w:tc>
        <w:tc>
          <w:tcPr>
            <w:tcW w:w="237" w:type="pct"/>
          </w:tcPr>
          <w:p w14:paraId="181CCBBC" w14:textId="77777777" w:rsidR="00BD3A7B" w:rsidRPr="00D210A6" w:rsidRDefault="00BD3A7B" w:rsidP="006F5027">
            <w:pPr>
              <w:jc w:val="center"/>
              <w:rPr>
                <w:sz w:val="18"/>
                <w:szCs w:val="18"/>
              </w:rPr>
            </w:pPr>
          </w:p>
        </w:tc>
        <w:tc>
          <w:tcPr>
            <w:tcW w:w="247" w:type="pct"/>
          </w:tcPr>
          <w:p w14:paraId="23C0A345" w14:textId="77777777" w:rsidR="00BD3A7B" w:rsidRPr="00D210A6" w:rsidRDefault="00BD3A7B" w:rsidP="006F5027">
            <w:pPr>
              <w:jc w:val="center"/>
              <w:rPr>
                <w:sz w:val="18"/>
                <w:szCs w:val="18"/>
              </w:rPr>
            </w:pPr>
          </w:p>
        </w:tc>
        <w:tc>
          <w:tcPr>
            <w:tcW w:w="247" w:type="pct"/>
          </w:tcPr>
          <w:p w14:paraId="30445BD8" w14:textId="77777777" w:rsidR="00BD3A7B" w:rsidRPr="00D210A6" w:rsidRDefault="00BD3A7B" w:rsidP="006F5027">
            <w:pPr>
              <w:jc w:val="center"/>
              <w:rPr>
                <w:sz w:val="18"/>
                <w:szCs w:val="18"/>
              </w:rPr>
            </w:pPr>
          </w:p>
        </w:tc>
        <w:tc>
          <w:tcPr>
            <w:tcW w:w="238" w:type="pct"/>
          </w:tcPr>
          <w:p w14:paraId="498435C6" w14:textId="77777777" w:rsidR="00BD3A7B" w:rsidRPr="00D210A6" w:rsidRDefault="00BD3A7B" w:rsidP="006F5027">
            <w:pPr>
              <w:jc w:val="center"/>
              <w:rPr>
                <w:sz w:val="18"/>
                <w:szCs w:val="18"/>
              </w:rPr>
            </w:pPr>
          </w:p>
        </w:tc>
      </w:tr>
      <w:tr w:rsidR="00D210A6" w:rsidRPr="00D210A6" w14:paraId="78C95216" w14:textId="77777777" w:rsidTr="00C7008B">
        <w:tc>
          <w:tcPr>
            <w:tcW w:w="630" w:type="pct"/>
            <w:vMerge/>
            <w:textDirection w:val="btLr"/>
          </w:tcPr>
          <w:p w14:paraId="29EA127D" w14:textId="77777777" w:rsidR="00BD3A7B" w:rsidRPr="00D210A6" w:rsidRDefault="00BD3A7B" w:rsidP="006F5027">
            <w:pPr>
              <w:ind w:left="113" w:right="113"/>
              <w:jc w:val="center"/>
              <w:rPr>
                <w:b/>
                <w:bCs/>
                <w:sz w:val="18"/>
                <w:szCs w:val="18"/>
              </w:rPr>
            </w:pPr>
          </w:p>
        </w:tc>
        <w:tc>
          <w:tcPr>
            <w:tcW w:w="1075" w:type="pct"/>
          </w:tcPr>
          <w:p w14:paraId="13D408C6" w14:textId="77777777" w:rsidR="00BD3A7B" w:rsidRPr="00D210A6" w:rsidRDefault="00BD3A7B" w:rsidP="006F5027">
            <w:pPr>
              <w:jc w:val="center"/>
              <w:rPr>
                <w:sz w:val="18"/>
                <w:szCs w:val="18"/>
              </w:rPr>
            </w:pPr>
            <w:r w:rsidRPr="00D210A6">
              <w:rPr>
                <w:sz w:val="18"/>
                <w:szCs w:val="18"/>
              </w:rPr>
              <w:t>ECO433</w:t>
            </w:r>
          </w:p>
        </w:tc>
        <w:tc>
          <w:tcPr>
            <w:tcW w:w="242" w:type="pct"/>
          </w:tcPr>
          <w:p w14:paraId="486152B8" w14:textId="77777777" w:rsidR="00BD3A7B" w:rsidRPr="00D210A6" w:rsidRDefault="00BD3A7B" w:rsidP="006F5027">
            <w:pPr>
              <w:jc w:val="center"/>
              <w:rPr>
                <w:sz w:val="18"/>
                <w:szCs w:val="18"/>
              </w:rPr>
            </w:pPr>
          </w:p>
        </w:tc>
        <w:tc>
          <w:tcPr>
            <w:tcW w:w="231" w:type="pct"/>
            <w:shd w:val="clear" w:color="auto" w:fill="000000"/>
          </w:tcPr>
          <w:p w14:paraId="58AF3EEC" w14:textId="77777777" w:rsidR="00BD3A7B" w:rsidRPr="00D210A6" w:rsidRDefault="00BD3A7B" w:rsidP="006F5027">
            <w:pPr>
              <w:jc w:val="center"/>
              <w:rPr>
                <w:sz w:val="18"/>
                <w:szCs w:val="18"/>
              </w:rPr>
            </w:pPr>
          </w:p>
        </w:tc>
        <w:tc>
          <w:tcPr>
            <w:tcW w:w="219" w:type="pct"/>
            <w:shd w:val="clear" w:color="auto" w:fill="000000"/>
          </w:tcPr>
          <w:p w14:paraId="560DDB05" w14:textId="77777777" w:rsidR="00BD3A7B" w:rsidRPr="00D210A6" w:rsidRDefault="00BD3A7B" w:rsidP="006F5027">
            <w:pPr>
              <w:jc w:val="center"/>
              <w:rPr>
                <w:sz w:val="18"/>
                <w:szCs w:val="18"/>
              </w:rPr>
            </w:pPr>
          </w:p>
        </w:tc>
        <w:tc>
          <w:tcPr>
            <w:tcW w:w="231" w:type="pct"/>
          </w:tcPr>
          <w:p w14:paraId="6C982F3F" w14:textId="77777777" w:rsidR="00BD3A7B" w:rsidRPr="00D210A6" w:rsidRDefault="00BD3A7B" w:rsidP="006F5027">
            <w:pPr>
              <w:jc w:val="center"/>
              <w:rPr>
                <w:sz w:val="18"/>
                <w:szCs w:val="18"/>
              </w:rPr>
            </w:pPr>
          </w:p>
        </w:tc>
        <w:tc>
          <w:tcPr>
            <w:tcW w:w="243" w:type="pct"/>
            <w:shd w:val="clear" w:color="auto" w:fill="000000"/>
          </w:tcPr>
          <w:p w14:paraId="25597B53" w14:textId="77777777" w:rsidR="00BD3A7B" w:rsidRPr="00D210A6" w:rsidRDefault="00BD3A7B" w:rsidP="006F5027">
            <w:pPr>
              <w:jc w:val="center"/>
              <w:rPr>
                <w:sz w:val="18"/>
                <w:szCs w:val="18"/>
              </w:rPr>
            </w:pPr>
          </w:p>
        </w:tc>
        <w:tc>
          <w:tcPr>
            <w:tcW w:w="219" w:type="pct"/>
            <w:shd w:val="clear" w:color="auto" w:fill="FFFFFF"/>
          </w:tcPr>
          <w:p w14:paraId="74DCE74E" w14:textId="77777777" w:rsidR="00BD3A7B" w:rsidRPr="00D210A6" w:rsidRDefault="00BD3A7B" w:rsidP="006F5027">
            <w:pPr>
              <w:jc w:val="center"/>
              <w:rPr>
                <w:sz w:val="18"/>
                <w:szCs w:val="18"/>
              </w:rPr>
            </w:pPr>
          </w:p>
        </w:tc>
        <w:tc>
          <w:tcPr>
            <w:tcW w:w="231" w:type="pct"/>
            <w:shd w:val="clear" w:color="auto" w:fill="000000"/>
          </w:tcPr>
          <w:p w14:paraId="59A29877" w14:textId="77777777" w:rsidR="00BD3A7B" w:rsidRPr="00D210A6" w:rsidRDefault="00BD3A7B" w:rsidP="006F5027">
            <w:pPr>
              <w:jc w:val="center"/>
              <w:rPr>
                <w:sz w:val="18"/>
                <w:szCs w:val="18"/>
              </w:rPr>
            </w:pPr>
          </w:p>
        </w:tc>
        <w:tc>
          <w:tcPr>
            <w:tcW w:w="231" w:type="pct"/>
            <w:shd w:val="clear" w:color="auto" w:fill="000000"/>
          </w:tcPr>
          <w:p w14:paraId="4DBFF442" w14:textId="77777777" w:rsidR="00BD3A7B" w:rsidRPr="00D210A6" w:rsidRDefault="00BD3A7B" w:rsidP="006F5027">
            <w:pPr>
              <w:jc w:val="center"/>
              <w:rPr>
                <w:sz w:val="18"/>
                <w:szCs w:val="18"/>
              </w:rPr>
            </w:pPr>
          </w:p>
        </w:tc>
        <w:tc>
          <w:tcPr>
            <w:tcW w:w="231" w:type="pct"/>
            <w:shd w:val="clear" w:color="auto" w:fill="000000"/>
          </w:tcPr>
          <w:p w14:paraId="580A5873" w14:textId="77777777" w:rsidR="00BD3A7B" w:rsidRPr="00D210A6" w:rsidRDefault="00BD3A7B" w:rsidP="006F5027">
            <w:pPr>
              <w:jc w:val="center"/>
              <w:rPr>
                <w:sz w:val="18"/>
                <w:szCs w:val="18"/>
              </w:rPr>
            </w:pPr>
          </w:p>
        </w:tc>
        <w:tc>
          <w:tcPr>
            <w:tcW w:w="246" w:type="pct"/>
          </w:tcPr>
          <w:p w14:paraId="1FF010C4" w14:textId="77777777" w:rsidR="00BD3A7B" w:rsidRPr="00D210A6" w:rsidRDefault="00BD3A7B" w:rsidP="006F5027">
            <w:pPr>
              <w:jc w:val="center"/>
              <w:rPr>
                <w:sz w:val="18"/>
                <w:szCs w:val="18"/>
              </w:rPr>
            </w:pPr>
          </w:p>
        </w:tc>
        <w:tc>
          <w:tcPr>
            <w:tcW w:w="237" w:type="pct"/>
          </w:tcPr>
          <w:p w14:paraId="57BFF2A3" w14:textId="77777777" w:rsidR="00BD3A7B" w:rsidRPr="00D210A6" w:rsidRDefault="00BD3A7B" w:rsidP="006F5027">
            <w:pPr>
              <w:jc w:val="center"/>
              <w:rPr>
                <w:sz w:val="18"/>
                <w:szCs w:val="18"/>
              </w:rPr>
            </w:pPr>
          </w:p>
        </w:tc>
        <w:tc>
          <w:tcPr>
            <w:tcW w:w="247" w:type="pct"/>
          </w:tcPr>
          <w:p w14:paraId="79CC4355" w14:textId="77777777" w:rsidR="00BD3A7B" w:rsidRPr="00D210A6" w:rsidRDefault="00BD3A7B" w:rsidP="006F5027">
            <w:pPr>
              <w:jc w:val="center"/>
              <w:rPr>
                <w:sz w:val="18"/>
                <w:szCs w:val="18"/>
              </w:rPr>
            </w:pPr>
          </w:p>
        </w:tc>
        <w:tc>
          <w:tcPr>
            <w:tcW w:w="247" w:type="pct"/>
            <w:shd w:val="clear" w:color="auto" w:fill="000000"/>
          </w:tcPr>
          <w:p w14:paraId="2C401834" w14:textId="77777777" w:rsidR="00BD3A7B" w:rsidRPr="00D210A6" w:rsidRDefault="00BD3A7B" w:rsidP="006F5027">
            <w:pPr>
              <w:jc w:val="center"/>
              <w:rPr>
                <w:sz w:val="18"/>
                <w:szCs w:val="18"/>
              </w:rPr>
            </w:pPr>
          </w:p>
        </w:tc>
        <w:tc>
          <w:tcPr>
            <w:tcW w:w="238" w:type="pct"/>
          </w:tcPr>
          <w:p w14:paraId="31ED5457" w14:textId="77777777" w:rsidR="00BD3A7B" w:rsidRPr="00D210A6" w:rsidRDefault="00BD3A7B" w:rsidP="006F5027">
            <w:pPr>
              <w:jc w:val="center"/>
              <w:rPr>
                <w:sz w:val="18"/>
                <w:szCs w:val="18"/>
              </w:rPr>
            </w:pPr>
          </w:p>
        </w:tc>
      </w:tr>
      <w:tr w:rsidR="00D210A6" w:rsidRPr="00D210A6" w14:paraId="0BC4D6FD" w14:textId="77777777" w:rsidTr="00C7008B">
        <w:tc>
          <w:tcPr>
            <w:tcW w:w="630" w:type="pct"/>
            <w:vMerge/>
            <w:textDirection w:val="btLr"/>
          </w:tcPr>
          <w:p w14:paraId="5E5F16F1" w14:textId="77777777" w:rsidR="00BD3A7B" w:rsidRPr="00D210A6" w:rsidRDefault="00BD3A7B" w:rsidP="006F5027">
            <w:pPr>
              <w:ind w:left="113" w:right="113"/>
              <w:jc w:val="center"/>
              <w:rPr>
                <w:b/>
                <w:bCs/>
                <w:sz w:val="18"/>
                <w:szCs w:val="18"/>
              </w:rPr>
            </w:pPr>
          </w:p>
        </w:tc>
        <w:tc>
          <w:tcPr>
            <w:tcW w:w="1075" w:type="pct"/>
            <w:tcBorders>
              <w:bottom w:val="single" w:sz="4" w:space="0" w:color="000000"/>
            </w:tcBorders>
          </w:tcPr>
          <w:p w14:paraId="01000C9F" w14:textId="77777777" w:rsidR="00BD3A7B" w:rsidRPr="00D210A6" w:rsidRDefault="00BD3A7B" w:rsidP="006F5027">
            <w:pPr>
              <w:jc w:val="center"/>
              <w:rPr>
                <w:sz w:val="18"/>
                <w:szCs w:val="18"/>
              </w:rPr>
            </w:pPr>
            <w:r w:rsidRPr="00D210A6">
              <w:rPr>
                <w:sz w:val="18"/>
                <w:szCs w:val="18"/>
              </w:rPr>
              <w:t>ECO446</w:t>
            </w:r>
          </w:p>
        </w:tc>
        <w:tc>
          <w:tcPr>
            <w:tcW w:w="242" w:type="pct"/>
            <w:tcBorders>
              <w:bottom w:val="single" w:sz="4" w:space="0" w:color="000000"/>
            </w:tcBorders>
            <w:shd w:val="clear" w:color="auto" w:fill="000000"/>
          </w:tcPr>
          <w:p w14:paraId="79F0E6E8" w14:textId="77777777" w:rsidR="00BD3A7B" w:rsidRPr="00D210A6" w:rsidRDefault="00BD3A7B" w:rsidP="006F5027">
            <w:pPr>
              <w:jc w:val="center"/>
              <w:rPr>
                <w:sz w:val="18"/>
                <w:szCs w:val="18"/>
              </w:rPr>
            </w:pPr>
          </w:p>
        </w:tc>
        <w:tc>
          <w:tcPr>
            <w:tcW w:w="231" w:type="pct"/>
            <w:tcBorders>
              <w:bottom w:val="single" w:sz="4" w:space="0" w:color="000000"/>
            </w:tcBorders>
            <w:shd w:val="clear" w:color="auto" w:fill="000000"/>
          </w:tcPr>
          <w:p w14:paraId="29D7467F" w14:textId="77777777" w:rsidR="00BD3A7B" w:rsidRPr="00D210A6" w:rsidRDefault="00BD3A7B" w:rsidP="006F5027">
            <w:pPr>
              <w:jc w:val="center"/>
              <w:rPr>
                <w:sz w:val="18"/>
                <w:szCs w:val="18"/>
              </w:rPr>
            </w:pPr>
          </w:p>
        </w:tc>
        <w:tc>
          <w:tcPr>
            <w:tcW w:w="219" w:type="pct"/>
            <w:tcBorders>
              <w:bottom w:val="single" w:sz="4" w:space="0" w:color="000000"/>
            </w:tcBorders>
            <w:shd w:val="clear" w:color="auto" w:fill="000000"/>
          </w:tcPr>
          <w:p w14:paraId="42B85106" w14:textId="77777777" w:rsidR="00BD3A7B" w:rsidRPr="00D210A6" w:rsidRDefault="00BD3A7B" w:rsidP="006F5027">
            <w:pPr>
              <w:jc w:val="center"/>
              <w:rPr>
                <w:sz w:val="18"/>
                <w:szCs w:val="18"/>
              </w:rPr>
            </w:pPr>
          </w:p>
        </w:tc>
        <w:tc>
          <w:tcPr>
            <w:tcW w:w="231" w:type="pct"/>
            <w:tcBorders>
              <w:bottom w:val="single" w:sz="4" w:space="0" w:color="000000"/>
            </w:tcBorders>
            <w:shd w:val="clear" w:color="auto" w:fill="000000"/>
          </w:tcPr>
          <w:p w14:paraId="340939AF" w14:textId="77777777" w:rsidR="00BD3A7B" w:rsidRPr="00D210A6" w:rsidRDefault="00BD3A7B" w:rsidP="006F5027">
            <w:pPr>
              <w:jc w:val="center"/>
              <w:rPr>
                <w:sz w:val="18"/>
                <w:szCs w:val="18"/>
              </w:rPr>
            </w:pPr>
          </w:p>
        </w:tc>
        <w:tc>
          <w:tcPr>
            <w:tcW w:w="243" w:type="pct"/>
            <w:tcBorders>
              <w:bottom w:val="single" w:sz="4" w:space="0" w:color="000000"/>
            </w:tcBorders>
          </w:tcPr>
          <w:p w14:paraId="60F6B4A1" w14:textId="77777777" w:rsidR="00BD3A7B" w:rsidRPr="00D210A6" w:rsidRDefault="00BD3A7B" w:rsidP="006F5027">
            <w:pPr>
              <w:jc w:val="center"/>
              <w:rPr>
                <w:sz w:val="18"/>
                <w:szCs w:val="18"/>
              </w:rPr>
            </w:pPr>
          </w:p>
        </w:tc>
        <w:tc>
          <w:tcPr>
            <w:tcW w:w="219" w:type="pct"/>
            <w:tcBorders>
              <w:bottom w:val="single" w:sz="4" w:space="0" w:color="000000"/>
            </w:tcBorders>
          </w:tcPr>
          <w:p w14:paraId="737C7E52" w14:textId="77777777" w:rsidR="00BD3A7B" w:rsidRPr="00D210A6" w:rsidRDefault="00BD3A7B" w:rsidP="006F5027">
            <w:pPr>
              <w:jc w:val="center"/>
              <w:rPr>
                <w:sz w:val="18"/>
                <w:szCs w:val="18"/>
              </w:rPr>
            </w:pPr>
          </w:p>
        </w:tc>
        <w:tc>
          <w:tcPr>
            <w:tcW w:w="231" w:type="pct"/>
            <w:tcBorders>
              <w:bottom w:val="single" w:sz="4" w:space="0" w:color="000000"/>
            </w:tcBorders>
          </w:tcPr>
          <w:p w14:paraId="0A06F6F8" w14:textId="77777777" w:rsidR="00BD3A7B" w:rsidRPr="00D210A6" w:rsidRDefault="00BD3A7B" w:rsidP="006F5027">
            <w:pPr>
              <w:jc w:val="center"/>
              <w:rPr>
                <w:sz w:val="18"/>
                <w:szCs w:val="18"/>
              </w:rPr>
            </w:pPr>
          </w:p>
        </w:tc>
        <w:tc>
          <w:tcPr>
            <w:tcW w:w="231" w:type="pct"/>
            <w:tcBorders>
              <w:bottom w:val="single" w:sz="4" w:space="0" w:color="000000"/>
            </w:tcBorders>
          </w:tcPr>
          <w:p w14:paraId="483D4037" w14:textId="77777777" w:rsidR="00BD3A7B" w:rsidRPr="00D210A6" w:rsidRDefault="00BD3A7B" w:rsidP="006F5027">
            <w:pPr>
              <w:jc w:val="center"/>
              <w:rPr>
                <w:sz w:val="18"/>
                <w:szCs w:val="18"/>
              </w:rPr>
            </w:pPr>
          </w:p>
        </w:tc>
        <w:tc>
          <w:tcPr>
            <w:tcW w:w="231" w:type="pct"/>
            <w:tcBorders>
              <w:bottom w:val="single" w:sz="4" w:space="0" w:color="000000"/>
            </w:tcBorders>
          </w:tcPr>
          <w:p w14:paraId="70D559B1" w14:textId="77777777" w:rsidR="00BD3A7B" w:rsidRPr="00D210A6" w:rsidRDefault="00BD3A7B" w:rsidP="006F5027">
            <w:pPr>
              <w:jc w:val="center"/>
              <w:rPr>
                <w:sz w:val="18"/>
                <w:szCs w:val="18"/>
              </w:rPr>
            </w:pPr>
          </w:p>
        </w:tc>
        <w:tc>
          <w:tcPr>
            <w:tcW w:w="246" w:type="pct"/>
            <w:tcBorders>
              <w:bottom w:val="single" w:sz="4" w:space="0" w:color="000000"/>
            </w:tcBorders>
          </w:tcPr>
          <w:p w14:paraId="43DEC1BA" w14:textId="77777777" w:rsidR="00BD3A7B" w:rsidRPr="00D210A6" w:rsidRDefault="00BD3A7B" w:rsidP="006F5027">
            <w:pPr>
              <w:jc w:val="center"/>
              <w:rPr>
                <w:sz w:val="18"/>
                <w:szCs w:val="18"/>
              </w:rPr>
            </w:pPr>
          </w:p>
        </w:tc>
        <w:tc>
          <w:tcPr>
            <w:tcW w:w="237" w:type="pct"/>
            <w:tcBorders>
              <w:bottom w:val="single" w:sz="4" w:space="0" w:color="000000"/>
            </w:tcBorders>
          </w:tcPr>
          <w:p w14:paraId="53BAE219" w14:textId="77777777" w:rsidR="00BD3A7B" w:rsidRPr="00D210A6" w:rsidRDefault="00BD3A7B" w:rsidP="006F5027">
            <w:pPr>
              <w:jc w:val="center"/>
              <w:rPr>
                <w:sz w:val="18"/>
                <w:szCs w:val="18"/>
              </w:rPr>
            </w:pPr>
          </w:p>
        </w:tc>
        <w:tc>
          <w:tcPr>
            <w:tcW w:w="247" w:type="pct"/>
            <w:tcBorders>
              <w:bottom w:val="single" w:sz="4" w:space="0" w:color="000000"/>
            </w:tcBorders>
          </w:tcPr>
          <w:p w14:paraId="4380B7A4" w14:textId="77777777" w:rsidR="00BD3A7B" w:rsidRPr="00D210A6" w:rsidRDefault="00BD3A7B" w:rsidP="006F5027">
            <w:pPr>
              <w:jc w:val="center"/>
              <w:rPr>
                <w:sz w:val="18"/>
                <w:szCs w:val="18"/>
              </w:rPr>
            </w:pPr>
          </w:p>
        </w:tc>
        <w:tc>
          <w:tcPr>
            <w:tcW w:w="247" w:type="pct"/>
            <w:tcBorders>
              <w:bottom w:val="single" w:sz="4" w:space="0" w:color="000000"/>
            </w:tcBorders>
          </w:tcPr>
          <w:p w14:paraId="3C11F142" w14:textId="77777777" w:rsidR="00BD3A7B" w:rsidRPr="00D210A6" w:rsidRDefault="00BD3A7B" w:rsidP="006F5027">
            <w:pPr>
              <w:jc w:val="center"/>
              <w:rPr>
                <w:sz w:val="18"/>
                <w:szCs w:val="18"/>
              </w:rPr>
            </w:pPr>
          </w:p>
        </w:tc>
        <w:tc>
          <w:tcPr>
            <w:tcW w:w="238" w:type="pct"/>
            <w:tcBorders>
              <w:bottom w:val="single" w:sz="4" w:space="0" w:color="000000"/>
            </w:tcBorders>
          </w:tcPr>
          <w:p w14:paraId="17615349" w14:textId="77777777" w:rsidR="00BD3A7B" w:rsidRPr="00D210A6" w:rsidRDefault="00BD3A7B" w:rsidP="006F5027">
            <w:pPr>
              <w:jc w:val="center"/>
              <w:rPr>
                <w:sz w:val="18"/>
                <w:szCs w:val="18"/>
              </w:rPr>
            </w:pPr>
          </w:p>
        </w:tc>
      </w:tr>
      <w:tr w:rsidR="00D210A6" w:rsidRPr="00D210A6" w14:paraId="1A1CAE4F" w14:textId="77777777" w:rsidTr="00C7008B">
        <w:tc>
          <w:tcPr>
            <w:tcW w:w="630" w:type="pct"/>
            <w:vMerge/>
            <w:shd w:val="clear" w:color="auto" w:fill="FFFFFF"/>
            <w:textDirection w:val="btLr"/>
          </w:tcPr>
          <w:p w14:paraId="1978559E" w14:textId="77777777" w:rsidR="00BD3A7B" w:rsidRPr="00D210A6" w:rsidRDefault="00BD3A7B" w:rsidP="006F5027">
            <w:pPr>
              <w:ind w:left="113" w:right="113"/>
              <w:jc w:val="center"/>
              <w:rPr>
                <w:b/>
                <w:bCs/>
                <w:sz w:val="18"/>
                <w:szCs w:val="18"/>
              </w:rPr>
            </w:pPr>
          </w:p>
        </w:tc>
        <w:tc>
          <w:tcPr>
            <w:tcW w:w="1075" w:type="pct"/>
            <w:shd w:val="clear" w:color="auto" w:fill="FFFFFF"/>
          </w:tcPr>
          <w:p w14:paraId="38796098" w14:textId="77777777" w:rsidR="00BD3A7B" w:rsidRPr="00D210A6" w:rsidRDefault="00BD3A7B" w:rsidP="006F5027">
            <w:pPr>
              <w:jc w:val="center"/>
              <w:rPr>
                <w:sz w:val="18"/>
                <w:szCs w:val="18"/>
              </w:rPr>
            </w:pPr>
            <w:r w:rsidRPr="00D210A6">
              <w:rPr>
                <w:sz w:val="18"/>
                <w:szCs w:val="18"/>
              </w:rPr>
              <w:t>ECO454</w:t>
            </w:r>
          </w:p>
        </w:tc>
        <w:tc>
          <w:tcPr>
            <w:tcW w:w="242" w:type="pct"/>
            <w:shd w:val="clear" w:color="auto" w:fill="FFFFFF"/>
          </w:tcPr>
          <w:p w14:paraId="237B8B06" w14:textId="77777777" w:rsidR="00BD3A7B" w:rsidRPr="00D210A6" w:rsidRDefault="00BD3A7B" w:rsidP="006F5027">
            <w:pPr>
              <w:jc w:val="center"/>
              <w:rPr>
                <w:sz w:val="18"/>
                <w:szCs w:val="18"/>
              </w:rPr>
            </w:pPr>
          </w:p>
        </w:tc>
        <w:tc>
          <w:tcPr>
            <w:tcW w:w="231" w:type="pct"/>
            <w:shd w:val="clear" w:color="auto" w:fill="FFFFFF"/>
          </w:tcPr>
          <w:p w14:paraId="55913CEB" w14:textId="77777777" w:rsidR="00BD3A7B" w:rsidRPr="00D210A6" w:rsidRDefault="00BD3A7B" w:rsidP="006F5027">
            <w:pPr>
              <w:jc w:val="center"/>
              <w:rPr>
                <w:sz w:val="18"/>
                <w:szCs w:val="18"/>
              </w:rPr>
            </w:pPr>
          </w:p>
        </w:tc>
        <w:tc>
          <w:tcPr>
            <w:tcW w:w="219" w:type="pct"/>
            <w:shd w:val="clear" w:color="auto" w:fill="FFFFFF"/>
          </w:tcPr>
          <w:p w14:paraId="3FDAF81C" w14:textId="77777777" w:rsidR="00BD3A7B" w:rsidRPr="00D210A6" w:rsidRDefault="00BD3A7B" w:rsidP="006F5027">
            <w:pPr>
              <w:jc w:val="center"/>
              <w:rPr>
                <w:sz w:val="18"/>
                <w:szCs w:val="18"/>
              </w:rPr>
            </w:pPr>
          </w:p>
        </w:tc>
        <w:tc>
          <w:tcPr>
            <w:tcW w:w="231" w:type="pct"/>
            <w:shd w:val="clear" w:color="auto" w:fill="FFFFFF"/>
          </w:tcPr>
          <w:p w14:paraId="4E6D23DC" w14:textId="77777777" w:rsidR="00BD3A7B" w:rsidRPr="00D210A6" w:rsidRDefault="00BD3A7B" w:rsidP="006F5027">
            <w:pPr>
              <w:jc w:val="center"/>
              <w:rPr>
                <w:sz w:val="18"/>
                <w:szCs w:val="18"/>
              </w:rPr>
            </w:pPr>
          </w:p>
        </w:tc>
        <w:tc>
          <w:tcPr>
            <w:tcW w:w="243" w:type="pct"/>
            <w:shd w:val="clear" w:color="auto" w:fill="FFFFFF"/>
          </w:tcPr>
          <w:p w14:paraId="4C059905" w14:textId="77777777" w:rsidR="00BD3A7B" w:rsidRPr="00D210A6" w:rsidRDefault="00BD3A7B" w:rsidP="006F5027">
            <w:pPr>
              <w:jc w:val="center"/>
              <w:rPr>
                <w:sz w:val="18"/>
                <w:szCs w:val="18"/>
              </w:rPr>
            </w:pPr>
          </w:p>
        </w:tc>
        <w:tc>
          <w:tcPr>
            <w:tcW w:w="219" w:type="pct"/>
            <w:shd w:val="clear" w:color="auto" w:fill="FFFFFF"/>
          </w:tcPr>
          <w:p w14:paraId="0DCC3674" w14:textId="77777777" w:rsidR="00BD3A7B" w:rsidRPr="00D210A6" w:rsidRDefault="00BD3A7B" w:rsidP="006F5027">
            <w:pPr>
              <w:jc w:val="center"/>
              <w:rPr>
                <w:sz w:val="18"/>
                <w:szCs w:val="18"/>
              </w:rPr>
            </w:pPr>
          </w:p>
        </w:tc>
        <w:tc>
          <w:tcPr>
            <w:tcW w:w="231" w:type="pct"/>
            <w:shd w:val="clear" w:color="auto" w:fill="FFFFFF"/>
          </w:tcPr>
          <w:p w14:paraId="6E51A740" w14:textId="77777777" w:rsidR="00BD3A7B" w:rsidRPr="00D210A6" w:rsidRDefault="00BD3A7B" w:rsidP="006F5027">
            <w:pPr>
              <w:jc w:val="center"/>
              <w:rPr>
                <w:sz w:val="18"/>
                <w:szCs w:val="18"/>
              </w:rPr>
            </w:pPr>
          </w:p>
        </w:tc>
        <w:tc>
          <w:tcPr>
            <w:tcW w:w="231" w:type="pct"/>
            <w:shd w:val="clear" w:color="auto" w:fill="FFFFFF"/>
          </w:tcPr>
          <w:p w14:paraId="4D8A3B69" w14:textId="77777777" w:rsidR="00BD3A7B" w:rsidRPr="00D210A6" w:rsidRDefault="00BD3A7B" w:rsidP="006F5027">
            <w:pPr>
              <w:jc w:val="center"/>
              <w:rPr>
                <w:sz w:val="18"/>
                <w:szCs w:val="18"/>
              </w:rPr>
            </w:pPr>
          </w:p>
        </w:tc>
        <w:tc>
          <w:tcPr>
            <w:tcW w:w="231" w:type="pct"/>
            <w:shd w:val="clear" w:color="auto" w:fill="000000"/>
          </w:tcPr>
          <w:p w14:paraId="4B15FA0B" w14:textId="77777777" w:rsidR="00BD3A7B" w:rsidRPr="00D210A6" w:rsidRDefault="00BD3A7B" w:rsidP="006F5027">
            <w:pPr>
              <w:jc w:val="center"/>
              <w:rPr>
                <w:sz w:val="18"/>
                <w:szCs w:val="18"/>
              </w:rPr>
            </w:pPr>
          </w:p>
        </w:tc>
        <w:tc>
          <w:tcPr>
            <w:tcW w:w="246" w:type="pct"/>
            <w:shd w:val="clear" w:color="auto" w:fill="FFFFFF"/>
          </w:tcPr>
          <w:p w14:paraId="25265C1A" w14:textId="77777777" w:rsidR="00BD3A7B" w:rsidRPr="00D210A6" w:rsidRDefault="00BD3A7B" w:rsidP="006F5027">
            <w:pPr>
              <w:jc w:val="center"/>
              <w:rPr>
                <w:sz w:val="18"/>
                <w:szCs w:val="18"/>
              </w:rPr>
            </w:pPr>
          </w:p>
        </w:tc>
        <w:tc>
          <w:tcPr>
            <w:tcW w:w="237" w:type="pct"/>
            <w:shd w:val="clear" w:color="auto" w:fill="FFFFFF"/>
          </w:tcPr>
          <w:p w14:paraId="4BA81EB2" w14:textId="77777777" w:rsidR="00BD3A7B" w:rsidRPr="00D210A6" w:rsidRDefault="00BD3A7B" w:rsidP="006F5027">
            <w:pPr>
              <w:jc w:val="center"/>
              <w:rPr>
                <w:sz w:val="18"/>
                <w:szCs w:val="18"/>
              </w:rPr>
            </w:pPr>
          </w:p>
        </w:tc>
        <w:tc>
          <w:tcPr>
            <w:tcW w:w="247" w:type="pct"/>
            <w:shd w:val="clear" w:color="auto" w:fill="FFFFFF"/>
          </w:tcPr>
          <w:p w14:paraId="0BAE76EC" w14:textId="77777777" w:rsidR="00BD3A7B" w:rsidRPr="00D210A6" w:rsidRDefault="00BD3A7B" w:rsidP="006F5027">
            <w:pPr>
              <w:jc w:val="center"/>
              <w:rPr>
                <w:sz w:val="18"/>
                <w:szCs w:val="18"/>
              </w:rPr>
            </w:pPr>
          </w:p>
        </w:tc>
        <w:tc>
          <w:tcPr>
            <w:tcW w:w="247" w:type="pct"/>
            <w:shd w:val="clear" w:color="auto" w:fill="FFFFFF"/>
          </w:tcPr>
          <w:p w14:paraId="3F14F08F" w14:textId="77777777" w:rsidR="00BD3A7B" w:rsidRPr="00D210A6" w:rsidRDefault="00BD3A7B" w:rsidP="006F5027">
            <w:pPr>
              <w:jc w:val="center"/>
              <w:rPr>
                <w:sz w:val="18"/>
                <w:szCs w:val="18"/>
              </w:rPr>
            </w:pPr>
          </w:p>
        </w:tc>
        <w:tc>
          <w:tcPr>
            <w:tcW w:w="238" w:type="pct"/>
            <w:shd w:val="clear" w:color="auto" w:fill="FFFFFF"/>
          </w:tcPr>
          <w:p w14:paraId="215D79F7" w14:textId="77777777" w:rsidR="00BD3A7B" w:rsidRPr="00D210A6" w:rsidRDefault="00BD3A7B" w:rsidP="006F5027">
            <w:pPr>
              <w:jc w:val="center"/>
              <w:rPr>
                <w:sz w:val="18"/>
                <w:szCs w:val="18"/>
              </w:rPr>
            </w:pPr>
          </w:p>
        </w:tc>
      </w:tr>
      <w:tr w:rsidR="00D210A6" w:rsidRPr="00D210A6" w14:paraId="30E96981" w14:textId="77777777" w:rsidTr="00C7008B">
        <w:tc>
          <w:tcPr>
            <w:tcW w:w="630" w:type="pct"/>
            <w:vMerge/>
            <w:textDirection w:val="btLr"/>
          </w:tcPr>
          <w:p w14:paraId="5957BB4E" w14:textId="77777777" w:rsidR="00BD3A7B" w:rsidRPr="00D210A6" w:rsidRDefault="00BD3A7B" w:rsidP="006F5027">
            <w:pPr>
              <w:ind w:left="113" w:right="113"/>
              <w:jc w:val="center"/>
              <w:rPr>
                <w:b/>
                <w:bCs/>
                <w:sz w:val="18"/>
                <w:szCs w:val="18"/>
              </w:rPr>
            </w:pPr>
          </w:p>
        </w:tc>
        <w:tc>
          <w:tcPr>
            <w:tcW w:w="1075" w:type="pct"/>
          </w:tcPr>
          <w:p w14:paraId="15B9786E" w14:textId="77777777" w:rsidR="00BD3A7B" w:rsidRPr="00D210A6" w:rsidRDefault="00BD3A7B" w:rsidP="006F5027">
            <w:pPr>
              <w:jc w:val="center"/>
              <w:rPr>
                <w:sz w:val="18"/>
                <w:szCs w:val="18"/>
              </w:rPr>
            </w:pPr>
            <w:r w:rsidRPr="00D210A6">
              <w:rPr>
                <w:sz w:val="18"/>
                <w:szCs w:val="18"/>
              </w:rPr>
              <w:t>ECO476</w:t>
            </w:r>
          </w:p>
        </w:tc>
        <w:tc>
          <w:tcPr>
            <w:tcW w:w="242" w:type="pct"/>
          </w:tcPr>
          <w:p w14:paraId="074DC651" w14:textId="77777777" w:rsidR="00BD3A7B" w:rsidRPr="00D210A6" w:rsidRDefault="00BD3A7B" w:rsidP="006F5027">
            <w:pPr>
              <w:jc w:val="center"/>
              <w:rPr>
                <w:sz w:val="18"/>
                <w:szCs w:val="18"/>
              </w:rPr>
            </w:pPr>
          </w:p>
        </w:tc>
        <w:tc>
          <w:tcPr>
            <w:tcW w:w="231" w:type="pct"/>
          </w:tcPr>
          <w:p w14:paraId="4DBDC74C" w14:textId="77777777" w:rsidR="00BD3A7B" w:rsidRPr="00D210A6" w:rsidRDefault="00BD3A7B" w:rsidP="006F5027">
            <w:pPr>
              <w:jc w:val="center"/>
              <w:rPr>
                <w:sz w:val="18"/>
                <w:szCs w:val="18"/>
              </w:rPr>
            </w:pPr>
          </w:p>
        </w:tc>
        <w:tc>
          <w:tcPr>
            <w:tcW w:w="219" w:type="pct"/>
          </w:tcPr>
          <w:p w14:paraId="04939F75" w14:textId="77777777" w:rsidR="00BD3A7B" w:rsidRPr="00D210A6" w:rsidRDefault="00BD3A7B" w:rsidP="006F5027">
            <w:pPr>
              <w:jc w:val="center"/>
              <w:rPr>
                <w:sz w:val="18"/>
                <w:szCs w:val="18"/>
              </w:rPr>
            </w:pPr>
          </w:p>
        </w:tc>
        <w:tc>
          <w:tcPr>
            <w:tcW w:w="231" w:type="pct"/>
          </w:tcPr>
          <w:p w14:paraId="2E58EDBF" w14:textId="77777777" w:rsidR="00BD3A7B" w:rsidRPr="00D210A6" w:rsidRDefault="00BD3A7B" w:rsidP="006F5027">
            <w:pPr>
              <w:jc w:val="center"/>
              <w:rPr>
                <w:sz w:val="18"/>
                <w:szCs w:val="18"/>
              </w:rPr>
            </w:pPr>
          </w:p>
        </w:tc>
        <w:tc>
          <w:tcPr>
            <w:tcW w:w="243" w:type="pct"/>
            <w:shd w:val="clear" w:color="auto" w:fill="000000"/>
          </w:tcPr>
          <w:p w14:paraId="24A5929A" w14:textId="77777777" w:rsidR="00BD3A7B" w:rsidRPr="00D210A6" w:rsidRDefault="00BD3A7B" w:rsidP="006F5027">
            <w:pPr>
              <w:jc w:val="center"/>
              <w:rPr>
                <w:sz w:val="18"/>
                <w:szCs w:val="18"/>
              </w:rPr>
            </w:pPr>
          </w:p>
        </w:tc>
        <w:tc>
          <w:tcPr>
            <w:tcW w:w="219" w:type="pct"/>
          </w:tcPr>
          <w:p w14:paraId="7EF5EC18" w14:textId="77777777" w:rsidR="00BD3A7B" w:rsidRPr="00D210A6" w:rsidRDefault="00BD3A7B" w:rsidP="006F5027">
            <w:pPr>
              <w:jc w:val="center"/>
              <w:rPr>
                <w:sz w:val="18"/>
                <w:szCs w:val="18"/>
              </w:rPr>
            </w:pPr>
          </w:p>
        </w:tc>
        <w:tc>
          <w:tcPr>
            <w:tcW w:w="231" w:type="pct"/>
            <w:shd w:val="clear" w:color="auto" w:fill="000000"/>
          </w:tcPr>
          <w:p w14:paraId="3B6F3FDE" w14:textId="77777777" w:rsidR="00BD3A7B" w:rsidRPr="00D210A6" w:rsidRDefault="00BD3A7B" w:rsidP="006F5027">
            <w:pPr>
              <w:jc w:val="center"/>
              <w:rPr>
                <w:sz w:val="18"/>
                <w:szCs w:val="18"/>
              </w:rPr>
            </w:pPr>
          </w:p>
        </w:tc>
        <w:tc>
          <w:tcPr>
            <w:tcW w:w="231" w:type="pct"/>
            <w:shd w:val="clear" w:color="auto" w:fill="000000"/>
          </w:tcPr>
          <w:p w14:paraId="35F1F7E6" w14:textId="77777777" w:rsidR="00BD3A7B" w:rsidRPr="00D210A6" w:rsidRDefault="00BD3A7B" w:rsidP="006F5027">
            <w:pPr>
              <w:jc w:val="center"/>
              <w:rPr>
                <w:sz w:val="18"/>
                <w:szCs w:val="18"/>
              </w:rPr>
            </w:pPr>
          </w:p>
        </w:tc>
        <w:tc>
          <w:tcPr>
            <w:tcW w:w="231" w:type="pct"/>
            <w:shd w:val="clear" w:color="auto" w:fill="000000"/>
          </w:tcPr>
          <w:p w14:paraId="1EBFFAA3" w14:textId="77777777" w:rsidR="00BD3A7B" w:rsidRPr="00D210A6" w:rsidRDefault="00BD3A7B" w:rsidP="006F5027">
            <w:pPr>
              <w:jc w:val="center"/>
              <w:rPr>
                <w:sz w:val="18"/>
                <w:szCs w:val="18"/>
              </w:rPr>
            </w:pPr>
          </w:p>
        </w:tc>
        <w:tc>
          <w:tcPr>
            <w:tcW w:w="246" w:type="pct"/>
          </w:tcPr>
          <w:p w14:paraId="45FF0F03" w14:textId="77777777" w:rsidR="00BD3A7B" w:rsidRPr="00D210A6" w:rsidRDefault="00BD3A7B" w:rsidP="006F5027">
            <w:pPr>
              <w:jc w:val="center"/>
              <w:rPr>
                <w:sz w:val="18"/>
                <w:szCs w:val="18"/>
              </w:rPr>
            </w:pPr>
          </w:p>
        </w:tc>
        <w:tc>
          <w:tcPr>
            <w:tcW w:w="237" w:type="pct"/>
          </w:tcPr>
          <w:p w14:paraId="64EFD116" w14:textId="77777777" w:rsidR="00BD3A7B" w:rsidRPr="00D210A6" w:rsidRDefault="00BD3A7B" w:rsidP="006F5027">
            <w:pPr>
              <w:jc w:val="center"/>
              <w:rPr>
                <w:sz w:val="18"/>
                <w:szCs w:val="18"/>
              </w:rPr>
            </w:pPr>
          </w:p>
        </w:tc>
        <w:tc>
          <w:tcPr>
            <w:tcW w:w="247" w:type="pct"/>
          </w:tcPr>
          <w:p w14:paraId="5F352184" w14:textId="77777777" w:rsidR="00BD3A7B" w:rsidRPr="00D210A6" w:rsidRDefault="00BD3A7B" w:rsidP="006F5027">
            <w:pPr>
              <w:jc w:val="center"/>
              <w:rPr>
                <w:sz w:val="18"/>
                <w:szCs w:val="18"/>
              </w:rPr>
            </w:pPr>
          </w:p>
        </w:tc>
        <w:tc>
          <w:tcPr>
            <w:tcW w:w="247" w:type="pct"/>
            <w:shd w:val="clear" w:color="auto" w:fill="000000"/>
          </w:tcPr>
          <w:p w14:paraId="1453ADB5" w14:textId="77777777" w:rsidR="00BD3A7B" w:rsidRPr="00D210A6" w:rsidRDefault="00BD3A7B" w:rsidP="006F5027">
            <w:pPr>
              <w:jc w:val="center"/>
              <w:rPr>
                <w:sz w:val="18"/>
                <w:szCs w:val="18"/>
              </w:rPr>
            </w:pPr>
          </w:p>
        </w:tc>
        <w:tc>
          <w:tcPr>
            <w:tcW w:w="238" w:type="pct"/>
          </w:tcPr>
          <w:p w14:paraId="693BA9AE" w14:textId="77777777" w:rsidR="00BD3A7B" w:rsidRPr="00D210A6" w:rsidRDefault="00BD3A7B" w:rsidP="006F5027">
            <w:pPr>
              <w:jc w:val="center"/>
              <w:rPr>
                <w:sz w:val="18"/>
                <w:szCs w:val="18"/>
              </w:rPr>
            </w:pPr>
          </w:p>
        </w:tc>
      </w:tr>
      <w:tr w:rsidR="00D210A6" w:rsidRPr="00D210A6" w14:paraId="1087C35B" w14:textId="77777777" w:rsidTr="00C7008B">
        <w:tc>
          <w:tcPr>
            <w:tcW w:w="630" w:type="pct"/>
            <w:vMerge/>
            <w:textDirection w:val="btLr"/>
          </w:tcPr>
          <w:p w14:paraId="058145EB" w14:textId="77777777" w:rsidR="00BD3A7B" w:rsidRPr="00D210A6" w:rsidRDefault="00BD3A7B" w:rsidP="006F5027">
            <w:pPr>
              <w:ind w:left="113" w:right="113"/>
              <w:jc w:val="center"/>
              <w:rPr>
                <w:b/>
                <w:bCs/>
                <w:sz w:val="18"/>
                <w:szCs w:val="18"/>
              </w:rPr>
            </w:pPr>
          </w:p>
        </w:tc>
        <w:tc>
          <w:tcPr>
            <w:tcW w:w="1075" w:type="pct"/>
          </w:tcPr>
          <w:p w14:paraId="4B6409DC" w14:textId="77777777" w:rsidR="00BD3A7B" w:rsidRPr="00D210A6" w:rsidRDefault="00BD3A7B" w:rsidP="006F5027">
            <w:pPr>
              <w:jc w:val="center"/>
              <w:rPr>
                <w:sz w:val="18"/>
                <w:szCs w:val="18"/>
              </w:rPr>
            </w:pPr>
            <w:r w:rsidRPr="00D210A6">
              <w:rPr>
                <w:sz w:val="18"/>
                <w:szCs w:val="18"/>
              </w:rPr>
              <w:t>ECO487</w:t>
            </w:r>
          </w:p>
        </w:tc>
        <w:tc>
          <w:tcPr>
            <w:tcW w:w="242" w:type="pct"/>
          </w:tcPr>
          <w:p w14:paraId="57DB0D52" w14:textId="77777777" w:rsidR="00BD3A7B" w:rsidRPr="00D210A6" w:rsidRDefault="00BD3A7B" w:rsidP="006F5027">
            <w:pPr>
              <w:jc w:val="center"/>
              <w:rPr>
                <w:sz w:val="18"/>
                <w:szCs w:val="18"/>
              </w:rPr>
            </w:pPr>
          </w:p>
        </w:tc>
        <w:tc>
          <w:tcPr>
            <w:tcW w:w="231" w:type="pct"/>
          </w:tcPr>
          <w:p w14:paraId="099AD8CF" w14:textId="77777777" w:rsidR="00BD3A7B" w:rsidRPr="00D210A6" w:rsidRDefault="00BD3A7B" w:rsidP="006F5027">
            <w:pPr>
              <w:jc w:val="center"/>
              <w:rPr>
                <w:sz w:val="18"/>
                <w:szCs w:val="18"/>
              </w:rPr>
            </w:pPr>
          </w:p>
        </w:tc>
        <w:tc>
          <w:tcPr>
            <w:tcW w:w="219" w:type="pct"/>
          </w:tcPr>
          <w:p w14:paraId="147C44C2" w14:textId="77777777" w:rsidR="00BD3A7B" w:rsidRPr="00D210A6" w:rsidRDefault="00BD3A7B" w:rsidP="006F5027">
            <w:pPr>
              <w:jc w:val="center"/>
              <w:rPr>
                <w:sz w:val="18"/>
                <w:szCs w:val="18"/>
              </w:rPr>
            </w:pPr>
          </w:p>
        </w:tc>
        <w:tc>
          <w:tcPr>
            <w:tcW w:w="231" w:type="pct"/>
          </w:tcPr>
          <w:p w14:paraId="7E668BDB" w14:textId="77777777" w:rsidR="00BD3A7B" w:rsidRPr="00D210A6" w:rsidRDefault="00BD3A7B" w:rsidP="006F5027">
            <w:pPr>
              <w:jc w:val="center"/>
              <w:rPr>
                <w:sz w:val="18"/>
                <w:szCs w:val="18"/>
              </w:rPr>
            </w:pPr>
          </w:p>
        </w:tc>
        <w:tc>
          <w:tcPr>
            <w:tcW w:w="243" w:type="pct"/>
          </w:tcPr>
          <w:p w14:paraId="3F105867" w14:textId="77777777" w:rsidR="00BD3A7B" w:rsidRPr="00D210A6" w:rsidRDefault="00BD3A7B" w:rsidP="006F5027">
            <w:pPr>
              <w:jc w:val="center"/>
              <w:rPr>
                <w:sz w:val="18"/>
                <w:szCs w:val="18"/>
              </w:rPr>
            </w:pPr>
          </w:p>
        </w:tc>
        <w:tc>
          <w:tcPr>
            <w:tcW w:w="219" w:type="pct"/>
          </w:tcPr>
          <w:p w14:paraId="711C4D65" w14:textId="77777777" w:rsidR="00BD3A7B" w:rsidRPr="00D210A6" w:rsidRDefault="00BD3A7B" w:rsidP="006F5027">
            <w:pPr>
              <w:jc w:val="center"/>
              <w:rPr>
                <w:sz w:val="18"/>
                <w:szCs w:val="18"/>
              </w:rPr>
            </w:pPr>
          </w:p>
        </w:tc>
        <w:tc>
          <w:tcPr>
            <w:tcW w:w="231" w:type="pct"/>
          </w:tcPr>
          <w:p w14:paraId="65D1FDB2" w14:textId="77777777" w:rsidR="00BD3A7B" w:rsidRPr="00D210A6" w:rsidRDefault="00BD3A7B" w:rsidP="006F5027">
            <w:pPr>
              <w:jc w:val="center"/>
              <w:rPr>
                <w:sz w:val="18"/>
                <w:szCs w:val="18"/>
              </w:rPr>
            </w:pPr>
          </w:p>
        </w:tc>
        <w:tc>
          <w:tcPr>
            <w:tcW w:w="231" w:type="pct"/>
          </w:tcPr>
          <w:p w14:paraId="43FE85FB" w14:textId="77777777" w:rsidR="00BD3A7B" w:rsidRPr="00D210A6" w:rsidRDefault="00BD3A7B" w:rsidP="006F5027">
            <w:pPr>
              <w:jc w:val="center"/>
              <w:rPr>
                <w:sz w:val="18"/>
                <w:szCs w:val="18"/>
              </w:rPr>
            </w:pPr>
          </w:p>
        </w:tc>
        <w:tc>
          <w:tcPr>
            <w:tcW w:w="231" w:type="pct"/>
          </w:tcPr>
          <w:p w14:paraId="1666D2BD" w14:textId="77777777" w:rsidR="00BD3A7B" w:rsidRPr="00D210A6" w:rsidRDefault="00BD3A7B" w:rsidP="006F5027">
            <w:pPr>
              <w:jc w:val="center"/>
              <w:rPr>
                <w:sz w:val="18"/>
                <w:szCs w:val="18"/>
              </w:rPr>
            </w:pPr>
          </w:p>
        </w:tc>
        <w:tc>
          <w:tcPr>
            <w:tcW w:w="246" w:type="pct"/>
          </w:tcPr>
          <w:p w14:paraId="01AF6D5D" w14:textId="77777777" w:rsidR="00BD3A7B" w:rsidRPr="00D210A6" w:rsidRDefault="00BD3A7B" w:rsidP="006F5027">
            <w:pPr>
              <w:jc w:val="center"/>
              <w:rPr>
                <w:sz w:val="18"/>
                <w:szCs w:val="18"/>
              </w:rPr>
            </w:pPr>
          </w:p>
        </w:tc>
        <w:tc>
          <w:tcPr>
            <w:tcW w:w="237" w:type="pct"/>
          </w:tcPr>
          <w:p w14:paraId="42032DF3" w14:textId="77777777" w:rsidR="00BD3A7B" w:rsidRPr="00D210A6" w:rsidRDefault="00BD3A7B" w:rsidP="006F5027">
            <w:pPr>
              <w:jc w:val="center"/>
              <w:rPr>
                <w:sz w:val="18"/>
                <w:szCs w:val="18"/>
              </w:rPr>
            </w:pPr>
          </w:p>
        </w:tc>
        <w:tc>
          <w:tcPr>
            <w:tcW w:w="247" w:type="pct"/>
          </w:tcPr>
          <w:p w14:paraId="0F06A0B8" w14:textId="77777777" w:rsidR="00BD3A7B" w:rsidRPr="00D210A6" w:rsidRDefault="00BD3A7B" w:rsidP="006F5027">
            <w:pPr>
              <w:jc w:val="center"/>
              <w:rPr>
                <w:sz w:val="18"/>
                <w:szCs w:val="18"/>
              </w:rPr>
            </w:pPr>
          </w:p>
        </w:tc>
        <w:tc>
          <w:tcPr>
            <w:tcW w:w="247" w:type="pct"/>
            <w:shd w:val="clear" w:color="auto" w:fill="000000"/>
          </w:tcPr>
          <w:p w14:paraId="0C506A5E" w14:textId="77777777" w:rsidR="00BD3A7B" w:rsidRPr="00D210A6" w:rsidRDefault="00BD3A7B" w:rsidP="006F5027">
            <w:pPr>
              <w:jc w:val="center"/>
              <w:rPr>
                <w:sz w:val="18"/>
                <w:szCs w:val="18"/>
              </w:rPr>
            </w:pPr>
          </w:p>
        </w:tc>
        <w:tc>
          <w:tcPr>
            <w:tcW w:w="238" w:type="pct"/>
          </w:tcPr>
          <w:p w14:paraId="040D627B" w14:textId="77777777" w:rsidR="00BD3A7B" w:rsidRPr="00D210A6" w:rsidRDefault="00BD3A7B" w:rsidP="006F5027">
            <w:pPr>
              <w:jc w:val="center"/>
              <w:rPr>
                <w:sz w:val="18"/>
                <w:szCs w:val="18"/>
              </w:rPr>
            </w:pPr>
          </w:p>
        </w:tc>
      </w:tr>
      <w:tr w:rsidR="00D210A6" w:rsidRPr="00D210A6" w14:paraId="310F9E9F" w14:textId="77777777" w:rsidTr="00C7008B">
        <w:tc>
          <w:tcPr>
            <w:tcW w:w="630" w:type="pct"/>
            <w:vMerge w:val="restart"/>
            <w:textDirection w:val="btLr"/>
          </w:tcPr>
          <w:p w14:paraId="435E3627" w14:textId="77777777" w:rsidR="00BD3A7B" w:rsidRPr="00D210A6" w:rsidRDefault="00BD3A7B" w:rsidP="006F5027">
            <w:pPr>
              <w:ind w:left="113" w:right="113"/>
              <w:jc w:val="center"/>
              <w:rPr>
                <w:b/>
                <w:bCs/>
                <w:sz w:val="18"/>
                <w:szCs w:val="18"/>
              </w:rPr>
            </w:pPr>
            <w:r w:rsidRPr="00D210A6">
              <w:rPr>
                <w:b/>
                <w:bCs/>
                <w:sz w:val="18"/>
                <w:szCs w:val="18"/>
              </w:rPr>
              <w:t>4</w:t>
            </w:r>
            <w:r w:rsidRPr="00D210A6">
              <w:rPr>
                <w:b/>
                <w:bCs/>
                <w:sz w:val="18"/>
                <w:szCs w:val="18"/>
                <w:vertAlign w:val="superscript"/>
              </w:rPr>
              <w:t>th</w:t>
            </w:r>
            <w:r w:rsidRPr="00D210A6">
              <w:rPr>
                <w:b/>
                <w:bCs/>
                <w:sz w:val="18"/>
                <w:szCs w:val="18"/>
              </w:rPr>
              <w:t xml:space="preserve"> Year 2</w:t>
            </w:r>
            <w:r w:rsidRPr="00D210A6">
              <w:rPr>
                <w:b/>
                <w:bCs/>
                <w:sz w:val="18"/>
                <w:szCs w:val="18"/>
                <w:vertAlign w:val="superscript"/>
              </w:rPr>
              <w:t>nd</w:t>
            </w:r>
          </w:p>
          <w:p w14:paraId="10504392" w14:textId="77777777" w:rsidR="00BD3A7B" w:rsidRPr="00D210A6" w:rsidRDefault="00BD3A7B" w:rsidP="006F5027">
            <w:pPr>
              <w:ind w:left="113" w:right="113"/>
              <w:jc w:val="center"/>
              <w:rPr>
                <w:b/>
                <w:bCs/>
                <w:sz w:val="18"/>
                <w:szCs w:val="18"/>
              </w:rPr>
            </w:pPr>
            <w:r w:rsidRPr="00D210A6">
              <w:rPr>
                <w:b/>
                <w:bCs/>
                <w:sz w:val="18"/>
                <w:szCs w:val="18"/>
              </w:rPr>
              <w:t>Semester</w:t>
            </w:r>
          </w:p>
        </w:tc>
        <w:tc>
          <w:tcPr>
            <w:tcW w:w="1075" w:type="pct"/>
          </w:tcPr>
          <w:p w14:paraId="723D03DD" w14:textId="77777777" w:rsidR="00BD3A7B" w:rsidRPr="00D210A6" w:rsidRDefault="00BD3A7B" w:rsidP="006F5027">
            <w:pPr>
              <w:jc w:val="center"/>
              <w:rPr>
                <w:sz w:val="18"/>
                <w:szCs w:val="18"/>
              </w:rPr>
            </w:pPr>
            <w:r w:rsidRPr="00D210A6">
              <w:rPr>
                <w:sz w:val="18"/>
                <w:szCs w:val="18"/>
              </w:rPr>
              <w:t>ECO414</w:t>
            </w:r>
          </w:p>
        </w:tc>
        <w:tc>
          <w:tcPr>
            <w:tcW w:w="242" w:type="pct"/>
          </w:tcPr>
          <w:p w14:paraId="29CA2E99" w14:textId="77777777" w:rsidR="00BD3A7B" w:rsidRPr="00D210A6" w:rsidRDefault="00BD3A7B" w:rsidP="006F5027">
            <w:pPr>
              <w:jc w:val="center"/>
              <w:rPr>
                <w:sz w:val="18"/>
                <w:szCs w:val="18"/>
              </w:rPr>
            </w:pPr>
          </w:p>
        </w:tc>
        <w:tc>
          <w:tcPr>
            <w:tcW w:w="231" w:type="pct"/>
            <w:shd w:val="clear" w:color="auto" w:fill="000000"/>
          </w:tcPr>
          <w:p w14:paraId="4C6A5A0E" w14:textId="77777777" w:rsidR="00BD3A7B" w:rsidRPr="00D210A6" w:rsidRDefault="00BD3A7B" w:rsidP="006F5027">
            <w:pPr>
              <w:jc w:val="center"/>
              <w:rPr>
                <w:sz w:val="18"/>
                <w:szCs w:val="18"/>
              </w:rPr>
            </w:pPr>
          </w:p>
        </w:tc>
        <w:tc>
          <w:tcPr>
            <w:tcW w:w="219" w:type="pct"/>
            <w:shd w:val="clear" w:color="auto" w:fill="000000"/>
          </w:tcPr>
          <w:p w14:paraId="270DA6F3" w14:textId="77777777" w:rsidR="00BD3A7B" w:rsidRPr="00D210A6" w:rsidRDefault="00BD3A7B" w:rsidP="006F5027">
            <w:pPr>
              <w:jc w:val="center"/>
              <w:rPr>
                <w:sz w:val="18"/>
                <w:szCs w:val="18"/>
              </w:rPr>
            </w:pPr>
          </w:p>
        </w:tc>
        <w:tc>
          <w:tcPr>
            <w:tcW w:w="231" w:type="pct"/>
          </w:tcPr>
          <w:p w14:paraId="51CA8647" w14:textId="77777777" w:rsidR="00BD3A7B" w:rsidRPr="00D210A6" w:rsidRDefault="00BD3A7B" w:rsidP="006F5027">
            <w:pPr>
              <w:jc w:val="center"/>
              <w:rPr>
                <w:sz w:val="18"/>
                <w:szCs w:val="18"/>
              </w:rPr>
            </w:pPr>
          </w:p>
        </w:tc>
        <w:tc>
          <w:tcPr>
            <w:tcW w:w="243" w:type="pct"/>
          </w:tcPr>
          <w:p w14:paraId="618E2F01" w14:textId="77777777" w:rsidR="00BD3A7B" w:rsidRPr="00D210A6" w:rsidRDefault="00BD3A7B" w:rsidP="006F5027">
            <w:pPr>
              <w:jc w:val="center"/>
              <w:rPr>
                <w:sz w:val="18"/>
                <w:szCs w:val="18"/>
              </w:rPr>
            </w:pPr>
          </w:p>
        </w:tc>
        <w:tc>
          <w:tcPr>
            <w:tcW w:w="219" w:type="pct"/>
          </w:tcPr>
          <w:p w14:paraId="26AE11B5" w14:textId="77777777" w:rsidR="00BD3A7B" w:rsidRPr="00D210A6" w:rsidRDefault="00BD3A7B" w:rsidP="006F5027">
            <w:pPr>
              <w:jc w:val="center"/>
              <w:rPr>
                <w:sz w:val="18"/>
                <w:szCs w:val="18"/>
              </w:rPr>
            </w:pPr>
          </w:p>
        </w:tc>
        <w:tc>
          <w:tcPr>
            <w:tcW w:w="231" w:type="pct"/>
          </w:tcPr>
          <w:p w14:paraId="7EEA0625" w14:textId="77777777" w:rsidR="00BD3A7B" w:rsidRPr="00D210A6" w:rsidRDefault="00BD3A7B" w:rsidP="006F5027">
            <w:pPr>
              <w:jc w:val="center"/>
              <w:rPr>
                <w:sz w:val="18"/>
                <w:szCs w:val="18"/>
              </w:rPr>
            </w:pPr>
          </w:p>
        </w:tc>
        <w:tc>
          <w:tcPr>
            <w:tcW w:w="231" w:type="pct"/>
          </w:tcPr>
          <w:p w14:paraId="72FABEE3" w14:textId="77777777" w:rsidR="00BD3A7B" w:rsidRPr="00D210A6" w:rsidRDefault="00BD3A7B" w:rsidP="006F5027">
            <w:pPr>
              <w:jc w:val="center"/>
              <w:rPr>
                <w:sz w:val="18"/>
                <w:szCs w:val="18"/>
              </w:rPr>
            </w:pPr>
          </w:p>
        </w:tc>
        <w:tc>
          <w:tcPr>
            <w:tcW w:w="231" w:type="pct"/>
          </w:tcPr>
          <w:p w14:paraId="1879F7A3" w14:textId="77777777" w:rsidR="00BD3A7B" w:rsidRPr="00D210A6" w:rsidRDefault="00BD3A7B" w:rsidP="006F5027">
            <w:pPr>
              <w:jc w:val="center"/>
              <w:rPr>
                <w:sz w:val="18"/>
                <w:szCs w:val="18"/>
              </w:rPr>
            </w:pPr>
          </w:p>
        </w:tc>
        <w:tc>
          <w:tcPr>
            <w:tcW w:w="246" w:type="pct"/>
            <w:shd w:val="clear" w:color="auto" w:fill="000000"/>
          </w:tcPr>
          <w:p w14:paraId="1A1DF4B8" w14:textId="77777777" w:rsidR="00BD3A7B" w:rsidRPr="00D210A6" w:rsidRDefault="00BD3A7B" w:rsidP="006F5027">
            <w:pPr>
              <w:jc w:val="center"/>
              <w:rPr>
                <w:sz w:val="18"/>
                <w:szCs w:val="18"/>
              </w:rPr>
            </w:pPr>
          </w:p>
        </w:tc>
        <w:tc>
          <w:tcPr>
            <w:tcW w:w="237" w:type="pct"/>
          </w:tcPr>
          <w:p w14:paraId="0A41FBC8" w14:textId="77777777" w:rsidR="00BD3A7B" w:rsidRPr="00D210A6" w:rsidRDefault="00BD3A7B" w:rsidP="006F5027">
            <w:pPr>
              <w:jc w:val="center"/>
              <w:rPr>
                <w:sz w:val="18"/>
                <w:szCs w:val="18"/>
              </w:rPr>
            </w:pPr>
          </w:p>
        </w:tc>
        <w:tc>
          <w:tcPr>
            <w:tcW w:w="247" w:type="pct"/>
          </w:tcPr>
          <w:p w14:paraId="2064DF55" w14:textId="77777777" w:rsidR="00BD3A7B" w:rsidRPr="00D210A6" w:rsidRDefault="00BD3A7B" w:rsidP="006F5027">
            <w:pPr>
              <w:jc w:val="center"/>
              <w:rPr>
                <w:sz w:val="18"/>
                <w:szCs w:val="18"/>
              </w:rPr>
            </w:pPr>
          </w:p>
        </w:tc>
        <w:tc>
          <w:tcPr>
            <w:tcW w:w="247" w:type="pct"/>
          </w:tcPr>
          <w:p w14:paraId="58D871C8" w14:textId="77777777" w:rsidR="00BD3A7B" w:rsidRPr="00D210A6" w:rsidRDefault="00BD3A7B" w:rsidP="006F5027">
            <w:pPr>
              <w:jc w:val="center"/>
              <w:rPr>
                <w:sz w:val="18"/>
                <w:szCs w:val="18"/>
              </w:rPr>
            </w:pPr>
          </w:p>
        </w:tc>
        <w:tc>
          <w:tcPr>
            <w:tcW w:w="238" w:type="pct"/>
          </w:tcPr>
          <w:p w14:paraId="0291DE73" w14:textId="77777777" w:rsidR="00BD3A7B" w:rsidRPr="00D210A6" w:rsidRDefault="00BD3A7B" w:rsidP="006F5027">
            <w:pPr>
              <w:jc w:val="center"/>
              <w:rPr>
                <w:sz w:val="18"/>
                <w:szCs w:val="18"/>
              </w:rPr>
            </w:pPr>
          </w:p>
        </w:tc>
      </w:tr>
      <w:tr w:rsidR="00D210A6" w:rsidRPr="00D210A6" w14:paraId="3D7C7A7B" w14:textId="77777777" w:rsidTr="00C7008B">
        <w:tc>
          <w:tcPr>
            <w:tcW w:w="630" w:type="pct"/>
            <w:vMerge/>
          </w:tcPr>
          <w:p w14:paraId="3F45001F" w14:textId="77777777" w:rsidR="00BD3A7B" w:rsidRPr="00D210A6" w:rsidRDefault="00BD3A7B" w:rsidP="006F5027">
            <w:pPr>
              <w:jc w:val="center"/>
              <w:rPr>
                <w:sz w:val="18"/>
                <w:szCs w:val="18"/>
              </w:rPr>
            </w:pPr>
          </w:p>
        </w:tc>
        <w:tc>
          <w:tcPr>
            <w:tcW w:w="1075" w:type="pct"/>
          </w:tcPr>
          <w:p w14:paraId="5522853E" w14:textId="77777777" w:rsidR="00BD3A7B" w:rsidRPr="00D210A6" w:rsidRDefault="00BD3A7B" w:rsidP="006F5027">
            <w:pPr>
              <w:jc w:val="center"/>
              <w:rPr>
                <w:sz w:val="18"/>
                <w:szCs w:val="18"/>
              </w:rPr>
            </w:pPr>
            <w:r w:rsidRPr="00D210A6">
              <w:rPr>
                <w:sz w:val="18"/>
                <w:szCs w:val="18"/>
              </w:rPr>
              <w:t>ECO423</w:t>
            </w:r>
          </w:p>
        </w:tc>
        <w:tc>
          <w:tcPr>
            <w:tcW w:w="242" w:type="pct"/>
          </w:tcPr>
          <w:p w14:paraId="285E8F84" w14:textId="77777777" w:rsidR="00BD3A7B" w:rsidRPr="00D210A6" w:rsidRDefault="00BD3A7B" w:rsidP="006F5027">
            <w:pPr>
              <w:jc w:val="center"/>
              <w:rPr>
                <w:sz w:val="18"/>
                <w:szCs w:val="18"/>
              </w:rPr>
            </w:pPr>
          </w:p>
        </w:tc>
        <w:tc>
          <w:tcPr>
            <w:tcW w:w="231" w:type="pct"/>
          </w:tcPr>
          <w:p w14:paraId="4EB47552" w14:textId="77777777" w:rsidR="00BD3A7B" w:rsidRPr="00D210A6" w:rsidRDefault="00BD3A7B" w:rsidP="006F5027">
            <w:pPr>
              <w:jc w:val="center"/>
              <w:rPr>
                <w:sz w:val="18"/>
                <w:szCs w:val="18"/>
              </w:rPr>
            </w:pPr>
          </w:p>
        </w:tc>
        <w:tc>
          <w:tcPr>
            <w:tcW w:w="219" w:type="pct"/>
          </w:tcPr>
          <w:p w14:paraId="7C05B7BB" w14:textId="77777777" w:rsidR="00BD3A7B" w:rsidRPr="00D210A6" w:rsidRDefault="00BD3A7B" w:rsidP="006F5027">
            <w:pPr>
              <w:jc w:val="center"/>
              <w:rPr>
                <w:sz w:val="18"/>
                <w:szCs w:val="18"/>
              </w:rPr>
            </w:pPr>
          </w:p>
        </w:tc>
        <w:tc>
          <w:tcPr>
            <w:tcW w:w="231" w:type="pct"/>
            <w:shd w:val="clear" w:color="auto" w:fill="000000"/>
          </w:tcPr>
          <w:p w14:paraId="02668530" w14:textId="77777777" w:rsidR="00BD3A7B" w:rsidRPr="00D210A6" w:rsidRDefault="00BD3A7B" w:rsidP="006F5027">
            <w:pPr>
              <w:jc w:val="center"/>
              <w:rPr>
                <w:sz w:val="18"/>
                <w:szCs w:val="18"/>
              </w:rPr>
            </w:pPr>
          </w:p>
        </w:tc>
        <w:tc>
          <w:tcPr>
            <w:tcW w:w="243" w:type="pct"/>
            <w:shd w:val="clear" w:color="auto" w:fill="000000"/>
          </w:tcPr>
          <w:p w14:paraId="3210267B" w14:textId="77777777" w:rsidR="00BD3A7B" w:rsidRPr="00D210A6" w:rsidRDefault="00BD3A7B" w:rsidP="006F5027">
            <w:pPr>
              <w:jc w:val="center"/>
              <w:rPr>
                <w:sz w:val="18"/>
                <w:szCs w:val="18"/>
              </w:rPr>
            </w:pPr>
          </w:p>
        </w:tc>
        <w:tc>
          <w:tcPr>
            <w:tcW w:w="219" w:type="pct"/>
            <w:shd w:val="clear" w:color="auto" w:fill="000000"/>
          </w:tcPr>
          <w:p w14:paraId="30A0FE53" w14:textId="77777777" w:rsidR="00BD3A7B" w:rsidRPr="00D210A6" w:rsidRDefault="00BD3A7B" w:rsidP="006F5027">
            <w:pPr>
              <w:jc w:val="center"/>
              <w:rPr>
                <w:sz w:val="18"/>
                <w:szCs w:val="18"/>
              </w:rPr>
            </w:pPr>
          </w:p>
        </w:tc>
        <w:tc>
          <w:tcPr>
            <w:tcW w:w="231" w:type="pct"/>
            <w:shd w:val="clear" w:color="auto" w:fill="000000"/>
          </w:tcPr>
          <w:p w14:paraId="2B498521" w14:textId="77777777" w:rsidR="00BD3A7B" w:rsidRPr="00D210A6" w:rsidRDefault="00BD3A7B" w:rsidP="006F5027">
            <w:pPr>
              <w:jc w:val="center"/>
              <w:rPr>
                <w:sz w:val="18"/>
                <w:szCs w:val="18"/>
              </w:rPr>
            </w:pPr>
          </w:p>
        </w:tc>
        <w:tc>
          <w:tcPr>
            <w:tcW w:w="231" w:type="pct"/>
            <w:shd w:val="clear" w:color="auto" w:fill="000000"/>
          </w:tcPr>
          <w:p w14:paraId="3E8507B3" w14:textId="77777777" w:rsidR="00BD3A7B" w:rsidRPr="00D210A6" w:rsidRDefault="00BD3A7B" w:rsidP="006F5027">
            <w:pPr>
              <w:jc w:val="center"/>
              <w:rPr>
                <w:sz w:val="18"/>
                <w:szCs w:val="18"/>
              </w:rPr>
            </w:pPr>
          </w:p>
        </w:tc>
        <w:tc>
          <w:tcPr>
            <w:tcW w:w="231" w:type="pct"/>
            <w:shd w:val="clear" w:color="auto" w:fill="FFFFFF"/>
          </w:tcPr>
          <w:p w14:paraId="10852729" w14:textId="77777777" w:rsidR="00BD3A7B" w:rsidRPr="00D210A6" w:rsidRDefault="00BD3A7B" w:rsidP="006F5027">
            <w:pPr>
              <w:jc w:val="center"/>
              <w:rPr>
                <w:sz w:val="18"/>
                <w:szCs w:val="18"/>
              </w:rPr>
            </w:pPr>
          </w:p>
        </w:tc>
        <w:tc>
          <w:tcPr>
            <w:tcW w:w="246" w:type="pct"/>
            <w:shd w:val="clear" w:color="auto" w:fill="000000"/>
          </w:tcPr>
          <w:p w14:paraId="5F3C0E29" w14:textId="77777777" w:rsidR="00BD3A7B" w:rsidRPr="00D210A6" w:rsidRDefault="00BD3A7B" w:rsidP="006F5027">
            <w:pPr>
              <w:jc w:val="center"/>
              <w:rPr>
                <w:sz w:val="18"/>
                <w:szCs w:val="18"/>
              </w:rPr>
            </w:pPr>
          </w:p>
        </w:tc>
        <w:tc>
          <w:tcPr>
            <w:tcW w:w="237" w:type="pct"/>
            <w:shd w:val="clear" w:color="auto" w:fill="000000"/>
          </w:tcPr>
          <w:p w14:paraId="1DF81290" w14:textId="77777777" w:rsidR="00BD3A7B" w:rsidRPr="00D210A6" w:rsidRDefault="00BD3A7B" w:rsidP="006F5027">
            <w:pPr>
              <w:jc w:val="center"/>
              <w:rPr>
                <w:sz w:val="18"/>
                <w:szCs w:val="18"/>
              </w:rPr>
            </w:pPr>
          </w:p>
        </w:tc>
        <w:tc>
          <w:tcPr>
            <w:tcW w:w="247" w:type="pct"/>
            <w:shd w:val="clear" w:color="auto" w:fill="000000"/>
          </w:tcPr>
          <w:p w14:paraId="50ECE5B8" w14:textId="77777777" w:rsidR="00BD3A7B" w:rsidRPr="00D210A6" w:rsidRDefault="00BD3A7B" w:rsidP="006F5027">
            <w:pPr>
              <w:jc w:val="center"/>
              <w:rPr>
                <w:sz w:val="18"/>
                <w:szCs w:val="18"/>
              </w:rPr>
            </w:pPr>
          </w:p>
        </w:tc>
        <w:tc>
          <w:tcPr>
            <w:tcW w:w="247" w:type="pct"/>
            <w:shd w:val="clear" w:color="auto" w:fill="000000"/>
          </w:tcPr>
          <w:p w14:paraId="2B35A1A8" w14:textId="77777777" w:rsidR="00BD3A7B" w:rsidRPr="00D210A6" w:rsidRDefault="00BD3A7B" w:rsidP="006F5027">
            <w:pPr>
              <w:jc w:val="center"/>
              <w:rPr>
                <w:sz w:val="18"/>
                <w:szCs w:val="18"/>
              </w:rPr>
            </w:pPr>
          </w:p>
        </w:tc>
        <w:tc>
          <w:tcPr>
            <w:tcW w:w="238" w:type="pct"/>
            <w:shd w:val="clear" w:color="auto" w:fill="000000"/>
          </w:tcPr>
          <w:p w14:paraId="43876D64" w14:textId="77777777" w:rsidR="00BD3A7B" w:rsidRPr="00D210A6" w:rsidRDefault="00BD3A7B" w:rsidP="006F5027">
            <w:pPr>
              <w:jc w:val="center"/>
              <w:rPr>
                <w:sz w:val="18"/>
                <w:szCs w:val="18"/>
              </w:rPr>
            </w:pPr>
          </w:p>
        </w:tc>
      </w:tr>
      <w:tr w:rsidR="00D210A6" w:rsidRPr="00D210A6" w14:paraId="5EA1F117" w14:textId="77777777" w:rsidTr="00C7008B">
        <w:tc>
          <w:tcPr>
            <w:tcW w:w="630" w:type="pct"/>
            <w:vMerge/>
          </w:tcPr>
          <w:p w14:paraId="6B73A2C3" w14:textId="77777777" w:rsidR="00BD3A7B" w:rsidRPr="00D210A6" w:rsidRDefault="00BD3A7B" w:rsidP="006F5027">
            <w:pPr>
              <w:jc w:val="center"/>
              <w:rPr>
                <w:sz w:val="18"/>
                <w:szCs w:val="18"/>
              </w:rPr>
            </w:pPr>
          </w:p>
        </w:tc>
        <w:tc>
          <w:tcPr>
            <w:tcW w:w="1075" w:type="pct"/>
          </w:tcPr>
          <w:p w14:paraId="4E380A20" w14:textId="77777777" w:rsidR="00BD3A7B" w:rsidRPr="00D210A6" w:rsidRDefault="00BD3A7B" w:rsidP="006F5027">
            <w:pPr>
              <w:jc w:val="center"/>
              <w:rPr>
                <w:sz w:val="18"/>
                <w:szCs w:val="18"/>
              </w:rPr>
            </w:pPr>
            <w:r w:rsidRPr="00D210A6">
              <w:rPr>
                <w:sz w:val="18"/>
                <w:szCs w:val="18"/>
              </w:rPr>
              <w:t>ECO447</w:t>
            </w:r>
          </w:p>
        </w:tc>
        <w:tc>
          <w:tcPr>
            <w:tcW w:w="242" w:type="pct"/>
            <w:shd w:val="clear" w:color="auto" w:fill="000000"/>
          </w:tcPr>
          <w:p w14:paraId="56E94E0E" w14:textId="77777777" w:rsidR="00BD3A7B" w:rsidRPr="00D210A6" w:rsidRDefault="00BD3A7B" w:rsidP="006F5027">
            <w:pPr>
              <w:jc w:val="center"/>
              <w:rPr>
                <w:sz w:val="18"/>
                <w:szCs w:val="18"/>
              </w:rPr>
            </w:pPr>
          </w:p>
        </w:tc>
        <w:tc>
          <w:tcPr>
            <w:tcW w:w="231" w:type="pct"/>
          </w:tcPr>
          <w:p w14:paraId="4F646685" w14:textId="77777777" w:rsidR="00BD3A7B" w:rsidRPr="00D210A6" w:rsidRDefault="00BD3A7B" w:rsidP="006F5027">
            <w:pPr>
              <w:jc w:val="center"/>
              <w:rPr>
                <w:sz w:val="18"/>
                <w:szCs w:val="18"/>
              </w:rPr>
            </w:pPr>
          </w:p>
        </w:tc>
        <w:tc>
          <w:tcPr>
            <w:tcW w:w="219" w:type="pct"/>
          </w:tcPr>
          <w:p w14:paraId="59BDEAAF" w14:textId="77777777" w:rsidR="00BD3A7B" w:rsidRPr="00D210A6" w:rsidRDefault="00BD3A7B" w:rsidP="006F5027">
            <w:pPr>
              <w:jc w:val="center"/>
              <w:rPr>
                <w:sz w:val="18"/>
                <w:szCs w:val="18"/>
              </w:rPr>
            </w:pPr>
          </w:p>
        </w:tc>
        <w:tc>
          <w:tcPr>
            <w:tcW w:w="231" w:type="pct"/>
            <w:shd w:val="clear" w:color="auto" w:fill="000000"/>
          </w:tcPr>
          <w:p w14:paraId="65E12AC4" w14:textId="77777777" w:rsidR="00BD3A7B" w:rsidRPr="00D210A6" w:rsidRDefault="00BD3A7B" w:rsidP="006F5027">
            <w:pPr>
              <w:jc w:val="center"/>
              <w:rPr>
                <w:sz w:val="18"/>
                <w:szCs w:val="18"/>
              </w:rPr>
            </w:pPr>
          </w:p>
        </w:tc>
        <w:tc>
          <w:tcPr>
            <w:tcW w:w="243" w:type="pct"/>
            <w:shd w:val="clear" w:color="auto" w:fill="000000"/>
          </w:tcPr>
          <w:p w14:paraId="0A329053" w14:textId="77777777" w:rsidR="00BD3A7B" w:rsidRPr="00D210A6" w:rsidRDefault="00BD3A7B" w:rsidP="006F5027">
            <w:pPr>
              <w:jc w:val="center"/>
              <w:rPr>
                <w:sz w:val="18"/>
                <w:szCs w:val="18"/>
              </w:rPr>
            </w:pPr>
          </w:p>
        </w:tc>
        <w:tc>
          <w:tcPr>
            <w:tcW w:w="219" w:type="pct"/>
            <w:shd w:val="clear" w:color="auto" w:fill="000000"/>
          </w:tcPr>
          <w:p w14:paraId="50D781F0" w14:textId="77777777" w:rsidR="00BD3A7B" w:rsidRPr="00D210A6" w:rsidRDefault="00BD3A7B" w:rsidP="006F5027">
            <w:pPr>
              <w:jc w:val="center"/>
              <w:rPr>
                <w:sz w:val="18"/>
                <w:szCs w:val="18"/>
              </w:rPr>
            </w:pPr>
          </w:p>
        </w:tc>
        <w:tc>
          <w:tcPr>
            <w:tcW w:w="231" w:type="pct"/>
          </w:tcPr>
          <w:p w14:paraId="76A0C075" w14:textId="77777777" w:rsidR="00BD3A7B" w:rsidRPr="00D210A6" w:rsidRDefault="00BD3A7B" w:rsidP="006F5027">
            <w:pPr>
              <w:jc w:val="center"/>
              <w:rPr>
                <w:sz w:val="18"/>
                <w:szCs w:val="18"/>
              </w:rPr>
            </w:pPr>
          </w:p>
        </w:tc>
        <w:tc>
          <w:tcPr>
            <w:tcW w:w="231" w:type="pct"/>
          </w:tcPr>
          <w:p w14:paraId="10043467" w14:textId="77777777" w:rsidR="00BD3A7B" w:rsidRPr="00D210A6" w:rsidRDefault="00BD3A7B" w:rsidP="006F5027">
            <w:pPr>
              <w:jc w:val="center"/>
              <w:rPr>
                <w:sz w:val="18"/>
                <w:szCs w:val="18"/>
              </w:rPr>
            </w:pPr>
          </w:p>
        </w:tc>
        <w:tc>
          <w:tcPr>
            <w:tcW w:w="231" w:type="pct"/>
          </w:tcPr>
          <w:p w14:paraId="0C5B1C7A" w14:textId="77777777" w:rsidR="00BD3A7B" w:rsidRPr="00D210A6" w:rsidRDefault="00BD3A7B" w:rsidP="006F5027">
            <w:pPr>
              <w:jc w:val="center"/>
              <w:rPr>
                <w:sz w:val="18"/>
                <w:szCs w:val="18"/>
              </w:rPr>
            </w:pPr>
          </w:p>
        </w:tc>
        <w:tc>
          <w:tcPr>
            <w:tcW w:w="246" w:type="pct"/>
          </w:tcPr>
          <w:p w14:paraId="1E602B9F" w14:textId="77777777" w:rsidR="00BD3A7B" w:rsidRPr="00D210A6" w:rsidRDefault="00BD3A7B" w:rsidP="006F5027">
            <w:pPr>
              <w:jc w:val="center"/>
              <w:rPr>
                <w:sz w:val="18"/>
                <w:szCs w:val="18"/>
              </w:rPr>
            </w:pPr>
          </w:p>
        </w:tc>
        <w:tc>
          <w:tcPr>
            <w:tcW w:w="237" w:type="pct"/>
          </w:tcPr>
          <w:p w14:paraId="6A76282F" w14:textId="77777777" w:rsidR="00BD3A7B" w:rsidRPr="00D210A6" w:rsidRDefault="00BD3A7B" w:rsidP="006F5027">
            <w:pPr>
              <w:jc w:val="center"/>
              <w:rPr>
                <w:sz w:val="18"/>
                <w:szCs w:val="18"/>
              </w:rPr>
            </w:pPr>
          </w:p>
        </w:tc>
        <w:tc>
          <w:tcPr>
            <w:tcW w:w="247" w:type="pct"/>
            <w:shd w:val="clear" w:color="auto" w:fill="000000"/>
          </w:tcPr>
          <w:p w14:paraId="51F08078" w14:textId="77777777" w:rsidR="00BD3A7B" w:rsidRPr="00D210A6" w:rsidRDefault="00BD3A7B" w:rsidP="006F5027">
            <w:pPr>
              <w:jc w:val="center"/>
              <w:rPr>
                <w:sz w:val="18"/>
                <w:szCs w:val="18"/>
              </w:rPr>
            </w:pPr>
          </w:p>
        </w:tc>
        <w:tc>
          <w:tcPr>
            <w:tcW w:w="247" w:type="pct"/>
            <w:shd w:val="clear" w:color="auto" w:fill="000000"/>
          </w:tcPr>
          <w:p w14:paraId="127D5CEE" w14:textId="77777777" w:rsidR="00BD3A7B" w:rsidRPr="00D210A6" w:rsidRDefault="00BD3A7B" w:rsidP="006F5027">
            <w:pPr>
              <w:jc w:val="center"/>
              <w:rPr>
                <w:sz w:val="18"/>
                <w:szCs w:val="18"/>
              </w:rPr>
            </w:pPr>
          </w:p>
        </w:tc>
        <w:tc>
          <w:tcPr>
            <w:tcW w:w="238" w:type="pct"/>
            <w:shd w:val="clear" w:color="auto" w:fill="000000"/>
          </w:tcPr>
          <w:p w14:paraId="6E62C810" w14:textId="77777777" w:rsidR="00BD3A7B" w:rsidRPr="00D210A6" w:rsidRDefault="00BD3A7B" w:rsidP="006F5027">
            <w:pPr>
              <w:jc w:val="center"/>
              <w:rPr>
                <w:sz w:val="18"/>
                <w:szCs w:val="18"/>
              </w:rPr>
            </w:pPr>
          </w:p>
        </w:tc>
      </w:tr>
      <w:tr w:rsidR="00D210A6" w:rsidRPr="00D210A6" w14:paraId="762968EC" w14:textId="77777777" w:rsidTr="00C7008B">
        <w:tc>
          <w:tcPr>
            <w:tcW w:w="630" w:type="pct"/>
            <w:vMerge/>
          </w:tcPr>
          <w:p w14:paraId="05AAF320" w14:textId="77777777" w:rsidR="00BD3A7B" w:rsidRPr="00D210A6" w:rsidRDefault="00BD3A7B" w:rsidP="006F5027">
            <w:pPr>
              <w:jc w:val="center"/>
              <w:rPr>
                <w:sz w:val="18"/>
                <w:szCs w:val="18"/>
              </w:rPr>
            </w:pPr>
          </w:p>
        </w:tc>
        <w:tc>
          <w:tcPr>
            <w:tcW w:w="1075" w:type="pct"/>
          </w:tcPr>
          <w:p w14:paraId="0A3DB818" w14:textId="77777777" w:rsidR="00BD3A7B" w:rsidRPr="00D210A6" w:rsidRDefault="00BD3A7B" w:rsidP="006F5027">
            <w:pPr>
              <w:jc w:val="center"/>
              <w:rPr>
                <w:sz w:val="18"/>
                <w:szCs w:val="18"/>
              </w:rPr>
            </w:pPr>
            <w:r w:rsidRPr="00D210A6">
              <w:rPr>
                <w:sz w:val="18"/>
                <w:szCs w:val="18"/>
              </w:rPr>
              <w:t>ECO 463</w:t>
            </w:r>
          </w:p>
        </w:tc>
        <w:tc>
          <w:tcPr>
            <w:tcW w:w="242" w:type="pct"/>
          </w:tcPr>
          <w:p w14:paraId="7CCC1D4C" w14:textId="77777777" w:rsidR="00BD3A7B" w:rsidRPr="00D210A6" w:rsidRDefault="00BD3A7B" w:rsidP="006F5027">
            <w:pPr>
              <w:jc w:val="center"/>
              <w:rPr>
                <w:sz w:val="18"/>
                <w:szCs w:val="18"/>
              </w:rPr>
            </w:pPr>
          </w:p>
        </w:tc>
        <w:tc>
          <w:tcPr>
            <w:tcW w:w="231" w:type="pct"/>
            <w:shd w:val="clear" w:color="auto" w:fill="000000"/>
          </w:tcPr>
          <w:p w14:paraId="3D8CEFBC" w14:textId="77777777" w:rsidR="00BD3A7B" w:rsidRPr="00D210A6" w:rsidRDefault="00BD3A7B" w:rsidP="006F5027">
            <w:pPr>
              <w:jc w:val="center"/>
              <w:rPr>
                <w:sz w:val="18"/>
                <w:szCs w:val="18"/>
              </w:rPr>
            </w:pPr>
          </w:p>
        </w:tc>
        <w:tc>
          <w:tcPr>
            <w:tcW w:w="219" w:type="pct"/>
          </w:tcPr>
          <w:p w14:paraId="62D5D457" w14:textId="77777777" w:rsidR="00BD3A7B" w:rsidRPr="00D210A6" w:rsidRDefault="00BD3A7B" w:rsidP="006F5027">
            <w:pPr>
              <w:jc w:val="center"/>
              <w:rPr>
                <w:sz w:val="18"/>
                <w:szCs w:val="18"/>
              </w:rPr>
            </w:pPr>
          </w:p>
        </w:tc>
        <w:tc>
          <w:tcPr>
            <w:tcW w:w="231" w:type="pct"/>
            <w:shd w:val="clear" w:color="auto" w:fill="000000"/>
          </w:tcPr>
          <w:p w14:paraId="403FEDAA" w14:textId="77777777" w:rsidR="00BD3A7B" w:rsidRPr="00D210A6" w:rsidRDefault="00BD3A7B" w:rsidP="006F5027">
            <w:pPr>
              <w:jc w:val="center"/>
              <w:rPr>
                <w:sz w:val="18"/>
                <w:szCs w:val="18"/>
              </w:rPr>
            </w:pPr>
          </w:p>
        </w:tc>
        <w:tc>
          <w:tcPr>
            <w:tcW w:w="243" w:type="pct"/>
            <w:shd w:val="clear" w:color="auto" w:fill="000000"/>
          </w:tcPr>
          <w:p w14:paraId="6F8D6759" w14:textId="77777777" w:rsidR="00BD3A7B" w:rsidRPr="00D210A6" w:rsidRDefault="00BD3A7B" w:rsidP="006F5027">
            <w:pPr>
              <w:jc w:val="center"/>
              <w:rPr>
                <w:sz w:val="18"/>
                <w:szCs w:val="18"/>
              </w:rPr>
            </w:pPr>
          </w:p>
        </w:tc>
        <w:tc>
          <w:tcPr>
            <w:tcW w:w="219" w:type="pct"/>
            <w:shd w:val="clear" w:color="auto" w:fill="000000"/>
          </w:tcPr>
          <w:p w14:paraId="1EC2C44F" w14:textId="77777777" w:rsidR="00BD3A7B" w:rsidRPr="00D210A6" w:rsidRDefault="00BD3A7B" w:rsidP="006F5027">
            <w:pPr>
              <w:jc w:val="center"/>
              <w:rPr>
                <w:sz w:val="18"/>
                <w:szCs w:val="18"/>
              </w:rPr>
            </w:pPr>
          </w:p>
        </w:tc>
        <w:tc>
          <w:tcPr>
            <w:tcW w:w="231" w:type="pct"/>
            <w:shd w:val="clear" w:color="auto" w:fill="000000"/>
          </w:tcPr>
          <w:p w14:paraId="30F1D1A8" w14:textId="77777777" w:rsidR="00BD3A7B" w:rsidRPr="00D210A6" w:rsidRDefault="00BD3A7B" w:rsidP="006F5027">
            <w:pPr>
              <w:jc w:val="center"/>
              <w:rPr>
                <w:sz w:val="18"/>
                <w:szCs w:val="18"/>
              </w:rPr>
            </w:pPr>
          </w:p>
        </w:tc>
        <w:tc>
          <w:tcPr>
            <w:tcW w:w="231" w:type="pct"/>
            <w:shd w:val="clear" w:color="auto" w:fill="000000"/>
          </w:tcPr>
          <w:p w14:paraId="4804F465" w14:textId="77777777" w:rsidR="00BD3A7B" w:rsidRPr="00D210A6" w:rsidRDefault="00BD3A7B" w:rsidP="006F5027">
            <w:pPr>
              <w:jc w:val="center"/>
              <w:rPr>
                <w:sz w:val="18"/>
                <w:szCs w:val="18"/>
              </w:rPr>
            </w:pPr>
          </w:p>
        </w:tc>
        <w:tc>
          <w:tcPr>
            <w:tcW w:w="231" w:type="pct"/>
            <w:shd w:val="clear" w:color="auto" w:fill="FFFFFF"/>
          </w:tcPr>
          <w:p w14:paraId="0120A2C8" w14:textId="77777777" w:rsidR="00BD3A7B" w:rsidRPr="00D210A6" w:rsidRDefault="00BD3A7B" w:rsidP="006F5027">
            <w:pPr>
              <w:jc w:val="center"/>
              <w:rPr>
                <w:sz w:val="18"/>
                <w:szCs w:val="18"/>
              </w:rPr>
            </w:pPr>
          </w:p>
        </w:tc>
        <w:tc>
          <w:tcPr>
            <w:tcW w:w="246" w:type="pct"/>
            <w:shd w:val="clear" w:color="auto" w:fill="000000"/>
          </w:tcPr>
          <w:p w14:paraId="5C118F32" w14:textId="77777777" w:rsidR="00BD3A7B" w:rsidRPr="00D210A6" w:rsidRDefault="00BD3A7B" w:rsidP="006F5027">
            <w:pPr>
              <w:jc w:val="center"/>
              <w:rPr>
                <w:sz w:val="18"/>
                <w:szCs w:val="18"/>
              </w:rPr>
            </w:pPr>
          </w:p>
        </w:tc>
        <w:tc>
          <w:tcPr>
            <w:tcW w:w="237" w:type="pct"/>
            <w:shd w:val="clear" w:color="auto" w:fill="000000"/>
          </w:tcPr>
          <w:p w14:paraId="28AF6861" w14:textId="77777777" w:rsidR="00BD3A7B" w:rsidRPr="00D210A6" w:rsidRDefault="00BD3A7B" w:rsidP="006F5027">
            <w:pPr>
              <w:jc w:val="center"/>
              <w:rPr>
                <w:sz w:val="18"/>
                <w:szCs w:val="18"/>
              </w:rPr>
            </w:pPr>
          </w:p>
        </w:tc>
        <w:tc>
          <w:tcPr>
            <w:tcW w:w="247" w:type="pct"/>
            <w:shd w:val="clear" w:color="auto" w:fill="000000"/>
          </w:tcPr>
          <w:p w14:paraId="6C440FCD" w14:textId="77777777" w:rsidR="00BD3A7B" w:rsidRPr="00D210A6" w:rsidRDefault="00BD3A7B" w:rsidP="006F5027">
            <w:pPr>
              <w:jc w:val="center"/>
              <w:rPr>
                <w:sz w:val="18"/>
                <w:szCs w:val="18"/>
              </w:rPr>
            </w:pPr>
          </w:p>
        </w:tc>
        <w:tc>
          <w:tcPr>
            <w:tcW w:w="247" w:type="pct"/>
            <w:shd w:val="clear" w:color="auto" w:fill="000000"/>
          </w:tcPr>
          <w:p w14:paraId="0A1F1F04" w14:textId="77777777" w:rsidR="00BD3A7B" w:rsidRPr="00D210A6" w:rsidRDefault="00BD3A7B" w:rsidP="006F5027">
            <w:pPr>
              <w:jc w:val="center"/>
              <w:rPr>
                <w:sz w:val="18"/>
                <w:szCs w:val="18"/>
              </w:rPr>
            </w:pPr>
          </w:p>
        </w:tc>
        <w:tc>
          <w:tcPr>
            <w:tcW w:w="238" w:type="pct"/>
            <w:shd w:val="clear" w:color="auto" w:fill="000000"/>
          </w:tcPr>
          <w:p w14:paraId="66F59386" w14:textId="77777777" w:rsidR="00BD3A7B" w:rsidRPr="00D210A6" w:rsidRDefault="00BD3A7B" w:rsidP="006F5027">
            <w:pPr>
              <w:jc w:val="center"/>
              <w:rPr>
                <w:sz w:val="18"/>
                <w:szCs w:val="18"/>
              </w:rPr>
            </w:pPr>
          </w:p>
        </w:tc>
      </w:tr>
      <w:tr w:rsidR="00D210A6" w:rsidRPr="00D210A6" w14:paraId="219CE83C" w14:textId="77777777" w:rsidTr="00C7008B">
        <w:tc>
          <w:tcPr>
            <w:tcW w:w="630" w:type="pct"/>
            <w:vMerge/>
          </w:tcPr>
          <w:p w14:paraId="2DAB1F7F" w14:textId="77777777" w:rsidR="00BD3A7B" w:rsidRPr="00D210A6" w:rsidRDefault="00BD3A7B" w:rsidP="006F5027">
            <w:pPr>
              <w:jc w:val="center"/>
              <w:rPr>
                <w:sz w:val="18"/>
                <w:szCs w:val="18"/>
              </w:rPr>
            </w:pPr>
          </w:p>
        </w:tc>
        <w:tc>
          <w:tcPr>
            <w:tcW w:w="1075" w:type="pct"/>
          </w:tcPr>
          <w:p w14:paraId="18E4050F" w14:textId="77777777" w:rsidR="00BD3A7B" w:rsidRPr="00D210A6" w:rsidRDefault="00BD3A7B" w:rsidP="006F5027">
            <w:pPr>
              <w:jc w:val="center"/>
              <w:rPr>
                <w:sz w:val="18"/>
                <w:szCs w:val="18"/>
              </w:rPr>
            </w:pPr>
            <w:r w:rsidRPr="00D210A6">
              <w:rPr>
                <w:sz w:val="18"/>
                <w:szCs w:val="18"/>
              </w:rPr>
              <w:t>ECO477</w:t>
            </w:r>
          </w:p>
        </w:tc>
        <w:tc>
          <w:tcPr>
            <w:tcW w:w="242" w:type="pct"/>
            <w:shd w:val="clear" w:color="auto" w:fill="000000"/>
          </w:tcPr>
          <w:p w14:paraId="7EA2D395" w14:textId="77777777" w:rsidR="00BD3A7B" w:rsidRPr="00D210A6" w:rsidRDefault="00BD3A7B" w:rsidP="006F5027">
            <w:pPr>
              <w:jc w:val="center"/>
              <w:rPr>
                <w:sz w:val="18"/>
                <w:szCs w:val="18"/>
              </w:rPr>
            </w:pPr>
          </w:p>
        </w:tc>
        <w:tc>
          <w:tcPr>
            <w:tcW w:w="231" w:type="pct"/>
            <w:shd w:val="clear" w:color="auto" w:fill="000000"/>
          </w:tcPr>
          <w:p w14:paraId="479BF1BE" w14:textId="77777777" w:rsidR="00BD3A7B" w:rsidRPr="00D210A6" w:rsidRDefault="00BD3A7B" w:rsidP="006F5027">
            <w:pPr>
              <w:jc w:val="center"/>
              <w:rPr>
                <w:sz w:val="18"/>
                <w:szCs w:val="18"/>
              </w:rPr>
            </w:pPr>
          </w:p>
        </w:tc>
        <w:tc>
          <w:tcPr>
            <w:tcW w:w="219" w:type="pct"/>
            <w:shd w:val="clear" w:color="auto" w:fill="000000"/>
          </w:tcPr>
          <w:p w14:paraId="4495CE2E" w14:textId="77777777" w:rsidR="00BD3A7B" w:rsidRPr="00D210A6" w:rsidRDefault="00BD3A7B" w:rsidP="006F5027">
            <w:pPr>
              <w:jc w:val="center"/>
              <w:rPr>
                <w:sz w:val="18"/>
                <w:szCs w:val="18"/>
              </w:rPr>
            </w:pPr>
          </w:p>
        </w:tc>
        <w:tc>
          <w:tcPr>
            <w:tcW w:w="231" w:type="pct"/>
          </w:tcPr>
          <w:p w14:paraId="4213917A" w14:textId="77777777" w:rsidR="00BD3A7B" w:rsidRPr="00D210A6" w:rsidRDefault="00BD3A7B" w:rsidP="006F5027">
            <w:pPr>
              <w:jc w:val="center"/>
              <w:rPr>
                <w:sz w:val="18"/>
                <w:szCs w:val="18"/>
              </w:rPr>
            </w:pPr>
          </w:p>
        </w:tc>
        <w:tc>
          <w:tcPr>
            <w:tcW w:w="243" w:type="pct"/>
          </w:tcPr>
          <w:p w14:paraId="03C0DC33" w14:textId="77777777" w:rsidR="00BD3A7B" w:rsidRPr="00D210A6" w:rsidRDefault="00BD3A7B" w:rsidP="006F5027">
            <w:pPr>
              <w:jc w:val="center"/>
              <w:rPr>
                <w:sz w:val="18"/>
                <w:szCs w:val="18"/>
              </w:rPr>
            </w:pPr>
          </w:p>
        </w:tc>
        <w:tc>
          <w:tcPr>
            <w:tcW w:w="219" w:type="pct"/>
          </w:tcPr>
          <w:p w14:paraId="18CC5311" w14:textId="77777777" w:rsidR="00BD3A7B" w:rsidRPr="00D210A6" w:rsidRDefault="00BD3A7B" w:rsidP="006F5027">
            <w:pPr>
              <w:jc w:val="center"/>
              <w:rPr>
                <w:sz w:val="18"/>
                <w:szCs w:val="18"/>
              </w:rPr>
            </w:pPr>
          </w:p>
        </w:tc>
        <w:tc>
          <w:tcPr>
            <w:tcW w:w="231" w:type="pct"/>
          </w:tcPr>
          <w:p w14:paraId="719B720A" w14:textId="77777777" w:rsidR="00BD3A7B" w:rsidRPr="00D210A6" w:rsidRDefault="00BD3A7B" w:rsidP="006F5027">
            <w:pPr>
              <w:jc w:val="center"/>
              <w:rPr>
                <w:sz w:val="18"/>
                <w:szCs w:val="18"/>
              </w:rPr>
            </w:pPr>
          </w:p>
        </w:tc>
        <w:tc>
          <w:tcPr>
            <w:tcW w:w="231" w:type="pct"/>
          </w:tcPr>
          <w:p w14:paraId="7372D2AE" w14:textId="77777777" w:rsidR="00BD3A7B" w:rsidRPr="00D210A6" w:rsidRDefault="00BD3A7B" w:rsidP="006F5027">
            <w:pPr>
              <w:jc w:val="center"/>
              <w:rPr>
                <w:sz w:val="18"/>
                <w:szCs w:val="18"/>
              </w:rPr>
            </w:pPr>
          </w:p>
        </w:tc>
        <w:tc>
          <w:tcPr>
            <w:tcW w:w="231" w:type="pct"/>
          </w:tcPr>
          <w:p w14:paraId="17095087" w14:textId="77777777" w:rsidR="00BD3A7B" w:rsidRPr="00D210A6" w:rsidRDefault="00BD3A7B" w:rsidP="006F5027">
            <w:pPr>
              <w:jc w:val="center"/>
              <w:rPr>
                <w:sz w:val="18"/>
                <w:szCs w:val="18"/>
              </w:rPr>
            </w:pPr>
          </w:p>
        </w:tc>
        <w:tc>
          <w:tcPr>
            <w:tcW w:w="246" w:type="pct"/>
          </w:tcPr>
          <w:p w14:paraId="5B63137F" w14:textId="77777777" w:rsidR="00BD3A7B" w:rsidRPr="00D210A6" w:rsidRDefault="00BD3A7B" w:rsidP="006F5027">
            <w:pPr>
              <w:jc w:val="center"/>
              <w:rPr>
                <w:sz w:val="18"/>
                <w:szCs w:val="18"/>
              </w:rPr>
            </w:pPr>
          </w:p>
        </w:tc>
        <w:tc>
          <w:tcPr>
            <w:tcW w:w="237" w:type="pct"/>
          </w:tcPr>
          <w:p w14:paraId="02EFE1C8" w14:textId="77777777" w:rsidR="00BD3A7B" w:rsidRPr="00D210A6" w:rsidRDefault="00BD3A7B" w:rsidP="006F5027">
            <w:pPr>
              <w:jc w:val="center"/>
              <w:rPr>
                <w:sz w:val="18"/>
                <w:szCs w:val="18"/>
              </w:rPr>
            </w:pPr>
          </w:p>
        </w:tc>
        <w:tc>
          <w:tcPr>
            <w:tcW w:w="247" w:type="pct"/>
          </w:tcPr>
          <w:p w14:paraId="47B565AF" w14:textId="77777777" w:rsidR="00BD3A7B" w:rsidRPr="00D210A6" w:rsidRDefault="00BD3A7B" w:rsidP="006F5027">
            <w:pPr>
              <w:jc w:val="center"/>
              <w:rPr>
                <w:sz w:val="18"/>
                <w:szCs w:val="18"/>
              </w:rPr>
            </w:pPr>
          </w:p>
        </w:tc>
        <w:tc>
          <w:tcPr>
            <w:tcW w:w="247" w:type="pct"/>
          </w:tcPr>
          <w:p w14:paraId="150AD4FA" w14:textId="77777777" w:rsidR="00BD3A7B" w:rsidRPr="00D210A6" w:rsidRDefault="00BD3A7B" w:rsidP="006F5027">
            <w:pPr>
              <w:jc w:val="center"/>
              <w:rPr>
                <w:sz w:val="18"/>
                <w:szCs w:val="18"/>
              </w:rPr>
            </w:pPr>
          </w:p>
        </w:tc>
        <w:tc>
          <w:tcPr>
            <w:tcW w:w="238" w:type="pct"/>
          </w:tcPr>
          <w:p w14:paraId="5B99429A" w14:textId="77777777" w:rsidR="00BD3A7B" w:rsidRPr="00D210A6" w:rsidRDefault="00BD3A7B" w:rsidP="006F5027">
            <w:pPr>
              <w:jc w:val="center"/>
              <w:rPr>
                <w:sz w:val="18"/>
                <w:szCs w:val="18"/>
              </w:rPr>
            </w:pPr>
          </w:p>
        </w:tc>
      </w:tr>
      <w:tr w:rsidR="00D210A6" w:rsidRPr="00D210A6" w14:paraId="23813056" w14:textId="77777777" w:rsidTr="00C7008B">
        <w:tc>
          <w:tcPr>
            <w:tcW w:w="630" w:type="pct"/>
            <w:vMerge/>
          </w:tcPr>
          <w:p w14:paraId="1B861AEB" w14:textId="77777777" w:rsidR="00BD3A7B" w:rsidRPr="00D210A6" w:rsidRDefault="00BD3A7B" w:rsidP="006F5027">
            <w:pPr>
              <w:jc w:val="center"/>
              <w:rPr>
                <w:sz w:val="18"/>
                <w:szCs w:val="18"/>
              </w:rPr>
            </w:pPr>
          </w:p>
        </w:tc>
        <w:tc>
          <w:tcPr>
            <w:tcW w:w="1075" w:type="pct"/>
          </w:tcPr>
          <w:p w14:paraId="02C36A0A" w14:textId="77777777" w:rsidR="00BD3A7B" w:rsidRPr="00D210A6" w:rsidRDefault="00BD3A7B" w:rsidP="006F5027">
            <w:pPr>
              <w:jc w:val="center"/>
              <w:rPr>
                <w:sz w:val="18"/>
                <w:szCs w:val="18"/>
              </w:rPr>
            </w:pPr>
            <w:r w:rsidRPr="00D210A6">
              <w:rPr>
                <w:sz w:val="18"/>
                <w:szCs w:val="18"/>
              </w:rPr>
              <w:t>ECO478</w:t>
            </w:r>
          </w:p>
        </w:tc>
        <w:tc>
          <w:tcPr>
            <w:tcW w:w="242" w:type="pct"/>
          </w:tcPr>
          <w:p w14:paraId="1DC7ABBF" w14:textId="77777777" w:rsidR="00BD3A7B" w:rsidRPr="00D210A6" w:rsidRDefault="00BD3A7B" w:rsidP="006F5027">
            <w:pPr>
              <w:jc w:val="center"/>
              <w:rPr>
                <w:sz w:val="18"/>
                <w:szCs w:val="18"/>
              </w:rPr>
            </w:pPr>
          </w:p>
        </w:tc>
        <w:tc>
          <w:tcPr>
            <w:tcW w:w="231" w:type="pct"/>
          </w:tcPr>
          <w:p w14:paraId="10147504" w14:textId="77777777" w:rsidR="00BD3A7B" w:rsidRPr="00D210A6" w:rsidRDefault="00BD3A7B" w:rsidP="006F5027">
            <w:pPr>
              <w:jc w:val="center"/>
              <w:rPr>
                <w:sz w:val="18"/>
                <w:szCs w:val="18"/>
              </w:rPr>
            </w:pPr>
          </w:p>
        </w:tc>
        <w:tc>
          <w:tcPr>
            <w:tcW w:w="219" w:type="pct"/>
          </w:tcPr>
          <w:p w14:paraId="7BD9CE86" w14:textId="77777777" w:rsidR="00BD3A7B" w:rsidRPr="00D210A6" w:rsidRDefault="00BD3A7B" w:rsidP="006F5027">
            <w:pPr>
              <w:jc w:val="center"/>
              <w:rPr>
                <w:sz w:val="18"/>
                <w:szCs w:val="18"/>
              </w:rPr>
            </w:pPr>
          </w:p>
        </w:tc>
        <w:tc>
          <w:tcPr>
            <w:tcW w:w="231" w:type="pct"/>
          </w:tcPr>
          <w:p w14:paraId="6DD4F419" w14:textId="77777777" w:rsidR="00BD3A7B" w:rsidRPr="00D210A6" w:rsidRDefault="00BD3A7B" w:rsidP="006F5027">
            <w:pPr>
              <w:jc w:val="center"/>
              <w:rPr>
                <w:sz w:val="18"/>
                <w:szCs w:val="18"/>
              </w:rPr>
            </w:pPr>
          </w:p>
        </w:tc>
        <w:tc>
          <w:tcPr>
            <w:tcW w:w="243" w:type="pct"/>
          </w:tcPr>
          <w:p w14:paraId="1DA54205" w14:textId="77777777" w:rsidR="00BD3A7B" w:rsidRPr="00D210A6" w:rsidRDefault="00BD3A7B" w:rsidP="006F5027">
            <w:pPr>
              <w:jc w:val="center"/>
              <w:rPr>
                <w:sz w:val="18"/>
                <w:szCs w:val="18"/>
              </w:rPr>
            </w:pPr>
          </w:p>
        </w:tc>
        <w:tc>
          <w:tcPr>
            <w:tcW w:w="219" w:type="pct"/>
          </w:tcPr>
          <w:p w14:paraId="67E272AF" w14:textId="77777777" w:rsidR="00BD3A7B" w:rsidRPr="00D210A6" w:rsidRDefault="00BD3A7B" w:rsidP="006F5027">
            <w:pPr>
              <w:jc w:val="center"/>
              <w:rPr>
                <w:sz w:val="18"/>
                <w:szCs w:val="18"/>
              </w:rPr>
            </w:pPr>
          </w:p>
        </w:tc>
        <w:tc>
          <w:tcPr>
            <w:tcW w:w="231" w:type="pct"/>
          </w:tcPr>
          <w:p w14:paraId="75569E9B" w14:textId="77777777" w:rsidR="00BD3A7B" w:rsidRPr="00D210A6" w:rsidRDefault="00BD3A7B" w:rsidP="006F5027">
            <w:pPr>
              <w:jc w:val="center"/>
              <w:rPr>
                <w:sz w:val="18"/>
                <w:szCs w:val="18"/>
              </w:rPr>
            </w:pPr>
          </w:p>
        </w:tc>
        <w:tc>
          <w:tcPr>
            <w:tcW w:w="231" w:type="pct"/>
          </w:tcPr>
          <w:p w14:paraId="170F83E4" w14:textId="77777777" w:rsidR="00BD3A7B" w:rsidRPr="00D210A6" w:rsidRDefault="00BD3A7B" w:rsidP="006F5027">
            <w:pPr>
              <w:jc w:val="center"/>
              <w:rPr>
                <w:sz w:val="18"/>
                <w:szCs w:val="18"/>
              </w:rPr>
            </w:pPr>
          </w:p>
        </w:tc>
        <w:tc>
          <w:tcPr>
            <w:tcW w:w="231" w:type="pct"/>
          </w:tcPr>
          <w:p w14:paraId="494384BD" w14:textId="77777777" w:rsidR="00BD3A7B" w:rsidRPr="00D210A6" w:rsidRDefault="00BD3A7B" w:rsidP="006F5027">
            <w:pPr>
              <w:jc w:val="center"/>
              <w:rPr>
                <w:sz w:val="18"/>
                <w:szCs w:val="18"/>
              </w:rPr>
            </w:pPr>
          </w:p>
        </w:tc>
        <w:tc>
          <w:tcPr>
            <w:tcW w:w="246" w:type="pct"/>
          </w:tcPr>
          <w:p w14:paraId="3E48285E" w14:textId="77777777" w:rsidR="00BD3A7B" w:rsidRPr="00D210A6" w:rsidRDefault="00BD3A7B" w:rsidP="006F5027">
            <w:pPr>
              <w:jc w:val="center"/>
              <w:rPr>
                <w:sz w:val="18"/>
                <w:szCs w:val="18"/>
              </w:rPr>
            </w:pPr>
          </w:p>
        </w:tc>
        <w:tc>
          <w:tcPr>
            <w:tcW w:w="237" w:type="pct"/>
          </w:tcPr>
          <w:p w14:paraId="71417297" w14:textId="77777777" w:rsidR="00BD3A7B" w:rsidRPr="00D210A6" w:rsidRDefault="00BD3A7B" w:rsidP="006F5027">
            <w:pPr>
              <w:jc w:val="center"/>
              <w:rPr>
                <w:sz w:val="18"/>
                <w:szCs w:val="18"/>
              </w:rPr>
            </w:pPr>
          </w:p>
        </w:tc>
        <w:tc>
          <w:tcPr>
            <w:tcW w:w="247" w:type="pct"/>
          </w:tcPr>
          <w:p w14:paraId="76D5FFE4" w14:textId="77777777" w:rsidR="00BD3A7B" w:rsidRPr="00D210A6" w:rsidRDefault="00BD3A7B" w:rsidP="006F5027">
            <w:pPr>
              <w:jc w:val="center"/>
              <w:rPr>
                <w:sz w:val="18"/>
                <w:szCs w:val="18"/>
              </w:rPr>
            </w:pPr>
          </w:p>
        </w:tc>
        <w:tc>
          <w:tcPr>
            <w:tcW w:w="247" w:type="pct"/>
            <w:shd w:val="clear" w:color="auto" w:fill="000000"/>
          </w:tcPr>
          <w:p w14:paraId="0AC6C38B" w14:textId="77777777" w:rsidR="00BD3A7B" w:rsidRPr="00D210A6" w:rsidRDefault="00BD3A7B" w:rsidP="006F5027">
            <w:pPr>
              <w:jc w:val="center"/>
              <w:rPr>
                <w:sz w:val="18"/>
                <w:szCs w:val="18"/>
              </w:rPr>
            </w:pPr>
          </w:p>
        </w:tc>
        <w:tc>
          <w:tcPr>
            <w:tcW w:w="238" w:type="pct"/>
          </w:tcPr>
          <w:p w14:paraId="06486CC3" w14:textId="77777777" w:rsidR="00BD3A7B" w:rsidRPr="00D210A6" w:rsidRDefault="00BD3A7B" w:rsidP="006F5027">
            <w:pPr>
              <w:jc w:val="center"/>
              <w:rPr>
                <w:sz w:val="18"/>
                <w:szCs w:val="18"/>
              </w:rPr>
            </w:pPr>
          </w:p>
        </w:tc>
      </w:tr>
      <w:tr w:rsidR="00D210A6" w:rsidRPr="00D210A6" w14:paraId="5758909F" w14:textId="77777777" w:rsidTr="00C7008B">
        <w:tc>
          <w:tcPr>
            <w:tcW w:w="630" w:type="pct"/>
            <w:vMerge/>
          </w:tcPr>
          <w:p w14:paraId="2E280F43" w14:textId="77777777" w:rsidR="00BD3A7B" w:rsidRPr="00D210A6" w:rsidRDefault="00BD3A7B" w:rsidP="006F5027">
            <w:pPr>
              <w:jc w:val="center"/>
              <w:rPr>
                <w:sz w:val="18"/>
                <w:szCs w:val="18"/>
              </w:rPr>
            </w:pPr>
          </w:p>
        </w:tc>
        <w:tc>
          <w:tcPr>
            <w:tcW w:w="1075" w:type="pct"/>
          </w:tcPr>
          <w:p w14:paraId="51DE43C6" w14:textId="77777777" w:rsidR="00BD3A7B" w:rsidRPr="00D210A6" w:rsidRDefault="00BD3A7B" w:rsidP="006F5027">
            <w:pPr>
              <w:jc w:val="center"/>
              <w:rPr>
                <w:sz w:val="18"/>
                <w:szCs w:val="18"/>
              </w:rPr>
            </w:pPr>
            <w:r w:rsidRPr="00D210A6">
              <w:rPr>
                <w:sz w:val="18"/>
                <w:szCs w:val="18"/>
              </w:rPr>
              <w:t>ECO488</w:t>
            </w:r>
          </w:p>
        </w:tc>
        <w:tc>
          <w:tcPr>
            <w:tcW w:w="242" w:type="pct"/>
          </w:tcPr>
          <w:p w14:paraId="56DAD2E1" w14:textId="77777777" w:rsidR="00BD3A7B" w:rsidRPr="00D210A6" w:rsidRDefault="00BD3A7B" w:rsidP="006F5027">
            <w:pPr>
              <w:jc w:val="center"/>
              <w:rPr>
                <w:sz w:val="18"/>
                <w:szCs w:val="18"/>
              </w:rPr>
            </w:pPr>
          </w:p>
        </w:tc>
        <w:tc>
          <w:tcPr>
            <w:tcW w:w="231" w:type="pct"/>
          </w:tcPr>
          <w:p w14:paraId="23D8D450" w14:textId="77777777" w:rsidR="00BD3A7B" w:rsidRPr="00D210A6" w:rsidRDefault="00BD3A7B" w:rsidP="006F5027">
            <w:pPr>
              <w:jc w:val="center"/>
              <w:rPr>
                <w:sz w:val="18"/>
                <w:szCs w:val="18"/>
              </w:rPr>
            </w:pPr>
          </w:p>
        </w:tc>
        <w:tc>
          <w:tcPr>
            <w:tcW w:w="219" w:type="pct"/>
          </w:tcPr>
          <w:p w14:paraId="5055BAFB" w14:textId="77777777" w:rsidR="00BD3A7B" w:rsidRPr="00D210A6" w:rsidRDefault="00BD3A7B" w:rsidP="006F5027">
            <w:pPr>
              <w:jc w:val="center"/>
              <w:rPr>
                <w:sz w:val="18"/>
                <w:szCs w:val="18"/>
              </w:rPr>
            </w:pPr>
          </w:p>
        </w:tc>
        <w:tc>
          <w:tcPr>
            <w:tcW w:w="231" w:type="pct"/>
          </w:tcPr>
          <w:p w14:paraId="03F318B0" w14:textId="77777777" w:rsidR="00BD3A7B" w:rsidRPr="00D210A6" w:rsidRDefault="00BD3A7B" w:rsidP="006F5027">
            <w:pPr>
              <w:jc w:val="center"/>
              <w:rPr>
                <w:sz w:val="18"/>
                <w:szCs w:val="18"/>
              </w:rPr>
            </w:pPr>
          </w:p>
        </w:tc>
        <w:tc>
          <w:tcPr>
            <w:tcW w:w="243" w:type="pct"/>
          </w:tcPr>
          <w:p w14:paraId="2006C1D3" w14:textId="77777777" w:rsidR="00BD3A7B" w:rsidRPr="00D210A6" w:rsidRDefault="00BD3A7B" w:rsidP="006F5027">
            <w:pPr>
              <w:jc w:val="center"/>
              <w:rPr>
                <w:sz w:val="18"/>
                <w:szCs w:val="18"/>
              </w:rPr>
            </w:pPr>
          </w:p>
        </w:tc>
        <w:tc>
          <w:tcPr>
            <w:tcW w:w="219" w:type="pct"/>
          </w:tcPr>
          <w:p w14:paraId="3E4683BC" w14:textId="77777777" w:rsidR="00BD3A7B" w:rsidRPr="00D210A6" w:rsidRDefault="00BD3A7B" w:rsidP="006F5027">
            <w:pPr>
              <w:jc w:val="center"/>
              <w:rPr>
                <w:sz w:val="18"/>
                <w:szCs w:val="18"/>
              </w:rPr>
            </w:pPr>
          </w:p>
        </w:tc>
        <w:tc>
          <w:tcPr>
            <w:tcW w:w="231" w:type="pct"/>
          </w:tcPr>
          <w:p w14:paraId="32389319" w14:textId="77777777" w:rsidR="00BD3A7B" w:rsidRPr="00D210A6" w:rsidRDefault="00BD3A7B" w:rsidP="006F5027">
            <w:pPr>
              <w:jc w:val="center"/>
              <w:rPr>
                <w:sz w:val="18"/>
                <w:szCs w:val="18"/>
              </w:rPr>
            </w:pPr>
          </w:p>
        </w:tc>
        <w:tc>
          <w:tcPr>
            <w:tcW w:w="231" w:type="pct"/>
          </w:tcPr>
          <w:p w14:paraId="3F6FEAB7" w14:textId="77777777" w:rsidR="00BD3A7B" w:rsidRPr="00D210A6" w:rsidRDefault="00BD3A7B" w:rsidP="006F5027">
            <w:pPr>
              <w:jc w:val="center"/>
              <w:rPr>
                <w:sz w:val="18"/>
                <w:szCs w:val="18"/>
              </w:rPr>
            </w:pPr>
          </w:p>
        </w:tc>
        <w:tc>
          <w:tcPr>
            <w:tcW w:w="231" w:type="pct"/>
          </w:tcPr>
          <w:p w14:paraId="438C5701" w14:textId="77777777" w:rsidR="00BD3A7B" w:rsidRPr="00D210A6" w:rsidRDefault="00BD3A7B" w:rsidP="006F5027">
            <w:pPr>
              <w:jc w:val="center"/>
              <w:rPr>
                <w:sz w:val="18"/>
                <w:szCs w:val="18"/>
              </w:rPr>
            </w:pPr>
          </w:p>
        </w:tc>
        <w:tc>
          <w:tcPr>
            <w:tcW w:w="246" w:type="pct"/>
            <w:shd w:val="clear" w:color="auto" w:fill="000000"/>
          </w:tcPr>
          <w:p w14:paraId="79F2AA1C" w14:textId="77777777" w:rsidR="00BD3A7B" w:rsidRPr="00D210A6" w:rsidRDefault="00BD3A7B" w:rsidP="006F5027">
            <w:pPr>
              <w:jc w:val="center"/>
              <w:rPr>
                <w:sz w:val="18"/>
                <w:szCs w:val="18"/>
              </w:rPr>
            </w:pPr>
          </w:p>
        </w:tc>
        <w:tc>
          <w:tcPr>
            <w:tcW w:w="237" w:type="pct"/>
            <w:shd w:val="clear" w:color="auto" w:fill="000000"/>
          </w:tcPr>
          <w:p w14:paraId="6D74F1D3" w14:textId="77777777" w:rsidR="00BD3A7B" w:rsidRPr="00D210A6" w:rsidRDefault="00BD3A7B" w:rsidP="006F5027">
            <w:pPr>
              <w:jc w:val="center"/>
              <w:rPr>
                <w:sz w:val="18"/>
                <w:szCs w:val="18"/>
              </w:rPr>
            </w:pPr>
          </w:p>
        </w:tc>
        <w:tc>
          <w:tcPr>
            <w:tcW w:w="247" w:type="pct"/>
            <w:shd w:val="clear" w:color="auto" w:fill="000000"/>
          </w:tcPr>
          <w:p w14:paraId="3A6E1D05" w14:textId="77777777" w:rsidR="00BD3A7B" w:rsidRPr="00D210A6" w:rsidRDefault="00BD3A7B" w:rsidP="006F5027">
            <w:pPr>
              <w:jc w:val="center"/>
              <w:rPr>
                <w:sz w:val="18"/>
                <w:szCs w:val="18"/>
              </w:rPr>
            </w:pPr>
          </w:p>
        </w:tc>
        <w:tc>
          <w:tcPr>
            <w:tcW w:w="247" w:type="pct"/>
            <w:shd w:val="clear" w:color="auto" w:fill="000000"/>
          </w:tcPr>
          <w:p w14:paraId="2D5C1BEA" w14:textId="77777777" w:rsidR="00BD3A7B" w:rsidRPr="00D210A6" w:rsidRDefault="00BD3A7B" w:rsidP="006F5027">
            <w:pPr>
              <w:jc w:val="center"/>
              <w:rPr>
                <w:sz w:val="18"/>
                <w:szCs w:val="18"/>
              </w:rPr>
            </w:pPr>
          </w:p>
        </w:tc>
        <w:tc>
          <w:tcPr>
            <w:tcW w:w="238" w:type="pct"/>
            <w:shd w:val="clear" w:color="auto" w:fill="000000"/>
          </w:tcPr>
          <w:p w14:paraId="41A7A458" w14:textId="77777777" w:rsidR="00BD3A7B" w:rsidRPr="00D210A6" w:rsidRDefault="00BD3A7B" w:rsidP="006F5027">
            <w:pPr>
              <w:jc w:val="center"/>
              <w:rPr>
                <w:sz w:val="18"/>
                <w:szCs w:val="18"/>
              </w:rPr>
            </w:pPr>
          </w:p>
        </w:tc>
      </w:tr>
      <w:tr w:rsidR="00D210A6" w:rsidRPr="00D210A6" w14:paraId="6D963433" w14:textId="77777777" w:rsidTr="00C7008B">
        <w:tc>
          <w:tcPr>
            <w:tcW w:w="630" w:type="pct"/>
            <w:vMerge/>
          </w:tcPr>
          <w:p w14:paraId="7BB0F6A1" w14:textId="77777777" w:rsidR="00BD3A7B" w:rsidRPr="00D210A6" w:rsidRDefault="00BD3A7B" w:rsidP="006F5027">
            <w:pPr>
              <w:jc w:val="center"/>
              <w:rPr>
                <w:sz w:val="18"/>
                <w:szCs w:val="18"/>
              </w:rPr>
            </w:pPr>
          </w:p>
        </w:tc>
        <w:tc>
          <w:tcPr>
            <w:tcW w:w="1075" w:type="pct"/>
          </w:tcPr>
          <w:p w14:paraId="4EF27AA5" w14:textId="77777777" w:rsidR="00BD3A7B" w:rsidRPr="00D210A6" w:rsidRDefault="00BD3A7B" w:rsidP="006F5027">
            <w:pPr>
              <w:jc w:val="center"/>
              <w:rPr>
                <w:sz w:val="18"/>
                <w:szCs w:val="18"/>
              </w:rPr>
            </w:pPr>
            <w:r w:rsidRPr="00D210A6">
              <w:rPr>
                <w:sz w:val="18"/>
                <w:szCs w:val="18"/>
              </w:rPr>
              <w:t>ECO494</w:t>
            </w:r>
          </w:p>
        </w:tc>
        <w:tc>
          <w:tcPr>
            <w:tcW w:w="242" w:type="pct"/>
          </w:tcPr>
          <w:p w14:paraId="4757E508" w14:textId="77777777" w:rsidR="00BD3A7B" w:rsidRPr="00D210A6" w:rsidRDefault="00BD3A7B" w:rsidP="006F5027">
            <w:pPr>
              <w:jc w:val="center"/>
              <w:rPr>
                <w:sz w:val="18"/>
                <w:szCs w:val="18"/>
              </w:rPr>
            </w:pPr>
          </w:p>
        </w:tc>
        <w:tc>
          <w:tcPr>
            <w:tcW w:w="231" w:type="pct"/>
          </w:tcPr>
          <w:p w14:paraId="11FA3CA0" w14:textId="77777777" w:rsidR="00BD3A7B" w:rsidRPr="00D210A6" w:rsidRDefault="00BD3A7B" w:rsidP="006F5027">
            <w:pPr>
              <w:jc w:val="center"/>
              <w:rPr>
                <w:sz w:val="18"/>
                <w:szCs w:val="18"/>
              </w:rPr>
            </w:pPr>
          </w:p>
        </w:tc>
        <w:tc>
          <w:tcPr>
            <w:tcW w:w="219" w:type="pct"/>
          </w:tcPr>
          <w:p w14:paraId="47F47C00" w14:textId="77777777" w:rsidR="00BD3A7B" w:rsidRPr="00D210A6" w:rsidRDefault="00BD3A7B" w:rsidP="006F5027">
            <w:pPr>
              <w:jc w:val="center"/>
              <w:rPr>
                <w:sz w:val="18"/>
                <w:szCs w:val="18"/>
              </w:rPr>
            </w:pPr>
          </w:p>
        </w:tc>
        <w:tc>
          <w:tcPr>
            <w:tcW w:w="231" w:type="pct"/>
          </w:tcPr>
          <w:p w14:paraId="0945D67B" w14:textId="77777777" w:rsidR="00BD3A7B" w:rsidRPr="00D210A6" w:rsidRDefault="00BD3A7B" w:rsidP="006F5027">
            <w:pPr>
              <w:jc w:val="center"/>
              <w:rPr>
                <w:sz w:val="18"/>
                <w:szCs w:val="18"/>
              </w:rPr>
            </w:pPr>
          </w:p>
        </w:tc>
        <w:tc>
          <w:tcPr>
            <w:tcW w:w="243" w:type="pct"/>
          </w:tcPr>
          <w:p w14:paraId="5741F54A" w14:textId="77777777" w:rsidR="00BD3A7B" w:rsidRPr="00D210A6" w:rsidRDefault="00BD3A7B" w:rsidP="006F5027">
            <w:pPr>
              <w:jc w:val="center"/>
              <w:rPr>
                <w:sz w:val="18"/>
                <w:szCs w:val="18"/>
              </w:rPr>
            </w:pPr>
          </w:p>
        </w:tc>
        <w:tc>
          <w:tcPr>
            <w:tcW w:w="219" w:type="pct"/>
          </w:tcPr>
          <w:p w14:paraId="186BF219" w14:textId="77777777" w:rsidR="00BD3A7B" w:rsidRPr="00D210A6" w:rsidRDefault="00BD3A7B" w:rsidP="006F5027">
            <w:pPr>
              <w:jc w:val="center"/>
              <w:rPr>
                <w:sz w:val="18"/>
                <w:szCs w:val="18"/>
              </w:rPr>
            </w:pPr>
          </w:p>
        </w:tc>
        <w:tc>
          <w:tcPr>
            <w:tcW w:w="231" w:type="pct"/>
          </w:tcPr>
          <w:p w14:paraId="0033773D" w14:textId="77777777" w:rsidR="00BD3A7B" w:rsidRPr="00D210A6" w:rsidRDefault="00BD3A7B" w:rsidP="006F5027">
            <w:pPr>
              <w:jc w:val="center"/>
              <w:rPr>
                <w:sz w:val="18"/>
                <w:szCs w:val="18"/>
              </w:rPr>
            </w:pPr>
          </w:p>
        </w:tc>
        <w:tc>
          <w:tcPr>
            <w:tcW w:w="231" w:type="pct"/>
          </w:tcPr>
          <w:p w14:paraId="5171FD95" w14:textId="77777777" w:rsidR="00BD3A7B" w:rsidRPr="00D210A6" w:rsidRDefault="00BD3A7B" w:rsidP="006F5027">
            <w:pPr>
              <w:jc w:val="center"/>
              <w:rPr>
                <w:sz w:val="18"/>
                <w:szCs w:val="18"/>
              </w:rPr>
            </w:pPr>
          </w:p>
        </w:tc>
        <w:tc>
          <w:tcPr>
            <w:tcW w:w="231" w:type="pct"/>
          </w:tcPr>
          <w:p w14:paraId="1D1A0D3B" w14:textId="77777777" w:rsidR="00BD3A7B" w:rsidRPr="00D210A6" w:rsidRDefault="00BD3A7B" w:rsidP="006F5027">
            <w:pPr>
              <w:jc w:val="center"/>
              <w:rPr>
                <w:sz w:val="18"/>
                <w:szCs w:val="18"/>
              </w:rPr>
            </w:pPr>
          </w:p>
        </w:tc>
        <w:tc>
          <w:tcPr>
            <w:tcW w:w="246" w:type="pct"/>
            <w:shd w:val="clear" w:color="auto" w:fill="000000"/>
          </w:tcPr>
          <w:p w14:paraId="0B7A58F8" w14:textId="77777777" w:rsidR="00BD3A7B" w:rsidRPr="00D210A6" w:rsidRDefault="00BD3A7B" w:rsidP="006F5027">
            <w:pPr>
              <w:jc w:val="center"/>
              <w:rPr>
                <w:sz w:val="18"/>
                <w:szCs w:val="18"/>
              </w:rPr>
            </w:pPr>
          </w:p>
        </w:tc>
        <w:tc>
          <w:tcPr>
            <w:tcW w:w="237" w:type="pct"/>
            <w:shd w:val="clear" w:color="auto" w:fill="000000"/>
          </w:tcPr>
          <w:p w14:paraId="6FB3CEF9" w14:textId="77777777" w:rsidR="00BD3A7B" w:rsidRPr="00D210A6" w:rsidRDefault="00BD3A7B" w:rsidP="006F5027">
            <w:pPr>
              <w:jc w:val="center"/>
              <w:rPr>
                <w:sz w:val="18"/>
                <w:szCs w:val="18"/>
              </w:rPr>
            </w:pPr>
          </w:p>
        </w:tc>
        <w:tc>
          <w:tcPr>
            <w:tcW w:w="247" w:type="pct"/>
            <w:shd w:val="clear" w:color="auto" w:fill="000000"/>
          </w:tcPr>
          <w:p w14:paraId="60181F17" w14:textId="77777777" w:rsidR="00BD3A7B" w:rsidRPr="00D210A6" w:rsidRDefault="00BD3A7B" w:rsidP="006F5027">
            <w:pPr>
              <w:jc w:val="center"/>
              <w:rPr>
                <w:sz w:val="18"/>
                <w:szCs w:val="18"/>
              </w:rPr>
            </w:pPr>
          </w:p>
        </w:tc>
        <w:tc>
          <w:tcPr>
            <w:tcW w:w="247" w:type="pct"/>
            <w:shd w:val="clear" w:color="auto" w:fill="000000"/>
          </w:tcPr>
          <w:p w14:paraId="186DA048" w14:textId="77777777" w:rsidR="00BD3A7B" w:rsidRPr="00D210A6" w:rsidRDefault="00BD3A7B" w:rsidP="006F5027">
            <w:pPr>
              <w:jc w:val="center"/>
              <w:rPr>
                <w:sz w:val="18"/>
                <w:szCs w:val="18"/>
              </w:rPr>
            </w:pPr>
          </w:p>
        </w:tc>
        <w:tc>
          <w:tcPr>
            <w:tcW w:w="238" w:type="pct"/>
            <w:shd w:val="clear" w:color="auto" w:fill="000000"/>
          </w:tcPr>
          <w:p w14:paraId="40AAA55A" w14:textId="77777777" w:rsidR="00BD3A7B" w:rsidRPr="00D210A6" w:rsidRDefault="00BD3A7B" w:rsidP="006F5027">
            <w:pPr>
              <w:jc w:val="center"/>
              <w:rPr>
                <w:sz w:val="18"/>
                <w:szCs w:val="18"/>
              </w:rPr>
            </w:pPr>
          </w:p>
        </w:tc>
      </w:tr>
    </w:tbl>
    <w:p w14:paraId="365D85CF" w14:textId="77777777" w:rsidR="00BD3A7B" w:rsidRPr="00D210A6" w:rsidRDefault="00BD3A7B" w:rsidP="00BD3A7B">
      <w:pPr>
        <w:rPr>
          <w:b/>
          <w:sz w:val="18"/>
          <w:szCs w:val="18"/>
        </w:rPr>
      </w:pPr>
    </w:p>
    <w:p w14:paraId="3CE324A6" w14:textId="77777777" w:rsidR="003127BD" w:rsidRPr="00D210A6" w:rsidRDefault="003127BD" w:rsidP="003127BD">
      <w:pPr>
        <w:rPr>
          <w:b/>
          <w:sz w:val="18"/>
          <w:szCs w:val="18"/>
        </w:rPr>
      </w:pPr>
      <w:r w:rsidRPr="00D210A6">
        <w:rPr>
          <w:b/>
          <w:sz w:val="18"/>
          <w:szCs w:val="18"/>
        </w:rPr>
        <w:t>List of Non-Major Courses</w:t>
      </w:r>
    </w:p>
    <w:p w14:paraId="7101D4F6" w14:textId="77777777" w:rsidR="003127BD" w:rsidRPr="00D210A6" w:rsidRDefault="003127BD" w:rsidP="003127BD">
      <w:pPr>
        <w:rPr>
          <w:sz w:val="18"/>
          <w:szCs w:val="18"/>
        </w:rPr>
      </w:pPr>
      <w:r w:rsidRPr="00D210A6">
        <w:rPr>
          <w:sz w:val="18"/>
          <w:szCs w:val="18"/>
        </w:rPr>
        <w:t>(Offered to other Departments)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716"/>
        <w:gridCol w:w="631"/>
        <w:gridCol w:w="1071"/>
        <w:gridCol w:w="2820"/>
      </w:tblGrid>
      <w:tr w:rsidR="00D210A6" w:rsidRPr="00D210A6" w14:paraId="0C04AF7D" w14:textId="77777777" w:rsidTr="008557CB">
        <w:trPr>
          <w:jc w:val="center"/>
        </w:trPr>
        <w:tc>
          <w:tcPr>
            <w:tcW w:w="867" w:type="pct"/>
          </w:tcPr>
          <w:p w14:paraId="6E53C758" w14:textId="77777777" w:rsidR="003127BD" w:rsidRPr="00D210A6" w:rsidRDefault="003127BD" w:rsidP="006F5027">
            <w:pPr>
              <w:jc w:val="center"/>
              <w:rPr>
                <w:b/>
                <w:sz w:val="18"/>
                <w:szCs w:val="18"/>
              </w:rPr>
            </w:pPr>
            <w:r w:rsidRPr="00D210A6">
              <w:rPr>
                <w:b/>
                <w:sz w:val="18"/>
                <w:szCs w:val="18"/>
              </w:rPr>
              <w:t>Courses</w:t>
            </w:r>
          </w:p>
        </w:tc>
        <w:tc>
          <w:tcPr>
            <w:tcW w:w="565" w:type="pct"/>
          </w:tcPr>
          <w:p w14:paraId="1F135D0D" w14:textId="77777777" w:rsidR="003127BD" w:rsidRPr="00D210A6" w:rsidRDefault="003127BD" w:rsidP="006F5027">
            <w:pPr>
              <w:jc w:val="center"/>
              <w:rPr>
                <w:b/>
                <w:sz w:val="18"/>
                <w:szCs w:val="18"/>
              </w:rPr>
            </w:pPr>
            <w:r w:rsidRPr="00D210A6">
              <w:rPr>
                <w:b/>
                <w:sz w:val="18"/>
                <w:szCs w:val="18"/>
              </w:rPr>
              <w:t>Credit</w:t>
            </w:r>
          </w:p>
        </w:tc>
        <w:tc>
          <w:tcPr>
            <w:tcW w:w="498" w:type="pct"/>
          </w:tcPr>
          <w:p w14:paraId="44E58CB8" w14:textId="77777777" w:rsidR="003127BD" w:rsidRPr="00D210A6" w:rsidRDefault="003127BD" w:rsidP="006F5027">
            <w:pPr>
              <w:jc w:val="center"/>
              <w:rPr>
                <w:b/>
                <w:sz w:val="18"/>
                <w:szCs w:val="18"/>
              </w:rPr>
            </w:pPr>
            <w:r w:rsidRPr="00D210A6">
              <w:rPr>
                <w:b/>
                <w:sz w:val="18"/>
                <w:szCs w:val="18"/>
              </w:rPr>
              <w:t>Dept.</w:t>
            </w:r>
          </w:p>
        </w:tc>
        <w:tc>
          <w:tcPr>
            <w:tcW w:w="845" w:type="pct"/>
          </w:tcPr>
          <w:p w14:paraId="3554563F" w14:textId="77777777" w:rsidR="003127BD" w:rsidRPr="00D210A6" w:rsidRDefault="003127BD" w:rsidP="006F5027">
            <w:pPr>
              <w:jc w:val="center"/>
              <w:rPr>
                <w:b/>
                <w:sz w:val="18"/>
                <w:szCs w:val="18"/>
              </w:rPr>
            </w:pPr>
            <w:r w:rsidRPr="00D210A6">
              <w:rPr>
                <w:b/>
                <w:sz w:val="18"/>
                <w:szCs w:val="18"/>
              </w:rPr>
              <w:t>Semester</w:t>
            </w:r>
          </w:p>
        </w:tc>
        <w:tc>
          <w:tcPr>
            <w:tcW w:w="2225" w:type="pct"/>
          </w:tcPr>
          <w:p w14:paraId="7F7D7BD6" w14:textId="77777777" w:rsidR="003127BD" w:rsidRPr="00D210A6" w:rsidRDefault="003127BD" w:rsidP="006F5027">
            <w:pPr>
              <w:jc w:val="center"/>
              <w:rPr>
                <w:b/>
                <w:sz w:val="18"/>
                <w:szCs w:val="18"/>
              </w:rPr>
            </w:pPr>
            <w:r w:rsidRPr="00D210A6">
              <w:rPr>
                <w:b/>
                <w:sz w:val="18"/>
                <w:szCs w:val="18"/>
              </w:rPr>
              <w:t>Course Title</w:t>
            </w:r>
          </w:p>
        </w:tc>
      </w:tr>
      <w:tr w:rsidR="00D210A6" w:rsidRPr="00D210A6" w14:paraId="55B221B4" w14:textId="77777777" w:rsidTr="008557CB">
        <w:trPr>
          <w:jc w:val="center"/>
        </w:trPr>
        <w:tc>
          <w:tcPr>
            <w:tcW w:w="867" w:type="pct"/>
          </w:tcPr>
          <w:p w14:paraId="2ACD13DF" w14:textId="77777777" w:rsidR="003127BD" w:rsidRPr="00D210A6" w:rsidRDefault="003127BD" w:rsidP="006F5027">
            <w:pPr>
              <w:jc w:val="center"/>
              <w:rPr>
                <w:sz w:val="16"/>
                <w:szCs w:val="16"/>
              </w:rPr>
            </w:pPr>
            <w:r w:rsidRPr="00D210A6">
              <w:rPr>
                <w:sz w:val="16"/>
                <w:szCs w:val="16"/>
              </w:rPr>
              <w:t>ECO105b</w:t>
            </w:r>
          </w:p>
        </w:tc>
        <w:tc>
          <w:tcPr>
            <w:tcW w:w="565" w:type="pct"/>
          </w:tcPr>
          <w:p w14:paraId="1880141A" w14:textId="77777777" w:rsidR="003127BD" w:rsidRPr="00D210A6" w:rsidRDefault="003127BD" w:rsidP="006F5027">
            <w:pPr>
              <w:jc w:val="center"/>
              <w:rPr>
                <w:sz w:val="16"/>
                <w:szCs w:val="16"/>
              </w:rPr>
            </w:pPr>
            <w:r w:rsidRPr="00D210A6">
              <w:rPr>
                <w:sz w:val="16"/>
                <w:szCs w:val="16"/>
              </w:rPr>
              <w:t>03</w:t>
            </w:r>
          </w:p>
        </w:tc>
        <w:tc>
          <w:tcPr>
            <w:tcW w:w="498" w:type="pct"/>
          </w:tcPr>
          <w:p w14:paraId="048FE4DE" w14:textId="77777777" w:rsidR="003127BD" w:rsidRPr="00D210A6" w:rsidRDefault="003127BD" w:rsidP="006F5027">
            <w:pPr>
              <w:jc w:val="center"/>
              <w:rPr>
                <w:sz w:val="16"/>
                <w:szCs w:val="16"/>
              </w:rPr>
            </w:pPr>
            <w:r w:rsidRPr="00D210A6">
              <w:rPr>
                <w:sz w:val="16"/>
                <w:szCs w:val="16"/>
              </w:rPr>
              <w:t>BNG</w:t>
            </w:r>
          </w:p>
        </w:tc>
        <w:tc>
          <w:tcPr>
            <w:tcW w:w="845" w:type="pct"/>
          </w:tcPr>
          <w:p w14:paraId="1F4BCDB3" w14:textId="77777777" w:rsidR="003127BD" w:rsidRPr="00D210A6" w:rsidRDefault="003127BD" w:rsidP="006F5027">
            <w:pPr>
              <w:jc w:val="center"/>
              <w:rPr>
                <w:sz w:val="16"/>
                <w:szCs w:val="16"/>
              </w:rPr>
            </w:pPr>
            <w:r w:rsidRPr="00D210A6">
              <w:rPr>
                <w:sz w:val="16"/>
                <w:szCs w:val="16"/>
              </w:rPr>
              <w:t>1-1</w:t>
            </w:r>
          </w:p>
        </w:tc>
        <w:tc>
          <w:tcPr>
            <w:tcW w:w="2225" w:type="pct"/>
          </w:tcPr>
          <w:p w14:paraId="3A1F1695" w14:textId="77777777" w:rsidR="003127BD" w:rsidRPr="00D210A6" w:rsidRDefault="003127BD" w:rsidP="006F5027">
            <w:pPr>
              <w:jc w:val="center"/>
              <w:rPr>
                <w:sz w:val="16"/>
                <w:szCs w:val="16"/>
              </w:rPr>
            </w:pPr>
            <w:r w:rsidRPr="00D210A6">
              <w:rPr>
                <w:sz w:val="16"/>
                <w:szCs w:val="16"/>
              </w:rPr>
              <w:t>Principles of Economics</w:t>
            </w:r>
          </w:p>
        </w:tc>
      </w:tr>
      <w:tr w:rsidR="00D210A6" w:rsidRPr="00D210A6" w14:paraId="67AFFE60" w14:textId="77777777" w:rsidTr="008557CB">
        <w:trPr>
          <w:jc w:val="center"/>
        </w:trPr>
        <w:tc>
          <w:tcPr>
            <w:tcW w:w="867" w:type="pct"/>
          </w:tcPr>
          <w:p w14:paraId="2DC3CC7C" w14:textId="77777777" w:rsidR="003127BD" w:rsidRPr="00D210A6" w:rsidRDefault="003127BD" w:rsidP="006F5027">
            <w:pPr>
              <w:jc w:val="center"/>
              <w:rPr>
                <w:sz w:val="16"/>
                <w:szCs w:val="16"/>
              </w:rPr>
            </w:pPr>
            <w:r w:rsidRPr="00D210A6">
              <w:rPr>
                <w:sz w:val="16"/>
                <w:szCs w:val="16"/>
              </w:rPr>
              <w:t>ECO103e</w:t>
            </w:r>
          </w:p>
        </w:tc>
        <w:tc>
          <w:tcPr>
            <w:tcW w:w="565" w:type="pct"/>
          </w:tcPr>
          <w:p w14:paraId="4B887F92" w14:textId="77777777" w:rsidR="003127BD" w:rsidRPr="00D210A6" w:rsidRDefault="003127BD" w:rsidP="006F5027">
            <w:pPr>
              <w:jc w:val="center"/>
              <w:rPr>
                <w:sz w:val="16"/>
                <w:szCs w:val="16"/>
              </w:rPr>
            </w:pPr>
            <w:r w:rsidRPr="00D210A6">
              <w:rPr>
                <w:sz w:val="16"/>
                <w:szCs w:val="16"/>
              </w:rPr>
              <w:t>04</w:t>
            </w:r>
          </w:p>
        </w:tc>
        <w:tc>
          <w:tcPr>
            <w:tcW w:w="498" w:type="pct"/>
          </w:tcPr>
          <w:p w14:paraId="4E92EBAA" w14:textId="77777777" w:rsidR="003127BD" w:rsidRPr="00D210A6" w:rsidRDefault="003127BD" w:rsidP="006F5027">
            <w:pPr>
              <w:jc w:val="center"/>
              <w:rPr>
                <w:sz w:val="16"/>
                <w:szCs w:val="16"/>
              </w:rPr>
            </w:pPr>
            <w:r w:rsidRPr="00D210A6">
              <w:rPr>
                <w:sz w:val="16"/>
                <w:szCs w:val="16"/>
              </w:rPr>
              <w:t>PSS</w:t>
            </w:r>
          </w:p>
        </w:tc>
        <w:tc>
          <w:tcPr>
            <w:tcW w:w="845" w:type="pct"/>
          </w:tcPr>
          <w:p w14:paraId="7567BA9C" w14:textId="77777777" w:rsidR="003127BD" w:rsidRPr="00D210A6" w:rsidRDefault="003127BD" w:rsidP="006F5027">
            <w:pPr>
              <w:jc w:val="center"/>
              <w:rPr>
                <w:sz w:val="16"/>
                <w:szCs w:val="16"/>
              </w:rPr>
            </w:pPr>
            <w:r w:rsidRPr="00D210A6">
              <w:rPr>
                <w:sz w:val="16"/>
                <w:szCs w:val="16"/>
              </w:rPr>
              <w:t>1-1</w:t>
            </w:r>
          </w:p>
        </w:tc>
        <w:tc>
          <w:tcPr>
            <w:tcW w:w="2225" w:type="pct"/>
          </w:tcPr>
          <w:p w14:paraId="276EFB6B" w14:textId="77777777" w:rsidR="003127BD" w:rsidRPr="00D210A6" w:rsidRDefault="003127BD" w:rsidP="006F5027">
            <w:pPr>
              <w:jc w:val="center"/>
              <w:rPr>
                <w:sz w:val="16"/>
                <w:szCs w:val="16"/>
              </w:rPr>
            </w:pPr>
            <w:r w:rsidRPr="00D210A6">
              <w:rPr>
                <w:sz w:val="16"/>
                <w:szCs w:val="16"/>
              </w:rPr>
              <w:t>Principles of Economics</w:t>
            </w:r>
          </w:p>
        </w:tc>
      </w:tr>
      <w:tr w:rsidR="00D210A6" w:rsidRPr="00D210A6" w14:paraId="0B0CFB2C" w14:textId="77777777" w:rsidTr="008557CB">
        <w:trPr>
          <w:jc w:val="center"/>
        </w:trPr>
        <w:tc>
          <w:tcPr>
            <w:tcW w:w="867" w:type="pct"/>
          </w:tcPr>
          <w:p w14:paraId="65BEA627" w14:textId="77777777" w:rsidR="003127BD" w:rsidRPr="00D210A6" w:rsidRDefault="003127BD" w:rsidP="006F5027">
            <w:pPr>
              <w:jc w:val="center"/>
              <w:rPr>
                <w:sz w:val="16"/>
                <w:szCs w:val="16"/>
              </w:rPr>
            </w:pPr>
            <w:r w:rsidRPr="00D210A6">
              <w:rPr>
                <w:sz w:val="16"/>
                <w:szCs w:val="16"/>
              </w:rPr>
              <w:t>ECO105f</w:t>
            </w:r>
          </w:p>
        </w:tc>
        <w:tc>
          <w:tcPr>
            <w:tcW w:w="565" w:type="pct"/>
          </w:tcPr>
          <w:p w14:paraId="5DF91AFB" w14:textId="77777777" w:rsidR="003127BD" w:rsidRPr="00D210A6" w:rsidRDefault="003127BD" w:rsidP="006F5027">
            <w:pPr>
              <w:jc w:val="center"/>
              <w:rPr>
                <w:sz w:val="16"/>
                <w:szCs w:val="16"/>
              </w:rPr>
            </w:pPr>
            <w:r w:rsidRPr="00D210A6">
              <w:rPr>
                <w:sz w:val="16"/>
                <w:szCs w:val="16"/>
              </w:rPr>
              <w:t>04</w:t>
            </w:r>
          </w:p>
        </w:tc>
        <w:tc>
          <w:tcPr>
            <w:tcW w:w="498" w:type="pct"/>
          </w:tcPr>
          <w:p w14:paraId="388CEFD8" w14:textId="77777777" w:rsidR="003127BD" w:rsidRPr="00D210A6" w:rsidRDefault="003127BD" w:rsidP="006F5027">
            <w:pPr>
              <w:jc w:val="center"/>
              <w:rPr>
                <w:sz w:val="16"/>
                <w:szCs w:val="16"/>
              </w:rPr>
            </w:pPr>
            <w:r w:rsidRPr="00D210A6">
              <w:rPr>
                <w:sz w:val="16"/>
                <w:szCs w:val="16"/>
              </w:rPr>
              <w:t>PAD</w:t>
            </w:r>
          </w:p>
        </w:tc>
        <w:tc>
          <w:tcPr>
            <w:tcW w:w="845" w:type="pct"/>
          </w:tcPr>
          <w:p w14:paraId="11D9F116" w14:textId="77777777" w:rsidR="003127BD" w:rsidRPr="00D210A6" w:rsidRDefault="003127BD" w:rsidP="006F5027">
            <w:pPr>
              <w:jc w:val="center"/>
              <w:rPr>
                <w:sz w:val="16"/>
                <w:szCs w:val="16"/>
              </w:rPr>
            </w:pPr>
            <w:r w:rsidRPr="00D210A6">
              <w:rPr>
                <w:sz w:val="16"/>
                <w:szCs w:val="16"/>
              </w:rPr>
              <w:t>1-1</w:t>
            </w:r>
          </w:p>
        </w:tc>
        <w:tc>
          <w:tcPr>
            <w:tcW w:w="2225" w:type="pct"/>
          </w:tcPr>
          <w:p w14:paraId="710294A2" w14:textId="77777777" w:rsidR="003127BD" w:rsidRPr="00D210A6" w:rsidRDefault="003127BD" w:rsidP="006F5027">
            <w:pPr>
              <w:jc w:val="center"/>
              <w:rPr>
                <w:sz w:val="16"/>
                <w:szCs w:val="16"/>
              </w:rPr>
            </w:pPr>
            <w:r w:rsidRPr="00D210A6">
              <w:rPr>
                <w:sz w:val="16"/>
                <w:szCs w:val="16"/>
              </w:rPr>
              <w:t>Principles of Economics</w:t>
            </w:r>
          </w:p>
        </w:tc>
      </w:tr>
      <w:tr w:rsidR="00D210A6" w:rsidRPr="00D210A6" w14:paraId="1A919EC7" w14:textId="77777777" w:rsidTr="008557CB">
        <w:trPr>
          <w:jc w:val="center"/>
        </w:trPr>
        <w:tc>
          <w:tcPr>
            <w:tcW w:w="867" w:type="pct"/>
          </w:tcPr>
          <w:p w14:paraId="0C0C8541" w14:textId="77777777" w:rsidR="003127BD" w:rsidRPr="00D210A6" w:rsidRDefault="003127BD" w:rsidP="006F5027">
            <w:pPr>
              <w:jc w:val="center"/>
              <w:rPr>
                <w:sz w:val="16"/>
                <w:szCs w:val="16"/>
              </w:rPr>
            </w:pPr>
            <w:r w:rsidRPr="00D210A6">
              <w:rPr>
                <w:sz w:val="16"/>
                <w:szCs w:val="16"/>
              </w:rPr>
              <w:t>ECO107C</w:t>
            </w:r>
          </w:p>
        </w:tc>
        <w:tc>
          <w:tcPr>
            <w:tcW w:w="565" w:type="pct"/>
          </w:tcPr>
          <w:p w14:paraId="5760BFEA" w14:textId="77777777" w:rsidR="003127BD" w:rsidRPr="00D210A6" w:rsidRDefault="003127BD" w:rsidP="006F5027">
            <w:pPr>
              <w:jc w:val="center"/>
              <w:rPr>
                <w:sz w:val="16"/>
                <w:szCs w:val="16"/>
              </w:rPr>
            </w:pPr>
            <w:r w:rsidRPr="00D210A6">
              <w:rPr>
                <w:sz w:val="16"/>
                <w:szCs w:val="16"/>
              </w:rPr>
              <w:t>02</w:t>
            </w:r>
          </w:p>
        </w:tc>
        <w:tc>
          <w:tcPr>
            <w:tcW w:w="498" w:type="pct"/>
          </w:tcPr>
          <w:p w14:paraId="35AF61C7" w14:textId="77777777" w:rsidR="003127BD" w:rsidRPr="00D210A6" w:rsidRDefault="003127BD" w:rsidP="006F5027">
            <w:pPr>
              <w:jc w:val="center"/>
              <w:rPr>
                <w:sz w:val="16"/>
                <w:szCs w:val="16"/>
              </w:rPr>
            </w:pPr>
            <w:r w:rsidRPr="00D210A6">
              <w:rPr>
                <w:sz w:val="16"/>
                <w:szCs w:val="16"/>
              </w:rPr>
              <w:t>CEE</w:t>
            </w:r>
          </w:p>
        </w:tc>
        <w:tc>
          <w:tcPr>
            <w:tcW w:w="845" w:type="pct"/>
          </w:tcPr>
          <w:p w14:paraId="2446ED1B" w14:textId="77777777" w:rsidR="003127BD" w:rsidRPr="00D210A6" w:rsidRDefault="003127BD" w:rsidP="006F5027">
            <w:pPr>
              <w:jc w:val="center"/>
              <w:rPr>
                <w:sz w:val="16"/>
                <w:szCs w:val="16"/>
              </w:rPr>
            </w:pPr>
            <w:r w:rsidRPr="00D210A6">
              <w:rPr>
                <w:sz w:val="16"/>
                <w:szCs w:val="16"/>
              </w:rPr>
              <w:t>1-1</w:t>
            </w:r>
          </w:p>
        </w:tc>
        <w:tc>
          <w:tcPr>
            <w:tcW w:w="2225" w:type="pct"/>
          </w:tcPr>
          <w:p w14:paraId="5002E82B" w14:textId="77777777" w:rsidR="003127BD" w:rsidRPr="00D210A6" w:rsidRDefault="003127BD" w:rsidP="006F5027">
            <w:pPr>
              <w:jc w:val="center"/>
              <w:rPr>
                <w:sz w:val="16"/>
                <w:szCs w:val="16"/>
              </w:rPr>
            </w:pPr>
            <w:r w:rsidRPr="00D210A6">
              <w:rPr>
                <w:sz w:val="16"/>
                <w:szCs w:val="16"/>
              </w:rPr>
              <w:t>Principles of Economics</w:t>
            </w:r>
          </w:p>
        </w:tc>
      </w:tr>
      <w:tr w:rsidR="00D210A6" w:rsidRPr="00D210A6" w14:paraId="4965A617" w14:textId="77777777" w:rsidTr="008557CB">
        <w:trPr>
          <w:jc w:val="center"/>
        </w:trPr>
        <w:tc>
          <w:tcPr>
            <w:tcW w:w="867" w:type="pct"/>
          </w:tcPr>
          <w:p w14:paraId="5F84F402" w14:textId="77777777" w:rsidR="003127BD" w:rsidRPr="00D210A6" w:rsidRDefault="003127BD" w:rsidP="006F5027">
            <w:pPr>
              <w:jc w:val="center"/>
              <w:rPr>
                <w:sz w:val="16"/>
                <w:szCs w:val="16"/>
              </w:rPr>
            </w:pPr>
            <w:r w:rsidRPr="00D210A6">
              <w:rPr>
                <w:sz w:val="16"/>
                <w:szCs w:val="16"/>
              </w:rPr>
              <w:t>ECO105d</w:t>
            </w:r>
          </w:p>
        </w:tc>
        <w:tc>
          <w:tcPr>
            <w:tcW w:w="565" w:type="pct"/>
          </w:tcPr>
          <w:p w14:paraId="0A91E804" w14:textId="77777777" w:rsidR="003127BD" w:rsidRPr="00D210A6" w:rsidRDefault="003127BD" w:rsidP="006F5027">
            <w:pPr>
              <w:jc w:val="center"/>
              <w:rPr>
                <w:sz w:val="16"/>
                <w:szCs w:val="16"/>
              </w:rPr>
            </w:pPr>
            <w:r w:rsidRPr="00D210A6">
              <w:rPr>
                <w:sz w:val="16"/>
                <w:szCs w:val="16"/>
              </w:rPr>
              <w:t>03</w:t>
            </w:r>
          </w:p>
        </w:tc>
        <w:tc>
          <w:tcPr>
            <w:tcW w:w="498" w:type="pct"/>
          </w:tcPr>
          <w:p w14:paraId="1A7E9B86" w14:textId="77777777" w:rsidR="003127BD" w:rsidRPr="00D210A6" w:rsidRDefault="003127BD" w:rsidP="006F5027">
            <w:pPr>
              <w:jc w:val="center"/>
              <w:rPr>
                <w:sz w:val="16"/>
                <w:szCs w:val="16"/>
              </w:rPr>
            </w:pPr>
            <w:r w:rsidRPr="00D210A6">
              <w:rPr>
                <w:sz w:val="16"/>
                <w:szCs w:val="16"/>
              </w:rPr>
              <w:t>ENG</w:t>
            </w:r>
          </w:p>
        </w:tc>
        <w:tc>
          <w:tcPr>
            <w:tcW w:w="845" w:type="pct"/>
          </w:tcPr>
          <w:p w14:paraId="062134C2" w14:textId="77777777" w:rsidR="003127BD" w:rsidRPr="00D210A6" w:rsidRDefault="003127BD" w:rsidP="006F5027">
            <w:pPr>
              <w:jc w:val="center"/>
              <w:rPr>
                <w:sz w:val="16"/>
                <w:szCs w:val="16"/>
              </w:rPr>
            </w:pPr>
            <w:r w:rsidRPr="00D210A6">
              <w:rPr>
                <w:sz w:val="16"/>
                <w:szCs w:val="16"/>
              </w:rPr>
              <w:t>1-2</w:t>
            </w:r>
          </w:p>
        </w:tc>
        <w:tc>
          <w:tcPr>
            <w:tcW w:w="2225" w:type="pct"/>
          </w:tcPr>
          <w:p w14:paraId="42F1981F" w14:textId="77777777" w:rsidR="003127BD" w:rsidRPr="00D210A6" w:rsidRDefault="003127BD" w:rsidP="006F5027">
            <w:pPr>
              <w:jc w:val="center"/>
              <w:rPr>
                <w:sz w:val="16"/>
                <w:szCs w:val="16"/>
              </w:rPr>
            </w:pPr>
            <w:r w:rsidRPr="00D210A6">
              <w:rPr>
                <w:sz w:val="16"/>
                <w:szCs w:val="16"/>
              </w:rPr>
              <w:t>Principles of Economics</w:t>
            </w:r>
          </w:p>
        </w:tc>
      </w:tr>
      <w:tr w:rsidR="00D210A6" w:rsidRPr="00D210A6" w14:paraId="30A2A6CD" w14:textId="77777777" w:rsidTr="008557CB">
        <w:trPr>
          <w:jc w:val="center"/>
        </w:trPr>
        <w:tc>
          <w:tcPr>
            <w:tcW w:w="867" w:type="pct"/>
          </w:tcPr>
          <w:p w14:paraId="5BA1AF79" w14:textId="77777777" w:rsidR="003127BD" w:rsidRPr="00D210A6" w:rsidRDefault="003127BD" w:rsidP="006F5027">
            <w:pPr>
              <w:jc w:val="center"/>
              <w:rPr>
                <w:sz w:val="16"/>
                <w:szCs w:val="16"/>
              </w:rPr>
            </w:pPr>
            <w:r w:rsidRPr="00D210A6">
              <w:rPr>
                <w:sz w:val="16"/>
                <w:szCs w:val="16"/>
              </w:rPr>
              <w:t>ECO105g</w:t>
            </w:r>
          </w:p>
        </w:tc>
        <w:tc>
          <w:tcPr>
            <w:tcW w:w="565" w:type="pct"/>
          </w:tcPr>
          <w:p w14:paraId="64D59D1B" w14:textId="77777777" w:rsidR="003127BD" w:rsidRPr="00D210A6" w:rsidRDefault="003127BD" w:rsidP="006F5027">
            <w:pPr>
              <w:jc w:val="center"/>
              <w:rPr>
                <w:sz w:val="16"/>
                <w:szCs w:val="16"/>
              </w:rPr>
            </w:pPr>
            <w:r w:rsidRPr="00D210A6">
              <w:rPr>
                <w:sz w:val="16"/>
                <w:szCs w:val="16"/>
              </w:rPr>
              <w:t>04</w:t>
            </w:r>
          </w:p>
        </w:tc>
        <w:tc>
          <w:tcPr>
            <w:tcW w:w="498" w:type="pct"/>
          </w:tcPr>
          <w:p w14:paraId="71F90114" w14:textId="77777777" w:rsidR="003127BD" w:rsidRPr="00D210A6" w:rsidRDefault="003127BD" w:rsidP="006F5027">
            <w:pPr>
              <w:jc w:val="center"/>
              <w:rPr>
                <w:sz w:val="16"/>
                <w:szCs w:val="16"/>
              </w:rPr>
            </w:pPr>
            <w:r w:rsidRPr="00D210A6">
              <w:rPr>
                <w:sz w:val="16"/>
                <w:szCs w:val="16"/>
              </w:rPr>
              <w:t>SCW</w:t>
            </w:r>
          </w:p>
        </w:tc>
        <w:tc>
          <w:tcPr>
            <w:tcW w:w="845" w:type="pct"/>
          </w:tcPr>
          <w:p w14:paraId="78AB4829" w14:textId="77777777" w:rsidR="003127BD" w:rsidRPr="00D210A6" w:rsidRDefault="003127BD" w:rsidP="006F5027">
            <w:pPr>
              <w:jc w:val="center"/>
              <w:rPr>
                <w:sz w:val="16"/>
                <w:szCs w:val="16"/>
              </w:rPr>
            </w:pPr>
            <w:r w:rsidRPr="00D210A6">
              <w:rPr>
                <w:sz w:val="16"/>
                <w:szCs w:val="16"/>
              </w:rPr>
              <w:t>1-2</w:t>
            </w:r>
          </w:p>
        </w:tc>
        <w:tc>
          <w:tcPr>
            <w:tcW w:w="2225" w:type="pct"/>
          </w:tcPr>
          <w:p w14:paraId="5DFC3C50" w14:textId="77777777" w:rsidR="003127BD" w:rsidRPr="00D210A6" w:rsidRDefault="003127BD" w:rsidP="006F5027">
            <w:pPr>
              <w:jc w:val="center"/>
              <w:rPr>
                <w:sz w:val="16"/>
                <w:szCs w:val="16"/>
              </w:rPr>
            </w:pPr>
            <w:r w:rsidRPr="00D210A6">
              <w:rPr>
                <w:sz w:val="16"/>
                <w:szCs w:val="16"/>
              </w:rPr>
              <w:t>Principles of Economics</w:t>
            </w:r>
          </w:p>
        </w:tc>
      </w:tr>
      <w:tr w:rsidR="00D210A6" w:rsidRPr="00D210A6" w14:paraId="4996F90A" w14:textId="77777777" w:rsidTr="008557CB">
        <w:trPr>
          <w:jc w:val="center"/>
        </w:trPr>
        <w:tc>
          <w:tcPr>
            <w:tcW w:w="867" w:type="pct"/>
          </w:tcPr>
          <w:p w14:paraId="6AE5C2DD" w14:textId="77777777" w:rsidR="003127BD" w:rsidRPr="00D210A6" w:rsidRDefault="003127BD" w:rsidP="006F5027">
            <w:pPr>
              <w:jc w:val="center"/>
              <w:rPr>
                <w:sz w:val="16"/>
                <w:szCs w:val="16"/>
              </w:rPr>
            </w:pPr>
            <w:r w:rsidRPr="00D210A6">
              <w:rPr>
                <w:sz w:val="16"/>
                <w:szCs w:val="16"/>
              </w:rPr>
              <w:t>ECO103h</w:t>
            </w:r>
          </w:p>
        </w:tc>
        <w:tc>
          <w:tcPr>
            <w:tcW w:w="565" w:type="pct"/>
          </w:tcPr>
          <w:p w14:paraId="0B718190" w14:textId="77777777" w:rsidR="003127BD" w:rsidRPr="00D210A6" w:rsidRDefault="003127BD" w:rsidP="006F5027">
            <w:pPr>
              <w:jc w:val="center"/>
              <w:rPr>
                <w:sz w:val="16"/>
                <w:szCs w:val="16"/>
              </w:rPr>
            </w:pPr>
            <w:r w:rsidRPr="00D210A6">
              <w:rPr>
                <w:sz w:val="16"/>
                <w:szCs w:val="16"/>
              </w:rPr>
              <w:t>04</w:t>
            </w:r>
          </w:p>
        </w:tc>
        <w:tc>
          <w:tcPr>
            <w:tcW w:w="498" w:type="pct"/>
          </w:tcPr>
          <w:p w14:paraId="1C842CBC" w14:textId="77777777" w:rsidR="003127BD" w:rsidRPr="00D210A6" w:rsidRDefault="003127BD" w:rsidP="006F5027">
            <w:pPr>
              <w:jc w:val="center"/>
              <w:rPr>
                <w:sz w:val="16"/>
                <w:szCs w:val="16"/>
              </w:rPr>
            </w:pPr>
            <w:r w:rsidRPr="00D210A6">
              <w:rPr>
                <w:sz w:val="16"/>
                <w:szCs w:val="16"/>
              </w:rPr>
              <w:t>SOC</w:t>
            </w:r>
          </w:p>
        </w:tc>
        <w:tc>
          <w:tcPr>
            <w:tcW w:w="845" w:type="pct"/>
          </w:tcPr>
          <w:p w14:paraId="15B4DD59" w14:textId="77777777" w:rsidR="003127BD" w:rsidRPr="00D210A6" w:rsidRDefault="003127BD" w:rsidP="006F5027">
            <w:pPr>
              <w:jc w:val="center"/>
              <w:rPr>
                <w:sz w:val="16"/>
                <w:szCs w:val="16"/>
              </w:rPr>
            </w:pPr>
            <w:r w:rsidRPr="00D210A6">
              <w:rPr>
                <w:sz w:val="16"/>
                <w:szCs w:val="16"/>
              </w:rPr>
              <w:t>1-2</w:t>
            </w:r>
          </w:p>
        </w:tc>
        <w:tc>
          <w:tcPr>
            <w:tcW w:w="2225" w:type="pct"/>
          </w:tcPr>
          <w:p w14:paraId="569C69E2" w14:textId="77777777" w:rsidR="003127BD" w:rsidRPr="00D210A6" w:rsidRDefault="003127BD" w:rsidP="006F5027">
            <w:pPr>
              <w:jc w:val="center"/>
              <w:rPr>
                <w:sz w:val="16"/>
                <w:szCs w:val="16"/>
              </w:rPr>
            </w:pPr>
            <w:r w:rsidRPr="00D210A6">
              <w:rPr>
                <w:sz w:val="16"/>
                <w:szCs w:val="16"/>
              </w:rPr>
              <w:t>Principles of Economics</w:t>
            </w:r>
          </w:p>
        </w:tc>
      </w:tr>
      <w:tr w:rsidR="00D210A6" w:rsidRPr="00D210A6" w14:paraId="0FACE5B5" w14:textId="77777777" w:rsidTr="008557CB">
        <w:trPr>
          <w:jc w:val="center"/>
        </w:trPr>
        <w:tc>
          <w:tcPr>
            <w:tcW w:w="867" w:type="pct"/>
          </w:tcPr>
          <w:p w14:paraId="3FDCCABA" w14:textId="77777777" w:rsidR="003127BD" w:rsidRPr="00D210A6" w:rsidRDefault="003127BD" w:rsidP="006F5027">
            <w:pPr>
              <w:jc w:val="center"/>
              <w:rPr>
                <w:sz w:val="16"/>
                <w:szCs w:val="16"/>
              </w:rPr>
            </w:pPr>
            <w:r w:rsidRPr="00D210A6">
              <w:rPr>
                <w:sz w:val="16"/>
                <w:szCs w:val="16"/>
              </w:rPr>
              <w:t>ECO105A</w:t>
            </w:r>
          </w:p>
        </w:tc>
        <w:tc>
          <w:tcPr>
            <w:tcW w:w="565" w:type="pct"/>
          </w:tcPr>
          <w:p w14:paraId="145A1019" w14:textId="77777777" w:rsidR="003127BD" w:rsidRPr="00D210A6" w:rsidRDefault="003127BD" w:rsidP="006F5027">
            <w:pPr>
              <w:jc w:val="center"/>
              <w:rPr>
                <w:sz w:val="16"/>
                <w:szCs w:val="16"/>
              </w:rPr>
            </w:pPr>
            <w:r w:rsidRPr="00D210A6">
              <w:rPr>
                <w:sz w:val="16"/>
                <w:szCs w:val="16"/>
              </w:rPr>
              <w:t>03</w:t>
            </w:r>
          </w:p>
        </w:tc>
        <w:tc>
          <w:tcPr>
            <w:tcW w:w="498" w:type="pct"/>
          </w:tcPr>
          <w:p w14:paraId="5E285058" w14:textId="77777777" w:rsidR="003127BD" w:rsidRPr="00D210A6" w:rsidRDefault="003127BD" w:rsidP="006F5027">
            <w:pPr>
              <w:jc w:val="center"/>
              <w:rPr>
                <w:sz w:val="16"/>
                <w:szCs w:val="16"/>
              </w:rPr>
            </w:pPr>
            <w:r w:rsidRPr="00D210A6">
              <w:rPr>
                <w:sz w:val="16"/>
                <w:szCs w:val="16"/>
              </w:rPr>
              <w:t>ARC</w:t>
            </w:r>
          </w:p>
        </w:tc>
        <w:tc>
          <w:tcPr>
            <w:tcW w:w="845" w:type="pct"/>
          </w:tcPr>
          <w:p w14:paraId="4B9F21D3" w14:textId="77777777" w:rsidR="003127BD" w:rsidRPr="00D210A6" w:rsidRDefault="003127BD" w:rsidP="006F5027">
            <w:pPr>
              <w:jc w:val="center"/>
              <w:rPr>
                <w:sz w:val="16"/>
                <w:szCs w:val="16"/>
              </w:rPr>
            </w:pPr>
            <w:r w:rsidRPr="00D210A6">
              <w:rPr>
                <w:sz w:val="16"/>
                <w:szCs w:val="16"/>
              </w:rPr>
              <w:t>1-2</w:t>
            </w:r>
          </w:p>
        </w:tc>
        <w:tc>
          <w:tcPr>
            <w:tcW w:w="2225" w:type="pct"/>
          </w:tcPr>
          <w:p w14:paraId="32E17E09" w14:textId="77777777" w:rsidR="003127BD" w:rsidRPr="00D210A6" w:rsidRDefault="003127BD" w:rsidP="006F5027">
            <w:pPr>
              <w:jc w:val="center"/>
              <w:rPr>
                <w:sz w:val="16"/>
                <w:szCs w:val="16"/>
              </w:rPr>
            </w:pPr>
            <w:r w:rsidRPr="00D210A6">
              <w:rPr>
                <w:sz w:val="16"/>
                <w:szCs w:val="16"/>
              </w:rPr>
              <w:t>Principles of Economics</w:t>
            </w:r>
          </w:p>
        </w:tc>
      </w:tr>
      <w:tr w:rsidR="00D210A6" w:rsidRPr="00D210A6" w14:paraId="7A445461" w14:textId="77777777" w:rsidTr="008557CB">
        <w:trPr>
          <w:jc w:val="center"/>
        </w:trPr>
        <w:tc>
          <w:tcPr>
            <w:tcW w:w="867" w:type="pct"/>
          </w:tcPr>
          <w:p w14:paraId="76F4FA56" w14:textId="77777777" w:rsidR="003127BD" w:rsidRPr="00D210A6" w:rsidRDefault="003127BD" w:rsidP="006F5027">
            <w:pPr>
              <w:jc w:val="center"/>
              <w:rPr>
                <w:sz w:val="16"/>
                <w:szCs w:val="16"/>
              </w:rPr>
            </w:pPr>
            <w:r w:rsidRPr="00D210A6">
              <w:rPr>
                <w:sz w:val="16"/>
                <w:szCs w:val="16"/>
              </w:rPr>
              <w:t>ECO105B</w:t>
            </w:r>
          </w:p>
        </w:tc>
        <w:tc>
          <w:tcPr>
            <w:tcW w:w="565" w:type="pct"/>
          </w:tcPr>
          <w:p w14:paraId="2F34AE2E" w14:textId="77777777" w:rsidR="003127BD" w:rsidRPr="00D210A6" w:rsidRDefault="003127BD" w:rsidP="006F5027">
            <w:pPr>
              <w:jc w:val="center"/>
              <w:rPr>
                <w:sz w:val="16"/>
                <w:szCs w:val="16"/>
              </w:rPr>
            </w:pPr>
            <w:r w:rsidRPr="00D210A6">
              <w:rPr>
                <w:sz w:val="16"/>
                <w:szCs w:val="16"/>
              </w:rPr>
              <w:t>03</w:t>
            </w:r>
          </w:p>
        </w:tc>
        <w:tc>
          <w:tcPr>
            <w:tcW w:w="498" w:type="pct"/>
          </w:tcPr>
          <w:p w14:paraId="130AD4C9" w14:textId="77777777" w:rsidR="003127BD" w:rsidRPr="00D210A6" w:rsidRDefault="003127BD" w:rsidP="006F5027">
            <w:pPr>
              <w:jc w:val="center"/>
              <w:rPr>
                <w:sz w:val="16"/>
                <w:szCs w:val="16"/>
              </w:rPr>
            </w:pPr>
            <w:r w:rsidRPr="00D210A6">
              <w:rPr>
                <w:sz w:val="16"/>
                <w:szCs w:val="16"/>
              </w:rPr>
              <w:t>CEP</w:t>
            </w:r>
          </w:p>
        </w:tc>
        <w:tc>
          <w:tcPr>
            <w:tcW w:w="845" w:type="pct"/>
          </w:tcPr>
          <w:p w14:paraId="2191CDBB" w14:textId="77777777" w:rsidR="003127BD" w:rsidRPr="00D210A6" w:rsidRDefault="003127BD" w:rsidP="006F5027">
            <w:pPr>
              <w:jc w:val="center"/>
              <w:rPr>
                <w:sz w:val="16"/>
                <w:szCs w:val="16"/>
              </w:rPr>
            </w:pPr>
            <w:r w:rsidRPr="00D210A6">
              <w:rPr>
                <w:sz w:val="16"/>
                <w:szCs w:val="16"/>
              </w:rPr>
              <w:t>1-2</w:t>
            </w:r>
          </w:p>
        </w:tc>
        <w:tc>
          <w:tcPr>
            <w:tcW w:w="2225" w:type="pct"/>
          </w:tcPr>
          <w:p w14:paraId="718E46F0" w14:textId="77777777" w:rsidR="003127BD" w:rsidRPr="00D210A6" w:rsidRDefault="003127BD" w:rsidP="006F5027">
            <w:pPr>
              <w:jc w:val="center"/>
              <w:rPr>
                <w:sz w:val="16"/>
                <w:szCs w:val="16"/>
              </w:rPr>
            </w:pPr>
            <w:r w:rsidRPr="00D210A6">
              <w:rPr>
                <w:sz w:val="16"/>
                <w:szCs w:val="16"/>
              </w:rPr>
              <w:t>Principles of Economics</w:t>
            </w:r>
          </w:p>
        </w:tc>
      </w:tr>
      <w:tr w:rsidR="00D210A6" w:rsidRPr="00D210A6" w14:paraId="6F138330" w14:textId="77777777" w:rsidTr="008557CB">
        <w:trPr>
          <w:jc w:val="center"/>
        </w:trPr>
        <w:tc>
          <w:tcPr>
            <w:tcW w:w="867" w:type="pct"/>
          </w:tcPr>
          <w:p w14:paraId="2A65FC5C" w14:textId="77777777" w:rsidR="003127BD" w:rsidRPr="00D210A6" w:rsidRDefault="003127BD" w:rsidP="006F5027">
            <w:pPr>
              <w:jc w:val="center"/>
              <w:rPr>
                <w:sz w:val="16"/>
                <w:szCs w:val="16"/>
              </w:rPr>
            </w:pPr>
            <w:r w:rsidRPr="00D210A6">
              <w:rPr>
                <w:sz w:val="16"/>
                <w:szCs w:val="16"/>
              </w:rPr>
              <w:t>ECO103H</w:t>
            </w:r>
          </w:p>
        </w:tc>
        <w:tc>
          <w:tcPr>
            <w:tcW w:w="565" w:type="pct"/>
          </w:tcPr>
          <w:p w14:paraId="258F1749" w14:textId="77777777" w:rsidR="003127BD" w:rsidRPr="00D210A6" w:rsidRDefault="003127BD" w:rsidP="006F5027">
            <w:pPr>
              <w:jc w:val="center"/>
              <w:rPr>
                <w:sz w:val="16"/>
                <w:szCs w:val="16"/>
              </w:rPr>
            </w:pPr>
            <w:r w:rsidRPr="00D210A6">
              <w:rPr>
                <w:sz w:val="16"/>
                <w:szCs w:val="16"/>
              </w:rPr>
              <w:t>03</w:t>
            </w:r>
          </w:p>
        </w:tc>
        <w:tc>
          <w:tcPr>
            <w:tcW w:w="498" w:type="pct"/>
          </w:tcPr>
          <w:p w14:paraId="7D7D1864" w14:textId="77777777" w:rsidR="003127BD" w:rsidRPr="00D210A6" w:rsidRDefault="003127BD" w:rsidP="006F5027">
            <w:pPr>
              <w:jc w:val="center"/>
              <w:rPr>
                <w:sz w:val="16"/>
                <w:szCs w:val="16"/>
              </w:rPr>
            </w:pPr>
            <w:r w:rsidRPr="00D210A6">
              <w:rPr>
                <w:sz w:val="16"/>
                <w:szCs w:val="16"/>
              </w:rPr>
              <w:t>PME</w:t>
            </w:r>
          </w:p>
        </w:tc>
        <w:tc>
          <w:tcPr>
            <w:tcW w:w="845" w:type="pct"/>
          </w:tcPr>
          <w:p w14:paraId="431DC278" w14:textId="77777777" w:rsidR="003127BD" w:rsidRPr="00D210A6" w:rsidRDefault="003127BD" w:rsidP="006F5027">
            <w:pPr>
              <w:jc w:val="center"/>
              <w:rPr>
                <w:sz w:val="16"/>
                <w:szCs w:val="16"/>
              </w:rPr>
            </w:pPr>
            <w:r w:rsidRPr="00D210A6">
              <w:rPr>
                <w:sz w:val="16"/>
                <w:szCs w:val="16"/>
              </w:rPr>
              <w:t>1-2</w:t>
            </w:r>
          </w:p>
        </w:tc>
        <w:tc>
          <w:tcPr>
            <w:tcW w:w="2225" w:type="pct"/>
          </w:tcPr>
          <w:p w14:paraId="67BA3F19" w14:textId="77777777" w:rsidR="003127BD" w:rsidRPr="00D210A6" w:rsidRDefault="003127BD" w:rsidP="006F5027">
            <w:pPr>
              <w:jc w:val="center"/>
              <w:rPr>
                <w:sz w:val="16"/>
                <w:szCs w:val="16"/>
              </w:rPr>
            </w:pPr>
            <w:r w:rsidRPr="00D210A6">
              <w:rPr>
                <w:sz w:val="16"/>
                <w:szCs w:val="16"/>
              </w:rPr>
              <w:t>Principles of Economics</w:t>
            </w:r>
          </w:p>
        </w:tc>
      </w:tr>
      <w:tr w:rsidR="00D210A6" w:rsidRPr="00D210A6" w14:paraId="748388A4" w14:textId="77777777" w:rsidTr="008557CB">
        <w:trPr>
          <w:jc w:val="center"/>
        </w:trPr>
        <w:tc>
          <w:tcPr>
            <w:tcW w:w="867" w:type="pct"/>
          </w:tcPr>
          <w:p w14:paraId="5A9CB1DC" w14:textId="77777777" w:rsidR="003127BD" w:rsidRPr="00D210A6" w:rsidRDefault="003127BD" w:rsidP="006F5027">
            <w:pPr>
              <w:jc w:val="center"/>
              <w:rPr>
                <w:sz w:val="16"/>
                <w:szCs w:val="16"/>
              </w:rPr>
            </w:pPr>
            <w:r w:rsidRPr="00D210A6">
              <w:rPr>
                <w:sz w:val="16"/>
                <w:szCs w:val="16"/>
              </w:rPr>
              <w:t>ECO101i</w:t>
            </w:r>
          </w:p>
        </w:tc>
        <w:tc>
          <w:tcPr>
            <w:tcW w:w="565" w:type="pct"/>
          </w:tcPr>
          <w:p w14:paraId="486034A4" w14:textId="77777777" w:rsidR="003127BD" w:rsidRPr="00D210A6" w:rsidRDefault="003127BD" w:rsidP="006F5027">
            <w:pPr>
              <w:jc w:val="center"/>
              <w:rPr>
                <w:sz w:val="16"/>
                <w:szCs w:val="16"/>
              </w:rPr>
            </w:pPr>
            <w:r w:rsidRPr="00D210A6">
              <w:rPr>
                <w:sz w:val="16"/>
                <w:szCs w:val="16"/>
              </w:rPr>
              <w:t>04</w:t>
            </w:r>
          </w:p>
        </w:tc>
        <w:tc>
          <w:tcPr>
            <w:tcW w:w="498" w:type="pct"/>
          </w:tcPr>
          <w:p w14:paraId="2DD04AC0" w14:textId="77777777" w:rsidR="003127BD" w:rsidRPr="00D210A6" w:rsidRDefault="003127BD" w:rsidP="006F5027">
            <w:pPr>
              <w:jc w:val="center"/>
              <w:rPr>
                <w:sz w:val="16"/>
                <w:szCs w:val="16"/>
              </w:rPr>
            </w:pPr>
            <w:r w:rsidRPr="00D210A6">
              <w:rPr>
                <w:sz w:val="16"/>
                <w:szCs w:val="16"/>
              </w:rPr>
              <w:t>BUS</w:t>
            </w:r>
          </w:p>
        </w:tc>
        <w:tc>
          <w:tcPr>
            <w:tcW w:w="845" w:type="pct"/>
          </w:tcPr>
          <w:p w14:paraId="2AD0730E" w14:textId="77777777" w:rsidR="003127BD" w:rsidRPr="00D210A6" w:rsidRDefault="003127BD" w:rsidP="006F5027">
            <w:pPr>
              <w:jc w:val="center"/>
              <w:rPr>
                <w:sz w:val="16"/>
                <w:szCs w:val="16"/>
              </w:rPr>
            </w:pPr>
            <w:r w:rsidRPr="00D210A6">
              <w:rPr>
                <w:sz w:val="16"/>
                <w:szCs w:val="16"/>
              </w:rPr>
              <w:t>1-2</w:t>
            </w:r>
          </w:p>
        </w:tc>
        <w:tc>
          <w:tcPr>
            <w:tcW w:w="2225" w:type="pct"/>
          </w:tcPr>
          <w:p w14:paraId="19DAA89F" w14:textId="77777777" w:rsidR="003127BD" w:rsidRPr="00D210A6" w:rsidRDefault="003127BD" w:rsidP="006F5027">
            <w:pPr>
              <w:jc w:val="center"/>
              <w:rPr>
                <w:sz w:val="16"/>
                <w:szCs w:val="16"/>
              </w:rPr>
            </w:pPr>
            <w:r w:rsidRPr="00D210A6">
              <w:rPr>
                <w:sz w:val="16"/>
                <w:szCs w:val="16"/>
              </w:rPr>
              <w:t>Principles of Microeconomics</w:t>
            </w:r>
          </w:p>
        </w:tc>
      </w:tr>
      <w:tr w:rsidR="00D210A6" w:rsidRPr="00D210A6" w14:paraId="392A868E" w14:textId="77777777" w:rsidTr="008557CB">
        <w:trPr>
          <w:jc w:val="center"/>
        </w:trPr>
        <w:tc>
          <w:tcPr>
            <w:tcW w:w="867" w:type="pct"/>
          </w:tcPr>
          <w:p w14:paraId="751DF436" w14:textId="77777777" w:rsidR="003127BD" w:rsidRPr="00D210A6" w:rsidRDefault="003127BD" w:rsidP="006F5027">
            <w:pPr>
              <w:jc w:val="center"/>
              <w:rPr>
                <w:sz w:val="16"/>
                <w:szCs w:val="16"/>
              </w:rPr>
            </w:pPr>
            <w:r w:rsidRPr="00D210A6">
              <w:rPr>
                <w:sz w:val="16"/>
                <w:szCs w:val="16"/>
              </w:rPr>
              <w:t>ECO104L</w:t>
            </w:r>
          </w:p>
        </w:tc>
        <w:tc>
          <w:tcPr>
            <w:tcW w:w="565" w:type="pct"/>
          </w:tcPr>
          <w:p w14:paraId="192EA68B" w14:textId="77777777" w:rsidR="003127BD" w:rsidRPr="00D210A6" w:rsidRDefault="003127BD" w:rsidP="006F5027">
            <w:pPr>
              <w:jc w:val="center"/>
              <w:rPr>
                <w:sz w:val="16"/>
                <w:szCs w:val="16"/>
              </w:rPr>
            </w:pPr>
            <w:r w:rsidRPr="00D210A6">
              <w:rPr>
                <w:sz w:val="16"/>
                <w:szCs w:val="16"/>
              </w:rPr>
              <w:t>03</w:t>
            </w:r>
          </w:p>
        </w:tc>
        <w:tc>
          <w:tcPr>
            <w:tcW w:w="498" w:type="pct"/>
          </w:tcPr>
          <w:p w14:paraId="2DB7DDC4" w14:textId="77777777" w:rsidR="003127BD" w:rsidRPr="00D210A6" w:rsidRDefault="003127BD" w:rsidP="006F5027">
            <w:pPr>
              <w:jc w:val="center"/>
              <w:rPr>
                <w:sz w:val="16"/>
                <w:szCs w:val="16"/>
              </w:rPr>
            </w:pPr>
            <w:r w:rsidRPr="00D210A6">
              <w:rPr>
                <w:sz w:val="16"/>
                <w:szCs w:val="16"/>
              </w:rPr>
              <w:t>GEE</w:t>
            </w:r>
          </w:p>
        </w:tc>
        <w:tc>
          <w:tcPr>
            <w:tcW w:w="845" w:type="pct"/>
          </w:tcPr>
          <w:p w14:paraId="01C375AF" w14:textId="77777777" w:rsidR="003127BD" w:rsidRPr="00D210A6" w:rsidRDefault="003127BD" w:rsidP="006F5027">
            <w:pPr>
              <w:jc w:val="center"/>
              <w:rPr>
                <w:sz w:val="16"/>
                <w:szCs w:val="16"/>
              </w:rPr>
            </w:pPr>
            <w:r w:rsidRPr="00D210A6">
              <w:rPr>
                <w:sz w:val="16"/>
                <w:szCs w:val="16"/>
              </w:rPr>
              <w:t>1-2</w:t>
            </w:r>
          </w:p>
        </w:tc>
        <w:tc>
          <w:tcPr>
            <w:tcW w:w="2225" w:type="pct"/>
          </w:tcPr>
          <w:p w14:paraId="42866702" w14:textId="77777777" w:rsidR="003127BD" w:rsidRPr="00D210A6" w:rsidRDefault="003127BD" w:rsidP="006F5027">
            <w:pPr>
              <w:jc w:val="center"/>
              <w:rPr>
                <w:sz w:val="16"/>
                <w:szCs w:val="16"/>
              </w:rPr>
            </w:pPr>
            <w:r w:rsidRPr="00D210A6">
              <w:rPr>
                <w:sz w:val="16"/>
                <w:szCs w:val="16"/>
              </w:rPr>
              <w:t>Economic elements in Geography</w:t>
            </w:r>
          </w:p>
        </w:tc>
      </w:tr>
      <w:tr w:rsidR="00D210A6" w:rsidRPr="00D210A6" w14:paraId="294DF4FB" w14:textId="77777777" w:rsidTr="008557CB">
        <w:trPr>
          <w:jc w:val="center"/>
        </w:trPr>
        <w:tc>
          <w:tcPr>
            <w:tcW w:w="867" w:type="pct"/>
          </w:tcPr>
          <w:p w14:paraId="2F78C35D" w14:textId="77777777" w:rsidR="003127BD" w:rsidRPr="00D210A6" w:rsidRDefault="003127BD" w:rsidP="006F5027">
            <w:pPr>
              <w:jc w:val="center"/>
              <w:rPr>
                <w:sz w:val="16"/>
                <w:szCs w:val="16"/>
              </w:rPr>
            </w:pPr>
            <w:r w:rsidRPr="00D210A6">
              <w:rPr>
                <w:sz w:val="16"/>
                <w:szCs w:val="16"/>
              </w:rPr>
              <w:t>ECO105P</w:t>
            </w:r>
          </w:p>
        </w:tc>
        <w:tc>
          <w:tcPr>
            <w:tcW w:w="565" w:type="pct"/>
          </w:tcPr>
          <w:p w14:paraId="46EB8F17" w14:textId="77777777" w:rsidR="003127BD" w:rsidRPr="00D210A6" w:rsidRDefault="003127BD" w:rsidP="006F5027">
            <w:pPr>
              <w:jc w:val="center"/>
              <w:rPr>
                <w:sz w:val="16"/>
                <w:szCs w:val="16"/>
              </w:rPr>
            </w:pPr>
            <w:r w:rsidRPr="00D210A6">
              <w:rPr>
                <w:sz w:val="16"/>
                <w:szCs w:val="16"/>
              </w:rPr>
              <w:t>03</w:t>
            </w:r>
          </w:p>
        </w:tc>
        <w:tc>
          <w:tcPr>
            <w:tcW w:w="498" w:type="pct"/>
          </w:tcPr>
          <w:p w14:paraId="55DD4A0F" w14:textId="77777777" w:rsidR="003127BD" w:rsidRPr="00D210A6" w:rsidRDefault="003127BD" w:rsidP="006F5027">
            <w:pPr>
              <w:jc w:val="center"/>
              <w:rPr>
                <w:sz w:val="16"/>
                <w:szCs w:val="16"/>
              </w:rPr>
            </w:pPr>
            <w:r w:rsidRPr="00D210A6">
              <w:rPr>
                <w:sz w:val="16"/>
                <w:szCs w:val="16"/>
              </w:rPr>
              <w:t>FES</w:t>
            </w:r>
          </w:p>
        </w:tc>
        <w:tc>
          <w:tcPr>
            <w:tcW w:w="845" w:type="pct"/>
          </w:tcPr>
          <w:p w14:paraId="256F0016" w14:textId="77777777" w:rsidR="003127BD" w:rsidRPr="00D210A6" w:rsidRDefault="003127BD" w:rsidP="006F5027">
            <w:pPr>
              <w:jc w:val="center"/>
              <w:rPr>
                <w:sz w:val="16"/>
                <w:szCs w:val="16"/>
              </w:rPr>
            </w:pPr>
            <w:r w:rsidRPr="00D210A6">
              <w:rPr>
                <w:sz w:val="16"/>
                <w:szCs w:val="16"/>
              </w:rPr>
              <w:t>2-1</w:t>
            </w:r>
          </w:p>
        </w:tc>
        <w:tc>
          <w:tcPr>
            <w:tcW w:w="2225" w:type="pct"/>
          </w:tcPr>
          <w:p w14:paraId="2E630F47" w14:textId="77777777" w:rsidR="003127BD" w:rsidRPr="00D210A6" w:rsidRDefault="003127BD" w:rsidP="006F5027">
            <w:pPr>
              <w:jc w:val="center"/>
              <w:rPr>
                <w:sz w:val="16"/>
                <w:szCs w:val="16"/>
              </w:rPr>
            </w:pPr>
            <w:r w:rsidRPr="00D210A6">
              <w:rPr>
                <w:sz w:val="16"/>
                <w:szCs w:val="16"/>
              </w:rPr>
              <w:t>Principles of Economics</w:t>
            </w:r>
          </w:p>
        </w:tc>
      </w:tr>
      <w:tr w:rsidR="00D210A6" w:rsidRPr="00D210A6" w14:paraId="635D84CE" w14:textId="77777777" w:rsidTr="008557CB">
        <w:trPr>
          <w:jc w:val="center"/>
        </w:trPr>
        <w:tc>
          <w:tcPr>
            <w:tcW w:w="867" w:type="pct"/>
          </w:tcPr>
          <w:p w14:paraId="2EBC0106" w14:textId="77777777" w:rsidR="003127BD" w:rsidRPr="00D210A6" w:rsidRDefault="003127BD" w:rsidP="006F5027">
            <w:pPr>
              <w:jc w:val="center"/>
              <w:rPr>
                <w:sz w:val="16"/>
                <w:szCs w:val="16"/>
              </w:rPr>
            </w:pPr>
            <w:r w:rsidRPr="00D210A6">
              <w:rPr>
                <w:sz w:val="16"/>
                <w:szCs w:val="16"/>
              </w:rPr>
              <w:t>ECO205Q</w:t>
            </w:r>
          </w:p>
        </w:tc>
        <w:tc>
          <w:tcPr>
            <w:tcW w:w="565" w:type="pct"/>
          </w:tcPr>
          <w:p w14:paraId="7D8013B9" w14:textId="77777777" w:rsidR="003127BD" w:rsidRPr="00D210A6" w:rsidRDefault="003127BD" w:rsidP="006F5027">
            <w:pPr>
              <w:jc w:val="center"/>
              <w:rPr>
                <w:sz w:val="16"/>
                <w:szCs w:val="16"/>
              </w:rPr>
            </w:pPr>
            <w:r w:rsidRPr="00D210A6">
              <w:rPr>
                <w:sz w:val="16"/>
                <w:szCs w:val="16"/>
              </w:rPr>
              <w:t>03</w:t>
            </w:r>
          </w:p>
        </w:tc>
        <w:tc>
          <w:tcPr>
            <w:tcW w:w="498" w:type="pct"/>
          </w:tcPr>
          <w:p w14:paraId="3581AA87" w14:textId="77777777" w:rsidR="003127BD" w:rsidRPr="00D210A6" w:rsidRDefault="003127BD" w:rsidP="006F5027">
            <w:pPr>
              <w:jc w:val="center"/>
              <w:rPr>
                <w:sz w:val="16"/>
                <w:szCs w:val="16"/>
              </w:rPr>
            </w:pPr>
            <w:r w:rsidRPr="00D210A6">
              <w:rPr>
                <w:sz w:val="16"/>
                <w:szCs w:val="16"/>
              </w:rPr>
              <w:t>MEE</w:t>
            </w:r>
          </w:p>
        </w:tc>
        <w:tc>
          <w:tcPr>
            <w:tcW w:w="845" w:type="pct"/>
          </w:tcPr>
          <w:p w14:paraId="4A77BC82" w14:textId="77777777" w:rsidR="003127BD" w:rsidRPr="00D210A6" w:rsidRDefault="003127BD" w:rsidP="006F5027">
            <w:pPr>
              <w:jc w:val="center"/>
              <w:rPr>
                <w:sz w:val="16"/>
                <w:szCs w:val="16"/>
              </w:rPr>
            </w:pPr>
            <w:r w:rsidRPr="00D210A6">
              <w:rPr>
                <w:sz w:val="16"/>
                <w:szCs w:val="16"/>
              </w:rPr>
              <w:t>2-1</w:t>
            </w:r>
          </w:p>
        </w:tc>
        <w:tc>
          <w:tcPr>
            <w:tcW w:w="2225" w:type="pct"/>
          </w:tcPr>
          <w:p w14:paraId="6E879B4B" w14:textId="77777777" w:rsidR="003127BD" w:rsidRPr="00D210A6" w:rsidRDefault="003127BD" w:rsidP="006F5027">
            <w:pPr>
              <w:jc w:val="center"/>
              <w:rPr>
                <w:sz w:val="16"/>
                <w:szCs w:val="16"/>
              </w:rPr>
            </w:pPr>
            <w:r w:rsidRPr="00D210A6">
              <w:rPr>
                <w:sz w:val="16"/>
                <w:szCs w:val="16"/>
              </w:rPr>
              <w:t>Principles of Economics</w:t>
            </w:r>
          </w:p>
        </w:tc>
      </w:tr>
      <w:tr w:rsidR="00D210A6" w:rsidRPr="00D210A6" w14:paraId="3BF3E2A1" w14:textId="77777777" w:rsidTr="008557CB">
        <w:trPr>
          <w:jc w:val="center"/>
        </w:trPr>
        <w:tc>
          <w:tcPr>
            <w:tcW w:w="867" w:type="pct"/>
          </w:tcPr>
          <w:p w14:paraId="15BCB6B8" w14:textId="77777777" w:rsidR="003127BD" w:rsidRPr="00D210A6" w:rsidRDefault="003127BD" w:rsidP="006F5027">
            <w:pPr>
              <w:jc w:val="center"/>
              <w:rPr>
                <w:sz w:val="16"/>
                <w:szCs w:val="16"/>
              </w:rPr>
            </w:pPr>
            <w:r w:rsidRPr="00D210A6">
              <w:rPr>
                <w:sz w:val="16"/>
                <w:szCs w:val="16"/>
              </w:rPr>
              <w:t>ECO201O</w:t>
            </w:r>
          </w:p>
        </w:tc>
        <w:tc>
          <w:tcPr>
            <w:tcW w:w="565" w:type="pct"/>
          </w:tcPr>
          <w:p w14:paraId="03BA6932" w14:textId="77777777" w:rsidR="003127BD" w:rsidRPr="00D210A6" w:rsidRDefault="003127BD" w:rsidP="006F5027">
            <w:pPr>
              <w:jc w:val="center"/>
              <w:rPr>
                <w:sz w:val="16"/>
                <w:szCs w:val="16"/>
              </w:rPr>
            </w:pPr>
            <w:r w:rsidRPr="00D210A6">
              <w:rPr>
                <w:sz w:val="16"/>
                <w:szCs w:val="16"/>
              </w:rPr>
              <w:t>03</w:t>
            </w:r>
          </w:p>
        </w:tc>
        <w:tc>
          <w:tcPr>
            <w:tcW w:w="498" w:type="pct"/>
          </w:tcPr>
          <w:p w14:paraId="2162470F" w14:textId="77777777" w:rsidR="003127BD" w:rsidRPr="00D210A6" w:rsidRDefault="003127BD" w:rsidP="006F5027">
            <w:pPr>
              <w:jc w:val="center"/>
              <w:rPr>
                <w:sz w:val="16"/>
                <w:szCs w:val="16"/>
              </w:rPr>
            </w:pPr>
            <w:r w:rsidRPr="00D210A6">
              <w:rPr>
                <w:sz w:val="16"/>
                <w:szCs w:val="16"/>
              </w:rPr>
              <w:t>STA</w:t>
            </w:r>
          </w:p>
        </w:tc>
        <w:tc>
          <w:tcPr>
            <w:tcW w:w="845" w:type="pct"/>
          </w:tcPr>
          <w:p w14:paraId="524CBE26" w14:textId="77777777" w:rsidR="003127BD" w:rsidRPr="00D210A6" w:rsidRDefault="003127BD" w:rsidP="006F5027">
            <w:pPr>
              <w:jc w:val="center"/>
              <w:rPr>
                <w:sz w:val="16"/>
                <w:szCs w:val="16"/>
              </w:rPr>
            </w:pPr>
            <w:r w:rsidRPr="00D210A6">
              <w:rPr>
                <w:sz w:val="16"/>
                <w:szCs w:val="16"/>
              </w:rPr>
              <w:t>2-1</w:t>
            </w:r>
          </w:p>
        </w:tc>
        <w:tc>
          <w:tcPr>
            <w:tcW w:w="2225" w:type="pct"/>
          </w:tcPr>
          <w:p w14:paraId="65279E61" w14:textId="77777777" w:rsidR="003127BD" w:rsidRPr="00D210A6" w:rsidRDefault="003127BD" w:rsidP="006F5027">
            <w:pPr>
              <w:jc w:val="center"/>
              <w:rPr>
                <w:sz w:val="16"/>
                <w:szCs w:val="16"/>
              </w:rPr>
            </w:pPr>
            <w:r w:rsidRPr="00D210A6">
              <w:rPr>
                <w:sz w:val="16"/>
                <w:szCs w:val="16"/>
              </w:rPr>
              <w:t>Principles of Microeconomics</w:t>
            </w:r>
          </w:p>
        </w:tc>
      </w:tr>
      <w:tr w:rsidR="00D210A6" w:rsidRPr="00D210A6" w14:paraId="7409DFDE" w14:textId="77777777" w:rsidTr="008557CB">
        <w:trPr>
          <w:jc w:val="center"/>
        </w:trPr>
        <w:tc>
          <w:tcPr>
            <w:tcW w:w="867" w:type="pct"/>
          </w:tcPr>
          <w:p w14:paraId="164A09D7" w14:textId="77777777" w:rsidR="003127BD" w:rsidRPr="00D210A6" w:rsidRDefault="003127BD" w:rsidP="006F5027">
            <w:pPr>
              <w:jc w:val="center"/>
              <w:rPr>
                <w:sz w:val="16"/>
                <w:szCs w:val="16"/>
              </w:rPr>
            </w:pPr>
            <w:r w:rsidRPr="00D210A6">
              <w:rPr>
                <w:sz w:val="16"/>
                <w:szCs w:val="16"/>
              </w:rPr>
              <w:t>ECO102i</w:t>
            </w:r>
          </w:p>
        </w:tc>
        <w:tc>
          <w:tcPr>
            <w:tcW w:w="565" w:type="pct"/>
          </w:tcPr>
          <w:p w14:paraId="31683E4B" w14:textId="77777777" w:rsidR="003127BD" w:rsidRPr="00D210A6" w:rsidRDefault="003127BD" w:rsidP="006F5027">
            <w:pPr>
              <w:jc w:val="center"/>
              <w:rPr>
                <w:sz w:val="16"/>
                <w:szCs w:val="16"/>
              </w:rPr>
            </w:pPr>
            <w:r w:rsidRPr="00D210A6">
              <w:rPr>
                <w:sz w:val="16"/>
                <w:szCs w:val="16"/>
              </w:rPr>
              <w:t>04</w:t>
            </w:r>
          </w:p>
        </w:tc>
        <w:tc>
          <w:tcPr>
            <w:tcW w:w="498" w:type="pct"/>
          </w:tcPr>
          <w:p w14:paraId="072A9E23" w14:textId="77777777" w:rsidR="003127BD" w:rsidRPr="00D210A6" w:rsidRDefault="003127BD" w:rsidP="006F5027">
            <w:pPr>
              <w:jc w:val="center"/>
              <w:rPr>
                <w:sz w:val="16"/>
                <w:szCs w:val="16"/>
              </w:rPr>
            </w:pPr>
            <w:r w:rsidRPr="00D210A6">
              <w:rPr>
                <w:sz w:val="16"/>
                <w:szCs w:val="16"/>
              </w:rPr>
              <w:t>BUS</w:t>
            </w:r>
          </w:p>
        </w:tc>
        <w:tc>
          <w:tcPr>
            <w:tcW w:w="845" w:type="pct"/>
          </w:tcPr>
          <w:p w14:paraId="090164DB" w14:textId="77777777" w:rsidR="003127BD" w:rsidRPr="00D210A6" w:rsidRDefault="003127BD" w:rsidP="006F5027">
            <w:pPr>
              <w:jc w:val="center"/>
              <w:rPr>
                <w:sz w:val="16"/>
                <w:szCs w:val="16"/>
              </w:rPr>
            </w:pPr>
            <w:r w:rsidRPr="00D210A6">
              <w:rPr>
                <w:sz w:val="16"/>
                <w:szCs w:val="16"/>
              </w:rPr>
              <w:t>2-1</w:t>
            </w:r>
          </w:p>
        </w:tc>
        <w:tc>
          <w:tcPr>
            <w:tcW w:w="2225" w:type="pct"/>
          </w:tcPr>
          <w:p w14:paraId="1586EB9F" w14:textId="77777777" w:rsidR="003127BD" w:rsidRPr="00D210A6" w:rsidRDefault="003127BD" w:rsidP="006F5027">
            <w:pPr>
              <w:jc w:val="center"/>
              <w:rPr>
                <w:sz w:val="16"/>
                <w:szCs w:val="16"/>
              </w:rPr>
            </w:pPr>
            <w:r w:rsidRPr="00D210A6">
              <w:rPr>
                <w:sz w:val="16"/>
                <w:szCs w:val="16"/>
              </w:rPr>
              <w:t>Principles of Macroeconomics</w:t>
            </w:r>
          </w:p>
        </w:tc>
      </w:tr>
      <w:tr w:rsidR="00D210A6" w:rsidRPr="00D210A6" w14:paraId="6E4A1E71" w14:textId="77777777" w:rsidTr="008557CB">
        <w:trPr>
          <w:jc w:val="center"/>
        </w:trPr>
        <w:tc>
          <w:tcPr>
            <w:tcW w:w="867" w:type="pct"/>
          </w:tcPr>
          <w:p w14:paraId="39DE2ED3" w14:textId="77777777" w:rsidR="003127BD" w:rsidRPr="00D210A6" w:rsidRDefault="003127BD" w:rsidP="006F5027">
            <w:pPr>
              <w:jc w:val="center"/>
              <w:rPr>
                <w:sz w:val="16"/>
                <w:szCs w:val="16"/>
              </w:rPr>
            </w:pPr>
            <w:r w:rsidRPr="00D210A6">
              <w:rPr>
                <w:sz w:val="16"/>
                <w:szCs w:val="16"/>
              </w:rPr>
              <w:t>ECO103a</w:t>
            </w:r>
          </w:p>
        </w:tc>
        <w:tc>
          <w:tcPr>
            <w:tcW w:w="565" w:type="pct"/>
          </w:tcPr>
          <w:p w14:paraId="1BB73324" w14:textId="77777777" w:rsidR="003127BD" w:rsidRPr="00D210A6" w:rsidRDefault="003127BD" w:rsidP="006F5027">
            <w:pPr>
              <w:jc w:val="center"/>
              <w:rPr>
                <w:sz w:val="16"/>
                <w:szCs w:val="16"/>
              </w:rPr>
            </w:pPr>
            <w:r w:rsidRPr="00D210A6">
              <w:rPr>
                <w:sz w:val="16"/>
                <w:szCs w:val="16"/>
              </w:rPr>
              <w:t>03</w:t>
            </w:r>
          </w:p>
        </w:tc>
        <w:tc>
          <w:tcPr>
            <w:tcW w:w="498" w:type="pct"/>
          </w:tcPr>
          <w:p w14:paraId="5E31A16D" w14:textId="77777777" w:rsidR="003127BD" w:rsidRPr="00D210A6" w:rsidRDefault="003127BD" w:rsidP="006F5027">
            <w:pPr>
              <w:jc w:val="center"/>
              <w:rPr>
                <w:sz w:val="16"/>
                <w:szCs w:val="16"/>
              </w:rPr>
            </w:pPr>
            <w:r w:rsidRPr="00D210A6">
              <w:rPr>
                <w:sz w:val="16"/>
                <w:szCs w:val="16"/>
              </w:rPr>
              <w:t>ANP</w:t>
            </w:r>
          </w:p>
        </w:tc>
        <w:tc>
          <w:tcPr>
            <w:tcW w:w="845" w:type="pct"/>
          </w:tcPr>
          <w:p w14:paraId="310AB907" w14:textId="77777777" w:rsidR="003127BD" w:rsidRPr="00D210A6" w:rsidRDefault="003127BD" w:rsidP="006F5027">
            <w:pPr>
              <w:jc w:val="center"/>
              <w:rPr>
                <w:sz w:val="16"/>
                <w:szCs w:val="16"/>
              </w:rPr>
            </w:pPr>
            <w:r w:rsidRPr="00D210A6">
              <w:rPr>
                <w:sz w:val="16"/>
                <w:szCs w:val="16"/>
              </w:rPr>
              <w:t>2-1</w:t>
            </w:r>
          </w:p>
        </w:tc>
        <w:tc>
          <w:tcPr>
            <w:tcW w:w="2225" w:type="pct"/>
          </w:tcPr>
          <w:p w14:paraId="036900A3" w14:textId="77777777" w:rsidR="003127BD" w:rsidRPr="00D210A6" w:rsidRDefault="003127BD" w:rsidP="006F5027">
            <w:pPr>
              <w:jc w:val="center"/>
              <w:rPr>
                <w:sz w:val="16"/>
                <w:szCs w:val="16"/>
              </w:rPr>
            </w:pPr>
            <w:r w:rsidRPr="00D210A6">
              <w:rPr>
                <w:sz w:val="16"/>
                <w:szCs w:val="16"/>
              </w:rPr>
              <w:t>Principles of Economics</w:t>
            </w:r>
          </w:p>
        </w:tc>
      </w:tr>
      <w:tr w:rsidR="00D210A6" w:rsidRPr="00D210A6" w14:paraId="472684E6" w14:textId="77777777" w:rsidTr="008557CB">
        <w:trPr>
          <w:jc w:val="center"/>
        </w:trPr>
        <w:tc>
          <w:tcPr>
            <w:tcW w:w="867" w:type="pct"/>
          </w:tcPr>
          <w:p w14:paraId="2C7EBBDB" w14:textId="77777777" w:rsidR="003127BD" w:rsidRPr="00D210A6" w:rsidRDefault="003127BD" w:rsidP="006F5027">
            <w:pPr>
              <w:jc w:val="center"/>
              <w:rPr>
                <w:sz w:val="16"/>
                <w:szCs w:val="16"/>
              </w:rPr>
            </w:pPr>
            <w:r w:rsidRPr="00D210A6">
              <w:rPr>
                <w:sz w:val="16"/>
                <w:szCs w:val="16"/>
              </w:rPr>
              <w:t>ECO105q</w:t>
            </w:r>
          </w:p>
        </w:tc>
        <w:tc>
          <w:tcPr>
            <w:tcW w:w="565" w:type="pct"/>
          </w:tcPr>
          <w:p w14:paraId="14F97C21" w14:textId="77777777" w:rsidR="003127BD" w:rsidRPr="00D210A6" w:rsidRDefault="003127BD" w:rsidP="006F5027">
            <w:pPr>
              <w:jc w:val="center"/>
              <w:rPr>
                <w:sz w:val="16"/>
                <w:szCs w:val="16"/>
              </w:rPr>
            </w:pPr>
            <w:r w:rsidRPr="00D210A6">
              <w:rPr>
                <w:sz w:val="16"/>
                <w:szCs w:val="16"/>
              </w:rPr>
              <w:t>03</w:t>
            </w:r>
          </w:p>
        </w:tc>
        <w:tc>
          <w:tcPr>
            <w:tcW w:w="498" w:type="pct"/>
          </w:tcPr>
          <w:p w14:paraId="421BC0F9" w14:textId="77777777" w:rsidR="003127BD" w:rsidRPr="00D210A6" w:rsidRDefault="003127BD" w:rsidP="006F5027">
            <w:pPr>
              <w:jc w:val="center"/>
              <w:rPr>
                <w:sz w:val="16"/>
                <w:szCs w:val="16"/>
              </w:rPr>
            </w:pPr>
            <w:r w:rsidRPr="00D210A6">
              <w:rPr>
                <w:sz w:val="16"/>
                <w:szCs w:val="16"/>
              </w:rPr>
              <w:t>IPE</w:t>
            </w:r>
          </w:p>
        </w:tc>
        <w:tc>
          <w:tcPr>
            <w:tcW w:w="845" w:type="pct"/>
          </w:tcPr>
          <w:p w14:paraId="3DC6F922" w14:textId="77777777" w:rsidR="003127BD" w:rsidRPr="00D210A6" w:rsidRDefault="003127BD" w:rsidP="006F5027">
            <w:pPr>
              <w:jc w:val="center"/>
              <w:rPr>
                <w:sz w:val="16"/>
                <w:szCs w:val="16"/>
              </w:rPr>
            </w:pPr>
            <w:r w:rsidRPr="00D210A6">
              <w:rPr>
                <w:sz w:val="16"/>
                <w:szCs w:val="16"/>
              </w:rPr>
              <w:t>2-1</w:t>
            </w:r>
          </w:p>
        </w:tc>
        <w:tc>
          <w:tcPr>
            <w:tcW w:w="2225" w:type="pct"/>
          </w:tcPr>
          <w:p w14:paraId="15505DAD" w14:textId="77777777" w:rsidR="003127BD" w:rsidRPr="00D210A6" w:rsidRDefault="003127BD" w:rsidP="006F5027">
            <w:pPr>
              <w:jc w:val="center"/>
              <w:rPr>
                <w:sz w:val="16"/>
                <w:szCs w:val="16"/>
              </w:rPr>
            </w:pPr>
            <w:r w:rsidRPr="00D210A6">
              <w:rPr>
                <w:sz w:val="16"/>
                <w:szCs w:val="16"/>
              </w:rPr>
              <w:t>Principles of Economics</w:t>
            </w:r>
          </w:p>
        </w:tc>
      </w:tr>
      <w:tr w:rsidR="00D210A6" w:rsidRPr="00D210A6" w14:paraId="1E19FA32" w14:textId="77777777" w:rsidTr="008557CB">
        <w:trPr>
          <w:jc w:val="center"/>
        </w:trPr>
        <w:tc>
          <w:tcPr>
            <w:tcW w:w="867" w:type="pct"/>
          </w:tcPr>
          <w:p w14:paraId="2BC5373C" w14:textId="77777777" w:rsidR="003127BD" w:rsidRPr="00D210A6" w:rsidRDefault="003127BD" w:rsidP="006F5027">
            <w:pPr>
              <w:jc w:val="center"/>
              <w:rPr>
                <w:sz w:val="16"/>
                <w:szCs w:val="16"/>
              </w:rPr>
            </w:pPr>
            <w:r w:rsidRPr="00D210A6">
              <w:rPr>
                <w:sz w:val="16"/>
                <w:szCs w:val="16"/>
              </w:rPr>
              <w:t>ECO105D</w:t>
            </w:r>
          </w:p>
        </w:tc>
        <w:tc>
          <w:tcPr>
            <w:tcW w:w="565" w:type="pct"/>
          </w:tcPr>
          <w:p w14:paraId="47E4BDCE" w14:textId="77777777" w:rsidR="003127BD" w:rsidRPr="00D210A6" w:rsidRDefault="003127BD" w:rsidP="006F5027">
            <w:pPr>
              <w:jc w:val="center"/>
              <w:rPr>
                <w:sz w:val="16"/>
                <w:szCs w:val="16"/>
              </w:rPr>
            </w:pPr>
            <w:r w:rsidRPr="00D210A6">
              <w:rPr>
                <w:sz w:val="16"/>
                <w:szCs w:val="16"/>
              </w:rPr>
              <w:t>03</w:t>
            </w:r>
          </w:p>
        </w:tc>
        <w:tc>
          <w:tcPr>
            <w:tcW w:w="498" w:type="pct"/>
          </w:tcPr>
          <w:p w14:paraId="2D526CD7" w14:textId="77777777" w:rsidR="003127BD" w:rsidRPr="00D210A6" w:rsidRDefault="003127BD" w:rsidP="006F5027">
            <w:pPr>
              <w:jc w:val="center"/>
              <w:rPr>
                <w:sz w:val="16"/>
                <w:szCs w:val="16"/>
              </w:rPr>
            </w:pPr>
            <w:r w:rsidRPr="00D210A6">
              <w:rPr>
                <w:sz w:val="16"/>
                <w:szCs w:val="16"/>
              </w:rPr>
              <w:t>CSE</w:t>
            </w:r>
          </w:p>
        </w:tc>
        <w:tc>
          <w:tcPr>
            <w:tcW w:w="845" w:type="pct"/>
          </w:tcPr>
          <w:p w14:paraId="4E264840" w14:textId="77777777" w:rsidR="003127BD" w:rsidRPr="00D210A6" w:rsidRDefault="003127BD" w:rsidP="006F5027">
            <w:pPr>
              <w:jc w:val="center"/>
              <w:rPr>
                <w:sz w:val="16"/>
                <w:szCs w:val="16"/>
              </w:rPr>
            </w:pPr>
            <w:r w:rsidRPr="00D210A6">
              <w:rPr>
                <w:sz w:val="16"/>
                <w:szCs w:val="16"/>
              </w:rPr>
              <w:t>2-2</w:t>
            </w:r>
          </w:p>
        </w:tc>
        <w:tc>
          <w:tcPr>
            <w:tcW w:w="2225" w:type="pct"/>
          </w:tcPr>
          <w:p w14:paraId="2DAE986B" w14:textId="77777777" w:rsidR="003127BD" w:rsidRPr="00D210A6" w:rsidRDefault="003127BD" w:rsidP="006F5027">
            <w:pPr>
              <w:jc w:val="center"/>
              <w:rPr>
                <w:sz w:val="16"/>
                <w:szCs w:val="16"/>
              </w:rPr>
            </w:pPr>
            <w:r w:rsidRPr="00D210A6">
              <w:rPr>
                <w:sz w:val="16"/>
                <w:szCs w:val="16"/>
              </w:rPr>
              <w:t>Principles of Economics</w:t>
            </w:r>
          </w:p>
        </w:tc>
      </w:tr>
      <w:tr w:rsidR="00D210A6" w:rsidRPr="00D210A6" w14:paraId="1173C0FD" w14:textId="77777777" w:rsidTr="008557CB">
        <w:trPr>
          <w:jc w:val="center"/>
        </w:trPr>
        <w:tc>
          <w:tcPr>
            <w:tcW w:w="867" w:type="pct"/>
          </w:tcPr>
          <w:p w14:paraId="65A001EA" w14:textId="77777777" w:rsidR="003127BD" w:rsidRPr="00D210A6" w:rsidRDefault="003127BD" w:rsidP="006F5027">
            <w:pPr>
              <w:jc w:val="center"/>
              <w:rPr>
                <w:sz w:val="16"/>
                <w:szCs w:val="16"/>
              </w:rPr>
            </w:pPr>
            <w:r w:rsidRPr="00D210A6">
              <w:rPr>
                <w:sz w:val="16"/>
                <w:szCs w:val="16"/>
              </w:rPr>
              <w:t>ECO105E</w:t>
            </w:r>
          </w:p>
        </w:tc>
        <w:tc>
          <w:tcPr>
            <w:tcW w:w="565" w:type="pct"/>
          </w:tcPr>
          <w:p w14:paraId="46765F39" w14:textId="77777777" w:rsidR="003127BD" w:rsidRPr="00D210A6" w:rsidRDefault="003127BD" w:rsidP="006F5027">
            <w:pPr>
              <w:jc w:val="center"/>
              <w:rPr>
                <w:sz w:val="16"/>
                <w:szCs w:val="16"/>
              </w:rPr>
            </w:pPr>
            <w:r w:rsidRPr="00D210A6">
              <w:rPr>
                <w:sz w:val="16"/>
                <w:szCs w:val="16"/>
              </w:rPr>
              <w:t>03</w:t>
            </w:r>
          </w:p>
        </w:tc>
        <w:tc>
          <w:tcPr>
            <w:tcW w:w="498" w:type="pct"/>
          </w:tcPr>
          <w:p w14:paraId="462FF927" w14:textId="77777777" w:rsidR="003127BD" w:rsidRPr="00D210A6" w:rsidRDefault="003127BD" w:rsidP="006F5027">
            <w:pPr>
              <w:jc w:val="center"/>
              <w:rPr>
                <w:sz w:val="16"/>
                <w:szCs w:val="16"/>
              </w:rPr>
            </w:pPr>
            <w:r w:rsidRPr="00D210A6">
              <w:rPr>
                <w:sz w:val="16"/>
                <w:szCs w:val="16"/>
              </w:rPr>
              <w:t>EEE</w:t>
            </w:r>
          </w:p>
        </w:tc>
        <w:tc>
          <w:tcPr>
            <w:tcW w:w="845" w:type="pct"/>
          </w:tcPr>
          <w:p w14:paraId="39763924" w14:textId="77777777" w:rsidR="003127BD" w:rsidRPr="00D210A6" w:rsidRDefault="003127BD" w:rsidP="006F5027">
            <w:pPr>
              <w:jc w:val="center"/>
              <w:rPr>
                <w:sz w:val="16"/>
                <w:szCs w:val="16"/>
              </w:rPr>
            </w:pPr>
            <w:r w:rsidRPr="00D210A6">
              <w:rPr>
                <w:sz w:val="16"/>
                <w:szCs w:val="16"/>
              </w:rPr>
              <w:t>2-2</w:t>
            </w:r>
          </w:p>
        </w:tc>
        <w:tc>
          <w:tcPr>
            <w:tcW w:w="2225" w:type="pct"/>
          </w:tcPr>
          <w:p w14:paraId="077AEA1B" w14:textId="77777777" w:rsidR="003127BD" w:rsidRPr="00D210A6" w:rsidRDefault="003127BD" w:rsidP="006F5027">
            <w:pPr>
              <w:jc w:val="center"/>
              <w:rPr>
                <w:sz w:val="16"/>
                <w:szCs w:val="16"/>
              </w:rPr>
            </w:pPr>
            <w:r w:rsidRPr="00D210A6">
              <w:rPr>
                <w:sz w:val="16"/>
                <w:szCs w:val="16"/>
              </w:rPr>
              <w:t>Principles of Economics</w:t>
            </w:r>
          </w:p>
        </w:tc>
      </w:tr>
      <w:tr w:rsidR="00D210A6" w:rsidRPr="00D210A6" w14:paraId="17C637E9" w14:textId="77777777" w:rsidTr="008557CB">
        <w:trPr>
          <w:jc w:val="center"/>
        </w:trPr>
        <w:tc>
          <w:tcPr>
            <w:tcW w:w="867" w:type="pct"/>
          </w:tcPr>
          <w:p w14:paraId="20BF5FB6" w14:textId="77777777" w:rsidR="003127BD" w:rsidRPr="00D210A6" w:rsidRDefault="003127BD" w:rsidP="006F5027">
            <w:pPr>
              <w:jc w:val="center"/>
              <w:rPr>
                <w:sz w:val="16"/>
                <w:szCs w:val="16"/>
              </w:rPr>
            </w:pPr>
            <w:r w:rsidRPr="00D210A6">
              <w:rPr>
                <w:sz w:val="16"/>
                <w:szCs w:val="16"/>
              </w:rPr>
              <w:t>ECO105F</w:t>
            </w:r>
          </w:p>
        </w:tc>
        <w:tc>
          <w:tcPr>
            <w:tcW w:w="565" w:type="pct"/>
          </w:tcPr>
          <w:p w14:paraId="68C78CA0" w14:textId="77777777" w:rsidR="003127BD" w:rsidRPr="00D210A6" w:rsidRDefault="003127BD" w:rsidP="006F5027">
            <w:pPr>
              <w:jc w:val="center"/>
              <w:rPr>
                <w:sz w:val="16"/>
                <w:szCs w:val="16"/>
              </w:rPr>
            </w:pPr>
            <w:r w:rsidRPr="00D210A6">
              <w:rPr>
                <w:sz w:val="16"/>
                <w:szCs w:val="16"/>
              </w:rPr>
              <w:t>02</w:t>
            </w:r>
          </w:p>
        </w:tc>
        <w:tc>
          <w:tcPr>
            <w:tcW w:w="498" w:type="pct"/>
          </w:tcPr>
          <w:p w14:paraId="4A6AC937" w14:textId="77777777" w:rsidR="003127BD" w:rsidRPr="00D210A6" w:rsidRDefault="003127BD" w:rsidP="006F5027">
            <w:pPr>
              <w:jc w:val="center"/>
              <w:rPr>
                <w:sz w:val="16"/>
                <w:szCs w:val="16"/>
              </w:rPr>
            </w:pPr>
            <w:r w:rsidRPr="00D210A6">
              <w:rPr>
                <w:sz w:val="16"/>
                <w:szCs w:val="16"/>
              </w:rPr>
              <w:t>FET</w:t>
            </w:r>
          </w:p>
        </w:tc>
        <w:tc>
          <w:tcPr>
            <w:tcW w:w="845" w:type="pct"/>
          </w:tcPr>
          <w:p w14:paraId="7DB61CD1" w14:textId="77777777" w:rsidR="003127BD" w:rsidRPr="00D210A6" w:rsidRDefault="003127BD" w:rsidP="006F5027">
            <w:pPr>
              <w:jc w:val="center"/>
              <w:rPr>
                <w:sz w:val="16"/>
                <w:szCs w:val="16"/>
              </w:rPr>
            </w:pPr>
            <w:r w:rsidRPr="00D210A6">
              <w:rPr>
                <w:sz w:val="16"/>
                <w:szCs w:val="16"/>
              </w:rPr>
              <w:t>2-2</w:t>
            </w:r>
          </w:p>
        </w:tc>
        <w:tc>
          <w:tcPr>
            <w:tcW w:w="2225" w:type="pct"/>
          </w:tcPr>
          <w:p w14:paraId="4E7C75F6" w14:textId="77777777" w:rsidR="003127BD" w:rsidRPr="00D210A6" w:rsidRDefault="003127BD" w:rsidP="006F5027">
            <w:pPr>
              <w:jc w:val="center"/>
              <w:rPr>
                <w:sz w:val="16"/>
                <w:szCs w:val="16"/>
              </w:rPr>
            </w:pPr>
            <w:r w:rsidRPr="00D210A6">
              <w:rPr>
                <w:sz w:val="16"/>
                <w:szCs w:val="16"/>
              </w:rPr>
              <w:t>Principles of Economics</w:t>
            </w:r>
          </w:p>
        </w:tc>
      </w:tr>
      <w:tr w:rsidR="00D210A6" w:rsidRPr="00D210A6" w14:paraId="0F1274AD" w14:textId="77777777" w:rsidTr="008557CB">
        <w:trPr>
          <w:jc w:val="center"/>
        </w:trPr>
        <w:tc>
          <w:tcPr>
            <w:tcW w:w="867" w:type="pct"/>
          </w:tcPr>
          <w:p w14:paraId="2A5B9B72" w14:textId="77777777" w:rsidR="003127BD" w:rsidRPr="00D210A6" w:rsidRDefault="003127BD" w:rsidP="006F5027">
            <w:pPr>
              <w:jc w:val="center"/>
              <w:rPr>
                <w:sz w:val="16"/>
                <w:szCs w:val="16"/>
              </w:rPr>
            </w:pPr>
            <w:r w:rsidRPr="00D210A6">
              <w:rPr>
                <w:sz w:val="16"/>
                <w:szCs w:val="16"/>
              </w:rPr>
              <w:t>ECO202O</w:t>
            </w:r>
          </w:p>
        </w:tc>
        <w:tc>
          <w:tcPr>
            <w:tcW w:w="565" w:type="pct"/>
          </w:tcPr>
          <w:p w14:paraId="176727ED" w14:textId="77777777" w:rsidR="003127BD" w:rsidRPr="00D210A6" w:rsidRDefault="003127BD" w:rsidP="006F5027">
            <w:pPr>
              <w:jc w:val="center"/>
              <w:rPr>
                <w:sz w:val="16"/>
                <w:szCs w:val="16"/>
              </w:rPr>
            </w:pPr>
            <w:r w:rsidRPr="00D210A6">
              <w:rPr>
                <w:sz w:val="16"/>
                <w:szCs w:val="16"/>
              </w:rPr>
              <w:t>03</w:t>
            </w:r>
          </w:p>
        </w:tc>
        <w:tc>
          <w:tcPr>
            <w:tcW w:w="498" w:type="pct"/>
          </w:tcPr>
          <w:p w14:paraId="6B737BD2" w14:textId="77777777" w:rsidR="003127BD" w:rsidRPr="00D210A6" w:rsidRDefault="003127BD" w:rsidP="006F5027">
            <w:pPr>
              <w:jc w:val="center"/>
              <w:rPr>
                <w:sz w:val="16"/>
                <w:szCs w:val="16"/>
              </w:rPr>
            </w:pPr>
            <w:r w:rsidRPr="00D210A6">
              <w:rPr>
                <w:sz w:val="16"/>
                <w:szCs w:val="16"/>
              </w:rPr>
              <w:t>STA</w:t>
            </w:r>
          </w:p>
        </w:tc>
        <w:tc>
          <w:tcPr>
            <w:tcW w:w="845" w:type="pct"/>
          </w:tcPr>
          <w:p w14:paraId="4862277E" w14:textId="77777777" w:rsidR="003127BD" w:rsidRPr="00D210A6" w:rsidRDefault="003127BD" w:rsidP="006F5027">
            <w:pPr>
              <w:jc w:val="center"/>
              <w:rPr>
                <w:sz w:val="16"/>
                <w:szCs w:val="16"/>
              </w:rPr>
            </w:pPr>
            <w:r w:rsidRPr="00D210A6">
              <w:rPr>
                <w:sz w:val="16"/>
                <w:szCs w:val="16"/>
              </w:rPr>
              <w:t>2-2</w:t>
            </w:r>
          </w:p>
        </w:tc>
        <w:tc>
          <w:tcPr>
            <w:tcW w:w="2225" w:type="pct"/>
          </w:tcPr>
          <w:p w14:paraId="7891DE84" w14:textId="77777777" w:rsidR="003127BD" w:rsidRPr="00D210A6" w:rsidRDefault="003127BD" w:rsidP="006F5027">
            <w:pPr>
              <w:jc w:val="center"/>
              <w:rPr>
                <w:sz w:val="16"/>
                <w:szCs w:val="16"/>
              </w:rPr>
            </w:pPr>
            <w:r w:rsidRPr="00D210A6">
              <w:rPr>
                <w:sz w:val="16"/>
                <w:szCs w:val="16"/>
              </w:rPr>
              <w:t>Principles of Macroeconomics</w:t>
            </w:r>
          </w:p>
        </w:tc>
      </w:tr>
      <w:tr w:rsidR="00D210A6" w:rsidRPr="00D210A6" w14:paraId="1DC21D68" w14:textId="77777777" w:rsidTr="008557CB">
        <w:trPr>
          <w:jc w:val="center"/>
        </w:trPr>
        <w:tc>
          <w:tcPr>
            <w:tcW w:w="867" w:type="pct"/>
          </w:tcPr>
          <w:p w14:paraId="5212DB1A" w14:textId="77777777" w:rsidR="003127BD" w:rsidRPr="00D210A6" w:rsidRDefault="003127BD" w:rsidP="006F5027">
            <w:pPr>
              <w:jc w:val="center"/>
              <w:rPr>
                <w:sz w:val="16"/>
                <w:szCs w:val="16"/>
              </w:rPr>
            </w:pPr>
            <w:r w:rsidRPr="00D210A6">
              <w:rPr>
                <w:sz w:val="16"/>
                <w:szCs w:val="16"/>
              </w:rPr>
              <w:t>ECO105</w:t>
            </w:r>
          </w:p>
        </w:tc>
        <w:tc>
          <w:tcPr>
            <w:tcW w:w="565" w:type="pct"/>
          </w:tcPr>
          <w:p w14:paraId="386C4E83" w14:textId="77777777" w:rsidR="003127BD" w:rsidRPr="00D210A6" w:rsidRDefault="003127BD" w:rsidP="006F5027">
            <w:pPr>
              <w:jc w:val="center"/>
              <w:rPr>
                <w:sz w:val="16"/>
                <w:szCs w:val="16"/>
              </w:rPr>
            </w:pPr>
            <w:r w:rsidRPr="00D210A6">
              <w:rPr>
                <w:sz w:val="16"/>
                <w:szCs w:val="16"/>
              </w:rPr>
              <w:t>03</w:t>
            </w:r>
          </w:p>
        </w:tc>
        <w:tc>
          <w:tcPr>
            <w:tcW w:w="498" w:type="pct"/>
          </w:tcPr>
          <w:p w14:paraId="2E0CB7CE" w14:textId="77777777" w:rsidR="003127BD" w:rsidRPr="00D210A6" w:rsidRDefault="003127BD" w:rsidP="006F5027">
            <w:pPr>
              <w:jc w:val="center"/>
              <w:rPr>
                <w:sz w:val="16"/>
                <w:szCs w:val="16"/>
              </w:rPr>
            </w:pPr>
            <w:r w:rsidRPr="00D210A6">
              <w:rPr>
                <w:sz w:val="16"/>
                <w:szCs w:val="16"/>
              </w:rPr>
              <w:t>SWE</w:t>
            </w:r>
          </w:p>
        </w:tc>
        <w:tc>
          <w:tcPr>
            <w:tcW w:w="845" w:type="pct"/>
          </w:tcPr>
          <w:p w14:paraId="38F426DD" w14:textId="77777777" w:rsidR="003127BD" w:rsidRPr="00D210A6" w:rsidRDefault="003127BD" w:rsidP="006F5027">
            <w:pPr>
              <w:jc w:val="center"/>
              <w:rPr>
                <w:sz w:val="16"/>
                <w:szCs w:val="16"/>
              </w:rPr>
            </w:pPr>
            <w:r w:rsidRPr="00D210A6">
              <w:rPr>
                <w:sz w:val="16"/>
                <w:szCs w:val="16"/>
              </w:rPr>
              <w:t>2-2</w:t>
            </w:r>
          </w:p>
        </w:tc>
        <w:tc>
          <w:tcPr>
            <w:tcW w:w="2225" w:type="pct"/>
          </w:tcPr>
          <w:p w14:paraId="0983BBA3" w14:textId="77777777" w:rsidR="003127BD" w:rsidRPr="00D210A6" w:rsidRDefault="003127BD" w:rsidP="006F5027">
            <w:pPr>
              <w:jc w:val="center"/>
              <w:rPr>
                <w:sz w:val="16"/>
                <w:szCs w:val="16"/>
              </w:rPr>
            </w:pPr>
            <w:r w:rsidRPr="00D210A6">
              <w:rPr>
                <w:sz w:val="16"/>
                <w:szCs w:val="16"/>
              </w:rPr>
              <w:t>Principles of Economics</w:t>
            </w:r>
          </w:p>
        </w:tc>
      </w:tr>
      <w:tr w:rsidR="00D210A6" w:rsidRPr="00D210A6" w14:paraId="5D9726B0" w14:textId="77777777" w:rsidTr="008557CB">
        <w:trPr>
          <w:jc w:val="center"/>
        </w:trPr>
        <w:tc>
          <w:tcPr>
            <w:tcW w:w="867" w:type="pct"/>
          </w:tcPr>
          <w:p w14:paraId="3AEED34E" w14:textId="77777777" w:rsidR="003127BD" w:rsidRPr="00D210A6" w:rsidRDefault="003127BD" w:rsidP="006F5027">
            <w:pPr>
              <w:jc w:val="center"/>
              <w:rPr>
                <w:sz w:val="16"/>
                <w:szCs w:val="16"/>
              </w:rPr>
            </w:pPr>
            <w:r w:rsidRPr="00D210A6">
              <w:rPr>
                <w:sz w:val="16"/>
                <w:szCs w:val="16"/>
              </w:rPr>
              <w:t>ECO301M</w:t>
            </w:r>
          </w:p>
        </w:tc>
        <w:tc>
          <w:tcPr>
            <w:tcW w:w="565" w:type="pct"/>
          </w:tcPr>
          <w:p w14:paraId="772D3DD6" w14:textId="77777777" w:rsidR="003127BD" w:rsidRPr="00D210A6" w:rsidRDefault="003127BD" w:rsidP="006F5027">
            <w:pPr>
              <w:jc w:val="center"/>
              <w:rPr>
                <w:sz w:val="16"/>
                <w:szCs w:val="16"/>
              </w:rPr>
            </w:pPr>
            <w:r w:rsidRPr="00D210A6">
              <w:rPr>
                <w:sz w:val="16"/>
                <w:szCs w:val="16"/>
              </w:rPr>
              <w:t>03</w:t>
            </w:r>
          </w:p>
        </w:tc>
        <w:tc>
          <w:tcPr>
            <w:tcW w:w="498" w:type="pct"/>
          </w:tcPr>
          <w:p w14:paraId="1DAA272A" w14:textId="77777777" w:rsidR="003127BD" w:rsidRPr="00D210A6" w:rsidRDefault="003127BD" w:rsidP="006F5027">
            <w:pPr>
              <w:jc w:val="center"/>
              <w:rPr>
                <w:sz w:val="16"/>
                <w:szCs w:val="16"/>
              </w:rPr>
            </w:pPr>
            <w:r w:rsidRPr="00D210A6">
              <w:rPr>
                <w:sz w:val="16"/>
                <w:szCs w:val="16"/>
              </w:rPr>
              <w:t>MAT</w:t>
            </w:r>
          </w:p>
        </w:tc>
        <w:tc>
          <w:tcPr>
            <w:tcW w:w="845" w:type="pct"/>
          </w:tcPr>
          <w:p w14:paraId="23AD49CE" w14:textId="77777777" w:rsidR="003127BD" w:rsidRPr="00D210A6" w:rsidRDefault="003127BD" w:rsidP="006F5027">
            <w:pPr>
              <w:jc w:val="center"/>
              <w:rPr>
                <w:sz w:val="16"/>
                <w:szCs w:val="16"/>
              </w:rPr>
            </w:pPr>
            <w:r w:rsidRPr="00D210A6">
              <w:rPr>
                <w:sz w:val="16"/>
                <w:szCs w:val="16"/>
              </w:rPr>
              <w:t>3-1</w:t>
            </w:r>
          </w:p>
        </w:tc>
        <w:tc>
          <w:tcPr>
            <w:tcW w:w="2225" w:type="pct"/>
          </w:tcPr>
          <w:p w14:paraId="49F52B9E" w14:textId="77777777" w:rsidR="003127BD" w:rsidRPr="00D210A6" w:rsidRDefault="003127BD" w:rsidP="006F5027">
            <w:pPr>
              <w:jc w:val="center"/>
              <w:rPr>
                <w:sz w:val="16"/>
                <w:szCs w:val="16"/>
              </w:rPr>
            </w:pPr>
            <w:r w:rsidRPr="00D210A6">
              <w:rPr>
                <w:sz w:val="16"/>
                <w:szCs w:val="16"/>
              </w:rPr>
              <w:t>Principles of Economics</w:t>
            </w:r>
          </w:p>
        </w:tc>
      </w:tr>
    </w:tbl>
    <w:p w14:paraId="0AB4030F" w14:textId="77777777" w:rsidR="006F5027" w:rsidRPr="00D210A6" w:rsidRDefault="003127BD" w:rsidP="006F5027">
      <w:pPr>
        <w:jc w:val="center"/>
        <w:rPr>
          <w:b/>
          <w:sz w:val="18"/>
          <w:szCs w:val="18"/>
        </w:rPr>
      </w:pPr>
      <w:r w:rsidRPr="00D210A6">
        <w:br w:type="page"/>
      </w:r>
      <w:r w:rsidR="006F5027" w:rsidRPr="00D210A6">
        <w:rPr>
          <w:b/>
          <w:sz w:val="18"/>
          <w:szCs w:val="18"/>
        </w:rPr>
        <w:lastRenderedPageBreak/>
        <w:t>COURSE PROFILES</w:t>
      </w:r>
    </w:p>
    <w:p w14:paraId="36E6171D" w14:textId="77777777" w:rsidR="006F5027" w:rsidRPr="00D210A6" w:rsidRDefault="006F5027" w:rsidP="006F5027">
      <w:pPr>
        <w:jc w:val="center"/>
        <w:rPr>
          <w:b/>
          <w:sz w:val="18"/>
          <w:szCs w:val="18"/>
        </w:rPr>
      </w:pPr>
      <w:r w:rsidRPr="00D210A6">
        <w:rPr>
          <w:b/>
          <w:sz w:val="18"/>
          <w:szCs w:val="18"/>
        </w:rPr>
        <w:t>(Major Courses)</w:t>
      </w:r>
    </w:p>
    <w:p w14:paraId="34118402" w14:textId="77777777" w:rsidR="006F5027" w:rsidRPr="00D210A6" w:rsidRDefault="006F5027" w:rsidP="006F5027">
      <w:pPr>
        <w:pStyle w:val="Default"/>
        <w:jc w:val="center"/>
        <w:rPr>
          <w:color w:val="auto"/>
          <w:sz w:val="1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18"/>
        <w:gridCol w:w="720"/>
        <w:gridCol w:w="1631"/>
        <w:gridCol w:w="2167"/>
      </w:tblGrid>
      <w:tr w:rsidR="00D210A6" w:rsidRPr="00D210A6" w14:paraId="520130F3" w14:textId="77777777" w:rsidTr="008557CB">
        <w:trPr>
          <w:trHeight w:val="317"/>
        </w:trPr>
        <w:tc>
          <w:tcPr>
            <w:tcW w:w="1435" w:type="pct"/>
            <w:tcBorders>
              <w:top w:val="single" w:sz="4" w:space="0" w:color="auto"/>
              <w:bottom w:val="single" w:sz="4" w:space="0" w:color="auto"/>
              <w:right w:val="single" w:sz="4" w:space="0" w:color="auto"/>
            </w:tcBorders>
            <w:vAlign w:val="center"/>
          </w:tcPr>
          <w:p w14:paraId="1F021DB7" w14:textId="77777777" w:rsidR="006F5027" w:rsidRPr="00D210A6" w:rsidRDefault="006F5027" w:rsidP="008557CB">
            <w:pPr>
              <w:pStyle w:val="Default"/>
              <w:rPr>
                <w:rFonts w:eastAsia="Times New Roman"/>
                <w:color w:val="auto"/>
                <w:sz w:val="18"/>
                <w:szCs w:val="18"/>
              </w:rPr>
            </w:pPr>
            <w:r w:rsidRPr="00D210A6">
              <w:rPr>
                <w:rFonts w:eastAsia="Times New Roman"/>
                <w:b/>
                <w:bCs/>
                <w:color w:val="auto"/>
                <w:sz w:val="18"/>
                <w:szCs w:val="18"/>
              </w:rPr>
              <w:t xml:space="preserve">Course No: </w:t>
            </w:r>
            <w:r w:rsidRPr="00D210A6">
              <w:rPr>
                <w:rFonts w:eastAsia="Times New Roman"/>
                <w:color w:val="auto"/>
                <w:sz w:val="18"/>
                <w:szCs w:val="18"/>
              </w:rPr>
              <w:t xml:space="preserve"> ECO111</w:t>
            </w:r>
          </w:p>
        </w:tc>
        <w:tc>
          <w:tcPr>
            <w:tcW w:w="1855" w:type="pct"/>
            <w:gridSpan w:val="2"/>
            <w:tcBorders>
              <w:top w:val="single" w:sz="4" w:space="0" w:color="auto"/>
              <w:left w:val="single" w:sz="4" w:space="0" w:color="auto"/>
              <w:bottom w:val="single" w:sz="4" w:space="0" w:color="auto"/>
              <w:right w:val="single" w:sz="4" w:space="0" w:color="auto"/>
            </w:tcBorders>
            <w:vAlign w:val="center"/>
          </w:tcPr>
          <w:p w14:paraId="2F3AB8EB" w14:textId="77777777" w:rsidR="006F5027" w:rsidRPr="00D210A6" w:rsidRDefault="006F5027" w:rsidP="008557CB">
            <w:pPr>
              <w:rPr>
                <w:b/>
                <w:bCs/>
                <w:sz w:val="18"/>
                <w:szCs w:val="18"/>
              </w:rPr>
            </w:pPr>
            <w:r w:rsidRPr="00D210A6">
              <w:rPr>
                <w:b/>
                <w:bCs/>
                <w:sz w:val="18"/>
                <w:szCs w:val="18"/>
              </w:rPr>
              <w:t xml:space="preserve">Academic Session: </w:t>
            </w:r>
            <w:r w:rsidRPr="00D210A6">
              <w:rPr>
                <w:sz w:val="18"/>
                <w:szCs w:val="18"/>
              </w:rPr>
              <w:t>2020-21</w:t>
            </w:r>
          </w:p>
        </w:tc>
        <w:tc>
          <w:tcPr>
            <w:tcW w:w="1710" w:type="pct"/>
            <w:tcBorders>
              <w:top w:val="single" w:sz="4" w:space="0" w:color="auto"/>
              <w:left w:val="single" w:sz="4" w:space="0" w:color="auto"/>
              <w:bottom w:val="single" w:sz="4" w:space="0" w:color="auto"/>
            </w:tcBorders>
            <w:vAlign w:val="center"/>
          </w:tcPr>
          <w:p w14:paraId="7AD4D520" w14:textId="77777777" w:rsidR="006F5027" w:rsidRPr="00D210A6" w:rsidRDefault="006F5027" w:rsidP="008557CB">
            <w:pPr>
              <w:rPr>
                <w:b/>
                <w:bCs/>
                <w:sz w:val="18"/>
                <w:szCs w:val="18"/>
              </w:rPr>
            </w:pPr>
            <w:r w:rsidRPr="00D210A6">
              <w:rPr>
                <w:b/>
                <w:bCs/>
                <w:sz w:val="18"/>
                <w:szCs w:val="18"/>
              </w:rPr>
              <w:t xml:space="preserve">Semester: </w:t>
            </w:r>
            <w:r w:rsidRPr="00D210A6">
              <w:rPr>
                <w:sz w:val="18"/>
                <w:szCs w:val="18"/>
              </w:rPr>
              <w:t>1</w:t>
            </w:r>
            <w:r w:rsidRPr="00D210A6">
              <w:rPr>
                <w:sz w:val="18"/>
                <w:szCs w:val="18"/>
                <w:vertAlign w:val="superscript"/>
              </w:rPr>
              <w:t>st</w:t>
            </w:r>
            <w:r w:rsidRPr="00D210A6">
              <w:rPr>
                <w:sz w:val="18"/>
                <w:szCs w:val="18"/>
              </w:rPr>
              <w:t xml:space="preserve"> Year 1</w:t>
            </w:r>
            <w:r w:rsidRPr="00D210A6">
              <w:rPr>
                <w:sz w:val="18"/>
                <w:szCs w:val="18"/>
                <w:vertAlign w:val="superscript"/>
              </w:rPr>
              <w:t>st</w:t>
            </w:r>
            <w:r w:rsidRPr="00D210A6">
              <w:rPr>
                <w:sz w:val="18"/>
                <w:szCs w:val="18"/>
              </w:rPr>
              <w:t xml:space="preserve"> Sem.</w:t>
            </w:r>
          </w:p>
        </w:tc>
      </w:tr>
      <w:tr w:rsidR="00D210A6" w:rsidRPr="00D210A6" w14:paraId="5E2BC30E" w14:textId="77777777" w:rsidTr="008557CB">
        <w:trPr>
          <w:trHeight w:val="287"/>
        </w:trPr>
        <w:tc>
          <w:tcPr>
            <w:tcW w:w="5000" w:type="pct"/>
            <w:gridSpan w:val="4"/>
            <w:tcBorders>
              <w:top w:val="single" w:sz="4" w:space="0" w:color="auto"/>
              <w:bottom w:val="single" w:sz="4" w:space="0" w:color="auto"/>
            </w:tcBorders>
            <w:vAlign w:val="center"/>
          </w:tcPr>
          <w:p w14:paraId="12BFABBA" w14:textId="77777777" w:rsidR="006F5027" w:rsidRPr="00D210A6" w:rsidRDefault="006F5027" w:rsidP="008557CB">
            <w:pPr>
              <w:rPr>
                <w:b/>
                <w:bCs/>
                <w:sz w:val="18"/>
                <w:szCs w:val="18"/>
              </w:rPr>
            </w:pPr>
            <w:r w:rsidRPr="00D210A6">
              <w:rPr>
                <w:b/>
                <w:bCs/>
                <w:sz w:val="18"/>
                <w:szCs w:val="18"/>
              </w:rPr>
              <w:t xml:space="preserve">Course Title: </w:t>
            </w:r>
            <w:r w:rsidRPr="00D210A6">
              <w:rPr>
                <w:sz w:val="18"/>
                <w:szCs w:val="18"/>
              </w:rPr>
              <w:t xml:space="preserve"> Principles of Microeconomics</w:t>
            </w:r>
          </w:p>
        </w:tc>
      </w:tr>
      <w:tr w:rsidR="00D210A6" w:rsidRPr="00D210A6" w14:paraId="5EC27741" w14:textId="77777777" w:rsidTr="008557CB">
        <w:trPr>
          <w:trHeight w:val="278"/>
        </w:trPr>
        <w:tc>
          <w:tcPr>
            <w:tcW w:w="2003" w:type="pct"/>
            <w:gridSpan w:val="2"/>
            <w:tcBorders>
              <w:top w:val="single" w:sz="4" w:space="0" w:color="auto"/>
              <w:bottom w:val="single" w:sz="4" w:space="0" w:color="auto"/>
              <w:right w:val="single" w:sz="4" w:space="0" w:color="auto"/>
            </w:tcBorders>
            <w:vAlign w:val="center"/>
          </w:tcPr>
          <w:p w14:paraId="4FE6CAAC" w14:textId="77777777" w:rsidR="008557CB" w:rsidRPr="00D210A6" w:rsidRDefault="008557CB" w:rsidP="008557CB">
            <w:pPr>
              <w:rPr>
                <w:b/>
                <w:bCs/>
                <w:sz w:val="18"/>
                <w:szCs w:val="18"/>
              </w:rPr>
            </w:pPr>
            <w:r w:rsidRPr="00D210A6">
              <w:rPr>
                <w:b/>
                <w:bCs/>
                <w:sz w:val="18"/>
                <w:szCs w:val="18"/>
              </w:rPr>
              <w:t>Course Type:</w:t>
            </w:r>
            <w:r w:rsidRPr="00D210A6">
              <w:rPr>
                <w:sz w:val="18"/>
                <w:szCs w:val="18"/>
              </w:rPr>
              <w:t xml:space="preserve"> Theory</w:t>
            </w:r>
          </w:p>
        </w:tc>
        <w:tc>
          <w:tcPr>
            <w:tcW w:w="1287" w:type="pct"/>
            <w:tcBorders>
              <w:top w:val="single" w:sz="4" w:space="0" w:color="auto"/>
              <w:left w:val="single" w:sz="4" w:space="0" w:color="auto"/>
              <w:bottom w:val="single" w:sz="4" w:space="0" w:color="auto"/>
              <w:right w:val="single" w:sz="4" w:space="0" w:color="auto"/>
            </w:tcBorders>
            <w:vAlign w:val="center"/>
          </w:tcPr>
          <w:p w14:paraId="63FA1979" w14:textId="77777777" w:rsidR="008557CB" w:rsidRPr="00D210A6" w:rsidRDefault="008557CB" w:rsidP="008557CB">
            <w:pPr>
              <w:rPr>
                <w:b/>
                <w:bCs/>
                <w:sz w:val="18"/>
                <w:szCs w:val="18"/>
              </w:rPr>
            </w:pPr>
            <w:r w:rsidRPr="00D210A6">
              <w:rPr>
                <w:b/>
                <w:bCs/>
                <w:sz w:val="18"/>
                <w:szCs w:val="18"/>
              </w:rPr>
              <w:t xml:space="preserve">Credit: </w:t>
            </w:r>
            <w:r w:rsidRPr="00D210A6">
              <w:rPr>
                <w:sz w:val="18"/>
                <w:szCs w:val="18"/>
              </w:rPr>
              <w:t>4</w:t>
            </w:r>
          </w:p>
        </w:tc>
        <w:tc>
          <w:tcPr>
            <w:tcW w:w="1710" w:type="pct"/>
            <w:tcBorders>
              <w:top w:val="single" w:sz="4" w:space="0" w:color="auto"/>
              <w:left w:val="single" w:sz="4" w:space="0" w:color="auto"/>
              <w:bottom w:val="single" w:sz="4" w:space="0" w:color="auto"/>
            </w:tcBorders>
            <w:vAlign w:val="center"/>
          </w:tcPr>
          <w:p w14:paraId="0CB033DE" w14:textId="77777777" w:rsidR="008557CB" w:rsidRPr="00D210A6" w:rsidRDefault="008557CB" w:rsidP="008557CB">
            <w:pPr>
              <w:rPr>
                <w:b/>
                <w:bCs/>
                <w:sz w:val="18"/>
                <w:szCs w:val="18"/>
              </w:rPr>
            </w:pPr>
            <w:r w:rsidRPr="00D210A6">
              <w:rPr>
                <w:b/>
                <w:bCs/>
                <w:sz w:val="18"/>
                <w:szCs w:val="18"/>
              </w:rPr>
              <w:t xml:space="preserve">Marks: </w:t>
            </w:r>
            <w:r w:rsidRPr="00D210A6">
              <w:rPr>
                <w:sz w:val="18"/>
                <w:szCs w:val="18"/>
              </w:rPr>
              <w:t>100</w:t>
            </w:r>
          </w:p>
        </w:tc>
      </w:tr>
      <w:tr w:rsidR="008557CB" w:rsidRPr="00D210A6" w14:paraId="12638E7B" w14:textId="77777777" w:rsidTr="008557CB">
        <w:trPr>
          <w:trHeight w:val="108"/>
        </w:trPr>
        <w:tc>
          <w:tcPr>
            <w:tcW w:w="5000" w:type="pct"/>
            <w:gridSpan w:val="4"/>
            <w:tcBorders>
              <w:top w:val="single" w:sz="4" w:space="0" w:color="auto"/>
              <w:bottom w:val="single" w:sz="4" w:space="0" w:color="auto"/>
            </w:tcBorders>
            <w:vAlign w:val="center"/>
          </w:tcPr>
          <w:p w14:paraId="6565EDE0" w14:textId="77777777" w:rsidR="008557CB" w:rsidRPr="00D210A6" w:rsidRDefault="008557CB" w:rsidP="008557CB">
            <w:pPr>
              <w:rPr>
                <w:b/>
                <w:bCs/>
                <w:sz w:val="18"/>
                <w:szCs w:val="18"/>
              </w:rPr>
            </w:pPr>
            <w:r w:rsidRPr="00D210A6">
              <w:rPr>
                <w:b/>
                <w:bCs/>
                <w:sz w:val="18"/>
                <w:szCs w:val="18"/>
              </w:rPr>
              <w:t>Instructor:</w:t>
            </w:r>
          </w:p>
        </w:tc>
      </w:tr>
    </w:tbl>
    <w:p w14:paraId="105DD1F0" w14:textId="77777777" w:rsidR="006F5027" w:rsidRPr="00D210A6" w:rsidRDefault="006F5027" w:rsidP="006F5027">
      <w:pPr>
        <w:rPr>
          <w:sz w:val="18"/>
          <w:szCs w:val="18"/>
        </w:rPr>
      </w:pPr>
    </w:p>
    <w:p w14:paraId="7A4BA213" w14:textId="77777777" w:rsidR="006F5027" w:rsidRPr="00D210A6" w:rsidRDefault="006F5027" w:rsidP="0002286E">
      <w:pPr>
        <w:ind w:left="-1584"/>
        <w:jc w:val="center"/>
        <w:rPr>
          <w:b/>
          <w:sz w:val="18"/>
          <w:szCs w:val="18"/>
        </w:rPr>
      </w:pPr>
      <w:r w:rsidRPr="00D210A6">
        <w:rPr>
          <w:b/>
          <w:bCs/>
          <w:sz w:val="18"/>
          <w:szCs w:val="18"/>
        </w:rPr>
        <w:t>Part A: Introduction</w:t>
      </w:r>
    </w:p>
    <w:p w14:paraId="4295B474" w14:textId="77777777" w:rsidR="006F5027" w:rsidRPr="00D210A6" w:rsidRDefault="006F5027" w:rsidP="0002286E">
      <w:pPr>
        <w:rPr>
          <w:sz w:val="10"/>
          <w:szCs w:val="10"/>
        </w:rPr>
      </w:pPr>
    </w:p>
    <w:p w14:paraId="0438A23B" w14:textId="77777777" w:rsidR="006F5027" w:rsidRPr="00D210A6" w:rsidRDefault="006F5027" w:rsidP="00F06C22">
      <w:pPr>
        <w:pStyle w:val="ListParagraph"/>
        <w:numPr>
          <w:ilvl w:val="1"/>
          <w:numId w:val="13"/>
        </w:numPr>
        <w:rPr>
          <w:b/>
          <w:bCs/>
          <w:sz w:val="18"/>
          <w:szCs w:val="18"/>
        </w:rPr>
      </w:pPr>
      <w:r w:rsidRPr="00D210A6">
        <w:rPr>
          <w:b/>
          <w:bCs/>
          <w:sz w:val="18"/>
          <w:szCs w:val="18"/>
        </w:rPr>
        <w:t>Course Description and Objectives</w:t>
      </w:r>
    </w:p>
    <w:p w14:paraId="0BB46DFB" w14:textId="77777777" w:rsidR="006F5027" w:rsidRPr="00D210A6" w:rsidRDefault="006F5027" w:rsidP="00F06C22">
      <w:pPr>
        <w:jc w:val="both"/>
        <w:rPr>
          <w:sz w:val="18"/>
          <w:szCs w:val="18"/>
        </w:rPr>
      </w:pPr>
      <w:r w:rsidRPr="00D210A6">
        <w:rPr>
          <w:sz w:val="18"/>
          <w:szCs w:val="18"/>
        </w:rPr>
        <w:t>As an introductory course in Microeconomics, ECO 111 covers the fundamental principles that economists use to understand and analyze economic behavior. Understanding these basic principles equips students for further studies in economics and business. Topics and issues covered in this course include individual or firm decision-making process.</w:t>
      </w:r>
    </w:p>
    <w:p w14:paraId="23EBE0AC" w14:textId="77777777" w:rsidR="006F5027" w:rsidRPr="00D210A6" w:rsidRDefault="006F5027" w:rsidP="00F06C22">
      <w:pPr>
        <w:ind w:left="360" w:hanging="360"/>
        <w:jc w:val="both"/>
        <w:rPr>
          <w:sz w:val="10"/>
          <w:szCs w:val="10"/>
        </w:rPr>
      </w:pPr>
    </w:p>
    <w:p w14:paraId="2B16D996" w14:textId="77777777" w:rsidR="006F5027" w:rsidRPr="00D210A6" w:rsidRDefault="006F5027" w:rsidP="00F06C22">
      <w:pPr>
        <w:jc w:val="both"/>
        <w:rPr>
          <w:sz w:val="18"/>
          <w:szCs w:val="18"/>
        </w:rPr>
      </w:pPr>
      <w:r w:rsidRPr="00D210A6">
        <w:rPr>
          <w:sz w:val="18"/>
          <w:szCs w:val="18"/>
        </w:rPr>
        <w:t>ECO 111 provides students with a practical understanding of the core economic principles that explain why individuals, companies and governments make the decisions they do, and how their decision-making might be improved to make the best use of available resources.</w:t>
      </w:r>
    </w:p>
    <w:p w14:paraId="26A624B0" w14:textId="77777777" w:rsidR="006F5027" w:rsidRPr="00D210A6" w:rsidRDefault="006F5027" w:rsidP="00F06C22">
      <w:pPr>
        <w:ind w:left="360" w:hanging="360"/>
        <w:jc w:val="both"/>
        <w:rPr>
          <w:sz w:val="10"/>
          <w:szCs w:val="10"/>
        </w:rPr>
      </w:pPr>
    </w:p>
    <w:p w14:paraId="4EDA3B92" w14:textId="77777777" w:rsidR="006F5027" w:rsidRPr="00D210A6" w:rsidRDefault="006F5027" w:rsidP="00F06C22">
      <w:pPr>
        <w:jc w:val="both"/>
        <w:rPr>
          <w:sz w:val="18"/>
          <w:szCs w:val="18"/>
        </w:rPr>
      </w:pPr>
      <w:r w:rsidRPr="00D210A6">
        <w:rPr>
          <w:sz w:val="18"/>
          <w:szCs w:val="18"/>
        </w:rPr>
        <w:t>As the first course in economics, ECO 111 provides a brief and simple introduction to the subject matter and scope of Economics. ECO 111 aims to provide an introduction to microeconomic analysis.  It outlines the theory of markets with relevant applications to business, social and individual issues.  The course covers the principles and consequences of the “rational” choice by individual economic agents in markets. The course also provides an introductory analysis of the role of governments in seeking to ensure the efficient operation of markets.</w:t>
      </w:r>
    </w:p>
    <w:p w14:paraId="252C1C65" w14:textId="77777777" w:rsidR="006F5027" w:rsidRPr="00D210A6" w:rsidRDefault="006F5027" w:rsidP="00F06C22">
      <w:pPr>
        <w:ind w:left="360" w:hanging="360"/>
        <w:rPr>
          <w:b/>
          <w:bCs/>
          <w:sz w:val="10"/>
          <w:szCs w:val="10"/>
        </w:rPr>
      </w:pPr>
    </w:p>
    <w:p w14:paraId="284A05B1" w14:textId="77777777" w:rsidR="006F5027" w:rsidRPr="00D210A6" w:rsidRDefault="006F5027" w:rsidP="00F06C22">
      <w:pPr>
        <w:pStyle w:val="ListParagraph"/>
        <w:numPr>
          <w:ilvl w:val="1"/>
          <w:numId w:val="13"/>
        </w:numPr>
        <w:rPr>
          <w:b/>
          <w:bCs/>
          <w:sz w:val="18"/>
          <w:szCs w:val="18"/>
        </w:rPr>
      </w:pPr>
      <w:r w:rsidRPr="00D210A6">
        <w:rPr>
          <w:b/>
          <w:bCs/>
          <w:sz w:val="18"/>
          <w:szCs w:val="18"/>
        </w:rPr>
        <w:t>Prerequisites</w:t>
      </w:r>
    </w:p>
    <w:p w14:paraId="3AC91737" w14:textId="77777777" w:rsidR="006F5027" w:rsidRPr="00D210A6" w:rsidRDefault="006F5027" w:rsidP="00F06C22">
      <w:pPr>
        <w:jc w:val="both"/>
        <w:rPr>
          <w:sz w:val="18"/>
          <w:szCs w:val="18"/>
        </w:rPr>
      </w:pPr>
      <w:r w:rsidRPr="00D210A6">
        <w:rPr>
          <w:sz w:val="18"/>
          <w:szCs w:val="18"/>
        </w:rPr>
        <w:t>There is a mathematical requirement for entry into BSS degree programs offered by the Department of Economics. The mathematical requirements of this course are modest. Basic arithmetic and an ability to learn, to understand, and manipulate simple graphs are required, but it would be difficult to do any job in the private or public sector without these skills.</w:t>
      </w:r>
    </w:p>
    <w:p w14:paraId="4F8C707F" w14:textId="77777777" w:rsidR="006F5027" w:rsidRPr="00D210A6" w:rsidRDefault="006F5027" w:rsidP="00F06C22">
      <w:pPr>
        <w:pStyle w:val="Default"/>
        <w:ind w:left="360" w:hanging="360"/>
        <w:jc w:val="both"/>
        <w:rPr>
          <w:color w:val="auto"/>
          <w:sz w:val="18"/>
          <w:szCs w:val="18"/>
        </w:rPr>
      </w:pPr>
    </w:p>
    <w:p w14:paraId="59C497F8" w14:textId="77777777" w:rsidR="006F5027" w:rsidRPr="00D210A6" w:rsidRDefault="006F5027" w:rsidP="00F06C22">
      <w:pPr>
        <w:pStyle w:val="ListParagraph"/>
        <w:numPr>
          <w:ilvl w:val="1"/>
          <w:numId w:val="13"/>
        </w:numPr>
        <w:rPr>
          <w:b/>
          <w:bCs/>
          <w:sz w:val="18"/>
          <w:szCs w:val="18"/>
        </w:rPr>
      </w:pPr>
      <w:r w:rsidRPr="00D210A6">
        <w:rPr>
          <w:b/>
          <w:bCs/>
          <w:sz w:val="18"/>
          <w:szCs w:val="18"/>
        </w:rPr>
        <w:t>Course Learning Outcome (CLO)</w:t>
      </w:r>
    </w:p>
    <w:p w14:paraId="6606EB25" w14:textId="77777777" w:rsidR="006F5027" w:rsidRPr="00D210A6" w:rsidRDefault="006F5027" w:rsidP="00F06C22">
      <w:pPr>
        <w:ind w:left="360" w:hanging="360"/>
        <w:rPr>
          <w:sz w:val="18"/>
          <w:szCs w:val="18"/>
        </w:rPr>
      </w:pPr>
      <w:r w:rsidRPr="00D210A6">
        <w:rPr>
          <w:sz w:val="18"/>
          <w:szCs w:val="18"/>
        </w:rPr>
        <w:t>Successful completion of this course should enable students to:</w:t>
      </w:r>
    </w:p>
    <w:p w14:paraId="3277D36B" w14:textId="77777777" w:rsidR="00F06C22" w:rsidRPr="00D210A6" w:rsidRDefault="006F5027" w:rsidP="00F06C22">
      <w:pPr>
        <w:ind w:left="360" w:hanging="360"/>
        <w:rPr>
          <w:sz w:val="18"/>
          <w:szCs w:val="18"/>
        </w:rPr>
      </w:pPr>
      <w:r w:rsidRPr="00D210A6">
        <w:rPr>
          <w:sz w:val="18"/>
          <w:szCs w:val="18"/>
        </w:rPr>
        <w:t>CLO 1. Understand how de</w:t>
      </w:r>
      <w:r w:rsidR="00F06C22" w:rsidRPr="00D210A6">
        <w:rPr>
          <w:sz w:val="18"/>
          <w:szCs w:val="18"/>
        </w:rPr>
        <w:t>cisions are made by the agents;</w:t>
      </w:r>
    </w:p>
    <w:p w14:paraId="39F675B4" w14:textId="77777777" w:rsidR="00F06C22" w:rsidRPr="00D210A6" w:rsidRDefault="006F5027" w:rsidP="00F06C22">
      <w:pPr>
        <w:ind w:left="360" w:hanging="360"/>
        <w:rPr>
          <w:sz w:val="18"/>
          <w:szCs w:val="18"/>
        </w:rPr>
      </w:pPr>
      <w:r w:rsidRPr="00D210A6">
        <w:rPr>
          <w:sz w:val="18"/>
          <w:szCs w:val="18"/>
        </w:rPr>
        <w:t>CLO 2. Understand market equil</w:t>
      </w:r>
      <w:r w:rsidR="00F06C22" w:rsidRPr="00D210A6">
        <w:rPr>
          <w:sz w:val="18"/>
          <w:szCs w:val="18"/>
        </w:rPr>
        <w:t>ibrium and price determination;</w:t>
      </w:r>
    </w:p>
    <w:p w14:paraId="3F0E5F52" w14:textId="77777777" w:rsidR="008557CB" w:rsidRPr="00D210A6" w:rsidRDefault="006F5027" w:rsidP="00F06C22">
      <w:pPr>
        <w:ind w:left="360" w:hanging="360"/>
        <w:rPr>
          <w:sz w:val="18"/>
          <w:szCs w:val="18"/>
        </w:rPr>
      </w:pPr>
      <w:r w:rsidRPr="00D210A6">
        <w:rPr>
          <w:sz w:val="18"/>
          <w:szCs w:val="18"/>
        </w:rPr>
        <w:t>CLO 3. Use the concept of elasticity quantitativel</w:t>
      </w:r>
      <w:r w:rsidR="0002286E" w:rsidRPr="00D210A6">
        <w:rPr>
          <w:sz w:val="18"/>
          <w:szCs w:val="18"/>
        </w:rPr>
        <w:t xml:space="preserve">y and qualitatively in economic </w:t>
      </w:r>
    </w:p>
    <w:p w14:paraId="256B99F8" w14:textId="77777777" w:rsidR="00F06C22" w:rsidRPr="00D210A6" w:rsidRDefault="008557CB" w:rsidP="008557CB">
      <w:pPr>
        <w:ind w:left="360"/>
        <w:rPr>
          <w:sz w:val="18"/>
          <w:szCs w:val="18"/>
        </w:rPr>
      </w:pPr>
      <w:r w:rsidRPr="00D210A6">
        <w:rPr>
          <w:sz w:val="18"/>
          <w:szCs w:val="18"/>
        </w:rPr>
        <w:t xml:space="preserve">     </w:t>
      </w:r>
      <w:r w:rsidR="006F5027" w:rsidRPr="00D210A6">
        <w:rPr>
          <w:sz w:val="18"/>
          <w:szCs w:val="18"/>
        </w:rPr>
        <w:t>analysis;</w:t>
      </w:r>
    </w:p>
    <w:p w14:paraId="2BFE7605" w14:textId="77777777" w:rsidR="006F5027" w:rsidRPr="00D210A6" w:rsidRDefault="006F5027" w:rsidP="00F06C22">
      <w:pPr>
        <w:rPr>
          <w:sz w:val="18"/>
          <w:szCs w:val="18"/>
        </w:rPr>
      </w:pPr>
      <w:r w:rsidRPr="00D210A6">
        <w:rPr>
          <w:sz w:val="18"/>
          <w:szCs w:val="18"/>
        </w:rPr>
        <w:t xml:space="preserve">CLO 4. Understand consumer optimum and price effect; </w:t>
      </w:r>
    </w:p>
    <w:p w14:paraId="5C0256C3" w14:textId="77777777" w:rsidR="008557CB" w:rsidRPr="00D210A6" w:rsidRDefault="006F5027" w:rsidP="00F06C22">
      <w:pPr>
        <w:ind w:left="360" w:hanging="360"/>
        <w:rPr>
          <w:sz w:val="18"/>
          <w:szCs w:val="18"/>
        </w:rPr>
      </w:pPr>
      <w:r w:rsidRPr="00D210A6">
        <w:rPr>
          <w:sz w:val="18"/>
          <w:szCs w:val="18"/>
        </w:rPr>
        <w:t xml:space="preserve">CLO 5. Understand the production function &amp; cost function and their long run and </w:t>
      </w:r>
      <w:r w:rsidR="008557CB" w:rsidRPr="00D210A6">
        <w:rPr>
          <w:sz w:val="18"/>
          <w:szCs w:val="18"/>
        </w:rPr>
        <w:t xml:space="preserve"> </w:t>
      </w:r>
    </w:p>
    <w:p w14:paraId="60C7527A" w14:textId="77777777" w:rsidR="00F06C22" w:rsidRPr="00D210A6" w:rsidRDefault="008557CB" w:rsidP="008557CB">
      <w:pPr>
        <w:ind w:left="360"/>
        <w:rPr>
          <w:sz w:val="18"/>
          <w:szCs w:val="18"/>
        </w:rPr>
      </w:pPr>
      <w:r w:rsidRPr="00D210A6">
        <w:rPr>
          <w:sz w:val="18"/>
          <w:szCs w:val="18"/>
        </w:rPr>
        <w:t xml:space="preserve">     </w:t>
      </w:r>
      <w:r w:rsidR="006F5027" w:rsidRPr="00D210A6">
        <w:rPr>
          <w:sz w:val="18"/>
          <w:szCs w:val="18"/>
        </w:rPr>
        <w:t>from short-run; and</w:t>
      </w:r>
    </w:p>
    <w:p w14:paraId="59B3F1C7" w14:textId="77777777" w:rsidR="006F5027" w:rsidRPr="00D210A6" w:rsidRDefault="006F5027" w:rsidP="00F06C22">
      <w:pPr>
        <w:ind w:left="360" w:hanging="360"/>
        <w:rPr>
          <w:sz w:val="18"/>
          <w:szCs w:val="18"/>
        </w:rPr>
      </w:pPr>
      <w:r w:rsidRPr="00D210A6">
        <w:rPr>
          <w:sz w:val="18"/>
          <w:szCs w:val="18"/>
        </w:rPr>
        <w:t>CLO 6. Show differences between different types of markets.</w:t>
      </w:r>
    </w:p>
    <w:p w14:paraId="674F48DD" w14:textId="77777777" w:rsidR="006F5027" w:rsidRPr="00D210A6" w:rsidRDefault="006F5027" w:rsidP="006F5027">
      <w:pPr>
        <w:pStyle w:val="Default"/>
        <w:ind w:left="360"/>
        <w:jc w:val="center"/>
        <w:rPr>
          <w:b/>
          <w:bCs/>
          <w:color w:val="auto"/>
          <w:sz w:val="18"/>
          <w:szCs w:val="18"/>
        </w:rPr>
      </w:pPr>
      <w:r w:rsidRPr="00D210A6">
        <w:rPr>
          <w:b/>
          <w:bCs/>
          <w:color w:val="auto"/>
          <w:sz w:val="18"/>
          <w:szCs w:val="18"/>
        </w:rPr>
        <w:t>Part B: Teaching and Assessment</w:t>
      </w:r>
    </w:p>
    <w:p w14:paraId="67AB43DD" w14:textId="77777777" w:rsidR="006F5027" w:rsidRPr="00D210A6" w:rsidRDefault="006F5027" w:rsidP="006F5027">
      <w:pPr>
        <w:pStyle w:val="Default"/>
        <w:ind w:left="360"/>
        <w:jc w:val="center"/>
        <w:rPr>
          <w:color w:val="auto"/>
          <w:sz w:val="18"/>
          <w:szCs w:val="18"/>
        </w:rPr>
      </w:pPr>
    </w:p>
    <w:p w14:paraId="30575F9C" w14:textId="77777777" w:rsidR="006F5027" w:rsidRPr="00D210A6" w:rsidRDefault="006F5027" w:rsidP="0002286E">
      <w:pPr>
        <w:ind w:right="-720"/>
        <w:rPr>
          <w:b/>
          <w:bCs/>
          <w:sz w:val="18"/>
          <w:szCs w:val="18"/>
        </w:rPr>
      </w:pPr>
      <w:r w:rsidRPr="00D210A6">
        <w:rPr>
          <w:b/>
          <w:bCs/>
          <w:sz w:val="18"/>
          <w:szCs w:val="18"/>
        </w:rPr>
        <w:t>2.1 Teaching Strategies</w:t>
      </w:r>
    </w:p>
    <w:p w14:paraId="22FBB3D9" w14:textId="77777777" w:rsidR="006F5027" w:rsidRPr="00D210A6" w:rsidRDefault="006F5027" w:rsidP="008557CB">
      <w:pPr>
        <w:ind w:right="-576"/>
        <w:rPr>
          <w:sz w:val="18"/>
          <w:szCs w:val="18"/>
        </w:rPr>
      </w:pPr>
      <w:r w:rsidRPr="00D210A6">
        <w:rPr>
          <w:sz w:val="18"/>
          <w:szCs w:val="18"/>
        </w:rPr>
        <w:t xml:space="preserve">The course materials are delivered through certain teaching-learning activities such as lectures, reading, assignments, exercise and workshop papers. </w:t>
      </w:r>
    </w:p>
    <w:p w14:paraId="2D2F4CF2" w14:textId="77777777" w:rsidR="0002286E" w:rsidRPr="00D210A6" w:rsidRDefault="0002286E" w:rsidP="0002286E">
      <w:pPr>
        <w:ind w:right="-720"/>
        <w:rPr>
          <w:sz w:val="18"/>
          <w:szCs w:val="18"/>
        </w:rPr>
      </w:pPr>
    </w:p>
    <w:p w14:paraId="0AA7B3D6" w14:textId="77777777" w:rsidR="006F5027" w:rsidRPr="00D210A6" w:rsidRDefault="006F5027" w:rsidP="00507EE9">
      <w:pPr>
        <w:pStyle w:val="ListParagraph"/>
        <w:numPr>
          <w:ilvl w:val="1"/>
          <w:numId w:val="14"/>
        </w:numPr>
        <w:spacing w:after="200"/>
        <w:rPr>
          <w:b/>
          <w:bCs/>
          <w:sz w:val="18"/>
          <w:szCs w:val="18"/>
        </w:rPr>
      </w:pPr>
      <w:r w:rsidRPr="00D210A6">
        <w:rPr>
          <w:b/>
          <w:bCs/>
          <w:sz w:val="18"/>
          <w:szCs w:val="18"/>
        </w:rPr>
        <w:t>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3295"/>
        <w:gridCol w:w="2309"/>
      </w:tblGrid>
      <w:tr w:rsidR="00D210A6" w:rsidRPr="00D210A6" w14:paraId="73FD261C" w14:textId="77777777" w:rsidTr="00F06C22">
        <w:tc>
          <w:tcPr>
            <w:tcW w:w="578" w:type="pct"/>
          </w:tcPr>
          <w:p w14:paraId="5EAADD00" w14:textId="77777777" w:rsidR="006F5027" w:rsidRPr="00D210A6" w:rsidRDefault="006F5027" w:rsidP="006F5027">
            <w:pPr>
              <w:pStyle w:val="ListParagraph"/>
              <w:ind w:left="0"/>
              <w:jc w:val="center"/>
              <w:rPr>
                <w:b/>
                <w:bCs/>
                <w:sz w:val="18"/>
                <w:szCs w:val="18"/>
                <w:lang w:val="en-US" w:eastAsia="en-US"/>
              </w:rPr>
            </w:pPr>
            <w:r w:rsidRPr="00D210A6">
              <w:rPr>
                <w:b/>
                <w:bCs/>
                <w:sz w:val="18"/>
                <w:szCs w:val="18"/>
                <w:lang w:val="en-US" w:eastAsia="en-US"/>
              </w:rPr>
              <w:t>No.</w:t>
            </w:r>
          </w:p>
        </w:tc>
        <w:tc>
          <w:tcPr>
            <w:tcW w:w="2600" w:type="pct"/>
          </w:tcPr>
          <w:p w14:paraId="5BED350C" w14:textId="77777777" w:rsidR="006F5027" w:rsidRPr="00D210A6" w:rsidRDefault="006F5027" w:rsidP="006F5027">
            <w:pPr>
              <w:pStyle w:val="ListParagraph"/>
              <w:ind w:left="0"/>
              <w:jc w:val="center"/>
              <w:rPr>
                <w:b/>
                <w:bCs/>
                <w:sz w:val="18"/>
                <w:szCs w:val="18"/>
                <w:lang w:val="en-US" w:eastAsia="en-US"/>
              </w:rPr>
            </w:pPr>
            <w:r w:rsidRPr="00D210A6">
              <w:rPr>
                <w:b/>
                <w:bCs/>
                <w:sz w:val="18"/>
                <w:szCs w:val="18"/>
                <w:lang w:val="en-US" w:eastAsia="en-US"/>
              </w:rPr>
              <w:t>Description</w:t>
            </w:r>
          </w:p>
        </w:tc>
        <w:tc>
          <w:tcPr>
            <w:tcW w:w="1822" w:type="pct"/>
          </w:tcPr>
          <w:p w14:paraId="3618E45A" w14:textId="77777777" w:rsidR="006F5027" w:rsidRPr="00D210A6" w:rsidRDefault="006F5027" w:rsidP="006F5027">
            <w:pPr>
              <w:pStyle w:val="ListParagraph"/>
              <w:ind w:left="0"/>
              <w:jc w:val="center"/>
              <w:rPr>
                <w:b/>
                <w:bCs/>
                <w:sz w:val="18"/>
                <w:szCs w:val="18"/>
                <w:lang w:val="en-US" w:eastAsia="en-US"/>
              </w:rPr>
            </w:pPr>
            <w:r w:rsidRPr="00D210A6">
              <w:rPr>
                <w:b/>
                <w:bCs/>
                <w:sz w:val="18"/>
                <w:szCs w:val="18"/>
                <w:lang w:val="en-US" w:eastAsia="en-US"/>
              </w:rPr>
              <w:t>Mark</w:t>
            </w:r>
          </w:p>
        </w:tc>
      </w:tr>
      <w:tr w:rsidR="00D210A6" w:rsidRPr="00D210A6" w14:paraId="02F5EEAB" w14:textId="77777777" w:rsidTr="00F06C22">
        <w:tc>
          <w:tcPr>
            <w:tcW w:w="578" w:type="pct"/>
          </w:tcPr>
          <w:p w14:paraId="51AC0312" w14:textId="77777777" w:rsidR="006F5027" w:rsidRPr="00D210A6" w:rsidRDefault="006F5027" w:rsidP="006F5027">
            <w:pPr>
              <w:pStyle w:val="ListParagraph"/>
              <w:ind w:left="0"/>
              <w:jc w:val="center"/>
              <w:rPr>
                <w:sz w:val="18"/>
                <w:szCs w:val="18"/>
                <w:lang w:val="en-US" w:eastAsia="en-US"/>
              </w:rPr>
            </w:pPr>
            <w:r w:rsidRPr="00D210A6">
              <w:rPr>
                <w:sz w:val="18"/>
                <w:szCs w:val="18"/>
                <w:lang w:val="en-US" w:eastAsia="en-US"/>
              </w:rPr>
              <w:t>1</w:t>
            </w:r>
          </w:p>
        </w:tc>
        <w:tc>
          <w:tcPr>
            <w:tcW w:w="2600" w:type="pct"/>
          </w:tcPr>
          <w:p w14:paraId="4EFEAFF7" w14:textId="77777777" w:rsidR="006F5027" w:rsidRPr="00D210A6" w:rsidRDefault="006F5027" w:rsidP="006F5027">
            <w:pPr>
              <w:pStyle w:val="ListParagraph"/>
              <w:ind w:left="0"/>
              <w:jc w:val="center"/>
              <w:rPr>
                <w:sz w:val="18"/>
                <w:szCs w:val="18"/>
                <w:lang w:val="en-US" w:eastAsia="en-US"/>
              </w:rPr>
            </w:pPr>
            <w:r w:rsidRPr="00D210A6">
              <w:rPr>
                <w:sz w:val="18"/>
                <w:szCs w:val="18"/>
                <w:lang w:val="en-US" w:eastAsia="en-US"/>
              </w:rPr>
              <w:t>Class attendance</w:t>
            </w:r>
          </w:p>
        </w:tc>
        <w:tc>
          <w:tcPr>
            <w:tcW w:w="1822" w:type="pct"/>
          </w:tcPr>
          <w:p w14:paraId="1BB17C30" w14:textId="77777777" w:rsidR="006F5027" w:rsidRPr="00D210A6" w:rsidRDefault="006F5027" w:rsidP="006F5027">
            <w:pPr>
              <w:pStyle w:val="ListParagraph"/>
              <w:ind w:left="0"/>
              <w:jc w:val="center"/>
              <w:rPr>
                <w:sz w:val="18"/>
                <w:szCs w:val="18"/>
                <w:lang w:val="en-US" w:eastAsia="en-US"/>
              </w:rPr>
            </w:pPr>
            <w:r w:rsidRPr="00D210A6">
              <w:rPr>
                <w:sz w:val="18"/>
                <w:szCs w:val="18"/>
                <w:lang w:val="en-US" w:eastAsia="en-US"/>
              </w:rPr>
              <w:t>10</w:t>
            </w:r>
          </w:p>
        </w:tc>
      </w:tr>
      <w:tr w:rsidR="00D210A6" w:rsidRPr="00D210A6" w14:paraId="3DE55EF7" w14:textId="77777777" w:rsidTr="00F06C22">
        <w:tc>
          <w:tcPr>
            <w:tcW w:w="578" w:type="pct"/>
          </w:tcPr>
          <w:p w14:paraId="2FD1D690" w14:textId="77777777" w:rsidR="006F5027" w:rsidRPr="00D210A6" w:rsidRDefault="006F5027" w:rsidP="006F5027">
            <w:pPr>
              <w:pStyle w:val="ListParagraph"/>
              <w:ind w:left="0"/>
              <w:jc w:val="center"/>
              <w:rPr>
                <w:sz w:val="18"/>
                <w:szCs w:val="18"/>
                <w:lang w:val="en-US" w:eastAsia="en-US"/>
              </w:rPr>
            </w:pPr>
            <w:r w:rsidRPr="00D210A6">
              <w:rPr>
                <w:sz w:val="18"/>
                <w:szCs w:val="18"/>
                <w:lang w:val="en-US" w:eastAsia="en-US"/>
              </w:rPr>
              <w:t>2</w:t>
            </w:r>
          </w:p>
        </w:tc>
        <w:tc>
          <w:tcPr>
            <w:tcW w:w="2600" w:type="pct"/>
          </w:tcPr>
          <w:p w14:paraId="20210DE3" w14:textId="77777777" w:rsidR="006F5027" w:rsidRPr="00D210A6" w:rsidRDefault="006F5027" w:rsidP="006F5027">
            <w:pPr>
              <w:pStyle w:val="ListParagraph"/>
              <w:ind w:left="0"/>
              <w:jc w:val="center"/>
              <w:rPr>
                <w:sz w:val="18"/>
                <w:szCs w:val="18"/>
                <w:lang w:val="en-US" w:eastAsia="en-US"/>
              </w:rPr>
            </w:pPr>
            <w:r w:rsidRPr="00D210A6">
              <w:rPr>
                <w:sz w:val="18"/>
                <w:szCs w:val="18"/>
                <w:lang w:val="en-US" w:eastAsia="en-US"/>
              </w:rPr>
              <w:t>Midterm test</w:t>
            </w:r>
          </w:p>
        </w:tc>
        <w:tc>
          <w:tcPr>
            <w:tcW w:w="1822" w:type="pct"/>
          </w:tcPr>
          <w:p w14:paraId="2F1E7118" w14:textId="77777777" w:rsidR="006F5027" w:rsidRPr="00D210A6" w:rsidRDefault="006F5027" w:rsidP="006F5027">
            <w:pPr>
              <w:pStyle w:val="ListParagraph"/>
              <w:ind w:left="0"/>
              <w:jc w:val="center"/>
              <w:rPr>
                <w:sz w:val="18"/>
                <w:szCs w:val="18"/>
                <w:lang w:val="en-US" w:eastAsia="en-US"/>
              </w:rPr>
            </w:pPr>
            <w:r w:rsidRPr="00D210A6">
              <w:rPr>
                <w:sz w:val="18"/>
                <w:szCs w:val="18"/>
                <w:lang w:val="en-US" w:eastAsia="en-US"/>
              </w:rPr>
              <w:t>20</w:t>
            </w:r>
          </w:p>
        </w:tc>
      </w:tr>
      <w:tr w:rsidR="00D210A6" w:rsidRPr="00D210A6" w14:paraId="5D160601" w14:textId="77777777" w:rsidTr="00F06C22">
        <w:tc>
          <w:tcPr>
            <w:tcW w:w="578" w:type="pct"/>
          </w:tcPr>
          <w:p w14:paraId="2378FAE1" w14:textId="77777777" w:rsidR="006F5027" w:rsidRPr="00D210A6" w:rsidRDefault="006F5027" w:rsidP="006F5027">
            <w:pPr>
              <w:pStyle w:val="ListParagraph"/>
              <w:ind w:left="0"/>
              <w:jc w:val="center"/>
              <w:rPr>
                <w:sz w:val="18"/>
                <w:szCs w:val="18"/>
                <w:lang w:val="en-US" w:eastAsia="en-US"/>
              </w:rPr>
            </w:pPr>
            <w:r w:rsidRPr="00D210A6">
              <w:rPr>
                <w:sz w:val="18"/>
                <w:szCs w:val="18"/>
                <w:lang w:val="en-US" w:eastAsia="en-US"/>
              </w:rPr>
              <w:t>3</w:t>
            </w:r>
          </w:p>
        </w:tc>
        <w:tc>
          <w:tcPr>
            <w:tcW w:w="2600" w:type="pct"/>
          </w:tcPr>
          <w:p w14:paraId="733D58B6" w14:textId="77777777" w:rsidR="006F5027" w:rsidRPr="00D210A6" w:rsidRDefault="006F5027" w:rsidP="006F5027">
            <w:pPr>
              <w:pStyle w:val="ListParagraph"/>
              <w:ind w:left="0"/>
              <w:jc w:val="center"/>
              <w:rPr>
                <w:sz w:val="18"/>
                <w:szCs w:val="18"/>
                <w:lang w:val="en-US" w:eastAsia="en-US"/>
              </w:rPr>
            </w:pPr>
            <w:r w:rsidRPr="00D210A6">
              <w:rPr>
                <w:sz w:val="18"/>
                <w:szCs w:val="18"/>
                <w:lang w:val="en-US" w:eastAsia="en-US"/>
              </w:rPr>
              <w:t>Assignments</w:t>
            </w:r>
          </w:p>
        </w:tc>
        <w:tc>
          <w:tcPr>
            <w:tcW w:w="1822" w:type="pct"/>
          </w:tcPr>
          <w:p w14:paraId="13812931" w14:textId="77777777" w:rsidR="006F5027" w:rsidRPr="00D210A6" w:rsidRDefault="006F5027" w:rsidP="006F5027">
            <w:pPr>
              <w:pStyle w:val="ListParagraph"/>
              <w:ind w:left="0"/>
              <w:jc w:val="center"/>
              <w:rPr>
                <w:sz w:val="18"/>
                <w:szCs w:val="18"/>
                <w:lang w:val="en-US" w:eastAsia="en-US"/>
              </w:rPr>
            </w:pPr>
            <w:r w:rsidRPr="00D210A6">
              <w:rPr>
                <w:sz w:val="18"/>
                <w:szCs w:val="18"/>
                <w:lang w:val="en-US" w:eastAsia="en-US"/>
              </w:rPr>
              <w:t>10</w:t>
            </w:r>
          </w:p>
        </w:tc>
      </w:tr>
      <w:tr w:rsidR="006F5027" w:rsidRPr="00D210A6" w14:paraId="497E02AC" w14:textId="77777777" w:rsidTr="00F06C22">
        <w:tc>
          <w:tcPr>
            <w:tcW w:w="578" w:type="pct"/>
          </w:tcPr>
          <w:p w14:paraId="30F13FF6" w14:textId="77777777" w:rsidR="006F5027" w:rsidRPr="00D210A6" w:rsidRDefault="006F5027" w:rsidP="006F5027">
            <w:pPr>
              <w:pStyle w:val="ListParagraph"/>
              <w:ind w:left="0"/>
              <w:jc w:val="center"/>
              <w:rPr>
                <w:sz w:val="18"/>
                <w:szCs w:val="18"/>
                <w:lang w:val="en-US" w:eastAsia="en-US"/>
              </w:rPr>
            </w:pPr>
            <w:r w:rsidRPr="00D210A6">
              <w:rPr>
                <w:sz w:val="18"/>
                <w:szCs w:val="18"/>
                <w:lang w:val="en-US" w:eastAsia="en-US"/>
              </w:rPr>
              <w:t>4</w:t>
            </w:r>
          </w:p>
        </w:tc>
        <w:tc>
          <w:tcPr>
            <w:tcW w:w="2600" w:type="pct"/>
          </w:tcPr>
          <w:p w14:paraId="322F93EA" w14:textId="77777777" w:rsidR="006F5027" w:rsidRPr="00D210A6" w:rsidRDefault="006F5027" w:rsidP="006F5027">
            <w:pPr>
              <w:pStyle w:val="ListParagraph"/>
              <w:ind w:left="0"/>
              <w:jc w:val="center"/>
              <w:rPr>
                <w:sz w:val="18"/>
                <w:szCs w:val="18"/>
                <w:lang w:val="en-US" w:eastAsia="en-US"/>
              </w:rPr>
            </w:pPr>
            <w:r w:rsidRPr="00D210A6">
              <w:rPr>
                <w:sz w:val="18"/>
                <w:szCs w:val="18"/>
                <w:lang w:val="en-US" w:eastAsia="en-US"/>
              </w:rPr>
              <w:t>Final Exam</w:t>
            </w:r>
          </w:p>
        </w:tc>
        <w:tc>
          <w:tcPr>
            <w:tcW w:w="1822" w:type="pct"/>
          </w:tcPr>
          <w:p w14:paraId="664A3FC9" w14:textId="77777777" w:rsidR="006F5027" w:rsidRPr="00D210A6" w:rsidRDefault="006F5027" w:rsidP="006F5027">
            <w:pPr>
              <w:pStyle w:val="ListParagraph"/>
              <w:ind w:left="0"/>
              <w:jc w:val="center"/>
              <w:rPr>
                <w:sz w:val="18"/>
                <w:szCs w:val="18"/>
                <w:lang w:val="en-US" w:eastAsia="en-US"/>
              </w:rPr>
            </w:pPr>
            <w:r w:rsidRPr="00D210A6">
              <w:rPr>
                <w:sz w:val="18"/>
                <w:szCs w:val="18"/>
                <w:lang w:val="en-US" w:eastAsia="en-US"/>
              </w:rPr>
              <w:t>60</w:t>
            </w:r>
          </w:p>
        </w:tc>
      </w:tr>
    </w:tbl>
    <w:p w14:paraId="0239559B" w14:textId="77777777" w:rsidR="006F5027" w:rsidRPr="00D210A6" w:rsidRDefault="006F5027" w:rsidP="006F5027">
      <w:pPr>
        <w:jc w:val="both"/>
        <w:rPr>
          <w:bCs/>
          <w:sz w:val="18"/>
          <w:szCs w:val="18"/>
        </w:rPr>
      </w:pPr>
    </w:p>
    <w:p w14:paraId="6C95DBF8" w14:textId="77777777" w:rsidR="006F5027" w:rsidRPr="00D210A6" w:rsidRDefault="006F5027" w:rsidP="008557CB">
      <w:pPr>
        <w:ind w:left="-144" w:right="-144"/>
        <w:jc w:val="both"/>
        <w:rPr>
          <w:bCs/>
          <w:sz w:val="18"/>
          <w:szCs w:val="18"/>
        </w:rPr>
      </w:pPr>
      <w:r w:rsidRPr="00D210A6">
        <w:rPr>
          <w:bCs/>
          <w:sz w:val="18"/>
          <w:szCs w:val="18"/>
        </w:rPr>
        <w:t>Coursework = 40% of the overall mark, and the Final Examination = 60%.</w:t>
      </w:r>
    </w:p>
    <w:p w14:paraId="4C24AFEF" w14:textId="77777777" w:rsidR="006F5027" w:rsidRPr="00D210A6" w:rsidRDefault="006F5027" w:rsidP="008557CB">
      <w:pPr>
        <w:ind w:left="-144" w:right="-144"/>
        <w:jc w:val="both"/>
        <w:rPr>
          <w:bCs/>
          <w:sz w:val="18"/>
          <w:szCs w:val="18"/>
        </w:rPr>
      </w:pPr>
      <w:r w:rsidRPr="00D210A6">
        <w:rPr>
          <w:bCs/>
          <w:sz w:val="18"/>
          <w:szCs w:val="18"/>
        </w:rPr>
        <w:t>The coursework consists of at least two tests (one can be substituted by assignment) with a combined weight of 20% of the final mark, 10% as a part of continuous assessment like a class test, quiz, problem-solving, short assignment and 10% of the final mark is reserved for class attendance as per rule of the university. Assignment submission date will be fixed by the course convener.</w:t>
      </w:r>
    </w:p>
    <w:p w14:paraId="367E3187" w14:textId="77777777" w:rsidR="006F5027" w:rsidRPr="00D210A6" w:rsidRDefault="006F5027" w:rsidP="008557CB">
      <w:pPr>
        <w:ind w:left="-144" w:right="-144"/>
        <w:jc w:val="both"/>
        <w:rPr>
          <w:bCs/>
          <w:sz w:val="18"/>
          <w:szCs w:val="18"/>
        </w:rPr>
      </w:pPr>
      <w:r w:rsidRPr="00D210A6">
        <w:rPr>
          <w:bCs/>
          <w:sz w:val="18"/>
          <w:szCs w:val="18"/>
        </w:rPr>
        <w:t>Mid Semester Test Date: The mid-semester test is scheduled after the mid-semester break, and it covers topics in weeks 1-6. More details will be provided at lectures.</w:t>
      </w:r>
    </w:p>
    <w:p w14:paraId="223EC962" w14:textId="77777777" w:rsidR="006F5027" w:rsidRPr="00D210A6" w:rsidRDefault="006F5027" w:rsidP="008557CB">
      <w:pPr>
        <w:ind w:left="-144" w:right="-144"/>
        <w:jc w:val="both"/>
        <w:rPr>
          <w:bCs/>
          <w:sz w:val="18"/>
          <w:szCs w:val="18"/>
        </w:rPr>
      </w:pPr>
      <w:r w:rsidRPr="00D210A6">
        <w:rPr>
          <w:bCs/>
          <w:sz w:val="18"/>
          <w:szCs w:val="18"/>
        </w:rPr>
        <w:t xml:space="preserve">Final Exam Test Date: Final Exam Test schedule will be declared by the department before the preparatory leave. The final exam covers all the topics. Students must be able to show an understanding of the course material. </w:t>
      </w:r>
    </w:p>
    <w:p w14:paraId="5DC07710" w14:textId="77777777" w:rsidR="006F5027" w:rsidRPr="00D210A6" w:rsidRDefault="006F5027" w:rsidP="006F5027">
      <w:pPr>
        <w:jc w:val="both"/>
        <w:rPr>
          <w:bCs/>
          <w:sz w:val="18"/>
          <w:szCs w:val="18"/>
        </w:rPr>
      </w:pPr>
    </w:p>
    <w:p w14:paraId="3BA47F13" w14:textId="77777777" w:rsidR="006F5027" w:rsidRPr="00D210A6" w:rsidRDefault="006F5027" w:rsidP="006F5027">
      <w:pPr>
        <w:rPr>
          <w:bCs/>
          <w:sz w:val="18"/>
          <w:szCs w:val="18"/>
        </w:rPr>
      </w:pPr>
      <w:r w:rsidRPr="00D210A6">
        <w:rPr>
          <w:b/>
          <w:sz w:val="18"/>
          <w:szCs w:val="18"/>
        </w:rPr>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6"/>
        <w:gridCol w:w="1487"/>
        <w:gridCol w:w="1486"/>
        <w:gridCol w:w="2347"/>
      </w:tblGrid>
      <w:tr w:rsidR="00D210A6" w:rsidRPr="00D210A6" w14:paraId="52C79117" w14:textId="77777777" w:rsidTr="00F06C22">
        <w:tc>
          <w:tcPr>
            <w:tcW w:w="801" w:type="pct"/>
          </w:tcPr>
          <w:p w14:paraId="30ABC2B6" w14:textId="77777777" w:rsidR="006F5027" w:rsidRPr="00D210A6" w:rsidRDefault="006F5027" w:rsidP="006F5027">
            <w:pPr>
              <w:jc w:val="center"/>
              <w:rPr>
                <w:b/>
                <w:sz w:val="18"/>
                <w:szCs w:val="18"/>
              </w:rPr>
            </w:pPr>
            <w:r w:rsidRPr="00D210A6">
              <w:rPr>
                <w:b/>
                <w:sz w:val="18"/>
                <w:szCs w:val="18"/>
              </w:rPr>
              <w:t>Outcome</w:t>
            </w:r>
          </w:p>
        </w:tc>
        <w:tc>
          <w:tcPr>
            <w:tcW w:w="1173" w:type="pct"/>
          </w:tcPr>
          <w:p w14:paraId="48598C8B" w14:textId="77777777" w:rsidR="006F5027" w:rsidRPr="00D210A6" w:rsidRDefault="006F5027" w:rsidP="006F5027">
            <w:pPr>
              <w:jc w:val="center"/>
              <w:rPr>
                <w:b/>
                <w:sz w:val="18"/>
                <w:szCs w:val="18"/>
              </w:rPr>
            </w:pPr>
            <w:r w:rsidRPr="00D210A6">
              <w:rPr>
                <w:b/>
                <w:sz w:val="18"/>
                <w:szCs w:val="18"/>
              </w:rPr>
              <w:t>Test</w:t>
            </w:r>
          </w:p>
        </w:tc>
        <w:tc>
          <w:tcPr>
            <w:tcW w:w="1173" w:type="pct"/>
          </w:tcPr>
          <w:p w14:paraId="2E7194D4" w14:textId="77777777" w:rsidR="006F5027" w:rsidRPr="00D210A6" w:rsidRDefault="006F5027" w:rsidP="006F5027">
            <w:pPr>
              <w:jc w:val="center"/>
              <w:rPr>
                <w:b/>
                <w:sz w:val="18"/>
                <w:szCs w:val="18"/>
              </w:rPr>
            </w:pPr>
            <w:r w:rsidRPr="00D210A6">
              <w:rPr>
                <w:b/>
                <w:sz w:val="18"/>
                <w:szCs w:val="18"/>
              </w:rPr>
              <w:t>Assignment</w:t>
            </w:r>
          </w:p>
        </w:tc>
        <w:tc>
          <w:tcPr>
            <w:tcW w:w="1852" w:type="pct"/>
          </w:tcPr>
          <w:p w14:paraId="566744CF" w14:textId="77777777" w:rsidR="006F5027" w:rsidRPr="00D210A6" w:rsidRDefault="006F5027" w:rsidP="006F5027">
            <w:pPr>
              <w:jc w:val="center"/>
              <w:rPr>
                <w:b/>
                <w:sz w:val="18"/>
                <w:szCs w:val="18"/>
              </w:rPr>
            </w:pPr>
            <w:r w:rsidRPr="00D210A6">
              <w:rPr>
                <w:b/>
                <w:sz w:val="18"/>
                <w:szCs w:val="18"/>
              </w:rPr>
              <w:t>Final Examination</w:t>
            </w:r>
          </w:p>
        </w:tc>
      </w:tr>
      <w:tr w:rsidR="00D210A6" w:rsidRPr="00D210A6" w14:paraId="3083A1B2" w14:textId="77777777" w:rsidTr="00F06C22">
        <w:tc>
          <w:tcPr>
            <w:tcW w:w="801" w:type="pct"/>
          </w:tcPr>
          <w:p w14:paraId="4D15FBAB" w14:textId="77777777" w:rsidR="006F5027" w:rsidRPr="00D210A6" w:rsidRDefault="006F5027" w:rsidP="006F5027">
            <w:pPr>
              <w:jc w:val="center"/>
              <w:rPr>
                <w:bCs/>
                <w:sz w:val="18"/>
                <w:szCs w:val="18"/>
              </w:rPr>
            </w:pPr>
            <w:r w:rsidRPr="00D210A6">
              <w:rPr>
                <w:bCs/>
                <w:sz w:val="18"/>
                <w:szCs w:val="18"/>
              </w:rPr>
              <w:t>1</w:t>
            </w:r>
          </w:p>
        </w:tc>
        <w:tc>
          <w:tcPr>
            <w:tcW w:w="1173" w:type="pct"/>
          </w:tcPr>
          <w:p w14:paraId="5F64A091" w14:textId="77777777" w:rsidR="006F5027" w:rsidRPr="00D210A6" w:rsidRDefault="006F5027" w:rsidP="006F5027">
            <w:pPr>
              <w:jc w:val="center"/>
              <w:rPr>
                <w:bCs/>
                <w:sz w:val="18"/>
                <w:szCs w:val="18"/>
              </w:rPr>
            </w:pPr>
            <w:r w:rsidRPr="00D210A6">
              <w:rPr>
                <w:bCs/>
                <w:sz w:val="18"/>
                <w:szCs w:val="18"/>
              </w:rPr>
              <w:t>X</w:t>
            </w:r>
          </w:p>
        </w:tc>
        <w:tc>
          <w:tcPr>
            <w:tcW w:w="1173" w:type="pct"/>
          </w:tcPr>
          <w:p w14:paraId="3270C586" w14:textId="77777777" w:rsidR="006F5027" w:rsidRPr="00D210A6" w:rsidRDefault="006F5027" w:rsidP="006F5027">
            <w:pPr>
              <w:jc w:val="center"/>
              <w:rPr>
                <w:bCs/>
                <w:sz w:val="18"/>
                <w:szCs w:val="18"/>
              </w:rPr>
            </w:pPr>
            <w:r w:rsidRPr="00D210A6">
              <w:rPr>
                <w:bCs/>
                <w:sz w:val="18"/>
                <w:szCs w:val="18"/>
              </w:rPr>
              <w:t>X</w:t>
            </w:r>
          </w:p>
        </w:tc>
        <w:tc>
          <w:tcPr>
            <w:tcW w:w="1852" w:type="pct"/>
          </w:tcPr>
          <w:p w14:paraId="2B568045" w14:textId="77777777" w:rsidR="006F5027" w:rsidRPr="00D210A6" w:rsidRDefault="006F5027" w:rsidP="006F5027">
            <w:pPr>
              <w:jc w:val="center"/>
              <w:rPr>
                <w:bCs/>
                <w:sz w:val="18"/>
                <w:szCs w:val="18"/>
              </w:rPr>
            </w:pPr>
            <w:r w:rsidRPr="00D210A6">
              <w:rPr>
                <w:bCs/>
                <w:sz w:val="18"/>
                <w:szCs w:val="18"/>
              </w:rPr>
              <w:t>X</w:t>
            </w:r>
          </w:p>
        </w:tc>
      </w:tr>
      <w:tr w:rsidR="00D210A6" w:rsidRPr="00D210A6" w14:paraId="39CA0DC7" w14:textId="77777777" w:rsidTr="00F06C22">
        <w:tc>
          <w:tcPr>
            <w:tcW w:w="801" w:type="pct"/>
          </w:tcPr>
          <w:p w14:paraId="44DF0035" w14:textId="77777777" w:rsidR="006F5027" w:rsidRPr="00D210A6" w:rsidRDefault="006F5027" w:rsidP="006F5027">
            <w:pPr>
              <w:jc w:val="center"/>
              <w:rPr>
                <w:bCs/>
                <w:sz w:val="18"/>
                <w:szCs w:val="18"/>
              </w:rPr>
            </w:pPr>
            <w:r w:rsidRPr="00D210A6">
              <w:rPr>
                <w:bCs/>
                <w:sz w:val="18"/>
                <w:szCs w:val="18"/>
              </w:rPr>
              <w:t>2</w:t>
            </w:r>
          </w:p>
        </w:tc>
        <w:tc>
          <w:tcPr>
            <w:tcW w:w="1173" w:type="pct"/>
          </w:tcPr>
          <w:p w14:paraId="3A17C33A" w14:textId="77777777" w:rsidR="006F5027" w:rsidRPr="00D210A6" w:rsidRDefault="006F5027" w:rsidP="006F5027">
            <w:pPr>
              <w:jc w:val="center"/>
              <w:rPr>
                <w:bCs/>
                <w:sz w:val="18"/>
                <w:szCs w:val="18"/>
              </w:rPr>
            </w:pPr>
            <w:r w:rsidRPr="00D210A6">
              <w:rPr>
                <w:bCs/>
                <w:sz w:val="18"/>
                <w:szCs w:val="18"/>
              </w:rPr>
              <w:t>X</w:t>
            </w:r>
          </w:p>
        </w:tc>
        <w:tc>
          <w:tcPr>
            <w:tcW w:w="1173" w:type="pct"/>
          </w:tcPr>
          <w:p w14:paraId="3CA956F8" w14:textId="77777777" w:rsidR="006F5027" w:rsidRPr="00D210A6" w:rsidRDefault="006F5027" w:rsidP="006F5027">
            <w:pPr>
              <w:jc w:val="center"/>
              <w:rPr>
                <w:bCs/>
                <w:sz w:val="18"/>
                <w:szCs w:val="18"/>
              </w:rPr>
            </w:pPr>
            <w:r w:rsidRPr="00D210A6">
              <w:rPr>
                <w:bCs/>
                <w:sz w:val="18"/>
                <w:szCs w:val="18"/>
              </w:rPr>
              <w:t>X</w:t>
            </w:r>
          </w:p>
        </w:tc>
        <w:tc>
          <w:tcPr>
            <w:tcW w:w="1852" w:type="pct"/>
          </w:tcPr>
          <w:p w14:paraId="477A4C33" w14:textId="77777777" w:rsidR="006F5027" w:rsidRPr="00D210A6" w:rsidRDefault="006F5027" w:rsidP="006F5027">
            <w:pPr>
              <w:jc w:val="center"/>
              <w:rPr>
                <w:bCs/>
                <w:sz w:val="18"/>
                <w:szCs w:val="18"/>
              </w:rPr>
            </w:pPr>
            <w:r w:rsidRPr="00D210A6">
              <w:rPr>
                <w:bCs/>
                <w:sz w:val="18"/>
                <w:szCs w:val="18"/>
              </w:rPr>
              <w:t>X</w:t>
            </w:r>
          </w:p>
        </w:tc>
      </w:tr>
      <w:tr w:rsidR="00D210A6" w:rsidRPr="00D210A6" w14:paraId="0F9B7DC0" w14:textId="77777777" w:rsidTr="00F06C22">
        <w:tc>
          <w:tcPr>
            <w:tcW w:w="801" w:type="pct"/>
          </w:tcPr>
          <w:p w14:paraId="177F6F8D" w14:textId="77777777" w:rsidR="006F5027" w:rsidRPr="00D210A6" w:rsidRDefault="006F5027" w:rsidP="006F5027">
            <w:pPr>
              <w:jc w:val="center"/>
              <w:rPr>
                <w:bCs/>
                <w:sz w:val="18"/>
                <w:szCs w:val="18"/>
              </w:rPr>
            </w:pPr>
            <w:r w:rsidRPr="00D210A6">
              <w:rPr>
                <w:bCs/>
                <w:sz w:val="18"/>
                <w:szCs w:val="18"/>
              </w:rPr>
              <w:t>3</w:t>
            </w:r>
          </w:p>
        </w:tc>
        <w:tc>
          <w:tcPr>
            <w:tcW w:w="1173" w:type="pct"/>
          </w:tcPr>
          <w:p w14:paraId="0EE7290D" w14:textId="77777777" w:rsidR="006F5027" w:rsidRPr="00D210A6" w:rsidRDefault="006F5027" w:rsidP="006F5027">
            <w:pPr>
              <w:jc w:val="center"/>
              <w:rPr>
                <w:bCs/>
                <w:sz w:val="18"/>
                <w:szCs w:val="18"/>
              </w:rPr>
            </w:pPr>
            <w:r w:rsidRPr="00D210A6">
              <w:rPr>
                <w:bCs/>
                <w:sz w:val="18"/>
                <w:szCs w:val="18"/>
              </w:rPr>
              <w:t>X</w:t>
            </w:r>
          </w:p>
        </w:tc>
        <w:tc>
          <w:tcPr>
            <w:tcW w:w="1173" w:type="pct"/>
          </w:tcPr>
          <w:p w14:paraId="551E8D5F" w14:textId="77777777" w:rsidR="006F5027" w:rsidRPr="00D210A6" w:rsidRDefault="006F5027" w:rsidP="006F5027">
            <w:pPr>
              <w:jc w:val="center"/>
              <w:rPr>
                <w:bCs/>
                <w:sz w:val="18"/>
                <w:szCs w:val="18"/>
              </w:rPr>
            </w:pPr>
            <w:r w:rsidRPr="00D210A6">
              <w:rPr>
                <w:bCs/>
                <w:sz w:val="18"/>
                <w:szCs w:val="18"/>
              </w:rPr>
              <w:t>X</w:t>
            </w:r>
          </w:p>
        </w:tc>
        <w:tc>
          <w:tcPr>
            <w:tcW w:w="1852" w:type="pct"/>
          </w:tcPr>
          <w:p w14:paraId="10225174" w14:textId="77777777" w:rsidR="006F5027" w:rsidRPr="00D210A6" w:rsidRDefault="006F5027" w:rsidP="006F5027">
            <w:pPr>
              <w:jc w:val="center"/>
              <w:rPr>
                <w:bCs/>
                <w:sz w:val="18"/>
                <w:szCs w:val="18"/>
              </w:rPr>
            </w:pPr>
            <w:r w:rsidRPr="00D210A6">
              <w:rPr>
                <w:bCs/>
                <w:sz w:val="18"/>
                <w:szCs w:val="18"/>
              </w:rPr>
              <w:t>X</w:t>
            </w:r>
          </w:p>
        </w:tc>
      </w:tr>
      <w:tr w:rsidR="00D210A6" w:rsidRPr="00D210A6" w14:paraId="07AFCC3C" w14:textId="77777777" w:rsidTr="00F06C22">
        <w:tc>
          <w:tcPr>
            <w:tcW w:w="801" w:type="pct"/>
          </w:tcPr>
          <w:p w14:paraId="5B33E17A" w14:textId="77777777" w:rsidR="006F5027" w:rsidRPr="00D210A6" w:rsidRDefault="006F5027" w:rsidP="006F5027">
            <w:pPr>
              <w:jc w:val="center"/>
              <w:rPr>
                <w:bCs/>
                <w:sz w:val="18"/>
                <w:szCs w:val="18"/>
              </w:rPr>
            </w:pPr>
            <w:r w:rsidRPr="00D210A6">
              <w:rPr>
                <w:bCs/>
                <w:sz w:val="18"/>
                <w:szCs w:val="18"/>
              </w:rPr>
              <w:t>4</w:t>
            </w:r>
          </w:p>
        </w:tc>
        <w:tc>
          <w:tcPr>
            <w:tcW w:w="1173" w:type="pct"/>
          </w:tcPr>
          <w:p w14:paraId="705DDE08" w14:textId="77777777" w:rsidR="006F5027" w:rsidRPr="00D210A6" w:rsidRDefault="006F5027" w:rsidP="006F5027">
            <w:pPr>
              <w:jc w:val="center"/>
              <w:rPr>
                <w:bCs/>
                <w:sz w:val="18"/>
                <w:szCs w:val="18"/>
              </w:rPr>
            </w:pPr>
            <w:r w:rsidRPr="00D210A6">
              <w:rPr>
                <w:bCs/>
                <w:sz w:val="18"/>
                <w:szCs w:val="18"/>
              </w:rPr>
              <w:t>X</w:t>
            </w:r>
          </w:p>
        </w:tc>
        <w:tc>
          <w:tcPr>
            <w:tcW w:w="1173" w:type="pct"/>
          </w:tcPr>
          <w:p w14:paraId="5C1BDB81" w14:textId="77777777" w:rsidR="006F5027" w:rsidRPr="00D210A6" w:rsidRDefault="006F5027" w:rsidP="006F5027">
            <w:pPr>
              <w:jc w:val="center"/>
              <w:rPr>
                <w:bCs/>
                <w:sz w:val="18"/>
                <w:szCs w:val="18"/>
              </w:rPr>
            </w:pPr>
            <w:r w:rsidRPr="00D210A6">
              <w:rPr>
                <w:bCs/>
                <w:sz w:val="18"/>
                <w:szCs w:val="18"/>
              </w:rPr>
              <w:t>X</w:t>
            </w:r>
          </w:p>
        </w:tc>
        <w:tc>
          <w:tcPr>
            <w:tcW w:w="1852" w:type="pct"/>
          </w:tcPr>
          <w:p w14:paraId="33C0D4C8" w14:textId="77777777" w:rsidR="006F5027" w:rsidRPr="00D210A6" w:rsidRDefault="006F5027" w:rsidP="006F5027">
            <w:pPr>
              <w:jc w:val="center"/>
              <w:rPr>
                <w:bCs/>
                <w:sz w:val="18"/>
                <w:szCs w:val="18"/>
              </w:rPr>
            </w:pPr>
            <w:r w:rsidRPr="00D210A6">
              <w:rPr>
                <w:bCs/>
                <w:sz w:val="18"/>
                <w:szCs w:val="18"/>
              </w:rPr>
              <w:t>X</w:t>
            </w:r>
          </w:p>
        </w:tc>
      </w:tr>
      <w:tr w:rsidR="00D210A6" w:rsidRPr="00D210A6" w14:paraId="6742FE65" w14:textId="77777777" w:rsidTr="00F06C22">
        <w:tc>
          <w:tcPr>
            <w:tcW w:w="801" w:type="pct"/>
          </w:tcPr>
          <w:p w14:paraId="7E3AC986" w14:textId="77777777" w:rsidR="006F5027" w:rsidRPr="00D210A6" w:rsidRDefault="006F5027" w:rsidP="006F5027">
            <w:pPr>
              <w:jc w:val="center"/>
              <w:rPr>
                <w:bCs/>
                <w:sz w:val="18"/>
                <w:szCs w:val="18"/>
              </w:rPr>
            </w:pPr>
            <w:r w:rsidRPr="00D210A6">
              <w:rPr>
                <w:bCs/>
                <w:sz w:val="18"/>
                <w:szCs w:val="18"/>
              </w:rPr>
              <w:t>5</w:t>
            </w:r>
          </w:p>
        </w:tc>
        <w:tc>
          <w:tcPr>
            <w:tcW w:w="1173" w:type="pct"/>
          </w:tcPr>
          <w:p w14:paraId="30520E92" w14:textId="77777777" w:rsidR="006F5027" w:rsidRPr="00D210A6" w:rsidRDefault="006F5027" w:rsidP="006F5027">
            <w:pPr>
              <w:jc w:val="center"/>
              <w:rPr>
                <w:bCs/>
                <w:sz w:val="18"/>
                <w:szCs w:val="18"/>
              </w:rPr>
            </w:pPr>
            <w:r w:rsidRPr="00D210A6">
              <w:rPr>
                <w:bCs/>
                <w:sz w:val="18"/>
                <w:szCs w:val="18"/>
              </w:rPr>
              <w:t>X</w:t>
            </w:r>
          </w:p>
        </w:tc>
        <w:tc>
          <w:tcPr>
            <w:tcW w:w="1173" w:type="pct"/>
          </w:tcPr>
          <w:p w14:paraId="5705B84D" w14:textId="77777777" w:rsidR="006F5027" w:rsidRPr="00D210A6" w:rsidRDefault="006F5027" w:rsidP="006F5027">
            <w:pPr>
              <w:jc w:val="center"/>
              <w:rPr>
                <w:bCs/>
                <w:sz w:val="18"/>
                <w:szCs w:val="18"/>
              </w:rPr>
            </w:pPr>
          </w:p>
        </w:tc>
        <w:tc>
          <w:tcPr>
            <w:tcW w:w="1852" w:type="pct"/>
          </w:tcPr>
          <w:p w14:paraId="117C43D5" w14:textId="77777777" w:rsidR="006F5027" w:rsidRPr="00D210A6" w:rsidRDefault="006F5027" w:rsidP="006F5027">
            <w:pPr>
              <w:jc w:val="center"/>
              <w:rPr>
                <w:bCs/>
                <w:sz w:val="18"/>
                <w:szCs w:val="18"/>
              </w:rPr>
            </w:pPr>
            <w:r w:rsidRPr="00D210A6">
              <w:rPr>
                <w:bCs/>
                <w:sz w:val="18"/>
                <w:szCs w:val="18"/>
              </w:rPr>
              <w:t>X</w:t>
            </w:r>
          </w:p>
        </w:tc>
      </w:tr>
      <w:tr w:rsidR="006F5027" w:rsidRPr="00D210A6" w14:paraId="164A3016" w14:textId="77777777" w:rsidTr="00F06C22">
        <w:tc>
          <w:tcPr>
            <w:tcW w:w="801" w:type="pct"/>
          </w:tcPr>
          <w:p w14:paraId="1026557E" w14:textId="77777777" w:rsidR="006F5027" w:rsidRPr="00D210A6" w:rsidRDefault="006F5027" w:rsidP="006F5027">
            <w:pPr>
              <w:jc w:val="center"/>
              <w:rPr>
                <w:bCs/>
                <w:sz w:val="18"/>
                <w:szCs w:val="18"/>
              </w:rPr>
            </w:pPr>
            <w:r w:rsidRPr="00D210A6">
              <w:rPr>
                <w:bCs/>
                <w:sz w:val="18"/>
                <w:szCs w:val="18"/>
              </w:rPr>
              <w:t>6</w:t>
            </w:r>
          </w:p>
        </w:tc>
        <w:tc>
          <w:tcPr>
            <w:tcW w:w="1173" w:type="pct"/>
          </w:tcPr>
          <w:p w14:paraId="29AA6C5C" w14:textId="77777777" w:rsidR="006F5027" w:rsidRPr="00D210A6" w:rsidRDefault="006F5027" w:rsidP="006F5027">
            <w:pPr>
              <w:jc w:val="center"/>
              <w:rPr>
                <w:bCs/>
                <w:sz w:val="18"/>
                <w:szCs w:val="18"/>
              </w:rPr>
            </w:pPr>
            <w:r w:rsidRPr="00D210A6">
              <w:rPr>
                <w:bCs/>
                <w:sz w:val="18"/>
                <w:szCs w:val="18"/>
              </w:rPr>
              <w:t>X</w:t>
            </w:r>
          </w:p>
        </w:tc>
        <w:tc>
          <w:tcPr>
            <w:tcW w:w="1173" w:type="pct"/>
          </w:tcPr>
          <w:p w14:paraId="0A0BD7FF" w14:textId="77777777" w:rsidR="006F5027" w:rsidRPr="00D210A6" w:rsidRDefault="006F5027" w:rsidP="006F5027">
            <w:pPr>
              <w:jc w:val="center"/>
              <w:rPr>
                <w:bCs/>
                <w:sz w:val="18"/>
                <w:szCs w:val="18"/>
              </w:rPr>
            </w:pPr>
          </w:p>
        </w:tc>
        <w:tc>
          <w:tcPr>
            <w:tcW w:w="1852" w:type="pct"/>
          </w:tcPr>
          <w:p w14:paraId="036A0B8F" w14:textId="77777777" w:rsidR="006F5027" w:rsidRPr="00D210A6" w:rsidRDefault="006F5027" w:rsidP="006F5027">
            <w:pPr>
              <w:jc w:val="center"/>
              <w:rPr>
                <w:bCs/>
                <w:sz w:val="18"/>
                <w:szCs w:val="18"/>
              </w:rPr>
            </w:pPr>
            <w:r w:rsidRPr="00D210A6">
              <w:rPr>
                <w:bCs/>
                <w:sz w:val="18"/>
                <w:szCs w:val="18"/>
              </w:rPr>
              <w:t>X</w:t>
            </w:r>
          </w:p>
        </w:tc>
      </w:tr>
    </w:tbl>
    <w:p w14:paraId="37238C3E" w14:textId="77777777" w:rsidR="006F5027" w:rsidRPr="00D210A6" w:rsidRDefault="006F5027" w:rsidP="006F5027">
      <w:pPr>
        <w:pStyle w:val="BodyText"/>
        <w:rPr>
          <w:sz w:val="18"/>
          <w:szCs w:val="18"/>
        </w:rPr>
      </w:pPr>
    </w:p>
    <w:p w14:paraId="69C7EE9A" w14:textId="77777777" w:rsidR="006F5027" w:rsidRPr="00D210A6" w:rsidRDefault="00AB3D93" w:rsidP="00AB3D93">
      <w:pPr>
        <w:pStyle w:val="BodyText"/>
        <w:jc w:val="left"/>
        <w:rPr>
          <w:sz w:val="18"/>
          <w:szCs w:val="18"/>
        </w:rPr>
      </w:pPr>
      <w:r w:rsidRPr="00D210A6">
        <w:rPr>
          <w:sz w:val="18"/>
          <w:szCs w:val="18"/>
        </w:rPr>
        <w:t xml:space="preserve">2.4 </w:t>
      </w:r>
      <w:r w:rsidR="006F5027" w:rsidRPr="00D210A6">
        <w:rPr>
          <w:sz w:val="18"/>
          <w:szCs w:val="18"/>
        </w:rPr>
        <w:t>Grading System</w:t>
      </w:r>
    </w:p>
    <w:p w14:paraId="3619801C" w14:textId="77777777" w:rsidR="006F5027" w:rsidRPr="00D210A6" w:rsidRDefault="006F5027" w:rsidP="008557CB">
      <w:pPr>
        <w:pStyle w:val="BodyText"/>
        <w:rPr>
          <w:rFonts w:eastAsia="Arial Unicode MS"/>
          <w:b w:val="0"/>
          <w:bCs/>
          <w:sz w:val="18"/>
          <w:szCs w:val="18"/>
        </w:rPr>
      </w:pPr>
      <w:r w:rsidRPr="00D210A6">
        <w:rPr>
          <w:rFonts w:eastAsia="Arial Unicode MS"/>
          <w:b w:val="0"/>
          <w:bCs/>
          <w:sz w:val="18"/>
          <w:szCs w:val="18"/>
        </w:rPr>
        <w:t>The grading system has been detailed in Section 7 “</w:t>
      </w:r>
      <w:r w:rsidRPr="00D210A6">
        <w:rPr>
          <w:rFonts w:eastAsia="Arial Unicode MS"/>
          <w:sz w:val="18"/>
          <w:szCs w:val="18"/>
        </w:rPr>
        <w:t>Grading System” in Semester Ordinance</w:t>
      </w:r>
      <w:r w:rsidRPr="00D210A6">
        <w:rPr>
          <w:rFonts w:eastAsia="Arial Unicode MS"/>
          <w:b w:val="0"/>
          <w:bCs/>
          <w:sz w:val="18"/>
          <w:szCs w:val="18"/>
        </w:rPr>
        <w:t>.</w:t>
      </w:r>
    </w:p>
    <w:p w14:paraId="0B5476CF" w14:textId="77777777" w:rsidR="0002286E" w:rsidRPr="00D210A6" w:rsidRDefault="0002286E" w:rsidP="006F5027">
      <w:pPr>
        <w:pStyle w:val="Default"/>
        <w:ind w:left="360"/>
        <w:jc w:val="center"/>
        <w:rPr>
          <w:b/>
          <w:bCs/>
          <w:color w:val="auto"/>
          <w:sz w:val="18"/>
          <w:szCs w:val="18"/>
        </w:rPr>
      </w:pPr>
    </w:p>
    <w:p w14:paraId="425EA55C" w14:textId="77777777" w:rsidR="008557CB" w:rsidRPr="00D210A6" w:rsidRDefault="008557CB" w:rsidP="006F5027">
      <w:pPr>
        <w:pStyle w:val="Default"/>
        <w:ind w:left="360"/>
        <w:jc w:val="center"/>
        <w:rPr>
          <w:b/>
          <w:bCs/>
          <w:color w:val="auto"/>
          <w:sz w:val="18"/>
          <w:szCs w:val="18"/>
        </w:rPr>
      </w:pPr>
    </w:p>
    <w:p w14:paraId="43FAA32C" w14:textId="77777777" w:rsidR="008557CB" w:rsidRPr="00D210A6" w:rsidRDefault="008557CB" w:rsidP="006F5027">
      <w:pPr>
        <w:pStyle w:val="Default"/>
        <w:ind w:left="360"/>
        <w:jc w:val="center"/>
        <w:rPr>
          <w:b/>
          <w:bCs/>
          <w:color w:val="auto"/>
          <w:sz w:val="18"/>
          <w:szCs w:val="18"/>
        </w:rPr>
      </w:pPr>
    </w:p>
    <w:p w14:paraId="0152A648" w14:textId="77777777" w:rsidR="008557CB" w:rsidRPr="00D210A6" w:rsidRDefault="008557CB" w:rsidP="006F5027">
      <w:pPr>
        <w:pStyle w:val="Default"/>
        <w:ind w:left="360"/>
        <w:jc w:val="center"/>
        <w:rPr>
          <w:b/>
          <w:bCs/>
          <w:color w:val="auto"/>
          <w:sz w:val="18"/>
          <w:szCs w:val="18"/>
        </w:rPr>
      </w:pPr>
    </w:p>
    <w:p w14:paraId="5AC1BCB8" w14:textId="77777777" w:rsidR="008557CB" w:rsidRPr="00D210A6" w:rsidRDefault="008557CB" w:rsidP="006F5027">
      <w:pPr>
        <w:pStyle w:val="Default"/>
        <w:ind w:left="360"/>
        <w:jc w:val="center"/>
        <w:rPr>
          <w:b/>
          <w:bCs/>
          <w:color w:val="auto"/>
          <w:sz w:val="18"/>
          <w:szCs w:val="18"/>
        </w:rPr>
      </w:pPr>
    </w:p>
    <w:p w14:paraId="5571D142" w14:textId="77777777" w:rsidR="008557CB" w:rsidRPr="00D210A6" w:rsidRDefault="008557CB" w:rsidP="006F5027">
      <w:pPr>
        <w:pStyle w:val="Default"/>
        <w:ind w:left="360"/>
        <w:jc w:val="center"/>
        <w:rPr>
          <w:b/>
          <w:bCs/>
          <w:color w:val="auto"/>
          <w:sz w:val="18"/>
          <w:szCs w:val="18"/>
        </w:rPr>
      </w:pPr>
    </w:p>
    <w:p w14:paraId="0A75C44B" w14:textId="77777777" w:rsidR="008557CB" w:rsidRPr="00D210A6" w:rsidRDefault="008557CB" w:rsidP="006F5027">
      <w:pPr>
        <w:pStyle w:val="Default"/>
        <w:ind w:left="360"/>
        <w:jc w:val="center"/>
        <w:rPr>
          <w:b/>
          <w:bCs/>
          <w:color w:val="auto"/>
          <w:sz w:val="18"/>
          <w:szCs w:val="18"/>
        </w:rPr>
      </w:pPr>
    </w:p>
    <w:p w14:paraId="62F839A0" w14:textId="77777777" w:rsidR="008557CB" w:rsidRPr="00D210A6" w:rsidRDefault="008557CB" w:rsidP="006F5027">
      <w:pPr>
        <w:pStyle w:val="Default"/>
        <w:ind w:left="360"/>
        <w:jc w:val="center"/>
        <w:rPr>
          <w:b/>
          <w:bCs/>
          <w:color w:val="auto"/>
          <w:sz w:val="18"/>
          <w:szCs w:val="18"/>
        </w:rPr>
      </w:pPr>
    </w:p>
    <w:p w14:paraId="67C79ACB" w14:textId="77777777" w:rsidR="008557CB" w:rsidRPr="00D210A6" w:rsidRDefault="008557CB" w:rsidP="006F5027">
      <w:pPr>
        <w:pStyle w:val="Default"/>
        <w:ind w:left="360"/>
        <w:jc w:val="center"/>
        <w:rPr>
          <w:b/>
          <w:bCs/>
          <w:color w:val="auto"/>
          <w:sz w:val="18"/>
          <w:szCs w:val="18"/>
        </w:rPr>
      </w:pPr>
    </w:p>
    <w:p w14:paraId="6F8A5E9F" w14:textId="77777777" w:rsidR="008557CB" w:rsidRPr="00D210A6" w:rsidRDefault="008557CB" w:rsidP="006F5027">
      <w:pPr>
        <w:pStyle w:val="Default"/>
        <w:ind w:left="360"/>
        <w:jc w:val="center"/>
        <w:rPr>
          <w:b/>
          <w:bCs/>
          <w:color w:val="auto"/>
          <w:sz w:val="18"/>
          <w:szCs w:val="18"/>
        </w:rPr>
      </w:pPr>
    </w:p>
    <w:p w14:paraId="2A5CE3C9" w14:textId="77777777" w:rsidR="006F5027" w:rsidRPr="00D210A6" w:rsidRDefault="006F5027" w:rsidP="006F5027">
      <w:pPr>
        <w:pStyle w:val="Default"/>
        <w:ind w:left="360"/>
        <w:jc w:val="center"/>
        <w:rPr>
          <w:color w:val="auto"/>
          <w:sz w:val="18"/>
          <w:szCs w:val="18"/>
        </w:rPr>
      </w:pPr>
      <w:r w:rsidRPr="00D210A6">
        <w:rPr>
          <w:b/>
          <w:bCs/>
          <w:color w:val="auto"/>
          <w:sz w:val="18"/>
          <w:szCs w:val="18"/>
        </w:rPr>
        <w:lastRenderedPageBreak/>
        <w:t>Part C: Course Content</w:t>
      </w:r>
    </w:p>
    <w:p w14:paraId="489B70C2" w14:textId="77777777" w:rsidR="006F5027" w:rsidRPr="00D210A6" w:rsidRDefault="006F5027" w:rsidP="006F5027">
      <w:pPr>
        <w:pStyle w:val="ListParagraph"/>
        <w:rPr>
          <w:sz w:val="18"/>
          <w:szCs w:val="18"/>
        </w:rPr>
      </w:pPr>
    </w:p>
    <w:p w14:paraId="0E419B0C" w14:textId="77777777" w:rsidR="006F5027" w:rsidRPr="00D210A6" w:rsidRDefault="006F5027" w:rsidP="00507EE9">
      <w:pPr>
        <w:pStyle w:val="ListParagraph"/>
        <w:numPr>
          <w:ilvl w:val="1"/>
          <w:numId w:val="15"/>
        </w:numPr>
        <w:rPr>
          <w:b/>
          <w:bCs/>
          <w:sz w:val="18"/>
          <w:szCs w:val="18"/>
        </w:rPr>
      </w:pPr>
      <w:r w:rsidRPr="00D210A6">
        <w:rPr>
          <w:b/>
          <w:bCs/>
          <w:sz w:val="18"/>
          <w:szCs w:val="18"/>
        </w:rPr>
        <w:t>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1"/>
        <w:gridCol w:w="1325"/>
      </w:tblGrid>
      <w:tr w:rsidR="00D210A6" w:rsidRPr="00D210A6" w14:paraId="4A463DBC" w14:textId="77777777" w:rsidTr="00C7008B">
        <w:tc>
          <w:tcPr>
            <w:tcW w:w="3954" w:type="pct"/>
          </w:tcPr>
          <w:p w14:paraId="05E5C34D" w14:textId="77777777" w:rsidR="006F5027" w:rsidRPr="00D210A6" w:rsidRDefault="006F5027" w:rsidP="006F5027">
            <w:pPr>
              <w:jc w:val="center"/>
              <w:rPr>
                <w:b/>
                <w:sz w:val="18"/>
                <w:szCs w:val="18"/>
              </w:rPr>
            </w:pPr>
            <w:r w:rsidRPr="00D210A6">
              <w:rPr>
                <w:b/>
                <w:sz w:val="18"/>
                <w:szCs w:val="18"/>
              </w:rPr>
              <w:t>Course Content</w:t>
            </w:r>
          </w:p>
        </w:tc>
        <w:tc>
          <w:tcPr>
            <w:tcW w:w="1046" w:type="pct"/>
          </w:tcPr>
          <w:p w14:paraId="5A820D54" w14:textId="77777777" w:rsidR="006F5027" w:rsidRPr="00D210A6" w:rsidRDefault="006F5027" w:rsidP="006F5027">
            <w:pPr>
              <w:jc w:val="center"/>
              <w:rPr>
                <w:b/>
                <w:sz w:val="18"/>
                <w:szCs w:val="18"/>
              </w:rPr>
            </w:pPr>
            <w:r w:rsidRPr="00D210A6">
              <w:rPr>
                <w:b/>
                <w:sz w:val="18"/>
                <w:szCs w:val="18"/>
              </w:rPr>
              <w:t>Teaching Strategy</w:t>
            </w:r>
          </w:p>
        </w:tc>
      </w:tr>
      <w:tr w:rsidR="00D210A6" w:rsidRPr="00D210A6" w14:paraId="74F15987" w14:textId="77777777" w:rsidTr="00C7008B">
        <w:trPr>
          <w:trHeight w:val="854"/>
        </w:trPr>
        <w:tc>
          <w:tcPr>
            <w:tcW w:w="3954" w:type="pct"/>
          </w:tcPr>
          <w:p w14:paraId="03BB368F" w14:textId="77777777" w:rsidR="006F5027" w:rsidRPr="00D210A6" w:rsidRDefault="006F5027" w:rsidP="006F5027">
            <w:pPr>
              <w:pStyle w:val="BodyText"/>
              <w:tabs>
                <w:tab w:val="left" w:pos="2880"/>
              </w:tabs>
              <w:rPr>
                <w:b w:val="0"/>
                <w:spacing w:val="0"/>
                <w:sz w:val="18"/>
                <w:szCs w:val="18"/>
                <w:lang w:val="en-US" w:eastAsia="en-US"/>
              </w:rPr>
            </w:pPr>
            <w:r w:rsidRPr="00D210A6">
              <w:rPr>
                <w:spacing w:val="0"/>
                <w:sz w:val="18"/>
                <w:szCs w:val="18"/>
                <w:lang w:val="en-US" w:eastAsia="en-US"/>
              </w:rPr>
              <w:t>1. Basic Concepts in Economics:</w:t>
            </w:r>
            <w:r w:rsidRPr="00D210A6">
              <w:rPr>
                <w:b w:val="0"/>
                <w:spacing w:val="0"/>
                <w:sz w:val="18"/>
                <w:szCs w:val="18"/>
                <w:lang w:val="en-US" w:eastAsia="en-US"/>
              </w:rPr>
              <w:t xml:space="preserve"> Definition of Economics and Scope, Economic Resources and their Allocation and Distribution Problems in Economics, Scarcity, Choice, Opportunity Cost, Production Possibilities Frontier (PPF), Understanding Economic Principles and Economic Models.</w:t>
            </w:r>
          </w:p>
        </w:tc>
        <w:tc>
          <w:tcPr>
            <w:tcW w:w="1046" w:type="pct"/>
          </w:tcPr>
          <w:p w14:paraId="4028B695" w14:textId="77777777" w:rsidR="006F5027" w:rsidRPr="00D210A6" w:rsidRDefault="006F5027" w:rsidP="006F5027">
            <w:pPr>
              <w:rPr>
                <w:sz w:val="18"/>
                <w:szCs w:val="18"/>
              </w:rPr>
            </w:pPr>
            <w:r w:rsidRPr="00D210A6">
              <w:rPr>
                <w:sz w:val="18"/>
                <w:szCs w:val="18"/>
              </w:rPr>
              <w:t>Lecture and discussion</w:t>
            </w:r>
          </w:p>
        </w:tc>
      </w:tr>
      <w:tr w:rsidR="00D210A6" w:rsidRPr="00D210A6" w14:paraId="349D0C04" w14:textId="77777777" w:rsidTr="00F06C22">
        <w:trPr>
          <w:trHeight w:val="1214"/>
        </w:trPr>
        <w:tc>
          <w:tcPr>
            <w:tcW w:w="3954" w:type="pct"/>
          </w:tcPr>
          <w:p w14:paraId="6A04835B" w14:textId="77777777" w:rsidR="006F5027" w:rsidRPr="00D210A6" w:rsidRDefault="006F5027" w:rsidP="0002286E">
            <w:pPr>
              <w:pStyle w:val="BodyText"/>
              <w:tabs>
                <w:tab w:val="left" w:pos="2880"/>
              </w:tabs>
              <w:rPr>
                <w:b w:val="0"/>
                <w:spacing w:val="0"/>
                <w:sz w:val="18"/>
                <w:szCs w:val="18"/>
                <w:lang w:val="en-US" w:eastAsia="en-US"/>
              </w:rPr>
            </w:pPr>
            <w:r w:rsidRPr="00D210A6">
              <w:rPr>
                <w:bCs/>
                <w:spacing w:val="0"/>
                <w:sz w:val="18"/>
                <w:szCs w:val="18"/>
                <w:lang w:val="en-US" w:eastAsia="en-US"/>
              </w:rPr>
              <w:t>2. Demand</w:t>
            </w:r>
            <w:r w:rsidRPr="00D210A6">
              <w:rPr>
                <w:spacing w:val="0"/>
                <w:sz w:val="18"/>
                <w:szCs w:val="18"/>
                <w:lang w:val="en-US" w:eastAsia="en-US"/>
              </w:rPr>
              <w:t xml:space="preserve"> and Supply</w:t>
            </w:r>
            <w:r w:rsidRPr="00D210A6">
              <w:rPr>
                <w:b w:val="0"/>
                <w:spacing w:val="0"/>
                <w:sz w:val="18"/>
                <w:szCs w:val="18"/>
                <w:lang w:val="en-US" w:eastAsia="en-US"/>
              </w:rPr>
              <w:t xml:space="preserve">: </w:t>
            </w:r>
            <w:r w:rsidRPr="00D210A6">
              <w:rPr>
                <w:spacing w:val="0"/>
                <w:sz w:val="18"/>
                <w:szCs w:val="18"/>
                <w:lang w:val="en-US" w:eastAsia="en-US"/>
              </w:rPr>
              <w:t>Demand-</w:t>
            </w:r>
            <w:r w:rsidRPr="00D210A6">
              <w:rPr>
                <w:b w:val="0"/>
                <w:spacing w:val="0"/>
                <w:sz w:val="18"/>
                <w:szCs w:val="18"/>
                <w:lang w:val="en-US" w:eastAsia="en-US"/>
              </w:rPr>
              <w:t xml:space="preserve"> The Law of Demand, the Demand Curve, Factors Affecting the Demand Curve, Shifts versus Movement along the Demand Curve, Elastic and Inelastic Demand, Elasticity and Revenue; </w:t>
            </w:r>
            <w:r w:rsidRPr="00D210A6">
              <w:rPr>
                <w:spacing w:val="0"/>
                <w:sz w:val="18"/>
                <w:szCs w:val="18"/>
                <w:lang w:val="en-US" w:eastAsia="en-US"/>
              </w:rPr>
              <w:t>Supply-</w:t>
            </w:r>
            <w:r w:rsidRPr="00D210A6">
              <w:rPr>
                <w:b w:val="0"/>
                <w:spacing w:val="0"/>
                <w:sz w:val="18"/>
                <w:szCs w:val="18"/>
                <w:lang w:val="en-US" w:eastAsia="en-US"/>
              </w:rPr>
              <w:t xml:space="preserve"> The Law of Supply, the Supply Curve, Factors Affecting the Supply Curve, Shifts versus Movement along the Supply Curve, Elasticity of Supply.</w:t>
            </w:r>
          </w:p>
        </w:tc>
        <w:tc>
          <w:tcPr>
            <w:tcW w:w="1046" w:type="pct"/>
          </w:tcPr>
          <w:p w14:paraId="4A3028E1" w14:textId="77777777" w:rsidR="006F5027" w:rsidRPr="00D210A6" w:rsidRDefault="006F5027" w:rsidP="006F5027">
            <w:pPr>
              <w:rPr>
                <w:sz w:val="18"/>
                <w:szCs w:val="18"/>
              </w:rPr>
            </w:pPr>
            <w:r w:rsidRPr="00D210A6">
              <w:rPr>
                <w:sz w:val="18"/>
                <w:szCs w:val="18"/>
              </w:rPr>
              <w:t>Lecture, tutorial and assignment</w:t>
            </w:r>
          </w:p>
        </w:tc>
      </w:tr>
      <w:tr w:rsidR="00D210A6" w:rsidRPr="00D210A6" w14:paraId="4941A6CA" w14:textId="77777777" w:rsidTr="00F06C22">
        <w:tc>
          <w:tcPr>
            <w:tcW w:w="3954" w:type="pct"/>
          </w:tcPr>
          <w:p w14:paraId="07E2CBD9" w14:textId="77777777" w:rsidR="006F5027" w:rsidRPr="00D210A6" w:rsidRDefault="006F5027" w:rsidP="0002286E">
            <w:pPr>
              <w:pStyle w:val="BodyText"/>
              <w:tabs>
                <w:tab w:val="left" w:pos="2880"/>
              </w:tabs>
              <w:rPr>
                <w:b w:val="0"/>
                <w:spacing w:val="0"/>
                <w:sz w:val="18"/>
                <w:szCs w:val="18"/>
                <w:lang w:val="en-US" w:eastAsia="en-US"/>
              </w:rPr>
            </w:pPr>
            <w:r w:rsidRPr="00D210A6">
              <w:rPr>
                <w:spacing w:val="0"/>
                <w:sz w:val="18"/>
                <w:szCs w:val="18"/>
                <w:lang w:val="en-US" w:eastAsia="en-US"/>
              </w:rPr>
              <w:t>3. Market Equilibrium and Welfare: Market Equilibrium-</w:t>
            </w:r>
            <w:r w:rsidRPr="00D210A6">
              <w:rPr>
                <w:b w:val="0"/>
                <w:spacing w:val="0"/>
                <w:sz w:val="18"/>
                <w:szCs w:val="18"/>
                <w:lang w:val="en-US" w:eastAsia="en-US"/>
              </w:rPr>
              <w:t xml:space="preserve">Interaction of Demand and Supply, Effect on the Equilibrium of a Shift in Demand or Supply or both, Effect of a Tax or Subsidy, Price Controls as a Government Policy: Price Ceiling and Price Floor; </w:t>
            </w:r>
            <w:r w:rsidRPr="00D210A6">
              <w:rPr>
                <w:spacing w:val="0"/>
                <w:sz w:val="18"/>
                <w:szCs w:val="18"/>
                <w:lang w:val="en-US" w:eastAsia="en-US"/>
              </w:rPr>
              <w:t>Welfare-</w:t>
            </w:r>
            <w:r w:rsidRPr="00D210A6">
              <w:rPr>
                <w:b w:val="0"/>
                <w:spacing w:val="0"/>
                <w:sz w:val="18"/>
                <w:szCs w:val="18"/>
                <w:lang w:val="en-US" w:eastAsia="en-US"/>
              </w:rPr>
              <w:t xml:space="preserve"> Consumer Surplus (CS) and Producer Surplus (PS).</w:t>
            </w:r>
          </w:p>
        </w:tc>
        <w:tc>
          <w:tcPr>
            <w:tcW w:w="1046" w:type="pct"/>
          </w:tcPr>
          <w:p w14:paraId="22B307DE" w14:textId="77777777" w:rsidR="006F5027" w:rsidRPr="00D210A6" w:rsidRDefault="006F5027" w:rsidP="006F5027">
            <w:pPr>
              <w:rPr>
                <w:sz w:val="18"/>
                <w:szCs w:val="18"/>
              </w:rPr>
            </w:pPr>
            <w:r w:rsidRPr="00D210A6">
              <w:rPr>
                <w:sz w:val="18"/>
                <w:szCs w:val="18"/>
              </w:rPr>
              <w:t>Lecture, tutorial and exercise</w:t>
            </w:r>
          </w:p>
        </w:tc>
      </w:tr>
      <w:tr w:rsidR="00D210A6" w:rsidRPr="00D210A6" w14:paraId="282AEBD2" w14:textId="77777777" w:rsidTr="00F06C22">
        <w:tc>
          <w:tcPr>
            <w:tcW w:w="3954" w:type="pct"/>
          </w:tcPr>
          <w:p w14:paraId="76A876BC" w14:textId="77777777" w:rsidR="006F5027" w:rsidRPr="00D210A6" w:rsidRDefault="006F5027" w:rsidP="0002286E">
            <w:pPr>
              <w:pStyle w:val="BodyText"/>
              <w:tabs>
                <w:tab w:val="left" w:pos="2880"/>
              </w:tabs>
              <w:rPr>
                <w:b w:val="0"/>
                <w:spacing w:val="0"/>
                <w:sz w:val="18"/>
                <w:szCs w:val="18"/>
                <w:lang w:val="en-US" w:eastAsia="en-US"/>
              </w:rPr>
            </w:pPr>
            <w:r w:rsidRPr="00D210A6">
              <w:rPr>
                <w:spacing w:val="0"/>
                <w:sz w:val="18"/>
                <w:szCs w:val="18"/>
                <w:lang w:val="en-US" w:eastAsia="en-US"/>
              </w:rPr>
              <w:t xml:space="preserve">4. Consumer Behavior: </w:t>
            </w:r>
            <w:r w:rsidRPr="00D210A6">
              <w:rPr>
                <w:b w:val="0"/>
                <w:spacing w:val="0"/>
                <w:sz w:val="18"/>
                <w:szCs w:val="18"/>
                <w:lang w:val="en-US" w:eastAsia="en-US"/>
              </w:rPr>
              <w:t>Utility and Choice</w:t>
            </w:r>
            <w:r w:rsidRPr="00D210A6">
              <w:rPr>
                <w:spacing w:val="0"/>
                <w:sz w:val="18"/>
                <w:szCs w:val="18"/>
                <w:lang w:val="en-US" w:eastAsia="en-US"/>
              </w:rPr>
              <w:t xml:space="preserve">, </w:t>
            </w:r>
            <w:r w:rsidRPr="00D210A6">
              <w:rPr>
                <w:b w:val="0"/>
                <w:spacing w:val="0"/>
                <w:sz w:val="18"/>
                <w:szCs w:val="18"/>
                <w:lang w:val="en-US" w:eastAsia="en-US"/>
              </w:rPr>
              <w:t xml:space="preserve">Marginal Utility, Law of Diminishing Marginal utility, Cardinal and Ordinal Utilities, Equi-marginal Principle, Indifference Curves and their Properties, Complements and Substitutes, Budget Sets, Consumer Optimum in Cardinal approach, Consumer Equilibrium in Ordinal Approach (Indifference Curve Analysis), Income and Substitution Effects, Deriving the Demand Curve from the Budget Sets and Indifference Curves. </w:t>
            </w:r>
          </w:p>
        </w:tc>
        <w:tc>
          <w:tcPr>
            <w:tcW w:w="1046" w:type="pct"/>
          </w:tcPr>
          <w:p w14:paraId="37E004F5" w14:textId="77777777" w:rsidR="006F5027" w:rsidRPr="00D210A6" w:rsidRDefault="006F5027" w:rsidP="006F5027">
            <w:pPr>
              <w:rPr>
                <w:sz w:val="18"/>
                <w:szCs w:val="18"/>
              </w:rPr>
            </w:pPr>
            <w:r w:rsidRPr="00D210A6">
              <w:rPr>
                <w:sz w:val="18"/>
                <w:szCs w:val="18"/>
              </w:rPr>
              <w:t>Lecture, tutorial and exercise</w:t>
            </w:r>
          </w:p>
        </w:tc>
      </w:tr>
      <w:tr w:rsidR="00D210A6" w:rsidRPr="00D210A6" w14:paraId="0B447019" w14:textId="77777777" w:rsidTr="00F06C22">
        <w:tc>
          <w:tcPr>
            <w:tcW w:w="3954" w:type="pct"/>
          </w:tcPr>
          <w:p w14:paraId="11A58F57" w14:textId="77777777" w:rsidR="006F5027" w:rsidRPr="00D210A6" w:rsidRDefault="006F5027" w:rsidP="0002286E">
            <w:pPr>
              <w:pStyle w:val="BodyText"/>
              <w:tabs>
                <w:tab w:val="clear" w:pos="-720"/>
                <w:tab w:val="left" w:pos="2880"/>
              </w:tabs>
              <w:rPr>
                <w:b w:val="0"/>
                <w:spacing w:val="0"/>
                <w:sz w:val="18"/>
                <w:szCs w:val="18"/>
                <w:lang w:val="en-US" w:eastAsia="en-US"/>
              </w:rPr>
            </w:pPr>
            <w:r w:rsidRPr="00D210A6">
              <w:rPr>
                <w:spacing w:val="0"/>
                <w:sz w:val="18"/>
                <w:szCs w:val="18"/>
                <w:lang w:val="en-US" w:eastAsia="en-US"/>
              </w:rPr>
              <w:t xml:space="preserve">5. Production, Costs, and Revenue: Production- </w:t>
            </w:r>
            <w:r w:rsidRPr="00D210A6">
              <w:rPr>
                <w:b w:val="0"/>
                <w:spacing w:val="0"/>
                <w:sz w:val="18"/>
                <w:szCs w:val="18"/>
                <w:lang w:val="en-US" w:eastAsia="en-US"/>
              </w:rPr>
              <w:t xml:space="preserve">Concept of a Production Functions, Total, Average and Marginal Product, Law of Diminishing Returns, Optimum Stage of Production, Returns to scale; </w:t>
            </w:r>
            <w:r w:rsidRPr="00D210A6">
              <w:rPr>
                <w:spacing w:val="0"/>
                <w:sz w:val="18"/>
                <w:szCs w:val="18"/>
                <w:lang w:val="en-US" w:eastAsia="en-US"/>
              </w:rPr>
              <w:t>Costs</w:t>
            </w:r>
            <w:r w:rsidRPr="00D210A6">
              <w:rPr>
                <w:b w:val="0"/>
                <w:spacing w:val="0"/>
                <w:sz w:val="18"/>
                <w:szCs w:val="18"/>
                <w:lang w:val="en-US" w:eastAsia="en-US"/>
              </w:rPr>
              <w:t xml:space="preserve">- Fixed and Variable Costs, Short Run and Long Run Costs, Total, Average and Marginal Costs; </w:t>
            </w:r>
            <w:r w:rsidRPr="00D210A6">
              <w:rPr>
                <w:spacing w:val="0"/>
                <w:sz w:val="18"/>
                <w:szCs w:val="18"/>
                <w:lang w:val="en-US" w:eastAsia="en-US"/>
              </w:rPr>
              <w:t xml:space="preserve">Revenue- </w:t>
            </w:r>
            <w:r w:rsidRPr="00D210A6">
              <w:rPr>
                <w:b w:val="0"/>
                <w:spacing w:val="0"/>
                <w:sz w:val="18"/>
                <w:szCs w:val="18"/>
                <w:lang w:val="en-US" w:eastAsia="en-US"/>
              </w:rPr>
              <w:t>Total, Average and Marginal Revenue</w:t>
            </w:r>
          </w:p>
        </w:tc>
        <w:tc>
          <w:tcPr>
            <w:tcW w:w="1046" w:type="pct"/>
          </w:tcPr>
          <w:p w14:paraId="1778AAFD" w14:textId="77777777" w:rsidR="006F5027" w:rsidRPr="00D210A6" w:rsidRDefault="006F5027" w:rsidP="006F5027">
            <w:pPr>
              <w:rPr>
                <w:sz w:val="18"/>
                <w:szCs w:val="18"/>
              </w:rPr>
            </w:pPr>
            <w:r w:rsidRPr="00D210A6">
              <w:rPr>
                <w:sz w:val="18"/>
                <w:szCs w:val="18"/>
              </w:rPr>
              <w:t>Lecture, tutorial and exercise</w:t>
            </w:r>
          </w:p>
        </w:tc>
      </w:tr>
      <w:tr w:rsidR="00D210A6" w:rsidRPr="00D210A6" w14:paraId="1B1B4DC1" w14:textId="77777777" w:rsidTr="00F06C22">
        <w:tc>
          <w:tcPr>
            <w:tcW w:w="3954" w:type="pct"/>
          </w:tcPr>
          <w:p w14:paraId="5B8D2DCC" w14:textId="77777777" w:rsidR="006F5027" w:rsidRPr="00D210A6" w:rsidRDefault="006F5027" w:rsidP="0002286E">
            <w:pPr>
              <w:pStyle w:val="BodyText"/>
              <w:tabs>
                <w:tab w:val="clear" w:pos="-720"/>
                <w:tab w:val="left" w:pos="2880"/>
              </w:tabs>
              <w:rPr>
                <w:b w:val="0"/>
                <w:sz w:val="18"/>
                <w:szCs w:val="18"/>
                <w:lang w:val="en-US" w:eastAsia="en-US"/>
              </w:rPr>
            </w:pPr>
            <w:r w:rsidRPr="00D210A6">
              <w:rPr>
                <w:sz w:val="18"/>
                <w:szCs w:val="18"/>
                <w:lang w:val="en-US" w:eastAsia="en-US"/>
              </w:rPr>
              <w:t>6.Decision of a Firm and Market Structure: Decision of a Firm-</w:t>
            </w:r>
            <w:r w:rsidRPr="00D210A6">
              <w:rPr>
                <w:b w:val="0"/>
                <w:sz w:val="18"/>
                <w:szCs w:val="18"/>
                <w:lang w:val="en-US" w:eastAsia="en-US"/>
              </w:rPr>
              <w:t xml:space="preserve"> Isoquants, Isocosts, and the Least Cost Combination, Equating Marginal Revenue with Marginal Cost; </w:t>
            </w:r>
            <w:r w:rsidRPr="00D210A6">
              <w:rPr>
                <w:sz w:val="18"/>
                <w:szCs w:val="18"/>
                <w:lang w:val="en-US" w:eastAsia="en-US"/>
              </w:rPr>
              <w:t>M</w:t>
            </w:r>
            <w:r w:rsidRPr="00D210A6">
              <w:rPr>
                <w:rFonts w:eastAsia="Calibri"/>
                <w:spacing w:val="0"/>
                <w:sz w:val="18"/>
                <w:szCs w:val="18"/>
                <w:lang w:val="en-MY" w:eastAsia="en-US"/>
              </w:rPr>
              <w:t>arket Structures</w:t>
            </w:r>
            <w:r w:rsidRPr="00D210A6">
              <w:rPr>
                <w:rFonts w:eastAsia="Calibri"/>
                <w:b w:val="0"/>
                <w:spacing w:val="0"/>
                <w:sz w:val="18"/>
                <w:szCs w:val="18"/>
                <w:lang w:val="en-MY" w:eastAsia="en-US"/>
              </w:rPr>
              <w:t xml:space="preserve">- Perfectly Competitive Markets, Monopoly, Oligopoly, and Monopolistic Competition. </w:t>
            </w:r>
          </w:p>
        </w:tc>
        <w:tc>
          <w:tcPr>
            <w:tcW w:w="1046" w:type="pct"/>
          </w:tcPr>
          <w:p w14:paraId="5222C639" w14:textId="77777777" w:rsidR="006F5027" w:rsidRPr="00D210A6" w:rsidRDefault="006F5027" w:rsidP="006F5027">
            <w:pPr>
              <w:rPr>
                <w:sz w:val="18"/>
                <w:szCs w:val="18"/>
              </w:rPr>
            </w:pPr>
            <w:r w:rsidRPr="00D210A6">
              <w:rPr>
                <w:sz w:val="18"/>
                <w:szCs w:val="18"/>
              </w:rPr>
              <w:t>Lecture, tutorial and exercise</w:t>
            </w:r>
          </w:p>
        </w:tc>
      </w:tr>
      <w:tr w:rsidR="00D210A6" w:rsidRPr="00D210A6" w14:paraId="7C832B5B" w14:textId="77777777" w:rsidTr="00F06C22">
        <w:tc>
          <w:tcPr>
            <w:tcW w:w="3954" w:type="pct"/>
          </w:tcPr>
          <w:p w14:paraId="01829ED0" w14:textId="77777777" w:rsidR="006F5027" w:rsidRPr="00D210A6" w:rsidRDefault="006F5027" w:rsidP="006F5027">
            <w:pPr>
              <w:pStyle w:val="BodyText"/>
              <w:tabs>
                <w:tab w:val="clear" w:pos="-720"/>
                <w:tab w:val="left" w:pos="2880"/>
              </w:tabs>
              <w:rPr>
                <w:rFonts w:eastAsia="Calibri"/>
                <w:b w:val="0"/>
                <w:spacing w:val="0"/>
                <w:sz w:val="18"/>
                <w:szCs w:val="18"/>
                <w:lang w:val="en-MY" w:eastAsia="en-US"/>
              </w:rPr>
            </w:pPr>
            <w:r w:rsidRPr="00D210A6">
              <w:rPr>
                <w:rFonts w:eastAsia="Calibri"/>
                <w:spacing w:val="0"/>
                <w:sz w:val="18"/>
                <w:szCs w:val="18"/>
                <w:lang w:val="en-MY" w:eastAsia="en-US"/>
              </w:rPr>
              <w:t>7. Factor Markets</w:t>
            </w:r>
            <w:r w:rsidRPr="00D210A6">
              <w:rPr>
                <w:rFonts w:eastAsia="Calibri"/>
                <w:b w:val="0"/>
                <w:spacing w:val="0"/>
                <w:sz w:val="18"/>
                <w:szCs w:val="18"/>
                <w:lang w:val="en-MY" w:eastAsia="en-US"/>
              </w:rPr>
              <w:t>: Input Hiring Decisions, Competitive Factor Markets, and Monopsony.</w:t>
            </w:r>
          </w:p>
        </w:tc>
        <w:tc>
          <w:tcPr>
            <w:tcW w:w="1046" w:type="pct"/>
          </w:tcPr>
          <w:p w14:paraId="0B133FCC" w14:textId="77777777" w:rsidR="006F5027" w:rsidRPr="00D210A6" w:rsidRDefault="006F5027" w:rsidP="006F5027">
            <w:pPr>
              <w:rPr>
                <w:sz w:val="18"/>
                <w:szCs w:val="18"/>
              </w:rPr>
            </w:pPr>
            <w:r w:rsidRPr="00D210A6">
              <w:rPr>
                <w:sz w:val="18"/>
                <w:szCs w:val="18"/>
              </w:rPr>
              <w:t>Lecture, tutorial and exercise</w:t>
            </w:r>
          </w:p>
        </w:tc>
      </w:tr>
      <w:tr w:rsidR="00D210A6" w:rsidRPr="00D210A6" w14:paraId="51589C0E" w14:textId="77777777" w:rsidTr="00F06C22">
        <w:tc>
          <w:tcPr>
            <w:tcW w:w="3954" w:type="pct"/>
          </w:tcPr>
          <w:p w14:paraId="4F233AE1" w14:textId="77777777" w:rsidR="006F5027" w:rsidRPr="00D210A6" w:rsidRDefault="006F5027" w:rsidP="006F5027">
            <w:pPr>
              <w:pStyle w:val="BodyText"/>
              <w:tabs>
                <w:tab w:val="clear" w:pos="-720"/>
                <w:tab w:val="left" w:pos="2880"/>
              </w:tabs>
              <w:rPr>
                <w:rFonts w:eastAsia="Calibri"/>
                <w:b w:val="0"/>
                <w:spacing w:val="0"/>
                <w:sz w:val="18"/>
                <w:szCs w:val="18"/>
                <w:lang w:val="en-MY" w:eastAsia="en-US"/>
              </w:rPr>
            </w:pPr>
            <w:r w:rsidRPr="00D210A6">
              <w:rPr>
                <w:rFonts w:eastAsia="Calibri"/>
                <w:spacing w:val="0"/>
                <w:sz w:val="18"/>
                <w:szCs w:val="18"/>
                <w:lang w:val="en-MY" w:eastAsia="en-US"/>
              </w:rPr>
              <w:t>8. Market Failure and Information Economics: Market Failure-</w:t>
            </w:r>
            <w:r w:rsidRPr="00D210A6">
              <w:rPr>
                <w:rFonts w:eastAsia="Calibri"/>
                <w:b w:val="0"/>
                <w:spacing w:val="0"/>
                <w:sz w:val="18"/>
                <w:szCs w:val="18"/>
                <w:lang w:val="en-MY" w:eastAsia="en-US"/>
              </w:rPr>
              <w:t xml:space="preserve"> Externalities, Public Goods, Natural Monopoly; </w:t>
            </w:r>
            <w:r w:rsidRPr="00D210A6">
              <w:rPr>
                <w:rFonts w:eastAsia="Calibri"/>
                <w:spacing w:val="0"/>
                <w:sz w:val="18"/>
                <w:szCs w:val="18"/>
                <w:lang w:val="en-MY" w:eastAsia="en-US"/>
              </w:rPr>
              <w:t>Information Economics-</w:t>
            </w:r>
            <w:r w:rsidRPr="00D210A6">
              <w:rPr>
                <w:rFonts w:eastAsia="Calibri"/>
                <w:b w:val="0"/>
                <w:spacing w:val="0"/>
                <w:sz w:val="18"/>
                <w:szCs w:val="18"/>
                <w:lang w:val="en-MY" w:eastAsia="en-US"/>
              </w:rPr>
              <w:t xml:space="preserve"> Moral Hazard and Adverse Selection</w:t>
            </w:r>
          </w:p>
        </w:tc>
        <w:tc>
          <w:tcPr>
            <w:tcW w:w="1046" w:type="pct"/>
          </w:tcPr>
          <w:p w14:paraId="1596B2DE" w14:textId="77777777" w:rsidR="006F5027" w:rsidRPr="00D210A6" w:rsidRDefault="006F5027" w:rsidP="006F5027">
            <w:pPr>
              <w:rPr>
                <w:sz w:val="18"/>
                <w:szCs w:val="18"/>
              </w:rPr>
            </w:pPr>
            <w:r w:rsidRPr="00D210A6">
              <w:rPr>
                <w:sz w:val="18"/>
                <w:szCs w:val="18"/>
              </w:rPr>
              <w:t>Lecture and discussion</w:t>
            </w:r>
          </w:p>
        </w:tc>
      </w:tr>
    </w:tbl>
    <w:p w14:paraId="4F67A1C6" w14:textId="77777777" w:rsidR="006F5027" w:rsidRPr="00D210A6" w:rsidRDefault="006F5027" w:rsidP="00F06C22">
      <w:pPr>
        <w:pStyle w:val="Default"/>
        <w:rPr>
          <w:b/>
          <w:bCs/>
          <w:color w:val="auto"/>
          <w:sz w:val="18"/>
          <w:szCs w:val="18"/>
        </w:rPr>
      </w:pPr>
      <w:r w:rsidRPr="00D210A6">
        <w:rPr>
          <w:b/>
          <w:bCs/>
          <w:color w:val="auto"/>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760"/>
        <w:gridCol w:w="759"/>
        <w:gridCol w:w="762"/>
        <w:gridCol w:w="929"/>
        <w:gridCol w:w="929"/>
        <w:gridCol w:w="1012"/>
      </w:tblGrid>
      <w:tr w:rsidR="00D210A6" w:rsidRPr="00D210A6" w14:paraId="60C91BFE" w14:textId="77777777" w:rsidTr="00F06C22">
        <w:trPr>
          <w:trHeight w:val="80"/>
        </w:trPr>
        <w:tc>
          <w:tcPr>
            <w:tcW w:w="934" w:type="pct"/>
          </w:tcPr>
          <w:p w14:paraId="55B5F6DB" w14:textId="77777777" w:rsidR="006F5027" w:rsidRPr="00D210A6" w:rsidRDefault="006F5027" w:rsidP="0002286E">
            <w:pPr>
              <w:pStyle w:val="Default"/>
              <w:rPr>
                <w:rFonts w:eastAsia="Times New Roman"/>
                <w:color w:val="auto"/>
                <w:sz w:val="16"/>
                <w:szCs w:val="16"/>
              </w:rPr>
            </w:pPr>
          </w:p>
        </w:tc>
        <w:tc>
          <w:tcPr>
            <w:tcW w:w="600" w:type="pct"/>
          </w:tcPr>
          <w:p w14:paraId="40CC05CD" w14:textId="77777777" w:rsidR="006F5027" w:rsidRPr="00D210A6" w:rsidRDefault="006F5027" w:rsidP="0002286E">
            <w:pPr>
              <w:pStyle w:val="Default"/>
              <w:rPr>
                <w:rFonts w:eastAsia="Times New Roman"/>
                <w:color w:val="auto"/>
                <w:sz w:val="16"/>
                <w:szCs w:val="16"/>
              </w:rPr>
            </w:pPr>
            <w:r w:rsidRPr="00D210A6">
              <w:rPr>
                <w:rFonts w:eastAsia="Times New Roman"/>
                <w:color w:val="auto"/>
                <w:sz w:val="16"/>
                <w:szCs w:val="16"/>
              </w:rPr>
              <w:t>CLO 1</w:t>
            </w:r>
          </w:p>
        </w:tc>
        <w:tc>
          <w:tcPr>
            <w:tcW w:w="599" w:type="pct"/>
          </w:tcPr>
          <w:p w14:paraId="6E0765EF" w14:textId="77777777" w:rsidR="006F5027" w:rsidRPr="00D210A6" w:rsidRDefault="006F5027" w:rsidP="0002286E">
            <w:pPr>
              <w:pStyle w:val="Default"/>
              <w:rPr>
                <w:rFonts w:eastAsia="Times New Roman"/>
                <w:color w:val="auto"/>
                <w:sz w:val="16"/>
                <w:szCs w:val="16"/>
              </w:rPr>
            </w:pPr>
            <w:r w:rsidRPr="00D210A6">
              <w:rPr>
                <w:rFonts w:eastAsia="Times New Roman"/>
                <w:color w:val="auto"/>
                <w:sz w:val="16"/>
                <w:szCs w:val="16"/>
              </w:rPr>
              <w:t>CLO 2</w:t>
            </w:r>
          </w:p>
        </w:tc>
        <w:tc>
          <w:tcPr>
            <w:tcW w:w="601" w:type="pct"/>
          </w:tcPr>
          <w:p w14:paraId="2CDE6136" w14:textId="77777777" w:rsidR="006F5027" w:rsidRPr="00D210A6" w:rsidRDefault="006F5027" w:rsidP="0002286E">
            <w:pPr>
              <w:pStyle w:val="Default"/>
              <w:rPr>
                <w:rFonts w:eastAsia="Times New Roman"/>
                <w:color w:val="auto"/>
                <w:sz w:val="16"/>
                <w:szCs w:val="16"/>
              </w:rPr>
            </w:pPr>
            <w:r w:rsidRPr="00D210A6">
              <w:rPr>
                <w:rFonts w:eastAsia="Times New Roman"/>
                <w:color w:val="auto"/>
                <w:sz w:val="16"/>
                <w:szCs w:val="16"/>
              </w:rPr>
              <w:t>CLO 3</w:t>
            </w:r>
          </w:p>
        </w:tc>
        <w:tc>
          <w:tcPr>
            <w:tcW w:w="733" w:type="pct"/>
          </w:tcPr>
          <w:p w14:paraId="6A4410EF" w14:textId="77777777" w:rsidR="006F5027" w:rsidRPr="00D210A6" w:rsidRDefault="006F5027" w:rsidP="0002286E">
            <w:pPr>
              <w:pStyle w:val="Default"/>
              <w:rPr>
                <w:rFonts w:eastAsia="Times New Roman"/>
                <w:color w:val="auto"/>
                <w:sz w:val="16"/>
                <w:szCs w:val="16"/>
              </w:rPr>
            </w:pPr>
            <w:r w:rsidRPr="00D210A6">
              <w:rPr>
                <w:rFonts w:eastAsia="Times New Roman"/>
                <w:color w:val="auto"/>
                <w:sz w:val="16"/>
                <w:szCs w:val="16"/>
              </w:rPr>
              <w:t>CLO 4</w:t>
            </w:r>
          </w:p>
        </w:tc>
        <w:tc>
          <w:tcPr>
            <w:tcW w:w="733" w:type="pct"/>
          </w:tcPr>
          <w:p w14:paraId="504A8321" w14:textId="77777777" w:rsidR="006F5027" w:rsidRPr="00D210A6" w:rsidRDefault="006F5027" w:rsidP="0002286E">
            <w:pPr>
              <w:pStyle w:val="Default"/>
              <w:rPr>
                <w:rFonts w:eastAsia="Times New Roman"/>
                <w:color w:val="auto"/>
                <w:sz w:val="16"/>
                <w:szCs w:val="16"/>
              </w:rPr>
            </w:pPr>
            <w:r w:rsidRPr="00D210A6">
              <w:rPr>
                <w:rFonts w:eastAsia="Times New Roman"/>
                <w:color w:val="auto"/>
                <w:sz w:val="16"/>
                <w:szCs w:val="16"/>
              </w:rPr>
              <w:t xml:space="preserve">CLO 5 </w:t>
            </w:r>
          </w:p>
        </w:tc>
        <w:tc>
          <w:tcPr>
            <w:tcW w:w="799" w:type="pct"/>
          </w:tcPr>
          <w:p w14:paraId="55956ED1" w14:textId="77777777" w:rsidR="006F5027" w:rsidRPr="00D210A6" w:rsidRDefault="006F5027" w:rsidP="0002286E">
            <w:pPr>
              <w:pStyle w:val="Default"/>
              <w:rPr>
                <w:rFonts w:eastAsia="Times New Roman"/>
                <w:color w:val="auto"/>
                <w:sz w:val="16"/>
                <w:szCs w:val="16"/>
              </w:rPr>
            </w:pPr>
            <w:r w:rsidRPr="00D210A6">
              <w:rPr>
                <w:rFonts w:eastAsia="Times New Roman"/>
                <w:color w:val="auto"/>
                <w:sz w:val="16"/>
                <w:szCs w:val="16"/>
              </w:rPr>
              <w:t>CLO 6</w:t>
            </w:r>
          </w:p>
        </w:tc>
      </w:tr>
      <w:tr w:rsidR="00D210A6" w:rsidRPr="00D210A6" w14:paraId="26394242" w14:textId="77777777" w:rsidTr="006642CF">
        <w:trPr>
          <w:trHeight w:hRule="exact" w:val="216"/>
        </w:trPr>
        <w:tc>
          <w:tcPr>
            <w:tcW w:w="934" w:type="pct"/>
          </w:tcPr>
          <w:p w14:paraId="1E43D7D6" w14:textId="77777777" w:rsidR="006F5027" w:rsidRPr="00D210A6" w:rsidRDefault="006F5027" w:rsidP="006F5027">
            <w:pPr>
              <w:pStyle w:val="Default"/>
              <w:rPr>
                <w:rFonts w:eastAsia="Times New Roman"/>
                <w:color w:val="auto"/>
                <w:sz w:val="16"/>
                <w:szCs w:val="16"/>
              </w:rPr>
            </w:pPr>
            <w:r w:rsidRPr="00D210A6">
              <w:rPr>
                <w:rFonts w:eastAsia="Times New Roman"/>
                <w:color w:val="auto"/>
                <w:sz w:val="16"/>
                <w:szCs w:val="16"/>
              </w:rPr>
              <w:t>Content 1</w:t>
            </w:r>
          </w:p>
        </w:tc>
        <w:tc>
          <w:tcPr>
            <w:tcW w:w="600" w:type="pct"/>
          </w:tcPr>
          <w:p w14:paraId="2BBBEA2F" w14:textId="77777777" w:rsidR="006F5027" w:rsidRPr="00D210A6" w:rsidRDefault="006F5027" w:rsidP="006F5027">
            <w:pPr>
              <w:pStyle w:val="Default"/>
              <w:jc w:val="center"/>
              <w:rPr>
                <w:rFonts w:eastAsia="Times New Roman"/>
                <w:color w:val="auto"/>
                <w:sz w:val="16"/>
                <w:szCs w:val="16"/>
              </w:rPr>
            </w:pPr>
            <w:r w:rsidRPr="00D210A6">
              <w:rPr>
                <w:rFonts w:eastAsia="Times New Roman"/>
                <w:color w:val="auto"/>
                <w:sz w:val="16"/>
                <w:szCs w:val="16"/>
              </w:rPr>
              <w:t>X</w:t>
            </w:r>
          </w:p>
        </w:tc>
        <w:tc>
          <w:tcPr>
            <w:tcW w:w="599" w:type="pct"/>
          </w:tcPr>
          <w:p w14:paraId="6313E4D0" w14:textId="77777777" w:rsidR="006F5027" w:rsidRPr="00D210A6" w:rsidRDefault="006F5027" w:rsidP="006F5027">
            <w:pPr>
              <w:pStyle w:val="Default"/>
              <w:jc w:val="center"/>
              <w:rPr>
                <w:rFonts w:eastAsia="Times New Roman"/>
                <w:color w:val="auto"/>
                <w:sz w:val="16"/>
                <w:szCs w:val="16"/>
              </w:rPr>
            </w:pPr>
            <w:r w:rsidRPr="00D210A6">
              <w:rPr>
                <w:rFonts w:eastAsia="Times New Roman"/>
                <w:color w:val="auto"/>
                <w:sz w:val="16"/>
                <w:szCs w:val="16"/>
              </w:rPr>
              <w:t>X</w:t>
            </w:r>
          </w:p>
        </w:tc>
        <w:tc>
          <w:tcPr>
            <w:tcW w:w="601" w:type="pct"/>
          </w:tcPr>
          <w:p w14:paraId="0D3DF44E" w14:textId="77777777" w:rsidR="006F5027" w:rsidRPr="00D210A6" w:rsidRDefault="006F5027" w:rsidP="006F5027">
            <w:pPr>
              <w:pStyle w:val="Default"/>
              <w:jc w:val="center"/>
              <w:rPr>
                <w:rFonts w:eastAsia="Times New Roman"/>
                <w:color w:val="auto"/>
                <w:sz w:val="16"/>
                <w:szCs w:val="16"/>
              </w:rPr>
            </w:pPr>
          </w:p>
        </w:tc>
        <w:tc>
          <w:tcPr>
            <w:tcW w:w="733" w:type="pct"/>
          </w:tcPr>
          <w:p w14:paraId="1CD207AA" w14:textId="77777777" w:rsidR="006F5027" w:rsidRPr="00D210A6" w:rsidRDefault="006F5027" w:rsidP="006F5027">
            <w:pPr>
              <w:pStyle w:val="Default"/>
              <w:jc w:val="center"/>
              <w:rPr>
                <w:rFonts w:eastAsia="Times New Roman"/>
                <w:color w:val="auto"/>
                <w:sz w:val="16"/>
                <w:szCs w:val="16"/>
              </w:rPr>
            </w:pPr>
            <w:r w:rsidRPr="00D210A6">
              <w:rPr>
                <w:rFonts w:eastAsia="Times New Roman"/>
                <w:color w:val="auto"/>
                <w:sz w:val="16"/>
                <w:szCs w:val="16"/>
              </w:rPr>
              <w:t>X</w:t>
            </w:r>
          </w:p>
        </w:tc>
        <w:tc>
          <w:tcPr>
            <w:tcW w:w="733" w:type="pct"/>
          </w:tcPr>
          <w:p w14:paraId="407CC87E" w14:textId="77777777" w:rsidR="006F5027" w:rsidRPr="00D210A6" w:rsidRDefault="006F5027" w:rsidP="006F5027">
            <w:pPr>
              <w:pStyle w:val="Default"/>
              <w:rPr>
                <w:rFonts w:eastAsia="Times New Roman"/>
                <w:color w:val="auto"/>
                <w:sz w:val="16"/>
                <w:szCs w:val="16"/>
              </w:rPr>
            </w:pPr>
          </w:p>
        </w:tc>
        <w:tc>
          <w:tcPr>
            <w:tcW w:w="799" w:type="pct"/>
          </w:tcPr>
          <w:p w14:paraId="0E246B69" w14:textId="77777777" w:rsidR="006F5027" w:rsidRPr="00D210A6" w:rsidRDefault="006F5027" w:rsidP="006F5027">
            <w:pPr>
              <w:pStyle w:val="Default"/>
              <w:rPr>
                <w:rFonts w:eastAsia="Times New Roman"/>
                <w:color w:val="auto"/>
                <w:sz w:val="16"/>
                <w:szCs w:val="16"/>
              </w:rPr>
            </w:pPr>
          </w:p>
        </w:tc>
      </w:tr>
      <w:tr w:rsidR="00D210A6" w:rsidRPr="00D210A6" w14:paraId="3B70A1ED" w14:textId="77777777" w:rsidTr="006642CF">
        <w:trPr>
          <w:trHeight w:hRule="exact" w:val="216"/>
        </w:trPr>
        <w:tc>
          <w:tcPr>
            <w:tcW w:w="934" w:type="pct"/>
          </w:tcPr>
          <w:p w14:paraId="7DAFB0C5" w14:textId="77777777" w:rsidR="006F5027" w:rsidRPr="00D210A6" w:rsidRDefault="006F5027" w:rsidP="006F5027">
            <w:pPr>
              <w:pStyle w:val="Default"/>
              <w:rPr>
                <w:rFonts w:eastAsia="Times New Roman"/>
                <w:color w:val="auto"/>
                <w:sz w:val="16"/>
                <w:szCs w:val="16"/>
              </w:rPr>
            </w:pPr>
            <w:r w:rsidRPr="00D210A6">
              <w:rPr>
                <w:rFonts w:eastAsia="Times New Roman"/>
                <w:color w:val="auto"/>
                <w:sz w:val="16"/>
                <w:szCs w:val="16"/>
              </w:rPr>
              <w:t>Content 2</w:t>
            </w:r>
          </w:p>
        </w:tc>
        <w:tc>
          <w:tcPr>
            <w:tcW w:w="600" w:type="pct"/>
          </w:tcPr>
          <w:p w14:paraId="581D6AC1" w14:textId="77777777" w:rsidR="006F5027" w:rsidRPr="00D210A6" w:rsidRDefault="006F5027" w:rsidP="006F5027">
            <w:pPr>
              <w:pStyle w:val="Default"/>
              <w:jc w:val="center"/>
              <w:rPr>
                <w:rFonts w:eastAsia="Times New Roman"/>
                <w:color w:val="auto"/>
                <w:sz w:val="16"/>
                <w:szCs w:val="16"/>
              </w:rPr>
            </w:pPr>
            <w:r w:rsidRPr="00D210A6">
              <w:rPr>
                <w:rFonts w:eastAsia="Times New Roman"/>
                <w:color w:val="auto"/>
                <w:sz w:val="16"/>
                <w:szCs w:val="16"/>
              </w:rPr>
              <w:t>X</w:t>
            </w:r>
          </w:p>
        </w:tc>
        <w:tc>
          <w:tcPr>
            <w:tcW w:w="599" w:type="pct"/>
          </w:tcPr>
          <w:p w14:paraId="7B954B3F" w14:textId="77777777" w:rsidR="006F5027" w:rsidRPr="00D210A6" w:rsidRDefault="006F5027" w:rsidP="006F5027">
            <w:pPr>
              <w:pStyle w:val="Default"/>
              <w:jc w:val="center"/>
              <w:rPr>
                <w:rFonts w:eastAsia="Times New Roman"/>
                <w:color w:val="auto"/>
                <w:sz w:val="16"/>
                <w:szCs w:val="16"/>
              </w:rPr>
            </w:pPr>
            <w:r w:rsidRPr="00D210A6">
              <w:rPr>
                <w:rFonts w:eastAsia="Times New Roman"/>
                <w:color w:val="auto"/>
                <w:sz w:val="16"/>
                <w:szCs w:val="16"/>
              </w:rPr>
              <w:t>X</w:t>
            </w:r>
          </w:p>
        </w:tc>
        <w:tc>
          <w:tcPr>
            <w:tcW w:w="601" w:type="pct"/>
          </w:tcPr>
          <w:p w14:paraId="2974A7A0" w14:textId="77777777" w:rsidR="006F5027" w:rsidRPr="00D210A6" w:rsidRDefault="006F5027" w:rsidP="006F5027">
            <w:pPr>
              <w:pStyle w:val="Default"/>
              <w:jc w:val="center"/>
              <w:rPr>
                <w:rFonts w:eastAsia="Times New Roman"/>
                <w:color w:val="auto"/>
                <w:sz w:val="16"/>
                <w:szCs w:val="16"/>
              </w:rPr>
            </w:pPr>
            <w:r w:rsidRPr="00D210A6">
              <w:rPr>
                <w:rFonts w:eastAsia="Times New Roman"/>
                <w:color w:val="auto"/>
                <w:sz w:val="16"/>
                <w:szCs w:val="16"/>
              </w:rPr>
              <w:t>X</w:t>
            </w:r>
          </w:p>
        </w:tc>
        <w:tc>
          <w:tcPr>
            <w:tcW w:w="733" w:type="pct"/>
          </w:tcPr>
          <w:p w14:paraId="7B4F62CA" w14:textId="77777777" w:rsidR="006F5027" w:rsidRPr="00D210A6" w:rsidRDefault="006F5027" w:rsidP="006F5027">
            <w:pPr>
              <w:pStyle w:val="Default"/>
              <w:jc w:val="center"/>
              <w:rPr>
                <w:rFonts w:eastAsia="Times New Roman"/>
                <w:color w:val="auto"/>
                <w:sz w:val="16"/>
                <w:szCs w:val="16"/>
              </w:rPr>
            </w:pPr>
            <w:r w:rsidRPr="00D210A6">
              <w:rPr>
                <w:rFonts w:eastAsia="Times New Roman"/>
                <w:color w:val="auto"/>
                <w:sz w:val="16"/>
                <w:szCs w:val="16"/>
              </w:rPr>
              <w:t>X</w:t>
            </w:r>
          </w:p>
        </w:tc>
        <w:tc>
          <w:tcPr>
            <w:tcW w:w="733" w:type="pct"/>
          </w:tcPr>
          <w:p w14:paraId="2F8DCC08" w14:textId="77777777" w:rsidR="006F5027" w:rsidRPr="00D210A6" w:rsidRDefault="006F5027" w:rsidP="006F5027">
            <w:pPr>
              <w:pStyle w:val="Default"/>
              <w:jc w:val="center"/>
              <w:rPr>
                <w:rFonts w:eastAsia="Times New Roman"/>
                <w:color w:val="auto"/>
                <w:sz w:val="16"/>
                <w:szCs w:val="16"/>
              </w:rPr>
            </w:pPr>
          </w:p>
        </w:tc>
        <w:tc>
          <w:tcPr>
            <w:tcW w:w="799" w:type="pct"/>
          </w:tcPr>
          <w:p w14:paraId="6DD91111" w14:textId="77777777" w:rsidR="006F5027" w:rsidRPr="00D210A6" w:rsidRDefault="006F5027" w:rsidP="006F5027">
            <w:pPr>
              <w:pStyle w:val="Default"/>
              <w:jc w:val="center"/>
              <w:rPr>
                <w:rFonts w:eastAsia="Times New Roman"/>
                <w:color w:val="auto"/>
                <w:sz w:val="16"/>
                <w:szCs w:val="16"/>
              </w:rPr>
            </w:pPr>
          </w:p>
        </w:tc>
      </w:tr>
      <w:tr w:rsidR="00D210A6" w:rsidRPr="00D210A6" w14:paraId="7B691B5D" w14:textId="77777777" w:rsidTr="006642CF">
        <w:trPr>
          <w:trHeight w:hRule="exact" w:val="216"/>
        </w:trPr>
        <w:tc>
          <w:tcPr>
            <w:tcW w:w="934" w:type="pct"/>
          </w:tcPr>
          <w:p w14:paraId="6B00D889" w14:textId="77777777" w:rsidR="006F5027" w:rsidRPr="00D210A6" w:rsidRDefault="006F5027" w:rsidP="006F5027">
            <w:pPr>
              <w:pStyle w:val="Default"/>
              <w:rPr>
                <w:rFonts w:eastAsia="Times New Roman"/>
                <w:color w:val="auto"/>
                <w:sz w:val="16"/>
                <w:szCs w:val="16"/>
              </w:rPr>
            </w:pPr>
            <w:r w:rsidRPr="00D210A6">
              <w:rPr>
                <w:rFonts w:eastAsia="Times New Roman"/>
                <w:color w:val="auto"/>
                <w:sz w:val="16"/>
                <w:szCs w:val="16"/>
              </w:rPr>
              <w:t>Content 3</w:t>
            </w:r>
          </w:p>
        </w:tc>
        <w:tc>
          <w:tcPr>
            <w:tcW w:w="600" w:type="pct"/>
          </w:tcPr>
          <w:p w14:paraId="1A7FFF00" w14:textId="77777777" w:rsidR="006F5027" w:rsidRPr="00D210A6" w:rsidRDefault="006F5027" w:rsidP="006F5027">
            <w:pPr>
              <w:pStyle w:val="Default"/>
              <w:jc w:val="center"/>
              <w:rPr>
                <w:rFonts w:eastAsia="Times New Roman"/>
                <w:color w:val="auto"/>
                <w:sz w:val="16"/>
                <w:szCs w:val="16"/>
              </w:rPr>
            </w:pPr>
            <w:r w:rsidRPr="00D210A6">
              <w:rPr>
                <w:rFonts w:eastAsia="Times New Roman"/>
                <w:color w:val="auto"/>
                <w:sz w:val="16"/>
                <w:szCs w:val="16"/>
              </w:rPr>
              <w:t>X</w:t>
            </w:r>
          </w:p>
        </w:tc>
        <w:tc>
          <w:tcPr>
            <w:tcW w:w="599" w:type="pct"/>
          </w:tcPr>
          <w:p w14:paraId="3B6666F6" w14:textId="77777777" w:rsidR="006F5027" w:rsidRPr="00D210A6" w:rsidRDefault="006F5027" w:rsidP="006F5027">
            <w:pPr>
              <w:pStyle w:val="Default"/>
              <w:jc w:val="center"/>
              <w:rPr>
                <w:rFonts w:eastAsia="Times New Roman"/>
                <w:color w:val="auto"/>
                <w:sz w:val="16"/>
                <w:szCs w:val="16"/>
              </w:rPr>
            </w:pPr>
            <w:r w:rsidRPr="00D210A6">
              <w:rPr>
                <w:rFonts w:eastAsia="Times New Roman"/>
                <w:color w:val="auto"/>
                <w:sz w:val="16"/>
                <w:szCs w:val="16"/>
              </w:rPr>
              <w:t>X</w:t>
            </w:r>
          </w:p>
        </w:tc>
        <w:tc>
          <w:tcPr>
            <w:tcW w:w="601" w:type="pct"/>
          </w:tcPr>
          <w:p w14:paraId="6288BB8A" w14:textId="77777777" w:rsidR="006F5027" w:rsidRPr="00D210A6" w:rsidRDefault="006F5027" w:rsidP="006F5027">
            <w:pPr>
              <w:pStyle w:val="Default"/>
              <w:jc w:val="center"/>
              <w:rPr>
                <w:rFonts w:eastAsia="Times New Roman"/>
                <w:color w:val="auto"/>
                <w:sz w:val="16"/>
                <w:szCs w:val="16"/>
              </w:rPr>
            </w:pPr>
            <w:r w:rsidRPr="00D210A6">
              <w:rPr>
                <w:rFonts w:eastAsia="Times New Roman"/>
                <w:color w:val="auto"/>
                <w:sz w:val="16"/>
                <w:szCs w:val="16"/>
              </w:rPr>
              <w:t>X</w:t>
            </w:r>
          </w:p>
        </w:tc>
        <w:tc>
          <w:tcPr>
            <w:tcW w:w="733" w:type="pct"/>
          </w:tcPr>
          <w:p w14:paraId="328F849C" w14:textId="77777777" w:rsidR="006F5027" w:rsidRPr="00D210A6" w:rsidRDefault="006F5027" w:rsidP="006F5027">
            <w:pPr>
              <w:pStyle w:val="Default"/>
              <w:jc w:val="center"/>
              <w:rPr>
                <w:rFonts w:eastAsia="Times New Roman"/>
                <w:color w:val="auto"/>
                <w:sz w:val="16"/>
                <w:szCs w:val="16"/>
              </w:rPr>
            </w:pPr>
            <w:r w:rsidRPr="00D210A6">
              <w:rPr>
                <w:rFonts w:eastAsia="Times New Roman"/>
                <w:color w:val="auto"/>
                <w:sz w:val="16"/>
                <w:szCs w:val="16"/>
              </w:rPr>
              <w:t>X</w:t>
            </w:r>
          </w:p>
        </w:tc>
        <w:tc>
          <w:tcPr>
            <w:tcW w:w="733" w:type="pct"/>
          </w:tcPr>
          <w:p w14:paraId="46DF2897" w14:textId="77777777" w:rsidR="006F5027" w:rsidRPr="00D210A6" w:rsidRDefault="006F5027" w:rsidP="006F5027">
            <w:pPr>
              <w:pStyle w:val="Default"/>
              <w:jc w:val="center"/>
              <w:rPr>
                <w:rFonts w:eastAsia="Times New Roman"/>
                <w:color w:val="auto"/>
                <w:sz w:val="16"/>
                <w:szCs w:val="16"/>
              </w:rPr>
            </w:pPr>
          </w:p>
        </w:tc>
        <w:tc>
          <w:tcPr>
            <w:tcW w:w="799" w:type="pct"/>
          </w:tcPr>
          <w:p w14:paraId="7A25137A" w14:textId="77777777" w:rsidR="006F5027" w:rsidRPr="00D210A6" w:rsidRDefault="006F5027" w:rsidP="006F5027">
            <w:pPr>
              <w:pStyle w:val="Default"/>
              <w:jc w:val="center"/>
              <w:rPr>
                <w:rFonts w:eastAsia="Times New Roman"/>
                <w:color w:val="auto"/>
                <w:sz w:val="16"/>
                <w:szCs w:val="16"/>
              </w:rPr>
            </w:pPr>
          </w:p>
        </w:tc>
      </w:tr>
      <w:tr w:rsidR="00D210A6" w:rsidRPr="00D210A6" w14:paraId="02775A3D" w14:textId="77777777" w:rsidTr="006642CF">
        <w:trPr>
          <w:trHeight w:hRule="exact" w:val="216"/>
        </w:trPr>
        <w:tc>
          <w:tcPr>
            <w:tcW w:w="934" w:type="pct"/>
          </w:tcPr>
          <w:p w14:paraId="0A4BBC4B" w14:textId="77777777" w:rsidR="006F5027" w:rsidRPr="00D210A6" w:rsidRDefault="006F5027" w:rsidP="006F5027">
            <w:pPr>
              <w:pStyle w:val="Default"/>
              <w:rPr>
                <w:rFonts w:eastAsia="Times New Roman"/>
                <w:color w:val="auto"/>
                <w:sz w:val="16"/>
                <w:szCs w:val="16"/>
              </w:rPr>
            </w:pPr>
            <w:r w:rsidRPr="00D210A6">
              <w:rPr>
                <w:rFonts w:eastAsia="Times New Roman"/>
                <w:color w:val="auto"/>
                <w:sz w:val="16"/>
                <w:szCs w:val="16"/>
              </w:rPr>
              <w:t>Content 4</w:t>
            </w:r>
          </w:p>
        </w:tc>
        <w:tc>
          <w:tcPr>
            <w:tcW w:w="600" w:type="pct"/>
          </w:tcPr>
          <w:p w14:paraId="16834651" w14:textId="77777777" w:rsidR="006F5027" w:rsidRPr="00D210A6" w:rsidRDefault="006F5027" w:rsidP="006F5027">
            <w:pPr>
              <w:pStyle w:val="Default"/>
              <w:jc w:val="center"/>
              <w:rPr>
                <w:rFonts w:eastAsia="Times New Roman"/>
                <w:color w:val="auto"/>
                <w:sz w:val="16"/>
                <w:szCs w:val="16"/>
              </w:rPr>
            </w:pPr>
            <w:r w:rsidRPr="00D210A6">
              <w:rPr>
                <w:rFonts w:eastAsia="Times New Roman"/>
                <w:color w:val="auto"/>
                <w:sz w:val="16"/>
                <w:szCs w:val="16"/>
              </w:rPr>
              <w:t>X</w:t>
            </w:r>
          </w:p>
        </w:tc>
        <w:tc>
          <w:tcPr>
            <w:tcW w:w="599" w:type="pct"/>
          </w:tcPr>
          <w:p w14:paraId="452D4653" w14:textId="77777777" w:rsidR="006F5027" w:rsidRPr="00D210A6" w:rsidRDefault="006F5027" w:rsidP="006F5027">
            <w:pPr>
              <w:pStyle w:val="Default"/>
              <w:jc w:val="center"/>
              <w:rPr>
                <w:rFonts w:eastAsia="Times New Roman"/>
                <w:color w:val="auto"/>
                <w:sz w:val="16"/>
                <w:szCs w:val="16"/>
              </w:rPr>
            </w:pPr>
            <w:r w:rsidRPr="00D210A6">
              <w:rPr>
                <w:rFonts w:eastAsia="Times New Roman"/>
                <w:color w:val="auto"/>
                <w:sz w:val="16"/>
                <w:szCs w:val="16"/>
              </w:rPr>
              <w:t>X</w:t>
            </w:r>
          </w:p>
        </w:tc>
        <w:tc>
          <w:tcPr>
            <w:tcW w:w="601" w:type="pct"/>
          </w:tcPr>
          <w:p w14:paraId="74EFC121" w14:textId="77777777" w:rsidR="006F5027" w:rsidRPr="00D210A6" w:rsidRDefault="006F5027" w:rsidP="006F5027">
            <w:pPr>
              <w:pStyle w:val="Default"/>
              <w:jc w:val="center"/>
              <w:rPr>
                <w:rFonts w:eastAsia="Times New Roman"/>
                <w:color w:val="auto"/>
                <w:sz w:val="16"/>
                <w:szCs w:val="16"/>
              </w:rPr>
            </w:pPr>
            <w:r w:rsidRPr="00D210A6">
              <w:rPr>
                <w:rFonts w:eastAsia="Times New Roman"/>
                <w:color w:val="auto"/>
                <w:sz w:val="16"/>
                <w:szCs w:val="16"/>
              </w:rPr>
              <w:t>X</w:t>
            </w:r>
          </w:p>
        </w:tc>
        <w:tc>
          <w:tcPr>
            <w:tcW w:w="733" w:type="pct"/>
          </w:tcPr>
          <w:p w14:paraId="2CD10D2B" w14:textId="77777777" w:rsidR="006F5027" w:rsidRPr="00D210A6" w:rsidRDefault="006F5027" w:rsidP="006F5027">
            <w:pPr>
              <w:pStyle w:val="Default"/>
              <w:jc w:val="center"/>
              <w:rPr>
                <w:rFonts w:eastAsia="Times New Roman"/>
                <w:color w:val="auto"/>
                <w:sz w:val="16"/>
                <w:szCs w:val="16"/>
              </w:rPr>
            </w:pPr>
            <w:r w:rsidRPr="00D210A6">
              <w:rPr>
                <w:rFonts w:eastAsia="Times New Roman"/>
                <w:color w:val="auto"/>
                <w:sz w:val="16"/>
                <w:szCs w:val="16"/>
              </w:rPr>
              <w:t>X</w:t>
            </w:r>
          </w:p>
        </w:tc>
        <w:tc>
          <w:tcPr>
            <w:tcW w:w="733" w:type="pct"/>
          </w:tcPr>
          <w:p w14:paraId="6AF2FFF6" w14:textId="77777777" w:rsidR="006F5027" w:rsidRPr="00D210A6" w:rsidRDefault="006F5027" w:rsidP="006F5027">
            <w:pPr>
              <w:pStyle w:val="Default"/>
              <w:jc w:val="center"/>
              <w:rPr>
                <w:rFonts w:eastAsia="Times New Roman"/>
                <w:color w:val="auto"/>
                <w:sz w:val="16"/>
                <w:szCs w:val="16"/>
              </w:rPr>
            </w:pPr>
          </w:p>
        </w:tc>
        <w:tc>
          <w:tcPr>
            <w:tcW w:w="799" w:type="pct"/>
          </w:tcPr>
          <w:p w14:paraId="07527C4D" w14:textId="77777777" w:rsidR="006F5027" w:rsidRPr="00D210A6" w:rsidRDefault="006F5027" w:rsidP="006F5027">
            <w:pPr>
              <w:pStyle w:val="Default"/>
              <w:jc w:val="center"/>
              <w:rPr>
                <w:rFonts w:eastAsia="Times New Roman"/>
                <w:color w:val="auto"/>
                <w:sz w:val="16"/>
                <w:szCs w:val="16"/>
              </w:rPr>
            </w:pPr>
          </w:p>
        </w:tc>
      </w:tr>
      <w:tr w:rsidR="00D210A6" w:rsidRPr="00D210A6" w14:paraId="3AEF4CBD" w14:textId="77777777" w:rsidTr="006642CF">
        <w:trPr>
          <w:trHeight w:hRule="exact" w:val="216"/>
        </w:trPr>
        <w:tc>
          <w:tcPr>
            <w:tcW w:w="934" w:type="pct"/>
          </w:tcPr>
          <w:p w14:paraId="37CD757B" w14:textId="77777777" w:rsidR="006F5027" w:rsidRPr="00D210A6" w:rsidRDefault="006F5027" w:rsidP="006F5027">
            <w:pPr>
              <w:pStyle w:val="Default"/>
              <w:rPr>
                <w:rFonts w:eastAsia="Times New Roman"/>
                <w:color w:val="auto"/>
                <w:sz w:val="16"/>
                <w:szCs w:val="16"/>
              </w:rPr>
            </w:pPr>
            <w:r w:rsidRPr="00D210A6">
              <w:rPr>
                <w:rFonts w:eastAsia="Times New Roman"/>
                <w:color w:val="auto"/>
                <w:sz w:val="16"/>
                <w:szCs w:val="16"/>
              </w:rPr>
              <w:t>Content 5</w:t>
            </w:r>
          </w:p>
        </w:tc>
        <w:tc>
          <w:tcPr>
            <w:tcW w:w="600" w:type="pct"/>
          </w:tcPr>
          <w:p w14:paraId="6020C6AD" w14:textId="77777777" w:rsidR="006F5027" w:rsidRPr="00D210A6" w:rsidRDefault="006F5027" w:rsidP="006F5027">
            <w:pPr>
              <w:pStyle w:val="Default"/>
              <w:jc w:val="center"/>
              <w:rPr>
                <w:rFonts w:eastAsia="Times New Roman"/>
                <w:color w:val="auto"/>
                <w:sz w:val="16"/>
                <w:szCs w:val="16"/>
              </w:rPr>
            </w:pPr>
            <w:r w:rsidRPr="00D210A6">
              <w:rPr>
                <w:rFonts w:eastAsia="Times New Roman"/>
                <w:color w:val="auto"/>
                <w:sz w:val="16"/>
                <w:szCs w:val="16"/>
              </w:rPr>
              <w:t>X</w:t>
            </w:r>
          </w:p>
        </w:tc>
        <w:tc>
          <w:tcPr>
            <w:tcW w:w="599" w:type="pct"/>
          </w:tcPr>
          <w:p w14:paraId="6472C744" w14:textId="77777777" w:rsidR="006F5027" w:rsidRPr="00D210A6" w:rsidRDefault="006F5027" w:rsidP="006F5027">
            <w:pPr>
              <w:pStyle w:val="Default"/>
              <w:jc w:val="center"/>
              <w:rPr>
                <w:rFonts w:eastAsia="Times New Roman"/>
                <w:color w:val="auto"/>
                <w:sz w:val="16"/>
                <w:szCs w:val="16"/>
              </w:rPr>
            </w:pPr>
            <w:r w:rsidRPr="00D210A6">
              <w:rPr>
                <w:rFonts w:eastAsia="Times New Roman"/>
                <w:color w:val="auto"/>
                <w:sz w:val="16"/>
                <w:szCs w:val="16"/>
              </w:rPr>
              <w:t>X</w:t>
            </w:r>
          </w:p>
        </w:tc>
        <w:tc>
          <w:tcPr>
            <w:tcW w:w="601" w:type="pct"/>
          </w:tcPr>
          <w:p w14:paraId="2253758A" w14:textId="77777777" w:rsidR="006F5027" w:rsidRPr="00D210A6" w:rsidRDefault="006F5027" w:rsidP="006F5027">
            <w:pPr>
              <w:pStyle w:val="Default"/>
              <w:jc w:val="center"/>
              <w:rPr>
                <w:rFonts w:eastAsia="Times New Roman"/>
                <w:color w:val="auto"/>
                <w:sz w:val="16"/>
                <w:szCs w:val="16"/>
              </w:rPr>
            </w:pPr>
          </w:p>
        </w:tc>
        <w:tc>
          <w:tcPr>
            <w:tcW w:w="733" w:type="pct"/>
          </w:tcPr>
          <w:p w14:paraId="76D0EFF1" w14:textId="77777777" w:rsidR="006F5027" w:rsidRPr="00D210A6" w:rsidRDefault="006F5027" w:rsidP="006F5027">
            <w:pPr>
              <w:pStyle w:val="Default"/>
              <w:jc w:val="center"/>
              <w:rPr>
                <w:rFonts w:eastAsia="Times New Roman"/>
                <w:color w:val="auto"/>
                <w:sz w:val="16"/>
                <w:szCs w:val="16"/>
              </w:rPr>
            </w:pPr>
            <w:r w:rsidRPr="00D210A6">
              <w:rPr>
                <w:rFonts w:eastAsia="Times New Roman"/>
                <w:color w:val="auto"/>
                <w:sz w:val="16"/>
                <w:szCs w:val="16"/>
              </w:rPr>
              <w:t>X</w:t>
            </w:r>
          </w:p>
        </w:tc>
        <w:tc>
          <w:tcPr>
            <w:tcW w:w="733" w:type="pct"/>
          </w:tcPr>
          <w:p w14:paraId="4891F553" w14:textId="77777777" w:rsidR="006F5027" w:rsidRPr="00D210A6" w:rsidRDefault="006F5027" w:rsidP="006F5027">
            <w:pPr>
              <w:pStyle w:val="Default"/>
              <w:jc w:val="center"/>
              <w:rPr>
                <w:rFonts w:eastAsia="Times New Roman"/>
                <w:color w:val="auto"/>
                <w:sz w:val="16"/>
                <w:szCs w:val="16"/>
              </w:rPr>
            </w:pPr>
            <w:r w:rsidRPr="00D210A6">
              <w:rPr>
                <w:rFonts w:eastAsia="Times New Roman"/>
                <w:color w:val="auto"/>
                <w:sz w:val="16"/>
                <w:szCs w:val="16"/>
              </w:rPr>
              <w:t>X</w:t>
            </w:r>
          </w:p>
        </w:tc>
        <w:tc>
          <w:tcPr>
            <w:tcW w:w="799" w:type="pct"/>
          </w:tcPr>
          <w:p w14:paraId="227D45E6" w14:textId="77777777" w:rsidR="006F5027" w:rsidRPr="00D210A6" w:rsidRDefault="006F5027" w:rsidP="006F5027">
            <w:pPr>
              <w:pStyle w:val="Default"/>
              <w:jc w:val="center"/>
              <w:rPr>
                <w:rFonts w:eastAsia="Times New Roman"/>
                <w:color w:val="auto"/>
                <w:sz w:val="16"/>
                <w:szCs w:val="16"/>
              </w:rPr>
            </w:pPr>
          </w:p>
        </w:tc>
      </w:tr>
      <w:tr w:rsidR="00D210A6" w:rsidRPr="00D210A6" w14:paraId="68DA725F" w14:textId="77777777" w:rsidTr="006642CF">
        <w:trPr>
          <w:trHeight w:hRule="exact" w:val="216"/>
        </w:trPr>
        <w:tc>
          <w:tcPr>
            <w:tcW w:w="934" w:type="pct"/>
          </w:tcPr>
          <w:p w14:paraId="095FD3BE" w14:textId="77777777" w:rsidR="006F5027" w:rsidRPr="00D210A6" w:rsidRDefault="006F5027" w:rsidP="006F5027">
            <w:pPr>
              <w:pStyle w:val="Default"/>
              <w:rPr>
                <w:rFonts w:eastAsia="Times New Roman"/>
                <w:color w:val="auto"/>
                <w:sz w:val="16"/>
                <w:szCs w:val="16"/>
              </w:rPr>
            </w:pPr>
            <w:r w:rsidRPr="00D210A6">
              <w:rPr>
                <w:rFonts w:eastAsia="Times New Roman"/>
                <w:color w:val="auto"/>
                <w:sz w:val="16"/>
                <w:szCs w:val="16"/>
              </w:rPr>
              <w:t>Content 6</w:t>
            </w:r>
          </w:p>
        </w:tc>
        <w:tc>
          <w:tcPr>
            <w:tcW w:w="600" w:type="pct"/>
          </w:tcPr>
          <w:p w14:paraId="3C4AD4C6" w14:textId="77777777" w:rsidR="006F5027" w:rsidRPr="00D210A6" w:rsidRDefault="006F5027" w:rsidP="006F5027">
            <w:pPr>
              <w:pStyle w:val="Default"/>
              <w:jc w:val="center"/>
              <w:rPr>
                <w:rFonts w:eastAsia="Times New Roman"/>
                <w:color w:val="auto"/>
                <w:sz w:val="16"/>
                <w:szCs w:val="16"/>
              </w:rPr>
            </w:pPr>
            <w:r w:rsidRPr="00D210A6">
              <w:rPr>
                <w:rFonts w:eastAsia="Times New Roman"/>
                <w:color w:val="auto"/>
                <w:sz w:val="16"/>
                <w:szCs w:val="16"/>
              </w:rPr>
              <w:t>X</w:t>
            </w:r>
          </w:p>
        </w:tc>
        <w:tc>
          <w:tcPr>
            <w:tcW w:w="599" w:type="pct"/>
          </w:tcPr>
          <w:p w14:paraId="1DD184FA" w14:textId="77777777" w:rsidR="006F5027" w:rsidRPr="00D210A6" w:rsidRDefault="006F5027" w:rsidP="006F5027">
            <w:pPr>
              <w:pStyle w:val="Default"/>
              <w:jc w:val="center"/>
              <w:rPr>
                <w:rFonts w:eastAsia="Times New Roman"/>
                <w:color w:val="auto"/>
                <w:sz w:val="16"/>
                <w:szCs w:val="16"/>
              </w:rPr>
            </w:pPr>
          </w:p>
        </w:tc>
        <w:tc>
          <w:tcPr>
            <w:tcW w:w="601" w:type="pct"/>
          </w:tcPr>
          <w:p w14:paraId="09E72485" w14:textId="77777777" w:rsidR="006F5027" w:rsidRPr="00D210A6" w:rsidRDefault="006F5027" w:rsidP="006F5027">
            <w:pPr>
              <w:pStyle w:val="Default"/>
              <w:jc w:val="center"/>
              <w:rPr>
                <w:rFonts w:eastAsia="Times New Roman"/>
                <w:color w:val="auto"/>
                <w:sz w:val="16"/>
                <w:szCs w:val="16"/>
              </w:rPr>
            </w:pPr>
          </w:p>
        </w:tc>
        <w:tc>
          <w:tcPr>
            <w:tcW w:w="733" w:type="pct"/>
          </w:tcPr>
          <w:p w14:paraId="0370B08D" w14:textId="77777777" w:rsidR="006F5027" w:rsidRPr="00D210A6" w:rsidRDefault="006F5027" w:rsidP="006F5027">
            <w:pPr>
              <w:pStyle w:val="Default"/>
              <w:jc w:val="center"/>
              <w:rPr>
                <w:rFonts w:eastAsia="Times New Roman"/>
                <w:color w:val="auto"/>
                <w:sz w:val="16"/>
                <w:szCs w:val="16"/>
              </w:rPr>
            </w:pPr>
          </w:p>
        </w:tc>
        <w:tc>
          <w:tcPr>
            <w:tcW w:w="733" w:type="pct"/>
          </w:tcPr>
          <w:p w14:paraId="1531C779" w14:textId="77777777" w:rsidR="006F5027" w:rsidRPr="00D210A6" w:rsidRDefault="006F5027" w:rsidP="006F5027">
            <w:pPr>
              <w:pStyle w:val="Default"/>
              <w:jc w:val="center"/>
              <w:rPr>
                <w:rFonts w:eastAsia="Times New Roman"/>
                <w:color w:val="auto"/>
                <w:sz w:val="16"/>
                <w:szCs w:val="16"/>
              </w:rPr>
            </w:pPr>
          </w:p>
        </w:tc>
        <w:tc>
          <w:tcPr>
            <w:tcW w:w="799" w:type="pct"/>
          </w:tcPr>
          <w:p w14:paraId="31BE33EA" w14:textId="77777777" w:rsidR="006F5027" w:rsidRPr="00D210A6" w:rsidRDefault="006F5027" w:rsidP="006F5027">
            <w:pPr>
              <w:pStyle w:val="Default"/>
              <w:jc w:val="center"/>
              <w:rPr>
                <w:rFonts w:eastAsia="Times New Roman"/>
                <w:color w:val="auto"/>
                <w:sz w:val="16"/>
                <w:szCs w:val="16"/>
              </w:rPr>
            </w:pPr>
            <w:r w:rsidRPr="00D210A6">
              <w:rPr>
                <w:rFonts w:eastAsia="Times New Roman"/>
                <w:color w:val="auto"/>
                <w:sz w:val="16"/>
                <w:szCs w:val="16"/>
              </w:rPr>
              <w:t>X</w:t>
            </w:r>
          </w:p>
        </w:tc>
      </w:tr>
      <w:tr w:rsidR="00D210A6" w:rsidRPr="00D210A6" w14:paraId="3576BE7C" w14:textId="77777777" w:rsidTr="006642CF">
        <w:trPr>
          <w:trHeight w:hRule="exact" w:val="216"/>
        </w:trPr>
        <w:tc>
          <w:tcPr>
            <w:tcW w:w="934" w:type="pct"/>
          </w:tcPr>
          <w:p w14:paraId="1F62829A" w14:textId="77777777" w:rsidR="006F5027" w:rsidRPr="00D210A6" w:rsidRDefault="006F5027" w:rsidP="006F5027">
            <w:pPr>
              <w:pStyle w:val="Default"/>
              <w:rPr>
                <w:rFonts w:eastAsia="Times New Roman"/>
                <w:color w:val="auto"/>
                <w:sz w:val="16"/>
                <w:szCs w:val="16"/>
              </w:rPr>
            </w:pPr>
            <w:r w:rsidRPr="00D210A6">
              <w:rPr>
                <w:rFonts w:eastAsia="Times New Roman"/>
                <w:color w:val="auto"/>
                <w:sz w:val="16"/>
                <w:szCs w:val="16"/>
              </w:rPr>
              <w:t>Content 7</w:t>
            </w:r>
          </w:p>
        </w:tc>
        <w:tc>
          <w:tcPr>
            <w:tcW w:w="600" w:type="pct"/>
          </w:tcPr>
          <w:p w14:paraId="21390A7D" w14:textId="77777777" w:rsidR="006F5027" w:rsidRPr="00D210A6" w:rsidRDefault="006F5027" w:rsidP="006F5027">
            <w:pPr>
              <w:pStyle w:val="Default"/>
              <w:jc w:val="center"/>
              <w:rPr>
                <w:rFonts w:eastAsia="Times New Roman"/>
                <w:color w:val="auto"/>
                <w:sz w:val="16"/>
                <w:szCs w:val="16"/>
              </w:rPr>
            </w:pPr>
            <w:r w:rsidRPr="00D210A6">
              <w:rPr>
                <w:rFonts w:eastAsia="Times New Roman"/>
                <w:color w:val="auto"/>
                <w:sz w:val="16"/>
                <w:szCs w:val="16"/>
              </w:rPr>
              <w:t>X</w:t>
            </w:r>
          </w:p>
        </w:tc>
        <w:tc>
          <w:tcPr>
            <w:tcW w:w="599" w:type="pct"/>
          </w:tcPr>
          <w:p w14:paraId="24542E43" w14:textId="77777777" w:rsidR="006F5027" w:rsidRPr="00D210A6" w:rsidRDefault="006F5027" w:rsidP="006F5027">
            <w:pPr>
              <w:pStyle w:val="Default"/>
              <w:jc w:val="center"/>
              <w:rPr>
                <w:rFonts w:eastAsia="Times New Roman"/>
                <w:color w:val="auto"/>
                <w:sz w:val="16"/>
                <w:szCs w:val="16"/>
              </w:rPr>
            </w:pPr>
          </w:p>
        </w:tc>
        <w:tc>
          <w:tcPr>
            <w:tcW w:w="601" w:type="pct"/>
          </w:tcPr>
          <w:p w14:paraId="4C7F7371" w14:textId="77777777" w:rsidR="006F5027" w:rsidRPr="00D210A6" w:rsidRDefault="006F5027" w:rsidP="006F5027">
            <w:pPr>
              <w:pStyle w:val="Default"/>
              <w:jc w:val="center"/>
              <w:rPr>
                <w:rFonts w:eastAsia="Times New Roman"/>
                <w:color w:val="auto"/>
                <w:sz w:val="16"/>
                <w:szCs w:val="16"/>
              </w:rPr>
            </w:pPr>
          </w:p>
        </w:tc>
        <w:tc>
          <w:tcPr>
            <w:tcW w:w="733" w:type="pct"/>
          </w:tcPr>
          <w:p w14:paraId="507C8B3E" w14:textId="77777777" w:rsidR="006F5027" w:rsidRPr="00D210A6" w:rsidRDefault="006F5027" w:rsidP="006F5027">
            <w:pPr>
              <w:pStyle w:val="Default"/>
              <w:jc w:val="center"/>
              <w:rPr>
                <w:rFonts w:eastAsia="Times New Roman"/>
                <w:color w:val="auto"/>
                <w:sz w:val="16"/>
                <w:szCs w:val="16"/>
              </w:rPr>
            </w:pPr>
          </w:p>
        </w:tc>
        <w:tc>
          <w:tcPr>
            <w:tcW w:w="733" w:type="pct"/>
          </w:tcPr>
          <w:p w14:paraId="54F6B784" w14:textId="77777777" w:rsidR="006F5027" w:rsidRPr="00D210A6" w:rsidRDefault="006F5027" w:rsidP="006F5027">
            <w:pPr>
              <w:pStyle w:val="Default"/>
              <w:jc w:val="center"/>
              <w:rPr>
                <w:rFonts w:eastAsia="Times New Roman"/>
                <w:color w:val="auto"/>
                <w:sz w:val="16"/>
                <w:szCs w:val="16"/>
              </w:rPr>
            </w:pPr>
          </w:p>
        </w:tc>
        <w:tc>
          <w:tcPr>
            <w:tcW w:w="799" w:type="pct"/>
          </w:tcPr>
          <w:p w14:paraId="17EB35AC" w14:textId="77777777" w:rsidR="006F5027" w:rsidRPr="00D210A6" w:rsidRDefault="006F5027" w:rsidP="006F5027">
            <w:pPr>
              <w:pStyle w:val="Default"/>
              <w:jc w:val="center"/>
              <w:rPr>
                <w:rFonts w:eastAsia="Times New Roman"/>
                <w:color w:val="auto"/>
                <w:sz w:val="16"/>
                <w:szCs w:val="16"/>
              </w:rPr>
            </w:pPr>
          </w:p>
        </w:tc>
      </w:tr>
      <w:tr w:rsidR="00C91038" w:rsidRPr="00D210A6" w14:paraId="728E47E1" w14:textId="77777777" w:rsidTr="006642CF">
        <w:trPr>
          <w:trHeight w:hRule="exact" w:val="216"/>
        </w:trPr>
        <w:tc>
          <w:tcPr>
            <w:tcW w:w="934" w:type="pct"/>
          </w:tcPr>
          <w:p w14:paraId="27765AF6" w14:textId="77777777" w:rsidR="006F5027" w:rsidRPr="00D210A6" w:rsidRDefault="006F5027" w:rsidP="006F5027">
            <w:pPr>
              <w:pStyle w:val="Default"/>
              <w:rPr>
                <w:rFonts w:eastAsia="Times New Roman"/>
                <w:color w:val="auto"/>
                <w:sz w:val="16"/>
                <w:szCs w:val="16"/>
              </w:rPr>
            </w:pPr>
            <w:r w:rsidRPr="00D210A6">
              <w:rPr>
                <w:rFonts w:eastAsia="Times New Roman"/>
                <w:color w:val="auto"/>
                <w:sz w:val="16"/>
                <w:szCs w:val="16"/>
              </w:rPr>
              <w:t>Content 8</w:t>
            </w:r>
          </w:p>
        </w:tc>
        <w:tc>
          <w:tcPr>
            <w:tcW w:w="600" w:type="pct"/>
          </w:tcPr>
          <w:p w14:paraId="028C66E3" w14:textId="77777777" w:rsidR="006F5027" w:rsidRPr="00D210A6" w:rsidRDefault="006F5027" w:rsidP="006F5027">
            <w:pPr>
              <w:pStyle w:val="Default"/>
              <w:jc w:val="center"/>
              <w:rPr>
                <w:rFonts w:eastAsia="Times New Roman"/>
                <w:color w:val="auto"/>
                <w:sz w:val="16"/>
                <w:szCs w:val="16"/>
              </w:rPr>
            </w:pPr>
            <w:r w:rsidRPr="00D210A6">
              <w:rPr>
                <w:rFonts w:eastAsia="Times New Roman"/>
                <w:color w:val="auto"/>
                <w:sz w:val="16"/>
                <w:szCs w:val="16"/>
              </w:rPr>
              <w:t>X</w:t>
            </w:r>
          </w:p>
        </w:tc>
        <w:tc>
          <w:tcPr>
            <w:tcW w:w="599" w:type="pct"/>
          </w:tcPr>
          <w:p w14:paraId="5F53CBEF" w14:textId="77777777" w:rsidR="006F5027" w:rsidRPr="00D210A6" w:rsidRDefault="006F5027" w:rsidP="006F5027">
            <w:pPr>
              <w:pStyle w:val="Default"/>
              <w:jc w:val="center"/>
              <w:rPr>
                <w:rFonts w:eastAsia="Times New Roman"/>
                <w:color w:val="auto"/>
                <w:sz w:val="16"/>
                <w:szCs w:val="16"/>
              </w:rPr>
            </w:pPr>
          </w:p>
        </w:tc>
        <w:tc>
          <w:tcPr>
            <w:tcW w:w="601" w:type="pct"/>
          </w:tcPr>
          <w:p w14:paraId="2CC375E1" w14:textId="77777777" w:rsidR="006F5027" w:rsidRPr="00D210A6" w:rsidRDefault="006F5027" w:rsidP="006F5027">
            <w:pPr>
              <w:pStyle w:val="Default"/>
              <w:jc w:val="center"/>
              <w:rPr>
                <w:rFonts w:eastAsia="Times New Roman"/>
                <w:color w:val="auto"/>
                <w:sz w:val="16"/>
                <w:szCs w:val="16"/>
              </w:rPr>
            </w:pPr>
          </w:p>
        </w:tc>
        <w:tc>
          <w:tcPr>
            <w:tcW w:w="733" w:type="pct"/>
          </w:tcPr>
          <w:p w14:paraId="618E125A" w14:textId="77777777" w:rsidR="006F5027" w:rsidRPr="00D210A6" w:rsidRDefault="006F5027" w:rsidP="006F5027">
            <w:pPr>
              <w:pStyle w:val="Default"/>
              <w:jc w:val="center"/>
              <w:rPr>
                <w:rFonts w:eastAsia="Times New Roman"/>
                <w:color w:val="auto"/>
                <w:sz w:val="16"/>
                <w:szCs w:val="16"/>
              </w:rPr>
            </w:pPr>
          </w:p>
        </w:tc>
        <w:tc>
          <w:tcPr>
            <w:tcW w:w="733" w:type="pct"/>
          </w:tcPr>
          <w:p w14:paraId="2262E9D4" w14:textId="77777777" w:rsidR="006F5027" w:rsidRPr="00D210A6" w:rsidRDefault="006F5027" w:rsidP="006F5027">
            <w:pPr>
              <w:pStyle w:val="Default"/>
              <w:jc w:val="center"/>
              <w:rPr>
                <w:rFonts w:eastAsia="Times New Roman"/>
                <w:color w:val="auto"/>
                <w:sz w:val="16"/>
                <w:szCs w:val="16"/>
              </w:rPr>
            </w:pPr>
          </w:p>
        </w:tc>
        <w:tc>
          <w:tcPr>
            <w:tcW w:w="799" w:type="pct"/>
          </w:tcPr>
          <w:p w14:paraId="47B12968" w14:textId="77777777" w:rsidR="006F5027" w:rsidRPr="00D210A6" w:rsidRDefault="006F5027" w:rsidP="006F5027">
            <w:pPr>
              <w:pStyle w:val="Default"/>
              <w:jc w:val="center"/>
              <w:rPr>
                <w:rFonts w:eastAsia="Times New Roman"/>
                <w:color w:val="auto"/>
                <w:sz w:val="16"/>
                <w:szCs w:val="16"/>
              </w:rPr>
            </w:pPr>
          </w:p>
        </w:tc>
      </w:tr>
    </w:tbl>
    <w:p w14:paraId="57687F6B" w14:textId="77777777" w:rsidR="006F5027" w:rsidRPr="00D210A6" w:rsidRDefault="006F5027" w:rsidP="006F5027">
      <w:pPr>
        <w:pStyle w:val="ListParagraph"/>
        <w:rPr>
          <w:sz w:val="18"/>
          <w:szCs w:val="18"/>
        </w:rPr>
      </w:pPr>
    </w:p>
    <w:p w14:paraId="5EED0F4D" w14:textId="77777777" w:rsidR="006F5027" w:rsidRPr="00D210A6" w:rsidRDefault="006F5027" w:rsidP="006F5027">
      <w:pPr>
        <w:pStyle w:val="ListParagraph"/>
        <w:jc w:val="center"/>
        <w:rPr>
          <w:b/>
          <w:bCs/>
          <w:sz w:val="18"/>
          <w:szCs w:val="18"/>
        </w:rPr>
      </w:pPr>
      <w:r w:rsidRPr="00D210A6">
        <w:rPr>
          <w:b/>
          <w:bCs/>
          <w:sz w:val="18"/>
          <w:szCs w:val="18"/>
        </w:rPr>
        <w:t>Part D: Learning Resources</w:t>
      </w:r>
    </w:p>
    <w:p w14:paraId="4770D83C" w14:textId="77777777" w:rsidR="004C16B2" w:rsidRPr="00D210A6" w:rsidRDefault="004C16B2" w:rsidP="006F5027">
      <w:pPr>
        <w:pStyle w:val="ListParagraph"/>
        <w:jc w:val="center"/>
        <w:rPr>
          <w:b/>
          <w:bCs/>
          <w:sz w:val="8"/>
          <w:szCs w:val="8"/>
        </w:rPr>
      </w:pPr>
    </w:p>
    <w:p w14:paraId="4F2458C7" w14:textId="77777777" w:rsidR="006F5027" w:rsidRPr="00D210A6" w:rsidRDefault="006F5027" w:rsidP="00F06C22">
      <w:pPr>
        <w:tabs>
          <w:tab w:val="left" w:pos="360"/>
        </w:tabs>
        <w:ind w:left="360" w:hanging="360"/>
        <w:rPr>
          <w:b/>
          <w:bCs/>
          <w:sz w:val="18"/>
          <w:szCs w:val="18"/>
        </w:rPr>
      </w:pPr>
      <w:r w:rsidRPr="00D210A6">
        <w:rPr>
          <w:b/>
          <w:bCs/>
          <w:sz w:val="18"/>
          <w:szCs w:val="18"/>
        </w:rPr>
        <w:t xml:space="preserve">4.1 Required readings </w:t>
      </w:r>
    </w:p>
    <w:p w14:paraId="406EA21C" w14:textId="77777777" w:rsidR="006F5027" w:rsidRPr="00D210A6" w:rsidRDefault="006F5027" w:rsidP="00F06C22">
      <w:pPr>
        <w:numPr>
          <w:ilvl w:val="0"/>
          <w:numId w:val="16"/>
        </w:numPr>
        <w:tabs>
          <w:tab w:val="left" w:pos="-720"/>
          <w:tab w:val="left" w:pos="360"/>
          <w:tab w:val="left" w:pos="2880"/>
          <w:tab w:val="left" w:pos="4320"/>
          <w:tab w:val="right" w:pos="9900"/>
        </w:tabs>
        <w:suppressAutoHyphens/>
        <w:ind w:left="360"/>
        <w:jc w:val="both"/>
        <w:rPr>
          <w:sz w:val="18"/>
          <w:szCs w:val="18"/>
        </w:rPr>
      </w:pPr>
      <w:r w:rsidRPr="00D210A6">
        <w:rPr>
          <w:sz w:val="18"/>
          <w:szCs w:val="18"/>
        </w:rPr>
        <w:t xml:space="preserve">Colander, D. (2017). Microeconomics, Tenth Edition., McGraw-Hill </w:t>
      </w:r>
    </w:p>
    <w:p w14:paraId="6F4DE183" w14:textId="77777777" w:rsidR="006F5027" w:rsidRPr="00D210A6" w:rsidRDefault="006F5027" w:rsidP="00F06C22">
      <w:pPr>
        <w:numPr>
          <w:ilvl w:val="0"/>
          <w:numId w:val="16"/>
        </w:numPr>
        <w:tabs>
          <w:tab w:val="left" w:pos="-720"/>
          <w:tab w:val="left" w:pos="360"/>
          <w:tab w:val="left" w:pos="2880"/>
          <w:tab w:val="left" w:pos="4320"/>
          <w:tab w:val="right" w:pos="9900"/>
        </w:tabs>
        <w:suppressAutoHyphens/>
        <w:ind w:left="360"/>
        <w:jc w:val="both"/>
        <w:rPr>
          <w:sz w:val="18"/>
          <w:szCs w:val="18"/>
        </w:rPr>
      </w:pPr>
      <w:r w:rsidRPr="00D210A6">
        <w:rPr>
          <w:sz w:val="18"/>
          <w:szCs w:val="18"/>
        </w:rPr>
        <w:t>Perloff, Jeffrey M. (2015). Microeconomics. Seventh Edition</w:t>
      </w:r>
    </w:p>
    <w:p w14:paraId="19D15A86" w14:textId="77777777" w:rsidR="006F5027" w:rsidRPr="00D210A6" w:rsidRDefault="006F5027" w:rsidP="00F06C22">
      <w:pPr>
        <w:pStyle w:val="ListParagraph"/>
        <w:tabs>
          <w:tab w:val="left" w:pos="360"/>
        </w:tabs>
        <w:autoSpaceDE w:val="0"/>
        <w:autoSpaceDN w:val="0"/>
        <w:adjustRightInd w:val="0"/>
        <w:ind w:left="360" w:hanging="360"/>
        <w:rPr>
          <w:spacing w:val="-5"/>
          <w:sz w:val="10"/>
          <w:szCs w:val="18"/>
        </w:rPr>
      </w:pPr>
    </w:p>
    <w:p w14:paraId="0F8A8AF1" w14:textId="77777777" w:rsidR="006F5027" w:rsidRPr="00D210A6" w:rsidRDefault="006F5027" w:rsidP="00F06C22">
      <w:pPr>
        <w:tabs>
          <w:tab w:val="left" w:pos="360"/>
        </w:tabs>
        <w:ind w:left="360" w:hanging="360"/>
        <w:rPr>
          <w:b/>
          <w:bCs/>
          <w:sz w:val="18"/>
          <w:szCs w:val="18"/>
        </w:rPr>
      </w:pPr>
      <w:r w:rsidRPr="00D210A6">
        <w:rPr>
          <w:b/>
          <w:bCs/>
          <w:sz w:val="18"/>
          <w:szCs w:val="18"/>
        </w:rPr>
        <w:t xml:space="preserve">4.2 Supplementary readings </w:t>
      </w:r>
    </w:p>
    <w:p w14:paraId="5101053C" w14:textId="77777777" w:rsidR="006F5027" w:rsidRPr="00D210A6" w:rsidRDefault="006F5027" w:rsidP="00F06C22">
      <w:pPr>
        <w:tabs>
          <w:tab w:val="left" w:pos="-720"/>
          <w:tab w:val="left" w:pos="360"/>
          <w:tab w:val="left" w:pos="2880"/>
          <w:tab w:val="left" w:pos="4320"/>
          <w:tab w:val="right" w:pos="9900"/>
        </w:tabs>
        <w:suppressAutoHyphens/>
        <w:ind w:left="360" w:hanging="360"/>
        <w:jc w:val="both"/>
        <w:rPr>
          <w:sz w:val="18"/>
          <w:szCs w:val="18"/>
        </w:rPr>
      </w:pPr>
      <w:r w:rsidRPr="00D210A6">
        <w:rPr>
          <w:sz w:val="18"/>
          <w:szCs w:val="18"/>
        </w:rPr>
        <w:t>1. Campbell R. M,, S. L. Brue, S.M. Flynn (2</w:t>
      </w:r>
      <w:r w:rsidR="008557CB" w:rsidRPr="00D210A6">
        <w:rPr>
          <w:sz w:val="18"/>
          <w:szCs w:val="18"/>
        </w:rPr>
        <w:t xml:space="preserve">015), Microeconomics, Twentieth </w:t>
      </w:r>
      <w:r w:rsidRPr="00D210A6">
        <w:rPr>
          <w:sz w:val="18"/>
          <w:szCs w:val="18"/>
        </w:rPr>
        <w:t>Edition</w:t>
      </w:r>
    </w:p>
    <w:p w14:paraId="2F32A5CA" w14:textId="77777777" w:rsidR="0002286E" w:rsidRPr="00D210A6" w:rsidRDefault="006F5027" w:rsidP="00F06C22">
      <w:pPr>
        <w:tabs>
          <w:tab w:val="left" w:pos="-720"/>
          <w:tab w:val="left" w:pos="360"/>
          <w:tab w:val="left" w:pos="2880"/>
          <w:tab w:val="left" w:pos="4320"/>
          <w:tab w:val="right" w:pos="9900"/>
        </w:tabs>
        <w:suppressAutoHyphens/>
        <w:ind w:left="360" w:hanging="360"/>
        <w:jc w:val="both"/>
        <w:rPr>
          <w:sz w:val="18"/>
          <w:szCs w:val="18"/>
        </w:rPr>
      </w:pPr>
      <w:r w:rsidRPr="00D210A6">
        <w:rPr>
          <w:sz w:val="18"/>
          <w:szCs w:val="18"/>
        </w:rPr>
        <w:t xml:space="preserve">2.  Koutsoyiannis A (2003): Modern Microeconomics. Palgrave Macmillan, Second </w:t>
      </w:r>
      <w:r w:rsidR="0002286E" w:rsidRPr="00D210A6">
        <w:rPr>
          <w:sz w:val="18"/>
          <w:szCs w:val="18"/>
        </w:rPr>
        <w:t xml:space="preserve"> </w:t>
      </w:r>
      <w:r w:rsidR="00C91038" w:rsidRPr="00D210A6">
        <w:rPr>
          <w:sz w:val="18"/>
          <w:szCs w:val="18"/>
        </w:rPr>
        <w:t>Revised Edition</w:t>
      </w:r>
    </w:p>
    <w:p w14:paraId="450F0BCD" w14:textId="77777777" w:rsidR="006F5027" w:rsidRPr="00D210A6" w:rsidRDefault="0002286E" w:rsidP="00F06C22">
      <w:pPr>
        <w:tabs>
          <w:tab w:val="left" w:pos="-720"/>
          <w:tab w:val="left" w:pos="360"/>
          <w:tab w:val="left" w:pos="2880"/>
          <w:tab w:val="left" w:pos="4320"/>
          <w:tab w:val="right" w:pos="9900"/>
        </w:tabs>
        <w:suppressAutoHyphens/>
        <w:ind w:left="360" w:hanging="360"/>
        <w:jc w:val="both"/>
        <w:rPr>
          <w:sz w:val="18"/>
          <w:szCs w:val="18"/>
        </w:rPr>
      </w:pPr>
      <w:r w:rsidRPr="00D210A6">
        <w:rPr>
          <w:sz w:val="18"/>
          <w:szCs w:val="18"/>
        </w:rPr>
        <w:t xml:space="preserve">3.  </w:t>
      </w:r>
      <w:r w:rsidR="006F5027" w:rsidRPr="00D210A6">
        <w:rPr>
          <w:sz w:val="18"/>
          <w:szCs w:val="18"/>
        </w:rPr>
        <w:t xml:space="preserve">Mankiw, N G (2015): Principles of Microeconomics, Thomson South Western </w:t>
      </w:r>
      <w:r w:rsidR="00C91038" w:rsidRPr="00D210A6">
        <w:rPr>
          <w:sz w:val="18"/>
          <w:szCs w:val="18"/>
        </w:rPr>
        <w:t>Publishing,</w:t>
      </w:r>
      <w:r w:rsidR="00F06C22" w:rsidRPr="00D210A6">
        <w:rPr>
          <w:sz w:val="18"/>
          <w:szCs w:val="18"/>
        </w:rPr>
        <w:t xml:space="preserve"> </w:t>
      </w:r>
      <w:r w:rsidR="006F5027" w:rsidRPr="00D210A6">
        <w:rPr>
          <w:sz w:val="18"/>
          <w:szCs w:val="18"/>
        </w:rPr>
        <w:t>Seventh Edition</w:t>
      </w:r>
    </w:p>
    <w:p w14:paraId="6D449402" w14:textId="77777777" w:rsidR="0002286E" w:rsidRPr="00D210A6" w:rsidRDefault="0002286E" w:rsidP="00C91038">
      <w:pPr>
        <w:tabs>
          <w:tab w:val="left" w:pos="-720"/>
          <w:tab w:val="left" w:pos="2880"/>
          <w:tab w:val="left" w:pos="4320"/>
          <w:tab w:val="right" w:pos="9900"/>
        </w:tabs>
        <w:suppressAutoHyphens/>
        <w:ind w:right="-1872"/>
        <w:jc w:val="both"/>
        <w:rPr>
          <w:sz w:val="4"/>
          <w:szCs w:val="18"/>
        </w:rPr>
      </w:pPr>
    </w:p>
    <w:p w14:paraId="7AEEF713" w14:textId="77777777" w:rsidR="004C16B2" w:rsidRPr="00D210A6" w:rsidRDefault="004C16B2" w:rsidP="00C91038">
      <w:pPr>
        <w:tabs>
          <w:tab w:val="left" w:pos="-720"/>
          <w:tab w:val="left" w:pos="2880"/>
          <w:tab w:val="left" w:pos="4320"/>
          <w:tab w:val="right" w:pos="9900"/>
        </w:tabs>
        <w:suppressAutoHyphens/>
        <w:ind w:right="-1872"/>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592"/>
        <w:gridCol w:w="1774"/>
        <w:gridCol w:w="1689"/>
      </w:tblGrid>
      <w:tr w:rsidR="00D210A6" w:rsidRPr="00D210A6" w14:paraId="182DAEFF" w14:textId="77777777" w:rsidTr="00F06C22">
        <w:tc>
          <w:tcPr>
            <w:tcW w:w="1800" w:type="pct"/>
          </w:tcPr>
          <w:p w14:paraId="3C8998E7" w14:textId="77777777" w:rsidR="0002286E" w:rsidRPr="00D210A6" w:rsidRDefault="0002286E" w:rsidP="00E31164">
            <w:pPr>
              <w:autoSpaceDE w:val="0"/>
              <w:autoSpaceDN w:val="0"/>
              <w:adjustRightInd w:val="0"/>
              <w:rPr>
                <w:rFonts w:eastAsia="Calibri"/>
                <w:sz w:val="18"/>
                <w:szCs w:val="18"/>
              </w:rPr>
            </w:pPr>
            <w:r w:rsidRPr="00D210A6">
              <w:rPr>
                <w:rFonts w:eastAsia="Calibri"/>
                <w:b/>
                <w:bCs/>
                <w:sz w:val="18"/>
                <w:szCs w:val="18"/>
              </w:rPr>
              <w:t xml:space="preserve">Course No: </w:t>
            </w:r>
            <w:r w:rsidRPr="00D210A6">
              <w:rPr>
                <w:rFonts w:eastAsia="Calibri"/>
                <w:sz w:val="18"/>
                <w:szCs w:val="18"/>
              </w:rPr>
              <w:t xml:space="preserve"> ECO131 </w:t>
            </w:r>
          </w:p>
        </w:tc>
        <w:tc>
          <w:tcPr>
            <w:tcW w:w="1867" w:type="pct"/>
            <w:gridSpan w:val="2"/>
          </w:tcPr>
          <w:p w14:paraId="05BB9948" w14:textId="77777777" w:rsidR="0002286E" w:rsidRPr="00D210A6" w:rsidRDefault="0002286E" w:rsidP="00E31164">
            <w:pPr>
              <w:tabs>
                <w:tab w:val="left" w:pos="-720"/>
                <w:tab w:val="left" w:pos="2880"/>
                <w:tab w:val="left" w:pos="4320"/>
                <w:tab w:val="right" w:pos="9900"/>
              </w:tabs>
              <w:suppressAutoHyphens/>
              <w:ind w:right="-432"/>
              <w:jc w:val="both"/>
              <w:rPr>
                <w:sz w:val="18"/>
                <w:szCs w:val="18"/>
              </w:rPr>
            </w:pPr>
            <w:r w:rsidRPr="00D210A6">
              <w:rPr>
                <w:rFonts w:eastAsia="Calibri"/>
                <w:b/>
                <w:bCs/>
                <w:sz w:val="18"/>
                <w:szCs w:val="18"/>
              </w:rPr>
              <w:t xml:space="preserve">Academic Session: </w:t>
            </w:r>
            <w:r w:rsidRPr="00D210A6">
              <w:rPr>
                <w:rFonts w:eastAsia="Calibri"/>
                <w:sz w:val="18"/>
                <w:szCs w:val="18"/>
              </w:rPr>
              <w:t>2020-21</w:t>
            </w:r>
          </w:p>
        </w:tc>
        <w:tc>
          <w:tcPr>
            <w:tcW w:w="1333" w:type="pct"/>
          </w:tcPr>
          <w:p w14:paraId="08F41DF3" w14:textId="77777777" w:rsidR="0002286E" w:rsidRPr="00D210A6" w:rsidRDefault="0002286E" w:rsidP="00E31164">
            <w:pPr>
              <w:tabs>
                <w:tab w:val="left" w:pos="-720"/>
                <w:tab w:val="left" w:pos="2880"/>
                <w:tab w:val="left" w:pos="4320"/>
                <w:tab w:val="right" w:pos="9900"/>
              </w:tabs>
              <w:suppressAutoHyphens/>
              <w:ind w:right="-432"/>
              <w:jc w:val="both"/>
              <w:rPr>
                <w:sz w:val="18"/>
                <w:szCs w:val="18"/>
              </w:rPr>
            </w:pPr>
            <w:r w:rsidRPr="00D210A6">
              <w:rPr>
                <w:rFonts w:eastAsia="Calibri"/>
                <w:b/>
                <w:bCs/>
                <w:sz w:val="18"/>
                <w:szCs w:val="18"/>
              </w:rPr>
              <w:t xml:space="preserve">Semester: </w:t>
            </w:r>
            <w:r w:rsidRPr="00D210A6">
              <w:rPr>
                <w:rFonts w:eastAsia="Calibri"/>
                <w:sz w:val="18"/>
                <w:szCs w:val="18"/>
              </w:rPr>
              <w:t>1</w:t>
            </w:r>
            <w:r w:rsidRPr="00D210A6">
              <w:rPr>
                <w:rFonts w:eastAsia="Calibri"/>
                <w:sz w:val="18"/>
                <w:szCs w:val="18"/>
                <w:vertAlign w:val="superscript"/>
              </w:rPr>
              <w:t>st</w:t>
            </w:r>
            <w:r w:rsidRPr="00D210A6">
              <w:rPr>
                <w:rFonts w:eastAsia="Calibri"/>
                <w:sz w:val="18"/>
                <w:szCs w:val="18"/>
              </w:rPr>
              <w:t xml:space="preserve"> Year 1</w:t>
            </w:r>
            <w:r w:rsidRPr="00D210A6">
              <w:rPr>
                <w:rFonts w:eastAsia="Calibri"/>
                <w:sz w:val="18"/>
                <w:szCs w:val="18"/>
                <w:vertAlign w:val="superscript"/>
              </w:rPr>
              <w:t>st</w:t>
            </w:r>
          </w:p>
        </w:tc>
      </w:tr>
      <w:tr w:rsidR="00D210A6" w:rsidRPr="00D210A6" w14:paraId="17097762" w14:textId="77777777" w:rsidTr="00F06C22">
        <w:tc>
          <w:tcPr>
            <w:tcW w:w="5000" w:type="pct"/>
            <w:gridSpan w:val="4"/>
          </w:tcPr>
          <w:p w14:paraId="2B9F3D90" w14:textId="77777777" w:rsidR="004C16B2" w:rsidRPr="00D210A6" w:rsidRDefault="004C16B2" w:rsidP="00E31164">
            <w:pPr>
              <w:tabs>
                <w:tab w:val="left" w:pos="-720"/>
                <w:tab w:val="left" w:pos="2880"/>
                <w:tab w:val="left" w:pos="4320"/>
                <w:tab w:val="right" w:pos="9900"/>
              </w:tabs>
              <w:suppressAutoHyphens/>
              <w:ind w:right="-432"/>
              <w:jc w:val="both"/>
              <w:rPr>
                <w:sz w:val="18"/>
                <w:szCs w:val="18"/>
              </w:rPr>
            </w:pPr>
            <w:r w:rsidRPr="00D210A6">
              <w:rPr>
                <w:rFonts w:eastAsia="Calibri"/>
                <w:b/>
                <w:bCs/>
                <w:sz w:val="18"/>
                <w:szCs w:val="18"/>
              </w:rPr>
              <w:t xml:space="preserve">Course Title: </w:t>
            </w:r>
            <w:r w:rsidRPr="00D210A6">
              <w:rPr>
                <w:rFonts w:eastAsia="Calibri"/>
                <w:bCs/>
                <w:sz w:val="18"/>
                <w:szCs w:val="18"/>
              </w:rPr>
              <w:t>Mathematics I: Linear Algebra and Calculus</w:t>
            </w:r>
          </w:p>
        </w:tc>
      </w:tr>
      <w:tr w:rsidR="00D210A6" w:rsidRPr="00D210A6" w14:paraId="70F4B215" w14:textId="77777777" w:rsidTr="00F06C22">
        <w:tc>
          <w:tcPr>
            <w:tcW w:w="2267" w:type="pct"/>
            <w:gridSpan w:val="2"/>
          </w:tcPr>
          <w:p w14:paraId="6135BBAC" w14:textId="77777777" w:rsidR="004C16B2" w:rsidRPr="00D210A6" w:rsidRDefault="004C16B2" w:rsidP="00E31164">
            <w:pPr>
              <w:rPr>
                <w:rFonts w:eastAsia="Calibri"/>
                <w:b/>
                <w:bCs/>
                <w:sz w:val="18"/>
                <w:szCs w:val="18"/>
              </w:rPr>
            </w:pPr>
            <w:r w:rsidRPr="00D210A6">
              <w:rPr>
                <w:rFonts w:eastAsia="Calibri"/>
                <w:b/>
                <w:bCs/>
                <w:sz w:val="18"/>
                <w:szCs w:val="18"/>
              </w:rPr>
              <w:t>Course Type:</w:t>
            </w:r>
            <w:r w:rsidRPr="00D210A6">
              <w:rPr>
                <w:rFonts w:eastAsia="Calibri"/>
                <w:sz w:val="18"/>
                <w:szCs w:val="18"/>
              </w:rPr>
              <w:t xml:space="preserve"> Theory/Elective</w:t>
            </w:r>
          </w:p>
        </w:tc>
        <w:tc>
          <w:tcPr>
            <w:tcW w:w="1400" w:type="pct"/>
          </w:tcPr>
          <w:p w14:paraId="656DA3DA" w14:textId="77777777" w:rsidR="004C16B2" w:rsidRPr="00D210A6" w:rsidRDefault="004C16B2" w:rsidP="00E31164">
            <w:pPr>
              <w:rPr>
                <w:rFonts w:eastAsia="Calibri"/>
                <w:b/>
                <w:bCs/>
                <w:sz w:val="18"/>
                <w:szCs w:val="18"/>
              </w:rPr>
            </w:pPr>
            <w:r w:rsidRPr="00D210A6">
              <w:rPr>
                <w:rFonts w:eastAsia="Calibri"/>
                <w:b/>
                <w:bCs/>
                <w:sz w:val="18"/>
                <w:szCs w:val="18"/>
              </w:rPr>
              <w:t xml:space="preserve">Credit: </w:t>
            </w:r>
            <w:r w:rsidRPr="00D210A6">
              <w:rPr>
                <w:rFonts w:eastAsia="Calibri"/>
                <w:sz w:val="18"/>
                <w:szCs w:val="18"/>
              </w:rPr>
              <w:t>4</w:t>
            </w:r>
          </w:p>
        </w:tc>
        <w:tc>
          <w:tcPr>
            <w:tcW w:w="1333" w:type="pct"/>
          </w:tcPr>
          <w:p w14:paraId="3A33D164" w14:textId="77777777" w:rsidR="004C16B2" w:rsidRPr="00D210A6" w:rsidRDefault="004C16B2" w:rsidP="00E31164">
            <w:pPr>
              <w:tabs>
                <w:tab w:val="left" w:pos="-720"/>
                <w:tab w:val="left" w:pos="2880"/>
                <w:tab w:val="left" w:pos="4320"/>
                <w:tab w:val="right" w:pos="9900"/>
              </w:tabs>
              <w:suppressAutoHyphens/>
              <w:ind w:right="-432"/>
              <w:jc w:val="both"/>
              <w:rPr>
                <w:sz w:val="18"/>
                <w:szCs w:val="18"/>
              </w:rPr>
            </w:pPr>
            <w:r w:rsidRPr="00D210A6">
              <w:rPr>
                <w:rFonts w:eastAsia="Calibri"/>
                <w:b/>
                <w:bCs/>
                <w:sz w:val="18"/>
                <w:szCs w:val="18"/>
              </w:rPr>
              <w:t xml:space="preserve">Marks: </w:t>
            </w:r>
            <w:r w:rsidRPr="00D210A6">
              <w:rPr>
                <w:rFonts w:eastAsia="Calibri"/>
                <w:sz w:val="18"/>
                <w:szCs w:val="18"/>
              </w:rPr>
              <w:t>100</w:t>
            </w:r>
          </w:p>
        </w:tc>
      </w:tr>
      <w:tr w:rsidR="004C16B2" w:rsidRPr="00D210A6" w14:paraId="777739B6" w14:textId="77777777" w:rsidTr="00F06C22">
        <w:tc>
          <w:tcPr>
            <w:tcW w:w="5000" w:type="pct"/>
            <w:gridSpan w:val="4"/>
          </w:tcPr>
          <w:p w14:paraId="7660B7C7" w14:textId="77777777" w:rsidR="004C16B2" w:rsidRPr="00D210A6" w:rsidRDefault="004C16B2" w:rsidP="00E31164">
            <w:pPr>
              <w:tabs>
                <w:tab w:val="left" w:pos="-720"/>
                <w:tab w:val="left" w:pos="2880"/>
                <w:tab w:val="left" w:pos="4320"/>
                <w:tab w:val="right" w:pos="9900"/>
              </w:tabs>
              <w:suppressAutoHyphens/>
              <w:ind w:right="-432"/>
              <w:jc w:val="both"/>
              <w:rPr>
                <w:rFonts w:eastAsia="Calibri"/>
                <w:b/>
                <w:bCs/>
                <w:sz w:val="18"/>
                <w:szCs w:val="18"/>
              </w:rPr>
            </w:pPr>
            <w:r w:rsidRPr="00D210A6">
              <w:rPr>
                <w:rFonts w:eastAsia="Calibri"/>
                <w:b/>
                <w:bCs/>
                <w:sz w:val="18"/>
                <w:szCs w:val="18"/>
              </w:rPr>
              <w:t>Instructor:</w:t>
            </w:r>
          </w:p>
        </w:tc>
      </w:tr>
    </w:tbl>
    <w:p w14:paraId="33EDF507" w14:textId="77777777" w:rsidR="006F5027" w:rsidRPr="00D210A6" w:rsidRDefault="006F5027" w:rsidP="006F5027">
      <w:pPr>
        <w:tabs>
          <w:tab w:val="left" w:pos="-720"/>
          <w:tab w:val="left" w:pos="2880"/>
          <w:tab w:val="left" w:pos="4320"/>
          <w:tab w:val="right" w:pos="9900"/>
        </w:tabs>
        <w:suppressAutoHyphens/>
        <w:ind w:left="360"/>
        <w:jc w:val="both"/>
        <w:rPr>
          <w:sz w:val="10"/>
          <w:szCs w:val="10"/>
        </w:rPr>
      </w:pPr>
    </w:p>
    <w:p w14:paraId="4ADDD566" w14:textId="77777777" w:rsidR="006F5027" w:rsidRPr="00D210A6" w:rsidRDefault="006F5027" w:rsidP="00F06C22">
      <w:pPr>
        <w:autoSpaceDE w:val="0"/>
        <w:autoSpaceDN w:val="0"/>
        <w:adjustRightInd w:val="0"/>
        <w:jc w:val="center"/>
        <w:rPr>
          <w:rFonts w:eastAsia="Calibri"/>
          <w:b/>
          <w:bCs/>
          <w:sz w:val="18"/>
          <w:szCs w:val="18"/>
        </w:rPr>
      </w:pPr>
      <w:r w:rsidRPr="00D210A6">
        <w:rPr>
          <w:rFonts w:eastAsia="Calibri"/>
          <w:b/>
          <w:bCs/>
          <w:sz w:val="18"/>
          <w:szCs w:val="18"/>
        </w:rPr>
        <w:t>Part A: Introduction</w:t>
      </w:r>
    </w:p>
    <w:p w14:paraId="3B508B50" w14:textId="77777777" w:rsidR="006F5027" w:rsidRPr="00D210A6" w:rsidRDefault="006F5027" w:rsidP="00F06C22">
      <w:pPr>
        <w:rPr>
          <w:rFonts w:eastAsia="Calibri"/>
          <w:sz w:val="10"/>
          <w:szCs w:val="10"/>
        </w:rPr>
      </w:pPr>
    </w:p>
    <w:p w14:paraId="1BFD4D10" w14:textId="77777777" w:rsidR="006F5027" w:rsidRPr="00D210A6" w:rsidRDefault="006F5027" w:rsidP="00F06C22">
      <w:pPr>
        <w:numPr>
          <w:ilvl w:val="1"/>
          <w:numId w:val="19"/>
        </w:numPr>
        <w:spacing w:after="200"/>
        <w:contextualSpacing/>
        <w:rPr>
          <w:rFonts w:eastAsia="Calibri"/>
          <w:b/>
          <w:bCs/>
          <w:sz w:val="18"/>
          <w:szCs w:val="18"/>
        </w:rPr>
      </w:pPr>
      <w:r w:rsidRPr="00D210A6">
        <w:rPr>
          <w:rFonts w:eastAsia="Calibri"/>
          <w:b/>
          <w:bCs/>
          <w:sz w:val="18"/>
          <w:szCs w:val="18"/>
        </w:rPr>
        <w:t>Course Description and Objectives</w:t>
      </w:r>
    </w:p>
    <w:p w14:paraId="5F821FD9" w14:textId="77777777" w:rsidR="006F5027" w:rsidRPr="00D210A6" w:rsidRDefault="006F5027" w:rsidP="00F06C22">
      <w:pPr>
        <w:contextualSpacing/>
        <w:jc w:val="both"/>
        <w:rPr>
          <w:rFonts w:eastAsia="Calibri"/>
          <w:sz w:val="18"/>
          <w:szCs w:val="18"/>
          <w:lang w:bidi="bn-IN"/>
        </w:rPr>
      </w:pPr>
      <w:r w:rsidRPr="00D210A6">
        <w:rPr>
          <w:rFonts w:eastAsia="Calibri"/>
          <w:sz w:val="18"/>
          <w:szCs w:val="18"/>
          <w:lang w:bidi="bn-IN"/>
        </w:rPr>
        <w:t xml:space="preserve">As an introductory course, ECO 131 provides an introduction to theory of numbers, differential and integral calculus, and linear algebra for theoretical and empirical analysis in economics which enables the students to analyze the basic concepts in economics. ECO 131 aims to provide an introduction to number system and different types of relationship between variables. The second part of the course provides a brief introduction to vector space and their uses. The Third part emphasizes differential and integral calculus. </w:t>
      </w:r>
    </w:p>
    <w:p w14:paraId="1E0CBB26" w14:textId="77777777" w:rsidR="006F5027" w:rsidRPr="00D210A6" w:rsidRDefault="006F5027" w:rsidP="00F06C22">
      <w:pPr>
        <w:autoSpaceDE w:val="0"/>
        <w:autoSpaceDN w:val="0"/>
        <w:adjustRightInd w:val="0"/>
        <w:jc w:val="both"/>
        <w:rPr>
          <w:rFonts w:eastAsia="Calibri"/>
          <w:sz w:val="10"/>
          <w:szCs w:val="10"/>
        </w:rPr>
      </w:pPr>
    </w:p>
    <w:p w14:paraId="6974692F" w14:textId="77777777" w:rsidR="006F5027" w:rsidRPr="00D210A6" w:rsidRDefault="006F5027" w:rsidP="00F06C22">
      <w:pPr>
        <w:numPr>
          <w:ilvl w:val="1"/>
          <w:numId w:val="19"/>
        </w:numPr>
        <w:ind w:left="432"/>
        <w:contextualSpacing/>
        <w:rPr>
          <w:rFonts w:eastAsia="Calibri"/>
          <w:b/>
          <w:bCs/>
          <w:sz w:val="18"/>
          <w:szCs w:val="18"/>
        </w:rPr>
      </w:pPr>
      <w:r w:rsidRPr="00D210A6">
        <w:rPr>
          <w:rFonts w:eastAsia="Calibri"/>
          <w:b/>
          <w:bCs/>
          <w:sz w:val="18"/>
          <w:szCs w:val="18"/>
        </w:rPr>
        <w:t>Course Learning Outcome (CLO)</w:t>
      </w:r>
    </w:p>
    <w:p w14:paraId="31F41BBF" w14:textId="77777777" w:rsidR="006F5027" w:rsidRPr="00D210A6" w:rsidRDefault="006F5027" w:rsidP="00F06C22">
      <w:pPr>
        <w:contextualSpacing/>
        <w:jc w:val="both"/>
        <w:rPr>
          <w:rFonts w:eastAsia="Calibri"/>
          <w:sz w:val="18"/>
          <w:szCs w:val="18"/>
        </w:rPr>
      </w:pPr>
      <w:r w:rsidRPr="00D210A6">
        <w:rPr>
          <w:rFonts w:eastAsia="Calibri"/>
          <w:sz w:val="18"/>
          <w:szCs w:val="18"/>
        </w:rPr>
        <w:t>Successful completion of this course should enable students to:</w:t>
      </w:r>
    </w:p>
    <w:p w14:paraId="7CD948E6" w14:textId="77777777" w:rsidR="006F5027" w:rsidRPr="00D210A6" w:rsidRDefault="006F5027" w:rsidP="00F06C22">
      <w:pPr>
        <w:contextualSpacing/>
        <w:jc w:val="both"/>
        <w:rPr>
          <w:rFonts w:eastAsia="Calibri"/>
          <w:sz w:val="18"/>
          <w:szCs w:val="18"/>
          <w:lang w:bidi="bn-IN"/>
        </w:rPr>
      </w:pPr>
      <w:r w:rsidRPr="00D210A6">
        <w:rPr>
          <w:rFonts w:eastAsia="Calibri"/>
          <w:sz w:val="18"/>
          <w:szCs w:val="18"/>
          <w:lang w:bidi="bn-IN"/>
        </w:rPr>
        <w:t>CLO 1. understand Number and space;</w:t>
      </w:r>
    </w:p>
    <w:p w14:paraId="36CE8994" w14:textId="77777777" w:rsidR="006F5027" w:rsidRPr="00D210A6" w:rsidRDefault="006F5027" w:rsidP="00F06C22">
      <w:pPr>
        <w:contextualSpacing/>
        <w:jc w:val="both"/>
        <w:rPr>
          <w:rFonts w:eastAsia="Calibri"/>
          <w:sz w:val="18"/>
          <w:szCs w:val="18"/>
          <w:lang w:bidi="bn-IN"/>
        </w:rPr>
      </w:pPr>
      <w:r w:rsidRPr="00D210A6">
        <w:rPr>
          <w:rFonts w:eastAsia="Calibri"/>
          <w:sz w:val="18"/>
          <w:szCs w:val="18"/>
          <w:lang w:bidi="bn-IN"/>
        </w:rPr>
        <w:t>CLO 2. have basic idea on functional relationship, graphs and characteristics;</w:t>
      </w:r>
    </w:p>
    <w:p w14:paraId="2C80CD81" w14:textId="77777777" w:rsidR="006F5027" w:rsidRPr="00D210A6" w:rsidRDefault="006F5027" w:rsidP="00F06C22">
      <w:pPr>
        <w:contextualSpacing/>
        <w:jc w:val="both"/>
        <w:rPr>
          <w:rFonts w:eastAsia="Calibri"/>
          <w:sz w:val="18"/>
          <w:szCs w:val="18"/>
          <w:lang w:bidi="bn-IN"/>
        </w:rPr>
      </w:pPr>
      <w:r w:rsidRPr="00D210A6">
        <w:rPr>
          <w:rFonts w:eastAsia="Calibri"/>
          <w:sz w:val="18"/>
          <w:szCs w:val="18"/>
          <w:lang w:bidi="bn-IN"/>
        </w:rPr>
        <w:t>CLO 3. know the basics, different forms and functional procedures of Vector space;</w:t>
      </w:r>
    </w:p>
    <w:p w14:paraId="6458A66D" w14:textId="77777777" w:rsidR="006F5027" w:rsidRPr="00D210A6" w:rsidRDefault="006F5027" w:rsidP="00F06C22">
      <w:pPr>
        <w:contextualSpacing/>
        <w:jc w:val="both"/>
        <w:rPr>
          <w:rFonts w:eastAsia="Calibri"/>
          <w:sz w:val="18"/>
          <w:szCs w:val="18"/>
          <w:lang w:bidi="bn-IN"/>
        </w:rPr>
      </w:pPr>
      <w:r w:rsidRPr="00D210A6">
        <w:rPr>
          <w:rFonts w:eastAsia="Calibri"/>
          <w:sz w:val="18"/>
          <w:szCs w:val="18"/>
          <w:lang w:bidi="bn-IN"/>
        </w:rPr>
        <w:t xml:space="preserve">CLO 4. understand and use different formula of differential and integral calculus; </w:t>
      </w:r>
    </w:p>
    <w:p w14:paraId="37F59843" w14:textId="77777777" w:rsidR="008557CB" w:rsidRPr="00D210A6" w:rsidRDefault="006F5027" w:rsidP="00F06C22">
      <w:pPr>
        <w:contextualSpacing/>
        <w:jc w:val="both"/>
        <w:rPr>
          <w:rFonts w:eastAsia="Calibri"/>
          <w:sz w:val="18"/>
          <w:szCs w:val="18"/>
          <w:lang w:bidi="bn-IN"/>
        </w:rPr>
      </w:pPr>
      <w:r w:rsidRPr="00D210A6">
        <w:rPr>
          <w:rFonts w:eastAsia="Calibri"/>
          <w:sz w:val="18"/>
          <w:szCs w:val="18"/>
          <w:lang w:bidi="bn-IN"/>
        </w:rPr>
        <w:t xml:space="preserve">CLO 5. apply different concepts of mathematics in analyzing basic concepts in </w:t>
      </w:r>
    </w:p>
    <w:p w14:paraId="63DF150F" w14:textId="77777777" w:rsidR="006F5027" w:rsidRPr="00D210A6" w:rsidRDefault="008557CB" w:rsidP="008557CB">
      <w:pPr>
        <w:contextualSpacing/>
        <w:jc w:val="both"/>
        <w:rPr>
          <w:rFonts w:eastAsia="Calibri"/>
          <w:sz w:val="18"/>
          <w:szCs w:val="18"/>
        </w:rPr>
      </w:pPr>
      <w:r w:rsidRPr="00D210A6">
        <w:rPr>
          <w:rFonts w:eastAsia="Calibri"/>
          <w:sz w:val="18"/>
          <w:szCs w:val="18"/>
          <w:lang w:bidi="bn-IN"/>
        </w:rPr>
        <w:t xml:space="preserve">             </w:t>
      </w:r>
      <w:r w:rsidR="006F5027" w:rsidRPr="00D210A6">
        <w:rPr>
          <w:rFonts w:eastAsia="Calibri"/>
          <w:sz w:val="18"/>
          <w:szCs w:val="18"/>
          <w:lang w:bidi="bn-IN"/>
        </w:rPr>
        <w:t xml:space="preserve">economics. </w:t>
      </w:r>
    </w:p>
    <w:p w14:paraId="0037CEAC" w14:textId="77777777" w:rsidR="006F5027" w:rsidRPr="00D210A6" w:rsidRDefault="006F5027" w:rsidP="00F06C22">
      <w:pPr>
        <w:autoSpaceDE w:val="0"/>
        <w:autoSpaceDN w:val="0"/>
        <w:adjustRightInd w:val="0"/>
        <w:ind w:left="-432"/>
        <w:jc w:val="center"/>
        <w:rPr>
          <w:rFonts w:eastAsia="Calibri"/>
          <w:b/>
          <w:bCs/>
          <w:sz w:val="18"/>
          <w:szCs w:val="18"/>
        </w:rPr>
      </w:pPr>
      <w:r w:rsidRPr="00D210A6">
        <w:rPr>
          <w:rFonts w:eastAsia="Calibri"/>
          <w:b/>
          <w:bCs/>
          <w:sz w:val="18"/>
          <w:szCs w:val="18"/>
        </w:rPr>
        <w:lastRenderedPageBreak/>
        <w:t>Part B: Teaching and Assessment</w:t>
      </w:r>
    </w:p>
    <w:p w14:paraId="78005760" w14:textId="77777777" w:rsidR="006F5027" w:rsidRPr="00D210A6" w:rsidRDefault="006F5027" w:rsidP="00F06C22">
      <w:pPr>
        <w:autoSpaceDE w:val="0"/>
        <w:autoSpaceDN w:val="0"/>
        <w:adjustRightInd w:val="0"/>
        <w:ind w:left="144"/>
        <w:jc w:val="center"/>
        <w:rPr>
          <w:rFonts w:eastAsia="Calibri"/>
          <w:sz w:val="10"/>
          <w:szCs w:val="18"/>
        </w:rPr>
      </w:pPr>
    </w:p>
    <w:p w14:paraId="4024F53D" w14:textId="77777777" w:rsidR="006F5027" w:rsidRPr="00D210A6" w:rsidRDefault="006F5027" w:rsidP="006642CF">
      <w:pPr>
        <w:ind w:left="-144"/>
        <w:rPr>
          <w:rFonts w:eastAsia="Calibri"/>
          <w:b/>
          <w:bCs/>
          <w:sz w:val="18"/>
          <w:szCs w:val="18"/>
        </w:rPr>
      </w:pPr>
      <w:r w:rsidRPr="00D210A6">
        <w:rPr>
          <w:rFonts w:eastAsia="Calibri"/>
          <w:b/>
          <w:bCs/>
          <w:sz w:val="18"/>
          <w:szCs w:val="18"/>
        </w:rPr>
        <w:t>2.1 Teaching Strategies</w:t>
      </w:r>
    </w:p>
    <w:p w14:paraId="64E0F4A8" w14:textId="77777777" w:rsidR="006F5027" w:rsidRPr="00D210A6" w:rsidRDefault="006F5027" w:rsidP="006642CF">
      <w:pPr>
        <w:ind w:left="-144"/>
        <w:rPr>
          <w:rFonts w:eastAsia="Calibri"/>
          <w:sz w:val="18"/>
          <w:szCs w:val="18"/>
        </w:rPr>
      </w:pPr>
      <w:r w:rsidRPr="00D210A6">
        <w:rPr>
          <w:rFonts w:eastAsia="Calibri"/>
          <w:sz w:val="18"/>
          <w:szCs w:val="18"/>
        </w:rPr>
        <w:t xml:space="preserve">The course materials are delivered through certain teaching learning activities such as lectures, reading, assignments, exercise and workshop papers. </w:t>
      </w:r>
    </w:p>
    <w:p w14:paraId="2516C685" w14:textId="77777777" w:rsidR="00AB3D93" w:rsidRPr="00D210A6" w:rsidRDefault="00AB3D93" w:rsidP="00F06C22">
      <w:pPr>
        <w:ind w:left="-720"/>
        <w:contextualSpacing/>
        <w:rPr>
          <w:rFonts w:eastAsia="Calibri"/>
          <w:b/>
          <w:bCs/>
          <w:sz w:val="10"/>
          <w:szCs w:val="18"/>
        </w:rPr>
      </w:pPr>
    </w:p>
    <w:p w14:paraId="75CAAEF6" w14:textId="77777777" w:rsidR="006F5027" w:rsidRPr="00D210A6" w:rsidRDefault="006F5027" w:rsidP="006642CF">
      <w:pPr>
        <w:ind w:left="-144"/>
        <w:contextualSpacing/>
        <w:rPr>
          <w:rFonts w:eastAsia="Calibri"/>
          <w:b/>
          <w:bCs/>
          <w:sz w:val="18"/>
          <w:szCs w:val="18"/>
        </w:rPr>
      </w:pPr>
      <w:r w:rsidRPr="00D210A6">
        <w:rPr>
          <w:rFonts w:eastAsia="Calibri"/>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928"/>
        <w:gridCol w:w="2309"/>
      </w:tblGrid>
      <w:tr w:rsidR="00D210A6" w:rsidRPr="00D210A6" w14:paraId="535C0D95" w14:textId="77777777" w:rsidTr="006642CF">
        <w:tc>
          <w:tcPr>
            <w:tcW w:w="867" w:type="pct"/>
          </w:tcPr>
          <w:p w14:paraId="7BA6FA9D" w14:textId="77777777" w:rsidR="006F5027" w:rsidRPr="00D210A6" w:rsidRDefault="006F5027" w:rsidP="00F06C22">
            <w:pPr>
              <w:contextualSpacing/>
              <w:jc w:val="center"/>
              <w:rPr>
                <w:rFonts w:eastAsia="Calibri"/>
                <w:b/>
                <w:bCs/>
                <w:sz w:val="18"/>
                <w:szCs w:val="18"/>
              </w:rPr>
            </w:pPr>
            <w:r w:rsidRPr="00D210A6">
              <w:rPr>
                <w:rFonts w:eastAsia="Calibri"/>
                <w:b/>
                <w:bCs/>
                <w:sz w:val="18"/>
                <w:szCs w:val="18"/>
              </w:rPr>
              <w:t>No.</w:t>
            </w:r>
          </w:p>
        </w:tc>
        <w:tc>
          <w:tcPr>
            <w:tcW w:w="2311" w:type="pct"/>
          </w:tcPr>
          <w:p w14:paraId="4FE964ED" w14:textId="77777777" w:rsidR="006F5027" w:rsidRPr="00D210A6" w:rsidRDefault="006F5027" w:rsidP="00F06C22">
            <w:pPr>
              <w:contextualSpacing/>
              <w:jc w:val="center"/>
              <w:rPr>
                <w:rFonts w:eastAsia="Calibri"/>
                <w:b/>
                <w:bCs/>
                <w:sz w:val="18"/>
                <w:szCs w:val="18"/>
              </w:rPr>
            </w:pPr>
            <w:r w:rsidRPr="00D210A6">
              <w:rPr>
                <w:rFonts w:eastAsia="Calibri"/>
                <w:b/>
                <w:bCs/>
                <w:sz w:val="18"/>
                <w:szCs w:val="18"/>
              </w:rPr>
              <w:t>Description</w:t>
            </w:r>
          </w:p>
        </w:tc>
        <w:tc>
          <w:tcPr>
            <w:tcW w:w="1822" w:type="pct"/>
          </w:tcPr>
          <w:p w14:paraId="47D1B6BB" w14:textId="77777777" w:rsidR="006F5027" w:rsidRPr="00D210A6" w:rsidRDefault="006F5027" w:rsidP="00F06C22">
            <w:pPr>
              <w:contextualSpacing/>
              <w:jc w:val="center"/>
              <w:rPr>
                <w:rFonts w:eastAsia="Calibri"/>
                <w:b/>
                <w:bCs/>
                <w:sz w:val="18"/>
                <w:szCs w:val="18"/>
              </w:rPr>
            </w:pPr>
            <w:r w:rsidRPr="00D210A6">
              <w:rPr>
                <w:rFonts w:eastAsia="Calibri"/>
                <w:b/>
                <w:bCs/>
                <w:sz w:val="18"/>
                <w:szCs w:val="18"/>
              </w:rPr>
              <w:t>Mark</w:t>
            </w:r>
          </w:p>
        </w:tc>
      </w:tr>
      <w:tr w:rsidR="00D210A6" w:rsidRPr="00D210A6" w14:paraId="53DAAA34" w14:textId="77777777" w:rsidTr="006642CF">
        <w:tc>
          <w:tcPr>
            <w:tcW w:w="867" w:type="pct"/>
          </w:tcPr>
          <w:p w14:paraId="0D81EB51" w14:textId="77777777" w:rsidR="006F5027" w:rsidRPr="00D210A6" w:rsidRDefault="006F5027" w:rsidP="00F06C22">
            <w:pPr>
              <w:contextualSpacing/>
              <w:jc w:val="center"/>
              <w:rPr>
                <w:rFonts w:eastAsia="Calibri"/>
                <w:sz w:val="18"/>
                <w:szCs w:val="18"/>
              </w:rPr>
            </w:pPr>
            <w:r w:rsidRPr="00D210A6">
              <w:rPr>
                <w:rFonts w:eastAsia="Calibri"/>
                <w:sz w:val="18"/>
                <w:szCs w:val="18"/>
              </w:rPr>
              <w:t>1</w:t>
            </w:r>
          </w:p>
        </w:tc>
        <w:tc>
          <w:tcPr>
            <w:tcW w:w="2311" w:type="pct"/>
          </w:tcPr>
          <w:p w14:paraId="4C2D4244" w14:textId="77777777" w:rsidR="006F5027" w:rsidRPr="00D210A6" w:rsidRDefault="006F5027" w:rsidP="00F06C22">
            <w:pPr>
              <w:contextualSpacing/>
              <w:jc w:val="center"/>
              <w:rPr>
                <w:rFonts w:eastAsia="Calibri"/>
                <w:sz w:val="18"/>
                <w:szCs w:val="18"/>
              </w:rPr>
            </w:pPr>
            <w:r w:rsidRPr="00D210A6">
              <w:rPr>
                <w:rFonts w:eastAsia="Calibri"/>
                <w:sz w:val="18"/>
                <w:szCs w:val="18"/>
              </w:rPr>
              <w:t>Class attendance</w:t>
            </w:r>
          </w:p>
        </w:tc>
        <w:tc>
          <w:tcPr>
            <w:tcW w:w="1822" w:type="pct"/>
          </w:tcPr>
          <w:p w14:paraId="7F53FB3F" w14:textId="77777777" w:rsidR="006F5027" w:rsidRPr="00D210A6" w:rsidRDefault="006F5027" w:rsidP="00F06C22">
            <w:pPr>
              <w:contextualSpacing/>
              <w:jc w:val="center"/>
              <w:rPr>
                <w:rFonts w:eastAsia="Calibri"/>
                <w:sz w:val="18"/>
                <w:szCs w:val="18"/>
              </w:rPr>
            </w:pPr>
            <w:r w:rsidRPr="00D210A6">
              <w:rPr>
                <w:rFonts w:eastAsia="Calibri"/>
                <w:sz w:val="18"/>
                <w:szCs w:val="18"/>
              </w:rPr>
              <w:t>10</w:t>
            </w:r>
          </w:p>
        </w:tc>
      </w:tr>
      <w:tr w:rsidR="00D210A6" w:rsidRPr="00D210A6" w14:paraId="480475B2" w14:textId="77777777" w:rsidTr="006642CF">
        <w:tc>
          <w:tcPr>
            <w:tcW w:w="867" w:type="pct"/>
          </w:tcPr>
          <w:p w14:paraId="06C072B9" w14:textId="77777777" w:rsidR="006F5027" w:rsidRPr="00D210A6" w:rsidRDefault="006F5027" w:rsidP="00F06C22">
            <w:pPr>
              <w:contextualSpacing/>
              <w:jc w:val="center"/>
              <w:rPr>
                <w:rFonts w:eastAsia="Calibri"/>
                <w:sz w:val="18"/>
                <w:szCs w:val="18"/>
              </w:rPr>
            </w:pPr>
            <w:r w:rsidRPr="00D210A6">
              <w:rPr>
                <w:rFonts w:eastAsia="Calibri"/>
                <w:sz w:val="18"/>
                <w:szCs w:val="18"/>
              </w:rPr>
              <w:t>2</w:t>
            </w:r>
          </w:p>
        </w:tc>
        <w:tc>
          <w:tcPr>
            <w:tcW w:w="2311" w:type="pct"/>
          </w:tcPr>
          <w:p w14:paraId="1FFDD0EA" w14:textId="77777777" w:rsidR="006F5027" w:rsidRPr="00D210A6" w:rsidRDefault="006F5027" w:rsidP="00F06C22">
            <w:pPr>
              <w:contextualSpacing/>
              <w:jc w:val="center"/>
              <w:rPr>
                <w:rFonts w:eastAsia="Calibri"/>
                <w:sz w:val="18"/>
                <w:szCs w:val="18"/>
              </w:rPr>
            </w:pPr>
            <w:r w:rsidRPr="00D210A6">
              <w:rPr>
                <w:rFonts w:eastAsia="Calibri"/>
                <w:sz w:val="18"/>
                <w:szCs w:val="18"/>
              </w:rPr>
              <w:t>Midterm test</w:t>
            </w:r>
          </w:p>
        </w:tc>
        <w:tc>
          <w:tcPr>
            <w:tcW w:w="1822" w:type="pct"/>
          </w:tcPr>
          <w:p w14:paraId="67447334" w14:textId="77777777" w:rsidR="006F5027" w:rsidRPr="00D210A6" w:rsidRDefault="006F5027" w:rsidP="00F06C22">
            <w:pPr>
              <w:contextualSpacing/>
              <w:jc w:val="center"/>
              <w:rPr>
                <w:rFonts w:eastAsia="Calibri"/>
                <w:sz w:val="18"/>
                <w:szCs w:val="18"/>
              </w:rPr>
            </w:pPr>
            <w:r w:rsidRPr="00D210A6">
              <w:rPr>
                <w:rFonts w:eastAsia="Calibri"/>
                <w:sz w:val="18"/>
                <w:szCs w:val="18"/>
              </w:rPr>
              <w:t>20</w:t>
            </w:r>
          </w:p>
        </w:tc>
      </w:tr>
      <w:tr w:rsidR="00D210A6" w:rsidRPr="00D210A6" w14:paraId="01BE2343" w14:textId="77777777" w:rsidTr="006642CF">
        <w:tc>
          <w:tcPr>
            <w:tcW w:w="867" w:type="pct"/>
          </w:tcPr>
          <w:p w14:paraId="6E240567" w14:textId="77777777" w:rsidR="006F5027" w:rsidRPr="00D210A6" w:rsidRDefault="006F5027" w:rsidP="00F06C22">
            <w:pPr>
              <w:contextualSpacing/>
              <w:jc w:val="center"/>
              <w:rPr>
                <w:rFonts w:eastAsia="Calibri"/>
                <w:sz w:val="18"/>
                <w:szCs w:val="18"/>
              </w:rPr>
            </w:pPr>
            <w:r w:rsidRPr="00D210A6">
              <w:rPr>
                <w:rFonts w:eastAsia="Calibri"/>
                <w:sz w:val="18"/>
                <w:szCs w:val="18"/>
              </w:rPr>
              <w:t>3</w:t>
            </w:r>
          </w:p>
        </w:tc>
        <w:tc>
          <w:tcPr>
            <w:tcW w:w="2311" w:type="pct"/>
          </w:tcPr>
          <w:p w14:paraId="76F03527" w14:textId="77777777" w:rsidR="006F5027" w:rsidRPr="00D210A6" w:rsidRDefault="006F5027" w:rsidP="00F06C22">
            <w:pPr>
              <w:contextualSpacing/>
              <w:jc w:val="center"/>
              <w:rPr>
                <w:rFonts w:eastAsia="Calibri"/>
                <w:sz w:val="18"/>
                <w:szCs w:val="18"/>
              </w:rPr>
            </w:pPr>
            <w:r w:rsidRPr="00D210A6">
              <w:rPr>
                <w:rFonts w:eastAsia="Calibri"/>
                <w:sz w:val="18"/>
                <w:szCs w:val="18"/>
              </w:rPr>
              <w:t>Assignments</w:t>
            </w:r>
          </w:p>
        </w:tc>
        <w:tc>
          <w:tcPr>
            <w:tcW w:w="1822" w:type="pct"/>
          </w:tcPr>
          <w:p w14:paraId="7834195E" w14:textId="77777777" w:rsidR="006F5027" w:rsidRPr="00D210A6" w:rsidRDefault="006F5027" w:rsidP="00F06C22">
            <w:pPr>
              <w:contextualSpacing/>
              <w:jc w:val="center"/>
              <w:rPr>
                <w:rFonts w:eastAsia="Calibri"/>
                <w:sz w:val="18"/>
                <w:szCs w:val="18"/>
              </w:rPr>
            </w:pPr>
            <w:r w:rsidRPr="00D210A6">
              <w:rPr>
                <w:rFonts w:eastAsia="Calibri"/>
                <w:sz w:val="18"/>
                <w:szCs w:val="18"/>
              </w:rPr>
              <w:t>10</w:t>
            </w:r>
          </w:p>
        </w:tc>
      </w:tr>
      <w:tr w:rsidR="006F5027" w:rsidRPr="00D210A6" w14:paraId="532DB5B1" w14:textId="77777777" w:rsidTr="006642CF">
        <w:tc>
          <w:tcPr>
            <w:tcW w:w="867" w:type="pct"/>
          </w:tcPr>
          <w:p w14:paraId="765B7B68" w14:textId="77777777" w:rsidR="006F5027" w:rsidRPr="00D210A6" w:rsidRDefault="006F5027" w:rsidP="00F06C22">
            <w:pPr>
              <w:contextualSpacing/>
              <w:jc w:val="center"/>
              <w:rPr>
                <w:rFonts w:eastAsia="Calibri"/>
                <w:sz w:val="18"/>
                <w:szCs w:val="18"/>
              </w:rPr>
            </w:pPr>
            <w:r w:rsidRPr="00D210A6">
              <w:rPr>
                <w:rFonts w:eastAsia="Calibri"/>
                <w:sz w:val="18"/>
                <w:szCs w:val="18"/>
              </w:rPr>
              <w:t>4</w:t>
            </w:r>
          </w:p>
        </w:tc>
        <w:tc>
          <w:tcPr>
            <w:tcW w:w="2311" w:type="pct"/>
          </w:tcPr>
          <w:p w14:paraId="2E9A3C38" w14:textId="77777777" w:rsidR="006F5027" w:rsidRPr="00D210A6" w:rsidRDefault="006F5027" w:rsidP="00F06C22">
            <w:pPr>
              <w:contextualSpacing/>
              <w:jc w:val="center"/>
              <w:rPr>
                <w:rFonts w:eastAsia="Calibri"/>
                <w:sz w:val="18"/>
                <w:szCs w:val="18"/>
              </w:rPr>
            </w:pPr>
            <w:r w:rsidRPr="00D210A6">
              <w:rPr>
                <w:rFonts w:eastAsia="Calibri"/>
                <w:sz w:val="18"/>
                <w:szCs w:val="18"/>
              </w:rPr>
              <w:t>Final Exam</w:t>
            </w:r>
          </w:p>
        </w:tc>
        <w:tc>
          <w:tcPr>
            <w:tcW w:w="1822" w:type="pct"/>
          </w:tcPr>
          <w:p w14:paraId="6E050F6D" w14:textId="77777777" w:rsidR="006F5027" w:rsidRPr="00D210A6" w:rsidRDefault="006F5027" w:rsidP="00F06C22">
            <w:pPr>
              <w:contextualSpacing/>
              <w:jc w:val="center"/>
              <w:rPr>
                <w:rFonts w:eastAsia="Calibri"/>
                <w:sz w:val="18"/>
                <w:szCs w:val="18"/>
              </w:rPr>
            </w:pPr>
            <w:r w:rsidRPr="00D210A6">
              <w:rPr>
                <w:rFonts w:eastAsia="Calibri"/>
                <w:sz w:val="18"/>
                <w:szCs w:val="18"/>
              </w:rPr>
              <w:t>60</w:t>
            </w:r>
          </w:p>
        </w:tc>
      </w:tr>
    </w:tbl>
    <w:p w14:paraId="1BA03320" w14:textId="77777777" w:rsidR="006F5027" w:rsidRPr="00D210A6" w:rsidRDefault="006F5027" w:rsidP="00F06C22">
      <w:pPr>
        <w:ind w:left="-720"/>
        <w:jc w:val="both"/>
        <w:rPr>
          <w:rFonts w:eastAsia="Calibri"/>
          <w:bCs/>
          <w:sz w:val="18"/>
          <w:szCs w:val="18"/>
        </w:rPr>
      </w:pPr>
    </w:p>
    <w:p w14:paraId="6BD614B6" w14:textId="77777777" w:rsidR="006F5027" w:rsidRPr="00D210A6" w:rsidRDefault="006F5027" w:rsidP="006642CF">
      <w:pPr>
        <w:ind w:left="-144"/>
        <w:jc w:val="both"/>
        <w:rPr>
          <w:rFonts w:eastAsia="Calibri"/>
          <w:bCs/>
          <w:sz w:val="18"/>
          <w:szCs w:val="18"/>
        </w:rPr>
      </w:pPr>
      <w:r w:rsidRPr="00D210A6">
        <w:rPr>
          <w:rFonts w:eastAsia="Calibri"/>
          <w:bCs/>
          <w:sz w:val="18"/>
          <w:szCs w:val="18"/>
        </w:rPr>
        <w:t>Coursework = 40% of the overall mark, and the Final Examination = 60%.</w:t>
      </w:r>
    </w:p>
    <w:p w14:paraId="0EE56BE7" w14:textId="77777777" w:rsidR="006F5027" w:rsidRPr="00D210A6" w:rsidRDefault="006F5027" w:rsidP="006642CF">
      <w:pPr>
        <w:ind w:left="-144"/>
        <w:jc w:val="both"/>
        <w:rPr>
          <w:rFonts w:eastAsia="Calibri"/>
          <w:bCs/>
          <w:sz w:val="18"/>
          <w:szCs w:val="18"/>
        </w:rPr>
      </w:pPr>
      <w:r w:rsidRPr="00D210A6">
        <w:rPr>
          <w:rFonts w:eastAsia="Calibri"/>
          <w:bCs/>
          <w:sz w:val="18"/>
          <w:szCs w:val="18"/>
        </w:rPr>
        <w:t>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1269320C" w14:textId="77777777" w:rsidR="006F5027" w:rsidRPr="00D210A6" w:rsidRDefault="006F5027" w:rsidP="006642CF">
      <w:pPr>
        <w:ind w:left="-144"/>
        <w:jc w:val="both"/>
        <w:rPr>
          <w:rFonts w:eastAsia="Calibri"/>
          <w:bCs/>
          <w:sz w:val="18"/>
          <w:szCs w:val="18"/>
        </w:rPr>
      </w:pPr>
      <w:r w:rsidRPr="00D210A6">
        <w:rPr>
          <w:rFonts w:eastAsia="Calibri"/>
          <w:bCs/>
          <w:sz w:val="18"/>
          <w:szCs w:val="18"/>
        </w:rPr>
        <w:t>Mid Semester Test Date: The mid-semester test is scheduled after the mid-semester break, and it covers topics in weeks 1-6. More details will be provided at lectures.</w:t>
      </w:r>
    </w:p>
    <w:p w14:paraId="68B1A184" w14:textId="77777777" w:rsidR="006F5027" w:rsidRPr="00D210A6" w:rsidRDefault="006F5027" w:rsidP="006642CF">
      <w:pPr>
        <w:ind w:left="-144"/>
        <w:jc w:val="both"/>
        <w:rPr>
          <w:rFonts w:eastAsia="Calibri"/>
          <w:bCs/>
          <w:sz w:val="18"/>
          <w:szCs w:val="18"/>
        </w:rPr>
      </w:pPr>
      <w:r w:rsidRPr="00D210A6">
        <w:rPr>
          <w:rFonts w:eastAsia="Calibri"/>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018E36C6" w14:textId="77777777" w:rsidR="00B55D23" w:rsidRPr="00D210A6" w:rsidRDefault="00B55D23" w:rsidP="00A6689D">
      <w:pPr>
        <w:ind w:left="-720"/>
        <w:rPr>
          <w:rFonts w:eastAsia="Calibri"/>
          <w:b/>
          <w:sz w:val="16"/>
          <w:szCs w:val="18"/>
        </w:rPr>
      </w:pPr>
    </w:p>
    <w:p w14:paraId="47D7FA09" w14:textId="77777777" w:rsidR="006F5027" w:rsidRPr="00D210A6" w:rsidRDefault="006F5027" w:rsidP="00F06C22">
      <w:pPr>
        <w:rPr>
          <w:rFonts w:eastAsia="Calibri"/>
          <w:bCs/>
          <w:sz w:val="18"/>
          <w:szCs w:val="18"/>
        </w:rPr>
      </w:pPr>
      <w:r w:rsidRPr="00D210A6">
        <w:rPr>
          <w:rFonts w:eastAsia="Calibri"/>
          <w:b/>
          <w:sz w:val="18"/>
          <w:szCs w:val="18"/>
        </w:rPr>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9"/>
        <w:gridCol w:w="1448"/>
        <w:gridCol w:w="1448"/>
        <w:gridCol w:w="1711"/>
      </w:tblGrid>
      <w:tr w:rsidR="00D210A6" w:rsidRPr="00D210A6" w14:paraId="61BC1A85" w14:textId="77777777" w:rsidTr="00F06C22">
        <w:trPr>
          <w:trHeight w:val="107"/>
        </w:trPr>
        <w:tc>
          <w:tcPr>
            <w:tcW w:w="1364" w:type="pct"/>
          </w:tcPr>
          <w:p w14:paraId="439FF646" w14:textId="77777777" w:rsidR="006F5027" w:rsidRPr="00D210A6" w:rsidRDefault="006F5027" w:rsidP="00A6689D">
            <w:pPr>
              <w:jc w:val="center"/>
              <w:rPr>
                <w:rFonts w:eastAsia="Calibri"/>
                <w:b/>
                <w:sz w:val="18"/>
                <w:szCs w:val="18"/>
              </w:rPr>
            </w:pPr>
            <w:r w:rsidRPr="00D210A6">
              <w:rPr>
                <w:rFonts w:eastAsia="Calibri"/>
                <w:b/>
                <w:sz w:val="18"/>
                <w:szCs w:val="18"/>
              </w:rPr>
              <w:t>Outcome</w:t>
            </w:r>
          </w:p>
        </w:tc>
        <w:tc>
          <w:tcPr>
            <w:tcW w:w="1143" w:type="pct"/>
          </w:tcPr>
          <w:p w14:paraId="6AB7B9E9" w14:textId="77777777" w:rsidR="006F5027" w:rsidRPr="00D210A6" w:rsidRDefault="006F5027" w:rsidP="00A6689D">
            <w:pPr>
              <w:jc w:val="center"/>
              <w:rPr>
                <w:rFonts w:eastAsia="Calibri"/>
                <w:b/>
                <w:sz w:val="18"/>
                <w:szCs w:val="18"/>
              </w:rPr>
            </w:pPr>
            <w:r w:rsidRPr="00D210A6">
              <w:rPr>
                <w:rFonts w:eastAsia="Calibri"/>
                <w:b/>
                <w:sz w:val="18"/>
                <w:szCs w:val="18"/>
              </w:rPr>
              <w:t>Test</w:t>
            </w:r>
          </w:p>
        </w:tc>
        <w:tc>
          <w:tcPr>
            <w:tcW w:w="1143" w:type="pct"/>
          </w:tcPr>
          <w:p w14:paraId="256421B9" w14:textId="77777777" w:rsidR="006F5027" w:rsidRPr="00D210A6" w:rsidRDefault="006F5027" w:rsidP="00A6689D">
            <w:pPr>
              <w:jc w:val="center"/>
              <w:rPr>
                <w:rFonts w:eastAsia="Calibri"/>
                <w:b/>
                <w:sz w:val="18"/>
                <w:szCs w:val="18"/>
              </w:rPr>
            </w:pPr>
            <w:r w:rsidRPr="00D210A6">
              <w:rPr>
                <w:rFonts w:eastAsia="Calibri"/>
                <w:b/>
                <w:sz w:val="18"/>
                <w:szCs w:val="18"/>
              </w:rPr>
              <w:t>Assignment</w:t>
            </w:r>
          </w:p>
        </w:tc>
        <w:tc>
          <w:tcPr>
            <w:tcW w:w="1351" w:type="pct"/>
          </w:tcPr>
          <w:p w14:paraId="0D6E7646" w14:textId="77777777" w:rsidR="006F5027" w:rsidRPr="00D210A6" w:rsidRDefault="006F5027" w:rsidP="00A6689D">
            <w:pPr>
              <w:jc w:val="center"/>
              <w:rPr>
                <w:rFonts w:eastAsia="Calibri"/>
                <w:b/>
                <w:sz w:val="18"/>
                <w:szCs w:val="18"/>
              </w:rPr>
            </w:pPr>
            <w:r w:rsidRPr="00D210A6">
              <w:rPr>
                <w:rFonts w:eastAsia="Calibri"/>
                <w:b/>
                <w:sz w:val="18"/>
                <w:szCs w:val="18"/>
              </w:rPr>
              <w:t>Final Examination</w:t>
            </w:r>
          </w:p>
        </w:tc>
      </w:tr>
      <w:tr w:rsidR="00D210A6" w:rsidRPr="00D210A6" w14:paraId="5302A449" w14:textId="77777777" w:rsidTr="00F06C22">
        <w:trPr>
          <w:trHeight w:val="70"/>
        </w:trPr>
        <w:tc>
          <w:tcPr>
            <w:tcW w:w="1364" w:type="pct"/>
          </w:tcPr>
          <w:p w14:paraId="085237E9" w14:textId="77777777" w:rsidR="006F5027" w:rsidRPr="00D210A6" w:rsidRDefault="006F5027" w:rsidP="00A6689D">
            <w:pPr>
              <w:jc w:val="center"/>
              <w:rPr>
                <w:rFonts w:eastAsia="Calibri"/>
                <w:bCs/>
                <w:sz w:val="18"/>
                <w:szCs w:val="18"/>
              </w:rPr>
            </w:pPr>
            <w:r w:rsidRPr="00D210A6">
              <w:rPr>
                <w:rFonts w:eastAsia="Calibri"/>
                <w:bCs/>
                <w:sz w:val="18"/>
                <w:szCs w:val="18"/>
              </w:rPr>
              <w:t>1</w:t>
            </w:r>
          </w:p>
        </w:tc>
        <w:tc>
          <w:tcPr>
            <w:tcW w:w="1143" w:type="pct"/>
          </w:tcPr>
          <w:p w14:paraId="5537A615" w14:textId="77777777" w:rsidR="006F5027" w:rsidRPr="00D210A6" w:rsidRDefault="006F5027" w:rsidP="00A6689D">
            <w:pPr>
              <w:jc w:val="center"/>
              <w:rPr>
                <w:rFonts w:eastAsia="Calibri"/>
                <w:bCs/>
                <w:sz w:val="18"/>
                <w:szCs w:val="18"/>
              </w:rPr>
            </w:pPr>
            <w:r w:rsidRPr="00D210A6">
              <w:rPr>
                <w:rFonts w:eastAsia="Calibri"/>
                <w:bCs/>
                <w:sz w:val="18"/>
                <w:szCs w:val="18"/>
              </w:rPr>
              <w:t>X</w:t>
            </w:r>
          </w:p>
        </w:tc>
        <w:tc>
          <w:tcPr>
            <w:tcW w:w="1143" w:type="pct"/>
          </w:tcPr>
          <w:p w14:paraId="52EB558F" w14:textId="77777777" w:rsidR="006F5027" w:rsidRPr="00D210A6" w:rsidRDefault="006F5027" w:rsidP="00A6689D">
            <w:pPr>
              <w:jc w:val="center"/>
              <w:rPr>
                <w:rFonts w:eastAsia="Calibri"/>
                <w:bCs/>
                <w:sz w:val="18"/>
                <w:szCs w:val="18"/>
              </w:rPr>
            </w:pPr>
          </w:p>
        </w:tc>
        <w:tc>
          <w:tcPr>
            <w:tcW w:w="1351" w:type="pct"/>
          </w:tcPr>
          <w:p w14:paraId="293E384D" w14:textId="77777777" w:rsidR="006F5027" w:rsidRPr="00D210A6" w:rsidRDefault="006F5027" w:rsidP="00A6689D">
            <w:pPr>
              <w:jc w:val="center"/>
              <w:rPr>
                <w:rFonts w:eastAsia="Calibri"/>
                <w:bCs/>
                <w:sz w:val="18"/>
                <w:szCs w:val="18"/>
              </w:rPr>
            </w:pPr>
            <w:r w:rsidRPr="00D210A6">
              <w:rPr>
                <w:rFonts w:eastAsia="Calibri"/>
                <w:bCs/>
                <w:sz w:val="18"/>
                <w:szCs w:val="18"/>
              </w:rPr>
              <w:t>X</w:t>
            </w:r>
          </w:p>
        </w:tc>
      </w:tr>
      <w:tr w:rsidR="00D210A6" w:rsidRPr="00D210A6" w14:paraId="62C843AF" w14:textId="77777777" w:rsidTr="00F06C22">
        <w:trPr>
          <w:trHeight w:val="125"/>
        </w:trPr>
        <w:tc>
          <w:tcPr>
            <w:tcW w:w="1364" w:type="pct"/>
          </w:tcPr>
          <w:p w14:paraId="276554D8" w14:textId="77777777" w:rsidR="006F5027" w:rsidRPr="00D210A6" w:rsidRDefault="006F5027" w:rsidP="00A6689D">
            <w:pPr>
              <w:jc w:val="center"/>
              <w:rPr>
                <w:rFonts w:eastAsia="Calibri"/>
                <w:bCs/>
                <w:sz w:val="18"/>
                <w:szCs w:val="18"/>
              </w:rPr>
            </w:pPr>
            <w:r w:rsidRPr="00D210A6">
              <w:rPr>
                <w:rFonts w:eastAsia="Calibri"/>
                <w:bCs/>
                <w:sz w:val="18"/>
                <w:szCs w:val="18"/>
              </w:rPr>
              <w:t>2</w:t>
            </w:r>
          </w:p>
        </w:tc>
        <w:tc>
          <w:tcPr>
            <w:tcW w:w="1143" w:type="pct"/>
          </w:tcPr>
          <w:p w14:paraId="7574B184" w14:textId="77777777" w:rsidR="006F5027" w:rsidRPr="00D210A6" w:rsidRDefault="006F5027" w:rsidP="00A6689D">
            <w:pPr>
              <w:jc w:val="center"/>
              <w:rPr>
                <w:rFonts w:eastAsia="Calibri"/>
                <w:bCs/>
                <w:sz w:val="18"/>
                <w:szCs w:val="18"/>
              </w:rPr>
            </w:pPr>
            <w:r w:rsidRPr="00D210A6">
              <w:rPr>
                <w:rFonts w:eastAsia="Calibri"/>
                <w:bCs/>
                <w:sz w:val="18"/>
                <w:szCs w:val="18"/>
              </w:rPr>
              <w:t>X</w:t>
            </w:r>
          </w:p>
        </w:tc>
        <w:tc>
          <w:tcPr>
            <w:tcW w:w="1143" w:type="pct"/>
          </w:tcPr>
          <w:p w14:paraId="18CB06FF" w14:textId="77777777" w:rsidR="006F5027" w:rsidRPr="00D210A6" w:rsidRDefault="006F5027" w:rsidP="00A6689D">
            <w:pPr>
              <w:jc w:val="center"/>
              <w:rPr>
                <w:rFonts w:eastAsia="Calibri"/>
                <w:bCs/>
                <w:sz w:val="18"/>
                <w:szCs w:val="18"/>
              </w:rPr>
            </w:pPr>
            <w:r w:rsidRPr="00D210A6">
              <w:rPr>
                <w:rFonts w:eastAsia="Calibri"/>
                <w:bCs/>
                <w:sz w:val="18"/>
                <w:szCs w:val="18"/>
              </w:rPr>
              <w:t>X</w:t>
            </w:r>
          </w:p>
        </w:tc>
        <w:tc>
          <w:tcPr>
            <w:tcW w:w="1351" w:type="pct"/>
          </w:tcPr>
          <w:p w14:paraId="3FD829CC" w14:textId="77777777" w:rsidR="006F5027" w:rsidRPr="00D210A6" w:rsidRDefault="006F5027" w:rsidP="00A6689D">
            <w:pPr>
              <w:jc w:val="center"/>
              <w:rPr>
                <w:rFonts w:eastAsia="Calibri"/>
                <w:bCs/>
                <w:sz w:val="18"/>
                <w:szCs w:val="18"/>
              </w:rPr>
            </w:pPr>
            <w:r w:rsidRPr="00D210A6">
              <w:rPr>
                <w:rFonts w:eastAsia="Calibri"/>
                <w:bCs/>
                <w:sz w:val="18"/>
                <w:szCs w:val="18"/>
              </w:rPr>
              <w:t>X</w:t>
            </w:r>
          </w:p>
        </w:tc>
      </w:tr>
      <w:tr w:rsidR="00D210A6" w:rsidRPr="00D210A6" w14:paraId="15B71788" w14:textId="77777777" w:rsidTr="00F06C22">
        <w:trPr>
          <w:trHeight w:val="170"/>
        </w:trPr>
        <w:tc>
          <w:tcPr>
            <w:tcW w:w="1364" w:type="pct"/>
          </w:tcPr>
          <w:p w14:paraId="37D982D7" w14:textId="77777777" w:rsidR="006F5027" w:rsidRPr="00D210A6" w:rsidRDefault="006F5027" w:rsidP="00A6689D">
            <w:pPr>
              <w:jc w:val="center"/>
              <w:rPr>
                <w:rFonts w:eastAsia="Calibri"/>
                <w:bCs/>
                <w:sz w:val="18"/>
                <w:szCs w:val="18"/>
              </w:rPr>
            </w:pPr>
            <w:r w:rsidRPr="00D210A6">
              <w:rPr>
                <w:rFonts w:eastAsia="Calibri"/>
                <w:bCs/>
                <w:sz w:val="18"/>
                <w:szCs w:val="18"/>
              </w:rPr>
              <w:t>3</w:t>
            </w:r>
          </w:p>
        </w:tc>
        <w:tc>
          <w:tcPr>
            <w:tcW w:w="1143" w:type="pct"/>
          </w:tcPr>
          <w:p w14:paraId="2E7D4C05" w14:textId="77777777" w:rsidR="006F5027" w:rsidRPr="00D210A6" w:rsidRDefault="006F5027" w:rsidP="00A6689D">
            <w:pPr>
              <w:jc w:val="center"/>
              <w:rPr>
                <w:rFonts w:eastAsia="Calibri"/>
                <w:bCs/>
                <w:sz w:val="18"/>
                <w:szCs w:val="18"/>
              </w:rPr>
            </w:pPr>
            <w:r w:rsidRPr="00D210A6">
              <w:rPr>
                <w:rFonts w:eastAsia="Calibri"/>
                <w:bCs/>
                <w:sz w:val="18"/>
                <w:szCs w:val="18"/>
              </w:rPr>
              <w:t>X</w:t>
            </w:r>
          </w:p>
        </w:tc>
        <w:tc>
          <w:tcPr>
            <w:tcW w:w="1143" w:type="pct"/>
          </w:tcPr>
          <w:p w14:paraId="17DA3476" w14:textId="77777777" w:rsidR="006F5027" w:rsidRPr="00D210A6" w:rsidRDefault="006F5027" w:rsidP="00A6689D">
            <w:pPr>
              <w:jc w:val="center"/>
              <w:rPr>
                <w:rFonts w:eastAsia="Calibri"/>
                <w:bCs/>
                <w:sz w:val="18"/>
                <w:szCs w:val="18"/>
              </w:rPr>
            </w:pPr>
            <w:r w:rsidRPr="00D210A6">
              <w:rPr>
                <w:rFonts w:eastAsia="Calibri"/>
                <w:bCs/>
                <w:sz w:val="18"/>
                <w:szCs w:val="18"/>
              </w:rPr>
              <w:t>X</w:t>
            </w:r>
          </w:p>
        </w:tc>
        <w:tc>
          <w:tcPr>
            <w:tcW w:w="1351" w:type="pct"/>
          </w:tcPr>
          <w:p w14:paraId="291B41C6" w14:textId="77777777" w:rsidR="006F5027" w:rsidRPr="00D210A6" w:rsidRDefault="006F5027" w:rsidP="00A6689D">
            <w:pPr>
              <w:jc w:val="center"/>
              <w:rPr>
                <w:rFonts w:eastAsia="Calibri"/>
                <w:bCs/>
                <w:sz w:val="18"/>
                <w:szCs w:val="18"/>
              </w:rPr>
            </w:pPr>
            <w:r w:rsidRPr="00D210A6">
              <w:rPr>
                <w:rFonts w:eastAsia="Calibri"/>
                <w:bCs/>
                <w:sz w:val="18"/>
                <w:szCs w:val="18"/>
              </w:rPr>
              <w:t>X</w:t>
            </w:r>
          </w:p>
        </w:tc>
      </w:tr>
      <w:tr w:rsidR="00D210A6" w:rsidRPr="00D210A6" w14:paraId="306A9D6B" w14:textId="77777777" w:rsidTr="00F06C22">
        <w:trPr>
          <w:trHeight w:val="143"/>
        </w:trPr>
        <w:tc>
          <w:tcPr>
            <w:tcW w:w="1364" w:type="pct"/>
          </w:tcPr>
          <w:p w14:paraId="2C0E84A3" w14:textId="77777777" w:rsidR="006F5027" w:rsidRPr="00D210A6" w:rsidRDefault="006F5027" w:rsidP="00A6689D">
            <w:pPr>
              <w:jc w:val="center"/>
              <w:rPr>
                <w:rFonts w:eastAsia="Calibri"/>
                <w:bCs/>
                <w:sz w:val="18"/>
                <w:szCs w:val="18"/>
              </w:rPr>
            </w:pPr>
            <w:r w:rsidRPr="00D210A6">
              <w:rPr>
                <w:rFonts w:eastAsia="Calibri"/>
                <w:bCs/>
                <w:sz w:val="18"/>
                <w:szCs w:val="18"/>
              </w:rPr>
              <w:t>4</w:t>
            </w:r>
          </w:p>
        </w:tc>
        <w:tc>
          <w:tcPr>
            <w:tcW w:w="1143" w:type="pct"/>
          </w:tcPr>
          <w:p w14:paraId="44033EF3" w14:textId="77777777" w:rsidR="006F5027" w:rsidRPr="00D210A6" w:rsidRDefault="006F5027" w:rsidP="00A6689D">
            <w:pPr>
              <w:jc w:val="center"/>
              <w:rPr>
                <w:rFonts w:eastAsia="Calibri"/>
                <w:bCs/>
                <w:sz w:val="18"/>
                <w:szCs w:val="18"/>
              </w:rPr>
            </w:pPr>
            <w:r w:rsidRPr="00D210A6">
              <w:rPr>
                <w:rFonts w:eastAsia="Calibri"/>
                <w:bCs/>
                <w:sz w:val="18"/>
                <w:szCs w:val="18"/>
              </w:rPr>
              <w:t>X</w:t>
            </w:r>
          </w:p>
        </w:tc>
        <w:tc>
          <w:tcPr>
            <w:tcW w:w="1143" w:type="pct"/>
          </w:tcPr>
          <w:p w14:paraId="4B92D308" w14:textId="77777777" w:rsidR="006F5027" w:rsidRPr="00D210A6" w:rsidRDefault="006F5027" w:rsidP="00A6689D">
            <w:pPr>
              <w:jc w:val="center"/>
              <w:rPr>
                <w:rFonts w:eastAsia="Calibri"/>
                <w:bCs/>
                <w:sz w:val="18"/>
                <w:szCs w:val="18"/>
              </w:rPr>
            </w:pPr>
            <w:r w:rsidRPr="00D210A6">
              <w:rPr>
                <w:rFonts w:eastAsia="Calibri"/>
                <w:bCs/>
                <w:sz w:val="18"/>
                <w:szCs w:val="18"/>
              </w:rPr>
              <w:t>X</w:t>
            </w:r>
          </w:p>
        </w:tc>
        <w:tc>
          <w:tcPr>
            <w:tcW w:w="1351" w:type="pct"/>
          </w:tcPr>
          <w:p w14:paraId="5AB6C32E" w14:textId="77777777" w:rsidR="006F5027" w:rsidRPr="00D210A6" w:rsidRDefault="006F5027" w:rsidP="00A6689D">
            <w:pPr>
              <w:jc w:val="center"/>
              <w:rPr>
                <w:rFonts w:eastAsia="Calibri"/>
                <w:bCs/>
                <w:sz w:val="18"/>
                <w:szCs w:val="18"/>
              </w:rPr>
            </w:pPr>
            <w:r w:rsidRPr="00D210A6">
              <w:rPr>
                <w:rFonts w:eastAsia="Calibri"/>
                <w:bCs/>
                <w:sz w:val="18"/>
                <w:szCs w:val="18"/>
              </w:rPr>
              <w:t>X</w:t>
            </w:r>
          </w:p>
        </w:tc>
      </w:tr>
      <w:tr w:rsidR="006F5027" w:rsidRPr="00D210A6" w14:paraId="1AA365B8" w14:textId="77777777" w:rsidTr="00F06C22">
        <w:trPr>
          <w:trHeight w:val="107"/>
        </w:trPr>
        <w:tc>
          <w:tcPr>
            <w:tcW w:w="1364" w:type="pct"/>
          </w:tcPr>
          <w:p w14:paraId="0525E652" w14:textId="77777777" w:rsidR="006F5027" w:rsidRPr="00D210A6" w:rsidRDefault="006F5027" w:rsidP="00A6689D">
            <w:pPr>
              <w:jc w:val="center"/>
              <w:rPr>
                <w:rFonts w:eastAsia="Calibri"/>
                <w:bCs/>
                <w:sz w:val="18"/>
                <w:szCs w:val="18"/>
              </w:rPr>
            </w:pPr>
            <w:r w:rsidRPr="00D210A6">
              <w:rPr>
                <w:rFonts w:eastAsia="Calibri"/>
                <w:bCs/>
                <w:sz w:val="18"/>
                <w:szCs w:val="18"/>
              </w:rPr>
              <w:t>5</w:t>
            </w:r>
          </w:p>
        </w:tc>
        <w:tc>
          <w:tcPr>
            <w:tcW w:w="1143" w:type="pct"/>
          </w:tcPr>
          <w:p w14:paraId="1A01801A" w14:textId="77777777" w:rsidR="006F5027" w:rsidRPr="00D210A6" w:rsidRDefault="006F5027" w:rsidP="00A6689D">
            <w:pPr>
              <w:jc w:val="center"/>
              <w:rPr>
                <w:rFonts w:eastAsia="Calibri"/>
                <w:bCs/>
                <w:sz w:val="18"/>
                <w:szCs w:val="18"/>
              </w:rPr>
            </w:pPr>
            <w:r w:rsidRPr="00D210A6">
              <w:rPr>
                <w:rFonts w:eastAsia="Calibri"/>
                <w:bCs/>
                <w:sz w:val="18"/>
                <w:szCs w:val="18"/>
              </w:rPr>
              <w:t>X</w:t>
            </w:r>
          </w:p>
        </w:tc>
        <w:tc>
          <w:tcPr>
            <w:tcW w:w="1143" w:type="pct"/>
          </w:tcPr>
          <w:p w14:paraId="469C34A5" w14:textId="77777777" w:rsidR="006F5027" w:rsidRPr="00D210A6" w:rsidRDefault="006F5027" w:rsidP="00A6689D">
            <w:pPr>
              <w:jc w:val="center"/>
              <w:rPr>
                <w:rFonts w:eastAsia="Calibri"/>
                <w:bCs/>
                <w:sz w:val="18"/>
                <w:szCs w:val="18"/>
              </w:rPr>
            </w:pPr>
          </w:p>
        </w:tc>
        <w:tc>
          <w:tcPr>
            <w:tcW w:w="1351" w:type="pct"/>
          </w:tcPr>
          <w:p w14:paraId="719C778E" w14:textId="77777777" w:rsidR="006F5027" w:rsidRPr="00D210A6" w:rsidRDefault="006F5027" w:rsidP="00A6689D">
            <w:pPr>
              <w:jc w:val="center"/>
              <w:rPr>
                <w:rFonts w:eastAsia="Calibri"/>
                <w:bCs/>
                <w:sz w:val="18"/>
                <w:szCs w:val="18"/>
              </w:rPr>
            </w:pPr>
            <w:r w:rsidRPr="00D210A6">
              <w:rPr>
                <w:rFonts w:eastAsia="Calibri"/>
                <w:bCs/>
                <w:sz w:val="18"/>
                <w:szCs w:val="18"/>
              </w:rPr>
              <w:t>X</w:t>
            </w:r>
          </w:p>
        </w:tc>
      </w:tr>
    </w:tbl>
    <w:p w14:paraId="09820350" w14:textId="77777777" w:rsidR="00B55D23" w:rsidRPr="00D210A6" w:rsidRDefault="00B55D23" w:rsidP="00A6689D">
      <w:pPr>
        <w:tabs>
          <w:tab w:val="left" w:pos="-720"/>
          <w:tab w:val="left" w:pos="4320"/>
          <w:tab w:val="right" w:pos="9900"/>
        </w:tabs>
        <w:suppressAutoHyphens/>
        <w:ind w:left="-720"/>
        <w:jc w:val="both"/>
        <w:rPr>
          <w:b/>
          <w:spacing w:val="-3"/>
          <w:sz w:val="14"/>
          <w:szCs w:val="18"/>
        </w:rPr>
      </w:pPr>
    </w:p>
    <w:p w14:paraId="5BC5C1C4" w14:textId="77777777" w:rsidR="006F5027" w:rsidRPr="00D210A6" w:rsidRDefault="006F5027" w:rsidP="00F06C22">
      <w:pPr>
        <w:tabs>
          <w:tab w:val="left" w:pos="4320"/>
          <w:tab w:val="right" w:pos="9900"/>
        </w:tabs>
        <w:suppressAutoHyphens/>
        <w:jc w:val="both"/>
        <w:rPr>
          <w:b/>
          <w:spacing w:val="-3"/>
          <w:sz w:val="18"/>
          <w:szCs w:val="18"/>
        </w:rPr>
      </w:pPr>
      <w:r w:rsidRPr="00D210A6">
        <w:rPr>
          <w:b/>
          <w:spacing w:val="-3"/>
          <w:sz w:val="18"/>
          <w:szCs w:val="18"/>
        </w:rPr>
        <w:t xml:space="preserve">2.4 Grading System </w:t>
      </w:r>
    </w:p>
    <w:p w14:paraId="4CA774C3" w14:textId="77777777" w:rsidR="006F5027" w:rsidRPr="00D210A6" w:rsidRDefault="006F5027" w:rsidP="00F06C22">
      <w:pPr>
        <w:pStyle w:val="BodyText"/>
        <w:tabs>
          <w:tab w:val="clear" w:pos="-720"/>
        </w:tabs>
        <w:rPr>
          <w:rFonts w:eastAsia="Arial Unicode MS"/>
          <w:b w:val="0"/>
          <w:bCs/>
          <w:sz w:val="18"/>
          <w:szCs w:val="18"/>
        </w:rPr>
      </w:pPr>
      <w:r w:rsidRPr="00D210A6">
        <w:rPr>
          <w:rFonts w:eastAsia="Arial Unicode MS"/>
          <w:b w:val="0"/>
          <w:bCs/>
          <w:sz w:val="18"/>
          <w:szCs w:val="18"/>
        </w:rPr>
        <w:t>The grading system has been detailed in Section 7 “</w:t>
      </w:r>
      <w:r w:rsidRPr="00D210A6">
        <w:rPr>
          <w:rFonts w:eastAsia="Arial Unicode MS"/>
          <w:sz w:val="18"/>
          <w:szCs w:val="18"/>
        </w:rPr>
        <w:t>Grading System” in Semester Ordinance</w:t>
      </w:r>
      <w:r w:rsidRPr="00D210A6">
        <w:rPr>
          <w:rFonts w:eastAsia="Arial Unicode MS"/>
          <w:b w:val="0"/>
          <w:bCs/>
          <w:sz w:val="18"/>
          <w:szCs w:val="18"/>
        </w:rPr>
        <w:t>.</w:t>
      </w:r>
    </w:p>
    <w:p w14:paraId="4F3740A5" w14:textId="77777777" w:rsidR="00B55D23" w:rsidRPr="00D210A6" w:rsidRDefault="00B55D23" w:rsidP="00F06C22">
      <w:pPr>
        <w:autoSpaceDE w:val="0"/>
        <w:autoSpaceDN w:val="0"/>
        <w:adjustRightInd w:val="0"/>
        <w:jc w:val="center"/>
        <w:rPr>
          <w:rFonts w:eastAsia="Calibri"/>
          <w:b/>
          <w:bCs/>
          <w:sz w:val="18"/>
          <w:szCs w:val="18"/>
        </w:rPr>
      </w:pPr>
    </w:p>
    <w:p w14:paraId="15B7D1AF" w14:textId="77777777" w:rsidR="006F5027" w:rsidRPr="00D210A6" w:rsidRDefault="006F5027" w:rsidP="00F06C22">
      <w:pPr>
        <w:autoSpaceDE w:val="0"/>
        <w:autoSpaceDN w:val="0"/>
        <w:adjustRightInd w:val="0"/>
        <w:jc w:val="center"/>
        <w:rPr>
          <w:rFonts w:eastAsia="Calibri"/>
          <w:sz w:val="18"/>
          <w:szCs w:val="18"/>
        </w:rPr>
      </w:pPr>
      <w:r w:rsidRPr="00D210A6">
        <w:rPr>
          <w:rFonts w:eastAsia="Calibri"/>
          <w:b/>
          <w:bCs/>
          <w:sz w:val="18"/>
          <w:szCs w:val="18"/>
        </w:rPr>
        <w:t>Part C: Course Content</w:t>
      </w:r>
    </w:p>
    <w:p w14:paraId="47F3F4F3" w14:textId="77777777" w:rsidR="006F5027" w:rsidRPr="00D210A6" w:rsidRDefault="006F5027" w:rsidP="00F06C22">
      <w:pPr>
        <w:contextualSpacing/>
        <w:rPr>
          <w:rFonts w:eastAsia="Calibri"/>
          <w:sz w:val="2"/>
          <w:szCs w:val="18"/>
        </w:rPr>
      </w:pPr>
    </w:p>
    <w:p w14:paraId="7508E7F7" w14:textId="77777777" w:rsidR="00B55D23" w:rsidRPr="00D210A6" w:rsidRDefault="00B55D23" w:rsidP="00F06C22">
      <w:pPr>
        <w:contextualSpacing/>
        <w:rPr>
          <w:rFonts w:eastAsia="Calibri"/>
          <w:b/>
          <w:bCs/>
          <w:sz w:val="6"/>
          <w:szCs w:val="18"/>
        </w:rPr>
      </w:pPr>
    </w:p>
    <w:p w14:paraId="71B7D8D4" w14:textId="77777777" w:rsidR="006F5027" w:rsidRPr="00D210A6" w:rsidRDefault="006F5027" w:rsidP="00F06C22">
      <w:pPr>
        <w:contextualSpacing/>
        <w:rPr>
          <w:rFonts w:eastAsia="Calibri"/>
          <w:b/>
          <w:bCs/>
          <w:sz w:val="18"/>
          <w:szCs w:val="18"/>
        </w:rPr>
      </w:pPr>
      <w:r w:rsidRPr="00D210A6">
        <w:rPr>
          <w:rFonts w:eastAsia="Calibri"/>
          <w:b/>
          <w:bCs/>
          <w:sz w:val="18"/>
          <w:szCs w:val="18"/>
        </w:rPr>
        <w:t>3.1 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7"/>
        <w:gridCol w:w="4310"/>
        <w:gridCol w:w="1189"/>
      </w:tblGrid>
      <w:tr w:rsidR="00D210A6" w:rsidRPr="00D210A6" w14:paraId="00EEC4DC" w14:textId="77777777" w:rsidTr="00F06C22">
        <w:tc>
          <w:tcPr>
            <w:tcW w:w="661" w:type="pct"/>
          </w:tcPr>
          <w:p w14:paraId="35061EA6" w14:textId="77777777" w:rsidR="006F5027" w:rsidRPr="00D210A6" w:rsidRDefault="006F5027" w:rsidP="00F06C22">
            <w:pPr>
              <w:jc w:val="center"/>
              <w:rPr>
                <w:rFonts w:eastAsia="Calibri"/>
                <w:b/>
                <w:sz w:val="18"/>
                <w:szCs w:val="18"/>
              </w:rPr>
            </w:pPr>
            <w:r w:rsidRPr="00D210A6">
              <w:rPr>
                <w:rFonts w:eastAsia="Calibri"/>
                <w:b/>
                <w:sz w:val="18"/>
                <w:szCs w:val="18"/>
              </w:rPr>
              <w:t>Content no.</w:t>
            </w:r>
          </w:p>
        </w:tc>
        <w:tc>
          <w:tcPr>
            <w:tcW w:w="3401" w:type="pct"/>
          </w:tcPr>
          <w:p w14:paraId="46D293DB" w14:textId="77777777" w:rsidR="006F5027" w:rsidRPr="00D210A6" w:rsidRDefault="006F5027" w:rsidP="00F06C22">
            <w:pPr>
              <w:jc w:val="center"/>
              <w:rPr>
                <w:rFonts w:eastAsia="Calibri"/>
                <w:b/>
                <w:sz w:val="18"/>
                <w:szCs w:val="18"/>
              </w:rPr>
            </w:pPr>
            <w:r w:rsidRPr="00D210A6">
              <w:rPr>
                <w:rFonts w:eastAsia="Calibri"/>
                <w:b/>
                <w:sz w:val="18"/>
                <w:szCs w:val="18"/>
              </w:rPr>
              <w:t>Course Content</w:t>
            </w:r>
          </w:p>
        </w:tc>
        <w:tc>
          <w:tcPr>
            <w:tcW w:w="938" w:type="pct"/>
          </w:tcPr>
          <w:p w14:paraId="177F1253" w14:textId="77777777" w:rsidR="006F5027" w:rsidRPr="00D210A6" w:rsidRDefault="006F5027" w:rsidP="00F06C22">
            <w:pPr>
              <w:jc w:val="center"/>
              <w:rPr>
                <w:rFonts w:eastAsia="Calibri"/>
                <w:b/>
                <w:sz w:val="18"/>
                <w:szCs w:val="18"/>
              </w:rPr>
            </w:pPr>
            <w:r w:rsidRPr="00D210A6">
              <w:rPr>
                <w:rFonts w:eastAsia="Calibri"/>
                <w:b/>
                <w:sz w:val="18"/>
                <w:szCs w:val="18"/>
              </w:rPr>
              <w:t>Teaching Strategy</w:t>
            </w:r>
          </w:p>
        </w:tc>
      </w:tr>
      <w:tr w:rsidR="00D210A6" w:rsidRPr="00D210A6" w14:paraId="10286EBF" w14:textId="77777777" w:rsidTr="00F06C22">
        <w:tc>
          <w:tcPr>
            <w:tcW w:w="661" w:type="pct"/>
          </w:tcPr>
          <w:p w14:paraId="6302E311" w14:textId="77777777" w:rsidR="006F5027" w:rsidRPr="00D210A6" w:rsidRDefault="006F5027" w:rsidP="00F06C22">
            <w:pPr>
              <w:jc w:val="center"/>
              <w:rPr>
                <w:rFonts w:eastAsia="Calibri"/>
                <w:sz w:val="18"/>
                <w:szCs w:val="18"/>
              </w:rPr>
            </w:pPr>
            <w:r w:rsidRPr="00D210A6">
              <w:rPr>
                <w:rFonts w:eastAsia="Calibri"/>
                <w:sz w:val="18"/>
                <w:szCs w:val="18"/>
              </w:rPr>
              <w:t>1</w:t>
            </w:r>
          </w:p>
        </w:tc>
        <w:tc>
          <w:tcPr>
            <w:tcW w:w="3401" w:type="pct"/>
          </w:tcPr>
          <w:p w14:paraId="00CDF765" w14:textId="77777777" w:rsidR="006F5027" w:rsidRPr="00D210A6" w:rsidRDefault="006F5027" w:rsidP="00F06C22">
            <w:pPr>
              <w:jc w:val="both"/>
              <w:rPr>
                <w:rFonts w:eastAsia="Calibri"/>
                <w:sz w:val="18"/>
                <w:szCs w:val="18"/>
              </w:rPr>
            </w:pPr>
            <w:r w:rsidRPr="00D210A6">
              <w:rPr>
                <w:rFonts w:eastAsia="Calibri"/>
                <w:b/>
                <w:sz w:val="18"/>
                <w:szCs w:val="18"/>
              </w:rPr>
              <w:t xml:space="preserve">Set theory and Theory of numbers: </w:t>
            </w:r>
            <w:r w:rsidRPr="00D210A6">
              <w:rPr>
                <w:rFonts w:eastAsia="Calibri"/>
                <w:bCs/>
                <w:sz w:val="18"/>
                <w:szCs w:val="18"/>
              </w:rPr>
              <w:t>Concepts of sets and subsets, binary operations on the sets N, Q, R as algebraic system, Cartesian products, countable and uncountable sets, open and closed sets, interior and boundary of sets.</w:t>
            </w:r>
          </w:p>
        </w:tc>
        <w:tc>
          <w:tcPr>
            <w:tcW w:w="938" w:type="pct"/>
          </w:tcPr>
          <w:p w14:paraId="78989210" w14:textId="77777777" w:rsidR="006F5027" w:rsidRPr="00D210A6" w:rsidRDefault="006F5027" w:rsidP="00F06C22">
            <w:pPr>
              <w:rPr>
                <w:rFonts w:eastAsia="Calibri"/>
                <w:sz w:val="18"/>
                <w:szCs w:val="18"/>
              </w:rPr>
            </w:pPr>
            <w:r w:rsidRPr="00D210A6">
              <w:rPr>
                <w:rFonts w:eastAsia="Calibri"/>
                <w:sz w:val="18"/>
                <w:szCs w:val="18"/>
              </w:rPr>
              <w:t xml:space="preserve">Lecture &amp; discussion </w:t>
            </w:r>
          </w:p>
        </w:tc>
      </w:tr>
      <w:tr w:rsidR="00D210A6" w:rsidRPr="00D210A6" w14:paraId="04290FA9" w14:textId="77777777" w:rsidTr="00F06C22">
        <w:tc>
          <w:tcPr>
            <w:tcW w:w="661" w:type="pct"/>
          </w:tcPr>
          <w:p w14:paraId="7A2D48DC" w14:textId="77777777" w:rsidR="00B55D23" w:rsidRPr="00D210A6" w:rsidRDefault="00B55D23" w:rsidP="00F06C22">
            <w:pPr>
              <w:jc w:val="center"/>
              <w:rPr>
                <w:rFonts w:eastAsia="Calibri"/>
                <w:bCs/>
                <w:sz w:val="18"/>
                <w:szCs w:val="18"/>
              </w:rPr>
            </w:pPr>
            <w:r w:rsidRPr="00D210A6">
              <w:rPr>
                <w:rFonts w:eastAsia="Calibri"/>
                <w:bCs/>
                <w:sz w:val="18"/>
                <w:szCs w:val="18"/>
              </w:rPr>
              <w:t>2</w:t>
            </w:r>
          </w:p>
        </w:tc>
        <w:tc>
          <w:tcPr>
            <w:tcW w:w="3401" w:type="pct"/>
          </w:tcPr>
          <w:p w14:paraId="365117F5" w14:textId="77777777" w:rsidR="00B55D23" w:rsidRPr="00D210A6" w:rsidRDefault="00B55D23" w:rsidP="00F06C22">
            <w:pPr>
              <w:jc w:val="both"/>
              <w:rPr>
                <w:rFonts w:eastAsia="Calibri"/>
                <w:bCs/>
                <w:sz w:val="18"/>
                <w:szCs w:val="18"/>
              </w:rPr>
            </w:pPr>
            <w:r w:rsidRPr="00D210A6">
              <w:rPr>
                <w:rFonts w:eastAsia="Calibri"/>
                <w:b/>
                <w:sz w:val="18"/>
                <w:szCs w:val="18"/>
              </w:rPr>
              <w:t xml:space="preserve">Functions and Graphs: </w:t>
            </w:r>
            <w:r w:rsidRPr="00D210A6">
              <w:rPr>
                <w:rFonts w:eastAsia="Calibri"/>
                <w:bCs/>
                <w:sz w:val="18"/>
                <w:szCs w:val="18"/>
              </w:rPr>
              <w:t xml:space="preserve">Concept, graphical </w:t>
            </w:r>
            <w:r w:rsidRPr="00D210A6">
              <w:rPr>
                <w:rFonts w:eastAsia="Calibri"/>
                <w:bCs/>
                <w:sz w:val="18"/>
                <w:szCs w:val="18"/>
              </w:rPr>
              <w:t>representation, relations versus functions, types of functions: constant, polynomial, rational, inverse, exponential and logarithmic functions, increasing and decreasing functions, slopes of linear and non-linear functions, equation and identities, linear models of market equilibrium.</w:t>
            </w:r>
          </w:p>
        </w:tc>
        <w:tc>
          <w:tcPr>
            <w:tcW w:w="938" w:type="pct"/>
          </w:tcPr>
          <w:p w14:paraId="6010EB8B" w14:textId="77777777" w:rsidR="00B55D23" w:rsidRPr="00D210A6" w:rsidRDefault="00B55D23" w:rsidP="00F06C22">
            <w:pPr>
              <w:rPr>
                <w:rFonts w:eastAsia="Calibri"/>
                <w:sz w:val="18"/>
                <w:szCs w:val="18"/>
              </w:rPr>
            </w:pPr>
            <w:r w:rsidRPr="00D210A6">
              <w:rPr>
                <w:rFonts w:eastAsia="Calibri"/>
                <w:sz w:val="18"/>
                <w:szCs w:val="18"/>
              </w:rPr>
              <w:t>Lecture, tutorial and assignment</w:t>
            </w:r>
          </w:p>
        </w:tc>
      </w:tr>
      <w:tr w:rsidR="00D210A6" w:rsidRPr="00D210A6" w14:paraId="3D6FE059" w14:textId="77777777" w:rsidTr="00F06C22">
        <w:tc>
          <w:tcPr>
            <w:tcW w:w="661" w:type="pct"/>
          </w:tcPr>
          <w:p w14:paraId="364A89E8" w14:textId="77777777" w:rsidR="00B55D23" w:rsidRPr="00D210A6" w:rsidRDefault="00B55D23" w:rsidP="00F06C22">
            <w:pPr>
              <w:jc w:val="center"/>
              <w:rPr>
                <w:rFonts w:eastAsia="Calibri"/>
                <w:bCs/>
                <w:sz w:val="18"/>
                <w:szCs w:val="18"/>
              </w:rPr>
            </w:pPr>
            <w:r w:rsidRPr="00D210A6">
              <w:rPr>
                <w:rFonts w:eastAsia="Calibri"/>
                <w:bCs/>
                <w:sz w:val="18"/>
                <w:szCs w:val="18"/>
              </w:rPr>
              <w:t>3</w:t>
            </w:r>
          </w:p>
        </w:tc>
        <w:tc>
          <w:tcPr>
            <w:tcW w:w="3401" w:type="pct"/>
          </w:tcPr>
          <w:p w14:paraId="64995602" w14:textId="77777777" w:rsidR="00B55D23" w:rsidRPr="00D210A6" w:rsidRDefault="00B55D23" w:rsidP="00F06C22">
            <w:pPr>
              <w:jc w:val="both"/>
              <w:rPr>
                <w:rFonts w:eastAsia="Calibri"/>
                <w:bCs/>
                <w:sz w:val="18"/>
                <w:szCs w:val="18"/>
              </w:rPr>
            </w:pPr>
            <w:r w:rsidRPr="00D210A6">
              <w:rPr>
                <w:rFonts w:eastAsia="Calibri"/>
                <w:b/>
                <w:sz w:val="18"/>
                <w:szCs w:val="18"/>
              </w:rPr>
              <w:t xml:space="preserve">Linear Algebra: </w:t>
            </w:r>
            <w:r w:rsidRPr="00D210A6">
              <w:rPr>
                <w:rFonts w:eastAsia="Calibri"/>
                <w:bCs/>
                <w:sz w:val="18"/>
                <w:szCs w:val="18"/>
              </w:rPr>
              <w:t>(a) Concepts of vector and matrices; vector operations ꟷ addition, subtraction and multiplication, linear dependence and independence of vectors; matrix operations: addition, subtraction, multiplication, unit or identity matrix, scalar matrix, diagonal matrix, transposition, rank of a matrix, partitioned matrix, determinants, properties of determinants, inverse matrix, properties of inverse matrix (b) Solutions of simultaneous equations: Gaussian and Gauss-Jordan elimination method, Cramer’s rule, linear dependence, rank and the solution of homogenous equations, characteristic roots and vectors, quadratic form and definite matrices.</w:t>
            </w:r>
          </w:p>
        </w:tc>
        <w:tc>
          <w:tcPr>
            <w:tcW w:w="938" w:type="pct"/>
          </w:tcPr>
          <w:p w14:paraId="69856490" w14:textId="77777777" w:rsidR="00B55D23" w:rsidRPr="00D210A6" w:rsidRDefault="00B55D23" w:rsidP="00F06C22">
            <w:pPr>
              <w:rPr>
                <w:rFonts w:eastAsia="Calibri"/>
                <w:sz w:val="18"/>
                <w:szCs w:val="18"/>
              </w:rPr>
            </w:pPr>
            <w:r w:rsidRPr="00D210A6">
              <w:rPr>
                <w:rFonts w:eastAsia="Calibri"/>
                <w:sz w:val="18"/>
                <w:szCs w:val="18"/>
              </w:rPr>
              <w:t>Lecture, discussion and assignment</w:t>
            </w:r>
          </w:p>
        </w:tc>
      </w:tr>
      <w:tr w:rsidR="00D210A6" w:rsidRPr="00D210A6" w14:paraId="2F428B3F" w14:textId="77777777" w:rsidTr="00F06C22">
        <w:tc>
          <w:tcPr>
            <w:tcW w:w="661" w:type="pct"/>
          </w:tcPr>
          <w:p w14:paraId="07FE8FBA" w14:textId="77777777" w:rsidR="00B55D23" w:rsidRPr="00D210A6" w:rsidRDefault="00B55D23" w:rsidP="00F06C22">
            <w:pPr>
              <w:jc w:val="center"/>
              <w:rPr>
                <w:rFonts w:eastAsia="Calibri"/>
                <w:bCs/>
                <w:sz w:val="18"/>
                <w:szCs w:val="18"/>
              </w:rPr>
            </w:pPr>
            <w:r w:rsidRPr="00D210A6">
              <w:rPr>
                <w:rFonts w:eastAsia="Calibri"/>
                <w:bCs/>
                <w:sz w:val="18"/>
                <w:szCs w:val="18"/>
              </w:rPr>
              <w:t>4</w:t>
            </w:r>
          </w:p>
        </w:tc>
        <w:tc>
          <w:tcPr>
            <w:tcW w:w="3401" w:type="pct"/>
          </w:tcPr>
          <w:p w14:paraId="4BDC7A6F" w14:textId="77777777" w:rsidR="00B55D23" w:rsidRPr="00D210A6" w:rsidRDefault="00B55D23" w:rsidP="00F06C22">
            <w:pPr>
              <w:jc w:val="both"/>
              <w:rPr>
                <w:rFonts w:eastAsia="Calibri"/>
                <w:bCs/>
                <w:sz w:val="18"/>
                <w:szCs w:val="18"/>
              </w:rPr>
            </w:pPr>
            <w:r w:rsidRPr="00D210A6">
              <w:rPr>
                <w:rFonts w:eastAsia="Calibri"/>
                <w:b/>
                <w:sz w:val="18"/>
                <w:szCs w:val="18"/>
              </w:rPr>
              <w:t xml:space="preserve">Differential Calculus: </w:t>
            </w:r>
            <w:r w:rsidRPr="00D210A6">
              <w:rPr>
                <w:rFonts w:eastAsia="Calibri"/>
                <w:bCs/>
                <w:sz w:val="18"/>
                <w:szCs w:val="18"/>
              </w:rPr>
              <w:t>(i) Concepts of Limits and Inequalities, limit theorems, (ii) Concepts of a derivative and its geometric interpretation, continuity and differentiability of a function, rules for computing derivatives, higher order derivatives, (iii) Partial and total derivatives, concept, economic and geometric interpretations, total differentials, total derivatives.</w:t>
            </w:r>
          </w:p>
        </w:tc>
        <w:tc>
          <w:tcPr>
            <w:tcW w:w="938" w:type="pct"/>
          </w:tcPr>
          <w:p w14:paraId="6451C013" w14:textId="77777777" w:rsidR="00B55D23" w:rsidRPr="00D210A6" w:rsidRDefault="00B55D23" w:rsidP="00F06C22">
            <w:pPr>
              <w:rPr>
                <w:rFonts w:eastAsia="Calibri"/>
                <w:bCs/>
                <w:sz w:val="18"/>
                <w:szCs w:val="18"/>
              </w:rPr>
            </w:pPr>
            <w:r w:rsidRPr="00D210A6">
              <w:rPr>
                <w:rFonts w:eastAsia="Calibri"/>
                <w:bCs/>
                <w:sz w:val="18"/>
                <w:szCs w:val="18"/>
              </w:rPr>
              <w:t>Lecture, tutorial and assignment</w:t>
            </w:r>
          </w:p>
        </w:tc>
      </w:tr>
      <w:tr w:rsidR="00B55D23" w:rsidRPr="00D210A6" w14:paraId="6FF18779" w14:textId="77777777" w:rsidTr="00F06C22">
        <w:tc>
          <w:tcPr>
            <w:tcW w:w="661" w:type="pct"/>
          </w:tcPr>
          <w:p w14:paraId="26E4AA68" w14:textId="77777777" w:rsidR="00B55D23" w:rsidRPr="00D210A6" w:rsidRDefault="00B55D23" w:rsidP="00F06C22">
            <w:pPr>
              <w:jc w:val="center"/>
              <w:rPr>
                <w:rFonts w:eastAsia="Calibri"/>
                <w:bCs/>
                <w:sz w:val="18"/>
                <w:szCs w:val="18"/>
              </w:rPr>
            </w:pPr>
            <w:r w:rsidRPr="00D210A6">
              <w:rPr>
                <w:rFonts w:eastAsia="Calibri"/>
                <w:bCs/>
                <w:sz w:val="18"/>
                <w:szCs w:val="18"/>
              </w:rPr>
              <w:t>5</w:t>
            </w:r>
          </w:p>
        </w:tc>
        <w:tc>
          <w:tcPr>
            <w:tcW w:w="3401" w:type="pct"/>
          </w:tcPr>
          <w:p w14:paraId="2D6A2C4D" w14:textId="77777777" w:rsidR="00B55D23" w:rsidRPr="00D210A6" w:rsidRDefault="00B55D23" w:rsidP="00F06C22">
            <w:pPr>
              <w:jc w:val="both"/>
              <w:rPr>
                <w:rFonts w:eastAsia="Calibri"/>
                <w:bCs/>
                <w:sz w:val="18"/>
                <w:szCs w:val="18"/>
              </w:rPr>
            </w:pPr>
            <w:r w:rsidRPr="00D210A6">
              <w:rPr>
                <w:rFonts w:eastAsia="Calibri"/>
                <w:b/>
                <w:bCs/>
                <w:sz w:val="18"/>
                <w:szCs w:val="18"/>
              </w:rPr>
              <w:t xml:space="preserve">Integral Calculus: </w:t>
            </w:r>
            <w:r w:rsidRPr="00D210A6">
              <w:rPr>
                <w:rFonts w:eastAsia="Calibri"/>
                <w:sz w:val="18"/>
                <w:szCs w:val="18"/>
              </w:rPr>
              <w:t>Concept of integration, Indefinite and Definite Integrals, methods of integration; Use of Integrals: from marginal function to total function.</w:t>
            </w:r>
          </w:p>
        </w:tc>
        <w:tc>
          <w:tcPr>
            <w:tcW w:w="938" w:type="pct"/>
          </w:tcPr>
          <w:p w14:paraId="5D325B9D" w14:textId="77777777" w:rsidR="00B55D23" w:rsidRPr="00D210A6" w:rsidRDefault="00B55D23" w:rsidP="00F06C22">
            <w:pPr>
              <w:rPr>
                <w:rFonts w:eastAsia="Calibri"/>
                <w:sz w:val="18"/>
                <w:szCs w:val="18"/>
              </w:rPr>
            </w:pPr>
            <w:r w:rsidRPr="00D210A6">
              <w:rPr>
                <w:rFonts w:eastAsia="Calibri"/>
                <w:sz w:val="18"/>
                <w:szCs w:val="18"/>
              </w:rPr>
              <w:t>Lecture, discussion, quiz and assignment</w:t>
            </w:r>
          </w:p>
        </w:tc>
      </w:tr>
    </w:tbl>
    <w:p w14:paraId="1FE72D50" w14:textId="77777777" w:rsidR="00A6689D" w:rsidRPr="00D210A6" w:rsidRDefault="00A6689D" w:rsidP="00F06C22">
      <w:pPr>
        <w:rPr>
          <w:sz w:val="12"/>
        </w:rPr>
      </w:pPr>
    </w:p>
    <w:p w14:paraId="02C20F63" w14:textId="77777777" w:rsidR="006F5027" w:rsidRPr="00D210A6" w:rsidRDefault="006F5027" w:rsidP="00F06C22">
      <w:pPr>
        <w:numPr>
          <w:ilvl w:val="1"/>
          <w:numId w:val="15"/>
        </w:numPr>
        <w:autoSpaceDE w:val="0"/>
        <w:autoSpaceDN w:val="0"/>
        <w:adjustRightInd w:val="0"/>
        <w:rPr>
          <w:rFonts w:eastAsia="Calibri"/>
          <w:b/>
          <w:bCs/>
          <w:sz w:val="18"/>
          <w:szCs w:val="18"/>
        </w:rPr>
      </w:pPr>
      <w:r w:rsidRPr="00D210A6">
        <w:rPr>
          <w:rFonts w:eastAsia="Calibri"/>
          <w:b/>
          <w:bCs/>
          <w:sz w:val="18"/>
          <w:szCs w:val="18"/>
        </w:rPr>
        <w:t xml:space="preserve">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999"/>
        <w:gridCol w:w="999"/>
        <w:gridCol w:w="999"/>
        <w:gridCol w:w="999"/>
        <w:gridCol w:w="999"/>
      </w:tblGrid>
      <w:tr w:rsidR="00D210A6" w:rsidRPr="00D210A6" w14:paraId="25758203" w14:textId="77777777" w:rsidTr="00C7008B">
        <w:trPr>
          <w:trHeight w:val="70"/>
        </w:trPr>
        <w:tc>
          <w:tcPr>
            <w:tcW w:w="1059" w:type="pct"/>
          </w:tcPr>
          <w:p w14:paraId="69D4FAB7" w14:textId="77777777" w:rsidR="004C16B2" w:rsidRPr="00D210A6" w:rsidRDefault="004C16B2" w:rsidP="00F06C22">
            <w:pPr>
              <w:autoSpaceDE w:val="0"/>
              <w:autoSpaceDN w:val="0"/>
              <w:adjustRightInd w:val="0"/>
              <w:rPr>
                <w:rFonts w:eastAsia="Calibri"/>
                <w:sz w:val="16"/>
                <w:szCs w:val="18"/>
              </w:rPr>
            </w:pPr>
          </w:p>
        </w:tc>
        <w:tc>
          <w:tcPr>
            <w:tcW w:w="788" w:type="pct"/>
          </w:tcPr>
          <w:p w14:paraId="2AA32FB3" w14:textId="77777777" w:rsidR="004C16B2" w:rsidRPr="00D210A6" w:rsidRDefault="004C16B2" w:rsidP="00F06C22">
            <w:pPr>
              <w:autoSpaceDE w:val="0"/>
              <w:autoSpaceDN w:val="0"/>
              <w:adjustRightInd w:val="0"/>
              <w:rPr>
                <w:rFonts w:eastAsia="Calibri"/>
                <w:sz w:val="16"/>
                <w:szCs w:val="18"/>
              </w:rPr>
            </w:pPr>
            <w:r w:rsidRPr="00D210A6">
              <w:rPr>
                <w:rFonts w:eastAsia="Calibri"/>
                <w:sz w:val="16"/>
                <w:szCs w:val="18"/>
              </w:rPr>
              <w:t>CLO 1</w:t>
            </w:r>
          </w:p>
        </w:tc>
        <w:tc>
          <w:tcPr>
            <w:tcW w:w="788" w:type="pct"/>
          </w:tcPr>
          <w:p w14:paraId="5169C21D" w14:textId="77777777" w:rsidR="004C16B2" w:rsidRPr="00D210A6" w:rsidRDefault="004C16B2" w:rsidP="00F06C22">
            <w:pPr>
              <w:autoSpaceDE w:val="0"/>
              <w:autoSpaceDN w:val="0"/>
              <w:adjustRightInd w:val="0"/>
              <w:rPr>
                <w:rFonts w:eastAsia="Calibri"/>
                <w:sz w:val="16"/>
                <w:szCs w:val="18"/>
              </w:rPr>
            </w:pPr>
            <w:r w:rsidRPr="00D210A6">
              <w:rPr>
                <w:rFonts w:eastAsia="Calibri"/>
                <w:sz w:val="16"/>
                <w:szCs w:val="18"/>
              </w:rPr>
              <w:t>CLO 2</w:t>
            </w:r>
          </w:p>
        </w:tc>
        <w:tc>
          <w:tcPr>
            <w:tcW w:w="788" w:type="pct"/>
          </w:tcPr>
          <w:p w14:paraId="6148B570" w14:textId="77777777" w:rsidR="004C16B2" w:rsidRPr="00D210A6" w:rsidRDefault="004C16B2" w:rsidP="00F06C22">
            <w:pPr>
              <w:autoSpaceDE w:val="0"/>
              <w:autoSpaceDN w:val="0"/>
              <w:adjustRightInd w:val="0"/>
              <w:rPr>
                <w:rFonts w:eastAsia="Calibri"/>
                <w:sz w:val="16"/>
                <w:szCs w:val="18"/>
              </w:rPr>
            </w:pPr>
            <w:r w:rsidRPr="00D210A6">
              <w:rPr>
                <w:rFonts w:eastAsia="Calibri"/>
                <w:sz w:val="16"/>
                <w:szCs w:val="18"/>
              </w:rPr>
              <w:t>CLO 3</w:t>
            </w:r>
          </w:p>
        </w:tc>
        <w:tc>
          <w:tcPr>
            <w:tcW w:w="788" w:type="pct"/>
          </w:tcPr>
          <w:p w14:paraId="3D6580E6" w14:textId="77777777" w:rsidR="004C16B2" w:rsidRPr="00D210A6" w:rsidRDefault="004C16B2" w:rsidP="00F06C22">
            <w:pPr>
              <w:autoSpaceDE w:val="0"/>
              <w:autoSpaceDN w:val="0"/>
              <w:adjustRightInd w:val="0"/>
              <w:rPr>
                <w:rFonts w:eastAsia="Calibri"/>
                <w:sz w:val="16"/>
                <w:szCs w:val="18"/>
              </w:rPr>
            </w:pPr>
            <w:r w:rsidRPr="00D210A6">
              <w:rPr>
                <w:rFonts w:eastAsia="Calibri"/>
                <w:sz w:val="16"/>
                <w:szCs w:val="18"/>
              </w:rPr>
              <w:t>CLO 4</w:t>
            </w:r>
          </w:p>
        </w:tc>
        <w:tc>
          <w:tcPr>
            <w:tcW w:w="788" w:type="pct"/>
          </w:tcPr>
          <w:p w14:paraId="7A0ED104" w14:textId="77777777" w:rsidR="004C16B2" w:rsidRPr="00D210A6" w:rsidRDefault="004C16B2" w:rsidP="00F06C22">
            <w:pPr>
              <w:autoSpaceDE w:val="0"/>
              <w:autoSpaceDN w:val="0"/>
              <w:adjustRightInd w:val="0"/>
              <w:rPr>
                <w:rFonts w:eastAsia="Calibri"/>
                <w:sz w:val="16"/>
                <w:szCs w:val="18"/>
              </w:rPr>
            </w:pPr>
            <w:r w:rsidRPr="00D210A6">
              <w:rPr>
                <w:rFonts w:eastAsia="Calibri"/>
                <w:sz w:val="16"/>
                <w:szCs w:val="18"/>
              </w:rPr>
              <w:t xml:space="preserve">CLO 5 </w:t>
            </w:r>
          </w:p>
        </w:tc>
      </w:tr>
      <w:tr w:rsidR="00D210A6" w:rsidRPr="00D210A6" w14:paraId="3A6AF01C" w14:textId="77777777" w:rsidTr="00C7008B">
        <w:trPr>
          <w:trHeight w:val="70"/>
        </w:trPr>
        <w:tc>
          <w:tcPr>
            <w:tcW w:w="1059" w:type="pct"/>
          </w:tcPr>
          <w:p w14:paraId="280974CC" w14:textId="77777777" w:rsidR="004C16B2" w:rsidRPr="00D210A6" w:rsidRDefault="004C16B2" w:rsidP="00F06C22">
            <w:pPr>
              <w:autoSpaceDE w:val="0"/>
              <w:autoSpaceDN w:val="0"/>
              <w:adjustRightInd w:val="0"/>
              <w:rPr>
                <w:rFonts w:eastAsia="Calibri"/>
                <w:sz w:val="16"/>
                <w:szCs w:val="18"/>
              </w:rPr>
            </w:pPr>
            <w:r w:rsidRPr="00D210A6">
              <w:rPr>
                <w:rFonts w:eastAsia="Calibri"/>
                <w:sz w:val="16"/>
                <w:szCs w:val="18"/>
              </w:rPr>
              <w:t>Content 1</w:t>
            </w:r>
          </w:p>
        </w:tc>
        <w:tc>
          <w:tcPr>
            <w:tcW w:w="788" w:type="pct"/>
          </w:tcPr>
          <w:p w14:paraId="0DD2896F" w14:textId="77777777" w:rsidR="004C16B2" w:rsidRPr="00D210A6" w:rsidRDefault="004C16B2" w:rsidP="00F06C22">
            <w:pPr>
              <w:autoSpaceDE w:val="0"/>
              <w:autoSpaceDN w:val="0"/>
              <w:adjustRightInd w:val="0"/>
              <w:jc w:val="center"/>
              <w:rPr>
                <w:rFonts w:eastAsia="Calibri"/>
                <w:sz w:val="16"/>
                <w:szCs w:val="18"/>
              </w:rPr>
            </w:pPr>
            <w:r w:rsidRPr="00D210A6">
              <w:rPr>
                <w:rFonts w:eastAsia="Calibri"/>
                <w:sz w:val="16"/>
                <w:szCs w:val="18"/>
              </w:rPr>
              <w:t>X</w:t>
            </w:r>
          </w:p>
        </w:tc>
        <w:tc>
          <w:tcPr>
            <w:tcW w:w="788" w:type="pct"/>
          </w:tcPr>
          <w:p w14:paraId="60EF1A33" w14:textId="77777777" w:rsidR="004C16B2" w:rsidRPr="00D210A6" w:rsidRDefault="004C16B2" w:rsidP="00F06C22">
            <w:pPr>
              <w:autoSpaceDE w:val="0"/>
              <w:autoSpaceDN w:val="0"/>
              <w:adjustRightInd w:val="0"/>
              <w:jc w:val="center"/>
              <w:rPr>
                <w:rFonts w:eastAsia="Calibri"/>
                <w:sz w:val="16"/>
                <w:szCs w:val="18"/>
              </w:rPr>
            </w:pPr>
          </w:p>
        </w:tc>
        <w:tc>
          <w:tcPr>
            <w:tcW w:w="788" w:type="pct"/>
          </w:tcPr>
          <w:p w14:paraId="4FCCFD2E" w14:textId="77777777" w:rsidR="004C16B2" w:rsidRPr="00D210A6" w:rsidRDefault="004C16B2" w:rsidP="00F06C22">
            <w:pPr>
              <w:autoSpaceDE w:val="0"/>
              <w:autoSpaceDN w:val="0"/>
              <w:adjustRightInd w:val="0"/>
              <w:jc w:val="center"/>
              <w:rPr>
                <w:rFonts w:eastAsia="Calibri"/>
                <w:sz w:val="16"/>
                <w:szCs w:val="18"/>
              </w:rPr>
            </w:pPr>
          </w:p>
        </w:tc>
        <w:tc>
          <w:tcPr>
            <w:tcW w:w="788" w:type="pct"/>
          </w:tcPr>
          <w:p w14:paraId="0619A1B6" w14:textId="77777777" w:rsidR="004C16B2" w:rsidRPr="00D210A6" w:rsidRDefault="004C16B2" w:rsidP="00F06C22">
            <w:pPr>
              <w:autoSpaceDE w:val="0"/>
              <w:autoSpaceDN w:val="0"/>
              <w:adjustRightInd w:val="0"/>
              <w:rPr>
                <w:rFonts w:eastAsia="Calibri"/>
                <w:sz w:val="16"/>
                <w:szCs w:val="18"/>
              </w:rPr>
            </w:pPr>
          </w:p>
        </w:tc>
        <w:tc>
          <w:tcPr>
            <w:tcW w:w="788" w:type="pct"/>
          </w:tcPr>
          <w:p w14:paraId="205D67FC" w14:textId="77777777" w:rsidR="004C16B2" w:rsidRPr="00D210A6" w:rsidRDefault="004C16B2" w:rsidP="00F06C22">
            <w:pPr>
              <w:autoSpaceDE w:val="0"/>
              <w:autoSpaceDN w:val="0"/>
              <w:adjustRightInd w:val="0"/>
              <w:jc w:val="center"/>
              <w:rPr>
                <w:rFonts w:eastAsia="Calibri"/>
                <w:sz w:val="16"/>
                <w:szCs w:val="18"/>
              </w:rPr>
            </w:pPr>
            <w:r w:rsidRPr="00D210A6">
              <w:rPr>
                <w:rFonts w:eastAsia="Calibri"/>
                <w:sz w:val="16"/>
                <w:szCs w:val="18"/>
              </w:rPr>
              <w:t>X</w:t>
            </w:r>
          </w:p>
        </w:tc>
      </w:tr>
      <w:tr w:rsidR="00D210A6" w:rsidRPr="00D210A6" w14:paraId="273DF955" w14:textId="77777777" w:rsidTr="00C7008B">
        <w:trPr>
          <w:trHeight w:val="70"/>
        </w:trPr>
        <w:tc>
          <w:tcPr>
            <w:tcW w:w="1059" w:type="pct"/>
          </w:tcPr>
          <w:p w14:paraId="338A398A" w14:textId="77777777" w:rsidR="004C16B2" w:rsidRPr="00D210A6" w:rsidRDefault="004C16B2" w:rsidP="00F06C22">
            <w:pPr>
              <w:autoSpaceDE w:val="0"/>
              <w:autoSpaceDN w:val="0"/>
              <w:adjustRightInd w:val="0"/>
              <w:rPr>
                <w:rFonts w:eastAsia="Calibri"/>
                <w:sz w:val="16"/>
                <w:szCs w:val="18"/>
              </w:rPr>
            </w:pPr>
            <w:r w:rsidRPr="00D210A6">
              <w:rPr>
                <w:rFonts w:eastAsia="Calibri"/>
                <w:sz w:val="16"/>
                <w:szCs w:val="18"/>
              </w:rPr>
              <w:t>Content 2</w:t>
            </w:r>
          </w:p>
        </w:tc>
        <w:tc>
          <w:tcPr>
            <w:tcW w:w="788" w:type="pct"/>
          </w:tcPr>
          <w:p w14:paraId="58CE3507" w14:textId="77777777" w:rsidR="004C16B2" w:rsidRPr="00D210A6" w:rsidRDefault="004C16B2" w:rsidP="00F06C22">
            <w:pPr>
              <w:autoSpaceDE w:val="0"/>
              <w:autoSpaceDN w:val="0"/>
              <w:adjustRightInd w:val="0"/>
              <w:jc w:val="center"/>
              <w:rPr>
                <w:rFonts w:eastAsia="Calibri"/>
                <w:sz w:val="16"/>
                <w:szCs w:val="18"/>
              </w:rPr>
            </w:pPr>
            <w:r w:rsidRPr="00D210A6">
              <w:rPr>
                <w:rFonts w:eastAsia="Calibri"/>
                <w:sz w:val="16"/>
                <w:szCs w:val="18"/>
              </w:rPr>
              <w:t>X</w:t>
            </w:r>
          </w:p>
        </w:tc>
        <w:tc>
          <w:tcPr>
            <w:tcW w:w="788" w:type="pct"/>
          </w:tcPr>
          <w:p w14:paraId="79D53BD6" w14:textId="77777777" w:rsidR="004C16B2" w:rsidRPr="00D210A6" w:rsidRDefault="004C16B2" w:rsidP="00F06C22">
            <w:pPr>
              <w:autoSpaceDE w:val="0"/>
              <w:autoSpaceDN w:val="0"/>
              <w:adjustRightInd w:val="0"/>
              <w:jc w:val="center"/>
              <w:rPr>
                <w:rFonts w:eastAsia="Calibri"/>
                <w:sz w:val="16"/>
                <w:szCs w:val="18"/>
              </w:rPr>
            </w:pPr>
            <w:r w:rsidRPr="00D210A6">
              <w:rPr>
                <w:rFonts w:eastAsia="Calibri"/>
                <w:sz w:val="16"/>
                <w:szCs w:val="18"/>
              </w:rPr>
              <w:t>X</w:t>
            </w:r>
          </w:p>
        </w:tc>
        <w:tc>
          <w:tcPr>
            <w:tcW w:w="788" w:type="pct"/>
          </w:tcPr>
          <w:p w14:paraId="046568F9" w14:textId="77777777" w:rsidR="004C16B2" w:rsidRPr="00D210A6" w:rsidRDefault="004C16B2" w:rsidP="00F06C22">
            <w:pPr>
              <w:autoSpaceDE w:val="0"/>
              <w:autoSpaceDN w:val="0"/>
              <w:adjustRightInd w:val="0"/>
              <w:jc w:val="center"/>
              <w:rPr>
                <w:rFonts w:eastAsia="Calibri"/>
                <w:sz w:val="16"/>
                <w:szCs w:val="18"/>
              </w:rPr>
            </w:pPr>
          </w:p>
        </w:tc>
        <w:tc>
          <w:tcPr>
            <w:tcW w:w="788" w:type="pct"/>
          </w:tcPr>
          <w:p w14:paraId="4178BF0C" w14:textId="77777777" w:rsidR="004C16B2" w:rsidRPr="00D210A6" w:rsidRDefault="004C16B2" w:rsidP="00F06C22">
            <w:pPr>
              <w:autoSpaceDE w:val="0"/>
              <w:autoSpaceDN w:val="0"/>
              <w:adjustRightInd w:val="0"/>
              <w:jc w:val="center"/>
              <w:rPr>
                <w:rFonts w:eastAsia="Calibri"/>
                <w:sz w:val="16"/>
                <w:szCs w:val="18"/>
              </w:rPr>
            </w:pPr>
          </w:p>
        </w:tc>
        <w:tc>
          <w:tcPr>
            <w:tcW w:w="788" w:type="pct"/>
          </w:tcPr>
          <w:p w14:paraId="5045F7BD" w14:textId="77777777" w:rsidR="004C16B2" w:rsidRPr="00D210A6" w:rsidRDefault="004C16B2" w:rsidP="00F06C22">
            <w:pPr>
              <w:autoSpaceDE w:val="0"/>
              <w:autoSpaceDN w:val="0"/>
              <w:adjustRightInd w:val="0"/>
              <w:jc w:val="center"/>
              <w:rPr>
                <w:rFonts w:eastAsia="Calibri"/>
                <w:sz w:val="16"/>
                <w:szCs w:val="18"/>
              </w:rPr>
            </w:pPr>
            <w:r w:rsidRPr="00D210A6">
              <w:rPr>
                <w:rFonts w:eastAsia="Calibri"/>
                <w:sz w:val="16"/>
                <w:szCs w:val="18"/>
              </w:rPr>
              <w:t>X</w:t>
            </w:r>
          </w:p>
        </w:tc>
      </w:tr>
      <w:tr w:rsidR="00D210A6" w:rsidRPr="00D210A6" w14:paraId="35076E9B" w14:textId="77777777" w:rsidTr="00C7008B">
        <w:trPr>
          <w:trHeight w:val="70"/>
        </w:trPr>
        <w:tc>
          <w:tcPr>
            <w:tcW w:w="1059" w:type="pct"/>
          </w:tcPr>
          <w:p w14:paraId="0F930C65" w14:textId="77777777" w:rsidR="004C16B2" w:rsidRPr="00D210A6" w:rsidRDefault="004C16B2" w:rsidP="00F06C22">
            <w:pPr>
              <w:autoSpaceDE w:val="0"/>
              <w:autoSpaceDN w:val="0"/>
              <w:adjustRightInd w:val="0"/>
              <w:rPr>
                <w:rFonts w:eastAsia="Calibri"/>
                <w:sz w:val="16"/>
                <w:szCs w:val="18"/>
              </w:rPr>
            </w:pPr>
            <w:r w:rsidRPr="00D210A6">
              <w:rPr>
                <w:rFonts w:eastAsia="Calibri"/>
                <w:sz w:val="16"/>
                <w:szCs w:val="18"/>
              </w:rPr>
              <w:t>Content 3</w:t>
            </w:r>
          </w:p>
        </w:tc>
        <w:tc>
          <w:tcPr>
            <w:tcW w:w="788" w:type="pct"/>
          </w:tcPr>
          <w:p w14:paraId="174F425B" w14:textId="77777777" w:rsidR="004C16B2" w:rsidRPr="00D210A6" w:rsidRDefault="004C16B2" w:rsidP="00F06C22">
            <w:pPr>
              <w:autoSpaceDE w:val="0"/>
              <w:autoSpaceDN w:val="0"/>
              <w:adjustRightInd w:val="0"/>
              <w:jc w:val="center"/>
              <w:rPr>
                <w:rFonts w:eastAsia="Calibri"/>
                <w:sz w:val="16"/>
                <w:szCs w:val="18"/>
              </w:rPr>
            </w:pPr>
          </w:p>
        </w:tc>
        <w:tc>
          <w:tcPr>
            <w:tcW w:w="788" w:type="pct"/>
          </w:tcPr>
          <w:p w14:paraId="56B1515C" w14:textId="77777777" w:rsidR="004C16B2" w:rsidRPr="00D210A6" w:rsidRDefault="004C16B2" w:rsidP="00F06C22">
            <w:pPr>
              <w:autoSpaceDE w:val="0"/>
              <w:autoSpaceDN w:val="0"/>
              <w:adjustRightInd w:val="0"/>
              <w:jc w:val="center"/>
              <w:rPr>
                <w:rFonts w:eastAsia="Calibri"/>
                <w:sz w:val="16"/>
                <w:szCs w:val="18"/>
              </w:rPr>
            </w:pPr>
          </w:p>
        </w:tc>
        <w:tc>
          <w:tcPr>
            <w:tcW w:w="788" w:type="pct"/>
          </w:tcPr>
          <w:p w14:paraId="6B8B0804" w14:textId="77777777" w:rsidR="004C16B2" w:rsidRPr="00D210A6" w:rsidRDefault="004C16B2" w:rsidP="00F06C22">
            <w:pPr>
              <w:autoSpaceDE w:val="0"/>
              <w:autoSpaceDN w:val="0"/>
              <w:adjustRightInd w:val="0"/>
              <w:jc w:val="center"/>
              <w:rPr>
                <w:rFonts w:eastAsia="Calibri"/>
                <w:sz w:val="16"/>
                <w:szCs w:val="18"/>
              </w:rPr>
            </w:pPr>
            <w:r w:rsidRPr="00D210A6">
              <w:rPr>
                <w:rFonts w:eastAsia="Calibri"/>
                <w:sz w:val="16"/>
                <w:szCs w:val="18"/>
              </w:rPr>
              <w:t>X</w:t>
            </w:r>
          </w:p>
        </w:tc>
        <w:tc>
          <w:tcPr>
            <w:tcW w:w="788" w:type="pct"/>
          </w:tcPr>
          <w:p w14:paraId="4FBF7A3D" w14:textId="77777777" w:rsidR="004C16B2" w:rsidRPr="00D210A6" w:rsidRDefault="004C16B2" w:rsidP="00F06C22">
            <w:pPr>
              <w:autoSpaceDE w:val="0"/>
              <w:autoSpaceDN w:val="0"/>
              <w:adjustRightInd w:val="0"/>
              <w:jc w:val="center"/>
              <w:rPr>
                <w:rFonts w:eastAsia="Calibri"/>
                <w:sz w:val="16"/>
                <w:szCs w:val="18"/>
              </w:rPr>
            </w:pPr>
          </w:p>
        </w:tc>
        <w:tc>
          <w:tcPr>
            <w:tcW w:w="788" w:type="pct"/>
          </w:tcPr>
          <w:p w14:paraId="7FC14881" w14:textId="77777777" w:rsidR="004C16B2" w:rsidRPr="00D210A6" w:rsidRDefault="004C16B2" w:rsidP="00F06C22">
            <w:pPr>
              <w:autoSpaceDE w:val="0"/>
              <w:autoSpaceDN w:val="0"/>
              <w:adjustRightInd w:val="0"/>
              <w:jc w:val="center"/>
              <w:rPr>
                <w:rFonts w:eastAsia="Calibri"/>
                <w:sz w:val="16"/>
                <w:szCs w:val="18"/>
              </w:rPr>
            </w:pPr>
            <w:r w:rsidRPr="00D210A6">
              <w:rPr>
                <w:rFonts w:eastAsia="Calibri"/>
                <w:sz w:val="16"/>
                <w:szCs w:val="18"/>
              </w:rPr>
              <w:t>X</w:t>
            </w:r>
          </w:p>
        </w:tc>
      </w:tr>
      <w:tr w:rsidR="00D210A6" w:rsidRPr="00D210A6" w14:paraId="079B32DB" w14:textId="77777777" w:rsidTr="00C7008B">
        <w:trPr>
          <w:trHeight w:val="70"/>
        </w:trPr>
        <w:tc>
          <w:tcPr>
            <w:tcW w:w="1059" w:type="pct"/>
          </w:tcPr>
          <w:p w14:paraId="792AFFF4" w14:textId="77777777" w:rsidR="004C16B2" w:rsidRPr="00D210A6" w:rsidRDefault="004C16B2" w:rsidP="00F06C22">
            <w:pPr>
              <w:autoSpaceDE w:val="0"/>
              <w:autoSpaceDN w:val="0"/>
              <w:adjustRightInd w:val="0"/>
              <w:rPr>
                <w:rFonts w:eastAsia="Calibri"/>
                <w:sz w:val="16"/>
                <w:szCs w:val="18"/>
              </w:rPr>
            </w:pPr>
            <w:r w:rsidRPr="00D210A6">
              <w:rPr>
                <w:rFonts w:eastAsia="Calibri"/>
                <w:sz w:val="16"/>
                <w:szCs w:val="18"/>
              </w:rPr>
              <w:t>Content 4</w:t>
            </w:r>
          </w:p>
        </w:tc>
        <w:tc>
          <w:tcPr>
            <w:tcW w:w="788" w:type="pct"/>
          </w:tcPr>
          <w:p w14:paraId="01AA3712" w14:textId="77777777" w:rsidR="004C16B2" w:rsidRPr="00D210A6" w:rsidRDefault="004C16B2" w:rsidP="00F06C22">
            <w:pPr>
              <w:autoSpaceDE w:val="0"/>
              <w:autoSpaceDN w:val="0"/>
              <w:adjustRightInd w:val="0"/>
              <w:jc w:val="center"/>
              <w:rPr>
                <w:rFonts w:eastAsia="Calibri"/>
                <w:sz w:val="16"/>
                <w:szCs w:val="18"/>
              </w:rPr>
            </w:pPr>
          </w:p>
        </w:tc>
        <w:tc>
          <w:tcPr>
            <w:tcW w:w="788" w:type="pct"/>
          </w:tcPr>
          <w:p w14:paraId="7A0F51BA" w14:textId="77777777" w:rsidR="004C16B2" w:rsidRPr="00D210A6" w:rsidRDefault="004C16B2" w:rsidP="00F06C22">
            <w:pPr>
              <w:autoSpaceDE w:val="0"/>
              <w:autoSpaceDN w:val="0"/>
              <w:adjustRightInd w:val="0"/>
              <w:jc w:val="center"/>
              <w:rPr>
                <w:rFonts w:eastAsia="Calibri"/>
                <w:sz w:val="16"/>
                <w:szCs w:val="18"/>
              </w:rPr>
            </w:pPr>
            <w:r w:rsidRPr="00D210A6">
              <w:rPr>
                <w:rFonts w:eastAsia="Calibri"/>
                <w:sz w:val="16"/>
                <w:szCs w:val="18"/>
              </w:rPr>
              <w:t>X</w:t>
            </w:r>
          </w:p>
        </w:tc>
        <w:tc>
          <w:tcPr>
            <w:tcW w:w="788" w:type="pct"/>
          </w:tcPr>
          <w:p w14:paraId="38BF4282" w14:textId="77777777" w:rsidR="004C16B2" w:rsidRPr="00D210A6" w:rsidRDefault="004C16B2" w:rsidP="00F06C22">
            <w:pPr>
              <w:autoSpaceDE w:val="0"/>
              <w:autoSpaceDN w:val="0"/>
              <w:adjustRightInd w:val="0"/>
              <w:jc w:val="center"/>
              <w:rPr>
                <w:rFonts w:eastAsia="Calibri"/>
                <w:sz w:val="16"/>
                <w:szCs w:val="18"/>
              </w:rPr>
            </w:pPr>
          </w:p>
        </w:tc>
        <w:tc>
          <w:tcPr>
            <w:tcW w:w="788" w:type="pct"/>
          </w:tcPr>
          <w:p w14:paraId="1C6756DC" w14:textId="77777777" w:rsidR="004C16B2" w:rsidRPr="00D210A6" w:rsidRDefault="004C16B2" w:rsidP="00F06C22">
            <w:pPr>
              <w:autoSpaceDE w:val="0"/>
              <w:autoSpaceDN w:val="0"/>
              <w:adjustRightInd w:val="0"/>
              <w:jc w:val="center"/>
              <w:rPr>
                <w:rFonts w:eastAsia="Calibri"/>
                <w:sz w:val="16"/>
                <w:szCs w:val="18"/>
              </w:rPr>
            </w:pPr>
            <w:r w:rsidRPr="00D210A6">
              <w:rPr>
                <w:rFonts w:eastAsia="Calibri"/>
                <w:sz w:val="16"/>
                <w:szCs w:val="18"/>
              </w:rPr>
              <w:t>X</w:t>
            </w:r>
          </w:p>
        </w:tc>
        <w:tc>
          <w:tcPr>
            <w:tcW w:w="788" w:type="pct"/>
          </w:tcPr>
          <w:p w14:paraId="437C0366" w14:textId="77777777" w:rsidR="004C16B2" w:rsidRPr="00D210A6" w:rsidRDefault="004C16B2" w:rsidP="00F06C22">
            <w:pPr>
              <w:autoSpaceDE w:val="0"/>
              <w:autoSpaceDN w:val="0"/>
              <w:adjustRightInd w:val="0"/>
              <w:jc w:val="center"/>
              <w:rPr>
                <w:rFonts w:eastAsia="Calibri"/>
                <w:sz w:val="16"/>
                <w:szCs w:val="18"/>
              </w:rPr>
            </w:pPr>
            <w:r w:rsidRPr="00D210A6">
              <w:rPr>
                <w:rFonts w:eastAsia="Calibri"/>
                <w:sz w:val="16"/>
                <w:szCs w:val="18"/>
              </w:rPr>
              <w:t>X</w:t>
            </w:r>
          </w:p>
        </w:tc>
      </w:tr>
      <w:tr w:rsidR="00D210A6" w:rsidRPr="00D210A6" w14:paraId="5E8E9A50" w14:textId="77777777" w:rsidTr="00C7008B">
        <w:trPr>
          <w:trHeight w:val="70"/>
        </w:trPr>
        <w:tc>
          <w:tcPr>
            <w:tcW w:w="1059" w:type="pct"/>
          </w:tcPr>
          <w:p w14:paraId="67FAA405" w14:textId="77777777" w:rsidR="004C16B2" w:rsidRPr="00D210A6" w:rsidRDefault="004C16B2" w:rsidP="00F06C22">
            <w:pPr>
              <w:autoSpaceDE w:val="0"/>
              <w:autoSpaceDN w:val="0"/>
              <w:adjustRightInd w:val="0"/>
              <w:rPr>
                <w:rFonts w:eastAsia="Calibri"/>
                <w:sz w:val="16"/>
                <w:szCs w:val="18"/>
              </w:rPr>
            </w:pPr>
            <w:r w:rsidRPr="00D210A6">
              <w:rPr>
                <w:rFonts w:eastAsia="Calibri"/>
                <w:sz w:val="16"/>
                <w:szCs w:val="18"/>
              </w:rPr>
              <w:t>Content 5</w:t>
            </w:r>
          </w:p>
        </w:tc>
        <w:tc>
          <w:tcPr>
            <w:tcW w:w="788" w:type="pct"/>
          </w:tcPr>
          <w:p w14:paraId="157330F5" w14:textId="77777777" w:rsidR="004C16B2" w:rsidRPr="00D210A6" w:rsidRDefault="004C16B2" w:rsidP="00F06C22">
            <w:pPr>
              <w:autoSpaceDE w:val="0"/>
              <w:autoSpaceDN w:val="0"/>
              <w:adjustRightInd w:val="0"/>
              <w:jc w:val="center"/>
              <w:rPr>
                <w:rFonts w:eastAsia="Calibri"/>
                <w:sz w:val="16"/>
                <w:szCs w:val="18"/>
              </w:rPr>
            </w:pPr>
            <w:r w:rsidRPr="00D210A6">
              <w:rPr>
                <w:rFonts w:eastAsia="Calibri"/>
                <w:sz w:val="16"/>
                <w:szCs w:val="18"/>
              </w:rPr>
              <w:t>X</w:t>
            </w:r>
          </w:p>
        </w:tc>
        <w:tc>
          <w:tcPr>
            <w:tcW w:w="788" w:type="pct"/>
          </w:tcPr>
          <w:p w14:paraId="7F29D202" w14:textId="77777777" w:rsidR="004C16B2" w:rsidRPr="00D210A6" w:rsidRDefault="004C16B2" w:rsidP="00F06C22">
            <w:pPr>
              <w:autoSpaceDE w:val="0"/>
              <w:autoSpaceDN w:val="0"/>
              <w:adjustRightInd w:val="0"/>
              <w:jc w:val="center"/>
              <w:rPr>
                <w:rFonts w:eastAsia="Calibri"/>
                <w:sz w:val="16"/>
                <w:szCs w:val="18"/>
              </w:rPr>
            </w:pPr>
            <w:r w:rsidRPr="00D210A6">
              <w:rPr>
                <w:rFonts w:eastAsia="Calibri"/>
                <w:sz w:val="16"/>
                <w:szCs w:val="18"/>
              </w:rPr>
              <w:t>X</w:t>
            </w:r>
          </w:p>
        </w:tc>
        <w:tc>
          <w:tcPr>
            <w:tcW w:w="788" w:type="pct"/>
          </w:tcPr>
          <w:p w14:paraId="026AA0F9" w14:textId="77777777" w:rsidR="004C16B2" w:rsidRPr="00D210A6" w:rsidRDefault="004C16B2" w:rsidP="00F06C22">
            <w:pPr>
              <w:autoSpaceDE w:val="0"/>
              <w:autoSpaceDN w:val="0"/>
              <w:adjustRightInd w:val="0"/>
              <w:jc w:val="center"/>
              <w:rPr>
                <w:rFonts w:eastAsia="Calibri"/>
                <w:sz w:val="16"/>
                <w:szCs w:val="18"/>
              </w:rPr>
            </w:pPr>
          </w:p>
        </w:tc>
        <w:tc>
          <w:tcPr>
            <w:tcW w:w="788" w:type="pct"/>
          </w:tcPr>
          <w:p w14:paraId="4FAE28E1" w14:textId="77777777" w:rsidR="004C16B2" w:rsidRPr="00D210A6" w:rsidRDefault="004C16B2" w:rsidP="00F06C22">
            <w:pPr>
              <w:autoSpaceDE w:val="0"/>
              <w:autoSpaceDN w:val="0"/>
              <w:adjustRightInd w:val="0"/>
              <w:jc w:val="center"/>
              <w:rPr>
                <w:rFonts w:eastAsia="Calibri"/>
                <w:sz w:val="16"/>
                <w:szCs w:val="18"/>
              </w:rPr>
            </w:pPr>
            <w:r w:rsidRPr="00D210A6">
              <w:rPr>
                <w:rFonts w:eastAsia="Calibri"/>
                <w:sz w:val="16"/>
                <w:szCs w:val="18"/>
              </w:rPr>
              <w:t>X</w:t>
            </w:r>
          </w:p>
        </w:tc>
        <w:tc>
          <w:tcPr>
            <w:tcW w:w="788" w:type="pct"/>
          </w:tcPr>
          <w:p w14:paraId="676310F6" w14:textId="77777777" w:rsidR="004C16B2" w:rsidRPr="00D210A6" w:rsidRDefault="004C16B2" w:rsidP="00F06C22">
            <w:pPr>
              <w:autoSpaceDE w:val="0"/>
              <w:autoSpaceDN w:val="0"/>
              <w:adjustRightInd w:val="0"/>
              <w:jc w:val="center"/>
              <w:rPr>
                <w:rFonts w:eastAsia="Calibri"/>
                <w:sz w:val="16"/>
                <w:szCs w:val="18"/>
              </w:rPr>
            </w:pPr>
            <w:r w:rsidRPr="00D210A6">
              <w:rPr>
                <w:rFonts w:eastAsia="Calibri"/>
                <w:sz w:val="16"/>
                <w:szCs w:val="18"/>
              </w:rPr>
              <w:t>X</w:t>
            </w:r>
          </w:p>
        </w:tc>
      </w:tr>
    </w:tbl>
    <w:p w14:paraId="1FC2CCF3" w14:textId="77777777" w:rsidR="006F5027" w:rsidRPr="00D210A6" w:rsidRDefault="006F5027" w:rsidP="00F06C22">
      <w:pPr>
        <w:contextualSpacing/>
        <w:rPr>
          <w:rFonts w:eastAsia="Calibri"/>
          <w:sz w:val="18"/>
          <w:szCs w:val="18"/>
        </w:rPr>
      </w:pPr>
    </w:p>
    <w:p w14:paraId="0F3D509C" w14:textId="77777777" w:rsidR="006F5027" w:rsidRPr="00D210A6" w:rsidRDefault="006F5027" w:rsidP="00F06C22">
      <w:pPr>
        <w:contextualSpacing/>
        <w:jc w:val="center"/>
        <w:rPr>
          <w:rFonts w:eastAsia="Calibri"/>
          <w:b/>
          <w:bCs/>
          <w:sz w:val="18"/>
          <w:szCs w:val="18"/>
        </w:rPr>
      </w:pPr>
      <w:r w:rsidRPr="00D210A6">
        <w:rPr>
          <w:rFonts w:eastAsia="Calibri"/>
          <w:b/>
          <w:bCs/>
          <w:sz w:val="18"/>
          <w:szCs w:val="18"/>
        </w:rPr>
        <w:t>Part D: Learning Resources</w:t>
      </w:r>
    </w:p>
    <w:p w14:paraId="3E4A2B57" w14:textId="77777777" w:rsidR="006F5027" w:rsidRPr="00D210A6" w:rsidRDefault="006F5027" w:rsidP="00F06C22">
      <w:pPr>
        <w:contextualSpacing/>
        <w:jc w:val="center"/>
        <w:rPr>
          <w:rFonts w:eastAsia="Calibri"/>
          <w:b/>
          <w:bCs/>
          <w:sz w:val="10"/>
          <w:szCs w:val="18"/>
        </w:rPr>
      </w:pPr>
    </w:p>
    <w:p w14:paraId="3E6D8B10" w14:textId="77777777" w:rsidR="006F5027" w:rsidRPr="00D210A6" w:rsidRDefault="006F5027" w:rsidP="00F06C22">
      <w:pPr>
        <w:tabs>
          <w:tab w:val="left" w:pos="1102"/>
        </w:tabs>
        <w:rPr>
          <w:rFonts w:eastAsia="Calibri"/>
          <w:b/>
          <w:bCs/>
          <w:sz w:val="18"/>
          <w:szCs w:val="18"/>
        </w:rPr>
      </w:pPr>
      <w:r w:rsidRPr="00D210A6">
        <w:rPr>
          <w:rFonts w:eastAsia="Calibri"/>
          <w:b/>
          <w:bCs/>
          <w:sz w:val="18"/>
          <w:szCs w:val="18"/>
        </w:rPr>
        <w:t xml:space="preserve">4.1 Required readings </w:t>
      </w:r>
    </w:p>
    <w:p w14:paraId="0B7CB238" w14:textId="77777777" w:rsidR="006F5027" w:rsidRPr="00D210A6" w:rsidRDefault="006F5027" w:rsidP="00F06C22">
      <w:pPr>
        <w:numPr>
          <w:ilvl w:val="0"/>
          <w:numId w:val="18"/>
        </w:numPr>
        <w:autoSpaceDE w:val="0"/>
        <w:autoSpaceDN w:val="0"/>
        <w:adjustRightInd w:val="0"/>
        <w:spacing w:after="200"/>
        <w:ind w:left="360"/>
        <w:contextualSpacing/>
        <w:rPr>
          <w:rFonts w:eastAsia="Calibri"/>
          <w:spacing w:val="-5"/>
          <w:sz w:val="18"/>
          <w:szCs w:val="18"/>
        </w:rPr>
      </w:pPr>
      <w:r w:rsidRPr="00D210A6">
        <w:rPr>
          <w:rFonts w:eastAsia="Calibri"/>
          <w:spacing w:val="-5"/>
          <w:sz w:val="18"/>
          <w:szCs w:val="18"/>
        </w:rPr>
        <w:t xml:space="preserve">Chiang, A C and K Wainwrite (2005): Fundamental Methods of Mathematical Economics, McGraw-Hill, USA, Fourth Edition. </w:t>
      </w:r>
    </w:p>
    <w:p w14:paraId="49CDB3CF" w14:textId="77777777" w:rsidR="006F5027" w:rsidRPr="00D210A6" w:rsidRDefault="006F5027" w:rsidP="00F06C22">
      <w:pPr>
        <w:numPr>
          <w:ilvl w:val="0"/>
          <w:numId w:val="18"/>
        </w:numPr>
        <w:autoSpaceDE w:val="0"/>
        <w:autoSpaceDN w:val="0"/>
        <w:adjustRightInd w:val="0"/>
        <w:spacing w:after="200"/>
        <w:ind w:left="360"/>
        <w:contextualSpacing/>
        <w:rPr>
          <w:rFonts w:eastAsia="Calibri"/>
          <w:spacing w:val="-5"/>
          <w:sz w:val="18"/>
          <w:szCs w:val="18"/>
        </w:rPr>
      </w:pPr>
      <w:r w:rsidRPr="00D210A6">
        <w:rPr>
          <w:rFonts w:eastAsia="Calibri"/>
          <w:spacing w:val="-5"/>
          <w:sz w:val="18"/>
          <w:szCs w:val="18"/>
        </w:rPr>
        <w:t>Simon, C P and L Blume (2006): Mathematics for Economists, Viva Books Limited, India</w:t>
      </w:r>
    </w:p>
    <w:p w14:paraId="7377DF24" w14:textId="77777777" w:rsidR="006F5027" w:rsidRPr="00D210A6" w:rsidRDefault="006F5027" w:rsidP="00F06C22">
      <w:pPr>
        <w:autoSpaceDE w:val="0"/>
        <w:autoSpaceDN w:val="0"/>
        <w:adjustRightInd w:val="0"/>
        <w:ind w:left="360"/>
        <w:contextualSpacing/>
        <w:rPr>
          <w:rFonts w:eastAsia="Calibri"/>
          <w:spacing w:val="-5"/>
          <w:sz w:val="10"/>
          <w:szCs w:val="18"/>
        </w:rPr>
      </w:pPr>
    </w:p>
    <w:p w14:paraId="58B86B34" w14:textId="77777777" w:rsidR="006642CF" w:rsidRPr="00D210A6" w:rsidRDefault="006642CF" w:rsidP="00F06C22">
      <w:pPr>
        <w:tabs>
          <w:tab w:val="left" w:pos="1102"/>
        </w:tabs>
        <w:ind w:left="360"/>
        <w:rPr>
          <w:rFonts w:eastAsia="Calibri"/>
          <w:b/>
          <w:bCs/>
          <w:sz w:val="18"/>
          <w:szCs w:val="18"/>
        </w:rPr>
      </w:pPr>
    </w:p>
    <w:p w14:paraId="35F57EEF" w14:textId="77777777" w:rsidR="006642CF" w:rsidRPr="00D210A6" w:rsidRDefault="006642CF" w:rsidP="00F06C22">
      <w:pPr>
        <w:tabs>
          <w:tab w:val="left" w:pos="1102"/>
        </w:tabs>
        <w:ind w:left="360"/>
        <w:rPr>
          <w:rFonts w:eastAsia="Calibri"/>
          <w:b/>
          <w:bCs/>
          <w:sz w:val="18"/>
          <w:szCs w:val="18"/>
        </w:rPr>
      </w:pPr>
    </w:p>
    <w:p w14:paraId="261376E2" w14:textId="77777777" w:rsidR="006F5027" w:rsidRPr="00D210A6" w:rsidRDefault="006F5027" w:rsidP="006642CF">
      <w:pPr>
        <w:tabs>
          <w:tab w:val="left" w:pos="1102"/>
        </w:tabs>
        <w:rPr>
          <w:rFonts w:eastAsia="Calibri"/>
          <w:b/>
          <w:bCs/>
          <w:sz w:val="18"/>
          <w:szCs w:val="18"/>
        </w:rPr>
      </w:pPr>
      <w:r w:rsidRPr="00D210A6">
        <w:rPr>
          <w:rFonts w:eastAsia="Calibri"/>
          <w:b/>
          <w:bCs/>
          <w:sz w:val="18"/>
          <w:szCs w:val="18"/>
        </w:rPr>
        <w:lastRenderedPageBreak/>
        <w:t xml:space="preserve">4.2 Supplementary readings </w:t>
      </w:r>
    </w:p>
    <w:p w14:paraId="53C490B2" w14:textId="77777777" w:rsidR="006F5027" w:rsidRPr="00D210A6" w:rsidRDefault="006F5027" w:rsidP="00F06C22">
      <w:pPr>
        <w:numPr>
          <w:ilvl w:val="0"/>
          <w:numId w:val="17"/>
        </w:numPr>
        <w:autoSpaceDE w:val="0"/>
        <w:autoSpaceDN w:val="0"/>
        <w:adjustRightInd w:val="0"/>
        <w:spacing w:after="200"/>
        <w:ind w:left="360"/>
        <w:contextualSpacing/>
        <w:rPr>
          <w:rFonts w:eastAsia="Calibri"/>
          <w:spacing w:val="-5"/>
          <w:sz w:val="18"/>
          <w:szCs w:val="18"/>
        </w:rPr>
      </w:pPr>
      <w:r w:rsidRPr="00D210A6">
        <w:rPr>
          <w:rFonts w:eastAsia="Calibri"/>
          <w:spacing w:val="-5"/>
          <w:sz w:val="18"/>
          <w:szCs w:val="18"/>
        </w:rPr>
        <w:t>Barnett.(2015). Calculus for Business, Economics, Life Sciences and Social Sciences. 13</w:t>
      </w:r>
      <w:r w:rsidRPr="00D210A6">
        <w:rPr>
          <w:rFonts w:eastAsia="Calibri"/>
          <w:spacing w:val="-5"/>
          <w:sz w:val="18"/>
          <w:szCs w:val="18"/>
          <w:vertAlign w:val="superscript"/>
        </w:rPr>
        <w:t>th</w:t>
      </w:r>
      <w:r w:rsidRPr="00D210A6">
        <w:rPr>
          <w:rFonts w:eastAsia="Calibri"/>
          <w:spacing w:val="-5"/>
          <w:sz w:val="18"/>
          <w:szCs w:val="18"/>
        </w:rPr>
        <w:t xml:space="preserve"> Edition</w:t>
      </w:r>
    </w:p>
    <w:p w14:paraId="36EFD947" w14:textId="77777777" w:rsidR="006F5027" w:rsidRPr="00D210A6" w:rsidRDefault="006F5027" w:rsidP="00F06C22">
      <w:pPr>
        <w:numPr>
          <w:ilvl w:val="0"/>
          <w:numId w:val="17"/>
        </w:numPr>
        <w:autoSpaceDE w:val="0"/>
        <w:autoSpaceDN w:val="0"/>
        <w:adjustRightInd w:val="0"/>
        <w:spacing w:after="200"/>
        <w:ind w:left="360"/>
        <w:contextualSpacing/>
        <w:rPr>
          <w:rFonts w:eastAsia="Calibri"/>
          <w:spacing w:val="-5"/>
          <w:sz w:val="18"/>
          <w:szCs w:val="18"/>
        </w:rPr>
      </w:pPr>
      <w:r w:rsidRPr="00D210A6">
        <w:rPr>
          <w:rFonts w:eastAsia="Calibri"/>
          <w:spacing w:val="-5"/>
          <w:sz w:val="18"/>
          <w:szCs w:val="18"/>
        </w:rPr>
        <w:t>Dowling, E. T. (2001). Introduction To Mathematical Economics. 3e</w:t>
      </w:r>
    </w:p>
    <w:p w14:paraId="2A6F3FC0" w14:textId="77777777" w:rsidR="006F5027" w:rsidRPr="00D210A6" w:rsidRDefault="006F5027" w:rsidP="00F06C22">
      <w:pPr>
        <w:numPr>
          <w:ilvl w:val="0"/>
          <w:numId w:val="17"/>
        </w:numPr>
        <w:autoSpaceDE w:val="0"/>
        <w:autoSpaceDN w:val="0"/>
        <w:adjustRightInd w:val="0"/>
        <w:spacing w:after="200"/>
        <w:ind w:left="360"/>
        <w:contextualSpacing/>
        <w:rPr>
          <w:rFonts w:eastAsia="Calibri"/>
          <w:spacing w:val="-5"/>
          <w:sz w:val="18"/>
          <w:szCs w:val="18"/>
        </w:rPr>
      </w:pPr>
      <w:r w:rsidRPr="00D210A6">
        <w:rPr>
          <w:rFonts w:eastAsia="Calibri"/>
          <w:spacing w:val="-5"/>
          <w:sz w:val="18"/>
          <w:szCs w:val="18"/>
        </w:rPr>
        <w:t>Frank Werner and Yuri N. Sotskov (2006), Mathematics of Economics and Business, Routledge</w:t>
      </w:r>
    </w:p>
    <w:p w14:paraId="08ED831E" w14:textId="77777777" w:rsidR="006F5027" w:rsidRPr="00D210A6" w:rsidRDefault="006F5027" w:rsidP="00F06C22">
      <w:pPr>
        <w:numPr>
          <w:ilvl w:val="0"/>
          <w:numId w:val="17"/>
        </w:numPr>
        <w:autoSpaceDE w:val="0"/>
        <w:autoSpaceDN w:val="0"/>
        <w:adjustRightInd w:val="0"/>
        <w:spacing w:after="200"/>
        <w:ind w:left="360"/>
        <w:contextualSpacing/>
        <w:rPr>
          <w:rFonts w:eastAsia="Calibri"/>
          <w:spacing w:val="-5"/>
          <w:sz w:val="18"/>
          <w:szCs w:val="18"/>
        </w:rPr>
      </w:pPr>
      <w:r w:rsidRPr="00D210A6">
        <w:rPr>
          <w:rFonts w:eastAsia="Calibri"/>
          <w:spacing w:val="-5"/>
          <w:sz w:val="18"/>
          <w:szCs w:val="18"/>
        </w:rPr>
        <w:t>Mosini, V. (2007) ed.: Equilibrium in Economics, Routledge</w:t>
      </w:r>
    </w:p>
    <w:p w14:paraId="1ACBCBA0" w14:textId="77777777" w:rsidR="006F5027" w:rsidRPr="00D210A6" w:rsidRDefault="006F5027" w:rsidP="00F06C22">
      <w:pPr>
        <w:numPr>
          <w:ilvl w:val="0"/>
          <w:numId w:val="17"/>
        </w:numPr>
        <w:autoSpaceDE w:val="0"/>
        <w:autoSpaceDN w:val="0"/>
        <w:adjustRightInd w:val="0"/>
        <w:ind w:left="360"/>
        <w:contextualSpacing/>
        <w:rPr>
          <w:rFonts w:eastAsia="Calibri"/>
          <w:sz w:val="18"/>
          <w:szCs w:val="18"/>
        </w:rPr>
      </w:pPr>
      <w:r w:rsidRPr="00D210A6">
        <w:rPr>
          <w:rFonts w:eastAsia="Calibri"/>
          <w:spacing w:val="-5"/>
          <w:sz w:val="18"/>
          <w:szCs w:val="18"/>
        </w:rPr>
        <w:t>Yamane, Taro (1968): Mathematics for Economists – an Elementary Survey, Prentice Hall India (Reprint, 2007)</w:t>
      </w:r>
    </w:p>
    <w:p w14:paraId="174F75AB" w14:textId="77777777" w:rsidR="00B55D23" w:rsidRPr="00D210A6" w:rsidRDefault="00B55D23" w:rsidP="00F06C22">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2430"/>
        <w:gridCol w:w="1907"/>
      </w:tblGrid>
      <w:tr w:rsidR="00D210A6" w:rsidRPr="00D210A6" w14:paraId="0F23BA27" w14:textId="77777777" w:rsidTr="006642CF">
        <w:tc>
          <w:tcPr>
            <w:tcW w:w="1577" w:type="pct"/>
          </w:tcPr>
          <w:p w14:paraId="5E61F1F8" w14:textId="77777777" w:rsidR="004C16B2" w:rsidRPr="00D210A6" w:rsidRDefault="004C16B2" w:rsidP="00F06C22">
            <w:pPr>
              <w:pStyle w:val="Default"/>
              <w:rPr>
                <w:rFonts w:eastAsia="Times New Roman"/>
                <w:color w:val="auto"/>
                <w:sz w:val="18"/>
                <w:szCs w:val="18"/>
              </w:rPr>
            </w:pPr>
            <w:r w:rsidRPr="00D210A6">
              <w:rPr>
                <w:rFonts w:eastAsia="Times New Roman"/>
                <w:b/>
                <w:bCs/>
                <w:color w:val="auto"/>
                <w:sz w:val="18"/>
                <w:szCs w:val="18"/>
              </w:rPr>
              <w:t xml:space="preserve">Course No: </w:t>
            </w:r>
            <w:r w:rsidRPr="00D210A6">
              <w:rPr>
                <w:rFonts w:eastAsia="Times New Roman"/>
                <w:color w:val="auto"/>
                <w:sz w:val="18"/>
                <w:szCs w:val="18"/>
              </w:rPr>
              <w:t xml:space="preserve"> ECO161</w:t>
            </w:r>
          </w:p>
        </w:tc>
        <w:tc>
          <w:tcPr>
            <w:tcW w:w="1918" w:type="pct"/>
          </w:tcPr>
          <w:p w14:paraId="6E8C908E" w14:textId="77777777" w:rsidR="004C16B2" w:rsidRPr="00D210A6" w:rsidRDefault="004C16B2" w:rsidP="00F06C22">
            <w:pPr>
              <w:rPr>
                <w:b/>
                <w:bCs/>
                <w:sz w:val="18"/>
                <w:szCs w:val="18"/>
              </w:rPr>
            </w:pPr>
            <w:r w:rsidRPr="00D210A6">
              <w:rPr>
                <w:b/>
                <w:bCs/>
                <w:sz w:val="18"/>
                <w:szCs w:val="18"/>
              </w:rPr>
              <w:t xml:space="preserve">Academic Session: </w:t>
            </w:r>
            <w:r w:rsidRPr="00D210A6">
              <w:rPr>
                <w:sz w:val="18"/>
                <w:szCs w:val="18"/>
              </w:rPr>
              <w:t>2020-21</w:t>
            </w:r>
          </w:p>
        </w:tc>
        <w:tc>
          <w:tcPr>
            <w:tcW w:w="1506" w:type="pct"/>
          </w:tcPr>
          <w:p w14:paraId="21929325" w14:textId="77777777" w:rsidR="004C16B2" w:rsidRPr="00D210A6" w:rsidRDefault="004C16B2" w:rsidP="00F06C22">
            <w:pPr>
              <w:rPr>
                <w:b/>
                <w:bCs/>
                <w:sz w:val="18"/>
                <w:szCs w:val="18"/>
              </w:rPr>
            </w:pPr>
            <w:r w:rsidRPr="00D210A6">
              <w:rPr>
                <w:b/>
                <w:bCs/>
                <w:sz w:val="18"/>
                <w:szCs w:val="18"/>
              </w:rPr>
              <w:t xml:space="preserve">Semester: </w:t>
            </w:r>
            <w:r w:rsidRPr="00D210A6">
              <w:rPr>
                <w:sz w:val="18"/>
                <w:szCs w:val="18"/>
              </w:rPr>
              <w:t>1</w:t>
            </w:r>
            <w:r w:rsidRPr="00D210A6">
              <w:rPr>
                <w:sz w:val="18"/>
                <w:szCs w:val="18"/>
                <w:vertAlign w:val="superscript"/>
              </w:rPr>
              <w:t>st</w:t>
            </w:r>
            <w:r w:rsidRPr="00D210A6">
              <w:rPr>
                <w:sz w:val="18"/>
                <w:szCs w:val="18"/>
              </w:rPr>
              <w:t xml:space="preserve"> Year 1</w:t>
            </w:r>
            <w:r w:rsidRPr="00D210A6">
              <w:rPr>
                <w:sz w:val="18"/>
                <w:szCs w:val="18"/>
                <w:vertAlign w:val="superscript"/>
              </w:rPr>
              <w:t>st</w:t>
            </w:r>
          </w:p>
        </w:tc>
      </w:tr>
      <w:tr w:rsidR="00D210A6" w:rsidRPr="00D210A6" w14:paraId="39E8FFDE" w14:textId="77777777" w:rsidTr="00F06C22">
        <w:tc>
          <w:tcPr>
            <w:tcW w:w="5000" w:type="pct"/>
            <w:gridSpan w:val="3"/>
          </w:tcPr>
          <w:p w14:paraId="68A9171F" w14:textId="77777777" w:rsidR="004C16B2" w:rsidRPr="00D210A6" w:rsidRDefault="004C16B2" w:rsidP="00F06C22">
            <w:pPr>
              <w:rPr>
                <w:b/>
                <w:bCs/>
                <w:sz w:val="18"/>
                <w:szCs w:val="18"/>
              </w:rPr>
            </w:pPr>
            <w:r w:rsidRPr="00D210A6">
              <w:rPr>
                <w:b/>
                <w:bCs/>
                <w:sz w:val="18"/>
                <w:szCs w:val="18"/>
              </w:rPr>
              <w:t xml:space="preserve">Course Title: </w:t>
            </w:r>
            <w:r w:rsidRPr="00D210A6">
              <w:rPr>
                <w:sz w:val="18"/>
                <w:szCs w:val="18"/>
              </w:rPr>
              <w:t xml:space="preserve"> Economic History of Bangladesh</w:t>
            </w:r>
          </w:p>
        </w:tc>
      </w:tr>
      <w:tr w:rsidR="00D210A6" w:rsidRPr="00D210A6" w14:paraId="6416D5E5" w14:textId="77777777" w:rsidTr="006642CF">
        <w:tc>
          <w:tcPr>
            <w:tcW w:w="1577" w:type="pct"/>
          </w:tcPr>
          <w:p w14:paraId="3AACA7F0" w14:textId="77777777" w:rsidR="004C16B2" w:rsidRPr="00D210A6" w:rsidRDefault="004C16B2" w:rsidP="00F06C22">
            <w:pPr>
              <w:rPr>
                <w:b/>
                <w:bCs/>
                <w:sz w:val="18"/>
                <w:szCs w:val="18"/>
              </w:rPr>
            </w:pPr>
            <w:r w:rsidRPr="00D210A6">
              <w:rPr>
                <w:b/>
                <w:bCs/>
                <w:sz w:val="18"/>
                <w:szCs w:val="18"/>
              </w:rPr>
              <w:t>Course Type:</w:t>
            </w:r>
            <w:r w:rsidRPr="00D210A6">
              <w:rPr>
                <w:sz w:val="18"/>
                <w:szCs w:val="18"/>
              </w:rPr>
              <w:t xml:space="preserve"> Theory</w:t>
            </w:r>
          </w:p>
        </w:tc>
        <w:tc>
          <w:tcPr>
            <w:tcW w:w="1918" w:type="pct"/>
          </w:tcPr>
          <w:p w14:paraId="0CB37630" w14:textId="77777777" w:rsidR="004C16B2" w:rsidRPr="00D210A6" w:rsidRDefault="004C16B2" w:rsidP="00F06C22">
            <w:pPr>
              <w:rPr>
                <w:b/>
                <w:bCs/>
                <w:sz w:val="18"/>
                <w:szCs w:val="18"/>
              </w:rPr>
            </w:pPr>
            <w:r w:rsidRPr="00D210A6">
              <w:rPr>
                <w:b/>
                <w:bCs/>
                <w:sz w:val="18"/>
                <w:szCs w:val="18"/>
              </w:rPr>
              <w:t>Course Type:</w:t>
            </w:r>
            <w:r w:rsidRPr="00D210A6">
              <w:rPr>
                <w:sz w:val="18"/>
                <w:szCs w:val="18"/>
              </w:rPr>
              <w:t xml:space="preserve"> Theory</w:t>
            </w:r>
          </w:p>
        </w:tc>
        <w:tc>
          <w:tcPr>
            <w:tcW w:w="1506" w:type="pct"/>
          </w:tcPr>
          <w:p w14:paraId="5BC9B44D" w14:textId="77777777" w:rsidR="004C16B2" w:rsidRPr="00D210A6" w:rsidRDefault="004C16B2" w:rsidP="00F06C22">
            <w:pPr>
              <w:rPr>
                <w:b/>
                <w:bCs/>
                <w:sz w:val="18"/>
                <w:szCs w:val="18"/>
              </w:rPr>
            </w:pPr>
            <w:r w:rsidRPr="00D210A6">
              <w:rPr>
                <w:b/>
                <w:bCs/>
                <w:sz w:val="18"/>
                <w:szCs w:val="18"/>
              </w:rPr>
              <w:t>Course Type:</w:t>
            </w:r>
            <w:r w:rsidRPr="00D210A6">
              <w:rPr>
                <w:sz w:val="18"/>
                <w:szCs w:val="18"/>
              </w:rPr>
              <w:t xml:space="preserve"> Theory</w:t>
            </w:r>
          </w:p>
        </w:tc>
      </w:tr>
      <w:tr w:rsidR="004C16B2" w:rsidRPr="00D210A6" w14:paraId="5D21C2A1" w14:textId="77777777" w:rsidTr="00F06C22">
        <w:tc>
          <w:tcPr>
            <w:tcW w:w="5000" w:type="pct"/>
            <w:gridSpan w:val="3"/>
          </w:tcPr>
          <w:p w14:paraId="5B18AFEB" w14:textId="77777777" w:rsidR="004C16B2" w:rsidRPr="00D210A6" w:rsidRDefault="004C16B2" w:rsidP="00F06C22">
            <w:pPr>
              <w:rPr>
                <w:b/>
                <w:bCs/>
                <w:sz w:val="18"/>
                <w:szCs w:val="18"/>
              </w:rPr>
            </w:pPr>
            <w:r w:rsidRPr="00D210A6">
              <w:rPr>
                <w:b/>
                <w:bCs/>
                <w:sz w:val="18"/>
                <w:szCs w:val="18"/>
              </w:rPr>
              <w:t xml:space="preserve">Instructor: </w:t>
            </w:r>
          </w:p>
        </w:tc>
      </w:tr>
    </w:tbl>
    <w:p w14:paraId="733488C8" w14:textId="77777777" w:rsidR="006F5027" w:rsidRPr="00D210A6" w:rsidRDefault="006F5027" w:rsidP="00F06C22">
      <w:pPr>
        <w:pStyle w:val="Default"/>
        <w:jc w:val="center"/>
        <w:rPr>
          <w:color w:val="auto"/>
          <w:sz w:val="12"/>
          <w:szCs w:val="18"/>
        </w:rPr>
      </w:pPr>
    </w:p>
    <w:p w14:paraId="417048E2" w14:textId="77777777" w:rsidR="006F5027" w:rsidRPr="00D210A6" w:rsidRDefault="006F5027" w:rsidP="00F06C22">
      <w:pPr>
        <w:jc w:val="center"/>
        <w:rPr>
          <w:b/>
          <w:bCs/>
          <w:sz w:val="18"/>
          <w:szCs w:val="18"/>
        </w:rPr>
      </w:pPr>
      <w:r w:rsidRPr="00D210A6">
        <w:rPr>
          <w:b/>
          <w:bCs/>
          <w:sz w:val="18"/>
          <w:szCs w:val="18"/>
        </w:rPr>
        <w:t>Part A: Introduction</w:t>
      </w:r>
    </w:p>
    <w:p w14:paraId="0BA8D30E" w14:textId="77777777" w:rsidR="00A6689D" w:rsidRPr="00D210A6" w:rsidRDefault="00A6689D" w:rsidP="00F06C22">
      <w:pPr>
        <w:rPr>
          <w:b/>
          <w:bCs/>
          <w:sz w:val="6"/>
          <w:szCs w:val="18"/>
        </w:rPr>
      </w:pPr>
    </w:p>
    <w:p w14:paraId="66B58877" w14:textId="77777777" w:rsidR="006F5027" w:rsidRPr="00D210A6" w:rsidRDefault="006F5027" w:rsidP="00F06C22">
      <w:pPr>
        <w:rPr>
          <w:b/>
          <w:bCs/>
          <w:sz w:val="18"/>
          <w:szCs w:val="18"/>
        </w:rPr>
      </w:pPr>
      <w:r w:rsidRPr="00D210A6">
        <w:rPr>
          <w:b/>
          <w:bCs/>
          <w:sz w:val="18"/>
          <w:szCs w:val="18"/>
        </w:rPr>
        <w:t>1.1 Course Description and Objectives</w:t>
      </w:r>
    </w:p>
    <w:p w14:paraId="5D4128E7" w14:textId="77777777" w:rsidR="006F5027" w:rsidRPr="00D210A6" w:rsidRDefault="006F5027" w:rsidP="00F06C22">
      <w:pPr>
        <w:jc w:val="both"/>
        <w:rPr>
          <w:sz w:val="18"/>
          <w:szCs w:val="18"/>
        </w:rPr>
      </w:pPr>
      <w:r w:rsidRPr="00D210A6">
        <w:rPr>
          <w:sz w:val="18"/>
          <w:szCs w:val="18"/>
        </w:rPr>
        <w:t xml:space="preserve">This course is designed to know the evolution of the economic history of Bangladesh and highlight the overall economic performance of the country from the pre-colonial period to the resent time. </w:t>
      </w:r>
      <w:r w:rsidRPr="00D210A6">
        <w:rPr>
          <w:sz w:val="18"/>
          <w:szCs w:val="18"/>
          <w:shd w:val="clear" w:color="auto" w:fill="FFFFFF"/>
        </w:rPr>
        <w:t>This course will help to extend the knowledge of the development path of Bangladesh over time.</w:t>
      </w:r>
    </w:p>
    <w:p w14:paraId="27CB006F" w14:textId="77777777" w:rsidR="006F5027" w:rsidRPr="00D210A6" w:rsidRDefault="006F5027" w:rsidP="00F06C22">
      <w:pPr>
        <w:jc w:val="both"/>
        <w:rPr>
          <w:sz w:val="6"/>
          <w:szCs w:val="18"/>
        </w:rPr>
      </w:pPr>
    </w:p>
    <w:p w14:paraId="31DC65FC" w14:textId="77777777" w:rsidR="006F5027" w:rsidRPr="00D210A6" w:rsidRDefault="006F5027" w:rsidP="00F06C22">
      <w:pPr>
        <w:rPr>
          <w:b/>
          <w:bCs/>
          <w:sz w:val="18"/>
          <w:szCs w:val="18"/>
        </w:rPr>
      </w:pPr>
      <w:r w:rsidRPr="00D210A6">
        <w:rPr>
          <w:b/>
          <w:bCs/>
          <w:sz w:val="18"/>
          <w:szCs w:val="18"/>
        </w:rPr>
        <w:t>1.2 Prerequisites</w:t>
      </w:r>
    </w:p>
    <w:p w14:paraId="6F414F35" w14:textId="77777777" w:rsidR="006F5027" w:rsidRPr="00D210A6" w:rsidRDefault="006F5027" w:rsidP="00F06C22">
      <w:pPr>
        <w:jc w:val="both"/>
        <w:rPr>
          <w:sz w:val="18"/>
          <w:szCs w:val="18"/>
        </w:rPr>
      </w:pPr>
      <w:r w:rsidRPr="00D210A6">
        <w:rPr>
          <w:sz w:val="18"/>
          <w:szCs w:val="18"/>
        </w:rPr>
        <w:t xml:space="preserve">This course does not require any prior specific knowledge of economics. </w:t>
      </w:r>
      <w:r w:rsidRPr="00D210A6">
        <w:rPr>
          <w:sz w:val="18"/>
          <w:szCs w:val="18"/>
          <w:shd w:val="clear" w:color="auto" w:fill="FFFFFF"/>
        </w:rPr>
        <w:t>ECON 161 course will be much more reading-intensive, so students should have extensive reading and presentation skill.</w:t>
      </w:r>
    </w:p>
    <w:p w14:paraId="37889C37" w14:textId="77777777" w:rsidR="006F5027" w:rsidRPr="00D210A6" w:rsidRDefault="006F5027" w:rsidP="00F06C22">
      <w:pPr>
        <w:pStyle w:val="Default"/>
        <w:jc w:val="both"/>
        <w:rPr>
          <w:color w:val="auto"/>
          <w:sz w:val="8"/>
          <w:szCs w:val="18"/>
        </w:rPr>
      </w:pPr>
    </w:p>
    <w:p w14:paraId="0EDDBC7B" w14:textId="77777777" w:rsidR="006F5027" w:rsidRPr="00D210A6" w:rsidRDefault="006F5027" w:rsidP="00F06C22">
      <w:pPr>
        <w:rPr>
          <w:b/>
          <w:bCs/>
          <w:sz w:val="18"/>
          <w:szCs w:val="18"/>
        </w:rPr>
      </w:pPr>
      <w:r w:rsidRPr="00D210A6">
        <w:rPr>
          <w:b/>
          <w:bCs/>
          <w:sz w:val="18"/>
          <w:szCs w:val="18"/>
        </w:rPr>
        <w:t>1.3 Course Learning Outcome (CLO)</w:t>
      </w:r>
    </w:p>
    <w:p w14:paraId="6B946DA2" w14:textId="77777777" w:rsidR="006F5027" w:rsidRPr="00D210A6" w:rsidRDefault="006F5027" w:rsidP="00F06C22">
      <w:pPr>
        <w:jc w:val="both"/>
        <w:rPr>
          <w:sz w:val="18"/>
          <w:szCs w:val="18"/>
        </w:rPr>
      </w:pPr>
      <w:r w:rsidRPr="00D210A6">
        <w:rPr>
          <w:sz w:val="18"/>
          <w:szCs w:val="18"/>
        </w:rPr>
        <w:t>By the end of this course it is expected that the student will:</w:t>
      </w:r>
    </w:p>
    <w:tbl>
      <w:tblPr>
        <w:tblW w:w="0" w:type="auto"/>
        <w:tblLook w:val="04A0" w:firstRow="1" w:lastRow="0" w:firstColumn="1" w:lastColumn="0" w:noHBand="0" w:noVBand="1"/>
      </w:tblPr>
      <w:tblGrid>
        <w:gridCol w:w="828"/>
        <w:gridCol w:w="5508"/>
      </w:tblGrid>
      <w:tr w:rsidR="00D210A6" w:rsidRPr="00D210A6" w14:paraId="06DB18DB" w14:textId="77777777" w:rsidTr="00BD7150">
        <w:tc>
          <w:tcPr>
            <w:tcW w:w="828" w:type="dxa"/>
          </w:tcPr>
          <w:p w14:paraId="383ECD79" w14:textId="77777777" w:rsidR="006642CF" w:rsidRPr="00D210A6" w:rsidRDefault="006642CF" w:rsidP="00BD7150">
            <w:pPr>
              <w:jc w:val="both"/>
              <w:rPr>
                <w:sz w:val="18"/>
                <w:szCs w:val="18"/>
              </w:rPr>
            </w:pPr>
            <w:r w:rsidRPr="00D210A6">
              <w:rPr>
                <w:sz w:val="18"/>
                <w:szCs w:val="18"/>
              </w:rPr>
              <w:t>CLO1</w:t>
            </w:r>
          </w:p>
        </w:tc>
        <w:tc>
          <w:tcPr>
            <w:tcW w:w="5508" w:type="dxa"/>
          </w:tcPr>
          <w:p w14:paraId="5C5D6AE7" w14:textId="77777777" w:rsidR="006642CF" w:rsidRPr="00D210A6" w:rsidRDefault="006642CF" w:rsidP="00BD7150">
            <w:pPr>
              <w:jc w:val="both"/>
              <w:rPr>
                <w:sz w:val="18"/>
                <w:szCs w:val="18"/>
              </w:rPr>
            </w:pPr>
            <w:r w:rsidRPr="00D210A6">
              <w:rPr>
                <w:sz w:val="18"/>
                <w:szCs w:val="18"/>
              </w:rPr>
              <w:t>Understand the economy, culture and mode of production in Bengal during the pre-colonial period.</w:t>
            </w:r>
          </w:p>
        </w:tc>
      </w:tr>
      <w:tr w:rsidR="00D210A6" w:rsidRPr="00D210A6" w14:paraId="572FB089" w14:textId="77777777" w:rsidTr="00BD7150">
        <w:tc>
          <w:tcPr>
            <w:tcW w:w="828" w:type="dxa"/>
          </w:tcPr>
          <w:p w14:paraId="1E55437B" w14:textId="77777777" w:rsidR="006642CF" w:rsidRPr="00D210A6" w:rsidRDefault="006642CF" w:rsidP="006642CF">
            <w:r w:rsidRPr="00D210A6">
              <w:rPr>
                <w:sz w:val="18"/>
                <w:szCs w:val="18"/>
              </w:rPr>
              <w:t>CLO2</w:t>
            </w:r>
          </w:p>
        </w:tc>
        <w:tc>
          <w:tcPr>
            <w:tcW w:w="5508" w:type="dxa"/>
          </w:tcPr>
          <w:p w14:paraId="480A88D2" w14:textId="77777777" w:rsidR="006642CF" w:rsidRPr="00D210A6" w:rsidRDefault="006642CF" w:rsidP="00BD7150">
            <w:pPr>
              <w:jc w:val="both"/>
              <w:rPr>
                <w:sz w:val="18"/>
                <w:szCs w:val="18"/>
              </w:rPr>
            </w:pPr>
            <w:r w:rsidRPr="00D210A6">
              <w:rPr>
                <w:sz w:val="18"/>
                <w:szCs w:val="18"/>
              </w:rPr>
              <w:t>Know the economy, culture, laws in Bengal during the British period.</w:t>
            </w:r>
          </w:p>
        </w:tc>
      </w:tr>
      <w:tr w:rsidR="00D210A6" w:rsidRPr="00D210A6" w14:paraId="22908C4B" w14:textId="77777777" w:rsidTr="00BD7150">
        <w:tc>
          <w:tcPr>
            <w:tcW w:w="828" w:type="dxa"/>
          </w:tcPr>
          <w:p w14:paraId="5B946636" w14:textId="77777777" w:rsidR="006642CF" w:rsidRPr="00D210A6" w:rsidRDefault="006642CF" w:rsidP="006642CF">
            <w:r w:rsidRPr="00D210A6">
              <w:rPr>
                <w:sz w:val="18"/>
                <w:szCs w:val="18"/>
              </w:rPr>
              <w:t>CLO3</w:t>
            </w:r>
          </w:p>
        </w:tc>
        <w:tc>
          <w:tcPr>
            <w:tcW w:w="5508" w:type="dxa"/>
          </w:tcPr>
          <w:p w14:paraId="67221BC7" w14:textId="77777777" w:rsidR="006642CF" w:rsidRPr="00D210A6" w:rsidRDefault="006642CF" w:rsidP="00BD7150">
            <w:pPr>
              <w:jc w:val="both"/>
              <w:rPr>
                <w:sz w:val="18"/>
                <w:szCs w:val="18"/>
              </w:rPr>
            </w:pPr>
            <w:r w:rsidRPr="00D210A6">
              <w:rPr>
                <w:sz w:val="18"/>
                <w:szCs w:val="18"/>
              </w:rPr>
              <w:t>Understand the economy during Pakistan period and know the causes of the war  of independence and its consequences.</w:t>
            </w:r>
          </w:p>
        </w:tc>
      </w:tr>
      <w:tr w:rsidR="006642CF" w:rsidRPr="00D210A6" w14:paraId="6B7BF1B2" w14:textId="77777777" w:rsidTr="00BD7150">
        <w:tc>
          <w:tcPr>
            <w:tcW w:w="828" w:type="dxa"/>
          </w:tcPr>
          <w:p w14:paraId="1E62DB69" w14:textId="77777777" w:rsidR="006642CF" w:rsidRPr="00D210A6" w:rsidRDefault="006642CF" w:rsidP="006642CF">
            <w:r w:rsidRPr="00D210A6">
              <w:rPr>
                <w:sz w:val="18"/>
                <w:szCs w:val="18"/>
              </w:rPr>
              <w:t>CLO4</w:t>
            </w:r>
          </w:p>
        </w:tc>
        <w:tc>
          <w:tcPr>
            <w:tcW w:w="5508" w:type="dxa"/>
          </w:tcPr>
          <w:p w14:paraId="51880D88" w14:textId="77777777" w:rsidR="006642CF" w:rsidRPr="00D210A6" w:rsidRDefault="006642CF" w:rsidP="00BD7150">
            <w:pPr>
              <w:jc w:val="both"/>
              <w:rPr>
                <w:sz w:val="18"/>
                <w:szCs w:val="18"/>
              </w:rPr>
            </w:pPr>
            <w:r w:rsidRPr="00D210A6">
              <w:rPr>
                <w:sz w:val="18"/>
                <w:szCs w:val="18"/>
              </w:rPr>
              <w:t>Understand the policies and development of Bangladesh after independence.</w:t>
            </w:r>
          </w:p>
        </w:tc>
      </w:tr>
    </w:tbl>
    <w:p w14:paraId="0CF42AF6" w14:textId="77777777" w:rsidR="006642CF" w:rsidRPr="00D210A6" w:rsidRDefault="006642CF" w:rsidP="00F06C22">
      <w:pPr>
        <w:jc w:val="both"/>
        <w:rPr>
          <w:sz w:val="18"/>
          <w:szCs w:val="18"/>
        </w:rPr>
      </w:pPr>
    </w:p>
    <w:p w14:paraId="0E20C50F" w14:textId="77777777" w:rsidR="006F5027" w:rsidRPr="00D210A6" w:rsidRDefault="006F5027" w:rsidP="00F06C22">
      <w:pPr>
        <w:pStyle w:val="Default"/>
        <w:jc w:val="center"/>
        <w:rPr>
          <w:b/>
          <w:bCs/>
          <w:color w:val="auto"/>
          <w:sz w:val="18"/>
          <w:szCs w:val="18"/>
        </w:rPr>
      </w:pPr>
      <w:r w:rsidRPr="00D210A6">
        <w:rPr>
          <w:b/>
          <w:bCs/>
          <w:color w:val="auto"/>
          <w:sz w:val="18"/>
          <w:szCs w:val="18"/>
        </w:rPr>
        <w:t>Part B: Teaching and Assessment</w:t>
      </w:r>
    </w:p>
    <w:p w14:paraId="1A3491F0" w14:textId="77777777" w:rsidR="006F5027" w:rsidRPr="00D210A6" w:rsidRDefault="006F5027" w:rsidP="00F06C22">
      <w:pPr>
        <w:rPr>
          <w:b/>
          <w:bCs/>
          <w:sz w:val="18"/>
          <w:szCs w:val="18"/>
        </w:rPr>
      </w:pPr>
      <w:r w:rsidRPr="00D210A6">
        <w:rPr>
          <w:b/>
          <w:bCs/>
          <w:sz w:val="18"/>
          <w:szCs w:val="18"/>
        </w:rPr>
        <w:t>2.1 Teaching Strategies</w:t>
      </w:r>
    </w:p>
    <w:p w14:paraId="6DCF7495" w14:textId="77777777" w:rsidR="006F5027" w:rsidRPr="00D210A6" w:rsidRDefault="006F5027" w:rsidP="00F06C22">
      <w:pPr>
        <w:rPr>
          <w:sz w:val="18"/>
          <w:szCs w:val="18"/>
        </w:rPr>
      </w:pPr>
      <w:r w:rsidRPr="00D210A6">
        <w:rPr>
          <w:sz w:val="18"/>
          <w:szCs w:val="18"/>
        </w:rPr>
        <w:t xml:space="preserve">The course materials are delivered through certain teaching-learning activities such as lectures, reading, assignments, exercise and workshop papers. </w:t>
      </w:r>
    </w:p>
    <w:p w14:paraId="4AB87482" w14:textId="77777777" w:rsidR="00B55D23" w:rsidRPr="00D210A6" w:rsidRDefault="00B55D23" w:rsidP="00F06C22">
      <w:pPr>
        <w:rPr>
          <w:b/>
          <w:bCs/>
          <w:sz w:val="18"/>
          <w:szCs w:val="18"/>
        </w:rPr>
      </w:pPr>
    </w:p>
    <w:p w14:paraId="215A8D26" w14:textId="77777777" w:rsidR="006F5027" w:rsidRPr="00D210A6" w:rsidRDefault="006F5027" w:rsidP="00F06C22">
      <w:pPr>
        <w:rPr>
          <w:b/>
          <w:bCs/>
          <w:sz w:val="18"/>
          <w:szCs w:val="18"/>
        </w:rPr>
      </w:pPr>
      <w:r w:rsidRPr="00D210A6">
        <w:rPr>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3210"/>
        <w:gridCol w:w="1837"/>
      </w:tblGrid>
      <w:tr w:rsidR="00D210A6" w:rsidRPr="00D210A6" w14:paraId="74E87377" w14:textId="77777777" w:rsidTr="00F06C22">
        <w:tc>
          <w:tcPr>
            <w:tcW w:w="1017" w:type="pct"/>
          </w:tcPr>
          <w:p w14:paraId="29E5B031" w14:textId="77777777" w:rsidR="006F5027" w:rsidRPr="00D210A6" w:rsidRDefault="006F5027" w:rsidP="00F06C22">
            <w:pPr>
              <w:pStyle w:val="ListParagraph"/>
              <w:ind w:left="0"/>
              <w:jc w:val="center"/>
              <w:rPr>
                <w:b/>
                <w:bCs/>
                <w:sz w:val="18"/>
                <w:szCs w:val="18"/>
                <w:lang w:val="en-US" w:eastAsia="en-US"/>
              </w:rPr>
            </w:pPr>
            <w:r w:rsidRPr="00D210A6">
              <w:rPr>
                <w:b/>
                <w:bCs/>
                <w:sz w:val="18"/>
                <w:szCs w:val="18"/>
                <w:lang w:val="en-US" w:eastAsia="en-US"/>
              </w:rPr>
              <w:t>No.</w:t>
            </w:r>
          </w:p>
        </w:tc>
        <w:tc>
          <w:tcPr>
            <w:tcW w:w="2532" w:type="pct"/>
          </w:tcPr>
          <w:p w14:paraId="6BA502EB" w14:textId="77777777" w:rsidR="006F5027" w:rsidRPr="00D210A6" w:rsidRDefault="006F5027" w:rsidP="00F06C22">
            <w:pPr>
              <w:pStyle w:val="ListParagraph"/>
              <w:ind w:left="0"/>
              <w:jc w:val="center"/>
              <w:rPr>
                <w:b/>
                <w:bCs/>
                <w:sz w:val="18"/>
                <w:szCs w:val="18"/>
                <w:lang w:val="en-US" w:eastAsia="en-US"/>
              </w:rPr>
            </w:pPr>
            <w:r w:rsidRPr="00D210A6">
              <w:rPr>
                <w:b/>
                <w:bCs/>
                <w:sz w:val="18"/>
                <w:szCs w:val="18"/>
                <w:lang w:val="en-US" w:eastAsia="en-US"/>
              </w:rPr>
              <w:t>Description</w:t>
            </w:r>
          </w:p>
        </w:tc>
        <w:tc>
          <w:tcPr>
            <w:tcW w:w="1450" w:type="pct"/>
          </w:tcPr>
          <w:p w14:paraId="346DD746" w14:textId="77777777" w:rsidR="006F5027" w:rsidRPr="00D210A6" w:rsidRDefault="006F5027" w:rsidP="00F06C22">
            <w:pPr>
              <w:pStyle w:val="ListParagraph"/>
              <w:ind w:left="0"/>
              <w:jc w:val="center"/>
              <w:rPr>
                <w:b/>
                <w:bCs/>
                <w:sz w:val="18"/>
                <w:szCs w:val="18"/>
                <w:lang w:val="en-US" w:eastAsia="en-US"/>
              </w:rPr>
            </w:pPr>
            <w:r w:rsidRPr="00D210A6">
              <w:rPr>
                <w:b/>
                <w:bCs/>
                <w:sz w:val="18"/>
                <w:szCs w:val="18"/>
                <w:lang w:val="en-US" w:eastAsia="en-US"/>
              </w:rPr>
              <w:t>Mark</w:t>
            </w:r>
          </w:p>
        </w:tc>
      </w:tr>
      <w:tr w:rsidR="00D210A6" w:rsidRPr="00D210A6" w14:paraId="41CDA5B7" w14:textId="77777777" w:rsidTr="00F06C22">
        <w:tc>
          <w:tcPr>
            <w:tcW w:w="1017" w:type="pct"/>
          </w:tcPr>
          <w:p w14:paraId="14A290AC" w14:textId="77777777" w:rsidR="006F5027" w:rsidRPr="00D210A6" w:rsidRDefault="006F5027" w:rsidP="00F06C22">
            <w:pPr>
              <w:pStyle w:val="ListParagraph"/>
              <w:ind w:left="0"/>
              <w:jc w:val="center"/>
              <w:rPr>
                <w:sz w:val="18"/>
                <w:szCs w:val="18"/>
                <w:lang w:val="en-US" w:eastAsia="en-US"/>
              </w:rPr>
            </w:pPr>
            <w:r w:rsidRPr="00D210A6">
              <w:rPr>
                <w:sz w:val="18"/>
                <w:szCs w:val="18"/>
                <w:lang w:val="en-US" w:eastAsia="en-US"/>
              </w:rPr>
              <w:t>1</w:t>
            </w:r>
          </w:p>
        </w:tc>
        <w:tc>
          <w:tcPr>
            <w:tcW w:w="2532" w:type="pct"/>
          </w:tcPr>
          <w:p w14:paraId="3B94D473" w14:textId="77777777" w:rsidR="006F5027" w:rsidRPr="00D210A6" w:rsidRDefault="006F5027" w:rsidP="00F06C22">
            <w:pPr>
              <w:pStyle w:val="ListParagraph"/>
              <w:ind w:left="0"/>
              <w:jc w:val="center"/>
              <w:rPr>
                <w:sz w:val="18"/>
                <w:szCs w:val="18"/>
                <w:lang w:val="en-US" w:eastAsia="en-US"/>
              </w:rPr>
            </w:pPr>
            <w:r w:rsidRPr="00D210A6">
              <w:rPr>
                <w:sz w:val="18"/>
                <w:szCs w:val="18"/>
                <w:lang w:val="en-US" w:eastAsia="en-US"/>
              </w:rPr>
              <w:t>Class attendance</w:t>
            </w:r>
          </w:p>
        </w:tc>
        <w:tc>
          <w:tcPr>
            <w:tcW w:w="1450" w:type="pct"/>
          </w:tcPr>
          <w:p w14:paraId="57A721EF" w14:textId="77777777" w:rsidR="006F5027" w:rsidRPr="00D210A6" w:rsidRDefault="006F5027" w:rsidP="00F06C22">
            <w:pPr>
              <w:pStyle w:val="ListParagraph"/>
              <w:ind w:left="0"/>
              <w:jc w:val="center"/>
              <w:rPr>
                <w:sz w:val="18"/>
                <w:szCs w:val="18"/>
                <w:lang w:val="en-US" w:eastAsia="en-US"/>
              </w:rPr>
            </w:pPr>
            <w:r w:rsidRPr="00D210A6">
              <w:rPr>
                <w:sz w:val="18"/>
                <w:szCs w:val="18"/>
                <w:lang w:val="en-US" w:eastAsia="en-US"/>
              </w:rPr>
              <w:t>10</w:t>
            </w:r>
          </w:p>
        </w:tc>
      </w:tr>
      <w:tr w:rsidR="00D210A6" w:rsidRPr="00D210A6" w14:paraId="2599B6E5" w14:textId="77777777" w:rsidTr="00F06C22">
        <w:tc>
          <w:tcPr>
            <w:tcW w:w="1017" w:type="pct"/>
          </w:tcPr>
          <w:p w14:paraId="095B39CC" w14:textId="77777777" w:rsidR="006F5027" w:rsidRPr="00D210A6" w:rsidRDefault="006F5027" w:rsidP="00F06C22">
            <w:pPr>
              <w:pStyle w:val="ListParagraph"/>
              <w:ind w:left="0"/>
              <w:jc w:val="center"/>
              <w:rPr>
                <w:sz w:val="18"/>
                <w:szCs w:val="18"/>
                <w:lang w:val="en-US" w:eastAsia="en-US"/>
              </w:rPr>
            </w:pPr>
            <w:r w:rsidRPr="00D210A6">
              <w:rPr>
                <w:sz w:val="18"/>
                <w:szCs w:val="18"/>
                <w:lang w:val="en-US" w:eastAsia="en-US"/>
              </w:rPr>
              <w:t>2</w:t>
            </w:r>
          </w:p>
        </w:tc>
        <w:tc>
          <w:tcPr>
            <w:tcW w:w="2532" w:type="pct"/>
          </w:tcPr>
          <w:p w14:paraId="0BC4F232" w14:textId="77777777" w:rsidR="006F5027" w:rsidRPr="00D210A6" w:rsidRDefault="006F5027" w:rsidP="00F06C22">
            <w:pPr>
              <w:pStyle w:val="ListParagraph"/>
              <w:ind w:left="0"/>
              <w:jc w:val="center"/>
              <w:rPr>
                <w:sz w:val="18"/>
                <w:szCs w:val="18"/>
                <w:lang w:val="en-US" w:eastAsia="en-US"/>
              </w:rPr>
            </w:pPr>
            <w:r w:rsidRPr="00D210A6">
              <w:rPr>
                <w:sz w:val="18"/>
                <w:szCs w:val="18"/>
                <w:lang w:val="en-US" w:eastAsia="en-US"/>
              </w:rPr>
              <w:t>Midterm test</w:t>
            </w:r>
          </w:p>
        </w:tc>
        <w:tc>
          <w:tcPr>
            <w:tcW w:w="1450" w:type="pct"/>
          </w:tcPr>
          <w:p w14:paraId="1D8C2CA7" w14:textId="77777777" w:rsidR="006F5027" w:rsidRPr="00D210A6" w:rsidRDefault="006F5027" w:rsidP="00F06C22">
            <w:pPr>
              <w:pStyle w:val="ListParagraph"/>
              <w:ind w:left="0"/>
              <w:jc w:val="center"/>
              <w:rPr>
                <w:sz w:val="18"/>
                <w:szCs w:val="18"/>
                <w:lang w:val="en-US" w:eastAsia="en-US"/>
              </w:rPr>
            </w:pPr>
            <w:r w:rsidRPr="00D210A6">
              <w:rPr>
                <w:sz w:val="18"/>
                <w:szCs w:val="18"/>
                <w:lang w:val="en-US" w:eastAsia="en-US"/>
              </w:rPr>
              <w:t>20</w:t>
            </w:r>
          </w:p>
        </w:tc>
      </w:tr>
      <w:tr w:rsidR="00D210A6" w:rsidRPr="00D210A6" w14:paraId="3C834F98" w14:textId="77777777" w:rsidTr="00F06C22">
        <w:tc>
          <w:tcPr>
            <w:tcW w:w="1017" w:type="pct"/>
          </w:tcPr>
          <w:p w14:paraId="150A39D3" w14:textId="77777777" w:rsidR="006F5027" w:rsidRPr="00D210A6" w:rsidRDefault="006F5027" w:rsidP="00F06C22">
            <w:pPr>
              <w:pStyle w:val="ListParagraph"/>
              <w:ind w:left="0"/>
              <w:jc w:val="center"/>
              <w:rPr>
                <w:sz w:val="18"/>
                <w:szCs w:val="18"/>
                <w:lang w:val="en-US" w:eastAsia="en-US"/>
              </w:rPr>
            </w:pPr>
            <w:r w:rsidRPr="00D210A6">
              <w:rPr>
                <w:sz w:val="18"/>
                <w:szCs w:val="18"/>
                <w:lang w:val="en-US" w:eastAsia="en-US"/>
              </w:rPr>
              <w:t>3</w:t>
            </w:r>
          </w:p>
        </w:tc>
        <w:tc>
          <w:tcPr>
            <w:tcW w:w="2532" w:type="pct"/>
          </w:tcPr>
          <w:p w14:paraId="445903D5" w14:textId="77777777" w:rsidR="006F5027" w:rsidRPr="00D210A6" w:rsidRDefault="006F5027" w:rsidP="00F06C22">
            <w:pPr>
              <w:pStyle w:val="ListParagraph"/>
              <w:ind w:left="0"/>
              <w:jc w:val="center"/>
              <w:rPr>
                <w:sz w:val="18"/>
                <w:szCs w:val="18"/>
                <w:lang w:val="en-US" w:eastAsia="en-US"/>
              </w:rPr>
            </w:pPr>
            <w:r w:rsidRPr="00D210A6">
              <w:rPr>
                <w:sz w:val="18"/>
                <w:szCs w:val="18"/>
                <w:lang w:val="en-US" w:eastAsia="en-US"/>
              </w:rPr>
              <w:t>Assignments</w:t>
            </w:r>
          </w:p>
        </w:tc>
        <w:tc>
          <w:tcPr>
            <w:tcW w:w="1450" w:type="pct"/>
          </w:tcPr>
          <w:p w14:paraId="25F4D45A" w14:textId="77777777" w:rsidR="006F5027" w:rsidRPr="00D210A6" w:rsidRDefault="006F5027" w:rsidP="00F06C22">
            <w:pPr>
              <w:pStyle w:val="ListParagraph"/>
              <w:ind w:left="0"/>
              <w:jc w:val="center"/>
              <w:rPr>
                <w:sz w:val="18"/>
                <w:szCs w:val="18"/>
                <w:lang w:val="en-US" w:eastAsia="en-US"/>
              </w:rPr>
            </w:pPr>
            <w:r w:rsidRPr="00D210A6">
              <w:rPr>
                <w:sz w:val="18"/>
                <w:szCs w:val="18"/>
                <w:lang w:val="en-US" w:eastAsia="en-US"/>
              </w:rPr>
              <w:t>10</w:t>
            </w:r>
          </w:p>
        </w:tc>
      </w:tr>
      <w:tr w:rsidR="00D210A6" w:rsidRPr="00D210A6" w14:paraId="06E383AD" w14:textId="77777777" w:rsidTr="00F06C22">
        <w:tc>
          <w:tcPr>
            <w:tcW w:w="1017" w:type="pct"/>
          </w:tcPr>
          <w:p w14:paraId="14915E53" w14:textId="77777777" w:rsidR="006F5027" w:rsidRPr="00D210A6" w:rsidRDefault="006F5027" w:rsidP="00F06C22">
            <w:pPr>
              <w:pStyle w:val="ListParagraph"/>
              <w:ind w:left="0"/>
              <w:jc w:val="center"/>
              <w:rPr>
                <w:sz w:val="18"/>
                <w:szCs w:val="18"/>
                <w:lang w:val="en-US" w:eastAsia="en-US"/>
              </w:rPr>
            </w:pPr>
            <w:r w:rsidRPr="00D210A6">
              <w:rPr>
                <w:sz w:val="18"/>
                <w:szCs w:val="18"/>
                <w:lang w:val="en-US" w:eastAsia="en-US"/>
              </w:rPr>
              <w:t>4</w:t>
            </w:r>
          </w:p>
        </w:tc>
        <w:tc>
          <w:tcPr>
            <w:tcW w:w="2532" w:type="pct"/>
          </w:tcPr>
          <w:p w14:paraId="27DC6368" w14:textId="77777777" w:rsidR="006F5027" w:rsidRPr="00D210A6" w:rsidRDefault="006F5027" w:rsidP="00F06C22">
            <w:pPr>
              <w:pStyle w:val="ListParagraph"/>
              <w:ind w:left="0"/>
              <w:jc w:val="center"/>
              <w:rPr>
                <w:sz w:val="18"/>
                <w:szCs w:val="18"/>
                <w:lang w:val="en-US" w:eastAsia="en-US"/>
              </w:rPr>
            </w:pPr>
            <w:r w:rsidRPr="00D210A6">
              <w:rPr>
                <w:sz w:val="18"/>
                <w:szCs w:val="18"/>
                <w:lang w:val="en-US" w:eastAsia="en-US"/>
              </w:rPr>
              <w:t>Final Exam</w:t>
            </w:r>
          </w:p>
        </w:tc>
        <w:tc>
          <w:tcPr>
            <w:tcW w:w="1450" w:type="pct"/>
          </w:tcPr>
          <w:p w14:paraId="4CDE4AAC" w14:textId="77777777" w:rsidR="006F5027" w:rsidRPr="00D210A6" w:rsidRDefault="006F5027" w:rsidP="00F06C22">
            <w:pPr>
              <w:pStyle w:val="ListParagraph"/>
              <w:ind w:left="0"/>
              <w:jc w:val="center"/>
              <w:rPr>
                <w:sz w:val="18"/>
                <w:szCs w:val="18"/>
                <w:lang w:val="en-US" w:eastAsia="en-US"/>
              </w:rPr>
            </w:pPr>
            <w:r w:rsidRPr="00D210A6">
              <w:rPr>
                <w:sz w:val="18"/>
                <w:szCs w:val="18"/>
                <w:lang w:val="en-US" w:eastAsia="en-US"/>
              </w:rPr>
              <w:t>60</w:t>
            </w:r>
          </w:p>
        </w:tc>
      </w:tr>
    </w:tbl>
    <w:p w14:paraId="613F397F" w14:textId="77777777" w:rsidR="006F5027" w:rsidRPr="00D210A6" w:rsidRDefault="006F5027" w:rsidP="00F06C22">
      <w:pPr>
        <w:jc w:val="both"/>
        <w:rPr>
          <w:bCs/>
          <w:sz w:val="18"/>
          <w:szCs w:val="18"/>
        </w:rPr>
      </w:pPr>
      <w:r w:rsidRPr="00D210A6">
        <w:rPr>
          <w:bCs/>
          <w:sz w:val="18"/>
          <w:szCs w:val="18"/>
        </w:rPr>
        <w:t>Coursework = 40% of the overall mark, and the Final Examination = 60%.</w:t>
      </w:r>
    </w:p>
    <w:p w14:paraId="518D9913" w14:textId="77777777" w:rsidR="006F5027" w:rsidRPr="00D210A6" w:rsidRDefault="006F5027" w:rsidP="00F06C22">
      <w:pPr>
        <w:jc w:val="both"/>
        <w:rPr>
          <w:bCs/>
          <w:sz w:val="18"/>
          <w:szCs w:val="18"/>
        </w:rPr>
      </w:pPr>
      <w:r w:rsidRPr="00D210A6">
        <w:rPr>
          <w:bCs/>
          <w:sz w:val="18"/>
          <w:szCs w:val="18"/>
        </w:rPr>
        <w:t>The coursework consists of at least two tests (one can be substituted by assignment) with a combined weight of 20% of the final mark, 10% as a part of continuous assessment like the class test, quiz, problem-solving, short assignment and 10% of the final mark is reserved for class attendance as per rule of the university. Assignment submission date will be fixed by the course convener.</w:t>
      </w:r>
    </w:p>
    <w:p w14:paraId="403642DF" w14:textId="77777777" w:rsidR="006F5027" w:rsidRPr="00D210A6" w:rsidRDefault="006F5027" w:rsidP="00F06C22">
      <w:pPr>
        <w:jc w:val="both"/>
        <w:rPr>
          <w:bCs/>
          <w:sz w:val="18"/>
          <w:szCs w:val="18"/>
        </w:rPr>
      </w:pPr>
      <w:r w:rsidRPr="00D210A6">
        <w:rPr>
          <w:bCs/>
          <w:sz w:val="18"/>
          <w:szCs w:val="18"/>
        </w:rPr>
        <w:t>Mid Semester Test Date: The mid-semester test is scheduled after the mid-semester break, and it covers topics in weeks 1-6. More details will be provided at lectures.</w:t>
      </w:r>
    </w:p>
    <w:p w14:paraId="7CB03E19" w14:textId="77777777" w:rsidR="006F5027" w:rsidRPr="00D210A6" w:rsidRDefault="006F5027" w:rsidP="00F06C22">
      <w:pPr>
        <w:jc w:val="both"/>
        <w:rPr>
          <w:bCs/>
          <w:sz w:val="18"/>
          <w:szCs w:val="18"/>
        </w:rPr>
      </w:pPr>
      <w:r w:rsidRPr="00D210A6">
        <w:rPr>
          <w:bCs/>
          <w:sz w:val="18"/>
          <w:szCs w:val="18"/>
        </w:rPr>
        <w:t xml:space="preserve">Final Exam Test Date: Final Exam Test schedule will be declared by the department before the preparatory leave. The final exam covers all the topics. Students must be able to show an understanding of the course material. </w:t>
      </w:r>
    </w:p>
    <w:p w14:paraId="104B442A" w14:textId="77777777" w:rsidR="007C5DED" w:rsidRPr="00D210A6" w:rsidRDefault="007C5DED" w:rsidP="00F06C22">
      <w:pPr>
        <w:rPr>
          <w:b/>
          <w:sz w:val="10"/>
          <w:szCs w:val="18"/>
        </w:rPr>
      </w:pPr>
    </w:p>
    <w:p w14:paraId="3282B522" w14:textId="77777777" w:rsidR="006F5027" w:rsidRPr="00D210A6" w:rsidRDefault="006F5027" w:rsidP="00F06C22">
      <w:pPr>
        <w:rPr>
          <w:bCs/>
          <w:sz w:val="18"/>
          <w:szCs w:val="18"/>
        </w:rPr>
      </w:pPr>
      <w:r w:rsidRPr="00D210A6">
        <w:rPr>
          <w:b/>
          <w:sz w:val="18"/>
          <w:szCs w:val="18"/>
        </w:rPr>
        <w:t>2.3Assessment of Course Learning Outcome</w:t>
      </w:r>
    </w:p>
    <w:tbl>
      <w:tblPr>
        <w:tblW w:w="491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1448"/>
        <w:gridCol w:w="1447"/>
        <w:gridCol w:w="1875"/>
      </w:tblGrid>
      <w:tr w:rsidR="00D210A6" w:rsidRPr="00D210A6" w14:paraId="602DDA22" w14:textId="77777777" w:rsidTr="006642CF">
        <w:tc>
          <w:tcPr>
            <w:tcW w:w="1170" w:type="pct"/>
          </w:tcPr>
          <w:p w14:paraId="5B6BA3D4" w14:textId="77777777" w:rsidR="006F5027" w:rsidRPr="00D210A6" w:rsidRDefault="006F5027" w:rsidP="00F06C22">
            <w:pPr>
              <w:jc w:val="center"/>
              <w:rPr>
                <w:b/>
                <w:sz w:val="18"/>
                <w:szCs w:val="18"/>
              </w:rPr>
            </w:pPr>
            <w:r w:rsidRPr="00D210A6">
              <w:rPr>
                <w:b/>
                <w:sz w:val="18"/>
                <w:szCs w:val="18"/>
              </w:rPr>
              <w:t>Outcome</w:t>
            </w:r>
          </w:p>
        </w:tc>
        <w:tc>
          <w:tcPr>
            <w:tcW w:w="1162" w:type="pct"/>
          </w:tcPr>
          <w:p w14:paraId="4B78EAFC" w14:textId="77777777" w:rsidR="006F5027" w:rsidRPr="00D210A6" w:rsidRDefault="006F5027" w:rsidP="00F06C22">
            <w:pPr>
              <w:jc w:val="center"/>
              <w:rPr>
                <w:b/>
                <w:sz w:val="18"/>
                <w:szCs w:val="18"/>
              </w:rPr>
            </w:pPr>
            <w:r w:rsidRPr="00D210A6">
              <w:rPr>
                <w:b/>
                <w:sz w:val="18"/>
                <w:szCs w:val="18"/>
              </w:rPr>
              <w:t>Test</w:t>
            </w:r>
          </w:p>
        </w:tc>
        <w:tc>
          <w:tcPr>
            <w:tcW w:w="1162" w:type="pct"/>
          </w:tcPr>
          <w:p w14:paraId="78DB9FC2" w14:textId="77777777" w:rsidR="006F5027" w:rsidRPr="00D210A6" w:rsidRDefault="006F5027" w:rsidP="00F06C22">
            <w:pPr>
              <w:jc w:val="center"/>
              <w:rPr>
                <w:b/>
                <w:sz w:val="18"/>
                <w:szCs w:val="18"/>
              </w:rPr>
            </w:pPr>
            <w:r w:rsidRPr="00D210A6">
              <w:rPr>
                <w:b/>
                <w:sz w:val="18"/>
                <w:szCs w:val="18"/>
              </w:rPr>
              <w:t>Assignment</w:t>
            </w:r>
          </w:p>
        </w:tc>
        <w:tc>
          <w:tcPr>
            <w:tcW w:w="1505" w:type="pct"/>
          </w:tcPr>
          <w:p w14:paraId="1C8CC9FE" w14:textId="77777777" w:rsidR="006F5027" w:rsidRPr="00D210A6" w:rsidRDefault="006F5027" w:rsidP="00F06C22">
            <w:pPr>
              <w:jc w:val="center"/>
              <w:rPr>
                <w:b/>
                <w:sz w:val="18"/>
                <w:szCs w:val="18"/>
              </w:rPr>
            </w:pPr>
            <w:r w:rsidRPr="00D210A6">
              <w:rPr>
                <w:b/>
                <w:sz w:val="18"/>
                <w:szCs w:val="18"/>
              </w:rPr>
              <w:t>Final Examination</w:t>
            </w:r>
          </w:p>
        </w:tc>
      </w:tr>
      <w:tr w:rsidR="00D210A6" w:rsidRPr="00D210A6" w14:paraId="5658711F" w14:textId="77777777" w:rsidTr="006642CF">
        <w:tc>
          <w:tcPr>
            <w:tcW w:w="1170" w:type="pct"/>
          </w:tcPr>
          <w:p w14:paraId="5A16216B" w14:textId="77777777" w:rsidR="006F5027" w:rsidRPr="00D210A6" w:rsidRDefault="006F5027" w:rsidP="00F06C22">
            <w:pPr>
              <w:jc w:val="center"/>
              <w:rPr>
                <w:bCs/>
                <w:sz w:val="18"/>
                <w:szCs w:val="18"/>
              </w:rPr>
            </w:pPr>
            <w:r w:rsidRPr="00D210A6">
              <w:rPr>
                <w:bCs/>
                <w:sz w:val="18"/>
                <w:szCs w:val="18"/>
              </w:rPr>
              <w:t>1</w:t>
            </w:r>
          </w:p>
        </w:tc>
        <w:tc>
          <w:tcPr>
            <w:tcW w:w="1162" w:type="pct"/>
          </w:tcPr>
          <w:p w14:paraId="1E0CE243" w14:textId="77777777" w:rsidR="006F5027" w:rsidRPr="00D210A6" w:rsidRDefault="006F5027" w:rsidP="00F06C22">
            <w:pPr>
              <w:jc w:val="center"/>
              <w:rPr>
                <w:bCs/>
                <w:sz w:val="18"/>
                <w:szCs w:val="18"/>
              </w:rPr>
            </w:pPr>
            <w:r w:rsidRPr="00D210A6">
              <w:rPr>
                <w:bCs/>
                <w:sz w:val="18"/>
                <w:szCs w:val="18"/>
              </w:rPr>
              <w:t>X</w:t>
            </w:r>
          </w:p>
        </w:tc>
        <w:tc>
          <w:tcPr>
            <w:tcW w:w="1162" w:type="pct"/>
          </w:tcPr>
          <w:p w14:paraId="6F50D664" w14:textId="77777777" w:rsidR="006F5027" w:rsidRPr="00D210A6" w:rsidRDefault="006F5027" w:rsidP="00F06C22">
            <w:pPr>
              <w:jc w:val="center"/>
              <w:rPr>
                <w:bCs/>
                <w:sz w:val="18"/>
                <w:szCs w:val="18"/>
              </w:rPr>
            </w:pPr>
            <w:r w:rsidRPr="00D210A6">
              <w:rPr>
                <w:bCs/>
                <w:sz w:val="18"/>
                <w:szCs w:val="18"/>
              </w:rPr>
              <w:t>X</w:t>
            </w:r>
          </w:p>
        </w:tc>
        <w:tc>
          <w:tcPr>
            <w:tcW w:w="1505" w:type="pct"/>
          </w:tcPr>
          <w:p w14:paraId="0B3DA10F" w14:textId="77777777" w:rsidR="006F5027" w:rsidRPr="00D210A6" w:rsidRDefault="006F5027" w:rsidP="00F06C22">
            <w:pPr>
              <w:jc w:val="center"/>
              <w:rPr>
                <w:bCs/>
                <w:sz w:val="18"/>
                <w:szCs w:val="18"/>
              </w:rPr>
            </w:pPr>
            <w:r w:rsidRPr="00D210A6">
              <w:rPr>
                <w:bCs/>
                <w:sz w:val="18"/>
                <w:szCs w:val="18"/>
              </w:rPr>
              <w:t>X</w:t>
            </w:r>
          </w:p>
        </w:tc>
      </w:tr>
      <w:tr w:rsidR="00D210A6" w:rsidRPr="00D210A6" w14:paraId="05E7CDEC" w14:textId="77777777" w:rsidTr="006642CF">
        <w:tc>
          <w:tcPr>
            <w:tcW w:w="1170" w:type="pct"/>
          </w:tcPr>
          <w:p w14:paraId="19F8A6B4" w14:textId="77777777" w:rsidR="006F5027" w:rsidRPr="00D210A6" w:rsidRDefault="006F5027" w:rsidP="00F06C22">
            <w:pPr>
              <w:jc w:val="center"/>
              <w:rPr>
                <w:bCs/>
                <w:sz w:val="18"/>
                <w:szCs w:val="18"/>
              </w:rPr>
            </w:pPr>
            <w:r w:rsidRPr="00D210A6">
              <w:rPr>
                <w:bCs/>
                <w:sz w:val="18"/>
                <w:szCs w:val="18"/>
              </w:rPr>
              <w:t>2</w:t>
            </w:r>
          </w:p>
        </w:tc>
        <w:tc>
          <w:tcPr>
            <w:tcW w:w="1162" w:type="pct"/>
          </w:tcPr>
          <w:p w14:paraId="73200534" w14:textId="77777777" w:rsidR="006F5027" w:rsidRPr="00D210A6" w:rsidRDefault="006F5027" w:rsidP="00F06C22">
            <w:pPr>
              <w:jc w:val="center"/>
              <w:rPr>
                <w:bCs/>
                <w:sz w:val="18"/>
                <w:szCs w:val="18"/>
              </w:rPr>
            </w:pPr>
            <w:r w:rsidRPr="00D210A6">
              <w:rPr>
                <w:bCs/>
                <w:sz w:val="18"/>
                <w:szCs w:val="18"/>
              </w:rPr>
              <w:t>X</w:t>
            </w:r>
          </w:p>
        </w:tc>
        <w:tc>
          <w:tcPr>
            <w:tcW w:w="1162" w:type="pct"/>
          </w:tcPr>
          <w:p w14:paraId="2E74967A" w14:textId="77777777" w:rsidR="006F5027" w:rsidRPr="00D210A6" w:rsidRDefault="006F5027" w:rsidP="00F06C22">
            <w:pPr>
              <w:jc w:val="center"/>
              <w:rPr>
                <w:bCs/>
                <w:sz w:val="18"/>
                <w:szCs w:val="18"/>
              </w:rPr>
            </w:pPr>
            <w:r w:rsidRPr="00D210A6">
              <w:rPr>
                <w:bCs/>
                <w:sz w:val="18"/>
                <w:szCs w:val="18"/>
              </w:rPr>
              <w:t>X</w:t>
            </w:r>
          </w:p>
        </w:tc>
        <w:tc>
          <w:tcPr>
            <w:tcW w:w="1505" w:type="pct"/>
          </w:tcPr>
          <w:p w14:paraId="49BD8017" w14:textId="77777777" w:rsidR="006F5027" w:rsidRPr="00D210A6" w:rsidRDefault="006F5027" w:rsidP="00F06C22">
            <w:pPr>
              <w:jc w:val="center"/>
              <w:rPr>
                <w:bCs/>
                <w:sz w:val="18"/>
                <w:szCs w:val="18"/>
              </w:rPr>
            </w:pPr>
            <w:r w:rsidRPr="00D210A6">
              <w:rPr>
                <w:bCs/>
                <w:sz w:val="18"/>
                <w:szCs w:val="18"/>
              </w:rPr>
              <w:t>X</w:t>
            </w:r>
          </w:p>
        </w:tc>
      </w:tr>
      <w:tr w:rsidR="00D210A6" w:rsidRPr="00D210A6" w14:paraId="0C14BA4C" w14:textId="77777777" w:rsidTr="006642CF">
        <w:tc>
          <w:tcPr>
            <w:tcW w:w="1170" w:type="pct"/>
          </w:tcPr>
          <w:p w14:paraId="28D388DD" w14:textId="77777777" w:rsidR="006F5027" w:rsidRPr="00D210A6" w:rsidRDefault="006F5027" w:rsidP="00F06C22">
            <w:pPr>
              <w:jc w:val="center"/>
              <w:rPr>
                <w:bCs/>
                <w:sz w:val="18"/>
                <w:szCs w:val="18"/>
              </w:rPr>
            </w:pPr>
            <w:r w:rsidRPr="00D210A6">
              <w:rPr>
                <w:bCs/>
                <w:sz w:val="18"/>
                <w:szCs w:val="18"/>
              </w:rPr>
              <w:t>3</w:t>
            </w:r>
          </w:p>
        </w:tc>
        <w:tc>
          <w:tcPr>
            <w:tcW w:w="1162" w:type="pct"/>
          </w:tcPr>
          <w:p w14:paraId="56364D9E" w14:textId="77777777" w:rsidR="006F5027" w:rsidRPr="00D210A6" w:rsidRDefault="006F5027" w:rsidP="00F06C22">
            <w:pPr>
              <w:jc w:val="center"/>
              <w:rPr>
                <w:bCs/>
                <w:sz w:val="18"/>
                <w:szCs w:val="18"/>
              </w:rPr>
            </w:pPr>
            <w:r w:rsidRPr="00D210A6">
              <w:rPr>
                <w:bCs/>
                <w:sz w:val="18"/>
                <w:szCs w:val="18"/>
              </w:rPr>
              <w:t>X</w:t>
            </w:r>
          </w:p>
        </w:tc>
        <w:tc>
          <w:tcPr>
            <w:tcW w:w="1162" w:type="pct"/>
          </w:tcPr>
          <w:p w14:paraId="7C4C7D3D" w14:textId="77777777" w:rsidR="006F5027" w:rsidRPr="00D210A6" w:rsidRDefault="006F5027" w:rsidP="00F06C22">
            <w:pPr>
              <w:jc w:val="center"/>
              <w:rPr>
                <w:bCs/>
                <w:sz w:val="18"/>
                <w:szCs w:val="18"/>
              </w:rPr>
            </w:pPr>
          </w:p>
        </w:tc>
        <w:tc>
          <w:tcPr>
            <w:tcW w:w="1505" w:type="pct"/>
          </w:tcPr>
          <w:p w14:paraId="1D6D7B02" w14:textId="77777777" w:rsidR="006F5027" w:rsidRPr="00D210A6" w:rsidRDefault="006F5027" w:rsidP="00F06C22">
            <w:pPr>
              <w:jc w:val="center"/>
              <w:rPr>
                <w:bCs/>
                <w:sz w:val="18"/>
                <w:szCs w:val="18"/>
              </w:rPr>
            </w:pPr>
            <w:r w:rsidRPr="00D210A6">
              <w:rPr>
                <w:bCs/>
                <w:sz w:val="18"/>
                <w:szCs w:val="18"/>
              </w:rPr>
              <w:t>X</w:t>
            </w:r>
          </w:p>
        </w:tc>
      </w:tr>
      <w:tr w:rsidR="006F5027" w:rsidRPr="00D210A6" w14:paraId="61A3065F" w14:textId="77777777" w:rsidTr="006642CF">
        <w:tc>
          <w:tcPr>
            <w:tcW w:w="1170" w:type="pct"/>
          </w:tcPr>
          <w:p w14:paraId="123B9C6D" w14:textId="77777777" w:rsidR="006F5027" w:rsidRPr="00D210A6" w:rsidRDefault="006F5027" w:rsidP="00F06C22">
            <w:pPr>
              <w:jc w:val="center"/>
              <w:rPr>
                <w:bCs/>
                <w:sz w:val="18"/>
                <w:szCs w:val="18"/>
              </w:rPr>
            </w:pPr>
            <w:r w:rsidRPr="00D210A6">
              <w:rPr>
                <w:bCs/>
                <w:sz w:val="18"/>
                <w:szCs w:val="18"/>
              </w:rPr>
              <w:t>4</w:t>
            </w:r>
          </w:p>
        </w:tc>
        <w:tc>
          <w:tcPr>
            <w:tcW w:w="1162" w:type="pct"/>
          </w:tcPr>
          <w:p w14:paraId="13ECB886" w14:textId="77777777" w:rsidR="006F5027" w:rsidRPr="00D210A6" w:rsidRDefault="006F5027" w:rsidP="00F06C22">
            <w:pPr>
              <w:jc w:val="center"/>
              <w:rPr>
                <w:bCs/>
                <w:sz w:val="18"/>
                <w:szCs w:val="18"/>
              </w:rPr>
            </w:pPr>
            <w:r w:rsidRPr="00D210A6">
              <w:rPr>
                <w:bCs/>
                <w:sz w:val="18"/>
                <w:szCs w:val="18"/>
              </w:rPr>
              <w:t>X</w:t>
            </w:r>
          </w:p>
        </w:tc>
        <w:tc>
          <w:tcPr>
            <w:tcW w:w="1162" w:type="pct"/>
          </w:tcPr>
          <w:p w14:paraId="7B6FA59F" w14:textId="77777777" w:rsidR="006F5027" w:rsidRPr="00D210A6" w:rsidRDefault="006F5027" w:rsidP="00F06C22">
            <w:pPr>
              <w:jc w:val="center"/>
              <w:rPr>
                <w:bCs/>
                <w:sz w:val="18"/>
                <w:szCs w:val="18"/>
              </w:rPr>
            </w:pPr>
          </w:p>
        </w:tc>
        <w:tc>
          <w:tcPr>
            <w:tcW w:w="1505" w:type="pct"/>
          </w:tcPr>
          <w:p w14:paraId="0531C6C4" w14:textId="77777777" w:rsidR="006F5027" w:rsidRPr="00D210A6" w:rsidRDefault="006F5027" w:rsidP="00F06C22">
            <w:pPr>
              <w:jc w:val="center"/>
              <w:rPr>
                <w:bCs/>
                <w:sz w:val="18"/>
                <w:szCs w:val="18"/>
              </w:rPr>
            </w:pPr>
            <w:r w:rsidRPr="00D210A6">
              <w:rPr>
                <w:bCs/>
                <w:sz w:val="18"/>
                <w:szCs w:val="18"/>
              </w:rPr>
              <w:t>X</w:t>
            </w:r>
          </w:p>
        </w:tc>
      </w:tr>
    </w:tbl>
    <w:p w14:paraId="46385B0E" w14:textId="77777777" w:rsidR="006F5027" w:rsidRPr="00D210A6" w:rsidRDefault="006F5027" w:rsidP="00F06C22">
      <w:pPr>
        <w:pStyle w:val="BodyText"/>
        <w:tabs>
          <w:tab w:val="clear" w:pos="-720"/>
        </w:tabs>
        <w:rPr>
          <w:sz w:val="10"/>
          <w:szCs w:val="18"/>
        </w:rPr>
      </w:pPr>
    </w:p>
    <w:p w14:paraId="7B09FB2E" w14:textId="77777777" w:rsidR="006F5027" w:rsidRPr="00D210A6" w:rsidRDefault="006F5027" w:rsidP="00F06C22">
      <w:pPr>
        <w:pStyle w:val="BodyText"/>
        <w:tabs>
          <w:tab w:val="clear" w:pos="-720"/>
        </w:tabs>
        <w:rPr>
          <w:sz w:val="18"/>
          <w:szCs w:val="18"/>
        </w:rPr>
      </w:pPr>
      <w:r w:rsidRPr="00D210A6">
        <w:rPr>
          <w:sz w:val="18"/>
          <w:szCs w:val="18"/>
        </w:rPr>
        <w:t>2.4 Grading System</w:t>
      </w:r>
    </w:p>
    <w:p w14:paraId="48F5FE69" w14:textId="77777777" w:rsidR="006F5027" w:rsidRPr="00D210A6" w:rsidRDefault="006F5027" w:rsidP="00F06C22">
      <w:pPr>
        <w:pStyle w:val="BodyText"/>
        <w:tabs>
          <w:tab w:val="clear" w:pos="-720"/>
        </w:tabs>
        <w:rPr>
          <w:rFonts w:eastAsia="Arial Unicode MS"/>
          <w:b w:val="0"/>
          <w:bCs/>
          <w:sz w:val="18"/>
          <w:szCs w:val="18"/>
        </w:rPr>
      </w:pPr>
      <w:r w:rsidRPr="00D210A6">
        <w:rPr>
          <w:rFonts w:eastAsia="Arial Unicode MS"/>
          <w:b w:val="0"/>
          <w:bCs/>
          <w:sz w:val="18"/>
          <w:szCs w:val="18"/>
        </w:rPr>
        <w:t>The grading system has been detailed in Section 7 “</w:t>
      </w:r>
      <w:r w:rsidRPr="00D210A6">
        <w:rPr>
          <w:rFonts w:eastAsia="Arial Unicode MS"/>
          <w:sz w:val="18"/>
          <w:szCs w:val="18"/>
        </w:rPr>
        <w:t>Grading System” in Semester Ordinance</w:t>
      </w:r>
      <w:r w:rsidRPr="00D210A6">
        <w:rPr>
          <w:rFonts w:eastAsia="Arial Unicode MS"/>
          <w:b w:val="0"/>
          <w:bCs/>
          <w:sz w:val="18"/>
          <w:szCs w:val="18"/>
        </w:rPr>
        <w:t>.</w:t>
      </w:r>
    </w:p>
    <w:p w14:paraId="202DCECC" w14:textId="77777777" w:rsidR="00EE6FAE" w:rsidRPr="00D210A6" w:rsidRDefault="00EE6FAE" w:rsidP="006F5027">
      <w:pPr>
        <w:pStyle w:val="Default"/>
        <w:ind w:left="360"/>
        <w:jc w:val="center"/>
        <w:rPr>
          <w:b/>
          <w:bCs/>
          <w:color w:val="auto"/>
          <w:sz w:val="2"/>
          <w:szCs w:val="18"/>
        </w:rPr>
      </w:pPr>
    </w:p>
    <w:p w14:paraId="18633AFC" w14:textId="77777777" w:rsidR="006F5027" w:rsidRPr="00D210A6" w:rsidRDefault="006F5027" w:rsidP="006F5027">
      <w:pPr>
        <w:pStyle w:val="Default"/>
        <w:ind w:left="360"/>
        <w:jc w:val="center"/>
        <w:rPr>
          <w:b/>
          <w:bCs/>
          <w:color w:val="auto"/>
          <w:sz w:val="18"/>
          <w:szCs w:val="18"/>
        </w:rPr>
      </w:pPr>
      <w:r w:rsidRPr="00D210A6">
        <w:rPr>
          <w:b/>
          <w:bCs/>
          <w:color w:val="auto"/>
          <w:sz w:val="18"/>
          <w:szCs w:val="18"/>
        </w:rPr>
        <w:t>Part C: Course Content</w:t>
      </w:r>
    </w:p>
    <w:p w14:paraId="31DA84FA" w14:textId="77777777" w:rsidR="007C5DED" w:rsidRPr="00D210A6" w:rsidRDefault="007C5DED" w:rsidP="006F5027">
      <w:pPr>
        <w:pStyle w:val="Default"/>
        <w:ind w:left="360"/>
        <w:jc w:val="center"/>
        <w:rPr>
          <w:color w:val="auto"/>
          <w:sz w:val="6"/>
          <w:szCs w:val="18"/>
        </w:rPr>
      </w:pPr>
    </w:p>
    <w:p w14:paraId="272C43D6" w14:textId="77777777" w:rsidR="006F5027" w:rsidRPr="00D210A6" w:rsidRDefault="006F5027" w:rsidP="006F5027">
      <w:pPr>
        <w:rPr>
          <w:b/>
          <w:bCs/>
          <w:sz w:val="18"/>
          <w:szCs w:val="18"/>
        </w:rPr>
      </w:pPr>
      <w:r w:rsidRPr="00D210A6">
        <w:rPr>
          <w:b/>
          <w:bCs/>
          <w:sz w:val="18"/>
          <w:szCs w:val="18"/>
        </w:rPr>
        <w:t>3.1 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7"/>
        <w:gridCol w:w="1549"/>
      </w:tblGrid>
      <w:tr w:rsidR="00D210A6" w:rsidRPr="00D210A6" w14:paraId="0EB228AC" w14:textId="77777777" w:rsidTr="009F68E6">
        <w:tc>
          <w:tcPr>
            <w:tcW w:w="3778" w:type="pct"/>
          </w:tcPr>
          <w:p w14:paraId="68333A7D" w14:textId="77777777" w:rsidR="006F5027" w:rsidRPr="00D210A6" w:rsidRDefault="006F5027" w:rsidP="006F5027">
            <w:pPr>
              <w:jc w:val="both"/>
              <w:rPr>
                <w:b/>
                <w:sz w:val="18"/>
                <w:szCs w:val="18"/>
              </w:rPr>
            </w:pPr>
            <w:r w:rsidRPr="00D210A6">
              <w:rPr>
                <w:b/>
                <w:sz w:val="18"/>
                <w:szCs w:val="18"/>
              </w:rPr>
              <w:t>Course Content</w:t>
            </w:r>
          </w:p>
        </w:tc>
        <w:tc>
          <w:tcPr>
            <w:tcW w:w="1222" w:type="pct"/>
          </w:tcPr>
          <w:p w14:paraId="1057ADC5" w14:textId="77777777" w:rsidR="006F5027" w:rsidRPr="00D210A6" w:rsidRDefault="006F5027" w:rsidP="006F5027">
            <w:pPr>
              <w:rPr>
                <w:sz w:val="18"/>
                <w:szCs w:val="18"/>
              </w:rPr>
            </w:pPr>
            <w:r w:rsidRPr="00D210A6">
              <w:rPr>
                <w:sz w:val="18"/>
                <w:szCs w:val="18"/>
              </w:rPr>
              <w:t>Teaching Strategy</w:t>
            </w:r>
          </w:p>
        </w:tc>
      </w:tr>
      <w:tr w:rsidR="00D210A6" w:rsidRPr="00D210A6" w14:paraId="04D7CB0E" w14:textId="77777777" w:rsidTr="009F68E6">
        <w:trPr>
          <w:trHeight w:val="854"/>
        </w:trPr>
        <w:tc>
          <w:tcPr>
            <w:tcW w:w="3778" w:type="pct"/>
          </w:tcPr>
          <w:p w14:paraId="63CF1A9C" w14:textId="77777777" w:rsidR="006F5027" w:rsidRPr="00D210A6" w:rsidRDefault="006F5027" w:rsidP="00507EE9">
            <w:pPr>
              <w:pStyle w:val="ListParagraph"/>
              <w:numPr>
                <w:ilvl w:val="0"/>
                <w:numId w:val="10"/>
              </w:numPr>
              <w:tabs>
                <w:tab w:val="left" w:pos="180"/>
              </w:tabs>
              <w:ind w:left="0" w:firstLine="0"/>
              <w:jc w:val="both"/>
              <w:rPr>
                <w:sz w:val="18"/>
                <w:szCs w:val="18"/>
                <w:lang w:val="en-US" w:eastAsia="en-US"/>
              </w:rPr>
            </w:pPr>
            <w:r w:rsidRPr="00D210A6">
              <w:rPr>
                <w:b/>
                <w:sz w:val="18"/>
                <w:szCs w:val="18"/>
                <w:lang w:val="en-US" w:eastAsia="en-US"/>
              </w:rPr>
              <w:t>Pre-colonial Bengal:</w:t>
            </w:r>
            <w:r w:rsidRPr="00D210A6">
              <w:rPr>
                <w:sz w:val="18"/>
                <w:szCs w:val="18"/>
                <w:lang w:val="en-US" w:eastAsia="en-US"/>
              </w:rPr>
              <w:t xml:space="preserve"> economy and culture in pre-British Bengal, nature of the rural economy in pre-British Bengal, nature of the urban economy in pre-British Bengal, pre-colonial mode of production.</w:t>
            </w:r>
          </w:p>
        </w:tc>
        <w:tc>
          <w:tcPr>
            <w:tcW w:w="1222" w:type="pct"/>
          </w:tcPr>
          <w:p w14:paraId="1B3CC17E" w14:textId="77777777" w:rsidR="006F5027" w:rsidRPr="00D210A6" w:rsidRDefault="006F5027" w:rsidP="006F5027">
            <w:pPr>
              <w:rPr>
                <w:sz w:val="18"/>
                <w:szCs w:val="18"/>
              </w:rPr>
            </w:pPr>
            <w:r w:rsidRPr="00D210A6">
              <w:rPr>
                <w:sz w:val="18"/>
                <w:szCs w:val="18"/>
              </w:rPr>
              <w:t>Lecture and discussion</w:t>
            </w:r>
          </w:p>
        </w:tc>
      </w:tr>
      <w:tr w:rsidR="00D210A6" w:rsidRPr="00D210A6" w14:paraId="201169F8" w14:textId="77777777" w:rsidTr="009F68E6">
        <w:trPr>
          <w:trHeight w:val="2618"/>
        </w:trPr>
        <w:tc>
          <w:tcPr>
            <w:tcW w:w="3778" w:type="pct"/>
          </w:tcPr>
          <w:p w14:paraId="6595881D" w14:textId="77777777" w:rsidR="000D55B5" w:rsidRPr="00D210A6" w:rsidRDefault="000D55B5" w:rsidP="000D55B5">
            <w:pPr>
              <w:pStyle w:val="ListParagraph"/>
              <w:numPr>
                <w:ilvl w:val="0"/>
                <w:numId w:val="10"/>
              </w:numPr>
              <w:tabs>
                <w:tab w:val="left" w:pos="180"/>
              </w:tabs>
              <w:ind w:left="0"/>
              <w:jc w:val="both"/>
              <w:rPr>
                <w:sz w:val="18"/>
                <w:szCs w:val="18"/>
                <w:lang w:val="en-US" w:eastAsia="en-US"/>
              </w:rPr>
            </w:pPr>
            <w:r w:rsidRPr="00D210A6">
              <w:rPr>
                <w:b/>
                <w:sz w:val="18"/>
                <w:szCs w:val="18"/>
                <w:lang w:val="en-US" w:eastAsia="en-US"/>
              </w:rPr>
              <w:t>2. British period:</w:t>
            </w:r>
            <w:r w:rsidRPr="00D210A6">
              <w:rPr>
                <w:sz w:val="18"/>
                <w:szCs w:val="18"/>
                <w:lang w:val="en-US" w:eastAsia="en-US"/>
              </w:rPr>
              <w:t xml:space="preserve">  (i) The de-industrialization of Bengal, the sun-set law and the permanent settlement, commercialization of Bengal agriculture, the development of the market in tenurial rights and development of credit relations, tenancy legislation and consequences, introduction to English education and its consequences; (ii) The representatives Bengal famines—causes and consequences, the peasant rebellions and their impact on land relations; (iii) The abortive effort for Bengal entrepreneurial </w:t>
            </w:r>
            <w:r w:rsidRPr="00D210A6">
              <w:rPr>
                <w:sz w:val="18"/>
                <w:szCs w:val="18"/>
              </w:rPr>
              <w:t>development, the rise of the Indian national congress, the nationalist movement during the early twentieth century, the rise of the Muslim League and urge for independent Muslim development, Hindu-Muslim rivalry and the establishment of Pakistan.</w:t>
            </w:r>
          </w:p>
        </w:tc>
        <w:tc>
          <w:tcPr>
            <w:tcW w:w="1222" w:type="pct"/>
          </w:tcPr>
          <w:p w14:paraId="3493AAEF" w14:textId="77777777" w:rsidR="000D55B5" w:rsidRPr="00D210A6" w:rsidRDefault="000D55B5" w:rsidP="006F5027">
            <w:pPr>
              <w:rPr>
                <w:sz w:val="18"/>
                <w:szCs w:val="18"/>
              </w:rPr>
            </w:pPr>
            <w:r w:rsidRPr="00D210A6">
              <w:rPr>
                <w:sz w:val="18"/>
                <w:szCs w:val="18"/>
              </w:rPr>
              <w:t>Lecture and assignment</w:t>
            </w:r>
          </w:p>
        </w:tc>
      </w:tr>
      <w:tr w:rsidR="00D210A6" w:rsidRPr="00D210A6" w14:paraId="3CE82234" w14:textId="77777777" w:rsidTr="009F6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78" w:type="pct"/>
          </w:tcPr>
          <w:p w14:paraId="571B0C16" w14:textId="77777777" w:rsidR="009F68E6" w:rsidRPr="00D210A6" w:rsidRDefault="000D55B5" w:rsidP="009F68E6">
            <w:pPr>
              <w:numPr>
                <w:ilvl w:val="0"/>
                <w:numId w:val="10"/>
              </w:numPr>
              <w:ind w:left="288"/>
              <w:rPr>
                <w:sz w:val="18"/>
                <w:szCs w:val="18"/>
              </w:rPr>
            </w:pPr>
            <w:r w:rsidRPr="00D210A6">
              <w:rPr>
                <w:b/>
                <w:sz w:val="18"/>
                <w:szCs w:val="18"/>
              </w:rPr>
              <w:t>Pakistan Period:</w:t>
            </w:r>
            <w:r w:rsidRPr="00D210A6">
              <w:rPr>
                <w:sz w:val="18"/>
                <w:szCs w:val="18"/>
              </w:rPr>
              <w:t xml:space="preserve"> state o</w:t>
            </w:r>
            <w:r w:rsidR="009F68E6" w:rsidRPr="00D210A6">
              <w:rPr>
                <w:sz w:val="18"/>
                <w:szCs w:val="18"/>
              </w:rPr>
              <w:t>f the economy immediately after</w:t>
            </w:r>
          </w:p>
          <w:p w14:paraId="43AB7C49" w14:textId="77777777" w:rsidR="000D55B5" w:rsidRPr="00D210A6" w:rsidRDefault="000D55B5" w:rsidP="009F68E6">
            <w:pPr>
              <w:ind w:left="288"/>
              <w:rPr>
                <w:sz w:val="18"/>
                <w:szCs w:val="18"/>
              </w:rPr>
            </w:pPr>
            <w:r w:rsidRPr="00D210A6">
              <w:rPr>
                <w:sz w:val="18"/>
                <w:szCs w:val="18"/>
              </w:rPr>
              <w:t>partition, policy of Muslim League government and</w:t>
            </w:r>
            <w:r w:rsidR="009F68E6" w:rsidRPr="00D210A6">
              <w:rPr>
                <w:sz w:val="18"/>
                <w:szCs w:val="18"/>
              </w:rPr>
              <w:t xml:space="preserve"> its consequence with special reference to import substitution industrialization strategy, concentration of economic power, the cause of the war of independence and its </w:t>
            </w:r>
            <w:r w:rsidR="009F68E6" w:rsidRPr="00D210A6">
              <w:rPr>
                <w:sz w:val="18"/>
                <w:szCs w:val="18"/>
              </w:rPr>
              <w:lastRenderedPageBreak/>
              <w:t>consequence.</w:t>
            </w:r>
          </w:p>
        </w:tc>
        <w:tc>
          <w:tcPr>
            <w:tcW w:w="1222" w:type="pct"/>
          </w:tcPr>
          <w:p w14:paraId="24CBE39F" w14:textId="77777777" w:rsidR="000D55B5" w:rsidRPr="00D210A6" w:rsidRDefault="000D55B5">
            <w:r w:rsidRPr="00D210A6">
              <w:rPr>
                <w:sz w:val="18"/>
                <w:szCs w:val="18"/>
              </w:rPr>
              <w:lastRenderedPageBreak/>
              <w:t>Lecture and discussion</w:t>
            </w:r>
          </w:p>
        </w:tc>
      </w:tr>
      <w:tr w:rsidR="007C5DED" w:rsidRPr="00D210A6" w14:paraId="5CB23C1E" w14:textId="77777777" w:rsidTr="009F6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78" w:type="pct"/>
          </w:tcPr>
          <w:p w14:paraId="3074FDC2" w14:textId="77777777" w:rsidR="007C5DED" w:rsidRPr="00D210A6" w:rsidRDefault="007C5DED" w:rsidP="000D55B5">
            <w:pPr>
              <w:pStyle w:val="Default"/>
              <w:numPr>
                <w:ilvl w:val="0"/>
                <w:numId w:val="10"/>
              </w:numPr>
              <w:ind w:left="288"/>
              <w:jc w:val="both"/>
              <w:rPr>
                <w:rFonts w:eastAsia="Times New Roman"/>
                <w:b/>
                <w:bCs/>
                <w:color w:val="auto"/>
                <w:sz w:val="18"/>
                <w:szCs w:val="18"/>
              </w:rPr>
            </w:pPr>
            <w:r w:rsidRPr="00D210A6">
              <w:rPr>
                <w:rFonts w:eastAsia="Times New Roman"/>
                <w:b/>
                <w:color w:val="auto"/>
                <w:sz w:val="18"/>
                <w:szCs w:val="18"/>
              </w:rPr>
              <w:t>Bangladesh period:</w:t>
            </w:r>
            <w:r w:rsidR="003D5F65" w:rsidRPr="00D210A6">
              <w:rPr>
                <w:rFonts w:eastAsia="Times New Roman"/>
                <w:color w:val="auto"/>
                <w:sz w:val="18"/>
                <w:szCs w:val="18"/>
              </w:rPr>
              <w:t xml:space="preserve"> (i) economic policies </w:t>
            </w:r>
            <w:r w:rsidRPr="00D210A6">
              <w:rPr>
                <w:rFonts w:eastAsia="Times New Roman"/>
                <w:color w:val="auto"/>
                <w:sz w:val="18"/>
                <w:szCs w:val="18"/>
              </w:rPr>
              <w:t>nationalization; denationalization, structural adjustment; (ii) political crisis during different regimes-role of bureaucracy and political party, Military rule and move towards democratization; (iii) decentralization policies during 1991- 2018.</w:t>
            </w:r>
          </w:p>
        </w:tc>
        <w:tc>
          <w:tcPr>
            <w:tcW w:w="1222" w:type="pct"/>
          </w:tcPr>
          <w:p w14:paraId="1337BF4A" w14:textId="77777777" w:rsidR="007C5DED" w:rsidRPr="00D210A6" w:rsidRDefault="007C5DED" w:rsidP="00410AE6">
            <w:pPr>
              <w:pStyle w:val="Default"/>
              <w:rPr>
                <w:rFonts w:eastAsia="Times New Roman"/>
                <w:b/>
                <w:bCs/>
                <w:color w:val="auto"/>
                <w:sz w:val="18"/>
                <w:szCs w:val="18"/>
              </w:rPr>
            </w:pPr>
            <w:r w:rsidRPr="00D210A6">
              <w:rPr>
                <w:rFonts w:eastAsia="Times New Roman"/>
                <w:color w:val="auto"/>
                <w:sz w:val="18"/>
                <w:szCs w:val="18"/>
              </w:rPr>
              <w:t>Lecture and presentation</w:t>
            </w:r>
          </w:p>
        </w:tc>
      </w:tr>
    </w:tbl>
    <w:p w14:paraId="3CB93A9E" w14:textId="77777777" w:rsidR="007C5DED" w:rsidRPr="00D210A6" w:rsidRDefault="007C5DED" w:rsidP="00410AE6">
      <w:pPr>
        <w:pStyle w:val="Default"/>
        <w:rPr>
          <w:b/>
          <w:bCs/>
          <w:color w:val="auto"/>
          <w:sz w:val="18"/>
          <w:szCs w:val="18"/>
        </w:rPr>
      </w:pPr>
    </w:p>
    <w:p w14:paraId="290A9292" w14:textId="77777777" w:rsidR="006F5027" w:rsidRPr="00D210A6" w:rsidRDefault="006F5027" w:rsidP="006642CF">
      <w:pPr>
        <w:pStyle w:val="Default"/>
        <w:rPr>
          <w:b/>
          <w:bCs/>
          <w:color w:val="auto"/>
          <w:sz w:val="18"/>
          <w:szCs w:val="18"/>
        </w:rPr>
      </w:pPr>
      <w:r w:rsidRPr="00D210A6">
        <w:rPr>
          <w:b/>
          <w:bCs/>
          <w:color w:val="auto"/>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252"/>
        <w:gridCol w:w="1252"/>
        <w:gridCol w:w="1252"/>
        <w:gridCol w:w="1323"/>
      </w:tblGrid>
      <w:tr w:rsidR="00D210A6" w:rsidRPr="00D210A6" w14:paraId="38DD8133" w14:textId="77777777" w:rsidTr="006642CF">
        <w:trPr>
          <w:trHeight w:hRule="exact" w:val="216"/>
        </w:trPr>
        <w:tc>
          <w:tcPr>
            <w:tcW w:w="992" w:type="pct"/>
          </w:tcPr>
          <w:p w14:paraId="15A5B658" w14:textId="77777777" w:rsidR="006F5027" w:rsidRPr="00D210A6" w:rsidRDefault="006F5027" w:rsidP="00410AE6">
            <w:pPr>
              <w:pStyle w:val="Default"/>
              <w:rPr>
                <w:rFonts w:eastAsia="Times New Roman"/>
                <w:color w:val="auto"/>
                <w:sz w:val="16"/>
                <w:szCs w:val="18"/>
              </w:rPr>
            </w:pPr>
          </w:p>
        </w:tc>
        <w:tc>
          <w:tcPr>
            <w:tcW w:w="988" w:type="pct"/>
          </w:tcPr>
          <w:p w14:paraId="11511681" w14:textId="77777777" w:rsidR="006F5027" w:rsidRPr="00D210A6" w:rsidRDefault="006F5027" w:rsidP="00410AE6">
            <w:pPr>
              <w:pStyle w:val="Default"/>
              <w:rPr>
                <w:rFonts w:eastAsia="Times New Roman"/>
                <w:color w:val="auto"/>
                <w:sz w:val="16"/>
                <w:szCs w:val="18"/>
              </w:rPr>
            </w:pPr>
            <w:r w:rsidRPr="00D210A6">
              <w:rPr>
                <w:rFonts w:eastAsia="Times New Roman"/>
                <w:color w:val="auto"/>
                <w:sz w:val="16"/>
                <w:szCs w:val="18"/>
              </w:rPr>
              <w:t>CLO 1</w:t>
            </w:r>
          </w:p>
        </w:tc>
        <w:tc>
          <w:tcPr>
            <w:tcW w:w="988" w:type="pct"/>
          </w:tcPr>
          <w:p w14:paraId="6ED8FFBE" w14:textId="77777777" w:rsidR="006F5027" w:rsidRPr="00D210A6" w:rsidRDefault="006F5027" w:rsidP="00410AE6">
            <w:pPr>
              <w:pStyle w:val="Default"/>
              <w:rPr>
                <w:rFonts w:eastAsia="Times New Roman"/>
                <w:color w:val="auto"/>
                <w:sz w:val="16"/>
                <w:szCs w:val="18"/>
              </w:rPr>
            </w:pPr>
            <w:r w:rsidRPr="00D210A6">
              <w:rPr>
                <w:rFonts w:eastAsia="Times New Roman"/>
                <w:color w:val="auto"/>
                <w:sz w:val="16"/>
                <w:szCs w:val="18"/>
              </w:rPr>
              <w:t>CLO 2</w:t>
            </w:r>
          </w:p>
        </w:tc>
        <w:tc>
          <w:tcPr>
            <w:tcW w:w="988" w:type="pct"/>
          </w:tcPr>
          <w:p w14:paraId="15D814A9" w14:textId="77777777" w:rsidR="006F5027" w:rsidRPr="00D210A6" w:rsidRDefault="006F5027" w:rsidP="00410AE6">
            <w:pPr>
              <w:pStyle w:val="Default"/>
              <w:rPr>
                <w:rFonts w:eastAsia="Times New Roman"/>
                <w:color w:val="auto"/>
                <w:sz w:val="16"/>
                <w:szCs w:val="18"/>
              </w:rPr>
            </w:pPr>
            <w:r w:rsidRPr="00D210A6">
              <w:rPr>
                <w:rFonts w:eastAsia="Times New Roman"/>
                <w:color w:val="auto"/>
                <w:sz w:val="16"/>
                <w:szCs w:val="18"/>
              </w:rPr>
              <w:t>CLO 3</w:t>
            </w:r>
          </w:p>
        </w:tc>
        <w:tc>
          <w:tcPr>
            <w:tcW w:w="1044" w:type="pct"/>
          </w:tcPr>
          <w:p w14:paraId="1D9D5BF5" w14:textId="77777777" w:rsidR="006F5027" w:rsidRPr="00D210A6" w:rsidRDefault="006F5027" w:rsidP="00410AE6">
            <w:pPr>
              <w:pStyle w:val="Default"/>
              <w:rPr>
                <w:rFonts w:eastAsia="Times New Roman"/>
                <w:color w:val="auto"/>
                <w:sz w:val="16"/>
                <w:szCs w:val="18"/>
              </w:rPr>
            </w:pPr>
            <w:r w:rsidRPr="00D210A6">
              <w:rPr>
                <w:rFonts w:eastAsia="Times New Roman"/>
                <w:color w:val="auto"/>
                <w:sz w:val="16"/>
                <w:szCs w:val="18"/>
              </w:rPr>
              <w:t>CLO 4</w:t>
            </w:r>
          </w:p>
        </w:tc>
      </w:tr>
      <w:tr w:rsidR="00D210A6" w:rsidRPr="00D210A6" w14:paraId="5268252A" w14:textId="77777777" w:rsidTr="006642CF">
        <w:trPr>
          <w:trHeight w:hRule="exact" w:val="216"/>
        </w:trPr>
        <w:tc>
          <w:tcPr>
            <w:tcW w:w="992" w:type="pct"/>
          </w:tcPr>
          <w:p w14:paraId="24B24809" w14:textId="77777777" w:rsidR="006F5027" w:rsidRPr="00D210A6" w:rsidRDefault="006F5027" w:rsidP="006F5027">
            <w:pPr>
              <w:pStyle w:val="Default"/>
              <w:rPr>
                <w:rFonts w:eastAsia="Times New Roman"/>
                <w:color w:val="auto"/>
                <w:sz w:val="16"/>
                <w:szCs w:val="18"/>
              </w:rPr>
            </w:pPr>
            <w:r w:rsidRPr="00D210A6">
              <w:rPr>
                <w:rFonts w:eastAsia="Times New Roman"/>
                <w:color w:val="auto"/>
                <w:sz w:val="16"/>
                <w:szCs w:val="18"/>
              </w:rPr>
              <w:t>Content 1</w:t>
            </w:r>
          </w:p>
        </w:tc>
        <w:tc>
          <w:tcPr>
            <w:tcW w:w="988" w:type="pct"/>
          </w:tcPr>
          <w:p w14:paraId="6682582F" w14:textId="77777777" w:rsidR="006F5027" w:rsidRPr="00D210A6" w:rsidRDefault="006F5027" w:rsidP="006F5027">
            <w:pPr>
              <w:pStyle w:val="Default"/>
              <w:jc w:val="center"/>
              <w:rPr>
                <w:rFonts w:eastAsia="Times New Roman"/>
                <w:color w:val="auto"/>
                <w:sz w:val="16"/>
                <w:szCs w:val="18"/>
              </w:rPr>
            </w:pPr>
            <w:r w:rsidRPr="00D210A6">
              <w:rPr>
                <w:rFonts w:eastAsia="Times New Roman"/>
                <w:color w:val="auto"/>
                <w:sz w:val="16"/>
                <w:szCs w:val="18"/>
              </w:rPr>
              <w:t>X</w:t>
            </w:r>
          </w:p>
        </w:tc>
        <w:tc>
          <w:tcPr>
            <w:tcW w:w="988" w:type="pct"/>
          </w:tcPr>
          <w:p w14:paraId="317DF7E3" w14:textId="77777777" w:rsidR="006F5027" w:rsidRPr="00D210A6" w:rsidRDefault="006F5027" w:rsidP="006F5027">
            <w:pPr>
              <w:pStyle w:val="Default"/>
              <w:jc w:val="center"/>
              <w:rPr>
                <w:rFonts w:eastAsia="Times New Roman"/>
                <w:color w:val="auto"/>
                <w:sz w:val="16"/>
                <w:szCs w:val="18"/>
              </w:rPr>
            </w:pPr>
          </w:p>
        </w:tc>
        <w:tc>
          <w:tcPr>
            <w:tcW w:w="988" w:type="pct"/>
          </w:tcPr>
          <w:p w14:paraId="489BA01F" w14:textId="77777777" w:rsidR="006F5027" w:rsidRPr="00D210A6" w:rsidRDefault="006F5027" w:rsidP="006F5027">
            <w:pPr>
              <w:pStyle w:val="Default"/>
              <w:jc w:val="center"/>
              <w:rPr>
                <w:rFonts w:eastAsia="Times New Roman"/>
                <w:color w:val="auto"/>
                <w:sz w:val="16"/>
                <w:szCs w:val="18"/>
              </w:rPr>
            </w:pPr>
          </w:p>
        </w:tc>
        <w:tc>
          <w:tcPr>
            <w:tcW w:w="1044" w:type="pct"/>
          </w:tcPr>
          <w:p w14:paraId="155AAB3E" w14:textId="77777777" w:rsidR="006F5027" w:rsidRPr="00D210A6" w:rsidRDefault="006F5027" w:rsidP="006F5027">
            <w:pPr>
              <w:pStyle w:val="Default"/>
              <w:rPr>
                <w:rFonts w:eastAsia="Times New Roman"/>
                <w:color w:val="auto"/>
                <w:sz w:val="16"/>
                <w:szCs w:val="18"/>
              </w:rPr>
            </w:pPr>
          </w:p>
        </w:tc>
      </w:tr>
      <w:tr w:rsidR="00D210A6" w:rsidRPr="00D210A6" w14:paraId="6B7982FA" w14:textId="77777777" w:rsidTr="006642CF">
        <w:trPr>
          <w:trHeight w:hRule="exact" w:val="216"/>
        </w:trPr>
        <w:tc>
          <w:tcPr>
            <w:tcW w:w="992" w:type="pct"/>
          </w:tcPr>
          <w:p w14:paraId="0066AC94" w14:textId="77777777" w:rsidR="006F5027" w:rsidRPr="00D210A6" w:rsidRDefault="006F5027" w:rsidP="006F5027">
            <w:pPr>
              <w:pStyle w:val="Default"/>
              <w:rPr>
                <w:rFonts w:eastAsia="Times New Roman"/>
                <w:color w:val="auto"/>
                <w:sz w:val="16"/>
                <w:szCs w:val="18"/>
              </w:rPr>
            </w:pPr>
            <w:r w:rsidRPr="00D210A6">
              <w:rPr>
                <w:rFonts w:eastAsia="Times New Roman"/>
                <w:color w:val="auto"/>
                <w:sz w:val="16"/>
                <w:szCs w:val="18"/>
              </w:rPr>
              <w:t>Content 2</w:t>
            </w:r>
          </w:p>
        </w:tc>
        <w:tc>
          <w:tcPr>
            <w:tcW w:w="988" w:type="pct"/>
          </w:tcPr>
          <w:p w14:paraId="7DF767F4" w14:textId="77777777" w:rsidR="006F5027" w:rsidRPr="00D210A6" w:rsidRDefault="006F5027" w:rsidP="006F5027">
            <w:pPr>
              <w:pStyle w:val="Default"/>
              <w:jc w:val="center"/>
              <w:rPr>
                <w:rFonts w:eastAsia="Times New Roman"/>
                <w:color w:val="auto"/>
                <w:sz w:val="16"/>
                <w:szCs w:val="18"/>
              </w:rPr>
            </w:pPr>
          </w:p>
        </w:tc>
        <w:tc>
          <w:tcPr>
            <w:tcW w:w="988" w:type="pct"/>
          </w:tcPr>
          <w:p w14:paraId="175BF2B5" w14:textId="77777777" w:rsidR="006F5027" w:rsidRPr="00D210A6" w:rsidRDefault="006F5027" w:rsidP="006F5027">
            <w:pPr>
              <w:pStyle w:val="Default"/>
              <w:jc w:val="center"/>
              <w:rPr>
                <w:rFonts w:eastAsia="Times New Roman"/>
                <w:color w:val="auto"/>
                <w:sz w:val="16"/>
                <w:szCs w:val="18"/>
              </w:rPr>
            </w:pPr>
            <w:r w:rsidRPr="00D210A6">
              <w:rPr>
                <w:rFonts w:eastAsia="Times New Roman"/>
                <w:color w:val="auto"/>
                <w:sz w:val="16"/>
                <w:szCs w:val="18"/>
              </w:rPr>
              <w:t>X</w:t>
            </w:r>
          </w:p>
        </w:tc>
        <w:tc>
          <w:tcPr>
            <w:tcW w:w="988" w:type="pct"/>
          </w:tcPr>
          <w:p w14:paraId="3D7ABD61" w14:textId="77777777" w:rsidR="006F5027" w:rsidRPr="00D210A6" w:rsidRDefault="006F5027" w:rsidP="006F5027">
            <w:pPr>
              <w:pStyle w:val="Default"/>
              <w:jc w:val="center"/>
              <w:rPr>
                <w:rFonts w:eastAsia="Times New Roman"/>
                <w:color w:val="auto"/>
                <w:sz w:val="16"/>
                <w:szCs w:val="18"/>
              </w:rPr>
            </w:pPr>
          </w:p>
        </w:tc>
        <w:tc>
          <w:tcPr>
            <w:tcW w:w="1044" w:type="pct"/>
          </w:tcPr>
          <w:p w14:paraId="28C011D9" w14:textId="77777777" w:rsidR="006F5027" w:rsidRPr="00D210A6" w:rsidRDefault="006F5027" w:rsidP="006F5027">
            <w:pPr>
              <w:pStyle w:val="Default"/>
              <w:jc w:val="center"/>
              <w:rPr>
                <w:rFonts w:eastAsia="Times New Roman"/>
                <w:color w:val="auto"/>
                <w:sz w:val="16"/>
                <w:szCs w:val="18"/>
              </w:rPr>
            </w:pPr>
          </w:p>
        </w:tc>
      </w:tr>
      <w:tr w:rsidR="00D210A6" w:rsidRPr="00D210A6" w14:paraId="546408DD" w14:textId="77777777" w:rsidTr="006642CF">
        <w:trPr>
          <w:trHeight w:hRule="exact" w:val="216"/>
        </w:trPr>
        <w:tc>
          <w:tcPr>
            <w:tcW w:w="992" w:type="pct"/>
          </w:tcPr>
          <w:p w14:paraId="2FA2A629" w14:textId="77777777" w:rsidR="006F5027" w:rsidRPr="00D210A6" w:rsidRDefault="006F5027" w:rsidP="006F5027">
            <w:pPr>
              <w:pStyle w:val="Default"/>
              <w:rPr>
                <w:rFonts w:eastAsia="Times New Roman"/>
                <w:color w:val="auto"/>
                <w:sz w:val="16"/>
                <w:szCs w:val="18"/>
              </w:rPr>
            </w:pPr>
            <w:r w:rsidRPr="00D210A6">
              <w:rPr>
                <w:rFonts w:eastAsia="Times New Roman"/>
                <w:color w:val="auto"/>
                <w:sz w:val="16"/>
                <w:szCs w:val="18"/>
              </w:rPr>
              <w:t>Content 3</w:t>
            </w:r>
          </w:p>
        </w:tc>
        <w:tc>
          <w:tcPr>
            <w:tcW w:w="988" w:type="pct"/>
          </w:tcPr>
          <w:p w14:paraId="0DCD37C2" w14:textId="77777777" w:rsidR="006F5027" w:rsidRPr="00D210A6" w:rsidRDefault="006F5027" w:rsidP="006F5027">
            <w:pPr>
              <w:pStyle w:val="Default"/>
              <w:jc w:val="center"/>
              <w:rPr>
                <w:rFonts w:eastAsia="Times New Roman"/>
                <w:color w:val="auto"/>
                <w:sz w:val="16"/>
                <w:szCs w:val="18"/>
              </w:rPr>
            </w:pPr>
          </w:p>
        </w:tc>
        <w:tc>
          <w:tcPr>
            <w:tcW w:w="988" w:type="pct"/>
          </w:tcPr>
          <w:p w14:paraId="14E0BE2F" w14:textId="77777777" w:rsidR="006F5027" w:rsidRPr="00D210A6" w:rsidRDefault="006F5027" w:rsidP="006F5027">
            <w:pPr>
              <w:pStyle w:val="Default"/>
              <w:jc w:val="center"/>
              <w:rPr>
                <w:rFonts w:eastAsia="Times New Roman"/>
                <w:color w:val="auto"/>
                <w:sz w:val="16"/>
                <w:szCs w:val="18"/>
              </w:rPr>
            </w:pPr>
          </w:p>
        </w:tc>
        <w:tc>
          <w:tcPr>
            <w:tcW w:w="988" w:type="pct"/>
          </w:tcPr>
          <w:p w14:paraId="0CECC71A" w14:textId="77777777" w:rsidR="006F5027" w:rsidRPr="00D210A6" w:rsidRDefault="006F5027" w:rsidP="006F5027">
            <w:pPr>
              <w:pStyle w:val="Default"/>
              <w:jc w:val="center"/>
              <w:rPr>
                <w:rFonts w:eastAsia="Times New Roman"/>
                <w:color w:val="auto"/>
                <w:sz w:val="16"/>
                <w:szCs w:val="18"/>
              </w:rPr>
            </w:pPr>
            <w:r w:rsidRPr="00D210A6">
              <w:rPr>
                <w:rFonts w:eastAsia="Times New Roman"/>
                <w:color w:val="auto"/>
                <w:sz w:val="16"/>
                <w:szCs w:val="18"/>
              </w:rPr>
              <w:t>X</w:t>
            </w:r>
          </w:p>
        </w:tc>
        <w:tc>
          <w:tcPr>
            <w:tcW w:w="1044" w:type="pct"/>
          </w:tcPr>
          <w:p w14:paraId="729EE27F" w14:textId="77777777" w:rsidR="006F5027" w:rsidRPr="00D210A6" w:rsidRDefault="006F5027" w:rsidP="006F5027">
            <w:pPr>
              <w:pStyle w:val="Default"/>
              <w:jc w:val="center"/>
              <w:rPr>
                <w:rFonts w:eastAsia="Times New Roman"/>
                <w:color w:val="auto"/>
                <w:sz w:val="16"/>
                <w:szCs w:val="18"/>
              </w:rPr>
            </w:pPr>
          </w:p>
        </w:tc>
      </w:tr>
      <w:tr w:rsidR="006F5027" w:rsidRPr="00D210A6" w14:paraId="418B2122" w14:textId="77777777" w:rsidTr="006642CF">
        <w:trPr>
          <w:trHeight w:hRule="exact" w:val="216"/>
        </w:trPr>
        <w:tc>
          <w:tcPr>
            <w:tcW w:w="992" w:type="pct"/>
          </w:tcPr>
          <w:p w14:paraId="1CB4E153" w14:textId="77777777" w:rsidR="006F5027" w:rsidRPr="00D210A6" w:rsidRDefault="006F5027" w:rsidP="006F5027">
            <w:pPr>
              <w:pStyle w:val="Default"/>
              <w:rPr>
                <w:rFonts w:eastAsia="Times New Roman"/>
                <w:color w:val="auto"/>
                <w:sz w:val="16"/>
                <w:szCs w:val="18"/>
              </w:rPr>
            </w:pPr>
            <w:r w:rsidRPr="00D210A6">
              <w:rPr>
                <w:rFonts w:eastAsia="Times New Roman"/>
                <w:color w:val="auto"/>
                <w:sz w:val="16"/>
                <w:szCs w:val="18"/>
              </w:rPr>
              <w:t>Content 4</w:t>
            </w:r>
          </w:p>
        </w:tc>
        <w:tc>
          <w:tcPr>
            <w:tcW w:w="988" w:type="pct"/>
          </w:tcPr>
          <w:p w14:paraId="6234FB3A" w14:textId="77777777" w:rsidR="006F5027" w:rsidRPr="00D210A6" w:rsidRDefault="006F5027" w:rsidP="006F5027">
            <w:pPr>
              <w:pStyle w:val="Default"/>
              <w:jc w:val="center"/>
              <w:rPr>
                <w:rFonts w:eastAsia="Times New Roman"/>
                <w:color w:val="auto"/>
                <w:sz w:val="16"/>
                <w:szCs w:val="18"/>
              </w:rPr>
            </w:pPr>
          </w:p>
        </w:tc>
        <w:tc>
          <w:tcPr>
            <w:tcW w:w="988" w:type="pct"/>
          </w:tcPr>
          <w:p w14:paraId="2596C440" w14:textId="77777777" w:rsidR="006F5027" w:rsidRPr="00D210A6" w:rsidRDefault="006F5027" w:rsidP="006F5027">
            <w:pPr>
              <w:pStyle w:val="Default"/>
              <w:jc w:val="center"/>
              <w:rPr>
                <w:rFonts w:eastAsia="Times New Roman"/>
                <w:color w:val="auto"/>
                <w:sz w:val="16"/>
                <w:szCs w:val="18"/>
              </w:rPr>
            </w:pPr>
          </w:p>
        </w:tc>
        <w:tc>
          <w:tcPr>
            <w:tcW w:w="988" w:type="pct"/>
          </w:tcPr>
          <w:p w14:paraId="23F39F79" w14:textId="77777777" w:rsidR="006F5027" w:rsidRPr="00D210A6" w:rsidRDefault="006F5027" w:rsidP="006F5027">
            <w:pPr>
              <w:pStyle w:val="Default"/>
              <w:jc w:val="center"/>
              <w:rPr>
                <w:rFonts w:eastAsia="Times New Roman"/>
                <w:color w:val="auto"/>
                <w:sz w:val="16"/>
                <w:szCs w:val="18"/>
              </w:rPr>
            </w:pPr>
          </w:p>
        </w:tc>
        <w:tc>
          <w:tcPr>
            <w:tcW w:w="1044" w:type="pct"/>
          </w:tcPr>
          <w:p w14:paraId="54399EBA" w14:textId="77777777" w:rsidR="006F5027" w:rsidRPr="00D210A6" w:rsidRDefault="006F5027" w:rsidP="006F5027">
            <w:pPr>
              <w:pStyle w:val="Default"/>
              <w:jc w:val="center"/>
              <w:rPr>
                <w:rFonts w:eastAsia="Times New Roman"/>
                <w:color w:val="auto"/>
                <w:sz w:val="16"/>
                <w:szCs w:val="18"/>
              </w:rPr>
            </w:pPr>
            <w:r w:rsidRPr="00D210A6">
              <w:rPr>
                <w:rFonts w:eastAsia="Times New Roman"/>
                <w:color w:val="auto"/>
                <w:sz w:val="16"/>
                <w:szCs w:val="18"/>
              </w:rPr>
              <w:t>X</w:t>
            </w:r>
          </w:p>
        </w:tc>
      </w:tr>
    </w:tbl>
    <w:p w14:paraId="1182EDD8" w14:textId="77777777" w:rsidR="007C5DED" w:rsidRPr="00D210A6" w:rsidRDefault="007C5DED" w:rsidP="00410AE6">
      <w:pPr>
        <w:pStyle w:val="ListParagraph"/>
        <w:ind w:left="-1152"/>
        <w:jc w:val="center"/>
        <w:rPr>
          <w:b/>
          <w:bCs/>
          <w:sz w:val="18"/>
          <w:szCs w:val="18"/>
        </w:rPr>
      </w:pPr>
    </w:p>
    <w:p w14:paraId="66EB3ECC" w14:textId="77777777" w:rsidR="006F5027" w:rsidRPr="00D210A6" w:rsidRDefault="006F5027" w:rsidP="00410AE6">
      <w:pPr>
        <w:pStyle w:val="ListParagraph"/>
        <w:ind w:left="-1152"/>
        <w:jc w:val="center"/>
        <w:rPr>
          <w:b/>
          <w:bCs/>
          <w:sz w:val="18"/>
          <w:szCs w:val="18"/>
        </w:rPr>
      </w:pPr>
      <w:r w:rsidRPr="00D210A6">
        <w:rPr>
          <w:b/>
          <w:bCs/>
          <w:sz w:val="18"/>
          <w:szCs w:val="18"/>
        </w:rPr>
        <w:t>Part D: Learning Resources</w:t>
      </w:r>
    </w:p>
    <w:p w14:paraId="69D51550" w14:textId="77777777" w:rsidR="00EE6FAE" w:rsidRPr="00D210A6" w:rsidRDefault="00EE6FAE" w:rsidP="00410AE6">
      <w:pPr>
        <w:pStyle w:val="ListParagraph"/>
        <w:ind w:left="-1152"/>
        <w:jc w:val="center"/>
        <w:rPr>
          <w:b/>
          <w:bCs/>
          <w:sz w:val="18"/>
          <w:szCs w:val="18"/>
        </w:rPr>
      </w:pPr>
    </w:p>
    <w:p w14:paraId="2E9F8BE9" w14:textId="77777777" w:rsidR="006F5027" w:rsidRPr="00D210A6" w:rsidRDefault="006F5027" w:rsidP="00EE6FAE">
      <w:pPr>
        <w:tabs>
          <w:tab w:val="left" w:pos="1102"/>
        </w:tabs>
        <w:rPr>
          <w:b/>
          <w:bCs/>
          <w:sz w:val="18"/>
          <w:szCs w:val="18"/>
        </w:rPr>
      </w:pPr>
      <w:r w:rsidRPr="00D210A6">
        <w:rPr>
          <w:b/>
          <w:bCs/>
          <w:sz w:val="18"/>
          <w:szCs w:val="18"/>
        </w:rPr>
        <w:t xml:space="preserve">4.1 Required readings </w:t>
      </w:r>
    </w:p>
    <w:p w14:paraId="39C7280F" w14:textId="77777777" w:rsidR="006F5027" w:rsidRPr="00D210A6" w:rsidRDefault="006F5027" w:rsidP="00507EE9">
      <w:pPr>
        <w:pStyle w:val="ListParagraph"/>
        <w:numPr>
          <w:ilvl w:val="0"/>
          <w:numId w:val="11"/>
        </w:numPr>
        <w:tabs>
          <w:tab w:val="clear" w:pos="1080"/>
          <w:tab w:val="num" w:pos="360"/>
        </w:tabs>
        <w:ind w:left="432" w:right="-720"/>
        <w:jc w:val="both"/>
        <w:rPr>
          <w:sz w:val="18"/>
          <w:szCs w:val="18"/>
        </w:rPr>
      </w:pPr>
      <w:r w:rsidRPr="00D210A6">
        <w:rPr>
          <w:sz w:val="18"/>
          <w:szCs w:val="18"/>
        </w:rPr>
        <w:t>Sirajul Islam (1972.). History of Bangladesh, 1704-1971. Asiatic Society of Bangladesh.</w:t>
      </w:r>
    </w:p>
    <w:p w14:paraId="2858AD0E" w14:textId="77777777" w:rsidR="003D5F65" w:rsidRPr="00D210A6" w:rsidRDefault="003D5F65" w:rsidP="00EE6FAE">
      <w:pPr>
        <w:pStyle w:val="ListParagraph"/>
        <w:autoSpaceDE w:val="0"/>
        <w:autoSpaceDN w:val="0"/>
        <w:adjustRightInd w:val="0"/>
        <w:ind w:left="432" w:right="-720"/>
        <w:rPr>
          <w:spacing w:val="-5"/>
          <w:sz w:val="18"/>
          <w:szCs w:val="18"/>
        </w:rPr>
      </w:pPr>
    </w:p>
    <w:p w14:paraId="6CF3B140" w14:textId="77777777" w:rsidR="006F5027" w:rsidRPr="00D210A6" w:rsidRDefault="006F5027" w:rsidP="00F06C22">
      <w:pPr>
        <w:tabs>
          <w:tab w:val="left" w:pos="1102"/>
        </w:tabs>
        <w:ind w:left="360" w:hanging="360"/>
        <w:rPr>
          <w:b/>
          <w:bCs/>
          <w:sz w:val="18"/>
          <w:szCs w:val="18"/>
        </w:rPr>
      </w:pPr>
      <w:r w:rsidRPr="00D210A6">
        <w:rPr>
          <w:b/>
          <w:bCs/>
          <w:sz w:val="18"/>
          <w:szCs w:val="18"/>
        </w:rPr>
        <w:t xml:space="preserve">4.2 Supplementary readings </w:t>
      </w:r>
    </w:p>
    <w:p w14:paraId="5BE3C2CF" w14:textId="77777777" w:rsidR="006F5027" w:rsidRPr="00D210A6" w:rsidRDefault="006F5027" w:rsidP="00F06C22">
      <w:pPr>
        <w:pStyle w:val="ListParagraph"/>
        <w:numPr>
          <w:ilvl w:val="0"/>
          <w:numId w:val="20"/>
        </w:numPr>
        <w:ind w:left="360"/>
        <w:jc w:val="both"/>
        <w:rPr>
          <w:sz w:val="18"/>
          <w:szCs w:val="18"/>
        </w:rPr>
      </w:pPr>
      <w:r w:rsidRPr="00D210A6">
        <w:rPr>
          <w:sz w:val="18"/>
          <w:szCs w:val="18"/>
        </w:rPr>
        <w:t>Amales</w:t>
      </w:r>
      <w:r w:rsidR="006642CF" w:rsidRPr="00D210A6">
        <w:rPr>
          <w:sz w:val="18"/>
          <w:szCs w:val="18"/>
          <w:lang w:val="en-US"/>
        </w:rPr>
        <w:t xml:space="preserve"> </w:t>
      </w:r>
      <w:r w:rsidRPr="00D210A6">
        <w:rPr>
          <w:sz w:val="18"/>
          <w:szCs w:val="18"/>
        </w:rPr>
        <w:t>Tripthi, Trade and Finance in the Bengal Presidency 1973-1833</w:t>
      </w:r>
    </w:p>
    <w:p w14:paraId="4BB56207" w14:textId="77777777" w:rsidR="006F5027" w:rsidRPr="00D210A6" w:rsidRDefault="006F5027" w:rsidP="00F06C22">
      <w:pPr>
        <w:pStyle w:val="ListParagraph"/>
        <w:numPr>
          <w:ilvl w:val="0"/>
          <w:numId w:val="20"/>
        </w:numPr>
        <w:ind w:left="360"/>
        <w:jc w:val="both"/>
        <w:rPr>
          <w:sz w:val="18"/>
          <w:szCs w:val="18"/>
        </w:rPr>
      </w:pPr>
      <w:r w:rsidRPr="00D210A6">
        <w:rPr>
          <w:sz w:val="18"/>
          <w:szCs w:val="18"/>
        </w:rPr>
        <w:t>Hamza</w:t>
      </w:r>
      <w:r w:rsidR="006642CF" w:rsidRPr="00D210A6">
        <w:rPr>
          <w:sz w:val="18"/>
          <w:szCs w:val="18"/>
          <w:lang w:val="en-US"/>
        </w:rPr>
        <w:t xml:space="preserve"> </w:t>
      </w:r>
      <w:r w:rsidRPr="00D210A6">
        <w:rPr>
          <w:sz w:val="18"/>
          <w:szCs w:val="18"/>
        </w:rPr>
        <w:t>Alavi, The colonial transformation in India, Journal of Social Studies</w:t>
      </w:r>
    </w:p>
    <w:p w14:paraId="087E96CA" w14:textId="77777777" w:rsidR="006F5027" w:rsidRPr="00D210A6" w:rsidRDefault="006F5027" w:rsidP="00F06C22">
      <w:pPr>
        <w:pStyle w:val="ListParagraph"/>
        <w:numPr>
          <w:ilvl w:val="0"/>
          <w:numId w:val="20"/>
        </w:numPr>
        <w:ind w:left="360"/>
        <w:jc w:val="both"/>
        <w:rPr>
          <w:sz w:val="18"/>
          <w:szCs w:val="18"/>
        </w:rPr>
      </w:pPr>
      <w:r w:rsidRPr="00D210A6">
        <w:rPr>
          <w:sz w:val="18"/>
          <w:szCs w:val="18"/>
        </w:rPr>
        <w:t>Aparna</w:t>
      </w:r>
      <w:r w:rsidR="006642CF" w:rsidRPr="00D210A6">
        <w:rPr>
          <w:sz w:val="18"/>
          <w:szCs w:val="18"/>
          <w:lang w:val="en-US"/>
        </w:rPr>
        <w:t xml:space="preserve"> </w:t>
      </w:r>
      <w:r w:rsidRPr="00D210A6">
        <w:rPr>
          <w:sz w:val="18"/>
          <w:szCs w:val="18"/>
        </w:rPr>
        <w:t>Basu, The Growth of Education and Political Development in India 1898-1920</w:t>
      </w:r>
    </w:p>
    <w:p w14:paraId="7B6B7A9A" w14:textId="77777777" w:rsidR="006F5027" w:rsidRPr="00D210A6" w:rsidRDefault="006F5027" w:rsidP="00F06C22">
      <w:pPr>
        <w:pStyle w:val="ListParagraph"/>
        <w:numPr>
          <w:ilvl w:val="0"/>
          <w:numId w:val="20"/>
        </w:numPr>
        <w:ind w:left="360"/>
        <w:jc w:val="both"/>
        <w:rPr>
          <w:sz w:val="18"/>
          <w:szCs w:val="18"/>
        </w:rPr>
      </w:pPr>
      <w:r w:rsidRPr="00D210A6">
        <w:rPr>
          <w:sz w:val="18"/>
          <w:szCs w:val="18"/>
        </w:rPr>
        <w:t>N. Karim, The dynamics of Bangladesh Society</w:t>
      </w:r>
    </w:p>
    <w:p w14:paraId="654B6120" w14:textId="77777777" w:rsidR="006F5027" w:rsidRPr="00D210A6" w:rsidRDefault="006F5027" w:rsidP="00F06C22">
      <w:pPr>
        <w:pStyle w:val="ListParagraph"/>
        <w:numPr>
          <w:ilvl w:val="0"/>
          <w:numId w:val="10"/>
        </w:numPr>
        <w:ind w:left="360"/>
        <w:jc w:val="both"/>
        <w:rPr>
          <w:sz w:val="18"/>
          <w:szCs w:val="18"/>
        </w:rPr>
      </w:pPr>
      <w:r w:rsidRPr="00D210A6">
        <w:rPr>
          <w:sz w:val="18"/>
          <w:szCs w:val="18"/>
        </w:rPr>
        <w:t>N. Karim, Changing Society in India, Pakistan and Bangladesh</w:t>
      </w:r>
    </w:p>
    <w:p w14:paraId="17D9FA25" w14:textId="77777777" w:rsidR="006F5027" w:rsidRPr="00D210A6" w:rsidRDefault="006F5027" w:rsidP="00F06C22">
      <w:pPr>
        <w:pStyle w:val="ListParagraph"/>
        <w:numPr>
          <w:ilvl w:val="0"/>
          <w:numId w:val="10"/>
        </w:numPr>
        <w:ind w:left="360"/>
        <w:jc w:val="both"/>
        <w:rPr>
          <w:sz w:val="18"/>
          <w:szCs w:val="18"/>
        </w:rPr>
      </w:pPr>
      <w:r w:rsidRPr="00D210A6">
        <w:rPr>
          <w:sz w:val="18"/>
          <w:szCs w:val="18"/>
        </w:rPr>
        <w:t>Dharma Kumar, Meghnad Desai, Cambridge Economic History of India, vol. 2  (1957-1970) CUP, 1983</w:t>
      </w:r>
    </w:p>
    <w:p w14:paraId="205E180A" w14:textId="77777777" w:rsidR="006F5027" w:rsidRPr="00D210A6" w:rsidRDefault="006F5027" w:rsidP="00F06C22">
      <w:pPr>
        <w:pStyle w:val="ListParagraph"/>
        <w:numPr>
          <w:ilvl w:val="0"/>
          <w:numId w:val="10"/>
        </w:numPr>
        <w:ind w:left="360"/>
        <w:jc w:val="both"/>
        <w:rPr>
          <w:sz w:val="18"/>
          <w:szCs w:val="18"/>
        </w:rPr>
      </w:pPr>
      <w:r w:rsidRPr="00D210A6">
        <w:rPr>
          <w:sz w:val="18"/>
          <w:szCs w:val="18"/>
        </w:rPr>
        <w:t>Binay</w:t>
      </w:r>
      <w:r w:rsidR="006642CF" w:rsidRPr="00D210A6">
        <w:rPr>
          <w:sz w:val="18"/>
          <w:szCs w:val="18"/>
          <w:lang w:val="en-US"/>
        </w:rPr>
        <w:t xml:space="preserve"> </w:t>
      </w:r>
      <w:r w:rsidRPr="00D210A6">
        <w:rPr>
          <w:sz w:val="18"/>
          <w:szCs w:val="18"/>
        </w:rPr>
        <w:t>Bhusan</w:t>
      </w:r>
      <w:r w:rsidR="006642CF" w:rsidRPr="00D210A6">
        <w:rPr>
          <w:sz w:val="18"/>
          <w:szCs w:val="18"/>
          <w:lang w:val="en-US"/>
        </w:rPr>
        <w:t xml:space="preserve"> </w:t>
      </w:r>
      <w:r w:rsidRPr="00D210A6">
        <w:rPr>
          <w:sz w:val="18"/>
          <w:szCs w:val="18"/>
        </w:rPr>
        <w:t>Chowdhury, Rural credit relations in Bengal 1759-1885</w:t>
      </w:r>
    </w:p>
    <w:p w14:paraId="54CCECC2" w14:textId="77777777" w:rsidR="006F5027" w:rsidRPr="00D210A6" w:rsidRDefault="006F5027" w:rsidP="00F06C22">
      <w:pPr>
        <w:pStyle w:val="ListParagraph"/>
        <w:numPr>
          <w:ilvl w:val="0"/>
          <w:numId w:val="10"/>
        </w:numPr>
        <w:ind w:left="360"/>
        <w:jc w:val="both"/>
        <w:rPr>
          <w:sz w:val="18"/>
          <w:szCs w:val="18"/>
        </w:rPr>
      </w:pPr>
      <w:r w:rsidRPr="00D210A6">
        <w:rPr>
          <w:sz w:val="18"/>
          <w:szCs w:val="18"/>
        </w:rPr>
        <w:t>MM Islam,  Bengal Agriculture 1920-1946</w:t>
      </w:r>
    </w:p>
    <w:p w14:paraId="54A39FFF" w14:textId="77777777" w:rsidR="006F5027" w:rsidRPr="00D210A6" w:rsidRDefault="006F5027" w:rsidP="00F06C22">
      <w:pPr>
        <w:pStyle w:val="ListParagraph"/>
        <w:numPr>
          <w:ilvl w:val="0"/>
          <w:numId w:val="10"/>
        </w:numPr>
        <w:ind w:left="360"/>
        <w:jc w:val="both"/>
        <w:rPr>
          <w:sz w:val="18"/>
          <w:szCs w:val="18"/>
        </w:rPr>
      </w:pPr>
      <w:r w:rsidRPr="00D210A6">
        <w:rPr>
          <w:sz w:val="18"/>
          <w:szCs w:val="18"/>
        </w:rPr>
        <w:t>Sumit</w:t>
      </w:r>
      <w:r w:rsidR="006642CF" w:rsidRPr="00D210A6">
        <w:rPr>
          <w:sz w:val="18"/>
          <w:szCs w:val="18"/>
          <w:lang w:val="en-US"/>
        </w:rPr>
        <w:t xml:space="preserve"> </w:t>
      </w:r>
      <w:r w:rsidRPr="00D210A6">
        <w:rPr>
          <w:sz w:val="18"/>
          <w:szCs w:val="18"/>
        </w:rPr>
        <w:t>Sarker, Hindu-Muslim Relations in Swadeshi Bengal 1903-1908</w:t>
      </w:r>
    </w:p>
    <w:p w14:paraId="243DEB74" w14:textId="77777777" w:rsidR="006F5027" w:rsidRPr="00D210A6" w:rsidRDefault="006F5027" w:rsidP="00F06C22">
      <w:pPr>
        <w:pStyle w:val="ListParagraph"/>
        <w:numPr>
          <w:ilvl w:val="0"/>
          <w:numId w:val="10"/>
        </w:numPr>
        <w:ind w:left="360"/>
        <w:jc w:val="both"/>
        <w:rPr>
          <w:sz w:val="18"/>
          <w:szCs w:val="18"/>
        </w:rPr>
      </w:pPr>
      <w:r w:rsidRPr="00D210A6">
        <w:rPr>
          <w:sz w:val="18"/>
          <w:szCs w:val="18"/>
        </w:rPr>
        <w:t>G.P. Bhattacharjee, Renaissance and Freedom Movement in Bangladesh</w:t>
      </w:r>
    </w:p>
    <w:p w14:paraId="767E979B" w14:textId="77777777" w:rsidR="006F5027" w:rsidRPr="00D210A6" w:rsidRDefault="006F5027" w:rsidP="00F06C22">
      <w:pPr>
        <w:pStyle w:val="ListParagraph"/>
        <w:numPr>
          <w:ilvl w:val="0"/>
          <w:numId w:val="10"/>
        </w:numPr>
        <w:ind w:left="360"/>
        <w:jc w:val="both"/>
        <w:rPr>
          <w:sz w:val="18"/>
          <w:szCs w:val="18"/>
        </w:rPr>
      </w:pPr>
      <w:r w:rsidRPr="00D210A6">
        <w:rPr>
          <w:sz w:val="18"/>
          <w:szCs w:val="18"/>
        </w:rPr>
        <w:t xml:space="preserve">Angus Maddison, Class Structure and Economic Growth: India and Pakistan since the Mughals </w:t>
      </w:r>
    </w:p>
    <w:p w14:paraId="718B06AC" w14:textId="77777777" w:rsidR="006F5027" w:rsidRPr="00D210A6" w:rsidRDefault="006F5027" w:rsidP="006F5027">
      <w:pPr>
        <w:autoSpaceDE w:val="0"/>
        <w:autoSpaceDN w:val="0"/>
        <w:adjustRightInd w:val="0"/>
        <w:jc w:val="center"/>
        <w:rPr>
          <w:rFonts w:eastAsia="Calibri"/>
          <w:b/>
          <w:bCs/>
          <w:sz w:val="1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2429"/>
        <w:gridCol w:w="1908"/>
      </w:tblGrid>
      <w:tr w:rsidR="00D210A6" w:rsidRPr="00D210A6" w14:paraId="53979AA0" w14:textId="77777777" w:rsidTr="006642CF">
        <w:trPr>
          <w:trHeight w:val="170"/>
        </w:trPr>
        <w:tc>
          <w:tcPr>
            <w:tcW w:w="1577" w:type="pct"/>
          </w:tcPr>
          <w:p w14:paraId="7D8BEDF1" w14:textId="77777777" w:rsidR="00410AE6" w:rsidRPr="00D210A6" w:rsidRDefault="00410AE6" w:rsidP="00E31164">
            <w:pPr>
              <w:autoSpaceDE w:val="0"/>
              <w:autoSpaceDN w:val="0"/>
              <w:adjustRightInd w:val="0"/>
              <w:rPr>
                <w:rFonts w:eastAsia="Calibri"/>
                <w:b/>
                <w:bCs/>
                <w:sz w:val="18"/>
                <w:szCs w:val="18"/>
              </w:rPr>
            </w:pPr>
            <w:r w:rsidRPr="00D210A6">
              <w:rPr>
                <w:rFonts w:eastAsia="Calibri"/>
                <w:b/>
                <w:bCs/>
                <w:sz w:val="18"/>
                <w:szCs w:val="18"/>
              </w:rPr>
              <w:t xml:space="preserve">Course No:  ECO171 </w:t>
            </w:r>
          </w:p>
        </w:tc>
        <w:tc>
          <w:tcPr>
            <w:tcW w:w="1917" w:type="pct"/>
          </w:tcPr>
          <w:p w14:paraId="7C342152" w14:textId="77777777" w:rsidR="00410AE6" w:rsidRPr="00D210A6" w:rsidRDefault="00410AE6" w:rsidP="00410AE6">
            <w:pPr>
              <w:rPr>
                <w:rFonts w:eastAsia="Calibri"/>
                <w:b/>
                <w:bCs/>
                <w:sz w:val="18"/>
                <w:szCs w:val="18"/>
              </w:rPr>
            </w:pPr>
            <w:r w:rsidRPr="00D210A6">
              <w:rPr>
                <w:rFonts w:eastAsia="Calibri"/>
                <w:b/>
                <w:bCs/>
                <w:sz w:val="18"/>
                <w:szCs w:val="18"/>
              </w:rPr>
              <w:t>Academic Session: 2020-21</w:t>
            </w:r>
          </w:p>
        </w:tc>
        <w:tc>
          <w:tcPr>
            <w:tcW w:w="1506" w:type="pct"/>
          </w:tcPr>
          <w:p w14:paraId="76EF40D8" w14:textId="77777777" w:rsidR="00410AE6" w:rsidRPr="00D210A6" w:rsidRDefault="00410AE6" w:rsidP="00E31164">
            <w:pPr>
              <w:jc w:val="both"/>
              <w:rPr>
                <w:rFonts w:eastAsia="Calibri"/>
                <w:b/>
                <w:bCs/>
                <w:sz w:val="18"/>
                <w:szCs w:val="18"/>
              </w:rPr>
            </w:pPr>
            <w:r w:rsidRPr="00D210A6">
              <w:rPr>
                <w:rFonts w:eastAsia="Calibri"/>
                <w:b/>
                <w:bCs/>
                <w:sz w:val="18"/>
                <w:szCs w:val="18"/>
              </w:rPr>
              <w:t>Semester: 1</w:t>
            </w:r>
            <w:r w:rsidRPr="00D210A6">
              <w:rPr>
                <w:rFonts w:eastAsia="Calibri"/>
                <w:b/>
                <w:bCs/>
                <w:sz w:val="18"/>
                <w:szCs w:val="18"/>
                <w:vertAlign w:val="superscript"/>
              </w:rPr>
              <w:t>th</w:t>
            </w:r>
            <w:r w:rsidRPr="00D210A6">
              <w:rPr>
                <w:rFonts w:eastAsia="Calibri"/>
                <w:b/>
                <w:bCs/>
                <w:sz w:val="18"/>
                <w:szCs w:val="18"/>
              </w:rPr>
              <w:t xml:space="preserve"> Year 1</w:t>
            </w:r>
            <w:r w:rsidRPr="00D210A6">
              <w:rPr>
                <w:rFonts w:eastAsia="Calibri"/>
                <w:b/>
                <w:bCs/>
                <w:sz w:val="18"/>
                <w:szCs w:val="18"/>
                <w:vertAlign w:val="superscript"/>
              </w:rPr>
              <w:t>st</w:t>
            </w:r>
          </w:p>
        </w:tc>
      </w:tr>
      <w:tr w:rsidR="00D210A6" w:rsidRPr="00D210A6" w14:paraId="6381A7B2" w14:textId="77777777" w:rsidTr="00F06C22">
        <w:trPr>
          <w:trHeight w:val="170"/>
        </w:trPr>
        <w:tc>
          <w:tcPr>
            <w:tcW w:w="5000" w:type="pct"/>
            <w:gridSpan w:val="3"/>
          </w:tcPr>
          <w:p w14:paraId="7A13C536" w14:textId="77777777" w:rsidR="00410AE6" w:rsidRPr="00D210A6" w:rsidRDefault="00410AE6" w:rsidP="00E31164">
            <w:pPr>
              <w:autoSpaceDE w:val="0"/>
              <w:autoSpaceDN w:val="0"/>
              <w:adjustRightInd w:val="0"/>
              <w:rPr>
                <w:rFonts w:eastAsia="Calibri"/>
                <w:b/>
                <w:bCs/>
                <w:sz w:val="18"/>
                <w:szCs w:val="18"/>
              </w:rPr>
            </w:pPr>
            <w:r w:rsidRPr="00D210A6">
              <w:rPr>
                <w:rFonts w:eastAsia="Calibri"/>
                <w:b/>
                <w:bCs/>
                <w:sz w:val="18"/>
                <w:szCs w:val="18"/>
              </w:rPr>
              <w:t xml:space="preserve">Course Title: Lab I: Ethics of Economics  </w:t>
            </w:r>
          </w:p>
        </w:tc>
      </w:tr>
      <w:tr w:rsidR="00D210A6" w:rsidRPr="00D210A6" w14:paraId="57EF0F3E" w14:textId="77777777" w:rsidTr="006642CF">
        <w:trPr>
          <w:trHeight w:val="80"/>
        </w:trPr>
        <w:tc>
          <w:tcPr>
            <w:tcW w:w="1577" w:type="pct"/>
          </w:tcPr>
          <w:p w14:paraId="000B33E8" w14:textId="77777777" w:rsidR="00410AE6" w:rsidRPr="00D210A6" w:rsidRDefault="00410AE6" w:rsidP="00410AE6">
            <w:pPr>
              <w:rPr>
                <w:rFonts w:eastAsia="Calibri"/>
                <w:b/>
                <w:bCs/>
                <w:sz w:val="18"/>
                <w:szCs w:val="18"/>
              </w:rPr>
            </w:pPr>
            <w:r w:rsidRPr="00D210A6">
              <w:rPr>
                <w:rFonts w:eastAsia="Calibri"/>
                <w:b/>
                <w:bCs/>
                <w:sz w:val="18"/>
                <w:szCs w:val="18"/>
              </w:rPr>
              <w:t xml:space="preserve">Course Type: Lab </w:t>
            </w:r>
          </w:p>
        </w:tc>
        <w:tc>
          <w:tcPr>
            <w:tcW w:w="1917" w:type="pct"/>
          </w:tcPr>
          <w:p w14:paraId="48D2EF65" w14:textId="77777777" w:rsidR="00410AE6" w:rsidRPr="00D210A6" w:rsidRDefault="00410AE6" w:rsidP="00410AE6">
            <w:pPr>
              <w:rPr>
                <w:rFonts w:eastAsia="Calibri"/>
                <w:b/>
                <w:bCs/>
                <w:sz w:val="18"/>
                <w:szCs w:val="18"/>
              </w:rPr>
            </w:pPr>
            <w:r w:rsidRPr="00D210A6">
              <w:rPr>
                <w:rFonts w:eastAsia="Calibri"/>
                <w:b/>
                <w:bCs/>
                <w:sz w:val="18"/>
                <w:szCs w:val="18"/>
              </w:rPr>
              <w:t>Credit: 1</w:t>
            </w:r>
          </w:p>
        </w:tc>
        <w:tc>
          <w:tcPr>
            <w:tcW w:w="1506" w:type="pct"/>
          </w:tcPr>
          <w:p w14:paraId="5F36E4A9" w14:textId="77777777" w:rsidR="00410AE6" w:rsidRPr="00D210A6" w:rsidRDefault="00410AE6" w:rsidP="00E31164">
            <w:pPr>
              <w:jc w:val="both"/>
              <w:rPr>
                <w:rFonts w:eastAsia="Calibri"/>
                <w:b/>
                <w:bCs/>
                <w:sz w:val="18"/>
                <w:szCs w:val="18"/>
              </w:rPr>
            </w:pPr>
            <w:r w:rsidRPr="00D210A6">
              <w:rPr>
                <w:rFonts w:eastAsia="Calibri"/>
                <w:b/>
                <w:bCs/>
                <w:sz w:val="18"/>
                <w:szCs w:val="18"/>
              </w:rPr>
              <w:t>Marks: 100</w:t>
            </w:r>
          </w:p>
        </w:tc>
      </w:tr>
      <w:tr w:rsidR="00410AE6" w:rsidRPr="00D210A6" w14:paraId="79992A89" w14:textId="77777777" w:rsidTr="00F06C22">
        <w:trPr>
          <w:trHeight w:val="70"/>
        </w:trPr>
        <w:tc>
          <w:tcPr>
            <w:tcW w:w="5000" w:type="pct"/>
            <w:gridSpan w:val="3"/>
          </w:tcPr>
          <w:p w14:paraId="0928B44A" w14:textId="77777777" w:rsidR="00410AE6" w:rsidRPr="00D210A6" w:rsidRDefault="00410AE6" w:rsidP="009923E4">
            <w:pPr>
              <w:autoSpaceDE w:val="0"/>
              <w:autoSpaceDN w:val="0"/>
              <w:adjustRightInd w:val="0"/>
              <w:rPr>
                <w:rFonts w:eastAsia="Calibri"/>
                <w:b/>
                <w:bCs/>
                <w:sz w:val="18"/>
                <w:szCs w:val="18"/>
              </w:rPr>
            </w:pPr>
            <w:r w:rsidRPr="00D210A6">
              <w:rPr>
                <w:rFonts w:eastAsia="Calibri"/>
                <w:b/>
                <w:bCs/>
                <w:sz w:val="18"/>
                <w:szCs w:val="18"/>
              </w:rPr>
              <w:t>Instructor:</w:t>
            </w:r>
          </w:p>
        </w:tc>
      </w:tr>
    </w:tbl>
    <w:p w14:paraId="0401B7B1" w14:textId="77777777" w:rsidR="00410AE6" w:rsidRPr="00D210A6" w:rsidRDefault="00410AE6" w:rsidP="006F5027">
      <w:pPr>
        <w:autoSpaceDE w:val="0"/>
        <w:autoSpaceDN w:val="0"/>
        <w:adjustRightInd w:val="0"/>
        <w:jc w:val="center"/>
        <w:rPr>
          <w:rFonts w:eastAsia="Calibri"/>
          <w:b/>
          <w:bCs/>
          <w:sz w:val="18"/>
          <w:szCs w:val="18"/>
        </w:rPr>
      </w:pPr>
    </w:p>
    <w:p w14:paraId="50F0C6C2" w14:textId="77777777" w:rsidR="006F5027" w:rsidRPr="00D210A6" w:rsidRDefault="00FE412A" w:rsidP="00FE412A">
      <w:pPr>
        <w:rPr>
          <w:rFonts w:eastAsia="Calibri"/>
          <w:b/>
          <w:bCs/>
          <w:sz w:val="18"/>
          <w:szCs w:val="18"/>
        </w:rPr>
      </w:pPr>
      <w:r w:rsidRPr="00D210A6">
        <w:rPr>
          <w:rFonts w:eastAsia="Calibri"/>
          <w:b/>
          <w:bCs/>
          <w:sz w:val="18"/>
          <w:szCs w:val="18"/>
        </w:rPr>
        <w:t xml:space="preserve">                                                 </w:t>
      </w:r>
      <w:r w:rsidR="006F5027" w:rsidRPr="00D210A6">
        <w:rPr>
          <w:rFonts w:eastAsia="Calibri"/>
          <w:b/>
          <w:bCs/>
          <w:sz w:val="18"/>
          <w:szCs w:val="18"/>
        </w:rPr>
        <w:t>Part A: Introduction</w:t>
      </w:r>
    </w:p>
    <w:p w14:paraId="4005E8ED" w14:textId="77777777" w:rsidR="00FE412A" w:rsidRPr="00D210A6" w:rsidRDefault="00FE412A" w:rsidP="00FE412A">
      <w:pPr>
        <w:rPr>
          <w:rFonts w:eastAsia="Calibri"/>
          <w:sz w:val="6"/>
          <w:szCs w:val="18"/>
        </w:rPr>
      </w:pPr>
    </w:p>
    <w:p w14:paraId="3DC5ADE1" w14:textId="77777777" w:rsidR="006F5027" w:rsidRPr="00D210A6" w:rsidRDefault="006F5027" w:rsidP="004E4501">
      <w:pPr>
        <w:numPr>
          <w:ilvl w:val="1"/>
          <w:numId w:val="22"/>
        </w:numPr>
        <w:spacing w:after="200"/>
        <w:contextualSpacing/>
        <w:rPr>
          <w:rFonts w:eastAsia="Calibri"/>
          <w:b/>
          <w:bCs/>
          <w:sz w:val="18"/>
          <w:szCs w:val="18"/>
        </w:rPr>
      </w:pPr>
      <w:r w:rsidRPr="00D210A6">
        <w:rPr>
          <w:rFonts w:eastAsia="Calibri"/>
          <w:b/>
          <w:bCs/>
          <w:sz w:val="18"/>
          <w:szCs w:val="18"/>
        </w:rPr>
        <w:t>Course Description and Objectives</w:t>
      </w:r>
    </w:p>
    <w:p w14:paraId="63AC6C26" w14:textId="77777777" w:rsidR="006F5027" w:rsidRPr="00D210A6" w:rsidRDefault="006F5027" w:rsidP="00F06C22">
      <w:pPr>
        <w:ind w:left="360"/>
        <w:contextualSpacing/>
        <w:jc w:val="both"/>
        <w:rPr>
          <w:rFonts w:eastAsia="Calibri"/>
          <w:sz w:val="18"/>
          <w:szCs w:val="18"/>
        </w:rPr>
      </w:pPr>
      <w:r w:rsidRPr="00D210A6">
        <w:rPr>
          <w:rFonts w:eastAsia="Calibri"/>
          <w:sz w:val="18"/>
          <w:szCs w:val="18"/>
        </w:rPr>
        <w:t xml:space="preserve">Increasing public and private concerns about unjust wages, soaring interest rates, unfair gains from trade, opportunism, income inequality, profit maximization, and as such are not only justifying extensive state role in ethical judgments but also intensifying the importance of ethical considerations to economics and to economic policy. Students of Economics should explicitly </w:t>
      </w:r>
      <w:r w:rsidRPr="00D210A6">
        <w:rPr>
          <w:rFonts w:eastAsia="Calibri"/>
          <w:sz w:val="18"/>
          <w:szCs w:val="18"/>
        </w:rPr>
        <w:t>learn questioning market solutions, rules, norms, distribution, social structure, justice, and such others. This course does not aim to offer a survey of ethical thought, provide a justification for a particular ethical viewpoint, or train pupil impact of morality in markets. The project is to consider ethical issues in application, particularly, as the first application course this extends to the critical examination of microeconomic theories in the course of exchanges.</w:t>
      </w:r>
    </w:p>
    <w:p w14:paraId="68BDDEB8" w14:textId="77777777" w:rsidR="006F5027" w:rsidRPr="00D210A6" w:rsidRDefault="006F5027" w:rsidP="00F06C22">
      <w:pPr>
        <w:ind w:left="360"/>
        <w:contextualSpacing/>
        <w:jc w:val="both"/>
        <w:rPr>
          <w:rFonts w:eastAsia="Calibri"/>
          <w:sz w:val="18"/>
          <w:szCs w:val="18"/>
        </w:rPr>
      </w:pPr>
    </w:p>
    <w:p w14:paraId="57162EC8" w14:textId="77777777" w:rsidR="006F5027" w:rsidRPr="00D210A6" w:rsidRDefault="006F5027" w:rsidP="004E4501">
      <w:pPr>
        <w:numPr>
          <w:ilvl w:val="1"/>
          <w:numId w:val="22"/>
        </w:numPr>
        <w:spacing w:after="200"/>
        <w:contextualSpacing/>
        <w:rPr>
          <w:rFonts w:eastAsia="Calibri"/>
          <w:b/>
          <w:bCs/>
          <w:sz w:val="18"/>
          <w:szCs w:val="18"/>
        </w:rPr>
      </w:pPr>
      <w:r w:rsidRPr="00D210A6">
        <w:rPr>
          <w:rFonts w:eastAsia="Calibri"/>
          <w:b/>
          <w:bCs/>
          <w:sz w:val="18"/>
          <w:szCs w:val="18"/>
        </w:rPr>
        <w:t>Prerequisites</w:t>
      </w:r>
    </w:p>
    <w:p w14:paraId="090D84C1" w14:textId="77777777" w:rsidR="006F5027" w:rsidRPr="00D210A6" w:rsidRDefault="006F5027" w:rsidP="00F06C22">
      <w:pPr>
        <w:autoSpaceDE w:val="0"/>
        <w:autoSpaceDN w:val="0"/>
        <w:adjustRightInd w:val="0"/>
        <w:ind w:left="360"/>
        <w:jc w:val="both"/>
        <w:rPr>
          <w:rFonts w:eastAsia="Calibri"/>
          <w:sz w:val="18"/>
          <w:szCs w:val="18"/>
        </w:rPr>
      </w:pPr>
      <w:r w:rsidRPr="00D210A6">
        <w:rPr>
          <w:rFonts w:eastAsia="Calibri"/>
          <w:sz w:val="18"/>
          <w:szCs w:val="18"/>
        </w:rPr>
        <w:t>Enrolled/Completed ECO 111 (Introductory Microeconomics) and an inquisitive mind (the later condition is recommended, not compulsory).</w:t>
      </w:r>
    </w:p>
    <w:p w14:paraId="66AA8846" w14:textId="77777777" w:rsidR="006F5027" w:rsidRPr="00D210A6" w:rsidRDefault="006F5027" w:rsidP="00F06C22">
      <w:pPr>
        <w:autoSpaceDE w:val="0"/>
        <w:autoSpaceDN w:val="0"/>
        <w:adjustRightInd w:val="0"/>
        <w:ind w:left="360"/>
        <w:jc w:val="both"/>
        <w:rPr>
          <w:rFonts w:eastAsia="Calibri"/>
          <w:sz w:val="18"/>
          <w:szCs w:val="18"/>
        </w:rPr>
      </w:pPr>
    </w:p>
    <w:p w14:paraId="373ACD0E" w14:textId="77777777" w:rsidR="006F5027" w:rsidRPr="00D210A6" w:rsidRDefault="006F5027" w:rsidP="004E4501">
      <w:pPr>
        <w:numPr>
          <w:ilvl w:val="1"/>
          <w:numId w:val="22"/>
        </w:numPr>
        <w:contextualSpacing/>
        <w:rPr>
          <w:rFonts w:eastAsia="Calibri"/>
          <w:b/>
          <w:bCs/>
          <w:sz w:val="18"/>
          <w:szCs w:val="18"/>
        </w:rPr>
      </w:pPr>
      <w:r w:rsidRPr="00D210A6">
        <w:rPr>
          <w:rFonts w:eastAsia="Calibri"/>
          <w:b/>
          <w:bCs/>
          <w:sz w:val="18"/>
          <w:szCs w:val="18"/>
        </w:rPr>
        <w:t>Course Learning Outcome (CLO)</w:t>
      </w:r>
    </w:p>
    <w:p w14:paraId="65D973F1" w14:textId="77777777" w:rsidR="006F5027" w:rsidRPr="00D210A6" w:rsidRDefault="006F5027" w:rsidP="00F06C22">
      <w:pPr>
        <w:autoSpaceDE w:val="0"/>
        <w:autoSpaceDN w:val="0"/>
        <w:adjustRightInd w:val="0"/>
        <w:ind w:left="360"/>
        <w:jc w:val="both"/>
        <w:rPr>
          <w:rFonts w:eastAsia="Calibri"/>
          <w:sz w:val="18"/>
          <w:szCs w:val="18"/>
        </w:rPr>
      </w:pPr>
      <w:r w:rsidRPr="00D210A6">
        <w:rPr>
          <w:rFonts w:eastAsia="Calibri"/>
          <w:sz w:val="18"/>
          <w:szCs w:val="18"/>
        </w:rPr>
        <w:t>On the successful completion of this course students should be able to:</w:t>
      </w:r>
    </w:p>
    <w:p w14:paraId="6241C6EE" w14:textId="77777777" w:rsidR="006F5027" w:rsidRPr="00D210A6" w:rsidRDefault="006F5027" w:rsidP="00F06C22">
      <w:pPr>
        <w:ind w:left="360"/>
        <w:jc w:val="both"/>
        <w:rPr>
          <w:rFonts w:eastAsia="Calibri"/>
          <w:sz w:val="18"/>
          <w:szCs w:val="18"/>
        </w:rPr>
      </w:pPr>
      <w:r w:rsidRPr="00D210A6">
        <w:rPr>
          <w:rFonts w:eastAsia="Calibri"/>
          <w:sz w:val="18"/>
          <w:szCs w:val="18"/>
        </w:rPr>
        <w:t xml:space="preserve">CLO 1. Be introduced with the main features of moral frameworks. </w:t>
      </w:r>
    </w:p>
    <w:p w14:paraId="10798543" w14:textId="77777777" w:rsidR="006F5027" w:rsidRPr="00D210A6" w:rsidRDefault="006F5027" w:rsidP="00F06C22">
      <w:pPr>
        <w:ind w:left="360"/>
        <w:rPr>
          <w:rFonts w:eastAsia="Calibri"/>
          <w:sz w:val="18"/>
          <w:szCs w:val="18"/>
        </w:rPr>
      </w:pPr>
      <w:r w:rsidRPr="00D210A6">
        <w:rPr>
          <w:rFonts w:eastAsia="Calibri"/>
          <w:sz w:val="18"/>
          <w:szCs w:val="18"/>
        </w:rPr>
        <w:t xml:space="preserve">CLO 2. Evaluate the normative assumptions that underlie standard microeconomic reasoning </w:t>
      </w:r>
      <w:r w:rsidR="00410AE6" w:rsidRPr="00D210A6">
        <w:rPr>
          <w:rFonts w:eastAsia="Calibri"/>
          <w:sz w:val="18"/>
          <w:szCs w:val="18"/>
        </w:rPr>
        <w:t xml:space="preserve"> </w:t>
      </w:r>
      <w:r w:rsidRPr="00D210A6">
        <w:rPr>
          <w:rFonts w:eastAsia="Calibri"/>
          <w:sz w:val="18"/>
          <w:szCs w:val="18"/>
        </w:rPr>
        <w:t xml:space="preserve">and realize why economics should be understood beyond widely accepted but </w:t>
      </w:r>
      <w:r w:rsidR="00410AE6" w:rsidRPr="00D210A6">
        <w:rPr>
          <w:rFonts w:eastAsia="Calibri"/>
          <w:sz w:val="18"/>
          <w:szCs w:val="18"/>
        </w:rPr>
        <w:t xml:space="preserve"> </w:t>
      </w:r>
      <w:r w:rsidRPr="00D210A6">
        <w:rPr>
          <w:rFonts w:eastAsia="Calibri"/>
          <w:sz w:val="18"/>
          <w:szCs w:val="18"/>
        </w:rPr>
        <w:t xml:space="preserve">questionable assumption of a positive, value-free science. </w:t>
      </w:r>
    </w:p>
    <w:p w14:paraId="20FA04ED" w14:textId="77777777" w:rsidR="006F5027" w:rsidRPr="00D210A6" w:rsidRDefault="006F5027" w:rsidP="00F06C22">
      <w:pPr>
        <w:autoSpaceDE w:val="0"/>
        <w:autoSpaceDN w:val="0"/>
        <w:adjustRightInd w:val="0"/>
        <w:ind w:left="360" w:right="-720"/>
        <w:jc w:val="both"/>
        <w:rPr>
          <w:rFonts w:eastAsia="Calibri"/>
          <w:sz w:val="18"/>
          <w:szCs w:val="18"/>
        </w:rPr>
      </w:pPr>
      <w:r w:rsidRPr="00D210A6">
        <w:rPr>
          <w:rFonts w:eastAsia="Calibri"/>
          <w:sz w:val="18"/>
          <w:szCs w:val="18"/>
        </w:rPr>
        <w:t>CLO 3. Keep attention to a number of additional issues of contemporary importance.</w:t>
      </w:r>
    </w:p>
    <w:p w14:paraId="329BCAAB" w14:textId="77777777" w:rsidR="00EE6FAE" w:rsidRPr="00D210A6" w:rsidRDefault="00EE6FAE" w:rsidP="00F06C22">
      <w:pPr>
        <w:autoSpaceDE w:val="0"/>
        <w:autoSpaceDN w:val="0"/>
        <w:adjustRightInd w:val="0"/>
        <w:ind w:left="360"/>
        <w:jc w:val="center"/>
        <w:rPr>
          <w:rFonts w:eastAsia="Calibri"/>
          <w:b/>
          <w:bCs/>
          <w:sz w:val="12"/>
          <w:szCs w:val="18"/>
        </w:rPr>
      </w:pPr>
    </w:p>
    <w:p w14:paraId="1DBAE268" w14:textId="77777777" w:rsidR="006F5027" w:rsidRPr="00D210A6" w:rsidRDefault="006F5027" w:rsidP="00F06C22">
      <w:pPr>
        <w:autoSpaceDE w:val="0"/>
        <w:autoSpaceDN w:val="0"/>
        <w:adjustRightInd w:val="0"/>
        <w:ind w:left="360"/>
        <w:jc w:val="center"/>
        <w:rPr>
          <w:rFonts w:eastAsia="Calibri"/>
          <w:b/>
          <w:bCs/>
          <w:sz w:val="18"/>
          <w:szCs w:val="18"/>
        </w:rPr>
      </w:pPr>
      <w:r w:rsidRPr="00D210A6">
        <w:rPr>
          <w:rFonts w:eastAsia="Calibri"/>
          <w:b/>
          <w:bCs/>
          <w:sz w:val="18"/>
          <w:szCs w:val="18"/>
        </w:rPr>
        <w:t>Part B: Teaching and Assessment</w:t>
      </w:r>
    </w:p>
    <w:p w14:paraId="258C72EB" w14:textId="77777777" w:rsidR="006F5027" w:rsidRPr="00D210A6" w:rsidRDefault="006F5027" w:rsidP="00F06C22">
      <w:pPr>
        <w:autoSpaceDE w:val="0"/>
        <w:autoSpaceDN w:val="0"/>
        <w:adjustRightInd w:val="0"/>
        <w:ind w:left="360"/>
        <w:jc w:val="center"/>
        <w:rPr>
          <w:rFonts w:eastAsia="Calibri"/>
          <w:sz w:val="10"/>
          <w:szCs w:val="18"/>
        </w:rPr>
      </w:pPr>
    </w:p>
    <w:p w14:paraId="1821719F" w14:textId="77777777" w:rsidR="006F5027" w:rsidRPr="00D210A6" w:rsidRDefault="006F5027" w:rsidP="00F06C22">
      <w:pPr>
        <w:rPr>
          <w:rFonts w:eastAsia="Calibri"/>
          <w:b/>
          <w:bCs/>
          <w:sz w:val="18"/>
          <w:szCs w:val="18"/>
        </w:rPr>
      </w:pPr>
      <w:r w:rsidRPr="00D210A6">
        <w:rPr>
          <w:rFonts w:eastAsia="Calibri"/>
          <w:b/>
          <w:bCs/>
          <w:sz w:val="18"/>
          <w:szCs w:val="18"/>
        </w:rPr>
        <w:t>2.1 Teaching Strategies</w:t>
      </w:r>
    </w:p>
    <w:p w14:paraId="5610A8D7" w14:textId="77777777" w:rsidR="006F5027" w:rsidRPr="00D210A6" w:rsidRDefault="006F5027" w:rsidP="00F06C22">
      <w:pPr>
        <w:ind w:left="360"/>
        <w:jc w:val="both"/>
        <w:rPr>
          <w:rFonts w:eastAsia="Calibri"/>
          <w:sz w:val="18"/>
          <w:szCs w:val="18"/>
        </w:rPr>
      </w:pPr>
      <w:r w:rsidRPr="00D210A6">
        <w:rPr>
          <w:rFonts w:eastAsia="Calibri"/>
          <w:sz w:val="18"/>
          <w:szCs w:val="18"/>
        </w:rPr>
        <w:t xml:space="preserve">The course materials are delivered through certain teaching learning activities such as lectures, reading, assignments, exercise and workshop papers. </w:t>
      </w:r>
    </w:p>
    <w:p w14:paraId="582A3644" w14:textId="77777777" w:rsidR="006F5027" w:rsidRPr="00D210A6" w:rsidRDefault="006F5027" w:rsidP="00F06C22">
      <w:pPr>
        <w:rPr>
          <w:rFonts w:eastAsia="Calibri"/>
          <w:bCs/>
          <w:sz w:val="18"/>
          <w:szCs w:val="18"/>
        </w:rPr>
      </w:pPr>
      <w:r w:rsidRPr="00D210A6">
        <w:rPr>
          <w:rFonts w:eastAsia="Calibri"/>
          <w:b/>
          <w:sz w:val="18"/>
          <w:szCs w:val="18"/>
        </w:rPr>
        <w:t>2.2Assessment of Course Learning Outcome</w:t>
      </w:r>
    </w:p>
    <w:tbl>
      <w:tblPr>
        <w:tblW w:w="4844"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2"/>
        <w:gridCol w:w="1612"/>
        <w:gridCol w:w="1612"/>
        <w:gridCol w:w="1902"/>
      </w:tblGrid>
      <w:tr w:rsidR="00D210A6" w:rsidRPr="00D210A6" w14:paraId="62DE7CAD" w14:textId="77777777" w:rsidTr="009F68E6">
        <w:trPr>
          <w:trHeight w:val="98"/>
        </w:trPr>
        <w:tc>
          <w:tcPr>
            <w:tcW w:w="824" w:type="pct"/>
          </w:tcPr>
          <w:p w14:paraId="6670B9B3" w14:textId="77777777" w:rsidR="006F5027" w:rsidRPr="00D210A6" w:rsidRDefault="006F5027" w:rsidP="006F5027">
            <w:pPr>
              <w:jc w:val="center"/>
              <w:rPr>
                <w:rFonts w:eastAsia="Calibri"/>
                <w:b/>
                <w:sz w:val="18"/>
                <w:szCs w:val="18"/>
              </w:rPr>
            </w:pPr>
            <w:r w:rsidRPr="00D210A6">
              <w:rPr>
                <w:rFonts w:eastAsia="Calibri"/>
                <w:b/>
                <w:sz w:val="18"/>
                <w:szCs w:val="18"/>
              </w:rPr>
              <w:t>Outcome</w:t>
            </w:r>
          </w:p>
        </w:tc>
        <w:tc>
          <w:tcPr>
            <w:tcW w:w="1313" w:type="pct"/>
          </w:tcPr>
          <w:p w14:paraId="0D90F08E" w14:textId="77777777" w:rsidR="006F5027" w:rsidRPr="00D210A6" w:rsidRDefault="006F5027" w:rsidP="006F5027">
            <w:pPr>
              <w:jc w:val="center"/>
              <w:rPr>
                <w:rFonts w:eastAsia="Calibri"/>
                <w:b/>
                <w:sz w:val="18"/>
                <w:szCs w:val="18"/>
              </w:rPr>
            </w:pPr>
            <w:r w:rsidRPr="00D210A6">
              <w:rPr>
                <w:rFonts w:eastAsia="Calibri"/>
                <w:b/>
                <w:sz w:val="18"/>
                <w:szCs w:val="18"/>
              </w:rPr>
              <w:t>Test</w:t>
            </w:r>
          </w:p>
        </w:tc>
        <w:tc>
          <w:tcPr>
            <w:tcW w:w="1313" w:type="pct"/>
          </w:tcPr>
          <w:p w14:paraId="0C6939FA" w14:textId="77777777" w:rsidR="006F5027" w:rsidRPr="00D210A6" w:rsidRDefault="006F5027" w:rsidP="006F5027">
            <w:pPr>
              <w:jc w:val="center"/>
              <w:rPr>
                <w:rFonts w:eastAsia="Calibri"/>
                <w:b/>
                <w:sz w:val="18"/>
                <w:szCs w:val="18"/>
              </w:rPr>
            </w:pPr>
            <w:r w:rsidRPr="00D210A6">
              <w:rPr>
                <w:rFonts w:eastAsia="Calibri"/>
                <w:b/>
                <w:sz w:val="18"/>
                <w:szCs w:val="18"/>
              </w:rPr>
              <w:t>Assignment</w:t>
            </w:r>
          </w:p>
        </w:tc>
        <w:tc>
          <w:tcPr>
            <w:tcW w:w="1549" w:type="pct"/>
          </w:tcPr>
          <w:p w14:paraId="3BE1DCC0" w14:textId="77777777" w:rsidR="006F5027" w:rsidRPr="00D210A6" w:rsidRDefault="006F5027" w:rsidP="006F5027">
            <w:pPr>
              <w:jc w:val="center"/>
              <w:rPr>
                <w:rFonts w:eastAsia="Calibri"/>
                <w:b/>
                <w:sz w:val="18"/>
                <w:szCs w:val="18"/>
              </w:rPr>
            </w:pPr>
            <w:r w:rsidRPr="00D210A6">
              <w:rPr>
                <w:rFonts w:eastAsia="Calibri"/>
                <w:b/>
                <w:sz w:val="18"/>
                <w:szCs w:val="18"/>
              </w:rPr>
              <w:t>Final Examination</w:t>
            </w:r>
          </w:p>
        </w:tc>
      </w:tr>
      <w:tr w:rsidR="00D210A6" w:rsidRPr="00D210A6" w14:paraId="440A116A" w14:textId="77777777" w:rsidTr="009F68E6">
        <w:trPr>
          <w:trHeight w:val="152"/>
        </w:trPr>
        <w:tc>
          <w:tcPr>
            <w:tcW w:w="824" w:type="pct"/>
          </w:tcPr>
          <w:p w14:paraId="0C61EB44" w14:textId="77777777" w:rsidR="006F5027" w:rsidRPr="00D210A6" w:rsidRDefault="006F5027" w:rsidP="006F5027">
            <w:pPr>
              <w:jc w:val="center"/>
              <w:rPr>
                <w:rFonts w:eastAsia="Calibri"/>
                <w:bCs/>
                <w:sz w:val="18"/>
                <w:szCs w:val="18"/>
              </w:rPr>
            </w:pPr>
            <w:r w:rsidRPr="00D210A6">
              <w:rPr>
                <w:rFonts w:eastAsia="Calibri"/>
                <w:bCs/>
                <w:sz w:val="18"/>
                <w:szCs w:val="18"/>
              </w:rPr>
              <w:t>1</w:t>
            </w:r>
          </w:p>
        </w:tc>
        <w:tc>
          <w:tcPr>
            <w:tcW w:w="1313" w:type="pct"/>
          </w:tcPr>
          <w:p w14:paraId="238B5131" w14:textId="77777777" w:rsidR="006F5027" w:rsidRPr="00D210A6" w:rsidRDefault="006F5027" w:rsidP="006F5027">
            <w:pPr>
              <w:jc w:val="center"/>
              <w:rPr>
                <w:rFonts w:eastAsia="Calibri"/>
                <w:bCs/>
                <w:sz w:val="18"/>
                <w:szCs w:val="18"/>
              </w:rPr>
            </w:pPr>
            <w:r w:rsidRPr="00D210A6">
              <w:rPr>
                <w:rFonts w:eastAsia="Calibri"/>
                <w:bCs/>
                <w:sz w:val="18"/>
                <w:szCs w:val="18"/>
              </w:rPr>
              <w:t>X</w:t>
            </w:r>
          </w:p>
        </w:tc>
        <w:tc>
          <w:tcPr>
            <w:tcW w:w="1313" w:type="pct"/>
          </w:tcPr>
          <w:p w14:paraId="32B69533" w14:textId="77777777" w:rsidR="006F5027" w:rsidRPr="00D210A6" w:rsidRDefault="006F5027" w:rsidP="006F5027">
            <w:pPr>
              <w:jc w:val="center"/>
              <w:rPr>
                <w:rFonts w:eastAsia="Calibri"/>
                <w:bCs/>
                <w:sz w:val="18"/>
                <w:szCs w:val="18"/>
              </w:rPr>
            </w:pPr>
            <w:r w:rsidRPr="00D210A6">
              <w:rPr>
                <w:rFonts w:eastAsia="Calibri"/>
                <w:bCs/>
                <w:sz w:val="18"/>
                <w:szCs w:val="18"/>
              </w:rPr>
              <w:t>X</w:t>
            </w:r>
          </w:p>
        </w:tc>
        <w:tc>
          <w:tcPr>
            <w:tcW w:w="1549" w:type="pct"/>
          </w:tcPr>
          <w:p w14:paraId="21869B8C" w14:textId="77777777" w:rsidR="006F5027" w:rsidRPr="00D210A6" w:rsidRDefault="006F5027" w:rsidP="006F5027">
            <w:pPr>
              <w:jc w:val="center"/>
              <w:rPr>
                <w:rFonts w:eastAsia="Calibri"/>
                <w:bCs/>
                <w:sz w:val="18"/>
                <w:szCs w:val="18"/>
              </w:rPr>
            </w:pPr>
            <w:r w:rsidRPr="00D210A6">
              <w:rPr>
                <w:rFonts w:eastAsia="Calibri"/>
                <w:bCs/>
                <w:sz w:val="18"/>
                <w:szCs w:val="18"/>
              </w:rPr>
              <w:t>X</w:t>
            </w:r>
          </w:p>
        </w:tc>
      </w:tr>
      <w:tr w:rsidR="00D210A6" w:rsidRPr="00D210A6" w14:paraId="0228B08D" w14:textId="77777777" w:rsidTr="009F68E6">
        <w:trPr>
          <w:trHeight w:val="107"/>
        </w:trPr>
        <w:tc>
          <w:tcPr>
            <w:tcW w:w="824" w:type="pct"/>
          </w:tcPr>
          <w:p w14:paraId="514AFB41" w14:textId="77777777" w:rsidR="006F5027" w:rsidRPr="00D210A6" w:rsidRDefault="006F5027" w:rsidP="006F5027">
            <w:pPr>
              <w:jc w:val="center"/>
              <w:rPr>
                <w:rFonts w:eastAsia="Calibri"/>
                <w:bCs/>
                <w:sz w:val="18"/>
                <w:szCs w:val="18"/>
              </w:rPr>
            </w:pPr>
            <w:r w:rsidRPr="00D210A6">
              <w:rPr>
                <w:rFonts w:eastAsia="Calibri"/>
                <w:bCs/>
                <w:sz w:val="18"/>
                <w:szCs w:val="18"/>
              </w:rPr>
              <w:t>2</w:t>
            </w:r>
          </w:p>
        </w:tc>
        <w:tc>
          <w:tcPr>
            <w:tcW w:w="1313" w:type="pct"/>
          </w:tcPr>
          <w:p w14:paraId="4495CE18" w14:textId="77777777" w:rsidR="006F5027" w:rsidRPr="00D210A6" w:rsidRDefault="006F5027" w:rsidP="006F5027">
            <w:pPr>
              <w:jc w:val="center"/>
              <w:rPr>
                <w:rFonts w:eastAsia="Calibri"/>
                <w:bCs/>
                <w:sz w:val="18"/>
                <w:szCs w:val="18"/>
              </w:rPr>
            </w:pPr>
            <w:r w:rsidRPr="00D210A6">
              <w:rPr>
                <w:rFonts w:eastAsia="Calibri"/>
                <w:bCs/>
                <w:sz w:val="18"/>
                <w:szCs w:val="18"/>
              </w:rPr>
              <w:t>X</w:t>
            </w:r>
          </w:p>
        </w:tc>
        <w:tc>
          <w:tcPr>
            <w:tcW w:w="1313" w:type="pct"/>
          </w:tcPr>
          <w:p w14:paraId="4210549F" w14:textId="77777777" w:rsidR="006F5027" w:rsidRPr="00D210A6" w:rsidRDefault="006F5027" w:rsidP="006F5027">
            <w:pPr>
              <w:jc w:val="center"/>
              <w:rPr>
                <w:rFonts w:eastAsia="Calibri"/>
                <w:bCs/>
                <w:sz w:val="18"/>
                <w:szCs w:val="18"/>
              </w:rPr>
            </w:pPr>
            <w:r w:rsidRPr="00D210A6">
              <w:rPr>
                <w:rFonts w:eastAsia="Calibri"/>
                <w:bCs/>
                <w:sz w:val="18"/>
                <w:szCs w:val="18"/>
              </w:rPr>
              <w:t>X</w:t>
            </w:r>
          </w:p>
        </w:tc>
        <w:tc>
          <w:tcPr>
            <w:tcW w:w="1549" w:type="pct"/>
          </w:tcPr>
          <w:p w14:paraId="078B32CE" w14:textId="77777777" w:rsidR="006F5027" w:rsidRPr="00D210A6" w:rsidRDefault="006F5027" w:rsidP="006F5027">
            <w:pPr>
              <w:jc w:val="center"/>
              <w:rPr>
                <w:rFonts w:eastAsia="Calibri"/>
                <w:bCs/>
                <w:sz w:val="18"/>
                <w:szCs w:val="18"/>
              </w:rPr>
            </w:pPr>
            <w:r w:rsidRPr="00D210A6">
              <w:rPr>
                <w:rFonts w:eastAsia="Calibri"/>
                <w:bCs/>
                <w:sz w:val="18"/>
                <w:szCs w:val="18"/>
              </w:rPr>
              <w:t>X</w:t>
            </w:r>
          </w:p>
        </w:tc>
      </w:tr>
      <w:tr w:rsidR="006F5027" w:rsidRPr="00D210A6" w14:paraId="5BBD6914" w14:textId="77777777" w:rsidTr="009F68E6">
        <w:trPr>
          <w:trHeight w:val="80"/>
        </w:trPr>
        <w:tc>
          <w:tcPr>
            <w:tcW w:w="824" w:type="pct"/>
          </w:tcPr>
          <w:p w14:paraId="6E09CF09" w14:textId="77777777" w:rsidR="006F5027" w:rsidRPr="00D210A6" w:rsidRDefault="006F5027" w:rsidP="006F5027">
            <w:pPr>
              <w:jc w:val="center"/>
              <w:rPr>
                <w:rFonts w:eastAsia="Calibri"/>
                <w:bCs/>
                <w:sz w:val="18"/>
                <w:szCs w:val="18"/>
              </w:rPr>
            </w:pPr>
            <w:r w:rsidRPr="00D210A6">
              <w:rPr>
                <w:rFonts w:eastAsia="Calibri"/>
                <w:bCs/>
                <w:sz w:val="18"/>
                <w:szCs w:val="18"/>
              </w:rPr>
              <w:t>3</w:t>
            </w:r>
          </w:p>
        </w:tc>
        <w:tc>
          <w:tcPr>
            <w:tcW w:w="1313" w:type="pct"/>
          </w:tcPr>
          <w:p w14:paraId="095886DC" w14:textId="77777777" w:rsidR="006F5027" w:rsidRPr="00D210A6" w:rsidRDefault="006F5027" w:rsidP="006F5027">
            <w:pPr>
              <w:jc w:val="center"/>
              <w:rPr>
                <w:rFonts w:eastAsia="Calibri"/>
                <w:bCs/>
                <w:sz w:val="18"/>
                <w:szCs w:val="18"/>
              </w:rPr>
            </w:pPr>
            <w:r w:rsidRPr="00D210A6">
              <w:rPr>
                <w:rFonts w:eastAsia="Calibri"/>
                <w:bCs/>
                <w:sz w:val="18"/>
                <w:szCs w:val="18"/>
              </w:rPr>
              <w:t>X</w:t>
            </w:r>
          </w:p>
        </w:tc>
        <w:tc>
          <w:tcPr>
            <w:tcW w:w="1313" w:type="pct"/>
          </w:tcPr>
          <w:p w14:paraId="243A5069" w14:textId="77777777" w:rsidR="006F5027" w:rsidRPr="00D210A6" w:rsidRDefault="006F5027" w:rsidP="006F5027">
            <w:pPr>
              <w:jc w:val="center"/>
              <w:rPr>
                <w:rFonts w:eastAsia="Calibri"/>
                <w:bCs/>
                <w:sz w:val="18"/>
                <w:szCs w:val="18"/>
              </w:rPr>
            </w:pPr>
          </w:p>
        </w:tc>
        <w:tc>
          <w:tcPr>
            <w:tcW w:w="1549" w:type="pct"/>
          </w:tcPr>
          <w:p w14:paraId="6C2B7F3E" w14:textId="77777777" w:rsidR="006F5027" w:rsidRPr="00D210A6" w:rsidRDefault="006F5027" w:rsidP="006F5027">
            <w:pPr>
              <w:jc w:val="center"/>
              <w:rPr>
                <w:rFonts w:eastAsia="Calibri"/>
                <w:bCs/>
                <w:sz w:val="18"/>
                <w:szCs w:val="18"/>
              </w:rPr>
            </w:pPr>
            <w:r w:rsidRPr="00D210A6">
              <w:rPr>
                <w:rFonts w:eastAsia="Calibri"/>
                <w:bCs/>
                <w:sz w:val="18"/>
                <w:szCs w:val="18"/>
              </w:rPr>
              <w:t>X</w:t>
            </w:r>
          </w:p>
        </w:tc>
      </w:tr>
    </w:tbl>
    <w:p w14:paraId="0C751257" w14:textId="77777777" w:rsidR="006F5027" w:rsidRPr="00D210A6" w:rsidRDefault="006F5027" w:rsidP="006F5027">
      <w:pPr>
        <w:tabs>
          <w:tab w:val="left" w:pos="-720"/>
          <w:tab w:val="left" w:pos="4320"/>
          <w:tab w:val="right" w:pos="9900"/>
        </w:tabs>
        <w:suppressAutoHyphens/>
        <w:jc w:val="both"/>
        <w:rPr>
          <w:b/>
          <w:spacing w:val="-3"/>
          <w:sz w:val="18"/>
          <w:szCs w:val="18"/>
        </w:rPr>
      </w:pPr>
    </w:p>
    <w:p w14:paraId="024D4091" w14:textId="77777777" w:rsidR="006F5027" w:rsidRPr="00D210A6" w:rsidRDefault="007C5DED" w:rsidP="00F06C22">
      <w:pPr>
        <w:tabs>
          <w:tab w:val="left" w:pos="-720"/>
          <w:tab w:val="left" w:pos="4320"/>
          <w:tab w:val="right" w:pos="9900"/>
        </w:tabs>
        <w:suppressAutoHyphens/>
        <w:jc w:val="both"/>
        <w:rPr>
          <w:b/>
          <w:spacing w:val="-3"/>
          <w:sz w:val="18"/>
          <w:szCs w:val="18"/>
        </w:rPr>
      </w:pPr>
      <w:r w:rsidRPr="00D210A6">
        <w:rPr>
          <w:b/>
          <w:spacing w:val="-3"/>
          <w:sz w:val="18"/>
          <w:szCs w:val="18"/>
        </w:rPr>
        <w:t xml:space="preserve">2.3 </w:t>
      </w:r>
      <w:r w:rsidR="006F5027" w:rsidRPr="00D210A6">
        <w:rPr>
          <w:b/>
          <w:spacing w:val="-3"/>
          <w:sz w:val="18"/>
          <w:szCs w:val="18"/>
        </w:rPr>
        <w:t>Grading System</w:t>
      </w:r>
    </w:p>
    <w:p w14:paraId="68B2AD8D" w14:textId="77777777" w:rsidR="006F5027" w:rsidRPr="00D210A6" w:rsidRDefault="006F5027" w:rsidP="00F06C22">
      <w:pPr>
        <w:pStyle w:val="BodyText"/>
        <w:ind w:left="144"/>
        <w:rPr>
          <w:rFonts w:eastAsia="Arial Unicode MS"/>
          <w:b w:val="0"/>
          <w:bCs/>
          <w:sz w:val="18"/>
          <w:szCs w:val="18"/>
        </w:rPr>
      </w:pPr>
      <w:r w:rsidRPr="00D210A6">
        <w:rPr>
          <w:rFonts w:eastAsia="Arial Unicode MS"/>
          <w:b w:val="0"/>
          <w:bCs/>
          <w:sz w:val="18"/>
          <w:szCs w:val="18"/>
        </w:rPr>
        <w:t>The grading system has been detailed in Section 7 “</w:t>
      </w:r>
      <w:r w:rsidRPr="00D210A6">
        <w:rPr>
          <w:rFonts w:eastAsia="Arial Unicode MS"/>
          <w:sz w:val="18"/>
          <w:szCs w:val="18"/>
        </w:rPr>
        <w:t>Grading System” in Semester Ordinance</w:t>
      </w:r>
      <w:r w:rsidRPr="00D210A6">
        <w:rPr>
          <w:rFonts w:eastAsia="Arial Unicode MS"/>
          <w:b w:val="0"/>
          <w:bCs/>
          <w:sz w:val="18"/>
          <w:szCs w:val="18"/>
        </w:rPr>
        <w:t>.</w:t>
      </w:r>
    </w:p>
    <w:p w14:paraId="29B8E0E1" w14:textId="77777777" w:rsidR="006F5027" w:rsidRPr="00D210A6" w:rsidRDefault="006F5027" w:rsidP="006F5027">
      <w:pPr>
        <w:tabs>
          <w:tab w:val="left" w:pos="-720"/>
          <w:tab w:val="left" w:pos="4320"/>
          <w:tab w:val="right" w:pos="9900"/>
        </w:tabs>
        <w:suppressAutoHyphens/>
        <w:ind w:left="360"/>
        <w:jc w:val="both"/>
        <w:rPr>
          <w:b/>
          <w:spacing w:val="-3"/>
          <w:sz w:val="18"/>
          <w:szCs w:val="18"/>
        </w:rPr>
      </w:pPr>
    </w:p>
    <w:p w14:paraId="3497DC60" w14:textId="77777777" w:rsidR="006F5027" w:rsidRPr="00D210A6" w:rsidRDefault="006F5027" w:rsidP="006F5027">
      <w:pPr>
        <w:autoSpaceDE w:val="0"/>
        <w:autoSpaceDN w:val="0"/>
        <w:adjustRightInd w:val="0"/>
        <w:ind w:left="360"/>
        <w:jc w:val="center"/>
        <w:rPr>
          <w:rFonts w:eastAsia="Calibri"/>
          <w:sz w:val="18"/>
          <w:szCs w:val="18"/>
        </w:rPr>
      </w:pPr>
      <w:r w:rsidRPr="00D210A6">
        <w:rPr>
          <w:rFonts w:eastAsia="Calibri"/>
          <w:b/>
          <w:bCs/>
          <w:sz w:val="18"/>
          <w:szCs w:val="18"/>
        </w:rPr>
        <w:t>Part C: Course Content</w:t>
      </w:r>
    </w:p>
    <w:p w14:paraId="40EE1109" w14:textId="77777777" w:rsidR="006F5027" w:rsidRPr="00D210A6" w:rsidRDefault="006F5027" w:rsidP="006F5027">
      <w:pPr>
        <w:ind w:left="720"/>
        <w:contextualSpacing/>
        <w:rPr>
          <w:rFonts w:eastAsia="Calibri"/>
          <w:sz w:val="18"/>
          <w:szCs w:val="18"/>
        </w:rPr>
      </w:pPr>
    </w:p>
    <w:p w14:paraId="08106F06" w14:textId="77777777" w:rsidR="006F5027" w:rsidRPr="00D210A6" w:rsidRDefault="006F5027" w:rsidP="006F5027">
      <w:pPr>
        <w:contextualSpacing/>
        <w:rPr>
          <w:rFonts w:eastAsia="Calibri"/>
          <w:b/>
          <w:bCs/>
          <w:sz w:val="18"/>
          <w:szCs w:val="18"/>
        </w:rPr>
      </w:pPr>
      <w:r w:rsidRPr="00D210A6">
        <w:rPr>
          <w:rFonts w:eastAsia="Calibri"/>
          <w:b/>
          <w:bCs/>
          <w:sz w:val="18"/>
          <w:szCs w:val="18"/>
        </w:rPr>
        <w:t>3.1 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4219"/>
        <w:gridCol w:w="1281"/>
      </w:tblGrid>
      <w:tr w:rsidR="00D210A6" w:rsidRPr="00D210A6" w14:paraId="24E573FD" w14:textId="77777777" w:rsidTr="00F06C22">
        <w:tc>
          <w:tcPr>
            <w:tcW w:w="603" w:type="pct"/>
          </w:tcPr>
          <w:p w14:paraId="797FEA1B" w14:textId="77777777" w:rsidR="006F5027" w:rsidRPr="00D210A6" w:rsidRDefault="006F5027" w:rsidP="006F5027">
            <w:pPr>
              <w:jc w:val="center"/>
              <w:rPr>
                <w:rFonts w:eastAsia="Calibri"/>
                <w:b/>
                <w:sz w:val="18"/>
                <w:szCs w:val="18"/>
              </w:rPr>
            </w:pPr>
            <w:r w:rsidRPr="00D210A6">
              <w:rPr>
                <w:rFonts w:eastAsia="Calibri"/>
                <w:b/>
                <w:sz w:val="18"/>
                <w:szCs w:val="18"/>
              </w:rPr>
              <w:t>Content no.</w:t>
            </w:r>
          </w:p>
        </w:tc>
        <w:tc>
          <w:tcPr>
            <w:tcW w:w="3358" w:type="pct"/>
          </w:tcPr>
          <w:p w14:paraId="3B44FF1A" w14:textId="77777777" w:rsidR="006F5027" w:rsidRPr="00D210A6" w:rsidRDefault="006F5027" w:rsidP="006F5027">
            <w:pPr>
              <w:jc w:val="center"/>
              <w:rPr>
                <w:rFonts w:eastAsia="Calibri"/>
                <w:b/>
                <w:sz w:val="18"/>
                <w:szCs w:val="18"/>
              </w:rPr>
            </w:pPr>
            <w:r w:rsidRPr="00D210A6">
              <w:rPr>
                <w:rFonts w:eastAsia="Calibri"/>
                <w:b/>
                <w:sz w:val="18"/>
                <w:szCs w:val="18"/>
              </w:rPr>
              <w:t>Course Content</w:t>
            </w:r>
          </w:p>
        </w:tc>
        <w:tc>
          <w:tcPr>
            <w:tcW w:w="1039" w:type="pct"/>
          </w:tcPr>
          <w:p w14:paraId="60FB547F" w14:textId="77777777" w:rsidR="006F5027" w:rsidRPr="00D210A6" w:rsidRDefault="006F5027" w:rsidP="006F5027">
            <w:pPr>
              <w:jc w:val="center"/>
              <w:rPr>
                <w:rFonts w:eastAsia="Calibri"/>
                <w:b/>
                <w:sz w:val="18"/>
                <w:szCs w:val="18"/>
              </w:rPr>
            </w:pPr>
            <w:r w:rsidRPr="00D210A6">
              <w:rPr>
                <w:rFonts w:eastAsia="Calibri"/>
                <w:b/>
                <w:sz w:val="18"/>
                <w:szCs w:val="18"/>
              </w:rPr>
              <w:t>Teaching Strategy</w:t>
            </w:r>
          </w:p>
        </w:tc>
      </w:tr>
      <w:tr w:rsidR="00D210A6" w:rsidRPr="00D210A6" w14:paraId="3CB95340" w14:textId="77777777" w:rsidTr="00F06C22">
        <w:tc>
          <w:tcPr>
            <w:tcW w:w="603" w:type="pct"/>
          </w:tcPr>
          <w:p w14:paraId="119F8150" w14:textId="77777777" w:rsidR="006F5027" w:rsidRPr="00D210A6" w:rsidRDefault="006F5027" w:rsidP="006F5027">
            <w:pPr>
              <w:jc w:val="center"/>
              <w:rPr>
                <w:rFonts w:eastAsia="Calibri"/>
                <w:sz w:val="18"/>
                <w:szCs w:val="18"/>
              </w:rPr>
            </w:pPr>
            <w:r w:rsidRPr="00D210A6">
              <w:rPr>
                <w:rFonts w:eastAsia="Calibri"/>
                <w:sz w:val="18"/>
                <w:szCs w:val="18"/>
              </w:rPr>
              <w:t>1</w:t>
            </w:r>
          </w:p>
        </w:tc>
        <w:tc>
          <w:tcPr>
            <w:tcW w:w="3358" w:type="pct"/>
          </w:tcPr>
          <w:p w14:paraId="2F3089B8" w14:textId="77777777" w:rsidR="006F5027" w:rsidRPr="00D210A6" w:rsidRDefault="006F5027" w:rsidP="006F5027">
            <w:pPr>
              <w:jc w:val="both"/>
              <w:rPr>
                <w:rFonts w:eastAsia="Calibri"/>
                <w:b/>
                <w:bCs/>
                <w:sz w:val="18"/>
                <w:szCs w:val="18"/>
              </w:rPr>
            </w:pPr>
            <w:r w:rsidRPr="00D210A6">
              <w:rPr>
                <w:rFonts w:eastAsia="Calibri"/>
                <w:b/>
                <w:bCs/>
                <w:sz w:val="18"/>
                <w:szCs w:val="18"/>
              </w:rPr>
              <w:t xml:space="preserve">Moral Frameworks: </w:t>
            </w:r>
          </w:p>
          <w:p w14:paraId="74201F66" w14:textId="77777777" w:rsidR="007C5DED" w:rsidRPr="00D210A6" w:rsidRDefault="006F5027" w:rsidP="007C5DED">
            <w:pPr>
              <w:jc w:val="both"/>
              <w:rPr>
                <w:rFonts w:eastAsia="Calibri"/>
                <w:sz w:val="18"/>
                <w:szCs w:val="18"/>
              </w:rPr>
            </w:pPr>
            <w:r w:rsidRPr="00D210A6">
              <w:rPr>
                <w:rFonts w:eastAsia="Calibri"/>
                <w:sz w:val="18"/>
                <w:szCs w:val="18"/>
              </w:rPr>
              <w:t>(a) Why Ethics matters?: The Moral Ecosystem; Ethics – Self-interest and Social Ethical Lens, Positive and Normative Ethics, Introduction to Three Ethical Approaches: Outcome based, Duty- and Rule-</w:t>
            </w:r>
          </w:p>
          <w:p w14:paraId="0F6177CE" w14:textId="77777777" w:rsidR="00E179A2" w:rsidRPr="00D210A6" w:rsidRDefault="00E179A2" w:rsidP="00E179A2">
            <w:pPr>
              <w:jc w:val="both"/>
              <w:rPr>
                <w:rFonts w:eastAsia="Calibri"/>
                <w:b/>
                <w:bCs/>
                <w:sz w:val="18"/>
                <w:szCs w:val="18"/>
              </w:rPr>
            </w:pPr>
            <w:r w:rsidRPr="00D210A6">
              <w:rPr>
                <w:rFonts w:eastAsia="Calibri"/>
                <w:sz w:val="18"/>
                <w:szCs w:val="18"/>
              </w:rPr>
              <w:t xml:space="preserve">based, and Virtue- or Character-based Ethics. </w:t>
            </w:r>
          </w:p>
          <w:p w14:paraId="293DD51B" w14:textId="77777777" w:rsidR="00E179A2" w:rsidRPr="00D210A6" w:rsidRDefault="00E179A2" w:rsidP="00E179A2">
            <w:pPr>
              <w:jc w:val="both"/>
              <w:rPr>
                <w:rFonts w:eastAsia="Calibri"/>
                <w:sz w:val="18"/>
                <w:szCs w:val="18"/>
              </w:rPr>
            </w:pPr>
            <w:r w:rsidRPr="00D210A6">
              <w:rPr>
                <w:rFonts w:eastAsia="Calibri"/>
                <w:sz w:val="18"/>
                <w:szCs w:val="18"/>
              </w:rPr>
              <w:t xml:space="preserve">b) Outcome-Based Ethical Framework: (i) Definitions and Descriptions: Consequentialism; Preference; </w:t>
            </w:r>
            <w:r w:rsidRPr="00D210A6">
              <w:rPr>
                <w:rFonts w:eastAsia="Calibri"/>
                <w:sz w:val="18"/>
                <w:szCs w:val="18"/>
              </w:rPr>
              <w:lastRenderedPageBreak/>
              <w:t xml:space="preserve">Economic Justice; National defense and public safety; Freedom; Happiness; Intrinsic values; Tradition;  (ii) Making decisions based on outcomes: Classical Utilitarianism and its critics. </w:t>
            </w:r>
          </w:p>
          <w:p w14:paraId="44253A49" w14:textId="77777777" w:rsidR="006F5027" w:rsidRPr="00D210A6" w:rsidRDefault="00E179A2" w:rsidP="00E179A2">
            <w:pPr>
              <w:jc w:val="both"/>
              <w:rPr>
                <w:rFonts w:eastAsia="Calibri"/>
                <w:sz w:val="18"/>
                <w:szCs w:val="18"/>
              </w:rPr>
            </w:pPr>
            <w:r w:rsidRPr="00D210A6">
              <w:rPr>
                <w:rFonts w:eastAsia="Calibri"/>
                <w:sz w:val="18"/>
                <w:szCs w:val="18"/>
              </w:rPr>
              <w:t>(c) Duties, Rules and Virtues: (i) Non- Consequentialist Thinking; (ii) Rule- or Duty-based Ethical Systems – Religious Rules, Kantian Duties, Natural Law and Natural Rights; (iii) Virtue-based Ethics and Aristotle’s Human Flourishing’s.</w:t>
            </w:r>
          </w:p>
        </w:tc>
        <w:tc>
          <w:tcPr>
            <w:tcW w:w="1039" w:type="pct"/>
          </w:tcPr>
          <w:p w14:paraId="6339D550" w14:textId="77777777" w:rsidR="006F5027" w:rsidRPr="00D210A6" w:rsidRDefault="006F5027" w:rsidP="006F5027">
            <w:pPr>
              <w:rPr>
                <w:rFonts w:eastAsia="Calibri"/>
                <w:sz w:val="18"/>
                <w:szCs w:val="18"/>
              </w:rPr>
            </w:pPr>
            <w:r w:rsidRPr="00D210A6">
              <w:rPr>
                <w:rFonts w:eastAsia="Calibri"/>
                <w:sz w:val="18"/>
                <w:szCs w:val="18"/>
              </w:rPr>
              <w:lastRenderedPageBreak/>
              <w:t xml:space="preserve">Lecture &amp; discussion </w:t>
            </w:r>
          </w:p>
        </w:tc>
      </w:tr>
      <w:tr w:rsidR="00D210A6" w:rsidRPr="00D210A6" w14:paraId="32EE262F" w14:textId="77777777" w:rsidTr="00F06C22">
        <w:tc>
          <w:tcPr>
            <w:tcW w:w="603" w:type="pct"/>
          </w:tcPr>
          <w:p w14:paraId="2CBB9B63" w14:textId="77777777" w:rsidR="00E179A2" w:rsidRPr="00D210A6" w:rsidRDefault="00E179A2" w:rsidP="00C45C0E">
            <w:pPr>
              <w:jc w:val="center"/>
              <w:rPr>
                <w:rFonts w:eastAsia="Calibri"/>
                <w:bCs/>
                <w:sz w:val="18"/>
                <w:szCs w:val="18"/>
              </w:rPr>
            </w:pPr>
            <w:r w:rsidRPr="00D210A6">
              <w:rPr>
                <w:rFonts w:eastAsia="Calibri"/>
                <w:bCs/>
                <w:sz w:val="18"/>
                <w:szCs w:val="18"/>
              </w:rPr>
              <w:t>2</w:t>
            </w:r>
          </w:p>
        </w:tc>
        <w:tc>
          <w:tcPr>
            <w:tcW w:w="3358" w:type="pct"/>
          </w:tcPr>
          <w:p w14:paraId="3444F657" w14:textId="77777777" w:rsidR="00E179A2" w:rsidRPr="00D210A6" w:rsidRDefault="00E179A2" w:rsidP="00C45C0E">
            <w:pPr>
              <w:jc w:val="both"/>
              <w:rPr>
                <w:rFonts w:eastAsia="Calibri"/>
                <w:b/>
                <w:bCs/>
                <w:sz w:val="18"/>
                <w:szCs w:val="18"/>
              </w:rPr>
            </w:pPr>
            <w:r w:rsidRPr="00D210A6">
              <w:rPr>
                <w:rFonts w:eastAsia="Calibri"/>
                <w:b/>
                <w:bCs/>
                <w:sz w:val="18"/>
                <w:szCs w:val="18"/>
              </w:rPr>
              <w:t xml:space="preserve">Evaluating the Economy: </w:t>
            </w:r>
          </w:p>
          <w:p w14:paraId="54AB251F" w14:textId="77777777" w:rsidR="00E179A2" w:rsidRPr="00D210A6" w:rsidRDefault="00E179A2" w:rsidP="00507EE9">
            <w:pPr>
              <w:numPr>
                <w:ilvl w:val="0"/>
                <w:numId w:val="21"/>
              </w:numPr>
              <w:ind w:left="400"/>
              <w:contextualSpacing/>
              <w:jc w:val="both"/>
              <w:rPr>
                <w:rFonts w:eastAsia="Calibri"/>
                <w:sz w:val="18"/>
                <w:szCs w:val="18"/>
              </w:rPr>
            </w:pPr>
            <w:r w:rsidRPr="00D210A6">
              <w:rPr>
                <w:rFonts w:eastAsia="Calibri"/>
                <w:sz w:val="18"/>
                <w:szCs w:val="18"/>
              </w:rPr>
              <w:t>Measuring the value of Market Exchange – Demand and the marginal benefit of consumption; Supply and the marginal cost of production; Equilibrium and maximization of economic surplus; Satisfying preferences; Evaluating marketing outcomes.</w:t>
            </w:r>
          </w:p>
          <w:p w14:paraId="44BBF4F9" w14:textId="77777777" w:rsidR="00E179A2" w:rsidRPr="00D210A6" w:rsidRDefault="00E179A2" w:rsidP="00507EE9">
            <w:pPr>
              <w:numPr>
                <w:ilvl w:val="0"/>
                <w:numId w:val="21"/>
              </w:numPr>
              <w:ind w:left="400"/>
              <w:contextualSpacing/>
              <w:jc w:val="both"/>
              <w:rPr>
                <w:rFonts w:eastAsia="Calibri"/>
                <w:sz w:val="18"/>
                <w:szCs w:val="18"/>
              </w:rPr>
            </w:pPr>
            <w:r w:rsidRPr="00D210A6">
              <w:rPr>
                <w:rFonts w:eastAsia="Calibri"/>
                <w:sz w:val="18"/>
                <w:szCs w:val="18"/>
              </w:rPr>
              <w:t>The optimizing, self-interested agent; Self-interest, altruism, and ethical values; Utility maximization.</w:t>
            </w:r>
          </w:p>
        </w:tc>
        <w:tc>
          <w:tcPr>
            <w:tcW w:w="1039" w:type="pct"/>
          </w:tcPr>
          <w:p w14:paraId="79B1BEB5" w14:textId="77777777" w:rsidR="00E179A2" w:rsidRPr="00D210A6" w:rsidRDefault="00E179A2" w:rsidP="00C45C0E">
            <w:pPr>
              <w:rPr>
                <w:rFonts w:eastAsia="Calibri"/>
                <w:sz w:val="18"/>
                <w:szCs w:val="18"/>
              </w:rPr>
            </w:pPr>
            <w:r w:rsidRPr="00D210A6">
              <w:rPr>
                <w:rFonts w:eastAsia="Calibri"/>
                <w:sz w:val="18"/>
                <w:szCs w:val="18"/>
              </w:rPr>
              <w:t>Lecture, tutorial and assignment</w:t>
            </w:r>
          </w:p>
        </w:tc>
      </w:tr>
      <w:tr w:rsidR="00DB7AF1" w:rsidRPr="00D210A6" w14:paraId="51A7C4F8" w14:textId="77777777" w:rsidTr="00F06C22">
        <w:tc>
          <w:tcPr>
            <w:tcW w:w="603" w:type="pct"/>
          </w:tcPr>
          <w:p w14:paraId="753B996F" w14:textId="77777777" w:rsidR="00DB7AF1" w:rsidRPr="00D210A6" w:rsidRDefault="00DB7AF1" w:rsidP="00C45C0E">
            <w:pPr>
              <w:jc w:val="center"/>
              <w:rPr>
                <w:rFonts w:eastAsia="Calibri"/>
                <w:bCs/>
                <w:sz w:val="18"/>
                <w:szCs w:val="18"/>
              </w:rPr>
            </w:pPr>
            <w:r w:rsidRPr="00D210A6">
              <w:rPr>
                <w:rFonts w:eastAsia="Calibri"/>
                <w:bCs/>
                <w:sz w:val="18"/>
                <w:szCs w:val="18"/>
              </w:rPr>
              <w:t>3</w:t>
            </w:r>
          </w:p>
        </w:tc>
        <w:tc>
          <w:tcPr>
            <w:tcW w:w="3358" w:type="pct"/>
          </w:tcPr>
          <w:p w14:paraId="0A7A38A7" w14:textId="77777777" w:rsidR="00DB7AF1" w:rsidRPr="00D210A6" w:rsidRDefault="00DB7AF1" w:rsidP="00C45C0E">
            <w:pPr>
              <w:jc w:val="both"/>
              <w:rPr>
                <w:rFonts w:eastAsia="Calibri"/>
                <w:b/>
                <w:bCs/>
                <w:sz w:val="18"/>
                <w:szCs w:val="18"/>
              </w:rPr>
            </w:pPr>
            <w:r w:rsidRPr="00D210A6">
              <w:rPr>
                <w:rFonts w:eastAsia="Calibri"/>
                <w:b/>
                <w:bCs/>
                <w:sz w:val="18"/>
                <w:szCs w:val="18"/>
              </w:rPr>
              <w:t xml:space="preserve">3. Moral Limits to Markets: </w:t>
            </w:r>
            <w:r w:rsidRPr="00D210A6">
              <w:rPr>
                <w:rFonts w:eastAsia="Calibri"/>
                <w:sz w:val="18"/>
                <w:szCs w:val="18"/>
              </w:rPr>
              <w:t>Moral goods, Intrinsic value, Motivational crowding out, Free riding, Just price, Discrimination, Market and dignity.</w:t>
            </w:r>
          </w:p>
        </w:tc>
        <w:tc>
          <w:tcPr>
            <w:tcW w:w="1039" w:type="pct"/>
          </w:tcPr>
          <w:p w14:paraId="0DDC25EE" w14:textId="77777777" w:rsidR="00DB7AF1" w:rsidRPr="00D210A6" w:rsidRDefault="00DB7AF1" w:rsidP="00C45C0E">
            <w:pPr>
              <w:rPr>
                <w:rFonts w:eastAsia="Calibri"/>
                <w:sz w:val="18"/>
                <w:szCs w:val="18"/>
              </w:rPr>
            </w:pPr>
            <w:r w:rsidRPr="00D210A6">
              <w:rPr>
                <w:rFonts w:eastAsia="Calibri"/>
                <w:sz w:val="18"/>
                <w:szCs w:val="18"/>
              </w:rPr>
              <w:t>Lecture, discussion and assignment</w:t>
            </w:r>
          </w:p>
        </w:tc>
      </w:tr>
    </w:tbl>
    <w:p w14:paraId="2C3C5010" w14:textId="77777777" w:rsidR="006F5027" w:rsidRPr="00D210A6" w:rsidRDefault="006F5027" w:rsidP="006F5027">
      <w:pPr>
        <w:ind w:left="720"/>
        <w:contextualSpacing/>
        <w:rPr>
          <w:rFonts w:eastAsia="Calibri"/>
          <w:sz w:val="18"/>
          <w:szCs w:val="18"/>
        </w:rPr>
      </w:pPr>
    </w:p>
    <w:p w14:paraId="20D833DB" w14:textId="77777777" w:rsidR="006F5027" w:rsidRPr="00D210A6" w:rsidRDefault="006F5027" w:rsidP="00EE6FAE">
      <w:pPr>
        <w:autoSpaceDE w:val="0"/>
        <w:autoSpaceDN w:val="0"/>
        <w:adjustRightInd w:val="0"/>
        <w:rPr>
          <w:rFonts w:eastAsia="Calibri"/>
          <w:b/>
          <w:bCs/>
          <w:sz w:val="18"/>
          <w:szCs w:val="18"/>
        </w:rPr>
      </w:pPr>
      <w:r w:rsidRPr="00D210A6">
        <w:rPr>
          <w:rFonts w:eastAsia="Calibri"/>
          <w:b/>
          <w:bCs/>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503"/>
        <w:gridCol w:w="1503"/>
        <w:gridCol w:w="1575"/>
      </w:tblGrid>
      <w:tr w:rsidR="00D210A6" w:rsidRPr="00D210A6" w14:paraId="3E6B6052" w14:textId="77777777" w:rsidTr="009F68E6">
        <w:trPr>
          <w:trHeight w:hRule="exact" w:val="216"/>
        </w:trPr>
        <w:tc>
          <w:tcPr>
            <w:tcW w:w="1385" w:type="pct"/>
          </w:tcPr>
          <w:p w14:paraId="214A1B52" w14:textId="77777777" w:rsidR="006F5027" w:rsidRPr="00D210A6" w:rsidRDefault="006F5027" w:rsidP="007C5DED">
            <w:pPr>
              <w:autoSpaceDE w:val="0"/>
              <w:autoSpaceDN w:val="0"/>
              <w:adjustRightInd w:val="0"/>
              <w:jc w:val="both"/>
              <w:rPr>
                <w:rFonts w:eastAsia="Calibri"/>
                <w:b/>
                <w:bCs/>
                <w:sz w:val="16"/>
                <w:szCs w:val="18"/>
              </w:rPr>
            </w:pPr>
          </w:p>
        </w:tc>
        <w:tc>
          <w:tcPr>
            <w:tcW w:w="1186" w:type="pct"/>
          </w:tcPr>
          <w:p w14:paraId="3306EC8F" w14:textId="77777777" w:rsidR="006F5027" w:rsidRPr="00D210A6" w:rsidRDefault="006F5027" w:rsidP="007C5DED">
            <w:pPr>
              <w:autoSpaceDE w:val="0"/>
              <w:autoSpaceDN w:val="0"/>
              <w:adjustRightInd w:val="0"/>
              <w:jc w:val="center"/>
              <w:rPr>
                <w:rFonts w:eastAsia="Calibri"/>
                <w:b/>
                <w:bCs/>
                <w:sz w:val="16"/>
                <w:szCs w:val="18"/>
              </w:rPr>
            </w:pPr>
            <w:r w:rsidRPr="00D210A6">
              <w:rPr>
                <w:rFonts w:eastAsia="Calibri"/>
                <w:b/>
                <w:bCs/>
                <w:sz w:val="16"/>
                <w:szCs w:val="18"/>
              </w:rPr>
              <w:t>CLO 1</w:t>
            </w:r>
          </w:p>
        </w:tc>
        <w:tc>
          <w:tcPr>
            <w:tcW w:w="1186" w:type="pct"/>
          </w:tcPr>
          <w:p w14:paraId="2BAE06A3" w14:textId="77777777" w:rsidR="006F5027" w:rsidRPr="00D210A6" w:rsidRDefault="006F5027" w:rsidP="007C5DED">
            <w:pPr>
              <w:autoSpaceDE w:val="0"/>
              <w:autoSpaceDN w:val="0"/>
              <w:adjustRightInd w:val="0"/>
              <w:jc w:val="center"/>
              <w:rPr>
                <w:rFonts w:eastAsia="Calibri"/>
                <w:b/>
                <w:bCs/>
                <w:sz w:val="16"/>
                <w:szCs w:val="18"/>
              </w:rPr>
            </w:pPr>
            <w:r w:rsidRPr="00D210A6">
              <w:rPr>
                <w:rFonts w:eastAsia="Calibri"/>
                <w:b/>
                <w:bCs/>
                <w:sz w:val="16"/>
                <w:szCs w:val="18"/>
              </w:rPr>
              <w:t>CLO 2</w:t>
            </w:r>
          </w:p>
        </w:tc>
        <w:tc>
          <w:tcPr>
            <w:tcW w:w="1243" w:type="pct"/>
          </w:tcPr>
          <w:p w14:paraId="4E416924" w14:textId="77777777" w:rsidR="006F5027" w:rsidRPr="00D210A6" w:rsidRDefault="006F5027" w:rsidP="007C5DED">
            <w:pPr>
              <w:autoSpaceDE w:val="0"/>
              <w:autoSpaceDN w:val="0"/>
              <w:adjustRightInd w:val="0"/>
              <w:jc w:val="center"/>
              <w:rPr>
                <w:rFonts w:eastAsia="Calibri"/>
                <w:b/>
                <w:bCs/>
                <w:sz w:val="16"/>
                <w:szCs w:val="18"/>
              </w:rPr>
            </w:pPr>
            <w:r w:rsidRPr="00D210A6">
              <w:rPr>
                <w:rFonts w:eastAsia="Calibri"/>
                <w:b/>
                <w:bCs/>
                <w:sz w:val="16"/>
                <w:szCs w:val="18"/>
              </w:rPr>
              <w:t>CLO 3</w:t>
            </w:r>
          </w:p>
        </w:tc>
      </w:tr>
      <w:tr w:rsidR="00D210A6" w:rsidRPr="00D210A6" w14:paraId="05B57E0F" w14:textId="77777777" w:rsidTr="009F68E6">
        <w:trPr>
          <w:trHeight w:hRule="exact" w:val="216"/>
        </w:trPr>
        <w:tc>
          <w:tcPr>
            <w:tcW w:w="1385" w:type="pct"/>
          </w:tcPr>
          <w:p w14:paraId="385B0640" w14:textId="77777777" w:rsidR="006F5027" w:rsidRPr="00D210A6" w:rsidRDefault="006F5027" w:rsidP="007C5DED">
            <w:pPr>
              <w:autoSpaceDE w:val="0"/>
              <w:autoSpaceDN w:val="0"/>
              <w:adjustRightInd w:val="0"/>
              <w:jc w:val="both"/>
              <w:rPr>
                <w:rFonts w:eastAsia="Calibri"/>
                <w:b/>
                <w:bCs/>
                <w:sz w:val="16"/>
                <w:szCs w:val="18"/>
              </w:rPr>
            </w:pPr>
            <w:r w:rsidRPr="00D210A6">
              <w:rPr>
                <w:rFonts w:eastAsia="Calibri"/>
                <w:b/>
                <w:bCs/>
                <w:sz w:val="16"/>
                <w:szCs w:val="18"/>
              </w:rPr>
              <w:t>Content 1</w:t>
            </w:r>
          </w:p>
        </w:tc>
        <w:tc>
          <w:tcPr>
            <w:tcW w:w="1186" w:type="pct"/>
          </w:tcPr>
          <w:p w14:paraId="170BA4A3" w14:textId="77777777" w:rsidR="006F5027" w:rsidRPr="00D210A6" w:rsidRDefault="006F5027" w:rsidP="007C5DED">
            <w:pPr>
              <w:autoSpaceDE w:val="0"/>
              <w:autoSpaceDN w:val="0"/>
              <w:adjustRightInd w:val="0"/>
              <w:jc w:val="center"/>
              <w:rPr>
                <w:rFonts w:eastAsia="Calibri"/>
                <w:b/>
                <w:bCs/>
                <w:sz w:val="16"/>
                <w:szCs w:val="18"/>
              </w:rPr>
            </w:pPr>
            <w:r w:rsidRPr="00D210A6">
              <w:rPr>
                <w:rFonts w:eastAsia="Calibri"/>
                <w:b/>
                <w:bCs/>
                <w:sz w:val="16"/>
                <w:szCs w:val="18"/>
              </w:rPr>
              <w:t>X</w:t>
            </w:r>
          </w:p>
        </w:tc>
        <w:tc>
          <w:tcPr>
            <w:tcW w:w="1186" w:type="pct"/>
          </w:tcPr>
          <w:p w14:paraId="34B7BD75" w14:textId="77777777" w:rsidR="006F5027" w:rsidRPr="00D210A6" w:rsidRDefault="006F5027" w:rsidP="007C5DED">
            <w:pPr>
              <w:autoSpaceDE w:val="0"/>
              <w:autoSpaceDN w:val="0"/>
              <w:adjustRightInd w:val="0"/>
              <w:jc w:val="center"/>
              <w:rPr>
                <w:rFonts w:eastAsia="Calibri"/>
                <w:b/>
                <w:bCs/>
                <w:sz w:val="16"/>
                <w:szCs w:val="18"/>
              </w:rPr>
            </w:pPr>
          </w:p>
        </w:tc>
        <w:tc>
          <w:tcPr>
            <w:tcW w:w="1243" w:type="pct"/>
          </w:tcPr>
          <w:p w14:paraId="07EC0CD8" w14:textId="77777777" w:rsidR="006F5027" w:rsidRPr="00D210A6" w:rsidRDefault="006F5027" w:rsidP="007C5DED">
            <w:pPr>
              <w:autoSpaceDE w:val="0"/>
              <w:autoSpaceDN w:val="0"/>
              <w:adjustRightInd w:val="0"/>
              <w:jc w:val="center"/>
              <w:rPr>
                <w:rFonts w:eastAsia="Calibri"/>
                <w:b/>
                <w:bCs/>
                <w:sz w:val="16"/>
                <w:szCs w:val="18"/>
              </w:rPr>
            </w:pPr>
          </w:p>
        </w:tc>
      </w:tr>
      <w:tr w:rsidR="00D210A6" w:rsidRPr="00D210A6" w14:paraId="5D6EA714" w14:textId="77777777" w:rsidTr="009F68E6">
        <w:trPr>
          <w:trHeight w:hRule="exact" w:val="216"/>
        </w:trPr>
        <w:tc>
          <w:tcPr>
            <w:tcW w:w="1385" w:type="pct"/>
          </w:tcPr>
          <w:p w14:paraId="1EB1B2C8" w14:textId="77777777" w:rsidR="006F5027" w:rsidRPr="00D210A6" w:rsidRDefault="006F5027" w:rsidP="006F5027">
            <w:pPr>
              <w:autoSpaceDE w:val="0"/>
              <w:autoSpaceDN w:val="0"/>
              <w:adjustRightInd w:val="0"/>
              <w:jc w:val="both"/>
              <w:rPr>
                <w:rFonts w:eastAsia="Calibri"/>
                <w:b/>
                <w:bCs/>
                <w:sz w:val="16"/>
                <w:szCs w:val="18"/>
              </w:rPr>
            </w:pPr>
            <w:r w:rsidRPr="00D210A6">
              <w:rPr>
                <w:rFonts w:eastAsia="Calibri"/>
                <w:b/>
                <w:bCs/>
                <w:sz w:val="16"/>
                <w:szCs w:val="18"/>
              </w:rPr>
              <w:t>Content 2</w:t>
            </w:r>
          </w:p>
        </w:tc>
        <w:tc>
          <w:tcPr>
            <w:tcW w:w="1186" w:type="pct"/>
          </w:tcPr>
          <w:p w14:paraId="22247860" w14:textId="77777777" w:rsidR="006F5027" w:rsidRPr="00D210A6" w:rsidRDefault="006F5027" w:rsidP="006F5027">
            <w:pPr>
              <w:autoSpaceDE w:val="0"/>
              <w:autoSpaceDN w:val="0"/>
              <w:adjustRightInd w:val="0"/>
              <w:jc w:val="center"/>
              <w:rPr>
                <w:rFonts w:eastAsia="Calibri"/>
                <w:b/>
                <w:bCs/>
                <w:sz w:val="16"/>
                <w:szCs w:val="18"/>
              </w:rPr>
            </w:pPr>
            <w:r w:rsidRPr="00D210A6">
              <w:rPr>
                <w:rFonts w:eastAsia="Calibri"/>
                <w:b/>
                <w:bCs/>
                <w:sz w:val="16"/>
                <w:szCs w:val="18"/>
              </w:rPr>
              <w:t>X</w:t>
            </w:r>
          </w:p>
        </w:tc>
        <w:tc>
          <w:tcPr>
            <w:tcW w:w="1186" w:type="pct"/>
          </w:tcPr>
          <w:p w14:paraId="6C2ACCEB" w14:textId="77777777" w:rsidR="006F5027" w:rsidRPr="00D210A6" w:rsidRDefault="006F5027" w:rsidP="006F5027">
            <w:pPr>
              <w:autoSpaceDE w:val="0"/>
              <w:autoSpaceDN w:val="0"/>
              <w:adjustRightInd w:val="0"/>
              <w:jc w:val="center"/>
              <w:rPr>
                <w:rFonts w:eastAsia="Calibri"/>
                <w:b/>
                <w:bCs/>
                <w:sz w:val="16"/>
                <w:szCs w:val="18"/>
              </w:rPr>
            </w:pPr>
            <w:r w:rsidRPr="00D210A6">
              <w:rPr>
                <w:rFonts w:eastAsia="Calibri"/>
                <w:b/>
                <w:bCs/>
                <w:sz w:val="16"/>
                <w:szCs w:val="18"/>
              </w:rPr>
              <w:t>X</w:t>
            </w:r>
          </w:p>
        </w:tc>
        <w:tc>
          <w:tcPr>
            <w:tcW w:w="1243" w:type="pct"/>
          </w:tcPr>
          <w:p w14:paraId="41044F9A" w14:textId="77777777" w:rsidR="006F5027" w:rsidRPr="00D210A6" w:rsidRDefault="006F5027" w:rsidP="006F5027">
            <w:pPr>
              <w:autoSpaceDE w:val="0"/>
              <w:autoSpaceDN w:val="0"/>
              <w:adjustRightInd w:val="0"/>
              <w:jc w:val="center"/>
              <w:rPr>
                <w:rFonts w:eastAsia="Calibri"/>
                <w:b/>
                <w:bCs/>
                <w:sz w:val="16"/>
                <w:szCs w:val="18"/>
              </w:rPr>
            </w:pPr>
            <w:r w:rsidRPr="00D210A6">
              <w:rPr>
                <w:rFonts w:eastAsia="Calibri"/>
                <w:b/>
                <w:bCs/>
                <w:sz w:val="16"/>
                <w:szCs w:val="18"/>
              </w:rPr>
              <w:t>X</w:t>
            </w:r>
          </w:p>
        </w:tc>
      </w:tr>
      <w:tr w:rsidR="006F5027" w:rsidRPr="00D210A6" w14:paraId="1C4FA8FE" w14:textId="77777777" w:rsidTr="009F68E6">
        <w:trPr>
          <w:trHeight w:hRule="exact" w:val="216"/>
        </w:trPr>
        <w:tc>
          <w:tcPr>
            <w:tcW w:w="1385" w:type="pct"/>
          </w:tcPr>
          <w:p w14:paraId="790C85D3" w14:textId="77777777" w:rsidR="006F5027" w:rsidRPr="00D210A6" w:rsidRDefault="006F5027" w:rsidP="006F5027">
            <w:pPr>
              <w:autoSpaceDE w:val="0"/>
              <w:autoSpaceDN w:val="0"/>
              <w:adjustRightInd w:val="0"/>
              <w:jc w:val="both"/>
              <w:rPr>
                <w:rFonts w:eastAsia="Calibri"/>
                <w:b/>
                <w:bCs/>
                <w:sz w:val="16"/>
                <w:szCs w:val="18"/>
              </w:rPr>
            </w:pPr>
            <w:r w:rsidRPr="00D210A6">
              <w:rPr>
                <w:rFonts w:eastAsia="Calibri"/>
                <w:b/>
                <w:bCs/>
                <w:sz w:val="16"/>
                <w:szCs w:val="18"/>
              </w:rPr>
              <w:t>Content 3</w:t>
            </w:r>
          </w:p>
        </w:tc>
        <w:tc>
          <w:tcPr>
            <w:tcW w:w="1186" w:type="pct"/>
          </w:tcPr>
          <w:p w14:paraId="7076EE81" w14:textId="77777777" w:rsidR="006F5027" w:rsidRPr="00D210A6" w:rsidRDefault="006F5027" w:rsidP="006F5027">
            <w:pPr>
              <w:autoSpaceDE w:val="0"/>
              <w:autoSpaceDN w:val="0"/>
              <w:adjustRightInd w:val="0"/>
              <w:jc w:val="center"/>
              <w:rPr>
                <w:rFonts w:eastAsia="Calibri"/>
                <w:b/>
                <w:bCs/>
                <w:sz w:val="16"/>
                <w:szCs w:val="18"/>
              </w:rPr>
            </w:pPr>
            <w:r w:rsidRPr="00D210A6">
              <w:rPr>
                <w:rFonts w:eastAsia="Calibri"/>
                <w:b/>
                <w:bCs/>
                <w:sz w:val="16"/>
                <w:szCs w:val="18"/>
              </w:rPr>
              <w:t>X</w:t>
            </w:r>
          </w:p>
        </w:tc>
        <w:tc>
          <w:tcPr>
            <w:tcW w:w="1186" w:type="pct"/>
          </w:tcPr>
          <w:p w14:paraId="1DA8B8A3" w14:textId="77777777" w:rsidR="006F5027" w:rsidRPr="00D210A6" w:rsidRDefault="006F5027" w:rsidP="006F5027">
            <w:pPr>
              <w:autoSpaceDE w:val="0"/>
              <w:autoSpaceDN w:val="0"/>
              <w:adjustRightInd w:val="0"/>
              <w:jc w:val="center"/>
              <w:rPr>
                <w:rFonts w:eastAsia="Calibri"/>
                <w:b/>
                <w:bCs/>
                <w:sz w:val="16"/>
                <w:szCs w:val="18"/>
              </w:rPr>
            </w:pPr>
            <w:r w:rsidRPr="00D210A6">
              <w:rPr>
                <w:rFonts w:eastAsia="Calibri"/>
                <w:b/>
                <w:bCs/>
                <w:sz w:val="16"/>
                <w:szCs w:val="18"/>
              </w:rPr>
              <w:t>X</w:t>
            </w:r>
          </w:p>
        </w:tc>
        <w:tc>
          <w:tcPr>
            <w:tcW w:w="1243" w:type="pct"/>
          </w:tcPr>
          <w:p w14:paraId="6CBFFCBC" w14:textId="77777777" w:rsidR="006F5027" w:rsidRPr="00D210A6" w:rsidRDefault="006F5027" w:rsidP="006F5027">
            <w:pPr>
              <w:autoSpaceDE w:val="0"/>
              <w:autoSpaceDN w:val="0"/>
              <w:adjustRightInd w:val="0"/>
              <w:jc w:val="center"/>
              <w:rPr>
                <w:rFonts w:eastAsia="Calibri"/>
                <w:b/>
                <w:bCs/>
                <w:sz w:val="16"/>
                <w:szCs w:val="18"/>
              </w:rPr>
            </w:pPr>
            <w:r w:rsidRPr="00D210A6">
              <w:rPr>
                <w:rFonts w:eastAsia="Calibri"/>
                <w:b/>
                <w:bCs/>
                <w:sz w:val="16"/>
                <w:szCs w:val="18"/>
              </w:rPr>
              <w:t>X</w:t>
            </w:r>
          </w:p>
        </w:tc>
      </w:tr>
    </w:tbl>
    <w:p w14:paraId="3712D2F1" w14:textId="77777777" w:rsidR="006F5027" w:rsidRPr="00D210A6" w:rsidRDefault="006F5027" w:rsidP="006F5027">
      <w:pPr>
        <w:ind w:left="720"/>
        <w:contextualSpacing/>
        <w:rPr>
          <w:rFonts w:eastAsia="Calibri"/>
          <w:sz w:val="18"/>
          <w:szCs w:val="18"/>
        </w:rPr>
      </w:pPr>
    </w:p>
    <w:p w14:paraId="68334A01" w14:textId="77777777" w:rsidR="006F5027" w:rsidRPr="00D210A6" w:rsidRDefault="006F5027" w:rsidP="00E92B43">
      <w:pPr>
        <w:contextualSpacing/>
        <w:jc w:val="center"/>
        <w:rPr>
          <w:rFonts w:eastAsia="Calibri"/>
          <w:b/>
          <w:bCs/>
          <w:sz w:val="18"/>
          <w:szCs w:val="18"/>
        </w:rPr>
      </w:pPr>
      <w:r w:rsidRPr="00D210A6">
        <w:rPr>
          <w:rFonts w:eastAsia="Calibri"/>
          <w:b/>
          <w:bCs/>
          <w:sz w:val="18"/>
          <w:szCs w:val="18"/>
        </w:rPr>
        <w:t>Part D: Learning Resources</w:t>
      </w:r>
    </w:p>
    <w:p w14:paraId="12AAFC21" w14:textId="77777777" w:rsidR="009F68E6" w:rsidRPr="00D210A6" w:rsidRDefault="009F68E6" w:rsidP="00E92B43">
      <w:pPr>
        <w:contextualSpacing/>
        <w:jc w:val="center"/>
        <w:rPr>
          <w:rFonts w:eastAsia="Calibri"/>
          <w:b/>
          <w:bCs/>
          <w:sz w:val="18"/>
          <w:szCs w:val="18"/>
        </w:rPr>
      </w:pPr>
    </w:p>
    <w:p w14:paraId="449749D1" w14:textId="77777777" w:rsidR="006F5027" w:rsidRPr="00D210A6" w:rsidRDefault="006F5027" w:rsidP="00F41CE3">
      <w:pPr>
        <w:tabs>
          <w:tab w:val="left" w:pos="1102"/>
        </w:tabs>
        <w:ind w:left="360" w:hanging="360"/>
        <w:rPr>
          <w:rFonts w:eastAsia="Calibri"/>
          <w:b/>
          <w:bCs/>
          <w:sz w:val="18"/>
          <w:szCs w:val="18"/>
        </w:rPr>
      </w:pPr>
      <w:r w:rsidRPr="00D210A6">
        <w:rPr>
          <w:rFonts w:eastAsia="Calibri"/>
          <w:b/>
          <w:bCs/>
          <w:sz w:val="18"/>
          <w:szCs w:val="18"/>
        </w:rPr>
        <w:t xml:space="preserve">4.1 Required readings </w:t>
      </w:r>
    </w:p>
    <w:p w14:paraId="7AF7A9DE" w14:textId="77777777" w:rsidR="007C5DED" w:rsidRPr="00D210A6" w:rsidRDefault="006F5027" w:rsidP="00F41CE3">
      <w:pPr>
        <w:ind w:left="360" w:hanging="360"/>
        <w:jc w:val="both"/>
        <w:rPr>
          <w:rFonts w:eastAsia="Calibri"/>
          <w:sz w:val="18"/>
          <w:szCs w:val="18"/>
        </w:rPr>
      </w:pPr>
      <w:r w:rsidRPr="00D210A6">
        <w:rPr>
          <w:rFonts w:eastAsia="Calibri"/>
          <w:sz w:val="18"/>
          <w:szCs w:val="18"/>
        </w:rPr>
        <w:t xml:space="preserve">1. Wight, Jonathan B., (2015) “Ethics in economics: an introduction to moral frameworks.” </w:t>
      </w:r>
      <w:r w:rsidR="007C5DED" w:rsidRPr="00D210A6">
        <w:rPr>
          <w:rFonts w:eastAsia="Calibri"/>
          <w:sz w:val="18"/>
          <w:szCs w:val="18"/>
        </w:rPr>
        <w:t xml:space="preserve"> </w:t>
      </w:r>
    </w:p>
    <w:p w14:paraId="0A3CACC7" w14:textId="77777777" w:rsidR="006F5027" w:rsidRPr="00D210A6" w:rsidRDefault="007C5DED" w:rsidP="00F41CE3">
      <w:pPr>
        <w:ind w:left="360" w:hanging="360"/>
        <w:jc w:val="both"/>
        <w:rPr>
          <w:rFonts w:eastAsia="Calibri"/>
          <w:sz w:val="18"/>
          <w:szCs w:val="18"/>
        </w:rPr>
      </w:pPr>
      <w:r w:rsidRPr="00D210A6">
        <w:rPr>
          <w:rFonts w:eastAsia="Calibri"/>
          <w:sz w:val="18"/>
          <w:szCs w:val="18"/>
        </w:rPr>
        <w:t xml:space="preserve">    </w:t>
      </w:r>
      <w:r w:rsidR="006F5027" w:rsidRPr="00D210A6">
        <w:rPr>
          <w:rFonts w:eastAsia="Calibri"/>
          <w:sz w:val="18"/>
          <w:szCs w:val="18"/>
        </w:rPr>
        <w:t>Stanford University Press, Stanford, California, Chapter: 1 – 4, 7.</w:t>
      </w:r>
    </w:p>
    <w:p w14:paraId="54BCFCF9" w14:textId="77777777" w:rsidR="007C5DED" w:rsidRPr="00D210A6" w:rsidRDefault="006F5027" w:rsidP="00F41CE3">
      <w:pPr>
        <w:ind w:left="360" w:hanging="360"/>
        <w:jc w:val="both"/>
        <w:rPr>
          <w:rFonts w:eastAsia="Calibri"/>
          <w:sz w:val="18"/>
          <w:szCs w:val="18"/>
        </w:rPr>
      </w:pPr>
      <w:r w:rsidRPr="00D210A6">
        <w:rPr>
          <w:rFonts w:eastAsia="Calibri"/>
          <w:sz w:val="18"/>
          <w:szCs w:val="18"/>
        </w:rPr>
        <w:t xml:space="preserve">2. Amitava Krishna Dutt and Charles K. Wilber (2010) “Economics and Ethics: An </w:t>
      </w:r>
    </w:p>
    <w:p w14:paraId="7141BC83" w14:textId="77777777" w:rsidR="006F5027" w:rsidRPr="00D210A6" w:rsidRDefault="007C5DED" w:rsidP="00F41CE3">
      <w:pPr>
        <w:ind w:left="360" w:hanging="360"/>
        <w:jc w:val="both"/>
        <w:rPr>
          <w:rFonts w:eastAsia="Calibri"/>
          <w:sz w:val="18"/>
          <w:szCs w:val="18"/>
        </w:rPr>
      </w:pPr>
      <w:r w:rsidRPr="00D210A6">
        <w:rPr>
          <w:rFonts w:eastAsia="Calibri"/>
          <w:sz w:val="18"/>
          <w:szCs w:val="18"/>
        </w:rPr>
        <w:t xml:space="preserve">    </w:t>
      </w:r>
      <w:r w:rsidR="006F5027" w:rsidRPr="00D210A6">
        <w:rPr>
          <w:rFonts w:eastAsia="Calibri"/>
          <w:sz w:val="18"/>
          <w:szCs w:val="18"/>
        </w:rPr>
        <w:t>Introduction.” Palgrave Macmillan, pp. 60 – 73.</w:t>
      </w:r>
    </w:p>
    <w:p w14:paraId="01E9E88D" w14:textId="77777777" w:rsidR="007C5DED" w:rsidRPr="00D210A6" w:rsidRDefault="006F5027" w:rsidP="00F41CE3">
      <w:pPr>
        <w:ind w:left="360" w:hanging="360"/>
        <w:jc w:val="both"/>
        <w:rPr>
          <w:rFonts w:eastAsia="Calibri"/>
          <w:sz w:val="18"/>
          <w:szCs w:val="18"/>
        </w:rPr>
      </w:pPr>
      <w:r w:rsidRPr="00D210A6">
        <w:rPr>
          <w:rFonts w:eastAsia="Calibri"/>
          <w:sz w:val="18"/>
          <w:szCs w:val="18"/>
        </w:rPr>
        <w:t xml:space="preserve">3. Geoffrey Brennan and Giuseppe Eusepi (2009) ed. “The Economics of Ethics and the </w:t>
      </w:r>
    </w:p>
    <w:p w14:paraId="058B1F8D" w14:textId="77777777" w:rsidR="006F5027" w:rsidRPr="00D210A6" w:rsidRDefault="007C5DED" w:rsidP="00F41CE3">
      <w:pPr>
        <w:ind w:left="360" w:hanging="360"/>
        <w:jc w:val="both"/>
        <w:rPr>
          <w:rFonts w:eastAsia="Calibri"/>
          <w:sz w:val="18"/>
          <w:szCs w:val="18"/>
        </w:rPr>
      </w:pPr>
      <w:r w:rsidRPr="00D210A6">
        <w:rPr>
          <w:rFonts w:eastAsia="Calibri"/>
          <w:sz w:val="18"/>
          <w:szCs w:val="18"/>
        </w:rPr>
        <w:t xml:space="preserve">    </w:t>
      </w:r>
      <w:r w:rsidR="006F5027" w:rsidRPr="00D210A6">
        <w:rPr>
          <w:rFonts w:eastAsia="Calibri"/>
          <w:sz w:val="18"/>
          <w:szCs w:val="18"/>
        </w:rPr>
        <w:t>Ethics of Economics: Values, Markets and the State.” Various articles.</w:t>
      </w:r>
    </w:p>
    <w:p w14:paraId="45460BCA" w14:textId="77777777" w:rsidR="006F5027" w:rsidRPr="00D210A6" w:rsidRDefault="006F5027" w:rsidP="00F41CE3">
      <w:pPr>
        <w:autoSpaceDE w:val="0"/>
        <w:autoSpaceDN w:val="0"/>
        <w:adjustRightInd w:val="0"/>
        <w:ind w:left="360" w:hanging="360"/>
        <w:contextualSpacing/>
        <w:rPr>
          <w:rFonts w:eastAsia="Calibri"/>
          <w:spacing w:val="-5"/>
          <w:sz w:val="18"/>
          <w:szCs w:val="18"/>
        </w:rPr>
      </w:pPr>
    </w:p>
    <w:p w14:paraId="2B3F0B42" w14:textId="77777777" w:rsidR="006F5027" w:rsidRPr="00D210A6" w:rsidRDefault="006F5027" w:rsidP="00F41CE3">
      <w:pPr>
        <w:tabs>
          <w:tab w:val="left" w:pos="1102"/>
        </w:tabs>
        <w:ind w:left="360" w:hanging="360"/>
        <w:rPr>
          <w:rFonts w:eastAsia="Calibri"/>
          <w:b/>
          <w:bCs/>
          <w:sz w:val="18"/>
          <w:szCs w:val="18"/>
        </w:rPr>
      </w:pPr>
      <w:r w:rsidRPr="00D210A6">
        <w:rPr>
          <w:rFonts w:eastAsia="Calibri"/>
          <w:b/>
          <w:bCs/>
          <w:sz w:val="18"/>
          <w:szCs w:val="18"/>
        </w:rPr>
        <w:t xml:space="preserve">4.2 Supplementary readings </w:t>
      </w:r>
    </w:p>
    <w:p w14:paraId="2C9FA717" w14:textId="77777777" w:rsidR="00DB7AF1" w:rsidRPr="00D210A6" w:rsidRDefault="006F5027" w:rsidP="00F41CE3">
      <w:pPr>
        <w:ind w:left="360" w:hanging="360"/>
        <w:jc w:val="both"/>
        <w:rPr>
          <w:rFonts w:eastAsia="Calibri"/>
          <w:sz w:val="18"/>
          <w:szCs w:val="18"/>
        </w:rPr>
      </w:pPr>
      <w:r w:rsidRPr="00D210A6">
        <w:rPr>
          <w:rFonts w:eastAsia="Calibri"/>
          <w:sz w:val="18"/>
          <w:szCs w:val="18"/>
        </w:rPr>
        <w:t xml:space="preserve">1. John Broome (1999) “Trying to value a life,” in Ethics out of Economics, Cambridge: </w:t>
      </w:r>
      <w:r w:rsidR="00DB7AF1" w:rsidRPr="00D210A6">
        <w:rPr>
          <w:rFonts w:eastAsia="Calibri"/>
          <w:sz w:val="18"/>
          <w:szCs w:val="18"/>
        </w:rPr>
        <w:t xml:space="preserve"> </w:t>
      </w:r>
    </w:p>
    <w:p w14:paraId="03D9D51B" w14:textId="77777777" w:rsidR="006F5027" w:rsidRPr="00D210A6" w:rsidRDefault="00DB7AF1" w:rsidP="00F41CE3">
      <w:pPr>
        <w:ind w:left="360" w:hanging="360"/>
        <w:jc w:val="both"/>
        <w:rPr>
          <w:rFonts w:eastAsia="Calibri"/>
          <w:sz w:val="18"/>
          <w:szCs w:val="18"/>
        </w:rPr>
      </w:pPr>
      <w:r w:rsidRPr="00D210A6">
        <w:rPr>
          <w:rFonts w:eastAsia="Calibri"/>
          <w:sz w:val="18"/>
          <w:szCs w:val="18"/>
        </w:rPr>
        <w:t xml:space="preserve">    </w:t>
      </w:r>
      <w:r w:rsidR="006F5027" w:rsidRPr="00D210A6">
        <w:rPr>
          <w:rFonts w:eastAsia="Calibri"/>
          <w:sz w:val="18"/>
          <w:szCs w:val="18"/>
        </w:rPr>
        <w:t>Cambridge University Press, 177-182.</w:t>
      </w:r>
    </w:p>
    <w:p w14:paraId="56D125AE" w14:textId="77777777" w:rsidR="006F5027" w:rsidRPr="00D210A6" w:rsidRDefault="006F5027" w:rsidP="00F41CE3">
      <w:pPr>
        <w:ind w:left="360" w:hanging="360"/>
        <w:jc w:val="both"/>
        <w:rPr>
          <w:rFonts w:eastAsia="Calibri"/>
          <w:sz w:val="18"/>
          <w:szCs w:val="18"/>
        </w:rPr>
      </w:pPr>
      <w:r w:rsidRPr="00D210A6">
        <w:rPr>
          <w:rFonts w:eastAsia="Calibri"/>
          <w:sz w:val="18"/>
          <w:szCs w:val="18"/>
        </w:rPr>
        <w:t xml:space="preserve">2. </w:t>
      </w:r>
      <w:r w:rsidR="00DB7AF1" w:rsidRPr="00D210A6">
        <w:rPr>
          <w:rFonts w:eastAsia="Calibri"/>
          <w:sz w:val="18"/>
          <w:szCs w:val="18"/>
        </w:rPr>
        <w:t xml:space="preserve">  </w:t>
      </w:r>
      <w:r w:rsidRPr="00D210A6">
        <w:rPr>
          <w:rFonts w:eastAsia="Calibri"/>
          <w:sz w:val="18"/>
          <w:szCs w:val="18"/>
        </w:rPr>
        <w:t xml:space="preserve"> 17-32.</w:t>
      </w:r>
    </w:p>
    <w:p w14:paraId="309F58E2" w14:textId="77777777" w:rsidR="006F5027" w:rsidRPr="00D210A6" w:rsidRDefault="006F5027" w:rsidP="00F06C22">
      <w:pPr>
        <w:rPr>
          <w:sz w:val="10"/>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89"/>
        <w:gridCol w:w="1301"/>
        <w:gridCol w:w="1039"/>
        <w:gridCol w:w="1907"/>
      </w:tblGrid>
      <w:tr w:rsidR="00D210A6" w:rsidRPr="00D210A6" w14:paraId="280D45DA" w14:textId="77777777" w:rsidTr="009F68E6">
        <w:trPr>
          <w:trHeight w:val="170"/>
        </w:trPr>
        <w:tc>
          <w:tcPr>
            <w:tcW w:w="1648" w:type="pct"/>
            <w:tcBorders>
              <w:top w:val="single" w:sz="4" w:space="0" w:color="auto"/>
              <w:bottom w:val="single" w:sz="4" w:space="0" w:color="auto"/>
              <w:right w:val="single" w:sz="4" w:space="0" w:color="auto"/>
            </w:tcBorders>
          </w:tcPr>
          <w:p w14:paraId="6C219351" w14:textId="77777777" w:rsidR="006F5027" w:rsidRPr="00D210A6" w:rsidRDefault="006F5027" w:rsidP="00F06C22">
            <w:pPr>
              <w:autoSpaceDE w:val="0"/>
              <w:autoSpaceDN w:val="0"/>
              <w:adjustRightInd w:val="0"/>
              <w:rPr>
                <w:rFonts w:eastAsia="Calibri"/>
                <w:sz w:val="18"/>
                <w:szCs w:val="18"/>
              </w:rPr>
            </w:pPr>
            <w:bookmarkStart w:id="1" w:name="_Hlk53874092"/>
            <w:r w:rsidRPr="00D210A6">
              <w:rPr>
                <w:rFonts w:eastAsia="Calibri"/>
                <w:b/>
                <w:bCs/>
                <w:sz w:val="18"/>
                <w:szCs w:val="18"/>
              </w:rPr>
              <w:t xml:space="preserve">Course No: </w:t>
            </w:r>
            <w:r w:rsidRPr="00D210A6">
              <w:rPr>
                <w:rFonts w:eastAsia="Calibri"/>
                <w:sz w:val="18"/>
                <w:szCs w:val="18"/>
              </w:rPr>
              <w:t xml:space="preserve"> ECO121 </w:t>
            </w:r>
          </w:p>
        </w:tc>
        <w:tc>
          <w:tcPr>
            <w:tcW w:w="1847" w:type="pct"/>
            <w:gridSpan w:val="2"/>
            <w:tcBorders>
              <w:top w:val="single" w:sz="4" w:space="0" w:color="auto"/>
              <w:left w:val="single" w:sz="4" w:space="0" w:color="auto"/>
              <w:bottom w:val="single" w:sz="4" w:space="0" w:color="auto"/>
              <w:right w:val="single" w:sz="4" w:space="0" w:color="auto"/>
            </w:tcBorders>
          </w:tcPr>
          <w:p w14:paraId="5F1D73A0" w14:textId="77777777" w:rsidR="006F5027" w:rsidRPr="00D210A6" w:rsidRDefault="006F5027" w:rsidP="00F06C22">
            <w:pPr>
              <w:rPr>
                <w:rFonts w:eastAsia="Calibri"/>
                <w:b/>
                <w:bCs/>
                <w:sz w:val="18"/>
                <w:szCs w:val="18"/>
              </w:rPr>
            </w:pPr>
            <w:r w:rsidRPr="00D210A6">
              <w:rPr>
                <w:rFonts w:eastAsia="Calibri"/>
                <w:b/>
                <w:bCs/>
                <w:sz w:val="18"/>
                <w:szCs w:val="18"/>
              </w:rPr>
              <w:t xml:space="preserve">Academic Session: </w:t>
            </w:r>
            <w:r w:rsidRPr="00D210A6">
              <w:rPr>
                <w:rFonts w:eastAsia="Calibri"/>
                <w:sz w:val="18"/>
                <w:szCs w:val="18"/>
              </w:rPr>
              <w:t>2020-21</w:t>
            </w:r>
          </w:p>
        </w:tc>
        <w:tc>
          <w:tcPr>
            <w:tcW w:w="1506" w:type="pct"/>
            <w:tcBorders>
              <w:top w:val="single" w:sz="4" w:space="0" w:color="auto"/>
              <w:left w:val="single" w:sz="4" w:space="0" w:color="auto"/>
              <w:bottom w:val="single" w:sz="4" w:space="0" w:color="auto"/>
            </w:tcBorders>
          </w:tcPr>
          <w:p w14:paraId="07E99BDE" w14:textId="77777777" w:rsidR="006F5027" w:rsidRPr="00D210A6" w:rsidRDefault="006F5027" w:rsidP="00F06C22">
            <w:pPr>
              <w:rPr>
                <w:rFonts w:eastAsia="Calibri"/>
                <w:b/>
                <w:bCs/>
                <w:sz w:val="18"/>
                <w:szCs w:val="18"/>
              </w:rPr>
            </w:pPr>
            <w:r w:rsidRPr="00D210A6">
              <w:rPr>
                <w:rFonts w:eastAsia="Calibri"/>
                <w:b/>
                <w:bCs/>
                <w:sz w:val="18"/>
                <w:szCs w:val="18"/>
              </w:rPr>
              <w:t xml:space="preserve">Semester: </w:t>
            </w:r>
            <w:r w:rsidRPr="00D210A6">
              <w:rPr>
                <w:rFonts w:eastAsia="Calibri"/>
                <w:sz w:val="18"/>
                <w:szCs w:val="18"/>
              </w:rPr>
              <w:t>1</w:t>
            </w:r>
            <w:r w:rsidRPr="00D210A6">
              <w:rPr>
                <w:rFonts w:eastAsia="Calibri"/>
                <w:sz w:val="18"/>
                <w:szCs w:val="18"/>
                <w:vertAlign w:val="superscript"/>
              </w:rPr>
              <w:t>th</w:t>
            </w:r>
            <w:r w:rsidRPr="00D210A6">
              <w:rPr>
                <w:rFonts w:eastAsia="Calibri"/>
                <w:sz w:val="18"/>
                <w:szCs w:val="18"/>
              </w:rPr>
              <w:t xml:space="preserve"> Year 2</w:t>
            </w:r>
            <w:r w:rsidRPr="00D210A6">
              <w:rPr>
                <w:rFonts w:eastAsia="Calibri"/>
                <w:sz w:val="18"/>
                <w:szCs w:val="18"/>
                <w:vertAlign w:val="superscript"/>
              </w:rPr>
              <w:t>nd</w:t>
            </w:r>
          </w:p>
        </w:tc>
      </w:tr>
      <w:tr w:rsidR="00D210A6" w:rsidRPr="00D210A6" w14:paraId="73F6FCDB" w14:textId="77777777" w:rsidTr="009F68E6">
        <w:trPr>
          <w:trHeight w:val="162"/>
        </w:trPr>
        <w:tc>
          <w:tcPr>
            <w:tcW w:w="5000" w:type="pct"/>
            <w:gridSpan w:val="4"/>
            <w:tcBorders>
              <w:top w:val="single" w:sz="4" w:space="0" w:color="auto"/>
              <w:bottom w:val="single" w:sz="4" w:space="0" w:color="auto"/>
            </w:tcBorders>
          </w:tcPr>
          <w:p w14:paraId="203D8A7F" w14:textId="77777777" w:rsidR="006F5027" w:rsidRPr="00D210A6" w:rsidRDefault="006F5027" w:rsidP="00F06C22">
            <w:pPr>
              <w:rPr>
                <w:rFonts w:eastAsia="Calibri"/>
                <w:b/>
                <w:bCs/>
                <w:sz w:val="18"/>
                <w:szCs w:val="18"/>
              </w:rPr>
            </w:pPr>
            <w:r w:rsidRPr="00D210A6">
              <w:rPr>
                <w:rFonts w:eastAsia="Calibri"/>
                <w:b/>
                <w:bCs/>
                <w:sz w:val="18"/>
                <w:szCs w:val="18"/>
              </w:rPr>
              <w:t xml:space="preserve">Course Title: </w:t>
            </w:r>
            <w:r w:rsidRPr="00D210A6">
              <w:rPr>
                <w:rFonts w:eastAsia="Calibri"/>
                <w:bCs/>
                <w:sz w:val="18"/>
                <w:szCs w:val="18"/>
              </w:rPr>
              <w:t xml:space="preserve">Principles of Macroeconomics </w:t>
            </w:r>
          </w:p>
        </w:tc>
      </w:tr>
      <w:tr w:rsidR="00D210A6" w:rsidRPr="00D210A6" w14:paraId="146EA1A3" w14:textId="77777777" w:rsidTr="009F68E6">
        <w:trPr>
          <w:trHeight w:val="198"/>
        </w:trPr>
        <w:tc>
          <w:tcPr>
            <w:tcW w:w="2675" w:type="pct"/>
            <w:gridSpan w:val="2"/>
            <w:tcBorders>
              <w:top w:val="single" w:sz="4" w:space="0" w:color="auto"/>
              <w:bottom w:val="single" w:sz="4" w:space="0" w:color="auto"/>
              <w:right w:val="single" w:sz="4" w:space="0" w:color="auto"/>
            </w:tcBorders>
          </w:tcPr>
          <w:p w14:paraId="654F4BC7" w14:textId="77777777" w:rsidR="00E92B43" w:rsidRPr="00D210A6" w:rsidRDefault="00E92B43" w:rsidP="00F06C22">
            <w:pPr>
              <w:rPr>
                <w:rFonts w:eastAsia="Calibri"/>
                <w:b/>
                <w:bCs/>
                <w:sz w:val="18"/>
                <w:szCs w:val="18"/>
              </w:rPr>
            </w:pPr>
            <w:r w:rsidRPr="00D210A6">
              <w:rPr>
                <w:rFonts w:eastAsia="Calibri"/>
                <w:b/>
                <w:bCs/>
                <w:sz w:val="18"/>
                <w:szCs w:val="18"/>
              </w:rPr>
              <w:t>Course Type:</w:t>
            </w:r>
            <w:r w:rsidRPr="00D210A6">
              <w:rPr>
                <w:rFonts w:eastAsia="Calibri"/>
                <w:sz w:val="18"/>
                <w:szCs w:val="18"/>
              </w:rPr>
              <w:t xml:space="preserve"> Theory/Elective</w:t>
            </w:r>
          </w:p>
        </w:tc>
        <w:tc>
          <w:tcPr>
            <w:tcW w:w="819" w:type="pct"/>
            <w:tcBorders>
              <w:top w:val="single" w:sz="4" w:space="0" w:color="auto"/>
              <w:left w:val="single" w:sz="4" w:space="0" w:color="auto"/>
              <w:bottom w:val="single" w:sz="4" w:space="0" w:color="auto"/>
              <w:right w:val="single" w:sz="4" w:space="0" w:color="auto"/>
            </w:tcBorders>
          </w:tcPr>
          <w:p w14:paraId="2E1AF2A0" w14:textId="77777777" w:rsidR="00E92B43" w:rsidRPr="00D210A6" w:rsidRDefault="00E92B43" w:rsidP="00F06C22">
            <w:pPr>
              <w:rPr>
                <w:rFonts w:eastAsia="Calibri"/>
                <w:b/>
                <w:bCs/>
                <w:sz w:val="18"/>
                <w:szCs w:val="18"/>
              </w:rPr>
            </w:pPr>
            <w:r w:rsidRPr="00D210A6">
              <w:rPr>
                <w:rFonts w:eastAsia="Calibri"/>
                <w:b/>
                <w:bCs/>
                <w:sz w:val="18"/>
                <w:szCs w:val="18"/>
              </w:rPr>
              <w:t xml:space="preserve">Credit: </w:t>
            </w:r>
            <w:r w:rsidRPr="00D210A6">
              <w:rPr>
                <w:rFonts w:eastAsia="Calibri"/>
                <w:sz w:val="18"/>
                <w:szCs w:val="18"/>
              </w:rPr>
              <w:t>4</w:t>
            </w:r>
          </w:p>
        </w:tc>
        <w:tc>
          <w:tcPr>
            <w:tcW w:w="1506" w:type="pct"/>
            <w:tcBorders>
              <w:top w:val="single" w:sz="4" w:space="0" w:color="auto"/>
              <w:left w:val="single" w:sz="4" w:space="0" w:color="auto"/>
              <w:bottom w:val="single" w:sz="4" w:space="0" w:color="auto"/>
            </w:tcBorders>
          </w:tcPr>
          <w:p w14:paraId="5ADABC17" w14:textId="77777777" w:rsidR="00E92B43" w:rsidRPr="00D210A6" w:rsidRDefault="00E92B43" w:rsidP="00F06C22">
            <w:pPr>
              <w:rPr>
                <w:rFonts w:eastAsia="Calibri"/>
                <w:b/>
                <w:bCs/>
                <w:sz w:val="18"/>
                <w:szCs w:val="18"/>
              </w:rPr>
            </w:pPr>
            <w:r w:rsidRPr="00D210A6">
              <w:rPr>
                <w:rFonts w:eastAsia="Calibri"/>
                <w:b/>
                <w:bCs/>
                <w:sz w:val="18"/>
                <w:szCs w:val="18"/>
              </w:rPr>
              <w:t xml:space="preserve">Marks: </w:t>
            </w:r>
            <w:r w:rsidRPr="00D210A6">
              <w:rPr>
                <w:rFonts w:eastAsia="Calibri"/>
                <w:sz w:val="18"/>
                <w:szCs w:val="18"/>
              </w:rPr>
              <w:t>100</w:t>
            </w:r>
          </w:p>
        </w:tc>
      </w:tr>
      <w:tr w:rsidR="00E92B43" w:rsidRPr="00D210A6" w14:paraId="54FD145B" w14:textId="77777777" w:rsidTr="009F68E6">
        <w:trPr>
          <w:trHeight w:val="108"/>
        </w:trPr>
        <w:tc>
          <w:tcPr>
            <w:tcW w:w="5000" w:type="pct"/>
            <w:gridSpan w:val="4"/>
            <w:tcBorders>
              <w:top w:val="single" w:sz="4" w:space="0" w:color="auto"/>
              <w:bottom w:val="single" w:sz="4" w:space="0" w:color="auto"/>
            </w:tcBorders>
          </w:tcPr>
          <w:p w14:paraId="733BB78A" w14:textId="77777777" w:rsidR="00E92B43" w:rsidRPr="00D210A6" w:rsidRDefault="00E92B43" w:rsidP="00F06C22">
            <w:pPr>
              <w:rPr>
                <w:rFonts w:eastAsia="Calibri"/>
                <w:b/>
                <w:bCs/>
                <w:sz w:val="18"/>
                <w:szCs w:val="18"/>
              </w:rPr>
            </w:pPr>
            <w:r w:rsidRPr="00D210A6">
              <w:rPr>
                <w:rFonts w:eastAsia="Calibri"/>
                <w:b/>
                <w:bCs/>
                <w:sz w:val="18"/>
                <w:szCs w:val="18"/>
              </w:rPr>
              <w:t xml:space="preserve">Instructor: </w:t>
            </w:r>
          </w:p>
        </w:tc>
      </w:tr>
      <w:bookmarkEnd w:id="1"/>
    </w:tbl>
    <w:p w14:paraId="0C02BE34" w14:textId="77777777" w:rsidR="006F5027" w:rsidRPr="00D210A6" w:rsidRDefault="006F5027" w:rsidP="00F06C22">
      <w:pPr>
        <w:autoSpaceDE w:val="0"/>
        <w:autoSpaceDN w:val="0"/>
        <w:adjustRightInd w:val="0"/>
        <w:jc w:val="center"/>
        <w:rPr>
          <w:rFonts w:eastAsia="Calibri"/>
          <w:b/>
          <w:bCs/>
          <w:sz w:val="18"/>
          <w:szCs w:val="18"/>
        </w:rPr>
      </w:pPr>
    </w:p>
    <w:p w14:paraId="60478DE1" w14:textId="77777777" w:rsidR="006F5027" w:rsidRPr="00D210A6" w:rsidRDefault="006F5027" w:rsidP="00F06C22">
      <w:pPr>
        <w:autoSpaceDE w:val="0"/>
        <w:autoSpaceDN w:val="0"/>
        <w:adjustRightInd w:val="0"/>
        <w:ind w:left="-1008"/>
        <w:jc w:val="center"/>
        <w:rPr>
          <w:rFonts w:eastAsia="Calibri"/>
          <w:b/>
          <w:bCs/>
          <w:sz w:val="18"/>
          <w:szCs w:val="18"/>
        </w:rPr>
      </w:pPr>
      <w:r w:rsidRPr="00D210A6">
        <w:rPr>
          <w:rFonts w:eastAsia="Calibri"/>
          <w:b/>
          <w:bCs/>
          <w:sz w:val="18"/>
          <w:szCs w:val="18"/>
        </w:rPr>
        <w:t>Part A: Introduction</w:t>
      </w:r>
    </w:p>
    <w:p w14:paraId="341AEB66" w14:textId="77777777" w:rsidR="006F5027" w:rsidRPr="00D210A6" w:rsidRDefault="006F5027" w:rsidP="00F06C22">
      <w:pPr>
        <w:rPr>
          <w:rFonts w:eastAsia="Calibri"/>
          <w:sz w:val="8"/>
          <w:szCs w:val="18"/>
        </w:rPr>
      </w:pPr>
    </w:p>
    <w:p w14:paraId="07C568CC" w14:textId="77777777" w:rsidR="006F5027" w:rsidRPr="00D210A6" w:rsidRDefault="006F5027" w:rsidP="00F41CE3">
      <w:pPr>
        <w:ind w:left="360" w:hanging="360"/>
        <w:contextualSpacing/>
        <w:rPr>
          <w:rFonts w:eastAsia="Calibri"/>
          <w:b/>
          <w:bCs/>
          <w:sz w:val="18"/>
          <w:szCs w:val="18"/>
        </w:rPr>
      </w:pPr>
      <w:r w:rsidRPr="00D210A6">
        <w:rPr>
          <w:rFonts w:eastAsia="Calibri"/>
          <w:b/>
          <w:bCs/>
          <w:sz w:val="18"/>
          <w:szCs w:val="18"/>
        </w:rPr>
        <w:t>1.1 Course Description and Objectives</w:t>
      </w:r>
    </w:p>
    <w:p w14:paraId="3B520B30" w14:textId="77777777" w:rsidR="006F5027" w:rsidRPr="00D210A6" w:rsidRDefault="006F5027" w:rsidP="00F41CE3">
      <w:pPr>
        <w:contextualSpacing/>
        <w:jc w:val="both"/>
        <w:rPr>
          <w:rFonts w:eastAsia="Calibri"/>
          <w:sz w:val="18"/>
          <w:szCs w:val="18"/>
        </w:rPr>
      </w:pPr>
      <w:r w:rsidRPr="00D210A6">
        <w:rPr>
          <w:rFonts w:eastAsia="Calibri"/>
          <w:sz w:val="18"/>
          <w:szCs w:val="18"/>
        </w:rPr>
        <w:t xml:space="preserve">As the first course in macroeconomics, Principles of Macroeconomics provides a brief and simple introduction to the subject matter and scope of Macroeconomics. It also aims to provide an introduction to macroeconomic analysis outlining how the national income is measured and determined. It also provides a framework in which the interaction of money and goods and services markets can be developed, allowing students to understand the process by which the levels of economic activity, employment is determined. </w:t>
      </w:r>
    </w:p>
    <w:p w14:paraId="5584094D" w14:textId="77777777" w:rsidR="006F5027" w:rsidRPr="00D210A6" w:rsidRDefault="006F5027" w:rsidP="00F41CE3">
      <w:pPr>
        <w:ind w:left="360" w:hanging="360"/>
        <w:contextualSpacing/>
        <w:jc w:val="both"/>
        <w:rPr>
          <w:rFonts w:eastAsia="Calibri"/>
          <w:sz w:val="10"/>
          <w:szCs w:val="10"/>
        </w:rPr>
      </w:pPr>
    </w:p>
    <w:p w14:paraId="4565B925" w14:textId="77777777" w:rsidR="006F5027" w:rsidRPr="00D210A6" w:rsidRDefault="006F5027" w:rsidP="00F41CE3">
      <w:pPr>
        <w:ind w:left="360" w:hanging="360"/>
        <w:contextualSpacing/>
        <w:rPr>
          <w:rFonts w:eastAsia="Calibri"/>
          <w:b/>
          <w:bCs/>
          <w:sz w:val="18"/>
          <w:szCs w:val="18"/>
        </w:rPr>
      </w:pPr>
      <w:r w:rsidRPr="00D210A6">
        <w:rPr>
          <w:rFonts w:eastAsia="Calibri"/>
          <w:b/>
          <w:bCs/>
          <w:sz w:val="18"/>
          <w:szCs w:val="18"/>
        </w:rPr>
        <w:t>1.2 Prerequisites</w:t>
      </w:r>
    </w:p>
    <w:p w14:paraId="6A7CA90A" w14:textId="77777777" w:rsidR="006F5027" w:rsidRPr="00D210A6" w:rsidRDefault="006F5027" w:rsidP="00F41CE3">
      <w:pPr>
        <w:autoSpaceDE w:val="0"/>
        <w:autoSpaceDN w:val="0"/>
        <w:adjustRightInd w:val="0"/>
        <w:jc w:val="both"/>
        <w:rPr>
          <w:rFonts w:eastAsia="Calibri"/>
          <w:sz w:val="18"/>
          <w:szCs w:val="18"/>
        </w:rPr>
      </w:pPr>
      <w:r w:rsidRPr="00D210A6">
        <w:rPr>
          <w:rFonts w:eastAsia="Calibri"/>
          <w:sz w:val="18"/>
          <w:szCs w:val="18"/>
        </w:rPr>
        <w:t>Thought this is an introductory course in macroeconomics, it is assumed that the students have studied Principles of Microeconomics. Besides, the mathematical requirements of this course are modest. Basic arithmetic and an ability to learn, to understand, and manipulate simple graphs are required.</w:t>
      </w:r>
    </w:p>
    <w:p w14:paraId="4B6DD45A" w14:textId="77777777" w:rsidR="006F5027" w:rsidRPr="00D210A6" w:rsidRDefault="006F5027" w:rsidP="00F41CE3">
      <w:pPr>
        <w:autoSpaceDE w:val="0"/>
        <w:autoSpaceDN w:val="0"/>
        <w:adjustRightInd w:val="0"/>
        <w:ind w:left="360" w:hanging="360"/>
        <w:jc w:val="both"/>
        <w:rPr>
          <w:rFonts w:eastAsia="Calibri"/>
          <w:sz w:val="10"/>
          <w:szCs w:val="10"/>
        </w:rPr>
      </w:pPr>
    </w:p>
    <w:p w14:paraId="4F7853DD" w14:textId="77777777" w:rsidR="006F5027" w:rsidRPr="00D210A6" w:rsidRDefault="006F5027" w:rsidP="00F41CE3">
      <w:pPr>
        <w:ind w:left="360" w:hanging="360"/>
        <w:contextualSpacing/>
        <w:rPr>
          <w:rFonts w:eastAsia="Calibri"/>
          <w:b/>
          <w:bCs/>
          <w:sz w:val="18"/>
          <w:szCs w:val="18"/>
        </w:rPr>
      </w:pPr>
      <w:r w:rsidRPr="00D210A6">
        <w:rPr>
          <w:rFonts w:eastAsia="Calibri"/>
          <w:b/>
          <w:bCs/>
          <w:sz w:val="18"/>
          <w:szCs w:val="18"/>
        </w:rPr>
        <w:t>1.3 Course Learning Outcome (CLO)</w:t>
      </w:r>
    </w:p>
    <w:p w14:paraId="563636F3" w14:textId="77777777" w:rsidR="006F5027" w:rsidRPr="00D210A6" w:rsidRDefault="006F5027" w:rsidP="00F41CE3">
      <w:pPr>
        <w:autoSpaceDE w:val="0"/>
        <w:autoSpaceDN w:val="0"/>
        <w:adjustRightInd w:val="0"/>
        <w:ind w:left="360" w:hanging="360"/>
        <w:jc w:val="both"/>
        <w:rPr>
          <w:rFonts w:eastAsia="Calibri"/>
          <w:sz w:val="18"/>
          <w:szCs w:val="18"/>
        </w:rPr>
      </w:pPr>
      <w:r w:rsidRPr="00D210A6">
        <w:rPr>
          <w:rFonts w:eastAsia="Calibri"/>
          <w:sz w:val="18"/>
          <w:szCs w:val="18"/>
        </w:rPr>
        <w:t>On the successful completion of this course students should be able to:</w:t>
      </w:r>
    </w:p>
    <w:tbl>
      <w:tblPr>
        <w:tblW w:w="0" w:type="auto"/>
        <w:tblInd w:w="198" w:type="dxa"/>
        <w:tblLook w:val="04A0" w:firstRow="1" w:lastRow="0" w:firstColumn="1" w:lastColumn="0" w:noHBand="0" w:noVBand="1"/>
      </w:tblPr>
      <w:tblGrid>
        <w:gridCol w:w="720"/>
        <w:gridCol w:w="5418"/>
      </w:tblGrid>
      <w:tr w:rsidR="00D210A6" w:rsidRPr="00D210A6" w14:paraId="0DB877C8" w14:textId="77777777" w:rsidTr="00BD7150">
        <w:tc>
          <w:tcPr>
            <w:tcW w:w="720" w:type="dxa"/>
          </w:tcPr>
          <w:p w14:paraId="78E6F72B" w14:textId="77777777" w:rsidR="009F68E6" w:rsidRPr="00D210A6" w:rsidRDefault="009F68E6" w:rsidP="00BD7150">
            <w:pPr>
              <w:autoSpaceDE w:val="0"/>
              <w:autoSpaceDN w:val="0"/>
              <w:adjustRightInd w:val="0"/>
              <w:jc w:val="both"/>
              <w:rPr>
                <w:rFonts w:eastAsia="Calibri"/>
                <w:sz w:val="18"/>
                <w:szCs w:val="18"/>
              </w:rPr>
            </w:pPr>
            <w:r w:rsidRPr="00D210A6">
              <w:rPr>
                <w:rFonts w:eastAsia="Calibri"/>
                <w:sz w:val="18"/>
                <w:szCs w:val="18"/>
              </w:rPr>
              <w:t>CLO1</w:t>
            </w:r>
          </w:p>
        </w:tc>
        <w:tc>
          <w:tcPr>
            <w:tcW w:w="5418" w:type="dxa"/>
          </w:tcPr>
          <w:p w14:paraId="4FA5263B" w14:textId="77777777" w:rsidR="009F68E6" w:rsidRPr="00D210A6" w:rsidRDefault="009F68E6" w:rsidP="00BD7150">
            <w:pPr>
              <w:autoSpaceDE w:val="0"/>
              <w:autoSpaceDN w:val="0"/>
              <w:adjustRightInd w:val="0"/>
              <w:jc w:val="both"/>
              <w:rPr>
                <w:rFonts w:eastAsia="Calibri"/>
                <w:sz w:val="18"/>
                <w:szCs w:val="18"/>
              </w:rPr>
            </w:pPr>
            <w:r w:rsidRPr="00D210A6">
              <w:rPr>
                <w:rFonts w:eastAsia="Calibri"/>
                <w:sz w:val="18"/>
                <w:szCs w:val="18"/>
              </w:rPr>
              <w:t>explain macroeconomic concepts and use simple economic models to interpret behavior of key macroeconomic variables;</w:t>
            </w:r>
          </w:p>
        </w:tc>
      </w:tr>
      <w:tr w:rsidR="00D210A6" w:rsidRPr="00D210A6" w14:paraId="231913C5" w14:textId="77777777" w:rsidTr="00BD7150">
        <w:tc>
          <w:tcPr>
            <w:tcW w:w="720" w:type="dxa"/>
          </w:tcPr>
          <w:p w14:paraId="78D7FF08" w14:textId="77777777" w:rsidR="009F68E6" w:rsidRPr="00D210A6" w:rsidRDefault="009F68E6" w:rsidP="009F68E6">
            <w:r w:rsidRPr="00D210A6">
              <w:rPr>
                <w:rFonts w:eastAsia="Calibri"/>
                <w:sz w:val="18"/>
                <w:szCs w:val="18"/>
              </w:rPr>
              <w:t>CLO2</w:t>
            </w:r>
          </w:p>
        </w:tc>
        <w:tc>
          <w:tcPr>
            <w:tcW w:w="5418" w:type="dxa"/>
          </w:tcPr>
          <w:p w14:paraId="115FCBC6" w14:textId="77777777" w:rsidR="009F68E6" w:rsidRPr="00D210A6" w:rsidRDefault="009F68E6" w:rsidP="00BD7150">
            <w:pPr>
              <w:autoSpaceDE w:val="0"/>
              <w:autoSpaceDN w:val="0"/>
              <w:adjustRightInd w:val="0"/>
              <w:jc w:val="both"/>
              <w:rPr>
                <w:rFonts w:eastAsia="Calibri"/>
                <w:sz w:val="18"/>
                <w:szCs w:val="18"/>
              </w:rPr>
            </w:pPr>
            <w:r w:rsidRPr="00D210A6">
              <w:rPr>
                <w:rFonts w:eastAsia="Calibri"/>
                <w:sz w:val="18"/>
                <w:szCs w:val="18"/>
              </w:rPr>
              <w:t>locate and interpret macroeconomic data and statistics;</w:t>
            </w:r>
          </w:p>
        </w:tc>
      </w:tr>
      <w:tr w:rsidR="00D210A6" w:rsidRPr="00D210A6" w14:paraId="40CF96D7" w14:textId="77777777" w:rsidTr="00BD7150">
        <w:tc>
          <w:tcPr>
            <w:tcW w:w="720" w:type="dxa"/>
          </w:tcPr>
          <w:p w14:paraId="14181FD2" w14:textId="77777777" w:rsidR="009F68E6" w:rsidRPr="00D210A6" w:rsidRDefault="009F68E6" w:rsidP="009F68E6">
            <w:r w:rsidRPr="00D210A6">
              <w:rPr>
                <w:rFonts w:eastAsia="Calibri"/>
                <w:sz w:val="18"/>
                <w:szCs w:val="18"/>
              </w:rPr>
              <w:t>CLO3</w:t>
            </w:r>
          </w:p>
        </w:tc>
        <w:tc>
          <w:tcPr>
            <w:tcW w:w="5418" w:type="dxa"/>
          </w:tcPr>
          <w:p w14:paraId="7C89780D" w14:textId="77777777" w:rsidR="009F68E6" w:rsidRPr="00D210A6" w:rsidRDefault="009F68E6" w:rsidP="00BD7150">
            <w:pPr>
              <w:autoSpaceDE w:val="0"/>
              <w:autoSpaceDN w:val="0"/>
              <w:adjustRightInd w:val="0"/>
              <w:jc w:val="both"/>
              <w:rPr>
                <w:rFonts w:eastAsia="Calibri"/>
                <w:sz w:val="18"/>
                <w:szCs w:val="18"/>
              </w:rPr>
            </w:pPr>
            <w:r w:rsidRPr="00D210A6">
              <w:rPr>
                <w:rFonts w:eastAsia="Calibri"/>
                <w:sz w:val="18"/>
                <w:szCs w:val="18"/>
              </w:rPr>
              <w:t>understand how the national income is determined;</w:t>
            </w:r>
          </w:p>
        </w:tc>
      </w:tr>
      <w:tr w:rsidR="00D210A6" w:rsidRPr="00D210A6" w14:paraId="450DBE66" w14:textId="77777777" w:rsidTr="00BD7150">
        <w:tc>
          <w:tcPr>
            <w:tcW w:w="720" w:type="dxa"/>
          </w:tcPr>
          <w:p w14:paraId="76DA835B" w14:textId="77777777" w:rsidR="009F68E6" w:rsidRPr="00D210A6" w:rsidRDefault="009F68E6" w:rsidP="009F68E6">
            <w:r w:rsidRPr="00D210A6">
              <w:rPr>
                <w:rFonts w:eastAsia="Calibri"/>
                <w:sz w:val="18"/>
                <w:szCs w:val="18"/>
              </w:rPr>
              <w:t>CLO4</w:t>
            </w:r>
          </w:p>
        </w:tc>
        <w:tc>
          <w:tcPr>
            <w:tcW w:w="5418" w:type="dxa"/>
          </w:tcPr>
          <w:p w14:paraId="37EE1E50" w14:textId="77777777" w:rsidR="009F68E6" w:rsidRPr="00D210A6" w:rsidRDefault="009F68E6" w:rsidP="00BD7150">
            <w:pPr>
              <w:autoSpaceDE w:val="0"/>
              <w:autoSpaceDN w:val="0"/>
              <w:adjustRightInd w:val="0"/>
              <w:jc w:val="both"/>
              <w:rPr>
                <w:rFonts w:eastAsia="Calibri"/>
                <w:sz w:val="18"/>
                <w:szCs w:val="18"/>
              </w:rPr>
            </w:pPr>
            <w:r w:rsidRPr="00D210A6">
              <w:rPr>
                <w:rFonts w:eastAsia="Calibri"/>
                <w:sz w:val="18"/>
                <w:szCs w:val="18"/>
              </w:rPr>
              <w:t>identify current economic issue and debates and use models to examine key policy issues;</w:t>
            </w:r>
          </w:p>
        </w:tc>
      </w:tr>
      <w:tr w:rsidR="00D210A6" w:rsidRPr="00D210A6" w14:paraId="3361A82B" w14:textId="77777777" w:rsidTr="00BD7150">
        <w:tc>
          <w:tcPr>
            <w:tcW w:w="720" w:type="dxa"/>
          </w:tcPr>
          <w:p w14:paraId="3B4E3901" w14:textId="77777777" w:rsidR="009F68E6" w:rsidRPr="00D210A6" w:rsidRDefault="009F68E6" w:rsidP="009F68E6">
            <w:r w:rsidRPr="00D210A6">
              <w:rPr>
                <w:rFonts w:eastAsia="Calibri"/>
                <w:sz w:val="18"/>
                <w:szCs w:val="18"/>
              </w:rPr>
              <w:t>CLO5</w:t>
            </w:r>
          </w:p>
        </w:tc>
        <w:tc>
          <w:tcPr>
            <w:tcW w:w="5418" w:type="dxa"/>
          </w:tcPr>
          <w:p w14:paraId="42EDAF0F" w14:textId="77777777" w:rsidR="009F68E6" w:rsidRPr="00D210A6" w:rsidRDefault="009F68E6" w:rsidP="00BD7150">
            <w:pPr>
              <w:autoSpaceDE w:val="0"/>
              <w:autoSpaceDN w:val="0"/>
              <w:adjustRightInd w:val="0"/>
              <w:jc w:val="both"/>
              <w:rPr>
                <w:rFonts w:eastAsia="Calibri"/>
                <w:sz w:val="18"/>
                <w:szCs w:val="18"/>
              </w:rPr>
            </w:pPr>
            <w:r w:rsidRPr="00D210A6">
              <w:rPr>
                <w:rFonts w:eastAsia="Calibri"/>
                <w:sz w:val="18"/>
                <w:szCs w:val="18"/>
              </w:rPr>
              <w:t>identify the causes and effects of inflation and unemployment;</w:t>
            </w:r>
          </w:p>
        </w:tc>
      </w:tr>
      <w:tr w:rsidR="00D210A6" w:rsidRPr="00D210A6" w14:paraId="69482DE4" w14:textId="77777777" w:rsidTr="00BD7150">
        <w:tc>
          <w:tcPr>
            <w:tcW w:w="720" w:type="dxa"/>
          </w:tcPr>
          <w:p w14:paraId="447D4BAB" w14:textId="77777777" w:rsidR="009F68E6" w:rsidRPr="00D210A6" w:rsidRDefault="009F68E6" w:rsidP="009F68E6">
            <w:r w:rsidRPr="00D210A6">
              <w:rPr>
                <w:rFonts w:eastAsia="Calibri"/>
                <w:sz w:val="18"/>
                <w:szCs w:val="18"/>
              </w:rPr>
              <w:t>CLO6</w:t>
            </w:r>
          </w:p>
        </w:tc>
        <w:tc>
          <w:tcPr>
            <w:tcW w:w="5418" w:type="dxa"/>
          </w:tcPr>
          <w:p w14:paraId="15CCB4FE" w14:textId="77777777" w:rsidR="009F68E6" w:rsidRPr="00D210A6" w:rsidRDefault="009F68E6" w:rsidP="00BD7150">
            <w:pPr>
              <w:autoSpaceDE w:val="0"/>
              <w:autoSpaceDN w:val="0"/>
              <w:adjustRightInd w:val="0"/>
              <w:jc w:val="both"/>
              <w:rPr>
                <w:rFonts w:eastAsia="Calibri"/>
                <w:sz w:val="18"/>
                <w:szCs w:val="18"/>
              </w:rPr>
            </w:pPr>
            <w:r w:rsidRPr="00D210A6">
              <w:rPr>
                <w:rFonts w:eastAsia="Calibri"/>
                <w:sz w:val="18"/>
                <w:szCs w:val="18"/>
              </w:rPr>
              <w:t>explain the equilibrium of an economy using the AD-AS and other framework;</w:t>
            </w:r>
          </w:p>
        </w:tc>
      </w:tr>
      <w:tr w:rsidR="00D210A6" w:rsidRPr="00D210A6" w14:paraId="1555B2FB" w14:textId="77777777" w:rsidTr="00BD7150">
        <w:tc>
          <w:tcPr>
            <w:tcW w:w="720" w:type="dxa"/>
          </w:tcPr>
          <w:p w14:paraId="111577D2" w14:textId="77777777" w:rsidR="009F68E6" w:rsidRPr="00D210A6" w:rsidRDefault="009F68E6" w:rsidP="009F68E6">
            <w:r w:rsidRPr="00D210A6">
              <w:rPr>
                <w:rFonts w:eastAsia="Calibri"/>
                <w:sz w:val="18"/>
                <w:szCs w:val="18"/>
              </w:rPr>
              <w:t>CLO7</w:t>
            </w:r>
          </w:p>
        </w:tc>
        <w:tc>
          <w:tcPr>
            <w:tcW w:w="5418" w:type="dxa"/>
          </w:tcPr>
          <w:p w14:paraId="7FA26DA8" w14:textId="77777777" w:rsidR="009F68E6" w:rsidRPr="00D210A6" w:rsidRDefault="009F68E6" w:rsidP="00BD7150">
            <w:pPr>
              <w:autoSpaceDE w:val="0"/>
              <w:autoSpaceDN w:val="0"/>
              <w:adjustRightInd w:val="0"/>
              <w:jc w:val="both"/>
              <w:rPr>
                <w:rFonts w:eastAsia="Calibri"/>
                <w:sz w:val="18"/>
                <w:szCs w:val="18"/>
              </w:rPr>
            </w:pPr>
            <w:r w:rsidRPr="00D210A6">
              <w:rPr>
                <w:rFonts w:eastAsia="Calibri"/>
                <w:sz w:val="18"/>
                <w:szCs w:val="18"/>
              </w:rPr>
              <w:t>know the functions of money and its interaction with goods and service markets.</w:t>
            </w:r>
          </w:p>
        </w:tc>
      </w:tr>
      <w:tr w:rsidR="009F68E6" w:rsidRPr="00D210A6" w14:paraId="041D4A72" w14:textId="77777777" w:rsidTr="00BD7150">
        <w:trPr>
          <w:trHeight w:val="215"/>
        </w:trPr>
        <w:tc>
          <w:tcPr>
            <w:tcW w:w="720" w:type="dxa"/>
          </w:tcPr>
          <w:p w14:paraId="13BFFEDC" w14:textId="77777777" w:rsidR="009F68E6" w:rsidRPr="00D210A6" w:rsidRDefault="009F68E6" w:rsidP="009F68E6">
            <w:r w:rsidRPr="00D210A6">
              <w:rPr>
                <w:rFonts w:eastAsia="Calibri"/>
                <w:sz w:val="18"/>
                <w:szCs w:val="18"/>
              </w:rPr>
              <w:t>CLO8</w:t>
            </w:r>
          </w:p>
        </w:tc>
        <w:tc>
          <w:tcPr>
            <w:tcW w:w="5418" w:type="dxa"/>
          </w:tcPr>
          <w:p w14:paraId="47A0EFD3" w14:textId="77777777" w:rsidR="009F68E6" w:rsidRPr="00D210A6" w:rsidRDefault="009F68E6" w:rsidP="00BD7150">
            <w:pPr>
              <w:autoSpaceDE w:val="0"/>
              <w:autoSpaceDN w:val="0"/>
              <w:adjustRightInd w:val="0"/>
              <w:ind w:left="720" w:hanging="720"/>
              <w:jc w:val="both"/>
              <w:rPr>
                <w:rFonts w:eastAsia="Calibri"/>
                <w:sz w:val="18"/>
                <w:szCs w:val="18"/>
              </w:rPr>
            </w:pPr>
            <w:r w:rsidRPr="00D210A6">
              <w:rPr>
                <w:rFonts w:eastAsia="Calibri"/>
                <w:sz w:val="18"/>
                <w:szCs w:val="18"/>
              </w:rPr>
              <w:t xml:space="preserve">identify the functions of Commercial banks and central banks  </w:t>
            </w:r>
          </w:p>
        </w:tc>
      </w:tr>
    </w:tbl>
    <w:p w14:paraId="72BDB441" w14:textId="77777777" w:rsidR="009F68E6" w:rsidRPr="00D210A6" w:rsidRDefault="009F68E6" w:rsidP="00F41CE3">
      <w:pPr>
        <w:autoSpaceDE w:val="0"/>
        <w:autoSpaceDN w:val="0"/>
        <w:adjustRightInd w:val="0"/>
        <w:ind w:left="360" w:hanging="360"/>
        <w:jc w:val="both"/>
        <w:rPr>
          <w:rFonts w:eastAsia="Calibri"/>
          <w:sz w:val="10"/>
          <w:szCs w:val="10"/>
        </w:rPr>
      </w:pPr>
    </w:p>
    <w:p w14:paraId="72B90E55" w14:textId="77777777" w:rsidR="006F5027" w:rsidRPr="00D210A6" w:rsidRDefault="006F5027" w:rsidP="00F06C22">
      <w:pPr>
        <w:autoSpaceDE w:val="0"/>
        <w:autoSpaceDN w:val="0"/>
        <w:adjustRightInd w:val="0"/>
        <w:ind w:left="360"/>
        <w:jc w:val="center"/>
        <w:rPr>
          <w:rFonts w:eastAsia="Calibri"/>
          <w:b/>
          <w:bCs/>
          <w:sz w:val="18"/>
          <w:szCs w:val="18"/>
        </w:rPr>
      </w:pPr>
      <w:r w:rsidRPr="00D210A6">
        <w:rPr>
          <w:rFonts w:eastAsia="Calibri"/>
          <w:b/>
          <w:bCs/>
          <w:sz w:val="18"/>
          <w:szCs w:val="18"/>
        </w:rPr>
        <w:t>Part B: Teaching and Assessment</w:t>
      </w:r>
    </w:p>
    <w:p w14:paraId="4067C24C" w14:textId="77777777" w:rsidR="006F5027" w:rsidRPr="00D210A6" w:rsidRDefault="006F5027" w:rsidP="00F06C22">
      <w:pPr>
        <w:autoSpaceDE w:val="0"/>
        <w:autoSpaceDN w:val="0"/>
        <w:adjustRightInd w:val="0"/>
        <w:ind w:left="360"/>
        <w:jc w:val="center"/>
        <w:rPr>
          <w:rFonts w:eastAsia="Calibri"/>
          <w:sz w:val="10"/>
          <w:szCs w:val="10"/>
        </w:rPr>
      </w:pPr>
    </w:p>
    <w:p w14:paraId="6795BB58" w14:textId="77777777" w:rsidR="006F5027" w:rsidRPr="00D210A6" w:rsidRDefault="006F5027" w:rsidP="00F06C22">
      <w:pPr>
        <w:rPr>
          <w:rFonts w:eastAsia="Calibri"/>
          <w:b/>
          <w:bCs/>
          <w:sz w:val="18"/>
          <w:szCs w:val="18"/>
        </w:rPr>
      </w:pPr>
      <w:r w:rsidRPr="00D210A6">
        <w:rPr>
          <w:rFonts w:eastAsia="Calibri"/>
          <w:b/>
          <w:bCs/>
          <w:sz w:val="18"/>
          <w:szCs w:val="18"/>
        </w:rPr>
        <w:t>2.1 Teaching Strategies</w:t>
      </w:r>
    </w:p>
    <w:p w14:paraId="764101B9" w14:textId="77777777" w:rsidR="006F5027" w:rsidRPr="00D210A6" w:rsidRDefault="006F5027" w:rsidP="00F06C22">
      <w:pPr>
        <w:rPr>
          <w:rFonts w:eastAsia="Calibri"/>
          <w:sz w:val="18"/>
          <w:szCs w:val="18"/>
        </w:rPr>
      </w:pPr>
      <w:r w:rsidRPr="00D210A6">
        <w:rPr>
          <w:rFonts w:eastAsia="Calibri"/>
          <w:sz w:val="18"/>
          <w:szCs w:val="18"/>
        </w:rPr>
        <w:t xml:space="preserve">The course materials are delivered through certain teaching learning activities such as lectures, reading, assignments, exercise and workshop papers. </w:t>
      </w:r>
    </w:p>
    <w:p w14:paraId="36EBFF7B" w14:textId="77777777" w:rsidR="0093181B" w:rsidRPr="00D210A6" w:rsidRDefault="0093181B" w:rsidP="00F06C22">
      <w:pPr>
        <w:contextualSpacing/>
        <w:rPr>
          <w:rFonts w:eastAsia="Calibri"/>
          <w:b/>
          <w:bCs/>
          <w:sz w:val="10"/>
          <w:szCs w:val="10"/>
        </w:rPr>
      </w:pPr>
    </w:p>
    <w:p w14:paraId="16B4F378" w14:textId="77777777" w:rsidR="006F5027" w:rsidRPr="00D210A6" w:rsidRDefault="006F5027" w:rsidP="00F41CE3">
      <w:pPr>
        <w:numPr>
          <w:ilvl w:val="1"/>
          <w:numId w:val="18"/>
        </w:numPr>
        <w:ind w:left="360"/>
        <w:contextualSpacing/>
        <w:rPr>
          <w:rFonts w:eastAsia="Calibri"/>
          <w:b/>
          <w:bCs/>
          <w:sz w:val="18"/>
          <w:szCs w:val="18"/>
        </w:rPr>
      </w:pPr>
      <w:r w:rsidRPr="00D210A6">
        <w:rPr>
          <w:rFonts w:eastAsia="Calibri"/>
          <w:b/>
          <w:bCs/>
          <w:sz w:val="18"/>
          <w:szCs w:val="18"/>
        </w:rPr>
        <w:t>Assessment Strategies</w:t>
      </w:r>
    </w:p>
    <w:tbl>
      <w:tblPr>
        <w:tblW w:w="483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3479"/>
        <w:gridCol w:w="1811"/>
      </w:tblGrid>
      <w:tr w:rsidR="00D210A6" w:rsidRPr="00D210A6" w14:paraId="7724AE35" w14:textId="77777777" w:rsidTr="009F68E6">
        <w:trPr>
          <w:trHeight w:hRule="exact" w:val="216"/>
        </w:trPr>
        <w:tc>
          <w:tcPr>
            <w:tcW w:w="679" w:type="pct"/>
          </w:tcPr>
          <w:p w14:paraId="36ECF7A5" w14:textId="77777777" w:rsidR="006F5027" w:rsidRPr="00D210A6" w:rsidRDefault="006F5027" w:rsidP="00F06C22">
            <w:pPr>
              <w:contextualSpacing/>
              <w:jc w:val="center"/>
              <w:rPr>
                <w:rFonts w:eastAsia="Calibri"/>
                <w:b/>
                <w:bCs/>
                <w:sz w:val="18"/>
                <w:szCs w:val="18"/>
              </w:rPr>
            </w:pPr>
            <w:r w:rsidRPr="00D210A6">
              <w:rPr>
                <w:rFonts w:eastAsia="Calibri"/>
                <w:b/>
                <w:bCs/>
                <w:sz w:val="18"/>
                <w:szCs w:val="18"/>
              </w:rPr>
              <w:t>No.</w:t>
            </w:r>
          </w:p>
        </w:tc>
        <w:tc>
          <w:tcPr>
            <w:tcW w:w="2842" w:type="pct"/>
          </w:tcPr>
          <w:p w14:paraId="3BE53F7F" w14:textId="77777777" w:rsidR="006F5027" w:rsidRPr="00D210A6" w:rsidRDefault="006F5027" w:rsidP="00F06C22">
            <w:pPr>
              <w:contextualSpacing/>
              <w:jc w:val="center"/>
              <w:rPr>
                <w:rFonts w:eastAsia="Calibri"/>
                <w:b/>
                <w:bCs/>
                <w:sz w:val="18"/>
                <w:szCs w:val="18"/>
              </w:rPr>
            </w:pPr>
            <w:r w:rsidRPr="00D210A6">
              <w:rPr>
                <w:rFonts w:eastAsia="Calibri"/>
                <w:b/>
                <w:bCs/>
                <w:sz w:val="18"/>
                <w:szCs w:val="18"/>
              </w:rPr>
              <w:t>Description</w:t>
            </w:r>
          </w:p>
        </w:tc>
        <w:tc>
          <w:tcPr>
            <w:tcW w:w="1480" w:type="pct"/>
          </w:tcPr>
          <w:p w14:paraId="64C1BAB5" w14:textId="77777777" w:rsidR="006F5027" w:rsidRPr="00D210A6" w:rsidRDefault="006F5027" w:rsidP="00F06C22">
            <w:pPr>
              <w:contextualSpacing/>
              <w:jc w:val="center"/>
              <w:rPr>
                <w:rFonts w:eastAsia="Calibri"/>
                <w:b/>
                <w:bCs/>
                <w:sz w:val="18"/>
                <w:szCs w:val="18"/>
              </w:rPr>
            </w:pPr>
            <w:r w:rsidRPr="00D210A6">
              <w:rPr>
                <w:rFonts w:eastAsia="Calibri"/>
                <w:b/>
                <w:bCs/>
                <w:sz w:val="18"/>
                <w:szCs w:val="18"/>
              </w:rPr>
              <w:t>Mark</w:t>
            </w:r>
          </w:p>
        </w:tc>
      </w:tr>
      <w:tr w:rsidR="00D210A6" w:rsidRPr="00D210A6" w14:paraId="0E991A6C" w14:textId="77777777" w:rsidTr="009F68E6">
        <w:trPr>
          <w:trHeight w:hRule="exact" w:val="216"/>
        </w:trPr>
        <w:tc>
          <w:tcPr>
            <w:tcW w:w="679" w:type="pct"/>
          </w:tcPr>
          <w:p w14:paraId="553C1C24" w14:textId="77777777" w:rsidR="006F5027" w:rsidRPr="00D210A6" w:rsidRDefault="006F5027" w:rsidP="00F06C22">
            <w:pPr>
              <w:contextualSpacing/>
              <w:jc w:val="center"/>
              <w:rPr>
                <w:rFonts w:eastAsia="Calibri"/>
                <w:sz w:val="18"/>
                <w:szCs w:val="18"/>
              </w:rPr>
            </w:pPr>
            <w:r w:rsidRPr="00D210A6">
              <w:rPr>
                <w:rFonts w:eastAsia="Calibri"/>
                <w:sz w:val="18"/>
                <w:szCs w:val="18"/>
              </w:rPr>
              <w:t>1</w:t>
            </w:r>
          </w:p>
        </w:tc>
        <w:tc>
          <w:tcPr>
            <w:tcW w:w="2842" w:type="pct"/>
          </w:tcPr>
          <w:p w14:paraId="7E1078B3" w14:textId="77777777" w:rsidR="006F5027" w:rsidRPr="00D210A6" w:rsidRDefault="006F5027" w:rsidP="00F06C22">
            <w:pPr>
              <w:contextualSpacing/>
              <w:jc w:val="center"/>
              <w:rPr>
                <w:rFonts w:eastAsia="Calibri"/>
                <w:sz w:val="18"/>
                <w:szCs w:val="18"/>
              </w:rPr>
            </w:pPr>
            <w:r w:rsidRPr="00D210A6">
              <w:rPr>
                <w:rFonts w:eastAsia="Calibri"/>
                <w:sz w:val="18"/>
                <w:szCs w:val="18"/>
              </w:rPr>
              <w:t>Class attendance</w:t>
            </w:r>
          </w:p>
        </w:tc>
        <w:tc>
          <w:tcPr>
            <w:tcW w:w="1480" w:type="pct"/>
          </w:tcPr>
          <w:p w14:paraId="58F3733F" w14:textId="77777777" w:rsidR="006F5027" w:rsidRPr="00D210A6" w:rsidRDefault="006F5027" w:rsidP="00F06C22">
            <w:pPr>
              <w:contextualSpacing/>
              <w:jc w:val="center"/>
              <w:rPr>
                <w:rFonts w:eastAsia="Calibri"/>
                <w:sz w:val="18"/>
                <w:szCs w:val="18"/>
              </w:rPr>
            </w:pPr>
            <w:r w:rsidRPr="00D210A6">
              <w:rPr>
                <w:rFonts w:eastAsia="Calibri"/>
                <w:sz w:val="18"/>
                <w:szCs w:val="18"/>
              </w:rPr>
              <w:t>10</w:t>
            </w:r>
          </w:p>
        </w:tc>
      </w:tr>
      <w:tr w:rsidR="00D210A6" w:rsidRPr="00D210A6" w14:paraId="268F345B" w14:textId="77777777" w:rsidTr="009F68E6">
        <w:trPr>
          <w:trHeight w:hRule="exact" w:val="216"/>
        </w:trPr>
        <w:tc>
          <w:tcPr>
            <w:tcW w:w="679" w:type="pct"/>
          </w:tcPr>
          <w:p w14:paraId="22974F3E" w14:textId="77777777" w:rsidR="006F5027" w:rsidRPr="00D210A6" w:rsidRDefault="006F5027" w:rsidP="00F06C22">
            <w:pPr>
              <w:contextualSpacing/>
              <w:jc w:val="center"/>
              <w:rPr>
                <w:rFonts w:eastAsia="Calibri"/>
                <w:sz w:val="18"/>
                <w:szCs w:val="18"/>
              </w:rPr>
            </w:pPr>
            <w:r w:rsidRPr="00D210A6">
              <w:rPr>
                <w:rFonts w:eastAsia="Calibri"/>
                <w:sz w:val="18"/>
                <w:szCs w:val="18"/>
              </w:rPr>
              <w:t>2</w:t>
            </w:r>
          </w:p>
        </w:tc>
        <w:tc>
          <w:tcPr>
            <w:tcW w:w="2842" w:type="pct"/>
          </w:tcPr>
          <w:p w14:paraId="21C7C53B" w14:textId="77777777" w:rsidR="006F5027" w:rsidRPr="00D210A6" w:rsidRDefault="006F5027" w:rsidP="00F06C22">
            <w:pPr>
              <w:contextualSpacing/>
              <w:jc w:val="center"/>
              <w:rPr>
                <w:rFonts w:eastAsia="Calibri"/>
                <w:sz w:val="18"/>
                <w:szCs w:val="18"/>
              </w:rPr>
            </w:pPr>
            <w:r w:rsidRPr="00D210A6">
              <w:rPr>
                <w:rFonts w:eastAsia="Calibri"/>
                <w:sz w:val="18"/>
                <w:szCs w:val="18"/>
              </w:rPr>
              <w:t>Midterm test</w:t>
            </w:r>
          </w:p>
        </w:tc>
        <w:tc>
          <w:tcPr>
            <w:tcW w:w="1480" w:type="pct"/>
          </w:tcPr>
          <w:p w14:paraId="07E63BC2" w14:textId="77777777" w:rsidR="006F5027" w:rsidRPr="00D210A6" w:rsidRDefault="006F5027" w:rsidP="00F06C22">
            <w:pPr>
              <w:contextualSpacing/>
              <w:jc w:val="center"/>
              <w:rPr>
                <w:rFonts w:eastAsia="Calibri"/>
                <w:sz w:val="18"/>
                <w:szCs w:val="18"/>
              </w:rPr>
            </w:pPr>
            <w:r w:rsidRPr="00D210A6">
              <w:rPr>
                <w:rFonts w:eastAsia="Calibri"/>
                <w:sz w:val="18"/>
                <w:szCs w:val="18"/>
              </w:rPr>
              <w:t>20</w:t>
            </w:r>
          </w:p>
        </w:tc>
      </w:tr>
      <w:tr w:rsidR="00D210A6" w:rsidRPr="00D210A6" w14:paraId="7D05FAF2" w14:textId="77777777" w:rsidTr="009F68E6">
        <w:trPr>
          <w:trHeight w:hRule="exact" w:val="216"/>
        </w:trPr>
        <w:tc>
          <w:tcPr>
            <w:tcW w:w="679" w:type="pct"/>
          </w:tcPr>
          <w:p w14:paraId="5ED84758" w14:textId="77777777" w:rsidR="006F5027" w:rsidRPr="00D210A6" w:rsidRDefault="006F5027" w:rsidP="00F06C22">
            <w:pPr>
              <w:contextualSpacing/>
              <w:jc w:val="center"/>
              <w:rPr>
                <w:rFonts w:eastAsia="Calibri"/>
                <w:sz w:val="18"/>
                <w:szCs w:val="18"/>
              </w:rPr>
            </w:pPr>
            <w:r w:rsidRPr="00D210A6">
              <w:rPr>
                <w:rFonts w:eastAsia="Calibri"/>
                <w:sz w:val="18"/>
                <w:szCs w:val="18"/>
              </w:rPr>
              <w:t>3</w:t>
            </w:r>
          </w:p>
        </w:tc>
        <w:tc>
          <w:tcPr>
            <w:tcW w:w="2842" w:type="pct"/>
          </w:tcPr>
          <w:p w14:paraId="2A35F554" w14:textId="77777777" w:rsidR="006F5027" w:rsidRPr="00D210A6" w:rsidRDefault="006F5027" w:rsidP="00F06C22">
            <w:pPr>
              <w:contextualSpacing/>
              <w:jc w:val="center"/>
              <w:rPr>
                <w:rFonts w:eastAsia="Calibri"/>
                <w:sz w:val="18"/>
                <w:szCs w:val="18"/>
              </w:rPr>
            </w:pPr>
            <w:r w:rsidRPr="00D210A6">
              <w:rPr>
                <w:rFonts w:eastAsia="Calibri"/>
                <w:sz w:val="18"/>
                <w:szCs w:val="18"/>
              </w:rPr>
              <w:t>Assignments</w:t>
            </w:r>
          </w:p>
        </w:tc>
        <w:tc>
          <w:tcPr>
            <w:tcW w:w="1480" w:type="pct"/>
          </w:tcPr>
          <w:p w14:paraId="731162BE" w14:textId="77777777" w:rsidR="006F5027" w:rsidRPr="00D210A6" w:rsidRDefault="006F5027" w:rsidP="00F06C22">
            <w:pPr>
              <w:contextualSpacing/>
              <w:jc w:val="center"/>
              <w:rPr>
                <w:rFonts w:eastAsia="Calibri"/>
                <w:sz w:val="18"/>
                <w:szCs w:val="18"/>
              </w:rPr>
            </w:pPr>
            <w:r w:rsidRPr="00D210A6">
              <w:rPr>
                <w:rFonts w:eastAsia="Calibri"/>
                <w:sz w:val="18"/>
                <w:szCs w:val="18"/>
              </w:rPr>
              <w:t>10</w:t>
            </w:r>
          </w:p>
        </w:tc>
      </w:tr>
      <w:tr w:rsidR="00D210A6" w:rsidRPr="00D210A6" w14:paraId="26487D97" w14:textId="77777777" w:rsidTr="009F68E6">
        <w:trPr>
          <w:trHeight w:hRule="exact" w:val="216"/>
        </w:trPr>
        <w:tc>
          <w:tcPr>
            <w:tcW w:w="679" w:type="pct"/>
          </w:tcPr>
          <w:p w14:paraId="697913B7" w14:textId="77777777" w:rsidR="006F5027" w:rsidRPr="00D210A6" w:rsidRDefault="006F5027" w:rsidP="00F06C22">
            <w:pPr>
              <w:contextualSpacing/>
              <w:jc w:val="center"/>
              <w:rPr>
                <w:rFonts w:eastAsia="Calibri"/>
                <w:sz w:val="18"/>
                <w:szCs w:val="18"/>
              </w:rPr>
            </w:pPr>
            <w:r w:rsidRPr="00D210A6">
              <w:rPr>
                <w:rFonts w:eastAsia="Calibri"/>
                <w:sz w:val="18"/>
                <w:szCs w:val="18"/>
              </w:rPr>
              <w:t>4</w:t>
            </w:r>
          </w:p>
        </w:tc>
        <w:tc>
          <w:tcPr>
            <w:tcW w:w="2842" w:type="pct"/>
          </w:tcPr>
          <w:p w14:paraId="64F652C8" w14:textId="77777777" w:rsidR="006F5027" w:rsidRPr="00D210A6" w:rsidRDefault="006F5027" w:rsidP="00F06C22">
            <w:pPr>
              <w:contextualSpacing/>
              <w:jc w:val="center"/>
              <w:rPr>
                <w:rFonts w:eastAsia="Calibri"/>
                <w:sz w:val="18"/>
                <w:szCs w:val="18"/>
              </w:rPr>
            </w:pPr>
            <w:r w:rsidRPr="00D210A6">
              <w:rPr>
                <w:rFonts w:eastAsia="Calibri"/>
                <w:sz w:val="18"/>
                <w:szCs w:val="18"/>
              </w:rPr>
              <w:t>Final Exam</w:t>
            </w:r>
          </w:p>
        </w:tc>
        <w:tc>
          <w:tcPr>
            <w:tcW w:w="1480" w:type="pct"/>
          </w:tcPr>
          <w:p w14:paraId="58D2B3CC" w14:textId="77777777" w:rsidR="006F5027" w:rsidRPr="00D210A6" w:rsidRDefault="006F5027" w:rsidP="00F06C22">
            <w:pPr>
              <w:contextualSpacing/>
              <w:jc w:val="center"/>
              <w:rPr>
                <w:rFonts w:eastAsia="Calibri"/>
                <w:sz w:val="18"/>
                <w:szCs w:val="18"/>
              </w:rPr>
            </w:pPr>
            <w:r w:rsidRPr="00D210A6">
              <w:rPr>
                <w:rFonts w:eastAsia="Calibri"/>
                <w:sz w:val="18"/>
                <w:szCs w:val="18"/>
              </w:rPr>
              <w:t>60</w:t>
            </w:r>
          </w:p>
        </w:tc>
      </w:tr>
    </w:tbl>
    <w:p w14:paraId="4606D396" w14:textId="77777777" w:rsidR="006F5027" w:rsidRPr="00D210A6" w:rsidRDefault="006F5027" w:rsidP="00F41CE3">
      <w:pPr>
        <w:jc w:val="both"/>
        <w:rPr>
          <w:rFonts w:eastAsia="Calibri"/>
          <w:bCs/>
          <w:sz w:val="18"/>
          <w:szCs w:val="18"/>
        </w:rPr>
      </w:pPr>
      <w:r w:rsidRPr="00D210A6">
        <w:rPr>
          <w:rFonts w:eastAsia="Calibri"/>
          <w:bCs/>
          <w:sz w:val="18"/>
          <w:szCs w:val="18"/>
        </w:rPr>
        <w:t>Coursework = 40% of the overall mark, and the Final Examination = 60%.</w:t>
      </w:r>
    </w:p>
    <w:p w14:paraId="0EEFF125" w14:textId="77777777" w:rsidR="006F5027" w:rsidRPr="00D210A6" w:rsidRDefault="006F5027" w:rsidP="00F41CE3">
      <w:pPr>
        <w:jc w:val="both"/>
        <w:rPr>
          <w:rFonts w:eastAsia="Calibri"/>
          <w:bCs/>
          <w:sz w:val="18"/>
          <w:szCs w:val="18"/>
        </w:rPr>
      </w:pPr>
      <w:r w:rsidRPr="00D210A6">
        <w:rPr>
          <w:rFonts w:eastAsia="Calibri"/>
          <w:bCs/>
          <w:sz w:val="18"/>
          <w:szCs w:val="18"/>
        </w:rPr>
        <w:lastRenderedPageBreak/>
        <w:t>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2602CF24" w14:textId="77777777" w:rsidR="006F5027" w:rsidRPr="00D210A6" w:rsidRDefault="006F5027" w:rsidP="00F41CE3">
      <w:pPr>
        <w:jc w:val="both"/>
        <w:rPr>
          <w:rFonts w:eastAsia="Calibri"/>
          <w:bCs/>
          <w:sz w:val="18"/>
          <w:szCs w:val="18"/>
        </w:rPr>
      </w:pPr>
      <w:r w:rsidRPr="00D210A6">
        <w:rPr>
          <w:rFonts w:eastAsia="Calibri"/>
          <w:bCs/>
          <w:sz w:val="18"/>
          <w:szCs w:val="18"/>
        </w:rPr>
        <w:t>Mid Semester Test Date: The mid-semester test is scheduled after the mid-semester break, and it covers topics in weeks 1-6. More details will be provided at lectures.</w:t>
      </w:r>
    </w:p>
    <w:p w14:paraId="54D1627B" w14:textId="77777777" w:rsidR="006F5027" w:rsidRPr="00D210A6" w:rsidRDefault="006F5027" w:rsidP="00F41CE3">
      <w:pPr>
        <w:jc w:val="both"/>
        <w:rPr>
          <w:rFonts w:eastAsia="Calibri"/>
          <w:bCs/>
          <w:sz w:val="18"/>
          <w:szCs w:val="18"/>
        </w:rPr>
      </w:pPr>
      <w:r w:rsidRPr="00D210A6">
        <w:rPr>
          <w:rFonts w:eastAsia="Calibri"/>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7FBBF0AE" w14:textId="77777777" w:rsidR="006F5027" w:rsidRPr="00D210A6" w:rsidRDefault="006F5027" w:rsidP="00F06C22">
      <w:pPr>
        <w:jc w:val="both"/>
        <w:rPr>
          <w:rFonts w:eastAsia="Calibri"/>
          <w:bCs/>
          <w:sz w:val="10"/>
          <w:szCs w:val="10"/>
        </w:rPr>
      </w:pPr>
    </w:p>
    <w:p w14:paraId="680D47E8" w14:textId="77777777" w:rsidR="006F5027" w:rsidRPr="00D210A6" w:rsidRDefault="006F5027" w:rsidP="00F41CE3">
      <w:pPr>
        <w:ind w:left="-144" w:firstLine="144"/>
        <w:rPr>
          <w:rFonts w:eastAsia="Calibri"/>
          <w:bCs/>
          <w:sz w:val="18"/>
          <w:szCs w:val="18"/>
        </w:rPr>
      </w:pPr>
      <w:r w:rsidRPr="00D210A6">
        <w:rPr>
          <w:rFonts w:eastAsia="Calibri"/>
          <w:b/>
          <w:sz w:val="18"/>
          <w:szCs w:val="18"/>
        </w:rPr>
        <w:t>2.3Assessment of Course Learning Outcome</w:t>
      </w:r>
    </w:p>
    <w:tbl>
      <w:tblPr>
        <w:tblW w:w="491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0"/>
        <w:gridCol w:w="1587"/>
        <w:gridCol w:w="1587"/>
        <w:gridCol w:w="1984"/>
      </w:tblGrid>
      <w:tr w:rsidR="00D210A6" w:rsidRPr="00D210A6" w14:paraId="29C9BBE5" w14:textId="77777777" w:rsidTr="009F68E6">
        <w:trPr>
          <w:trHeight w:val="170"/>
        </w:trPr>
        <w:tc>
          <w:tcPr>
            <w:tcW w:w="859" w:type="pct"/>
          </w:tcPr>
          <w:p w14:paraId="608C837E" w14:textId="77777777" w:rsidR="006F5027" w:rsidRPr="00D210A6" w:rsidRDefault="006F5027" w:rsidP="00F06C22">
            <w:pPr>
              <w:jc w:val="center"/>
              <w:rPr>
                <w:rFonts w:eastAsia="Calibri"/>
                <w:b/>
                <w:sz w:val="18"/>
                <w:szCs w:val="18"/>
              </w:rPr>
            </w:pPr>
            <w:r w:rsidRPr="00D210A6">
              <w:rPr>
                <w:rFonts w:eastAsia="Calibri"/>
                <w:b/>
                <w:sz w:val="18"/>
                <w:szCs w:val="18"/>
              </w:rPr>
              <w:t>Outcome</w:t>
            </w:r>
          </w:p>
        </w:tc>
        <w:tc>
          <w:tcPr>
            <w:tcW w:w="1274" w:type="pct"/>
          </w:tcPr>
          <w:p w14:paraId="099D6E6A" w14:textId="77777777" w:rsidR="006F5027" w:rsidRPr="00D210A6" w:rsidRDefault="006F5027" w:rsidP="00F06C22">
            <w:pPr>
              <w:jc w:val="center"/>
              <w:rPr>
                <w:rFonts w:eastAsia="Calibri"/>
                <w:b/>
                <w:sz w:val="18"/>
                <w:szCs w:val="18"/>
              </w:rPr>
            </w:pPr>
            <w:r w:rsidRPr="00D210A6">
              <w:rPr>
                <w:rFonts w:eastAsia="Calibri"/>
                <w:b/>
                <w:sz w:val="18"/>
                <w:szCs w:val="18"/>
              </w:rPr>
              <w:t>Test</w:t>
            </w:r>
          </w:p>
        </w:tc>
        <w:tc>
          <w:tcPr>
            <w:tcW w:w="1274" w:type="pct"/>
          </w:tcPr>
          <w:p w14:paraId="77A192B9" w14:textId="77777777" w:rsidR="006F5027" w:rsidRPr="00D210A6" w:rsidRDefault="006F5027" w:rsidP="00F06C22">
            <w:pPr>
              <w:jc w:val="center"/>
              <w:rPr>
                <w:rFonts w:eastAsia="Calibri"/>
                <w:b/>
                <w:sz w:val="18"/>
                <w:szCs w:val="18"/>
              </w:rPr>
            </w:pPr>
            <w:r w:rsidRPr="00D210A6">
              <w:rPr>
                <w:rFonts w:eastAsia="Calibri"/>
                <w:b/>
                <w:sz w:val="18"/>
                <w:szCs w:val="18"/>
              </w:rPr>
              <w:t>Assignment</w:t>
            </w:r>
          </w:p>
        </w:tc>
        <w:tc>
          <w:tcPr>
            <w:tcW w:w="1593" w:type="pct"/>
          </w:tcPr>
          <w:p w14:paraId="0C86C895" w14:textId="77777777" w:rsidR="006F5027" w:rsidRPr="00D210A6" w:rsidRDefault="006F5027" w:rsidP="00F06C22">
            <w:pPr>
              <w:jc w:val="center"/>
              <w:rPr>
                <w:rFonts w:eastAsia="Calibri"/>
                <w:b/>
                <w:sz w:val="18"/>
                <w:szCs w:val="18"/>
              </w:rPr>
            </w:pPr>
            <w:r w:rsidRPr="00D210A6">
              <w:rPr>
                <w:rFonts w:eastAsia="Calibri"/>
                <w:b/>
                <w:sz w:val="18"/>
                <w:szCs w:val="18"/>
              </w:rPr>
              <w:t>Final Examination</w:t>
            </w:r>
          </w:p>
        </w:tc>
      </w:tr>
      <w:tr w:rsidR="00D210A6" w:rsidRPr="00D210A6" w14:paraId="41E63828" w14:textId="77777777" w:rsidTr="009F68E6">
        <w:trPr>
          <w:trHeight w:hRule="exact" w:val="173"/>
        </w:trPr>
        <w:tc>
          <w:tcPr>
            <w:tcW w:w="859" w:type="pct"/>
          </w:tcPr>
          <w:p w14:paraId="3B3A09C6" w14:textId="77777777" w:rsidR="006F5027" w:rsidRPr="00D210A6" w:rsidRDefault="006F5027" w:rsidP="00F06C22">
            <w:pPr>
              <w:jc w:val="center"/>
              <w:rPr>
                <w:rFonts w:eastAsia="Calibri"/>
                <w:bCs/>
                <w:sz w:val="18"/>
                <w:szCs w:val="18"/>
              </w:rPr>
            </w:pPr>
            <w:r w:rsidRPr="00D210A6">
              <w:rPr>
                <w:rFonts w:eastAsia="Calibri"/>
                <w:bCs/>
                <w:sz w:val="18"/>
                <w:szCs w:val="18"/>
              </w:rPr>
              <w:t>1</w:t>
            </w:r>
          </w:p>
        </w:tc>
        <w:tc>
          <w:tcPr>
            <w:tcW w:w="1274" w:type="pct"/>
          </w:tcPr>
          <w:p w14:paraId="3C95B2A4" w14:textId="77777777" w:rsidR="006F5027" w:rsidRPr="00D210A6" w:rsidRDefault="006F5027" w:rsidP="00F06C22">
            <w:pPr>
              <w:jc w:val="center"/>
              <w:rPr>
                <w:rFonts w:eastAsia="Calibri"/>
                <w:bCs/>
                <w:sz w:val="18"/>
                <w:szCs w:val="18"/>
              </w:rPr>
            </w:pPr>
            <w:r w:rsidRPr="00D210A6">
              <w:rPr>
                <w:rFonts w:eastAsia="Calibri"/>
                <w:bCs/>
                <w:sz w:val="18"/>
                <w:szCs w:val="18"/>
              </w:rPr>
              <w:t>X</w:t>
            </w:r>
          </w:p>
        </w:tc>
        <w:tc>
          <w:tcPr>
            <w:tcW w:w="1274" w:type="pct"/>
          </w:tcPr>
          <w:p w14:paraId="55F322E1" w14:textId="77777777" w:rsidR="006F5027" w:rsidRPr="00D210A6" w:rsidRDefault="006F5027" w:rsidP="00F06C22">
            <w:pPr>
              <w:jc w:val="center"/>
              <w:rPr>
                <w:rFonts w:eastAsia="Calibri"/>
                <w:bCs/>
                <w:sz w:val="18"/>
                <w:szCs w:val="18"/>
              </w:rPr>
            </w:pPr>
            <w:r w:rsidRPr="00D210A6">
              <w:rPr>
                <w:rFonts w:eastAsia="Calibri"/>
                <w:bCs/>
                <w:sz w:val="18"/>
                <w:szCs w:val="18"/>
              </w:rPr>
              <w:t>X</w:t>
            </w:r>
          </w:p>
        </w:tc>
        <w:tc>
          <w:tcPr>
            <w:tcW w:w="1593" w:type="pct"/>
          </w:tcPr>
          <w:p w14:paraId="6B8E01C1" w14:textId="77777777" w:rsidR="006F5027" w:rsidRPr="00D210A6" w:rsidRDefault="006F5027" w:rsidP="00F06C22">
            <w:pPr>
              <w:jc w:val="center"/>
              <w:rPr>
                <w:rFonts w:eastAsia="Calibri"/>
                <w:bCs/>
                <w:sz w:val="18"/>
                <w:szCs w:val="18"/>
              </w:rPr>
            </w:pPr>
            <w:r w:rsidRPr="00D210A6">
              <w:rPr>
                <w:rFonts w:eastAsia="Calibri"/>
                <w:bCs/>
                <w:sz w:val="18"/>
                <w:szCs w:val="18"/>
              </w:rPr>
              <w:t>X</w:t>
            </w:r>
          </w:p>
        </w:tc>
      </w:tr>
      <w:tr w:rsidR="00D210A6" w:rsidRPr="00D210A6" w14:paraId="2D3B2628" w14:textId="77777777" w:rsidTr="009F68E6">
        <w:trPr>
          <w:trHeight w:hRule="exact" w:val="173"/>
        </w:trPr>
        <w:tc>
          <w:tcPr>
            <w:tcW w:w="859" w:type="pct"/>
          </w:tcPr>
          <w:p w14:paraId="380537DD" w14:textId="77777777" w:rsidR="006F5027" w:rsidRPr="00D210A6" w:rsidRDefault="006F5027" w:rsidP="00F06C22">
            <w:pPr>
              <w:jc w:val="center"/>
              <w:rPr>
                <w:rFonts w:eastAsia="Calibri"/>
                <w:bCs/>
                <w:sz w:val="18"/>
                <w:szCs w:val="18"/>
              </w:rPr>
            </w:pPr>
            <w:r w:rsidRPr="00D210A6">
              <w:rPr>
                <w:rFonts w:eastAsia="Calibri"/>
                <w:bCs/>
                <w:sz w:val="18"/>
                <w:szCs w:val="18"/>
              </w:rPr>
              <w:t>2</w:t>
            </w:r>
          </w:p>
        </w:tc>
        <w:tc>
          <w:tcPr>
            <w:tcW w:w="1274" w:type="pct"/>
          </w:tcPr>
          <w:p w14:paraId="3B3CF140" w14:textId="77777777" w:rsidR="006F5027" w:rsidRPr="00D210A6" w:rsidRDefault="006F5027" w:rsidP="00F06C22">
            <w:pPr>
              <w:jc w:val="center"/>
              <w:rPr>
                <w:rFonts w:eastAsia="Calibri"/>
                <w:bCs/>
                <w:sz w:val="18"/>
                <w:szCs w:val="18"/>
              </w:rPr>
            </w:pPr>
            <w:r w:rsidRPr="00D210A6">
              <w:rPr>
                <w:rFonts w:eastAsia="Calibri"/>
                <w:bCs/>
                <w:sz w:val="18"/>
                <w:szCs w:val="18"/>
              </w:rPr>
              <w:t>X</w:t>
            </w:r>
          </w:p>
        </w:tc>
        <w:tc>
          <w:tcPr>
            <w:tcW w:w="1274" w:type="pct"/>
          </w:tcPr>
          <w:p w14:paraId="2C000788" w14:textId="77777777" w:rsidR="006F5027" w:rsidRPr="00D210A6" w:rsidRDefault="006F5027" w:rsidP="00F06C22">
            <w:pPr>
              <w:jc w:val="center"/>
              <w:rPr>
                <w:rFonts w:eastAsia="Calibri"/>
                <w:bCs/>
                <w:sz w:val="18"/>
                <w:szCs w:val="18"/>
              </w:rPr>
            </w:pPr>
            <w:r w:rsidRPr="00D210A6">
              <w:rPr>
                <w:rFonts w:eastAsia="Calibri"/>
                <w:bCs/>
                <w:sz w:val="18"/>
                <w:szCs w:val="18"/>
              </w:rPr>
              <w:t>X</w:t>
            </w:r>
          </w:p>
        </w:tc>
        <w:tc>
          <w:tcPr>
            <w:tcW w:w="1593" w:type="pct"/>
          </w:tcPr>
          <w:p w14:paraId="182DB9BC" w14:textId="77777777" w:rsidR="006F5027" w:rsidRPr="00D210A6" w:rsidRDefault="006F5027" w:rsidP="00F06C22">
            <w:pPr>
              <w:jc w:val="center"/>
              <w:rPr>
                <w:rFonts w:eastAsia="Calibri"/>
                <w:bCs/>
                <w:sz w:val="18"/>
                <w:szCs w:val="18"/>
              </w:rPr>
            </w:pPr>
            <w:r w:rsidRPr="00D210A6">
              <w:rPr>
                <w:rFonts w:eastAsia="Calibri"/>
                <w:bCs/>
                <w:sz w:val="18"/>
                <w:szCs w:val="18"/>
              </w:rPr>
              <w:t>X</w:t>
            </w:r>
          </w:p>
        </w:tc>
      </w:tr>
      <w:tr w:rsidR="00D210A6" w:rsidRPr="00D210A6" w14:paraId="21903A9B" w14:textId="77777777" w:rsidTr="009F68E6">
        <w:trPr>
          <w:trHeight w:hRule="exact" w:val="173"/>
        </w:trPr>
        <w:tc>
          <w:tcPr>
            <w:tcW w:w="859" w:type="pct"/>
          </w:tcPr>
          <w:p w14:paraId="5133A399" w14:textId="77777777" w:rsidR="006F5027" w:rsidRPr="00D210A6" w:rsidRDefault="006F5027" w:rsidP="00F06C22">
            <w:pPr>
              <w:jc w:val="center"/>
              <w:rPr>
                <w:rFonts w:eastAsia="Calibri"/>
                <w:bCs/>
                <w:sz w:val="18"/>
                <w:szCs w:val="18"/>
              </w:rPr>
            </w:pPr>
            <w:r w:rsidRPr="00D210A6">
              <w:rPr>
                <w:rFonts w:eastAsia="Calibri"/>
                <w:bCs/>
                <w:sz w:val="18"/>
                <w:szCs w:val="18"/>
              </w:rPr>
              <w:t>3</w:t>
            </w:r>
          </w:p>
        </w:tc>
        <w:tc>
          <w:tcPr>
            <w:tcW w:w="1274" w:type="pct"/>
          </w:tcPr>
          <w:p w14:paraId="451800F8" w14:textId="77777777" w:rsidR="006F5027" w:rsidRPr="00D210A6" w:rsidRDefault="006F5027" w:rsidP="00F06C22">
            <w:pPr>
              <w:jc w:val="center"/>
              <w:rPr>
                <w:rFonts w:eastAsia="Calibri"/>
                <w:bCs/>
                <w:sz w:val="18"/>
                <w:szCs w:val="18"/>
              </w:rPr>
            </w:pPr>
            <w:r w:rsidRPr="00D210A6">
              <w:rPr>
                <w:rFonts w:eastAsia="Calibri"/>
                <w:bCs/>
                <w:sz w:val="18"/>
                <w:szCs w:val="18"/>
              </w:rPr>
              <w:t>X</w:t>
            </w:r>
          </w:p>
        </w:tc>
        <w:tc>
          <w:tcPr>
            <w:tcW w:w="1274" w:type="pct"/>
          </w:tcPr>
          <w:p w14:paraId="44EA0282" w14:textId="77777777" w:rsidR="006F5027" w:rsidRPr="00D210A6" w:rsidRDefault="006F5027" w:rsidP="00F06C22">
            <w:pPr>
              <w:jc w:val="center"/>
              <w:rPr>
                <w:rFonts w:eastAsia="Calibri"/>
                <w:bCs/>
                <w:sz w:val="18"/>
                <w:szCs w:val="18"/>
              </w:rPr>
            </w:pPr>
          </w:p>
        </w:tc>
        <w:tc>
          <w:tcPr>
            <w:tcW w:w="1593" w:type="pct"/>
          </w:tcPr>
          <w:p w14:paraId="606F1BF4" w14:textId="77777777" w:rsidR="006F5027" w:rsidRPr="00D210A6" w:rsidRDefault="006F5027" w:rsidP="00F06C22">
            <w:pPr>
              <w:jc w:val="center"/>
              <w:rPr>
                <w:rFonts w:eastAsia="Calibri"/>
                <w:bCs/>
                <w:sz w:val="18"/>
                <w:szCs w:val="18"/>
              </w:rPr>
            </w:pPr>
            <w:r w:rsidRPr="00D210A6">
              <w:rPr>
                <w:rFonts w:eastAsia="Calibri"/>
                <w:bCs/>
                <w:sz w:val="18"/>
                <w:szCs w:val="18"/>
              </w:rPr>
              <w:t>X</w:t>
            </w:r>
          </w:p>
        </w:tc>
      </w:tr>
      <w:tr w:rsidR="00D210A6" w:rsidRPr="00D210A6" w14:paraId="64AF6B79" w14:textId="77777777" w:rsidTr="009F68E6">
        <w:trPr>
          <w:trHeight w:hRule="exact" w:val="173"/>
        </w:trPr>
        <w:tc>
          <w:tcPr>
            <w:tcW w:w="859" w:type="pct"/>
          </w:tcPr>
          <w:p w14:paraId="3525136B" w14:textId="77777777" w:rsidR="006F5027" w:rsidRPr="00D210A6" w:rsidRDefault="006F5027" w:rsidP="00F06C22">
            <w:pPr>
              <w:jc w:val="center"/>
              <w:rPr>
                <w:rFonts w:eastAsia="Calibri"/>
                <w:bCs/>
                <w:sz w:val="18"/>
                <w:szCs w:val="18"/>
              </w:rPr>
            </w:pPr>
            <w:r w:rsidRPr="00D210A6">
              <w:rPr>
                <w:rFonts w:eastAsia="Calibri"/>
                <w:bCs/>
                <w:sz w:val="18"/>
                <w:szCs w:val="18"/>
              </w:rPr>
              <w:t>4</w:t>
            </w:r>
          </w:p>
        </w:tc>
        <w:tc>
          <w:tcPr>
            <w:tcW w:w="1274" w:type="pct"/>
          </w:tcPr>
          <w:p w14:paraId="6A66B1CE" w14:textId="77777777" w:rsidR="006F5027" w:rsidRPr="00D210A6" w:rsidRDefault="006F5027" w:rsidP="00F06C22">
            <w:pPr>
              <w:jc w:val="center"/>
              <w:rPr>
                <w:rFonts w:eastAsia="Calibri"/>
                <w:bCs/>
                <w:sz w:val="18"/>
                <w:szCs w:val="18"/>
              </w:rPr>
            </w:pPr>
            <w:r w:rsidRPr="00D210A6">
              <w:rPr>
                <w:rFonts w:eastAsia="Calibri"/>
                <w:bCs/>
                <w:sz w:val="18"/>
                <w:szCs w:val="18"/>
              </w:rPr>
              <w:t>X</w:t>
            </w:r>
          </w:p>
        </w:tc>
        <w:tc>
          <w:tcPr>
            <w:tcW w:w="1274" w:type="pct"/>
          </w:tcPr>
          <w:p w14:paraId="00C0260C" w14:textId="77777777" w:rsidR="006F5027" w:rsidRPr="00D210A6" w:rsidRDefault="006F5027" w:rsidP="00F06C22">
            <w:pPr>
              <w:jc w:val="center"/>
              <w:rPr>
                <w:rFonts w:eastAsia="Calibri"/>
                <w:bCs/>
                <w:sz w:val="18"/>
                <w:szCs w:val="18"/>
              </w:rPr>
            </w:pPr>
            <w:r w:rsidRPr="00D210A6">
              <w:rPr>
                <w:rFonts w:eastAsia="Calibri"/>
                <w:bCs/>
                <w:sz w:val="18"/>
                <w:szCs w:val="18"/>
              </w:rPr>
              <w:t>X</w:t>
            </w:r>
          </w:p>
        </w:tc>
        <w:tc>
          <w:tcPr>
            <w:tcW w:w="1593" w:type="pct"/>
          </w:tcPr>
          <w:p w14:paraId="668057A6" w14:textId="77777777" w:rsidR="006F5027" w:rsidRPr="00D210A6" w:rsidRDefault="006F5027" w:rsidP="00F06C22">
            <w:pPr>
              <w:jc w:val="center"/>
              <w:rPr>
                <w:rFonts w:eastAsia="Calibri"/>
                <w:bCs/>
                <w:sz w:val="18"/>
                <w:szCs w:val="18"/>
              </w:rPr>
            </w:pPr>
            <w:r w:rsidRPr="00D210A6">
              <w:rPr>
                <w:rFonts w:eastAsia="Calibri"/>
                <w:bCs/>
                <w:sz w:val="18"/>
                <w:szCs w:val="18"/>
              </w:rPr>
              <w:t>X</w:t>
            </w:r>
          </w:p>
        </w:tc>
      </w:tr>
      <w:tr w:rsidR="00D210A6" w:rsidRPr="00D210A6" w14:paraId="57886DC7" w14:textId="77777777" w:rsidTr="009F68E6">
        <w:trPr>
          <w:trHeight w:hRule="exact" w:val="173"/>
        </w:trPr>
        <w:tc>
          <w:tcPr>
            <w:tcW w:w="859" w:type="pct"/>
          </w:tcPr>
          <w:p w14:paraId="38BAE30A" w14:textId="77777777" w:rsidR="006F5027" w:rsidRPr="00D210A6" w:rsidRDefault="006F5027" w:rsidP="00F06C22">
            <w:pPr>
              <w:jc w:val="center"/>
              <w:rPr>
                <w:rFonts w:eastAsia="Calibri"/>
                <w:bCs/>
                <w:sz w:val="18"/>
                <w:szCs w:val="18"/>
              </w:rPr>
            </w:pPr>
            <w:r w:rsidRPr="00D210A6">
              <w:rPr>
                <w:rFonts w:eastAsia="Calibri"/>
                <w:bCs/>
                <w:sz w:val="18"/>
                <w:szCs w:val="18"/>
              </w:rPr>
              <w:t>5</w:t>
            </w:r>
          </w:p>
        </w:tc>
        <w:tc>
          <w:tcPr>
            <w:tcW w:w="1274" w:type="pct"/>
          </w:tcPr>
          <w:p w14:paraId="74A4C78D" w14:textId="77777777" w:rsidR="006F5027" w:rsidRPr="00D210A6" w:rsidRDefault="006F5027" w:rsidP="00F06C22">
            <w:pPr>
              <w:jc w:val="center"/>
              <w:rPr>
                <w:rFonts w:eastAsia="Calibri"/>
                <w:bCs/>
                <w:sz w:val="18"/>
                <w:szCs w:val="18"/>
              </w:rPr>
            </w:pPr>
            <w:r w:rsidRPr="00D210A6">
              <w:rPr>
                <w:rFonts w:eastAsia="Calibri"/>
                <w:bCs/>
                <w:sz w:val="18"/>
                <w:szCs w:val="18"/>
              </w:rPr>
              <w:t>X</w:t>
            </w:r>
          </w:p>
        </w:tc>
        <w:tc>
          <w:tcPr>
            <w:tcW w:w="1274" w:type="pct"/>
          </w:tcPr>
          <w:p w14:paraId="70887304" w14:textId="77777777" w:rsidR="006F5027" w:rsidRPr="00D210A6" w:rsidRDefault="006F5027" w:rsidP="00F06C22">
            <w:pPr>
              <w:jc w:val="center"/>
              <w:rPr>
                <w:rFonts w:eastAsia="Calibri"/>
                <w:bCs/>
                <w:sz w:val="18"/>
                <w:szCs w:val="18"/>
              </w:rPr>
            </w:pPr>
          </w:p>
        </w:tc>
        <w:tc>
          <w:tcPr>
            <w:tcW w:w="1593" w:type="pct"/>
          </w:tcPr>
          <w:p w14:paraId="3DB157F7" w14:textId="77777777" w:rsidR="006F5027" w:rsidRPr="00D210A6" w:rsidRDefault="006F5027" w:rsidP="00F06C22">
            <w:pPr>
              <w:jc w:val="center"/>
              <w:rPr>
                <w:rFonts w:eastAsia="Calibri"/>
                <w:bCs/>
                <w:sz w:val="18"/>
                <w:szCs w:val="18"/>
              </w:rPr>
            </w:pPr>
            <w:r w:rsidRPr="00D210A6">
              <w:rPr>
                <w:rFonts w:eastAsia="Calibri"/>
                <w:bCs/>
                <w:sz w:val="18"/>
                <w:szCs w:val="18"/>
              </w:rPr>
              <w:t>X</w:t>
            </w:r>
          </w:p>
        </w:tc>
      </w:tr>
      <w:tr w:rsidR="00D210A6" w:rsidRPr="00D210A6" w14:paraId="6AF529A4" w14:textId="77777777" w:rsidTr="009F68E6">
        <w:trPr>
          <w:trHeight w:hRule="exact" w:val="173"/>
        </w:trPr>
        <w:tc>
          <w:tcPr>
            <w:tcW w:w="859" w:type="pct"/>
          </w:tcPr>
          <w:p w14:paraId="27E85D56" w14:textId="77777777" w:rsidR="006F5027" w:rsidRPr="00D210A6" w:rsidRDefault="006F5027" w:rsidP="00F06C22">
            <w:pPr>
              <w:jc w:val="center"/>
              <w:rPr>
                <w:rFonts w:eastAsia="Calibri"/>
                <w:bCs/>
                <w:sz w:val="18"/>
                <w:szCs w:val="18"/>
              </w:rPr>
            </w:pPr>
            <w:r w:rsidRPr="00D210A6">
              <w:rPr>
                <w:rFonts w:eastAsia="Calibri"/>
                <w:bCs/>
                <w:sz w:val="18"/>
                <w:szCs w:val="18"/>
              </w:rPr>
              <w:t>6</w:t>
            </w:r>
          </w:p>
        </w:tc>
        <w:tc>
          <w:tcPr>
            <w:tcW w:w="1274" w:type="pct"/>
          </w:tcPr>
          <w:p w14:paraId="18517141" w14:textId="77777777" w:rsidR="006F5027" w:rsidRPr="00D210A6" w:rsidRDefault="006F5027" w:rsidP="00F06C22">
            <w:pPr>
              <w:jc w:val="center"/>
              <w:rPr>
                <w:rFonts w:eastAsia="Calibri"/>
                <w:bCs/>
                <w:sz w:val="18"/>
                <w:szCs w:val="18"/>
              </w:rPr>
            </w:pPr>
            <w:r w:rsidRPr="00D210A6">
              <w:rPr>
                <w:rFonts w:eastAsia="Calibri"/>
                <w:bCs/>
                <w:sz w:val="18"/>
                <w:szCs w:val="18"/>
              </w:rPr>
              <w:t>X</w:t>
            </w:r>
          </w:p>
        </w:tc>
        <w:tc>
          <w:tcPr>
            <w:tcW w:w="1274" w:type="pct"/>
          </w:tcPr>
          <w:p w14:paraId="07728942" w14:textId="77777777" w:rsidR="006F5027" w:rsidRPr="00D210A6" w:rsidRDefault="006F5027" w:rsidP="00F06C22">
            <w:pPr>
              <w:jc w:val="center"/>
              <w:rPr>
                <w:rFonts w:eastAsia="Calibri"/>
                <w:bCs/>
                <w:sz w:val="18"/>
                <w:szCs w:val="18"/>
              </w:rPr>
            </w:pPr>
            <w:r w:rsidRPr="00D210A6">
              <w:rPr>
                <w:rFonts w:eastAsia="Calibri"/>
                <w:bCs/>
                <w:sz w:val="18"/>
                <w:szCs w:val="18"/>
              </w:rPr>
              <w:t>X</w:t>
            </w:r>
          </w:p>
        </w:tc>
        <w:tc>
          <w:tcPr>
            <w:tcW w:w="1593" w:type="pct"/>
          </w:tcPr>
          <w:p w14:paraId="500856C2" w14:textId="77777777" w:rsidR="006F5027" w:rsidRPr="00D210A6" w:rsidRDefault="006F5027" w:rsidP="00F06C22">
            <w:pPr>
              <w:jc w:val="center"/>
              <w:rPr>
                <w:rFonts w:eastAsia="Calibri"/>
                <w:bCs/>
                <w:sz w:val="18"/>
                <w:szCs w:val="18"/>
              </w:rPr>
            </w:pPr>
            <w:r w:rsidRPr="00D210A6">
              <w:rPr>
                <w:rFonts w:eastAsia="Calibri"/>
                <w:bCs/>
                <w:sz w:val="18"/>
                <w:szCs w:val="18"/>
              </w:rPr>
              <w:t>X</w:t>
            </w:r>
          </w:p>
        </w:tc>
      </w:tr>
      <w:tr w:rsidR="00D210A6" w:rsidRPr="00D210A6" w14:paraId="3929940A" w14:textId="77777777" w:rsidTr="009F68E6">
        <w:trPr>
          <w:trHeight w:hRule="exact" w:val="173"/>
        </w:trPr>
        <w:tc>
          <w:tcPr>
            <w:tcW w:w="859" w:type="pct"/>
          </w:tcPr>
          <w:p w14:paraId="5A4B5843" w14:textId="77777777" w:rsidR="006F5027" w:rsidRPr="00D210A6" w:rsidRDefault="006F5027" w:rsidP="00F06C22">
            <w:pPr>
              <w:jc w:val="center"/>
              <w:rPr>
                <w:rFonts w:eastAsia="Calibri"/>
                <w:bCs/>
                <w:sz w:val="18"/>
                <w:szCs w:val="18"/>
              </w:rPr>
            </w:pPr>
            <w:r w:rsidRPr="00D210A6">
              <w:rPr>
                <w:rFonts w:eastAsia="Calibri"/>
                <w:bCs/>
                <w:sz w:val="18"/>
                <w:szCs w:val="18"/>
              </w:rPr>
              <w:t>7</w:t>
            </w:r>
          </w:p>
        </w:tc>
        <w:tc>
          <w:tcPr>
            <w:tcW w:w="1274" w:type="pct"/>
          </w:tcPr>
          <w:p w14:paraId="1785DA89" w14:textId="77777777" w:rsidR="006F5027" w:rsidRPr="00D210A6" w:rsidRDefault="006F5027" w:rsidP="00F06C22">
            <w:pPr>
              <w:jc w:val="center"/>
              <w:rPr>
                <w:rFonts w:eastAsia="Calibri"/>
                <w:bCs/>
                <w:sz w:val="18"/>
                <w:szCs w:val="18"/>
              </w:rPr>
            </w:pPr>
            <w:r w:rsidRPr="00D210A6">
              <w:rPr>
                <w:rFonts w:eastAsia="Calibri"/>
                <w:bCs/>
                <w:sz w:val="18"/>
                <w:szCs w:val="18"/>
              </w:rPr>
              <w:t>X</w:t>
            </w:r>
          </w:p>
        </w:tc>
        <w:tc>
          <w:tcPr>
            <w:tcW w:w="1274" w:type="pct"/>
          </w:tcPr>
          <w:p w14:paraId="051D653B" w14:textId="77777777" w:rsidR="006F5027" w:rsidRPr="00D210A6" w:rsidRDefault="006F5027" w:rsidP="00F06C22">
            <w:pPr>
              <w:jc w:val="center"/>
              <w:rPr>
                <w:rFonts w:eastAsia="Calibri"/>
                <w:bCs/>
                <w:sz w:val="18"/>
                <w:szCs w:val="18"/>
              </w:rPr>
            </w:pPr>
          </w:p>
        </w:tc>
        <w:tc>
          <w:tcPr>
            <w:tcW w:w="1593" w:type="pct"/>
          </w:tcPr>
          <w:p w14:paraId="53C14965" w14:textId="77777777" w:rsidR="006F5027" w:rsidRPr="00D210A6" w:rsidRDefault="006F5027" w:rsidP="00F06C22">
            <w:pPr>
              <w:jc w:val="center"/>
              <w:rPr>
                <w:rFonts w:eastAsia="Calibri"/>
                <w:bCs/>
                <w:sz w:val="18"/>
                <w:szCs w:val="18"/>
              </w:rPr>
            </w:pPr>
            <w:r w:rsidRPr="00D210A6">
              <w:rPr>
                <w:rFonts w:eastAsia="Calibri"/>
                <w:bCs/>
                <w:sz w:val="18"/>
                <w:szCs w:val="18"/>
              </w:rPr>
              <w:t>X</w:t>
            </w:r>
          </w:p>
        </w:tc>
      </w:tr>
      <w:tr w:rsidR="006F5027" w:rsidRPr="00D210A6" w14:paraId="31034DCE" w14:textId="77777777" w:rsidTr="009F68E6">
        <w:trPr>
          <w:trHeight w:hRule="exact" w:val="173"/>
        </w:trPr>
        <w:tc>
          <w:tcPr>
            <w:tcW w:w="859" w:type="pct"/>
          </w:tcPr>
          <w:p w14:paraId="0B211023" w14:textId="77777777" w:rsidR="006F5027" w:rsidRPr="00D210A6" w:rsidRDefault="006F5027" w:rsidP="00F06C22">
            <w:pPr>
              <w:jc w:val="center"/>
              <w:rPr>
                <w:rFonts w:eastAsia="Calibri"/>
                <w:bCs/>
                <w:sz w:val="18"/>
                <w:szCs w:val="18"/>
              </w:rPr>
            </w:pPr>
            <w:r w:rsidRPr="00D210A6">
              <w:rPr>
                <w:rFonts w:eastAsia="Calibri"/>
                <w:bCs/>
                <w:sz w:val="18"/>
                <w:szCs w:val="18"/>
              </w:rPr>
              <w:t>8</w:t>
            </w:r>
          </w:p>
        </w:tc>
        <w:tc>
          <w:tcPr>
            <w:tcW w:w="1274" w:type="pct"/>
          </w:tcPr>
          <w:p w14:paraId="0E74D3A7" w14:textId="77777777" w:rsidR="006F5027" w:rsidRPr="00D210A6" w:rsidRDefault="006F5027" w:rsidP="00F06C22">
            <w:pPr>
              <w:jc w:val="center"/>
              <w:rPr>
                <w:rFonts w:eastAsia="Calibri"/>
                <w:bCs/>
                <w:sz w:val="18"/>
                <w:szCs w:val="18"/>
              </w:rPr>
            </w:pPr>
            <w:r w:rsidRPr="00D210A6">
              <w:rPr>
                <w:rFonts w:eastAsia="Calibri"/>
                <w:bCs/>
                <w:sz w:val="18"/>
                <w:szCs w:val="18"/>
              </w:rPr>
              <w:t>X</w:t>
            </w:r>
          </w:p>
        </w:tc>
        <w:tc>
          <w:tcPr>
            <w:tcW w:w="1274" w:type="pct"/>
          </w:tcPr>
          <w:p w14:paraId="32E86557" w14:textId="77777777" w:rsidR="006F5027" w:rsidRPr="00D210A6" w:rsidRDefault="006F5027" w:rsidP="00F06C22">
            <w:pPr>
              <w:jc w:val="center"/>
              <w:rPr>
                <w:rFonts w:eastAsia="Calibri"/>
                <w:bCs/>
                <w:sz w:val="18"/>
                <w:szCs w:val="18"/>
              </w:rPr>
            </w:pPr>
          </w:p>
        </w:tc>
        <w:tc>
          <w:tcPr>
            <w:tcW w:w="1593" w:type="pct"/>
          </w:tcPr>
          <w:p w14:paraId="188492E0" w14:textId="77777777" w:rsidR="006F5027" w:rsidRPr="00D210A6" w:rsidRDefault="006F5027" w:rsidP="00F06C22">
            <w:pPr>
              <w:jc w:val="center"/>
              <w:rPr>
                <w:rFonts w:eastAsia="Calibri"/>
                <w:bCs/>
                <w:sz w:val="18"/>
                <w:szCs w:val="18"/>
              </w:rPr>
            </w:pPr>
            <w:r w:rsidRPr="00D210A6">
              <w:rPr>
                <w:rFonts w:eastAsia="Calibri"/>
                <w:bCs/>
                <w:sz w:val="18"/>
                <w:szCs w:val="18"/>
              </w:rPr>
              <w:t>X</w:t>
            </w:r>
          </w:p>
        </w:tc>
      </w:tr>
    </w:tbl>
    <w:p w14:paraId="66CC94AD" w14:textId="77777777" w:rsidR="0093181B" w:rsidRPr="00D210A6" w:rsidRDefault="0093181B" w:rsidP="00F06C22">
      <w:pPr>
        <w:pStyle w:val="ListParagraph"/>
        <w:tabs>
          <w:tab w:val="left" w:pos="-720"/>
          <w:tab w:val="left" w:pos="4320"/>
          <w:tab w:val="right" w:pos="9900"/>
        </w:tabs>
        <w:suppressAutoHyphens/>
        <w:ind w:left="0"/>
        <w:jc w:val="both"/>
        <w:rPr>
          <w:b/>
          <w:spacing w:val="-3"/>
          <w:sz w:val="18"/>
          <w:szCs w:val="18"/>
        </w:rPr>
      </w:pPr>
    </w:p>
    <w:p w14:paraId="51709D91" w14:textId="77777777" w:rsidR="006F5027" w:rsidRPr="00D210A6" w:rsidRDefault="0093181B" w:rsidP="00F41CE3">
      <w:pPr>
        <w:pStyle w:val="ListParagraph"/>
        <w:tabs>
          <w:tab w:val="left" w:pos="-720"/>
          <w:tab w:val="left" w:pos="4320"/>
          <w:tab w:val="right" w:pos="9900"/>
        </w:tabs>
        <w:suppressAutoHyphens/>
        <w:ind w:left="0"/>
        <w:jc w:val="both"/>
        <w:rPr>
          <w:b/>
          <w:spacing w:val="-3"/>
          <w:sz w:val="18"/>
          <w:szCs w:val="18"/>
        </w:rPr>
      </w:pPr>
      <w:r w:rsidRPr="00D210A6">
        <w:rPr>
          <w:b/>
          <w:spacing w:val="-3"/>
          <w:sz w:val="18"/>
          <w:szCs w:val="18"/>
        </w:rPr>
        <w:t xml:space="preserve">2.3 </w:t>
      </w:r>
      <w:r w:rsidR="006F5027" w:rsidRPr="00D210A6">
        <w:rPr>
          <w:b/>
          <w:spacing w:val="-3"/>
          <w:sz w:val="18"/>
          <w:szCs w:val="18"/>
        </w:rPr>
        <w:t>Grading System</w:t>
      </w:r>
    </w:p>
    <w:p w14:paraId="6859B304" w14:textId="77777777" w:rsidR="006F5027" w:rsidRPr="00D210A6" w:rsidRDefault="006F5027" w:rsidP="00F41CE3">
      <w:pPr>
        <w:pStyle w:val="BodyText"/>
        <w:rPr>
          <w:rFonts w:eastAsia="Arial Unicode MS"/>
          <w:b w:val="0"/>
          <w:bCs/>
          <w:sz w:val="18"/>
          <w:szCs w:val="18"/>
        </w:rPr>
      </w:pPr>
      <w:r w:rsidRPr="00D210A6">
        <w:rPr>
          <w:rFonts w:eastAsia="Arial Unicode MS"/>
          <w:b w:val="0"/>
          <w:bCs/>
          <w:sz w:val="18"/>
          <w:szCs w:val="18"/>
        </w:rPr>
        <w:t>The grading system has been detailed in Section 7 “</w:t>
      </w:r>
      <w:r w:rsidRPr="00D210A6">
        <w:rPr>
          <w:rFonts w:eastAsia="Arial Unicode MS"/>
          <w:sz w:val="18"/>
          <w:szCs w:val="18"/>
        </w:rPr>
        <w:t>Grading System” in Semester Ordinance</w:t>
      </w:r>
      <w:r w:rsidRPr="00D210A6">
        <w:rPr>
          <w:rFonts w:eastAsia="Arial Unicode MS"/>
          <w:b w:val="0"/>
          <w:bCs/>
          <w:sz w:val="18"/>
          <w:szCs w:val="18"/>
        </w:rPr>
        <w:t>.</w:t>
      </w:r>
    </w:p>
    <w:p w14:paraId="54359D82" w14:textId="77777777" w:rsidR="00C7008B" w:rsidRPr="00D210A6" w:rsidRDefault="00C7008B" w:rsidP="00F41CE3">
      <w:pPr>
        <w:autoSpaceDE w:val="0"/>
        <w:autoSpaceDN w:val="0"/>
        <w:adjustRightInd w:val="0"/>
        <w:jc w:val="center"/>
        <w:rPr>
          <w:rFonts w:eastAsia="Calibri"/>
          <w:b/>
          <w:bCs/>
          <w:sz w:val="6"/>
          <w:szCs w:val="18"/>
        </w:rPr>
      </w:pPr>
    </w:p>
    <w:p w14:paraId="27E86423" w14:textId="77777777" w:rsidR="006F5027" w:rsidRPr="00D210A6" w:rsidRDefault="006F5027" w:rsidP="00F41CE3">
      <w:pPr>
        <w:autoSpaceDE w:val="0"/>
        <w:autoSpaceDN w:val="0"/>
        <w:adjustRightInd w:val="0"/>
        <w:jc w:val="center"/>
        <w:rPr>
          <w:rFonts w:eastAsia="Calibri"/>
          <w:sz w:val="18"/>
          <w:szCs w:val="18"/>
        </w:rPr>
      </w:pPr>
      <w:r w:rsidRPr="00D210A6">
        <w:rPr>
          <w:rFonts w:eastAsia="Calibri"/>
          <w:b/>
          <w:bCs/>
          <w:sz w:val="18"/>
          <w:szCs w:val="18"/>
        </w:rPr>
        <w:t>Part C: Course Content</w:t>
      </w:r>
    </w:p>
    <w:p w14:paraId="19565960" w14:textId="77777777" w:rsidR="006F5027" w:rsidRPr="00D210A6" w:rsidRDefault="006F5027" w:rsidP="00F41CE3">
      <w:pPr>
        <w:contextualSpacing/>
        <w:rPr>
          <w:rFonts w:eastAsia="Calibri"/>
          <w:sz w:val="10"/>
          <w:szCs w:val="10"/>
        </w:rPr>
      </w:pPr>
    </w:p>
    <w:p w14:paraId="20AF765E" w14:textId="77777777" w:rsidR="006F5027" w:rsidRPr="00D210A6" w:rsidRDefault="006F5027" w:rsidP="00F41CE3">
      <w:pPr>
        <w:contextualSpacing/>
        <w:rPr>
          <w:rFonts w:eastAsia="Calibri"/>
          <w:b/>
          <w:bCs/>
          <w:sz w:val="18"/>
          <w:szCs w:val="18"/>
        </w:rPr>
      </w:pPr>
      <w:r w:rsidRPr="00D210A6">
        <w:rPr>
          <w:rFonts w:eastAsia="Calibri"/>
          <w:b/>
          <w:bCs/>
          <w:sz w:val="18"/>
          <w:szCs w:val="18"/>
        </w:rPr>
        <w:t>3.1 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7"/>
        <w:gridCol w:w="4473"/>
        <w:gridCol w:w="1026"/>
      </w:tblGrid>
      <w:tr w:rsidR="00D210A6" w:rsidRPr="00D210A6" w14:paraId="3A57D46B" w14:textId="77777777" w:rsidTr="00F41CE3">
        <w:tc>
          <w:tcPr>
            <w:tcW w:w="661" w:type="pct"/>
          </w:tcPr>
          <w:p w14:paraId="065CBA5C" w14:textId="77777777" w:rsidR="006F5027" w:rsidRPr="00D210A6" w:rsidRDefault="006F5027" w:rsidP="00F41CE3">
            <w:pPr>
              <w:jc w:val="center"/>
              <w:rPr>
                <w:rFonts w:eastAsia="Calibri"/>
                <w:b/>
                <w:sz w:val="18"/>
                <w:szCs w:val="18"/>
              </w:rPr>
            </w:pPr>
            <w:r w:rsidRPr="00D210A6">
              <w:rPr>
                <w:rFonts w:eastAsia="Calibri"/>
                <w:b/>
                <w:sz w:val="18"/>
                <w:szCs w:val="18"/>
              </w:rPr>
              <w:t>Content no.</w:t>
            </w:r>
          </w:p>
        </w:tc>
        <w:tc>
          <w:tcPr>
            <w:tcW w:w="3530" w:type="pct"/>
          </w:tcPr>
          <w:p w14:paraId="2E661677" w14:textId="77777777" w:rsidR="006F5027" w:rsidRPr="00D210A6" w:rsidRDefault="006F5027" w:rsidP="00F41CE3">
            <w:pPr>
              <w:jc w:val="center"/>
              <w:rPr>
                <w:rFonts w:eastAsia="Calibri"/>
                <w:b/>
                <w:sz w:val="18"/>
                <w:szCs w:val="18"/>
              </w:rPr>
            </w:pPr>
            <w:r w:rsidRPr="00D210A6">
              <w:rPr>
                <w:rFonts w:eastAsia="Calibri"/>
                <w:b/>
                <w:sz w:val="18"/>
                <w:szCs w:val="18"/>
              </w:rPr>
              <w:t>Course Content</w:t>
            </w:r>
          </w:p>
        </w:tc>
        <w:tc>
          <w:tcPr>
            <w:tcW w:w="810" w:type="pct"/>
          </w:tcPr>
          <w:p w14:paraId="1D78B22B" w14:textId="77777777" w:rsidR="006F5027" w:rsidRPr="00D210A6" w:rsidRDefault="006F5027" w:rsidP="00F41CE3">
            <w:pPr>
              <w:jc w:val="center"/>
              <w:rPr>
                <w:rFonts w:eastAsia="Calibri"/>
                <w:b/>
                <w:sz w:val="18"/>
                <w:szCs w:val="18"/>
              </w:rPr>
            </w:pPr>
            <w:r w:rsidRPr="00D210A6">
              <w:rPr>
                <w:rFonts w:eastAsia="Calibri"/>
                <w:b/>
                <w:sz w:val="18"/>
                <w:szCs w:val="18"/>
              </w:rPr>
              <w:t>Teaching Strategy</w:t>
            </w:r>
          </w:p>
        </w:tc>
      </w:tr>
      <w:tr w:rsidR="00D210A6" w:rsidRPr="00D210A6" w14:paraId="34932C4F" w14:textId="77777777" w:rsidTr="00F41CE3">
        <w:tc>
          <w:tcPr>
            <w:tcW w:w="661" w:type="pct"/>
          </w:tcPr>
          <w:p w14:paraId="567CDA92" w14:textId="77777777" w:rsidR="006F5027" w:rsidRPr="00D210A6" w:rsidRDefault="006F5027" w:rsidP="00F41CE3">
            <w:pPr>
              <w:jc w:val="center"/>
              <w:rPr>
                <w:rFonts w:eastAsia="Calibri"/>
                <w:sz w:val="18"/>
                <w:szCs w:val="18"/>
              </w:rPr>
            </w:pPr>
            <w:r w:rsidRPr="00D210A6">
              <w:rPr>
                <w:rFonts w:eastAsia="Calibri"/>
                <w:sz w:val="18"/>
                <w:szCs w:val="18"/>
              </w:rPr>
              <w:t>1</w:t>
            </w:r>
          </w:p>
        </w:tc>
        <w:tc>
          <w:tcPr>
            <w:tcW w:w="3530" w:type="pct"/>
          </w:tcPr>
          <w:p w14:paraId="0ED9FABE" w14:textId="77777777" w:rsidR="006F5027" w:rsidRPr="00D210A6" w:rsidRDefault="006F5027" w:rsidP="00F41CE3">
            <w:pPr>
              <w:jc w:val="both"/>
              <w:rPr>
                <w:rFonts w:eastAsia="Calibri"/>
                <w:sz w:val="18"/>
                <w:szCs w:val="18"/>
              </w:rPr>
            </w:pPr>
            <w:r w:rsidRPr="00D210A6">
              <w:rPr>
                <w:rFonts w:eastAsia="Calibri"/>
                <w:b/>
                <w:bCs/>
                <w:sz w:val="18"/>
                <w:szCs w:val="18"/>
              </w:rPr>
              <w:t xml:space="preserve">Introduction to Macroeconomics: </w:t>
            </w:r>
            <w:r w:rsidRPr="00D210A6">
              <w:rPr>
                <w:rFonts w:eastAsia="Calibri"/>
                <w:sz w:val="18"/>
                <w:szCs w:val="18"/>
              </w:rPr>
              <w:t>Brief History of the Birth of Macroeconomics; Circular Flow Model and Components of Macroeconomics; Key Macroeconomic Performance Indicators: GDP, GNI, PPP, NI and Personal disposable income; Various Methods of GDP Measurement &amp; their Shortcomings; Real vs. Nominal GDP; Growth Rate and Business Cycle.</w:t>
            </w:r>
          </w:p>
        </w:tc>
        <w:tc>
          <w:tcPr>
            <w:tcW w:w="810" w:type="pct"/>
          </w:tcPr>
          <w:p w14:paraId="5B750D7C" w14:textId="77777777" w:rsidR="006F5027" w:rsidRPr="00D210A6" w:rsidRDefault="006F5027" w:rsidP="00F41CE3">
            <w:pPr>
              <w:rPr>
                <w:rFonts w:eastAsia="Calibri"/>
                <w:sz w:val="18"/>
                <w:szCs w:val="18"/>
              </w:rPr>
            </w:pPr>
            <w:r w:rsidRPr="00D210A6">
              <w:rPr>
                <w:rFonts w:eastAsia="Calibri"/>
                <w:sz w:val="18"/>
                <w:szCs w:val="18"/>
              </w:rPr>
              <w:t xml:space="preserve">Lecture &amp; discussion </w:t>
            </w:r>
          </w:p>
        </w:tc>
      </w:tr>
      <w:tr w:rsidR="00D210A6" w:rsidRPr="00D210A6" w14:paraId="7E75D6CA" w14:textId="77777777" w:rsidTr="00F41CE3">
        <w:tc>
          <w:tcPr>
            <w:tcW w:w="661" w:type="pct"/>
          </w:tcPr>
          <w:p w14:paraId="0D179983" w14:textId="77777777" w:rsidR="006F5027" w:rsidRPr="00D210A6" w:rsidRDefault="006F5027" w:rsidP="00F41CE3">
            <w:pPr>
              <w:jc w:val="center"/>
              <w:rPr>
                <w:rFonts w:eastAsia="Calibri"/>
                <w:bCs/>
                <w:sz w:val="18"/>
                <w:szCs w:val="18"/>
              </w:rPr>
            </w:pPr>
            <w:r w:rsidRPr="00D210A6">
              <w:rPr>
                <w:rFonts w:eastAsia="Calibri"/>
                <w:bCs/>
                <w:sz w:val="18"/>
                <w:szCs w:val="18"/>
              </w:rPr>
              <w:t>2</w:t>
            </w:r>
          </w:p>
        </w:tc>
        <w:tc>
          <w:tcPr>
            <w:tcW w:w="3530" w:type="pct"/>
          </w:tcPr>
          <w:p w14:paraId="5D68DCA7" w14:textId="77777777" w:rsidR="006F5027" w:rsidRPr="00D210A6" w:rsidRDefault="006F5027" w:rsidP="00F41CE3">
            <w:pPr>
              <w:jc w:val="both"/>
              <w:rPr>
                <w:rFonts w:eastAsia="Calibri"/>
                <w:bCs/>
                <w:sz w:val="18"/>
                <w:szCs w:val="18"/>
              </w:rPr>
            </w:pPr>
            <w:r w:rsidRPr="00D210A6">
              <w:rPr>
                <w:rFonts w:eastAsia="Calibri"/>
                <w:b/>
                <w:bCs/>
                <w:sz w:val="18"/>
                <w:szCs w:val="18"/>
              </w:rPr>
              <w:t xml:space="preserve">Keynesian Model of National Income Determination: </w:t>
            </w:r>
            <w:r w:rsidRPr="00D210A6">
              <w:rPr>
                <w:rFonts w:eastAsia="Calibri"/>
                <w:sz w:val="18"/>
                <w:szCs w:val="18"/>
              </w:rPr>
              <w:t>Keynesian Law of Consumption, Consumption, Saving &amp; Investment Functions, Government &amp; External Sector functions; Equilibrium National Income &amp; Multiplier; AE Model; Paradox of Thrift.</w:t>
            </w:r>
          </w:p>
        </w:tc>
        <w:tc>
          <w:tcPr>
            <w:tcW w:w="810" w:type="pct"/>
          </w:tcPr>
          <w:p w14:paraId="1AE5D700" w14:textId="77777777" w:rsidR="006F5027" w:rsidRPr="00D210A6" w:rsidRDefault="006F5027" w:rsidP="00F41CE3">
            <w:pPr>
              <w:rPr>
                <w:rFonts w:eastAsia="Calibri"/>
                <w:sz w:val="18"/>
                <w:szCs w:val="18"/>
              </w:rPr>
            </w:pPr>
            <w:r w:rsidRPr="00D210A6">
              <w:rPr>
                <w:rFonts w:eastAsia="Calibri"/>
                <w:sz w:val="18"/>
                <w:szCs w:val="18"/>
              </w:rPr>
              <w:t>Lecture, tutorial and assignment</w:t>
            </w:r>
          </w:p>
        </w:tc>
      </w:tr>
      <w:tr w:rsidR="00D210A6" w:rsidRPr="00D210A6" w14:paraId="0ED8C227" w14:textId="77777777" w:rsidTr="00F41CE3">
        <w:tc>
          <w:tcPr>
            <w:tcW w:w="661" w:type="pct"/>
          </w:tcPr>
          <w:p w14:paraId="09BE01A4" w14:textId="77777777" w:rsidR="006F5027" w:rsidRPr="00D210A6" w:rsidRDefault="006F5027" w:rsidP="00F41CE3">
            <w:pPr>
              <w:jc w:val="center"/>
              <w:rPr>
                <w:rFonts w:eastAsia="Calibri"/>
                <w:bCs/>
                <w:sz w:val="18"/>
                <w:szCs w:val="18"/>
              </w:rPr>
            </w:pPr>
            <w:r w:rsidRPr="00D210A6">
              <w:rPr>
                <w:rFonts w:eastAsia="Calibri"/>
                <w:bCs/>
                <w:sz w:val="18"/>
                <w:szCs w:val="18"/>
              </w:rPr>
              <w:t>3</w:t>
            </w:r>
          </w:p>
        </w:tc>
        <w:tc>
          <w:tcPr>
            <w:tcW w:w="3530" w:type="pct"/>
          </w:tcPr>
          <w:p w14:paraId="5951A69A" w14:textId="77777777" w:rsidR="006F5027" w:rsidRPr="00D210A6" w:rsidRDefault="006F5027" w:rsidP="00F41CE3">
            <w:pPr>
              <w:jc w:val="both"/>
              <w:rPr>
                <w:rFonts w:eastAsia="Calibri"/>
                <w:bCs/>
                <w:sz w:val="18"/>
                <w:szCs w:val="18"/>
              </w:rPr>
            </w:pPr>
            <w:r w:rsidRPr="00D210A6">
              <w:rPr>
                <w:rFonts w:eastAsia="Calibri"/>
                <w:b/>
                <w:bCs/>
                <w:sz w:val="18"/>
                <w:szCs w:val="18"/>
              </w:rPr>
              <w:t xml:space="preserve">Aggregate Demand &amp; Supply Curves and Macroeconomic Equilibrium: </w:t>
            </w:r>
            <w:r w:rsidRPr="00D210A6">
              <w:rPr>
                <w:rFonts w:eastAsia="Calibri"/>
                <w:sz w:val="18"/>
                <w:szCs w:val="18"/>
              </w:rPr>
              <w:t>Aggregate Demand Curve-Definition, Derivation &amp; Determinants; Aggregate Supply Curve-Definition, Determinants, Classical vs. Keynesian views on AS Curves; Macro-Equilibrium using AD-AS.</w:t>
            </w:r>
          </w:p>
        </w:tc>
        <w:tc>
          <w:tcPr>
            <w:tcW w:w="810" w:type="pct"/>
          </w:tcPr>
          <w:p w14:paraId="2C713A5D" w14:textId="77777777" w:rsidR="006F5027" w:rsidRPr="00D210A6" w:rsidRDefault="006F5027" w:rsidP="00F41CE3">
            <w:pPr>
              <w:rPr>
                <w:rFonts w:eastAsia="Calibri"/>
                <w:sz w:val="18"/>
                <w:szCs w:val="18"/>
              </w:rPr>
            </w:pPr>
            <w:r w:rsidRPr="00D210A6">
              <w:rPr>
                <w:rFonts w:eastAsia="Calibri"/>
                <w:sz w:val="18"/>
                <w:szCs w:val="18"/>
              </w:rPr>
              <w:t>Lecture, discussion and assignment</w:t>
            </w:r>
          </w:p>
        </w:tc>
      </w:tr>
      <w:tr w:rsidR="00D210A6" w:rsidRPr="00D210A6" w14:paraId="761EF2DC" w14:textId="77777777" w:rsidTr="00F41CE3">
        <w:tc>
          <w:tcPr>
            <w:tcW w:w="661" w:type="pct"/>
          </w:tcPr>
          <w:p w14:paraId="2C9D06C5" w14:textId="77777777" w:rsidR="006F5027" w:rsidRPr="00D210A6" w:rsidRDefault="006F5027" w:rsidP="00F41CE3">
            <w:pPr>
              <w:jc w:val="center"/>
              <w:rPr>
                <w:rFonts w:eastAsia="Calibri"/>
                <w:bCs/>
                <w:sz w:val="18"/>
                <w:szCs w:val="18"/>
              </w:rPr>
            </w:pPr>
            <w:r w:rsidRPr="00D210A6">
              <w:rPr>
                <w:rFonts w:eastAsia="Calibri"/>
                <w:bCs/>
                <w:sz w:val="18"/>
                <w:szCs w:val="18"/>
              </w:rPr>
              <w:t>4</w:t>
            </w:r>
          </w:p>
        </w:tc>
        <w:tc>
          <w:tcPr>
            <w:tcW w:w="3530" w:type="pct"/>
          </w:tcPr>
          <w:p w14:paraId="1F197AAD" w14:textId="77777777" w:rsidR="006F5027" w:rsidRPr="00D210A6" w:rsidRDefault="006F5027" w:rsidP="00F41CE3">
            <w:pPr>
              <w:jc w:val="both"/>
              <w:rPr>
                <w:rFonts w:eastAsia="Calibri"/>
                <w:bCs/>
                <w:sz w:val="18"/>
                <w:szCs w:val="18"/>
              </w:rPr>
            </w:pPr>
            <w:r w:rsidRPr="00D210A6">
              <w:rPr>
                <w:rFonts w:eastAsia="Calibri"/>
                <w:b/>
                <w:bCs/>
                <w:sz w:val="18"/>
                <w:szCs w:val="18"/>
              </w:rPr>
              <w:t xml:space="preserve">Inflation: </w:t>
            </w:r>
            <w:r w:rsidRPr="00D210A6">
              <w:rPr>
                <w:rFonts w:eastAsia="Calibri"/>
                <w:sz w:val="18"/>
                <w:szCs w:val="18"/>
              </w:rPr>
              <w:t xml:space="preserve">Definitions &amp; Types of Inflation; Price </w:t>
            </w:r>
            <w:r w:rsidRPr="00D210A6">
              <w:rPr>
                <w:rFonts w:eastAsia="Calibri"/>
                <w:sz w:val="18"/>
                <w:szCs w:val="18"/>
              </w:rPr>
              <w:t>Indices—GDP Deflator, CPI &amp; WPI measurements &amp; distinctions; Causes of Inflation: Demand pull and Cost push inflation with AD-AS framework; Benefit &amp; Costs of Inflation.</w:t>
            </w:r>
          </w:p>
        </w:tc>
        <w:tc>
          <w:tcPr>
            <w:tcW w:w="810" w:type="pct"/>
          </w:tcPr>
          <w:p w14:paraId="2F8400C9" w14:textId="77777777" w:rsidR="006F5027" w:rsidRPr="00D210A6" w:rsidRDefault="006F5027" w:rsidP="00F41CE3">
            <w:pPr>
              <w:rPr>
                <w:rFonts w:eastAsia="Calibri"/>
                <w:bCs/>
                <w:sz w:val="18"/>
                <w:szCs w:val="18"/>
              </w:rPr>
            </w:pPr>
            <w:r w:rsidRPr="00D210A6">
              <w:rPr>
                <w:rFonts w:eastAsia="Calibri"/>
                <w:bCs/>
                <w:sz w:val="18"/>
                <w:szCs w:val="18"/>
              </w:rPr>
              <w:t>Lecture, tutorial and assignment</w:t>
            </w:r>
          </w:p>
        </w:tc>
      </w:tr>
      <w:tr w:rsidR="00D210A6" w:rsidRPr="00D210A6" w14:paraId="798784B7" w14:textId="77777777" w:rsidTr="00F41CE3">
        <w:tc>
          <w:tcPr>
            <w:tcW w:w="661" w:type="pct"/>
          </w:tcPr>
          <w:p w14:paraId="1C57EBF1" w14:textId="77777777" w:rsidR="006F5027" w:rsidRPr="00D210A6" w:rsidRDefault="006F5027" w:rsidP="00F41CE3">
            <w:pPr>
              <w:jc w:val="center"/>
              <w:rPr>
                <w:rFonts w:eastAsia="Calibri"/>
                <w:bCs/>
                <w:sz w:val="18"/>
                <w:szCs w:val="18"/>
              </w:rPr>
            </w:pPr>
            <w:r w:rsidRPr="00D210A6">
              <w:rPr>
                <w:rFonts w:eastAsia="Calibri"/>
                <w:bCs/>
                <w:sz w:val="18"/>
                <w:szCs w:val="18"/>
              </w:rPr>
              <w:t>5</w:t>
            </w:r>
          </w:p>
        </w:tc>
        <w:tc>
          <w:tcPr>
            <w:tcW w:w="3530" w:type="pct"/>
          </w:tcPr>
          <w:p w14:paraId="74034681" w14:textId="77777777" w:rsidR="006F5027" w:rsidRPr="00D210A6" w:rsidRDefault="006F5027" w:rsidP="00F41CE3">
            <w:pPr>
              <w:jc w:val="both"/>
              <w:rPr>
                <w:rFonts w:eastAsia="Calibri"/>
                <w:bCs/>
                <w:sz w:val="18"/>
                <w:szCs w:val="18"/>
              </w:rPr>
            </w:pPr>
            <w:r w:rsidRPr="00D210A6">
              <w:rPr>
                <w:rFonts w:eastAsia="Calibri"/>
                <w:b/>
                <w:bCs/>
                <w:sz w:val="18"/>
                <w:szCs w:val="18"/>
              </w:rPr>
              <w:t xml:space="preserve">Labour Market &amp; Unemployment: </w:t>
            </w:r>
            <w:r w:rsidRPr="00D210A6">
              <w:rPr>
                <w:rFonts w:eastAsia="Calibri"/>
                <w:sz w:val="18"/>
                <w:szCs w:val="18"/>
              </w:rPr>
              <w:t>Labour DD &amp; SS Curves; Classical View of Labor Market; Definitions and Types of Unemployment; Labour force participation, Employment and Unemployment Rates; Okun’s Law; Remedies of Unemployment.</w:t>
            </w:r>
          </w:p>
        </w:tc>
        <w:tc>
          <w:tcPr>
            <w:tcW w:w="810" w:type="pct"/>
          </w:tcPr>
          <w:p w14:paraId="3CB4A76B" w14:textId="77777777" w:rsidR="006F5027" w:rsidRPr="00D210A6" w:rsidRDefault="006F5027" w:rsidP="00F41CE3">
            <w:pPr>
              <w:rPr>
                <w:rFonts w:eastAsia="Calibri"/>
                <w:sz w:val="18"/>
                <w:szCs w:val="18"/>
              </w:rPr>
            </w:pPr>
            <w:r w:rsidRPr="00D210A6">
              <w:rPr>
                <w:rFonts w:eastAsia="Calibri"/>
                <w:sz w:val="18"/>
                <w:szCs w:val="18"/>
              </w:rPr>
              <w:t>Lecture, discussion, quiz and assignment</w:t>
            </w:r>
          </w:p>
        </w:tc>
      </w:tr>
      <w:tr w:rsidR="00D210A6" w:rsidRPr="00D210A6" w14:paraId="44EB19EF" w14:textId="77777777" w:rsidTr="00F41CE3">
        <w:tc>
          <w:tcPr>
            <w:tcW w:w="661" w:type="pct"/>
          </w:tcPr>
          <w:p w14:paraId="5EFB604E" w14:textId="77777777" w:rsidR="006F5027" w:rsidRPr="00D210A6" w:rsidRDefault="006F5027" w:rsidP="00F41CE3">
            <w:pPr>
              <w:jc w:val="center"/>
              <w:rPr>
                <w:rFonts w:eastAsia="Calibri"/>
                <w:bCs/>
                <w:sz w:val="18"/>
                <w:szCs w:val="18"/>
              </w:rPr>
            </w:pPr>
            <w:r w:rsidRPr="00D210A6">
              <w:rPr>
                <w:rFonts w:eastAsia="Calibri"/>
                <w:bCs/>
                <w:sz w:val="18"/>
                <w:szCs w:val="18"/>
              </w:rPr>
              <w:t>6</w:t>
            </w:r>
          </w:p>
        </w:tc>
        <w:tc>
          <w:tcPr>
            <w:tcW w:w="3530" w:type="pct"/>
          </w:tcPr>
          <w:p w14:paraId="6CAA8C0A" w14:textId="77777777" w:rsidR="006F5027" w:rsidRPr="00D210A6" w:rsidRDefault="006F5027" w:rsidP="00F41CE3">
            <w:pPr>
              <w:jc w:val="both"/>
              <w:rPr>
                <w:rFonts w:eastAsia="Calibri"/>
                <w:bCs/>
                <w:sz w:val="18"/>
                <w:szCs w:val="18"/>
              </w:rPr>
            </w:pPr>
            <w:r w:rsidRPr="00D210A6">
              <w:rPr>
                <w:rFonts w:eastAsia="Calibri"/>
                <w:b/>
                <w:bCs/>
                <w:sz w:val="18"/>
                <w:szCs w:val="18"/>
              </w:rPr>
              <w:t xml:space="preserve">Money &amp; Commercial Banking: </w:t>
            </w:r>
            <w:r w:rsidRPr="00D210A6">
              <w:rPr>
                <w:rFonts w:eastAsia="Calibri"/>
                <w:sz w:val="18"/>
                <w:szCs w:val="18"/>
              </w:rPr>
              <w:t>Definition and Functions of money; Motives of Money Demand; Components of Money Supply; Commercial banks and their functions; Money Creation Process of Commercial banks &amp; Money Multiplier.</w:t>
            </w:r>
          </w:p>
        </w:tc>
        <w:tc>
          <w:tcPr>
            <w:tcW w:w="810" w:type="pct"/>
          </w:tcPr>
          <w:p w14:paraId="65CB5790" w14:textId="77777777" w:rsidR="006F5027" w:rsidRPr="00D210A6" w:rsidRDefault="006F5027" w:rsidP="00F41CE3">
            <w:pPr>
              <w:rPr>
                <w:rFonts w:eastAsia="Calibri"/>
                <w:sz w:val="18"/>
                <w:szCs w:val="18"/>
              </w:rPr>
            </w:pPr>
            <w:r w:rsidRPr="00D210A6">
              <w:rPr>
                <w:rFonts w:eastAsia="Calibri"/>
                <w:sz w:val="18"/>
                <w:szCs w:val="18"/>
              </w:rPr>
              <w:t>Lecture, tutorial and assignment</w:t>
            </w:r>
          </w:p>
        </w:tc>
      </w:tr>
      <w:tr w:rsidR="00D210A6" w:rsidRPr="00D210A6" w14:paraId="2201EB32" w14:textId="77777777" w:rsidTr="00F41CE3">
        <w:tc>
          <w:tcPr>
            <w:tcW w:w="661" w:type="pct"/>
          </w:tcPr>
          <w:p w14:paraId="0A4ED1E0" w14:textId="77777777" w:rsidR="006F5027" w:rsidRPr="00D210A6" w:rsidRDefault="006F5027" w:rsidP="00F41CE3">
            <w:pPr>
              <w:jc w:val="center"/>
              <w:rPr>
                <w:rFonts w:eastAsia="Calibri"/>
                <w:bCs/>
                <w:sz w:val="18"/>
                <w:szCs w:val="18"/>
              </w:rPr>
            </w:pPr>
            <w:r w:rsidRPr="00D210A6">
              <w:rPr>
                <w:rFonts w:eastAsia="Calibri"/>
                <w:bCs/>
                <w:sz w:val="18"/>
                <w:szCs w:val="18"/>
              </w:rPr>
              <w:t>7</w:t>
            </w:r>
          </w:p>
        </w:tc>
        <w:tc>
          <w:tcPr>
            <w:tcW w:w="3530" w:type="pct"/>
          </w:tcPr>
          <w:p w14:paraId="0CD62F02" w14:textId="77777777" w:rsidR="006F5027" w:rsidRPr="00D210A6" w:rsidRDefault="006F5027" w:rsidP="00F41CE3">
            <w:pPr>
              <w:jc w:val="both"/>
              <w:rPr>
                <w:rFonts w:eastAsia="Calibri"/>
                <w:bCs/>
                <w:sz w:val="18"/>
                <w:szCs w:val="18"/>
              </w:rPr>
            </w:pPr>
            <w:r w:rsidRPr="00D210A6">
              <w:rPr>
                <w:rFonts w:eastAsia="Calibri"/>
                <w:b/>
                <w:bCs/>
                <w:sz w:val="18"/>
                <w:szCs w:val="18"/>
              </w:rPr>
              <w:t xml:space="preserve">Central Banking and Monetary Policy: </w:t>
            </w:r>
            <w:r w:rsidRPr="00D210A6">
              <w:rPr>
                <w:rFonts w:eastAsia="Calibri"/>
                <w:sz w:val="18"/>
                <w:szCs w:val="18"/>
              </w:rPr>
              <w:t>Central Bank &amp; its functions; Monetary Policy-Definitions, Objectives, Types &amp; Instruments-open market operation, discount rate and required reserve ratio. Margin requirements, credit preferences, moral suasion.</w:t>
            </w:r>
          </w:p>
        </w:tc>
        <w:tc>
          <w:tcPr>
            <w:tcW w:w="810" w:type="pct"/>
          </w:tcPr>
          <w:p w14:paraId="0FD60EC9" w14:textId="77777777" w:rsidR="006F5027" w:rsidRPr="00D210A6" w:rsidRDefault="006F5027" w:rsidP="00F41CE3">
            <w:pPr>
              <w:rPr>
                <w:rFonts w:eastAsia="Calibri"/>
                <w:sz w:val="18"/>
                <w:szCs w:val="18"/>
              </w:rPr>
            </w:pPr>
            <w:r w:rsidRPr="00D210A6">
              <w:rPr>
                <w:rFonts w:eastAsia="Calibri"/>
                <w:sz w:val="18"/>
                <w:szCs w:val="18"/>
              </w:rPr>
              <w:t>Lecture, tutorial and assignment</w:t>
            </w:r>
          </w:p>
        </w:tc>
      </w:tr>
      <w:tr w:rsidR="006F5027" w:rsidRPr="00D210A6" w14:paraId="4E6C80AA" w14:textId="77777777" w:rsidTr="00F41CE3">
        <w:tc>
          <w:tcPr>
            <w:tcW w:w="661" w:type="pct"/>
          </w:tcPr>
          <w:p w14:paraId="3EA89D27" w14:textId="77777777" w:rsidR="006F5027" w:rsidRPr="00D210A6" w:rsidRDefault="006F5027" w:rsidP="00F41CE3">
            <w:pPr>
              <w:jc w:val="center"/>
              <w:rPr>
                <w:rFonts w:eastAsia="Calibri"/>
                <w:bCs/>
                <w:sz w:val="18"/>
                <w:szCs w:val="18"/>
              </w:rPr>
            </w:pPr>
            <w:r w:rsidRPr="00D210A6">
              <w:rPr>
                <w:rFonts w:eastAsia="Calibri"/>
                <w:bCs/>
                <w:sz w:val="18"/>
                <w:szCs w:val="18"/>
              </w:rPr>
              <w:t>8</w:t>
            </w:r>
          </w:p>
        </w:tc>
        <w:tc>
          <w:tcPr>
            <w:tcW w:w="3530" w:type="pct"/>
          </w:tcPr>
          <w:p w14:paraId="65A1BFA7" w14:textId="77777777" w:rsidR="006F5027" w:rsidRPr="00D210A6" w:rsidRDefault="006F5027" w:rsidP="00F41CE3">
            <w:pPr>
              <w:jc w:val="both"/>
              <w:rPr>
                <w:rFonts w:eastAsia="Calibri"/>
                <w:b/>
                <w:bCs/>
                <w:sz w:val="18"/>
                <w:szCs w:val="18"/>
              </w:rPr>
            </w:pPr>
            <w:r w:rsidRPr="00D210A6">
              <w:rPr>
                <w:rFonts w:eastAsia="Calibri"/>
                <w:b/>
                <w:bCs/>
                <w:sz w:val="18"/>
                <w:szCs w:val="18"/>
              </w:rPr>
              <w:t xml:space="preserve">Fiscal Policy: </w:t>
            </w:r>
            <w:r w:rsidRPr="00D210A6">
              <w:rPr>
                <w:rFonts w:eastAsia="Calibri"/>
                <w:sz w:val="18"/>
                <w:szCs w:val="18"/>
              </w:rPr>
              <w:t>Definition, Objectives, Types and instruments of Fiscal policy; Budget, Balanced Budget and Automatic Stabilization Multiplier.</w:t>
            </w:r>
          </w:p>
        </w:tc>
        <w:tc>
          <w:tcPr>
            <w:tcW w:w="810" w:type="pct"/>
          </w:tcPr>
          <w:p w14:paraId="09424562" w14:textId="77777777" w:rsidR="006F5027" w:rsidRPr="00D210A6" w:rsidRDefault="006F5027" w:rsidP="00F41CE3">
            <w:pPr>
              <w:rPr>
                <w:rFonts w:eastAsia="Calibri"/>
                <w:sz w:val="18"/>
                <w:szCs w:val="18"/>
              </w:rPr>
            </w:pPr>
            <w:r w:rsidRPr="00D210A6">
              <w:rPr>
                <w:rFonts w:eastAsia="Calibri"/>
                <w:sz w:val="18"/>
                <w:szCs w:val="18"/>
              </w:rPr>
              <w:t>Lecture, tutorial and assignment</w:t>
            </w:r>
          </w:p>
        </w:tc>
      </w:tr>
    </w:tbl>
    <w:p w14:paraId="3390DF36" w14:textId="77777777" w:rsidR="00EE6FAE" w:rsidRPr="00D210A6" w:rsidRDefault="00EE6FAE" w:rsidP="00F41CE3">
      <w:pPr>
        <w:autoSpaceDE w:val="0"/>
        <w:autoSpaceDN w:val="0"/>
        <w:adjustRightInd w:val="0"/>
        <w:rPr>
          <w:rFonts w:eastAsia="Calibri"/>
          <w:b/>
          <w:bCs/>
          <w:sz w:val="18"/>
          <w:szCs w:val="18"/>
        </w:rPr>
      </w:pPr>
    </w:p>
    <w:p w14:paraId="57CFF235" w14:textId="77777777" w:rsidR="006E3574" w:rsidRPr="00D210A6" w:rsidRDefault="006F5027" w:rsidP="00F41CE3">
      <w:pPr>
        <w:numPr>
          <w:ilvl w:val="2"/>
          <w:numId w:val="15"/>
        </w:numPr>
        <w:tabs>
          <w:tab w:val="left" w:pos="720"/>
        </w:tabs>
        <w:autoSpaceDE w:val="0"/>
        <w:autoSpaceDN w:val="0"/>
        <w:adjustRightInd w:val="0"/>
        <w:ind w:left="360" w:hanging="360"/>
        <w:rPr>
          <w:rFonts w:eastAsia="Calibri"/>
          <w:b/>
          <w:bCs/>
          <w:sz w:val="18"/>
          <w:szCs w:val="18"/>
        </w:rPr>
      </w:pPr>
      <w:r w:rsidRPr="00D210A6">
        <w:rPr>
          <w:rFonts w:eastAsia="Calibri"/>
          <w:b/>
          <w:bCs/>
          <w:sz w:val="18"/>
          <w:szCs w:val="18"/>
        </w:rPr>
        <w:t xml:space="preserve">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665"/>
        <w:gridCol w:w="664"/>
        <w:gridCol w:w="664"/>
        <w:gridCol w:w="664"/>
        <w:gridCol w:w="664"/>
        <w:gridCol w:w="664"/>
        <w:gridCol w:w="746"/>
        <w:gridCol w:w="692"/>
      </w:tblGrid>
      <w:tr w:rsidR="00D210A6" w:rsidRPr="00D210A6" w14:paraId="766D2FA3" w14:textId="77777777" w:rsidTr="00F41CE3">
        <w:trPr>
          <w:trHeight w:val="143"/>
        </w:trPr>
        <w:tc>
          <w:tcPr>
            <w:tcW w:w="720" w:type="pct"/>
          </w:tcPr>
          <w:p w14:paraId="5F8BC20E" w14:textId="77777777" w:rsidR="006F5027" w:rsidRPr="00D210A6" w:rsidRDefault="006F5027" w:rsidP="00F41CE3">
            <w:pPr>
              <w:autoSpaceDE w:val="0"/>
              <w:autoSpaceDN w:val="0"/>
              <w:adjustRightInd w:val="0"/>
              <w:rPr>
                <w:rFonts w:eastAsia="Calibri"/>
                <w:sz w:val="14"/>
                <w:szCs w:val="18"/>
              </w:rPr>
            </w:pPr>
          </w:p>
        </w:tc>
        <w:tc>
          <w:tcPr>
            <w:tcW w:w="524" w:type="pct"/>
          </w:tcPr>
          <w:p w14:paraId="0FA07505" w14:textId="77777777" w:rsidR="006F5027" w:rsidRPr="00D210A6" w:rsidRDefault="006F5027" w:rsidP="00F41CE3">
            <w:pPr>
              <w:autoSpaceDE w:val="0"/>
              <w:autoSpaceDN w:val="0"/>
              <w:adjustRightInd w:val="0"/>
              <w:rPr>
                <w:rFonts w:eastAsia="Calibri"/>
                <w:sz w:val="14"/>
                <w:szCs w:val="18"/>
              </w:rPr>
            </w:pPr>
            <w:r w:rsidRPr="00D210A6">
              <w:rPr>
                <w:rFonts w:eastAsia="Calibri"/>
                <w:sz w:val="14"/>
                <w:szCs w:val="18"/>
              </w:rPr>
              <w:t>CLO 1</w:t>
            </w:r>
          </w:p>
        </w:tc>
        <w:tc>
          <w:tcPr>
            <w:tcW w:w="524" w:type="pct"/>
          </w:tcPr>
          <w:p w14:paraId="19B603CE" w14:textId="77777777" w:rsidR="006F5027" w:rsidRPr="00D210A6" w:rsidRDefault="006F5027" w:rsidP="00F41CE3">
            <w:pPr>
              <w:autoSpaceDE w:val="0"/>
              <w:autoSpaceDN w:val="0"/>
              <w:adjustRightInd w:val="0"/>
              <w:rPr>
                <w:rFonts w:eastAsia="Calibri"/>
                <w:sz w:val="14"/>
                <w:szCs w:val="18"/>
              </w:rPr>
            </w:pPr>
            <w:r w:rsidRPr="00D210A6">
              <w:rPr>
                <w:rFonts w:eastAsia="Calibri"/>
                <w:sz w:val="14"/>
                <w:szCs w:val="18"/>
              </w:rPr>
              <w:t>CLO 2</w:t>
            </w:r>
          </w:p>
        </w:tc>
        <w:tc>
          <w:tcPr>
            <w:tcW w:w="524" w:type="pct"/>
          </w:tcPr>
          <w:p w14:paraId="76BCB825" w14:textId="77777777" w:rsidR="006F5027" w:rsidRPr="00D210A6" w:rsidRDefault="006F5027" w:rsidP="00F41CE3">
            <w:pPr>
              <w:autoSpaceDE w:val="0"/>
              <w:autoSpaceDN w:val="0"/>
              <w:adjustRightInd w:val="0"/>
              <w:rPr>
                <w:rFonts w:eastAsia="Calibri"/>
                <w:sz w:val="14"/>
                <w:szCs w:val="18"/>
              </w:rPr>
            </w:pPr>
            <w:r w:rsidRPr="00D210A6">
              <w:rPr>
                <w:rFonts w:eastAsia="Calibri"/>
                <w:sz w:val="14"/>
                <w:szCs w:val="18"/>
              </w:rPr>
              <w:t>CLO 3</w:t>
            </w:r>
          </w:p>
        </w:tc>
        <w:tc>
          <w:tcPr>
            <w:tcW w:w="524" w:type="pct"/>
          </w:tcPr>
          <w:p w14:paraId="40F15A21" w14:textId="77777777" w:rsidR="006F5027" w:rsidRPr="00D210A6" w:rsidRDefault="006F5027" w:rsidP="00F41CE3">
            <w:pPr>
              <w:autoSpaceDE w:val="0"/>
              <w:autoSpaceDN w:val="0"/>
              <w:adjustRightInd w:val="0"/>
              <w:rPr>
                <w:rFonts w:eastAsia="Calibri"/>
                <w:sz w:val="14"/>
                <w:szCs w:val="18"/>
              </w:rPr>
            </w:pPr>
            <w:r w:rsidRPr="00D210A6">
              <w:rPr>
                <w:rFonts w:eastAsia="Calibri"/>
                <w:sz w:val="14"/>
                <w:szCs w:val="18"/>
              </w:rPr>
              <w:t>CLO 4</w:t>
            </w:r>
          </w:p>
        </w:tc>
        <w:tc>
          <w:tcPr>
            <w:tcW w:w="524" w:type="pct"/>
          </w:tcPr>
          <w:p w14:paraId="061B730B" w14:textId="77777777" w:rsidR="006F5027" w:rsidRPr="00D210A6" w:rsidRDefault="006F5027" w:rsidP="00F41CE3">
            <w:pPr>
              <w:autoSpaceDE w:val="0"/>
              <w:autoSpaceDN w:val="0"/>
              <w:adjustRightInd w:val="0"/>
              <w:rPr>
                <w:rFonts w:eastAsia="Calibri"/>
                <w:sz w:val="14"/>
                <w:szCs w:val="18"/>
              </w:rPr>
            </w:pPr>
            <w:r w:rsidRPr="00D210A6">
              <w:rPr>
                <w:rFonts w:eastAsia="Calibri"/>
                <w:sz w:val="14"/>
                <w:szCs w:val="18"/>
              </w:rPr>
              <w:t xml:space="preserve">CLO 5 </w:t>
            </w:r>
          </w:p>
        </w:tc>
        <w:tc>
          <w:tcPr>
            <w:tcW w:w="524" w:type="pct"/>
          </w:tcPr>
          <w:p w14:paraId="6619124F" w14:textId="77777777" w:rsidR="006F5027" w:rsidRPr="00D210A6" w:rsidRDefault="006F5027" w:rsidP="00F41CE3">
            <w:pPr>
              <w:autoSpaceDE w:val="0"/>
              <w:autoSpaceDN w:val="0"/>
              <w:adjustRightInd w:val="0"/>
              <w:rPr>
                <w:rFonts w:eastAsia="Calibri"/>
                <w:sz w:val="14"/>
                <w:szCs w:val="18"/>
              </w:rPr>
            </w:pPr>
            <w:r w:rsidRPr="00D210A6">
              <w:rPr>
                <w:rFonts w:eastAsia="Calibri"/>
                <w:sz w:val="14"/>
                <w:szCs w:val="18"/>
              </w:rPr>
              <w:t>CLO 6</w:t>
            </w:r>
          </w:p>
        </w:tc>
        <w:tc>
          <w:tcPr>
            <w:tcW w:w="589" w:type="pct"/>
          </w:tcPr>
          <w:p w14:paraId="6AE04C12" w14:textId="77777777" w:rsidR="006F5027" w:rsidRPr="00D210A6" w:rsidRDefault="006F5027" w:rsidP="00F41CE3">
            <w:pPr>
              <w:autoSpaceDE w:val="0"/>
              <w:autoSpaceDN w:val="0"/>
              <w:adjustRightInd w:val="0"/>
              <w:rPr>
                <w:rFonts w:eastAsia="Calibri"/>
                <w:sz w:val="14"/>
                <w:szCs w:val="18"/>
              </w:rPr>
            </w:pPr>
            <w:r w:rsidRPr="00D210A6">
              <w:rPr>
                <w:rFonts w:eastAsia="Calibri"/>
                <w:sz w:val="14"/>
                <w:szCs w:val="18"/>
              </w:rPr>
              <w:t>CLO 7</w:t>
            </w:r>
          </w:p>
        </w:tc>
        <w:tc>
          <w:tcPr>
            <w:tcW w:w="546" w:type="pct"/>
          </w:tcPr>
          <w:p w14:paraId="39D3338B" w14:textId="77777777" w:rsidR="006F5027" w:rsidRPr="00D210A6" w:rsidRDefault="006F5027" w:rsidP="00F41CE3">
            <w:pPr>
              <w:autoSpaceDE w:val="0"/>
              <w:autoSpaceDN w:val="0"/>
              <w:adjustRightInd w:val="0"/>
              <w:rPr>
                <w:rFonts w:eastAsia="Calibri"/>
                <w:sz w:val="14"/>
                <w:szCs w:val="18"/>
              </w:rPr>
            </w:pPr>
            <w:r w:rsidRPr="00D210A6">
              <w:rPr>
                <w:rFonts w:eastAsia="Calibri"/>
                <w:sz w:val="14"/>
                <w:szCs w:val="18"/>
              </w:rPr>
              <w:t>CLO 8</w:t>
            </w:r>
          </w:p>
        </w:tc>
      </w:tr>
      <w:tr w:rsidR="00D210A6" w:rsidRPr="00D210A6" w14:paraId="14062EE4" w14:textId="77777777" w:rsidTr="00F41CE3">
        <w:trPr>
          <w:trHeight w:val="196"/>
        </w:trPr>
        <w:tc>
          <w:tcPr>
            <w:tcW w:w="720" w:type="pct"/>
          </w:tcPr>
          <w:p w14:paraId="55C97FBE" w14:textId="77777777" w:rsidR="006F5027" w:rsidRPr="00D210A6" w:rsidRDefault="006F5027" w:rsidP="00F41CE3">
            <w:pPr>
              <w:autoSpaceDE w:val="0"/>
              <w:autoSpaceDN w:val="0"/>
              <w:adjustRightInd w:val="0"/>
              <w:rPr>
                <w:rFonts w:eastAsia="Calibri"/>
                <w:sz w:val="14"/>
                <w:szCs w:val="18"/>
              </w:rPr>
            </w:pPr>
            <w:r w:rsidRPr="00D210A6">
              <w:rPr>
                <w:rFonts w:eastAsia="Calibri"/>
                <w:sz w:val="14"/>
                <w:szCs w:val="18"/>
              </w:rPr>
              <w:t>Content 1</w:t>
            </w:r>
          </w:p>
        </w:tc>
        <w:tc>
          <w:tcPr>
            <w:tcW w:w="524" w:type="pct"/>
          </w:tcPr>
          <w:p w14:paraId="2E367BDC" w14:textId="77777777" w:rsidR="006F5027" w:rsidRPr="00D210A6" w:rsidRDefault="006F5027" w:rsidP="00F41CE3">
            <w:pPr>
              <w:autoSpaceDE w:val="0"/>
              <w:autoSpaceDN w:val="0"/>
              <w:adjustRightInd w:val="0"/>
              <w:jc w:val="center"/>
              <w:rPr>
                <w:rFonts w:eastAsia="Calibri"/>
                <w:sz w:val="14"/>
                <w:szCs w:val="18"/>
              </w:rPr>
            </w:pPr>
            <w:r w:rsidRPr="00D210A6">
              <w:rPr>
                <w:rFonts w:eastAsia="Calibri"/>
                <w:sz w:val="14"/>
                <w:szCs w:val="18"/>
              </w:rPr>
              <w:t>X</w:t>
            </w:r>
          </w:p>
        </w:tc>
        <w:tc>
          <w:tcPr>
            <w:tcW w:w="524" w:type="pct"/>
          </w:tcPr>
          <w:p w14:paraId="7B3A669C" w14:textId="77777777" w:rsidR="006F5027" w:rsidRPr="00D210A6" w:rsidRDefault="006F5027" w:rsidP="00F41CE3">
            <w:pPr>
              <w:autoSpaceDE w:val="0"/>
              <w:autoSpaceDN w:val="0"/>
              <w:adjustRightInd w:val="0"/>
              <w:jc w:val="center"/>
              <w:rPr>
                <w:rFonts w:eastAsia="Calibri"/>
                <w:sz w:val="14"/>
                <w:szCs w:val="18"/>
              </w:rPr>
            </w:pPr>
            <w:r w:rsidRPr="00D210A6">
              <w:rPr>
                <w:rFonts w:eastAsia="Calibri"/>
                <w:sz w:val="14"/>
                <w:szCs w:val="18"/>
              </w:rPr>
              <w:t>X</w:t>
            </w:r>
          </w:p>
        </w:tc>
        <w:tc>
          <w:tcPr>
            <w:tcW w:w="524" w:type="pct"/>
          </w:tcPr>
          <w:p w14:paraId="0A7F57A6" w14:textId="77777777" w:rsidR="006F5027" w:rsidRPr="00D210A6" w:rsidRDefault="006F5027" w:rsidP="00F41CE3">
            <w:pPr>
              <w:autoSpaceDE w:val="0"/>
              <w:autoSpaceDN w:val="0"/>
              <w:adjustRightInd w:val="0"/>
              <w:jc w:val="center"/>
              <w:rPr>
                <w:rFonts w:eastAsia="Calibri"/>
                <w:sz w:val="14"/>
                <w:szCs w:val="18"/>
              </w:rPr>
            </w:pPr>
            <w:r w:rsidRPr="00D210A6">
              <w:rPr>
                <w:rFonts w:eastAsia="Calibri"/>
                <w:sz w:val="14"/>
                <w:szCs w:val="18"/>
              </w:rPr>
              <w:t>X</w:t>
            </w:r>
          </w:p>
        </w:tc>
        <w:tc>
          <w:tcPr>
            <w:tcW w:w="524" w:type="pct"/>
          </w:tcPr>
          <w:p w14:paraId="52524136" w14:textId="77777777" w:rsidR="006F5027" w:rsidRPr="00D210A6" w:rsidRDefault="006F5027" w:rsidP="00F41CE3">
            <w:pPr>
              <w:autoSpaceDE w:val="0"/>
              <w:autoSpaceDN w:val="0"/>
              <w:adjustRightInd w:val="0"/>
              <w:jc w:val="center"/>
              <w:rPr>
                <w:rFonts w:eastAsia="Calibri"/>
                <w:sz w:val="14"/>
                <w:szCs w:val="18"/>
              </w:rPr>
            </w:pPr>
          </w:p>
        </w:tc>
        <w:tc>
          <w:tcPr>
            <w:tcW w:w="524" w:type="pct"/>
          </w:tcPr>
          <w:p w14:paraId="389CA084" w14:textId="77777777" w:rsidR="006F5027" w:rsidRPr="00D210A6" w:rsidRDefault="006F5027" w:rsidP="00F41CE3">
            <w:pPr>
              <w:autoSpaceDE w:val="0"/>
              <w:autoSpaceDN w:val="0"/>
              <w:adjustRightInd w:val="0"/>
              <w:jc w:val="center"/>
              <w:rPr>
                <w:rFonts w:eastAsia="Calibri"/>
                <w:sz w:val="14"/>
                <w:szCs w:val="18"/>
              </w:rPr>
            </w:pPr>
          </w:p>
        </w:tc>
        <w:tc>
          <w:tcPr>
            <w:tcW w:w="524" w:type="pct"/>
          </w:tcPr>
          <w:p w14:paraId="6BC6B102" w14:textId="77777777" w:rsidR="006F5027" w:rsidRPr="00D210A6" w:rsidRDefault="006F5027" w:rsidP="00F41CE3">
            <w:pPr>
              <w:autoSpaceDE w:val="0"/>
              <w:autoSpaceDN w:val="0"/>
              <w:adjustRightInd w:val="0"/>
              <w:jc w:val="center"/>
              <w:rPr>
                <w:rFonts w:eastAsia="Calibri"/>
                <w:sz w:val="14"/>
                <w:szCs w:val="18"/>
              </w:rPr>
            </w:pPr>
          </w:p>
        </w:tc>
        <w:tc>
          <w:tcPr>
            <w:tcW w:w="589" w:type="pct"/>
          </w:tcPr>
          <w:p w14:paraId="40817763" w14:textId="77777777" w:rsidR="006F5027" w:rsidRPr="00D210A6" w:rsidRDefault="006F5027" w:rsidP="00F41CE3">
            <w:pPr>
              <w:autoSpaceDE w:val="0"/>
              <w:autoSpaceDN w:val="0"/>
              <w:adjustRightInd w:val="0"/>
              <w:jc w:val="center"/>
              <w:rPr>
                <w:rFonts w:eastAsia="Calibri"/>
                <w:sz w:val="14"/>
                <w:szCs w:val="18"/>
              </w:rPr>
            </w:pPr>
          </w:p>
        </w:tc>
        <w:tc>
          <w:tcPr>
            <w:tcW w:w="546" w:type="pct"/>
          </w:tcPr>
          <w:p w14:paraId="41CDECE7" w14:textId="77777777" w:rsidR="006F5027" w:rsidRPr="00D210A6" w:rsidRDefault="006F5027" w:rsidP="00F41CE3">
            <w:pPr>
              <w:autoSpaceDE w:val="0"/>
              <w:autoSpaceDN w:val="0"/>
              <w:adjustRightInd w:val="0"/>
              <w:jc w:val="center"/>
              <w:rPr>
                <w:rFonts w:eastAsia="Calibri"/>
                <w:sz w:val="14"/>
                <w:szCs w:val="18"/>
              </w:rPr>
            </w:pPr>
          </w:p>
        </w:tc>
      </w:tr>
      <w:tr w:rsidR="00D210A6" w:rsidRPr="00D210A6" w14:paraId="3AB39441" w14:textId="77777777" w:rsidTr="00F41CE3">
        <w:trPr>
          <w:trHeight w:val="172"/>
        </w:trPr>
        <w:tc>
          <w:tcPr>
            <w:tcW w:w="720" w:type="pct"/>
          </w:tcPr>
          <w:p w14:paraId="4C41938E" w14:textId="77777777" w:rsidR="006F5027" w:rsidRPr="00D210A6" w:rsidRDefault="006F5027" w:rsidP="00F41CE3">
            <w:pPr>
              <w:autoSpaceDE w:val="0"/>
              <w:autoSpaceDN w:val="0"/>
              <w:adjustRightInd w:val="0"/>
              <w:rPr>
                <w:rFonts w:eastAsia="Calibri"/>
                <w:sz w:val="14"/>
                <w:szCs w:val="18"/>
              </w:rPr>
            </w:pPr>
            <w:r w:rsidRPr="00D210A6">
              <w:rPr>
                <w:rFonts w:eastAsia="Calibri"/>
                <w:sz w:val="14"/>
                <w:szCs w:val="18"/>
              </w:rPr>
              <w:t>Content 2</w:t>
            </w:r>
          </w:p>
        </w:tc>
        <w:tc>
          <w:tcPr>
            <w:tcW w:w="524" w:type="pct"/>
          </w:tcPr>
          <w:p w14:paraId="0AC6874E" w14:textId="77777777" w:rsidR="006F5027" w:rsidRPr="00D210A6" w:rsidRDefault="006F5027" w:rsidP="00F41CE3">
            <w:pPr>
              <w:autoSpaceDE w:val="0"/>
              <w:autoSpaceDN w:val="0"/>
              <w:adjustRightInd w:val="0"/>
              <w:jc w:val="center"/>
              <w:rPr>
                <w:rFonts w:eastAsia="Calibri"/>
                <w:sz w:val="14"/>
                <w:szCs w:val="18"/>
              </w:rPr>
            </w:pPr>
            <w:r w:rsidRPr="00D210A6">
              <w:rPr>
                <w:rFonts w:eastAsia="Calibri"/>
                <w:sz w:val="14"/>
                <w:szCs w:val="18"/>
              </w:rPr>
              <w:t>X</w:t>
            </w:r>
          </w:p>
        </w:tc>
        <w:tc>
          <w:tcPr>
            <w:tcW w:w="524" w:type="pct"/>
          </w:tcPr>
          <w:p w14:paraId="7D417135" w14:textId="77777777" w:rsidR="006F5027" w:rsidRPr="00D210A6" w:rsidRDefault="006F5027" w:rsidP="00F41CE3">
            <w:pPr>
              <w:autoSpaceDE w:val="0"/>
              <w:autoSpaceDN w:val="0"/>
              <w:adjustRightInd w:val="0"/>
              <w:jc w:val="center"/>
              <w:rPr>
                <w:rFonts w:eastAsia="Calibri"/>
                <w:sz w:val="14"/>
                <w:szCs w:val="18"/>
              </w:rPr>
            </w:pPr>
            <w:r w:rsidRPr="00D210A6">
              <w:rPr>
                <w:rFonts w:eastAsia="Calibri"/>
                <w:sz w:val="14"/>
                <w:szCs w:val="18"/>
              </w:rPr>
              <w:t>X</w:t>
            </w:r>
          </w:p>
        </w:tc>
        <w:tc>
          <w:tcPr>
            <w:tcW w:w="524" w:type="pct"/>
          </w:tcPr>
          <w:p w14:paraId="52A0EF18" w14:textId="77777777" w:rsidR="006F5027" w:rsidRPr="00D210A6" w:rsidRDefault="006F5027" w:rsidP="00F41CE3">
            <w:pPr>
              <w:autoSpaceDE w:val="0"/>
              <w:autoSpaceDN w:val="0"/>
              <w:adjustRightInd w:val="0"/>
              <w:jc w:val="center"/>
              <w:rPr>
                <w:rFonts w:eastAsia="Calibri"/>
                <w:sz w:val="14"/>
                <w:szCs w:val="18"/>
              </w:rPr>
            </w:pPr>
            <w:r w:rsidRPr="00D210A6">
              <w:rPr>
                <w:rFonts w:eastAsia="Calibri"/>
                <w:sz w:val="14"/>
                <w:szCs w:val="18"/>
              </w:rPr>
              <w:t>X</w:t>
            </w:r>
          </w:p>
        </w:tc>
        <w:tc>
          <w:tcPr>
            <w:tcW w:w="524" w:type="pct"/>
          </w:tcPr>
          <w:p w14:paraId="03015AD7" w14:textId="77777777" w:rsidR="006F5027" w:rsidRPr="00D210A6" w:rsidRDefault="006F5027" w:rsidP="00F41CE3">
            <w:pPr>
              <w:autoSpaceDE w:val="0"/>
              <w:autoSpaceDN w:val="0"/>
              <w:adjustRightInd w:val="0"/>
              <w:jc w:val="center"/>
              <w:rPr>
                <w:rFonts w:eastAsia="Calibri"/>
                <w:sz w:val="14"/>
                <w:szCs w:val="18"/>
              </w:rPr>
            </w:pPr>
          </w:p>
        </w:tc>
        <w:tc>
          <w:tcPr>
            <w:tcW w:w="524" w:type="pct"/>
          </w:tcPr>
          <w:p w14:paraId="6606ABE4" w14:textId="77777777" w:rsidR="006F5027" w:rsidRPr="00D210A6" w:rsidRDefault="006F5027" w:rsidP="00F41CE3">
            <w:pPr>
              <w:autoSpaceDE w:val="0"/>
              <w:autoSpaceDN w:val="0"/>
              <w:adjustRightInd w:val="0"/>
              <w:jc w:val="center"/>
              <w:rPr>
                <w:rFonts w:eastAsia="Calibri"/>
                <w:sz w:val="14"/>
                <w:szCs w:val="18"/>
              </w:rPr>
            </w:pPr>
          </w:p>
        </w:tc>
        <w:tc>
          <w:tcPr>
            <w:tcW w:w="524" w:type="pct"/>
          </w:tcPr>
          <w:p w14:paraId="28FD361B" w14:textId="77777777" w:rsidR="006F5027" w:rsidRPr="00D210A6" w:rsidRDefault="006F5027" w:rsidP="00F41CE3">
            <w:pPr>
              <w:autoSpaceDE w:val="0"/>
              <w:autoSpaceDN w:val="0"/>
              <w:adjustRightInd w:val="0"/>
              <w:jc w:val="center"/>
              <w:rPr>
                <w:rFonts w:eastAsia="Calibri"/>
                <w:sz w:val="14"/>
                <w:szCs w:val="18"/>
              </w:rPr>
            </w:pPr>
            <w:r w:rsidRPr="00D210A6">
              <w:rPr>
                <w:rFonts w:eastAsia="Calibri"/>
                <w:sz w:val="14"/>
                <w:szCs w:val="18"/>
              </w:rPr>
              <w:t>X</w:t>
            </w:r>
          </w:p>
        </w:tc>
        <w:tc>
          <w:tcPr>
            <w:tcW w:w="589" w:type="pct"/>
          </w:tcPr>
          <w:p w14:paraId="15115FFC" w14:textId="77777777" w:rsidR="006F5027" w:rsidRPr="00D210A6" w:rsidRDefault="006F5027" w:rsidP="00F41CE3">
            <w:pPr>
              <w:autoSpaceDE w:val="0"/>
              <w:autoSpaceDN w:val="0"/>
              <w:adjustRightInd w:val="0"/>
              <w:jc w:val="center"/>
              <w:rPr>
                <w:rFonts w:eastAsia="Calibri"/>
                <w:sz w:val="14"/>
                <w:szCs w:val="18"/>
              </w:rPr>
            </w:pPr>
          </w:p>
        </w:tc>
        <w:tc>
          <w:tcPr>
            <w:tcW w:w="546" w:type="pct"/>
          </w:tcPr>
          <w:p w14:paraId="569C0689" w14:textId="77777777" w:rsidR="006F5027" w:rsidRPr="00D210A6" w:rsidRDefault="006F5027" w:rsidP="00F41CE3">
            <w:pPr>
              <w:autoSpaceDE w:val="0"/>
              <w:autoSpaceDN w:val="0"/>
              <w:adjustRightInd w:val="0"/>
              <w:jc w:val="center"/>
              <w:rPr>
                <w:rFonts w:eastAsia="Calibri"/>
                <w:sz w:val="14"/>
                <w:szCs w:val="18"/>
              </w:rPr>
            </w:pPr>
          </w:p>
        </w:tc>
      </w:tr>
      <w:tr w:rsidR="00D210A6" w:rsidRPr="00D210A6" w14:paraId="28A9D434" w14:textId="77777777" w:rsidTr="00F41CE3">
        <w:trPr>
          <w:trHeight w:val="270"/>
        </w:trPr>
        <w:tc>
          <w:tcPr>
            <w:tcW w:w="720" w:type="pct"/>
          </w:tcPr>
          <w:p w14:paraId="164B5D54" w14:textId="77777777" w:rsidR="006F5027" w:rsidRPr="00D210A6" w:rsidRDefault="006F5027" w:rsidP="00F41CE3">
            <w:pPr>
              <w:autoSpaceDE w:val="0"/>
              <w:autoSpaceDN w:val="0"/>
              <w:adjustRightInd w:val="0"/>
              <w:rPr>
                <w:rFonts w:eastAsia="Calibri"/>
                <w:sz w:val="14"/>
                <w:szCs w:val="18"/>
              </w:rPr>
            </w:pPr>
            <w:r w:rsidRPr="00D210A6">
              <w:rPr>
                <w:rFonts w:eastAsia="Calibri"/>
                <w:sz w:val="14"/>
                <w:szCs w:val="18"/>
              </w:rPr>
              <w:t>Content 3</w:t>
            </w:r>
          </w:p>
        </w:tc>
        <w:tc>
          <w:tcPr>
            <w:tcW w:w="524" w:type="pct"/>
          </w:tcPr>
          <w:p w14:paraId="64481F94" w14:textId="77777777" w:rsidR="006F5027" w:rsidRPr="00D210A6" w:rsidRDefault="006F5027" w:rsidP="00F41CE3">
            <w:pPr>
              <w:autoSpaceDE w:val="0"/>
              <w:autoSpaceDN w:val="0"/>
              <w:adjustRightInd w:val="0"/>
              <w:jc w:val="center"/>
              <w:rPr>
                <w:rFonts w:eastAsia="Calibri"/>
                <w:sz w:val="14"/>
                <w:szCs w:val="18"/>
              </w:rPr>
            </w:pPr>
          </w:p>
        </w:tc>
        <w:tc>
          <w:tcPr>
            <w:tcW w:w="524" w:type="pct"/>
          </w:tcPr>
          <w:p w14:paraId="3DF05638" w14:textId="77777777" w:rsidR="006F5027" w:rsidRPr="00D210A6" w:rsidRDefault="006F5027" w:rsidP="00F41CE3">
            <w:pPr>
              <w:autoSpaceDE w:val="0"/>
              <w:autoSpaceDN w:val="0"/>
              <w:adjustRightInd w:val="0"/>
              <w:jc w:val="center"/>
              <w:rPr>
                <w:rFonts w:eastAsia="Calibri"/>
                <w:sz w:val="14"/>
                <w:szCs w:val="18"/>
              </w:rPr>
            </w:pPr>
          </w:p>
        </w:tc>
        <w:tc>
          <w:tcPr>
            <w:tcW w:w="524" w:type="pct"/>
          </w:tcPr>
          <w:p w14:paraId="482879EF" w14:textId="77777777" w:rsidR="006F5027" w:rsidRPr="00D210A6" w:rsidRDefault="006F5027" w:rsidP="00F41CE3">
            <w:pPr>
              <w:autoSpaceDE w:val="0"/>
              <w:autoSpaceDN w:val="0"/>
              <w:adjustRightInd w:val="0"/>
              <w:jc w:val="center"/>
              <w:rPr>
                <w:rFonts w:eastAsia="Calibri"/>
                <w:sz w:val="14"/>
                <w:szCs w:val="18"/>
              </w:rPr>
            </w:pPr>
          </w:p>
        </w:tc>
        <w:tc>
          <w:tcPr>
            <w:tcW w:w="524" w:type="pct"/>
          </w:tcPr>
          <w:p w14:paraId="53DAACA0" w14:textId="77777777" w:rsidR="006F5027" w:rsidRPr="00D210A6" w:rsidRDefault="006F5027" w:rsidP="00F41CE3">
            <w:pPr>
              <w:autoSpaceDE w:val="0"/>
              <w:autoSpaceDN w:val="0"/>
              <w:adjustRightInd w:val="0"/>
              <w:jc w:val="center"/>
              <w:rPr>
                <w:rFonts w:eastAsia="Calibri"/>
                <w:sz w:val="14"/>
                <w:szCs w:val="18"/>
              </w:rPr>
            </w:pPr>
          </w:p>
        </w:tc>
        <w:tc>
          <w:tcPr>
            <w:tcW w:w="524" w:type="pct"/>
          </w:tcPr>
          <w:p w14:paraId="071D580F" w14:textId="77777777" w:rsidR="006F5027" w:rsidRPr="00D210A6" w:rsidRDefault="006F5027" w:rsidP="00F41CE3">
            <w:pPr>
              <w:autoSpaceDE w:val="0"/>
              <w:autoSpaceDN w:val="0"/>
              <w:adjustRightInd w:val="0"/>
              <w:jc w:val="center"/>
              <w:rPr>
                <w:rFonts w:eastAsia="Calibri"/>
                <w:sz w:val="14"/>
                <w:szCs w:val="18"/>
              </w:rPr>
            </w:pPr>
          </w:p>
        </w:tc>
        <w:tc>
          <w:tcPr>
            <w:tcW w:w="524" w:type="pct"/>
          </w:tcPr>
          <w:p w14:paraId="0BC7FA70" w14:textId="77777777" w:rsidR="006F5027" w:rsidRPr="00D210A6" w:rsidRDefault="006F5027" w:rsidP="00F41CE3">
            <w:pPr>
              <w:autoSpaceDE w:val="0"/>
              <w:autoSpaceDN w:val="0"/>
              <w:adjustRightInd w:val="0"/>
              <w:jc w:val="center"/>
              <w:rPr>
                <w:rFonts w:eastAsia="Calibri"/>
                <w:sz w:val="14"/>
                <w:szCs w:val="18"/>
              </w:rPr>
            </w:pPr>
            <w:r w:rsidRPr="00D210A6">
              <w:rPr>
                <w:rFonts w:eastAsia="Calibri"/>
                <w:sz w:val="14"/>
                <w:szCs w:val="18"/>
              </w:rPr>
              <w:t>X</w:t>
            </w:r>
          </w:p>
        </w:tc>
        <w:tc>
          <w:tcPr>
            <w:tcW w:w="589" w:type="pct"/>
          </w:tcPr>
          <w:p w14:paraId="11DF5D01" w14:textId="77777777" w:rsidR="006F5027" w:rsidRPr="00D210A6" w:rsidRDefault="006F5027" w:rsidP="00F41CE3">
            <w:pPr>
              <w:autoSpaceDE w:val="0"/>
              <w:autoSpaceDN w:val="0"/>
              <w:adjustRightInd w:val="0"/>
              <w:jc w:val="center"/>
              <w:rPr>
                <w:rFonts w:eastAsia="Calibri"/>
                <w:sz w:val="14"/>
                <w:szCs w:val="18"/>
              </w:rPr>
            </w:pPr>
          </w:p>
        </w:tc>
        <w:tc>
          <w:tcPr>
            <w:tcW w:w="546" w:type="pct"/>
          </w:tcPr>
          <w:p w14:paraId="40FF9953" w14:textId="77777777" w:rsidR="006F5027" w:rsidRPr="00D210A6" w:rsidRDefault="006F5027" w:rsidP="00F41CE3">
            <w:pPr>
              <w:autoSpaceDE w:val="0"/>
              <w:autoSpaceDN w:val="0"/>
              <w:adjustRightInd w:val="0"/>
              <w:jc w:val="center"/>
              <w:rPr>
                <w:rFonts w:eastAsia="Calibri"/>
                <w:sz w:val="14"/>
                <w:szCs w:val="18"/>
              </w:rPr>
            </w:pPr>
          </w:p>
        </w:tc>
      </w:tr>
      <w:tr w:rsidR="00D210A6" w:rsidRPr="00D210A6" w14:paraId="34E8CA22" w14:textId="77777777" w:rsidTr="00F41CE3">
        <w:trPr>
          <w:trHeight w:val="233"/>
        </w:trPr>
        <w:tc>
          <w:tcPr>
            <w:tcW w:w="720" w:type="pct"/>
          </w:tcPr>
          <w:p w14:paraId="163E9A92" w14:textId="77777777" w:rsidR="006F5027" w:rsidRPr="00D210A6" w:rsidRDefault="006F5027" w:rsidP="00F41CE3">
            <w:pPr>
              <w:autoSpaceDE w:val="0"/>
              <w:autoSpaceDN w:val="0"/>
              <w:adjustRightInd w:val="0"/>
              <w:rPr>
                <w:rFonts w:eastAsia="Calibri"/>
                <w:sz w:val="14"/>
                <w:szCs w:val="18"/>
              </w:rPr>
            </w:pPr>
            <w:r w:rsidRPr="00D210A6">
              <w:rPr>
                <w:rFonts w:eastAsia="Calibri"/>
                <w:sz w:val="14"/>
                <w:szCs w:val="18"/>
              </w:rPr>
              <w:t>Content 4</w:t>
            </w:r>
          </w:p>
        </w:tc>
        <w:tc>
          <w:tcPr>
            <w:tcW w:w="524" w:type="pct"/>
          </w:tcPr>
          <w:p w14:paraId="7ABC980B" w14:textId="77777777" w:rsidR="006F5027" w:rsidRPr="00D210A6" w:rsidRDefault="006F5027" w:rsidP="00F41CE3">
            <w:pPr>
              <w:autoSpaceDE w:val="0"/>
              <w:autoSpaceDN w:val="0"/>
              <w:adjustRightInd w:val="0"/>
              <w:jc w:val="center"/>
              <w:rPr>
                <w:rFonts w:eastAsia="Calibri"/>
                <w:sz w:val="14"/>
                <w:szCs w:val="18"/>
              </w:rPr>
            </w:pPr>
            <w:r w:rsidRPr="00D210A6">
              <w:rPr>
                <w:rFonts w:eastAsia="Calibri"/>
                <w:sz w:val="14"/>
                <w:szCs w:val="18"/>
              </w:rPr>
              <w:t>X</w:t>
            </w:r>
          </w:p>
        </w:tc>
        <w:tc>
          <w:tcPr>
            <w:tcW w:w="524" w:type="pct"/>
          </w:tcPr>
          <w:p w14:paraId="3021E95D" w14:textId="77777777" w:rsidR="006F5027" w:rsidRPr="00D210A6" w:rsidRDefault="006F5027" w:rsidP="00F41CE3">
            <w:pPr>
              <w:autoSpaceDE w:val="0"/>
              <w:autoSpaceDN w:val="0"/>
              <w:adjustRightInd w:val="0"/>
              <w:jc w:val="center"/>
              <w:rPr>
                <w:rFonts w:eastAsia="Calibri"/>
                <w:sz w:val="14"/>
                <w:szCs w:val="18"/>
              </w:rPr>
            </w:pPr>
          </w:p>
        </w:tc>
        <w:tc>
          <w:tcPr>
            <w:tcW w:w="524" w:type="pct"/>
          </w:tcPr>
          <w:p w14:paraId="200268EF" w14:textId="77777777" w:rsidR="006F5027" w:rsidRPr="00D210A6" w:rsidRDefault="006F5027" w:rsidP="00F41CE3">
            <w:pPr>
              <w:autoSpaceDE w:val="0"/>
              <w:autoSpaceDN w:val="0"/>
              <w:adjustRightInd w:val="0"/>
              <w:jc w:val="center"/>
              <w:rPr>
                <w:rFonts w:eastAsia="Calibri"/>
                <w:sz w:val="14"/>
                <w:szCs w:val="18"/>
              </w:rPr>
            </w:pPr>
          </w:p>
        </w:tc>
        <w:tc>
          <w:tcPr>
            <w:tcW w:w="524" w:type="pct"/>
          </w:tcPr>
          <w:p w14:paraId="17804BA1" w14:textId="77777777" w:rsidR="006F5027" w:rsidRPr="00D210A6" w:rsidRDefault="006F5027" w:rsidP="00F41CE3">
            <w:pPr>
              <w:autoSpaceDE w:val="0"/>
              <w:autoSpaceDN w:val="0"/>
              <w:adjustRightInd w:val="0"/>
              <w:jc w:val="center"/>
              <w:rPr>
                <w:rFonts w:eastAsia="Calibri"/>
                <w:sz w:val="14"/>
                <w:szCs w:val="18"/>
              </w:rPr>
            </w:pPr>
            <w:r w:rsidRPr="00D210A6">
              <w:rPr>
                <w:rFonts w:eastAsia="Calibri"/>
                <w:sz w:val="14"/>
                <w:szCs w:val="18"/>
              </w:rPr>
              <w:t>X</w:t>
            </w:r>
          </w:p>
        </w:tc>
        <w:tc>
          <w:tcPr>
            <w:tcW w:w="524" w:type="pct"/>
          </w:tcPr>
          <w:p w14:paraId="2FE218CF" w14:textId="77777777" w:rsidR="006F5027" w:rsidRPr="00D210A6" w:rsidRDefault="006F5027" w:rsidP="00F41CE3">
            <w:pPr>
              <w:autoSpaceDE w:val="0"/>
              <w:autoSpaceDN w:val="0"/>
              <w:adjustRightInd w:val="0"/>
              <w:jc w:val="center"/>
              <w:rPr>
                <w:rFonts w:eastAsia="Calibri"/>
                <w:sz w:val="14"/>
                <w:szCs w:val="18"/>
              </w:rPr>
            </w:pPr>
            <w:r w:rsidRPr="00D210A6">
              <w:rPr>
                <w:rFonts w:eastAsia="Calibri"/>
                <w:sz w:val="14"/>
                <w:szCs w:val="18"/>
              </w:rPr>
              <w:t>X</w:t>
            </w:r>
          </w:p>
        </w:tc>
        <w:tc>
          <w:tcPr>
            <w:tcW w:w="524" w:type="pct"/>
          </w:tcPr>
          <w:p w14:paraId="0FDE9551" w14:textId="77777777" w:rsidR="006F5027" w:rsidRPr="00D210A6" w:rsidRDefault="006F5027" w:rsidP="00F41CE3">
            <w:pPr>
              <w:autoSpaceDE w:val="0"/>
              <w:autoSpaceDN w:val="0"/>
              <w:adjustRightInd w:val="0"/>
              <w:jc w:val="center"/>
              <w:rPr>
                <w:rFonts w:eastAsia="Calibri"/>
                <w:sz w:val="14"/>
                <w:szCs w:val="18"/>
              </w:rPr>
            </w:pPr>
          </w:p>
        </w:tc>
        <w:tc>
          <w:tcPr>
            <w:tcW w:w="589" w:type="pct"/>
          </w:tcPr>
          <w:p w14:paraId="69130F47" w14:textId="77777777" w:rsidR="006F5027" w:rsidRPr="00D210A6" w:rsidRDefault="006F5027" w:rsidP="00F41CE3">
            <w:pPr>
              <w:autoSpaceDE w:val="0"/>
              <w:autoSpaceDN w:val="0"/>
              <w:adjustRightInd w:val="0"/>
              <w:jc w:val="center"/>
              <w:rPr>
                <w:rFonts w:eastAsia="Calibri"/>
                <w:sz w:val="14"/>
                <w:szCs w:val="18"/>
              </w:rPr>
            </w:pPr>
          </w:p>
        </w:tc>
        <w:tc>
          <w:tcPr>
            <w:tcW w:w="546" w:type="pct"/>
          </w:tcPr>
          <w:p w14:paraId="1B3E023E" w14:textId="77777777" w:rsidR="006F5027" w:rsidRPr="00D210A6" w:rsidRDefault="006F5027" w:rsidP="00F41CE3">
            <w:pPr>
              <w:autoSpaceDE w:val="0"/>
              <w:autoSpaceDN w:val="0"/>
              <w:adjustRightInd w:val="0"/>
              <w:jc w:val="center"/>
              <w:rPr>
                <w:rFonts w:eastAsia="Calibri"/>
                <w:sz w:val="14"/>
                <w:szCs w:val="18"/>
              </w:rPr>
            </w:pPr>
          </w:p>
        </w:tc>
      </w:tr>
      <w:tr w:rsidR="00D210A6" w:rsidRPr="00D210A6" w14:paraId="0DAF293C" w14:textId="77777777" w:rsidTr="00F41CE3">
        <w:trPr>
          <w:trHeight w:val="209"/>
        </w:trPr>
        <w:tc>
          <w:tcPr>
            <w:tcW w:w="720" w:type="pct"/>
          </w:tcPr>
          <w:p w14:paraId="619F4A60" w14:textId="77777777" w:rsidR="006F5027" w:rsidRPr="00D210A6" w:rsidRDefault="006F5027" w:rsidP="00F41CE3">
            <w:pPr>
              <w:autoSpaceDE w:val="0"/>
              <w:autoSpaceDN w:val="0"/>
              <w:adjustRightInd w:val="0"/>
              <w:rPr>
                <w:rFonts w:eastAsia="Calibri"/>
                <w:sz w:val="14"/>
                <w:szCs w:val="18"/>
              </w:rPr>
            </w:pPr>
            <w:r w:rsidRPr="00D210A6">
              <w:rPr>
                <w:rFonts w:eastAsia="Calibri"/>
                <w:sz w:val="14"/>
                <w:szCs w:val="18"/>
              </w:rPr>
              <w:t>Content 5</w:t>
            </w:r>
          </w:p>
        </w:tc>
        <w:tc>
          <w:tcPr>
            <w:tcW w:w="524" w:type="pct"/>
          </w:tcPr>
          <w:p w14:paraId="36F51E6A" w14:textId="77777777" w:rsidR="006F5027" w:rsidRPr="00D210A6" w:rsidRDefault="006F5027" w:rsidP="00F41CE3">
            <w:pPr>
              <w:autoSpaceDE w:val="0"/>
              <w:autoSpaceDN w:val="0"/>
              <w:adjustRightInd w:val="0"/>
              <w:jc w:val="center"/>
              <w:rPr>
                <w:rFonts w:eastAsia="Calibri"/>
                <w:sz w:val="14"/>
                <w:szCs w:val="18"/>
              </w:rPr>
            </w:pPr>
            <w:r w:rsidRPr="00D210A6">
              <w:rPr>
                <w:rFonts w:eastAsia="Calibri"/>
                <w:sz w:val="14"/>
                <w:szCs w:val="18"/>
              </w:rPr>
              <w:t>X</w:t>
            </w:r>
          </w:p>
        </w:tc>
        <w:tc>
          <w:tcPr>
            <w:tcW w:w="524" w:type="pct"/>
          </w:tcPr>
          <w:p w14:paraId="749CA4AB" w14:textId="77777777" w:rsidR="006F5027" w:rsidRPr="00D210A6" w:rsidRDefault="006F5027" w:rsidP="00F41CE3">
            <w:pPr>
              <w:autoSpaceDE w:val="0"/>
              <w:autoSpaceDN w:val="0"/>
              <w:adjustRightInd w:val="0"/>
              <w:jc w:val="center"/>
              <w:rPr>
                <w:rFonts w:eastAsia="Calibri"/>
                <w:sz w:val="14"/>
                <w:szCs w:val="18"/>
              </w:rPr>
            </w:pPr>
          </w:p>
        </w:tc>
        <w:tc>
          <w:tcPr>
            <w:tcW w:w="524" w:type="pct"/>
          </w:tcPr>
          <w:p w14:paraId="38661DFF" w14:textId="77777777" w:rsidR="006F5027" w:rsidRPr="00D210A6" w:rsidRDefault="006F5027" w:rsidP="00F41CE3">
            <w:pPr>
              <w:autoSpaceDE w:val="0"/>
              <w:autoSpaceDN w:val="0"/>
              <w:adjustRightInd w:val="0"/>
              <w:jc w:val="center"/>
              <w:rPr>
                <w:rFonts w:eastAsia="Calibri"/>
                <w:sz w:val="14"/>
                <w:szCs w:val="18"/>
              </w:rPr>
            </w:pPr>
          </w:p>
        </w:tc>
        <w:tc>
          <w:tcPr>
            <w:tcW w:w="524" w:type="pct"/>
          </w:tcPr>
          <w:p w14:paraId="40998C70" w14:textId="77777777" w:rsidR="006F5027" w:rsidRPr="00D210A6" w:rsidRDefault="006F5027" w:rsidP="00F41CE3">
            <w:pPr>
              <w:autoSpaceDE w:val="0"/>
              <w:autoSpaceDN w:val="0"/>
              <w:adjustRightInd w:val="0"/>
              <w:jc w:val="center"/>
              <w:rPr>
                <w:rFonts w:eastAsia="Calibri"/>
                <w:sz w:val="14"/>
                <w:szCs w:val="18"/>
              </w:rPr>
            </w:pPr>
            <w:r w:rsidRPr="00D210A6">
              <w:rPr>
                <w:rFonts w:eastAsia="Calibri"/>
                <w:sz w:val="14"/>
                <w:szCs w:val="18"/>
              </w:rPr>
              <w:t>X</w:t>
            </w:r>
          </w:p>
        </w:tc>
        <w:tc>
          <w:tcPr>
            <w:tcW w:w="524" w:type="pct"/>
          </w:tcPr>
          <w:p w14:paraId="5DAD857E" w14:textId="77777777" w:rsidR="006F5027" w:rsidRPr="00D210A6" w:rsidRDefault="006F5027" w:rsidP="00F41CE3">
            <w:pPr>
              <w:autoSpaceDE w:val="0"/>
              <w:autoSpaceDN w:val="0"/>
              <w:adjustRightInd w:val="0"/>
              <w:jc w:val="center"/>
              <w:rPr>
                <w:rFonts w:eastAsia="Calibri"/>
                <w:sz w:val="14"/>
                <w:szCs w:val="18"/>
              </w:rPr>
            </w:pPr>
            <w:r w:rsidRPr="00D210A6">
              <w:rPr>
                <w:rFonts w:eastAsia="Calibri"/>
                <w:sz w:val="14"/>
                <w:szCs w:val="18"/>
              </w:rPr>
              <w:t>X</w:t>
            </w:r>
          </w:p>
        </w:tc>
        <w:tc>
          <w:tcPr>
            <w:tcW w:w="524" w:type="pct"/>
          </w:tcPr>
          <w:p w14:paraId="64E726B0" w14:textId="77777777" w:rsidR="006F5027" w:rsidRPr="00D210A6" w:rsidRDefault="006F5027" w:rsidP="00F41CE3">
            <w:pPr>
              <w:autoSpaceDE w:val="0"/>
              <w:autoSpaceDN w:val="0"/>
              <w:adjustRightInd w:val="0"/>
              <w:jc w:val="center"/>
              <w:rPr>
                <w:rFonts w:eastAsia="Calibri"/>
                <w:sz w:val="14"/>
                <w:szCs w:val="18"/>
              </w:rPr>
            </w:pPr>
            <w:r w:rsidRPr="00D210A6">
              <w:rPr>
                <w:rFonts w:eastAsia="Calibri"/>
                <w:sz w:val="14"/>
                <w:szCs w:val="18"/>
              </w:rPr>
              <w:t>X</w:t>
            </w:r>
          </w:p>
        </w:tc>
        <w:tc>
          <w:tcPr>
            <w:tcW w:w="589" w:type="pct"/>
          </w:tcPr>
          <w:p w14:paraId="12C407B4" w14:textId="77777777" w:rsidR="006F5027" w:rsidRPr="00D210A6" w:rsidRDefault="006F5027" w:rsidP="00F41CE3">
            <w:pPr>
              <w:autoSpaceDE w:val="0"/>
              <w:autoSpaceDN w:val="0"/>
              <w:adjustRightInd w:val="0"/>
              <w:jc w:val="center"/>
              <w:rPr>
                <w:rFonts w:eastAsia="Calibri"/>
                <w:sz w:val="14"/>
                <w:szCs w:val="18"/>
              </w:rPr>
            </w:pPr>
          </w:p>
        </w:tc>
        <w:tc>
          <w:tcPr>
            <w:tcW w:w="546" w:type="pct"/>
          </w:tcPr>
          <w:p w14:paraId="05684F19" w14:textId="77777777" w:rsidR="006F5027" w:rsidRPr="00D210A6" w:rsidRDefault="006F5027" w:rsidP="00F41CE3">
            <w:pPr>
              <w:autoSpaceDE w:val="0"/>
              <w:autoSpaceDN w:val="0"/>
              <w:adjustRightInd w:val="0"/>
              <w:jc w:val="center"/>
              <w:rPr>
                <w:rFonts w:eastAsia="Calibri"/>
                <w:sz w:val="14"/>
                <w:szCs w:val="18"/>
              </w:rPr>
            </w:pPr>
          </w:p>
        </w:tc>
      </w:tr>
      <w:tr w:rsidR="00D210A6" w:rsidRPr="00D210A6" w14:paraId="40DC78CA" w14:textId="77777777" w:rsidTr="00F41CE3">
        <w:trPr>
          <w:trHeight w:val="196"/>
        </w:trPr>
        <w:tc>
          <w:tcPr>
            <w:tcW w:w="720" w:type="pct"/>
          </w:tcPr>
          <w:p w14:paraId="13CD8A4A" w14:textId="77777777" w:rsidR="006F5027" w:rsidRPr="00D210A6" w:rsidRDefault="006F5027" w:rsidP="00F41CE3">
            <w:pPr>
              <w:autoSpaceDE w:val="0"/>
              <w:autoSpaceDN w:val="0"/>
              <w:adjustRightInd w:val="0"/>
              <w:rPr>
                <w:rFonts w:eastAsia="Calibri"/>
                <w:sz w:val="14"/>
                <w:szCs w:val="18"/>
              </w:rPr>
            </w:pPr>
            <w:r w:rsidRPr="00D210A6">
              <w:rPr>
                <w:rFonts w:eastAsia="Calibri"/>
                <w:sz w:val="14"/>
                <w:szCs w:val="18"/>
              </w:rPr>
              <w:t>Content 6</w:t>
            </w:r>
          </w:p>
        </w:tc>
        <w:tc>
          <w:tcPr>
            <w:tcW w:w="524" w:type="pct"/>
          </w:tcPr>
          <w:p w14:paraId="4F3EE1CB" w14:textId="77777777" w:rsidR="006F5027" w:rsidRPr="00D210A6" w:rsidRDefault="006F5027" w:rsidP="00F41CE3">
            <w:pPr>
              <w:autoSpaceDE w:val="0"/>
              <w:autoSpaceDN w:val="0"/>
              <w:adjustRightInd w:val="0"/>
              <w:jc w:val="center"/>
              <w:rPr>
                <w:rFonts w:eastAsia="Calibri"/>
                <w:sz w:val="14"/>
                <w:szCs w:val="18"/>
              </w:rPr>
            </w:pPr>
          </w:p>
        </w:tc>
        <w:tc>
          <w:tcPr>
            <w:tcW w:w="524" w:type="pct"/>
          </w:tcPr>
          <w:p w14:paraId="3A690954" w14:textId="77777777" w:rsidR="006F5027" w:rsidRPr="00D210A6" w:rsidRDefault="006F5027" w:rsidP="00F41CE3">
            <w:pPr>
              <w:autoSpaceDE w:val="0"/>
              <w:autoSpaceDN w:val="0"/>
              <w:adjustRightInd w:val="0"/>
              <w:jc w:val="center"/>
              <w:rPr>
                <w:rFonts w:eastAsia="Calibri"/>
                <w:sz w:val="14"/>
                <w:szCs w:val="18"/>
              </w:rPr>
            </w:pPr>
          </w:p>
        </w:tc>
        <w:tc>
          <w:tcPr>
            <w:tcW w:w="524" w:type="pct"/>
          </w:tcPr>
          <w:p w14:paraId="6A97BA86" w14:textId="77777777" w:rsidR="006F5027" w:rsidRPr="00D210A6" w:rsidRDefault="006F5027" w:rsidP="00F41CE3">
            <w:pPr>
              <w:autoSpaceDE w:val="0"/>
              <w:autoSpaceDN w:val="0"/>
              <w:adjustRightInd w:val="0"/>
              <w:jc w:val="center"/>
              <w:rPr>
                <w:rFonts w:eastAsia="Calibri"/>
                <w:sz w:val="14"/>
                <w:szCs w:val="18"/>
              </w:rPr>
            </w:pPr>
          </w:p>
        </w:tc>
        <w:tc>
          <w:tcPr>
            <w:tcW w:w="524" w:type="pct"/>
          </w:tcPr>
          <w:p w14:paraId="59DB8CCE" w14:textId="77777777" w:rsidR="006F5027" w:rsidRPr="00D210A6" w:rsidRDefault="006F5027" w:rsidP="00F41CE3">
            <w:pPr>
              <w:autoSpaceDE w:val="0"/>
              <w:autoSpaceDN w:val="0"/>
              <w:adjustRightInd w:val="0"/>
              <w:jc w:val="center"/>
              <w:rPr>
                <w:rFonts w:eastAsia="Calibri"/>
                <w:sz w:val="14"/>
                <w:szCs w:val="18"/>
              </w:rPr>
            </w:pPr>
          </w:p>
        </w:tc>
        <w:tc>
          <w:tcPr>
            <w:tcW w:w="524" w:type="pct"/>
          </w:tcPr>
          <w:p w14:paraId="56B5AAC7" w14:textId="77777777" w:rsidR="006F5027" w:rsidRPr="00D210A6" w:rsidRDefault="006F5027" w:rsidP="00F41CE3">
            <w:pPr>
              <w:autoSpaceDE w:val="0"/>
              <w:autoSpaceDN w:val="0"/>
              <w:adjustRightInd w:val="0"/>
              <w:jc w:val="center"/>
              <w:rPr>
                <w:rFonts w:eastAsia="Calibri"/>
                <w:sz w:val="14"/>
                <w:szCs w:val="18"/>
              </w:rPr>
            </w:pPr>
          </w:p>
        </w:tc>
        <w:tc>
          <w:tcPr>
            <w:tcW w:w="524" w:type="pct"/>
          </w:tcPr>
          <w:p w14:paraId="12657C5F" w14:textId="77777777" w:rsidR="006F5027" w:rsidRPr="00D210A6" w:rsidRDefault="006F5027" w:rsidP="00F41CE3">
            <w:pPr>
              <w:autoSpaceDE w:val="0"/>
              <w:autoSpaceDN w:val="0"/>
              <w:adjustRightInd w:val="0"/>
              <w:jc w:val="center"/>
              <w:rPr>
                <w:rFonts w:eastAsia="Calibri"/>
                <w:sz w:val="14"/>
                <w:szCs w:val="18"/>
              </w:rPr>
            </w:pPr>
          </w:p>
        </w:tc>
        <w:tc>
          <w:tcPr>
            <w:tcW w:w="589" w:type="pct"/>
          </w:tcPr>
          <w:p w14:paraId="5A610773" w14:textId="77777777" w:rsidR="006F5027" w:rsidRPr="00D210A6" w:rsidRDefault="006F5027" w:rsidP="00F41CE3">
            <w:pPr>
              <w:autoSpaceDE w:val="0"/>
              <w:autoSpaceDN w:val="0"/>
              <w:adjustRightInd w:val="0"/>
              <w:jc w:val="center"/>
              <w:rPr>
                <w:rFonts w:eastAsia="Calibri"/>
                <w:sz w:val="14"/>
                <w:szCs w:val="18"/>
              </w:rPr>
            </w:pPr>
            <w:r w:rsidRPr="00D210A6">
              <w:rPr>
                <w:rFonts w:eastAsia="Calibri"/>
                <w:sz w:val="14"/>
                <w:szCs w:val="18"/>
              </w:rPr>
              <w:t>X</w:t>
            </w:r>
          </w:p>
        </w:tc>
        <w:tc>
          <w:tcPr>
            <w:tcW w:w="546" w:type="pct"/>
          </w:tcPr>
          <w:p w14:paraId="5767B6CB" w14:textId="77777777" w:rsidR="006F5027" w:rsidRPr="00D210A6" w:rsidRDefault="006F5027" w:rsidP="00F41CE3">
            <w:pPr>
              <w:autoSpaceDE w:val="0"/>
              <w:autoSpaceDN w:val="0"/>
              <w:adjustRightInd w:val="0"/>
              <w:jc w:val="center"/>
              <w:rPr>
                <w:rFonts w:eastAsia="Calibri"/>
                <w:sz w:val="14"/>
                <w:szCs w:val="18"/>
              </w:rPr>
            </w:pPr>
          </w:p>
        </w:tc>
      </w:tr>
      <w:tr w:rsidR="00D210A6" w:rsidRPr="00D210A6" w14:paraId="5A68A9D7" w14:textId="77777777" w:rsidTr="00F41CE3">
        <w:trPr>
          <w:trHeight w:val="172"/>
        </w:trPr>
        <w:tc>
          <w:tcPr>
            <w:tcW w:w="720" w:type="pct"/>
          </w:tcPr>
          <w:p w14:paraId="6512BE90" w14:textId="77777777" w:rsidR="006F5027" w:rsidRPr="00D210A6" w:rsidRDefault="006F5027" w:rsidP="00F41CE3">
            <w:pPr>
              <w:autoSpaceDE w:val="0"/>
              <w:autoSpaceDN w:val="0"/>
              <w:adjustRightInd w:val="0"/>
              <w:rPr>
                <w:rFonts w:eastAsia="Calibri"/>
                <w:sz w:val="14"/>
                <w:szCs w:val="18"/>
              </w:rPr>
            </w:pPr>
            <w:r w:rsidRPr="00D210A6">
              <w:rPr>
                <w:rFonts w:eastAsia="Calibri"/>
                <w:sz w:val="14"/>
                <w:szCs w:val="18"/>
              </w:rPr>
              <w:t>Content 7</w:t>
            </w:r>
          </w:p>
        </w:tc>
        <w:tc>
          <w:tcPr>
            <w:tcW w:w="524" w:type="pct"/>
          </w:tcPr>
          <w:p w14:paraId="1B258AB5" w14:textId="77777777" w:rsidR="006F5027" w:rsidRPr="00D210A6" w:rsidRDefault="006F5027" w:rsidP="00F41CE3">
            <w:pPr>
              <w:autoSpaceDE w:val="0"/>
              <w:autoSpaceDN w:val="0"/>
              <w:adjustRightInd w:val="0"/>
              <w:jc w:val="center"/>
              <w:rPr>
                <w:rFonts w:eastAsia="Calibri"/>
                <w:sz w:val="14"/>
                <w:szCs w:val="18"/>
              </w:rPr>
            </w:pPr>
          </w:p>
        </w:tc>
        <w:tc>
          <w:tcPr>
            <w:tcW w:w="524" w:type="pct"/>
          </w:tcPr>
          <w:p w14:paraId="0A4706EB" w14:textId="77777777" w:rsidR="006F5027" w:rsidRPr="00D210A6" w:rsidRDefault="006F5027" w:rsidP="00F41CE3">
            <w:pPr>
              <w:autoSpaceDE w:val="0"/>
              <w:autoSpaceDN w:val="0"/>
              <w:adjustRightInd w:val="0"/>
              <w:jc w:val="center"/>
              <w:rPr>
                <w:rFonts w:eastAsia="Calibri"/>
                <w:sz w:val="14"/>
                <w:szCs w:val="18"/>
              </w:rPr>
            </w:pPr>
          </w:p>
        </w:tc>
        <w:tc>
          <w:tcPr>
            <w:tcW w:w="524" w:type="pct"/>
          </w:tcPr>
          <w:p w14:paraId="61E10B95" w14:textId="77777777" w:rsidR="006F5027" w:rsidRPr="00D210A6" w:rsidRDefault="006F5027" w:rsidP="00F41CE3">
            <w:pPr>
              <w:autoSpaceDE w:val="0"/>
              <w:autoSpaceDN w:val="0"/>
              <w:adjustRightInd w:val="0"/>
              <w:jc w:val="center"/>
              <w:rPr>
                <w:rFonts w:eastAsia="Calibri"/>
                <w:sz w:val="14"/>
                <w:szCs w:val="18"/>
              </w:rPr>
            </w:pPr>
          </w:p>
        </w:tc>
        <w:tc>
          <w:tcPr>
            <w:tcW w:w="524" w:type="pct"/>
          </w:tcPr>
          <w:p w14:paraId="11864566" w14:textId="77777777" w:rsidR="006F5027" w:rsidRPr="00D210A6" w:rsidRDefault="006F5027" w:rsidP="00F41CE3">
            <w:pPr>
              <w:autoSpaceDE w:val="0"/>
              <w:autoSpaceDN w:val="0"/>
              <w:adjustRightInd w:val="0"/>
              <w:jc w:val="center"/>
              <w:rPr>
                <w:rFonts w:eastAsia="Calibri"/>
                <w:sz w:val="14"/>
                <w:szCs w:val="18"/>
              </w:rPr>
            </w:pPr>
            <w:r w:rsidRPr="00D210A6">
              <w:rPr>
                <w:rFonts w:eastAsia="Calibri"/>
                <w:sz w:val="14"/>
                <w:szCs w:val="18"/>
              </w:rPr>
              <w:t>X</w:t>
            </w:r>
          </w:p>
        </w:tc>
        <w:tc>
          <w:tcPr>
            <w:tcW w:w="524" w:type="pct"/>
          </w:tcPr>
          <w:p w14:paraId="67210D9A" w14:textId="77777777" w:rsidR="006F5027" w:rsidRPr="00D210A6" w:rsidRDefault="006F5027" w:rsidP="00F41CE3">
            <w:pPr>
              <w:autoSpaceDE w:val="0"/>
              <w:autoSpaceDN w:val="0"/>
              <w:adjustRightInd w:val="0"/>
              <w:jc w:val="center"/>
              <w:rPr>
                <w:rFonts w:eastAsia="Calibri"/>
                <w:sz w:val="14"/>
                <w:szCs w:val="18"/>
              </w:rPr>
            </w:pPr>
            <w:r w:rsidRPr="00D210A6">
              <w:rPr>
                <w:rFonts w:eastAsia="Calibri"/>
                <w:sz w:val="14"/>
                <w:szCs w:val="18"/>
              </w:rPr>
              <w:t>X</w:t>
            </w:r>
          </w:p>
        </w:tc>
        <w:tc>
          <w:tcPr>
            <w:tcW w:w="524" w:type="pct"/>
          </w:tcPr>
          <w:p w14:paraId="7A13CBF2" w14:textId="77777777" w:rsidR="006F5027" w:rsidRPr="00D210A6" w:rsidRDefault="006F5027" w:rsidP="00F41CE3">
            <w:pPr>
              <w:autoSpaceDE w:val="0"/>
              <w:autoSpaceDN w:val="0"/>
              <w:adjustRightInd w:val="0"/>
              <w:jc w:val="center"/>
              <w:rPr>
                <w:rFonts w:eastAsia="Calibri"/>
                <w:sz w:val="14"/>
                <w:szCs w:val="18"/>
              </w:rPr>
            </w:pPr>
          </w:p>
        </w:tc>
        <w:tc>
          <w:tcPr>
            <w:tcW w:w="589" w:type="pct"/>
          </w:tcPr>
          <w:p w14:paraId="6483FE8B" w14:textId="77777777" w:rsidR="006F5027" w:rsidRPr="00D210A6" w:rsidRDefault="006F5027" w:rsidP="00F41CE3">
            <w:pPr>
              <w:autoSpaceDE w:val="0"/>
              <w:autoSpaceDN w:val="0"/>
              <w:adjustRightInd w:val="0"/>
              <w:jc w:val="center"/>
              <w:rPr>
                <w:rFonts w:eastAsia="Calibri"/>
                <w:sz w:val="14"/>
                <w:szCs w:val="18"/>
              </w:rPr>
            </w:pPr>
            <w:r w:rsidRPr="00D210A6">
              <w:rPr>
                <w:rFonts w:eastAsia="Calibri"/>
                <w:sz w:val="14"/>
                <w:szCs w:val="18"/>
              </w:rPr>
              <w:t>X</w:t>
            </w:r>
          </w:p>
        </w:tc>
        <w:tc>
          <w:tcPr>
            <w:tcW w:w="546" w:type="pct"/>
          </w:tcPr>
          <w:p w14:paraId="36C90F9C" w14:textId="77777777" w:rsidR="006F5027" w:rsidRPr="00D210A6" w:rsidRDefault="006F5027" w:rsidP="00F41CE3">
            <w:pPr>
              <w:autoSpaceDE w:val="0"/>
              <w:autoSpaceDN w:val="0"/>
              <w:adjustRightInd w:val="0"/>
              <w:jc w:val="center"/>
              <w:rPr>
                <w:rFonts w:eastAsia="Calibri"/>
                <w:sz w:val="14"/>
                <w:szCs w:val="18"/>
              </w:rPr>
            </w:pPr>
            <w:r w:rsidRPr="00D210A6">
              <w:rPr>
                <w:rFonts w:eastAsia="Calibri"/>
                <w:sz w:val="14"/>
                <w:szCs w:val="18"/>
              </w:rPr>
              <w:t>X</w:t>
            </w:r>
          </w:p>
        </w:tc>
      </w:tr>
      <w:tr w:rsidR="00DF7B37" w:rsidRPr="00D210A6" w14:paraId="3F602FCB" w14:textId="77777777" w:rsidTr="00F41CE3">
        <w:trPr>
          <w:trHeight w:val="147"/>
        </w:trPr>
        <w:tc>
          <w:tcPr>
            <w:tcW w:w="720" w:type="pct"/>
          </w:tcPr>
          <w:p w14:paraId="7C487298" w14:textId="77777777" w:rsidR="006F5027" w:rsidRPr="00D210A6" w:rsidRDefault="006F5027" w:rsidP="00F41CE3">
            <w:pPr>
              <w:autoSpaceDE w:val="0"/>
              <w:autoSpaceDN w:val="0"/>
              <w:adjustRightInd w:val="0"/>
              <w:rPr>
                <w:rFonts w:eastAsia="Calibri"/>
                <w:sz w:val="14"/>
                <w:szCs w:val="18"/>
              </w:rPr>
            </w:pPr>
            <w:r w:rsidRPr="00D210A6">
              <w:rPr>
                <w:rFonts w:eastAsia="Calibri"/>
                <w:sz w:val="14"/>
                <w:szCs w:val="18"/>
              </w:rPr>
              <w:t>Content 8</w:t>
            </w:r>
          </w:p>
        </w:tc>
        <w:tc>
          <w:tcPr>
            <w:tcW w:w="524" w:type="pct"/>
          </w:tcPr>
          <w:p w14:paraId="02613B17" w14:textId="77777777" w:rsidR="006F5027" w:rsidRPr="00D210A6" w:rsidRDefault="006F5027" w:rsidP="00F41CE3">
            <w:pPr>
              <w:autoSpaceDE w:val="0"/>
              <w:autoSpaceDN w:val="0"/>
              <w:adjustRightInd w:val="0"/>
              <w:jc w:val="center"/>
              <w:rPr>
                <w:rFonts w:eastAsia="Calibri"/>
                <w:sz w:val="14"/>
                <w:szCs w:val="18"/>
              </w:rPr>
            </w:pPr>
          </w:p>
        </w:tc>
        <w:tc>
          <w:tcPr>
            <w:tcW w:w="524" w:type="pct"/>
          </w:tcPr>
          <w:p w14:paraId="67249D39" w14:textId="77777777" w:rsidR="006F5027" w:rsidRPr="00D210A6" w:rsidRDefault="006F5027" w:rsidP="00F41CE3">
            <w:pPr>
              <w:autoSpaceDE w:val="0"/>
              <w:autoSpaceDN w:val="0"/>
              <w:adjustRightInd w:val="0"/>
              <w:jc w:val="center"/>
              <w:rPr>
                <w:rFonts w:eastAsia="Calibri"/>
                <w:sz w:val="14"/>
                <w:szCs w:val="18"/>
              </w:rPr>
            </w:pPr>
          </w:p>
        </w:tc>
        <w:tc>
          <w:tcPr>
            <w:tcW w:w="524" w:type="pct"/>
          </w:tcPr>
          <w:p w14:paraId="02B07293" w14:textId="77777777" w:rsidR="006F5027" w:rsidRPr="00D210A6" w:rsidRDefault="006F5027" w:rsidP="00F41CE3">
            <w:pPr>
              <w:autoSpaceDE w:val="0"/>
              <w:autoSpaceDN w:val="0"/>
              <w:adjustRightInd w:val="0"/>
              <w:jc w:val="center"/>
              <w:rPr>
                <w:rFonts w:eastAsia="Calibri"/>
                <w:sz w:val="14"/>
                <w:szCs w:val="18"/>
              </w:rPr>
            </w:pPr>
          </w:p>
        </w:tc>
        <w:tc>
          <w:tcPr>
            <w:tcW w:w="524" w:type="pct"/>
          </w:tcPr>
          <w:p w14:paraId="462813DF" w14:textId="77777777" w:rsidR="006F5027" w:rsidRPr="00D210A6" w:rsidRDefault="006F5027" w:rsidP="00F41CE3">
            <w:pPr>
              <w:autoSpaceDE w:val="0"/>
              <w:autoSpaceDN w:val="0"/>
              <w:adjustRightInd w:val="0"/>
              <w:jc w:val="center"/>
              <w:rPr>
                <w:rFonts w:eastAsia="Calibri"/>
                <w:sz w:val="14"/>
                <w:szCs w:val="18"/>
              </w:rPr>
            </w:pPr>
            <w:r w:rsidRPr="00D210A6">
              <w:rPr>
                <w:rFonts w:eastAsia="Calibri"/>
                <w:sz w:val="14"/>
                <w:szCs w:val="18"/>
              </w:rPr>
              <w:t>X</w:t>
            </w:r>
          </w:p>
        </w:tc>
        <w:tc>
          <w:tcPr>
            <w:tcW w:w="524" w:type="pct"/>
          </w:tcPr>
          <w:p w14:paraId="0A8F1AC6" w14:textId="77777777" w:rsidR="006F5027" w:rsidRPr="00D210A6" w:rsidRDefault="006F5027" w:rsidP="00F41CE3">
            <w:pPr>
              <w:autoSpaceDE w:val="0"/>
              <w:autoSpaceDN w:val="0"/>
              <w:adjustRightInd w:val="0"/>
              <w:jc w:val="center"/>
              <w:rPr>
                <w:rFonts w:eastAsia="Calibri"/>
                <w:sz w:val="14"/>
                <w:szCs w:val="18"/>
              </w:rPr>
            </w:pPr>
          </w:p>
        </w:tc>
        <w:tc>
          <w:tcPr>
            <w:tcW w:w="524" w:type="pct"/>
          </w:tcPr>
          <w:p w14:paraId="2F02D05C" w14:textId="77777777" w:rsidR="006F5027" w:rsidRPr="00D210A6" w:rsidRDefault="006F5027" w:rsidP="00F41CE3">
            <w:pPr>
              <w:autoSpaceDE w:val="0"/>
              <w:autoSpaceDN w:val="0"/>
              <w:adjustRightInd w:val="0"/>
              <w:jc w:val="center"/>
              <w:rPr>
                <w:rFonts w:eastAsia="Calibri"/>
                <w:sz w:val="14"/>
                <w:szCs w:val="18"/>
              </w:rPr>
            </w:pPr>
          </w:p>
        </w:tc>
        <w:tc>
          <w:tcPr>
            <w:tcW w:w="589" w:type="pct"/>
          </w:tcPr>
          <w:p w14:paraId="1A001644" w14:textId="77777777" w:rsidR="006F5027" w:rsidRPr="00D210A6" w:rsidRDefault="006F5027" w:rsidP="00F41CE3">
            <w:pPr>
              <w:autoSpaceDE w:val="0"/>
              <w:autoSpaceDN w:val="0"/>
              <w:adjustRightInd w:val="0"/>
              <w:jc w:val="center"/>
              <w:rPr>
                <w:rFonts w:eastAsia="Calibri"/>
                <w:sz w:val="14"/>
                <w:szCs w:val="18"/>
              </w:rPr>
            </w:pPr>
          </w:p>
        </w:tc>
        <w:tc>
          <w:tcPr>
            <w:tcW w:w="546" w:type="pct"/>
          </w:tcPr>
          <w:p w14:paraId="1062F510" w14:textId="77777777" w:rsidR="006F5027" w:rsidRPr="00D210A6" w:rsidRDefault="006F5027" w:rsidP="00F41CE3">
            <w:pPr>
              <w:autoSpaceDE w:val="0"/>
              <w:autoSpaceDN w:val="0"/>
              <w:adjustRightInd w:val="0"/>
              <w:jc w:val="center"/>
              <w:rPr>
                <w:rFonts w:eastAsia="Calibri"/>
                <w:sz w:val="14"/>
                <w:szCs w:val="18"/>
              </w:rPr>
            </w:pPr>
            <w:r w:rsidRPr="00D210A6">
              <w:rPr>
                <w:rFonts w:eastAsia="Calibri"/>
                <w:sz w:val="14"/>
                <w:szCs w:val="18"/>
              </w:rPr>
              <w:t>X</w:t>
            </w:r>
          </w:p>
        </w:tc>
      </w:tr>
    </w:tbl>
    <w:p w14:paraId="68165570" w14:textId="77777777" w:rsidR="00225DF6" w:rsidRPr="00D210A6" w:rsidRDefault="00225DF6" w:rsidP="00F41CE3">
      <w:pPr>
        <w:contextualSpacing/>
        <w:jc w:val="center"/>
        <w:rPr>
          <w:rFonts w:eastAsia="Calibri"/>
          <w:b/>
          <w:bCs/>
          <w:sz w:val="18"/>
          <w:szCs w:val="18"/>
        </w:rPr>
      </w:pPr>
    </w:p>
    <w:p w14:paraId="3BD88999" w14:textId="77777777" w:rsidR="006F5027" w:rsidRPr="00D210A6" w:rsidRDefault="006F5027" w:rsidP="00F41CE3">
      <w:pPr>
        <w:contextualSpacing/>
        <w:jc w:val="center"/>
        <w:rPr>
          <w:rFonts w:eastAsia="Calibri"/>
          <w:b/>
          <w:bCs/>
          <w:sz w:val="18"/>
          <w:szCs w:val="18"/>
        </w:rPr>
      </w:pPr>
      <w:r w:rsidRPr="00D210A6">
        <w:rPr>
          <w:rFonts w:eastAsia="Calibri"/>
          <w:b/>
          <w:bCs/>
          <w:sz w:val="18"/>
          <w:szCs w:val="18"/>
        </w:rPr>
        <w:t>Part D: Learning Resources</w:t>
      </w:r>
    </w:p>
    <w:p w14:paraId="7D23793C" w14:textId="77777777" w:rsidR="0093181B" w:rsidRPr="00D210A6" w:rsidRDefault="0093181B" w:rsidP="00F41CE3">
      <w:pPr>
        <w:contextualSpacing/>
        <w:jc w:val="center"/>
        <w:rPr>
          <w:rFonts w:eastAsia="Calibri"/>
          <w:b/>
          <w:bCs/>
          <w:sz w:val="10"/>
          <w:szCs w:val="18"/>
        </w:rPr>
      </w:pPr>
    </w:p>
    <w:p w14:paraId="54EEFE03" w14:textId="77777777" w:rsidR="006F5027" w:rsidRPr="00D210A6" w:rsidRDefault="006F5027" w:rsidP="00225DF6">
      <w:pPr>
        <w:tabs>
          <w:tab w:val="left" w:pos="1102"/>
        </w:tabs>
        <w:ind w:left="360" w:hanging="360"/>
        <w:jc w:val="both"/>
        <w:rPr>
          <w:rFonts w:eastAsia="Calibri"/>
          <w:b/>
          <w:bCs/>
          <w:sz w:val="18"/>
          <w:szCs w:val="18"/>
        </w:rPr>
      </w:pPr>
      <w:r w:rsidRPr="00D210A6">
        <w:rPr>
          <w:rFonts w:eastAsia="Calibri"/>
          <w:b/>
          <w:bCs/>
          <w:sz w:val="18"/>
          <w:szCs w:val="18"/>
        </w:rPr>
        <w:t xml:space="preserve">4.1 Required readings </w:t>
      </w:r>
    </w:p>
    <w:p w14:paraId="6F93A5CF" w14:textId="77777777" w:rsidR="006F5027" w:rsidRPr="00D210A6" w:rsidRDefault="006F5027" w:rsidP="004E4501">
      <w:pPr>
        <w:numPr>
          <w:ilvl w:val="0"/>
          <w:numId w:val="23"/>
        </w:numPr>
        <w:tabs>
          <w:tab w:val="clear" w:pos="720"/>
        </w:tabs>
        <w:suppressAutoHyphens/>
        <w:ind w:left="360"/>
        <w:jc w:val="both"/>
        <w:rPr>
          <w:rFonts w:eastAsia="Calibri"/>
          <w:sz w:val="18"/>
          <w:szCs w:val="18"/>
        </w:rPr>
      </w:pPr>
      <w:r w:rsidRPr="00D210A6">
        <w:rPr>
          <w:rFonts w:eastAsia="Calibri"/>
          <w:sz w:val="18"/>
          <w:szCs w:val="18"/>
        </w:rPr>
        <w:t>Mankiw, N G (2012): Principles of Economics, Thomson South Western Publishing, (6</w:t>
      </w:r>
      <w:r w:rsidRPr="00D210A6">
        <w:rPr>
          <w:rFonts w:eastAsia="Calibri"/>
          <w:sz w:val="18"/>
          <w:szCs w:val="18"/>
          <w:vertAlign w:val="superscript"/>
        </w:rPr>
        <w:t>th</w:t>
      </w:r>
      <w:r w:rsidRPr="00D210A6">
        <w:rPr>
          <w:rFonts w:eastAsia="Calibri"/>
          <w:sz w:val="18"/>
          <w:szCs w:val="18"/>
        </w:rPr>
        <w:t xml:space="preserve"> Ed.)</w:t>
      </w:r>
    </w:p>
    <w:p w14:paraId="0E4CE58C" w14:textId="77777777" w:rsidR="006F5027" w:rsidRPr="00D210A6" w:rsidRDefault="006F5027" w:rsidP="004E4501">
      <w:pPr>
        <w:numPr>
          <w:ilvl w:val="0"/>
          <w:numId w:val="23"/>
        </w:numPr>
        <w:tabs>
          <w:tab w:val="clear" w:pos="720"/>
        </w:tabs>
        <w:suppressAutoHyphens/>
        <w:ind w:left="360"/>
        <w:jc w:val="both"/>
        <w:rPr>
          <w:rFonts w:eastAsia="Calibri"/>
          <w:sz w:val="18"/>
          <w:szCs w:val="18"/>
        </w:rPr>
      </w:pPr>
      <w:r w:rsidRPr="00D210A6">
        <w:rPr>
          <w:rFonts w:eastAsia="Calibri"/>
          <w:sz w:val="18"/>
          <w:szCs w:val="18"/>
        </w:rPr>
        <w:t>Arnold, R A (2014): Economics, South Western Publishing Company, (11</w:t>
      </w:r>
      <w:r w:rsidRPr="00D210A6">
        <w:rPr>
          <w:rFonts w:eastAsia="Calibri"/>
          <w:sz w:val="18"/>
          <w:szCs w:val="18"/>
          <w:vertAlign w:val="superscript"/>
        </w:rPr>
        <w:t>th</w:t>
      </w:r>
      <w:r w:rsidRPr="00D210A6">
        <w:rPr>
          <w:rFonts w:eastAsia="Calibri"/>
          <w:sz w:val="18"/>
          <w:szCs w:val="18"/>
        </w:rPr>
        <w:t xml:space="preserve"> Ed.)</w:t>
      </w:r>
    </w:p>
    <w:p w14:paraId="370EDC57" w14:textId="77777777" w:rsidR="006F5027" w:rsidRPr="00D210A6" w:rsidRDefault="006F5027" w:rsidP="00225DF6">
      <w:pPr>
        <w:autoSpaceDE w:val="0"/>
        <w:autoSpaceDN w:val="0"/>
        <w:adjustRightInd w:val="0"/>
        <w:ind w:left="360" w:hanging="360"/>
        <w:contextualSpacing/>
        <w:jc w:val="both"/>
        <w:rPr>
          <w:rFonts w:eastAsia="Calibri"/>
          <w:spacing w:val="-5"/>
          <w:sz w:val="10"/>
          <w:szCs w:val="18"/>
        </w:rPr>
      </w:pPr>
    </w:p>
    <w:p w14:paraId="5027BD16" w14:textId="77777777" w:rsidR="006F5027" w:rsidRPr="00D210A6" w:rsidRDefault="006F5027" w:rsidP="00F41CE3">
      <w:pPr>
        <w:ind w:left="360" w:hanging="360"/>
        <w:rPr>
          <w:rFonts w:eastAsia="Calibri"/>
          <w:b/>
          <w:bCs/>
          <w:sz w:val="18"/>
          <w:szCs w:val="18"/>
        </w:rPr>
      </w:pPr>
      <w:r w:rsidRPr="00D210A6">
        <w:rPr>
          <w:rFonts w:eastAsia="Calibri"/>
          <w:b/>
          <w:bCs/>
          <w:sz w:val="18"/>
          <w:szCs w:val="18"/>
        </w:rPr>
        <w:t xml:space="preserve">4.2 Supplementary readings </w:t>
      </w:r>
    </w:p>
    <w:p w14:paraId="1F8DD9C6" w14:textId="77777777" w:rsidR="006F5027" w:rsidRPr="00D210A6" w:rsidRDefault="006F5027" w:rsidP="004E4501">
      <w:pPr>
        <w:numPr>
          <w:ilvl w:val="0"/>
          <w:numId w:val="23"/>
        </w:numPr>
        <w:tabs>
          <w:tab w:val="clear" w:pos="720"/>
        </w:tabs>
        <w:suppressAutoHyphens/>
        <w:ind w:left="360"/>
        <w:jc w:val="both"/>
        <w:rPr>
          <w:rFonts w:eastAsia="Calibri"/>
          <w:sz w:val="18"/>
          <w:szCs w:val="18"/>
        </w:rPr>
      </w:pPr>
      <w:r w:rsidRPr="00D210A6">
        <w:rPr>
          <w:rFonts w:eastAsia="Calibri"/>
          <w:sz w:val="18"/>
          <w:szCs w:val="18"/>
        </w:rPr>
        <w:t>Andrew B. Abel, Ben S. Bernanke, and Dean Crushore. (2009). Macroeconomics, (6</w:t>
      </w:r>
      <w:r w:rsidRPr="00D210A6">
        <w:rPr>
          <w:rFonts w:eastAsia="Calibri"/>
          <w:sz w:val="18"/>
          <w:szCs w:val="18"/>
          <w:vertAlign w:val="superscript"/>
        </w:rPr>
        <w:t>th</w:t>
      </w:r>
      <w:r w:rsidRPr="00D210A6">
        <w:rPr>
          <w:rFonts w:eastAsia="Calibri"/>
          <w:sz w:val="18"/>
          <w:szCs w:val="18"/>
        </w:rPr>
        <w:t xml:space="preserve"> Ed.), Pearson Education, Inc.</w:t>
      </w:r>
    </w:p>
    <w:p w14:paraId="1FE8402C" w14:textId="77777777" w:rsidR="006F5027" w:rsidRPr="00D210A6" w:rsidRDefault="006F5027" w:rsidP="004E4501">
      <w:pPr>
        <w:numPr>
          <w:ilvl w:val="0"/>
          <w:numId w:val="23"/>
        </w:numPr>
        <w:tabs>
          <w:tab w:val="clear" w:pos="720"/>
        </w:tabs>
        <w:suppressAutoHyphens/>
        <w:ind w:left="360"/>
        <w:jc w:val="both"/>
        <w:rPr>
          <w:rFonts w:eastAsia="Calibri"/>
          <w:sz w:val="18"/>
          <w:szCs w:val="18"/>
        </w:rPr>
      </w:pPr>
      <w:r w:rsidRPr="00D210A6">
        <w:rPr>
          <w:rFonts w:eastAsia="Calibri"/>
          <w:sz w:val="18"/>
          <w:szCs w:val="18"/>
        </w:rPr>
        <w:t>Stephen D. Wiliamson. (2014). Macroeconomics, (5</w:t>
      </w:r>
      <w:r w:rsidRPr="00D210A6">
        <w:rPr>
          <w:rFonts w:eastAsia="Calibri"/>
          <w:sz w:val="18"/>
          <w:szCs w:val="18"/>
          <w:vertAlign w:val="superscript"/>
        </w:rPr>
        <w:t>th</w:t>
      </w:r>
      <w:r w:rsidRPr="00D210A6">
        <w:rPr>
          <w:rFonts w:eastAsia="Calibri"/>
          <w:sz w:val="18"/>
          <w:szCs w:val="18"/>
        </w:rPr>
        <w:t xml:space="preserve"> Ed.).</w:t>
      </w:r>
    </w:p>
    <w:p w14:paraId="2BF29727" w14:textId="77777777" w:rsidR="006F5027" w:rsidRPr="00D210A6" w:rsidRDefault="006F5027" w:rsidP="004E4501">
      <w:pPr>
        <w:numPr>
          <w:ilvl w:val="0"/>
          <w:numId w:val="23"/>
        </w:numPr>
        <w:tabs>
          <w:tab w:val="clear" w:pos="720"/>
        </w:tabs>
        <w:suppressAutoHyphens/>
        <w:ind w:left="360"/>
        <w:jc w:val="both"/>
        <w:rPr>
          <w:rFonts w:eastAsia="Calibri"/>
          <w:sz w:val="18"/>
          <w:szCs w:val="18"/>
        </w:rPr>
      </w:pPr>
      <w:r w:rsidRPr="00D210A6">
        <w:rPr>
          <w:rFonts w:eastAsia="Calibri"/>
          <w:sz w:val="18"/>
          <w:szCs w:val="18"/>
        </w:rPr>
        <w:t>Dirk Kruiger (2010): Intermediate Macroeconomics</w:t>
      </w:r>
    </w:p>
    <w:p w14:paraId="149D6B5E" w14:textId="77777777" w:rsidR="006F5027" w:rsidRPr="00D210A6" w:rsidRDefault="006F5027" w:rsidP="004E4501">
      <w:pPr>
        <w:numPr>
          <w:ilvl w:val="0"/>
          <w:numId w:val="23"/>
        </w:numPr>
        <w:tabs>
          <w:tab w:val="clear" w:pos="720"/>
        </w:tabs>
        <w:suppressAutoHyphens/>
        <w:ind w:left="360"/>
        <w:jc w:val="both"/>
        <w:rPr>
          <w:rFonts w:eastAsia="Calibri"/>
          <w:sz w:val="18"/>
          <w:szCs w:val="18"/>
        </w:rPr>
      </w:pPr>
      <w:r w:rsidRPr="00D210A6">
        <w:rPr>
          <w:rFonts w:eastAsia="Calibri"/>
          <w:sz w:val="18"/>
          <w:szCs w:val="18"/>
        </w:rPr>
        <w:lastRenderedPageBreak/>
        <w:t>Dornbusch, Rudiger et al (2011): Macroeconomics, McGraw-Hill International, (11</w:t>
      </w:r>
      <w:r w:rsidRPr="00D210A6">
        <w:rPr>
          <w:rFonts w:eastAsia="Calibri"/>
          <w:sz w:val="18"/>
          <w:szCs w:val="18"/>
          <w:vertAlign w:val="superscript"/>
        </w:rPr>
        <w:t>th</w:t>
      </w:r>
      <w:r w:rsidRPr="00D210A6">
        <w:rPr>
          <w:rFonts w:eastAsia="Calibri"/>
          <w:sz w:val="18"/>
          <w:szCs w:val="18"/>
        </w:rPr>
        <w:t xml:space="preserve"> Ed.)</w:t>
      </w:r>
    </w:p>
    <w:p w14:paraId="762CB176" w14:textId="77777777" w:rsidR="006F5027" w:rsidRPr="00D210A6" w:rsidRDefault="006F5027" w:rsidP="004E4501">
      <w:pPr>
        <w:numPr>
          <w:ilvl w:val="0"/>
          <w:numId w:val="23"/>
        </w:numPr>
        <w:tabs>
          <w:tab w:val="clear" w:pos="720"/>
        </w:tabs>
        <w:suppressAutoHyphens/>
        <w:ind w:left="360"/>
        <w:jc w:val="both"/>
        <w:rPr>
          <w:b/>
          <w:bCs/>
          <w:sz w:val="18"/>
          <w:szCs w:val="18"/>
        </w:rPr>
      </w:pPr>
      <w:r w:rsidRPr="00D210A6">
        <w:rPr>
          <w:rFonts w:eastAsia="Calibri"/>
          <w:sz w:val="18"/>
          <w:szCs w:val="18"/>
        </w:rPr>
        <w:t>Frederic S. Mishkin (2012), Macroeconomics</w:t>
      </w:r>
    </w:p>
    <w:p w14:paraId="2BA1048A" w14:textId="77777777" w:rsidR="006F5027" w:rsidRPr="00D210A6" w:rsidRDefault="006F5027" w:rsidP="004E4501">
      <w:pPr>
        <w:numPr>
          <w:ilvl w:val="0"/>
          <w:numId w:val="23"/>
        </w:numPr>
        <w:tabs>
          <w:tab w:val="clear" w:pos="720"/>
        </w:tabs>
        <w:suppressAutoHyphens/>
        <w:ind w:left="360"/>
        <w:jc w:val="both"/>
        <w:rPr>
          <w:b/>
          <w:bCs/>
          <w:sz w:val="18"/>
          <w:szCs w:val="18"/>
        </w:rPr>
      </w:pPr>
      <w:r w:rsidRPr="00D210A6">
        <w:rPr>
          <w:rFonts w:eastAsia="Calibri"/>
          <w:sz w:val="18"/>
          <w:szCs w:val="18"/>
        </w:rPr>
        <w:t>Karl E. Case, Ray C. Fair, Sharon M. Oster(2012), Principles of Macroeconomics, The Pearson Series in Economics, (10</w:t>
      </w:r>
      <w:r w:rsidRPr="00D210A6">
        <w:rPr>
          <w:rFonts w:eastAsia="Calibri"/>
          <w:sz w:val="18"/>
          <w:szCs w:val="18"/>
          <w:vertAlign w:val="superscript"/>
        </w:rPr>
        <w:t>th</w:t>
      </w:r>
      <w:r w:rsidRPr="00D210A6">
        <w:rPr>
          <w:rFonts w:eastAsia="Calibri"/>
          <w:sz w:val="18"/>
          <w:szCs w:val="18"/>
        </w:rPr>
        <w:t xml:space="preserve"> Ed.)</w:t>
      </w:r>
    </w:p>
    <w:p w14:paraId="5B37E199" w14:textId="77777777" w:rsidR="006F5027" w:rsidRPr="00D210A6" w:rsidRDefault="006F5027" w:rsidP="00F41CE3">
      <w:pPr>
        <w:autoSpaceDE w:val="0"/>
        <w:autoSpaceDN w:val="0"/>
        <w:adjustRightInd w:val="0"/>
        <w:ind w:left="360" w:hanging="360"/>
        <w:jc w:val="center"/>
        <w:rPr>
          <w:rFonts w:eastAsia="Calibri"/>
          <w:sz w:val="12"/>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18"/>
        <w:gridCol w:w="2365"/>
        <w:gridCol w:w="2153"/>
      </w:tblGrid>
      <w:tr w:rsidR="00D210A6" w:rsidRPr="00D210A6" w14:paraId="55E21218" w14:textId="77777777" w:rsidTr="00225DF6">
        <w:tc>
          <w:tcPr>
            <w:tcW w:w="1435" w:type="pct"/>
            <w:tcBorders>
              <w:top w:val="single" w:sz="4" w:space="0" w:color="auto"/>
              <w:bottom w:val="single" w:sz="4" w:space="0" w:color="auto"/>
              <w:right w:val="single" w:sz="4" w:space="0" w:color="auto"/>
            </w:tcBorders>
          </w:tcPr>
          <w:p w14:paraId="09D67EA8" w14:textId="77777777" w:rsidR="006E3574" w:rsidRPr="00D210A6" w:rsidRDefault="006E3574" w:rsidP="00F41CE3">
            <w:pPr>
              <w:autoSpaceDE w:val="0"/>
              <w:autoSpaceDN w:val="0"/>
              <w:adjustRightInd w:val="0"/>
              <w:ind w:left="360" w:hanging="360"/>
              <w:rPr>
                <w:rFonts w:eastAsia="Calibri"/>
                <w:sz w:val="18"/>
                <w:szCs w:val="18"/>
              </w:rPr>
            </w:pPr>
            <w:r w:rsidRPr="00D210A6">
              <w:rPr>
                <w:rFonts w:eastAsia="Calibri"/>
                <w:b/>
                <w:bCs/>
                <w:sz w:val="18"/>
                <w:szCs w:val="18"/>
              </w:rPr>
              <w:t xml:space="preserve">Course No: </w:t>
            </w:r>
            <w:r w:rsidRPr="00D210A6">
              <w:rPr>
                <w:rFonts w:eastAsia="Calibri"/>
                <w:sz w:val="18"/>
                <w:szCs w:val="18"/>
              </w:rPr>
              <w:t xml:space="preserve"> ECO172 </w:t>
            </w:r>
          </w:p>
        </w:tc>
        <w:tc>
          <w:tcPr>
            <w:tcW w:w="1866" w:type="pct"/>
            <w:tcBorders>
              <w:top w:val="single" w:sz="4" w:space="0" w:color="auto"/>
              <w:left w:val="single" w:sz="4" w:space="0" w:color="auto"/>
              <w:bottom w:val="single" w:sz="4" w:space="0" w:color="auto"/>
              <w:right w:val="single" w:sz="4" w:space="0" w:color="auto"/>
            </w:tcBorders>
          </w:tcPr>
          <w:p w14:paraId="04C59EDE" w14:textId="77777777" w:rsidR="006E3574" w:rsidRPr="00D210A6" w:rsidRDefault="006E3574" w:rsidP="00F41CE3">
            <w:pPr>
              <w:ind w:left="360" w:hanging="360"/>
              <w:rPr>
                <w:rFonts w:eastAsia="Calibri"/>
                <w:b/>
                <w:bCs/>
                <w:sz w:val="18"/>
                <w:szCs w:val="18"/>
              </w:rPr>
            </w:pPr>
            <w:r w:rsidRPr="00D210A6">
              <w:rPr>
                <w:rFonts w:eastAsia="Calibri"/>
                <w:b/>
                <w:bCs/>
                <w:sz w:val="18"/>
                <w:szCs w:val="18"/>
              </w:rPr>
              <w:t xml:space="preserve">Academic Session: </w:t>
            </w:r>
            <w:r w:rsidRPr="00D210A6">
              <w:rPr>
                <w:rFonts w:eastAsia="Calibri"/>
                <w:sz w:val="18"/>
                <w:szCs w:val="18"/>
              </w:rPr>
              <w:t>2020-21</w:t>
            </w:r>
          </w:p>
        </w:tc>
        <w:tc>
          <w:tcPr>
            <w:tcW w:w="1700" w:type="pct"/>
            <w:tcBorders>
              <w:top w:val="single" w:sz="4" w:space="0" w:color="auto"/>
              <w:left w:val="single" w:sz="4" w:space="0" w:color="auto"/>
              <w:bottom w:val="single" w:sz="4" w:space="0" w:color="auto"/>
            </w:tcBorders>
          </w:tcPr>
          <w:p w14:paraId="2C6C6817" w14:textId="77777777" w:rsidR="006E3574" w:rsidRPr="00D210A6" w:rsidRDefault="006E3574" w:rsidP="00F41CE3">
            <w:pPr>
              <w:ind w:left="360" w:hanging="360"/>
              <w:rPr>
                <w:rFonts w:eastAsia="Calibri"/>
                <w:b/>
                <w:bCs/>
                <w:sz w:val="18"/>
                <w:szCs w:val="18"/>
              </w:rPr>
            </w:pPr>
            <w:r w:rsidRPr="00D210A6">
              <w:rPr>
                <w:rFonts w:eastAsia="Calibri"/>
                <w:b/>
                <w:bCs/>
                <w:sz w:val="18"/>
                <w:szCs w:val="18"/>
              </w:rPr>
              <w:t xml:space="preserve">Semester: </w:t>
            </w:r>
            <w:r w:rsidRPr="00D210A6">
              <w:rPr>
                <w:rFonts w:eastAsia="Calibri"/>
                <w:sz w:val="18"/>
                <w:szCs w:val="18"/>
              </w:rPr>
              <w:t>1</w:t>
            </w:r>
            <w:r w:rsidRPr="00D210A6">
              <w:rPr>
                <w:rFonts w:eastAsia="Calibri"/>
                <w:sz w:val="18"/>
                <w:szCs w:val="18"/>
                <w:vertAlign w:val="superscript"/>
              </w:rPr>
              <w:t>st</w:t>
            </w:r>
            <w:r w:rsidRPr="00D210A6">
              <w:rPr>
                <w:rFonts w:eastAsia="Calibri"/>
                <w:sz w:val="18"/>
                <w:szCs w:val="18"/>
              </w:rPr>
              <w:t xml:space="preserve"> Year 1</w:t>
            </w:r>
            <w:r w:rsidRPr="00D210A6">
              <w:rPr>
                <w:rFonts w:eastAsia="Calibri"/>
                <w:sz w:val="18"/>
                <w:szCs w:val="18"/>
                <w:vertAlign w:val="superscript"/>
              </w:rPr>
              <w:t>2nd</w:t>
            </w:r>
          </w:p>
        </w:tc>
      </w:tr>
      <w:tr w:rsidR="00D210A6" w:rsidRPr="00D210A6" w14:paraId="28D9BD32" w14:textId="77777777" w:rsidTr="00225DF6">
        <w:tc>
          <w:tcPr>
            <w:tcW w:w="5000" w:type="pct"/>
            <w:gridSpan w:val="3"/>
            <w:tcBorders>
              <w:top w:val="single" w:sz="4" w:space="0" w:color="auto"/>
              <w:bottom w:val="single" w:sz="4" w:space="0" w:color="auto"/>
            </w:tcBorders>
          </w:tcPr>
          <w:p w14:paraId="5CDD1775" w14:textId="77777777" w:rsidR="006E3574" w:rsidRPr="00D210A6" w:rsidRDefault="006E3574" w:rsidP="00F41CE3">
            <w:pPr>
              <w:ind w:left="360" w:hanging="360"/>
              <w:rPr>
                <w:rFonts w:eastAsia="Calibri"/>
                <w:sz w:val="18"/>
                <w:szCs w:val="18"/>
              </w:rPr>
            </w:pPr>
            <w:r w:rsidRPr="00D210A6">
              <w:rPr>
                <w:rFonts w:eastAsia="Calibri"/>
                <w:b/>
                <w:bCs/>
                <w:sz w:val="18"/>
                <w:szCs w:val="18"/>
              </w:rPr>
              <w:t>Course Title:</w:t>
            </w:r>
            <w:r w:rsidRPr="00D210A6">
              <w:rPr>
                <w:rFonts w:eastAsia="Calibri"/>
                <w:sz w:val="18"/>
                <w:szCs w:val="18"/>
              </w:rPr>
              <w:t xml:space="preserve">   Lab II: Application of Linear Algebra and calculus in economics</w:t>
            </w:r>
          </w:p>
        </w:tc>
      </w:tr>
      <w:tr w:rsidR="00D210A6" w:rsidRPr="00D210A6" w14:paraId="1F049CCE" w14:textId="77777777" w:rsidTr="00225DF6">
        <w:tc>
          <w:tcPr>
            <w:tcW w:w="1435" w:type="pct"/>
            <w:tcBorders>
              <w:top w:val="single" w:sz="4" w:space="0" w:color="auto"/>
              <w:bottom w:val="single" w:sz="4" w:space="0" w:color="auto"/>
              <w:right w:val="single" w:sz="4" w:space="0" w:color="auto"/>
            </w:tcBorders>
          </w:tcPr>
          <w:p w14:paraId="443BEAE6" w14:textId="77777777" w:rsidR="006E3574" w:rsidRPr="00D210A6" w:rsidRDefault="006E3574" w:rsidP="00F41CE3">
            <w:pPr>
              <w:ind w:left="360" w:hanging="360"/>
              <w:rPr>
                <w:rFonts w:eastAsia="Calibri"/>
                <w:b/>
                <w:bCs/>
                <w:sz w:val="18"/>
                <w:szCs w:val="18"/>
              </w:rPr>
            </w:pPr>
            <w:r w:rsidRPr="00D210A6">
              <w:rPr>
                <w:rFonts w:eastAsia="Calibri"/>
                <w:b/>
                <w:bCs/>
                <w:sz w:val="18"/>
                <w:szCs w:val="18"/>
              </w:rPr>
              <w:t>Course Type:</w:t>
            </w:r>
            <w:r w:rsidRPr="00D210A6">
              <w:rPr>
                <w:rFonts w:eastAsia="Calibri"/>
                <w:sz w:val="18"/>
                <w:szCs w:val="18"/>
              </w:rPr>
              <w:t xml:space="preserve"> Lab</w:t>
            </w:r>
          </w:p>
        </w:tc>
        <w:tc>
          <w:tcPr>
            <w:tcW w:w="1866" w:type="pct"/>
            <w:tcBorders>
              <w:top w:val="single" w:sz="4" w:space="0" w:color="auto"/>
              <w:left w:val="single" w:sz="4" w:space="0" w:color="auto"/>
              <w:bottom w:val="single" w:sz="4" w:space="0" w:color="auto"/>
              <w:right w:val="single" w:sz="4" w:space="0" w:color="auto"/>
            </w:tcBorders>
          </w:tcPr>
          <w:p w14:paraId="49AF5B30" w14:textId="77777777" w:rsidR="006E3574" w:rsidRPr="00D210A6" w:rsidRDefault="006E3574" w:rsidP="00F41CE3">
            <w:pPr>
              <w:ind w:left="360" w:hanging="360"/>
              <w:rPr>
                <w:rFonts w:eastAsia="Calibri"/>
                <w:b/>
                <w:bCs/>
                <w:sz w:val="18"/>
                <w:szCs w:val="18"/>
              </w:rPr>
            </w:pPr>
            <w:r w:rsidRPr="00D210A6">
              <w:rPr>
                <w:rFonts w:eastAsia="Calibri"/>
                <w:b/>
                <w:bCs/>
                <w:sz w:val="18"/>
                <w:szCs w:val="18"/>
              </w:rPr>
              <w:t xml:space="preserve">Credit: </w:t>
            </w:r>
            <w:r w:rsidRPr="00D210A6">
              <w:rPr>
                <w:rFonts w:eastAsia="Calibri"/>
                <w:sz w:val="18"/>
                <w:szCs w:val="18"/>
              </w:rPr>
              <w:t>2</w:t>
            </w:r>
          </w:p>
        </w:tc>
        <w:tc>
          <w:tcPr>
            <w:tcW w:w="1700" w:type="pct"/>
            <w:tcBorders>
              <w:top w:val="single" w:sz="4" w:space="0" w:color="auto"/>
              <w:left w:val="single" w:sz="4" w:space="0" w:color="auto"/>
              <w:bottom w:val="single" w:sz="4" w:space="0" w:color="auto"/>
            </w:tcBorders>
          </w:tcPr>
          <w:p w14:paraId="674A0DE9" w14:textId="77777777" w:rsidR="006E3574" w:rsidRPr="00D210A6" w:rsidRDefault="006E3574" w:rsidP="00F41CE3">
            <w:pPr>
              <w:ind w:left="360" w:hanging="360"/>
              <w:rPr>
                <w:rFonts w:eastAsia="Calibri"/>
                <w:b/>
                <w:bCs/>
                <w:sz w:val="18"/>
                <w:szCs w:val="18"/>
              </w:rPr>
            </w:pPr>
            <w:r w:rsidRPr="00D210A6">
              <w:rPr>
                <w:rFonts w:eastAsia="Calibri"/>
                <w:b/>
                <w:bCs/>
                <w:sz w:val="18"/>
                <w:szCs w:val="18"/>
              </w:rPr>
              <w:t xml:space="preserve">Marks: </w:t>
            </w:r>
            <w:r w:rsidRPr="00D210A6">
              <w:rPr>
                <w:rFonts w:eastAsia="Calibri"/>
                <w:sz w:val="18"/>
                <w:szCs w:val="18"/>
              </w:rPr>
              <w:t>100</w:t>
            </w:r>
          </w:p>
        </w:tc>
      </w:tr>
      <w:tr w:rsidR="006E3574" w:rsidRPr="00D210A6" w14:paraId="1B7C8588" w14:textId="77777777" w:rsidTr="00225DF6">
        <w:tc>
          <w:tcPr>
            <w:tcW w:w="5000" w:type="pct"/>
            <w:gridSpan w:val="3"/>
            <w:tcBorders>
              <w:top w:val="single" w:sz="4" w:space="0" w:color="auto"/>
              <w:bottom w:val="single" w:sz="4" w:space="0" w:color="auto"/>
            </w:tcBorders>
          </w:tcPr>
          <w:p w14:paraId="0F0059AA" w14:textId="77777777" w:rsidR="006E3574" w:rsidRPr="00D210A6" w:rsidRDefault="006E3574" w:rsidP="00F41CE3">
            <w:pPr>
              <w:ind w:left="360" w:hanging="360"/>
              <w:rPr>
                <w:rFonts w:eastAsia="Calibri"/>
                <w:b/>
                <w:bCs/>
                <w:sz w:val="18"/>
                <w:szCs w:val="18"/>
              </w:rPr>
            </w:pPr>
            <w:r w:rsidRPr="00D210A6">
              <w:rPr>
                <w:rFonts w:eastAsia="Calibri"/>
                <w:b/>
                <w:bCs/>
                <w:sz w:val="18"/>
                <w:szCs w:val="18"/>
              </w:rPr>
              <w:t xml:space="preserve">Instructor: </w:t>
            </w:r>
          </w:p>
        </w:tc>
      </w:tr>
    </w:tbl>
    <w:p w14:paraId="131B83C8" w14:textId="77777777" w:rsidR="006E3574" w:rsidRPr="00D210A6" w:rsidRDefault="006E3574" w:rsidP="00F41CE3">
      <w:pPr>
        <w:autoSpaceDE w:val="0"/>
        <w:autoSpaceDN w:val="0"/>
        <w:adjustRightInd w:val="0"/>
        <w:ind w:left="360" w:hanging="360"/>
        <w:jc w:val="center"/>
        <w:rPr>
          <w:rFonts w:eastAsia="Calibri"/>
          <w:b/>
          <w:bCs/>
          <w:sz w:val="8"/>
          <w:szCs w:val="18"/>
        </w:rPr>
      </w:pPr>
    </w:p>
    <w:p w14:paraId="219B4D2D" w14:textId="77777777" w:rsidR="006F5027" w:rsidRPr="00D210A6" w:rsidRDefault="006F5027" w:rsidP="00F41CE3">
      <w:pPr>
        <w:autoSpaceDE w:val="0"/>
        <w:autoSpaceDN w:val="0"/>
        <w:adjustRightInd w:val="0"/>
        <w:ind w:left="360" w:hanging="360"/>
        <w:jc w:val="center"/>
        <w:rPr>
          <w:rFonts w:eastAsia="Calibri"/>
          <w:b/>
          <w:bCs/>
          <w:sz w:val="18"/>
          <w:szCs w:val="18"/>
        </w:rPr>
      </w:pPr>
      <w:r w:rsidRPr="00D210A6">
        <w:rPr>
          <w:rFonts w:eastAsia="Calibri"/>
          <w:b/>
          <w:bCs/>
          <w:sz w:val="18"/>
          <w:szCs w:val="18"/>
        </w:rPr>
        <w:t>Part A: Introduction</w:t>
      </w:r>
    </w:p>
    <w:p w14:paraId="5DEC6FB1" w14:textId="77777777" w:rsidR="006F5027" w:rsidRPr="00D210A6" w:rsidRDefault="006F5027" w:rsidP="00F41CE3">
      <w:pPr>
        <w:ind w:left="360" w:hanging="360"/>
        <w:rPr>
          <w:rFonts w:eastAsia="Calibri"/>
          <w:sz w:val="10"/>
          <w:szCs w:val="18"/>
        </w:rPr>
      </w:pPr>
    </w:p>
    <w:p w14:paraId="5285C9EB" w14:textId="77777777" w:rsidR="006F5027" w:rsidRPr="00D210A6" w:rsidRDefault="006F5027" w:rsidP="004E4501">
      <w:pPr>
        <w:numPr>
          <w:ilvl w:val="1"/>
          <w:numId w:val="25"/>
        </w:numPr>
        <w:spacing w:after="200"/>
        <w:contextualSpacing/>
        <w:rPr>
          <w:rFonts w:eastAsia="Calibri"/>
          <w:b/>
          <w:bCs/>
          <w:sz w:val="18"/>
          <w:szCs w:val="18"/>
        </w:rPr>
      </w:pPr>
      <w:r w:rsidRPr="00D210A6">
        <w:rPr>
          <w:rFonts w:eastAsia="Calibri"/>
          <w:b/>
          <w:bCs/>
          <w:sz w:val="18"/>
          <w:szCs w:val="18"/>
        </w:rPr>
        <w:t>Course Description and Objectives</w:t>
      </w:r>
    </w:p>
    <w:p w14:paraId="71A0166F" w14:textId="77777777" w:rsidR="006F5027" w:rsidRPr="00D210A6" w:rsidRDefault="006F5027" w:rsidP="00F41CE3">
      <w:pPr>
        <w:contextualSpacing/>
        <w:jc w:val="both"/>
        <w:rPr>
          <w:rFonts w:eastAsia="Calibri"/>
          <w:sz w:val="18"/>
          <w:szCs w:val="18"/>
          <w:lang w:bidi="bn-IN"/>
        </w:rPr>
      </w:pPr>
      <w:r w:rsidRPr="00D210A6">
        <w:rPr>
          <w:rFonts w:eastAsia="Calibri"/>
          <w:sz w:val="18"/>
          <w:szCs w:val="18"/>
          <w:lang w:bidi="bn-IN"/>
        </w:rPr>
        <w:t xml:space="preserve">In ECO 131, students learned about different concepts of mathematics used to analyze the basic concepts in economics. ECO 172 aims to provide a scope to apply those mathematical concepts in economics. </w:t>
      </w:r>
    </w:p>
    <w:p w14:paraId="258986E7" w14:textId="77777777" w:rsidR="006F5027" w:rsidRPr="00D210A6" w:rsidRDefault="006F5027" w:rsidP="00F41CE3">
      <w:pPr>
        <w:ind w:left="360" w:hanging="360"/>
        <w:contextualSpacing/>
        <w:rPr>
          <w:rFonts w:eastAsia="Calibri"/>
          <w:b/>
          <w:bCs/>
          <w:sz w:val="8"/>
          <w:szCs w:val="18"/>
        </w:rPr>
      </w:pPr>
    </w:p>
    <w:p w14:paraId="28091905" w14:textId="77777777" w:rsidR="006F5027" w:rsidRPr="00D210A6" w:rsidRDefault="006F5027" w:rsidP="004E4501">
      <w:pPr>
        <w:numPr>
          <w:ilvl w:val="1"/>
          <w:numId w:val="25"/>
        </w:numPr>
        <w:spacing w:after="200"/>
        <w:contextualSpacing/>
        <w:rPr>
          <w:rFonts w:eastAsia="Calibri"/>
          <w:b/>
          <w:bCs/>
          <w:sz w:val="18"/>
          <w:szCs w:val="18"/>
        </w:rPr>
      </w:pPr>
      <w:r w:rsidRPr="00D210A6">
        <w:rPr>
          <w:rFonts w:eastAsia="Calibri"/>
          <w:b/>
          <w:bCs/>
          <w:sz w:val="18"/>
          <w:szCs w:val="18"/>
        </w:rPr>
        <w:t>Prerequisites</w:t>
      </w:r>
    </w:p>
    <w:p w14:paraId="0011AB23" w14:textId="77777777" w:rsidR="006F5027" w:rsidRPr="00D210A6" w:rsidRDefault="006F5027" w:rsidP="00F41CE3">
      <w:pPr>
        <w:contextualSpacing/>
        <w:jc w:val="both"/>
        <w:rPr>
          <w:rFonts w:eastAsia="Calibri"/>
          <w:sz w:val="18"/>
          <w:szCs w:val="18"/>
          <w:lang w:bidi="bn-IN"/>
        </w:rPr>
      </w:pPr>
      <w:r w:rsidRPr="00D210A6">
        <w:rPr>
          <w:rFonts w:eastAsia="Calibri"/>
          <w:sz w:val="18"/>
          <w:szCs w:val="18"/>
        </w:rPr>
        <w:t>ECO 111 (Principles of Microeconomics) &amp; ECO 121 (Principles of Macroeconomics), ECO 131 (Mathematics I: Linear Algebra in Economics) are the prerequisites of this course.</w:t>
      </w:r>
    </w:p>
    <w:p w14:paraId="40DF1AC8" w14:textId="77777777" w:rsidR="006F5027" w:rsidRPr="00D210A6" w:rsidRDefault="006F5027" w:rsidP="00F41CE3">
      <w:pPr>
        <w:ind w:left="360" w:hanging="360"/>
        <w:contextualSpacing/>
        <w:jc w:val="both"/>
        <w:rPr>
          <w:rFonts w:eastAsia="Calibri"/>
          <w:sz w:val="8"/>
          <w:szCs w:val="18"/>
        </w:rPr>
      </w:pPr>
    </w:p>
    <w:p w14:paraId="4A1345EC" w14:textId="77777777" w:rsidR="006F5027" w:rsidRPr="00D210A6" w:rsidRDefault="006F5027" w:rsidP="004E4501">
      <w:pPr>
        <w:numPr>
          <w:ilvl w:val="1"/>
          <w:numId w:val="25"/>
        </w:numPr>
        <w:contextualSpacing/>
        <w:rPr>
          <w:rFonts w:eastAsia="Calibri"/>
          <w:b/>
          <w:bCs/>
          <w:sz w:val="18"/>
          <w:szCs w:val="18"/>
        </w:rPr>
      </w:pPr>
      <w:r w:rsidRPr="00D210A6">
        <w:rPr>
          <w:rFonts w:eastAsia="Calibri"/>
          <w:b/>
          <w:bCs/>
          <w:sz w:val="18"/>
          <w:szCs w:val="18"/>
        </w:rPr>
        <w:t>Course Learning Outcome (CLO)</w:t>
      </w:r>
    </w:p>
    <w:p w14:paraId="606E38FD" w14:textId="77777777" w:rsidR="006F5027" w:rsidRPr="00D210A6" w:rsidRDefault="006F5027" w:rsidP="00F41CE3">
      <w:pPr>
        <w:ind w:left="360" w:hanging="360"/>
        <w:contextualSpacing/>
        <w:jc w:val="both"/>
        <w:rPr>
          <w:rFonts w:eastAsia="Calibri"/>
          <w:sz w:val="18"/>
          <w:szCs w:val="18"/>
        </w:rPr>
      </w:pPr>
      <w:r w:rsidRPr="00D210A6">
        <w:rPr>
          <w:rFonts w:eastAsia="Calibri"/>
          <w:sz w:val="18"/>
          <w:szCs w:val="18"/>
        </w:rPr>
        <w:t>Successful completion of this course should enable students to:</w:t>
      </w:r>
    </w:p>
    <w:tbl>
      <w:tblPr>
        <w:tblW w:w="0" w:type="auto"/>
        <w:tblInd w:w="108" w:type="dxa"/>
        <w:tblLook w:val="04A0" w:firstRow="1" w:lastRow="0" w:firstColumn="1" w:lastColumn="0" w:noHBand="0" w:noVBand="1"/>
      </w:tblPr>
      <w:tblGrid>
        <w:gridCol w:w="720"/>
        <w:gridCol w:w="5508"/>
      </w:tblGrid>
      <w:tr w:rsidR="00D210A6" w:rsidRPr="00D210A6" w14:paraId="682F545E" w14:textId="77777777" w:rsidTr="00BD7150">
        <w:tc>
          <w:tcPr>
            <w:tcW w:w="720" w:type="dxa"/>
          </w:tcPr>
          <w:p w14:paraId="7F8D1BF8" w14:textId="77777777" w:rsidR="00225DF6" w:rsidRPr="00D210A6" w:rsidRDefault="00225DF6" w:rsidP="00BD7150">
            <w:pPr>
              <w:contextualSpacing/>
              <w:jc w:val="both"/>
              <w:rPr>
                <w:rFonts w:eastAsia="Calibri"/>
                <w:sz w:val="18"/>
                <w:szCs w:val="18"/>
              </w:rPr>
            </w:pPr>
            <w:r w:rsidRPr="00D210A6">
              <w:rPr>
                <w:rFonts w:eastAsia="Calibri"/>
                <w:sz w:val="18"/>
                <w:szCs w:val="18"/>
                <w:lang w:bidi="bn-IN"/>
              </w:rPr>
              <w:t>CLO1</w:t>
            </w:r>
          </w:p>
        </w:tc>
        <w:tc>
          <w:tcPr>
            <w:tcW w:w="5508" w:type="dxa"/>
          </w:tcPr>
          <w:p w14:paraId="63770608" w14:textId="77777777" w:rsidR="00225DF6" w:rsidRPr="00D210A6" w:rsidRDefault="00225DF6" w:rsidP="00BD7150">
            <w:pPr>
              <w:contextualSpacing/>
              <w:jc w:val="both"/>
              <w:rPr>
                <w:rFonts w:eastAsia="Calibri"/>
                <w:sz w:val="18"/>
                <w:szCs w:val="18"/>
              </w:rPr>
            </w:pPr>
            <w:r w:rsidRPr="00D210A6">
              <w:rPr>
                <w:rFonts w:eastAsia="Calibri"/>
                <w:sz w:val="18"/>
                <w:szCs w:val="18"/>
                <w:lang w:bidi="bn-IN"/>
              </w:rPr>
              <w:t>know how Number and space are related to economics;</w:t>
            </w:r>
          </w:p>
        </w:tc>
      </w:tr>
      <w:tr w:rsidR="00D210A6" w:rsidRPr="00D210A6" w14:paraId="0C5EBEC1" w14:textId="77777777" w:rsidTr="00BD7150">
        <w:tc>
          <w:tcPr>
            <w:tcW w:w="720" w:type="dxa"/>
          </w:tcPr>
          <w:p w14:paraId="7AC496D3" w14:textId="77777777" w:rsidR="00225DF6" w:rsidRPr="00D210A6" w:rsidRDefault="00225DF6" w:rsidP="00225DF6">
            <w:r w:rsidRPr="00D210A6">
              <w:rPr>
                <w:rFonts w:eastAsia="Calibri"/>
                <w:sz w:val="18"/>
                <w:szCs w:val="18"/>
                <w:lang w:bidi="bn-IN"/>
              </w:rPr>
              <w:t>CLO2</w:t>
            </w:r>
          </w:p>
        </w:tc>
        <w:tc>
          <w:tcPr>
            <w:tcW w:w="5508" w:type="dxa"/>
          </w:tcPr>
          <w:p w14:paraId="62DB2672" w14:textId="77777777" w:rsidR="00225DF6" w:rsidRPr="00D210A6" w:rsidRDefault="00225DF6" w:rsidP="00BD7150">
            <w:pPr>
              <w:contextualSpacing/>
              <w:jc w:val="both"/>
              <w:rPr>
                <w:rFonts w:eastAsia="Calibri"/>
                <w:sz w:val="18"/>
                <w:szCs w:val="18"/>
              </w:rPr>
            </w:pPr>
            <w:r w:rsidRPr="00D210A6">
              <w:rPr>
                <w:rFonts w:eastAsia="Calibri"/>
                <w:sz w:val="18"/>
                <w:szCs w:val="18"/>
                <w:lang w:bidi="bn-IN"/>
              </w:rPr>
              <w:t>understand the verities of functional forms used in different economic theories;</w:t>
            </w:r>
          </w:p>
        </w:tc>
      </w:tr>
      <w:tr w:rsidR="00D210A6" w:rsidRPr="00D210A6" w14:paraId="626AF9EC" w14:textId="77777777" w:rsidTr="00BD7150">
        <w:tc>
          <w:tcPr>
            <w:tcW w:w="720" w:type="dxa"/>
          </w:tcPr>
          <w:p w14:paraId="29C8B5B3" w14:textId="77777777" w:rsidR="00225DF6" w:rsidRPr="00D210A6" w:rsidRDefault="00225DF6" w:rsidP="00225DF6">
            <w:r w:rsidRPr="00D210A6">
              <w:rPr>
                <w:rFonts w:eastAsia="Calibri"/>
                <w:sz w:val="18"/>
                <w:szCs w:val="18"/>
                <w:lang w:bidi="bn-IN"/>
              </w:rPr>
              <w:t>CLO3</w:t>
            </w:r>
          </w:p>
        </w:tc>
        <w:tc>
          <w:tcPr>
            <w:tcW w:w="5508" w:type="dxa"/>
          </w:tcPr>
          <w:p w14:paraId="13EF67BA" w14:textId="77777777" w:rsidR="00225DF6" w:rsidRPr="00D210A6" w:rsidRDefault="00225DF6" w:rsidP="00BD7150">
            <w:pPr>
              <w:contextualSpacing/>
              <w:jc w:val="both"/>
              <w:rPr>
                <w:rFonts w:eastAsia="Calibri"/>
                <w:sz w:val="18"/>
                <w:szCs w:val="18"/>
              </w:rPr>
            </w:pPr>
            <w:r w:rsidRPr="00D210A6">
              <w:rPr>
                <w:rFonts w:eastAsia="Calibri"/>
                <w:sz w:val="18"/>
                <w:szCs w:val="18"/>
                <w:lang w:bidi="bn-IN"/>
              </w:rPr>
              <w:t xml:space="preserve">apply the vector space concepts in solving equations used in economic models;  </w:t>
            </w:r>
          </w:p>
        </w:tc>
      </w:tr>
      <w:tr w:rsidR="00225DF6" w:rsidRPr="00D210A6" w14:paraId="173C56AF" w14:textId="77777777" w:rsidTr="00BD7150">
        <w:tc>
          <w:tcPr>
            <w:tcW w:w="720" w:type="dxa"/>
          </w:tcPr>
          <w:p w14:paraId="3D02CB25" w14:textId="77777777" w:rsidR="00225DF6" w:rsidRPr="00D210A6" w:rsidRDefault="00225DF6" w:rsidP="00225DF6">
            <w:r w:rsidRPr="00D210A6">
              <w:rPr>
                <w:rFonts w:eastAsia="Calibri"/>
                <w:sz w:val="18"/>
                <w:szCs w:val="18"/>
                <w:lang w:bidi="bn-IN"/>
              </w:rPr>
              <w:t>CLO4</w:t>
            </w:r>
          </w:p>
        </w:tc>
        <w:tc>
          <w:tcPr>
            <w:tcW w:w="5508" w:type="dxa"/>
          </w:tcPr>
          <w:p w14:paraId="2F382050" w14:textId="77777777" w:rsidR="00225DF6" w:rsidRPr="00D210A6" w:rsidRDefault="00225DF6" w:rsidP="00225DF6">
            <w:pPr>
              <w:contextualSpacing/>
              <w:rPr>
                <w:rFonts w:eastAsia="Calibri"/>
                <w:sz w:val="18"/>
                <w:szCs w:val="18"/>
              </w:rPr>
            </w:pPr>
            <w:r w:rsidRPr="00D210A6">
              <w:rPr>
                <w:rFonts w:eastAsia="Calibri"/>
                <w:sz w:val="18"/>
                <w:szCs w:val="18"/>
                <w:lang w:bidi="bn-IN"/>
              </w:rPr>
              <w:t xml:space="preserve">know how consumers and producers decide their optimal consumption and production by  applying differential and integral calculus.  </w:t>
            </w:r>
          </w:p>
        </w:tc>
      </w:tr>
    </w:tbl>
    <w:p w14:paraId="00D64534" w14:textId="77777777" w:rsidR="006F5027" w:rsidRPr="00D210A6" w:rsidRDefault="006F5027" w:rsidP="00F41CE3">
      <w:pPr>
        <w:contextualSpacing/>
        <w:rPr>
          <w:rFonts w:eastAsia="Calibri"/>
          <w:b/>
          <w:bCs/>
          <w:sz w:val="10"/>
          <w:szCs w:val="18"/>
        </w:rPr>
      </w:pPr>
    </w:p>
    <w:p w14:paraId="37299643" w14:textId="77777777" w:rsidR="006F5027" w:rsidRPr="00D210A6" w:rsidRDefault="006F5027" w:rsidP="00F41CE3">
      <w:pPr>
        <w:autoSpaceDE w:val="0"/>
        <w:autoSpaceDN w:val="0"/>
        <w:adjustRightInd w:val="0"/>
        <w:jc w:val="center"/>
        <w:rPr>
          <w:rFonts w:eastAsia="Calibri"/>
          <w:b/>
          <w:bCs/>
          <w:sz w:val="18"/>
          <w:szCs w:val="18"/>
        </w:rPr>
      </w:pPr>
      <w:r w:rsidRPr="00D210A6">
        <w:rPr>
          <w:rFonts w:eastAsia="Calibri"/>
          <w:b/>
          <w:bCs/>
          <w:sz w:val="18"/>
          <w:szCs w:val="18"/>
        </w:rPr>
        <w:t>Part B: Teaching and Assessment</w:t>
      </w:r>
    </w:p>
    <w:p w14:paraId="51764EEC" w14:textId="77777777" w:rsidR="006F5027" w:rsidRPr="00D210A6" w:rsidRDefault="006F5027" w:rsidP="00F41CE3">
      <w:pPr>
        <w:autoSpaceDE w:val="0"/>
        <w:autoSpaceDN w:val="0"/>
        <w:adjustRightInd w:val="0"/>
        <w:jc w:val="center"/>
        <w:rPr>
          <w:rFonts w:eastAsia="Calibri"/>
          <w:sz w:val="10"/>
          <w:szCs w:val="18"/>
        </w:rPr>
      </w:pPr>
    </w:p>
    <w:p w14:paraId="42BE9D15" w14:textId="77777777" w:rsidR="006F5027" w:rsidRPr="00D210A6" w:rsidRDefault="006F5027" w:rsidP="00F41CE3">
      <w:pPr>
        <w:rPr>
          <w:rFonts w:eastAsia="Calibri"/>
          <w:b/>
          <w:bCs/>
          <w:sz w:val="18"/>
          <w:szCs w:val="18"/>
        </w:rPr>
      </w:pPr>
      <w:r w:rsidRPr="00D210A6">
        <w:rPr>
          <w:rFonts w:eastAsia="Calibri"/>
          <w:b/>
          <w:bCs/>
          <w:sz w:val="18"/>
          <w:szCs w:val="18"/>
        </w:rPr>
        <w:t>2.1 Teaching Strategies</w:t>
      </w:r>
    </w:p>
    <w:p w14:paraId="259D174E" w14:textId="77777777" w:rsidR="006F5027" w:rsidRPr="00D210A6" w:rsidRDefault="006F5027" w:rsidP="00F41CE3">
      <w:pPr>
        <w:rPr>
          <w:rFonts w:eastAsia="Calibri"/>
          <w:sz w:val="18"/>
          <w:szCs w:val="18"/>
        </w:rPr>
      </w:pPr>
      <w:r w:rsidRPr="00D210A6">
        <w:rPr>
          <w:rFonts w:eastAsia="Calibri"/>
          <w:sz w:val="18"/>
          <w:szCs w:val="18"/>
        </w:rPr>
        <w:t xml:space="preserve">The course materials are delivered through certain teaching learning activities such as lectures, reading, assignments, exercise and workshop papers. </w:t>
      </w:r>
    </w:p>
    <w:p w14:paraId="1693DBA9" w14:textId="77777777" w:rsidR="0093181B" w:rsidRPr="00D210A6" w:rsidRDefault="0093181B" w:rsidP="00F41CE3">
      <w:pPr>
        <w:contextualSpacing/>
        <w:rPr>
          <w:rFonts w:eastAsia="Calibri"/>
          <w:b/>
          <w:bCs/>
          <w:sz w:val="8"/>
          <w:szCs w:val="18"/>
        </w:rPr>
      </w:pPr>
    </w:p>
    <w:p w14:paraId="415EB172" w14:textId="77777777" w:rsidR="006F5027" w:rsidRPr="00D210A6" w:rsidRDefault="006F5027" w:rsidP="00F41CE3">
      <w:pPr>
        <w:contextualSpacing/>
        <w:rPr>
          <w:rFonts w:eastAsia="Calibri"/>
          <w:b/>
          <w:bCs/>
          <w:sz w:val="18"/>
          <w:szCs w:val="18"/>
        </w:rPr>
      </w:pPr>
      <w:r w:rsidRPr="00D210A6">
        <w:rPr>
          <w:rFonts w:eastAsia="Calibri"/>
          <w:b/>
          <w:bCs/>
          <w:sz w:val="18"/>
          <w:szCs w:val="18"/>
        </w:rPr>
        <w:t>2.2 Assessment Strategies</w:t>
      </w:r>
    </w:p>
    <w:tbl>
      <w:tblPr>
        <w:tblW w:w="49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2224"/>
        <w:gridCol w:w="2360"/>
      </w:tblGrid>
      <w:tr w:rsidR="00D210A6" w:rsidRPr="00D210A6" w14:paraId="276EFA8C" w14:textId="77777777" w:rsidTr="00225DF6">
        <w:tc>
          <w:tcPr>
            <w:tcW w:w="1319" w:type="pct"/>
          </w:tcPr>
          <w:p w14:paraId="68CA2E17" w14:textId="77777777" w:rsidR="006F5027" w:rsidRPr="00D210A6" w:rsidRDefault="006F5027" w:rsidP="00F41CE3">
            <w:pPr>
              <w:contextualSpacing/>
              <w:jc w:val="center"/>
              <w:rPr>
                <w:rFonts w:eastAsia="Calibri"/>
                <w:b/>
                <w:bCs/>
                <w:sz w:val="18"/>
                <w:szCs w:val="18"/>
              </w:rPr>
            </w:pPr>
            <w:r w:rsidRPr="00D210A6">
              <w:rPr>
                <w:rFonts w:eastAsia="Calibri"/>
                <w:b/>
                <w:bCs/>
                <w:sz w:val="18"/>
                <w:szCs w:val="18"/>
              </w:rPr>
              <w:t>No.</w:t>
            </w:r>
          </w:p>
        </w:tc>
        <w:tc>
          <w:tcPr>
            <w:tcW w:w="1785" w:type="pct"/>
          </w:tcPr>
          <w:p w14:paraId="2F5713BB" w14:textId="77777777" w:rsidR="006F5027" w:rsidRPr="00D210A6" w:rsidRDefault="006F5027" w:rsidP="00F41CE3">
            <w:pPr>
              <w:contextualSpacing/>
              <w:jc w:val="center"/>
              <w:rPr>
                <w:rFonts w:eastAsia="Calibri"/>
                <w:b/>
                <w:bCs/>
                <w:sz w:val="18"/>
                <w:szCs w:val="18"/>
              </w:rPr>
            </w:pPr>
            <w:r w:rsidRPr="00D210A6">
              <w:rPr>
                <w:rFonts w:eastAsia="Calibri"/>
                <w:b/>
                <w:bCs/>
                <w:sz w:val="18"/>
                <w:szCs w:val="18"/>
              </w:rPr>
              <w:t>Description</w:t>
            </w:r>
          </w:p>
        </w:tc>
        <w:tc>
          <w:tcPr>
            <w:tcW w:w="1895" w:type="pct"/>
          </w:tcPr>
          <w:p w14:paraId="3A9CAB93" w14:textId="77777777" w:rsidR="006F5027" w:rsidRPr="00D210A6" w:rsidRDefault="006F5027" w:rsidP="00F41CE3">
            <w:pPr>
              <w:contextualSpacing/>
              <w:jc w:val="center"/>
              <w:rPr>
                <w:rFonts w:eastAsia="Calibri"/>
                <w:b/>
                <w:bCs/>
                <w:sz w:val="18"/>
                <w:szCs w:val="18"/>
              </w:rPr>
            </w:pPr>
            <w:r w:rsidRPr="00D210A6">
              <w:rPr>
                <w:rFonts w:eastAsia="Calibri"/>
                <w:b/>
                <w:bCs/>
                <w:sz w:val="18"/>
                <w:szCs w:val="18"/>
              </w:rPr>
              <w:t>Mark</w:t>
            </w:r>
          </w:p>
        </w:tc>
      </w:tr>
      <w:tr w:rsidR="00D210A6" w:rsidRPr="00D210A6" w14:paraId="7A0C8345" w14:textId="77777777" w:rsidTr="00225DF6">
        <w:tc>
          <w:tcPr>
            <w:tcW w:w="1319" w:type="pct"/>
          </w:tcPr>
          <w:p w14:paraId="678EA606" w14:textId="77777777" w:rsidR="006F5027" w:rsidRPr="00D210A6" w:rsidRDefault="006F5027" w:rsidP="00F41CE3">
            <w:pPr>
              <w:contextualSpacing/>
              <w:jc w:val="center"/>
              <w:rPr>
                <w:rFonts w:eastAsia="Calibri"/>
                <w:sz w:val="18"/>
                <w:szCs w:val="18"/>
              </w:rPr>
            </w:pPr>
            <w:r w:rsidRPr="00D210A6">
              <w:rPr>
                <w:rFonts w:eastAsia="Calibri"/>
                <w:sz w:val="18"/>
                <w:szCs w:val="18"/>
              </w:rPr>
              <w:t>1</w:t>
            </w:r>
          </w:p>
        </w:tc>
        <w:tc>
          <w:tcPr>
            <w:tcW w:w="1785" w:type="pct"/>
          </w:tcPr>
          <w:p w14:paraId="668413DC" w14:textId="77777777" w:rsidR="006F5027" w:rsidRPr="00D210A6" w:rsidRDefault="006F5027" w:rsidP="00F41CE3">
            <w:pPr>
              <w:contextualSpacing/>
              <w:jc w:val="center"/>
              <w:rPr>
                <w:rFonts w:eastAsia="Calibri"/>
                <w:sz w:val="18"/>
                <w:szCs w:val="18"/>
              </w:rPr>
            </w:pPr>
            <w:r w:rsidRPr="00D210A6">
              <w:rPr>
                <w:rFonts w:eastAsia="Calibri"/>
                <w:sz w:val="18"/>
                <w:szCs w:val="18"/>
              </w:rPr>
              <w:t>Class attendance</w:t>
            </w:r>
          </w:p>
        </w:tc>
        <w:tc>
          <w:tcPr>
            <w:tcW w:w="1895" w:type="pct"/>
          </w:tcPr>
          <w:p w14:paraId="73FADD66" w14:textId="77777777" w:rsidR="006F5027" w:rsidRPr="00D210A6" w:rsidRDefault="006F5027" w:rsidP="00F41CE3">
            <w:pPr>
              <w:contextualSpacing/>
              <w:jc w:val="center"/>
              <w:rPr>
                <w:rFonts w:eastAsia="Calibri"/>
                <w:sz w:val="18"/>
                <w:szCs w:val="18"/>
              </w:rPr>
            </w:pPr>
            <w:r w:rsidRPr="00D210A6">
              <w:rPr>
                <w:rFonts w:eastAsia="Calibri"/>
                <w:sz w:val="18"/>
                <w:szCs w:val="18"/>
              </w:rPr>
              <w:t>10</w:t>
            </w:r>
          </w:p>
        </w:tc>
      </w:tr>
      <w:tr w:rsidR="00D210A6" w:rsidRPr="00D210A6" w14:paraId="309ABCE0" w14:textId="77777777" w:rsidTr="00225DF6">
        <w:tc>
          <w:tcPr>
            <w:tcW w:w="1319" w:type="pct"/>
          </w:tcPr>
          <w:p w14:paraId="4D14D997" w14:textId="77777777" w:rsidR="006F5027" w:rsidRPr="00D210A6" w:rsidRDefault="006F5027" w:rsidP="00F41CE3">
            <w:pPr>
              <w:contextualSpacing/>
              <w:jc w:val="center"/>
              <w:rPr>
                <w:rFonts w:eastAsia="Calibri"/>
                <w:sz w:val="18"/>
                <w:szCs w:val="18"/>
              </w:rPr>
            </w:pPr>
            <w:r w:rsidRPr="00D210A6">
              <w:rPr>
                <w:rFonts w:eastAsia="Calibri"/>
                <w:sz w:val="18"/>
                <w:szCs w:val="18"/>
              </w:rPr>
              <w:t>2</w:t>
            </w:r>
          </w:p>
        </w:tc>
        <w:tc>
          <w:tcPr>
            <w:tcW w:w="1785" w:type="pct"/>
          </w:tcPr>
          <w:p w14:paraId="33EC4282" w14:textId="77777777" w:rsidR="006F5027" w:rsidRPr="00D210A6" w:rsidRDefault="006F5027" w:rsidP="00F41CE3">
            <w:pPr>
              <w:contextualSpacing/>
              <w:jc w:val="center"/>
              <w:rPr>
                <w:rFonts w:eastAsia="Calibri"/>
                <w:sz w:val="18"/>
                <w:szCs w:val="18"/>
              </w:rPr>
            </w:pPr>
            <w:r w:rsidRPr="00D210A6">
              <w:rPr>
                <w:rFonts w:eastAsia="Calibri"/>
                <w:sz w:val="18"/>
                <w:szCs w:val="18"/>
              </w:rPr>
              <w:t>Assignments and oral exam</w:t>
            </w:r>
          </w:p>
        </w:tc>
        <w:tc>
          <w:tcPr>
            <w:tcW w:w="1895" w:type="pct"/>
          </w:tcPr>
          <w:p w14:paraId="09C0481A" w14:textId="77777777" w:rsidR="006F5027" w:rsidRPr="00D210A6" w:rsidRDefault="006F5027" w:rsidP="00F41CE3">
            <w:pPr>
              <w:contextualSpacing/>
              <w:jc w:val="center"/>
              <w:rPr>
                <w:rFonts w:eastAsia="Calibri"/>
                <w:sz w:val="18"/>
                <w:szCs w:val="18"/>
              </w:rPr>
            </w:pPr>
            <w:r w:rsidRPr="00D210A6">
              <w:rPr>
                <w:rFonts w:eastAsia="Calibri"/>
                <w:sz w:val="18"/>
                <w:szCs w:val="18"/>
              </w:rPr>
              <w:t>40</w:t>
            </w:r>
          </w:p>
        </w:tc>
      </w:tr>
      <w:tr w:rsidR="006F5027" w:rsidRPr="00D210A6" w14:paraId="5FDD5571" w14:textId="77777777" w:rsidTr="00225DF6">
        <w:tc>
          <w:tcPr>
            <w:tcW w:w="1319" w:type="pct"/>
          </w:tcPr>
          <w:p w14:paraId="3B4CB664" w14:textId="77777777" w:rsidR="006F5027" w:rsidRPr="00D210A6" w:rsidRDefault="006F5027" w:rsidP="00F41CE3">
            <w:pPr>
              <w:contextualSpacing/>
              <w:jc w:val="center"/>
              <w:rPr>
                <w:rFonts w:eastAsia="Calibri"/>
                <w:sz w:val="18"/>
                <w:szCs w:val="18"/>
              </w:rPr>
            </w:pPr>
            <w:r w:rsidRPr="00D210A6">
              <w:rPr>
                <w:rFonts w:eastAsia="Calibri"/>
                <w:sz w:val="18"/>
                <w:szCs w:val="18"/>
              </w:rPr>
              <w:t>3</w:t>
            </w:r>
          </w:p>
        </w:tc>
        <w:tc>
          <w:tcPr>
            <w:tcW w:w="1785" w:type="pct"/>
          </w:tcPr>
          <w:p w14:paraId="08FDEC14" w14:textId="77777777" w:rsidR="006F5027" w:rsidRPr="00D210A6" w:rsidRDefault="006F5027" w:rsidP="00F41CE3">
            <w:pPr>
              <w:contextualSpacing/>
              <w:jc w:val="center"/>
              <w:rPr>
                <w:rFonts w:eastAsia="Calibri"/>
                <w:sz w:val="18"/>
                <w:szCs w:val="18"/>
              </w:rPr>
            </w:pPr>
            <w:r w:rsidRPr="00D210A6">
              <w:rPr>
                <w:rFonts w:eastAsia="Calibri"/>
                <w:sz w:val="18"/>
                <w:szCs w:val="18"/>
              </w:rPr>
              <w:t>Final Exam</w:t>
            </w:r>
          </w:p>
        </w:tc>
        <w:tc>
          <w:tcPr>
            <w:tcW w:w="1895" w:type="pct"/>
          </w:tcPr>
          <w:p w14:paraId="10567543" w14:textId="77777777" w:rsidR="006F5027" w:rsidRPr="00D210A6" w:rsidRDefault="006F5027" w:rsidP="00F41CE3">
            <w:pPr>
              <w:contextualSpacing/>
              <w:jc w:val="center"/>
              <w:rPr>
                <w:rFonts w:eastAsia="Calibri"/>
                <w:sz w:val="18"/>
                <w:szCs w:val="18"/>
              </w:rPr>
            </w:pPr>
            <w:r w:rsidRPr="00D210A6">
              <w:rPr>
                <w:rFonts w:eastAsia="Calibri"/>
                <w:sz w:val="18"/>
                <w:szCs w:val="18"/>
              </w:rPr>
              <w:t>50</w:t>
            </w:r>
          </w:p>
        </w:tc>
      </w:tr>
    </w:tbl>
    <w:p w14:paraId="4923C28A" w14:textId="77777777" w:rsidR="00F41CE3" w:rsidRPr="00D210A6" w:rsidRDefault="00F41CE3" w:rsidP="00F41CE3">
      <w:pPr>
        <w:contextualSpacing/>
        <w:rPr>
          <w:rFonts w:eastAsia="Calibri"/>
          <w:b/>
          <w:sz w:val="12"/>
          <w:szCs w:val="18"/>
        </w:rPr>
      </w:pPr>
    </w:p>
    <w:p w14:paraId="7BEB16F3" w14:textId="77777777" w:rsidR="006F5027" w:rsidRPr="00D210A6" w:rsidRDefault="006F5027" w:rsidP="00F41CE3">
      <w:pPr>
        <w:contextualSpacing/>
        <w:rPr>
          <w:rFonts w:eastAsia="Calibri"/>
          <w:bCs/>
          <w:sz w:val="18"/>
          <w:szCs w:val="18"/>
        </w:rPr>
      </w:pPr>
      <w:r w:rsidRPr="00D210A6">
        <w:rPr>
          <w:rFonts w:eastAsia="Calibri"/>
          <w:b/>
          <w:sz w:val="18"/>
          <w:szCs w:val="18"/>
        </w:rPr>
        <w:t>2.3 Assessment of Course Learning Outcome</w:t>
      </w:r>
    </w:p>
    <w:tbl>
      <w:tblPr>
        <w:tblW w:w="491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6"/>
        <w:gridCol w:w="1448"/>
        <w:gridCol w:w="1447"/>
        <w:gridCol w:w="1877"/>
      </w:tblGrid>
      <w:tr w:rsidR="00D210A6" w:rsidRPr="00D210A6" w14:paraId="720F72BB" w14:textId="77777777" w:rsidTr="00225DF6">
        <w:trPr>
          <w:trHeight w:val="170"/>
        </w:trPr>
        <w:tc>
          <w:tcPr>
            <w:tcW w:w="1168" w:type="pct"/>
          </w:tcPr>
          <w:p w14:paraId="04DC5AEC" w14:textId="77777777" w:rsidR="006F5027" w:rsidRPr="00D210A6" w:rsidRDefault="006F5027" w:rsidP="00F41CE3">
            <w:pPr>
              <w:jc w:val="center"/>
              <w:rPr>
                <w:rFonts w:eastAsia="Calibri"/>
                <w:b/>
                <w:sz w:val="18"/>
                <w:szCs w:val="18"/>
              </w:rPr>
            </w:pPr>
            <w:r w:rsidRPr="00D210A6">
              <w:rPr>
                <w:rFonts w:eastAsia="Calibri"/>
                <w:b/>
                <w:sz w:val="18"/>
                <w:szCs w:val="18"/>
              </w:rPr>
              <w:t>Outcome</w:t>
            </w:r>
          </w:p>
        </w:tc>
        <w:tc>
          <w:tcPr>
            <w:tcW w:w="1162" w:type="pct"/>
          </w:tcPr>
          <w:p w14:paraId="1498BFEB" w14:textId="77777777" w:rsidR="006F5027" w:rsidRPr="00D210A6" w:rsidRDefault="006F5027" w:rsidP="00F41CE3">
            <w:pPr>
              <w:jc w:val="center"/>
              <w:rPr>
                <w:rFonts w:eastAsia="Calibri"/>
                <w:b/>
                <w:sz w:val="18"/>
                <w:szCs w:val="18"/>
              </w:rPr>
            </w:pPr>
            <w:r w:rsidRPr="00D210A6">
              <w:rPr>
                <w:rFonts w:eastAsia="Calibri"/>
                <w:b/>
                <w:sz w:val="18"/>
                <w:szCs w:val="18"/>
              </w:rPr>
              <w:t>Oral Test</w:t>
            </w:r>
          </w:p>
        </w:tc>
        <w:tc>
          <w:tcPr>
            <w:tcW w:w="1162" w:type="pct"/>
          </w:tcPr>
          <w:p w14:paraId="430745FB" w14:textId="77777777" w:rsidR="006F5027" w:rsidRPr="00D210A6" w:rsidRDefault="006F5027" w:rsidP="00F41CE3">
            <w:pPr>
              <w:jc w:val="center"/>
              <w:rPr>
                <w:rFonts w:eastAsia="Calibri"/>
                <w:b/>
                <w:sz w:val="18"/>
                <w:szCs w:val="18"/>
              </w:rPr>
            </w:pPr>
            <w:r w:rsidRPr="00D210A6">
              <w:rPr>
                <w:rFonts w:eastAsia="Calibri"/>
                <w:b/>
                <w:sz w:val="18"/>
                <w:szCs w:val="18"/>
              </w:rPr>
              <w:t>Assignment</w:t>
            </w:r>
          </w:p>
        </w:tc>
        <w:tc>
          <w:tcPr>
            <w:tcW w:w="1507" w:type="pct"/>
          </w:tcPr>
          <w:p w14:paraId="09147D16" w14:textId="77777777" w:rsidR="006F5027" w:rsidRPr="00D210A6" w:rsidRDefault="006F5027" w:rsidP="00F41CE3">
            <w:pPr>
              <w:jc w:val="center"/>
              <w:rPr>
                <w:rFonts w:eastAsia="Calibri"/>
                <w:b/>
                <w:sz w:val="18"/>
                <w:szCs w:val="18"/>
              </w:rPr>
            </w:pPr>
            <w:r w:rsidRPr="00D210A6">
              <w:rPr>
                <w:rFonts w:eastAsia="Calibri"/>
                <w:b/>
                <w:sz w:val="18"/>
                <w:szCs w:val="18"/>
              </w:rPr>
              <w:t>Final Examination</w:t>
            </w:r>
          </w:p>
        </w:tc>
      </w:tr>
      <w:tr w:rsidR="00D210A6" w:rsidRPr="00D210A6" w14:paraId="01EDEA7D" w14:textId="77777777" w:rsidTr="00225DF6">
        <w:trPr>
          <w:trHeight w:val="125"/>
        </w:trPr>
        <w:tc>
          <w:tcPr>
            <w:tcW w:w="1168" w:type="pct"/>
          </w:tcPr>
          <w:p w14:paraId="55B1638C" w14:textId="77777777" w:rsidR="006F5027" w:rsidRPr="00D210A6" w:rsidRDefault="006F5027" w:rsidP="00F41CE3">
            <w:pPr>
              <w:jc w:val="center"/>
              <w:rPr>
                <w:rFonts w:eastAsia="Calibri"/>
                <w:bCs/>
                <w:sz w:val="16"/>
                <w:szCs w:val="18"/>
              </w:rPr>
            </w:pPr>
            <w:r w:rsidRPr="00D210A6">
              <w:rPr>
                <w:rFonts w:eastAsia="Calibri"/>
                <w:bCs/>
                <w:sz w:val="16"/>
                <w:szCs w:val="18"/>
              </w:rPr>
              <w:t>1</w:t>
            </w:r>
          </w:p>
        </w:tc>
        <w:tc>
          <w:tcPr>
            <w:tcW w:w="1162" w:type="pct"/>
          </w:tcPr>
          <w:p w14:paraId="1144D631" w14:textId="77777777" w:rsidR="006F5027" w:rsidRPr="00D210A6" w:rsidRDefault="006F5027" w:rsidP="00F41CE3">
            <w:pPr>
              <w:jc w:val="center"/>
              <w:rPr>
                <w:rFonts w:eastAsia="Calibri"/>
                <w:bCs/>
                <w:sz w:val="16"/>
                <w:szCs w:val="18"/>
              </w:rPr>
            </w:pPr>
            <w:r w:rsidRPr="00D210A6">
              <w:rPr>
                <w:rFonts w:eastAsia="Calibri"/>
                <w:bCs/>
                <w:sz w:val="16"/>
                <w:szCs w:val="18"/>
              </w:rPr>
              <w:t>X</w:t>
            </w:r>
          </w:p>
        </w:tc>
        <w:tc>
          <w:tcPr>
            <w:tcW w:w="1162" w:type="pct"/>
          </w:tcPr>
          <w:p w14:paraId="18D9D199" w14:textId="77777777" w:rsidR="006F5027" w:rsidRPr="00D210A6" w:rsidRDefault="006F5027" w:rsidP="00F41CE3">
            <w:pPr>
              <w:jc w:val="center"/>
              <w:rPr>
                <w:rFonts w:eastAsia="Calibri"/>
                <w:bCs/>
                <w:sz w:val="16"/>
                <w:szCs w:val="18"/>
              </w:rPr>
            </w:pPr>
          </w:p>
        </w:tc>
        <w:tc>
          <w:tcPr>
            <w:tcW w:w="1507" w:type="pct"/>
          </w:tcPr>
          <w:p w14:paraId="774A8C1B" w14:textId="77777777" w:rsidR="006F5027" w:rsidRPr="00D210A6" w:rsidRDefault="006F5027" w:rsidP="00F41CE3">
            <w:pPr>
              <w:jc w:val="center"/>
              <w:rPr>
                <w:rFonts w:eastAsia="Calibri"/>
                <w:bCs/>
                <w:sz w:val="16"/>
                <w:szCs w:val="18"/>
              </w:rPr>
            </w:pPr>
            <w:r w:rsidRPr="00D210A6">
              <w:rPr>
                <w:rFonts w:eastAsia="Calibri"/>
                <w:bCs/>
                <w:sz w:val="16"/>
                <w:szCs w:val="18"/>
              </w:rPr>
              <w:t>X</w:t>
            </w:r>
          </w:p>
        </w:tc>
      </w:tr>
      <w:tr w:rsidR="00D210A6" w:rsidRPr="00D210A6" w14:paraId="65A79020" w14:textId="77777777" w:rsidTr="00225DF6">
        <w:trPr>
          <w:trHeight w:val="188"/>
        </w:trPr>
        <w:tc>
          <w:tcPr>
            <w:tcW w:w="1168" w:type="pct"/>
          </w:tcPr>
          <w:p w14:paraId="1F49687F" w14:textId="77777777" w:rsidR="006F5027" w:rsidRPr="00D210A6" w:rsidRDefault="006F5027" w:rsidP="00F41CE3">
            <w:pPr>
              <w:jc w:val="center"/>
              <w:rPr>
                <w:rFonts w:eastAsia="Calibri"/>
                <w:bCs/>
                <w:sz w:val="16"/>
                <w:szCs w:val="18"/>
              </w:rPr>
            </w:pPr>
            <w:r w:rsidRPr="00D210A6">
              <w:rPr>
                <w:rFonts w:eastAsia="Calibri"/>
                <w:bCs/>
                <w:sz w:val="16"/>
                <w:szCs w:val="18"/>
              </w:rPr>
              <w:t>2</w:t>
            </w:r>
          </w:p>
        </w:tc>
        <w:tc>
          <w:tcPr>
            <w:tcW w:w="1162" w:type="pct"/>
          </w:tcPr>
          <w:p w14:paraId="5E3A949F" w14:textId="77777777" w:rsidR="006F5027" w:rsidRPr="00D210A6" w:rsidRDefault="006F5027" w:rsidP="00F41CE3">
            <w:pPr>
              <w:jc w:val="center"/>
              <w:rPr>
                <w:rFonts w:eastAsia="Calibri"/>
                <w:bCs/>
                <w:sz w:val="16"/>
                <w:szCs w:val="18"/>
              </w:rPr>
            </w:pPr>
            <w:r w:rsidRPr="00D210A6">
              <w:rPr>
                <w:rFonts w:eastAsia="Calibri"/>
                <w:bCs/>
                <w:sz w:val="16"/>
                <w:szCs w:val="18"/>
              </w:rPr>
              <w:t>X</w:t>
            </w:r>
          </w:p>
        </w:tc>
        <w:tc>
          <w:tcPr>
            <w:tcW w:w="1162" w:type="pct"/>
          </w:tcPr>
          <w:p w14:paraId="0864895B" w14:textId="77777777" w:rsidR="006F5027" w:rsidRPr="00D210A6" w:rsidRDefault="006F5027" w:rsidP="00F41CE3">
            <w:pPr>
              <w:jc w:val="center"/>
              <w:rPr>
                <w:rFonts w:eastAsia="Calibri"/>
                <w:bCs/>
                <w:sz w:val="16"/>
                <w:szCs w:val="18"/>
              </w:rPr>
            </w:pPr>
            <w:r w:rsidRPr="00D210A6">
              <w:rPr>
                <w:rFonts w:eastAsia="Calibri"/>
                <w:bCs/>
                <w:sz w:val="16"/>
                <w:szCs w:val="18"/>
              </w:rPr>
              <w:t>X</w:t>
            </w:r>
          </w:p>
        </w:tc>
        <w:tc>
          <w:tcPr>
            <w:tcW w:w="1507" w:type="pct"/>
          </w:tcPr>
          <w:p w14:paraId="13F629A0" w14:textId="77777777" w:rsidR="006F5027" w:rsidRPr="00D210A6" w:rsidRDefault="006F5027" w:rsidP="00F41CE3">
            <w:pPr>
              <w:jc w:val="center"/>
              <w:rPr>
                <w:rFonts w:eastAsia="Calibri"/>
                <w:bCs/>
                <w:sz w:val="16"/>
                <w:szCs w:val="18"/>
              </w:rPr>
            </w:pPr>
            <w:r w:rsidRPr="00D210A6">
              <w:rPr>
                <w:rFonts w:eastAsia="Calibri"/>
                <w:bCs/>
                <w:sz w:val="16"/>
                <w:szCs w:val="18"/>
              </w:rPr>
              <w:t>X</w:t>
            </w:r>
          </w:p>
        </w:tc>
      </w:tr>
      <w:tr w:rsidR="00D210A6" w:rsidRPr="00D210A6" w14:paraId="72A525A9" w14:textId="77777777" w:rsidTr="00225DF6">
        <w:trPr>
          <w:trHeight w:val="143"/>
        </w:trPr>
        <w:tc>
          <w:tcPr>
            <w:tcW w:w="1168" w:type="pct"/>
          </w:tcPr>
          <w:p w14:paraId="685113E2" w14:textId="77777777" w:rsidR="006F5027" w:rsidRPr="00D210A6" w:rsidRDefault="006F5027" w:rsidP="00F41CE3">
            <w:pPr>
              <w:jc w:val="center"/>
              <w:rPr>
                <w:rFonts w:eastAsia="Calibri"/>
                <w:bCs/>
                <w:sz w:val="16"/>
                <w:szCs w:val="18"/>
              </w:rPr>
            </w:pPr>
            <w:r w:rsidRPr="00D210A6">
              <w:rPr>
                <w:rFonts w:eastAsia="Calibri"/>
                <w:bCs/>
                <w:sz w:val="16"/>
                <w:szCs w:val="18"/>
              </w:rPr>
              <w:t>3</w:t>
            </w:r>
          </w:p>
        </w:tc>
        <w:tc>
          <w:tcPr>
            <w:tcW w:w="1162" w:type="pct"/>
          </w:tcPr>
          <w:p w14:paraId="0974B366" w14:textId="77777777" w:rsidR="006F5027" w:rsidRPr="00D210A6" w:rsidRDefault="006F5027" w:rsidP="00F41CE3">
            <w:pPr>
              <w:jc w:val="center"/>
              <w:rPr>
                <w:rFonts w:eastAsia="Calibri"/>
                <w:bCs/>
                <w:sz w:val="16"/>
                <w:szCs w:val="18"/>
              </w:rPr>
            </w:pPr>
            <w:r w:rsidRPr="00D210A6">
              <w:rPr>
                <w:rFonts w:eastAsia="Calibri"/>
                <w:bCs/>
                <w:sz w:val="16"/>
                <w:szCs w:val="18"/>
              </w:rPr>
              <w:t>X</w:t>
            </w:r>
          </w:p>
        </w:tc>
        <w:tc>
          <w:tcPr>
            <w:tcW w:w="1162" w:type="pct"/>
          </w:tcPr>
          <w:p w14:paraId="5D1311EA" w14:textId="77777777" w:rsidR="006F5027" w:rsidRPr="00D210A6" w:rsidRDefault="006F5027" w:rsidP="00F41CE3">
            <w:pPr>
              <w:jc w:val="center"/>
              <w:rPr>
                <w:rFonts w:eastAsia="Calibri"/>
                <w:bCs/>
                <w:sz w:val="16"/>
                <w:szCs w:val="18"/>
              </w:rPr>
            </w:pPr>
            <w:r w:rsidRPr="00D210A6">
              <w:rPr>
                <w:rFonts w:eastAsia="Calibri"/>
                <w:bCs/>
                <w:sz w:val="16"/>
                <w:szCs w:val="18"/>
              </w:rPr>
              <w:t>X</w:t>
            </w:r>
          </w:p>
        </w:tc>
        <w:tc>
          <w:tcPr>
            <w:tcW w:w="1507" w:type="pct"/>
          </w:tcPr>
          <w:p w14:paraId="3FA3313F" w14:textId="77777777" w:rsidR="006F5027" w:rsidRPr="00D210A6" w:rsidRDefault="006F5027" w:rsidP="00F41CE3">
            <w:pPr>
              <w:jc w:val="center"/>
              <w:rPr>
                <w:rFonts w:eastAsia="Calibri"/>
                <w:bCs/>
                <w:sz w:val="16"/>
                <w:szCs w:val="18"/>
              </w:rPr>
            </w:pPr>
            <w:r w:rsidRPr="00D210A6">
              <w:rPr>
                <w:rFonts w:eastAsia="Calibri"/>
                <w:bCs/>
                <w:sz w:val="16"/>
                <w:szCs w:val="18"/>
              </w:rPr>
              <w:t>X</w:t>
            </w:r>
          </w:p>
        </w:tc>
      </w:tr>
      <w:tr w:rsidR="006F5027" w:rsidRPr="00D210A6" w14:paraId="325820CD" w14:textId="77777777" w:rsidTr="00225DF6">
        <w:trPr>
          <w:trHeight w:val="107"/>
        </w:trPr>
        <w:tc>
          <w:tcPr>
            <w:tcW w:w="1168" w:type="pct"/>
          </w:tcPr>
          <w:p w14:paraId="44A2B430" w14:textId="77777777" w:rsidR="006F5027" w:rsidRPr="00D210A6" w:rsidRDefault="006F5027" w:rsidP="00F41CE3">
            <w:pPr>
              <w:jc w:val="center"/>
              <w:rPr>
                <w:rFonts w:eastAsia="Calibri"/>
                <w:bCs/>
                <w:sz w:val="16"/>
                <w:szCs w:val="18"/>
              </w:rPr>
            </w:pPr>
            <w:r w:rsidRPr="00D210A6">
              <w:rPr>
                <w:rFonts w:eastAsia="Calibri"/>
                <w:bCs/>
                <w:sz w:val="16"/>
                <w:szCs w:val="18"/>
              </w:rPr>
              <w:t>4</w:t>
            </w:r>
          </w:p>
        </w:tc>
        <w:tc>
          <w:tcPr>
            <w:tcW w:w="1162" w:type="pct"/>
          </w:tcPr>
          <w:p w14:paraId="30E76F94" w14:textId="77777777" w:rsidR="006F5027" w:rsidRPr="00D210A6" w:rsidRDefault="006F5027" w:rsidP="00F41CE3">
            <w:pPr>
              <w:jc w:val="center"/>
              <w:rPr>
                <w:rFonts w:eastAsia="Calibri"/>
                <w:bCs/>
                <w:sz w:val="16"/>
                <w:szCs w:val="18"/>
              </w:rPr>
            </w:pPr>
            <w:r w:rsidRPr="00D210A6">
              <w:rPr>
                <w:rFonts w:eastAsia="Calibri"/>
                <w:bCs/>
                <w:sz w:val="16"/>
                <w:szCs w:val="18"/>
              </w:rPr>
              <w:t>X</w:t>
            </w:r>
          </w:p>
        </w:tc>
        <w:tc>
          <w:tcPr>
            <w:tcW w:w="1162" w:type="pct"/>
          </w:tcPr>
          <w:p w14:paraId="39B047F3" w14:textId="77777777" w:rsidR="006F5027" w:rsidRPr="00D210A6" w:rsidRDefault="006F5027" w:rsidP="00F41CE3">
            <w:pPr>
              <w:jc w:val="center"/>
              <w:rPr>
                <w:rFonts w:eastAsia="Calibri"/>
                <w:bCs/>
                <w:sz w:val="16"/>
                <w:szCs w:val="18"/>
              </w:rPr>
            </w:pPr>
            <w:r w:rsidRPr="00D210A6">
              <w:rPr>
                <w:rFonts w:eastAsia="Calibri"/>
                <w:bCs/>
                <w:sz w:val="16"/>
                <w:szCs w:val="18"/>
              </w:rPr>
              <w:t>X</w:t>
            </w:r>
          </w:p>
        </w:tc>
        <w:tc>
          <w:tcPr>
            <w:tcW w:w="1507" w:type="pct"/>
          </w:tcPr>
          <w:p w14:paraId="3AC4FE2F" w14:textId="77777777" w:rsidR="006F5027" w:rsidRPr="00D210A6" w:rsidRDefault="006F5027" w:rsidP="00F41CE3">
            <w:pPr>
              <w:jc w:val="center"/>
              <w:rPr>
                <w:rFonts w:eastAsia="Calibri"/>
                <w:bCs/>
                <w:sz w:val="16"/>
                <w:szCs w:val="18"/>
              </w:rPr>
            </w:pPr>
            <w:r w:rsidRPr="00D210A6">
              <w:rPr>
                <w:rFonts w:eastAsia="Calibri"/>
                <w:bCs/>
                <w:sz w:val="16"/>
                <w:szCs w:val="18"/>
              </w:rPr>
              <w:t>X</w:t>
            </w:r>
          </w:p>
        </w:tc>
      </w:tr>
    </w:tbl>
    <w:p w14:paraId="79EF1623" w14:textId="77777777" w:rsidR="006E3574" w:rsidRPr="00D210A6" w:rsidRDefault="006E3574" w:rsidP="00F41CE3">
      <w:pPr>
        <w:pStyle w:val="ListParagraph"/>
        <w:tabs>
          <w:tab w:val="left" w:pos="-720"/>
          <w:tab w:val="left" w:pos="360"/>
          <w:tab w:val="right" w:pos="9900"/>
        </w:tabs>
        <w:suppressAutoHyphens/>
        <w:ind w:left="0"/>
        <w:jc w:val="both"/>
        <w:rPr>
          <w:b/>
          <w:spacing w:val="-3"/>
          <w:sz w:val="10"/>
          <w:szCs w:val="18"/>
        </w:rPr>
      </w:pPr>
    </w:p>
    <w:p w14:paraId="6431295C" w14:textId="77777777" w:rsidR="006F5027" w:rsidRPr="00D210A6" w:rsidRDefault="006E3574" w:rsidP="00F41CE3">
      <w:pPr>
        <w:pStyle w:val="ListParagraph"/>
        <w:tabs>
          <w:tab w:val="left" w:pos="-720"/>
          <w:tab w:val="left" w:pos="360"/>
          <w:tab w:val="right" w:pos="9900"/>
        </w:tabs>
        <w:suppressAutoHyphens/>
        <w:ind w:left="0"/>
        <w:jc w:val="both"/>
        <w:rPr>
          <w:b/>
          <w:spacing w:val="-3"/>
          <w:sz w:val="18"/>
          <w:szCs w:val="18"/>
        </w:rPr>
      </w:pPr>
      <w:r w:rsidRPr="00D210A6">
        <w:rPr>
          <w:b/>
          <w:spacing w:val="-3"/>
          <w:sz w:val="18"/>
          <w:szCs w:val="18"/>
        </w:rPr>
        <w:t xml:space="preserve">2.3 </w:t>
      </w:r>
      <w:r w:rsidR="006F5027" w:rsidRPr="00D210A6">
        <w:rPr>
          <w:b/>
          <w:spacing w:val="-3"/>
          <w:sz w:val="18"/>
          <w:szCs w:val="18"/>
        </w:rPr>
        <w:t>Grading System</w:t>
      </w:r>
    </w:p>
    <w:p w14:paraId="4D0C96F2" w14:textId="77777777" w:rsidR="006F5027" w:rsidRPr="00D210A6" w:rsidRDefault="006F5027" w:rsidP="00F41CE3">
      <w:pPr>
        <w:pStyle w:val="BodyText"/>
        <w:rPr>
          <w:rFonts w:eastAsia="Arial Unicode MS"/>
          <w:b w:val="0"/>
          <w:bCs/>
          <w:sz w:val="18"/>
          <w:szCs w:val="18"/>
        </w:rPr>
      </w:pPr>
      <w:r w:rsidRPr="00D210A6">
        <w:rPr>
          <w:rFonts w:eastAsia="Arial Unicode MS"/>
          <w:b w:val="0"/>
          <w:bCs/>
          <w:sz w:val="18"/>
          <w:szCs w:val="18"/>
        </w:rPr>
        <w:t>The grading system has been detailed in Section 7 “</w:t>
      </w:r>
      <w:r w:rsidRPr="00D210A6">
        <w:rPr>
          <w:rFonts w:eastAsia="Arial Unicode MS"/>
          <w:sz w:val="18"/>
          <w:szCs w:val="18"/>
        </w:rPr>
        <w:t>Grading System” in Semester Ordinance</w:t>
      </w:r>
      <w:r w:rsidRPr="00D210A6">
        <w:rPr>
          <w:rFonts w:eastAsia="Arial Unicode MS"/>
          <w:b w:val="0"/>
          <w:bCs/>
          <w:sz w:val="18"/>
          <w:szCs w:val="18"/>
        </w:rPr>
        <w:t>.</w:t>
      </w:r>
    </w:p>
    <w:p w14:paraId="7707AAA9" w14:textId="77777777" w:rsidR="006F5027" w:rsidRPr="00D210A6" w:rsidRDefault="006F5027" w:rsidP="00F41CE3">
      <w:pPr>
        <w:tabs>
          <w:tab w:val="left" w:pos="-720"/>
          <w:tab w:val="left" w:pos="4320"/>
          <w:tab w:val="right" w:pos="9900"/>
        </w:tabs>
        <w:suppressAutoHyphens/>
        <w:jc w:val="both"/>
        <w:rPr>
          <w:b/>
          <w:spacing w:val="-3"/>
          <w:sz w:val="18"/>
          <w:szCs w:val="18"/>
        </w:rPr>
      </w:pPr>
    </w:p>
    <w:p w14:paraId="7C2B130C" w14:textId="77777777" w:rsidR="006F5027" w:rsidRPr="00D210A6" w:rsidRDefault="006F5027" w:rsidP="00F41CE3">
      <w:pPr>
        <w:autoSpaceDE w:val="0"/>
        <w:autoSpaceDN w:val="0"/>
        <w:adjustRightInd w:val="0"/>
        <w:jc w:val="center"/>
        <w:rPr>
          <w:rFonts w:eastAsia="Calibri"/>
          <w:sz w:val="18"/>
          <w:szCs w:val="18"/>
        </w:rPr>
      </w:pPr>
      <w:r w:rsidRPr="00D210A6">
        <w:rPr>
          <w:rFonts w:eastAsia="Calibri"/>
          <w:b/>
          <w:bCs/>
          <w:sz w:val="18"/>
          <w:szCs w:val="18"/>
        </w:rPr>
        <w:t>Part C: Course Content</w:t>
      </w:r>
    </w:p>
    <w:p w14:paraId="1B86A4BA" w14:textId="77777777" w:rsidR="006F5027" w:rsidRPr="00D210A6" w:rsidRDefault="006F5027" w:rsidP="00F41CE3">
      <w:pPr>
        <w:contextualSpacing/>
        <w:rPr>
          <w:rFonts w:eastAsia="Calibri"/>
          <w:sz w:val="6"/>
          <w:szCs w:val="18"/>
        </w:rPr>
      </w:pPr>
    </w:p>
    <w:p w14:paraId="176A46AB" w14:textId="77777777" w:rsidR="006F5027" w:rsidRPr="00D210A6" w:rsidRDefault="006F5027" w:rsidP="004E4501">
      <w:pPr>
        <w:numPr>
          <w:ilvl w:val="2"/>
          <w:numId w:val="26"/>
        </w:numPr>
        <w:spacing w:after="200"/>
        <w:contextualSpacing/>
        <w:rPr>
          <w:rFonts w:eastAsia="Calibri"/>
          <w:b/>
          <w:bCs/>
          <w:sz w:val="18"/>
          <w:szCs w:val="18"/>
        </w:rPr>
      </w:pPr>
      <w:r w:rsidRPr="00D210A6">
        <w:rPr>
          <w:rFonts w:eastAsia="Calibri"/>
          <w:b/>
          <w:bCs/>
          <w:sz w:val="18"/>
          <w:szCs w:val="18"/>
        </w:rPr>
        <w:t>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7"/>
        <w:gridCol w:w="3778"/>
        <w:gridCol w:w="1491"/>
      </w:tblGrid>
      <w:tr w:rsidR="00D210A6" w:rsidRPr="00D210A6" w14:paraId="68570935" w14:textId="77777777" w:rsidTr="00F41CE3">
        <w:trPr>
          <w:trHeight w:val="197"/>
        </w:trPr>
        <w:tc>
          <w:tcPr>
            <w:tcW w:w="842" w:type="pct"/>
          </w:tcPr>
          <w:p w14:paraId="6325D274" w14:textId="77777777" w:rsidR="006F5027" w:rsidRPr="00D210A6" w:rsidRDefault="006F5027" w:rsidP="00F41CE3">
            <w:pPr>
              <w:jc w:val="center"/>
              <w:rPr>
                <w:rFonts w:eastAsia="Calibri"/>
                <w:b/>
                <w:sz w:val="18"/>
                <w:szCs w:val="18"/>
              </w:rPr>
            </w:pPr>
            <w:r w:rsidRPr="00D210A6">
              <w:rPr>
                <w:rFonts w:eastAsia="Calibri"/>
                <w:b/>
                <w:sz w:val="18"/>
                <w:szCs w:val="18"/>
              </w:rPr>
              <w:t>Content no.</w:t>
            </w:r>
          </w:p>
        </w:tc>
        <w:tc>
          <w:tcPr>
            <w:tcW w:w="2981" w:type="pct"/>
          </w:tcPr>
          <w:p w14:paraId="3D079F28" w14:textId="77777777" w:rsidR="006F5027" w:rsidRPr="00D210A6" w:rsidRDefault="006F5027" w:rsidP="00F41CE3">
            <w:pPr>
              <w:jc w:val="center"/>
              <w:rPr>
                <w:rFonts w:eastAsia="Calibri"/>
                <w:b/>
                <w:sz w:val="18"/>
                <w:szCs w:val="18"/>
              </w:rPr>
            </w:pPr>
            <w:r w:rsidRPr="00D210A6">
              <w:rPr>
                <w:rFonts w:eastAsia="Calibri"/>
                <w:b/>
                <w:sz w:val="18"/>
                <w:szCs w:val="18"/>
              </w:rPr>
              <w:t>Course Content</w:t>
            </w:r>
          </w:p>
        </w:tc>
        <w:tc>
          <w:tcPr>
            <w:tcW w:w="1177" w:type="pct"/>
          </w:tcPr>
          <w:p w14:paraId="68719466" w14:textId="77777777" w:rsidR="006F5027" w:rsidRPr="00D210A6" w:rsidRDefault="006F5027" w:rsidP="00F41CE3">
            <w:pPr>
              <w:jc w:val="center"/>
              <w:rPr>
                <w:rFonts w:eastAsia="Calibri"/>
                <w:b/>
                <w:sz w:val="18"/>
                <w:szCs w:val="18"/>
              </w:rPr>
            </w:pPr>
            <w:r w:rsidRPr="00D210A6">
              <w:rPr>
                <w:rFonts w:eastAsia="Calibri"/>
                <w:b/>
                <w:sz w:val="18"/>
                <w:szCs w:val="18"/>
              </w:rPr>
              <w:t>Teaching Strategy</w:t>
            </w:r>
          </w:p>
        </w:tc>
      </w:tr>
      <w:tr w:rsidR="00D210A6" w:rsidRPr="00D210A6" w14:paraId="69112199" w14:textId="77777777" w:rsidTr="00F41CE3">
        <w:trPr>
          <w:trHeight w:val="391"/>
        </w:trPr>
        <w:tc>
          <w:tcPr>
            <w:tcW w:w="842" w:type="pct"/>
          </w:tcPr>
          <w:p w14:paraId="6E0935A1" w14:textId="77777777" w:rsidR="006F5027" w:rsidRPr="00D210A6" w:rsidRDefault="006F5027" w:rsidP="00F41CE3">
            <w:pPr>
              <w:jc w:val="center"/>
              <w:rPr>
                <w:rFonts w:eastAsia="Calibri"/>
                <w:sz w:val="18"/>
                <w:szCs w:val="18"/>
              </w:rPr>
            </w:pPr>
            <w:r w:rsidRPr="00D210A6">
              <w:rPr>
                <w:rFonts w:eastAsia="Calibri"/>
                <w:sz w:val="18"/>
                <w:szCs w:val="18"/>
              </w:rPr>
              <w:t>1</w:t>
            </w:r>
          </w:p>
        </w:tc>
        <w:tc>
          <w:tcPr>
            <w:tcW w:w="2981" w:type="pct"/>
          </w:tcPr>
          <w:p w14:paraId="725B5998" w14:textId="77777777" w:rsidR="006F5027" w:rsidRPr="00D210A6" w:rsidRDefault="006F5027" w:rsidP="00F41CE3">
            <w:pPr>
              <w:jc w:val="both"/>
              <w:rPr>
                <w:rFonts w:eastAsia="Calibri"/>
                <w:sz w:val="18"/>
                <w:szCs w:val="18"/>
              </w:rPr>
            </w:pPr>
            <w:r w:rsidRPr="00D210A6">
              <w:rPr>
                <w:rFonts w:eastAsia="Calibri"/>
                <w:b/>
                <w:sz w:val="18"/>
                <w:szCs w:val="18"/>
              </w:rPr>
              <w:t>Application of Set Theory and Theory of Numbers in Economics</w:t>
            </w:r>
          </w:p>
        </w:tc>
        <w:tc>
          <w:tcPr>
            <w:tcW w:w="1177" w:type="pct"/>
          </w:tcPr>
          <w:p w14:paraId="35892304" w14:textId="77777777" w:rsidR="006F5027" w:rsidRPr="00D210A6" w:rsidRDefault="006F5027" w:rsidP="00F41CE3">
            <w:pPr>
              <w:rPr>
                <w:rFonts w:eastAsia="Calibri"/>
                <w:sz w:val="18"/>
                <w:szCs w:val="18"/>
              </w:rPr>
            </w:pPr>
            <w:r w:rsidRPr="00D210A6">
              <w:rPr>
                <w:rFonts w:eastAsia="Calibri"/>
                <w:sz w:val="18"/>
                <w:szCs w:val="18"/>
              </w:rPr>
              <w:t xml:space="preserve">Lecture &amp; discussion </w:t>
            </w:r>
          </w:p>
        </w:tc>
      </w:tr>
      <w:tr w:rsidR="00D210A6" w:rsidRPr="00D210A6" w14:paraId="455A6C20" w14:textId="77777777" w:rsidTr="00F41CE3">
        <w:trPr>
          <w:trHeight w:val="797"/>
        </w:trPr>
        <w:tc>
          <w:tcPr>
            <w:tcW w:w="842" w:type="pct"/>
          </w:tcPr>
          <w:p w14:paraId="5142DFEB" w14:textId="77777777" w:rsidR="006F5027" w:rsidRPr="00D210A6" w:rsidRDefault="006F5027" w:rsidP="00F41CE3">
            <w:pPr>
              <w:jc w:val="center"/>
              <w:rPr>
                <w:rFonts w:eastAsia="Calibri"/>
                <w:bCs/>
                <w:sz w:val="18"/>
                <w:szCs w:val="18"/>
              </w:rPr>
            </w:pPr>
            <w:r w:rsidRPr="00D210A6">
              <w:rPr>
                <w:rFonts w:eastAsia="Calibri"/>
                <w:bCs/>
                <w:sz w:val="18"/>
                <w:szCs w:val="18"/>
              </w:rPr>
              <w:t>2</w:t>
            </w:r>
          </w:p>
        </w:tc>
        <w:tc>
          <w:tcPr>
            <w:tcW w:w="2981" w:type="pct"/>
          </w:tcPr>
          <w:p w14:paraId="0D952572" w14:textId="77777777" w:rsidR="006F5027" w:rsidRPr="00D210A6" w:rsidRDefault="006F5027" w:rsidP="00F41CE3">
            <w:pPr>
              <w:jc w:val="both"/>
              <w:rPr>
                <w:rFonts w:eastAsia="Calibri"/>
                <w:bCs/>
                <w:sz w:val="18"/>
                <w:szCs w:val="18"/>
              </w:rPr>
            </w:pPr>
            <w:r w:rsidRPr="00D210A6">
              <w:rPr>
                <w:rFonts w:eastAsia="Calibri"/>
                <w:b/>
                <w:sz w:val="18"/>
                <w:szCs w:val="18"/>
              </w:rPr>
              <w:t xml:space="preserve">Application of Functions and Graphs in Economics: </w:t>
            </w:r>
            <w:r w:rsidRPr="00D210A6">
              <w:rPr>
                <w:rFonts w:eastAsia="Calibri"/>
                <w:bCs/>
                <w:sz w:val="18"/>
                <w:szCs w:val="18"/>
              </w:rPr>
              <w:t>Functional form and graphical representation (with the help of Excels) of different types of functions like constant, polynomial, inverse, exponential and logarithmic functions.</w:t>
            </w:r>
          </w:p>
        </w:tc>
        <w:tc>
          <w:tcPr>
            <w:tcW w:w="1177" w:type="pct"/>
          </w:tcPr>
          <w:p w14:paraId="2DCA4F8C" w14:textId="77777777" w:rsidR="006F5027" w:rsidRPr="00D210A6" w:rsidRDefault="006F5027" w:rsidP="00F41CE3">
            <w:pPr>
              <w:rPr>
                <w:rFonts w:eastAsia="Calibri"/>
                <w:sz w:val="18"/>
                <w:szCs w:val="18"/>
              </w:rPr>
            </w:pPr>
            <w:r w:rsidRPr="00D210A6">
              <w:rPr>
                <w:rFonts w:eastAsia="Calibri"/>
                <w:sz w:val="18"/>
                <w:szCs w:val="18"/>
              </w:rPr>
              <w:t>Lecture, assignment</w:t>
            </w:r>
          </w:p>
        </w:tc>
      </w:tr>
      <w:tr w:rsidR="00D210A6" w:rsidRPr="00D210A6" w14:paraId="3C80850B" w14:textId="77777777" w:rsidTr="00F41CE3">
        <w:trPr>
          <w:trHeight w:val="986"/>
        </w:trPr>
        <w:tc>
          <w:tcPr>
            <w:tcW w:w="842" w:type="pct"/>
          </w:tcPr>
          <w:p w14:paraId="38F2DF4B" w14:textId="77777777" w:rsidR="006F5027" w:rsidRPr="00D210A6" w:rsidRDefault="006F5027" w:rsidP="00F41CE3">
            <w:pPr>
              <w:jc w:val="center"/>
              <w:rPr>
                <w:rFonts w:eastAsia="Calibri"/>
                <w:bCs/>
                <w:sz w:val="18"/>
                <w:szCs w:val="18"/>
              </w:rPr>
            </w:pPr>
            <w:r w:rsidRPr="00D210A6">
              <w:rPr>
                <w:rFonts w:eastAsia="Calibri"/>
                <w:bCs/>
                <w:sz w:val="18"/>
                <w:szCs w:val="18"/>
              </w:rPr>
              <w:t>3</w:t>
            </w:r>
          </w:p>
        </w:tc>
        <w:tc>
          <w:tcPr>
            <w:tcW w:w="2981" w:type="pct"/>
          </w:tcPr>
          <w:p w14:paraId="586D07A7" w14:textId="77777777" w:rsidR="006F5027" w:rsidRPr="00D210A6" w:rsidRDefault="006F5027" w:rsidP="00F41CE3">
            <w:pPr>
              <w:jc w:val="both"/>
              <w:rPr>
                <w:rFonts w:eastAsia="Calibri"/>
                <w:bCs/>
                <w:sz w:val="18"/>
                <w:szCs w:val="18"/>
              </w:rPr>
            </w:pPr>
            <w:r w:rsidRPr="00D210A6">
              <w:rPr>
                <w:rFonts w:eastAsia="Calibri"/>
                <w:b/>
                <w:sz w:val="18"/>
                <w:szCs w:val="18"/>
              </w:rPr>
              <w:t xml:space="preserve">Applications of Linear Algebra in Economics: </w:t>
            </w:r>
            <w:r w:rsidRPr="00D210A6">
              <w:rPr>
                <w:rFonts w:eastAsia="Calibri"/>
                <w:bCs/>
                <w:sz w:val="18"/>
                <w:szCs w:val="18"/>
              </w:rPr>
              <w:t>Solving numerical problems related to market equilibrium, using Excel to calculate equilibrium status of variables using respective equations and draw different curves to show the equilibrium.</w:t>
            </w:r>
          </w:p>
        </w:tc>
        <w:tc>
          <w:tcPr>
            <w:tcW w:w="1177" w:type="pct"/>
          </w:tcPr>
          <w:p w14:paraId="69CB6F7A" w14:textId="77777777" w:rsidR="006F5027" w:rsidRPr="00D210A6" w:rsidRDefault="006F5027" w:rsidP="00F41CE3">
            <w:pPr>
              <w:rPr>
                <w:rFonts w:eastAsia="Calibri"/>
                <w:sz w:val="18"/>
                <w:szCs w:val="18"/>
              </w:rPr>
            </w:pPr>
            <w:r w:rsidRPr="00D210A6">
              <w:rPr>
                <w:rFonts w:eastAsia="Calibri"/>
                <w:sz w:val="18"/>
                <w:szCs w:val="18"/>
              </w:rPr>
              <w:t>Lecture, discussion and assignment</w:t>
            </w:r>
          </w:p>
        </w:tc>
      </w:tr>
      <w:tr w:rsidR="00D210A6" w:rsidRPr="00D210A6" w14:paraId="4329CE66" w14:textId="77777777" w:rsidTr="00F41CE3">
        <w:trPr>
          <w:trHeight w:val="170"/>
        </w:trPr>
        <w:tc>
          <w:tcPr>
            <w:tcW w:w="842" w:type="pct"/>
          </w:tcPr>
          <w:p w14:paraId="297CDC27" w14:textId="77777777" w:rsidR="00E33DDA" w:rsidRPr="00D210A6" w:rsidRDefault="00E33DDA" w:rsidP="00F41CE3">
            <w:pPr>
              <w:jc w:val="center"/>
              <w:rPr>
                <w:rFonts w:eastAsia="Calibri"/>
                <w:bCs/>
                <w:sz w:val="18"/>
                <w:szCs w:val="18"/>
              </w:rPr>
            </w:pPr>
            <w:r w:rsidRPr="00D210A6">
              <w:rPr>
                <w:rFonts w:eastAsia="Calibri"/>
                <w:bCs/>
                <w:sz w:val="18"/>
                <w:szCs w:val="18"/>
              </w:rPr>
              <w:t>4</w:t>
            </w:r>
          </w:p>
        </w:tc>
        <w:tc>
          <w:tcPr>
            <w:tcW w:w="2981" w:type="pct"/>
          </w:tcPr>
          <w:p w14:paraId="36167FE3" w14:textId="77777777" w:rsidR="00E33DDA" w:rsidRPr="00D210A6" w:rsidRDefault="00E33DDA" w:rsidP="00F41CE3">
            <w:pPr>
              <w:jc w:val="both"/>
              <w:rPr>
                <w:rFonts w:eastAsia="Calibri"/>
                <w:bCs/>
                <w:sz w:val="18"/>
                <w:szCs w:val="18"/>
              </w:rPr>
            </w:pPr>
            <w:r w:rsidRPr="00D210A6">
              <w:rPr>
                <w:rFonts w:eastAsia="Calibri"/>
                <w:b/>
                <w:sz w:val="18"/>
                <w:szCs w:val="18"/>
              </w:rPr>
              <w:t xml:space="preserve">Applications of Differential Calculus (derivatives) in Economics: </w:t>
            </w:r>
            <w:r w:rsidRPr="00D210A6">
              <w:rPr>
                <w:rFonts w:eastAsia="Calibri"/>
                <w:bCs/>
                <w:sz w:val="18"/>
                <w:szCs w:val="18"/>
              </w:rPr>
              <w:t>(a) graphical representation &amp; (b) optimization problems focusing – production</w:t>
            </w:r>
            <w:r w:rsidR="001E3237" w:rsidRPr="00D210A6">
              <w:rPr>
                <w:rFonts w:eastAsia="Calibri"/>
                <w:bCs/>
                <w:sz w:val="18"/>
                <w:szCs w:val="18"/>
              </w:rPr>
              <w:t xml:space="preserve">  </w:t>
            </w:r>
            <w:r w:rsidRPr="00D210A6">
              <w:rPr>
                <w:rFonts w:eastAsia="Calibri"/>
                <w:bCs/>
                <w:sz w:val="18"/>
                <w:szCs w:val="18"/>
              </w:rPr>
              <w:t>, cost, revenue, profit and demand functions with their total, average and marginal concepts.</w:t>
            </w:r>
          </w:p>
        </w:tc>
        <w:tc>
          <w:tcPr>
            <w:tcW w:w="1177" w:type="pct"/>
          </w:tcPr>
          <w:p w14:paraId="1834F864" w14:textId="77777777" w:rsidR="00E33DDA" w:rsidRPr="00D210A6" w:rsidRDefault="00E33DDA" w:rsidP="00F41CE3">
            <w:pPr>
              <w:rPr>
                <w:rFonts w:eastAsia="Calibri"/>
                <w:bCs/>
                <w:sz w:val="18"/>
                <w:szCs w:val="18"/>
              </w:rPr>
            </w:pPr>
            <w:r w:rsidRPr="00D210A6">
              <w:rPr>
                <w:rFonts w:eastAsia="Calibri"/>
                <w:bCs/>
                <w:sz w:val="18"/>
                <w:szCs w:val="18"/>
              </w:rPr>
              <w:t>Lecture, and assignment</w:t>
            </w:r>
          </w:p>
        </w:tc>
      </w:tr>
      <w:tr w:rsidR="00E33DDA" w:rsidRPr="00D210A6" w14:paraId="3CDE585A" w14:textId="77777777" w:rsidTr="00F41CE3">
        <w:trPr>
          <w:trHeight w:val="405"/>
        </w:trPr>
        <w:tc>
          <w:tcPr>
            <w:tcW w:w="842" w:type="pct"/>
          </w:tcPr>
          <w:p w14:paraId="35DFF021" w14:textId="77777777" w:rsidR="00E33DDA" w:rsidRPr="00D210A6" w:rsidRDefault="00E33DDA" w:rsidP="00F41CE3">
            <w:pPr>
              <w:jc w:val="center"/>
              <w:rPr>
                <w:rFonts w:eastAsia="Calibri"/>
                <w:bCs/>
                <w:sz w:val="18"/>
                <w:szCs w:val="18"/>
              </w:rPr>
            </w:pPr>
            <w:r w:rsidRPr="00D210A6">
              <w:rPr>
                <w:rFonts w:eastAsia="Calibri"/>
                <w:bCs/>
                <w:sz w:val="18"/>
                <w:szCs w:val="18"/>
              </w:rPr>
              <w:t>5</w:t>
            </w:r>
          </w:p>
        </w:tc>
        <w:tc>
          <w:tcPr>
            <w:tcW w:w="2981" w:type="pct"/>
          </w:tcPr>
          <w:p w14:paraId="6B0BE9FE" w14:textId="77777777" w:rsidR="00E33DDA" w:rsidRPr="00D210A6" w:rsidRDefault="00E33DDA" w:rsidP="00F41CE3">
            <w:pPr>
              <w:jc w:val="both"/>
              <w:rPr>
                <w:rFonts w:eastAsia="Calibri"/>
                <w:bCs/>
                <w:sz w:val="18"/>
                <w:szCs w:val="18"/>
              </w:rPr>
            </w:pPr>
            <w:r w:rsidRPr="00D210A6">
              <w:rPr>
                <w:rFonts w:eastAsia="Calibri"/>
                <w:b/>
                <w:bCs/>
                <w:sz w:val="18"/>
                <w:szCs w:val="18"/>
              </w:rPr>
              <w:t>Application of Integral Calculus in Economics</w:t>
            </w:r>
          </w:p>
        </w:tc>
        <w:tc>
          <w:tcPr>
            <w:tcW w:w="1177" w:type="pct"/>
          </w:tcPr>
          <w:p w14:paraId="431CA478" w14:textId="77777777" w:rsidR="00E33DDA" w:rsidRPr="00D210A6" w:rsidRDefault="00E33DDA" w:rsidP="00F41CE3">
            <w:pPr>
              <w:rPr>
                <w:rFonts w:eastAsia="Calibri"/>
                <w:sz w:val="18"/>
                <w:szCs w:val="18"/>
              </w:rPr>
            </w:pPr>
            <w:r w:rsidRPr="00D210A6">
              <w:rPr>
                <w:rFonts w:eastAsia="Calibri"/>
                <w:sz w:val="18"/>
                <w:szCs w:val="18"/>
              </w:rPr>
              <w:t>Lecture, discussion, quiz and assignment</w:t>
            </w:r>
          </w:p>
        </w:tc>
      </w:tr>
    </w:tbl>
    <w:p w14:paraId="38F0367C" w14:textId="77777777" w:rsidR="00DF7B37" w:rsidRPr="00D210A6" w:rsidRDefault="00DF7B37" w:rsidP="00F41CE3">
      <w:pPr>
        <w:autoSpaceDE w:val="0"/>
        <w:autoSpaceDN w:val="0"/>
        <w:adjustRightInd w:val="0"/>
        <w:rPr>
          <w:rFonts w:eastAsia="Calibri"/>
          <w:b/>
          <w:bCs/>
          <w:sz w:val="10"/>
          <w:szCs w:val="18"/>
        </w:rPr>
      </w:pPr>
    </w:p>
    <w:p w14:paraId="7266F8F4" w14:textId="77777777" w:rsidR="006F5027" w:rsidRPr="00D210A6" w:rsidRDefault="006F5027" w:rsidP="00F41CE3">
      <w:pPr>
        <w:autoSpaceDE w:val="0"/>
        <w:autoSpaceDN w:val="0"/>
        <w:adjustRightInd w:val="0"/>
        <w:rPr>
          <w:rFonts w:eastAsia="Calibri"/>
          <w:b/>
          <w:bCs/>
          <w:sz w:val="18"/>
          <w:szCs w:val="18"/>
        </w:rPr>
      </w:pPr>
      <w:r w:rsidRPr="00D210A6">
        <w:rPr>
          <w:rFonts w:eastAsia="Calibri"/>
          <w:b/>
          <w:bCs/>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021"/>
        <w:gridCol w:w="1020"/>
        <w:gridCol w:w="1021"/>
        <w:gridCol w:w="1600"/>
      </w:tblGrid>
      <w:tr w:rsidR="00D210A6" w:rsidRPr="00D210A6" w14:paraId="4807619B" w14:textId="77777777" w:rsidTr="00F41CE3">
        <w:trPr>
          <w:trHeight w:val="125"/>
        </w:trPr>
        <w:tc>
          <w:tcPr>
            <w:tcW w:w="1320" w:type="pct"/>
          </w:tcPr>
          <w:p w14:paraId="73699489" w14:textId="77777777" w:rsidR="006F5027" w:rsidRPr="00D210A6" w:rsidRDefault="006F5027" w:rsidP="00F41CE3">
            <w:pPr>
              <w:autoSpaceDE w:val="0"/>
              <w:autoSpaceDN w:val="0"/>
              <w:adjustRightInd w:val="0"/>
              <w:rPr>
                <w:rFonts w:eastAsia="Calibri"/>
                <w:sz w:val="16"/>
                <w:szCs w:val="18"/>
              </w:rPr>
            </w:pPr>
          </w:p>
        </w:tc>
        <w:tc>
          <w:tcPr>
            <w:tcW w:w="806" w:type="pct"/>
          </w:tcPr>
          <w:p w14:paraId="34743B30" w14:textId="77777777" w:rsidR="006F5027" w:rsidRPr="00D210A6" w:rsidRDefault="006F5027" w:rsidP="00F41CE3">
            <w:pPr>
              <w:autoSpaceDE w:val="0"/>
              <w:autoSpaceDN w:val="0"/>
              <w:adjustRightInd w:val="0"/>
              <w:jc w:val="center"/>
              <w:rPr>
                <w:rFonts w:eastAsia="Calibri"/>
                <w:sz w:val="16"/>
                <w:szCs w:val="18"/>
              </w:rPr>
            </w:pPr>
            <w:r w:rsidRPr="00D210A6">
              <w:rPr>
                <w:rFonts w:eastAsia="Calibri"/>
                <w:sz w:val="16"/>
                <w:szCs w:val="18"/>
              </w:rPr>
              <w:t>CLO 1</w:t>
            </w:r>
          </w:p>
        </w:tc>
        <w:tc>
          <w:tcPr>
            <w:tcW w:w="805" w:type="pct"/>
          </w:tcPr>
          <w:p w14:paraId="6A0F7E2C" w14:textId="77777777" w:rsidR="006F5027" w:rsidRPr="00D210A6" w:rsidRDefault="006F5027" w:rsidP="00F41CE3">
            <w:pPr>
              <w:autoSpaceDE w:val="0"/>
              <w:autoSpaceDN w:val="0"/>
              <w:adjustRightInd w:val="0"/>
              <w:jc w:val="center"/>
              <w:rPr>
                <w:rFonts w:eastAsia="Calibri"/>
                <w:sz w:val="16"/>
                <w:szCs w:val="18"/>
              </w:rPr>
            </w:pPr>
            <w:r w:rsidRPr="00D210A6">
              <w:rPr>
                <w:rFonts w:eastAsia="Calibri"/>
                <w:sz w:val="16"/>
                <w:szCs w:val="18"/>
              </w:rPr>
              <w:t>CLO 2</w:t>
            </w:r>
          </w:p>
        </w:tc>
        <w:tc>
          <w:tcPr>
            <w:tcW w:w="806" w:type="pct"/>
          </w:tcPr>
          <w:p w14:paraId="6F6840BD" w14:textId="77777777" w:rsidR="006F5027" w:rsidRPr="00D210A6" w:rsidRDefault="006F5027" w:rsidP="00F41CE3">
            <w:pPr>
              <w:autoSpaceDE w:val="0"/>
              <w:autoSpaceDN w:val="0"/>
              <w:adjustRightInd w:val="0"/>
              <w:jc w:val="center"/>
              <w:rPr>
                <w:rFonts w:eastAsia="Calibri"/>
                <w:sz w:val="16"/>
                <w:szCs w:val="18"/>
              </w:rPr>
            </w:pPr>
            <w:r w:rsidRPr="00D210A6">
              <w:rPr>
                <w:rFonts w:eastAsia="Calibri"/>
                <w:sz w:val="16"/>
                <w:szCs w:val="18"/>
              </w:rPr>
              <w:t>CLO 3</w:t>
            </w:r>
          </w:p>
        </w:tc>
        <w:tc>
          <w:tcPr>
            <w:tcW w:w="1263" w:type="pct"/>
          </w:tcPr>
          <w:p w14:paraId="0D887BF0" w14:textId="77777777" w:rsidR="006F5027" w:rsidRPr="00D210A6" w:rsidRDefault="006F5027" w:rsidP="00F41CE3">
            <w:pPr>
              <w:autoSpaceDE w:val="0"/>
              <w:autoSpaceDN w:val="0"/>
              <w:adjustRightInd w:val="0"/>
              <w:jc w:val="center"/>
              <w:rPr>
                <w:rFonts w:eastAsia="Calibri"/>
                <w:sz w:val="16"/>
                <w:szCs w:val="18"/>
              </w:rPr>
            </w:pPr>
            <w:r w:rsidRPr="00D210A6">
              <w:rPr>
                <w:rFonts w:eastAsia="Calibri"/>
                <w:sz w:val="16"/>
                <w:szCs w:val="18"/>
              </w:rPr>
              <w:t>CLO 4</w:t>
            </w:r>
          </w:p>
        </w:tc>
      </w:tr>
      <w:tr w:rsidR="00D210A6" w:rsidRPr="00D210A6" w14:paraId="314E7A39" w14:textId="77777777" w:rsidTr="00F41CE3">
        <w:trPr>
          <w:trHeight w:val="80"/>
        </w:trPr>
        <w:tc>
          <w:tcPr>
            <w:tcW w:w="1320" w:type="pct"/>
          </w:tcPr>
          <w:p w14:paraId="5E3852B8" w14:textId="77777777" w:rsidR="006F5027" w:rsidRPr="00D210A6" w:rsidRDefault="006F5027" w:rsidP="00F41CE3">
            <w:pPr>
              <w:autoSpaceDE w:val="0"/>
              <w:autoSpaceDN w:val="0"/>
              <w:adjustRightInd w:val="0"/>
              <w:rPr>
                <w:rFonts w:eastAsia="Calibri"/>
                <w:sz w:val="16"/>
                <w:szCs w:val="18"/>
              </w:rPr>
            </w:pPr>
            <w:r w:rsidRPr="00D210A6">
              <w:rPr>
                <w:rFonts w:eastAsia="Calibri"/>
                <w:sz w:val="16"/>
                <w:szCs w:val="18"/>
              </w:rPr>
              <w:t>Content 1</w:t>
            </w:r>
          </w:p>
        </w:tc>
        <w:tc>
          <w:tcPr>
            <w:tcW w:w="806" w:type="pct"/>
          </w:tcPr>
          <w:p w14:paraId="31CA4DC3" w14:textId="77777777" w:rsidR="006F5027" w:rsidRPr="00D210A6" w:rsidRDefault="006F5027" w:rsidP="00F41CE3">
            <w:pPr>
              <w:autoSpaceDE w:val="0"/>
              <w:autoSpaceDN w:val="0"/>
              <w:adjustRightInd w:val="0"/>
              <w:jc w:val="center"/>
              <w:rPr>
                <w:rFonts w:eastAsia="Calibri"/>
                <w:sz w:val="16"/>
                <w:szCs w:val="18"/>
              </w:rPr>
            </w:pPr>
            <w:r w:rsidRPr="00D210A6">
              <w:rPr>
                <w:rFonts w:eastAsia="Calibri"/>
                <w:sz w:val="16"/>
                <w:szCs w:val="18"/>
              </w:rPr>
              <w:t>X</w:t>
            </w:r>
          </w:p>
        </w:tc>
        <w:tc>
          <w:tcPr>
            <w:tcW w:w="805" w:type="pct"/>
          </w:tcPr>
          <w:p w14:paraId="3916016A" w14:textId="77777777" w:rsidR="006F5027" w:rsidRPr="00D210A6" w:rsidRDefault="006F5027" w:rsidP="00F41CE3">
            <w:pPr>
              <w:autoSpaceDE w:val="0"/>
              <w:autoSpaceDN w:val="0"/>
              <w:adjustRightInd w:val="0"/>
              <w:jc w:val="center"/>
              <w:rPr>
                <w:rFonts w:eastAsia="Calibri"/>
                <w:sz w:val="16"/>
                <w:szCs w:val="18"/>
              </w:rPr>
            </w:pPr>
          </w:p>
        </w:tc>
        <w:tc>
          <w:tcPr>
            <w:tcW w:w="806" w:type="pct"/>
          </w:tcPr>
          <w:p w14:paraId="1C41159A" w14:textId="77777777" w:rsidR="006F5027" w:rsidRPr="00D210A6" w:rsidRDefault="006F5027" w:rsidP="00F41CE3">
            <w:pPr>
              <w:autoSpaceDE w:val="0"/>
              <w:autoSpaceDN w:val="0"/>
              <w:adjustRightInd w:val="0"/>
              <w:jc w:val="center"/>
              <w:rPr>
                <w:rFonts w:eastAsia="Calibri"/>
                <w:sz w:val="16"/>
                <w:szCs w:val="18"/>
              </w:rPr>
            </w:pPr>
          </w:p>
        </w:tc>
        <w:tc>
          <w:tcPr>
            <w:tcW w:w="1263" w:type="pct"/>
          </w:tcPr>
          <w:p w14:paraId="07E68379" w14:textId="77777777" w:rsidR="006F5027" w:rsidRPr="00D210A6" w:rsidRDefault="006F5027" w:rsidP="00F41CE3">
            <w:pPr>
              <w:autoSpaceDE w:val="0"/>
              <w:autoSpaceDN w:val="0"/>
              <w:adjustRightInd w:val="0"/>
              <w:jc w:val="center"/>
              <w:rPr>
                <w:rFonts w:eastAsia="Calibri"/>
                <w:sz w:val="16"/>
                <w:szCs w:val="18"/>
              </w:rPr>
            </w:pPr>
          </w:p>
        </w:tc>
      </w:tr>
      <w:tr w:rsidR="00D210A6" w:rsidRPr="00D210A6" w14:paraId="752AEB81" w14:textId="77777777" w:rsidTr="00F41CE3">
        <w:trPr>
          <w:trHeight w:val="143"/>
        </w:trPr>
        <w:tc>
          <w:tcPr>
            <w:tcW w:w="1320" w:type="pct"/>
          </w:tcPr>
          <w:p w14:paraId="2AB39834" w14:textId="77777777" w:rsidR="006F5027" w:rsidRPr="00D210A6" w:rsidRDefault="006F5027" w:rsidP="00F41CE3">
            <w:pPr>
              <w:autoSpaceDE w:val="0"/>
              <w:autoSpaceDN w:val="0"/>
              <w:adjustRightInd w:val="0"/>
              <w:rPr>
                <w:rFonts w:eastAsia="Calibri"/>
                <w:sz w:val="16"/>
                <w:szCs w:val="18"/>
              </w:rPr>
            </w:pPr>
            <w:r w:rsidRPr="00D210A6">
              <w:rPr>
                <w:rFonts w:eastAsia="Calibri"/>
                <w:sz w:val="16"/>
                <w:szCs w:val="18"/>
              </w:rPr>
              <w:t>Content 2</w:t>
            </w:r>
          </w:p>
        </w:tc>
        <w:tc>
          <w:tcPr>
            <w:tcW w:w="806" w:type="pct"/>
          </w:tcPr>
          <w:p w14:paraId="46E2BEE8" w14:textId="77777777" w:rsidR="006F5027" w:rsidRPr="00D210A6" w:rsidRDefault="006F5027" w:rsidP="00F41CE3">
            <w:pPr>
              <w:autoSpaceDE w:val="0"/>
              <w:autoSpaceDN w:val="0"/>
              <w:adjustRightInd w:val="0"/>
              <w:jc w:val="center"/>
              <w:rPr>
                <w:rFonts w:eastAsia="Calibri"/>
                <w:sz w:val="16"/>
                <w:szCs w:val="18"/>
              </w:rPr>
            </w:pPr>
          </w:p>
        </w:tc>
        <w:tc>
          <w:tcPr>
            <w:tcW w:w="805" w:type="pct"/>
          </w:tcPr>
          <w:p w14:paraId="03C2B715" w14:textId="77777777" w:rsidR="006F5027" w:rsidRPr="00D210A6" w:rsidRDefault="006F5027" w:rsidP="00F41CE3">
            <w:pPr>
              <w:autoSpaceDE w:val="0"/>
              <w:autoSpaceDN w:val="0"/>
              <w:adjustRightInd w:val="0"/>
              <w:jc w:val="center"/>
              <w:rPr>
                <w:rFonts w:eastAsia="Calibri"/>
                <w:sz w:val="16"/>
                <w:szCs w:val="18"/>
              </w:rPr>
            </w:pPr>
            <w:r w:rsidRPr="00D210A6">
              <w:rPr>
                <w:rFonts w:eastAsia="Calibri"/>
                <w:sz w:val="16"/>
                <w:szCs w:val="18"/>
              </w:rPr>
              <w:t>X</w:t>
            </w:r>
          </w:p>
        </w:tc>
        <w:tc>
          <w:tcPr>
            <w:tcW w:w="806" w:type="pct"/>
          </w:tcPr>
          <w:p w14:paraId="5FF64A36" w14:textId="77777777" w:rsidR="006F5027" w:rsidRPr="00D210A6" w:rsidRDefault="006F5027" w:rsidP="00F41CE3">
            <w:pPr>
              <w:autoSpaceDE w:val="0"/>
              <w:autoSpaceDN w:val="0"/>
              <w:adjustRightInd w:val="0"/>
              <w:jc w:val="center"/>
              <w:rPr>
                <w:rFonts w:eastAsia="Calibri"/>
                <w:sz w:val="16"/>
                <w:szCs w:val="18"/>
              </w:rPr>
            </w:pPr>
          </w:p>
        </w:tc>
        <w:tc>
          <w:tcPr>
            <w:tcW w:w="1263" w:type="pct"/>
          </w:tcPr>
          <w:p w14:paraId="0689F28E" w14:textId="77777777" w:rsidR="006F5027" w:rsidRPr="00D210A6" w:rsidRDefault="006F5027" w:rsidP="00F41CE3">
            <w:pPr>
              <w:autoSpaceDE w:val="0"/>
              <w:autoSpaceDN w:val="0"/>
              <w:adjustRightInd w:val="0"/>
              <w:jc w:val="center"/>
              <w:rPr>
                <w:rFonts w:eastAsia="Calibri"/>
                <w:sz w:val="16"/>
                <w:szCs w:val="18"/>
              </w:rPr>
            </w:pPr>
          </w:p>
        </w:tc>
      </w:tr>
      <w:tr w:rsidR="00D210A6" w:rsidRPr="00D210A6" w14:paraId="1168F418" w14:textId="77777777" w:rsidTr="00F41CE3">
        <w:trPr>
          <w:trHeight w:val="70"/>
        </w:trPr>
        <w:tc>
          <w:tcPr>
            <w:tcW w:w="1320" w:type="pct"/>
          </w:tcPr>
          <w:p w14:paraId="0A999D5E" w14:textId="77777777" w:rsidR="006F5027" w:rsidRPr="00D210A6" w:rsidRDefault="006F5027" w:rsidP="00F41CE3">
            <w:pPr>
              <w:autoSpaceDE w:val="0"/>
              <w:autoSpaceDN w:val="0"/>
              <w:adjustRightInd w:val="0"/>
              <w:rPr>
                <w:rFonts w:eastAsia="Calibri"/>
                <w:sz w:val="16"/>
                <w:szCs w:val="18"/>
              </w:rPr>
            </w:pPr>
            <w:r w:rsidRPr="00D210A6">
              <w:rPr>
                <w:rFonts w:eastAsia="Calibri"/>
                <w:sz w:val="16"/>
                <w:szCs w:val="18"/>
              </w:rPr>
              <w:t>Content 3</w:t>
            </w:r>
          </w:p>
        </w:tc>
        <w:tc>
          <w:tcPr>
            <w:tcW w:w="806" w:type="pct"/>
          </w:tcPr>
          <w:p w14:paraId="4236C909" w14:textId="77777777" w:rsidR="006F5027" w:rsidRPr="00D210A6" w:rsidRDefault="006F5027" w:rsidP="00F41CE3">
            <w:pPr>
              <w:autoSpaceDE w:val="0"/>
              <w:autoSpaceDN w:val="0"/>
              <w:adjustRightInd w:val="0"/>
              <w:jc w:val="center"/>
              <w:rPr>
                <w:rFonts w:eastAsia="Calibri"/>
                <w:sz w:val="16"/>
                <w:szCs w:val="18"/>
              </w:rPr>
            </w:pPr>
          </w:p>
        </w:tc>
        <w:tc>
          <w:tcPr>
            <w:tcW w:w="805" w:type="pct"/>
          </w:tcPr>
          <w:p w14:paraId="4ACB265A" w14:textId="77777777" w:rsidR="006F5027" w:rsidRPr="00D210A6" w:rsidRDefault="006F5027" w:rsidP="00F41CE3">
            <w:pPr>
              <w:autoSpaceDE w:val="0"/>
              <w:autoSpaceDN w:val="0"/>
              <w:adjustRightInd w:val="0"/>
              <w:jc w:val="center"/>
              <w:rPr>
                <w:rFonts w:eastAsia="Calibri"/>
                <w:sz w:val="16"/>
                <w:szCs w:val="18"/>
              </w:rPr>
            </w:pPr>
            <w:r w:rsidRPr="00D210A6">
              <w:rPr>
                <w:rFonts w:eastAsia="Calibri"/>
                <w:sz w:val="16"/>
                <w:szCs w:val="18"/>
              </w:rPr>
              <w:t>X</w:t>
            </w:r>
          </w:p>
        </w:tc>
        <w:tc>
          <w:tcPr>
            <w:tcW w:w="806" w:type="pct"/>
          </w:tcPr>
          <w:p w14:paraId="6E8B1A7E" w14:textId="77777777" w:rsidR="006F5027" w:rsidRPr="00D210A6" w:rsidRDefault="006F5027" w:rsidP="00F41CE3">
            <w:pPr>
              <w:autoSpaceDE w:val="0"/>
              <w:autoSpaceDN w:val="0"/>
              <w:adjustRightInd w:val="0"/>
              <w:jc w:val="center"/>
              <w:rPr>
                <w:rFonts w:eastAsia="Calibri"/>
                <w:sz w:val="16"/>
                <w:szCs w:val="18"/>
              </w:rPr>
            </w:pPr>
            <w:r w:rsidRPr="00D210A6">
              <w:rPr>
                <w:rFonts w:eastAsia="Calibri"/>
                <w:sz w:val="16"/>
                <w:szCs w:val="18"/>
              </w:rPr>
              <w:t>X</w:t>
            </w:r>
          </w:p>
        </w:tc>
        <w:tc>
          <w:tcPr>
            <w:tcW w:w="1263" w:type="pct"/>
          </w:tcPr>
          <w:p w14:paraId="69843EC5" w14:textId="77777777" w:rsidR="006F5027" w:rsidRPr="00D210A6" w:rsidRDefault="006F5027" w:rsidP="00F41CE3">
            <w:pPr>
              <w:autoSpaceDE w:val="0"/>
              <w:autoSpaceDN w:val="0"/>
              <w:adjustRightInd w:val="0"/>
              <w:jc w:val="center"/>
              <w:rPr>
                <w:rFonts w:eastAsia="Calibri"/>
                <w:sz w:val="16"/>
                <w:szCs w:val="18"/>
              </w:rPr>
            </w:pPr>
          </w:p>
        </w:tc>
      </w:tr>
      <w:tr w:rsidR="00D210A6" w:rsidRPr="00D210A6" w14:paraId="22D20A1C" w14:textId="77777777" w:rsidTr="00F41CE3">
        <w:trPr>
          <w:trHeight w:val="152"/>
        </w:trPr>
        <w:tc>
          <w:tcPr>
            <w:tcW w:w="1320" w:type="pct"/>
          </w:tcPr>
          <w:p w14:paraId="0268FF1C" w14:textId="77777777" w:rsidR="006F5027" w:rsidRPr="00D210A6" w:rsidRDefault="006F5027" w:rsidP="00F41CE3">
            <w:pPr>
              <w:autoSpaceDE w:val="0"/>
              <w:autoSpaceDN w:val="0"/>
              <w:adjustRightInd w:val="0"/>
              <w:rPr>
                <w:rFonts w:eastAsia="Calibri"/>
                <w:sz w:val="16"/>
                <w:szCs w:val="18"/>
              </w:rPr>
            </w:pPr>
            <w:r w:rsidRPr="00D210A6">
              <w:rPr>
                <w:rFonts w:eastAsia="Calibri"/>
                <w:sz w:val="16"/>
                <w:szCs w:val="18"/>
              </w:rPr>
              <w:t>Content 4</w:t>
            </w:r>
          </w:p>
        </w:tc>
        <w:tc>
          <w:tcPr>
            <w:tcW w:w="806" w:type="pct"/>
          </w:tcPr>
          <w:p w14:paraId="110F861A" w14:textId="77777777" w:rsidR="006F5027" w:rsidRPr="00D210A6" w:rsidRDefault="006F5027" w:rsidP="00F41CE3">
            <w:pPr>
              <w:autoSpaceDE w:val="0"/>
              <w:autoSpaceDN w:val="0"/>
              <w:adjustRightInd w:val="0"/>
              <w:jc w:val="center"/>
              <w:rPr>
                <w:rFonts w:eastAsia="Calibri"/>
                <w:sz w:val="16"/>
                <w:szCs w:val="18"/>
              </w:rPr>
            </w:pPr>
          </w:p>
        </w:tc>
        <w:tc>
          <w:tcPr>
            <w:tcW w:w="805" w:type="pct"/>
          </w:tcPr>
          <w:p w14:paraId="1B985E61" w14:textId="77777777" w:rsidR="006F5027" w:rsidRPr="00D210A6" w:rsidRDefault="006F5027" w:rsidP="00F41CE3">
            <w:pPr>
              <w:autoSpaceDE w:val="0"/>
              <w:autoSpaceDN w:val="0"/>
              <w:adjustRightInd w:val="0"/>
              <w:jc w:val="center"/>
              <w:rPr>
                <w:rFonts w:eastAsia="Calibri"/>
                <w:sz w:val="16"/>
                <w:szCs w:val="18"/>
              </w:rPr>
            </w:pPr>
            <w:r w:rsidRPr="00D210A6">
              <w:rPr>
                <w:rFonts w:eastAsia="Calibri"/>
                <w:sz w:val="16"/>
                <w:szCs w:val="18"/>
              </w:rPr>
              <w:t>X</w:t>
            </w:r>
          </w:p>
        </w:tc>
        <w:tc>
          <w:tcPr>
            <w:tcW w:w="806" w:type="pct"/>
          </w:tcPr>
          <w:p w14:paraId="3F696BEE" w14:textId="77777777" w:rsidR="006F5027" w:rsidRPr="00D210A6" w:rsidRDefault="006F5027" w:rsidP="00F41CE3">
            <w:pPr>
              <w:autoSpaceDE w:val="0"/>
              <w:autoSpaceDN w:val="0"/>
              <w:adjustRightInd w:val="0"/>
              <w:jc w:val="center"/>
              <w:rPr>
                <w:rFonts w:eastAsia="Calibri"/>
                <w:sz w:val="16"/>
                <w:szCs w:val="18"/>
              </w:rPr>
            </w:pPr>
          </w:p>
        </w:tc>
        <w:tc>
          <w:tcPr>
            <w:tcW w:w="1263" w:type="pct"/>
          </w:tcPr>
          <w:p w14:paraId="4A5E683F" w14:textId="77777777" w:rsidR="006F5027" w:rsidRPr="00D210A6" w:rsidRDefault="006F5027" w:rsidP="00F41CE3">
            <w:pPr>
              <w:autoSpaceDE w:val="0"/>
              <w:autoSpaceDN w:val="0"/>
              <w:adjustRightInd w:val="0"/>
              <w:jc w:val="center"/>
              <w:rPr>
                <w:rFonts w:eastAsia="Calibri"/>
                <w:sz w:val="16"/>
                <w:szCs w:val="18"/>
              </w:rPr>
            </w:pPr>
            <w:r w:rsidRPr="00D210A6">
              <w:rPr>
                <w:rFonts w:eastAsia="Calibri"/>
                <w:sz w:val="16"/>
                <w:szCs w:val="18"/>
              </w:rPr>
              <w:t>X</w:t>
            </w:r>
          </w:p>
        </w:tc>
      </w:tr>
      <w:tr w:rsidR="006F5027" w:rsidRPr="00D210A6" w14:paraId="70764B0D" w14:textId="77777777" w:rsidTr="00F41CE3">
        <w:trPr>
          <w:trHeight w:val="70"/>
        </w:trPr>
        <w:tc>
          <w:tcPr>
            <w:tcW w:w="1320" w:type="pct"/>
          </w:tcPr>
          <w:p w14:paraId="6EDAAA1D" w14:textId="77777777" w:rsidR="006F5027" w:rsidRPr="00D210A6" w:rsidRDefault="006F5027" w:rsidP="00F41CE3">
            <w:pPr>
              <w:autoSpaceDE w:val="0"/>
              <w:autoSpaceDN w:val="0"/>
              <w:adjustRightInd w:val="0"/>
              <w:rPr>
                <w:rFonts w:eastAsia="Calibri"/>
                <w:sz w:val="16"/>
                <w:szCs w:val="18"/>
              </w:rPr>
            </w:pPr>
            <w:r w:rsidRPr="00D210A6">
              <w:rPr>
                <w:rFonts w:eastAsia="Calibri"/>
                <w:sz w:val="16"/>
                <w:szCs w:val="18"/>
              </w:rPr>
              <w:t>Content 5</w:t>
            </w:r>
          </w:p>
        </w:tc>
        <w:tc>
          <w:tcPr>
            <w:tcW w:w="806" w:type="pct"/>
          </w:tcPr>
          <w:p w14:paraId="55BD017C" w14:textId="77777777" w:rsidR="006F5027" w:rsidRPr="00D210A6" w:rsidRDefault="006F5027" w:rsidP="00F41CE3">
            <w:pPr>
              <w:autoSpaceDE w:val="0"/>
              <w:autoSpaceDN w:val="0"/>
              <w:adjustRightInd w:val="0"/>
              <w:jc w:val="center"/>
              <w:rPr>
                <w:rFonts w:eastAsia="Calibri"/>
                <w:sz w:val="16"/>
                <w:szCs w:val="18"/>
              </w:rPr>
            </w:pPr>
          </w:p>
        </w:tc>
        <w:tc>
          <w:tcPr>
            <w:tcW w:w="805" w:type="pct"/>
          </w:tcPr>
          <w:p w14:paraId="4EEEE210" w14:textId="77777777" w:rsidR="006F5027" w:rsidRPr="00D210A6" w:rsidRDefault="006F5027" w:rsidP="00F41CE3">
            <w:pPr>
              <w:autoSpaceDE w:val="0"/>
              <w:autoSpaceDN w:val="0"/>
              <w:adjustRightInd w:val="0"/>
              <w:jc w:val="center"/>
              <w:rPr>
                <w:rFonts w:eastAsia="Calibri"/>
                <w:sz w:val="16"/>
                <w:szCs w:val="18"/>
              </w:rPr>
            </w:pPr>
            <w:r w:rsidRPr="00D210A6">
              <w:rPr>
                <w:rFonts w:eastAsia="Calibri"/>
                <w:sz w:val="16"/>
                <w:szCs w:val="18"/>
              </w:rPr>
              <w:t>X</w:t>
            </w:r>
          </w:p>
        </w:tc>
        <w:tc>
          <w:tcPr>
            <w:tcW w:w="806" w:type="pct"/>
          </w:tcPr>
          <w:p w14:paraId="3D636EDB" w14:textId="77777777" w:rsidR="006F5027" w:rsidRPr="00D210A6" w:rsidRDefault="006F5027" w:rsidP="00F41CE3">
            <w:pPr>
              <w:autoSpaceDE w:val="0"/>
              <w:autoSpaceDN w:val="0"/>
              <w:adjustRightInd w:val="0"/>
              <w:jc w:val="center"/>
              <w:rPr>
                <w:rFonts w:eastAsia="Calibri"/>
                <w:sz w:val="16"/>
                <w:szCs w:val="18"/>
              </w:rPr>
            </w:pPr>
          </w:p>
        </w:tc>
        <w:tc>
          <w:tcPr>
            <w:tcW w:w="1263" w:type="pct"/>
          </w:tcPr>
          <w:p w14:paraId="2AA0A8BE" w14:textId="77777777" w:rsidR="006F5027" w:rsidRPr="00D210A6" w:rsidRDefault="006F5027" w:rsidP="00F41CE3">
            <w:pPr>
              <w:autoSpaceDE w:val="0"/>
              <w:autoSpaceDN w:val="0"/>
              <w:adjustRightInd w:val="0"/>
              <w:jc w:val="center"/>
              <w:rPr>
                <w:rFonts w:eastAsia="Calibri"/>
                <w:sz w:val="16"/>
                <w:szCs w:val="18"/>
              </w:rPr>
            </w:pPr>
            <w:r w:rsidRPr="00D210A6">
              <w:rPr>
                <w:rFonts w:eastAsia="Calibri"/>
                <w:sz w:val="16"/>
                <w:szCs w:val="18"/>
              </w:rPr>
              <w:t>X</w:t>
            </w:r>
          </w:p>
        </w:tc>
      </w:tr>
    </w:tbl>
    <w:p w14:paraId="052A1D40" w14:textId="77777777" w:rsidR="006F5027" w:rsidRPr="00D210A6" w:rsidRDefault="006F5027" w:rsidP="00F41CE3">
      <w:pPr>
        <w:contextualSpacing/>
        <w:rPr>
          <w:rFonts w:eastAsia="Calibri"/>
          <w:sz w:val="12"/>
          <w:szCs w:val="18"/>
        </w:rPr>
      </w:pPr>
    </w:p>
    <w:p w14:paraId="3BB0C68A" w14:textId="77777777" w:rsidR="00E33DDA" w:rsidRPr="00D210A6" w:rsidRDefault="006F5027" w:rsidP="00F41CE3">
      <w:pPr>
        <w:contextualSpacing/>
        <w:jc w:val="center"/>
        <w:rPr>
          <w:rFonts w:eastAsia="Calibri"/>
          <w:b/>
          <w:bCs/>
          <w:sz w:val="18"/>
          <w:szCs w:val="18"/>
        </w:rPr>
      </w:pPr>
      <w:r w:rsidRPr="00D210A6">
        <w:rPr>
          <w:rFonts w:eastAsia="Calibri"/>
          <w:b/>
          <w:bCs/>
          <w:sz w:val="18"/>
          <w:szCs w:val="18"/>
        </w:rPr>
        <w:t>Part D: Learning Resources</w:t>
      </w:r>
    </w:p>
    <w:p w14:paraId="07BD6F02" w14:textId="77777777" w:rsidR="00DF7B37" w:rsidRPr="00D210A6" w:rsidRDefault="00DF7B37" w:rsidP="00F41CE3">
      <w:pPr>
        <w:contextualSpacing/>
        <w:jc w:val="center"/>
        <w:rPr>
          <w:rFonts w:eastAsia="Calibri"/>
          <w:b/>
          <w:bCs/>
          <w:sz w:val="10"/>
          <w:szCs w:val="18"/>
        </w:rPr>
      </w:pPr>
    </w:p>
    <w:p w14:paraId="09584F29" w14:textId="77777777" w:rsidR="006F5027" w:rsidRPr="00D210A6" w:rsidRDefault="00E33DDA" w:rsidP="00225DF6">
      <w:pPr>
        <w:contextualSpacing/>
        <w:rPr>
          <w:rFonts w:eastAsia="Calibri"/>
          <w:b/>
          <w:bCs/>
          <w:sz w:val="18"/>
          <w:szCs w:val="18"/>
        </w:rPr>
      </w:pPr>
      <w:r w:rsidRPr="00D210A6">
        <w:rPr>
          <w:rFonts w:eastAsia="Calibri"/>
          <w:b/>
          <w:bCs/>
          <w:sz w:val="18"/>
          <w:szCs w:val="18"/>
        </w:rPr>
        <w:t xml:space="preserve">4.1 </w:t>
      </w:r>
      <w:r w:rsidR="006F5027" w:rsidRPr="00D210A6">
        <w:rPr>
          <w:rFonts w:eastAsia="Calibri"/>
          <w:b/>
          <w:bCs/>
          <w:sz w:val="18"/>
          <w:szCs w:val="18"/>
        </w:rPr>
        <w:t xml:space="preserve">Required readings </w:t>
      </w:r>
    </w:p>
    <w:p w14:paraId="1BE18A8C" w14:textId="77777777" w:rsidR="006F5027" w:rsidRPr="00D210A6" w:rsidRDefault="00E33DDA" w:rsidP="00F41CE3">
      <w:pPr>
        <w:tabs>
          <w:tab w:val="left" w:pos="1102"/>
        </w:tabs>
        <w:rPr>
          <w:rFonts w:eastAsia="Calibri"/>
          <w:bCs/>
          <w:spacing w:val="-5"/>
          <w:sz w:val="18"/>
          <w:szCs w:val="18"/>
        </w:rPr>
      </w:pPr>
      <w:r w:rsidRPr="00D210A6">
        <w:rPr>
          <w:rFonts w:eastAsia="Calibri"/>
          <w:bCs/>
          <w:spacing w:val="-5"/>
          <w:sz w:val="18"/>
          <w:szCs w:val="18"/>
        </w:rPr>
        <w:t xml:space="preserve">01. </w:t>
      </w:r>
      <w:r w:rsidR="006F5027" w:rsidRPr="00D210A6">
        <w:rPr>
          <w:rFonts w:eastAsia="Calibri"/>
          <w:bCs/>
          <w:spacing w:val="-5"/>
          <w:sz w:val="18"/>
          <w:szCs w:val="18"/>
        </w:rPr>
        <w:t>Vali,</w:t>
      </w:r>
      <w:r w:rsidR="00225DF6" w:rsidRPr="00D210A6">
        <w:rPr>
          <w:rFonts w:eastAsia="Calibri"/>
          <w:bCs/>
          <w:spacing w:val="-5"/>
          <w:sz w:val="18"/>
          <w:szCs w:val="18"/>
        </w:rPr>
        <w:t xml:space="preserve"> </w:t>
      </w:r>
      <w:r w:rsidR="006F5027" w:rsidRPr="00D210A6">
        <w:rPr>
          <w:rFonts w:eastAsia="Calibri"/>
          <w:bCs/>
          <w:spacing w:val="-5"/>
          <w:sz w:val="18"/>
          <w:szCs w:val="18"/>
        </w:rPr>
        <w:t>Shapoor (2014). Principles of Mathematical Economics.</w:t>
      </w:r>
    </w:p>
    <w:p w14:paraId="368CEE9B" w14:textId="77777777" w:rsidR="001E3237" w:rsidRPr="00D210A6" w:rsidRDefault="001E3237" w:rsidP="00F41CE3">
      <w:pPr>
        <w:tabs>
          <w:tab w:val="left" w:pos="1102"/>
        </w:tabs>
        <w:rPr>
          <w:rFonts w:eastAsia="Calibri"/>
          <w:b/>
          <w:bCs/>
          <w:sz w:val="12"/>
          <w:szCs w:val="18"/>
        </w:rPr>
      </w:pPr>
    </w:p>
    <w:p w14:paraId="57AA90AA" w14:textId="77777777" w:rsidR="006F5027" w:rsidRPr="00D210A6" w:rsidRDefault="006F5027" w:rsidP="00F41CE3">
      <w:pPr>
        <w:tabs>
          <w:tab w:val="left" w:pos="1102"/>
        </w:tabs>
        <w:rPr>
          <w:rFonts w:eastAsia="Calibri"/>
          <w:b/>
          <w:bCs/>
          <w:sz w:val="18"/>
          <w:szCs w:val="18"/>
        </w:rPr>
      </w:pPr>
      <w:r w:rsidRPr="00D210A6">
        <w:rPr>
          <w:rFonts w:eastAsia="Calibri"/>
          <w:b/>
          <w:bCs/>
          <w:sz w:val="18"/>
          <w:szCs w:val="18"/>
        </w:rPr>
        <w:t xml:space="preserve">4.2 Supplementary readings </w:t>
      </w:r>
    </w:p>
    <w:p w14:paraId="457CBA3A" w14:textId="77777777" w:rsidR="006F5027" w:rsidRPr="00D210A6" w:rsidRDefault="006F5027" w:rsidP="004E4501">
      <w:pPr>
        <w:pStyle w:val="ListParagraph"/>
        <w:numPr>
          <w:ilvl w:val="0"/>
          <w:numId w:val="24"/>
        </w:numPr>
        <w:autoSpaceDE w:val="0"/>
        <w:autoSpaceDN w:val="0"/>
        <w:adjustRightInd w:val="0"/>
        <w:spacing w:after="200"/>
        <w:ind w:left="360"/>
        <w:rPr>
          <w:rFonts w:eastAsia="Calibri"/>
          <w:spacing w:val="-5"/>
          <w:sz w:val="18"/>
          <w:szCs w:val="18"/>
        </w:rPr>
      </w:pPr>
      <w:r w:rsidRPr="00D210A6">
        <w:rPr>
          <w:rFonts w:eastAsia="Calibri"/>
          <w:spacing w:val="-5"/>
          <w:sz w:val="18"/>
          <w:szCs w:val="18"/>
        </w:rPr>
        <w:t>Barnett.(2015). Calculus for Business, Economics, Life Sciences and Social Sciences. 13</w:t>
      </w:r>
      <w:r w:rsidRPr="00D210A6">
        <w:rPr>
          <w:rFonts w:eastAsia="Calibri"/>
          <w:spacing w:val="-5"/>
          <w:sz w:val="18"/>
          <w:szCs w:val="18"/>
          <w:vertAlign w:val="superscript"/>
        </w:rPr>
        <w:t>th</w:t>
      </w:r>
      <w:r w:rsidRPr="00D210A6">
        <w:rPr>
          <w:rFonts w:eastAsia="Calibri"/>
          <w:spacing w:val="-5"/>
          <w:sz w:val="18"/>
          <w:szCs w:val="18"/>
        </w:rPr>
        <w:t xml:space="preserve"> Edition</w:t>
      </w:r>
    </w:p>
    <w:p w14:paraId="5D010F32" w14:textId="77777777" w:rsidR="006F5027" w:rsidRPr="00D210A6" w:rsidRDefault="006F5027" w:rsidP="004E4501">
      <w:pPr>
        <w:pStyle w:val="ListParagraph"/>
        <w:numPr>
          <w:ilvl w:val="0"/>
          <w:numId w:val="24"/>
        </w:numPr>
        <w:autoSpaceDE w:val="0"/>
        <w:autoSpaceDN w:val="0"/>
        <w:adjustRightInd w:val="0"/>
        <w:spacing w:after="200"/>
        <w:ind w:left="360"/>
        <w:rPr>
          <w:rFonts w:eastAsia="Calibri"/>
          <w:spacing w:val="-5"/>
          <w:sz w:val="18"/>
          <w:szCs w:val="18"/>
        </w:rPr>
      </w:pPr>
      <w:r w:rsidRPr="00D210A6">
        <w:rPr>
          <w:rFonts w:eastAsia="Calibri"/>
          <w:spacing w:val="-5"/>
          <w:sz w:val="18"/>
          <w:szCs w:val="18"/>
        </w:rPr>
        <w:lastRenderedPageBreak/>
        <w:t>Chiang, A C and K Wainwrite (2005): Fundamental Methods of Mathematical Economics, McGraw-Hill, USA, Fourth Edition.</w:t>
      </w:r>
    </w:p>
    <w:p w14:paraId="0CB0DFFD" w14:textId="77777777" w:rsidR="006F5027" w:rsidRPr="00D210A6" w:rsidRDefault="006F5027" w:rsidP="004E4501">
      <w:pPr>
        <w:pStyle w:val="ListParagraph"/>
        <w:numPr>
          <w:ilvl w:val="0"/>
          <w:numId w:val="24"/>
        </w:numPr>
        <w:autoSpaceDE w:val="0"/>
        <w:autoSpaceDN w:val="0"/>
        <w:adjustRightInd w:val="0"/>
        <w:ind w:left="360"/>
        <w:rPr>
          <w:rFonts w:eastAsia="Calibri"/>
          <w:spacing w:val="-5"/>
          <w:sz w:val="18"/>
          <w:szCs w:val="18"/>
        </w:rPr>
      </w:pPr>
      <w:r w:rsidRPr="00D210A6">
        <w:rPr>
          <w:rFonts w:eastAsia="Calibri"/>
          <w:spacing w:val="-5"/>
          <w:sz w:val="18"/>
          <w:szCs w:val="18"/>
        </w:rPr>
        <w:t>Dowling, E. T. (2001).Introduction To Mathematical Economics. 3e</w:t>
      </w:r>
    </w:p>
    <w:p w14:paraId="788D92D2" w14:textId="77777777" w:rsidR="006F5027" w:rsidRPr="00D210A6" w:rsidRDefault="006F5027" w:rsidP="00F41CE3">
      <w:pPr>
        <w:numPr>
          <w:ilvl w:val="0"/>
          <w:numId w:val="20"/>
        </w:numPr>
        <w:autoSpaceDE w:val="0"/>
        <w:autoSpaceDN w:val="0"/>
        <w:adjustRightInd w:val="0"/>
        <w:ind w:left="360"/>
        <w:contextualSpacing/>
        <w:rPr>
          <w:rFonts w:eastAsia="Calibri"/>
          <w:spacing w:val="-5"/>
          <w:sz w:val="18"/>
          <w:szCs w:val="18"/>
        </w:rPr>
      </w:pPr>
      <w:r w:rsidRPr="00D210A6">
        <w:rPr>
          <w:rFonts w:eastAsia="Calibri"/>
          <w:spacing w:val="-5"/>
          <w:sz w:val="18"/>
          <w:szCs w:val="18"/>
        </w:rPr>
        <w:t>Frank Werner and Yuri N. Sotskov (2006), Mathematics of Economics and Business, Routledge</w:t>
      </w:r>
    </w:p>
    <w:p w14:paraId="6A467F0B" w14:textId="77777777" w:rsidR="006F5027" w:rsidRPr="00D210A6" w:rsidRDefault="006F5027" w:rsidP="00F41CE3">
      <w:pPr>
        <w:numPr>
          <w:ilvl w:val="0"/>
          <w:numId w:val="20"/>
        </w:numPr>
        <w:autoSpaceDE w:val="0"/>
        <w:autoSpaceDN w:val="0"/>
        <w:adjustRightInd w:val="0"/>
        <w:spacing w:after="200"/>
        <w:ind w:left="360"/>
        <w:contextualSpacing/>
        <w:rPr>
          <w:rFonts w:eastAsia="Calibri"/>
          <w:spacing w:val="-5"/>
          <w:sz w:val="18"/>
          <w:szCs w:val="18"/>
        </w:rPr>
      </w:pPr>
      <w:r w:rsidRPr="00D210A6">
        <w:rPr>
          <w:rFonts w:eastAsia="Calibri"/>
          <w:spacing w:val="-5"/>
          <w:sz w:val="18"/>
          <w:szCs w:val="18"/>
        </w:rPr>
        <w:t>Humberto B. (2009): Intermediate Microeconomics with Microsoft Excel, Cambridge University Press.</w:t>
      </w:r>
    </w:p>
    <w:p w14:paraId="2D84B378" w14:textId="77777777" w:rsidR="006F5027" w:rsidRPr="00D210A6" w:rsidRDefault="006F5027" w:rsidP="00F41CE3">
      <w:pPr>
        <w:numPr>
          <w:ilvl w:val="0"/>
          <w:numId w:val="20"/>
        </w:numPr>
        <w:autoSpaceDE w:val="0"/>
        <w:autoSpaceDN w:val="0"/>
        <w:adjustRightInd w:val="0"/>
        <w:spacing w:after="200"/>
        <w:ind w:left="360"/>
        <w:contextualSpacing/>
        <w:rPr>
          <w:rFonts w:eastAsia="Calibri"/>
          <w:spacing w:val="-5"/>
          <w:sz w:val="18"/>
          <w:szCs w:val="18"/>
        </w:rPr>
      </w:pPr>
      <w:r w:rsidRPr="00D210A6">
        <w:rPr>
          <w:rFonts w:eastAsia="Calibri"/>
          <w:spacing w:val="-5"/>
          <w:sz w:val="18"/>
          <w:szCs w:val="18"/>
        </w:rPr>
        <w:t>Kurt J., Dieter K. and G. Schwarz (2007): Microeconomics Using Excel, Routledge</w:t>
      </w:r>
    </w:p>
    <w:p w14:paraId="56E5E0B4" w14:textId="77777777" w:rsidR="006F5027" w:rsidRPr="00D210A6" w:rsidRDefault="006F5027" w:rsidP="00F41CE3">
      <w:pPr>
        <w:numPr>
          <w:ilvl w:val="0"/>
          <w:numId w:val="20"/>
        </w:numPr>
        <w:autoSpaceDE w:val="0"/>
        <w:autoSpaceDN w:val="0"/>
        <w:adjustRightInd w:val="0"/>
        <w:spacing w:after="200"/>
        <w:ind w:left="360"/>
        <w:contextualSpacing/>
        <w:rPr>
          <w:rFonts w:eastAsia="Calibri"/>
          <w:spacing w:val="-5"/>
          <w:sz w:val="18"/>
          <w:szCs w:val="18"/>
        </w:rPr>
      </w:pPr>
      <w:r w:rsidRPr="00D210A6">
        <w:rPr>
          <w:rFonts w:eastAsia="Calibri"/>
          <w:spacing w:val="-5"/>
          <w:sz w:val="18"/>
          <w:szCs w:val="18"/>
        </w:rPr>
        <w:t>Mosini, V. (2007) ed.: Equilibrium in Economics, Routledge</w:t>
      </w:r>
    </w:p>
    <w:p w14:paraId="4BEA38A0" w14:textId="77777777" w:rsidR="006F5027" w:rsidRPr="00D210A6" w:rsidRDefault="006F5027" w:rsidP="00F41CE3">
      <w:pPr>
        <w:numPr>
          <w:ilvl w:val="0"/>
          <w:numId w:val="20"/>
        </w:numPr>
        <w:autoSpaceDE w:val="0"/>
        <w:autoSpaceDN w:val="0"/>
        <w:adjustRightInd w:val="0"/>
        <w:spacing w:after="200"/>
        <w:ind w:left="360"/>
        <w:contextualSpacing/>
        <w:rPr>
          <w:rFonts w:eastAsia="Calibri"/>
          <w:spacing w:val="-5"/>
          <w:sz w:val="18"/>
          <w:szCs w:val="18"/>
        </w:rPr>
      </w:pPr>
      <w:r w:rsidRPr="00D210A6">
        <w:rPr>
          <w:rFonts w:eastAsia="Calibri"/>
          <w:spacing w:val="-5"/>
          <w:sz w:val="18"/>
          <w:szCs w:val="18"/>
        </w:rPr>
        <w:t>Simon, C P and L Blume (2006): Mathematics for Economists, Viva Books Limited, India</w:t>
      </w:r>
    </w:p>
    <w:p w14:paraId="738B26CB" w14:textId="77777777" w:rsidR="006F5027" w:rsidRPr="00D210A6" w:rsidRDefault="006F5027" w:rsidP="00F41CE3">
      <w:pPr>
        <w:numPr>
          <w:ilvl w:val="0"/>
          <w:numId w:val="20"/>
        </w:numPr>
        <w:autoSpaceDE w:val="0"/>
        <w:autoSpaceDN w:val="0"/>
        <w:adjustRightInd w:val="0"/>
        <w:spacing w:after="200"/>
        <w:ind w:left="360"/>
        <w:contextualSpacing/>
        <w:rPr>
          <w:rFonts w:eastAsia="Calibri"/>
          <w:sz w:val="18"/>
          <w:szCs w:val="18"/>
        </w:rPr>
      </w:pPr>
      <w:r w:rsidRPr="00D210A6">
        <w:rPr>
          <w:rFonts w:eastAsia="Calibri"/>
          <w:spacing w:val="-5"/>
          <w:sz w:val="18"/>
          <w:szCs w:val="18"/>
        </w:rPr>
        <w:t>Yamane, Taro (1968): Mathematics for Economists – an Elementary Survey, Prentice Hall India (Reprint, 2007)</w:t>
      </w:r>
    </w:p>
    <w:tbl>
      <w:tblPr>
        <w:tblW w:w="4915"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2340"/>
        <w:gridCol w:w="1998"/>
      </w:tblGrid>
      <w:tr w:rsidR="00D210A6" w:rsidRPr="00D210A6" w14:paraId="3AEFF1C8" w14:textId="77777777" w:rsidTr="00C140AE">
        <w:tc>
          <w:tcPr>
            <w:tcW w:w="1517" w:type="pct"/>
            <w:tcBorders>
              <w:top w:val="single" w:sz="4" w:space="0" w:color="auto"/>
              <w:left w:val="single" w:sz="4" w:space="0" w:color="auto"/>
              <w:bottom w:val="single" w:sz="4" w:space="0" w:color="auto"/>
              <w:right w:val="single" w:sz="4" w:space="0" w:color="auto"/>
            </w:tcBorders>
          </w:tcPr>
          <w:p w14:paraId="3C5C1D54" w14:textId="77777777" w:rsidR="006F5027" w:rsidRPr="00D210A6" w:rsidRDefault="006F5027" w:rsidP="00F41CE3">
            <w:pPr>
              <w:pStyle w:val="Default"/>
              <w:rPr>
                <w:rFonts w:eastAsia="Times New Roman"/>
                <w:color w:val="auto"/>
                <w:sz w:val="18"/>
                <w:szCs w:val="18"/>
              </w:rPr>
            </w:pPr>
            <w:r w:rsidRPr="00D210A6">
              <w:rPr>
                <w:rFonts w:eastAsia="Times New Roman"/>
                <w:b/>
                <w:bCs/>
                <w:color w:val="auto"/>
                <w:sz w:val="18"/>
                <w:szCs w:val="18"/>
              </w:rPr>
              <w:t xml:space="preserve">Course No: </w:t>
            </w:r>
            <w:r w:rsidRPr="00D210A6">
              <w:rPr>
                <w:rFonts w:eastAsia="Times New Roman"/>
                <w:color w:val="auto"/>
                <w:sz w:val="18"/>
                <w:szCs w:val="18"/>
              </w:rPr>
              <w:t xml:space="preserve"> ECO212</w:t>
            </w:r>
          </w:p>
        </w:tc>
        <w:tc>
          <w:tcPr>
            <w:tcW w:w="1879" w:type="pct"/>
            <w:tcBorders>
              <w:top w:val="single" w:sz="4" w:space="0" w:color="auto"/>
              <w:left w:val="single" w:sz="4" w:space="0" w:color="auto"/>
              <w:bottom w:val="single" w:sz="4" w:space="0" w:color="auto"/>
              <w:right w:val="single" w:sz="4" w:space="0" w:color="auto"/>
            </w:tcBorders>
          </w:tcPr>
          <w:p w14:paraId="34DDE26D" w14:textId="77777777" w:rsidR="006F5027" w:rsidRPr="00D210A6" w:rsidRDefault="006F5027" w:rsidP="00F41CE3">
            <w:pPr>
              <w:rPr>
                <w:b/>
                <w:bCs/>
                <w:sz w:val="18"/>
                <w:szCs w:val="18"/>
              </w:rPr>
            </w:pPr>
            <w:r w:rsidRPr="00D210A6">
              <w:rPr>
                <w:b/>
                <w:bCs/>
                <w:sz w:val="18"/>
                <w:szCs w:val="18"/>
              </w:rPr>
              <w:t xml:space="preserve">Academic Session: </w:t>
            </w:r>
            <w:r w:rsidRPr="00D210A6">
              <w:rPr>
                <w:sz w:val="18"/>
                <w:szCs w:val="18"/>
              </w:rPr>
              <w:t>2020-21</w:t>
            </w:r>
          </w:p>
        </w:tc>
        <w:tc>
          <w:tcPr>
            <w:tcW w:w="1603" w:type="pct"/>
            <w:tcBorders>
              <w:top w:val="single" w:sz="4" w:space="0" w:color="auto"/>
              <w:left w:val="single" w:sz="4" w:space="0" w:color="auto"/>
              <w:bottom w:val="single" w:sz="4" w:space="0" w:color="auto"/>
              <w:right w:val="single" w:sz="4" w:space="0" w:color="auto"/>
            </w:tcBorders>
          </w:tcPr>
          <w:p w14:paraId="3F44514E" w14:textId="77777777" w:rsidR="006F5027" w:rsidRPr="00D210A6" w:rsidRDefault="006F5027" w:rsidP="00F41CE3">
            <w:pPr>
              <w:rPr>
                <w:b/>
                <w:bCs/>
                <w:sz w:val="18"/>
                <w:szCs w:val="18"/>
              </w:rPr>
            </w:pPr>
            <w:r w:rsidRPr="00D210A6">
              <w:rPr>
                <w:b/>
                <w:bCs/>
                <w:sz w:val="18"/>
                <w:szCs w:val="18"/>
              </w:rPr>
              <w:t xml:space="preserve">Semester: </w:t>
            </w:r>
            <w:r w:rsidRPr="00D210A6">
              <w:rPr>
                <w:sz w:val="18"/>
                <w:szCs w:val="18"/>
              </w:rPr>
              <w:t>2</w:t>
            </w:r>
            <w:r w:rsidRPr="00D210A6">
              <w:rPr>
                <w:sz w:val="18"/>
                <w:szCs w:val="18"/>
                <w:vertAlign w:val="superscript"/>
              </w:rPr>
              <w:t>nd</w:t>
            </w:r>
            <w:r w:rsidRPr="00D210A6">
              <w:rPr>
                <w:sz w:val="18"/>
                <w:szCs w:val="18"/>
              </w:rPr>
              <w:t xml:space="preserve"> Year 1</w:t>
            </w:r>
            <w:r w:rsidRPr="00D210A6">
              <w:rPr>
                <w:sz w:val="18"/>
                <w:szCs w:val="18"/>
                <w:vertAlign w:val="superscript"/>
              </w:rPr>
              <w:t>st</w:t>
            </w:r>
          </w:p>
        </w:tc>
      </w:tr>
      <w:tr w:rsidR="00D210A6" w:rsidRPr="00D210A6" w14:paraId="0D7F1015" w14:textId="77777777" w:rsidTr="00C140AE">
        <w:tc>
          <w:tcPr>
            <w:tcW w:w="5000" w:type="pct"/>
            <w:gridSpan w:val="3"/>
            <w:tcBorders>
              <w:top w:val="single" w:sz="4" w:space="0" w:color="auto"/>
              <w:left w:val="single" w:sz="4" w:space="0" w:color="auto"/>
              <w:bottom w:val="single" w:sz="4" w:space="0" w:color="auto"/>
              <w:right w:val="single" w:sz="4" w:space="0" w:color="auto"/>
            </w:tcBorders>
          </w:tcPr>
          <w:p w14:paraId="221B5455" w14:textId="77777777" w:rsidR="006F5027" w:rsidRPr="00D210A6" w:rsidRDefault="006F5027" w:rsidP="00F41CE3">
            <w:pPr>
              <w:rPr>
                <w:b/>
                <w:bCs/>
                <w:sz w:val="18"/>
                <w:szCs w:val="18"/>
              </w:rPr>
            </w:pPr>
            <w:r w:rsidRPr="00D210A6">
              <w:rPr>
                <w:b/>
                <w:bCs/>
                <w:sz w:val="18"/>
                <w:szCs w:val="18"/>
              </w:rPr>
              <w:t xml:space="preserve">Course Title: </w:t>
            </w:r>
            <w:r w:rsidRPr="00D210A6">
              <w:rPr>
                <w:sz w:val="18"/>
                <w:szCs w:val="18"/>
              </w:rPr>
              <w:t xml:space="preserve"> Intermediate Microeconomics</w:t>
            </w:r>
          </w:p>
        </w:tc>
      </w:tr>
      <w:tr w:rsidR="00D210A6" w:rsidRPr="00D210A6" w14:paraId="0EA1B086" w14:textId="77777777" w:rsidTr="00C140AE">
        <w:tc>
          <w:tcPr>
            <w:tcW w:w="1517" w:type="pct"/>
            <w:tcBorders>
              <w:top w:val="single" w:sz="4" w:space="0" w:color="auto"/>
              <w:left w:val="single" w:sz="4" w:space="0" w:color="auto"/>
              <w:bottom w:val="single" w:sz="4" w:space="0" w:color="auto"/>
              <w:right w:val="single" w:sz="4" w:space="0" w:color="auto"/>
            </w:tcBorders>
          </w:tcPr>
          <w:p w14:paraId="5E98A8E1" w14:textId="77777777" w:rsidR="006F5027" w:rsidRPr="00D210A6" w:rsidRDefault="006F5027" w:rsidP="00F41CE3">
            <w:pPr>
              <w:rPr>
                <w:b/>
                <w:bCs/>
                <w:sz w:val="18"/>
                <w:szCs w:val="18"/>
              </w:rPr>
            </w:pPr>
            <w:r w:rsidRPr="00D210A6">
              <w:rPr>
                <w:b/>
                <w:bCs/>
                <w:sz w:val="18"/>
                <w:szCs w:val="18"/>
              </w:rPr>
              <w:t>Course Type:</w:t>
            </w:r>
            <w:r w:rsidRPr="00D210A6">
              <w:rPr>
                <w:sz w:val="18"/>
                <w:szCs w:val="18"/>
              </w:rPr>
              <w:t xml:space="preserve"> Theory</w:t>
            </w:r>
          </w:p>
        </w:tc>
        <w:tc>
          <w:tcPr>
            <w:tcW w:w="1879" w:type="pct"/>
            <w:tcBorders>
              <w:top w:val="single" w:sz="4" w:space="0" w:color="auto"/>
              <w:left w:val="single" w:sz="4" w:space="0" w:color="auto"/>
              <w:bottom w:val="single" w:sz="4" w:space="0" w:color="auto"/>
              <w:right w:val="single" w:sz="4" w:space="0" w:color="auto"/>
            </w:tcBorders>
          </w:tcPr>
          <w:p w14:paraId="2193A2DF" w14:textId="77777777" w:rsidR="006F5027" w:rsidRPr="00D210A6" w:rsidRDefault="006F5027" w:rsidP="00F41CE3">
            <w:pPr>
              <w:rPr>
                <w:b/>
                <w:bCs/>
                <w:sz w:val="18"/>
                <w:szCs w:val="18"/>
              </w:rPr>
            </w:pPr>
            <w:r w:rsidRPr="00D210A6">
              <w:rPr>
                <w:b/>
                <w:bCs/>
                <w:sz w:val="18"/>
                <w:szCs w:val="18"/>
              </w:rPr>
              <w:t xml:space="preserve">Credit: </w:t>
            </w:r>
            <w:r w:rsidRPr="00D210A6">
              <w:rPr>
                <w:sz w:val="18"/>
                <w:szCs w:val="18"/>
              </w:rPr>
              <w:t>4</w:t>
            </w:r>
          </w:p>
        </w:tc>
        <w:tc>
          <w:tcPr>
            <w:tcW w:w="1603" w:type="pct"/>
            <w:tcBorders>
              <w:top w:val="single" w:sz="4" w:space="0" w:color="auto"/>
              <w:left w:val="single" w:sz="4" w:space="0" w:color="auto"/>
              <w:bottom w:val="single" w:sz="4" w:space="0" w:color="auto"/>
              <w:right w:val="single" w:sz="4" w:space="0" w:color="auto"/>
            </w:tcBorders>
          </w:tcPr>
          <w:p w14:paraId="37DC0467" w14:textId="77777777" w:rsidR="006F5027" w:rsidRPr="00D210A6" w:rsidRDefault="006F5027" w:rsidP="00F41CE3">
            <w:pPr>
              <w:rPr>
                <w:b/>
                <w:bCs/>
                <w:sz w:val="18"/>
                <w:szCs w:val="18"/>
              </w:rPr>
            </w:pPr>
            <w:r w:rsidRPr="00D210A6">
              <w:rPr>
                <w:b/>
                <w:bCs/>
                <w:sz w:val="18"/>
                <w:szCs w:val="18"/>
              </w:rPr>
              <w:t xml:space="preserve">Marks: </w:t>
            </w:r>
            <w:r w:rsidRPr="00D210A6">
              <w:rPr>
                <w:sz w:val="18"/>
                <w:szCs w:val="18"/>
              </w:rPr>
              <w:t>100</w:t>
            </w:r>
          </w:p>
        </w:tc>
      </w:tr>
      <w:tr w:rsidR="006F5027" w:rsidRPr="00D210A6" w14:paraId="7F078E47" w14:textId="77777777" w:rsidTr="00C140AE">
        <w:tc>
          <w:tcPr>
            <w:tcW w:w="5000" w:type="pct"/>
            <w:gridSpan w:val="3"/>
            <w:tcBorders>
              <w:top w:val="single" w:sz="4" w:space="0" w:color="auto"/>
              <w:left w:val="single" w:sz="4" w:space="0" w:color="auto"/>
              <w:bottom w:val="single" w:sz="4" w:space="0" w:color="auto"/>
              <w:right w:val="single" w:sz="4" w:space="0" w:color="auto"/>
            </w:tcBorders>
          </w:tcPr>
          <w:p w14:paraId="6BFDB4A2" w14:textId="77777777" w:rsidR="006F5027" w:rsidRPr="00D210A6" w:rsidRDefault="006F5027" w:rsidP="00F41CE3">
            <w:pPr>
              <w:rPr>
                <w:b/>
                <w:bCs/>
                <w:sz w:val="18"/>
                <w:szCs w:val="18"/>
              </w:rPr>
            </w:pPr>
            <w:r w:rsidRPr="00D210A6">
              <w:rPr>
                <w:b/>
                <w:bCs/>
                <w:sz w:val="18"/>
                <w:szCs w:val="18"/>
              </w:rPr>
              <w:t xml:space="preserve">Instructor: </w:t>
            </w:r>
          </w:p>
        </w:tc>
      </w:tr>
    </w:tbl>
    <w:p w14:paraId="5FEA3B7E" w14:textId="77777777" w:rsidR="006F5027" w:rsidRPr="00D210A6" w:rsidRDefault="006F5027" w:rsidP="00F41CE3">
      <w:pPr>
        <w:jc w:val="center"/>
        <w:rPr>
          <w:b/>
          <w:bCs/>
          <w:sz w:val="18"/>
          <w:szCs w:val="18"/>
        </w:rPr>
      </w:pPr>
    </w:p>
    <w:p w14:paraId="37F93ACC" w14:textId="77777777" w:rsidR="006F5027" w:rsidRPr="00D210A6" w:rsidRDefault="006F5027" w:rsidP="00F41CE3">
      <w:pPr>
        <w:jc w:val="center"/>
        <w:rPr>
          <w:b/>
          <w:bCs/>
          <w:sz w:val="18"/>
          <w:szCs w:val="18"/>
        </w:rPr>
      </w:pPr>
      <w:r w:rsidRPr="00D210A6">
        <w:rPr>
          <w:b/>
          <w:bCs/>
          <w:sz w:val="18"/>
          <w:szCs w:val="18"/>
        </w:rPr>
        <w:t>Part A: Introduction</w:t>
      </w:r>
    </w:p>
    <w:p w14:paraId="6F517EC5" w14:textId="77777777" w:rsidR="001E3237" w:rsidRPr="00D210A6" w:rsidRDefault="001E3237" w:rsidP="00F41CE3">
      <w:pPr>
        <w:jc w:val="center"/>
        <w:rPr>
          <w:sz w:val="8"/>
          <w:szCs w:val="18"/>
        </w:rPr>
      </w:pPr>
    </w:p>
    <w:p w14:paraId="24794387" w14:textId="77777777" w:rsidR="006F5027" w:rsidRPr="00D210A6" w:rsidRDefault="006F5027" w:rsidP="004E4501">
      <w:pPr>
        <w:pStyle w:val="ListParagraph"/>
        <w:numPr>
          <w:ilvl w:val="1"/>
          <w:numId w:val="28"/>
        </w:numPr>
        <w:rPr>
          <w:b/>
          <w:bCs/>
          <w:sz w:val="18"/>
          <w:szCs w:val="18"/>
        </w:rPr>
      </w:pPr>
      <w:r w:rsidRPr="00D210A6">
        <w:rPr>
          <w:b/>
          <w:bCs/>
          <w:sz w:val="18"/>
          <w:szCs w:val="18"/>
        </w:rPr>
        <w:t>Course Description and Objectives</w:t>
      </w:r>
    </w:p>
    <w:p w14:paraId="5B20648A" w14:textId="77777777" w:rsidR="001E3237" w:rsidRPr="00D210A6" w:rsidRDefault="006F5027" w:rsidP="00F41CE3">
      <w:pPr>
        <w:ind w:left="360"/>
        <w:jc w:val="both"/>
        <w:rPr>
          <w:sz w:val="18"/>
          <w:szCs w:val="18"/>
        </w:rPr>
      </w:pPr>
      <w:r w:rsidRPr="00D210A6">
        <w:rPr>
          <w:sz w:val="18"/>
          <w:szCs w:val="18"/>
        </w:rPr>
        <w:t xml:space="preserve">As an intermediate course in Microeconomics, ECO 212 contains moderate tools and techniques that economists use to understand and analyze economic behavior. These </w:t>
      </w:r>
    </w:p>
    <w:p w14:paraId="04BDDB74" w14:textId="77777777" w:rsidR="006F5027" w:rsidRPr="00D210A6" w:rsidRDefault="006F5027" w:rsidP="00F41CE3">
      <w:pPr>
        <w:ind w:left="360"/>
        <w:jc w:val="both"/>
        <w:rPr>
          <w:sz w:val="18"/>
          <w:szCs w:val="18"/>
        </w:rPr>
      </w:pPr>
      <w:r w:rsidRPr="00D210A6">
        <w:rPr>
          <w:sz w:val="18"/>
          <w:szCs w:val="18"/>
        </w:rPr>
        <w:t>instruments may equip students for advanced studies in economics. The course contains strategic behavior of the economic agents including individuals, firms and the government.</w:t>
      </w:r>
    </w:p>
    <w:p w14:paraId="0298920A" w14:textId="77777777" w:rsidR="006F5027" w:rsidRPr="00D210A6" w:rsidRDefault="006F5027" w:rsidP="00F41CE3">
      <w:pPr>
        <w:pStyle w:val="ListParagraph"/>
        <w:ind w:left="360"/>
        <w:jc w:val="both"/>
        <w:rPr>
          <w:sz w:val="8"/>
          <w:szCs w:val="18"/>
        </w:rPr>
      </w:pPr>
    </w:p>
    <w:p w14:paraId="32273325" w14:textId="77777777" w:rsidR="006F5027" w:rsidRPr="00D210A6" w:rsidRDefault="006F5027" w:rsidP="00F41CE3">
      <w:pPr>
        <w:ind w:left="360"/>
        <w:jc w:val="both"/>
        <w:rPr>
          <w:sz w:val="18"/>
          <w:szCs w:val="18"/>
        </w:rPr>
      </w:pPr>
      <w:r w:rsidRPr="00D210A6">
        <w:rPr>
          <w:sz w:val="18"/>
          <w:szCs w:val="18"/>
        </w:rPr>
        <w:t xml:space="preserve">This course builds student’s ability to understand analyze the behavior and interaction of economic agents (consumers, firms and government) in a market economy. It also develops student’s understanding of how decision-making of the agents might be improved for the best use of available resources. </w:t>
      </w:r>
    </w:p>
    <w:p w14:paraId="24E1DE0C" w14:textId="77777777" w:rsidR="006F5027" w:rsidRPr="00D210A6" w:rsidRDefault="006F5027" w:rsidP="00F41CE3">
      <w:pPr>
        <w:pStyle w:val="ListParagraph"/>
        <w:ind w:left="360"/>
        <w:jc w:val="both"/>
        <w:rPr>
          <w:sz w:val="8"/>
          <w:szCs w:val="18"/>
        </w:rPr>
      </w:pPr>
    </w:p>
    <w:p w14:paraId="08104768" w14:textId="77777777" w:rsidR="006F5027" w:rsidRPr="00D210A6" w:rsidRDefault="006F5027" w:rsidP="00F41CE3">
      <w:pPr>
        <w:ind w:left="360"/>
        <w:jc w:val="both"/>
        <w:rPr>
          <w:sz w:val="18"/>
          <w:szCs w:val="18"/>
        </w:rPr>
      </w:pPr>
      <w:r w:rsidRPr="00D210A6">
        <w:rPr>
          <w:sz w:val="18"/>
          <w:szCs w:val="18"/>
        </w:rPr>
        <w:t>This course uses fundamental economic theories and basic mathematical tools to enhance the student’s ability to understand and explain the construct of intermediate microeconomics. It aims at developing students’ skills required to analyze microeconomic problems and theories. It also intends to build a solid foundation required to extend students’ skills of critical evaluation towards advanced micro theories.</w:t>
      </w:r>
    </w:p>
    <w:p w14:paraId="73901A79" w14:textId="77777777" w:rsidR="006F5027" w:rsidRPr="00D210A6" w:rsidRDefault="006F5027" w:rsidP="00F41CE3">
      <w:pPr>
        <w:ind w:left="360"/>
        <w:jc w:val="both"/>
        <w:rPr>
          <w:sz w:val="8"/>
          <w:szCs w:val="18"/>
        </w:rPr>
      </w:pPr>
    </w:p>
    <w:p w14:paraId="7A548EE9" w14:textId="77777777" w:rsidR="006F5027" w:rsidRPr="00D210A6" w:rsidRDefault="006F5027" w:rsidP="004E4501">
      <w:pPr>
        <w:pStyle w:val="ListParagraph"/>
        <w:numPr>
          <w:ilvl w:val="1"/>
          <w:numId w:val="28"/>
        </w:numPr>
        <w:rPr>
          <w:b/>
          <w:bCs/>
          <w:sz w:val="18"/>
          <w:szCs w:val="18"/>
        </w:rPr>
      </w:pPr>
      <w:r w:rsidRPr="00D210A6">
        <w:rPr>
          <w:b/>
          <w:bCs/>
          <w:sz w:val="18"/>
          <w:szCs w:val="18"/>
        </w:rPr>
        <w:t>Prerequisites</w:t>
      </w:r>
    </w:p>
    <w:p w14:paraId="18FB83B2" w14:textId="77777777" w:rsidR="006F5027" w:rsidRPr="00D210A6" w:rsidRDefault="006F5027" w:rsidP="00F41CE3">
      <w:pPr>
        <w:ind w:left="360"/>
        <w:jc w:val="both"/>
        <w:rPr>
          <w:sz w:val="18"/>
          <w:szCs w:val="18"/>
        </w:rPr>
      </w:pPr>
      <w:r w:rsidRPr="00D210A6">
        <w:rPr>
          <w:sz w:val="18"/>
          <w:szCs w:val="18"/>
        </w:rPr>
        <w:t xml:space="preserve">There is a mathematical requirement for entry into BSS degree programs offered by the Department of Economics. The mathematical requirements of this course are intermediate. Basic calculus and optimization rules, fundamentals of linear algebra and moderate ability to </w:t>
      </w:r>
      <w:r w:rsidR="00415B07" w:rsidRPr="00D210A6">
        <w:rPr>
          <w:sz w:val="18"/>
          <w:szCs w:val="18"/>
        </w:rPr>
        <w:t xml:space="preserve"> </w:t>
      </w:r>
      <w:r w:rsidRPr="00D210A6">
        <w:rPr>
          <w:sz w:val="18"/>
          <w:szCs w:val="18"/>
        </w:rPr>
        <w:t>understand and manipulate graphs are essential for successful completion of the course. Principles of Microeconomics  (ECO 111) is, of course, a core prerequisite.</w:t>
      </w:r>
    </w:p>
    <w:p w14:paraId="03F811AB" w14:textId="77777777" w:rsidR="00C140AE" w:rsidRPr="00D210A6" w:rsidRDefault="00C140AE" w:rsidP="00F41CE3">
      <w:pPr>
        <w:ind w:left="360"/>
        <w:jc w:val="both"/>
        <w:rPr>
          <w:sz w:val="18"/>
          <w:szCs w:val="18"/>
        </w:rPr>
      </w:pPr>
    </w:p>
    <w:p w14:paraId="5ECA83F8" w14:textId="77777777" w:rsidR="006F5027" w:rsidRPr="00D210A6" w:rsidRDefault="006F5027" w:rsidP="00F41CE3">
      <w:pPr>
        <w:pStyle w:val="Default"/>
        <w:ind w:left="360"/>
        <w:jc w:val="both"/>
        <w:rPr>
          <w:color w:val="auto"/>
          <w:sz w:val="8"/>
          <w:szCs w:val="18"/>
        </w:rPr>
      </w:pPr>
    </w:p>
    <w:p w14:paraId="1A359970" w14:textId="77777777" w:rsidR="006F5027" w:rsidRPr="00D210A6" w:rsidRDefault="006F5027" w:rsidP="004E4501">
      <w:pPr>
        <w:pStyle w:val="ListParagraph"/>
        <w:numPr>
          <w:ilvl w:val="1"/>
          <w:numId w:val="28"/>
        </w:numPr>
        <w:rPr>
          <w:b/>
          <w:bCs/>
          <w:sz w:val="18"/>
          <w:szCs w:val="18"/>
        </w:rPr>
      </w:pPr>
      <w:r w:rsidRPr="00D210A6">
        <w:rPr>
          <w:b/>
          <w:bCs/>
          <w:sz w:val="18"/>
          <w:szCs w:val="18"/>
        </w:rPr>
        <w:t>Course Learning Outcome (CLO)</w:t>
      </w:r>
    </w:p>
    <w:p w14:paraId="154C1716" w14:textId="77777777" w:rsidR="006F5027" w:rsidRPr="00D210A6" w:rsidRDefault="006F5027" w:rsidP="00F41CE3">
      <w:pPr>
        <w:ind w:left="360"/>
        <w:rPr>
          <w:sz w:val="18"/>
          <w:szCs w:val="18"/>
        </w:rPr>
      </w:pPr>
      <w:r w:rsidRPr="00D210A6">
        <w:rPr>
          <w:sz w:val="18"/>
          <w:szCs w:val="18"/>
        </w:rPr>
        <w:t>Successful completion of this course should enable students to:</w:t>
      </w:r>
    </w:p>
    <w:tbl>
      <w:tblPr>
        <w:tblW w:w="0" w:type="auto"/>
        <w:tblInd w:w="198" w:type="dxa"/>
        <w:tblLook w:val="04A0" w:firstRow="1" w:lastRow="0" w:firstColumn="1" w:lastColumn="0" w:noHBand="0" w:noVBand="1"/>
      </w:tblPr>
      <w:tblGrid>
        <w:gridCol w:w="810"/>
        <w:gridCol w:w="5328"/>
      </w:tblGrid>
      <w:tr w:rsidR="00D210A6" w:rsidRPr="00D210A6" w14:paraId="503D2170" w14:textId="77777777" w:rsidTr="00BD7150">
        <w:tc>
          <w:tcPr>
            <w:tcW w:w="810" w:type="dxa"/>
          </w:tcPr>
          <w:p w14:paraId="231E5FB7" w14:textId="77777777" w:rsidR="00C140AE" w:rsidRPr="00D210A6" w:rsidRDefault="00C140AE" w:rsidP="00F41CE3">
            <w:pPr>
              <w:rPr>
                <w:sz w:val="18"/>
                <w:szCs w:val="18"/>
              </w:rPr>
            </w:pPr>
            <w:r w:rsidRPr="00D210A6">
              <w:rPr>
                <w:sz w:val="18"/>
                <w:szCs w:val="18"/>
              </w:rPr>
              <w:t>CLO1</w:t>
            </w:r>
          </w:p>
        </w:tc>
        <w:tc>
          <w:tcPr>
            <w:tcW w:w="5328" w:type="dxa"/>
          </w:tcPr>
          <w:p w14:paraId="5F4AB636" w14:textId="77777777" w:rsidR="00C140AE" w:rsidRPr="00D210A6" w:rsidRDefault="00C140AE" w:rsidP="00BD7150">
            <w:pPr>
              <w:jc w:val="both"/>
              <w:rPr>
                <w:sz w:val="18"/>
                <w:szCs w:val="18"/>
              </w:rPr>
            </w:pPr>
            <w:r w:rsidRPr="00D210A6">
              <w:rPr>
                <w:sz w:val="18"/>
                <w:szCs w:val="18"/>
              </w:rPr>
              <w:t>Demonstrate a broad understanding of the intermediate microeconomics.</w:t>
            </w:r>
          </w:p>
        </w:tc>
      </w:tr>
      <w:tr w:rsidR="00D210A6" w:rsidRPr="00D210A6" w14:paraId="6C6C218C" w14:textId="77777777" w:rsidTr="00BD7150">
        <w:tc>
          <w:tcPr>
            <w:tcW w:w="810" w:type="dxa"/>
          </w:tcPr>
          <w:p w14:paraId="5438AE23" w14:textId="77777777" w:rsidR="00C140AE" w:rsidRPr="00D210A6" w:rsidRDefault="00C140AE" w:rsidP="00C140AE">
            <w:r w:rsidRPr="00D210A6">
              <w:rPr>
                <w:sz w:val="18"/>
                <w:szCs w:val="18"/>
              </w:rPr>
              <w:t>CLO2</w:t>
            </w:r>
          </w:p>
        </w:tc>
        <w:tc>
          <w:tcPr>
            <w:tcW w:w="5328" w:type="dxa"/>
          </w:tcPr>
          <w:p w14:paraId="1D7D5680" w14:textId="77777777" w:rsidR="00C140AE" w:rsidRPr="00D210A6" w:rsidRDefault="00C140AE" w:rsidP="00BD7150">
            <w:pPr>
              <w:jc w:val="both"/>
              <w:rPr>
                <w:sz w:val="18"/>
                <w:szCs w:val="18"/>
              </w:rPr>
            </w:pPr>
            <w:r w:rsidRPr="00D210A6">
              <w:rPr>
                <w:sz w:val="18"/>
                <w:szCs w:val="18"/>
              </w:rPr>
              <w:t>Show their ability to apply the concepts and methods used in the study of  microeconomics.</w:t>
            </w:r>
          </w:p>
        </w:tc>
      </w:tr>
      <w:tr w:rsidR="00D210A6" w:rsidRPr="00D210A6" w14:paraId="45989F9D" w14:textId="77777777" w:rsidTr="00BD7150">
        <w:tc>
          <w:tcPr>
            <w:tcW w:w="810" w:type="dxa"/>
          </w:tcPr>
          <w:p w14:paraId="0B4FE8C8" w14:textId="77777777" w:rsidR="00C140AE" w:rsidRPr="00D210A6" w:rsidRDefault="00C140AE" w:rsidP="00C140AE">
            <w:r w:rsidRPr="00D210A6">
              <w:rPr>
                <w:sz w:val="18"/>
                <w:szCs w:val="18"/>
              </w:rPr>
              <w:t>CLO3</w:t>
            </w:r>
          </w:p>
        </w:tc>
        <w:tc>
          <w:tcPr>
            <w:tcW w:w="5328" w:type="dxa"/>
          </w:tcPr>
          <w:p w14:paraId="13A1E9F2" w14:textId="77777777" w:rsidR="00C140AE" w:rsidRPr="00D210A6" w:rsidRDefault="00C140AE" w:rsidP="00BD7150">
            <w:pPr>
              <w:jc w:val="both"/>
              <w:rPr>
                <w:sz w:val="18"/>
                <w:szCs w:val="18"/>
              </w:rPr>
            </w:pPr>
            <w:r w:rsidRPr="00D210A6">
              <w:rPr>
                <w:sz w:val="18"/>
                <w:szCs w:val="18"/>
              </w:rPr>
              <w:t>Analyze the behavior of consumers and firms and their links to related economic policies.</w:t>
            </w:r>
          </w:p>
        </w:tc>
      </w:tr>
      <w:tr w:rsidR="00D210A6" w:rsidRPr="00D210A6" w14:paraId="1093E247" w14:textId="77777777" w:rsidTr="00BD7150">
        <w:tc>
          <w:tcPr>
            <w:tcW w:w="810" w:type="dxa"/>
          </w:tcPr>
          <w:p w14:paraId="0B301471" w14:textId="77777777" w:rsidR="00C140AE" w:rsidRPr="00D210A6" w:rsidRDefault="00C140AE" w:rsidP="00C140AE">
            <w:r w:rsidRPr="00D210A6">
              <w:rPr>
                <w:sz w:val="18"/>
                <w:szCs w:val="18"/>
              </w:rPr>
              <w:t>CLO4</w:t>
            </w:r>
          </w:p>
        </w:tc>
        <w:tc>
          <w:tcPr>
            <w:tcW w:w="5328" w:type="dxa"/>
          </w:tcPr>
          <w:p w14:paraId="4E8CF4B0" w14:textId="77777777" w:rsidR="00C140AE" w:rsidRPr="00D210A6" w:rsidRDefault="00C140AE" w:rsidP="00BD7150">
            <w:pPr>
              <w:jc w:val="both"/>
              <w:rPr>
                <w:sz w:val="18"/>
                <w:szCs w:val="18"/>
              </w:rPr>
            </w:pPr>
            <w:r w:rsidRPr="00D210A6">
              <w:rPr>
                <w:sz w:val="18"/>
                <w:szCs w:val="18"/>
              </w:rPr>
              <w:t>Understand how strategic decisions are made by the economic agents including consumers, firms and the government.</w:t>
            </w:r>
          </w:p>
        </w:tc>
      </w:tr>
      <w:tr w:rsidR="00D210A6" w:rsidRPr="00D210A6" w14:paraId="133BD4A8" w14:textId="77777777" w:rsidTr="00BD7150">
        <w:tc>
          <w:tcPr>
            <w:tcW w:w="810" w:type="dxa"/>
          </w:tcPr>
          <w:p w14:paraId="145C6535" w14:textId="77777777" w:rsidR="00C140AE" w:rsidRPr="00D210A6" w:rsidRDefault="00C140AE" w:rsidP="00C140AE">
            <w:r w:rsidRPr="00D210A6">
              <w:rPr>
                <w:sz w:val="18"/>
                <w:szCs w:val="18"/>
              </w:rPr>
              <w:t>CLO5</w:t>
            </w:r>
          </w:p>
        </w:tc>
        <w:tc>
          <w:tcPr>
            <w:tcW w:w="5328" w:type="dxa"/>
          </w:tcPr>
          <w:p w14:paraId="37A36A8F" w14:textId="77777777" w:rsidR="00C140AE" w:rsidRPr="00D210A6" w:rsidRDefault="00C140AE" w:rsidP="00BD7150">
            <w:pPr>
              <w:jc w:val="both"/>
              <w:rPr>
                <w:sz w:val="18"/>
                <w:szCs w:val="18"/>
              </w:rPr>
            </w:pPr>
            <w:r w:rsidRPr="00D210A6">
              <w:rPr>
                <w:sz w:val="18"/>
                <w:szCs w:val="18"/>
              </w:rPr>
              <w:t>Understand the strategic operations in the market including the control over price and market segmentation.</w:t>
            </w:r>
          </w:p>
        </w:tc>
      </w:tr>
      <w:tr w:rsidR="00C140AE" w:rsidRPr="00D210A6" w14:paraId="13B56A19" w14:textId="77777777" w:rsidTr="00BD7150">
        <w:tc>
          <w:tcPr>
            <w:tcW w:w="810" w:type="dxa"/>
          </w:tcPr>
          <w:p w14:paraId="7959E94D" w14:textId="77777777" w:rsidR="00C140AE" w:rsidRPr="00D210A6" w:rsidRDefault="00C140AE" w:rsidP="00C140AE">
            <w:r w:rsidRPr="00D210A6">
              <w:rPr>
                <w:sz w:val="18"/>
                <w:szCs w:val="18"/>
              </w:rPr>
              <w:t>CLO6</w:t>
            </w:r>
          </w:p>
        </w:tc>
        <w:tc>
          <w:tcPr>
            <w:tcW w:w="5328" w:type="dxa"/>
          </w:tcPr>
          <w:p w14:paraId="095818A0" w14:textId="77777777" w:rsidR="00C140AE" w:rsidRPr="00D210A6" w:rsidRDefault="00C140AE" w:rsidP="00BD7150">
            <w:pPr>
              <w:jc w:val="both"/>
              <w:rPr>
                <w:sz w:val="18"/>
                <w:szCs w:val="18"/>
              </w:rPr>
            </w:pPr>
            <w:r w:rsidRPr="00D210A6">
              <w:rPr>
                <w:sz w:val="18"/>
                <w:szCs w:val="18"/>
              </w:rPr>
              <w:t>Develop prerequisite learning skills for the advanced modules in microeconomics.</w:t>
            </w:r>
          </w:p>
        </w:tc>
      </w:tr>
    </w:tbl>
    <w:p w14:paraId="31B40EDC" w14:textId="77777777" w:rsidR="006F5027" w:rsidRPr="00D210A6" w:rsidRDefault="006F5027" w:rsidP="00F41CE3">
      <w:pPr>
        <w:pStyle w:val="ListParagraph"/>
        <w:ind w:left="0"/>
        <w:rPr>
          <w:sz w:val="18"/>
          <w:szCs w:val="18"/>
        </w:rPr>
      </w:pPr>
    </w:p>
    <w:p w14:paraId="63AAD63A" w14:textId="77777777" w:rsidR="006F5027" w:rsidRPr="00D210A6" w:rsidRDefault="006F5027" w:rsidP="00F41CE3">
      <w:pPr>
        <w:pStyle w:val="Default"/>
        <w:jc w:val="center"/>
        <w:rPr>
          <w:b/>
          <w:bCs/>
          <w:color w:val="auto"/>
          <w:sz w:val="18"/>
          <w:szCs w:val="18"/>
        </w:rPr>
      </w:pPr>
      <w:r w:rsidRPr="00D210A6">
        <w:rPr>
          <w:b/>
          <w:bCs/>
          <w:color w:val="auto"/>
          <w:sz w:val="18"/>
          <w:szCs w:val="18"/>
        </w:rPr>
        <w:t>Part B: Teaching and Assessment</w:t>
      </w:r>
    </w:p>
    <w:p w14:paraId="2BE953C7" w14:textId="77777777" w:rsidR="006F5027" w:rsidRPr="00D210A6" w:rsidRDefault="006F5027" w:rsidP="00F41CE3">
      <w:pPr>
        <w:pStyle w:val="Default"/>
        <w:jc w:val="center"/>
        <w:rPr>
          <w:color w:val="auto"/>
          <w:sz w:val="10"/>
          <w:szCs w:val="18"/>
        </w:rPr>
      </w:pPr>
    </w:p>
    <w:p w14:paraId="313FB191" w14:textId="77777777" w:rsidR="006F5027" w:rsidRPr="00D210A6" w:rsidRDefault="006F5027" w:rsidP="00F41CE3">
      <w:pPr>
        <w:rPr>
          <w:b/>
          <w:bCs/>
          <w:sz w:val="18"/>
          <w:szCs w:val="18"/>
        </w:rPr>
      </w:pPr>
      <w:r w:rsidRPr="00D210A6">
        <w:rPr>
          <w:b/>
          <w:bCs/>
          <w:sz w:val="18"/>
          <w:szCs w:val="18"/>
        </w:rPr>
        <w:t>2.1 Teaching Strategies</w:t>
      </w:r>
    </w:p>
    <w:p w14:paraId="738BCAF5" w14:textId="77777777" w:rsidR="006F5027" w:rsidRPr="00D210A6" w:rsidRDefault="006F5027" w:rsidP="00F41CE3">
      <w:pPr>
        <w:rPr>
          <w:sz w:val="18"/>
          <w:szCs w:val="18"/>
        </w:rPr>
      </w:pPr>
      <w:r w:rsidRPr="00D210A6">
        <w:rPr>
          <w:sz w:val="18"/>
          <w:szCs w:val="18"/>
        </w:rPr>
        <w:t xml:space="preserve">The course materials are delivered through certain teaching-learning activities such as lectures, reading, assignments, exercise and workshop papers. </w:t>
      </w:r>
    </w:p>
    <w:p w14:paraId="54F61D8D" w14:textId="77777777" w:rsidR="001E3237" w:rsidRPr="00D210A6" w:rsidRDefault="001E3237" w:rsidP="00F41CE3">
      <w:pPr>
        <w:rPr>
          <w:b/>
          <w:bCs/>
          <w:sz w:val="10"/>
          <w:szCs w:val="18"/>
        </w:rPr>
      </w:pPr>
    </w:p>
    <w:p w14:paraId="00D89081" w14:textId="77777777" w:rsidR="006F5027" w:rsidRPr="00D210A6" w:rsidRDefault="006F5027" w:rsidP="00F41CE3">
      <w:pPr>
        <w:rPr>
          <w:b/>
          <w:bCs/>
          <w:sz w:val="18"/>
          <w:szCs w:val="18"/>
        </w:rPr>
      </w:pPr>
      <w:r w:rsidRPr="00D210A6">
        <w:rPr>
          <w:b/>
          <w:bCs/>
          <w:sz w:val="18"/>
          <w:szCs w:val="18"/>
        </w:rPr>
        <w:t>2.2 Assessment Strategies</w:t>
      </w:r>
    </w:p>
    <w:tbl>
      <w:tblPr>
        <w:tblW w:w="49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3168"/>
        <w:gridCol w:w="1815"/>
      </w:tblGrid>
      <w:tr w:rsidR="00D210A6" w:rsidRPr="00D210A6" w14:paraId="463F7329" w14:textId="77777777" w:rsidTr="00C140AE">
        <w:trPr>
          <w:trHeight w:val="98"/>
        </w:trPr>
        <w:tc>
          <w:tcPr>
            <w:tcW w:w="1000" w:type="pct"/>
          </w:tcPr>
          <w:p w14:paraId="0F2C5605" w14:textId="77777777" w:rsidR="006F5027" w:rsidRPr="00D210A6" w:rsidRDefault="006F5027" w:rsidP="00F41CE3">
            <w:pPr>
              <w:pStyle w:val="ListParagraph"/>
              <w:ind w:left="0"/>
              <w:jc w:val="center"/>
              <w:rPr>
                <w:b/>
                <w:bCs/>
                <w:sz w:val="18"/>
                <w:szCs w:val="18"/>
                <w:lang w:val="en-US" w:eastAsia="en-US"/>
              </w:rPr>
            </w:pPr>
            <w:r w:rsidRPr="00D210A6">
              <w:rPr>
                <w:b/>
                <w:bCs/>
                <w:sz w:val="18"/>
                <w:szCs w:val="18"/>
                <w:lang w:val="en-US" w:eastAsia="en-US"/>
              </w:rPr>
              <w:t>No.</w:t>
            </w:r>
          </w:p>
        </w:tc>
        <w:tc>
          <w:tcPr>
            <w:tcW w:w="2543" w:type="pct"/>
          </w:tcPr>
          <w:p w14:paraId="32ECB74A" w14:textId="77777777" w:rsidR="006F5027" w:rsidRPr="00D210A6" w:rsidRDefault="006F5027" w:rsidP="00F41CE3">
            <w:pPr>
              <w:pStyle w:val="ListParagraph"/>
              <w:ind w:left="0"/>
              <w:jc w:val="center"/>
              <w:rPr>
                <w:b/>
                <w:bCs/>
                <w:sz w:val="18"/>
                <w:szCs w:val="18"/>
                <w:lang w:val="en-US" w:eastAsia="en-US"/>
              </w:rPr>
            </w:pPr>
            <w:r w:rsidRPr="00D210A6">
              <w:rPr>
                <w:b/>
                <w:bCs/>
                <w:sz w:val="18"/>
                <w:szCs w:val="18"/>
                <w:lang w:val="en-US" w:eastAsia="en-US"/>
              </w:rPr>
              <w:t>Description</w:t>
            </w:r>
          </w:p>
        </w:tc>
        <w:tc>
          <w:tcPr>
            <w:tcW w:w="1457" w:type="pct"/>
          </w:tcPr>
          <w:p w14:paraId="3E405D13" w14:textId="77777777" w:rsidR="006F5027" w:rsidRPr="00D210A6" w:rsidRDefault="006F5027" w:rsidP="00F41CE3">
            <w:pPr>
              <w:pStyle w:val="ListParagraph"/>
              <w:ind w:left="0"/>
              <w:jc w:val="center"/>
              <w:rPr>
                <w:b/>
                <w:bCs/>
                <w:sz w:val="18"/>
                <w:szCs w:val="18"/>
                <w:lang w:val="en-US" w:eastAsia="en-US"/>
              </w:rPr>
            </w:pPr>
            <w:r w:rsidRPr="00D210A6">
              <w:rPr>
                <w:b/>
                <w:bCs/>
                <w:sz w:val="18"/>
                <w:szCs w:val="18"/>
                <w:lang w:val="en-US" w:eastAsia="en-US"/>
              </w:rPr>
              <w:t>Mark</w:t>
            </w:r>
          </w:p>
        </w:tc>
      </w:tr>
      <w:tr w:rsidR="00D210A6" w:rsidRPr="00D210A6" w14:paraId="76679B2A" w14:textId="77777777" w:rsidTr="00C140AE">
        <w:tc>
          <w:tcPr>
            <w:tcW w:w="1000" w:type="pct"/>
          </w:tcPr>
          <w:p w14:paraId="0B31D88B" w14:textId="77777777" w:rsidR="006F5027" w:rsidRPr="00D210A6" w:rsidRDefault="006F5027" w:rsidP="00F41CE3">
            <w:pPr>
              <w:pStyle w:val="ListParagraph"/>
              <w:ind w:left="0"/>
              <w:jc w:val="center"/>
              <w:rPr>
                <w:sz w:val="18"/>
                <w:szCs w:val="18"/>
                <w:lang w:val="en-US" w:eastAsia="en-US"/>
              </w:rPr>
            </w:pPr>
            <w:r w:rsidRPr="00D210A6">
              <w:rPr>
                <w:sz w:val="18"/>
                <w:szCs w:val="18"/>
                <w:lang w:val="en-US" w:eastAsia="en-US"/>
              </w:rPr>
              <w:t>1</w:t>
            </w:r>
          </w:p>
        </w:tc>
        <w:tc>
          <w:tcPr>
            <w:tcW w:w="2543" w:type="pct"/>
          </w:tcPr>
          <w:p w14:paraId="124D0E83" w14:textId="77777777" w:rsidR="006F5027" w:rsidRPr="00D210A6" w:rsidRDefault="006F5027" w:rsidP="00F41CE3">
            <w:pPr>
              <w:pStyle w:val="ListParagraph"/>
              <w:ind w:left="0"/>
              <w:jc w:val="center"/>
              <w:rPr>
                <w:sz w:val="18"/>
                <w:szCs w:val="18"/>
                <w:lang w:val="en-US" w:eastAsia="en-US"/>
              </w:rPr>
            </w:pPr>
            <w:r w:rsidRPr="00D210A6">
              <w:rPr>
                <w:sz w:val="18"/>
                <w:szCs w:val="18"/>
                <w:lang w:val="en-US" w:eastAsia="en-US"/>
              </w:rPr>
              <w:t>Class attendance</w:t>
            </w:r>
          </w:p>
        </w:tc>
        <w:tc>
          <w:tcPr>
            <w:tcW w:w="1457" w:type="pct"/>
          </w:tcPr>
          <w:p w14:paraId="31326C0A" w14:textId="77777777" w:rsidR="006F5027" w:rsidRPr="00D210A6" w:rsidRDefault="006F5027" w:rsidP="00F41CE3">
            <w:pPr>
              <w:pStyle w:val="ListParagraph"/>
              <w:ind w:left="0"/>
              <w:jc w:val="center"/>
              <w:rPr>
                <w:sz w:val="18"/>
                <w:szCs w:val="18"/>
                <w:lang w:val="en-US" w:eastAsia="en-US"/>
              </w:rPr>
            </w:pPr>
            <w:r w:rsidRPr="00D210A6">
              <w:rPr>
                <w:sz w:val="18"/>
                <w:szCs w:val="18"/>
                <w:lang w:val="en-US" w:eastAsia="en-US"/>
              </w:rPr>
              <w:t>10</w:t>
            </w:r>
          </w:p>
        </w:tc>
      </w:tr>
      <w:tr w:rsidR="00D210A6" w:rsidRPr="00D210A6" w14:paraId="0FF8A92F" w14:textId="77777777" w:rsidTr="00C140AE">
        <w:tc>
          <w:tcPr>
            <w:tcW w:w="1000" w:type="pct"/>
          </w:tcPr>
          <w:p w14:paraId="7FB88ACC" w14:textId="77777777" w:rsidR="006F5027" w:rsidRPr="00D210A6" w:rsidRDefault="006F5027" w:rsidP="00F41CE3">
            <w:pPr>
              <w:pStyle w:val="ListParagraph"/>
              <w:ind w:left="0"/>
              <w:jc w:val="center"/>
              <w:rPr>
                <w:sz w:val="18"/>
                <w:szCs w:val="18"/>
                <w:lang w:val="en-US" w:eastAsia="en-US"/>
              </w:rPr>
            </w:pPr>
            <w:r w:rsidRPr="00D210A6">
              <w:rPr>
                <w:sz w:val="18"/>
                <w:szCs w:val="18"/>
                <w:lang w:val="en-US" w:eastAsia="en-US"/>
              </w:rPr>
              <w:t>2</w:t>
            </w:r>
          </w:p>
        </w:tc>
        <w:tc>
          <w:tcPr>
            <w:tcW w:w="2543" w:type="pct"/>
          </w:tcPr>
          <w:p w14:paraId="65B1ADB7" w14:textId="77777777" w:rsidR="006F5027" w:rsidRPr="00D210A6" w:rsidRDefault="006F5027" w:rsidP="00F41CE3">
            <w:pPr>
              <w:pStyle w:val="ListParagraph"/>
              <w:ind w:left="0"/>
              <w:jc w:val="center"/>
              <w:rPr>
                <w:sz w:val="18"/>
                <w:szCs w:val="18"/>
                <w:lang w:val="en-US" w:eastAsia="en-US"/>
              </w:rPr>
            </w:pPr>
            <w:r w:rsidRPr="00D210A6">
              <w:rPr>
                <w:sz w:val="18"/>
                <w:szCs w:val="18"/>
                <w:lang w:val="en-US" w:eastAsia="en-US"/>
              </w:rPr>
              <w:t>Midterm test</w:t>
            </w:r>
          </w:p>
        </w:tc>
        <w:tc>
          <w:tcPr>
            <w:tcW w:w="1457" w:type="pct"/>
          </w:tcPr>
          <w:p w14:paraId="6C623E30" w14:textId="77777777" w:rsidR="006F5027" w:rsidRPr="00D210A6" w:rsidRDefault="006F5027" w:rsidP="00F41CE3">
            <w:pPr>
              <w:pStyle w:val="ListParagraph"/>
              <w:ind w:left="0"/>
              <w:jc w:val="center"/>
              <w:rPr>
                <w:sz w:val="18"/>
                <w:szCs w:val="18"/>
                <w:lang w:val="en-US" w:eastAsia="en-US"/>
              </w:rPr>
            </w:pPr>
            <w:r w:rsidRPr="00D210A6">
              <w:rPr>
                <w:sz w:val="18"/>
                <w:szCs w:val="18"/>
                <w:lang w:val="en-US" w:eastAsia="en-US"/>
              </w:rPr>
              <w:t>20</w:t>
            </w:r>
          </w:p>
        </w:tc>
      </w:tr>
      <w:tr w:rsidR="00D210A6" w:rsidRPr="00D210A6" w14:paraId="6A1B79C7" w14:textId="77777777" w:rsidTr="00C140AE">
        <w:tc>
          <w:tcPr>
            <w:tcW w:w="1000" w:type="pct"/>
          </w:tcPr>
          <w:p w14:paraId="517F195C" w14:textId="77777777" w:rsidR="006F5027" w:rsidRPr="00D210A6" w:rsidRDefault="006F5027" w:rsidP="00F41CE3">
            <w:pPr>
              <w:pStyle w:val="ListParagraph"/>
              <w:ind w:left="0"/>
              <w:jc w:val="center"/>
              <w:rPr>
                <w:sz w:val="18"/>
                <w:szCs w:val="18"/>
                <w:lang w:val="en-US" w:eastAsia="en-US"/>
              </w:rPr>
            </w:pPr>
            <w:r w:rsidRPr="00D210A6">
              <w:rPr>
                <w:sz w:val="18"/>
                <w:szCs w:val="18"/>
                <w:lang w:val="en-US" w:eastAsia="en-US"/>
              </w:rPr>
              <w:t>3</w:t>
            </w:r>
          </w:p>
        </w:tc>
        <w:tc>
          <w:tcPr>
            <w:tcW w:w="2543" w:type="pct"/>
          </w:tcPr>
          <w:p w14:paraId="13FCBB7C" w14:textId="77777777" w:rsidR="006F5027" w:rsidRPr="00D210A6" w:rsidRDefault="006F5027" w:rsidP="00F41CE3">
            <w:pPr>
              <w:pStyle w:val="ListParagraph"/>
              <w:ind w:left="0"/>
              <w:jc w:val="center"/>
              <w:rPr>
                <w:sz w:val="18"/>
                <w:szCs w:val="18"/>
                <w:lang w:val="en-US" w:eastAsia="en-US"/>
              </w:rPr>
            </w:pPr>
            <w:r w:rsidRPr="00D210A6">
              <w:rPr>
                <w:sz w:val="18"/>
                <w:szCs w:val="18"/>
                <w:lang w:val="en-US" w:eastAsia="en-US"/>
              </w:rPr>
              <w:t>Assignments</w:t>
            </w:r>
          </w:p>
        </w:tc>
        <w:tc>
          <w:tcPr>
            <w:tcW w:w="1457" w:type="pct"/>
          </w:tcPr>
          <w:p w14:paraId="61B14E73" w14:textId="77777777" w:rsidR="006F5027" w:rsidRPr="00D210A6" w:rsidRDefault="006F5027" w:rsidP="00F41CE3">
            <w:pPr>
              <w:pStyle w:val="ListParagraph"/>
              <w:ind w:left="0"/>
              <w:jc w:val="center"/>
              <w:rPr>
                <w:sz w:val="18"/>
                <w:szCs w:val="18"/>
                <w:lang w:val="en-US" w:eastAsia="en-US"/>
              </w:rPr>
            </w:pPr>
            <w:r w:rsidRPr="00D210A6">
              <w:rPr>
                <w:sz w:val="18"/>
                <w:szCs w:val="18"/>
                <w:lang w:val="en-US" w:eastAsia="en-US"/>
              </w:rPr>
              <w:t>10</w:t>
            </w:r>
          </w:p>
        </w:tc>
      </w:tr>
      <w:tr w:rsidR="006F5027" w:rsidRPr="00D210A6" w14:paraId="4082BD6E" w14:textId="77777777" w:rsidTr="00C140AE">
        <w:tc>
          <w:tcPr>
            <w:tcW w:w="1000" w:type="pct"/>
          </w:tcPr>
          <w:p w14:paraId="3B1BA5A1" w14:textId="77777777" w:rsidR="006F5027" w:rsidRPr="00D210A6" w:rsidRDefault="006F5027" w:rsidP="00F41CE3">
            <w:pPr>
              <w:pStyle w:val="ListParagraph"/>
              <w:ind w:left="0"/>
              <w:jc w:val="center"/>
              <w:rPr>
                <w:sz w:val="18"/>
                <w:szCs w:val="18"/>
                <w:lang w:val="en-US" w:eastAsia="en-US"/>
              </w:rPr>
            </w:pPr>
            <w:r w:rsidRPr="00D210A6">
              <w:rPr>
                <w:sz w:val="18"/>
                <w:szCs w:val="18"/>
                <w:lang w:val="en-US" w:eastAsia="en-US"/>
              </w:rPr>
              <w:t>4</w:t>
            </w:r>
          </w:p>
        </w:tc>
        <w:tc>
          <w:tcPr>
            <w:tcW w:w="2543" w:type="pct"/>
          </w:tcPr>
          <w:p w14:paraId="2EADDF44" w14:textId="77777777" w:rsidR="006F5027" w:rsidRPr="00D210A6" w:rsidRDefault="006F5027" w:rsidP="00F41CE3">
            <w:pPr>
              <w:pStyle w:val="ListParagraph"/>
              <w:ind w:left="0"/>
              <w:jc w:val="center"/>
              <w:rPr>
                <w:sz w:val="18"/>
                <w:szCs w:val="18"/>
                <w:lang w:val="en-US" w:eastAsia="en-US"/>
              </w:rPr>
            </w:pPr>
            <w:r w:rsidRPr="00D210A6">
              <w:rPr>
                <w:sz w:val="18"/>
                <w:szCs w:val="18"/>
                <w:lang w:val="en-US" w:eastAsia="en-US"/>
              </w:rPr>
              <w:t>Final Exam</w:t>
            </w:r>
          </w:p>
        </w:tc>
        <w:tc>
          <w:tcPr>
            <w:tcW w:w="1457" w:type="pct"/>
          </w:tcPr>
          <w:p w14:paraId="5F5AFC02" w14:textId="77777777" w:rsidR="006F5027" w:rsidRPr="00D210A6" w:rsidRDefault="006F5027" w:rsidP="00F41CE3">
            <w:pPr>
              <w:pStyle w:val="ListParagraph"/>
              <w:ind w:left="0"/>
              <w:jc w:val="center"/>
              <w:rPr>
                <w:sz w:val="18"/>
                <w:szCs w:val="18"/>
                <w:lang w:val="en-US" w:eastAsia="en-US"/>
              </w:rPr>
            </w:pPr>
            <w:r w:rsidRPr="00D210A6">
              <w:rPr>
                <w:sz w:val="18"/>
                <w:szCs w:val="18"/>
                <w:lang w:val="en-US" w:eastAsia="en-US"/>
              </w:rPr>
              <w:t>60</w:t>
            </w:r>
          </w:p>
        </w:tc>
      </w:tr>
    </w:tbl>
    <w:p w14:paraId="72AA0398" w14:textId="77777777" w:rsidR="006F5027" w:rsidRPr="00D210A6" w:rsidRDefault="006F5027" w:rsidP="00F41CE3">
      <w:pPr>
        <w:jc w:val="both"/>
        <w:rPr>
          <w:bCs/>
          <w:sz w:val="10"/>
          <w:szCs w:val="18"/>
        </w:rPr>
      </w:pPr>
    </w:p>
    <w:p w14:paraId="7F58C7DD" w14:textId="77777777" w:rsidR="006F5027" w:rsidRPr="00D210A6" w:rsidRDefault="006F5027" w:rsidP="00F41CE3">
      <w:pPr>
        <w:jc w:val="both"/>
        <w:rPr>
          <w:bCs/>
          <w:sz w:val="18"/>
          <w:szCs w:val="18"/>
        </w:rPr>
      </w:pPr>
      <w:r w:rsidRPr="00D210A6">
        <w:rPr>
          <w:bCs/>
          <w:sz w:val="18"/>
          <w:szCs w:val="18"/>
        </w:rPr>
        <w:t>Coursework = 40% of the overall mark, and the Final Examination = 60%.</w:t>
      </w:r>
    </w:p>
    <w:p w14:paraId="0BF86DFD" w14:textId="77777777" w:rsidR="006F5027" w:rsidRPr="00D210A6" w:rsidRDefault="006F5027" w:rsidP="00F41CE3">
      <w:pPr>
        <w:jc w:val="both"/>
        <w:rPr>
          <w:bCs/>
          <w:sz w:val="18"/>
          <w:szCs w:val="18"/>
        </w:rPr>
      </w:pPr>
      <w:r w:rsidRPr="00D210A6">
        <w:rPr>
          <w:bCs/>
          <w:sz w:val="18"/>
          <w:szCs w:val="18"/>
        </w:rPr>
        <w:t>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54A02A65" w14:textId="77777777" w:rsidR="006F5027" w:rsidRPr="00D210A6" w:rsidRDefault="006F5027" w:rsidP="00F41CE3">
      <w:pPr>
        <w:jc w:val="both"/>
        <w:rPr>
          <w:bCs/>
          <w:sz w:val="18"/>
          <w:szCs w:val="18"/>
        </w:rPr>
      </w:pPr>
      <w:r w:rsidRPr="00D210A6">
        <w:rPr>
          <w:bCs/>
          <w:sz w:val="18"/>
          <w:szCs w:val="18"/>
        </w:rPr>
        <w:t>Mid Semester Test Date: The mid-semester test is scheduled after the mid-semester break, and it covers topics in weeks 1-6. More details will be provided at lectures.</w:t>
      </w:r>
    </w:p>
    <w:p w14:paraId="1F875A55" w14:textId="77777777" w:rsidR="006F5027" w:rsidRPr="00D210A6" w:rsidRDefault="006F5027" w:rsidP="00F41CE3">
      <w:pPr>
        <w:jc w:val="both"/>
        <w:rPr>
          <w:bCs/>
          <w:sz w:val="18"/>
          <w:szCs w:val="18"/>
        </w:rPr>
      </w:pPr>
      <w:r w:rsidRPr="00D210A6">
        <w:rPr>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26A1291A" w14:textId="77777777" w:rsidR="006F5027" w:rsidRPr="00D210A6" w:rsidRDefault="006F5027" w:rsidP="00F41CE3">
      <w:pPr>
        <w:jc w:val="both"/>
        <w:rPr>
          <w:bCs/>
          <w:sz w:val="8"/>
          <w:szCs w:val="18"/>
        </w:rPr>
      </w:pPr>
    </w:p>
    <w:p w14:paraId="0FB28318" w14:textId="77777777" w:rsidR="006F5027" w:rsidRPr="00D210A6" w:rsidRDefault="006F5027" w:rsidP="00F41CE3">
      <w:pPr>
        <w:rPr>
          <w:bCs/>
          <w:sz w:val="18"/>
          <w:szCs w:val="18"/>
        </w:rPr>
      </w:pPr>
      <w:r w:rsidRPr="00D210A6">
        <w:rPr>
          <w:b/>
          <w:sz w:val="18"/>
          <w:szCs w:val="18"/>
        </w:rPr>
        <w:t>2.3Assessment of Course Learning Outcome</w:t>
      </w:r>
    </w:p>
    <w:tbl>
      <w:tblPr>
        <w:tblW w:w="491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8"/>
        <w:gridCol w:w="1300"/>
        <w:gridCol w:w="2274"/>
        <w:gridCol w:w="1626"/>
      </w:tblGrid>
      <w:tr w:rsidR="00D210A6" w:rsidRPr="00D210A6" w14:paraId="000BE10A" w14:textId="77777777" w:rsidTr="00C140AE">
        <w:trPr>
          <w:trHeight w:val="246"/>
        </w:trPr>
        <w:tc>
          <w:tcPr>
            <w:tcW w:w="825" w:type="pct"/>
          </w:tcPr>
          <w:p w14:paraId="4E5BEF7B" w14:textId="77777777" w:rsidR="006F5027" w:rsidRPr="00D210A6" w:rsidRDefault="006F5027" w:rsidP="00F41CE3">
            <w:pPr>
              <w:jc w:val="center"/>
              <w:rPr>
                <w:b/>
                <w:sz w:val="18"/>
                <w:szCs w:val="18"/>
              </w:rPr>
            </w:pPr>
            <w:bookmarkStart w:id="2" w:name="_Hlk54262652"/>
            <w:r w:rsidRPr="00D210A6">
              <w:rPr>
                <w:b/>
                <w:sz w:val="18"/>
                <w:szCs w:val="18"/>
              </w:rPr>
              <w:t>Outcome</w:t>
            </w:r>
          </w:p>
        </w:tc>
        <w:tc>
          <w:tcPr>
            <w:tcW w:w="1044" w:type="pct"/>
          </w:tcPr>
          <w:p w14:paraId="37FF31A1" w14:textId="77777777" w:rsidR="006F5027" w:rsidRPr="00D210A6" w:rsidRDefault="006F5027" w:rsidP="00F41CE3">
            <w:pPr>
              <w:jc w:val="center"/>
              <w:rPr>
                <w:b/>
                <w:sz w:val="18"/>
                <w:szCs w:val="18"/>
              </w:rPr>
            </w:pPr>
            <w:r w:rsidRPr="00D210A6">
              <w:rPr>
                <w:b/>
                <w:sz w:val="18"/>
                <w:szCs w:val="18"/>
              </w:rPr>
              <w:t>Test</w:t>
            </w:r>
          </w:p>
        </w:tc>
        <w:tc>
          <w:tcPr>
            <w:tcW w:w="1826" w:type="pct"/>
          </w:tcPr>
          <w:p w14:paraId="541FAF33" w14:textId="77777777" w:rsidR="006F5027" w:rsidRPr="00D210A6" w:rsidRDefault="006F5027" w:rsidP="00F41CE3">
            <w:pPr>
              <w:jc w:val="center"/>
              <w:rPr>
                <w:b/>
                <w:sz w:val="18"/>
                <w:szCs w:val="18"/>
              </w:rPr>
            </w:pPr>
            <w:r w:rsidRPr="00D210A6">
              <w:rPr>
                <w:b/>
                <w:sz w:val="18"/>
                <w:szCs w:val="18"/>
              </w:rPr>
              <w:t>Assignment</w:t>
            </w:r>
          </w:p>
        </w:tc>
        <w:tc>
          <w:tcPr>
            <w:tcW w:w="1305" w:type="pct"/>
          </w:tcPr>
          <w:p w14:paraId="5E911CD4" w14:textId="77777777" w:rsidR="006F5027" w:rsidRPr="00D210A6" w:rsidRDefault="006F5027" w:rsidP="00F41CE3">
            <w:pPr>
              <w:jc w:val="center"/>
              <w:rPr>
                <w:b/>
                <w:sz w:val="18"/>
                <w:szCs w:val="18"/>
              </w:rPr>
            </w:pPr>
            <w:r w:rsidRPr="00D210A6">
              <w:rPr>
                <w:b/>
                <w:sz w:val="18"/>
                <w:szCs w:val="18"/>
              </w:rPr>
              <w:t>Final Examination</w:t>
            </w:r>
          </w:p>
        </w:tc>
      </w:tr>
      <w:tr w:rsidR="00D210A6" w:rsidRPr="00D210A6" w14:paraId="29663A29" w14:textId="77777777" w:rsidTr="00C140AE">
        <w:trPr>
          <w:trHeight w:val="87"/>
        </w:trPr>
        <w:tc>
          <w:tcPr>
            <w:tcW w:w="825" w:type="pct"/>
          </w:tcPr>
          <w:p w14:paraId="62C4DEF3" w14:textId="77777777" w:rsidR="006F5027" w:rsidRPr="00D210A6" w:rsidRDefault="006F5027" w:rsidP="00F41CE3">
            <w:pPr>
              <w:jc w:val="center"/>
              <w:rPr>
                <w:bCs/>
                <w:sz w:val="16"/>
                <w:szCs w:val="18"/>
              </w:rPr>
            </w:pPr>
            <w:r w:rsidRPr="00D210A6">
              <w:rPr>
                <w:bCs/>
                <w:sz w:val="16"/>
                <w:szCs w:val="18"/>
              </w:rPr>
              <w:t>1</w:t>
            </w:r>
          </w:p>
        </w:tc>
        <w:tc>
          <w:tcPr>
            <w:tcW w:w="1044" w:type="pct"/>
          </w:tcPr>
          <w:p w14:paraId="35A9F176" w14:textId="77777777" w:rsidR="006F5027" w:rsidRPr="00D210A6" w:rsidRDefault="006F5027" w:rsidP="00F41CE3">
            <w:pPr>
              <w:jc w:val="center"/>
              <w:rPr>
                <w:bCs/>
                <w:sz w:val="16"/>
                <w:szCs w:val="18"/>
              </w:rPr>
            </w:pPr>
            <w:r w:rsidRPr="00D210A6">
              <w:rPr>
                <w:bCs/>
                <w:sz w:val="16"/>
                <w:szCs w:val="18"/>
              </w:rPr>
              <w:t>X</w:t>
            </w:r>
          </w:p>
        </w:tc>
        <w:tc>
          <w:tcPr>
            <w:tcW w:w="1826" w:type="pct"/>
          </w:tcPr>
          <w:p w14:paraId="53A11388" w14:textId="77777777" w:rsidR="006F5027" w:rsidRPr="00D210A6" w:rsidRDefault="006F5027" w:rsidP="00F41CE3">
            <w:pPr>
              <w:jc w:val="center"/>
              <w:rPr>
                <w:bCs/>
                <w:sz w:val="16"/>
                <w:szCs w:val="18"/>
              </w:rPr>
            </w:pPr>
            <w:r w:rsidRPr="00D210A6">
              <w:rPr>
                <w:bCs/>
                <w:sz w:val="16"/>
                <w:szCs w:val="18"/>
              </w:rPr>
              <w:t>X</w:t>
            </w:r>
          </w:p>
        </w:tc>
        <w:tc>
          <w:tcPr>
            <w:tcW w:w="1305" w:type="pct"/>
          </w:tcPr>
          <w:p w14:paraId="6577362D" w14:textId="77777777" w:rsidR="006F5027" w:rsidRPr="00D210A6" w:rsidRDefault="006F5027" w:rsidP="00F41CE3">
            <w:pPr>
              <w:jc w:val="center"/>
              <w:rPr>
                <w:bCs/>
                <w:sz w:val="16"/>
                <w:szCs w:val="18"/>
              </w:rPr>
            </w:pPr>
            <w:r w:rsidRPr="00D210A6">
              <w:rPr>
                <w:bCs/>
                <w:sz w:val="16"/>
                <w:szCs w:val="18"/>
              </w:rPr>
              <w:t>X</w:t>
            </w:r>
          </w:p>
        </w:tc>
      </w:tr>
      <w:tr w:rsidR="00D210A6" w:rsidRPr="00D210A6" w14:paraId="4296195B" w14:textId="77777777" w:rsidTr="00C140AE">
        <w:trPr>
          <w:trHeight w:val="156"/>
        </w:trPr>
        <w:tc>
          <w:tcPr>
            <w:tcW w:w="825" w:type="pct"/>
          </w:tcPr>
          <w:p w14:paraId="51D1FA41" w14:textId="77777777" w:rsidR="006F5027" w:rsidRPr="00D210A6" w:rsidRDefault="006F5027" w:rsidP="00F41CE3">
            <w:pPr>
              <w:jc w:val="center"/>
              <w:rPr>
                <w:bCs/>
                <w:sz w:val="16"/>
                <w:szCs w:val="18"/>
              </w:rPr>
            </w:pPr>
            <w:r w:rsidRPr="00D210A6">
              <w:rPr>
                <w:bCs/>
                <w:sz w:val="16"/>
                <w:szCs w:val="18"/>
              </w:rPr>
              <w:t>2</w:t>
            </w:r>
          </w:p>
        </w:tc>
        <w:tc>
          <w:tcPr>
            <w:tcW w:w="1044" w:type="pct"/>
          </w:tcPr>
          <w:p w14:paraId="7F7A74C3" w14:textId="77777777" w:rsidR="006F5027" w:rsidRPr="00D210A6" w:rsidRDefault="006F5027" w:rsidP="00F41CE3">
            <w:pPr>
              <w:jc w:val="center"/>
              <w:rPr>
                <w:bCs/>
                <w:sz w:val="16"/>
                <w:szCs w:val="18"/>
              </w:rPr>
            </w:pPr>
            <w:r w:rsidRPr="00D210A6">
              <w:rPr>
                <w:bCs/>
                <w:sz w:val="16"/>
                <w:szCs w:val="18"/>
              </w:rPr>
              <w:t>X</w:t>
            </w:r>
          </w:p>
        </w:tc>
        <w:tc>
          <w:tcPr>
            <w:tcW w:w="1826" w:type="pct"/>
          </w:tcPr>
          <w:p w14:paraId="17DE6549" w14:textId="77777777" w:rsidR="006F5027" w:rsidRPr="00D210A6" w:rsidRDefault="006F5027" w:rsidP="00F41CE3">
            <w:pPr>
              <w:jc w:val="center"/>
              <w:rPr>
                <w:bCs/>
                <w:sz w:val="16"/>
                <w:szCs w:val="18"/>
              </w:rPr>
            </w:pPr>
            <w:r w:rsidRPr="00D210A6">
              <w:rPr>
                <w:bCs/>
                <w:sz w:val="16"/>
                <w:szCs w:val="18"/>
              </w:rPr>
              <w:t>X</w:t>
            </w:r>
          </w:p>
        </w:tc>
        <w:tc>
          <w:tcPr>
            <w:tcW w:w="1305" w:type="pct"/>
          </w:tcPr>
          <w:p w14:paraId="49E07284" w14:textId="77777777" w:rsidR="006F5027" w:rsidRPr="00D210A6" w:rsidRDefault="006F5027" w:rsidP="00F41CE3">
            <w:pPr>
              <w:jc w:val="center"/>
              <w:rPr>
                <w:bCs/>
                <w:sz w:val="16"/>
                <w:szCs w:val="18"/>
              </w:rPr>
            </w:pPr>
            <w:r w:rsidRPr="00D210A6">
              <w:rPr>
                <w:bCs/>
                <w:sz w:val="16"/>
                <w:szCs w:val="18"/>
              </w:rPr>
              <w:t>X</w:t>
            </w:r>
          </w:p>
        </w:tc>
      </w:tr>
      <w:tr w:rsidR="00D210A6" w:rsidRPr="00D210A6" w14:paraId="72354200" w14:textId="77777777" w:rsidTr="00C140AE">
        <w:trPr>
          <w:trHeight w:val="100"/>
        </w:trPr>
        <w:tc>
          <w:tcPr>
            <w:tcW w:w="825" w:type="pct"/>
          </w:tcPr>
          <w:p w14:paraId="13578503" w14:textId="77777777" w:rsidR="006F5027" w:rsidRPr="00D210A6" w:rsidRDefault="006F5027" w:rsidP="00F41CE3">
            <w:pPr>
              <w:jc w:val="center"/>
              <w:rPr>
                <w:bCs/>
                <w:sz w:val="16"/>
                <w:szCs w:val="18"/>
              </w:rPr>
            </w:pPr>
            <w:r w:rsidRPr="00D210A6">
              <w:rPr>
                <w:bCs/>
                <w:sz w:val="16"/>
                <w:szCs w:val="18"/>
              </w:rPr>
              <w:t>3</w:t>
            </w:r>
          </w:p>
        </w:tc>
        <w:tc>
          <w:tcPr>
            <w:tcW w:w="1044" w:type="pct"/>
          </w:tcPr>
          <w:p w14:paraId="1F968C79" w14:textId="77777777" w:rsidR="006F5027" w:rsidRPr="00D210A6" w:rsidRDefault="006F5027" w:rsidP="00F41CE3">
            <w:pPr>
              <w:jc w:val="center"/>
              <w:rPr>
                <w:bCs/>
                <w:sz w:val="16"/>
                <w:szCs w:val="18"/>
              </w:rPr>
            </w:pPr>
            <w:r w:rsidRPr="00D210A6">
              <w:rPr>
                <w:bCs/>
                <w:sz w:val="16"/>
                <w:szCs w:val="18"/>
              </w:rPr>
              <w:t>X</w:t>
            </w:r>
          </w:p>
        </w:tc>
        <w:tc>
          <w:tcPr>
            <w:tcW w:w="1826" w:type="pct"/>
          </w:tcPr>
          <w:p w14:paraId="6D97C343" w14:textId="77777777" w:rsidR="006F5027" w:rsidRPr="00D210A6" w:rsidRDefault="006F5027" w:rsidP="00F41CE3">
            <w:pPr>
              <w:jc w:val="center"/>
              <w:rPr>
                <w:bCs/>
                <w:sz w:val="16"/>
                <w:szCs w:val="18"/>
              </w:rPr>
            </w:pPr>
            <w:r w:rsidRPr="00D210A6">
              <w:rPr>
                <w:bCs/>
                <w:sz w:val="16"/>
                <w:szCs w:val="18"/>
              </w:rPr>
              <w:t>X</w:t>
            </w:r>
          </w:p>
        </w:tc>
        <w:tc>
          <w:tcPr>
            <w:tcW w:w="1305" w:type="pct"/>
          </w:tcPr>
          <w:p w14:paraId="722AE237" w14:textId="77777777" w:rsidR="006F5027" w:rsidRPr="00D210A6" w:rsidRDefault="006F5027" w:rsidP="00F41CE3">
            <w:pPr>
              <w:jc w:val="center"/>
              <w:rPr>
                <w:bCs/>
                <w:sz w:val="16"/>
                <w:szCs w:val="18"/>
              </w:rPr>
            </w:pPr>
            <w:r w:rsidRPr="00D210A6">
              <w:rPr>
                <w:bCs/>
                <w:sz w:val="16"/>
                <w:szCs w:val="18"/>
              </w:rPr>
              <w:t>X</w:t>
            </w:r>
          </w:p>
        </w:tc>
      </w:tr>
      <w:tr w:rsidR="00D210A6" w:rsidRPr="00D210A6" w14:paraId="7A4A1700" w14:textId="77777777" w:rsidTr="00C140AE">
        <w:trPr>
          <w:trHeight w:val="87"/>
        </w:trPr>
        <w:tc>
          <w:tcPr>
            <w:tcW w:w="825" w:type="pct"/>
          </w:tcPr>
          <w:p w14:paraId="0031FB1B" w14:textId="77777777" w:rsidR="006F5027" w:rsidRPr="00D210A6" w:rsidRDefault="006F5027" w:rsidP="00F41CE3">
            <w:pPr>
              <w:jc w:val="center"/>
              <w:rPr>
                <w:bCs/>
                <w:sz w:val="16"/>
                <w:szCs w:val="18"/>
              </w:rPr>
            </w:pPr>
            <w:r w:rsidRPr="00D210A6">
              <w:rPr>
                <w:bCs/>
                <w:sz w:val="16"/>
                <w:szCs w:val="18"/>
              </w:rPr>
              <w:t>4</w:t>
            </w:r>
          </w:p>
        </w:tc>
        <w:tc>
          <w:tcPr>
            <w:tcW w:w="1044" w:type="pct"/>
          </w:tcPr>
          <w:p w14:paraId="187AED17" w14:textId="77777777" w:rsidR="006F5027" w:rsidRPr="00D210A6" w:rsidRDefault="006F5027" w:rsidP="00F41CE3">
            <w:pPr>
              <w:jc w:val="center"/>
              <w:rPr>
                <w:bCs/>
                <w:sz w:val="16"/>
                <w:szCs w:val="18"/>
              </w:rPr>
            </w:pPr>
            <w:r w:rsidRPr="00D210A6">
              <w:rPr>
                <w:bCs/>
                <w:sz w:val="16"/>
                <w:szCs w:val="18"/>
              </w:rPr>
              <w:t>X</w:t>
            </w:r>
          </w:p>
        </w:tc>
        <w:tc>
          <w:tcPr>
            <w:tcW w:w="1826" w:type="pct"/>
          </w:tcPr>
          <w:p w14:paraId="3EE63A43" w14:textId="77777777" w:rsidR="006F5027" w:rsidRPr="00D210A6" w:rsidRDefault="006F5027" w:rsidP="00F41CE3">
            <w:pPr>
              <w:jc w:val="center"/>
              <w:rPr>
                <w:bCs/>
                <w:sz w:val="16"/>
                <w:szCs w:val="18"/>
              </w:rPr>
            </w:pPr>
            <w:r w:rsidRPr="00D210A6">
              <w:rPr>
                <w:bCs/>
                <w:sz w:val="16"/>
                <w:szCs w:val="18"/>
              </w:rPr>
              <w:t>X</w:t>
            </w:r>
          </w:p>
        </w:tc>
        <w:tc>
          <w:tcPr>
            <w:tcW w:w="1305" w:type="pct"/>
          </w:tcPr>
          <w:p w14:paraId="2155F94F" w14:textId="77777777" w:rsidR="006F5027" w:rsidRPr="00D210A6" w:rsidRDefault="006F5027" w:rsidP="00F41CE3">
            <w:pPr>
              <w:jc w:val="center"/>
              <w:rPr>
                <w:bCs/>
                <w:sz w:val="16"/>
                <w:szCs w:val="18"/>
              </w:rPr>
            </w:pPr>
            <w:r w:rsidRPr="00D210A6">
              <w:rPr>
                <w:bCs/>
                <w:sz w:val="16"/>
                <w:szCs w:val="18"/>
              </w:rPr>
              <w:t>X</w:t>
            </w:r>
          </w:p>
        </w:tc>
      </w:tr>
      <w:tr w:rsidR="00D210A6" w:rsidRPr="00D210A6" w14:paraId="37DF59EA" w14:textId="77777777" w:rsidTr="00C140AE">
        <w:trPr>
          <w:trHeight w:val="122"/>
        </w:trPr>
        <w:tc>
          <w:tcPr>
            <w:tcW w:w="825" w:type="pct"/>
          </w:tcPr>
          <w:p w14:paraId="076149E6" w14:textId="77777777" w:rsidR="006F5027" w:rsidRPr="00D210A6" w:rsidRDefault="006F5027" w:rsidP="00F41CE3">
            <w:pPr>
              <w:jc w:val="center"/>
              <w:rPr>
                <w:bCs/>
                <w:sz w:val="16"/>
                <w:szCs w:val="18"/>
              </w:rPr>
            </w:pPr>
            <w:r w:rsidRPr="00D210A6">
              <w:rPr>
                <w:bCs/>
                <w:sz w:val="16"/>
                <w:szCs w:val="18"/>
              </w:rPr>
              <w:t>5</w:t>
            </w:r>
          </w:p>
        </w:tc>
        <w:tc>
          <w:tcPr>
            <w:tcW w:w="1044" w:type="pct"/>
          </w:tcPr>
          <w:p w14:paraId="3A5CA970" w14:textId="77777777" w:rsidR="006F5027" w:rsidRPr="00D210A6" w:rsidRDefault="006F5027" w:rsidP="00F41CE3">
            <w:pPr>
              <w:jc w:val="center"/>
              <w:rPr>
                <w:bCs/>
                <w:sz w:val="16"/>
                <w:szCs w:val="18"/>
              </w:rPr>
            </w:pPr>
            <w:r w:rsidRPr="00D210A6">
              <w:rPr>
                <w:bCs/>
                <w:sz w:val="16"/>
                <w:szCs w:val="18"/>
              </w:rPr>
              <w:t>X</w:t>
            </w:r>
          </w:p>
        </w:tc>
        <w:tc>
          <w:tcPr>
            <w:tcW w:w="1826" w:type="pct"/>
          </w:tcPr>
          <w:p w14:paraId="0FDCFFF6" w14:textId="77777777" w:rsidR="006F5027" w:rsidRPr="00D210A6" w:rsidRDefault="006F5027" w:rsidP="00F41CE3">
            <w:pPr>
              <w:jc w:val="center"/>
              <w:rPr>
                <w:bCs/>
                <w:sz w:val="16"/>
                <w:szCs w:val="18"/>
              </w:rPr>
            </w:pPr>
            <w:r w:rsidRPr="00D210A6">
              <w:rPr>
                <w:bCs/>
                <w:sz w:val="16"/>
                <w:szCs w:val="18"/>
              </w:rPr>
              <w:t>X</w:t>
            </w:r>
          </w:p>
        </w:tc>
        <w:tc>
          <w:tcPr>
            <w:tcW w:w="1305" w:type="pct"/>
          </w:tcPr>
          <w:p w14:paraId="2C5444C7" w14:textId="77777777" w:rsidR="006F5027" w:rsidRPr="00D210A6" w:rsidRDefault="006F5027" w:rsidP="00F41CE3">
            <w:pPr>
              <w:jc w:val="center"/>
              <w:rPr>
                <w:bCs/>
                <w:sz w:val="16"/>
                <w:szCs w:val="18"/>
              </w:rPr>
            </w:pPr>
            <w:r w:rsidRPr="00D210A6">
              <w:rPr>
                <w:bCs/>
                <w:sz w:val="16"/>
                <w:szCs w:val="18"/>
              </w:rPr>
              <w:t>X</w:t>
            </w:r>
          </w:p>
        </w:tc>
      </w:tr>
      <w:tr w:rsidR="00D210A6" w:rsidRPr="00D210A6" w14:paraId="21B53B40" w14:textId="77777777" w:rsidTr="00C140AE">
        <w:trPr>
          <w:trHeight w:val="87"/>
        </w:trPr>
        <w:tc>
          <w:tcPr>
            <w:tcW w:w="825" w:type="pct"/>
          </w:tcPr>
          <w:p w14:paraId="0E8934C3" w14:textId="77777777" w:rsidR="006F5027" w:rsidRPr="00D210A6" w:rsidRDefault="006F5027" w:rsidP="00F41CE3">
            <w:pPr>
              <w:jc w:val="center"/>
              <w:rPr>
                <w:bCs/>
                <w:sz w:val="16"/>
                <w:szCs w:val="18"/>
              </w:rPr>
            </w:pPr>
            <w:r w:rsidRPr="00D210A6">
              <w:rPr>
                <w:bCs/>
                <w:sz w:val="16"/>
                <w:szCs w:val="18"/>
              </w:rPr>
              <w:t>6</w:t>
            </w:r>
          </w:p>
        </w:tc>
        <w:tc>
          <w:tcPr>
            <w:tcW w:w="1044" w:type="pct"/>
          </w:tcPr>
          <w:p w14:paraId="40B9CCA5" w14:textId="77777777" w:rsidR="006F5027" w:rsidRPr="00D210A6" w:rsidRDefault="006F5027" w:rsidP="00F41CE3">
            <w:pPr>
              <w:jc w:val="center"/>
              <w:rPr>
                <w:bCs/>
                <w:sz w:val="16"/>
                <w:szCs w:val="18"/>
              </w:rPr>
            </w:pPr>
            <w:r w:rsidRPr="00D210A6">
              <w:rPr>
                <w:bCs/>
                <w:sz w:val="16"/>
                <w:szCs w:val="18"/>
              </w:rPr>
              <w:t>X</w:t>
            </w:r>
          </w:p>
        </w:tc>
        <w:tc>
          <w:tcPr>
            <w:tcW w:w="1826" w:type="pct"/>
          </w:tcPr>
          <w:p w14:paraId="32ECAB70" w14:textId="77777777" w:rsidR="006F5027" w:rsidRPr="00D210A6" w:rsidRDefault="006F5027" w:rsidP="00F41CE3">
            <w:pPr>
              <w:jc w:val="center"/>
              <w:rPr>
                <w:bCs/>
                <w:sz w:val="16"/>
                <w:szCs w:val="18"/>
              </w:rPr>
            </w:pPr>
          </w:p>
        </w:tc>
        <w:tc>
          <w:tcPr>
            <w:tcW w:w="1305" w:type="pct"/>
          </w:tcPr>
          <w:p w14:paraId="3C79A4D4" w14:textId="77777777" w:rsidR="006F5027" w:rsidRPr="00D210A6" w:rsidRDefault="006F5027" w:rsidP="00F41CE3">
            <w:pPr>
              <w:jc w:val="center"/>
              <w:rPr>
                <w:bCs/>
                <w:sz w:val="16"/>
                <w:szCs w:val="18"/>
              </w:rPr>
            </w:pPr>
            <w:r w:rsidRPr="00D210A6">
              <w:rPr>
                <w:bCs/>
                <w:sz w:val="16"/>
                <w:szCs w:val="18"/>
              </w:rPr>
              <w:t>X</w:t>
            </w:r>
          </w:p>
        </w:tc>
      </w:tr>
    </w:tbl>
    <w:bookmarkEnd w:id="2"/>
    <w:p w14:paraId="40AEBEBF" w14:textId="77777777" w:rsidR="006F5027" w:rsidRPr="00D210A6" w:rsidRDefault="00C140AE" w:rsidP="00C140AE">
      <w:pPr>
        <w:pStyle w:val="BodyText"/>
        <w:tabs>
          <w:tab w:val="clear" w:pos="4320"/>
          <w:tab w:val="left" w:pos="360"/>
        </w:tabs>
        <w:rPr>
          <w:sz w:val="18"/>
          <w:szCs w:val="18"/>
        </w:rPr>
      </w:pPr>
      <w:r w:rsidRPr="00D210A6">
        <w:rPr>
          <w:sz w:val="18"/>
          <w:szCs w:val="18"/>
          <w:lang w:val="en-US"/>
        </w:rPr>
        <w:lastRenderedPageBreak/>
        <w:t>2.3 Grading</w:t>
      </w:r>
      <w:r w:rsidR="006F5027" w:rsidRPr="00D210A6">
        <w:rPr>
          <w:sz w:val="18"/>
          <w:szCs w:val="18"/>
        </w:rPr>
        <w:t xml:space="preserve"> System</w:t>
      </w:r>
    </w:p>
    <w:p w14:paraId="0AD87D95" w14:textId="77777777" w:rsidR="006F5027" w:rsidRPr="00D210A6" w:rsidRDefault="006F5027" w:rsidP="00C140AE">
      <w:pPr>
        <w:pStyle w:val="BodyText"/>
        <w:tabs>
          <w:tab w:val="clear" w:pos="4320"/>
          <w:tab w:val="left" w:pos="360"/>
        </w:tabs>
        <w:rPr>
          <w:rFonts w:eastAsia="Arial Unicode MS"/>
          <w:b w:val="0"/>
          <w:bCs/>
          <w:sz w:val="18"/>
          <w:szCs w:val="18"/>
        </w:rPr>
      </w:pPr>
      <w:r w:rsidRPr="00D210A6">
        <w:rPr>
          <w:rFonts w:eastAsia="Arial Unicode MS"/>
          <w:b w:val="0"/>
          <w:bCs/>
          <w:sz w:val="18"/>
          <w:szCs w:val="18"/>
        </w:rPr>
        <w:t>The grading system has been detailed in Section 7 “</w:t>
      </w:r>
      <w:r w:rsidRPr="00D210A6">
        <w:rPr>
          <w:rFonts w:eastAsia="Arial Unicode MS"/>
          <w:sz w:val="18"/>
          <w:szCs w:val="18"/>
        </w:rPr>
        <w:t>Grading System” in Semester Ordinance</w:t>
      </w:r>
      <w:r w:rsidRPr="00D210A6">
        <w:rPr>
          <w:rFonts w:eastAsia="Arial Unicode MS"/>
          <w:b w:val="0"/>
          <w:bCs/>
          <w:sz w:val="18"/>
          <w:szCs w:val="18"/>
        </w:rPr>
        <w:t>.</w:t>
      </w:r>
    </w:p>
    <w:p w14:paraId="2E566897" w14:textId="77777777" w:rsidR="001D1B5C" w:rsidRPr="00D210A6" w:rsidRDefault="001D1B5C" w:rsidP="00F41CE3">
      <w:pPr>
        <w:pStyle w:val="Default"/>
        <w:ind w:left="360"/>
        <w:jc w:val="center"/>
        <w:rPr>
          <w:b/>
          <w:bCs/>
          <w:color w:val="auto"/>
          <w:sz w:val="18"/>
          <w:szCs w:val="18"/>
        </w:rPr>
      </w:pPr>
    </w:p>
    <w:p w14:paraId="43F729D2" w14:textId="77777777" w:rsidR="006F5027" w:rsidRPr="00D210A6" w:rsidRDefault="006F5027" w:rsidP="00F41CE3">
      <w:pPr>
        <w:pStyle w:val="Default"/>
        <w:ind w:left="360"/>
        <w:jc w:val="center"/>
        <w:rPr>
          <w:color w:val="auto"/>
          <w:sz w:val="18"/>
          <w:szCs w:val="18"/>
        </w:rPr>
      </w:pPr>
      <w:r w:rsidRPr="00D210A6">
        <w:rPr>
          <w:b/>
          <w:bCs/>
          <w:color w:val="auto"/>
          <w:sz w:val="18"/>
          <w:szCs w:val="18"/>
        </w:rPr>
        <w:t>Part C: Course Content</w:t>
      </w:r>
    </w:p>
    <w:p w14:paraId="7C0C2345" w14:textId="77777777" w:rsidR="006F5027" w:rsidRPr="00D210A6" w:rsidRDefault="006F5027" w:rsidP="00F41CE3">
      <w:pPr>
        <w:pStyle w:val="ListParagraph"/>
        <w:ind w:left="360"/>
        <w:rPr>
          <w:sz w:val="18"/>
          <w:szCs w:val="18"/>
        </w:rPr>
      </w:pPr>
    </w:p>
    <w:p w14:paraId="78B200EE" w14:textId="77777777" w:rsidR="006F5027" w:rsidRPr="00D210A6" w:rsidRDefault="006F5027" w:rsidP="004E4501">
      <w:pPr>
        <w:pStyle w:val="ListParagraph"/>
        <w:numPr>
          <w:ilvl w:val="1"/>
          <w:numId w:val="29"/>
        </w:numPr>
        <w:rPr>
          <w:b/>
          <w:bCs/>
          <w:sz w:val="18"/>
          <w:szCs w:val="18"/>
        </w:rPr>
      </w:pPr>
      <w:r w:rsidRPr="00D210A6">
        <w:rPr>
          <w:b/>
          <w:bCs/>
          <w:sz w:val="18"/>
          <w:szCs w:val="18"/>
        </w:rPr>
        <w:t>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6"/>
        <w:gridCol w:w="1110"/>
      </w:tblGrid>
      <w:tr w:rsidR="00D210A6" w:rsidRPr="00D210A6" w14:paraId="6EE5F09D" w14:textId="77777777" w:rsidTr="00F41CE3">
        <w:tc>
          <w:tcPr>
            <w:tcW w:w="4124" w:type="pct"/>
          </w:tcPr>
          <w:p w14:paraId="5FDA95D5" w14:textId="77777777" w:rsidR="006F5027" w:rsidRPr="00D210A6" w:rsidRDefault="006F5027" w:rsidP="00F41CE3">
            <w:pPr>
              <w:jc w:val="center"/>
              <w:rPr>
                <w:b/>
                <w:sz w:val="18"/>
                <w:szCs w:val="18"/>
              </w:rPr>
            </w:pPr>
            <w:r w:rsidRPr="00D210A6">
              <w:rPr>
                <w:b/>
                <w:sz w:val="18"/>
                <w:szCs w:val="18"/>
              </w:rPr>
              <w:t>Course Content</w:t>
            </w:r>
          </w:p>
        </w:tc>
        <w:tc>
          <w:tcPr>
            <w:tcW w:w="876" w:type="pct"/>
          </w:tcPr>
          <w:p w14:paraId="5FB2F175" w14:textId="77777777" w:rsidR="006F5027" w:rsidRPr="00D210A6" w:rsidRDefault="006F5027" w:rsidP="00F41CE3">
            <w:pPr>
              <w:jc w:val="center"/>
              <w:rPr>
                <w:b/>
                <w:sz w:val="18"/>
                <w:szCs w:val="18"/>
              </w:rPr>
            </w:pPr>
            <w:r w:rsidRPr="00D210A6">
              <w:rPr>
                <w:b/>
                <w:sz w:val="18"/>
                <w:szCs w:val="18"/>
              </w:rPr>
              <w:t>Teaching Strategy</w:t>
            </w:r>
          </w:p>
        </w:tc>
      </w:tr>
      <w:tr w:rsidR="00D210A6" w:rsidRPr="00D210A6" w14:paraId="4143DBA3" w14:textId="77777777" w:rsidTr="00F41CE3">
        <w:trPr>
          <w:trHeight w:val="854"/>
        </w:trPr>
        <w:tc>
          <w:tcPr>
            <w:tcW w:w="4124" w:type="pct"/>
          </w:tcPr>
          <w:p w14:paraId="064CB272" w14:textId="77777777" w:rsidR="006F5027" w:rsidRPr="00D210A6" w:rsidRDefault="006F5027" w:rsidP="00F41CE3">
            <w:pPr>
              <w:tabs>
                <w:tab w:val="left" w:pos="-720"/>
              </w:tabs>
              <w:suppressAutoHyphens/>
              <w:jc w:val="both"/>
              <w:rPr>
                <w:sz w:val="18"/>
                <w:szCs w:val="18"/>
              </w:rPr>
            </w:pPr>
            <w:r w:rsidRPr="00D210A6">
              <w:rPr>
                <w:b/>
                <w:sz w:val="18"/>
                <w:szCs w:val="18"/>
              </w:rPr>
              <w:t xml:space="preserve">1. Theory of Consumer Behavior: </w:t>
            </w:r>
            <w:r w:rsidRPr="00D210A6">
              <w:rPr>
                <w:sz w:val="18"/>
                <w:szCs w:val="18"/>
              </w:rPr>
              <w:t xml:space="preserve">(a) Laws of preference, the nature of utility functions and indifference curves, utility maximization, ordinary and compensated demand functions, the Slutsky equation – substitutes and complements, Price consumption curve, Income consumption curve, inferior and Giffen goods, </w:t>
            </w:r>
          </w:p>
        </w:tc>
        <w:tc>
          <w:tcPr>
            <w:tcW w:w="876" w:type="pct"/>
          </w:tcPr>
          <w:p w14:paraId="4766792F" w14:textId="77777777" w:rsidR="006F5027" w:rsidRPr="00D210A6" w:rsidRDefault="006F5027" w:rsidP="00F41CE3">
            <w:pPr>
              <w:rPr>
                <w:sz w:val="18"/>
                <w:szCs w:val="18"/>
              </w:rPr>
            </w:pPr>
            <w:r w:rsidRPr="00D210A6">
              <w:rPr>
                <w:sz w:val="18"/>
                <w:szCs w:val="18"/>
              </w:rPr>
              <w:t>Lecture, tutorial and assignment</w:t>
            </w:r>
          </w:p>
        </w:tc>
      </w:tr>
      <w:tr w:rsidR="00D210A6" w:rsidRPr="00D210A6" w14:paraId="7E7881D5" w14:textId="77777777" w:rsidTr="00F41C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4" w:type="pct"/>
          </w:tcPr>
          <w:p w14:paraId="634DD4B4" w14:textId="77777777" w:rsidR="00C37C28" w:rsidRPr="00D210A6" w:rsidRDefault="00C37C28" w:rsidP="00F41CE3">
            <w:r w:rsidRPr="00D210A6">
              <w:rPr>
                <w:sz w:val="18"/>
                <w:szCs w:val="18"/>
              </w:rPr>
              <w:t>separable and additive utility function; homogeneous and homothetic utility functions. (b) Consumer surplus in case of quasilinear utility, compensating and equivalent variation, producer surplus, gains and losses.(c) Revealed preference – relationship between preference and revealed preference, weak and strong axioms, integrability, composite commodity theorem, price indices.</w:t>
            </w:r>
          </w:p>
        </w:tc>
        <w:tc>
          <w:tcPr>
            <w:tcW w:w="876" w:type="pct"/>
          </w:tcPr>
          <w:p w14:paraId="3BE5EB16" w14:textId="77777777" w:rsidR="00C37C28" w:rsidRPr="00D210A6" w:rsidRDefault="00C37C28" w:rsidP="00F41CE3"/>
        </w:tc>
      </w:tr>
      <w:tr w:rsidR="00D210A6" w:rsidRPr="00D210A6" w14:paraId="69F67377" w14:textId="77777777" w:rsidTr="00F41CE3">
        <w:tc>
          <w:tcPr>
            <w:tcW w:w="4124" w:type="pct"/>
          </w:tcPr>
          <w:p w14:paraId="7019B639" w14:textId="77777777" w:rsidR="006F5027" w:rsidRPr="00D210A6" w:rsidRDefault="006F5027" w:rsidP="00F41CE3">
            <w:pPr>
              <w:tabs>
                <w:tab w:val="left" w:pos="-720"/>
              </w:tabs>
              <w:suppressAutoHyphens/>
              <w:jc w:val="both"/>
              <w:rPr>
                <w:sz w:val="18"/>
                <w:szCs w:val="18"/>
              </w:rPr>
            </w:pPr>
            <w:r w:rsidRPr="00D210A6">
              <w:rPr>
                <w:b/>
                <w:bCs/>
                <w:sz w:val="18"/>
                <w:szCs w:val="18"/>
              </w:rPr>
              <w:t>2.</w:t>
            </w:r>
            <w:r w:rsidRPr="00D210A6">
              <w:rPr>
                <w:b/>
                <w:sz w:val="18"/>
                <w:szCs w:val="18"/>
              </w:rPr>
              <w:t>Theory of Firm</w:t>
            </w:r>
            <w:r w:rsidRPr="00D210A6">
              <w:rPr>
                <w:sz w:val="18"/>
                <w:szCs w:val="18"/>
              </w:rPr>
              <w:t>: a) Basic concepts: the production function, isoquant, shape of production function, b) Optimizing behavior for single and joint production (b) Cobb - Douglas and CES production functions; elasticity of substitution; Euler’s theorem and its properties; Isocost line and Producers’ Equilibrium vis-a-vis Cost Minimization.</w:t>
            </w:r>
          </w:p>
        </w:tc>
        <w:tc>
          <w:tcPr>
            <w:tcW w:w="876" w:type="pct"/>
          </w:tcPr>
          <w:p w14:paraId="25708DA3" w14:textId="77777777" w:rsidR="006F5027" w:rsidRPr="00D210A6" w:rsidRDefault="006F5027" w:rsidP="00F41CE3">
            <w:pPr>
              <w:rPr>
                <w:sz w:val="18"/>
                <w:szCs w:val="18"/>
              </w:rPr>
            </w:pPr>
            <w:r w:rsidRPr="00D210A6">
              <w:rPr>
                <w:sz w:val="18"/>
                <w:szCs w:val="18"/>
              </w:rPr>
              <w:t>Lecture, tutorial and assignment</w:t>
            </w:r>
          </w:p>
        </w:tc>
      </w:tr>
      <w:tr w:rsidR="00D210A6" w:rsidRPr="00D210A6" w14:paraId="057E09D0" w14:textId="77777777" w:rsidTr="00F41CE3">
        <w:tc>
          <w:tcPr>
            <w:tcW w:w="4124" w:type="pct"/>
          </w:tcPr>
          <w:p w14:paraId="2EB8807C" w14:textId="77777777" w:rsidR="006F5027" w:rsidRPr="00D210A6" w:rsidRDefault="006F5027" w:rsidP="00F41CE3">
            <w:pPr>
              <w:tabs>
                <w:tab w:val="left" w:pos="-720"/>
              </w:tabs>
              <w:suppressAutoHyphens/>
              <w:jc w:val="both"/>
              <w:rPr>
                <w:b/>
                <w:sz w:val="18"/>
                <w:szCs w:val="18"/>
              </w:rPr>
            </w:pPr>
            <w:r w:rsidRPr="00D210A6">
              <w:rPr>
                <w:b/>
                <w:sz w:val="18"/>
                <w:szCs w:val="18"/>
              </w:rPr>
              <w:t>3. Theory of Games</w:t>
            </w:r>
            <w:r w:rsidRPr="00D210A6">
              <w:rPr>
                <w:sz w:val="18"/>
                <w:szCs w:val="18"/>
              </w:rPr>
              <w:t>: Basic elements of game,two person constant sum and non-constant sum games, pure and mixed strategies, cooperative games, dominant strategy, Nash equilibrium, Prisoner’s dilemma, repeated and sequential games.</w:t>
            </w:r>
          </w:p>
        </w:tc>
        <w:tc>
          <w:tcPr>
            <w:tcW w:w="876" w:type="pct"/>
          </w:tcPr>
          <w:p w14:paraId="7725F03B" w14:textId="77777777" w:rsidR="006F5027" w:rsidRPr="00D210A6" w:rsidRDefault="006F5027" w:rsidP="00F41CE3">
            <w:pPr>
              <w:rPr>
                <w:sz w:val="18"/>
                <w:szCs w:val="18"/>
              </w:rPr>
            </w:pPr>
            <w:r w:rsidRPr="00D210A6">
              <w:rPr>
                <w:sz w:val="18"/>
                <w:szCs w:val="18"/>
              </w:rPr>
              <w:t>Lecture, tutorial and exercise</w:t>
            </w:r>
          </w:p>
        </w:tc>
      </w:tr>
      <w:tr w:rsidR="006F5027" w:rsidRPr="00D210A6" w14:paraId="3698CFAA" w14:textId="77777777" w:rsidTr="00F41CE3">
        <w:trPr>
          <w:trHeight w:val="665"/>
        </w:trPr>
        <w:tc>
          <w:tcPr>
            <w:tcW w:w="4124" w:type="pct"/>
          </w:tcPr>
          <w:p w14:paraId="4F4B2623" w14:textId="77777777" w:rsidR="006F5027" w:rsidRPr="00D210A6" w:rsidRDefault="006F5027" w:rsidP="00F41CE3">
            <w:pPr>
              <w:tabs>
                <w:tab w:val="left" w:pos="-720"/>
              </w:tabs>
              <w:suppressAutoHyphens/>
              <w:jc w:val="both"/>
              <w:rPr>
                <w:sz w:val="18"/>
                <w:szCs w:val="18"/>
              </w:rPr>
            </w:pPr>
            <w:r w:rsidRPr="00D210A6">
              <w:rPr>
                <w:b/>
                <w:sz w:val="18"/>
                <w:szCs w:val="18"/>
              </w:rPr>
              <w:t xml:space="preserve">4. Factor (Input) Markets: </w:t>
            </w:r>
            <w:r w:rsidRPr="00D210A6">
              <w:rPr>
                <w:sz w:val="18"/>
                <w:szCs w:val="18"/>
              </w:rPr>
              <w:t>Firms demand for variable factor(s), industry demand for factors, monopsony, and resource supply to the market and factor market equilibrium, monopolies and cartels in factor supply.</w:t>
            </w:r>
          </w:p>
        </w:tc>
        <w:tc>
          <w:tcPr>
            <w:tcW w:w="876" w:type="pct"/>
          </w:tcPr>
          <w:p w14:paraId="1102E1B0" w14:textId="77777777" w:rsidR="006F5027" w:rsidRPr="00D210A6" w:rsidRDefault="006F5027" w:rsidP="00F41CE3">
            <w:pPr>
              <w:rPr>
                <w:sz w:val="18"/>
                <w:szCs w:val="18"/>
              </w:rPr>
            </w:pPr>
            <w:r w:rsidRPr="00D210A6">
              <w:rPr>
                <w:sz w:val="18"/>
                <w:szCs w:val="18"/>
              </w:rPr>
              <w:t>Lecture, tutorial and exercise</w:t>
            </w:r>
          </w:p>
        </w:tc>
      </w:tr>
    </w:tbl>
    <w:p w14:paraId="1F63857A" w14:textId="77777777" w:rsidR="006F5027" w:rsidRPr="00D210A6" w:rsidRDefault="006F5027" w:rsidP="00F41CE3">
      <w:pPr>
        <w:pStyle w:val="ListParagraph"/>
        <w:ind w:left="0"/>
        <w:rPr>
          <w:sz w:val="18"/>
          <w:szCs w:val="18"/>
        </w:rPr>
      </w:pPr>
    </w:p>
    <w:p w14:paraId="48044F32" w14:textId="77777777" w:rsidR="006F5027" w:rsidRPr="00D210A6" w:rsidRDefault="006F5027" w:rsidP="004E4501">
      <w:pPr>
        <w:pStyle w:val="Default"/>
        <w:numPr>
          <w:ilvl w:val="1"/>
          <w:numId w:val="29"/>
        </w:numPr>
        <w:rPr>
          <w:b/>
          <w:bCs/>
          <w:color w:val="auto"/>
          <w:sz w:val="18"/>
          <w:szCs w:val="18"/>
        </w:rPr>
      </w:pPr>
      <w:r w:rsidRPr="00D210A6">
        <w:rPr>
          <w:b/>
          <w:bCs/>
          <w:color w:val="auto"/>
          <w:sz w:val="18"/>
          <w:szCs w:val="18"/>
        </w:rPr>
        <w:t xml:space="preserve">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1071"/>
        <w:gridCol w:w="661"/>
        <w:gridCol w:w="824"/>
        <w:gridCol w:w="906"/>
        <w:gridCol w:w="906"/>
        <w:gridCol w:w="900"/>
      </w:tblGrid>
      <w:tr w:rsidR="00D210A6" w:rsidRPr="00D210A6" w14:paraId="4C13EA40" w14:textId="77777777" w:rsidTr="001D1B5C">
        <w:trPr>
          <w:trHeight w:hRule="exact" w:val="216"/>
        </w:trPr>
        <w:tc>
          <w:tcPr>
            <w:tcW w:w="843" w:type="pct"/>
          </w:tcPr>
          <w:p w14:paraId="685EFBA4" w14:textId="77777777" w:rsidR="006F5027" w:rsidRPr="00D210A6" w:rsidRDefault="006F5027" w:rsidP="00F41CE3">
            <w:pPr>
              <w:pStyle w:val="Default"/>
              <w:rPr>
                <w:rFonts w:eastAsia="Times New Roman"/>
                <w:color w:val="auto"/>
                <w:sz w:val="16"/>
                <w:szCs w:val="18"/>
              </w:rPr>
            </w:pPr>
          </w:p>
        </w:tc>
        <w:tc>
          <w:tcPr>
            <w:tcW w:w="845" w:type="pct"/>
          </w:tcPr>
          <w:p w14:paraId="1EE8B18D" w14:textId="77777777" w:rsidR="006F5027" w:rsidRPr="00D210A6" w:rsidRDefault="006F5027" w:rsidP="00F41CE3">
            <w:pPr>
              <w:pStyle w:val="Default"/>
              <w:rPr>
                <w:rFonts w:eastAsia="Times New Roman"/>
                <w:color w:val="auto"/>
                <w:sz w:val="16"/>
                <w:szCs w:val="18"/>
              </w:rPr>
            </w:pPr>
            <w:r w:rsidRPr="00D210A6">
              <w:rPr>
                <w:rFonts w:eastAsia="Times New Roman"/>
                <w:color w:val="auto"/>
                <w:sz w:val="16"/>
                <w:szCs w:val="18"/>
              </w:rPr>
              <w:t>CLO 1</w:t>
            </w:r>
          </w:p>
        </w:tc>
        <w:tc>
          <w:tcPr>
            <w:tcW w:w="522" w:type="pct"/>
          </w:tcPr>
          <w:p w14:paraId="5FF02212" w14:textId="77777777" w:rsidR="006F5027" w:rsidRPr="00D210A6" w:rsidRDefault="006F5027" w:rsidP="00F41CE3">
            <w:pPr>
              <w:pStyle w:val="Default"/>
              <w:rPr>
                <w:rFonts w:eastAsia="Times New Roman"/>
                <w:color w:val="auto"/>
                <w:sz w:val="16"/>
                <w:szCs w:val="18"/>
              </w:rPr>
            </w:pPr>
            <w:r w:rsidRPr="00D210A6">
              <w:rPr>
                <w:rFonts w:eastAsia="Times New Roman"/>
                <w:color w:val="auto"/>
                <w:sz w:val="16"/>
                <w:szCs w:val="18"/>
              </w:rPr>
              <w:t>CLO 2</w:t>
            </w:r>
          </w:p>
        </w:tc>
        <w:tc>
          <w:tcPr>
            <w:tcW w:w="650" w:type="pct"/>
          </w:tcPr>
          <w:p w14:paraId="1A58010E" w14:textId="77777777" w:rsidR="006F5027" w:rsidRPr="00D210A6" w:rsidRDefault="006F5027" w:rsidP="00F41CE3">
            <w:pPr>
              <w:pStyle w:val="Default"/>
              <w:rPr>
                <w:rFonts w:eastAsia="Times New Roman"/>
                <w:color w:val="auto"/>
                <w:sz w:val="16"/>
                <w:szCs w:val="18"/>
              </w:rPr>
            </w:pPr>
            <w:r w:rsidRPr="00D210A6">
              <w:rPr>
                <w:rFonts w:eastAsia="Times New Roman"/>
                <w:color w:val="auto"/>
                <w:sz w:val="16"/>
                <w:szCs w:val="18"/>
              </w:rPr>
              <w:t>CLO 3</w:t>
            </w:r>
          </w:p>
        </w:tc>
        <w:tc>
          <w:tcPr>
            <w:tcW w:w="715" w:type="pct"/>
          </w:tcPr>
          <w:p w14:paraId="3D2D3ADF" w14:textId="77777777" w:rsidR="006F5027" w:rsidRPr="00D210A6" w:rsidRDefault="006F5027" w:rsidP="00F41CE3">
            <w:pPr>
              <w:pStyle w:val="Default"/>
              <w:rPr>
                <w:rFonts w:eastAsia="Times New Roman"/>
                <w:color w:val="auto"/>
                <w:sz w:val="16"/>
                <w:szCs w:val="18"/>
              </w:rPr>
            </w:pPr>
            <w:r w:rsidRPr="00D210A6">
              <w:rPr>
                <w:rFonts w:eastAsia="Times New Roman"/>
                <w:color w:val="auto"/>
                <w:sz w:val="16"/>
                <w:szCs w:val="18"/>
              </w:rPr>
              <w:t>CLO 4</w:t>
            </w:r>
          </w:p>
        </w:tc>
        <w:tc>
          <w:tcPr>
            <w:tcW w:w="715" w:type="pct"/>
          </w:tcPr>
          <w:p w14:paraId="0B384D1D" w14:textId="77777777" w:rsidR="006F5027" w:rsidRPr="00D210A6" w:rsidRDefault="006F5027" w:rsidP="00F41CE3">
            <w:pPr>
              <w:pStyle w:val="Default"/>
              <w:rPr>
                <w:rFonts w:eastAsia="Times New Roman"/>
                <w:color w:val="auto"/>
                <w:sz w:val="16"/>
                <w:szCs w:val="18"/>
              </w:rPr>
            </w:pPr>
            <w:r w:rsidRPr="00D210A6">
              <w:rPr>
                <w:rFonts w:eastAsia="Times New Roman"/>
                <w:color w:val="auto"/>
                <w:sz w:val="16"/>
                <w:szCs w:val="18"/>
              </w:rPr>
              <w:t xml:space="preserve">CLO 5 </w:t>
            </w:r>
          </w:p>
        </w:tc>
        <w:tc>
          <w:tcPr>
            <w:tcW w:w="710" w:type="pct"/>
          </w:tcPr>
          <w:p w14:paraId="09F30BAF" w14:textId="77777777" w:rsidR="006F5027" w:rsidRPr="00D210A6" w:rsidRDefault="006F5027" w:rsidP="00F41CE3">
            <w:pPr>
              <w:pStyle w:val="Default"/>
              <w:rPr>
                <w:rFonts w:eastAsia="Times New Roman"/>
                <w:color w:val="auto"/>
                <w:sz w:val="16"/>
                <w:szCs w:val="18"/>
              </w:rPr>
            </w:pPr>
            <w:r w:rsidRPr="00D210A6">
              <w:rPr>
                <w:rFonts w:eastAsia="Times New Roman"/>
                <w:color w:val="auto"/>
                <w:sz w:val="16"/>
                <w:szCs w:val="18"/>
              </w:rPr>
              <w:t>CLO 6</w:t>
            </w:r>
          </w:p>
        </w:tc>
      </w:tr>
      <w:tr w:rsidR="00D210A6" w:rsidRPr="00D210A6" w14:paraId="708CA573" w14:textId="77777777" w:rsidTr="001D1B5C">
        <w:trPr>
          <w:trHeight w:hRule="exact" w:val="216"/>
        </w:trPr>
        <w:tc>
          <w:tcPr>
            <w:tcW w:w="843" w:type="pct"/>
          </w:tcPr>
          <w:p w14:paraId="330E8380" w14:textId="77777777" w:rsidR="006F5027" w:rsidRPr="00D210A6" w:rsidRDefault="006F5027" w:rsidP="00F41CE3">
            <w:pPr>
              <w:pStyle w:val="Default"/>
              <w:rPr>
                <w:rFonts w:eastAsia="Times New Roman"/>
                <w:color w:val="auto"/>
                <w:sz w:val="16"/>
                <w:szCs w:val="18"/>
              </w:rPr>
            </w:pPr>
            <w:r w:rsidRPr="00D210A6">
              <w:rPr>
                <w:rFonts w:eastAsia="Times New Roman"/>
                <w:color w:val="auto"/>
                <w:sz w:val="16"/>
                <w:szCs w:val="18"/>
              </w:rPr>
              <w:t>Content 1</w:t>
            </w:r>
          </w:p>
        </w:tc>
        <w:tc>
          <w:tcPr>
            <w:tcW w:w="845" w:type="pct"/>
          </w:tcPr>
          <w:p w14:paraId="4ED78EB4" w14:textId="77777777" w:rsidR="006F5027" w:rsidRPr="00D210A6" w:rsidRDefault="006F5027"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522" w:type="pct"/>
          </w:tcPr>
          <w:p w14:paraId="3E8A7AFD" w14:textId="77777777" w:rsidR="006F5027" w:rsidRPr="00D210A6" w:rsidRDefault="006F5027"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650" w:type="pct"/>
          </w:tcPr>
          <w:p w14:paraId="619D0F74" w14:textId="77777777" w:rsidR="006F5027" w:rsidRPr="00D210A6" w:rsidRDefault="006F5027"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15" w:type="pct"/>
          </w:tcPr>
          <w:p w14:paraId="6166C349" w14:textId="77777777" w:rsidR="006F5027" w:rsidRPr="00D210A6" w:rsidRDefault="006F5027"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15" w:type="pct"/>
          </w:tcPr>
          <w:p w14:paraId="3E5EA1CF" w14:textId="77777777" w:rsidR="006F5027" w:rsidRPr="00D210A6" w:rsidRDefault="006F5027" w:rsidP="00F41CE3">
            <w:pPr>
              <w:pStyle w:val="Default"/>
              <w:jc w:val="center"/>
              <w:rPr>
                <w:rFonts w:eastAsia="Times New Roman"/>
                <w:color w:val="auto"/>
                <w:sz w:val="16"/>
                <w:szCs w:val="18"/>
              </w:rPr>
            </w:pPr>
          </w:p>
        </w:tc>
        <w:tc>
          <w:tcPr>
            <w:tcW w:w="710" w:type="pct"/>
          </w:tcPr>
          <w:p w14:paraId="4F725751" w14:textId="77777777" w:rsidR="006F5027" w:rsidRPr="00D210A6" w:rsidRDefault="006F5027" w:rsidP="00F41CE3">
            <w:pPr>
              <w:pStyle w:val="Default"/>
              <w:jc w:val="center"/>
              <w:rPr>
                <w:rFonts w:eastAsia="Times New Roman"/>
                <w:color w:val="auto"/>
                <w:sz w:val="16"/>
                <w:szCs w:val="18"/>
              </w:rPr>
            </w:pPr>
            <w:r w:rsidRPr="00D210A6">
              <w:rPr>
                <w:rFonts w:eastAsia="Times New Roman"/>
                <w:color w:val="auto"/>
                <w:sz w:val="16"/>
                <w:szCs w:val="18"/>
              </w:rPr>
              <w:t>X</w:t>
            </w:r>
          </w:p>
        </w:tc>
      </w:tr>
      <w:tr w:rsidR="00D210A6" w:rsidRPr="00D210A6" w14:paraId="389B63EB" w14:textId="77777777" w:rsidTr="001D1B5C">
        <w:trPr>
          <w:trHeight w:hRule="exact" w:val="216"/>
        </w:trPr>
        <w:tc>
          <w:tcPr>
            <w:tcW w:w="843" w:type="pct"/>
          </w:tcPr>
          <w:p w14:paraId="5EB4239D" w14:textId="77777777" w:rsidR="006F5027" w:rsidRPr="00D210A6" w:rsidRDefault="006F5027" w:rsidP="00F41CE3">
            <w:pPr>
              <w:pStyle w:val="Default"/>
              <w:rPr>
                <w:rFonts w:eastAsia="Times New Roman"/>
                <w:color w:val="auto"/>
                <w:sz w:val="16"/>
                <w:szCs w:val="18"/>
              </w:rPr>
            </w:pPr>
            <w:r w:rsidRPr="00D210A6">
              <w:rPr>
                <w:rFonts w:eastAsia="Times New Roman"/>
                <w:color w:val="auto"/>
                <w:sz w:val="16"/>
                <w:szCs w:val="18"/>
              </w:rPr>
              <w:t>Content 2</w:t>
            </w:r>
          </w:p>
        </w:tc>
        <w:tc>
          <w:tcPr>
            <w:tcW w:w="845" w:type="pct"/>
          </w:tcPr>
          <w:p w14:paraId="3FC71B2C" w14:textId="77777777" w:rsidR="006F5027" w:rsidRPr="00D210A6" w:rsidRDefault="006F5027"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522" w:type="pct"/>
          </w:tcPr>
          <w:p w14:paraId="546A385B" w14:textId="77777777" w:rsidR="006F5027" w:rsidRPr="00D210A6" w:rsidRDefault="006F5027"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650" w:type="pct"/>
          </w:tcPr>
          <w:p w14:paraId="0A00DEF1" w14:textId="77777777" w:rsidR="006F5027" w:rsidRPr="00D210A6" w:rsidRDefault="006F5027"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15" w:type="pct"/>
          </w:tcPr>
          <w:p w14:paraId="5E757BE5" w14:textId="77777777" w:rsidR="006F5027" w:rsidRPr="00D210A6" w:rsidRDefault="006F5027"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15" w:type="pct"/>
          </w:tcPr>
          <w:p w14:paraId="5C1EF0CF" w14:textId="77777777" w:rsidR="006F5027" w:rsidRPr="00D210A6" w:rsidRDefault="006F5027" w:rsidP="00F41CE3">
            <w:pPr>
              <w:pStyle w:val="Default"/>
              <w:jc w:val="center"/>
              <w:rPr>
                <w:rFonts w:eastAsia="Times New Roman"/>
                <w:color w:val="auto"/>
                <w:sz w:val="16"/>
                <w:szCs w:val="18"/>
              </w:rPr>
            </w:pPr>
          </w:p>
        </w:tc>
        <w:tc>
          <w:tcPr>
            <w:tcW w:w="710" w:type="pct"/>
          </w:tcPr>
          <w:p w14:paraId="2A090F44" w14:textId="77777777" w:rsidR="006F5027" w:rsidRPr="00D210A6" w:rsidRDefault="006F5027" w:rsidP="00F41CE3">
            <w:pPr>
              <w:pStyle w:val="Default"/>
              <w:jc w:val="center"/>
              <w:rPr>
                <w:rFonts w:eastAsia="Times New Roman"/>
                <w:color w:val="auto"/>
                <w:sz w:val="16"/>
                <w:szCs w:val="18"/>
              </w:rPr>
            </w:pPr>
            <w:r w:rsidRPr="00D210A6">
              <w:rPr>
                <w:rFonts w:eastAsia="Times New Roman"/>
                <w:color w:val="auto"/>
                <w:sz w:val="16"/>
                <w:szCs w:val="18"/>
              </w:rPr>
              <w:t>X</w:t>
            </w:r>
          </w:p>
        </w:tc>
      </w:tr>
      <w:tr w:rsidR="00D210A6" w:rsidRPr="00D210A6" w14:paraId="4733F023" w14:textId="77777777" w:rsidTr="001D1B5C">
        <w:trPr>
          <w:trHeight w:hRule="exact" w:val="216"/>
        </w:trPr>
        <w:tc>
          <w:tcPr>
            <w:tcW w:w="843" w:type="pct"/>
          </w:tcPr>
          <w:p w14:paraId="3C54FB66" w14:textId="77777777" w:rsidR="006F5027" w:rsidRPr="00D210A6" w:rsidRDefault="006F5027" w:rsidP="00F41CE3">
            <w:pPr>
              <w:pStyle w:val="Default"/>
              <w:rPr>
                <w:rFonts w:eastAsia="Times New Roman"/>
                <w:color w:val="auto"/>
                <w:sz w:val="16"/>
                <w:szCs w:val="18"/>
              </w:rPr>
            </w:pPr>
            <w:r w:rsidRPr="00D210A6">
              <w:rPr>
                <w:rFonts w:eastAsia="Times New Roman"/>
                <w:color w:val="auto"/>
                <w:sz w:val="16"/>
                <w:szCs w:val="18"/>
              </w:rPr>
              <w:t>Content 3</w:t>
            </w:r>
          </w:p>
        </w:tc>
        <w:tc>
          <w:tcPr>
            <w:tcW w:w="845" w:type="pct"/>
          </w:tcPr>
          <w:p w14:paraId="233D4768" w14:textId="77777777" w:rsidR="006F5027" w:rsidRPr="00D210A6" w:rsidRDefault="006F5027"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522" w:type="pct"/>
          </w:tcPr>
          <w:p w14:paraId="00E921F9" w14:textId="77777777" w:rsidR="006F5027" w:rsidRPr="00D210A6" w:rsidRDefault="006F5027"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650" w:type="pct"/>
          </w:tcPr>
          <w:p w14:paraId="0AC901FC" w14:textId="77777777" w:rsidR="006F5027" w:rsidRPr="00D210A6" w:rsidRDefault="006F5027"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15" w:type="pct"/>
          </w:tcPr>
          <w:p w14:paraId="5C5DE0AF" w14:textId="77777777" w:rsidR="006F5027" w:rsidRPr="00D210A6" w:rsidRDefault="006F5027"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15" w:type="pct"/>
          </w:tcPr>
          <w:p w14:paraId="18819180" w14:textId="77777777" w:rsidR="006F5027" w:rsidRPr="00D210A6" w:rsidRDefault="006F5027" w:rsidP="00F41CE3">
            <w:pPr>
              <w:pStyle w:val="Default"/>
              <w:jc w:val="center"/>
              <w:rPr>
                <w:rFonts w:eastAsia="Times New Roman"/>
                <w:color w:val="auto"/>
                <w:sz w:val="16"/>
                <w:szCs w:val="18"/>
              </w:rPr>
            </w:pPr>
          </w:p>
        </w:tc>
        <w:tc>
          <w:tcPr>
            <w:tcW w:w="710" w:type="pct"/>
          </w:tcPr>
          <w:p w14:paraId="3DB7974B" w14:textId="77777777" w:rsidR="006F5027" w:rsidRPr="00D210A6" w:rsidRDefault="006F5027" w:rsidP="00F41CE3">
            <w:pPr>
              <w:pStyle w:val="Default"/>
              <w:jc w:val="center"/>
              <w:rPr>
                <w:rFonts w:eastAsia="Times New Roman"/>
                <w:color w:val="auto"/>
                <w:sz w:val="16"/>
                <w:szCs w:val="18"/>
              </w:rPr>
            </w:pPr>
            <w:r w:rsidRPr="00D210A6">
              <w:rPr>
                <w:rFonts w:eastAsia="Times New Roman"/>
                <w:color w:val="auto"/>
                <w:sz w:val="16"/>
                <w:szCs w:val="18"/>
              </w:rPr>
              <w:t>X</w:t>
            </w:r>
          </w:p>
        </w:tc>
      </w:tr>
      <w:tr w:rsidR="00FB1942" w:rsidRPr="00D210A6" w14:paraId="7170EC41" w14:textId="77777777" w:rsidTr="001D1B5C">
        <w:trPr>
          <w:trHeight w:hRule="exact" w:val="216"/>
        </w:trPr>
        <w:tc>
          <w:tcPr>
            <w:tcW w:w="843" w:type="pct"/>
          </w:tcPr>
          <w:p w14:paraId="2E904B07" w14:textId="77777777" w:rsidR="006F5027" w:rsidRPr="00D210A6" w:rsidRDefault="006F5027" w:rsidP="00F41CE3">
            <w:pPr>
              <w:pStyle w:val="Default"/>
              <w:rPr>
                <w:rFonts w:eastAsia="Times New Roman"/>
                <w:color w:val="auto"/>
                <w:sz w:val="16"/>
                <w:szCs w:val="18"/>
              </w:rPr>
            </w:pPr>
            <w:r w:rsidRPr="00D210A6">
              <w:rPr>
                <w:rFonts w:eastAsia="Times New Roman"/>
                <w:color w:val="auto"/>
                <w:sz w:val="16"/>
                <w:szCs w:val="18"/>
              </w:rPr>
              <w:t>Content 4</w:t>
            </w:r>
          </w:p>
        </w:tc>
        <w:tc>
          <w:tcPr>
            <w:tcW w:w="845" w:type="pct"/>
          </w:tcPr>
          <w:p w14:paraId="709B1CFD" w14:textId="77777777" w:rsidR="006F5027" w:rsidRPr="00D210A6" w:rsidRDefault="006F5027"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522" w:type="pct"/>
          </w:tcPr>
          <w:p w14:paraId="09B400C3" w14:textId="77777777" w:rsidR="006F5027" w:rsidRPr="00D210A6" w:rsidRDefault="006F5027"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650" w:type="pct"/>
          </w:tcPr>
          <w:p w14:paraId="598DED37" w14:textId="77777777" w:rsidR="006F5027" w:rsidRPr="00D210A6" w:rsidRDefault="006F5027" w:rsidP="00F41CE3">
            <w:pPr>
              <w:pStyle w:val="Default"/>
              <w:jc w:val="center"/>
              <w:rPr>
                <w:rFonts w:eastAsia="Times New Roman"/>
                <w:color w:val="auto"/>
                <w:sz w:val="16"/>
                <w:szCs w:val="18"/>
              </w:rPr>
            </w:pPr>
          </w:p>
        </w:tc>
        <w:tc>
          <w:tcPr>
            <w:tcW w:w="715" w:type="pct"/>
          </w:tcPr>
          <w:p w14:paraId="34D22F8C" w14:textId="77777777" w:rsidR="006F5027" w:rsidRPr="00D210A6" w:rsidRDefault="006F5027"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15" w:type="pct"/>
          </w:tcPr>
          <w:p w14:paraId="7E76DC28" w14:textId="77777777" w:rsidR="006F5027" w:rsidRPr="00D210A6" w:rsidRDefault="006F5027"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10" w:type="pct"/>
          </w:tcPr>
          <w:p w14:paraId="30E8E39E" w14:textId="77777777" w:rsidR="006F5027" w:rsidRPr="00D210A6" w:rsidRDefault="006F5027" w:rsidP="00F41CE3">
            <w:pPr>
              <w:pStyle w:val="Default"/>
              <w:jc w:val="center"/>
              <w:rPr>
                <w:rFonts w:eastAsia="Times New Roman"/>
                <w:color w:val="auto"/>
                <w:sz w:val="16"/>
                <w:szCs w:val="18"/>
              </w:rPr>
            </w:pPr>
            <w:r w:rsidRPr="00D210A6">
              <w:rPr>
                <w:rFonts w:eastAsia="Times New Roman"/>
                <w:color w:val="auto"/>
                <w:sz w:val="16"/>
                <w:szCs w:val="18"/>
              </w:rPr>
              <w:t>X</w:t>
            </w:r>
          </w:p>
        </w:tc>
      </w:tr>
    </w:tbl>
    <w:p w14:paraId="14245AE0" w14:textId="77777777" w:rsidR="006F5027" w:rsidRPr="00D210A6" w:rsidRDefault="006F5027" w:rsidP="00F41CE3">
      <w:pPr>
        <w:pStyle w:val="ListParagraph"/>
        <w:ind w:left="0"/>
        <w:rPr>
          <w:sz w:val="18"/>
          <w:szCs w:val="18"/>
        </w:rPr>
      </w:pPr>
    </w:p>
    <w:p w14:paraId="51BEEE29" w14:textId="77777777" w:rsidR="006F5027" w:rsidRPr="00D210A6" w:rsidRDefault="006F5027" w:rsidP="00F41CE3">
      <w:pPr>
        <w:pStyle w:val="ListParagraph"/>
        <w:ind w:left="0"/>
        <w:rPr>
          <w:sz w:val="18"/>
          <w:szCs w:val="18"/>
        </w:rPr>
      </w:pPr>
    </w:p>
    <w:p w14:paraId="24C369DF" w14:textId="77777777" w:rsidR="006F5027" w:rsidRPr="00D210A6" w:rsidRDefault="006F5027" w:rsidP="00F41CE3">
      <w:pPr>
        <w:pStyle w:val="ListParagraph"/>
        <w:ind w:left="0"/>
        <w:jc w:val="center"/>
        <w:rPr>
          <w:b/>
          <w:bCs/>
          <w:sz w:val="18"/>
          <w:szCs w:val="18"/>
        </w:rPr>
      </w:pPr>
      <w:r w:rsidRPr="00D210A6">
        <w:rPr>
          <w:b/>
          <w:bCs/>
          <w:sz w:val="18"/>
          <w:szCs w:val="18"/>
        </w:rPr>
        <w:t>Part D: Learning Resources</w:t>
      </w:r>
    </w:p>
    <w:p w14:paraId="77C154B8" w14:textId="77777777" w:rsidR="006F5027" w:rsidRPr="00D210A6" w:rsidRDefault="006F5027" w:rsidP="00F41CE3">
      <w:pPr>
        <w:tabs>
          <w:tab w:val="left" w:pos="1102"/>
        </w:tabs>
        <w:rPr>
          <w:b/>
          <w:bCs/>
          <w:sz w:val="18"/>
          <w:szCs w:val="18"/>
        </w:rPr>
      </w:pPr>
      <w:r w:rsidRPr="00D210A6">
        <w:rPr>
          <w:b/>
          <w:bCs/>
          <w:sz w:val="18"/>
          <w:szCs w:val="18"/>
        </w:rPr>
        <w:t xml:space="preserve">4.1 Required readings </w:t>
      </w:r>
    </w:p>
    <w:p w14:paraId="4EDC0656" w14:textId="77777777" w:rsidR="006F5027" w:rsidRPr="00D210A6" w:rsidRDefault="006F5027" w:rsidP="00F41CE3">
      <w:pPr>
        <w:jc w:val="both"/>
        <w:rPr>
          <w:spacing w:val="-5"/>
          <w:sz w:val="18"/>
          <w:szCs w:val="18"/>
        </w:rPr>
      </w:pPr>
      <w:r w:rsidRPr="00D210A6">
        <w:rPr>
          <w:spacing w:val="-5"/>
          <w:sz w:val="18"/>
          <w:szCs w:val="18"/>
        </w:rPr>
        <w:t>Varian, H R (2014). Intermediate Microeconomics – A Modern Approach, W.W. Norton and Company Inc, 9th Edition</w:t>
      </w:r>
    </w:p>
    <w:p w14:paraId="69EBF5DE" w14:textId="77777777" w:rsidR="006F5027" w:rsidRPr="00D210A6" w:rsidRDefault="006F5027" w:rsidP="00F41CE3">
      <w:pPr>
        <w:tabs>
          <w:tab w:val="left" w:pos="1102"/>
        </w:tabs>
        <w:rPr>
          <w:b/>
          <w:bCs/>
          <w:sz w:val="18"/>
          <w:szCs w:val="18"/>
        </w:rPr>
      </w:pPr>
      <w:r w:rsidRPr="00D210A6">
        <w:rPr>
          <w:b/>
          <w:bCs/>
          <w:sz w:val="18"/>
          <w:szCs w:val="18"/>
        </w:rPr>
        <w:t xml:space="preserve">4.2 Supplementary readings </w:t>
      </w:r>
    </w:p>
    <w:p w14:paraId="1C4443AE" w14:textId="77777777" w:rsidR="006F5027" w:rsidRPr="00D210A6" w:rsidRDefault="006F5027" w:rsidP="004E4501">
      <w:pPr>
        <w:numPr>
          <w:ilvl w:val="0"/>
          <w:numId w:val="27"/>
        </w:numPr>
        <w:tabs>
          <w:tab w:val="clear" w:pos="720"/>
        </w:tabs>
        <w:ind w:left="360"/>
        <w:jc w:val="both"/>
        <w:rPr>
          <w:spacing w:val="-5"/>
          <w:sz w:val="18"/>
          <w:szCs w:val="18"/>
        </w:rPr>
      </w:pPr>
      <w:r w:rsidRPr="00D210A6">
        <w:rPr>
          <w:spacing w:val="-5"/>
          <w:sz w:val="18"/>
          <w:szCs w:val="18"/>
        </w:rPr>
        <w:t>Besanko. D. (2014). Intermediate Microeconomics. Fifth Edition</w:t>
      </w:r>
    </w:p>
    <w:p w14:paraId="01E5319F" w14:textId="77777777" w:rsidR="006F5027" w:rsidRPr="00D210A6" w:rsidRDefault="006F5027" w:rsidP="004E4501">
      <w:pPr>
        <w:numPr>
          <w:ilvl w:val="0"/>
          <w:numId w:val="27"/>
        </w:numPr>
        <w:tabs>
          <w:tab w:val="clear" w:pos="720"/>
        </w:tabs>
        <w:ind w:left="360"/>
        <w:jc w:val="both"/>
        <w:rPr>
          <w:spacing w:val="-5"/>
          <w:sz w:val="18"/>
          <w:szCs w:val="18"/>
        </w:rPr>
      </w:pPr>
      <w:r w:rsidRPr="00D210A6">
        <w:rPr>
          <w:spacing w:val="-5"/>
          <w:sz w:val="18"/>
          <w:szCs w:val="18"/>
        </w:rPr>
        <w:t>Gibbson, R (1992): Game Theory for Applied Economists, Princeton University Press</w:t>
      </w:r>
    </w:p>
    <w:p w14:paraId="50AD5835" w14:textId="77777777" w:rsidR="006F5027" w:rsidRPr="00D210A6" w:rsidRDefault="006F5027" w:rsidP="004E4501">
      <w:pPr>
        <w:numPr>
          <w:ilvl w:val="0"/>
          <w:numId w:val="27"/>
        </w:numPr>
        <w:tabs>
          <w:tab w:val="clear" w:pos="720"/>
        </w:tabs>
        <w:ind w:left="360"/>
        <w:jc w:val="both"/>
        <w:rPr>
          <w:spacing w:val="-5"/>
          <w:sz w:val="18"/>
          <w:szCs w:val="18"/>
        </w:rPr>
      </w:pPr>
      <w:r w:rsidRPr="00D210A6">
        <w:rPr>
          <w:spacing w:val="-5"/>
          <w:sz w:val="18"/>
          <w:szCs w:val="18"/>
        </w:rPr>
        <w:t>Henderson, J M and R E Quandt (1980): Microeconomic Theory: A mathematical Approach, McGraw-Hill, Third edition</w:t>
      </w:r>
    </w:p>
    <w:p w14:paraId="251DD2FB" w14:textId="77777777" w:rsidR="006F5027" w:rsidRPr="00D210A6" w:rsidRDefault="006F5027" w:rsidP="004E4501">
      <w:pPr>
        <w:numPr>
          <w:ilvl w:val="0"/>
          <w:numId w:val="27"/>
        </w:numPr>
        <w:tabs>
          <w:tab w:val="clear" w:pos="720"/>
        </w:tabs>
        <w:ind w:left="360"/>
        <w:jc w:val="both"/>
        <w:rPr>
          <w:spacing w:val="-5"/>
          <w:sz w:val="18"/>
          <w:szCs w:val="18"/>
        </w:rPr>
      </w:pPr>
      <w:r w:rsidRPr="00D210A6">
        <w:rPr>
          <w:spacing w:val="-5"/>
          <w:sz w:val="18"/>
          <w:szCs w:val="18"/>
        </w:rPr>
        <w:t xml:space="preserve">Hirschleifer J, H David and G Amihai (2005): Price Theory and Applications: Decisions, Markets and Information, Sixth edition Cambridge University Press </w:t>
      </w:r>
    </w:p>
    <w:p w14:paraId="0433BCFB" w14:textId="77777777" w:rsidR="006F5027" w:rsidRPr="00D210A6" w:rsidRDefault="006F5027" w:rsidP="004E4501">
      <w:pPr>
        <w:numPr>
          <w:ilvl w:val="0"/>
          <w:numId w:val="27"/>
        </w:numPr>
        <w:tabs>
          <w:tab w:val="clear" w:pos="720"/>
        </w:tabs>
        <w:ind w:left="360"/>
        <w:jc w:val="both"/>
        <w:rPr>
          <w:spacing w:val="-5"/>
          <w:sz w:val="18"/>
          <w:szCs w:val="18"/>
        </w:rPr>
      </w:pPr>
      <w:r w:rsidRPr="00D210A6">
        <w:rPr>
          <w:spacing w:val="-5"/>
          <w:sz w:val="18"/>
          <w:szCs w:val="18"/>
        </w:rPr>
        <w:t>Nicholson, W. and C. Snyder (2010): Intermediate Microeconomics and Its Application South Western Cengage Learning, Eleventh Edition</w:t>
      </w:r>
    </w:p>
    <w:p w14:paraId="4FE59BD6" w14:textId="77777777" w:rsidR="006F5027" w:rsidRPr="00D210A6" w:rsidRDefault="006F5027" w:rsidP="004E4501">
      <w:pPr>
        <w:numPr>
          <w:ilvl w:val="0"/>
          <w:numId w:val="27"/>
        </w:numPr>
        <w:tabs>
          <w:tab w:val="clear" w:pos="720"/>
        </w:tabs>
        <w:ind w:left="360"/>
        <w:jc w:val="both"/>
        <w:rPr>
          <w:spacing w:val="-5"/>
          <w:sz w:val="18"/>
          <w:szCs w:val="18"/>
        </w:rPr>
      </w:pPr>
      <w:r w:rsidRPr="00D210A6">
        <w:rPr>
          <w:spacing w:val="-5"/>
          <w:sz w:val="18"/>
          <w:szCs w:val="18"/>
        </w:rPr>
        <w:t>Owen, Guillermo (2001): Game Theory, Elsevier, Third Edition</w:t>
      </w:r>
    </w:p>
    <w:p w14:paraId="3698327D" w14:textId="77777777" w:rsidR="006F5027" w:rsidRPr="00D210A6" w:rsidRDefault="006F5027" w:rsidP="004E4501">
      <w:pPr>
        <w:numPr>
          <w:ilvl w:val="0"/>
          <w:numId w:val="27"/>
        </w:numPr>
        <w:tabs>
          <w:tab w:val="clear" w:pos="720"/>
        </w:tabs>
        <w:ind w:left="360"/>
        <w:jc w:val="both"/>
        <w:rPr>
          <w:spacing w:val="-5"/>
          <w:sz w:val="18"/>
          <w:szCs w:val="18"/>
        </w:rPr>
      </w:pPr>
      <w:r w:rsidRPr="00D210A6">
        <w:rPr>
          <w:spacing w:val="-5"/>
          <w:sz w:val="18"/>
          <w:szCs w:val="18"/>
        </w:rPr>
        <w:t>Wetzstein,</w:t>
      </w:r>
      <w:r w:rsidR="00CB79ED" w:rsidRPr="00D210A6">
        <w:rPr>
          <w:spacing w:val="-5"/>
          <w:sz w:val="18"/>
          <w:szCs w:val="18"/>
        </w:rPr>
        <w:t xml:space="preserve"> </w:t>
      </w:r>
      <w:r w:rsidRPr="00D210A6">
        <w:rPr>
          <w:spacing w:val="-5"/>
          <w:sz w:val="18"/>
          <w:szCs w:val="18"/>
        </w:rPr>
        <w:t>Michael E. (2013).Microeconomic Theory. Second Edition</w:t>
      </w:r>
    </w:p>
    <w:p w14:paraId="07D5C5C6" w14:textId="77777777" w:rsidR="006F5027" w:rsidRPr="00D210A6" w:rsidRDefault="006F5027" w:rsidP="00F41CE3">
      <w:pPr>
        <w:tabs>
          <w:tab w:val="left" w:pos="-720"/>
          <w:tab w:val="left" w:pos="2880"/>
          <w:tab w:val="left" w:pos="4320"/>
          <w:tab w:val="right" w:pos="9900"/>
        </w:tabs>
        <w:suppressAutoHyphens/>
        <w:jc w:val="both"/>
        <w:rPr>
          <w:sz w:val="18"/>
          <w:szCs w:val="18"/>
        </w:rPr>
      </w:pPr>
    </w:p>
    <w:tbl>
      <w:tblPr>
        <w:tblW w:w="4915"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89"/>
        <w:gridCol w:w="1394"/>
        <w:gridCol w:w="1038"/>
        <w:gridCol w:w="1907"/>
      </w:tblGrid>
      <w:tr w:rsidR="00D210A6" w:rsidRPr="00D210A6" w14:paraId="4E71630D" w14:textId="77777777" w:rsidTr="00CB79ED">
        <w:tc>
          <w:tcPr>
            <w:tcW w:w="1517" w:type="pct"/>
            <w:tcBorders>
              <w:top w:val="single" w:sz="4" w:space="0" w:color="auto"/>
              <w:bottom w:val="single" w:sz="4" w:space="0" w:color="auto"/>
              <w:right w:val="single" w:sz="4" w:space="0" w:color="auto"/>
            </w:tcBorders>
          </w:tcPr>
          <w:p w14:paraId="2F10E0AC" w14:textId="77777777" w:rsidR="006F5027" w:rsidRPr="00D210A6" w:rsidRDefault="006F5027" w:rsidP="00F41CE3">
            <w:pPr>
              <w:autoSpaceDE w:val="0"/>
              <w:autoSpaceDN w:val="0"/>
              <w:adjustRightInd w:val="0"/>
              <w:rPr>
                <w:rFonts w:eastAsia="Calibri"/>
                <w:sz w:val="18"/>
                <w:szCs w:val="18"/>
              </w:rPr>
            </w:pPr>
            <w:r w:rsidRPr="00D210A6">
              <w:rPr>
                <w:rFonts w:eastAsia="Calibri"/>
                <w:b/>
                <w:bCs/>
                <w:sz w:val="18"/>
                <w:szCs w:val="18"/>
              </w:rPr>
              <w:t xml:space="preserve">Course No: </w:t>
            </w:r>
            <w:r w:rsidRPr="00D210A6">
              <w:rPr>
                <w:rFonts w:eastAsia="Calibri"/>
                <w:sz w:val="18"/>
                <w:szCs w:val="18"/>
              </w:rPr>
              <w:t xml:space="preserve"> ECO232 </w:t>
            </w:r>
          </w:p>
        </w:tc>
        <w:tc>
          <w:tcPr>
            <w:tcW w:w="1952" w:type="pct"/>
            <w:gridSpan w:val="2"/>
            <w:tcBorders>
              <w:top w:val="single" w:sz="4" w:space="0" w:color="auto"/>
              <w:left w:val="single" w:sz="4" w:space="0" w:color="auto"/>
              <w:bottom w:val="single" w:sz="4" w:space="0" w:color="auto"/>
              <w:right w:val="single" w:sz="4" w:space="0" w:color="auto"/>
            </w:tcBorders>
          </w:tcPr>
          <w:p w14:paraId="3587F29D" w14:textId="77777777" w:rsidR="006F5027" w:rsidRPr="00D210A6" w:rsidRDefault="006F5027" w:rsidP="00F41CE3">
            <w:pPr>
              <w:rPr>
                <w:rFonts w:eastAsia="Calibri"/>
                <w:b/>
                <w:bCs/>
                <w:sz w:val="18"/>
                <w:szCs w:val="18"/>
              </w:rPr>
            </w:pPr>
            <w:r w:rsidRPr="00D210A6">
              <w:rPr>
                <w:rFonts w:eastAsia="Calibri"/>
                <w:b/>
                <w:bCs/>
                <w:sz w:val="18"/>
                <w:szCs w:val="18"/>
              </w:rPr>
              <w:t xml:space="preserve">Academic Session: </w:t>
            </w:r>
            <w:r w:rsidRPr="00D210A6">
              <w:rPr>
                <w:rFonts w:eastAsia="Calibri"/>
                <w:sz w:val="18"/>
                <w:szCs w:val="18"/>
              </w:rPr>
              <w:t>2020-21</w:t>
            </w:r>
          </w:p>
        </w:tc>
        <w:tc>
          <w:tcPr>
            <w:tcW w:w="1531" w:type="pct"/>
            <w:tcBorders>
              <w:top w:val="single" w:sz="4" w:space="0" w:color="auto"/>
              <w:left w:val="single" w:sz="4" w:space="0" w:color="auto"/>
              <w:bottom w:val="single" w:sz="4" w:space="0" w:color="auto"/>
            </w:tcBorders>
          </w:tcPr>
          <w:p w14:paraId="3B73397E" w14:textId="77777777" w:rsidR="006F5027" w:rsidRPr="00D210A6" w:rsidRDefault="006F5027" w:rsidP="00F41CE3">
            <w:pPr>
              <w:rPr>
                <w:rFonts w:eastAsia="Calibri"/>
                <w:b/>
                <w:bCs/>
                <w:sz w:val="18"/>
                <w:szCs w:val="18"/>
              </w:rPr>
            </w:pPr>
            <w:r w:rsidRPr="00D210A6">
              <w:rPr>
                <w:rFonts w:eastAsia="Calibri"/>
                <w:b/>
                <w:bCs/>
                <w:sz w:val="18"/>
                <w:szCs w:val="18"/>
              </w:rPr>
              <w:t xml:space="preserve">Semester: </w:t>
            </w:r>
            <w:r w:rsidRPr="00D210A6">
              <w:rPr>
                <w:rFonts w:eastAsia="Calibri"/>
                <w:sz w:val="18"/>
                <w:szCs w:val="18"/>
              </w:rPr>
              <w:t>2</w:t>
            </w:r>
            <w:r w:rsidRPr="00D210A6">
              <w:rPr>
                <w:rFonts w:eastAsia="Calibri"/>
                <w:sz w:val="18"/>
                <w:szCs w:val="18"/>
                <w:vertAlign w:val="superscript"/>
              </w:rPr>
              <w:t>nd</w:t>
            </w:r>
            <w:r w:rsidRPr="00D210A6">
              <w:rPr>
                <w:rFonts w:eastAsia="Calibri"/>
                <w:sz w:val="18"/>
                <w:szCs w:val="18"/>
              </w:rPr>
              <w:t xml:space="preserve"> Year 1</w:t>
            </w:r>
            <w:r w:rsidRPr="00D210A6">
              <w:rPr>
                <w:rFonts w:eastAsia="Calibri"/>
                <w:sz w:val="18"/>
                <w:szCs w:val="18"/>
                <w:vertAlign w:val="superscript"/>
              </w:rPr>
              <w:t>st</w:t>
            </w:r>
          </w:p>
        </w:tc>
      </w:tr>
      <w:tr w:rsidR="00D210A6" w:rsidRPr="00D210A6" w14:paraId="4B6402EF" w14:textId="77777777" w:rsidTr="00CB79ED">
        <w:tc>
          <w:tcPr>
            <w:tcW w:w="5000" w:type="pct"/>
            <w:gridSpan w:val="4"/>
            <w:tcBorders>
              <w:top w:val="single" w:sz="4" w:space="0" w:color="auto"/>
              <w:bottom w:val="single" w:sz="4" w:space="0" w:color="auto"/>
            </w:tcBorders>
          </w:tcPr>
          <w:p w14:paraId="6EF1C01D" w14:textId="77777777" w:rsidR="006F5027" w:rsidRPr="00D210A6" w:rsidRDefault="006F5027" w:rsidP="00F41CE3">
            <w:pPr>
              <w:rPr>
                <w:rFonts w:eastAsia="Calibri"/>
                <w:sz w:val="18"/>
                <w:szCs w:val="18"/>
              </w:rPr>
            </w:pPr>
            <w:r w:rsidRPr="00D210A6">
              <w:rPr>
                <w:rFonts w:eastAsia="Calibri"/>
                <w:b/>
                <w:bCs/>
                <w:sz w:val="18"/>
                <w:szCs w:val="18"/>
              </w:rPr>
              <w:t xml:space="preserve">Course Title: </w:t>
            </w:r>
            <w:r w:rsidRPr="00D210A6">
              <w:rPr>
                <w:rFonts w:eastAsia="Calibri"/>
                <w:sz w:val="18"/>
                <w:szCs w:val="18"/>
              </w:rPr>
              <w:t xml:space="preserve">Mathematics II: Optimization Techniques </w:t>
            </w:r>
          </w:p>
        </w:tc>
      </w:tr>
      <w:tr w:rsidR="00D210A6" w:rsidRPr="00D210A6" w14:paraId="184BBBA0" w14:textId="77777777" w:rsidTr="00CB79ED">
        <w:tc>
          <w:tcPr>
            <w:tcW w:w="2636" w:type="pct"/>
            <w:gridSpan w:val="2"/>
            <w:tcBorders>
              <w:top w:val="single" w:sz="4" w:space="0" w:color="auto"/>
              <w:bottom w:val="single" w:sz="4" w:space="0" w:color="auto"/>
              <w:right w:val="single" w:sz="4" w:space="0" w:color="auto"/>
            </w:tcBorders>
          </w:tcPr>
          <w:p w14:paraId="56D161F7" w14:textId="77777777" w:rsidR="001D1B5C" w:rsidRPr="00D210A6" w:rsidRDefault="001D1B5C" w:rsidP="00F41CE3">
            <w:pPr>
              <w:rPr>
                <w:rFonts w:eastAsia="Calibri"/>
                <w:b/>
                <w:bCs/>
                <w:sz w:val="18"/>
                <w:szCs w:val="18"/>
              </w:rPr>
            </w:pPr>
            <w:r w:rsidRPr="00D210A6">
              <w:rPr>
                <w:rFonts w:eastAsia="Calibri"/>
                <w:b/>
                <w:bCs/>
                <w:sz w:val="18"/>
                <w:szCs w:val="18"/>
              </w:rPr>
              <w:t>Course Type:</w:t>
            </w:r>
            <w:r w:rsidRPr="00D210A6">
              <w:rPr>
                <w:rFonts w:eastAsia="Calibri"/>
                <w:sz w:val="18"/>
                <w:szCs w:val="18"/>
              </w:rPr>
              <w:t xml:space="preserve"> Theory/Elective</w:t>
            </w:r>
          </w:p>
        </w:tc>
        <w:tc>
          <w:tcPr>
            <w:tcW w:w="833" w:type="pct"/>
            <w:tcBorders>
              <w:top w:val="single" w:sz="4" w:space="0" w:color="auto"/>
              <w:left w:val="single" w:sz="4" w:space="0" w:color="auto"/>
              <w:bottom w:val="single" w:sz="4" w:space="0" w:color="auto"/>
              <w:right w:val="single" w:sz="4" w:space="0" w:color="auto"/>
            </w:tcBorders>
          </w:tcPr>
          <w:p w14:paraId="39A82416" w14:textId="77777777" w:rsidR="001D1B5C" w:rsidRPr="00D210A6" w:rsidRDefault="001D1B5C" w:rsidP="00F41CE3">
            <w:pPr>
              <w:rPr>
                <w:rFonts w:eastAsia="Calibri"/>
                <w:b/>
                <w:bCs/>
                <w:sz w:val="18"/>
                <w:szCs w:val="18"/>
              </w:rPr>
            </w:pPr>
            <w:r w:rsidRPr="00D210A6">
              <w:rPr>
                <w:rFonts w:eastAsia="Calibri"/>
                <w:b/>
                <w:bCs/>
                <w:sz w:val="18"/>
                <w:szCs w:val="18"/>
              </w:rPr>
              <w:t>Credit: 4</w:t>
            </w:r>
          </w:p>
        </w:tc>
        <w:tc>
          <w:tcPr>
            <w:tcW w:w="1531" w:type="pct"/>
            <w:tcBorders>
              <w:top w:val="single" w:sz="4" w:space="0" w:color="auto"/>
              <w:left w:val="single" w:sz="4" w:space="0" w:color="auto"/>
              <w:bottom w:val="single" w:sz="4" w:space="0" w:color="auto"/>
            </w:tcBorders>
          </w:tcPr>
          <w:p w14:paraId="027D344A" w14:textId="77777777" w:rsidR="001D1B5C" w:rsidRPr="00D210A6" w:rsidRDefault="001D1B5C" w:rsidP="00F41CE3">
            <w:pPr>
              <w:rPr>
                <w:rFonts w:eastAsia="Calibri"/>
                <w:b/>
                <w:bCs/>
                <w:sz w:val="18"/>
                <w:szCs w:val="18"/>
              </w:rPr>
            </w:pPr>
            <w:r w:rsidRPr="00D210A6">
              <w:rPr>
                <w:rFonts w:eastAsia="Calibri"/>
                <w:b/>
                <w:bCs/>
                <w:sz w:val="18"/>
                <w:szCs w:val="18"/>
              </w:rPr>
              <w:t xml:space="preserve">Marks: </w:t>
            </w:r>
            <w:r w:rsidRPr="00D210A6">
              <w:rPr>
                <w:rFonts w:eastAsia="Calibri"/>
                <w:sz w:val="18"/>
                <w:szCs w:val="18"/>
              </w:rPr>
              <w:t>100</w:t>
            </w:r>
          </w:p>
        </w:tc>
      </w:tr>
      <w:tr w:rsidR="006F5027" w:rsidRPr="00D210A6" w14:paraId="6A4DACC2" w14:textId="77777777" w:rsidTr="00CB79ED">
        <w:tc>
          <w:tcPr>
            <w:tcW w:w="5000" w:type="pct"/>
            <w:gridSpan w:val="4"/>
            <w:tcBorders>
              <w:top w:val="single" w:sz="4" w:space="0" w:color="auto"/>
              <w:bottom w:val="single" w:sz="4" w:space="0" w:color="auto"/>
            </w:tcBorders>
          </w:tcPr>
          <w:p w14:paraId="2C699A35" w14:textId="77777777" w:rsidR="006F5027" w:rsidRPr="00D210A6" w:rsidRDefault="006F5027" w:rsidP="00F41CE3">
            <w:pPr>
              <w:rPr>
                <w:rFonts w:eastAsia="Calibri"/>
                <w:b/>
                <w:bCs/>
                <w:sz w:val="18"/>
                <w:szCs w:val="18"/>
              </w:rPr>
            </w:pPr>
            <w:r w:rsidRPr="00D210A6">
              <w:rPr>
                <w:rFonts w:eastAsia="Calibri"/>
                <w:b/>
                <w:bCs/>
                <w:sz w:val="18"/>
                <w:szCs w:val="18"/>
              </w:rPr>
              <w:t xml:space="preserve">Instructor: </w:t>
            </w:r>
          </w:p>
        </w:tc>
      </w:tr>
    </w:tbl>
    <w:p w14:paraId="40E96F95" w14:textId="77777777" w:rsidR="006F5027" w:rsidRPr="00D210A6" w:rsidRDefault="006F5027" w:rsidP="00F41CE3">
      <w:pPr>
        <w:autoSpaceDE w:val="0"/>
        <w:autoSpaceDN w:val="0"/>
        <w:adjustRightInd w:val="0"/>
        <w:jc w:val="center"/>
        <w:rPr>
          <w:rFonts w:eastAsia="Calibri"/>
          <w:b/>
          <w:bCs/>
          <w:sz w:val="18"/>
          <w:szCs w:val="18"/>
        </w:rPr>
      </w:pPr>
    </w:p>
    <w:p w14:paraId="566A908D" w14:textId="77777777" w:rsidR="006F5027" w:rsidRPr="00D210A6" w:rsidRDefault="006F5027" w:rsidP="00F41CE3">
      <w:pPr>
        <w:autoSpaceDE w:val="0"/>
        <w:autoSpaceDN w:val="0"/>
        <w:adjustRightInd w:val="0"/>
        <w:jc w:val="center"/>
        <w:rPr>
          <w:rFonts w:eastAsia="Calibri"/>
          <w:b/>
          <w:bCs/>
          <w:sz w:val="18"/>
          <w:szCs w:val="18"/>
        </w:rPr>
      </w:pPr>
      <w:r w:rsidRPr="00D210A6">
        <w:rPr>
          <w:rFonts w:eastAsia="Calibri"/>
          <w:b/>
          <w:bCs/>
          <w:sz w:val="18"/>
          <w:szCs w:val="18"/>
        </w:rPr>
        <w:t>Part A: Introduction</w:t>
      </w:r>
    </w:p>
    <w:p w14:paraId="513860DD" w14:textId="77777777" w:rsidR="006F5027" w:rsidRPr="00D210A6" w:rsidRDefault="006F5027" w:rsidP="00F41CE3">
      <w:pPr>
        <w:rPr>
          <w:rFonts w:eastAsia="Calibri"/>
          <w:b/>
          <w:bCs/>
          <w:sz w:val="18"/>
          <w:szCs w:val="18"/>
        </w:rPr>
      </w:pPr>
      <w:r w:rsidRPr="00D210A6">
        <w:rPr>
          <w:rFonts w:eastAsia="Calibri"/>
          <w:b/>
          <w:bCs/>
          <w:sz w:val="18"/>
          <w:szCs w:val="18"/>
        </w:rPr>
        <w:t>1.1 Course Description and Objectives</w:t>
      </w:r>
    </w:p>
    <w:p w14:paraId="7AE8F0D9" w14:textId="77777777" w:rsidR="006F5027" w:rsidRPr="00D210A6" w:rsidRDefault="006F5027" w:rsidP="00F41CE3">
      <w:pPr>
        <w:contextualSpacing/>
        <w:jc w:val="both"/>
        <w:rPr>
          <w:rFonts w:eastAsia="Calibri"/>
          <w:sz w:val="18"/>
          <w:szCs w:val="18"/>
          <w:lang w:bidi="bn-IN"/>
        </w:rPr>
      </w:pPr>
      <w:r w:rsidRPr="00D210A6">
        <w:rPr>
          <w:rFonts w:eastAsia="Calibri"/>
          <w:sz w:val="18"/>
          <w:szCs w:val="18"/>
          <w:lang w:bidi="bn-IN"/>
        </w:rPr>
        <w:t xml:space="preserve">Optimization is the problem of making decisions to maximize or minimize an objective function. The course begins with the concepts of concavity and convexity followed by optimization both with and without constraint. It also explores the uses of Jacobian and Hessian matrix in optimization. The course then introduces linear and non-linear programming, basic concepts of input-output analysis. These concepts will emphasize the concepts and estimations of firm’s level input- output matrix and firm’s non-cooperative behavior. </w:t>
      </w:r>
    </w:p>
    <w:p w14:paraId="556CAA9E" w14:textId="77777777" w:rsidR="006F5027" w:rsidRPr="00D210A6" w:rsidRDefault="006F5027" w:rsidP="00F41CE3">
      <w:pPr>
        <w:contextualSpacing/>
        <w:jc w:val="both"/>
        <w:rPr>
          <w:rFonts w:eastAsia="Calibri"/>
          <w:sz w:val="18"/>
          <w:szCs w:val="18"/>
          <w:lang w:bidi="bn-IN"/>
        </w:rPr>
      </w:pPr>
    </w:p>
    <w:p w14:paraId="44DA5DEB" w14:textId="77777777" w:rsidR="006F5027" w:rsidRPr="00D210A6" w:rsidRDefault="006F5027" w:rsidP="00F41CE3">
      <w:pPr>
        <w:contextualSpacing/>
        <w:rPr>
          <w:rFonts w:eastAsia="Calibri"/>
          <w:b/>
          <w:bCs/>
          <w:sz w:val="18"/>
          <w:szCs w:val="18"/>
        </w:rPr>
      </w:pPr>
      <w:r w:rsidRPr="00D210A6">
        <w:rPr>
          <w:rFonts w:eastAsia="Calibri"/>
          <w:b/>
          <w:bCs/>
          <w:sz w:val="18"/>
          <w:szCs w:val="18"/>
        </w:rPr>
        <w:t>1.2 Prerequisites</w:t>
      </w:r>
    </w:p>
    <w:p w14:paraId="0851D724" w14:textId="77777777" w:rsidR="006F5027" w:rsidRPr="00D210A6" w:rsidRDefault="006F5027" w:rsidP="00F41CE3">
      <w:pPr>
        <w:ind w:left="360" w:hanging="360"/>
        <w:contextualSpacing/>
        <w:jc w:val="both"/>
        <w:rPr>
          <w:rFonts w:eastAsia="Calibri"/>
          <w:sz w:val="18"/>
          <w:szCs w:val="18"/>
          <w:lang w:bidi="bn-IN"/>
        </w:rPr>
      </w:pPr>
      <w:r w:rsidRPr="00D210A6">
        <w:rPr>
          <w:rFonts w:eastAsia="Calibri"/>
          <w:sz w:val="18"/>
          <w:szCs w:val="18"/>
        </w:rPr>
        <w:t>ECO 111 (Principles of Microeconomics), ECO 121 (Principles of Macroeconomics), ECO 131 (Mathematics I: Linear Algebra in Economics), ECO 172 (Lab II: Application of Linear Algebra and Calculus in Economics).</w:t>
      </w:r>
    </w:p>
    <w:p w14:paraId="46B74097" w14:textId="77777777" w:rsidR="006F5027" w:rsidRPr="00D210A6" w:rsidRDefault="006F5027" w:rsidP="00F41CE3">
      <w:pPr>
        <w:autoSpaceDE w:val="0"/>
        <w:autoSpaceDN w:val="0"/>
        <w:adjustRightInd w:val="0"/>
        <w:ind w:left="360" w:hanging="360"/>
        <w:jc w:val="both"/>
        <w:rPr>
          <w:rFonts w:eastAsia="Calibri"/>
          <w:sz w:val="18"/>
          <w:szCs w:val="18"/>
        </w:rPr>
      </w:pPr>
    </w:p>
    <w:p w14:paraId="7F35C9C0" w14:textId="77777777" w:rsidR="006F5027" w:rsidRPr="00D210A6" w:rsidRDefault="006F5027" w:rsidP="00F41CE3">
      <w:pPr>
        <w:ind w:left="360" w:hanging="360"/>
        <w:contextualSpacing/>
        <w:rPr>
          <w:rFonts w:eastAsia="Calibri"/>
          <w:b/>
          <w:bCs/>
          <w:sz w:val="18"/>
          <w:szCs w:val="18"/>
        </w:rPr>
      </w:pPr>
      <w:r w:rsidRPr="00D210A6">
        <w:rPr>
          <w:rFonts w:eastAsia="Calibri"/>
          <w:b/>
          <w:bCs/>
          <w:sz w:val="18"/>
          <w:szCs w:val="18"/>
        </w:rPr>
        <w:t>1.3 Course Learning Outcome (CLO)</w:t>
      </w:r>
    </w:p>
    <w:p w14:paraId="4D89D657" w14:textId="77777777" w:rsidR="006F5027" w:rsidRPr="00D210A6" w:rsidRDefault="006F5027" w:rsidP="00F41CE3">
      <w:pPr>
        <w:ind w:left="360" w:hanging="360"/>
        <w:contextualSpacing/>
        <w:jc w:val="both"/>
        <w:rPr>
          <w:rFonts w:eastAsia="Calibri"/>
          <w:sz w:val="18"/>
          <w:szCs w:val="18"/>
        </w:rPr>
      </w:pPr>
      <w:r w:rsidRPr="00D210A6">
        <w:rPr>
          <w:rFonts w:eastAsia="Calibri"/>
          <w:sz w:val="18"/>
          <w:szCs w:val="18"/>
        </w:rPr>
        <w:t>Successful completion of this course should enable students 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508"/>
      </w:tblGrid>
      <w:tr w:rsidR="00D210A6" w:rsidRPr="00D210A6" w14:paraId="1B1EDB14" w14:textId="77777777" w:rsidTr="00BD7150">
        <w:tc>
          <w:tcPr>
            <w:tcW w:w="720" w:type="dxa"/>
          </w:tcPr>
          <w:p w14:paraId="3BF0B0BB" w14:textId="77777777" w:rsidR="001D1B5C" w:rsidRPr="00D210A6" w:rsidRDefault="001D1B5C" w:rsidP="00BD7150">
            <w:pPr>
              <w:contextualSpacing/>
              <w:jc w:val="both"/>
              <w:rPr>
                <w:rFonts w:eastAsia="Calibri"/>
                <w:sz w:val="18"/>
                <w:szCs w:val="18"/>
              </w:rPr>
            </w:pPr>
            <w:r w:rsidRPr="00D210A6">
              <w:rPr>
                <w:rFonts w:eastAsia="Calibri"/>
                <w:sz w:val="18"/>
                <w:szCs w:val="18"/>
                <w:lang w:bidi="bn-IN"/>
              </w:rPr>
              <w:t>CLO</w:t>
            </w:r>
          </w:p>
        </w:tc>
        <w:tc>
          <w:tcPr>
            <w:tcW w:w="5508" w:type="dxa"/>
          </w:tcPr>
          <w:p w14:paraId="1BB8C9B5" w14:textId="77777777" w:rsidR="001D1B5C" w:rsidRPr="00D210A6" w:rsidRDefault="001D1B5C" w:rsidP="00BD7150">
            <w:pPr>
              <w:contextualSpacing/>
              <w:jc w:val="both"/>
              <w:rPr>
                <w:rFonts w:eastAsia="Calibri"/>
                <w:sz w:val="18"/>
                <w:szCs w:val="18"/>
              </w:rPr>
            </w:pPr>
            <w:r w:rsidRPr="00D210A6">
              <w:rPr>
                <w:rFonts w:eastAsia="Calibri"/>
                <w:sz w:val="18"/>
                <w:szCs w:val="18"/>
                <w:lang w:bidi="bn-IN"/>
              </w:rPr>
              <w:t>understand the concepts of concavity and convexity and relate them to the maximization and minimization;</w:t>
            </w:r>
          </w:p>
        </w:tc>
      </w:tr>
      <w:tr w:rsidR="00D210A6" w:rsidRPr="00D210A6" w14:paraId="70AA7474" w14:textId="77777777" w:rsidTr="00BD7150">
        <w:tc>
          <w:tcPr>
            <w:tcW w:w="720" w:type="dxa"/>
          </w:tcPr>
          <w:p w14:paraId="09C75C32" w14:textId="77777777" w:rsidR="001D1B5C" w:rsidRPr="00D210A6" w:rsidRDefault="001D1B5C" w:rsidP="001D1B5C">
            <w:r w:rsidRPr="00D210A6">
              <w:rPr>
                <w:rFonts w:eastAsia="Calibri"/>
                <w:sz w:val="18"/>
                <w:szCs w:val="18"/>
                <w:lang w:bidi="bn-IN"/>
              </w:rPr>
              <w:t>CLO</w:t>
            </w:r>
          </w:p>
        </w:tc>
        <w:tc>
          <w:tcPr>
            <w:tcW w:w="5508" w:type="dxa"/>
          </w:tcPr>
          <w:p w14:paraId="40289A0B" w14:textId="77777777" w:rsidR="001D1B5C" w:rsidRPr="00D210A6" w:rsidRDefault="001D1B5C" w:rsidP="00BD7150">
            <w:pPr>
              <w:contextualSpacing/>
              <w:jc w:val="both"/>
              <w:rPr>
                <w:rFonts w:eastAsia="Calibri"/>
                <w:sz w:val="18"/>
                <w:szCs w:val="18"/>
              </w:rPr>
            </w:pPr>
            <w:r w:rsidRPr="00D210A6">
              <w:rPr>
                <w:rFonts w:eastAsia="Calibri"/>
                <w:sz w:val="18"/>
                <w:szCs w:val="18"/>
                <w:lang w:bidi="bn-IN"/>
              </w:rPr>
              <w:t>solve the static optimization (with and without constraints);</w:t>
            </w:r>
          </w:p>
        </w:tc>
      </w:tr>
      <w:tr w:rsidR="00D210A6" w:rsidRPr="00D210A6" w14:paraId="01447BC0" w14:textId="77777777" w:rsidTr="00BD7150">
        <w:tc>
          <w:tcPr>
            <w:tcW w:w="720" w:type="dxa"/>
          </w:tcPr>
          <w:p w14:paraId="56428BE3" w14:textId="77777777" w:rsidR="001D1B5C" w:rsidRPr="00D210A6" w:rsidRDefault="001D1B5C" w:rsidP="001D1B5C">
            <w:r w:rsidRPr="00D210A6">
              <w:rPr>
                <w:rFonts w:eastAsia="Calibri"/>
                <w:sz w:val="18"/>
                <w:szCs w:val="18"/>
                <w:lang w:bidi="bn-IN"/>
              </w:rPr>
              <w:t>CLO</w:t>
            </w:r>
          </w:p>
        </w:tc>
        <w:tc>
          <w:tcPr>
            <w:tcW w:w="5508" w:type="dxa"/>
          </w:tcPr>
          <w:p w14:paraId="51FD6625" w14:textId="77777777" w:rsidR="001D1B5C" w:rsidRPr="00D210A6" w:rsidRDefault="001D1B5C" w:rsidP="00BD7150">
            <w:pPr>
              <w:contextualSpacing/>
              <w:jc w:val="both"/>
              <w:rPr>
                <w:rFonts w:eastAsia="Calibri"/>
                <w:sz w:val="18"/>
                <w:szCs w:val="18"/>
              </w:rPr>
            </w:pPr>
            <w:r w:rsidRPr="00D210A6">
              <w:rPr>
                <w:rFonts w:eastAsia="Calibri"/>
                <w:sz w:val="18"/>
                <w:szCs w:val="18"/>
                <w:lang w:bidi="bn-IN"/>
              </w:rPr>
              <w:t>explore the Solution of optimization problem of linear and non-linear programing;</w:t>
            </w:r>
          </w:p>
        </w:tc>
      </w:tr>
      <w:tr w:rsidR="00D210A6" w:rsidRPr="00D210A6" w14:paraId="2F9B2E62" w14:textId="77777777" w:rsidTr="00BD7150">
        <w:tc>
          <w:tcPr>
            <w:tcW w:w="720" w:type="dxa"/>
          </w:tcPr>
          <w:p w14:paraId="3B4C3437" w14:textId="77777777" w:rsidR="001D1B5C" w:rsidRPr="00D210A6" w:rsidRDefault="001D1B5C" w:rsidP="001D1B5C">
            <w:r w:rsidRPr="00D210A6">
              <w:rPr>
                <w:rFonts w:eastAsia="Calibri"/>
                <w:sz w:val="18"/>
                <w:szCs w:val="18"/>
                <w:lang w:bidi="bn-IN"/>
              </w:rPr>
              <w:t>CLO</w:t>
            </w:r>
          </w:p>
        </w:tc>
        <w:tc>
          <w:tcPr>
            <w:tcW w:w="5508" w:type="dxa"/>
          </w:tcPr>
          <w:p w14:paraId="757BF60C" w14:textId="77777777" w:rsidR="001D1B5C" w:rsidRPr="00D210A6" w:rsidRDefault="001D1B5C" w:rsidP="00BD7150">
            <w:pPr>
              <w:contextualSpacing/>
              <w:jc w:val="both"/>
              <w:rPr>
                <w:rFonts w:eastAsia="Calibri"/>
                <w:sz w:val="18"/>
                <w:szCs w:val="18"/>
              </w:rPr>
            </w:pPr>
            <w:r w:rsidRPr="00D210A6">
              <w:rPr>
                <w:rFonts w:eastAsia="Calibri"/>
                <w:sz w:val="18"/>
                <w:szCs w:val="18"/>
                <w:lang w:bidi="bn-IN"/>
              </w:rPr>
              <w:t>estimation the demand of input from input-output matrix;</w:t>
            </w:r>
          </w:p>
        </w:tc>
      </w:tr>
      <w:tr w:rsidR="00D210A6" w:rsidRPr="00D210A6" w14:paraId="56E65EAF" w14:textId="77777777" w:rsidTr="00BD7150">
        <w:tc>
          <w:tcPr>
            <w:tcW w:w="720" w:type="dxa"/>
          </w:tcPr>
          <w:p w14:paraId="6F4F4189" w14:textId="77777777" w:rsidR="001D1B5C" w:rsidRPr="00D210A6" w:rsidRDefault="001D1B5C" w:rsidP="001D1B5C">
            <w:r w:rsidRPr="00D210A6">
              <w:rPr>
                <w:rFonts w:eastAsia="Calibri"/>
                <w:sz w:val="18"/>
                <w:szCs w:val="18"/>
                <w:lang w:bidi="bn-IN"/>
              </w:rPr>
              <w:t>CLO</w:t>
            </w:r>
          </w:p>
        </w:tc>
        <w:tc>
          <w:tcPr>
            <w:tcW w:w="5508" w:type="dxa"/>
          </w:tcPr>
          <w:p w14:paraId="4E92201A" w14:textId="77777777" w:rsidR="001D1B5C" w:rsidRPr="00D210A6" w:rsidRDefault="001D1B5C" w:rsidP="00BD7150">
            <w:pPr>
              <w:contextualSpacing/>
              <w:jc w:val="both"/>
              <w:rPr>
                <w:rFonts w:eastAsia="Calibri"/>
                <w:sz w:val="18"/>
                <w:szCs w:val="18"/>
              </w:rPr>
            </w:pPr>
            <w:r w:rsidRPr="00D210A6">
              <w:rPr>
                <w:rFonts w:eastAsia="Calibri"/>
                <w:sz w:val="18"/>
                <w:szCs w:val="18"/>
                <w:lang w:bidi="bn-IN"/>
              </w:rPr>
              <w:t>explain the firm’s non-cooperative behavior;</w:t>
            </w:r>
          </w:p>
        </w:tc>
      </w:tr>
      <w:tr w:rsidR="001D1B5C" w:rsidRPr="00D210A6" w14:paraId="5DE69E67" w14:textId="77777777" w:rsidTr="00BD7150">
        <w:tc>
          <w:tcPr>
            <w:tcW w:w="720" w:type="dxa"/>
          </w:tcPr>
          <w:p w14:paraId="5ECB4639" w14:textId="77777777" w:rsidR="001D1B5C" w:rsidRPr="00D210A6" w:rsidRDefault="001D1B5C" w:rsidP="001D1B5C">
            <w:r w:rsidRPr="00D210A6">
              <w:rPr>
                <w:rFonts w:eastAsia="Calibri"/>
                <w:sz w:val="18"/>
                <w:szCs w:val="18"/>
                <w:lang w:bidi="bn-IN"/>
              </w:rPr>
              <w:t>CLO</w:t>
            </w:r>
          </w:p>
        </w:tc>
        <w:tc>
          <w:tcPr>
            <w:tcW w:w="5508" w:type="dxa"/>
          </w:tcPr>
          <w:p w14:paraId="3751F311" w14:textId="77777777" w:rsidR="001D1B5C" w:rsidRPr="00D210A6" w:rsidRDefault="005B59D9" w:rsidP="00BD7150">
            <w:pPr>
              <w:contextualSpacing/>
              <w:jc w:val="both"/>
              <w:rPr>
                <w:rFonts w:eastAsia="Calibri"/>
                <w:sz w:val="18"/>
                <w:szCs w:val="18"/>
              </w:rPr>
            </w:pPr>
            <w:r w:rsidRPr="00D210A6">
              <w:rPr>
                <w:rFonts w:eastAsia="Calibri"/>
                <w:sz w:val="18"/>
                <w:szCs w:val="18"/>
                <w:lang w:bidi="bn-IN"/>
              </w:rPr>
              <w:t>formulate basic economic model and analyze them using optimization technique</w:t>
            </w:r>
          </w:p>
        </w:tc>
      </w:tr>
    </w:tbl>
    <w:p w14:paraId="7357BD57" w14:textId="77777777" w:rsidR="001D1B5C" w:rsidRPr="00D210A6" w:rsidRDefault="001D1B5C" w:rsidP="00F41CE3">
      <w:pPr>
        <w:ind w:left="360" w:hanging="360"/>
        <w:contextualSpacing/>
        <w:jc w:val="both"/>
        <w:rPr>
          <w:rFonts w:eastAsia="Calibri"/>
          <w:sz w:val="18"/>
          <w:szCs w:val="18"/>
        </w:rPr>
      </w:pPr>
    </w:p>
    <w:p w14:paraId="0807B057" w14:textId="77777777" w:rsidR="006F5027" w:rsidRPr="00D210A6" w:rsidRDefault="006F5027" w:rsidP="00F41CE3">
      <w:pPr>
        <w:autoSpaceDE w:val="0"/>
        <w:autoSpaceDN w:val="0"/>
        <w:adjustRightInd w:val="0"/>
        <w:jc w:val="center"/>
        <w:rPr>
          <w:rFonts w:eastAsia="Calibri"/>
          <w:b/>
          <w:bCs/>
          <w:sz w:val="18"/>
          <w:szCs w:val="18"/>
        </w:rPr>
      </w:pPr>
    </w:p>
    <w:p w14:paraId="2A04A54A" w14:textId="77777777" w:rsidR="005B59D9" w:rsidRPr="00D210A6" w:rsidRDefault="005B59D9" w:rsidP="00F41CE3">
      <w:pPr>
        <w:autoSpaceDE w:val="0"/>
        <w:autoSpaceDN w:val="0"/>
        <w:adjustRightInd w:val="0"/>
        <w:jc w:val="center"/>
        <w:rPr>
          <w:rFonts w:eastAsia="Calibri"/>
          <w:b/>
          <w:bCs/>
          <w:sz w:val="18"/>
          <w:szCs w:val="18"/>
        </w:rPr>
      </w:pPr>
    </w:p>
    <w:p w14:paraId="0F45DDC1" w14:textId="77777777" w:rsidR="006F5027" w:rsidRPr="00D210A6" w:rsidRDefault="006F5027" w:rsidP="00F41CE3">
      <w:pPr>
        <w:autoSpaceDE w:val="0"/>
        <w:autoSpaceDN w:val="0"/>
        <w:adjustRightInd w:val="0"/>
        <w:jc w:val="center"/>
        <w:rPr>
          <w:rFonts w:eastAsia="Calibri"/>
          <w:b/>
          <w:bCs/>
          <w:sz w:val="18"/>
          <w:szCs w:val="18"/>
        </w:rPr>
      </w:pPr>
      <w:r w:rsidRPr="00D210A6">
        <w:rPr>
          <w:rFonts w:eastAsia="Calibri"/>
          <w:b/>
          <w:bCs/>
          <w:sz w:val="18"/>
          <w:szCs w:val="18"/>
        </w:rPr>
        <w:lastRenderedPageBreak/>
        <w:t>Part B: Teaching and Assessment</w:t>
      </w:r>
    </w:p>
    <w:p w14:paraId="0658EEBD" w14:textId="77777777" w:rsidR="006F5027" w:rsidRPr="00D210A6" w:rsidRDefault="006F5027" w:rsidP="00F41CE3">
      <w:pPr>
        <w:autoSpaceDE w:val="0"/>
        <w:autoSpaceDN w:val="0"/>
        <w:adjustRightInd w:val="0"/>
        <w:jc w:val="center"/>
        <w:rPr>
          <w:rFonts w:eastAsia="Calibri"/>
          <w:sz w:val="12"/>
          <w:szCs w:val="12"/>
        </w:rPr>
      </w:pPr>
    </w:p>
    <w:p w14:paraId="1CCB6FED" w14:textId="77777777" w:rsidR="006F5027" w:rsidRPr="00D210A6" w:rsidRDefault="006F5027" w:rsidP="00F41CE3">
      <w:pPr>
        <w:rPr>
          <w:rFonts w:eastAsia="Calibri"/>
          <w:b/>
          <w:bCs/>
          <w:sz w:val="18"/>
          <w:szCs w:val="18"/>
        </w:rPr>
      </w:pPr>
      <w:r w:rsidRPr="00D210A6">
        <w:rPr>
          <w:rFonts w:eastAsia="Calibri"/>
          <w:b/>
          <w:bCs/>
          <w:sz w:val="18"/>
          <w:szCs w:val="18"/>
        </w:rPr>
        <w:t>2.1 Teaching Strategies</w:t>
      </w:r>
    </w:p>
    <w:p w14:paraId="43919178" w14:textId="77777777" w:rsidR="006F5027" w:rsidRPr="00D210A6" w:rsidRDefault="006F5027" w:rsidP="00F41CE3">
      <w:pPr>
        <w:rPr>
          <w:rFonts w:eastAsia="Calibri"/>
          <w:sz w:val="18"/>
          <w:szCs w:val="18"/>
        </w:rPr>
      </w:pPr>
      <w:r w:rsidRPr="00D210A6">
        <w:rPr>
          <w:rFonts w:eastAsia="Calibri"/>
          <w:sz w:val="18"/>
          <w:szCs w:val="18"/>
        </w:rPr>
        <w:t xml:space="preserve">The course materials are delivered through certain teaching learning activities such as lectures, reading, assignments, exercise and workshop papers. </w:t>
      </w:r>
    </w:p>
    <w:p w14:paraId="42866F2D" w14:textId="77777777" w:rsidR="00FB1942" w:rsidRPr="00D210A6" w:rsidRDefault="00FB1942" w:rsidP="00F41CE3">
      <w:pPr>
        <w:contextualSpacing/>
        <w:rPr>
          <w:rFonts w:eastAsia="Calibri"/>
          <w:b/>
          <w:bCs/>
          <w:sz w:val="18"/>
          <w:szCs w:val="18"/>
        </w:rPr>
      </w:pPr>
    </w:p>
    <w:p w14:paraId="3A63EF3C" w14:textId="77777777" w:rsidR="006F5027" w:rsidRPr="00D210A6" w:rsidRDefault="006F5027" w:rsidP="00F41CE3">
      <w:pPr>
        <w:contextualSpacing/>
        <w:rPr>
          <w:rFonts w:eastAsia="Calibri"/>
          <w:b/>
          <w:bCs/>
          <w:sz w:val="18"/>
          <w:szCs w:val="18"/>
        </w:rPr>
      </w:pPr>
      <w:r w:rsidRPr="00D210A6">
        <w:rPr>
          <w:rFonts w:eastAsia="Calibri"/>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3409"/>
        <w:gridCol w:w="1901"/>
      </w:tblGrid>
      <w:tr w:rsidR="00D210A6" w:rsidRPr="00D210A6" w14:paraId="63750ECF" w14:textId="77777777" w:rsidTr="00F41CE3">
        <w:trPr>
          <w:trHeight w:val="87"/>
        </w:trPr>
        <w:tc>
          <w:tcPr>
            <w:tcW w:w="810" w:type="pct"/>
          </w:tcPr>
          <w:p w14:paraId="26DD9B21" w14:textId="77777777" w:rsidR="006F5027" w:rsidRPr="00D210A6" w:rsidRDefault="006F5027" w:rsidP="00F41CE3">
            <w:pPr>
              <w:contextualSpacing/>
              <w:jc w:val="center"/>
              <w:rPr>
                <w:rFonts w:eastAsia="Calibri"/>
                <w:b/>
                <w:bCs/>
                <w:sz w:val="18"/>
                <w:szCs w:val="18"/>
              </w:rPr>
            </w:pPr>
            <w:r w:rsidRPr="00D210A6">
              <w:rPr>
                <w:rFonts w:eastAsia="Calibri"/>
                <w:b/>
                <w:bCs/>
                <w:sz w:val="18"/>
                <w:szCs w:val="18"/>
              </w:rPr>
              <w:t>No.</w:t>
            </w:r>
          </w:p>
        </w:tc>
        <w:tc>
          <w:tcPr>
            <w:tcW w:w="2690" w:type="pct"/>
          </w:tcPr>
          <w:p w14:paraId="1E94FBA9" w14:textId="77777777" w:rsidR="006F5027" w:rsidRPr="00D210A6" w:rsidRDefault="006F5027" w:rsidP="00F41CE3">
            <w:pPr>
              <w:contextualSpacing/>
              <w:jc w:val="center"/>
              <w:rPr>
                <w:rFonts w:eastAsia="Calibri"/>
                <w:b/>
                <w:bCs/>
                <w:sz w:val="18"/>
                <w:szCs w:val="18"/>
              </w:rPr>
            </w:pPr>
            <w:r w:rsidRPr="00D210A6">
              <w:rPr>
                <w:rFonts w:eastAsia="Calibri"/>
                <w:b/>
                <w:bCs/>
                <w:sz w:val="18"/>
                <w:szCs w:val="18"/>
              </w:rPr>
              <w:t>Description</w:t>
            </w:r>
          </w:p>
        </w:tc>
        <w:tc>
          <w:tcPr>
            <w:tcW w:w="1500" w:type="pct"/>
          </w:tcPr>
          <w:p w14:paraId="54873E7C" w14:textId="77777777" w:rsidR="006F5027" w:rsidRPr="00D210A6" w:rsidRDefault="006F5027" w:rsidP="00F41CE3">
            <w:pPr>
              <w:contextualSpacing/>
              <w:jc w:val="center"/>
              <w:rPr>
                <w:rFonts w:eastAsia="Calibri"/>
                <w:b/>
                <w:bCs/>
                <w:sz w:val="18"/>
                <w:szCs w:val="18"/>
              </w:rPr>
            </w:pPr>
            <w:r w:rsidRPr="00D210A6">
              <w:rPr>
                <w:rFonts w:eastAsia="Calibri"/>
                <w:b/>
                <w:bCs/>
                <w:sz w:val="18"/>
                <w:szCs w:val="18"/>
              </w:rPr>
              <w:t>Mark</w:t>
            </w:r>
          </w:p>
        </w:tc>
      </w:tr>
      <w:tr w:rsidR="00D210A6" w:rsidRPr="00D210A6" w14:paraId="2C9AA6D9" w14:textId="77777777" w:rsidTr="00F41CE3">
        <w:trPr>
          <w:trHeight w:val="87"/>
        </w:trPr>
        <w:tc>
          <w:tcPr>
            <w:tcW w:w="810" w:type="pct"/>
          </w:tcPr>
          <w:p w14:paraId="1CC60D64" w14:textId="77777777" w:rsidR="006F5027" w:rsidRPr="00D210A6" w:rsidRDefault="006F5027" w:rsidP="00F41CE3">
            <w:pPr>
              <w:contextualSpacing/>
              <w:jc w:val="center"/>
              <w:rPr>
                <w:rFonts w:eastAsia="Calibri"/>
                <w:sz w:val="18"/>
                <w:szCs w:val="18"/>
              </w:rPr>
            </w:pPr>
            <w:r w:rsidRPr="00D210A6">
              <w:rPr>
                <w:rFonts w:eastAsia="Calibri"/>
                <w:sz w:val="18"/>
                <w:szCs w:val="18"/>
              </w:rPr>
              <w:t>1</w:t>
            </w:r>
          </w:p>
        </w:tc>
        <w:tc>
          <w:tcPr>
            <w:tcW w:w="2690" w:type="pct"/>
          </w:tcPr>
          <w:p w14:paraId="74FC8845" w14:textId="77777777" w:rsidR="006F5027" w:rsidRPr="00D210A6" w:rsidRDefault="006F5027" w:rsidP="00F41CE3">
            <w:pPr>
              <w:contextualSpacing/>
              <w:jc w:val="center"/>
              <w:rPr>
                <w:rFonts w:eastAsia="Calibri"/>
                <w:sz w:val="18"/>
                <w:szCs w:val="18"/>
              </w:rPr>
            </w:pPr>
            <w:r w:rsidRPr="00D210A6">
              <w:rPr>
                <w:rFonts w:eastAsia="Calibri"/>
                <w:sz w:val="18"/>
                <w:szCs w:val="18"/>
              </w:rPr>
              <w:t>Class attendance</w:t>
            </w:r>
          </w:p>
        </w:tc>
        <w:tc>
          <w:tcPr>
            <w:tcW w:w="1500" w:type="pct"/>
          </w:tcPr>
          <w:p w14:paraId="1704C232" w14:textId="77777777" w:rsidR="006F5027" w:rsidRPr="00D210A6" w:rsidRDefault="006F5027" w:rsidP="00F41CE3">
            <w:pPr>
              <w:contextualSpacing/>
              <w:jc w:val="center"/>
              <w:rPr>
                <w:rFonts w:eastAsia="Calibri"/>
                <w:sz w:val="18"/>
                <w:szCs w:val="18"/>
              </w:rPr>
            </w:pPr>
            <w:r w:rsidRPr="00D210A6">
              <w:rPr>
                <w:rFonts w:eastAsia="Calibri"/>
                <w:sz w:val="18"/>
                <w:szCs w:val="18"/>
              </w:rPr>
              <w:t>10</w:t>
            </w:r>
          </w:p>
        </w:tc>
      </w:tr>
      <w:tr w:rsidR="00D210A6" w:rsidRPr="00D210A6" w14:paraId="43F393F9" w14:textId="77777777" w:rsidTr="00F41CE3">
        <w:trPr>
          <w:trHeight w:val="87"/>
        </w:trPr>
        <w:tc>
          <w:tcPr>
            <w:tcW w:w="810" w:type="pct"/>
          </w:tcPr>
          <w:p w14:paraId="43FF8C87" w14:textId="77777777" w:rsidR="006F5027" w:rsidRPr="00D210A6" w:rsidRDefault="006F5027" w:rsidP="00F41CE3">
            <w:pPr>
              <w:contextualSpacing/>
              <w:jc w:val="center"/>
              <w:rPr>
                <w:rFonts w:eastAsia="Calibri"/>
                <w:sz w:val="18"/>
                <w:szCs w:val="18"/>
              </w:rPr>
            </w:pPr>
            <w:r w:rsidRPr="00D210A6">
              <w:rPr>
                <w:rFonts w:eastAsia="Calibri"/>
                <w:sz w:val="18"/>
                <w:szCs w:val="18"/>
              </w:rPr>
              <w:t>2</w:t>
            </w:r>
          </w:p>
        </w:tc>
        <w:tc>
          <w:tcPr>
            <w:tcW w:w="2690" w:type="pct"/>
          </w:tcPr>
          <w:p w14:paraId="3DBEEBA3" w14:textId="77777777" w:rsidR="006F5027" w:rsidRPr="00D210A6" w:rsidRDefault="006F5027" w:rsidP="00F41CE3">
            <w:pPr>
              <w:contextualSpacing/>
              <w:jc w:val="center"/>
              <w:rPr>
                <w:rFonts w:eastAsia="Calibri"/>
                <w:sz w:val="18"/>
                <w:szCs w:val="18"/>
              </w:rPr>
            </w:pPr>
            <w:r w:rsidRPr="00D210A6">
              <w:rPr>
                <w:rFonts w:eastAsia="Calibri"/>
                <w:sz w:val="18"/>
                <w:szCs w:val="18"/>
              </w:rPr>
              <w:t>Midterm test</w:t>
            </w:r>
          </w:p>
        </w:tc>
        <w:tc>
          <w:tcPr>
            <w:tcW w:w="1500" w:type="pct"/>
          </w:tcPr>
          <w:p w14:paraId="6062A8D3" w14:textId="77777777" w:rsidR="006F5027" w:rsidRPr="00D210A6" w:rsidRDefault="006F5027" w:rsidP="00F41CE3">
            <w:pPr>
              <w:contextualSpacing/>
              <w:jc w:val="center"/>
              <w:rPr>
                <w:rFonts w:eastAsia="Calibri"/>
                <w:sz w:val="18"/>
                <w:szCs w:val="18"/>
              </w:rPr>
            </w:pPr>
            <w:r w:rsidRPr="00D210A6">
              <w:rPr>
                <w:rFonts w:eastAsia="Calibri"/>
                <w:sz w:val="18"/>
                <w:szCs w:val="18"/>
              </w:rPr>
              <w:t>20</w:t>
            </w:r>
          </w:p>
        </w:tc>
      </w:tr>
      <w:tr w:rsidR="00D210A6" w:rsidRPr="00D210A6" w14:paraId="6CF0835F" w14:textId="77777777" w:rsidTr="00F41CE3">
        <w:trPr>
          <w:trHeight w:val="87"/>
        </w:trPr>
        <w:tc>
          <w:tcPr>
            <w:tcW w:w="810" w:type="pct"/>
          </w:tcPr>
          <w:p w14:paraId="728091D1" w14:textId="77777777" w:rsidR="006F5027" w:rsidRPr="00D210A6" w:rsidRDefault="006F5027" w:rsidP="00F41CE3">
            <w:pPr>
              <w:contextualSpacing/>
              <w:jc w:val="center"/>
              <w:rPr>
                <w:rFonts w:eastAsia="Calibri"/>
                <w:sz w:val="18"/>
                <w:szCs w:val="18"/>
              </w:rPr>
            </w:pPr>
            <w:r w:rsidRPr="00D210A6">
              <w:rPr>
                <w:rFonts w:eastAsia="Calibri"/>
                <w:sz w:val="18"/>
                <w:szCs w:val="18"/>
              </w:rPr>
              <w:t>3</w:t>
            </w:r>
          </w:p>
        </w:tc>
        <w:tc>
          <w:tcPr>
            <w:tcW w:w="2690" w:type="pct"/>
          </w:tcPr>
          <w:p w14:paraId="49670160" w14:textId="77777777" w:rsidR="006F5027" w:rsidRPr="00D210A6" w:rsidRDefault="006F5027" w:rsidP="00F41CE3">
            <w:pPr>
              <w:contextualSpacing/>
              <w:jc w:val="center"/>
              <w:rPr>
                <w:rFonts w:eastAsia="Calibri"/>
                <w:sz w:val="18"/>
                <w:szCs w:val="18"/>
              </w:rPr>
            </w:pPr>
            <w:r w:rsidRPr="00D210A6">
              <w:rPr>
                <w:rFonts w:eastAsia="Calibri"/>
                <w:sz w:val="18"/>
                <w:szCs w:val="18"/>
              </w:rPr>
              <w:t>Assignments</w:t>
            </w:r>
          </w:p>
        </w:tc>
        <w:tc>
          <w:tcPr>
            <w:tcW w:w="1500" w:type="pct"/>
          </w:tcPr>
          <w:p w14:paraId="0FACA2DC" w14:textId="77777777" w:rsidR="006F5027" w:rsidRPr="00D210A6" w:rsidRDefault="006F5027" w:rsidP="00F41CE3">
            <w:pPr>
              <w:contextualSpacing/>
              <w:jc w:val="center"/>
              <w:rPr>
                <w:rFonts w:eastAsia="Calibri"/>
                <w:sz w:val="18"/>
                <w:szCs w:val="18"/>
              </w:rPr>
            </w:pPr>
            <w:r w:rsidRPr="00D210A6">
              <w:rPr>
                <w:rFonts w:eastAsia="Calibri"/>
                <w:sz w:val="18"/>
                <w:szCs w:val="18"/>
              </w:rPr>
              <w:t>10</w:t>
            </w:r>
          </w:p>
        </w:tc>
      </w:tr>
      <w:tr w:rsidR="006F5027" w:rsidRPr="00D210A6" w14:paraId="016CF3E7" w14:textId="77777777" w:rsidTr="00F41CE3">
        <w:trPr>
          <w:trHeight w:val="87"/>
        </w:trPr>
        <w:tc>
          <w:tcPr>
            <w:tcW w:w="810" w:type="pct"/>
          </w:tcPr>
          <w:p w14:paraId="61ECCF37" w14:textId="77777777" w:rsidR="006F5027" w:rsidRPr="00D210A6" w:rsidRDefault="006F5027" w:rsidP="00F41CE3">
            <w:pPr>
              <w:contextualSpacing/>
              <w:jc w:val="center"/>
              <w:rPr>
                <w:rFonts w:eastAsia="Calibri"/>
                <w:sz w:val="18"/>
                <w:szCs w:val="18"/>
              </w:rPr>
            </w:pPr>
            <w:r w:rsidRPr="00D210A6">
              <w:rPr>
                <w:rFonts w:eastAsia="Calibri"/>
                <w:sz w:val="18"/>
                <w:szCs w:val="18"/>
              </w:rPr>
              <w:t>4</w:t>
            </w:r>
          </w:p>
        </w:tc>
        <w:tc>
          <w:tcPr>
            <w:tcW w:w="2690" w:type="pct"/>
          </w:tcPr>
          <w:p w14:paraId="54D66CFC" w14:textId="77777777" w:rsidR="006F5027" w:rsidRPr="00D210A6" w:rsidRDefault="006F5027" w:rsidP="00F41CE3">
            <w:pPr>
              <w:contextualSpacing/>
              <w:jc w:val="center"/>
              <w:rPr>
                <w:rFonts w:eastAsia="Calibri"/>
                <w:sz w:val="18"/>
                <w:szCs w:val="18"/>
              </w:rPr>
            </w:pPr>
            <w:r w:rsidRPr="00D210A6">
              <w:rPr>
                <w:rFonts w:eastAsia="Calibri"/>
                <w:sz w:val="18"/>
                <w:szCs w:val="18"/>
              </w:rPr>
              <w:t>Final Exam</w:t>
            </w:r>
          </w:p>
        </w:tc>
        <w:tc>
          <w:tcPr>
            <w:tcW w:w="1500" w:type="pct"/>
          </w:tcPr>
          <w:p w14:paraId="411FF0FD" w14:textId="77777777" w:rsidR="006F5027" w:rsidRPr="00D210A6" w:rsidRDefault="006F5027" w:rsidP="00F41CE3">
            <w:pPr>
              <w:contextualSpacing/>
              <w:jc w:val="center"/>
              <w:rPr>
                <w:rFonts w:eastAsia="Calibri"/>
                <w:sz w:val="18"/>
                <w:szCs w:val="18"/>
              </w:rPr>
            </w:pPr>
            <w:r w:rsidRPr="00D210A6">
              <w:rPr>
                <w:rFonts w:eastAsia="Calibri"/>
                <w:sz w:val="18"/>
                <w:szCs w:val="18"/>
              </w:rPr>
              <w:t>60</w:t>
            </w:r>
          </w:p>
        </w:tc>
      </w:tr>
    </w:tbl>
    <w:p w14:paraId="4BD59E2A" w14:textId="77777777" w:rsidR="006F5027" w:rsidRPr="00D210A6" w:rsidRDefault="006F5027" w:rsidP="00F41CE3">
      <w:pPr>
        <w:jc w:val="both"/>
        <w:rPr>
          <w:rFonts w:eastAsia="Calibri"/>
          <w:bCs/>
          <w:sz w:val="12"/>
          <w:szCs w:val="12"/>
        </w:rPr>
      </w:pPr>
    </w:p>
    <w:p w14:paraId="5D218268" w14:textId="77777777" w:rsidR="006F5027" w:rsidRPr="00D210A6" w:rsidRDefault="006F5027" w:rsidP="005B59D9">
      <w:pPr>
        <w:ind w:left="-144"/>
        <w:jc w:val="both"/>
        <w:rPr>
          <w:rFonts w:eastAsia="Calibri"/>
          <w:bCs/>
          <w:sz w:val="18"/>
          <w:szCs w:val="18"/>
        </w:rPr>
      </w:pPr>
      <w:r w:rsidRPr="00D210A6">
        <w:rPr>
          <w:rFonts w:eastAsia="Calibri"/>
          <w:bCs/>
          <w:sz w:val="18"/>
          <w:szCs w:val="18"/>
        </w:rPr>
        <w:t>Coursework = 40% of the overall mark, and the Final Examination = 60%.</w:t>
      </w:r>
    </w:p>
    <w:p w14:paraId="6994AA38" w14:textId="77777777" w:rsidR="006F5027" w:rsidRPr="00D210A6" w:rsidRDefault="006F5027" w:rsidP="005B59D9">
      <w:pPr>
        <w:ind w:left="-144"/>
        <w:jc w:val="both"/>
        <w:rPr>
          <w:rFonts w:eastAsia="Calibri"/>
          <w:bCs/>
          <w:sz w:val="18"/>
          <w:szCs w:val="18"/>
        </w:rPr>
      </w:pPr>
      <w:r w:rsidRPr="00D210A6">
        <w:rPr>
          <w:rFonts w:eastAsia="Calibri"/>
          <w:bCs/>
          <w:sz w:val="18"/>
          <w:szCs w:val="18"/>
        </w:rPr>
        <w:t>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07530967" w14:textId="77777777" w:rsidR="006F5027" w:rsidRPr="00D210A6" w:rsidRDefault="006F5027" w:rsidP="005B59D9">
      <w:pPr>
        <w:ind w:left="-144"/>
        <w:jc w:val="both"/>
        <w:rPr>
          <w:rFonts w:eastAsia="Calibri"/>
          <w:bCs/>
          <w:sz w:val="18"/>
          <w:szCs w:val="18"/>
        </w:rPr>
      </w:pPr>
      <w:r w:rsidRPr="00D210A6">
        <w:rPr>
          <w:rFonts w:eastAsia="Calibri"/>
          <w:bCs/>
          <w:sz w:val="18"/>
          <w:szCs w:val="18"/>
        </w:rPr>
        <w:t>Mid Semester Test Date: The mid-semester test is scheduled after the mid-semester break, and it covers topics in weeks 1-6. More details will be provided at lectures.</w:t>
      </w:r>
    </w:p>
    <w:p w14:paraId="179C6CD7" w14:textId="77777777" w:rsidR="006F5027" w:rsidRPr="00D210A6" w:rsidRDefault="006F5027" w:rsidP="005B59D9">
      <w:pPr>
        <w:ind w:left="-144"/>
        <w:jc w:val="both"/>
        <w:rPr>
          <w:rFonts w:eastAsia="Calibri"/>
          <w:bCs/>
          <w:sz w:val="18"/>
          <w:szCs w:val="18"/>
        </w:rPr>
      </w:pPr>
      <w:r w:rsidRPr="00D210A6">
        <w:rPr>
          <w:rFonts w:eastAsia="Calibri"/>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67084553" w14:textId="77777777" w:rsidR="001E3237" w:rsidRPr="00D210A6" w:rsidRDefault="001E3237" w:rsidP="00F41CE3">
      <w:pPr>
        <w:rPr>
          <w:rFonts w:eastAsia="Calibri"/>
          <w:b/>
          <w:sz w:val="18"/>
          <w:szCs w:val="18"/>
        </w:rPr>
      </w:pPr>
    </w:p>
    <w:p w14:paraId="43587D75" w14:textId="77777777" w:rsidR="006F5027" w:rsidRPr="00D210A6" w:rsidRDefault="006F5027" w:rsidP="00F41CE3">
      <w:pPr>
        <w:rPr>
          <w:rFonts w:eastAsia="Calibri"/>
          <w:bCs/>
          <w:sz w:val="18"/>
          <w:szCs w:val="18"/>
        </w:rPr>
      </w:pPr>
      <w:r w:rsidRPr="00D210A6">
        <w:rPr>
          <w:rFonts w:eastAsia="Calibri"/>
          <w:b/>
          <w:sz w:val="18"/>
          <w:szCs w:val="18"/>
        </w:rPr>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445"/>
        <w:gridCol w:w="1445"/>
        <w:gridCol w:w="2365"/>
      </w:tblGrid>
      <w:tr w:rsidR="00D210A6" w:rsidRPr="00D210A6" w14:paraId="075EF31F" w14:textId="77777777" w:rsidTr="00F41CE3">
        <w:trPr>
          <w:trHeight w:val="70"/>
        </w:trPr>
        <w:tc>
          <w:tcPr>
            <w:tcW w:w="854" w:type="pct"/>
          </w:tcPr>
          <w:p w14:paraId="34D1D875" w14:textId="77777777" w:rsidR="006F5027" w:rsidRPr="00D210A6" w:rsidRDefault="006F5027" w:rsidP="00F41CE3">
            <w:pPr>
              <w:jc w:val="center"/>
              <w:rPr>
                <w:rFonts w:eastAsia="Calibri"/>
                <w:b/>
                <w:sz w:val="18"/>
                <w:szCs w:val="18"/>
              </w:rPr>
            </w:pPr>
            <w:r w:rsidRPr="00D210A6">
              <w:rPr>
                <w:rFonts w:eastAsia="Calibri"/>
                <w:b/>
                <w:sz w:val="18"/>
                <w:szCs w:val="18"/>
              </w:rPr>
              <w:t>Outcome</w:t>
            </w:r>
          </w:p>
        </w:tc>
        <w:tc>
          <w:tcPr>
            <w:tcW w:w="1140" w:type="pct"/>
          </w:tcPr>
          <w:p w14:paraId="7169CA02" w14:textId="77777777" w:rsidR="006F5027" w:rsidRPr="00D210A6" w:rsidRDefault="006F5027" w:rsidP="00F41CE3">
            <w:pPr>
              <w:jc w:val="center"/>
              <w:rPr>
                <w:rFonts w:eastAsia="Calibri"/>
                <w:b/>
                <w:sz w:val="18"/>
                <w:szCs w:val="18"/>
              </w:rPr>
            </w:pPr>
            <w:r w:rsidRPr="00D210A6">
              <w:rPr>
                <w:rFonts w:eastAsia="Calibri"/>
                <w:b/>
                <w:sz w:val="18"/>
                <w:szCs w:val="18"/>
              </w:rPr>
              <w:t>Test</w:t>
            </w:r>
          </w:p>
        </w:tc>
        <w:tc>
          <w:tcPr>
            <w:tcW w:w="1140" w:type="pct"/>
          </w:tcPr>
          <w:p w14:paraId="02778FD6" w14:textId="77777777" w:rsidR="006F5027" w:rsidRPr="00D210A6" w:rsidRDefault="006F5027" w:rsidP="00F41CE3">
            <w:pPr>
              <w:jc w:val="center"/>
              <w:rPr>
                <w:rFonts w:eastAsia="Calibri"/>
                <w:b/>
                <w:sz w:val="18"/>
                <w:szCs w:val="18"/>
              </w:rPr>
            </w:pPr>
            <w:r w:rsidRPr="00D210A6">
              <w:rPr>
                <w:rFonts w:eastAsia="Calibri"/>
                <w:b/>
                <w:sz w:val="18"/>
                <w:szCs w:val="18"/>
              </w:rPr>
              <w:t>Assignment</w:t>
            </w:r>
          </w:p>
        </w:tc>
        <w:tc>
          <w:tcPr>
            <w:tcW w:w="1866" w:type="pct"/>
          </w:tcPr>
          <w:p w14:paraId="3FD5C7CE" w14:textId="77777777" w:rsidR="006F5027" w:rsidRPr="00D210A6" w:rsidRDefault="006F5027" w:rsidP="00F41CE3">
            <w:pPr>
              <w:jc w:val="center"/>
              <w:rPr>
                <w:rFonts w:eastAsia="Calibri"/>
                <w:b/>
                <w:sz w:val="18"/>
                <w:szCs w:val="18"/>
              </w:rPr>
            </w:pPr>
            <w:r w:rsidRPr="00D210A6">
              <w:rPr>
                <w:rFonts w:eastAsia="Calibri"/>
                <w:b/>
                <w:sz w:val="18"/>
                <w:szCs w:val="18"/>
              </w:rPr>
              <w:t>Final Examination</w:t>
            </w:r>
          </w:p>
        </w:tc>
      </w:tr>
      <w:tr w:rsidR="00D210A6" w:rsidRPr="00D210A6" w14:paraId="5635EC1F" w14:textId="77777777" w:rsidTr="00F41CE3">
        <w:trPr>
          <w:trHeight w:val="98"/>
        </w:trPr>
        <w:tc>
          <w:tcPr>
            <w:tcW w:w="854" w:type="pct"/>
          </w:tcPr>
          <w:p w14:paraId="60A1A91A" w14:textId="77777777" w:rsidR="006F5027" w:rsidRPr="00D210A6" w:rsidRDefault="006F5027" w:rsidP="00F41CE3">
            <w:pPr>
              <w:jc w:val="center"/>
              <w:rPr>
                <w:rFonts w:eastAsia="Calibri"/>
                <w:bCs/>
                <w:sz w:val="16"/>
                <w:szCs w:val="16"/>
              </w:rPr>
            </w:pPr>
            <w:r w:rsidRPr="00D210A6">
              <w:rPr>
                <w:rFonts w:eastAsia="Calibri"/>
                <w:bCs/>
                <w:sz w:val="16"/>
                <w:szCs w:val="16"/>
              </w:rPr>
              <w:t>1</w:t>
            </w:r>
          </w:p>
        </w:tc>
        <w:tc>
          <w:tcPr>
            <w:tcW w:w="1140" w:type="pct"/>
          </w:tcPr>
          <w:p w14:paraId="34E1372B" w14:textId="77777777" w:rsidR="006F5027" w:rsidRPr="00D210A6" w:rsidRDefault="006F5027" w:rsidP="00F41CE3">
            <w:pPr>
              <w:jc w:val="center"/>
              <w:rPr>
                <w:rFonts w:eastAsia="Calibri"/>
                <w:bCs/>
                <w:sz w:val="16"/>
                <w:szCs w:val="16"/>
              </w:rPr>
            </w:pPr>
            <w:r w:rsidRPr="00D210A6">
              <w:rPr>
                <w:rFonts w:eastAsia="Calibri"/>
                <w:bCs/>
                <w:sz w:val="16"/>
                <w:szCs w:val="16"/>
              </w:rPr>
              <w:t>X</w:t>
            </w:r>
          </w:p>
        </w:tc>
        <w:tc>
          <w:tcPr>
            <w:tcW w:w="1140" w:type="pct"/>
          </w:tcPr>
          <w:p w14:paraId="3F0E359A" w14:textId="77777777" w:rsidR="006F5027" w:rsidRPr="00D210A6" w:rsidRDefault="006F5027" w:rsidP="00F41CE3">
            <w:pPr>
              <w:jc w:val="center"/>
              <w:rPr>
                <w:rFonts w:eastAsia="Calibri"/>
                <w:bCs/>
                <w:sz w:val="16"/>
                <w:szCs w:val="16"/>
              </w:rPr>
            </w:pPr>
            <w:r w:rsidRPr="00D210A6">
              <w:rPr>
                <w:rFonts w:eastAsia="Calibri"/>
                <w:bCs/>
                <w:sz w:val="16"/>
                <w:szCs w:val="16"/>
              </w:rPr>
              <w:t>X</w:t>
            </w:r>
          </w:p>
        </w:tc>
        <w:tc>
          <w:tcPr>
            <w:tcW w:w="1866" w:type="pct"/>
          </w:tcPr>
          <w:p w14:paraId="1F2B2BA4" w14:textId="77777777" w:rsidR="006F5027" w:rsidRPr="00D210A6" w:rsidRDefault="006F5027" w:rsidP="00F41CE3">
            <w:pPr>
              <w:jc w:val="center"/>
              <w:rPr>
                <w:rFonts w:eastAsia="Calibri"/>
                <w:bCs/>
                <w:sz w:val="16"/>
                <w:szCs w:val="16"/>
              </w:rPr>
            </w:pPr>
            <w:r w:rsidRPr="00D210A6">
              <w:rPr>
                <w:rFonts w:eastAsia="Calibri"/>
                <w:bCs/>
                <w:sz w:val="16"/>
                <w:szCs w:val="16"/>
              </w:rPr>
              <w:t>X</w:t>
            </w:r>
          </w:p>
        </w:tc>
      </w:tr>
      <w:tr w:rsidR="00D210A6" w:rsidRPr="00D210A6" w14:paraId="72A03751" w14:textId="77777777" w:rsidTr="00F41CE3">
        <w:trPr>
          <w:trHeight w:val="70"/>
        </w:trPr>
        <w:tc>
          <w:tcPr>
            <w:tcW w:w="854" w:type="pct"/>
          </w:tcPr>
          <w:p w14:paraId="6DB04E48" w14:textId="77777777" w:rsidR="006F5027" w:rsidRPr="00D210A6" w:rsidRDefault="006F5027" w:rsidP="00F41CE3">
            <w:pPr>
              <w:jc w:val="center"/>
              <w:rPr>
                <w:rFonts w:eastAsia="Calibri"/>
                <w:bCs/>
                <w:sz w:val="16"/>
                <w:szCs w:val="16"/>
              </w:rPr>
            </w:pPr>
            <w:r w:rsidRPr="00D210A6">
              <w:rPr>
                <w:rFonts w:eastAsia="Calibri"/>
                <w:bCs/>
                <w:sz w:val="16"/>
                <w:szCs w:val="16"/>
              </w:rPr>
              <w:t>2</w:t>
            </w:r>
          </w:p>
        </w:tc>
        <w:tc>
          <w:tcPr>
            <w:tcW w:w="1140" w:type="pct"/>
          </w:tcPr>
          <w:p w14:paraId="1FB80503" w14:textId="77777777" w:rsidR="006F5027" w:rsidRPr="00D210A6" w:rsidRDefault="006F5027" w:rsidP="00F41CE3">
            <w:pPr>
              <w:jc w:val="center"/>
              <w:rPr>
                <w:rFonts w:eastAsia="Calibri"/>
                <w:bCs/>
                <w:sz w:val="16"/>
                <w:szCs w:val="16"/>
              </w:rPr>
            </w:pPr>
            <w:r w:rsidRPr="00D210A6">
              <w:rPr>
                <w:rFonts w:eastAsia="Calibri"/>
                <w:bCs/>
                <w:sz w:val="16"/>
                <w:szCs w:val="16"/>
              </w:rPr>
              <w:t>X</w:t>
            </w:r>
          </w:p>
        </w:tc>
        <w:tc>
          <w:tcPr>
            <w:tcW w:w="1140" w:type="pct"/>
          </w:tcPr>
          <w:p w14:paraId="71A50A72" w14:textId="77777777" w:rsidR="006F5027" w:rsidRPr="00D210A6" w:rsidRDefault="006F5027" w:rsidP="00F41CE3">
            <w:pPr>
              <w:jc w:val="center"/>
              <w:rPr>
                <w:rFonts w:eastAsia="Calibri"/>
                <w:bCs/>
                <w:sz w:val="16"/>
                <w:szCs w:val="16"/>
              </w:rPr>
            </w:pPr>
            <w:r w:rsidRPr="00D210A6">
              <w:rPr>
                <w:rFonts w:eastAsia="Calibri"/>
                <w:bCs/>
                <w:sz w:val="16"/>
                <w:szCs w:val="16"/>
              </w:rPr>
              <w:t>X</w:t>
            </w:r>
          </w:p>
        </w:tc>
        <w:tc>
          <w:tcPr>
            <w:tcW w:w="1866" w:type="pct"/>
          </w:tcPr>
          <w:p w14:paraId="638EA6C1" w14:textId="77777777" w:rsidR="006F5027" w:rsidRPr="00D210A6" w:rsidRDefault="006F5027" w:rsidP="00F41CE3">
            <w:pPr>
              <w:jc w:val="center"/>
              <w:rPr>
                <w:rFonts w:eastAsia="Calibri"/>
                <w:bCs/>
                <w:sz w:val="16"/>
                <w:szCs w:val="16"/>
              </w:rPr>
            </w:pPr>
            <w:r w:rsidRPr="00D210A6">
              <w:rPr>
                <w:rFonts w:eastAsia="Calibri"/>
                <w:bCs/>
                <w:sz w:val="16"/>
                <w:szCs w:val="16"/>
              </w:rPr>
              <w:t>X</w:t>
            </w:r>
          </w:p>
        </w:tc>
      </w:tr>
      <w:tr w:rsidR="00D210A6" w:rsidRPr="00D210A6" w14:paraId="113759E3" w14:textId="77777777" w:rsidTr="00F41CE3">
        <w:trPr>
          <w:trHeight w:val="70"/>
        </w:trPr>
        <w:tc>
          <w:tcPr>
            <w:tcW w:w="854" w:type="pct"/>
          </w:tcPr>
          <w:p w14:paraId="07770C46" w14:textId="77777777" w:rsidR="006F5027" w:rsidRPr="00D210A6" w:rsidRDefault="006F5027" w:rsidP="00F41CE3">
            <w:pPr>
              <w:jc w:val="center"/>
              <w:rPr>
                <w:rFonts w:eastAsia="Calibri"/>
                <w:bCs/>
                <w:sz w:val="16"/>
                <w:szCs w:val="16"/>
              </w:rPr>
            </w:pPr>
            <w:r w:rsidRPr="00D210A6">
              <w:rPr>
                <w:rFonts w:eastAsia="Calibri"/>
                <w:bCs/>
                <w:sz w:val="16"/>
                <w:szCs w:val="16"/>
              </w:rPr>
              <w:t>3</w:t>
            </w:r>
          </w:p>
        </w:tc>
        <w:tc>
          <w:tcPr>
            <w:tcW w:w="1140" w:type="pct"/>
          </w:tcPr>
          <w:p w14:paraId="7D1E97FE" w14:textId="77777777" w:rsidR="006F5027" w:rsidRPr="00D210A6" w:rsidRDefault="006F5027" w:rsidP="00F41CE3">
            <w:pPr>
              <w:jc w:val="center"/>
              <w:rPr>
                <w:rFonts w:eastAsia="Calibri"/>
                <w:bCs/>
                <w:sz w:val="16"/>
                <w:szCs w:val="16"/>
              </w:rPr>
            </w:pPr>
            <w:r w:rsidRPr="00D210A6">
              <w:rPr>
                <w:rFonts w:eastAsia="Calibri"/>
                <w:bCs/>
                <w:sz w:val="16"/>
                <w:szCs w:val="16"/>
              </w:rPr>
              <w:t>X</w:t>
            </w:r>
          </w:p>
        </w:tc>
        <w:tc>
          <w:tcPr>
            <w:tcW w:w="1140" w:type="pct"/>
          </w:tcPr>
          <w:p w14:paraId="19B9DED1" w14:textId="77777777" w:rsidR="006F5027" w:rsidRPr="00D210A6" w:rsidRDefault="006F5027" w:rsidP="00F41CE3">
            <w:pPr>
              <w:jc w:val="center"/>
              <w:rPr>
                <w:rFonts w:eastAsia="Calibri"/>
                <w:bCs/>
                <w:sz w:val="16"/>
                <w:szCs w:val="16"/>
              </w:rPr>
            </w:pPr>
          </w:p>
        </w:tc>
        <w:tc>
          <w:tcPr>
            <w:tcW w:w="1866" w:type="pct"/>
          </w:tcPr>
          <w:p w14:paraId="0AA5AF00" w14:textId="77777777" w:rsidR="006F5027" w:rsidRPr="00D210A6" w:rsidRDefault="006F5027" w:rsidP="00F41CE3">
            <w:pPr>
              <w:jc w:val="center"/>
              <w:rPr>
                <w:rFonts w:eastAsia="Calibri"/>
                <w:bCs/>
                <w:sz w:val="16"/>
                <w:szCs w:val="16"/>
              </w:rPr>
            </w:pPr>
            <w:r w:rsidRPr="00D210A6">
              <w:rPr>
                <w:rFonts w:eastAsia="Calibri"/>
                <w:bCs/>
                <w:sz w:val="16"/>
                <w:szCs w:val="16"/>
              </w:rPr>
              <w:t>X</w:t>
            </w:r>
          </w:p>
        </w:tc>
      </w:tr>
      <w:tr w:rsidR="00D210A6" w:rsidRPr="00D210A6" w14:paraId="05AB7CB9" w14:textId="77777777" w:rsidTr="00F41CE3">
        <w:trPr>
          <w:trHeight w:val="70"/>
        </w:trPr>
        <w:tc>
          <w:tcPr>
            <w:tcW w:w="854" w:type="pct"/>
          </w:tcPr>
          <w:p w14:paraId="13800680" w14:textId="77777777" w:rsidR="006F5027" w:rsidRPr="00D210A6" w:rsidRDefault="006F5027" w:rsidP="00F41CE3">
            <w:pPr>
              <w:jc w:val="center"/>
              <w:rPr>
                <w:rFonts w:eastAsia="Calibri"/>
                <w:bCs/>
                <w:sz w:val="16"/>
                <w:szCs w:val="16"/>
              </w:rPr>
            </w:pPr>
            <w:r w:rsidRPr="00D210A6">
              <w:rPr>
                <w:rFonts w:eastAsia="Calibri"/>
                <w:bCs/>
                <w:sz w:val="16"/>
                <w:szCs w:val="16"/>
              </w:rPr>
              <w:t>4</w:t>
            </w:r>
          </w:p>
        </w:tc>
        <w:tc>
          <w:tcPr>
            <w:tcW w:w="1140" w:type="pct"/>
          </w:tcPr>
          <w:p w14:paraId="31861659" w14:textId="77777777" w:rsidR="006F5027" w:rsidRPr="00D210A6" w:rsidRDefault="006F5027" w:rsidP="00F41CE3">
            <w:pPr>
              <w:jc w:val="center"/>
              <w:rPr>
                <w:rFonts w:eastAsia="Calibri"/>
                <w:bCs/>
                <w:sz w:val="16"/>
                <w:szCs w:val="16"/>
              </w:rPr>
            </w:pPr>
            <w:r w:rsidRPr="00D210A6">
              <w:rPr>
                <w:rFonts w:eastAsia="Calibri"/>
                <w:bCs/>
                <w:sz w:val="16"/>
                <w:szCs w:val="16"/>
              </w:rPr>
              <w:t>X</w:t>
            </w:r>
          </w:p>
        </w:tc>
        <w:tc>
          <w:tcPr>
            <w:tcW w:w="1140" w:type="pct"/>
          </w:tcPr>
          <w:p w14:paraId="00141081" w14:textId="77777777" w:rsidR="006F5027" w:rsidRPr="00D210A6" w:rsidRDefault="006F5027" w:rsidP="00F41CE3">
            <w:pPr>
              <w:jc w:val="center"/>
              <w:rPr>
                <w:rFonts w:eastAsia="Calibri"/>
                <w:bCs/>
                <w:sz w:val="16"/>
                <w:szCs w:val="16"/>
              </w:rPr>
            </w:pPr>
            <w:r w:rsidRPr="00D210A6">
              <w:rPr>
                <w:rFonts w:eastAsia="Calibri"/>
                <w:bCs/>
                <w:sz w:val="16"/>
                <w:szCs w:val="16"/>
              </w:rPr>
              <w:t>X</w:t>
            </w:r>
          </w:p>
        </w:tc>
        <w:tc>
          <w:tcPr>
            <w:tcW w:w="1866" w:type="pct"/>
          </w:tcPr>
          <w:p w14:paraId="1CC9D2DF" w14:textId="77777777" w:rsidR="006F5027" w:rsidRPr="00D210A6" w:rsidRDefault="006F5027" w:rsidP="00F41CE3">
            <w:pPr>
              <w:jc w:val="center"/>
              <w:rPr>
                <w:rFonts w:eastAsia="Calibri"/>
                <w:bCs/>
                <w:sz w:val="16"/>
                <w:szCs w:val="16"/>
              </w:rPr>
            </w:pPr>
            <w:r w:rsidRPr="00D210A6">
              <w:rPr>
                <w:rFonts w:eastAsia="Calibri"/>
                <w:bCs/>
                <w:sz w:val="16"/>
                <w:szCs w:val="16"/>
              </w:rPr>
              <w:t>X</w:t>
            </w:r>
          </w:p>
        </w:tc>
      </w:tr>
      <w:tr w:rsidR="00D210A6" w:rsidRPr="00D210A6" w14:paraId="51F12A9F" w14:textId="77777777" w:rsidTr="00F41CE3">
        <w:trPr>
          <w:trHeight w:val="70"/>
        </w:trPr>
        <w:tc>
          <w:tcPr>
            <w:tcW w:w="854" w:type="pct"/>
          </w:tcPr>
          <w:p w14:paraId="1EDC7FCE" w14:textId="77777777" w:rsidR="006F5027" w:rsidRPr="00D210A6" w:rsidRDefault="006F5027" w:rsidP="00F41CE3">
            <w:pPr>
              <w:jc w:val="center"/>
              <w:rPr>
                <w:rFonts w:eastAsia="Calibri"/>
                <w:bCs/>
                <w:sz w:val="16"/>
                <w:szCs w:val="16"/>
              </w:rPr>
            </w:pPr>
            <w:r w:rsidRPr="00D210A6">
              <w:rPr>
                <w:rFonts w:eastAsia="Calibri"/>
                <w:bCs/>
                <w:sz w:val="16"/>
                <w:szCs w:val="16"/>
              </w:rPr>
              <w:t>5</w:t>
            </w:r>
          </w:p>
        </w:tc>
        <w:tc>
          <w:tcPr>
            <w:tcW w:w="1140" w:type="pct"/>
          </w:tcPr>
          <w:p w14:paraId="0C1FB6F7" w14:textId="77777777" w:rsidR="006F5027" w:rsidRPr="00D210A6" w:rsidRDefault="006F5027" w:rsidP="00F41CE3">
            <w:pPr>
              <w:jc w:val="center"/>
              <w:rPr>
                <w:rFonts w:eastAsia="Calibri"/>
                <w:bCs/>
                <w:sz w:val="16"/>
                <w:szCs w:val="16"/>
              </w:rPr>
            </w:pPr>
            <w:r w:rsidRPr="00D210A6">
              <w:rPr>
                <w:rFonts w:eastAsia="Calibri"/>
                <w:bCs/>
                <w:sz w:val="16"/>
                <w:szCs w:val="16"/>
              </w:rPr>
              <w:t>X</w:t>
            </w:r>
          </w:p>
        </w:tc>
        <w:tc>
          <w:tcPr>
            <w:tcW w:w="1140" w:type="pct"/>
          </w:tcPr>
          <w:p w14:paraId="37BACCE4" w14:textId="77777777" w:rsidR="006F5027" w:rsidRPr="00D210A6" w:rsidRDefault="006F5027" w:rsidP="00F41CE3">
            <w:pPr>
              <w:jc w:val="center"/>
              <w:rPr>
                <w:rFonts w:eastAsia="Calibri"/>
                <w:bCs/>
                <w:sz w:val="16"/>
                <w:szCs w:val="16"/>
              </w:rPr>
            </w:pPr>
          </w:p>
        </w:tc>
        <w:tc>
          <w:tcPr>
            <w:tcW w:w="1866" w:type="pct"/>
          </w:tcPr>
          <w:p w14:paraId="14531249" w14:textId="77777777" w:rsidR="006F5027" w:rsidRPr="00D210A6" w:rsidRDefault="006F5027" w:rsidP="00F41CE3">
            <w:pPr>
              <w:jc w:val="center"/>
              <w:rPr>
                <w:rFonts w:eastAsia="Calibri"/>
                <w:bCs/>
                <w:sz w:val="16"/>
                <w:szCs w:val="16"/>
              </w:rPr>
            </w:pPr>
            <w:r w:rsidRPr="00D210A6">
              <w:rPr>
                <w:rFonts w:eastAsia="Calibri"/>
                <w:bCs/>
                <w:sz w:val="16"/>
                <w:szCs w:val="16"/>
              </w:rPr>
              <w:t>X</w:t>
            </w:r>
          </w:p>
        </w:tc>
      </w:tr>
      <w:tr w:rsidR="006F5027" w:rsidRPr="00D210A6" w14:paraId="1FC30B4B" w14:textId="77777777" w:rsidTr="00F41CE3">
        <w:trPr>
          <w:trHeight w:val="70"/>
        </w:trPr>
        <w:tc>
          <w:tcPr>
            <w:tcW w:w="854" w:type="pct"/>
          </w:tcPr>
          <w:p w14:paraId="2BFD0721" w14:textId="77777777" w:rsidR="006F5027" w:rsidRPr="00D210A6" w:rsidRDefault="006F5027" w:rsidP="00F41CE3">
            <w:pPr>
              <w:jc w:val="center"/>
              <w:rPr>
                <w:rFonts w:eastAsia="Calibri"/>
                <w:bCs/>
                <w:sz w:val="16"/>
                <w:szCs w:val="16"/>
              </w:rPr>
            </w:pPr>
            <w:r w:rsidRPr="00D210A6">
              <w:rPr>
                <w:rFonts w:eastAsia="Calibri"/>
                <w:bCs/>
                <w:sz w:val="16"/>
                <w:szCs w:val="16"/>
              </w:rPr>
              <w:t>6</w:t>
            </w:r>
          </w:p>
        </w:tc>
        <w:tc>
          <w:tcPr>
            <w:tcW w:w="1140" w:type="pct"/>
          </w:tcPr>
          <w:p w14:paraId="25075003" w14:textId="77777777" w:rsidR="006F5027" w:rsidRPr="00D210A6" w:rsidRDefault="006F5027" w:rsidP="00F41CE3">
            <w:pPr>
              <w:jc w:val="center"/>
              <w:rPr>
                <w:rFonts w:eastAsia="Calibri"/>
                <w:bCs/>
                <w:sz w:val="16"/>
                <w:szCs w:val="16"/>
              </w:rPr>
            </w:pPr>
            <w:r w:rsidRPr="00D210A6">
              <w:rPr>
                <w:rFonts w:eastAsia="Calibri"/>
                <w:bCs/>
                <w:sz w:val="16"/>
                <w:szCs w:val="16"/>
              </w:rPr>
              <w:t>X</w:t>
            </w:r>
          </w:p>
        </w:tc>
        <w:tc>
          <w:tcPr>
            <w:tcW w:w="1140" w:type="pct"/>
          </w:tcPr>
          <w:p w14:paraId="24954075" w14:textId="77777777" w:rsidR="006F5027" w:rsidRPr="00D210A6" w:rsidRDefault="006F5027" w:rsidP="00F41CE3">
            <w:pPr>
              <w:jc w:val="center"/>
              <w:rPr>
                <w:rFonts w:eastAsia="Calibri"/>
                <w:bCs/>
                <w:sz w:val="16"/>
                <w:szCs w:val="16"/>
              </w:rPr>
            </w:pPr>
            <w:r w:rsidRPr="00D210A6">
              <w:rPr>
                <w:rFonts w:eastAsia="Calibri"/>
                <w:bCs/>
                <w:sz w:val="16"/>
                <w:szCs w:val="16"/>
              </w:rPr>
              <w:t>X</w:t>
            </w:r>
          </w:p>
        </w:tc>
        <w:tc>
          <w:tcPr>
            <w:tcW w:w="1866" w:type="pct"/>
          </w:tcPr>
          <w:p w14:paraId="0CD69948" w14:textId="77777777" w:rsidR="006F5027" w:rsidRPr="00D210A6" w:rsidRDefault="006F5027" w:rsidP="00F41CE3">
            <w:pPr>
              <w:jc w:val="center"/>
              <w:rPr>
                <w:rFonts w:eastAsia="Calibri"/>
                <w:bCs/>
                <w:sz w:val="16"/>
                <w:szCs w:val="16"/>
              </w:rPr>
            </w:pPr>
            <w:r w:rsidRPr="00D210A6">
              <w:rPr>
                <w:rFonts w:eastAsia="Calibri"/>
                <w:bCs/>
                <w:sz w:val="16"/>
                <w:szCs w:val="16"/>
              </w:rPr>
              <w:t>X</w:t>
            </w:r>
          </w:p>
        </w:tc>
      </w:tr>
    </w:tbl>
    <w:p w14:paraId="1894EF33" w14:textId="77777777" w:rsidR="006F5027" w:rsidRPr="00D210A6" w:rsidRDefault="006F5027" w:rsidP="00F41CE3">
      <w:pPr>
        <w:tabs>
          <w:tab w:val="left" w:pos="-720"/>
          <w:tab w:val="left" w:pos="4320"/>
          <w:tab w:val="right" w:pos="9900"/>
        </w:tabs>
        <w:suppressAutoHyphens/>
        <w:jc w:val="both"/>
        <w:rPr>
          <w:b/>
          <w:spacing w:val="-3"/>
          <w:sz w:val="18"/>
          <w:szCs w:val="18"/>
        </w:rPr>
      </w:pPr>
    </w:p>
    <w:p w14:paraId="24A93EC9" w14:textId="77777777" w:rsidR="006F5027" w:rsidRPr="00D210A6" w:rsidRDefault="002421F7" w:rsidP="00F41CE3">
      <w:pPr>
        <w:pStyle w:val="ListParagraph"/>
        <w:tabs>
          <w:tab w:val="left" w:pos="360"/>
          <w:tab w:val="right" w:pos="9900"/>
        </w:tabs>
        <w:suppressAutoHyphens/>
        <w:ind w:left="0"/>
        <w:jc w:val="both"/>
        <w:rPr>
          <w:b/>
          <w:spacing w:val="-3"/>
          <w:sz w:val="18"/>
          <w:szCs w:val="18"/>
        </w:rPr>
      </w:pPr>
      <w:r w:rsidRPr="00D210A6">
        <w:rPr>
          <w:b/>
          <w:spacing w:val="-3"/>
          <w:sz w:val="18"/>
          <w:szCs w:val="18"/>
        </w:rPr>
        <w:t xml:space="preserve">2.3 </w:t>
      </w:r>
      <w:r w:rsidR="006F5027" w:rsidRPr="00D210A6">
        <w:rPr>
          <w:b/>
          <w:spacing w:val="-3"/>
          <w:sz w:val="18"/>
          <w:szCs w:val="18"/>
        </w:rPr>
        <w:t>Grading System</w:t>
      </w:r>
    </w:p>
    <w:p w14:paraId="0BDA74E6" w14:textId="77777777" w:rsidR="006F5027" w:rsidRPr="00D210A6" w:rsidRDefault="006F5027" w:rsidP="00F41CE3">
      <w:pPr>
        <w:pStyle w:val="BodyText"/>
        <w:rPr>
          <w:rFonts w:eastAsia="Arial Unicode MS"/>
          <w:b w:val="0"/>
          <w:bCs/>
          <w:sz w:val="18"/>
          <w:szCs w:val="18"/>
        </w:rPr>
      </w:pPr>
      <w:bookmarkStart w:id="3" w:name="_Hlk58365709"/>
      <w:r w:rsidRPr="00D210A6">
        <w:rPr>
          <w:rFonts w:eastAsia="Arial Unicode MS"/>
          <w:b w:val="0"/>
          <w:bCs/>
          <w:sz w:val="18"/>
          <w:szCs w:val="18"/>
        </w:rPr>
        <w:t>The grading system has been detailed in Section 7 “</w:t>
      </w:r>
      <w:r w:rsidRPr="00D210A6">
        <w:rPr>
          <w:rFonts w:eastAsia="Arial Unicode MS"/>
          <w:sz w:val="18"/>
          <w:szCs w:val="18"/>
        </w:rPr>
        <w:t>Grading System” in Semester Ordinance</w:t>
      </w:r>
      <w:r w:rsidRPr="00D210A6">
        <w:rPr>
          <w:rFonts w:eastAsia="Arial Unicode MS"/>
          <w:b w:val="0"/>
          <w:bCs/>
          <w:sz w:val="18"/>
          <w:szCs w:val="18"/>
        </w:rPr>
        <w:t>.</w:t>
      </w:r>
    </w:p>
    <w:bookmarkEnd w:id="3"/>
    <w:p w14:paraId="56C340CB" w14:textId="77777777" w:rsidR="006F5027" w:rsidRPr="00D210A6" w:rsidRDefault="006F5027" w:rsidP="00F41CE3">
      <w:pPr>
        <w:autoSpaceDE w:val="0"/>
        <w:autoSpaceDN w:val="0"/>
        <w:adjustRightInd w:val="0"/>
        <w:jc w:val="center"/>
        <w:rPr>
          <w:rFonts w:eastAsia="Calibri"/>
          <w:sz w:val="18"/>
          <w:szCs w:val="18"/>
        </w:rPr>
      </w:pPr>
      <w:r w:rsidRPr="00D210A6">
        <w:rPr>
          <w:rFonts w:eastAsia="Calibri"/>
          <w:b/>
          <w:bCs/>
          <w:sz w:val="18"/>
          <w:szCs w:val="18"/>
        </w:rPr>
        <w:t>Part C: Course Content</w:t>
      </w:r>
    </w:p>
    <w:p w14:paraId="1B999027" w14:textId="77777777" w:rsidR="006F5027" w:rsidRPr="00D210A6" w:rsidRDefault="006F5027" w:rsidP="004E4501">
      <w:pPr>
        <w:numPr>
          <w:ilvl w:val="1"/>
          <w:numId w:val="30"/>
        </w:numPr>
        <w:contextualSpacing/>
        <w:rPr>
          <w:rFonts w:eastAsia="Calibri"/>
          <w:b/>
          <w:bCs/>
          <w:sz w:val="18"/>
          <w:szCs w:val="18"/>
        </w:rPr>
      </w:pPr>
      <w:r w:rsidRPr="00D210A6">
        <w:rPr>
          <w:rFonts w:eastAsia="Calibri"/>
          <w:b/>
          <w:bCs/>
          <w:sz w:val="18"/>
          <w:szCs w:val="18"/>
        </w:rPr>
        <w:t>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3867"/>
        <w:gridCol w:w="1481"/>
      </w:tblGrid>
      <w:tr w:rsidR="00D210A6" w:rsidRPr="00D210A6" w14:paraId="21C616EE" w14:textId="77777777" w:rsidTr="00F41CE3">
        <w:tc>
          <w:tcPr>
            <w:tcW w:w="779" w:type="pct"/>
          </w:tcPr>
          <w:p w14:paraId="6D3BEAED" w14:textId="77777777" w:rsidR="006F5027" w:rsidRPr="00D210A6" w:rsidRDefault="006F5027" w:rsidP="00F41CE3">
            <w:pPr>
              <w:jc w:val="center"/>
              <w:rPr>
                <w:rFonts w:eastAsia="Calibri"/>
                <w:b/>
                <w:sz w:val="18"/>
                <w:szCs w:val="18"/>
              </w:rPr>
            </w:pPr>
            <w:r w:rsidRPr="00D210A6">
              <w:rPr>
                <w:rFonts w:eastAsia="Calibri"/>
                <w:b/>
                <w:sz w:val="18"/>
                <w:szCs w:val="18"/>
              </w:rPr>
              <w:t>Content no.</w:t>
            </w:r>
          </w:p>
        </w:tc>
        <w:tc>
          <w:tcPr>
            <w:tcW w:w="3052" w:type="pct"/>
          </w:tcPr>
          <w:p w14:paraId="2EB0803B" w14:textId="77777777" w:rsidR="006F5027" w:rsidRPr="00D210A6" w:rsidRDefault="006F5027" w:rsidP="00F41CE3">
            <w:pPr>
              <w:jc w:val="center"/>
              <w:rPr>
                <w:rFonts w:eastAsia="Calibri"/>
                <w:b/>
                <w:sz w:val="18"/>
                <w:szCs w:val="18"/>
              </w:rPr>
            </w:pPr>
            <w:r w:rsidRPr="00D210A6">
              <w:rPr>
                <w:rFonts w:eastAsia="Calibri"/>
                <w:b/>
                <w:sz w:val="18"/>
                <w:szCs w:val="18"/>
              </w:rPr>
              <w:t>Course Content</w:t>
            </w:r>
          </w:p>
        </w:tc>
        <w:tc>
          <w:tcPr>
            <w:tcW w:w="1169" w:type="pct"/>
          </w:tcPr>
          <w:p w14:paraId="44343445" w14:textId="77777777" w:rsidR="006F5027" w:rsidRPr="00D210A6" w:rsidRDefault="006F5027" w:rsidP="00F41CE3">
            <w:pPr>
              <w:jc w:val="center"/>
              <w:rPr>
                <w:rFonts w:eastAsia="Calibri"/>
                <w:b/>
                <w:sz w:val="18"/>
                <w:szCs w:val="18"/>
              </w:rPr>
            </w:pPr>
            <w:r w:rsidRPr="00D210A6">
              <w:rPr>
                <w:rFonts w:eastAsia="Calibri"/>
                <w:b/>
                <w:sz w:val="18"/>
                <w:szCs w:val="18"/>
              </w:rPr>
              <w:t>Teaching Strategy</w:t>
            </w:r>
          </w:p>
        </w:tc>
      </w:tr>
      <w:tr w:rsidR="00D210A6" w:rsidRPr="00D210A6" w14:paraId="696B6F11" w14:textId="77777777" w:rsidTr="00F41CE3">
        <w:tc>
          <w:tcPr>
            <w:tcW w:w="779" w:type="pct"/>
          </w:tcPr>
          <w:p w14:paraId="476A7676" w14:textId="77777777" w:rsidR="006F5027" w:rsidRPr="00D210A6" w:rsidRDefault="006F5027" w:rsidP="00F41CE3">
            <w:pPr>
              <w:jc w:val="center"/>
              <w:rPr>
                <w:rFonts w:eastAsia="Calibri"/>
                <w:sz w:val="18"/>
                <w:szCs w:val="18"/>
              </w:rPr>
            </w:pPr>
            <w:r w:rsidRPr="00D210A6">
              <w:rPr>
                <w:rFonts w:eastAsia="Calibri"/>
                <w:sz w:val="18"/>
                <w:szCs w:val="18"/>
              </w:rPr>
              <w:t>1</w:t>
            </w:r>
          </w:p>
        </w:tc>
        <w:tc>
          <w:tcPr>
            <w:tcW w:w="3052" w:type="pct"/>
          </w:tcPr>
          <w:p w14:paraId="5A4F6A14" w14:textId="77777777" w:rsidR="006F5027" w:rsidRPr="00D210A6" w:rsidRDefault="006F5027" w:rsidP="00F41CE3">
            <w:pPr>
              <w:jc w:val="both"/>
              <w:rPr>
                <w:rFonts w:eastAsia="Calibri"/>
                <w:sz w:val="18"/>
                <w:szCs w:val="18"/>
              </w:rPr>
            </w:pPr>
            <w:r w:rsidRPr="00D210A6">
              <w:rPr>
                <w:rFonts w:eastAsia="Calibri"/>
                <w:b/>
                <w:sz w:val="18"/>
                <w:szCs w:val="18"/>
              </w:rPr>
              <w:t xml:space="preserve">Concave and convex function: </w:t>
            </w:r>
            <w:r w:rsidRPr="00D210A6">
              <w:rPr>
                <w:rFonts w:eastAsia="Calibri"/>
                <w:bCs/>
                <w:sz w:val="18"/>
                <w:szCs w:val="18"/>
              </w:rPr>
              <w:t>Concavity, convexity, quasi convexity of functions.</w:t>
            </w:r>
          </w:p>
        </w:tc>
        <w:tc>
          <w:tcPr>
            <w:tcW w:w="1169" w:type="pct"/>
          </w:tcPr>
          <w:p w14:paraId="33A5599B" w14:textId="77777777" w:rsidR="006F5027" w:rsidRPr="00D210A6" w:rsidRDefault="006F5027" w:rsidP="00F41CE3">
            <w:pPr>
              <w:rPr>
                <w:rFonts w:eastAsia="Calibri"/>
                <w:sz w:val="18"/>
                <w:szCs w:val="18"/>
              </w:rPr>
            </w:pPr>
            <w:r w:rsidRPr="00D210A6">
              <w:rPr>
                <w:rFonts w:eastAsia="Calibri"/>
                <w:sz w:val="18"/>
                <w:szCs w:val="18"/>
              </w:rPr>
              <w:t xml:space="preserve">Lecture &amp; discussion </w:t>
            </w:r>
          </w:p>
        </w:tc>
      </w:tr>
      <w:tr w:rsidR="00D210A6" w:rsidRPr="00D210A6" w14:paraId="3BB5E6DF" w14:textId="77777777" w:rsidTr="00F41CE3">
        <w:tc>
          <w:tcPr>
            <w:tcW w:w="779" w:type="pct"/>
          </w:tcPr>
          <w:p w14:paraId="5990BE42" w14:textId="77777777" w:rsidR="006F5027" w:rsidRPr="00D210A6" w:rsidRDefault="006F5027" w:rsidP="00F41CE3">
            <w:pPr>
              <w:jc w:val="center"/>
              <w:rPr>
                <w:rFonts w:eastAsia="Calibri"/>
                <w:bCs/>
                <w:sz w:val="18"/>
                <w:szCs w:val="18"/>
              </w:rPr>
            </w:pPr>
            <w:r w:rsidRPr="00D210A6">
              <w:rPr>
                <w:rFonts w:eastAsia="Calibri"/>
                <w:bCs/>
                <w:sz w:val="18"/>
                <w:szCs w:val="18"/>
              </w:rPr>
              <w:t>2</w:t>
            </w:r>
          </w:p>
        </w:tc>
        <w:tc>
          <w:tcPr>
            <w:tcW w:w="3052" w:type="pct"/>
          </w:tcPr>
          <w:p w14:paraId="20DFD713" w14:textId="77777777" w:rsidR="006F5027" w:rsidRPr="00D210A6" w:rsidRDefault="006F5027" w:rsidP="00F41CE3">
            <w:pPr>
              <w:jc w:val="both"/>
              <w:rPr>
                <w:rFonts w:eastAsia="Calibri"/>
                <w:b/>
                <w:sz w:val="18"/>
                <w:szCs w:val="18"/>
              </w:rPr>
            </w:pPr>
            <w:r w:rsidRPr="00D210A6">
              <w:rPr>
                <w:rFonts w:eastAsia="Calibri"/>
                <w:b/>
                <w:sz w:val="18"/>
                <w:szCs w:val="18"/>
              </w:rPr>
              <w:t xml:space="preserve">Basic Structure of Optimization: </w:t>
            </w:r>
            <w:r w:rsidRPr="00D210A6">
              <w:rPr>
                <w:rFonts w:eastAsia="Calibri"/>
                <w:bCs/>
                <w:sz w:val="18"/>
                <w:szCs w:val="18"/>
              </w:rPr>
              <w:t>Basic structure of an optimization problem, conditions for existence and uniqueness of solutions, for local and global optimum, for interior and boundary optima.</w:t>
            </w:r>
          </w:p>
        </w:tc>
        <w:tc>
          <w:tcPr>
            <w:tcW w:w="1169" w:type="pct"/>
          </w:tcPr>
          <w:p w14:paraId="464AB95C" w14:textId="77777777" w:rsidR="006F5027" w:rsidRPr="00D210A6" w:rsidRDefault="006F5027" w:rsidP="00F41CE3">
            <w:pPr>
              <w:rPr>
                <w:rFonts w:eastAsia="Calibri"/>
                <w:sz w:val="18"/>
                <w:szCs w:val="18"/>
              </w:rPr>
            </w:pPr>
            <w:r w:rsidRPr="00D210A6">
              <w:rPr>
                <w:rFonts w:eastAsia="Calibri"/>
                <w:sz w:val="18"/>
                <w:szCs w:val="18"/>
              </w:rPr>
              <w:t>Lecture, assignment</w:t>
            </w:r>
          </w:p>
        </w:tc>
      </w:tr>
      <w:tr w:rsidR="00D210A6" w:rsidRPr="00D210A6" w14:paraId="0830DF5B" w14:textId="77777777" w:rsidTr="00F41CE3">
        <w:tc>
          <w:tcPr>
            <w:tcW w:w="779" w:type="pct"/>
          </w:tcPr>
          <w:p w14:paraId="4C66DACB" w14:textId="77777777" w:rsidR="006F5027" w:rsidRPr="00D210A6" w:rsidRDefault="006F5027" w:rsidP="00F41CE3">
            <w:pPr>
              <w:jc w:val="center"/>
              <w:rPr>
                <w:rFonts w:eastAsia="Calibri"/>
                <w:bCs/>
                <w:sz w:val="18"/>
                <w:szCs w:val="18"/>
              </w:rPr>
            </w:pPr>
            <w:r w:rsidRPr="00D210A6">
              <w:rPr>
                <w:rFonts w:eastAsia="Calibri"/>
                <w:bCs/>
                <w:sz w:val="18"/>
                <w:szCs w:val="18"/>
              </w:rPr>
              <w:t>3</w:t>
            </w:r>
          </w:p>
        </w:tc>
        <w:tc>
          <w:tcPr>
            <w:tcW w:w="3052" w:type="pct"/>
          </w:tcPr>
          <w:p w14:paraId="20E47929" w14:textId="77777777" w:rsidR="006F5027" w:rsidRPr="00D210A6" w:rsidRDefault="006F5027" w:rsidP="00F41CE3">
            <w:pPr>
              <w:jc w:val="both"/>
              <w:rPr>
                <w:rFonts w:eastAsia="Calibri"/>
                <w:bCs/>
                <w:sz w:val="18"/>
                <w:szCs w:val="18"/>
              </w:rPr>
            </w:pPr>
            <w:r w:rsidRPr="00D210A6">
              <w:rPr>
                <w:rFonts w:eastAsia="Calibri"/>
                <w:b/>
                <w:sz w:val="18"/>
                <w:szCs w:val="18"/>
              </w:rPr>
              <w:t xml:space="preserve">Unconstrained Optimization: </w:t>
            </w:r>
            <w:r w:rsidRPr="00D210A6">
              <w:rPr>
                <w:rFonts w:eastAsia="Calibri"/>
                <w:bCs/>
                <w:sz w:val="18"/>
                <w:szCs w:val="18"/>
              </w:rPr>
              <w:t>First Order Conditions, Second Order Conditions, Maxima, Minima.</w:t>
            </w:r>
          </w:p>
        </w:tc>
        <w:tc>
          <w:tcPr>
            <w:tcW w:w="1169" w:type="pct"/>
          </w:tcPr>
          <w:p w14:paraId="7808E472" w14:textId="77777777" w:rsidR="006F5027" w:rsidRPr="00D210A6" w:rsidRDefault="006F5027" w:rsidP="00F41CE3">
            <w:pPr>
              <w:rPr>
                <w:rFonts w:eastAsia="Calibri"/>
                <w:sz w:val="18"/>
                <w:szCs w:val="18"/>
              </w:rPr>
            </w:pPr>
            <w:r w:rsidRPr="00D210A6">
              <w:rPr>
                <w:rFonts w:eastAsia="Calibri"/>
                <w:sz w:val="18"/>
                <w:szCs w:val="18"/>
              </w:rPr>
              <w:t>Lecture, discussion and assignment</w:t>
            </w:r>
          </w:p>
        </w:tc>
      </w:tr>
      <w:tr w:rsidR="00D210A6" w:rsidRPr="00D210A6" w14:paraId="4B86F98B" w14:textId="77777777" w:rsidTr="00F41CE3">
        <w:tc>
          <w:tcPr>
            <w:tcW w:w="779" w:type="pct"/>
          </w:tcPr>
          <w:p w14:paraId="55F555F0" w14:textId="77777777" w:rsidR="006F5027" w:rsidRPr="00D210A6" w:rsidRDefault="006F5027" w:rsidP="00F41CE3">
            <w:pPr>
              <w:jc w:val="center"/>
              <w:rPr>
                <w:rFonts w:eastAsia="Calibri"/>
                <w:bCs/>
                <w:sz w:val="18"/>
                <w:szCs w:val="18"/>
              </w:rPr>
            </w:pPr>
            <w:r w:rsidRPr="00D210A6">
              <w:rPr>
                <w:rFonts w:eastAsia="Calibri"/>
                <w:bCs/>
                <w:sz w:val="18"/>
                <w:szCs w:val="18"/>
              </w:rPr>
              <w:t>4</w:t>
            </w:r>
          </w:p>
        </w:tc>
        <w:tc>
          <w:tcPr>
            <w:tcW w:w="3052" w:type="pct"/>
          </w:tcPr>
          <w:p w14:paraId="3FEEB4A6" w14:textId="77777777" w:rsidR="006F5027" w:rsidRPr="00D210A6" w:rsidRDefault="006F5027" w:rsidP="00F41CE3">
            <w:pPr>
              <w:jc w:val="both"/>
              <w:rPr>
                <w:rFonts w:eastAsia="Calibri"/>
                <w:bCs/>
                <w:sz w:val="18"/>
                <w:szCs w:val="18"/>
              </w:rPr>
            </w:pPr>
            <w:r w:rsidRPr="00D210A6">
              <w:rPr>
                <w:rFonts w:eastAsia="Calibri"/>
                <w:b/>
                <w:sz w:val="18"/>
                <w:szCs w:val="18"/>
              </w:rPr>
              <w:t xml:space="preserve">Constrained Optimization: </w:t>
            </w:r>
            <w:r w:rsidRPr="00D210A6">
              <w:rPr>
                <w:rFonts w:eastAsia="Calibri"/>
                <w:bCs/>
                <w:sz w:val="18"/>
                <w:szCs w:val="18"/>
              </w:rPr>
              <w:t>First and Second Order Conditions, Lagrange Multiplier, Economic Applications, Constrained Optimization of CES Production Function.</w:t>
            </w:r>
          </w:p>
        </w:tc>
        <w:tc>
          <w:tcPr>
            <w:tcW w:w="1169" w:type="pct"/>
          </w:tcPr>
          <w:p w14:paraId="439523B0" w14:textId="77777777" w:rsidR="006F5027" w:rsidRPr="00D210A6" w:rsidRDefault="006F5027" w:rsidP="00F41CE3">
            <w:pPr>
              <w:rPr>
                <w:rFonts w:eastAsia="Calibri"/>
                <w:bCs/>
                <w:sz w:val="18"/>
                <w:szCs w:val="18"/>
              </w:rPr>
            </w:pPr>
            <w:r w:rsidRPr="00D210A6">
              <w:rPr>
                <w:rFonts w:eastAsia="Calibri"/>
                <w:bCs/>
                <w:sz w:val="18"/>
                <w:szCs w:val="18"/>
              </w:rPr>
              <w:t>Lecture, and assignment</w:t>
            </w:r>
          </w:p>
        </w:tc>
      </w:tr>
      <w:tr w:rsidR="00D210A6" w:rsidRPr="00D210A6" w14:paraId="40416056" w14:textId="77777777" w:rsidTr="00F41CE3">
        <w:tc>
          <w:tcPr>
            <w:tcW w:w="779" w:type="pct"/>
          </w:tcPr>
          <w:p w14:paraId="142024D6" w14:textId="77777777" w:rsidR="00C37C28" w:rsidRPr="00D210A6" w:rsidRDefault="00C37C28" w:rsidP="00F41CE3">
            <w:pPr>
              <w:jc w:val="center"/>
              <w:rPr>
                <w:rFonts w:eastAsia="Calibri"/>
                <w:bCs/>
                <w:sz w:val="18"/>
                <w:szCs w:val="18"/>
              </w:rPr>
            </w:pPr>
            <w:r w:rsidRPr="00D210A6">
              <w:rPr>
                <w:rFonts w:eastAsia="Calibri"/>
                <w:bCs/>
                <w:sz w:val="18"/>
                <w:szCs w:val="18"/>
              </w:rPr>
              <w:t>5</w:t>
            </w:r>
          </w:p>
        </w:tc>
        <w:tc>
          <w:tcPr>
            <w:tcW w:w="3052" w:type="pct"/>
          </w:tcPr>
          <w:p w14:paraId="3031E954" w14:textId="77777777" w:rsidR="00C37C28" w:rsidRPr="00D210A6" w:rsidRDefault="00C37C28" w:rsidP="00F41CE3">
            <w:pPr>
              <w:jc w:val="both"/>
              <w:rPr>
                <w:rFonts w:eastAsia="Calibri"/>
                <w:bCs/>
                <w:sz w:val="18"/>
                <w:szCs w:val="18"/>
              </w:rPr>
            </w:pPr>
            <w:r w:rsidRPr="00D210A6">
              <w:rPr>
                <w:rFonts w:eastAsia="Calibri"/>
                <w:b/>
                <w:bCs/>
                <w:sz w:val="18"/>
                <w:szCs w:val="18"/>
              </w:rPr>
              <w:t xml:space="preserve">Special Determinants and Matrices: </w:t>
            </w:r>
            <w:r w:rsidRPr="00D210A6">
              <w:rPr>
                <w:rFonts w:eastAsia="Calibri"/>
                <w:sz w:val="18"/>
                <w:szCs w:val="18"/>
              </w:rPr>
              <w:t>The Jacobian, the Hessian, Higher-order Hessian, The Bordered Hessian for Constrained Optimization, the Characteristics Root Test.</w:t>
            </w:r>
          </w:p>
        </w:tc>
        <w:tc>
          <w:tcPr>
            <w:tcW w:w="1169" w:type="pct"/>
          </w:tcPr>
          <w:p w14:paraId="05D10F37" w14:textId="77777777" w:rsidR="00C37C28" w:rsidRPr="00D210A6" w:rsidRDefault="00C37C28" w:rsidP="00F41CE3">
            <w:pPr>
              <w:rPr>
                <w:rFonts w:eastAsia="Calibri"/>
                <w:sz w:val="18"/>
                <w:szCs w:val="18"/>
              </w:rPr>
            </w:pPr>
            <w:r w:rsidRPr="00D210A6">
              <w:rPr>
                <w:rFonts w:eastAsia="Calibri"/>
                <w:sz w:val="18"/>
                <w:szCs w:val="18"/>
              </w:rPr>
              <w:t>Lecture, discussion, quiz and assignment</w:t>
            </w:r>
          </w:p>
        </w:tc>
      </w:tr>
      <w:tr w:rsidR="00D210A6" w:rsidRPr="00D210A6" w14:paraId="39B41FEC" w14:textId="77777777" w:rsidTr="00F41CE3">
        <w:tc>
          <w:tcPr>
            <w:tcW w:w="779" w:type="pct"/>
          </w:tcPr>
          <w:p w14:paraId="2719954A" w14:textId="77777777" w:rsidR="00C37C28" w:rsidRPr="00D210A6" w:rsidRDefault="00C37C28" w:rsidP="00F41CE3">
            <w:pPr>
              <w:jc w:val="center"/>
              <w:rPr>
                <w:rFonts w:eastAsia="Calibri"/>
                <w:bCs/>
                <w:sz w:val="18"/>
                <w:szCs w:val="18"/>
              </w:rPr>
            </w:pPr>
            <w:r w:rsidRPr="00D210A6">
              <w:rPr>
                <w:rFonts w:eastAsia="Calibri"/>
                <w:bCs/>
                <w:sz w:val="18"/>
                <w:szCs w:val="18"/>
              </w:rPr>
              <w:t>6</w:t>
            </w:r>
          </w:p>
        </w:tc>
        <w:tc>
          <w:tcPr>
            <w:tcW w:w="3052" w:type="pct"/>
          </w:tcPr>
          <w:p w14:paraId="1B810DC1" w14:textId="77777777" w:rsidR="00C37C28" w:rsidRPr="00D210A6" w:rsidRDefault="00C37C28" w:rsidP="00F41CE3">
            <w:pPr>
              <w:jc w:val="both"/>
              <w:rPr>
                <w:rFonts w:eastAsia="Calibri"/>
                <w:b/>
                <w:bCs/>
                <w:sz w:val="18"/>
                <w:szCs w:val="18"/>
              </w:rPr>
            </w:pPr>
            <w:r w:rsidRPr="00D210A6">
              <w:rPr>
                <w:rFonts w:eastAsia="Calibri"/>
                <w:b/>
                <w:bCs/>
                <w:sz w:val="18"/>
                <w:szCs w:val="18"/>
              </w:rPr>
              <w:t xml:space="preserve">Linear Programming: </w:t>
            </w:r>
            <w:r w:rsidRPr="00D210A6">
              <w:rPr>
                <w:rFonts w:eastAsia="Calibri"/>
                <w:sz w:val="18"/>
                <w:szCs w:val="18"/>
              </w:rPr>
              <w:t>Linear programming: primal and dual, simplex method, interpretation of dual, solution of primal and dual programs; activity analysis.</w:t>
            </w:r>
          </w:p>
        </w:tc>
        <w:tc>
          <w:tcPr>
            <w:tcW w:w="1169" w:type="pct"/>
          </w:tcPr>
          <w:p w14:paraId="40F95EBC" w14:textId="77777777" w:rsidR="00C37C28" w:rsidRPr="00D210A6" w:rsidRDefault="00C37C28" w:rsidP="00F41CE3">
            <w:pPr>
              <w:rPr>
                <w:rFonts w:eastAsia="Calibri"/>
                <w:sz w:val="18"/>
                <w:szCs w:val="18"/>
              </w:rPr>
            </w:pPr>
            <w:r w:rsidRPr="00D210A6">
              <w:rPr>
                <w:rFonts w:eastAsia="Calibri"/>
                <w:sz w:val="18"/>
                <w:szCs w:val="18"/>
              </w:rPr>
              <w:t>Lecture, Discussion&amp; assignment</w:t>
            </w:r>
          </w:p>
        </w:tc>
      </w:tr>
      <w:tr w:rsidR="00D210A6" w:rsidRPr="00D210A6" w14:paraId="5FA54B20" w14:textId="77777777" w:rsidTr="00F41CE3">
        <w:tc>
          <w:tcPr>
            <w:tcW w:w="779" w:type="pct"/>
          </w:tcPr>
          <w:p w14:paraId="4E398177" w14:textId="77777777" w:rsidR="00C37C28" w:rsidRPr="00D210A6" w:rsidRDefault="00C37C28" w:rsidP="00F41CE3">
            <w:pPr>
              <w:jc w:val="center"/>
              <w:rPr>
                <w:rFonts w:eastAsia="Calibri"/>
                <w:bCs/>
                <w:sz w:val="18"/>
                <w:szCs w:val="18"/>
              </w:rPr>
            </w:pPr>
            <w:r w:rsidRPr="00D210A6">
              <w:rPr>
                <w:rFonts w:eastAsia="Calibri"/>
                <w:bCs/>
                <w:sz w:val="18"/>
                <w:szCs w:val="18"/>
              </w:rPr>
              <w:t>7</w:t>
            </w:r>
          </w:p>
        </w:tc>
        <w:tc>
          <w:tcPr>
            <w:tcW w:w="3052" w:type="pct"/>
          </w:tcPr>
          <w:p w14:paraId="0F289F2E" w14:textId="77777777" w:rsidR="00C37C28" w:rsidRPr="00D210A6" w:rsidRDefault="00C37C28" w:rsidP="00F41CE3">
            <w:pPr>
              <w:jc w:val="both"/>
              <w:rPr>
                <w:rFonts w:eastAsia="Calibri"/>
                <w:sz w:val="18"/>
                <w:szCs w:val="18"/>
              </w:rPr>
            </w:pPr>
            <w:r w:rsidRPr="00D210A6">
              <w:rPr>
                <w:rFonts w:eastAsia="Calibri"/>
                <w:b/>
                <w:sz w:val="18"/>
                <w:szCs w:val="18"/>
              </w:rPr>
              <w:t xml:space="preserve">Non-linear programming: </w:t>
            </w:r>
            <w:r w:rsidRPr="00D210A6">
              <w:rPr>
                <w:rFonts w:eastAsia="Calibri"/>
                <w:sz w:val="18"/>
                <w:szCs w:val="18"/>
              </w:rPr>
              <w:t xml:space="preserve">Nature of Nonlinear Programming, Kuhn-Tucker conditions, Envelop Theorem. </w:t>
            </w:r>
          </w:p>
        </w:tc>
        <w:tc>
          <w:tcPr>
            <w:tcW w:w="1169" w:type="pct"/>
          </w:tcPr>
          <w:p w14:paraId="246F5F3C" w14:textId="77777777" w:rsidR="00C37C28" w:rsidRPr="00D210A6" w:rsidRDefault="00C37C28" w:rsidP="00F41CE3">
            <w:pPr>
              <w:rPr>
                <w:rFonts w:eastAsia="Calibri"/>
                <w:sz w:val="18"/>
                <w:szCs w:val="18"/>
              </w:rPr>
            </w:pPr>
            <w:r w:rsidRPr="00D210A6">
              <w:rPr>
                <w:rFonts w:eastAsia="Calibri"/>
                <w:sz w:val="18"/>
                <w:szCs w:val="18"/>
              </w:rPr>
              <w:t>Lecture, Discussion&amp; assignment</w:t>
            </w:r>
          </w:p>
        </w:tc>
      </w:tr>
      <w:tr w:rsidR="00C37C28" w:rsidRPr="00D210A6" w14:paraId="4F9CBD64" w14:textId="77777777" w:rsidTr="00F41CE3">
        <w:tc>
          <w:tcPr>
            <w:tcW w:w="779" w:type="pct"/>
          </w:tcPr>
          <w:p w14:paraId="633FEBA8" w14:textId="77777777" w:rsidR="00C37C28" w:rsidRPr="00D210A6" w:rsidRDefault="00C37C28" w:rsidP="00F41CE3">
            <w:pPr>
              <w:jc w:val="center"/>
              <w:rPr>
                <w:rFonts w:eastAsia="Calibri"/>
                <w:bCs/>
                <w:sz w:val="18"/>
                <w:szCs w:val="18"/>
              </w:rPr>
            </w:pPr>
            <w:r w:rsidRPr="00D210A6">
              <w:rPr>
                <w:rFonts w:eastAsia="Calibri"/>
                <w:bCs/>
                <w:sz w:val="18"/>
                <w:szCs w:val="18"/>
              </w:rPr>
              <w:t>8</w:t>
            </w:r>
          </w:p>
        </w:tc>
        <w:tc>
          <w:tcPr>
            <w:tcW w:w="3052" w:type="pct"/>
          </w:tcPr>
          <w:p w14:paraId="26406E7D" w14:textId="77777777" w:rsidR="00C37C28" w:rsidRPr="00D210A6" w:rsidRDefault="00C37C28" w:rsidP="00F41CE3">
            <w:pPr>
              <w:jc w:val="both"/>
              <w:rPr>
                <w:rFonts w:eastAsia="Calibri"/>
                <w:b/>
                <w:bCs/>
                <w:sz w:val="18"/>
                <w:szCs w:val="18"/>
              </w:rPr>
            </w:pPr>
            <w:r w:rsidRPr="00D210A6">
              <w:rPr>
                <w:rFonts w:eastAsia="Calibri"/>
                <w:b/>
                <w:bCs/>
                <w:sz w:val="18"/>
                <w:szCs w:val="18"/>
              </w:rPr>
              <w:t>Input-Output Analysis:</w:t>
            </w:r>
            <w:r w:rsidRPr="00D210A6">
              <w:rPr>
                <w:rFonts w:eastAsia="Calibri"/>
                <w:sz w:val="18"/>
                <w:szCs w:val="18"/>
              </w:rPr>
              <w:t xml:space="preserve"> Static and dynamic models; Samuelson’ substitution theorem.</w:t>
            </w:r>
          </w:p>
        </w:tc>
        <w:tc>
          <w:tcPr>
            <w:tcW w:w="1169" w:type="pct"/>
          </w:tcPr>
          <w:p w14:paraId="10DB7ED0" w14:textId="77777777" w:rsidR="00C37C28" w:rsidRPr="00D210A6" w:rsidRDefault="00C37C28" w:rsidP="00F41CE3">
            <w:pPr>
              <w:rPr>
                <w:rFonts w:eastAsia="Calibri"/>
                <w:sz w:val="18"/>
                <w:szCs w:val="18"/>
              </w:rPr>
            </w:pPr>
            <w:r w:rsidRPr="00D210A6">
              <w:rPr>
                <w:rFonts w:eastAsia="Calibri"/>
                <w:sz w:val="18"/>
                <w:szCs w:val="18"/>
              </w:rPr>
              <w:t>Lecture, Discussion&amp; assignment</w:t>
            </w:r>
          </w:p>
        </w:tc>
      </w:tr>
    </w:tbl>
    <w:p w14:paraId="4B1A7846" w14:textId="77777777" w:rsidR="00BE662A" w:rsidRPr="00D210A6" w:rsidRDefault="00BE662A" w:rsidP="00F41CE3">
      <w:pPr>
        <w:autoSpaceDE w:val="0"/>
        <w:autoSpaceDN w:val="0"/>
        <w:adjustRightInd w:val="0"/>
        <w:rPr>
          <w:rFonts w:eastAsia="Calibri"/>
          <w:b/>
          <w:bCs/>
          <w:sz w:val="16"/>
          <w:szCs w:val="18"/>
        </w:rPr>
      </w:pPr>
    </w:p>
    <w:p w14:paraId="5184F231" w14:textId="77777777" w:rsidR="00F41CE3" w:rsidRPr="00D210A6" w:rsidRDefault="00F41CE3" w:rsidP="004E4501">
      <w:pPr>
        <w:numPr>
          <w:ilvl w:val="2"/>
          <w:numId w:val="30"/>
        </w:numPr>
        <w:autoSpaceDE w:val="0"/>
        <w:autoSpaceDN w:val="0"/>
        <w:adjustRightInd w:val="0"/>
        <w:ind w:left="360" w:hanging="360"/>
        <w:rPr>
          <w:rFonts w:eastAsia="Calibri"/>
          <w:b/>
          <w:bCs/>
          <w:sz w:val="18"/>
          <w:szCs w:val="18"/>
        </w:rPr>
      </w:pPr>
      <w:r w:rsidRPr="00D210A6">
        <w:rPr>
          <w:rFonts w:eastAsia="Calibri"/>
          <w:b/>
          <w:bCs/>
          <w:sz w:val="18"/>
          <w:szCs w:val="18"/>
        </w:rPr>
        <w:t xml:space="preserve">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825"/>
        <w:gridCol w:w="825"/>
        <w:gridCol w:w="825"/>
        <w:gridCol w:w="825"/>
        <w:gridCol w:w="928"/>
        <w:gridCol w:w="872"/>
      </w:tblGrid>
      <w:tr w:rsidR="00D210A6" w:rsidRPr="00D210A6" w14:paraId="1CAB78F0" w14:textId="77777777" w:rsidTr="00210351">
        <w:trPr>
          <w:trHeight w:val="188"/>
        </w:trPr>
        <w:tc>
          <w:tcPr>
            <w:tcW w:w="976" w:type="pct"/>
          </w:tcPr>
          <w:p w14:paraId="744C16B1" w14:textId="77777777" w:rsidR="00F41CE3" w:rsidRPr="00D210A6" w:rsidRDefault="00F41CE3" w:rsidP="00210351">
            <w:pPr>
              <w:autoSpaceDE w:val="0"/>
              <w:autoSpaceDN w:val="0"/>
              <w:adjustRightInd w:val="0"/>
              <w:rPr>
                <w:rFonts w:eastAsia="Calibri"/>
                <w:sz w:val="16"/>
                <w:szCs w:val="16"/>
              </w:rPr>
            </w:pPr>
          </w:p>
        </w:tc>
        <w:tc>
          <w:tcPr>
            <w:tcW w:w="651" w:type="pct"/>
          </w:tcPr>
          <w:p w14:paraId="260F7CCA" w14:textId="77777777" w:rsidR="00F41CE3" w:rsidRPr="00D210A6" w:rsidRDefault="00F41CE3" w:rsidP="00210351">
            <w:pPr>
              <w:autoSpaceDE w:val="0"/>
              <w:autoSpaceDN w:val="0"/>
              <w:adjustRightInd w:val="0"/>
              <w:rPr>
                <w:rFonts w:eastAsia="Calibri"/>
                <w:sz w:val="16"/>
                <w:szCs w:val="16"/>
              </w:rPr>
            </w:pPr>
            <w:r w:rsidRPr="00D210A6">
              <w:rPr>
                <w:rFonts w:eastAsia="Calibri"/>
                <w:sz w:val="16"/>
                <w:szCs w:val="16"/>
              </w:rPr>
              <w:t>CLO 1</w:t>
            </w:r>
          </w:p>
        </w:tc>
        <w:tc>
          <w:tcPr>
            <w:tcW w:w="651" w:type="pct"/>
          </w:tcPr>
          <w:p w14:paraId="3B3307DB" w14:textId="77777777" w:rsidR="00F41CE3" w:rsidRPr="00D210A6" w:rsidRDefault="00F41CE3" w:rsidP="00210351">
            <w:pPr>
              <w:autoSpaceDE w:val="0"/>
              <w:autoSpaceDN w:val="0"/>
              <w:adjustRightInd w:val="0"/>
              <w:rPr>
                <w:rFonts w:eastAsia="Calibri"/>
                <w:sz w:val="16"/>
                <w:szCs w:val="16"/>
              </w:rPr>
            </w:pPr>
            <w:r w:rsidRPr="00D210A6">
              <w:rPr>
                <w:rFonts w:eastAsia="Calibri"/>
                <w:sz w:val="16"/>
                <w:szCs w:val="16"/>
              </w:rPr>
              <w:t>CLO 2</w:t>
            </w:r>
          </w:p>
        </w:tc>
        <w:tc>
          <w:tcPr>
            <w:tcW w:w="651" w:type="pct"/>
          </w:tcPr>
          <w:p w14:paraId="2FC1386C" w14:textId="77777777" w:rsidR="00F41CE3" w:rsidRPr="00D210A6" w:rsidRDefault="00F41CE3" w:rsidP="00210351">
            <w:pPr>
              <w:autoSpaceDE w:val="0"/>
              <w:autoSpaceDN w:val="0"/>
              <w:adjustRightInd w:val="0"/>
              <w:rPr>
                <w:rFonts w:eastAsia="Calibri"/>
                <w:sz w:val="16"/>
                <w:szCs w:val="16"/>
              </w:rPr>
            </w:pPr>
            <w:r w:rsidRPr="00D210A6">
              <w:rPr>
                <w:rFonts w:eastAsia="Calibri"/>
                <w:sz w:val="16"/>
                <w:szCs w:val="16"/>
              </w:rPr>
              <w:t>CLO 3</w:t>
            </w:r>
          </w:p>
        </w:tc>
        <w:tc>
          <w:tcPr>
            <w:tcW w:w="651" w:type="pct"/>
          </w:tcPr>
          <w:p w14:paraId="229E553D" w14:textId="77777777" w:rsidR="00F41CE3" w:rsidRPr="00D210A6" w:rsidRDefault="00F41CE3" w:rsidP="00210351">
            <w:pPr>
              <w:autoSpaceDE w:val="0"/>
              <w:autoSpaceDN w:val="0"/>
              <w:adjustRightInd w:val="0"/>
              <w:rPr>
                <w:rFonts w:eastAsia="Calibri"/>
                <w:sz w:val="16"/>
                <w:szCs w:val="16"/>
              </w:rPr>
            </w:pPr>
            <w:r w:rsidRPr="00D210A6">
              <w:rPr>
                <w:rFonts w:eastAsia="Calibri"/>
                <w:sz w:val="16"/>
                <w:szCs w:val="16"/>
              </w:rPr>
              <w:t>CLO 4</w:t>
            </w:r>
          </w:p>
        </w:tc>
        <w:tc>
          <w:tcPr>
            <w:tcW w:w="732" w:type="pct"/>
          </w:tcPr>
          <w:p w14:paraId="2F38BC02" w14:textId="77777777" w:rsidR="00F41CE3" w:rsidRPr="00D210A6" w:rsidRDefault="00F41CE3" w:rsidP="00210351">
            <w:pPr>
              <w:autoSpaceDE w:val="0"/>
              <w:autoSpaceDN w:val="0"/>
              <w:adjustRightInd w:val="0"/>
              <w:rPr>
                <w:rFonts w:eastAsia="Calibri"/>
                <w:sz w:val="16"/>
                <w:szCs w:val="16"/>
              </w:rPr>
            </w:pPr>
            <w:r w:rsidRPr="00D210A6">
              <w:rPr>
                <w:rFonts w:eastAsia="Calibri"/>
                <w:sz w:val="16"/>
                <w:szCs w:val="16"/>
              </w:rPr>
              <w:t xml:space="preserve">CLO 5 </w:t>
            </w:r>
          </w:p>
        </w:tc>
        <w:tc>
          <w:tcPr>
            <w:tcW w:w="690" w:type="pct"/>
          </w:tcPr>
          <w:p w14:paraId="2E917112" w14:textId="77777777" w:rsidR="00F41CE3" w:rsidRPr="00D210A6" w:rsidRDefault="00F41CE3" w:rsidP="00210351">
            <w:pPr>
              <w:autoSpaceDE w:val="0"/>
              <w:autoSpaceDN w:val="0"/>
              <w:adjustRightInd w:val="0"/>
              <w:rPr>
                <w:rFonts w:eastAsia="Calibri"/>
                <w:sz w:val="16"/>
                <w:szCs w:val="16"/>
              </w:rPr>
            </w:pPr>
            <w:r w:rsidRPr="00D210A6">
              <w:rPr>
                <w:rFonts w:eastAsia="Calibri"/>
                <w:sz w:val="16"/>
                <w:szCs w:val="16"/>
              </w:rPr>
              <w:t>CLO 6</w:t>
            </w:r>
          </w:p>
        </w:tc>
      </w:tr>
      <w:tr w:rsidR="00D210A6" w:rsidRPr="00D210A6" w14:paraId="1BF863F9" w14:textId="77777777" w:rsidTr="00210351">
        <w:trPr>
          <w:trHeight w:val="107"/>
        </w:trPr>
        <w:tc>
          <w:tcPr>
            <w:tcW w:w="976" w:type="pct"/>
          </w:tcPr>
          <w:p w14:paraId="794B47E8" w14:textId="77777777" w:rsidR="00F41CE3" w:rsidRPr="00D210A6" w:rsidRDefault="00F41CE3" w:rsidP="00210351">
            <w:pPr>
              <w:autoSpaceDE w:val="0"/>
              <w:autoSpaceDN w:val="0"/>
              <w:adjustRightInd w:val="0"/>
              <w:rPr>
                <w:rFonts w:eastAsia="Calibri"/>
                <w:sz w:val="16"/>
                <w:szCs w:val="16"/>
              </w:rPr>
            </w:pPr>
            <w:r w:rsidRPr="00D210A6">
              <w:rPr>
                <w:rFonts w:eastAsia="Calibri"/>
                <w:sz w:val="16"/>
                <w:szCs w:val="16"/>
              </w:rPr>
              <w:t>Content 1</w:t>
            </w:r>
          </w:p>
        </w:tc>
        <w:tc>
          <w:tcPr>
            <w:tcW w:w="651" w:type="pct"/>
          </w:tcPr>
          <w:p w14:paraId="58127C60" w14:textId="77777777" w:rsidR="00F41CE3" w:rsidRPr="00D210A6" w:rsidRDefault="00F41CE3" w:rsidP="00210351">
            <w:pPr>
              <w:autoSpaceDE w:val="0"/>
              <w:autoSpaceDN w:val="0"/>
              <w:adjustRightInd w:val="0"/>
              <w:jc w:val="center"/>
              <w:rPr>
                <w:rFonts w:eastAsia="Calibri"/>
                <w:sz w:val="16"/>
                <w:szCs w:val="16"/>
              </w:rPr>
            </w:pPr>
            <w:r w:rsidRPr="00D210A6">
              <w:rPr>
                <w:rFonts w:eastAsia="Calibri"/>
                <w:sz w:val="16"/>
                <w:szCs w:val="16"/>
              </w:rPr>
              <w:t>X</w:t>
            </w:r>
          </w:p>
        </w:tc>
        <w:tc>
          <w:tcPr>
            <w:tcW w:w="651" w:type="pct"/>
          </w:tcPr>
          <w:p w14:paraId="583A5AB2" w14:textId="77777777" w:rsidR="00F41CE3" w:rsidRPr="00D210A6" w:rsidRDefault="00F41CE3" w:rsidP="00210351">
            <w:pPr>
              <w:autoSpaceDE w:val="0"/>
              <w:autoSpaceDN w:val="0"/>
              <w:adjustRightInd w:val="0"/>
              <w:jc w:val="center"/>
              <w:rPr>
                <w:rFonts w:eastAsia="Calibri"/>
                <w:sz w:val="16"/>
                <w:szCs w:val="16"/>
              </w:rPr>
            </w:pPr>
          </w:p>
        </w:tc>
        <w:tc>
          <w:tcPr>
            <w:tcW w:w="651" w:type="pct"/>
          </w:tcPr>
          <w:p w14:paraId="51B6471D" w14:textId="77777777" w:rsidR="00F41CE3" w:rsidRPr="00D210A6" w:rsidRDefault="00F41CE3" w:rsidP="00210351">
            <w:pPr>
              <w:autoSpaceDE w:val="0"/>
              <w:autoSpaceDN w:val="0"/>
              <w:adjustRightInd w:val="0"/>
              <w:jc w:val="center"/>
              <w:rPr>
                <w:rFonts w:eastAsia="Calibri"/>
                <w:sz w:val="16"/>
                <w:szCs w:val="16"/>
              </w:rPr>
            </w:pPr>
          </w:p>
        </w:tc>
        <w:tc>
          <w:tcPr>
            <w:tcW w:w="651" w:type="pct"/>
          </w:tcPr>
          <w:p w14:paraId="58D30551" w14:textId="77777777" w:rsidR="00F41CE3" w:rsidRPr="00D210A6" w:rsidRDefault="00F41CE3" w:rsidP="00210351">
            <w:pPr>
              <w:autoSpaceDE w:val="0"/>
              <w:autoSpaceDN w:val="0"/>
              <w:adjustRightInd w:val="0"/>
              <w:rPr>
                <w:rFonts w:eastAsia="Calibri"/>
                <w:sz w:val="16"/>
                <w:szCs w:val="16"/>
              </w:rPr>
            </w:pPr>
          </w:p>
        </w:tc>
        <w:tc>
          <w:tcPr>
            <w:tcW w:w="732" w:type="pct"/>
          </w:tcPr>
          <w:p w14:paraId="327FCFD7" w14:textId="77777777" w:rsidR="00F41CE3" w:rsidRPr="00D210A6" w:rsidRDefault="00F41CE3" w:rsidP="00210351">
            <w:pPr>
              <w:autoSpaceDE w:val="0"/>
              <w:autoSpaceDN w:val="0"/>
              <w:adjustRightInd w:val="0"/>
              <w:rPr>
                <w:rFonts w:eastAsia="Calibri"/>
                <w:sz w:val="16"/>
                <w:szCs w:val="16"/>
              </w:rPr>
            </w:pPr>
          </w:p>
        </w:tc>
        <w:tc>
          <w:tcPr>
            <w:tcW w:w="690" w:type="pct"/>
          </w:tcPr>
          <w:p w14:paraId="6C5535A8" w14:textId="77777777" w:rsidR="00F41CE3" w:rsidRPr="00D210A6" w:rsidRDefault="00F41CE3" w:rsidP="00210351">
            <w:pPr>
              <w:autoSpaceDE w:val="0"/>
              <w:autoSpaceDN w:val="0"/>
              <w:adjustRightInd w:val="0"/>
              <w:rPr>
                <w:rFonts w:eastAsia="Calibri"/>
                <w:sz w:val="16"/>
                <w:szCs w:val="16"/>
              </w:rPr>
            </w:pPr>
          </w:p>
        </w:tc>
      </w:tr>
      <w:tr w:rsidR="00D210A6" w:rsidRPr="00D210A6" w14:paraId="458F17B4" w14:textId="77777777" w:rsidTr="00210351">
        <w:trPr>
          <w:trHeight w:val="107"/>
        </w:trPr>
        <w:tc>
          <w:tcPr>
            <w:tcW w:w="976" w:type="pct"/>
          </w:tcPr>
          <w:p w14:paraId="231FF757" w14:textId="77777777" w:rsidR="00F41CE3" w:rsidRPr="00D210A6" w:rsidRDefault="00F41CE3" w:rsidP="00210351">
            <w:pPr>
              <w:autoSpaceDE w:val="0"/>
              <w:autoSpaceDN w:val="0"/>
              <w:adjustRightInd w:val="0"/>
              <w:rPr>
                <w:rFonts w:eastAsia="Calibri"/>
                <w:sz w:val="16"/>
                <w:szCs w:val="16"/>
              </w:rPr>
            </w:pPr>
            <w:r w:rsidRPr="00D210A6">
              <w:rPr>
                <w:rFonts w:eastAsia="Calibri"/>
                <w:sz w:val="16"/>
                <w:szCs w:val="16"/>
              </w:rPr>
              <w:t>Content 2</w:t>
            </w:r>
          </w:p>
        </w:tc>
        <w:tc>
          <w:tcPr>
            <w:tcW w:w="651" w:type="pct"/>
          </w:tcPr>
          <w:p w14:paraId="1C607AB5" w14:textId="77777777" w:rsidR="00F41CE3" w:rsidRPr="00D210A6" w:rsidRDefault="00F41CE3" w:rsidP="00210351">
            <w:pPr>
              <w:autoSpaceDE w:val="0"/>
              <w:autoSpaceDN w:val="0"/>
              <w:adjustRightInd w:val="0"/>
              <w:jc w:val="center"/>
              <w:rPr>
                <w:rFonts w:eastAsia="Calibri"/>
                <w:sz w:val="16"/>
                <w:szCs w:val="16"/>
              </w:rPr>
            </w:pPr>
            <w:r w:rsidRPr="00D210A6">
              <w:rPr>
                <w:rFonts w:eastAsia="Calibri"/>
                <w:sz w:val="16"/>
                <w:szCs w:val="16"/>
              </w:rPr>
              <w:t>X</w:t>
            </w:r>
          </w:p>
        </w:tc>
        <w:tc>
          <w:tcPr>
            <w:tcW w:w="651" w:type="pct"/>
          </w:tcPr>
          <w:p w14:paraId="3C502AC6" w14:textId="77777777" w:rsidR="00F41CE3" w:rsidRPr="00D210A6" w:rsidRDefault="00F41CE3" w:rsidP="00210351">
            <w:pPr>
              <w:autoSpaceDE w:val="0"/>
              <w:autoSpaceDN w:val="0"/>
              <w:adjustRightInd w:val="0"/>
              <w:jc w:val="center"/>
              <w:rPr>
                <w:rFonts w:eastAsia="Calibri"/>
                <w:sz w:val="16"/>
                <w:szCs w:val="16"/>
              </w:rPr>
            </w:pPr>
            <w:r w:rsidRPr="00D210A6">
              <w:rPr>
                <w:rFonts w:eastAsia="Calibri"/>
                <w:sz w:val="16"/>
                <w:szCs w:val="16"/>
              </w:rPr>
              <w:t>X</w:t>
            </w:r>
          </w:p>
        </w:tc>
        <w:tc>
          <w:tcPr>
            <w:tcW w:w="651" w:type="pct"/>
          </w:tcPr>
          <w:p w14:paraId="6A85D088" w14:textId="77777777" w:rsidR="00F41CE3" w:rsidRPr="00D210A6" w:rsidRDefault="00F41CE3" w:rsidP="00210351">
            <w:pPr>
              <w:autoSpaceDE w:val="0"/>
              <w:autoSpaceDN w:val="0"/>
              <w:adjustRightInd w:val="0"/>
              <w:jc w:val="center"/>
              <w:rPr>
                <w:rFonts w:eastAsia="Calibri"/>
                <w:sz w:val="16"/>
                <w:szCs w:val="16"/>
              </w:rPr>
            </w:pPr>
          </w:p>
        </w:tc>
        <w:tc>
          <w:tcPr>
            <w:tcW w:w="651" w:type="pct"/>
          </w:tcPr>
          <w:p w14:paraId="2A9DF31C" w14:textId="77777777" w:rsidR="00F41CE3" w:rsidRPr="00D210A6" w:rsidRDefault="00F41CE3" w:rsidP="00210351">
            <w:pPr>
              <w:autoSpaceDE w:val="0"/>
              <w:autoSpaceDN w:val="0"/>
              <w:adjustRightInd w:val="0"/>
              <w:jc w:val="center"/>
              <w:rPr>
                <w:rFonts w:eastAsia="Calibri"/>
                <w:sz w:val="16"/>
                <w:szCs w:val="16"/>
              </w:rPr>
            </w:pPr>
          </w:p>
        </w:tc>
        <w:tc>
          <w:tcPr>
            <w:tcW w:w="732" w:type="pct"/>
          </w:tcPr>
          <w:p w14:paraId="08843CC3" w14:textId="77777777" w:rsidR="00F41CE3" w:rsidRPr="00D210A6" w:rsidRDefault="00F41CE3" w:rsidP="00210351">
            <w:pPr>
              <w:autoSpaceDE w:val="0"/>
              <w:autoSpaceDN w:val="0"/>
              <w:adjustRightInd w:val="0"/>
              <w:jc w:val="center"/>
              <w:rPr>
                <w:rFonts w:eastAsia="Calibri"/>
                <w:sz w:val="16"/>
                <w:szCs w:val="16"/>
              </w:rPr>
            </w:pPr>
          </w:p>
        </w:tc>
        <w:tc>
          <w:tcPr>
            <w:tcW w:w="690" w:type="pct"/>
          </w:tcPr>
          <w:p w14:paraId="541BB22C" w14:textId="77777777" w:rsidR="00F41CE3" w:rsidRPr="00D210A6" w:rsidRDefault="00F41CE3" w:rsidP="00210351">
            <w:pPr>
              <w:autoSpaceDE w:val="0"/>
              <w:autoSpaceDN w:val="0"/>
              <w:adjustRightInd w:val="0"/>
              <w:jc w:val="center"/>
              <w:rPr>
                <w:rFonts w:eastAsia="Calibri"/>
                <w:sz w:val="16"/>
                <w:szCs w:val="16"/>
              </w:rPr>
            </w:pPr>
            <w:r w:rsidRPr="00D210A6">
              <w:rPr>
                <w:rFonts w:eastAsia="Calibri"/>
                <w:sz w:val="16"/>
                <w:szCs w:val="16"/>
              </w:rPr>
              <w:t>X</w:t>
            </w:r>
          </w:p>
        </w:tc>
      </w:tr>
      <w:tr w:rsidR="00D210A6" w:rsidRPr="00D210A6" w14:paraId="69EAED3E" w14:textId="77777777" w:rsidTr="00210351">
        <w:trPr>
          <w:trHeight w:val="170"/>
        </w:trPr>
        <w:tc>
          <w:tcPr>
            <w:tcW w:w="976" w:type="pct"/>
          </w:tcPr>
          <w:p w14:paraId="1D8D2671" w14:textId="77777777" w:rsidR="00F41CE3" w:rsidRPr="00D210A6" w:rsidRDefault="00F41CE3" w:rsidP="00210351">
            <w:pPr>
              <w:autoSpaceDE w:val="0"/>
              <w:autoSpaceDN w:val="0"/>
              <w:adjustRightInd w:val="0"/>
              <w:rPr>
                <w:rFonts w:eastAsia="Calibri"/>
                <w:sz w:val="16"/>
                <w:szCs w:val="16"/>
              </w:rPr>
            </w:pPr>
            <w:r w:rsidRPr="00D210A6">
              <w:rPr>
                <w:rFonts w:eastAsia="Calibri"/>
                <w:sz w:val="16"/>
                <w:szCs w:val="16"/>
              </w:rPr>
              <w:t>Content 3</w:t>
            </w:r>
          </w:p>
        </w:tc>
        <w:tc>
          <w:tcPr>
            <w:tcW w:w="651" w:type="pct"/>
          </w:tcPr>
          <w:p w14:paraId="4B086C8E" w14:textId="77777777" w:rsidR="00F41CE3" w:rsidRPr="00D210A6" w:rsidRDefault="00F41CE3" w:rsidP="00210351">
            <w:pPr>
              <w:autoSpaceDE w:val="0"/>
              <w:autoSpaceDN w:val="0"/>
              <w:adjustRightInd w:val="0"/>
              <w:jc w:val="center"/>
              <w:rPr>
                <w:rFonts w:eastAsia="Calibri"/>
                <w:sz w:val="16"/>
                <w:szCs w:val="16"/>
              </w:rPr>
            </w:pPr>
            <w:r w:rsidRPr="00D210A6">
              <w:rPr>
                <w:rFonts w:eastAsia="Calibri"/>
                <w:sz w:val="16"/>
                <w:szCs w:val="16"/>
              </w:rPr>
              <w:t>X</w:t>
            </w:r>
          </w:p>
        </w:tc>
        <w:tc>
          <w:tcPr>
            <w:tcW w:w="651" w:type="pct"/>
          </w:tcPr>
          <w:p w14:paraId="1D396392" w14:textId="77777777" w:rsidR="00F41CE3" w:rsidRPr="00D210A6" w:rsidRDefault="00F41CE3" w:rsidP="00210351">
            <w:pPr>
              <w:autoSpaceDE w:val="0"/>
              <w:autoSpaceDN w:val="0"/>
              <w:adjustRightInd w:val="0"/>
              <w:jc w:val="center"/>
              <w:rPr>
                <w:rFonts w:eastAsia="Calibri"/>
                <w:sz w:val="16"/>
                <w:szCs w:val="16"/>
              </w:rPr>
            </w:pPr>
            <w:r w:rsidRPr="00D210A6">
              <w:rPr>
                <w:rFonts w:eastAsia="Calibri"/>
                <w:sz w:val="16"/>
                <w:szCs w:val="16"/>
              </w:rPr>
              <w:t>X</w:t>
            </w:r>
          </w:p>
        </w:tc>
        <w:tc>
          <w:tcPr>
            <w:tcW w:w="651" w:type="pct"/>
          </w:tcPr>
          <w:p w14:paraId="3DADA5AA" w14:textId="77777777" w:rsidR="00F41CE3" w:rsidRPr="00D210A6" w:rsidRDefault="00F41CE3" w:rsidP="00210351">
            <w:pPr>
              <w:autoSpaceDE w:val="0"/>
              <w:autoSpaceDN w:val="0"/>
              <w:adjustRightInd w:val="0"/>
              <w:jc w:val="center"/>
              <w:rPr>
                <w:rFonts w:eastAsia="Calibri"/>
                <w:sz w:val="16"/>
                <w:szCs w:val="16"/>
              </w:rPr>
            </w:pPr>
          </w:p>
        </w:tc>
        <w:tc>
          <w:tcPr>
            <w:tcW w:w="651" w:type="pct"/>
          </w:tcPr>
          <w:p w14:paraId="49B94B7D" w14:textId="77777777" w:rsidR="00F41CE3" w:rsidRPr="00D210A6" w:rsidRDefault="00F41CE3" w:rsidP="00210351">
            <w:pPr>
              <w:autoSpaceDE w:val="0"/>
              <w:autoSpaceDN w:val="0"/>
              <w:adjustRightInd w:val="0"/>
              <w:jc w:val="center"/>
              <w:rPr>
                <w:rFonts w:eastAsia="Calibri"/>
                <w:sz w:val="16"/>
                <w:szCs w:val="16"/>
              </w:rPr>
            </w:pPr>
          </w:p>
        </w:tc>
        <w:tc>
          <w:tcPr>
            <w:tcW w:w="732" w:type="pct"/>
          </w:tcPr>
          <w:p w14:paraId="6491E75B" w14:textId="77777777" w:rsidR="00F41CE3" w:rsidRPr="00D210A6" w:rsidRDefault="00F41CE3" w:rsidP="00210351">
            <w:pPr>
              <w:autoSpaceDE w:val="0"/>
              <w:autoSpaceDN w:val="0"/>
              <w:adjustRightInd w:val="0"/>
              <w:jc w:val="center"/>
              <w:rPr>
                <w:rFonts w:eastAsia="Calibri"/>
                <w:sz w:val="16"/>
                <w:szCs w:val="16"/>
              </w:rPr>
            </w:pPr>
          </w:p>
        </w:tc>
        <w:tc>
          <w:tcPr>
            <w:tcW w:w="690" w:type="pct"/>
          </w:tcPr>
          <w:p w14:paraId="4C656BF1" w14:textId="77777777" w:rsidR="00F41CE3" w:rsidRPr="00D210A6" w:rsidRDefault="00F41CE3" w:rsidP="00210351">
            <w:pPr>
              <w:autoSpaceDE w:val="0"/>
              <w:autoSpaceDN w:val="0"/>
              <w:adjustRightInd w:val="0"/>
              <w:jc w:val="center"/>
              <w:rPr>
                <w:rFonts w:eastAsia="Calibri"/>
                <w:sz w:val="16"/>
                <w:szCs w:val="16"/>
              </w:rPr>
            </w:pPr>
            <w:r w:rsidRPr="00D210A6">
              <w:rPr>
                <w:rFonts w:eastAsia="Calibri"/>
                <w:sz w:val="16"/>
                <w:szCs w:val="16"/>
              </w:rPr>
              <w:t>X</w:t>
            </w:r>
          </w:p>
        </w:tc>
      </w:tr>
      <w:tr w:rsidR="00D210A6" w:rsidRPr="00D210A6" w14:paraId="6BDE4777" w14:textId="77777777" w:rsidTr="00210351">
        <w:trPr>
          <w:trHeight w:val="125"/>
        </w:trPr>
        <w:tc>
          <w:tcPr>
            <w:tcW w:w="976" w:type="pct"/>
          </w:tcPr>
          <w:p w14:paraId="749C448D" w14:textId="77777777" w:rsidR="00F41CE3" w:rsidRPr="00D210A6" w:rsidRDefault="00F41CE3" w:rsidP="00210351">
            <w:pPr>
              <w:autoSpaceDE w:val="0"/>
              <w:autoSpaceDN w:val="0"/>
              <w:adjustRightInd w:val="0"/>
              <w:rPr>
                <w:rFonts w:eastAsia="Calibri"/>
                <w:sz w:val="16"/>
                <w:szCs w:val="16"/>
              </w:rPr>
            </w:pPr>
            <w:r w:rsidRPr="00D210A6">
              <w:rPr>
                <w:rFonts w:eastAsia="Calibri"/>
                <w:sz w:val="16"/>
                <w:szCs w:val="16"/>
              </w:rPr>
              <w:t>Content 4</w:t>
            </w:r>
          </w:p>
        </w:tc>
        <w:tc>
          <w:tcPr>
            <w:tcW w:w="651" w:type="pct"/>
          </w:tcPr>
          <w:p w14:paraId="29FEDE0B" w14:textId="77777777" w:rsidR="00F41CE3" w:rsidRPr="00D210A6" w:rsidRDefault="00F41CE3" w:rsidP="00210351">
            <w:pPr>
              <w:autoSpaceDE w:val="0"/>
              <w:autoSpaceDN w:val="0"/>
              <w:adjustRightInd w:val="0"/>
              <w:jc w:val="center"/>
              <w:rPr>
                <w:rFonts w:eastAsia="Calibri"/>
                <w:sz w:val="16"/>
                <w:szCs w:val="16"/>
              </w:rPr>
            </w:pPr>
            <w:r w:rsidRPr="00D210A6">
              <w:rPr>
                <w:rFonts w:eastAsia="Calibri"/>
                <w:sz w:val="16"/>
                <w:szCs w:val="16"/>
              </w:rPr>
              <w:t>x</w:t>
            </w:r>
          </w:p>
        </w:tc>
        <w:tc>
          <w:tcPr>
            <w:tcW w:w="651" w:type="pct"/>
          </w:tcPr>
          <w:p w14:paraId="3199198C" w14:textId="77777777" w:rsidR="00F41CE3" w:rsidRPr="00D210A6" w:rsidRDefault="00F41CE3" w:rsidP="00210351">
            <w:pPr>
              <w:autoSpaceDE w:val="0"/>
              <w:autoSpaceDN w:val="0"/>
              <w:adjustRightInd w:val="0"/>
              <w:jc w:val="center"/>
              <w:rPr>
                <w:rFonts w:eastAsia="Calibri"/>
                <w:sz w:val="16"/>
                <w:szCs w:val="16"/>
              </w:rPr>
            </w:pPr>
            <w:r w:rsidRPr="00D210A6">
              <w:rPr>
                <w:rFonts w:eastAsia="Calibri"/>
                <w:sz w:val="16"/>
                <w:szCs w:val="16"/>
              </w:rPr>
              <w:t>X</w:t>
            </w:r>
          </w:p>
        </w:tc>
        <w:tc>
          <w:tcPr>
            <w:tcW w:w="651" w:type="pct"/>
          </w:tcPr>
          <w:p w14:paraId="5975E99F" w14:textId="77777777" w:rsidR="00F41CE3" w:rsidRPr="00D210A6" w:rsidRDefault="00F41CE3" w:rsidP="00210351">
            <w:pPr>
              <w:autoSpaceDE w:val="0"/>
              <w:autoSpaceDN w:val="0"/>
              <w:adjustRightInd w:val="0"/>
              <w:jc w:val="center"/>
              <w:rPr>
                <w:rFonts w:eastAsia="Calibri"/>
                <w:sz w:val="16"/>
                <w:szCs w:val="16"/>
              </w:rPr>
            </w:pPr>
          </w:p>
        </w:tc>
        <w:tc>
          <w:tcPr>
            <w:tcW w:w="651" w:type="pct"/>
          </w:tcPr>
          <w:p w14:paraId="1B9069D5" w14:textId="77777777" w:rsidR="00F41CE3" w:rsidRPr="00D210A6" w:rsidRDefault="00F41CE3" w:rsidP="00210351">
            <w:pPr>
              <w:autoSpaceDE w:val="0"/>
              <w:autoSpaceDN w:val="0"/>
              <w:adjustRightInd w:val="0"/>
              <w:jc w:val="center"/>
              <w:rPr>
                <w:rFonts w:eastAsia="Calibri"/>
                <w:sz w:val="16"/>
                <w:szCs w:val="16"/>
              </w:rPr>
            </w:pPr>
          </w:p>
        </w:tc>
        <w:tc>
          <w:tcPr>
            <w:tcW w:w="732" w:type="pct"/>
          </w:tcPr>
          <w:p w14:paraId="0E38C788" w14:textId="77777777" w:rsidR="00F41CE3" w:rsidRPr="00D210A6" w:rsidRDefault="00F41CE3" w:rsidP="00210351">
            <w:pPr>
              <w:autoSpaceDE w:val="0"/>
              <w:autoSpaceDN w:val="0"/>
              <w:adjustRightInd w:val="0"/>
              <w:jc w:val="center"/>
              <w:rPr>
                <w:rFonts w:eastAsia="Calibri"/>
                <w:sz w:val="16"/>
                <w:szCs w:val="16"/>
              </w:rPr>
            </w:pPr>
          </w:p>
        </w:tc>
        <w:tc>
          <w:tcPr>
            <w:tcW w:w="690" w:type="pct"/>
          </w:tcPr>
          <w:p w14:paraId="334B53E5" w14:textId="77777777" w:rsidR="00F41CE3" w:rsidRPr="00D210A6" w:rsidRDefault="00F41CE3" w:rsidP="00210351">
            <w:pPr>
              <w:autoSpaceDE w:val="0"/>
              <w:autoSpaceDN w:val="0"/>
              <w:adjustRightInd w:val="0"/>
              <w:jc w:val="center"/>
              <w:rPr>
                <w:rFonts w:eastAsia="Calibri"/>
                <w:sz w:val="16"/>
                <w:szCs w:val="16"/>
              </w:rPr>
            </w:pPr>
            <w:r w:rsidRPr="00D210A6">
              <w:rPr>
                <w:rFonts w:eastAsia="Calibri"/>
                <w:sz w:val="16"/>
                <w:szCs w:val="16"/>
              </w:rPr>
              <w:t>X</w:t>
            </w:r>
          </w:p>
        </w:tc>
      </w:tr>
      <w:tr w:rsidR="00D210A6" w:rsidRPr="00D210A6" w14:paraId="4354FDC5" w14:textId="77777777" w:rsidTr="00210351">
        <w:trPr>
          <w:trHeight w:val="188"/>
        </w:trPr>
        <w:tc>
          <w:tcPr>
            <w:tcW w:w="976" w:type="pct"/>
          </w:tcPr>
          <w:p w14:paraId="496880D0" w14:textId="77777777" w:rsidR="00F41CE3" w:rsidRPr="00D210A6" w:rsidRDefault="00F41CE3" w:rsidP="00210351">
            <w:pPr>
              <w:autoSpaceDE w:val="0"/>
              <w:autoSpaceDN w:val="0"/>
              <w:adjustRightInd w:val="0"/>
              <w:rPr>
                <w:rFonts w:eastAsia="Calibri"/>
                <w:sz w:val="16"/>
                <w:szCs w:val="16"/>
              </w:rPr>
            </w:pPr>
            <w:r w:rsidRPr="00D210A6">
              <w:rPr>
                <w:rFonts w:eastAsia="Calibri"/>
                <w:sz w:val="16"/>
                <w:szCs w:val="16"/>
              </w:rPr>
              <w:t>Content 5</w:t>
            </w:r>
          </w:p>
        </w:tc>
        <w:tc>
          <w:tcPr>
            <w:tcW w:w="651" w:type="pct"/>
          </w:tcPr>
          <w:p w14:paraId="49228AA5" w14:textId="77777777" w:rsidR="00F41CE3" w:rsidRPr="00D210A6" w:rsidRDefault="00F41CE3" w:rsidP="00210351">
            <w:pPr>
              <w:autoSpaceDE w:val="0"/>
              <w:autoSpaceDN w:val="0"/>
              <w:adjustRightInd w:val="0"/>
              <w:jc w:val="center"/>
              <w:rPr>
                <w:rFonts w:eastAsia="Calibri"/>
                <w:sz w:val="16"/>
                <w:szCs w:val="16"/>
              </w:rPr>
            </w:pPr>
          </w:p>
        </w:tc>
        <w:tc>
          <w:tcPr>
            <w:tcW w:w="651" w:type="pct"/>
          </w:tcPr>
          <w:p w14:paraId="4D2DC909" w14:textId="77777777" w:rsidR="00F41CE3" w:rsidRPr="00D210A6" w:rsidRDefault="00F41CE3" w:rsidP="00210351">
            <w:pPr>
              <w:autoSpaceDE w:val="0"/>
              <w:autoSpaceDN w:val="0"/>
              <w:adjustRightInd w:val="0"/>
              <w:jc w:val="center"/>
              <w:rPr>
                <w:rFonts w:eastAsia="Calibri"/>
                <w:sz w:val="16"/>
                <w:szCs w:val="16"/>
              </w:rPr>
            </w:pPr>
          </w:p>
        </w:tc>
        <w:tc>
          <w:tcPr>
            <w:tcW w:w="651" w:type="pct"/>
          </w:tcPr>
          <w:p w14:paraId="70864A17" w14:textId="77777777" w:rsidR="00F41CE3" w:rsidRPr="00D210A6" w:rsidRDefault="00F41CE3" w:rsidP="00210351">
            <w:pPr>
              <w:autoSpaceDE w:val="0"/>
              <w:autoSpaceDN w:val="0"/>
              <w:adjustRightInd w:val="0"/>
              <w:jc w:val="center"/>
              <w:rPr>
                <w:rFonts w:eastAsia="Calibri"/>
                <w:sz w:val="16"/>
                <w:szCs w:val="16"/>
              </w:rPr>
            </w:pPr>
          </w:p>
        </w:tc>
        <w:tc>
          <w:tcPr>
            <w:tcW w:w="651" w:type="pct"/>
          </w:tcPr>
          <w:p w14:paraId="6AD53CCE" w14:textId="77777777" w:rsidR="00F41CE3" w:rsidRPr="00D210A6" w:rsidRDefault="00F41CE3" w:rsidP="00210351">
            <w:pPr>
              <w:autoSpaceDE w:val="0"/>
              <w:autoSpaceDN w:val="0"/>
              <w:adjustRightInd w:val="0"/>
              <w:jc w:val="center"/>
              <w:rPr>
                <w:rFonts w:eastAsia="Calibri"/>
                <w:sz w:val="16"/>
                <w:szCs w:val="16"/>
              </w:rPr>
            </w:pPr>
          </w:p>
        </w:tc>
        <w:tc>
          <w:tcPr>
            <w:tcW w:w="732" w:type="pct"/>
          </w:tcPr>
          <w:p w14:paraId="118A8CC5" w14:textId="77777777" w:rsidR="00F41CE3" w:rsidRPr="00D210A6" w:rsidRDefault="00F41CE3" w:rsidP="00210351">
            <w:pPr>
              <w:autoSpaceDE w:val="0"/>
              <w:autoSpaceDN w:val="0"/>
              <w:adjustRightInd w:val="0"/>
              <w:jc w:val="center"/>
              <w:rPr>
                <w:rFonts w:eastAsia="Calibri"/>
                <w:sz w:val="16"/>
                <w:szCs w:val="16"/>
              </w:rPr>
            </w:pPr>
          </w:p>
        </w:tc>
        <w:tc>
          <w:tcPr>
            <w:tcW w:w="690" w:type="pct"/>
          </w:tcPr>
          <w:p w14:paraId="0B4724A1" w14:textId="77777777" w:rsidR="00F41CE3" w:rsidRPr="00D210A6" w:rsidRDefault="00F41CE3" w:rsidP="00210351">
            <w:pPr>
              <w:autoSpaceDE w:val="0"/>
              <w:autoSpaceDN w:val="0"/>
              <w:adjustRightInd w:val="0"/>
              <w:jc w:val="center"/>
              <w:rPr>
                <w:rFonts w:eastAsia="Calibri"/>
                <w:sz w:val="16"/>
                <w:szCs w:val="16"/>
              </w:rPr>
            </w:pPr>
            <w:r w:rsidRPr="00D210A6">
              <w:rPr>
                <w:rFonts w:eastAsia="Calibri"/>
                <w:sz w:val="16"/>
                <w:szCs w:val="16"/>
              </w:rPr>
              <w:t>X</w:t>
            </w:r>
          </w:p>
        </w:tc>
      </w:tr>
      <w:tr w:rsidR="00D210A6" w:rsidRPr="00D210A6" w14:paraId="4CB71AD4" w14:textId="77777777" w:rsidTr="00210351">
        <w:trPr>
          <w:trHeight w:val="143"/>
        </w:trPr>
        <w:tc>
          <w:tcPr>
            <w:tcW w:w="976" w:type="pct"/>
          </w:tcPr>
          <w:p w14:paraId="2E983AC5" w14:textId="77777777" w:rsidR="00F41CE3" w:rsidRPr="00D210A6" w:rsidRDefault="00F41CE3" w:rsidP="00210351">
            <w:pPr>
              <w:autoSpaceDE w:val="0"/>
              <w:autoSpaceDN w:val="0"/>
              <w:adjustRightInd w:val="0"/>
              <w:rPr>
                <w:rFonts w:eastAsia="Calibri"/>
                <w:sz w:val="16"/>
                <w:szCs w:val="16"/>
              </w:rPr>
            </w:pPr>
            <w:r w:rsidRPr="00D210A6">
              <w:rPr>
                <w:rFonts w:eastAsia="Calibri"/>
                <w:sz w:val="16"/>
                <w:szCs w:val="16"/>
              </w:rPr>
              <w:t>Content 6</w:t>
            </w:r>
          </w:p>
        </w:tc>
        <w:tc>
          <w:tcPr>
            <w:tcW w:w="651" w:type="pct"/>
          </w:tcPr>
          <w:p w14:paraId="211366FE" w14:textId="77777777" w:rsidR="00F41CE3" w:rsidRPr="00D210A6" w:rsidRDefault="00F41CE3" w:rsidP="00210351">
            <w:pPr>
              <w:autoSpaceDE w:val="0"/>
              <w:autoSpaceDN w:val="0"/>
              <w:adjustRightInd w:val="0"/>
              <w:jc w:val="center"/>
              <w:rPr>
                <w:rFonts w:eastAsia="Calibri"/>
                <w:sz w:val="16"/>
                <w:szCs w:val="16"/>
              </w:rPr>
            </w:pPr>
          </w:p>
        </w:tc>
        <w:tc>
          <w:tcPr>
            <w:tcW w:w="651" w:type="pct"/>
          </w:tcPr>
          <w:p w14:paraId="0062E66F" w14:textId="77777777" w:rsidR="00F41CE3" w:rsidRPr="00D210A6" w:rsidRDefault="00F41CE3" w:rsidP="00210351">
            <w:pPr>
              <w:autoSpaceDE w:val="0"/>
              <w:autoSpaceDN w:val="0"/>
              <w:adjustRightInd w:val="0"/>
              <w:jc w:val="center"/>
              <w:rPr>
                <w:rFonts w:eastAsia="Calibri"/>
                <w:sz w:val="16"/>
                <w:szCs w:val="16"/>
              </w:rPr>
            </w:pPr>
          </w:p>
        </w:tc>
        <w:tc>
          <w:tcPr>
            <w:tcW w:w="651" w:type="pct"/>
          </w:tcPr>
          <w:p w14:paraId="6D2EE0BA" w14:textId="77777777" w:rsidR="00F41CE3" w:rsidRPr="00D210A6" w:rsidRDefault="00F41CE3" w:rsidP="00210351">
            <w:pPr>
              <w:autoSpaceDE w:val="0"/>
              <w:autoSpaceDN w:val="0"/>
              <w:adjustRightInd w:val="0"/>
              <w:jc w:val="center"/>
              <w:rPr>
                <w:rFonts w:eastAsia="Calibri"/>
                <w:sz w:val="16"/>
                <w:szCs w:val="16"/>
              </w:rPr>
            </w:pPr>
            <w:r w:rsidRPr="00D210A6">
              <w:rPr>
                <w:rFonts w:eastAsia="Calibri"/>
                <w:sz w:val="16"/>
                <w:szCs w:val="16"/>
              </w:rPr>
              <w:t>X</w:t>
            </w:r>
          </w:p>
        </w:tc>
        <w:tc>
          <w:tcPr>
            <w:tcW w:w="651" w:type="pct"/>
          </w:tcPr>
          <w:p w14:paraId="3A702673" w14:textId="77777777" w:rsidR="00F41CE3" w:rsidRPr="00D210A6" w:rsidRDefault="00F41CE3" w:rsidP="00210351">
            <w:pPr>
              <w:autoSpaceDE w:val="0"/>
              <w:autoSpaceDN w:val="0"/>
              <w:adjustRightInd w:val="0"/>
              <w:jc w:val="center"/>
              <w:rPr>
                <w:rFonts w:eastAsia="Calibri"/>
                <w:sz w:val="16"/>
                <w:szCs w:val="16"/>
              </w:rPr>
            </w:pPr>
          </w:p>
        </w:tc>
        <w:tc>
          <w:tcPr>
            <w:tcW w:w="732" w:type="pct"/>
          </w:tcPr>
          <w:p w14:paraId="7B7FDAC6" w14:textId="77777777" w:rsidR="00F41CE3" w:rsidRPr="00D210A6" w:rsidRDefault="00F41CE3" w:rsidP="00210351">
            <w:pPr>
              <w:autoSpaceDE w:val="0"/>
              <w:autoSpaceDN w:val="0"/>
              <w:adjustRightInd w:val="0"/>
              <w:jc w:val="center"/>
              <w:rPr>
                <w:rFonts w:eastAsia="Calibri"/>
                <w:sz w:val="16"/>
                <w:szCs w:val="16"/>
              </w:rPr>
            </w:pPr>
            <w:r w:rsidRPr="00D210A6">
              <w:rPr>
                <w:rFonts w:eastAsia="Calibri"/>
                <w:sz w:val="16"/>
                <w:szCs w:val="16"/>
              </w:rPr>
              <w:t>X</w:t>
            </w:r>
          </w:p>
        </w:tc>
        <w:tc>
          <w:tcPr>
            <w:tcW w:w="690" w:type="pct"/>
          </w:tcPr>
          <w:p w14:paraId="72F8C554" w14:textId="77777777" w:rsidR="00F41CE3" w:rsidRPr="00D210A6" w:rsidRDefault="00F41CE3" w:rsidP="00210351">
            <w:pPr>
              <w:autoSpaceDE w:val="0"/>
              <w:autoSpaceDN w:val="0"/>
              <w:adjustRightInd w:val="0"/>
              <w:jc w:val="center"/>
              <w:rPr>
                <w:rFonts w:eastAsia="Calibri"/>
                <w:sz w:val="16"/>
                <w:szCs w:val="16"/>
              </w:rPr>
            </w:pPr>
            <w:r w:rsidRPr="00D210A6">
              <w:rPr>
                <w:rFonts w:eastAsia="Calibri"/>
                <w:sz w:val="16"/>
                <w:szCs w:val="16"/>
              </w:rPr>
              <w:t>X</w:t>
            </w:r>
          </w:p>
        </w:tc>
      </w:tr>
      <w:tr w:rsidR="00D210A6" w:rsidRPr="00D210A6" w14:paraId="6038EC3B" w14:textId="77777777" w:rsidTr="00210351">
        <w:trPr>
          <w:trHeight w:val="107"/>
        </w:trPr>
        <w:tc>
          <w:tcPr>
            <w:tcW w:w="976" w:type="pct"/>
          </w:tcPr>
          <w:p w14:paraId="278D25D6" w14:textId="77777777" w:rsidR="00F41CE3" w:rsidRPr="00D210A6" w:rsidRDefault="00F41CE3" w:rsidP="00210351">
            <w:pPr>
              <w:autoSpaceDE w:val="0"/>
              <w:autoSpaceDN w:val="0"/>
              <w:adjustRightInd w:val="0"/>
              <w:rPr>
                <w:rFonts w:eastAsia="Calibri"/>
                <w:sz w:val="16"/>
                <w:szCs w:val="16"/>
              </w:rPr>
            </w:pPr>
            <w:r w:rsidRPr="00D210A6">
              <w:rPr>
                <w:rFonts w:eastAsia="Calibri"/>
                <w:sz w:val="16"/>
                <w:szCs w:val="16"/>
              </w:rPr>
              <w:t>Content 7</w:t>
            </w:r>
          </w:p>
        </w:tc>
        <w:tc>
          <w:tcPr>
            <w:tcW w:w="651" w:type="pct"/>
          </w:tcPr>
          <w:p w14:paraId="6CF14F04" w14:textId="77777777" w:rsidR="00F41CE3" w:rsidRPr="00D210A6" w:rsidRDefault="00F41CE3" w:rsidP="00210351">
            <w:pPr>
              <w:autoSpaceDE w:val="0"/>
              <w:autoSpaceDN w:val="0"/>
              <w:adjustRightInd w:val="0"/>
              <w:jc w:val="center"/>
              <w:rPr>
                <w:rFonts w:eastAsia="Calibri"/>
                <w:sz w:val="16"/>
                <w:szCs w:val="16"/>
              </w:rPr>
            </w:pPr>
          </w:p>
        </w:tc>
        <w:tc>
          <w:tcPr>
            <w:tcW w:w="651" w:type="pct"/>
          </w:tcPr>
          <w:p w14:paraId="00714937" w14:textId="77777777" w:rsidR="00F41CE3" w:rsidRPr="00D210A6" w:rsidRDefault="00F41CE3" w:rsidP="00210351">
            <w:pPr>
              <w:autoSpaceDE w:val="0"/>
              <w:autoSpaceDN w:val="0"/>
              <w:adjustRightInd w:val="0"/>
              <w:jc w:val="center"/>
              <w:rPr>
                <w:rFonts w:eastAsia="Calibri"/>
                <w:sz w:val="16"/>
                <w:szCs w:val="16"/>
              </w:rPr>
            </w:pPr>
          </w:p>
        </w:tc>
        <w:tc>
          <w:tcPr>
            <w:tcW w:w="651" w:type="pct"/>
          </w:tcPr>
          <w:p w14:paraId="151260BB" w14:textId="77777777" w:rsidR="00F41CE3" w:rsidRPr="00D210A6" w:rsidRDefault="00F41CE3" w:rsidP="00210351">
            <w:pPr>
              <w:autoSpaceDE w:val="0"/>
              <w:autoSpaceDN w:val="0"/>
              <w:adjustRightInd w:val="0"/>
              <w:jc w:val="center"/>
              <w:rPr>
                <w:rFonts w:eastAsia="Calibri"/>
                <w:sz w:val="16"/>
                <w:szCs w:val="16"/>
              </w:rPr>
            </w:pPr>
            <w:r w:rsidRPr="00D210A6">
              <w:rPr>
                <w:rFonts w:eastAsia="Calibri"/>
                <w:sz w:val="16"/>
                <w:szCs w:val="16"/>
              </w:rPr>
              <w:t>X</w:t>
            </w:r>
          </w:p>
        </w:tc>
        <w:tc>
          <w:tcPr>
            <w:tcW w:w="651" w:type="pct"/>
          </w:tcPr>
          <w:p w14:paraId="7D159DAE" w14:textId="77777777" w:rsidR="00F41CE3" w:rsidRPr="00D210A6" w:rsidRDefault="00F41CE3" w:rsidP="00210351">
            <w:pPr>
              <w:autoSpaceDE w:val="0"/>
              <w:autoSpaceDN w:val="0"/>
              <w:adjustRightInd w:val="0"/>
              <w:jc w:val="center"/>
              <w:rPr>
                <w:rFonts w:eastAsia="Calibri"/>
                <w:sz w:val="16"/>
                <w:szCs w:val="16"/>
              </w:rPr>
            </w:pPr>
          </w:p>
        </w:tc>
        <w:tc>
          <w:tcPr>
            <w:tcW w:w="732" w:type="pct"/>
          </w:tcPr>
          <w:p w14:paraId="414F06F2" w14:textId="77777777" w:rsidR="00F41CE3" w:rsidRPr="00D210A6" w:rsidRDefault="00F41CE3" w:rsidP="00210351">
            <w:pPr>
              <w:autoSpaceDE w:val="0"/>
              <w:autoSpaceDN w:val="0"/>
              <w:adjustRightInd w:val="0"/>
              <w:jc w:val="center"/>
              <w:rPr>
                <w:rFonts w:eastAsia="Calibri"/>
                <w:sz w:val="16"/>
                <w:szCs w:val="16"/>
              </w:rPr>
            </w:pPr>
            <w:r w:rsidRPr="00D210A6">
              <w:rPr>
                <w:rFonts w:eastAsia="Calibri"/>
                <w:sz w:val="16"/>
                <w:szCs w:val="16"/>
              </w:rPr>
              <w:t>X</w:t>
            </w:r>
          </w:p>
        </w:tc>
        <w:tc>
          <w:tcPr>
            <w:tcW w:w="690" w:type="pct"/>
          </w:tcPr>
          <w:p w14:paraId="0FCA5559" w14:textId="77777777" w:rsidR="00F41CE3" w:rsidRPr="00D210A6" w:rsidRDefault="00F41CE3" w:rsidP="00210351">
            <w:pPr>
              <w:autoSpaceDE w:val="0"/>
              <w:autoSpaceDN w:val="0"/>
              <w:adjustRightInd w:val="0"/>
              <w:jc w:val="center"/>
              <w:rPr>
                <w:rFonts w:eastAsia="Calibri"/>
                <w:sz w:val="16"/>
                <w:szCs w:val="16"/>
              </w:rPr>
            </w:pPr>
            <w:r w:rsidRPr="00D210A6">
              <w:rPr>
                <w:rFonts w:eastAsia="Calibri"/>
                <w:sz w:val="16"/>
                <w:szCs w:val="16"/>
              </w:rPr>
              <w:t>X</w:t>
            </w:r>
          </w:p>
        </w:tc>
      </w:tr>
      <w:tr w:rsidR="00F41CE3" w:rsidRPr="00D210A6" w14:paraId="6CB36D0C" w14:textId="77777777" w:rsidTr="00210351">
        <w:trPr>
          <w:trHeight w:val="152"/>
        </w:trPr>
        <w:tc>
          <w:tcPr>
            <w:tcW w:w="976" w:type="pct"/>
          </w:tcPr>
          <w:p w14:paraId="02CB766B" w14:textId="77777777" w:rsidR="00F41CE3" w:rsidRPr="00D210A6" w:rsidRDefault="00F41CE3" w:rsidP="00210351">
            <w:pPr>
              <w:autoSpaceDE w:val="0"/>
              <w:autoSpaceDN w:val="0"/>
              <w:adjustRightInd w:val="0"/>
              <w:rPr>
                <w:rFonts w:eastAsia="Calibri"/>
                <w:sz w:val="16"/>
                <w:szCs w:val="16"/>
              </w:rPr>
            </w:pPr>
            <w:r w:rsidRPr="00D210A6">
              <w:rPr>
                <w:rFonts w:eastAsia="Calibri"/>
                <w:sz w:val="16"/>
                <w:szCs w:val="16"/>
              </w:rPr>
              <w:t>Content 8</w:t>
            </w:r>
          </w:p>
        </w:tc>
        <w:tc>
          <w:tcPr>
            <w:tcW w:w="651" w:type="pct"/>
          </w:tcPr>
          <w:p w14:paraId="528A9853" w14:textId="77777777" w:rsidR="00F41CE3" w:rsidRPr="00D210A6" w:rsidRDefault="00F41CE3" w:rsidP="00210351">
            <w:pPr>
              <w:autoSpaceDE w:val="0"/>
              <w:autoSpaceDN w:val="0"/>
              <w:adjustRightInd w:val="0"/>
              <w:jc w:val="center"/>
              <w:rPr>
                <w:rFonts w:eastAsia="Calibri"/>
                <w:sz w:val="16"/>
                <w:szCs w:val="16"/>
              </w:rPr>
            </w:pPr>
          </w:p>
        </w:tc>
        <w:tc>
          <w:tcPr>
            <w:tcW w:w="651" w:type="pct"/>
          </w:tcPr>
          <w:p w14:paraId="2A027D80" w14:textId="77777777" w:rsidR="00F41CE3" w:rsidRPr="00D210A6" w:rsidRDefault="00F41CE3" w:rsidP="00210351">
            <w:pPr>
              <w:autoSpaceDE w:val="0"/>
              <w:autoSpaceDN w:val="0"/>
              <w:adjustRightInd w:val="0"/>
              <w:jc w:val="center"/>
              <w:rPr>
                <w:rFonts w:eastAsia="Calibri"/>
                <w:sz w:val="16"/>
                <w:szCs w:val="16"/>
              </w:rPr>
            </w:pPr>
          </w:p>
        </w:tc>
        <w:tc>
          <w:tcPr>
            <w:tcW w:w="651" w:type="pct"/>
          </w:tcPr>
          <w:p w14:paraId="3C955DB5" w14:textId="77777777" w:rsidR="00F41CE3" w:rsidRPr="00D210A6" w:rsidRDefault="00F41CE3" w:rsidP="00210351">
            <w:pPr>
              <w:autoSpaceDE w:val="0"/>
              <w:autoSpaceDN w:val="0"/>
              <w:adjustRightInd w:val="0"/>
              <w:jc w:val="center"/>
              <w:rPr>
                <w:rFonts w:eastAsia="Calibri"/>
                <w:sz w:val="16"/>
                <w:szCs w:val="16"/>
              </w:rPr>
            </w:pPr>
          </w:p>
        </w:tc>
        <w:tc>
          <w:tcPr>
            <w:tcW w:w="651" w:type="pct"/>
          </w:tcPr>
          <w:p w14:paraId="4938CA29" w14:textId="77777777" w:rsidR="00F41CE3" w:rsidRPr="00D210A6" w:rsidRDefault="00F41CE3" w:rsidP="00210351">
            <w:pPr>
              <w:autoSpaceDE w:val="0"/>
              <w:autoSpaceDN w:val="0"/>
              <w:adjustRightInd w:val="0"/>
              <w:jc w:val="center"/>
              <w:rPr>
                <w:rFonts w:eastAsia="Calibri"/>
                <w:sz w:val="16"/>
                <w:szCs w:val="16"/>
              </w:rPr>
            </w:pPr>
            <w:r w:rsidRPr="00D210A6">
              <w:rPr>
                <w:rFonts w:eastAsia="Calibri"/>
                <w:sz w:val="16"/>
                <w:szCs w:val="16"/>
              </w:rPr>
              <w:t>X</w:t>
            </w:r>
          </w:p>
        </w:tc>
        <w:tc>
          <w:tcPr>
            <w:tcW w:w="732" w:type="pct"/>
          </w:tcPr>
          <w:p w14:paraId="22B065D5" w14:textId="77777777" w:rsidR="00F41CE3" w:rsidRPr="00D210A6" w:rsidRDefault="00F41CE3" w:rsidP="00210351">
            <w:pPr>
              <w:autoSpaceDE w:val="0"/>
              <w:autoSpaceDN w:val="0"/>
              <w:adjustRightInd w:val="0"/>
              <w:jc w:val="center"/>
              <w:rPr>
                <w:rFonts w:eastAsia="Calibri"/>
                <w:sz w:val="16"/>
                <w:szCs w:val="16"/>
              </w:rPr>
            </w:pPr>
            <w:r w:rsidRPr="00D210A6">
              <w:rPr>
                <w:rFonts w:eastAsia="Calibri"/>
                <w:sz w:val="16"/>
                <w:szCs w:val="16"/>
              </w:rPr>
              <w:t>X</w:t>
            </w:r>
          </w:p>
        </w:tc>
        <w:tc>
          <w:tcPr>
            <w:tcW w:w="690" w:type="pct"/>
          </w:tcPr>
          <w:p w14:paraId="643F552C" w14:textId="77777777" w:rsidR="00F41CE3" w:rsidRPr="00D210A6" w:rsidRDefault="00F41CE3" w:rsidP="00210351">
            <w:pPr>
              <w:autoSpaceDE w:val="0"/>
              <w:autoSpaceDN w:val="0"/>
              <w:adjustRightInd w:val="0"/>
              <w:jc w:val="center"/>
              <w:rPr>
                <w:rFonts w:eastAsia="Calibri"/>
                <w:sz w:val="16"/>
                <w:szCs w:val="16"/>
              </w:rPr>
            </w:pPr>
            <w:r w:rsidRPr="00D210A6">
              <w:rPr>
                <w:rFonts w:eastAsia="Calibri"/>
                <w:sz w:val="16"/>
                <w:szCs w:val="16"/>
              </w:rPr>
              <w:t>X</w:t>
            </w:r>
          </w:p>
        </w:tc>
      </w:tr>
    </w:tbl>
    <w:p w14:paraId="3A6B4D10" w14:textId="77777777" w:rsidR="00F41CE3" w:rsidRPr="00D210A6" w:rsidRDefault="00F41CE3" w:rsidP="00F41CE3">
      <w:pPr>
        <w:autoSpaceDE w:val="0"/>
        <w:autoSpaceDN w:val="0"/>
        <w:adjustRightInd w:val="0"/>
        <w:rPr>
          <w:rFonts w:eastAsia="Calibri"/>
          <w:b/>
          <w:bCs/>
          <w:sz w:val="16"/>
          <w:szCs w:val="18"/>
        </w:rPr>
      </w:pPr>
    </w:p>
    <w:p w14:paraId="41782146" w14:textId="77777777" w:rsidR="006F5027" w:rsidRPr="00D210A6" w:rsidRDefault="006F5027" w:rsidP="00F41CE3">
      <w:pPr>
        <w:contextualSpacing/>
        <w:rPr>
          <w:rFonts w:eastAsia="Calibri"/>
          <w:sz w:val="4"/>
          <w:szCs w:val="18"/>
        </w:rPr>
      </w:pPr>
    </w:p>
    <w:p w14:paraId="38A158B1" w14:textId="77777777" w:rsidR="006F5027" w:rsidRPr="00D210A6" w:rsidRDefault="006F5027" w:rsidP="00F41CE3">
      <w:pPr>
        <w:contextualSpacing/>
        <w:jc w:val="center"/>
        <w:rPr>
          <w:rFonts w:eastAsia="Calibri"/>
          <w:b/>
          <w:bCs/>
          <w:sz w:val="18"/>
          <w:szCs w:val="18"/>
        </w:rPr>
      </w:pPr>
      <w:r w:rsidRPr="00D210A6">
        <w:rPr>
          <w:rFonts w:eastAsia="Calibri"/>
          <w:b/>
          <w:bCs/>
          <w:sz w:val="18"/>
          <w:szCs w:val="18"/>
        </w:rPr>
        <w:t>Part D: Learning Resources</w:t>
      </w:r>
    </w:p>
    <w:p w14:paraId="20D4451C" w14:textId="77777777" w:rsidR="007E3569" w:rsidRPr="00D210A6" w:rsidRDefault="007E3569" w:rsidP="00F41CE3">
      <w:pPr>
        <w:contextualSpacing/>
        <w:jc w:val="center"/>
        <w:rPr>
          <w:rFonts w:eastAsia="Calibri"/>
          <w:b/>
          <w:bCs/>
          <w:sz w:val="10"/>
          <w:szCs w:val="18"/>
        </w:rPr>
      </w:pPr>
    </w:p>
    <w:p w14:paraId="0A6C0F9A" w14:textId="77777777" w:rsidR="006F5027" w:rsidRPr="00D210A6" w:rsidRDefault="006F5027" w:rsidP="00F41CE3">
      <w:pPr>
        <w:tabs>
          <w:tab w:val="left" w:pos="1102"/>
        </w:tabs>
        <w:rPr>
          <w:rFonts w:eastAsia="Calibri"/>
          <w:b/>
          <w:bCs/>
          <w:sz w:val="18"/>
          <w:szCs w:val="18"/>
        </w:rPr>
      </w:pPr>
      <w:r w:rsidRPr="00D210A6">
        <w:rPr>
          <w:rFonts w:eastAsia="Calibri"/>
          <w:b/>
          <w:bCs/>
          <w:sz w:val="18"/>
          <w:szCs w:val="18"/>
        </w:rPr>
        <w:t xml:space="preserve">4.1 Required readings </w:t>
      </w:r>
    </w:p>
    <w:p w14:paraId="6E9F44E9" w14:textId="77777777" w:rsidR="006F5027" w:rsidRPr="00D210A6" w:rsidRDefault="006F5027" w:rsidP="00F41CE3">
      <w:pPr>
        <w:tabs>
          <w:tab w:val="left" w:pos="1102"/>
        </w:tabs>
        <w:rPr>
          <w:rFonts w:eastAsia="Calibri"/>
          <w:bCs/>
          <w:spacing w:val="-5"/>
          <w:sz w:val="18"/>
          <w:szCs w:val="18"/>
        </w:rPr>
      </w:pPr>
      <w:r w:rsidRPr="00D210A6">
        <w:rPr>
          <w:rFonts w:eastAsia="Calibri"/>
          <w:bCs/>
          <w:spacing w:val="-5"/>
          <w:sz w:val="18"/>
          <w:szCs w:val="18"/>
        </w:rPr>
        <w:t>1. Chiang, A C and K Wainwrite (2005): Fundamental Methods of Mathematical Economics, McGraw-Hill, USA, Fourth Edition.</w:t>
      </w:r>
    </w:p>
    <w:p w14:paraId="6F2380CC" w14:textId="77777777" w:rsidR="006F5027" w:rsidRPr="00D210A6" w:rsidRDefault="006F5027" w:rsidP="00F41CE3">
      <w:pPr>
        <w:tabs>
          <w:tab w:val="left" w:pos="1102"/>
        </w:tabs>
        <w:rPr>
          <w:rFonts w:eastAsia="Calibri"/>
          <w:bCs/>
          <w:spacing w:val="-5"/>
          <w:sz w:val="18"/>
          <w:szCs w:val="18"/>
        </w:rPr>
      </w:pPr>
      <w:r w:rsidRPr="00D210A6">
        <w:rPr>
          <w:rFonts w:eastAsia="Calibri"/>
          <w:bCs/>
          <w:spacing w:val="-5"/>
          <w:sz w:val="18"/>
          <w:szCs w:val="18"/>
        </w:rPr>
        <w:t>2. Simon, C P and L Blume (2006): Mathematics for Economists, Viva Books Limited, India</w:t>
      </w:r>
    </w:p>
    <w:p w14:paraId="40111084" w14:textId="77777777" w:rsidR="006F5027" w:rsidRPr="00D210A6" w:rsidRDefault="006F5027" w:rsidP="00F41CE3">
      <w:pPr>
        <w:tabs>
          <w:tab w:val="left" w:pos="1102"/>
        </w:tabs>
        <w:rPr>
          <w:rFonts w:eastAsia="Calibri"/>
          <w:bCs/>
          <w:spacing w:val="-5"/>
          <w:sz w:val="18"/>
          <w:szCs w:val="18"/>
        </w:rPr>
      </w:pPr>
    </w:p>
    <w:p w14:paraId="69B35BE9" w14:textId="77777777" w:rsidR="006F5027" w:rsidRPr="00D210A6" w:rsidRDefault="006F5027" w:rsidP="00F41CE3">
      <w:pPr>
        <w:tabs>
          <w:tab w:val="left" w:pos="1102"/>
        </w:tabs>
        <w:rPr>
          <w:rFonts w:eastAsia="Calibri"/>
          <w:b/>
          <w:bCs/>
          <w:sz w:val="18"/>
          <w:szCs w:val="18"/>
        </w:rPr>
      </w:pPr>
      <w:r w:rsidRPr="00D210A6">
        <w:rPr>
          <w:rFonts w:eastAsia="Calibri"/>
          <w:b/>
          <w:bCs/>
          <w:sz w:val="18"/>
          <w:szCs w:val="18"/>
        </w:rPr>
        <w:t xml:space="preserve">4.2 Supplementary readings </w:t>
      </w:r>
    </w:p>
    <w:p w14:paraId="20D9F02F" w14:textId="77777777" w:rsidR="006F5027" w:rsidRPr="00D210A6" w:rsidRDefault="006F5027" w:rsidP="00302989">
      <w:pPr>
        <w:pStyle w:val="ListParagraph"/>
        <w:numPr>
          <w:ilvl w:val="0"/>
          <w:numId w:val="3"/>
        </w:numPr>
        <w:tabs>
          <w:tab w:val="clear" w:pos="720"/>
        </w:tabs>
        <w:spacing w:after="200"/>
        <w:ind w:left="360"/>
        <w:rPr>
          <w:rFonts w:eastAsia="Calibri"/>
          <w:b/>
          <w:bCs/>
          <w:sz w:val="18"/>
          <w:szCs w:val="18"/>
        </w:rPr>
      </w:pPr>
      <w:r w:rsidRPr="00D210A6">
        <w:rPr>
          <w:rFonts w:eastAsia="Calibri"/>
          <w:spacing w:val="-5"/>
          <w:sz w:val="18"/>
          <w:szCs w:val="18"/>
        </w:rPr>
        <w:t>Barnett.(2015). Calculus for Business, Economics, Life Sciences and Social Sciences. 13th Edition</w:t>
      </w:r>
    </w:p>
    <w:p w14:paraId="63DFFC2F" w14:textId="77777777" w:rsidR="006F5027" w:rsidRPr="00D210A6" w:rsidRDefault="006F5027" w:rsidP="00302989">
      <w:pPr>
        <w:pStyle w:val="ListParagraph"/>
        <w:numPr>
          <w:ilvl w:val="0"/>
          <w:numId w:val="3"/>
        </w:numPr>
        <w:tabs>
          <w:tab w:val="clear" w:pos="720"/>
        </w:tabs>
        <w:spacing w:after="200"/>
        <w:ind w:left="360"/>
        <w:rPr>
          <w:rFonts w:eastAsia="Calibri"/>
          <w:b/>
          <w:bCs/>
          <w:sz w:val="18"/>
          <w:szCs w:val="18"/>
        </w:rPr>
      </w:pPr>
      <w:r w:rsidRPr="00D210A6">
        <w:rPr>
          <w:rFonts w:eastAsia="Calibri"/>
          <w:spacing w:val="-5"/>
          <w:sz w:val="18"/>
          <w:szCs w:val="18"/>
        </w:rPr>
        <w:t>Dowling, E. T. (2001). Introduction To Mathematical Economics. 3e</w:t>
      </w:r>
    </w:p>
    <w:p w14:paraId="22DA915C" w14:textId="77777777" w:rsidR="006F5027" w:rsidRPr="00D210A6" w:rsidRDefault="006F5027" w:rsidP="00302989">
      <w:pPr>
        <w:pStyle w:val="ListParagraph"/>
        <w:numPr>
          <w:ilvl w:val="0"/>
          <w:numId w:val="3"/>
        </w:numPr>
        <w:tabs>
          <w:tab w:val="clear" w:pos="720"/>
        </w:tabs>
        <w:ind w:left="360"/>
        <w:rPr>
          <w:rFonts w:eastAsia="Calibri"/>
          <w:b/>
          <w:bCs/>
          <w:sz w:val="18"/>
          <w:szCs w:val="18"/>
        </w:rPr>
      </w:pPr>
      <w:r w:rsidRPr="00D210A6">
        <w:rPr>
          <w:rFonts w:eastAsia="Calibri"/>
          <w:spacing w:val="-5"/>
          <w:sz w:val="18"/>
          <w:szCs w:val="18"/>
        </w:rPr>
        <w:t>Frank Werner and Yuri N. Sotskov (2006), Mathematics of Economics and Business, Routledge</w:t>
      </w:r>
    </w:p>
    <w:p w14:paraId="36073AAF" w14:textId="77777777" w:rsidR="006F5027" w:rsidRPr="00D210A6" w:rsidRDefault="006F5027" w:rsidP="004E4501">
      <w:pPr>
        <w:numPr>
          <w:ilvl w:val="0"/>
          <w:numId w:val="24"/>
        </w:numPr>
        <w:autoSpaceDE w:val="0"/>
        <w:autoSpaceDN w:val="0"/>
        <w:adjustRightInd w:val="0"/>
        <w:ind w:left="360"/>
        <w:contextualSpacing/>
        <w:jc w:val="both"/>
        <w:rPr>
          <w:rFonts w:eastAsia="Calibri"/>
          <w:spacing w:val="-5"/>
          <w:sz w:val="18"/>
          <w:szCs w:val="18"/>
        </w:rPr>
      </w:pPr>
      <w:r w:rsidRPr="00D210A6">
        <w:rPr>
          <w:rFonts w:eastAsia="Calibri"/>
          <w:spacing w:val="-5"/>
          <w:sz w:val="18"/>
          <w:szCs w:val="18"/>
        </w:rPr>
        <w:t>Mosini, V. (2007) ed.: Equilibrium in Economics, Routledge</w:t>
      </w:r>
    </w:p>
    <w:p w14:paraId="4E631142" w14:textId="77777777" w:rsidR="006F5027" w:rsidRPr="00D210A6" w:rsidRDefault="006F5027" w:rsidP="004E4501">
      <w:pPr>
        <w:numPr>
          <w:ilvl w:val="0"/>
          <w:numId w:val="24"/>
        </w:numPr>
        <w:autoSpaceDE w:val="0"/>
        <w:autoSpaceDN w:val="0"/>
        <w:adjustRightInd w:val="0"/>
        <w:spacing w:after="200"/>
        <w:ind w:left="360"/>
        <w:contextualSpacing/>
        <w:jc w:val="both"/>
        <w:rPr>
          <w:rFonts w:eastAsia="Calibri"/>
          <w:spacing w:val="-5"/>
          <w:sz w:val="18"/>
          <w:szCs w:val="18"/>
        </w:rPr>
      </w:pPr>
      <w:r w:rsidRPr="00D210A6">
        <w:rPr>
          <w:rFonts w:eastAsia="Calibri"/>
          <w:spacing w:val="-5"/>
          <w:sz w:val="18"/>
          <w:szCs w:val="18"/>
        </w:rPr>
        <w:lastRenderedPageBreak/>
        <w:t>Yamane, Taro (1968): Mathematics for Economists – an Elementary Survey, Prentice Hall India (Reprint, 2007)</w:t>
      </w:r>
    </w:p>
    <w:p w14:paraId="4999E7F8" w14:textId="77777777" w:rsidR="006F5027" w:rsidRPr="00D210A6" w:rsidRDefault="006F5027" w:rsidP="004E4501">
      <w:pPr>
        <w:numPr>
          <w:ilvl w:val="0"/>
          <w:numId w:val="24"/>
        </w:numPr>
        <w:autoSpaceDE w:val="0"/>
        <w:autoSpaceDN w:val="0"/>
        <w:adjustRightInd w:val="0"/>
        <w:spacing w:after="200"/>
        <w:ind w:left="360"/>
        <w:contextualSpacing/>
        <w:jc w:val="both"/>
        <w:rPr>
          <w:rFonts w:eastAsia="Calibri"/>
          <w:spacing w:val="-5"/>
          <w:sz w:val="18"/>
          <w:szCs w:val="18"/>
        </w:rPr>
      </w:pPr>
      <w:r w:rsidRPr="00D210A6">
        <w:rPr>
          <w:rFonts w:eastAsia="Calibri"/>
          <w:spacing w:val="-5"/>
          <w:sz w:val="18"/>
          <w:szCs w:val="18"/>
        </w:rPr>
        <w:t>Humberto B. (2009): Intermediate Microeconomics with Microsoft Excel, Cambridge University Press.</w:t>
      </w:r>
    </w:p>
    <w:p w14:paraId="3064EA83" w14:textId="77777777" w:rsidR="006F5027" w:rsidRPr="00D210A6" w:rsidRDefault="006F5027" w:rsidP="004E4501">
      <w:pPr>
        <w:numPr>
          <w:ilvl w:val="0"/>
          <w:numId w:val="24"/>
        </w:numPr>
        <w:autoSpaceDE w:val="0"/>
        <w:autoSpaceDN w:val="0"/>
        <w:adjustRightInd w:val="0"/>
        <w:spacing w:after="200"/>
        <w:ind w:left="360"/>
        <w:contextualSpacing/>
        <w:jc w:val="both"/>
        <w:rPr>
          <w:rFonts w:eastAsia="Calibri"/>
          <w:spacing w:val="-5"/>
          <w:sz w:val="18"/>
          <w:szCs w:val="18"/>
        </w:rPr>
      </w:pPr>
      <w:r w:rsidRPr="00D210A6">
        <w:rPr>
          <w:rFonts w:eastAsia="Calibri"/>
          <w:spacing w:val="-5"/>
          <w:sz w:val="18"/>
          <w:szCs w:val="18"/>
        </w:rPr>
        <w:t>Kurt J., Dieter K. and G. Schwarz (2007): Microeconomics Using Excel, Routledge</w:t>
      </w:r>
    </w:p>
    <w:p w14:paraId="2A858021" w14:textId="77777777" w:rsidR="006F5027" w:rsidRPr="00D210A6" w:rsidRDefault="006F5027" w:rsidP="004E4501">
      <w:pPr>
        <w:numPr>
          <w:ilvl w:val="0"/>
          <w:numId w:val="24"/>
        </w:numPr>
        <w:autoSpaceDE w:val="0"/>
        <w:autoSpaceDN w:val="0"/>
        <w:adjustRightInd w:val="0"/>
        <w:spacing w:after="200"/>
        <w:ind w:left="360"/>
        <w:contextualSpacing/>
        <w:jc w:val="both"/>
        <w:rPr>
          <w:rFonts w:eastAsia="Calibri"/>
          <w:spacing w:val="-5"/>
          <w:sz w:val="18"/>
          <w:szCs w:val="18"/>
        </w:rPr>
      </w:pPr>
      <w:r w:rsidRPr="00D210A6">
        <w:rPr>
          <w:rFonts w:eastAsia="Calibri"/>
          <w:spacing w:val="-5"/>
          <w:sz w:val="18"/>
          <w:szCs w:val="18"/>
        </w:rPr>
        <w:t>Mosini, V. (2007) ed.: Equilibrium in Economics, Routledge</w:t>
      </w:r>
    </w:p>
    <w:p w14:paraId="5E9131FA" w14:textId="77777777" w:rsidR="006F5027" w:rsidRPr="00D210A6" w:rsidRDefault="006F5027" w:rsidP="004E4501">
      <w:pPr>
        <w:numPr>
          <w:ilvl w:val="0"/>
          <w:numId w:val="24"/>
        </w:numPr>
        <w:autoSpaceDE w:val="0"/>
        <w:autoSpaceDN w:val="0"/>
        <w:adjustRightInd w:val="0"/>
        <w:spacing w:after="200"/>
        <w:ind w:left="360"/>
        <w:contextualSpacing/>
        <w:jc w:val="both"/>
        <w:rPr>
          <w:rFonts w:eastAsia="Calibri"/>
          <w:spacing w:val="-5"/>
          <w:sz w:val="18"/>
          <w:szCs w:val="18"/>
        </w:rPr>
      </w:pPr>
      <w:r w:rsidRPr="00D210A6">
        <w:rPr>
          <w:rFonts w:eastAsia="Calibri"/>
          <w:spacing w:val="-5"/>
          <w:sz w:val="18"/>
          <w:szCs w:val="18"/>
        </w:rPr>
        <w:t>Simon, C P and L Blume (2006): Mathematics for Economists, Viva Books Limited, India</w:t>
      </w:r>
    </w:p>
    <w:p w14:paraId="0337224F" w14:textId="77777777" w:rsidR="006F5027" w:rsidRPr="00D210A6" w:rsidRDefault="006F5027" w:rsidP="004E4501">
      <w:pPr>
        <w:numPr>
          <w:ilvl w:val="0"/>
          <w:numId w:val="24"/>
        </w:numPr>
        <w:autoSpaceDE w:val="0"/>
        <w:autoSpaceDN w:val="0"/>
        <w:adjustRightInd w:val="0"/>
        <w:spacing w:after="200"/>
        <w:ind w:left="360"/>
        <w:contextualSpacing/>
        <w:jc w:val="both"/>
        <w:rPr>
          <w:rFonts w:eastAsia="Calibri"/>
          <w:sz w:val="18"/>
          <w:szCs w:val="18"/>
        </w:rPr>
      </w:pPr>
      <w:r w:rsidRPr="00D210A6">
        <w:rPr>
          <w:rFonts w:eastAsia="Calibri"/>
          <w:spacing w:val="-5"/>
          <w:sz w:val="18"/>
          <w:szCs w:val="18"/>
        </w:rPr>
        <w:t>Yamane, Taro (1968): Mathematics for Economists – an Elementary Survey, Prentice Hall India (Reprint, 2007)</w:t>
      </w:r>
    </w:p>
    <w:p w14:paraId="752BE60C" w14:textId="77777777" w:rsidR="00F142DE" w:rsidRPr="00D210A6" w:rsidRDefault="00F142DE" w:rsidP="00F41CE3">
      <w:pPr>
        <w:rPr>
          <w:sz w:val="18"/>
          <w:szCs w:val="18"/>
        </w:rPr>
      </w:pPr>
    </w:p>
    <w:tbl>
      <w:tblPr>
        <w:tblW w:w="4915"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1"/>
        <w:gridCol w:w="1259"/>
        <w:gridCol w:w="1081"/>
        <w:gridCol w:w="2267"/>
      </w:tblGrid>
      <w:tr w:rsidR="00D210A6" w:rsidRPr="00D210A6" w14:paraId="2A3DB719" w14:textId="77777777" w:rsidTr="005B59D9">
        <w:tc>
          <w:tcPr>
            <w:tcW w:w="1301" w:type="pct"/>
            <w:tcBorders>
              <w:top w:val="single" w:sz="4" w:space="0" w:color="auto"/>
              <w:bottom w:val="single" w:sz="4" w:space="0" w:color="auto"/>
              <w:right w:val="single" w:sz="4" w:space="0" w:color="auto"/>
            </w:tcBorders>
          </w:tcPr>
          <w:p w14:paraId="302540CA" w14:textId="77777777" w:rsidR="007179D5" w:rsidRPr="00D210A6" w:rsidRDefault="007179D5" w:rsidP="00F41CE3">
            <w:pPr>
              <w:pStyle w:val="Default"/>
              <w:rPr>
                <w:rFonts w:eastAsia="Times New Roman"/>
                <w:color w:val="auto"/>
                <w:sz w:val="18"/>
                <w:szCs w:val="18"/>
              </w:rPr>
            </w:pPr>
            <w:r w:rsidRPr="00D210A6">
              <w:rPr>
                <w:rFonts w:eastAsia="Times New Roman"/>
                <w:b/>
                <w:bCs/>
                <w:color w:val="auto"/>
                <w:sz w:val="18"/>
                <w:szCs w:val="18"/>
              </w:rPr>
              <w:t xml:space="preserve">Course No: </w:t>
            </w:r>
            <w:r w:rsidRPr="00D210A6">
              <w:rPr>
                <w:rFonts w:eastAsia="Times New Roman"/>
                <w:color w:val="auto"/>
                <w:sz w:val="18"/>
                <w:szCs w:val="18"/>
              </w:rPr>
              <w:t xml:space="preserve"> ECO241</w:t>
            </w:r>
          </w:p>
        </w:tc>
        <w:tc>
          <w:tcPr>
            <w:tcW w:w="1879" w:type="pct"/>
            <w:gridSpan w:val="2"/>
            <w:tcBorders>
              <w:top w:val="single" w:sz="4" w:space="0" w:color="auto"/>
              <w:left w:val="single" w:sz="4" w:space="0" w:color="auto"/>
              <w:bottom w:val="single" w:sz="4" w:space="0" w:color="auto"/>
              <w:right w:val="single" w:sz="4" w:space="0" w:color="auto"/>
            </w:tcBorders>
          </w:tcPr>
          <w:p w14:paraId="20335B7A" w14:textId="77777777" w:rsidR="007179D5" w:rsidRPr="00D210A6" w:rsidRDefault="007179D5" w:rsidP="00F41CE3">
            <w:pPr>
              <w:rPr>
                <w:b/>
                <w:bCs/>
                <w:sz w:val="18"/>
                <w:szCs w:val="18"/>
              </w:rPr>
            </w:pPr>
            <w:r w:rsidRPr="00D210A6">
              <w:rPr>
                <w:b/>
                <w:bCs/>
                <w:sz w:val="18"/>
                <w:szCs w:val="18"/>
              </w:rPr>
              <w:t xml:space="preserve">Academic Session: </w:t>
            </w:r>
            <w:r w:rsidRPr="00D210A6">
              <w:rPr>
                <w:sz w:val="18"/>
                <w:szCs w:val="18"/>
              </w:rPr>
              <w:t>2020-21</w:t>
            </w:r>
          </w:p>
        </w:tc>
        <w:tc>
          <w:tcPr>
            <w:tcW w:w="1820" w:type="pct"/>
            <w:tcBorders>
              <w:top w:val="single" w:sz="4" w:space="0" w:color="auto"/>
              <w:left w:val="single" w:sz="4" w:space="0" w:color="auto"/>
              <w:bottom w:val="single" w:sz="4" w:space="0" w:color="auto"/>
            </w:tcBorders>
          </w:tcPr>
          <w:p w14:paraId="6D4925D8" w14:textId="77777777" w:rsidR="007179D5" w:rsidRPr="00D210A6" w:rsidRDefault="007179D5" w:rsidP="00F41CE3">
            <w:pPr>
              <w:rPr>
                <w:b/>
                <w:bCs/>
                <w:sz w:val="18"/>
                <w:szCs w:val="18"/>
              </w:rPr>
            </w:pPr>
            <w:r w:rsidRPr="00D210A6">
              <w:rPr>
                <w:b/>
                <w:bCs/>
                <w:sz w:val="18"/>
                <w:szCs w:val="18"/>
              </w:rPr>
              <w:t xml:space="preserve">Semester: </w:t>
            </w:r>
            <w:r w:rsidRPr="00D210A6">
              <w:rPr>
                <w:sz w:val="18"/>
                <w:szCs w:val="18"/>
              </w:rPr>
              <w:t>2</w:t>
            </w:r>
            <w:r w:rsidRPr="00D210A6">
              <w:rPr>
                <w:sz w:val="18"/>
                <w:szCs w:val="18"/>
                <w:vertAlign w:val="superscript"/>
              </w:rPr>
              <w:t>nd</w:t>
            </w:r>
            <w:r w:rsidRPr="00D210A6">
              <w:rPr>
                <w:sz w:val="18"/>
                <w:szCs w:val="18"/>
              </w:rPr>
              <w:t>Year 1</w:t>
            </w:r>
            <w:r w:rsidRPr="00D210A6">
              <w:rPr>
                <w:sz w:val="18"/>
                <w:szCs w:val="18"/>
                <w:vertAlign w:val="superscript"/>
              </w:rPr>
              <w:t>st</w:t>
            </w:r>
            <w:r w:rsidRPr="00D210A6">
              <w:rPr>
                <w:sz w:val="18"/>
                <w:szCs w:val="18"/>
              </w:rPr>
              <w:t xml:space="preserve"> Sem. </w:t>
            </w:r>
          </w:p>
        </w:tc>
      </w:tr>
      <w:tr w:rsidR="00D210A6" w:rsidRPr="00D210A6" w14:paraId="25CDCAA8" w14:textId="77777777" w:rsidTr="005B59D9">
        <w:tc>
          <w:tcPr>
            <w:tcW w:w="5000" w:type="pct"/>
            <w:gridSpan w:val="4"/>
            <w:tcBorders>
              <w:top w:val="single" w:sz="4" w:space="0" w:color="auto"/>
              <w:bottom w:val="single" w:sz="4" w:space="0" w:color="auto"/>
            </w:tcBorders>
          </w:tcPr>
          <w:p w14:paraId="1CA5F5A7" w14:textId="77777777" w:rsidR="007179D5" w:rsidRPr="00D210A6" w:rsidRDefault="007179D5" w:rsidP="00F41CE3">
            <w:pPr>
              <w:rPr>
                <w:b/>
                <w:bCs/>
                <w:sz w:val="18"/>
                <w:szCs w:val="18"/>
              </w:rPr>
            </w:pPr>
            <w:r w:rsidRPr="00D210A6">
              <w:rPr>
                <w:b/>
                <w:bCs/>
                <w:sz w:val="18"/>
                <w:szCs w:val="18"/>
              </w:rPr>
              <w:t xml:space="preserve">Course Title: </w:t>
            </w:r>
            <w:r w:rsidRPr="00D210A6">
              <w:rPr>
                <w:sz w:val="18"/>
                <w:szCs w:val="18"/>
              </w:rPr>
              <w:t xml:space="preserve"> Banking and Finance</w:t>
            </w:r>
          </w:p>
        </w:tc>
      </w:tr>
      <w:tr w:rsidR="00D210A6" w:rsidRPr="00D210A6" w14:paraId="0EC4205D" w14:textId="77777777" w:rsidTr="005B59D9">
        <w:tc>
          <w:tcPr>
            <w:tcW w:w="2312" w:type="pct"/>
            <w:gridSpan w:val="2"/>
            <w:tcBorders>
              <w:top w:val="single" w:sz="4" w:space="0" w:color="auto"/>
              <w:bottom w:val="single" w:sz="4" w:space="0" w:color="auto"/>
              <w:right w:val="single" w:sz="4" w:space="0" w:color="auto"/>
            </w:tcBorders>
          </w:tcPr>
          <w:p w14:paraId="62E45157" w14:textId="77777777" w:rsidR="005B59D9" w:rsidRPr="00D210A6" w:rsidRDefault="005B59D9" w:rsidP="00F41CE3">
            <w:pPr>
              <w:rPr>
                <w:b/>
                <w:bCs/>
                <w:sz w:val="18"/>
                <w:szCs w:val="18"/>
              </w:rPr>
            </w:pPr>
            <w:r w:rsidRPr="00D210A6">
              <w:rPr>
                <w:b/>
                <w:bCs/>
                <w:sz w:val="18"/>
                <w:szCs w:val="18"/>
              </w:rPr>
              <w:t>Course Type:</w:t>
            </w:r>
            <w:r w:rsidRPr="00D210A6">
              <w:rPr>
                <w:sz w:val="18"/>
                <w:szCs w:val="18"/>
              </w:rPr>
              <w:t xml:space="preserve"> Theory</w:t>
            </w:r>
          </w:p>
        </w:tc>
        <w:tc>
          <w:tcPr>
            <w:tcW w:w="868" w:type="pct"/>
            <w:tcBorders>
              <w:top w:val="single" w:sz="4" w:space="0" w:color="auto"/>
              <w:left w:val="single" w:sz="4" w:space="0" w:color="auto"/>
              <w:bottom w:val="single" w:sz="4" w:space="0" w:color="auto"/>
              <w:right w:val="single" w:sz="4" w:space="0" w:color="auto"/>
            </w:tcBorders>
          </w:tcPr>
          <w:p w14:paraId="6C116D4A" w14:textId="77777777" w:rsidR="005B59D9" w:rsidRPr="00D210A6" w:rsidRDefault="005B59D9" w:rsidP="00F41CE3">
            <w:pPr>
              <w:rPr>
                <w:b/>
                <w:bCs/>
                <w:sz w:val="18"/>
                <w:szCs w:val="18"/>
              </w:rPr>
            </w:pPr>
            <w:r w:rsidRPr="00D210A6">
              <w:rPr>
                <w:b/>
                <w:bCs/>
                <w:sz w:val="18"/>
                <w:szCs w:val="18"/>
              </w:rPr>
              <w:t xml:space="preserve">Credit: </w:t>
            </w:r>
            <w:r w:rsidRPr="00D210A6">
              <w:rPr>
                <w:sz w:val="18"/>
                <w:szCs w:val="18"/>
              </w:rPr>
              <w:t>4</w:t>
            </w:r>
          </w:p>
        </w:tc>
        <w:tc>
          <w:tcPr>
            <w:tcW w:w="1820" w:type="pct"/>
            <w:tcBorders>
              <w:top w:val="single" w:sz="4" w:space="0" w:color="auto"/>
              <w:left w:val="single" w:sz="4" w:space="0" w:color="auto"/>
              <w:bottom w:val="single" w:sz="4" w:space="0" w:color="auto"/>
            </w:tcBorders>
          </w:tcPr>
          <w:p w14:paraId="739AA54B" w14:textId="77777777" w:rsidR="005B59D9" w:rsidRPr="00D210A6" w:rsidRDefault="005B59D9" w:rsidP="00F41CE3">
            <w:pPr>
              <w:rPr>
                <w:b/>
                <w:bCs/>
                <w:sz w:val="18"/>
                <w:szCs w:val="18"/>
              </w:rPr>
            </w:pPr>
            <w:r w:rsidRPr="00D210A6">
              <w:rPr>
                <w:b/>
                <w:bCs/>
                <w:sz w:val="18"/>
                <w:szCs w:val="18"/>
              </w:rPr>
              <w:t xml:space="preserve">Marks: </w:t>
            </w:r>
            <w:r w:rsidRPr="00D210A6">
              <w:rPr>
                <w:sz w:val="18"/>
                <w:szCs w:val="18"/>
              </w:rPr>
              <w:t>100</w:t>
            </w:r>
          </w:p>
        </w:tc>
      </w:tr>
      <w:tr w:rsidR="007179D5" w:rsidRPr="00D210A6" w14:paraId="2F420898" w14:textId="77777777" w:rsidTr="005B59D9">
        <w:tc>
          <w:tcPr>
            <w:tcW w:w="5000" w:type="pct"/>
            <w:gridSpan w:val="4"/>
            <w:tcBorders>
              <w:top w:val="single" w:sz="4" w:space="0" w:color="auto"/>
              <w:bottom w:val="single" w:sz="4" w:space="0" w:color="auto"/>
            </w:tcBorders>
          </w:tcPr>
          <w:p w14:paraId="151A5BD7" w14:textId="77777777" w:rsidR="007179D5" w:rsidRPr="00D210A6" w:rsidRDefault="007179D5" w:rsidP="00F41CE3">
            <w:pPr>
              <w:rPr>
                <w:b/>
                <w:bCs/>
                <w:sz w:val="18"/>
                <w:szCs w:val="18"/>
              </w:rPr>
            </w:pPr>
            <w:r w:rsidRPr="00D210A6">
              <w:rPr>
                <w:b/>
                <w:bCs/>
                <w:sz w:val="18"/>
                <w:szCs w:val="18"/>
              </w:rPr>
              <w:t xml:space="preserve">Instructor: </w:t>
            </w:r>
          </w:p>
        </w:tc>
      </w:tr>
    </w:tbl>
    <w:p w14:paraId="13507F9F" w14:textId="77777777" w:rsidR="007179D5" w:rsidRPr="00D210A6" w:rsidRDefault="007179D5" w:rsidP="00F41CE3">
      <w:pPr>
        <w:pStyle w:val="Default"/>
        <w:jc w:val="center"/>
        <w:rPr>
          <w:b/>
          <w:bCs/>
          <w:color w:val="auto"/>
          <w:sz w:val="18"/>
          <w:szCs w:val="18"/>
        </w:rPr>
      </w:pPr>
    </w:p>
    <w:p w14:paraId="123CA66B" w14:textId="77777777" w:rsidR="007179D5" w:rsidRPr="00D210A6" w:rsidRDefault="007179D5" w:rsidP="00F41CE3">
      <w:pPr>
        <w:pStyle w:val="Default"/>
        <w:jc w:val="center"/>
        <w:rPr>
          <w:b/>
          <w:bCs/>
          <w:color w:val="auto"/>
          <w:sz w:val="18"/>
          <w:szCs w:val="18"/>
        </w:rPr>
      </w:pPr>
      <w:r w:rsidRPr="00D210A6">
        <w:rPr>
          <w:b/>
          <w:bCs/>
          <w:color w:val="auto"/>
          <w:sz w:val="18"/>
          <w:szCs w:val="18"/>
        </w:rPr>
        <w:t>Part A: Introduction</w:t>
      </w:r>
    </w:p>
    <w:p w14:paraId="3BC91E6E" w14:textId="77777777" w:rsidR="007179D5" w:rsidRPr="00D210A6" w:rsidRDefault="007179D5" w:rsidP="00F41CE3">
      <w:pPr>
        <w:rPr>
          <w:sz w:val="18"/>
          <w:szCs w:val="18"/>
        </w:rPr>
      </w:pPr>
    </w:p>
    <w:p w14:paraId="2DA12759" w14:textId="77777777" w:rsidR="007179D5" w:rsidRPr="00D210A6" w:rsidRDefault="007179D5" w:rsidP="004E4501">
      <w:pPr>
        <w:pStyle w:val="ListParagraph"/>
        <w:numPr>
          <w:ilvl w:val="1"/>
          <w:numId w:val="31"/>
        </w:numPr>
        <w:rPr>
          <w:b/>
          <w:bCs/>
          <w:sz w:val="18"/>
          <w:szCs w:val="18"/>
        </w:rPr>
      </w:pPr>
      <w:r w:rsidRPr="00D210A6">
        <w:rPr>
          <w:b/>
          <w:bCs/>
          <w:sz w:val="18"/>
          <w:szCs w:val="18"/>
        </w:rPr>
        <w:t>Course Description and Objectives</w:t>
      </w:r>
    </w:p>
    <w:p w14:paraId="1A6F3C74" w14:textId="77777777" w:rsidR="007179D5" w:rsidRPr="00D210A6" w:rsidRDefault="007179D5" w:rsidP="00B36525">
      <w:pPr>
        <w:ind w:left="360" w:hanging="360"/>
        <w:jc w:val="both"/>
        <w:rPr>
          <w:sz w:val="18"/>
          <w:szCs w:val="18"/>
        </w:rPr>
      </w:pPr>
      <w:r w:rsidRPr="00D210A6">
        <w:rPr>
          <w:sz w:val="18"/>
          <w:szCs w:val="18"/>
        </w:rPr>
        <w:t>The course Banking and Finance, ECO 241 covers the fundamental principles that economists use to understand and evaluate the performance of financial institutions and non-bank financial institutions. This course also includes government sector (govt. budget) as well as monetary sector. Understanding these basic principles equips students for further studies in economics and business.</w:t>
      </w:r>
    </w:p>
    <w:p w14:paraId="386EEDAE" w14:textId="77777777" w:rsidR="007179D5" w:rsidRPr="00D210A6" w:rsidRDefault="007179D5" w:rsidP="00B36525">
      <w:pPr>
        <w:ind w:left="360" w:hanging="360"/>
        <w:jc w:val="both"/>
        <w:rPr>
          <w:sz w:val="10"/>
          <w:szCs w:val="18"/>
        </w:rPr>
      </w:pPr>
    </w:p>
    <w:p w14:paraId="12A10740" w14:textId="77777777" w:rsidR="007179D5" w:rsidRPr="00D210A6" w:rsidRDefault="007179D5" w:rsidP="00B36525">
      <w:pPr>
        <w:ind w:left="360" w:hanging="360"/>
        <w:jc w:val="both"/>
        <w:rPr>
          <w:sz w:val="18"/>
          <w:szCs w:val="18"/>
        </w:rPr>
      </w:pPr>
      <w:r w:rsidRPr="00D210A6">
        <w:rPr>
          <w:sz w:val="18"/>
          <w:szCs w:val="18"/>
        </w:rPr>
        <w:t>ECO 241 provides students with a practical understanding of the structure of financial system and banking operation that explain why and how financial institutions maintain financial stability and also some policy issues in banking and finance of an economy.</w:t>
      </w:r>
    </w:p>
    <w:p w14:paraId="469FF053" w14:textId="77777777" w:rsidR="007179D5" w:rsidRPr="00D210A6" w:rsidRDefault="007179D5" w:rsidP="00B36525">
      <w:pPr>
        <w:ind w:left="360" w:hanging="360"/>
        <w:jc w:val="both"/>
        <w:rPr>
          <w:sz w:val="18"/>
          <w:szCs w:val="18"/>
        </w:rPr>
      </w:pPr>
    </w:p>
    <w:p w14:paraId="00D38456" w14:textId="77777777" w:rsidR="007179D5" w:rsidRPr="00D210A6" w:rsidRDefault="007179D5" w:rsidP="00B36525">
      <w:pPr>
        <w:ind w:left="360" w:hanging="360"/>
        <w:jc w:val="both"/>
        <w:rPr>
          <w:sz w:val="18"/>
          <w:szCs w:val="18"/>
        </w:rPr>
      </w:pPr>
      <w:r w:rsidRPr="00D210A6">
        <w:rPr>
          <w:sz w:val="18"/>
          <w:szCs w:val="18"/>
        </w:rPr>
        <w:t>ECO 241 aims to provide an introduction of structure of bank and nonbank financial institutions.  It outlines the rules and regulations of financial institutions, banking operations, implementing monetary policy and financing government budget which will help students to understand the financial stabilization policy and application of it.</w:t>
      </w:r>
    </w:p>
    <w:p w14:paraId="4D888519" w14:textId="77777777" w:rsidR="00DE080A" w:rsidRPr="00D210A6" w:rsidRDefault="00DE080A" w:rsidP="00B36525">
      <w:pPr>
        <w:ind w:left="360" w:hanging="360"/>
        <w:jc w:val="both"/>
        <w:rPr>
          <w:sz w:val="18"/>
          <w:szCs w:val="18"/>
        </w:rPr>
      </w:pPr>
    </w:p>
    <w:p w14:paraId="0966F038" w14:textId="77777777" w:rsidR="007179D5" w:rsidRPr="00D210A6" w:rsidRDefault="007179D5" w:rsidP="004E4501">
      <w:pPr>
        <w:pStyle w:val="ListParagraph"/>
        <w:numPr>
          <w:ilvl w:val="1"/>
          <w:numId w:val="31"/>
        </w:numPr>
        <w:rPr>
          <w:b/>
          <w:bCs/>
          <w:sz w:val="18"/>
          <w:szCs w:val="18"/>
        </w:rPr>
      </w:pPr>
      <w:r w:rsidRPr="00D210A6">
        <w:rPr>
          <w:b/>
          <w:bCs/>
          <w:sz w:val="18"/>
          <w:szCs w:val="18"/>
        </w:rPr>
        <w:t>Prerequisites</w:t>
      </w:r>
    </w:p>
    <w:p w14:paraId="4D1A5502" w14:textId="77777777" w:rsidR="007179D5" w:rsidRPr="00D210A6" w:rsidRDefault="007179D5" w:rsidP="00B36525">
      <w:pPr>
        <w:ind w:left="360" w:hanging="360"/>
        <w:jc w:val="both"/>
        <w:rPr>
          <w:sz w:val="18"/>
          <w:szCs w:val="18"/>
        </w:rPr>
      </w:pPr>
      <w:r w:rsidRPr="00D210A6">
        <w:rPr>
          <w:sz w:val="18"/>
          <w:szCs w:val="18"/>
        </w:rPr>
        <w:t>There is a mathematical requirement for entry into BSS degree programs offered by the Department of Economics. The mathematical requirements of this course are modest. Basic arithmetic and an ability to learn, to understand, and manipulate simple graphs are required, but it would be difficult to do any job in the private or public sector without these skills.</w:t>
      </w:r>
    </w:p>
    <w:p w14:paraId="063BFE34" w14:textId="77777777" w:rsidR="005B59D9" w:rsidRPr="00D210A6" w:rsidRDefault="005B59D9" w:rsidP="00B36525">
      <w:pPr>
        <w:ind w:left="360" w:hanging="360"/>
        <w:jc w:val="both"/>
        <w:rPr>
          <w:sz w:val="18"/>
          <w:szCs w:val="18"/>
        </w:rPr>
      </w:pPr>
    </w:p>
    <w:p w14:paraId="4693C783" w14:textId="77777777" w:rsidR="005B59D9" w:rsidRPr="00D210A6" w:rsidRDefault="005B59D9" w:rsidP="00B36525">
      <w:pPr>
        <w:ind w:left="360" w:hanging="360"/>
        <w:jc w:val="both"/>
        <w:rPr>
          <w:sz w:val="18"/>
          <w:szCs w:val="18"/>
        </w:rPr>
      </w:pPr>
    </w:p>
    <w:p w14:paraId="2E59D664" w14:textId="77777777" w:rsidR="005B59D9" w:rsidRPr="00D210A6" w:rsidRDefault="005B59D9" w:rsidP="00B36525">
      <w:pPr>
        <w:ind w:left="360" w:hanging="360"/>
        <w:jc w:val="both"/>
        <w:rPr>
          <w:sz w:val="18"/>
          <w:szCs w:val="18"/>
        </w:rPr>
      </w:pPr>
    </w:p>
    <w:p w14:paraId="47828016" w14:textId="77777777" w:rsidR="007179D5" w:rsidRPr="00D210A6" w:rsidRDefault="007179D5" w:rsidP="00B36525">
      <w:pPr>
        <w:pStyle w:val="Default"/>
        <w:ind w:left="360" w:hanging="360"/>
        <w:jc w:val="both"/>
        <w:rPr>
          <w:color w:val="auto"/>
          <w:sz w:val="8"/>
          <w:szCs w:val="18"/>
        </w:rPr>
      </w:pPr>
    </w:p>
    <w:p w14:paraId="7478A9F3" w14:textId="77777777" w:rsidR="007179D5" w:rsidRPr="00D210A6" w:rsidRDefault="007179D5" w:rsidP="004E4501">
      <w:pPr>
        <w:pStyle w:val="ListParagraph"/>
        <w:numPr>
          <w:ilvl w:val="1"/>
          <w:numId w:val="31"/>
        </w:numPr>
        <w:rPr>
          <w:b/>
          <w:bCs/>
          <w:sz w:val="18"/>
          <w:szCs w:val="18"/>
        </w:rPr>
      </w:pPr>
      <w:r w:rsidRPr="00D210A6">
        <w:rPr>
          <w:b/>
          <w:bCs/>
          <w:sz w:val="18"/>
          <w:szCs w:val="18"/>
        </w:rPr>
        <w:t>Course Learning Outcome (CLO)</w:t>
      </w:r>
    </w:p>
    <w:p w14:paraId="541CC6F0" w14:textId="77777777" w:rsidR="007179D5" w:rsidRPr="00D210A6" w:rsidRDefault="007179D5" w:rsidP="00B36525">
      <w:pPr>
        <w:ind w:left="360" w:hanging="360"/>
        <w:rPr>
          <w:sz w:val="18"/>
          <w:szCs w:val="18"/>
        </w:rPr>
      </w:pPr>
      <w:r w:rsidRPr="00D210A6">
        <w:rPr>
          <w:sz w:val="18"/>
          <w:szCs w:val="18"/>
        </w:rPr>
        <w:t>Successful completion of this course should enable students to:</w:t>
      </w:r>
    </w:p>
    <w:tbl>
      <w:tblPr>
        <w:tblW w:w="0" w:type="auto"/>
        <w:tblInd w:w="108" w:type="dxa"/>
        <w:tblLook w:val="04A0" w:firstRow="1" w:lastRow="0" w:firstColumn="1" w:lastColumn="0" w:noHBand="0" w:noVBand="1"/>
      </w:tblPr>
      <w:tblGrid>
        <w:gridCol w:w="720"/>
        <w:gridCol w:w="5508"/>
      </w:tblGrid>
      <w:tr w:rsidR="00D210A6" w:rsidRPr="00D210A6" w14:paraId="398113C7" w14:textId="77777777" w:rsidTr="00BD7150">
        <w:tc>
          <w:tcPr>
            <w:tcW w:w="720" w:type="dxa"/>
          </w:tcPr>
          <w:p w14:paraId="6F08C22C" w14:textId="77777777" w:rsidR="005B59D9" w:rsidRPr="00D210A6" w:rsidRDefault="005B59D9" w:rsidP="005B59D9">
            <w:r w:rsidRPr="00D210A6">
              <w:rPr>
                <w:sz w:val="18"/>
                <w:szCs w:val="18"/>
              </w:rPr>
              <w:t>CLO1</w:t>
            </w:r>
          </w:p>
        </w:tc>
        <w:tc>
          <w:tcPr>
            <w:tcW w:w="5508" w:type="dxa"/>
          </w:tcPr>
          <w:p w14:paraId="3E0DFBC9" w14:textId="77777777" w:rsidR="005B59D9" w:rsidRPr="00D210A6" w:rsidRDefault="005B59D9" w:rsidP="005B59D9">
            <w:pPr>
              <w:rPr>
                <w:sz w:val="18"/>
                <w:szCs w:val="18"/>
              </w:rPr>
            </w:pPr>
            <w:r w:rsidRPr="00D210A6">
              <w:rPr>
                <w:sz w:val="18"/>
                <w:szCs w:val="18"/>
              </w:rPr>
              <w:t>Understand the structure of bank and non bank financial services industry;</w:t>
            </w:r>
          </w:p>
        </w:tc>
      </w:tr>
      <w:tr w:rsidR="00D210A6" w:rsidRPr="00D210A6" w14:paraId="1346EC8F" w14:textId="77777777" w:rsidTr="00BD7150">
        <w:tc>
          <w:tcPr>
            <w:tcW w:w="720" w:type="dxa"/>
          </w:tcPr>
          <w:p w14:paraId="27E09741" w14:textId="77777777" w:rsidR="005B59D9" w:rsidRPr="00D210A6" w:rsidRDefault="005B59D9" w:rsidP="005B59D9">
            <w:r w:rsidRPr="00D210A6">
              <w:rPr>
                <w:sz w:val="18"/>
                <w:szCs w:val="18"/>
              </w:rPr>
              <w:t>CLO2</w:t>
            </w:r>
          </w:p>
        </w:tc>
        <w:tc>
          <w:tcPr>
            <w:tcW w:w="5508" w:type="dxa"/>
          </w:tcPr>
          <w:p w14:paraId="6E1769E8" w14:textId="77777777" w:rsidR="005B59D9" w:rsidRPr="00D210A6" w:rsidRDefault="005B59D9" w:rsidP="005B59D9">
            <w:pPr>
              <w:rPr>
                <w:sz w:val="18"/>
                <w:szCs w:val="18"/>
              </w:rPr>
            </w:pPr>
            <w:r w:rsidRPr="00D210A6">
              <w:rPr>
                <w:sz w:val="18"/>
                <w:szCs w:val="18"/>
              </w:rPr>
              <w:t>Understand policy issues in banking and finance;</w:t>
            </w:r>
          </w:p>
        </w:tc>
      </w:tr>
      <w:tr w:rsidR="00D210A6" w:rsidRPr="00D210A6" w14:paraId="65658355" w14:textId="77777777" w:rsidTr="00BD7150">
        <w:tc>
          <w:tcPr>
            <w:tcW w:w="720" w:type="dxa"/>
          </w:tcPr>
          <w:p w14:paraId="22EDE66B" w14:textId="77777777" w:rsidR="005B59D9" w:rsidRPr="00D210A6" w:rsidRDefault="005B59D9" w:rsidP="005B59D9">
            <w:r w:rsidRPr="00D210A6">
              <w:rPr>
                <w:sz w:val="18"/>
                <w:szCs w:val="18"/>
              </w:rPr>
              <w:t>CLO3</w:t>
            </w:r>
          </w:p>
        </w:tc>
        <w:tc>
          <w:tcPr>
            <w:tcW w:w="5508" w:type="dxa"/>
          </w:tcPr>
          <w:p w14:paraId="1BAD60C1" w14:textId="77777777" w:rsidR="005B59D9" w:rsidRPr="00D210A6" w:rsidRDefault="005B59D9" w:rsidP="005B59D9">
            <w:pPr>
              <w:rPr>
                <w:sz w:val="18"/>
                <w:szCs w:val="18"/>
              </w:rPr>
            </w:pPr>
            <w:r w:rsidRPr="00D210A6">
              <w:rPr>
                <w:sz w:val="18"/>
                <w:szCs w:val="18"/>
              </w:rPr>
              <w:t>Know how to finance government budget deficit;</w:t>
            </w:r>
          </w:p>
        </w:tc>
      </w:tr>
      <w:tr w:rsidR="00D210A6" w:rsidRPr="00D210A6" w14:paraId="7F335BB0" w14:textId="77777777" w:rsidTr="00BD7150">
        <w:tc>
          <w:tcPr>
            <w:tcW w:w="720" w:type="dxa"/>
          </w:tcPr>
          <w:p w14:paraId="026C4F11" w14:textId="77777777" w:rsidR="005B59D9" w:rsidRPr="00D210A6" w:rsidRDefault="005B59D9" w:rsidP="005B59D9">
            <w:r w:rsidRPr="00D210A6">
              <w:rPr>
                <w:sz w:val="18"/>
                <w:szCs w:val="18"/>
              </w:rPr>
              <w:t>CLO4</w:t>
            </w:r>
          </w:p>
        </w:tc>
        <w:tc>
          <w:tcPr>
            <w:tcW w:w="5508" w:type="dxa"/>
          </w:tcPr>
          <w:p w14:paraId="1021E3F8" w14:textId="77777777" w:rsidR="005B59D9" w:rsidRPr="00D210A6" w:rsidRDefault="005B59D9" w:rsidP="005B59D9">
            <w:pPr>
              <w:rPr>
                <w:sz w:val="18"/>
                <w:szCs w:val="18"/>
              </w:rPr>
            </w:pPr>
            <w:r w:rsidRPr="00D210A6">
              <w:rPr>
                <w:sz w:val="18"/>
                <w:szCs w:val="18"/>
              </w:rPr>
              <w:t>Understand banking operation;</w:t>
            </w:r>
          </w:p>
        </w:tc>
      </w:tr>
      <w:tr w:rsidR="00D210A6" w:rsidRPr="00D210A6" w14:paraId="7058B238" w14:textId="77777777" w:rsidTr="00BD7150">
        <w:tc>
          <w:tcPr>
            <w:tcW w:w="720" w:type="dxa"/>
          </w:tcPr>
          <w:p w14:paraId="7051616D" w14:textId="77777777" w:rsidR="005B59D9" w:rsidRPr="00D210A6" w:rsidRDefault="005B59D9" w:rsidP="005B59D9">
            <w:r w:rsidRPr="00D210A6">
              <w:rPr>
                <w:sz w:val="18"/>
                <w:szCs w:val="18"/>
              </w:rPr>
              <w:t>CLO5</w:t>
            </w:r>
          </w:p>
        </w:tc>
        <w:tc>
          <w:tcPr>
            <w:tcW w:w="5508" w:type="dxa"/>
          </w:tcPr>
          <w:p w14:paraId="7D13816A" w14:textId="77777777" w:rsidR="005B59D9" w:rsidRPr="00D210A6" w:rsidRDefault="005B59D9" w:rsidP="005B59D9">
            <w:pPr>
              <w:rPr>
                <w:sz w:val="18"/>
                <w:szCs w:val="18"/>
              </w:rPr>
            </w:pPr>
            <w:r w:rsidRPr="00D210A6">
              <w:rPr>
                <w:sz w:val="18"/>
                <w:szCs w:val="18"/>
              </w:rPr>
              <w:t>Understand how to evaluate the performance of financial institutions; and</w:t>
            </w:r>
          </w:p>
        </w:tc>
      </w:tr>
      <w:tr w:rsidR="005B59D9" w:rsidRPr="00D210A6" w14:paraId="05520F6C" w14:textId="77777777" w:rsidTr="00BD7150">
        <w:tc>
          <w:tcPr>
            <w:tcW w:w="720" w:type="dxa"/>
          </w:tcPr>
          <w:p w14:paraId="15BA1225" w14:textId="77777777" w:rsidR="005B59D9" w:rsidRPr="00D210A6" w:rsidRDefault="005B59D9" w:rsidP="005B59D9">
            <w:r w:rsidRPr="00D210A6">
              <w:rPr>
                <w:sz w:val="18"/>
                <w:szCs w:val="18"/>
              </w:rPr>
              <w:t>CLO6</w:t>
            </w:r>
          </w:p>
        </w:tc>
        <w:tc>
          <w:tcPr>
            <w:tcW w:w="5508" w:type="dxa"/>
          </w:tcPr>
          <w:p w14:paraId="1E56DC67" w14:textId="77777777" w:rsidR="005B59D9" w:rsidRPr="00D210A6" w:rsidRDefault="005B59D9" w:rsidP="005B59D9">
            <w:pPr>
              <w:rPr>
                <w:sz w:val="18"/>
                <w:szCs w:val="18"/>
              </w:rPr>
            </w:pPr>
            <w:r w:rsidRPr="00D210A6">
              <w:rPr>
                <w:sz w:val="18"/>
                <w:szCs w:val="18"/>
              </w:rPr>
              <w:t>Gather knowledge about fundamental valuation concepts .</w:t>
            </w:r>
          </w:p>
        </w:tc>
      </w:tr>
    </w:tbl>
    <w:p w14:paraId="382657F5" w14:textId="77777777" w:rsidR="005B59D9" w:rsidRPr="00D210A6" w:rsidRDefault="005B59D9" w:rsidP="00B36525">
      <w:pPr>
        <w:ind w:left="360" w:hanging="360"/>
        <w:rPr>
          <w:sz w:val="18"/>
          <w:szCs w:val="18"/>
        </w:rPr>
      </w:pPr>
    </w:p>
    <w:p w14:paraId="320934E9" w14:textId="77777777" w:rsidR="007179D5" w:rsidRPr="00D210A6" w:rsidRDefault="007179D5" w:rsidP="00F41CE3">
      <w:pPr>
        <w:pStyle w:val="Default"/>
        <w:jc w:val="center"/>
        <w:rPr>
          <w:b/>
          <w:bCs/>
          <w:color w:val="auto"/>
          <w:sz w:val="18"/>
          <w:szCs w:val="18"/>
        </w:rPr>
      </w:pPr>
      <w:r w:rsidRPr="00D210A6">
        <w:rPr>
          <w:b/>
          <w:bCs/>
          <w:color w:val="auto"/>
          <w:sz w:val="18"/>
          <w:szCs w:val="18"/>
        </w:rPr>
        <w:t>Part B: Teaching and Assessment</w:t>
      </w:r>
    </w:p>
    <w:p w14:paraId="263F9F7E" w14:textId="77777777" w:rsidR="007179D5" w:rsidRPr="00D210A6" w:rsidRDefault="007179D5" w:rsidP="00F41CE3">
      <w:pPr>
        <w:pStyle w:val="Default"/>
        <w:jc w:val="center"/>
        <w:rPr>
          <w:color w:val="auto"/>
          <w:sz w:val="8"/>
          <w:szCs w:val="18"/>
        </w:rPr>
      </w:pPr>
    </w:p>
    <w:p w14:paraId="71D67E3C" w14:textId="77777777" w:rsidR="007179D5" w:rsidRPr="00D210A6" w:rsidRDefault="007179D5" w:rsidP="00F41CE3">
      <w:pPr>
        <w:rPr>
          <w:b/>
          <w:bCs/>
          <w:sz w:val="18"/>
          <w:szCs w:val="18"/>
        </w:rPr>
      </w:pPr>
      <w:r w:rsidRPr="00D210A6">
        <w:rPr>
          <w:b/>
          <w:bCs/>
          <w:sz w:val="18"/>
          <w:szCs w:val="18"/>
        </w:rPr>
        <w:t>2.1 Teaching Strategies</w:t>
      </w:r>
    </w:p>
    <w:p w14:paraId="4CB5BF5A" w14:textId="77777777" w:rsidR="007179D5" w:rsidRPr="00D210A6" w:rsidRDefault="007179D5" w:rsidP="00F41CE3">
      <w:pPr>
        <w:rPr>
          <w:sz w:val="18"/>
          <w:szCs w:val="18"/>
        </w:rPr>
      </w:pPr>
      <w:r w:rsidRPr="00D210A6">
        <w:rPr>
          <w:sz w:val="18"/>
          <w:szCs w:val="18"/>
        </w:rPr>
        <w:t xml:space="preserve">The course materials are delivered through certain teaching learning activities such as lectures, reading, assignments, exercise and workshop papers. </w:t>
      </w:r>
    </w:p>
    <w:p w14:paraId="737ACDC3" w14:textId="77777777" w:rsidR="00691F3A" w:rsidRPr="00D210A6" w:rsidRDefault="00691F3A" w:rsidP="00F41CE3">
      <w:pPr>
        <w:rPr>
          <w:b/>
          <w:bCs/>
          <w:sz w:val="10"/>
          <w:szCs w:val="18"/>
        </w:rPr>
      </w:pPr>
    </w:p>
    <w:p w14:paraId="4934AB86" w14:textId="77777777" w:rsidR="007179D5" w:rsidRPr="00D210A6" w:rsidRDefault="007179D5" w:rsidP="00F41CE3">
      <w:pPr>
        <w:rPr>
          <w:b/>
          <w:bCs/>
          <w:sz w:val="18"/>
          <w:szCs w:val="18"/>
        </w:rPr>
      </w:pPr>
      <w:r w:rsidRPr="00D210A6">
        <w:rPr>
          <w:b/>
          <w:bCs/>
          <w:sz w:val="18"/>
          <w:szCs w:val="18"/>
        </w:rPr>
        <w:t>2.2 Assessment Strategies</w:t>
      </w:r>
    </w:p>
    <w:tbl>
      <w:tblPr>
        <w:tblW w:w="49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3252"/>
        <w:gridCol w:w="1695"/>
      </w:tblGrid>
      <w:tr w:rsidR="00D210A6" w:rsidRPr="00D210A6" w14:paraId="2632E594" w14:textId="77777777" w:rsidTr="005B59D9">
        <w:trPr>
          <w:trHeight w:val="107"/>
        </w:trPr>
        <w:tc>
          <w:tcPr>
            <w:tcW w:w="1028" w:type="pct"/>
          </w:tcPr>
          <w:p w14:paraId="04A50CEC" w14:textId="77777777" w:rsidR="007179D5" w:rsidRPr="00D210A6" w:rsidRDefault="007179D5" w:rsidP="00F41CE3">
            <w:pPr>
              <w:pStyle w:val="ListParagraph"/>
              <w:ind w:left="0"/>
              <w:jc w:val="center"/>
              <w:rPr>
                <w:b/>
                <w:bCs/>
                <w:sz w:val="18"/>
                <w:szCs w:val="18"/>
                <w:lang w:val="en-US" w:eastAsia="en-US"/>
              </w:rPr>
            </w:pPr>
            <w:r w:rsidRPr="00D210A6">
              <w:rPr>
                <w:b/>
                <w:bCs/>
                <w:sz w:val="18"/>
                <w:szCs w:val="18"/>
                <w:lang w:val="en-US" w:eastAsia="en-US"/>
              </w:rPr>
              <w:t>No.</w:t>
            </w:r>
          </w:p>
        </w:tc>
        <w:tc>
          <w:tcPr>
            <w:tcW w:w="2611" w:type="pct"/>
          </w:tcPr>
          <w:p w14:paraId="4AED7A06" w14:textId="77777777" w:rsidR="007179D5" w:rsidRPr="00D210A6" w:rsidRDefault="007179D5" w:rsidP="00F41CE3">
            <w:pPr>
              <w:pStyle w:val="ListParagraph"/>
              <w:ind w:left="0"/>
              <w:jc w:val="center"/>
              <w:rPr>
                <w:b/>
                <w:bCs/>
                <w:sz w:val="18"/>
                <w:szCs w:val="18"/>
                <w:lang w:val="en-US" w:eastAsia="en-US"/>
              </w:rPr>
            </w:pPr>
            <w:r w:rsidRPr="00D210A6">
              <w:rPr>
                <w:b/>
                <w:bCs/>
                <w:sz w:val="18"/>
                <w:szCs w:val="18"/>
                <w:lang w:val="en-US" w:eastAsia="en-US"/>
              </w:rPr>
              <w:t>Description</w:t>
            </w:r>
          </w:p>
        </w:tc>
        <w:tc>
          <w:tcPr>
            <w:tcW w:w="1362" w:type="pct"/>
          </w:tcPr>
          <w:p w14:paraId="136F0C2D" w14:textId="77777777" w:rsidR="007179D5" w:rsidRPr="00D210A6" w:rsidRDefault="007179D5" w:rsidP="00F41CE3">
            <w:pPr>
              <w:pStyle w:val="ListParagraph"/>
              <w:ind w:left="0"/>
              <w:jc w:val="center"/>
              <w:rPr>
                <w:b/>
                <w:bCs/>
                <w:sz w:val="18"/>
                <w:szCs w:val="18"/>
                <w:lang w:val="en-US" w:eastAsia="en-US"/>
              </w:rPr>
            </w:pPr>
            <w:r w:rsidRPr="00D210A6">
              <w:rPr>
                <w:b/>
                <w:bCs/>
                <w:sz w:val="18"/>
                <w:szCs w:val="18"/>
                <w:lang w:val="en-US" w:eastAsia="en-US"/>
              </w:rPr>
              <w:t>Mark</w:t>
            </w:r>
          </w:p>
        </w:tc>
      </w:tr>
      <w:tr w:rsidR="00D210A6" w:rsidRPr="00D210A6" w14:paraId="61A8ECEE" w14:textId="77777777" w:rsidTr="005B59D9">
        <w:trPr>
          <w:trHeight w:val="170"/>
        </w:trPr>
        <w:tc>
          <w:tcPr>
            <w:tcW w:w="1028" w:type="pct"/>
          </w:tcPr>
          <w:p w14:paraId="099E2055"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1</w:t>
            </w:r>
          </w:p>
        </w:tc>
        <w:tc>
          <w:tcPr>
            <w:tcW w:w="2611" w:type="pct"/>
          </w:tcPr>
          <w:p w14:paraId="124B0DE3"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Class attendance</w:t>
            </w:r>
          </w:p>
        </w:tc>
        <w:tc>
          <w:tcPr>
            <w:tcW w:w="1362" w:type="pct"/>
          </w:tcPr>
          <w:p w14:paraId="646068FF"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10</w:t>
            </w:r>
          </w:p>
        </w:tc>
      </w:tr>
      <w:tr w:rsidR="00D210A6" w:rsidRPr="00D210A6" w14:paraId="180BCC0A" w14:textId="77777777" w:rsidTr="005B59D9">
        <w:trPr>
          <w:trHeight w:val="125"/>
        </w:trPr>
        <w:tc>
          <w:tcPr>
            <w:tcW w:w="1028" w:type="pct"/>
          </w:tcPr>
          <w:p w14:paraId="28964EB0"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2</w:t>
            </w:r>
          </w:p>
        </w:tc>
        <w:tc>
          <w:tcPr>
            <w:tcW w:w="2611" w:type="pct"/>
          </w:tcPr>
          <w:p w14:paraId="295582D1"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Midterm test</w:t>
            </w:r>
          </w:p>
        </w:tc>
        <w:tc>
          <w:tcPr>
            <w:tcW w:w="1362" w:type="pct"/>
          </w:tcPr>
          <w:p w14:paraId="50884D56"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20</w:t>
            </w:r>
          </w:p>
        </w:tc>
      </w:tr>
      <w:tr w:rsidR="00D210A6" w:rsidRPr="00D210A6" w14:paraId="535CE7F5" w14:textId="77777777" w:rsidTr="005B59D9">
        <w:trPr>
          <w:trHeight w:val="98"/>
        </w:trPr>
        <w:tc>
          <w:tcPr>
            <w:tcW w:w="1028" w:type="pct"/>
          </w:tcPr>
          <w:p w14:paraId="179F4F69"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3</w:t>
            </w:r>
          </w:p>
        </w:tc>
        <w:tc>
          <w:tcPr>
            <w:tcW w:w="2611" w:type="pct"/>
          </w:tcPr>
          <w:p w14:paraId="55B63653"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Assignments</w:t>
            </w:r>
          </w:p>
        </w:tc>
        <w:tc>
          <w:tcPr>
            <w:tcW w:w="1362" w:type="pct"/>
          </w:tcPr>
          <w:p w14:paraId="4A4EFD6C"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10</w:t>
            </w:r>
          </w:p>
        </w:tc>
      </w:tr>
      <w:tr w:rsidR="00D210A6" w:rsidRPr="00D210A6" w14:paraId="29AA0266" w14:textId="77777777" w:rsidTr="005B59D9">
        <w:trPr>
          <w:trHeight w:val="143"/>
        </w:trPr>
        <w:tc>
          <w:tcPr>
            <w:tcW w:w="1028" w:type="pct"/>
          </w:tcPr>
          <w:p w14:paraId="2E3B8609"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4</w:t>
            </w:r>
          </w:p>
        </w:tc>
        <w:tc>
          <w:tcPr>
            <w:tcW w:w="2611" w:type="pct"/>
          </w:tcPr>
          <w:p w14:paraId="3C91CD8E"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Final Exam</w:t>
            </w:r>
          </w:p>
        </w:tc>
        <w:tc>
          <w:tcPr>
            <w:tcW w:w="1362" w:type="pct"/>
          </w:tcPr>
          <w:p w14:paraId="40878299"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60</w:t>
            </w:r>
          </w:p>
        </w:tc>
      </w:tr>
    </w:tbl>
    <w:p w14:paraId="7A2ABC39" w14:textId="77777777" w:rsidR="007179D5" w:rsidRPr="00D210A6" w:rsidRDefault="007179D5" w:rsidP="00F41CE3">
      <w:pPr>
        <w:jc w:val="both"/>
        <w:rPr>
          <w:bCs/>
          <w:sz w:val="18"/>
          <w:szCs w:val="18"/>
        </w:rPr>
      </w:pPr>
      <w:r w:rsidRPr="00D210A6">
        <w:rPr>
          <w:bCs/>
          <w:sz w:val="18"/>
          <w:szCs w:val="18"/>
        </w:rPr>
        <w:t>Coursework = 40% of the overall mark, and the Final Examination = 60%.</w:t>
      </w:r>
    </w:p>
    <w:p w14:paraId="5483C740" w14:textId="77777777" w:rsidR="007179D5" w:rsidRPr="00D210A6" w:rsidRDefault="007179D5" w:rsidP="00F41CE3">
      <w:pPr>
        <w:jc w:val="both"/>
        <w:rPr>
          <w:bCs/>
          <w:sz w:val="18"/>
          <w:szCs w:val="18"/>
        </w:rPr>
      </w:pPr>
      <w:r w:rsidRPr="00D210A6">
        <w:rPr>
          <w:bCs/>
          <w:sz w:val="18"/>
          <w:szCs w:val="18"/>
        </w:rPr>
        <w:t>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5E7FB57E" w14:textId="77777777" w:rsidR="007179D5" w:rsidRPr="00D210A6" w:rsidRDefault="007179D5" w:rsidP="00F41CE3">
      <w:pPr>
        <w:jc w:val="both"/>
        <w:rPr>
          <w:bCs/>
          <w:sz w:val="18"/>
          <w:szCs w:val="18"/>
        </w:rPr>
      </w:pPr>
      <w:r w:rsidRPr="00D210A6">
        <w:rPr>
          <w:bCs/>
          <w:sz w:val="18"/>
          <w:szCs w:val="18"/>
        </w:rPr>
        <w:t>Mid Semester Test Date: The mid-semester test is scheduled after the mid-semester break, and it covers topics in weeks 1-6. More details will be provided at lectures.</w:t>
      </w:r>
    </w:p>
    <w:p w14:paraId="64629B68" w14:textId="77777777" w:rsidR="007179D5" w:rsidRPr="00D210A6" w:rsidRDefault="007179D5" w:rsidP="00F41CE3">
      <w:pPr>
        <w:jc w:val="both"/>
        <w:rPr>
          <w:bCs/>
          <w:sz w:val="18"/>
          <w:szCs w:val="18"/>
        </w:rPr>
      </w:pPr>
      <w:r w:rsidRPr="00D210A6">
        <w:rPr>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35F0CF8E" w14:textId="77777777" w:rsidR="00691F3A" w:rsidRPr="00D210A6" w:rsidRDefault="00691F3A" w:rsidP="00F41CE3">
      <w:pPr>
        <w:rPr>
          <w:b/>
          <w:sz w:val="18"/>
          <w:szCs w:val="18"/>
        </w:rPr>
      </w:pPr>
    </w:p>
    <w:p w14:paraId="72574E34" w14:textId="77777777" w:rsidR="007179D5" w:rsidRPr="00D210A6" w:rsidRDefault="007179D5" w:rsidP="00F41CE3">
      <w:pPr>
        <w:rPr>
          <w:bCs/>
          <w:sz w:val="18"/>
          <w:szCs w:val="18"/>
        </w:rPr>
      </w:pPr>
      <w:r w:rsidRPr="00D210A6">
        <w:rPr>
          <w:b/>
          <w:sz w:val="18"/>
          <w:szCs w:val="18"/>
        </w:rPr>
        <w:t>2.3</w:t>
      </w:r>
      <w:r w:rsidR="00691F3A" w:rsidRPr="00D210A6">
        <w:rPr>
          <w:b/>
          <w:sz w:val="18"/>
          <w:szCs w:val="18"/>
        </w:rPr>
        <w:t xml:space="preserve"> </w:t>
      </w:r>
      <w:r w:rsidRPr="00D210A6">
        <w:rPr>
          <w:b/>
          <w:sz w:val="18"/>
          <w:szCs w:val="18"/>
        </w:rPr>
        <w:t>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9"/>
        <w:gridCol w:w="1836"/>
        <w:gridCol w:w="1583"/>
        <w:gridCol w:w="1668"/>
      </w:tblGrid>
      <w:tr w:rsidR="00D210A6" w:rsidRPr="00D210A6" w14:paraId="737588B2" w14:textId="77777777" w:rsidTr="00B36525">
        <w:trPr>
          <w:trHeight w:val="70"/>
        </w:trPr>
        <w:tc>
          <w:tcPr>
            <w:tcW w:w="986" w:type="pct"/>
          </w:tcPr>
          <w:p w14:paraId="1A601602" w14:textId="77777777" w:rsidR="007179D5" w:rsidRPr="00D210A6" w:rsidRDefault="007179D5" w:rsidP="00F41CE3">
            <w:pPr>
              <w:jc w:val="center"/>
              <w:rPr>
                <w:b/>
                <w:sz w:val="18"/>
                <w:szCs w:val="18"/>
              </w:rPr>
            </w:pPr>
            <w:r w:rsidRPr="00D210A6">
              <w:rPr>
                <w:b/>
                <w:sz w:val="18"/>
                <w:szCs w:val="18"/>
              </w:rPr>
              <w:t>Outcome</w:t>
            </w:r>
          </w:p>
        </w:tc>
        <w:tc>
          <w:tcPr>
            <w:tcW w:w="1449" w:type="pct"/>
          </w:tcPr>
          <w:p w14:paraId="7338FA9A" w14:textId="77777777" w:rsidR="007179D5" w:rsidRPr="00D210A6" w:rsidRDefault="007179D5" w:rsidP="00F41CE3">
            <w:pPr>
              <w:jc w:val="center"/>
              <w:rPr>
                <w:b/>
                <w:sz w:val="18"/>
                <w:szCs w:val="18"/>
              </w:rPr>
            </w:pPr>
            <w:r w:rsidRPr="00D210A6">
              <w:rPr>
                <w:b/>
                <w:sz w:val="18"/>
                <w:szCs w:val="18"/>
              </w:rPr>
              <w:t>Test</w:t>
            </w:r>
          </w:p>
        </w:tc>
        <w:tc>
          <w:tcPr>
            <w:tcW w:w="1249" w:type="pct"/>
          </w:tcPr>
          <w:p w14:paraId="6BF2E8C5" w14:textId="77777777" w:rsidR="007179D5" w:rsidRPr="00D210A6" w:rsidRDefault="007179D5" w:rsidP="00F41CE3">
            <w:pPr>
              <w:jc w:val="center"/>
              <w:rPr>
                <w:b/>
                <w:sz w:val="18"/>
                <w:szCs w:val="18"/>
              </w:rPr>
            </w:pPr>
            <w:r w:rsidRPr="00D210A6">
              <w:rPr>
                <w:b/>
                <w:sz w:val="18"/>
                <w:szCs w:val="18"/>
              </w:rPr>
              <w:t>Assignment</w:t>
            </w:r>
          </w:p>
        </w:tc>
        <w:tc>
          <w:tcPr>
            <w:tcW w:w="1316" w:type="pct"/>
          </w:tcPr>
          <w:p w14:paraId="60D8AD19" w14:textId="77777777" w:rsidR="007179D5" w:rsidRPr="00D210A6" w:rsidRDefault="007179D5" w:rsidP="00F41CE3">
            <w:pPr>
              <w:jc w:val="center"/>
              <w:rPr>
                <w:b/>
                <w:sz w:val="18"/>
                <w:szCs w:val="18"/>
              </w:rPr>
            </w:pPr>
            <w:r w:rsidRPr="00D210A6">
              <w:rPr>
                <w:b/>
                <w:sz w:val="18"/>
                <w:szCs w:val="18"/>
              </w:rPr>
              <w:t>Final Examination</w:t>
            </w:r>
          </w:p>
        </w:tc>
      </w:tr>
      <w:tr w:rsidR="00D210A6" w:rsidRPr="00D210A6" w14:paraId="49763A58" w14:textId="77777777" w:rsidTr="00B36525">
        <w:trPr>
          <w:trHeight w:val="70"/>
        </w:trPr>
        <w:tc>
          <w:tcPr>
            <w:tcW w:w="986" w:type="pct"/>
          </w:tcPr>
          <w:p w14:paraId="7F0A1516" w14:textId="77777777" w:rsidR="007179D5" w:rsidRPr="00D210A6" w:rsidRDefault="007179D5" w:rsidP="00F41CE3">
            <w:pPr>
              <w:jc w:val="center"/>
              <w:rPr>
                <w:bCs/>
                <w:sz w:val="16"/>
                <w:szCs w:val="16"/>
              </w:rPr>
            </w:pPr>
            <w:r w:rsidRPr="00D210A6">
              <w:rPr>
                <w:bCs/>
                <w:sz w:val="16"/>
                <w:szCs w:val="16"/>
              </w:rPr>
              <w:t>1</w:t>
            </w:r>
          </w:p>
        </w:tc>
        <w:tc>
          <w:tcPr>
            <w:tcW w:w="1449" w:type="pct"/>
          </w:tcPr>
          <w:p w14:paraId="40D7FA15" w14:textId="77777777" w:rsidR="007179D5" w:rsidRPr="00D210A6" w:rsidRDefault="007179D5" w:rsidP="00F41CE3">
            <w:pPr>
              <w:jc w:val="center"/>
              <w:rPr>
                <w:bCs/>
                <w:sz w:val="16"/>
                <w:szCs w:val="16"/>
              </w:rPr>
            </w:pPr>
            <w:r w:rsidRPr="00D210A6">
              <w:rPr>
                <w:bCs/>
                <w:sz w:val="16"/>
                <w:szCs w:val="16"/>
              </w:rPr>
              <w:t>X</w:t>
            </w:r>
          </w:p>
        </w:tc>
        <w:tc>
          <w:tcPr>
            <w:tcW w:w="1249" w:type="pct"/>
          </w:tcPr>
          <w:p w14:paraId="38A1D2AB" w14:textId="77777777" w:rsidR="007179D5" w:rsidRPr="00D210A6" w:rsidRDefault="007179D5" w:rsidP="00F41CE3">
            <w:pPr>
              <w:jc w:val="center"/>
              <w:rPr>
                <w:bCs/>
                <w:sz w:val="16"/>
                <w:szCs w:val="16"/>
              </w:rPr>
            </w:pPr>
            <w:r w:rsidRPr="00D210A6">
              <w:rPr>
                <w:bCs/>
                <w:sz w:val="16"/>
                <w:szCs w:val="16"/>
              </w:rPr>
              <w:t>X</w:t>
            </w:r>
          </w:p>
        </w:tc>
        <w:tc>
          <w:tcPr>
            <w:tcW w:w="1316" w:type="pct"/>
          </w:tcPr>
          <w:p w14:paraId="331BB833" w14:textId="77777777" w:rsidR="007179D5" w:rsidRPr="00D210A6" w:rsidRDefault="007179D5" w:rsidP="00F41CE3">
            <w:pPr>
              <w:jc w:val="center"/>
              <w:rPr>
                <w:bCs/>
                <w:sz w:val="16"/>
                <w:szCs w:val="16"/>
              </w:rPr>
            </w:pPr>
            <w:r w:rsidRPr="00D210A6">
              <w:rPr>
                <w:bCs/>
                <w:sz w:val="16"/>
                <w:szCs w:val="16"/>
              </w:rPr>
              <w:t>X</w:t>
            </w:r>
          </w:p>
        </w:tc>
      </w:tr>
      <w:tr w:rsidR="00D210A6" w:rsidRPr="00D210A6" w14:paraId="13D53319" w14:textId="77777777" w:rsidTr="00B36525">
        <w:trPr>
          <w:trHeight w:val="70"/>
        </w:trPr>
        <w:tc>
          <w:tcPr>
            <w:tcW w:w="986" w:type="pct"/>
          </w:tcPr>
          <w:p w14:paraId="57A91630" w14:textId="77777777" w:rsidR="007179D5" w:rsidRPr="00D210A6" w:rsidRDefault="007179D5" w:rsidP="00F41CE3">
            <w:pPr>
              <w:jc w:val="center"/>
              <w:rPr>
                <w:bCs/>
                <w:sz w:val="16"/>
                <w:szCs w:val="16"/>
              </w:rPr>
            </w:pPr>
            <w:r w:rsidRPr="00D210A6">
              <w:rPr>
                <w:bCs/>
                <w:sz w:val="16"/>
                <w:szCs w:val="16"/>
              </w:rPr>
              <w:t>2</w:t>
            </w:r>
          </w:p>
        </w:tc>
        <w:tc>
          <w:tcPr>
            <w:tcW w:w="1449" w:type="pct"/>
          </w:tcPr>
          <w:p w14:paraId="0CC50F93" w14:textId="77777777" w:rsidR="007179D5" w:rsidRPr="00D210A6" w:rsidRDefault="007179D5" w:rsidP="00F41CE3">
            <w:pPr>
              <w:jc w:val="center"/>
              <w:rPr>
                <w:bCs/>
                <w:sz w:val="16"/>
                <w:szCs w:val="16"/>
              </w:rPr>
            </w:pPr>
            <w:r w:rsidRPr="00D210A6">
              <w:rPr>
                <w:bCs/>
                <w:sz w:val="16"/>
                <w:szCs w:val="16"/>
              </w:rPr>
              <w:t>X</w:t>
            </w:r>
          </w:p>
        </w:tc>
        <w:tc>
          <w:tcPr>
            <w:tcW w:w="1249" w:type="pct"/>
          </w:tcPr>
          <w:p w14:paraId="7EF32F99" w14:textId="77777777" w:rsidR="007179D5" w:rsidRPr="00D210A6" w:rsidRDefault="007179D5" w:rsidP="00F41CE3">
            <w:pPr>
              <w:jc w:val="center"/>
              <w:rPr>
                <w:bCs/>
                <w:sz w:val="16"/>
                <w:szCs w:val="16"/>
              </w:rPr>
            </w:pPr>
            <w:r w:rsidRPr="00D210A6">
              <w:rPr>
                <w:bCs/>
                <w:sz w:val="16"/>
                <w:szCs w:val="16"/>
              </w:rPr>
              <w:t>X</w:t>
            </w:r>
          </w:p>
        </w:tc>
        <w:tc>
          <w:tcPr>
            <w:tcW w:w="1316" w:type="pct"/>
          </w:tcPr>
          <w:p w14:paraId="5275FF6F" w14:textId="77777777" w:rsidR="007179D5" w:rsidRPr="00D210A6" w:rsidRDefault="007179D5" w:rsidP="00F41CE3">
            <w:pPr>
              <w:jc w:val="center"/>
              <w:rPr>
                <w:bCs/>
                <w:sz w:val="16"/>
                <w:szCs w:val="16"/>
              </w:rPr>
            </w:pPr>
            <w:r w:rsidRPr="00D210A6">
              <w:rPr>
                <w:bCs/>
                <w:sz w:val="16"/>
                <w:szCs w:val="16"/>
              </w:rPr>
              <w:t>X</w:t>
            </w:r>
          </w:p>
        </w:tc>
      </w:tr>
      <w:tr w:rsidR="00D210A6" w:rsidRPr="00D210A6" w14:paraId="3DA095E4" w14:textId="77777777" w:rsidTr="00B36525">
        <w:trPr>
          <w:trHeight w:val="70"/>
        </w:trPr>
        <w:tc>
          <w:tcPr>
            <w:tcW w:w="986" w:type="pct"/>
          </w:tcPr>
          <w:p w14:paraId="7515FD87" w14:textId="77777777" w:rsidR="007179D5" w:rsidRPr="00D210A6" w:rsidRDefault="007179D5" w:rsidP="00F41CE3">
            <w:pPr>
              <w:jc w:val="center"/>
              <w:rPr>
                <w:bCs/>
                <w:sz w:val="16"/>
                <w:szCs w:val="16"/>
              </w:rPr>
            </w:pPr>
            <w:r w:rsidRPr="00D210A6">
              <w:rPr>
                <w:bCs/>
                <w:sz w:val="16"/>
                <w:szCs w:val="16"/>
              </w:rPr>
              <w:t>3</w:t>
            </w:r>
          </w:p>
        </w:tc>
        <w:tc>
          <w:tcPr>
            <w:tcW w:w="1449" w:type="pct"/>
          </w:tcPr>
          <w:p w14:paraId="67AC0DC4" w14:textId="77777777" w:rsidR="007179D5" w:rsidRPr="00D210A6" w:rsidRDefault="007179D5" w:rsidP="00F41CE3">
            <w:pPr>
              <w:jc w:val="center"/>
              <w:rPr>
                <w:bCs/>
                <w:sz w:val="16"/>
                <w:szCs w:val="16"/>
              </w:rPr>
            </w:pPr>
            <w:r w:rsidRPr="00D210A6">
              <w:rPr>
                <w:bCs/>
                <w:sz w:val="16"/>
                <w:szCs w:val="16"/>
              </w:rPr>
              <w:t>X</w:t>
            </w:r>
          </w:p>
        </w:tc>
        <w:tc>
          <w:tcPr>
            <w:tcW w:w="1249" w:type="pct"/>
          </w:tcPr>
          <w:p w14:paraId="4E98FD6E" w14:textId="77777777" w:rsidR="007179D5" w:rsidRPr="00D210A6" w:rsidRDefault="007179D5" w:rsidP="00F41CE3">
            <w:pPr>
              <w:jc w:val="center"/>
              <w:rPr>
                <w:bCs/>
                <w:sz w:val="16"/>
                <w:szCs w:val="16"/>
              </w:rPr>
            </w:pPr>
            <w:r w:rsidRPr="00D210A6">
              <w:rPr>
                <w:bCs/>
                <w:sz w:val="16"/>
                <w:szCs w:val="16"/>
              </w:rPr>
              <w:t>X</w:t>
            </w:r>
          </w:p>
        </w:tc>
        <w:tc>
          <w:tcPr>
            <w:tcW w:w="1316" w:type="pct"/>
          </w:tcPr>
          <w:p w14:paraId="5E3F4E02" w14:textId="77777777" w:rsidR="007179D5" w:rsidRPr="00D210A6" w:rsidRDefault="007179D5" w:rsidP="00F41CE3">
            <w:pPr>
              <w:jc w:val="center"/>
              <w:rPr>
                <w:bCs/>
                <w:sz w:val="16"/>
                <w:szCs w:val="16"/>
              </w:rPr>
            </w:pPr>
            <w:r w:rsidRPr="00D210A6">
              <w:rPr>
                <w:bCs/>
                <w:sz w:val="16"/>
                <w:szCs w:val="16"/>
              </w:rPr>
              <w:t>X</w:t>
            </w:r>
          </w:p>
        </w:tc>
      </w:tr>
      <w:tr w:rsidR="00D210A6" w:rsidRPr="00D210A6" w14:paraId="58FC199E" w14:textId="77777777" w:rsidTr="00B36525">
        <w:trPr>
          <w:trHeight w:val="70"/>
        </w:trPr>
        <w:tc>
          <w:tcPr>
            <w:tcW w:w="986" w:type="pct"/>
          </w:tcPr>
          <w:p w14:paraId="54A32CA2" w14:textId="77777777" w:rsidR="007179D5" w:rsidRPr="00D210A6" w:rsidRDefault="007179D5" w:rsidP="00F41CE3">
            <w:pPr>
              <w:jc w:val="center"/>
              <w:rPr>
                <w:bCs/>
                <w:sz w:val="16"/>
                <w:szCs w:val="16"/>
              </w:rPr>
            </w:pPr>
            <w:r w:rsidRPr="00D210A6">
              <w:rPr>
                <w:bCs/>
                <w:sz w:val="16"/>
                <w:szCs w:val="16"/>
              </w:rPr>
              <w:t>4</w:t>
            </w:r>
          </w:p>
        </w:tc>
        <w:tc>
          <w:tcPr>
            <w:tcW w:w="1449" w:type="pct"/>
          </w:tcPr>
          <w:p w14:paraId="12F436C5" w14:textId="77777777" w:rsidR="007179D5" w:rsidRPr="00D210A6" w:rsidRDefault="007179D5" w:rsidP="00F41CE3">
            <w:pPr>
              <w:jc w:val="center"/>
              <w:rPr>
                <w:bCs/>
                <w:sz w:val="16"/>
                <w:szCs w:val="16"/>
              </w:rPr>
            </w:pPr>
            <w:r w:rsidRPr="00D210A6">
              <w:rPr>
                <w:bCs/>
                <w:sz w:val="16"/>
                <w:szCs w:val="16"/>
              </w:rPr>
              <w:t>X</w:t>
            </w:r>
          </w:p>
        </w:tc>
        <w:tc>
          <w:tcPr>
            <w:tcW w:w="1249" w:type="pct"/>
          </w:tcPr>
          <w:p w14:paraId="3DE5D6F8" w14:textId="77777777" w:rsidR="007179D5" w:rsidRPr="00D210A6" w:rsidRDefault="007179D5" w:rsidP="00F41CE3">
            <w:pPr>
              <w:jc w:val="center"/>
              <w:rPr>
                <w:bCs/>
                <w:sz w:val="16"/>
                <w:szCs w:val="16"/>
              </w:rPr>
            </w:pPr>
            <w:r w:rsidRPr="00D210A6">
              <w:rPr>
                <w:bCs/>
                <w:sz w:val="16"/>
                <w:szCs w:val="16"/>
              </w:rPr>
              <w:t>X</w:t>
            </w:r>
          </w:p>
        </w:tc>
        <w:tc>
          <w:tcPr>
            <w:tcW w:w="1316" w:type="pct"/>
          </w:tcPr>
          <w:p w14:paraId="3574B2CC" w14:textId="77777777" w:rsidR="007179D5" w:rsidRPr="00D210A6" w:rsidRDefault="007179D5" w:rsidP="00F41CE3">
            <w:pPr>
              <w:jc w:val="center"/>
              <w:rPr>
                <w:bCs/>
                <w:sz w:val="16"/>
                <w:szCs w:val="16"/>
              </w:rPr>
            </w:pPr>
            <w:r w:rsidRPr="00D210A6">
              <w:rPr>
                <w:bCs/>
                <w:sz w:val="16"/>
                <w:szCs w:val="16"/>
              </w:rPr>
              <w:t>X</w:t>
            </w:r>
          </w:p>
        </w:tc>
      </w:tr>
      <w:tr w:rsidR="00D210A6" w:rsidRPr="00D210A6" w14:paraId="58978962" w14:textId="77777777" w:rsidTr="00B36525">
        <w:trPr>
          <w:trHeight w:val="70"/>
        </w:trPr>
        <w:tc>
          <w:tcPr>
            <w:tcW w:w="986" w:type="pct"/>
          </w:tcPr>
          <w:p w14:paraId="5A6FB69C" w14:textId="77777777" w:rsidR="007179D5" w:rsidRPr="00D210A6" w:rsidRDefault="007179D5" w:rsidP="00F41CE3">
            <w:pPr>
              <w:jc w:val="center"/>
              <w:rPr>
                <w:bCs/>
                <w:sz w:val="16"/>
                <w:szCs w:val="16"/>
              </w:rPr>
            </w:pPr>
            <w:r w:rsidRPr="00D210A6">
              <w:rPr>
                <w:bCs/>
                <w:sz w:val="16"/>
                <w:szCs w:val="16"/>
              </w:rPr>
              <w:t>5</w:t>
            </w:r>
          </w:p>
        </w:tc>
        <w:tc>
          <w:tcPr>
            <w:tcW w:w="1449" w:type="pct"/>
          </w:tcPr>
          <w:p w14:paraId="0ABD7450" w14:textId="77777777" w:rsidR="007179D5" w:rsidRPr="00D210A6" w:rsidRDefault="007179D5" w:rsidP="00F41CE3">
            <w:pPr>
              <w:jc w:val="center"/>
              <w:rPr>
                <w:bCs/>
                <w:sz w:val="16"/>
                <w:szCs w:val="16"/>
              </w:rPr>
            </w:pPr>
            <w:r w:rsidRPr="00D210A6">
              <w:rPr>
                <w:bCs/>
                <w:sz w:val="16"/>
                <w:szCs w:val="16"/>
              </w:rPr>
              <w:t>X</w:t>
            </w:r>
          </w:p>
        </w:tc>
        <w:tc>
          <w:tcPr>
            <w:tcW w:w="1249" w:type="pct"/>
          </w:tcPr>
          <w:p w14:paraId="2123DB49" w14:textId="77777777" w:rsidR="007179D5" w:rsidRPr="00D210A6" w:rsidRDefault="007179D5" w:rsidP="00F41CE3">
            <w:pPr>
              <w:jc w:val="center"/>
              <w:rPr>
                <w:bCs/>
                <w:sz w:val="16"/>
                <w:szCs w:val="16"/>
              </w:rPr>
            </w:pPr>
          </w:p>
        </w:tc>
        <w:tc>
          <w:tcPr>
            <w:tcW w:w="1316" w:type="pct"/>
          </w:tcPr>
          <w:p w14:paraId="77A0382A" w14:textId="77777777" w:rsidR="007179D5" w:rsidRPr="00D210A6" w:rsidRDefault="007179D5" w:rsidP="00F41CE3">
            <w:pPr>
              <w:jc w:val="center"/>
              <w:rPr>
                <w:bCs/>
                <w:sz w:val="16"/>
                <w:szCs w:val="16"/>
              </w:rPr>
            </w:pPr>
            <w:r w:rsidRPr="00D210A6">
              <w:rPr>
                <w:bCs/>
                <w:sz w:val="16"/>
                <w:szCs w:val="16"/>
              </w:rPr>
              <w:t>X</w:t>
            </w:r>
          </w:p>
        </w:tc>
      </w:tr>
      <w:tr w:rsidR="007179D5" w:rsidRPr="00D210A6" w14:paraId="699AD52C" w14:textId="77777777" w:rsidTr="00B36525">
        <w:trPr>
          <w:trHeight w:val="70"/>
        </w:trPr>
        <w:tc>
          <w:tcPr>
            <w:tcW w:w="986" w:type="pct"/>
          </w:tcPr>
          <w:p w14:paraId="487E649F" w14:textId="77777777" w:rsidR="007179D5" w:rsidRPr="00D210A6" w:rsidRDefault="007179D5" w:rsidP="00F41CE3">
            <w:pPr>
              <w:jc w:val="center"/>
              <w:rPr>
                <w:bCs/>
                <w:sz w:val="16"/>
                <w:szCs w:val="16"/>
              </w:rPr>
            </w:pPr>
            <w:r w:rsidRPr="00D210A6">
              <w:rPr>
                <w:bCs/>
                <w:sz w:val="16"/>
                <w:szCs w:val="16"/>
              </w:rPr>
              <w:t>6</w:t>
            </w:r>
          </w:p>
        </w:tc>
        <w:tc>
          <w:tcPr>
            <w:tcW w:w="1449" w:type="pct"/>
          </w:tcPr>
          <w:p w14:paraId="33E6F071" w14:textId="77777777" w:rsidR="007179D5" w:rsidRPr="00D210A6" w:rsidRDefault="007179D5" w:rsidP="00F41CE3">
            <w:pPr>
              <w:jc w:val="center"/>
              <w:rPr>
                <w:bCs/>
                <w:sz w:val="16"/>
                <w:szCs w:val="16"/>
              </w:rPr>
            </w:pPr>
            <w:r w:rsidRPr="00D210A6">
              <w:rPr>
                <w:bCs/>
                <w:sz w:val="16"/>
                <w:szCs w:val="16"/>
              </w:rPr>
              <w:t>X</w:t>
            </w:r>
          </w:p>
        </w:tc>
        <w:tc>
          <w:tcPr>
            <w:tcW w:w="1249" w:type="pct"/>
          </w:tcPr>
          <w:p w14:paraId="3DA3003C" w14:textId="77777777" w:rsidR="007179D5" w:rsidRPr="00D210A6" w:rsidRDefault="007179D5" w:rsidP="00F41CE3">
            <w:pPr>
              <w:jc w:val="center"/>
              <w:rPr>
                <w:bCs/>
                <w:sz w:val="16"/>
                <w:szCs w:val="16"/>
              </w:rPr>
            </w:pPr>
          </w:p>
        </w:tc>
        <w:tc>
          <w:tcPr>
            <w:tcW w:w="1316" w:type="pct"/>
          </w:tcPr>
          <w:p w14:paraId="314CC7D4" w14:textId="77777777" w:rsidR="007179D5" w:rsidRPr="00D210A6" w:rsidRDefault="007179D5" w:rsidP="00F41CE3">
            <w:pPr>
              <w:jc w:val="center"/>
              <w:rPr>
                <w:bCs/>
                <w:sz w:val="16"/>
                <w:szCs w:val="16"/>
              </w:rPr>
            </w:pPr>
            <w:r w:rsidRPr="00D210A6">
              <w:rPr>
                <w:bCs/>
                <w:sz w:val="16"/>
                <w:szCs w:val="16"/>
              </w:rPr>
              <w:t>X</w:t>
            </w:r>
          </w:p>
        </w:tc>
      </w:tr>
    </w:tbl>
    <w:p w14:paraId="73F0EBEC" w14:textId="77777777" w:rsidR="00646417" w:rsidRPr="00D210A6" w:rsidRDefault="00646417" w:rsidP="00F41CE3">
      <w:pPr>
        <w:pStyle w:val="BodyText"/>
        <w:rPr>
          <w:sz w:val="18"/>
          <w:szCs w:val="18"/>
        </w:rPr>
      </w:pPr>
    </w:p>
    <w:p w14:paraId="7C97AEFF" w14:textId="77777777" w:rsidR="007179D5" w:rsidRPr="00D210A6" w:rsidRDefault="007179D5" w:rsidP="00F41CE3">
      <w:pPr>
        <w:pStyle w:val="BodyText"/>
        <w:rPr>
          <w:sz w:val="18"/>
          <w:szCs w:val="18"/>
        </w:rPr>
      </w:pPr>
      <w:r w:rsidRPr="00D210A6">
        <w:rPr>
          <w:sz w:val="18"/>
          <w:szCs w:val="18"/>
        </w:rPr>
        <w:t>2.4 Grading System</w:t>
      </w:r>
    </w:p>
    <w:p w14:paraId="62216CFD" w14:textId="77777777" w:rsidR="007179D5" w:rsidRPr="00D210A6" w:rsidRDefault="007179D5" w:rsidP="00F41CE3">
      <w:pPr>
        <w:pStyle w:val="BodyText"/>
        <w:rPr>
          <w:rFonts w:eastAsia="Arial Unicode MS"/>
          <w:b w:val="0"/>
          <w:bCs/>
          <w:sz w:val="18"/>
          <w:szCs w:val="18"/>
        </w:rPr>
      </w:pPr>
      <w:r w:rsidRPr="00D210A6">
        <w:rPr>
          <w:rFonts w:eastAsia="Arial Unicode MS"/>
          <w:b w:val="0"/>
          <w:bCs/>
          <w:sz w:val="18"/>
          <w:szCs w:val="18"/>
        </w:rPr>
        <w:t>The grading system has been detailed in Section 7 “</w:t>
      </w:r>
      <w:r w:rsidRPr="00D210A6">
        <w:rPr>
          <w:rFonts w:eastAsia="Arial Unicode MS"/>
          <w:sz w:val="18"/>
          <w:szCs w:val="18"/>
        </w:rPr>
        <w:t>Grading System” in Semester Ordinance</w:t>
      </w:r>
      <w:r w:rsidRPr="00D210A6">
        <w:rPr>
          <w:rFonts w:eastAsia="Arial Unicode MS"/>
          <w:b w:val="0"/>
          <w:bCs/>
          <w:sz w:val="18"/>
          <w:szCs w:val="18"/>
        </w:rPr>
        <w:t>.</w:t>
      </w:r>
    </w:p>
    <w:p w14:paraId="375F0598" w14:textId="77777777" w:rsidR="007179D5" w:rsidRPr="00D210A6" w:rsidRDefault="007179D5" w:rsidP="00F41CE3">
      <w:pPr>
        <w:rPr>
          <w:sz w:val="18"/>
          <w:szCs w:val="18"/>
        </w:rPr>
      </w:pPr>
    </w:p>
    <w:p w14:paraId="53667055" w14:textId="77777777" w:rsidR="007179D5" w:rsidRPr="00D210A6" w:rsidRDefault="007179D5" w:rsidP="00F41CE3">
      <w:pPr>
        <w:pStyle w:val="Default"/>
        <w:jc w:val="center"/>
        <w:rPr>
          <w:color w:val="auto"/>
          <w:sz w:val="18"/>
          <w:szCs w:val="18"/>
        </w:rPr>
      </w:pPr>
      <w:r w:rsidRPr="00D210A6">
        <w:rPr>
          <w:b/>
          <w:bCs/>
          <w:color w:val="auto"/>
          <w:sz w:val="18"/>
          <w:szCs w:val="18"/>
        </w:rPr>
        <w:lastRenderedPageBreak/>
        <w:t>Part C: Course Content</w:t>
      </w:r>
    </w:p>
    <w:p w14:paraId="1BF05E19" w14:textId="77777777" w:rsidR="007179D5" w:rsidRPr="00D210A6" w:rsidRDefault="007179D5" w:rsidP="004E4501">
      <w:pPr>
        <w:pStyle w:val="ListParagraph"/>
        <w:numPr>
          <w:ilvl w:val="2"/>
          <w:numId w:val="32"/>
        </w:numPr>
        <w:rPr>
          <w:b/>
          <w:bCs/>
          <w:sz w:val="18"/>
          <w:szCs w:val="18"/>
        </w:rPr>
      </w:pPr>
      <w:r w:rsidRPr="00D210A6">
        <w:rPr>
          <w:b/>
          <w:bCs/>
          <w:sz w:val="18"/>
          <w:szCs w:val="18"/>
        </w:rPr>
        <w:t>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0"/>
        <w:gridCol w:w="1606"/>
      </w:tblGrid>
      <w:tr w:rsidR="00D210A6" w:rsidRPr="00D210A6" w14:paraId="07C81C89" w14:textId="77777777" w:rsidTr="00B36525">
        <w:tc>
          <w:tcPr>
            <w:tcW w:w="3733" w:type="pct"/>
          </w:tcPr>
          <w:p w14:paraId="6F56AA2A" w14:textId="77777777" w:rsidR="007179D5" w:rsidRPr="00D210A6" w:rsidRDefault="007179D5" w:rsidP="00F41CE3">
            <w:pPr>
              <w:jc w:val="center"/>
              <w:rPr>
                <w:b/>
                <w:sz w:val="18"/>
                <w:szCs w:val="18"/>
              </w:rPr>
            </w:pPr>
            <w:r w:rsidRPr="00D210A6">
              <w:rPr>
                <w:b/>
                <w:sz w:val="18"/>
                <w:szCs w:val="18"/>
              </w:rPr>
              <w:t>Course Content</w:t>
            </w:r>
          </w:p>
        </w:tc>
        <w:tc>
          <w:tcPr>
            <w:tcW w:w="1267" w:type="pct"/>
          </w:tcPr>
          <w:p w14:paraId="6ACAF93A" w14:textId="77777777" w:rsidR="007179D5" w:rsidRPr="00D210A6" w:rsidRDefault="007179D5" w:rsidP="00F41CE3">
            <w:pPr>
              <w:jc w:val="center"/>
              <w:rPr>
                <w:b/>
                <w:sz w:val="18"/>
                <w:szCs w:val="18"/>
              </w:rPr>
            </w:pPr>
            <w:r w:rsidRPr="00D210A6">
              <w:rPr>
                <w:b/>
                <w:sz w:val="18"/>
                <w:szCs w:val="18"/>
              </w:rPr>
              <w:t>Teaching Strategy</w:t>
            </w:r>
          </w:p>
        </w:tc>
      </w:tr>
      <w:tr w:rsidR="00D210A6" w:rsidRPr="00D210A6" w14:paraId="70345A7F" w14:textId="77777777" w:rsidTr="00B36525">
        <w:trPr>
          <w:trHeight w:val="845"/>
        </w:trPr>
        <w:tc>
          <w:tcPr>
            <w:tcW w:w="3733" w:type="pct"/>
          </w:tcPr>
          <w:p w14:paraId="22FB6DFE" w14:textId="77777777" w:rsidR="007179D5" w:rsidRPr="00D210A6" w:rsidRDefault="007179D5" w:rsidP="00F41CE3">
            <w:pPr>
              <w:jc w:val="both"/>
              <w:rPr>
                <w:bCs/>
                <w:sz w:val="18"/>
                <w:szCs w:val="18"/>
              </w:rPr>
            </w:pPr>
            <w:r w:rsidRPr="00D210A6">
              <w:rPr>
                <w:b/>
                <w:bCs/>
                <w:sz w:val="18"/>
                <w:szCs w:val="18"/>
              </w:rPr>
              <w:t xml:space="preserve">1. An overview of the financial system: </w:t>
            </w:r>
            <w:r w:rsidRPr="00D210A6">
              <w:rPr>
                <w:bCs/>
                <w:sz w:val="18"/>
                <w:szCs w:val="18"/>
              </w:rPr>
              <w:t>Financial system; Structure and functions of the financial markets and financial intermediaries, Regulation of the financial system&amp; independence of central bank, Non-Bank Financial Institutions (NBFIs)</w:t>
            </w:r>
          </w:p>
        </w:tc>
        <w:tc>
          <w:tcPr>
            <w:tcW w:w="1267" w:type="pct"/>
          </w:tcPr>
          <w:p w14:paraId="22B761EC" w14:textId="77777777" w:rsidR="007179D5" w:rsidRPr="00D210A6" w:rsidRDefault="007179D5" w:rsidP="00F41CE3">
            <w:pPr>
              <w:rPr>
                <w:sz w:val="18"/>
                <w:szCs w:val="18"/>
              </w:rPr>
            </w:pPr>
            <w:r w:rsidRPr="00D210A6">
              <w:rPr>
                <w:sz w:val="18"/>
                <w:szCs w:val="18"/>
              </w:rPr>
              <w:t>Lecture and discussion</w:t>
            </w:r>
          </w:p>
        </w:tc>
      </w:tr>
      <w:tr w:rsidR="00D210A6" w:rsidRPr="00D210A6" w14:paraId="7FB813A5" w14:textId="77777777" w:rsidTr="00B36525">
        <w:tc>
          <w:tcPr>
            <w:tcW w:w="3733" w:type="pct"/>
          </w:tcPr>
          <w:p w14:paraId="2380AA15" w14:textId="77777777" w:rsidR="007179D5" w:rsidRPr="00D210A6" w:rsidRDefault="007179D5" w:rsidP="00F41CE3">
            <w:pPr>
              <w:jc w:val="both"/>
              <w:rPr>
                <w:bCs/>
                <w:spacing w:val="-5"/>
                <w:sz w:val="18"/>
                <w:szCs w:val="18"/>
              </w:rPr>
            </w:pPr>
            <w:r w:rsidRPr="00D210A6">
              <w:rPr>
                <w:b/>
                <w:bCs/>
                <w:sz w:val="18"/>
                <w:szCs w:val="18"/>
              </w:rPr>
              <w:t xml:space="preserve">2. </w:t>
            </w:r>
            <w:r w:rsidRPr="00D210A6">
              <w:rPr>
                <w:b/>
                <w:sz w:val="18"/>
                <w:szCs w:val="18"/>
              </w:rPr>
              <w:t xml:space="preserve">Banking operations and management: </w:t>
            </w:r>
            <w:r w:rsidRPr="00D210A6">
              <w:rPr>
                <w:bCs/>
                <w:sz w:val="18"/>
                <w:szCs w:val="18"/>
              </w:rPr>
              <w:t>Assets-Liability Management (ALM), liquidity management, treasury management, capital adequacy management, risk management, loan &amp;</w:t>
            </w:r>
            <w:r w:rsidRPr="00D210A6">
              <w:rPr>
                <w:bCs/>
                <w:spacing w:val="-5"/>
                <w:sz w:val="18"/>
                <w:szCs w:val="18"/>
              </w:rPr>
              <w:t xml:space="preserve"> lease finance and investment banking, Reserve, CRR, SLR,  international banking services, off-shore banking.</w:t>
            </w:r>
          </w:p>
        </w:tc>
        <w:tc>
          <w:tcPr>
            <w:tcW w:w="1267" w:type="pct"/>
          </w:tcPr>
          <w:p w14:paraId="1A09A97E" w14:textId="77777777" w:rsidR="007179D5" w:rsidRPr="00D210A6" w:rsidRDefault="007179D5" w:rsidP="00F41CE3">
            <w:pPr>
              <w:rPr>
                <w:sz w:val="18"/>
                <w:szCs w:val="18"/>
              </w:rPr>
            </w:pPr>
            <w:r w:rsidRPr="00D210A6">
              <w:rPr>
                <w:sz w:val="18"/>
                <w:szCs w:val="18"/>
              </w:rPr>
              <w:t>Lecture, tutorial and assignment</w:t>
            </w:r>
          </w:p>
        </w:tc>
      </w:tr>
      <w:tr w:rsidR="00D210A6" w:rsidRPr="00D210A6" w14:paraId="31183376" w14:textId="77777777" w:rsidTr="00B36525">
        <w:tc>
          <w:tcPr>
            <w:tcW w:w="3733" w:type="pct"/>
          </w:tcPr>
          <w:p w14:paraId="53D6AF14" w14:textId="77777777" w:rsidR="007179D5" w:rsidRPr="00D210A6" w:rsidRDefault="007179D5" w:rsidP="00F41CE3">
            <w:pPr>
              <w:jc w:val="both"/>
              <w:rPr>
                <w:b/>
                <w:spacing w:val="-5"/>
                <w:sz w:val="18"/>
                <w:szCs w:val="18"/>
              </w:rPr>
            </w:pPr>
            <w:r w:rsidRPr="00D210A6">
              <w:rPr>
                <w:b/>
                <w:bCs/>
                <w:spacing w:val="-5"/>
                <w:sz w:val="18"/>
                <w:szCs w:val="18"/>
              </w:rPr>
              <w:t>3. Evaluating the performance of Fls</w:t>
            </w:r>
            <w:r w:rsidRPr="00D210A6">
              <w:rPr>
                <w:bCs/>
                <w:spacing w:val="-5"/>
                <w:sz w:val="18"/>
                <w:szCs w:val="18"/>
              </w:rPr>
              <w:t>: Maximizing the value of the firm, efficiency and performance; balance sheets and financial statement analysis; profitability ratios, ROE, ROA, risk measurement, credit ratings, financial ratios and other tools to track bank performance, Basel I, II &amp; III compliance.</w:t>
            </w:r>
          </w:p>
        </w:tc>
        <w:tc>
          <w:tcPr>
            <w:tcW w:w="1267" w:type="pct"/>
          </w:tcPr>
          <w:p w14:paraId="6E078222" w14:textId="77777777" w:rsidR="007179D5" w:rsidRPr="00D210A6" w:rsidRDefault="007179D5" w:rsidP="00F41CE3">
            <w:pPr>
              <w:rPr>
                <w:sz w:val="18"/>
                <w:szCs w:val="18"/>
              </w:rPr>
            </w:pPr>
            <w:r w:rsidRPr="00D210A6">
              <w:rPr>
                <w:sz w:val="18"/>
                <w:szCs w:val="18"/>
              </w:rPr>
              <w:t>Lecture, tutorial and exercise</w:t>
            </w:r>
          </w:p>
        </w:tc>
      </w:tr>
      <w:tr w:rsidR="00D210A6" w:rsidRPr="00D210A6" w14:paraId="2679C43A" w14:textId="77777777" w:rsidTr="00B36525">
        <w:tc>
          <w:tcPr>
            <w:tcW w:w="3733" w:type="pct"/>
          </w:tcPr>
          <w:p w14:paraId="087AF8EF" w14:textId="77777777" w:rsidR="007179D5" w:rsidRPr="00D210A6" w:rsidRDefault="007179D5" w:rsidP="00F41CE3">
            <w:pPr>
              <w:tabs>
                <w:tab w:val="left" w:pos="0"/>
                <w:tab w:val="left" w:pos="720"/>
              </w:tabs>
              <w:jc w:val="both"/>
              <w:rPr>
                <w:sz w:val="18"/>
                <w:szCs w:val="18"/>
              </w:rPr>
            </w:pPr>
            <w:r w:rsidRPr="00D210A6">
              <w:rPr>
                <w:b/>
                <w:sz w:val="18"/>
                <w:szCs w:val="18"/>
              </w:rPr>
              <w:t>4. The Behavior of Interest Rates</w:t>
            </w:r>
            <w:r w:rsidRPr="00D210A6">
              <w:rPr>
                <w:sz w:val="18"/>
                <w:szCs w:val="18"/>
              </w:rPr>
              <w:t>: Determinant of asset demand, Supply and demand in the bond market, changes in the equilibrium interest rate; Bond Prices and Yield to Maturity, Risk and Term Structure of Interest Rates.</w:t>
            </w:r>
          </w:p>
        </w:tc>
        <w:tc>
          <w:tcPr>
            <w:tcW w:w="1267" w:type="pct"/>
          </w:tcPr>
          <w:p w14:paraId="70AC8BBD" w14:textId="77777777" w:rsidR="007179D5" w:rsidRPr="00D210A6" w:rsidRDefault="007179D5" w:rsidP="00F41CE3">
            <w:pPr>
              <w:rPr>
                <w:sz w:val="18"/>
                <w:szCs w:val="18"/>
              </w:rPr>
            </w:pPr>
            <w:r w:rsidRPr="00D210A6">
              <w:rPr>
                <w:sz w:val="18"/>
                <w:szCs w:val="18"/>
              </w:rPr>
              <w:t>Lecture, tutorial and exercise</w:t>
            </w:r>
          </w:p>
        </w:tc>
      </w:tr>
      <w:tr w:rsidR="00D210A6" w:rsidRPr="00D210A6" w14:paraId="2DAF61E8" w14:textId="77777777" w:rsidTr="00B36525">
        <w:tc>
          <w:tcPr>
            <w:tcW w:w="3733" w:type="pct"/>
          </w:tcPr>
          <w:p w14:paraId="2869B492" w14:textId="77777777" w:rsidR="007179D5" w:rsidRPr="00D210A6" w:rsidRDefault="007179D5" w:rsidP="00F41CE3">
            <w:pPr>
              <w:jc w:val="both"/>
              <w:rPr>
                <w:b/>
                <w:bCs/>
                <w:spacing w:val="-5"/>
                <w:sz w:val="18"/>
                <w:szCs w:val="18"/>
              </w:rPr>
            </w:pPr>
            <w:r w:rsidRPr="00D210A6">
              <w:rPr>
                <w:b/>
                <w:bCs/>
                <w:spacing w:val="-5"/>
                <w:sz w:val="18"/>
                <w:szCs w:val="18"/>
              </w:rPr>
              <w:t xml:space="preserve">5. Capital Market: </w:t>
            </w:r>
            <w:r w:rsidRPr="00D210A6">
              <w:rPr>
                <w:bCs/>
                <w:spacing w:val="-5"/>
                <w:sz w:val="18"/>
                <w:szCs w:val="18"/>
              </w:rPr>
              <w:t>Stocks, Shares and Debentures; Common and Preferred shares, Private equity, Global shares; Primary and Secondary equity market, IPO, Biding, Placing order, Margin trading, Short selling; Organized exchanges-DSE, CSE, Over-the-counter (OTC) market; Stock trading regulations and SEC; Bubbles, Bulls and Bears; Stock Valuation, EPS and Market Indexes; Cash Divided vs. Bonus Share Policie</w:t>
            </w:r>
            <w:r w:rsidRPr="00D210A6">
              <w:rPr>
                <w:b/>
                <w:bCs/>
                <w:spacing w:val="-5"/>
                <w:sz w:val="18"/>
                <w:szCs w:val="18"/>
              </w:rPr>
              <w:t>s.</w:t>
            </w:r>
          </w:p>
        </w:tc>
        <w:tc>
          <w:tcPr>
            <w:tcW w:w="1267" w:type="pct"/>
          </w:tcPr>
          <w:p w14:paraId="7A411429" w14:textId="77777777" w:rsidR="007179D5" w:rsidRPr="00D210A6" w:rsidRDefault="007179D5" w:rsidP="00F41CE3">
            <w:pPr>
              <w:rPr>
                <w:sz w:val="18"/>
                <w:szCs w:val="18"/>
              </w:rPr>
            </w:pPr>
            <w:r w:rsidRPr="00D210A6">
              <w:rPr>
                <w:sz w:val="18"/>
                <w:szCs w:val="18"/>
              </w:rPr>
              <w:t>Lecture, tutorial and exercise</w:t>
            </w:r>
          </w:p>
        </w:tc>
      </w:tr>
      <w:tr w:rsidR="00D210A6" w:rsidRPr="00D210A6" w14:paraId="41F92784" w14:textId="77777777" w:rsidTr="00B36525">
        <w:tc>
          <w:tcPr>
            <w:tcW w:w="3733" w:type="pct"/>
          </w:tcPr>
          <w:p w14:paraId="3C4BC23F" w14:textId="77777777" w:rsidR="007179D5" w:rsidRPr="00D210A6" w:rsidRDefault="007179D5" w:rsidP="00F41CE3">
            <w:pPr>
              <w:jc w:val="both"/>
              <w:rPr>
                <w:bCs/>
                <w:spacing w:val="-5"/>
                <w:sz w:val="18"/>
                <w:szCs w:val="18"/>
              </w:rPr>
            </w:pPr>
            <w:r w:rsidRPr="00D210A6">
              <w:rPr>
                <w:b/>
                <w:bCs/>
                <w:spacing w:val="-5"/>
                <w:sz w:val="18"/>
                <w:szCs w:val="18"/>
              </w:rPr>
              <w:t xml:space="preserve">6. Insurance Market: </w:t>
            </w:r>
            <w:r w:rsidRPr="00D210A6">
              <w:rPr>
                <w:bCs/>
                <w:spacing w:val="-5"/>
                <w:sz w:val="18"/>
                <w:szCs w:val="18"/>
              </w:rPr>
              <w:t>Insurance; Different Classes of Insurance–General, life and non-life insurance, group insurance; Role of Regulators–BIDRA; Insurance Contract, Policy documents, Fixing Premiums; policy lapse and revival; policy claims.</w:t>
            </w:r>
          </w:p>
        </w:tc>
        <w:tc>
          <w:tcPr>
            <w:tcW w:w="1267" w:type="pct"/>
          </w:tcPr>
          <w:p w14:paraId="4167B0DF" w14:textId="77777777" w:rsidR="007179D5" w:rsidRPr="00D210A6" w:rsidRDefault="007179D5" w:rsidP="00F41CE3">
            <w:pPr>
              <w:rPr>
                <w:sz w:val="18"/>
                <w:szCs w:val="18"/>
              </w:rPr>
            </w:pPr>
            <w:r w:rsidRPr="00D210A6">
              <w:rPr>
                <w:sz w:val="18"/>
                <w:szCs w:val="18"/>
              </w:rPr>
              <w:t>Lecture, tutorial and exercise</w:t>
            </w:r>
          </w:p>
        </w:tc>
      </w:tr>
      <w:tr w:rsidR="007179D5" w:rsidRPr="00D210A6" w14:paraId="4DF3CFC4" w14:textId="77777777" w:rsidTr="00B36525">
        <w:tc>
          <w:tcPr>
            <w:tcW w:w="3733" w:type="pct"/>
          </w:tcPr>
          <w:p w14:paraId="0E6DB7E4" w14:textId="77777777" w:rsidR="007179D5" w:rsidRPr="00D210A6" w:rsidRDefault="007179D5" w:rsidP="00F41CE3">
            <w:pPr>
              <w:jc w:val="both"/>
              <w:rPr>
                <w:sz w:val="18"/>
                <w:szCs w:val="18"/>
              </w:rPr>
            </w:pPr>
            <w:r w:rsidRPr="00D210A6">
              <w:rPr>
                <w:b/>
                <w:sz w:val="18"/>
                <w:szCs w:val="18"/>
              </w:rPr>
              <w:t xml:space="preserve">7. Islamic Banking &amp;Finance: </w:t>
            </w:r>
            <w:r w:rsidRPr="00D210A6">
              <w:rPr>
                <w:sz w:val="18"/>
                <w:szCs w:val="18"/>
              </w:rPr>
              <w:t>Conventional vs. Islamic Banking, Two-Tier Silent Partnership, Deposits vs. Loans: Trust and Guaranty, Six key Islamic banking principles, origins of asymmetric risk within Islamic banking, Riba in Quran and Sunnah, Basic models of Islamic finance- Mudaraba, Musharaka, Isara, Istisna’a, Salam’s definition, practicalities, Sharia’a rules, benefits of and problem associated with.</w:t>
            </w:r>
          </w:p>
        </w:tc>
        <w:tc>
          <w:tcPr>
            <w:tcW w:w="1267" w:type="pct"/>
          </w:tcPr>
          <w:p w14:paraId="22345D81" w14:textId="77777777" w:rsidR="007179D5" w:rsidRPr="00D210A6" w:rsidRDefault="007179D5" w:rsidP="00F41CE3">
            <w:pPr>
              <w:rPr>
                <w:sz w:val="18"/>
                <w:szCs w:val="18"/>
              </w:rPr>
            </w:pPr>
            <w:r w:rsidRPr="00D210A6">
              <w:rPr>
                <w:sz w:val="18"/>
                <w:szCs w:val="18"/>
              </w:rPr>
              <w:t>Lecture, tutorial and exercise</w:t>
            </w:r>
          </w:p>
        </w:tc>
      </w:tr>
    </w:tbl>
    <w:p w14:paraId="1D766AFF" w14:textId="77777777" w:rsidR="007179D5" w:rsidRPr="00D210A6" w:rsidRDefault="007179D5" w:rsidP="00F41CE3">
      <w:pPr>
        <w:pStyle w:val="ListParagraph"/>
        <w:ind w:left="0"/>
        <w:rPr>
          <w:sz w:val="18"/>
          <w:szCs w:val="18"/>
        </w:rPr>
      </w:pPr>
    </w:p>
    <w:p w14:paraId="62F3757A" w14:textId="77777777" w:rsidR="00646417" w:rsidRPr="00D210A6" w:rsidRDefault="00646417" w:rsidP="00F41CE3">
      <w:pPr>
        <w:pStyle w:val="ListParagraph"/>
        <w:ind w:left="0"/>
        <w:rPr>
          <w:sz w:val="18"/>
          <w:szCs w:val="18"/>
        </w:rPr>
      </w:pPr>
    </w:p>
    <w:p w14:paraId="30EEB60B" w14:textId="77777777" w:rsidR="00646417" w:rsidRPr="00D210A6" w:rsidRDefault="00646417" w:rsidP="00F41CE3">
      <w:pPr>
        <w:pStyle w:val="ListParagraph"/>
        <w:ind w:left="0"/>
        <w:rPr>
          <w:sz w:val="18"/>
          <w:szCs w:val="18"/>
        </w:rPr>
      </w:pPr>
    </w:p>
    <w:p w14:paraId="50CA8CFA" w14:textId="77777777" w:rsidR="00646417" w:rsidRPr="00D210A6" w:rsidRDefault="00646417" w:rsidP="00F41CE3">
      <w:pPr>
        <w:pStyle w:val="ListParagraph"/>
        <w:ind w:left="0"/>
        <w:rPr>
          <w:sz w:val="18"/>
          <w:szCs w:val="18"/>
        </w:rPr>
      </w:pPr>
    </w:p>
    <w:p w14:paraId="058F2984" w14:textId="77777777" w:rsidR="007179D5" w:rsidRPr="00D210A6" w:rsidRDefault="007179D5" w:rsidP="00F41CE3">
      <w:pPr>
        <w:pStyle w:val="Default"/>
        <w:rPr>
          <w:b/>
          <w:bCs/>
          <w:color w:val="auto"/>
          <w:sz w:val="18"/>
          <w:szCs w:val="18"/>
        </w:rPr>
      </w:pPr>
      <w:r w:rsidRPr="00D210A6">
        <w:rPr>
          <w:b/>
          <w:bCs/>
          <w:color w:val="auto"/>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913"/>
        <w:gridCol w:w="912"/>
        <w:gridCol w:w="912"/>
        <w:gridCol w:w="912"/>
        <w:gridCol w:w="912"/>
        <w:gridCol w:w="788"/>
      </w:tblGrid>
      <w:tr w:rsidR="00D210A6" w:rsidRPr="00D210A6" w14:paraId="381C2808" w14:textId="77777777" w:rsidTr="00646417">
        <w:trPr>
          <w:trHeight w:val="87"/>
        </w:trPr>
        <w:tc>
          <w:tcPr>
            <w:tcW w:w="778" w:type="pct"/>
          </w:tcPr>
          <w:p w14:paraId="6038667F" w14:textId="77777777" w:rsidR="007179D5" w:rsidRPr="00D210A6" w:rsidRDefault="007179D5" w:rsidP="00F41CE3">
            <w:pPr>
              <w:pStyle w:val="Default"/>
              <w:rPr>
                <w:rFonts w:eastAsia="Times New Roman"/>
                <w:color w:val="auto"/>
                <w:sz w:val="16"/>
                <w:szCs w:val="18"/>
              </w:rPr>
            </w:pPr>
          </w:p>
        </w:tc>
        <w:tc>
          <w:tcPr>
            <w:tcW w:w="720" w:type="pct"/>
          </w:tcPr>
          <w:p w14:paraId="6EC10328" w14:textId="77777777" w:rsidR="007179D5" w:rsidRPr="00D210A6" w:rsidRDefault="007179D5" w:rsidP="00F41CE3">
            <w:pPr>
              <w:pStyle w:val="Default"/>
              <w:rPr>
                <w:rFonts w:eastAsia="Times New Roman"/>
                <w:color w:val="auto"/>
                <w:sz w:val="16"/>
                <w:szCs w:val="18"/>
              </w:rPr>
            </w:pPr>
            <w:r w:rsidRPr="00D210A6">
              <w:rPr>
                <w:rFonts w:eastAsia="Times New Roman"/>
                <w:color w:val="auto"/>
                <w:sz w:val="16"/>
                <w:szCs w:val="18"/>
              </w:rPr>
              <w:t>CLO 1</w:t>
            </w:r>
          </w:p>
        </w:tc>
        <w:tc>
          <w:tcPr>
            <w:tcW w:w="720" w:type="pct"/>
          </w:tcPr>
          <w:p w14:paraId="7DA2FA62" w14:textId="77777777" w:rsidR="007179D5" w:rsidRPr="00D210A6" w:rsidRDefault="007179D5" w:rsidP="00F41CE3">
            <w:pPr>
              <w:pStyle w:val="Default"/>
              <w:rPr>
                <w:rFonts w:eastAsia="Times New Roman"/>
                <w:color w:val="auto"/>
                <w:sz w:val="16"/>
                <w:szCs w:val="18"/>
              </w:rPr>
            </w:pPr>
            <w:r w:rsidRPr="00D210A6">
              <w:rPr>
                <w:rFonts w:eastAsia="Times New Roman"/>
                <w:color w:val="auto"/>
                <w:sz w:val="16"/>
                <w:szCs w:val="18"/>
              </w:rPr>
              <w:t>CLO 2</w:t>
            </w:r>
          </w:p>
        </w:tc>
        <w:tc>
          <w:tcPr>
            <w:tcW w:w="720" w:type="pct"/>
          </w:tcPr>
          <w:p w14:paraId="706C6E52" w14:textId="77777777" w:rsidR="007179D5" w:rsidRPr="00D210A6" w:rsidRDefault="007179D5" w:rsidP="00F41CE3">
            <w:pPr>
              <w:pStyle w:val="Default"/>
              <w:rPr>
                <w:rFonts w:eastAsia="Times New Roman"/>
                <w:color w:val="auto"/>
                <w:sz w:val="16"/>
                <w:szCs w:val="18"/>
              </w:rPr>
            </w:pPr>
            <w:r w:rsidRPr="00D210A6">
              <w:rPr>
                <w:rFonts w:eastAsia="Times New Roman"/>
                <w:color w:val="auto"/>
                <w:sz w:val="16"/>
                <w:szCs w:val="18"/>
              </w:rPr>
              <w:t>CLO 3</w:t>
            </w:r>
          </w:p>
        </w:tc>
        <w:tc>
          <w:tcPr>
            <w:tcW w:w="720" w:type="pct"/>
          </w:tcPr>
          <w:p w14:paraId="0AD12F36" w14:textId="77777777" w:rsidR="007179D5" w:rsidRPr="00D210A6" w:rsidRDefault="007179D5" w:rsidP="00F41CE3">
            <w:pPr>
              <w:pStyle w:val="Default"/>
              <w:rPr>
                <w:rFonts w:eastAsia="Times New Roman"/>
                <w:color w:val="auto"/>
                <w:sz w:val="16"/>
                <w:szCs w:val="18"/>
              </w:rPr>
            </w:pPr>
            <w:r w:rsidRPr="00D210A6">
              <w:rPr>
                <w:rFonts w:eastAsia="Times New Roman"/>
                <w:color w:val="auto"/>
                <w:sz w:val="16"/>
                <w:szCs w:val="18"/>
              </w:rPr>
              <w:t>CLO 4</w:t>
            </w:r>
          </w:p>
        </w:tc>
        <w:tc>
          <w:tcPr>
            <w:tcW w:w="720" w:type="pct"/>
          </w:tcPr>
          <w:p w14:paraId="160CE1FE" w14:textId="77777777" w:rsidR="007179D5" w:rsidRPr="00D210A6" w:rsidRDefault="007179D5" w:rsidP="00F41CE3">
            <w:pPr>
              <w:pStyle w:val="Default"/>
              <w:rPr>
                <w:rFonts w:eastAsia="Times New Roman"/>
                <w:color w:val="auto"/>
                <w:sz w:val="16"/>
                <w:szCs w:val="18"/>
              </w:rPr>
            </w:pPr>
            <w:r w:rsidRPr="00D210A6">
              <w:rPr>
                <w:rFonts w:eastAsia="Times New Roman"/>
                <w:color w:val="auto"/>
                <w:sz w:val="16"/>
                <w:szCs w:val="18"/>
              </w:rPr>
              <w:t xml:space="preserve">CLO 5 </w:t>
            </w:r>
          </w:p>
        </w:tc>
        <w:tc>
          <w:tcPr>
            <w:tcW w:w="623" w:type="pct"/>
          </w:tcPr>
          <w:p w14:paraId="074689AB" w14:textId="77777777" w:rsidR="007179D5" w:rsidRPr="00D210A6" w:rsidRDefault="007179D5" w:rsidP="00F41CE3">
            <w:pPr>
              <w:pStyle w:val="Default"/>
              <w:rPr>
                <w:rFonts w:eastAsia="Times New Roman"/>
                <w:color w:val="auto"/>
                <w:sz w:val="16"/>
                <w:szCs w:val="18"/>
              </w:rPr>
            </w:pPr>
            <w:r w:rsidRPr="00D210A6">
              <w:rPr>
                <w:rFonts w:eastAsia="Times New Roman"/>
                <w:color w:val="auto"/>
                <w:sz w:val="16"/>
                <w:szCs w:val="18"/>
              </w:rPr>
              <w:t>CLO 6</w:t>
            </w:r>
          </w:p>
        </w:tc>
      </w:tr>
      <w:tr w:rsidR="00D210A6" w:rsidRPr="00D210A6" w14:paraId="1EB58F34" w14:textId="77777777" w:rsidTr="00646417">
        <w:trPr>
          <w:trHeight w:val="87"/>
        </w:trPr>
        <w:tc>
          <w:tcPr>
            <w:tcW w:w="778" w:type="pct"/>
          </w:tcPr>
          <w:p w14:paraId="2B389C9D" w14:textId="77777777" w:rsidR="007179D5" w:rsidRPr="00D210A6" w:rsidRDefault="007179D5" w:rsidP="00F41CE3">
            <w:pPr>
              <w:pStyle w:val="Default"/>
              <w:rPr>
                <w:rFonts w:eastAsia="Times New Roman"/>
                <w:color w:val="auto"/>
                <w:sz w:val="16"/>
                <w:szCs w:val="18"/>
              </w:rPr>
            </w:pPr>
            <w:r w:rsidRPr="00D210A6">
              <w:rPr>
                <w:rFonts w:eastAsia="Times New Roman"/>
                <w:color w:val="auto"/>
                <w:sz w:val="16"/>
                <w:szCs w:val="18"/>
              </w:rPr>
              <w:t>Content 1</w:t>
            </w:r>
          </w:p>
        </w:tc>
        <w:tc>
          <w:tcPr>
            <w:tcW w:w="720" w:type="pct"/>
          </w:tcPr>
          <w:p w14:paraId="35DD077B"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20" w:type="pct"/>
          </w:tcPr>
          <w:p w14:paraId="7B74C85B" w14:textId="77777777" w:rsidR="007179D5" w:rsidRPr="00D210A6" w:rsidRDefault="007179D5" w:rsidP="00F41CE3">
            <w:pPr>
              <w:pStyle w:val="Default"/>
              <w:jc w:val="center"/>
              <w:rPr>
                <w:rFonts w:eastAsia="Times New Roman"/>
                <w:color w:val="auto"/>
                <w:sz w:val="16"/>
                <w:szCs w:val="18"/>
              </w:rPr>
            </w:pPr>
          </w:p>
        </w:tc>
        <w:tc>
          <w:tcPr>
            <w:tcW w:w="720" w:type="pct"/>
          </w:tcPr>
          <w:p w14:paraId="4A37409F" w14:textId="77777777" w:rsidR="007179D5" w:rsidRPr="00D210A6" w:rsidRDefault="007179D5" w:rsidP="00F41CE3">
            <w:pPr>
              <w:pStyle w:val="Default"/>
              <w:jc w:val="center"/>
              <w:rPr>
                <w:rFonts w:eastAsia="Times New Roman"/>
                <w:color w:val="auto"/>
                <w:sz w:val="16"/>
                <w:szCs w:val="18"/>
              </w:rPr>
            </w:pPr>
          </w:p>
        </w:tc>
        <w:tc>
          <w:tcPr>
            <w:tcW w:w="720" w:type="pct"/>
          </w:tcPr>
          <w:p w14:paraId="44B6ED73" w14:textId="77777777" w:rsidR="007179D5" w:rsidRPr="00D210A6" w:rsidRDefault="007179D5" w:rsidP="00F41CE3">
            <w:pPr>
              <w:pStyle w:val="Default"/>
              <w:rPr>
                <w:rFonts w:eastAsia="Times New Roman"/>
                <w:color w:val="auto"/>
                <w:sz w:val="16"/>
                <w:szCs w:val="18"/>
              </w:rPr>
            </w:pPr>
          </w:p>
        </w:tc>
        <w:tc>
          <w:tcPr>
            <w:tcW w:w="720" w:type="pct"/>
          </w:tcPr>
          <w:p w14:paraId="38C03EE0" w14:textId="77777777" w:rsidR="007179D5" w:rsidRPr="00D210A6" w:rsidRDefault="007179D5" w:rsidP="00F41CE3">
            <w:pPr>
              <w:pStyle w:val="Default"/>
              <w:rPr>
                <w:rFonts w:eastAsia="Times New Roman"/>
                <w:color w:val="auto"/>
                <w:sz w:val="16"/>
                <w:szCs w:val="18"/>
              </w:rPr>
            </w:pPr>
          </w:p>
        </w:tc>
        <w:tc>
          <w:tcPr>
            <w:tcW w:w="623" w:type="pct"/>
          </w:tcPr>
          <w:p w14:paraId="4238F902" w14:textId="77777777" w:rsidR="007179D5" w:rsidRPr="00D210A6" w:rsidRDefault="007179D5" w:rsidP="00F41CE3">
            <w:pPr>
              <w:pStyle w:val="Default"/>
              <w:rPr>
                <w:rFonts w:eastAsia="Times New Roman"/>
                <w:color w:val="auto"/>
                <w:sz w:val="16"/>
                <w:szCs w:val="18"/>
              </w:rPr>
            </w:pPr>
          </w:p>
        </w:tc>
      </w:tr>
      <w:tr w:rsidR="00D210A6" w:rsidRPr="00D210A6" w14:paraId="6A0CD5F9" w14:textId="77777777" w:rsidTr="00646417">
        <w:trPr>
          <w:trHeight w:val="87"/>
        </w:trPr>
        <w:tc>
          <w:tcPr>
            <w:tcW w:w="778" w:type="pct"/>
          </w:tcPr>
          <w:p w14:paraId="364390B0" w14:textId="77777777" w:rsidR="007179D5" w:rsidRPr="00D210A6" w:rsidRDefault="007179D5" w:rsidP="00F41CE3">
            <w:pPr>
              <w:pStyle w:val="Default"/>
              <w:rPr>
                <w:rFonts w:eastAsia="Times New Roman"/>
                <w:color w:val="auto"/>
                <w:sz w:val="16"/>
                <w:szCs w:val="18"/>
              </w:rPr>
            </w:pPr>
            <w:r w:rsidRPr="00D210A6">
              <w:rPr>
                <w:rFonts w:eastAsia="Times New Roman"/>
                <w:color w:val="auto"/>
                <w:sz w:val="16"/>
                <w:szCs w:val="18"/>
              </w:rPr>
              <w:t>Content 2</w:t>
            </w:r>
          </w:p>
        </w:tc>
        <w:tc>
          <w:tcPr>
            <w:tcW w:w="720" w:type="pct"/>
          </w:tcPr>
          <w:p w14:paraId="59127EC3"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20" w:type="pct"/>
          </w:tcPr>
          <w:p w14:paraId="3595DBFA"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20" w:type="pct"/>
          </w:tcPr>
          <w:p w14:paraId="5124D731"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20" w:type="pct"/>
          </w:tcPr>
          <w:p w14:paraId="0D6056AF"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20" w:type="pct"/>
          </w:tcPr>
          <w:p w14:paraId="43EA2FEC"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623" w:type="pct"/>
          </w:tcPr>
          <w:p w14:paraId="0A3D3AFE" w14:textId="77777777" w:rsidR="007179D5" w:rsidRPr="00D210A6" w:rsidRDefault="007179D5" w:rsidP="00F41CE3">
            <w:pPr>
              <w:pStyle w:val="Default"/>
              <w:jc w:val="center"/>
              <w:rPr>
                <w:rFonts w:eastAsia="Times New Roman"/>
                <w:color w:val="auto"/>
                <w:sz w:val="16"/>
                <w:szCs w:val="18"/>
              </w:rPr>
            </w:pPr>
          </w:p>
        </w:tc>
      </w:tr>
      <w:tr w:rsidR="00D210A6" w:rsidRPr="00D210A6" w14:paraId="4D4DE3A4" w14:textId="77777777" w:rsidTr="00646417">
        <w:trPr>
          <w:trHeight w:val="211"/>
        </w:trPr>
        <w:tc>
          <w:tcPr>
            <w:tcW w:w="778" w:type="pct"/>
          </w:tcPr>
          <w:p w14:paraId="0979980A" w14:textId="77777777" w:rsidR="007179D5" w:rsidRPr="00D210A6" w:rsidRDefault="007179D5" w:rsidP="00F41CE3">
            <w:pPr>
              <w:pStyle w:val="Default"/>
              <w:rPr>
                <w:rFonts w:eastAsia="Times New Roman"/>
                <w:color w:val="auto"/>
                <w:sz w:val="16"/>
                <w:szCs w:val="18"/>
              </w:rPr>
            </w:pPr>
            <w:r w:rsidRPr="00D210A6">
              <w:rPr>
                <w:rFonts w:eastAsia="Times New Roman"/>
                <w:color w:val="auto"/>
                <w:sz w:val="16"/>
                <w:szCs w:val="18"/>
              </w:rPr>
              <w:t>Content 3</w:t>
            </w:r>
          </w:p>
        </w:tc>
        <w:tc>
          <w:tcPr>
            <w:tcW w:w="720" w:type="pct"/>
          </w:tcPr>
          <w:p w14:paraId="18CA5E4C"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20" w:type="pct"/>
          </w:tcPr>
          <w:p w14:paraId="269058F6"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20" w:type="pct"/>
          </w:tcPr>
          <w:p w14:paraId="0AB1968F" w14:textId="77777777" w:rsidR="007179D5" w:rsidRPr="00D210A6" w:rsidRDefault="007179D5" w:rsidP="00F41CE3">
            <w:pPr>
              <w:pStyle w:val="Default"/>
              <w:jc w:val="center"/>
              <w:rPr>
                <w:rFonts w:eastAsia="Times New Roman"/>
                <w:color w:val="auto"/>
                <w:sz w:val="16"/>
                <w:szCs w:val="18"/>
              </w:rPr>
            </w:pPr>
          </w:p>
        </w:tc>
        <w:tc>
          <w:tcPr>
            <w:tcW w:w="720" w:type="pct"/>
          </w:tcPr>
          <w:p w14:paraId="59E9A079"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20" w:type="pct"/>
          </w:tcPr>
          <w:p w14:paraId="72BE2875"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623" w:type="pct"/>
          </w:tcPr>
          <w:p w14:paraId="0422FCEE"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r>
      <w:tr w:rsidR="00D210A6" w:rsidRPr="00D210A6" w14:paraId="2F61FD58" w14:textId="77777777" w:rsidTr="00646417">
        <w:trPr>
          <w:trHeight w:val="143"/>
        </w:trPr>
        <w:tc>
          <w:tcPr>
            <w:tcW w:w="778" w:type="pct"/>
          </w:tcPr>
          <w:p w14:paraId="4022F8B9" w14:textId="77777777" w:rsidR="007179D5" w:rsidRPr="00D210A6" w:rsidRDefault="007179D5" w:rsidP="00F41CE3">
            <w:pPr>
              <w:pStyle w:val="Default"/>
              <w:rPr>
                <w:rFonts w:eastAsia="Times New Roman"/>
                <w:color w:val="auto"/>
                <w:sz w:val="16"/>
                <w:szCs w:val="18"/>
              </w:rPr>
            </w:pPr>
            <w:r w:rsidRPr="00D210A6">
              <w:rPr>
                <w:rFonts w:eastAsia="Times New Roman"/>
                <w:color w:val="auto"/>
                <w:sz w:val="16"/>
                <w:szCs w:val="18"/>
              </w:rPr>
              <w:t>Content 4</w:t>
            </w:r>
          </w:p>
        </w:tc>
        <w:tc>
          <w:tcPr>
            <w:tcW w:w="720" w:type="pct"/>
          </w:tcPr>
          <w:p w14:paraId="18ACAB80"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20" w:type="pct"/>
          </w:tcPr>
          <w:p w14:paraId="333BFC42"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20" w:type="pct"/>
          </w:tcPr>
          <w:p w14:paraId="1F4930A4"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20" w:type="pct"/>
          </w:tcPr>
          <w:p w14:paraId="55DBD40D" w14:textId="77777777" w:rsidR="007179D5" w:rsidRPr="00D210A6" w:rsidRDefault="007179D5" w:rsidP="00F41CE3">
            <w:pPr>
              <w:pStyle w:val="Default"/>
              <w:jc w:val="center"/>
              <w:rPr>
                <w:rFonts w:eastAsia="Times New Roman"/>
                <w:color w:val="auto"/>
                <w:sz w:val="16"/>
                <w:szCs w:val="18"/>
              </w:rPr>
            </w:pPr>
          </w:p>
        </w:tc>
        <w:tc>
          <w:tcPr>
            <w:tcW w:w="720" w:type="pct"/>
          </w:tcPr>
          <w:p w14:paraId="6D62D3B5" w14:textId="77777777" w:rsidR="007179D5" w:rsidRPr="00D210A6" w:rsidRDefault="007179D5" w:rsidP="00F41CE3">
            <w:pPr>
              <w:pStyle w:val="Default"/>
              <w:jc w:val="center"/>
              <w:rPr>
                <w:rFonts w:eastAsia="Times New Roman"/>
                <w:color w:val="auto"/>
                <w:sz w:val="16"/>
                <w:szCs w:val="18"/>
              </w:rPr>
            </w:pPr>
          </w:p>
        </w:tc>
        <w:tc>
          <w:tcPr>
            <w:tcW w:w="623" w:type="pct"/>
          </w:tcPr>
          <w:p w14:paraId="0360B08F" w14:textId="77777777" w:rsidR="007179D5" w:rsidRPr="00D210A6" w:rsidRDefault="007179D5" w:rsidP="00F41CE3">
            <w:pPr>
              <w:pStyle w:val="Default"/>
              <w:jc w:val="center"/>
              <w:rPr>
                <w:rFonts w:eastAsia="Times New Roman"/>
                <w:color w:val="auto"/>
                <w:sz w:val="16"/>
                <w:szCs w:val="18"/>
              </w:rPr>
            </w:pPr>
          </w:p>
        </w:tc>
      </w:tr>
      <w:tr w:rsidR="00D210A6" w:rsidRPr="00D210A6" w14:paraId="169FD3D0" w14:textId="77777777" w:rsidTr="00646417">
        <w:trPr>
          <w:trHeight w:val="98"/>
        </w:trPr>
        <w:tc>
          <w:tcPr>
            <w:tcW w:w="778" w:type="pct"/>
          </w:tcPr>
          <w:p w14:paraId="5D40F6ED" w14:textId="77777777" w:rsidR="007179D5" w:rsidRPr="00D210A6" w:rsidRDefault="007179D5" w:rsidP="00F41CE3">
            <w:pPr>
              <w:pStyle w:val="Default"/>
              <w:rPr>
                <w:rFonts w:eastAsia="Times New Roman"/>
                <w:color w:val="auto"/>
                <w:sz w:val="16"/>
                <w:szCs w:val="18"/>
              </w:rPr>
            </w:pPr>
            <w:r w:rsidRPr="00D210A6">
              <w:rPr>
                <w:rFonts w:eastAsia="Times New Roman"/>
                <w:color w:val="auto"/>
                <w:sz w:val="16"/>
                <w:szCs w:val="18"/>
              </w:rPr>
              <w:t>Content 5</w:t>
            </w:r>
          </w:p>
        </w:tc>
        <w:tc>
          <w:tcPr>
            <w:tcW w:w="720" w:type="pct"/>
          </w:tcPr>
          <w:p w14:paraId="204DD9C3"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20" w:type="pct"/>
          </w:tcPr>
          <w:p w14:paraId="65A7C463"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20" w:type="pct"/>
          </w:tcPr>
          <w:p w14:paraId="7025ECCB" w14:textId="77777777" w:rsidR="007179D5" w:rsidRPr="00D210A6" w:rsidRDefault="007179D5" w:rsidP="00F41CE3">
            <w:pPr>
              <w:pStyle w:val="Default"/>
              <w:jc w:val="center"/>
              <w:rPr>
                <w:rFonts w:eastAsia="Times New Roman"/>
                <w:color w:val="auto"/>
                <w:sz w:val="16"/>
                <w:szCs w:val="18"/>
              </w:rPr>
            </w:pPr>
          </w:p>
        </w:tc>
        <w:tc>
          <w:tcPr>
            <w:tcW w:w="720" w:type="pct"/>
          </w:tcPr>
          <w:p w14:paraId="79FA17FC" w14:textId="77777777" w:rsidR="007179D5" w:rsidRPr="00D210A6" w:rsidRDefault="007179D5" w:rsidP="00F41CE3">
            <w:pPr>
              <w:pStyle w:val="Default"/>
              <w:jc w:val="center"/>
              <w:rPr>
                <w:rFonts w:eastAsia="Times New Roman"/>
                <w:color w:val="auto"/>
                <w:sz w:val="16"/>
                <w:szCs w:val="18"/>
              </w:rPr>
            </w:pPr>
          </w:p>
        </w:tc>
        <w:tc>
          <w:tcPr>
            <w:tcW w:w="720" w:type="pct"/>
          </w:tcPr>
          <w:p w14:paraId="0A7722A6" w14:textId="77777777" w:rsidR="007179D5" w:rsidRPr="00D210A6" w:rsidRDefault="007179D5" w:rsidP="00F41CE3">
            <w:pPr>
              <w:pStyle w:val="Default"/>
              <w:jc w:val="center"/>
              <w:rPr>
                <w:rFonts w:eastAsia="Times New Roman"/>
                <w:color w:val="auto"/>
                <w:sz w:val="16"/>
                <w:szCs w:val="18"/>
              </w:rPr>
            </w:pPr>
          </w:p>
        </w:tc>
        <w:tc>
          <w:tcPr>
            <w:tcW w:w="623" w:type="pct"/>
          </w:tcPr>
          <w:p w14:paraId="1778F6C6"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r>
      <w:tr w:rsidR="00D210A6" w:rsidRPr="00D210A6" w14:paraId="55F90861" w14:textId="77777777" w:rsidTr="00646417">
        <w:trPr>
          <w:trHeight w:val="152"/>
        </w:trPr>
        <w:tc>
          <w:tcPr>
            <w:tcW w:w="778" w:type="pct"/>
          </w:tcPr>
          <w:p w14:paraId="0C8D89CA" w14:textId="77777777" w:rsidR="007179D5" w:rsidRPr="00D210A6" w:rsidRDefault="007179D5" w:rsidP="00F41CE3">
            <w:pPr>
              <w:pStyle w:val="Default"/>
              <w:rPr>
                <w:rFonts w:eastAsia="Times New Roman"/>
                <w:color w:val="auto"/>
                <w:sz w:val="16"/>
                <w:szCs w:val="18"/>
              </w:rPr>
            </w:pPr>
            <w:r w:rsidRPr="00D210A6">
              <w:rPr>
                <w:rFonts w:eastAsia="Times New Roman"/>
                <w:color w:val="auto"/>
                <w:sz w:val="16"/>
                <w:szCs w:val="18"/>
              </w:rPr>
              <w:t>Content 6</w:t>
            </w:r>
          </w:p>
        </w:tc>
        <w:tc>
          <w:tcPr>
            <w:tcW w:w="720" w:type="pct"/>
          </w:tcPr>
          <w:p w14:paraId="2CEBB8D7"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20" w:type="pct"/>
          </w:tcPr>
          <w:p w14:paraId="6A1EDB42"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20" w:type="pct"/>
          </w:tcPr>
          <w:p w14:paraId="3CCE53EF" w14:textId="77777777" w:rsidR="007179D5" w:rsidRPr="00D210A6" w:rsidRDefault="007179D5" w:rsidP="00F41CE3">
            <w:pPr>
              <w:pStyle w:val="Default"/>
              <w:jc w:val="center"/>
              <w:rPr>
                <w:rFonts w:eastAsia="Times New Roman"/>
                <w:color w:val="auto"/>
                <w:sz w:val="16"/>
                <w:szCs w:val="18"/>
              </w:rPr>
            </w:pPr>
          </w:p>
        </w:tc>
        <w:tc>
          <w:tcPr>
            <w:tcW w:w="720" w:type="pct"/>
          </w:tcPr>
          <w:p w14:paraId="5276D350" w14:textId="77777777" w:rsidR="007179D5" w:rsidRPr="00D210A6" w:rsidRDefault="007179D5" w:rsidP="00F41CE3">
            <w:pPr>
              <w:pStyle w:val="Default"/>
              <w:jc w:val="center"/>
              <w:rPr>
                <w:rFonts w:eastAsia="Times New Roman"/>
                <w:color w:val="auto"/>
                <w:sz w:val="16"/>
                <w:szCs w:val="18"/>
              </w:rPr>
            </w:pPr>
          </w:p>
        </w:tc>
        <w:tc>
          <w:tcPr>
            <w:tcW w:w="720" w:type="pct"/>
          </w:tcPr>
          <w:p w14:paraId="33957596"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623" w:type="pct"/>
          </w:tcPr>
          <w:p w14:paraId="07CCC6F3" w14:textId="77777777" w:rsidR="007179D5" w:rsidRPr="00D210A6" w:rsidRDefault="007179D5" w:rsidP="00F41CE3">
            <w:pPr>
              <w:pStyle w:val="Default"/>
              <w:jc w:val="center"/>
              <w:rPr>
                <w:rFonts w:eastAsia="Times New Roman"/>
                <w:color w:val="auto"/>
                <w:sz w:val="16"/>
                <w:szCs w:val="18"/>
              </w:rPr>
            </w:pPr>
          </w:p>
        </w:tc>
      </w:tr>
      <w:tr w:rsidR="00646417" w:rsidRPr="00D210A6" w14:paraId="4E5A9BE6" w14:textId="77777777" w:rsidTr="00646417">
        <w:trPr>
          <w:trHeight w:val="107"/>
        </w:trPr>
        <w:tc>
          <w:tcPr>
            <w:tcW w:w="778" w:type="pct"/>
          </w:tcPr>
          <w:p w14:paraId="4DC3629B" w14:textId="77777777" w:rsidR="007179D5" w:rsidRPr="00D210A6" w:rsidRDefault="007179D5" w:rsidP="00F41CE3">
            <w:pPr>
              <w:pStyle w:val="Default"/>
              <w:rPr>
                <w:rFonts w:eastAsia="Times New Roman"/>
                <w:color w:val="auto"/>
                <w:sz w:val="16"/>
                <w:szCs w:val="18"/>
              </w:rPr>
            </w:pPr>
            <w:r w:rsidRPr="00D210A6">
              <w:rPr>
                <w:rFonts w:eastAsia="Times New Roman"/>
                <w:color w:val="auto"/>
                <w:sz w:val="16"/>
                <w:szCs w:val="18"/>
              </w:rPr>
              <w:t>Content 7</w:t>
            </w:r>
          </w:p>
        </w:tc>
        <w:tc>
          <w:tcPr>
            <w:tcW w:w="720" w:type="pct"/>
          </w:tcPr>
          <w:p w14:paraId="5BAAA754"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20" w:type="pct"/>
          </w:tcPr>
          <w:p w14:paraId="3CE2253F"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20" w:type="pct"/>
          </w:tcPr>
          <w:p w14:paraId="4ABBB2A9" w14:textId="77777777" w:rsidR="007179D5" w:rsidRPr="00D210A6" w:rsidRDefault="007179D5" w:rsidP="00F41CE3">
            <w:pPr>
              <w:pStyle w:val="Default"/>
              <w:jc w:val="center"/>
              <w:rPr>
                <w:rFonts w:eastAsia="Times New Roman"/>
                <w:color w:val="auto"/>
                <w:sz w:val="16"/>
                <w:szCs w:val="18"/>
              </w:rPr>
            </w:pPr>
          </w:p>
        </w:tc>
        <w:tc>
          <w:tcPr>
            <w:tcW w:w="720" w:type="pct"/>
          </w:tcPr>
          <w:p w14:paraId="1DC1CFE5"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20" w:type="pct"/>
          </w:tcPr>
          <w:p w14:paraId="2F513725"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623" w:type="pct"/>
          </w:tcPr>
          <w:p w14:paraId="59BD4DB2" w14:textId="77777777" w:rsidR="007179D5" w:rsidRPr="00D210A6" w:rsidRDefault="007179D5" w:rsidP="00F41CE3">
            <w:pPr>
              <w:pStyle w:val="Default"/>
              <w:jc w:val="center"/>
              <w:rPr>
                <w:rFonts w:eastAsia="Times New Roman"/>
                <w:color w:val="auto"/>
                <w:sz w:val="16"/>
                <w:szCs w:val="18"/>
              </w:rPr>
            </w:pPr>
          </w:p>
        </w:tc>
      </w:tr>
    </w:tbl>
    <w:p w14:paraId="051BB886" w14:textId="77777777" w:rsidR="00E2108A" w:rsidRPr="00D210A6" w:rsidRDefault="00E2108A" w:rsidP="00F41CE3">
      <w:pPr>
        <w:pStyle w:val="ListParagraph"/>
        <w:ind w:left="0"/>
        <w:jc w:val="center"/>
        <w:rPr>
          <w:b/>
          <w:bCs/>
          <w:sz w:val="18"/>
          <w:szCs w:val="18"/>
        </w:rPr>
      </w:pPr>
    </w:p>
    <w:p w14:paraId="1382AAB9" w14:textId="77777777" w:rsidR="007179D5" w:rsidRPr="00D210A6" w:rsidRDefault="007179D5" w:rsidP="00F41CE3">
      <w:pPr>
        <w:pStyle w:val="ListParagraph"/>
        <w:ind w:left="0"/>
        <w:jc w:val="center"/>
        <w:rPr>
          <w:b/>
          <w:bCs/>
          <w:sz w:val="18"/>
          <w:szCs w:val="18"/>
        </w:rPr>
      </w:pPr>
      <w:r w:rsidRPr="00D210A6">
        <w:rPr>
          <w:b/>
          <w:bCs/>
          <w:sz w:val="18"/>
          <w:szCs w:val="18"/>
        </w:rPr>
        <w:t>Part D: Learning Resources</w:t>
      </w:r>
    </w:p>
    <w:p w14:paraId="16DC3DF9" w14:textId="77777777" w:rsidR="00646417" w:rsidRPr="00D210A6" w:rsidRDefault="00646417" w:rsidP="00F41CE3">
      <w:pPr>
        <w:tabs>
          <w:tab w:val="left" w:pos="1102"/>
        </w:tabs>
        <w:jc w:val="both"/>
        <w:rPr>
          <w:b/>
          <w:bCs/>
          <w:sz w:val="18"/>
          <w:szCs w:val="18"/>
        </w:rPr>
      </w:pPr>
    </w:p>
    <w:p w14:paraId="1A4226DE" w14:textId="77777777" w:rsidR="007179D5" w:rsidRPr="00D210A6" w:rsidRDefault="00E2108A" w:rsidP="00F41CE3">
      <w:pPr>
        <w:tabs>
          <w:tab w:val="left" w:pos="1102"/>
        </w:tabs>
        <w:jc w:val="both"/>
        <w:rPr>
          <w:b/>
          <w:bCs/>
          <w:sz w:val="18"/>
          <w:szCs w:val="18"/>
        </w:rPr>
      </w:pPr>
      <w:r w:rsidRPr="00D210A6">
        <w:rPr>
          <w:b/>
          <w:bCs/>
          <w:sz w:val="18"/>
          <w:szCs w:val="18"/>
        </w:rPr>
        <w:t xml:space="preserve">4.1 </w:t>
      </w:r>
      <w:r w:rsidR="007179D5" w:rsidRPr="00D210A6">
        <w:rPr>
          <w:b/>
          <w:bCs/>
          <w:sz w:val="18"/>
          <w:szCs w:val="18"/>
        </w:rPr>
        <w:t xml:space="preserve">Required readings </w:t>
      </w:r>
    </w:p>
    <w:p w14:paraId="76D9C8F8" w14:textId="77777777" w:rsidR="007179D5" w:rsidRPr="00D210A6" w:rsidRDefault="00E2108A" w:rsidP="00B36525">
      <w:pPr>
        <w:suppressAutoHyphens/>
        <w:ind w:left="360" w:hanging="360"/>
        <w:jc w:val="both"/>
        <w:rPr>
          <w:bCs/>
          <w:sz w:val="18"/>
          <w:szCs w:val="18"/>
        </w:rPr>
      </w:pPr>
      <w:r w:rsidRPr="00D210A6">
        <w:rPr>
          <w:bCs/>
          <w:sz w:val="18"/>
          <w:szCs w:val="18"/>
        </w:rPr>
        <w:t xml:space="preserve">1. </w:t>
      </w:r>
      <w:r w:rsidR="007179D5" w:rsidRPr="00D210A6">
        <w:rPr>
          <w:bCs/>
          <w:sz w:val="18"/>
          <w:szCs w:val="18"/>
        </w:rPr>
        <w:t>Cecchetti, S. and Schoenholtz, K. (2014).Money, Banking and Financial Markets. 4th Edition</w:t>
      </w:r>
    </w:p>
    <w:p w14:paraId="1BFFC663" w14:textId="77777777" w:rsidR="007179D5" w:rsidRPr="00D210A6" w:rsidRDefault="00E2108A" w:rsidP="00B36525">
      <w:pPr>
        <w:suppressAutoHyphens/>
        <w:ind w:left="360" w:hanging="360"/>
        <w:jc w:val="both"/>
        <w:rPr>
          <w:bCs/>
          <w:sz w:val="18"/>
          <w:szCs w:val="18"/>
        </w:rPr>
      </w:pPr>
      <w:r w:rsidRPr="00D210A6">
        <w:rPr>
          <w:bCs/>
          <w:sz w:val="18"/>
          <w:szCs w:val="18"/>
        </w:rPr>
        <w:t xml:space="preserve">2. </w:t>
      </w:r>
      <w:r w:rsidR="007179D5" w:rsidRPr="00D210A6">
        <w:rPr>
          <w:bCs/>
          <w:sz w:val="18"/>
          <w:szCs w:val="18"/>
        </w:rPr>
        <w:t>Frederic S. Mishkin (2013): Economics of Money, Banking and Financial Markets, Pearson Education</w:t>
      </w:r>
    </w:p>
    <w:p w14:paraId="3E6A73D8" w14:textId="77777777" w:rsidR="007179D5" w:rsidRPr="00D210A6" w:rsidRDefault="007179D5" w:rsidP="00B36525">
      <w:pPr>
        <w:pStyle w:val="ListParagraph"/>
        <w:autoSpaceDE w:val="0"/>
        <w:autoSpaceDN w:val="0"/>
        <w:adjustRightInd w:val="0"/>
        <w:ind w:left="360" w:hanging="360"/>
        <w:jc w:val="both"/>
        <w:rPr>
          <w:spacing w:val="-5"/>
          <w:sz w:val="18"/>
          <w:szCs w:val="18"/>
        </w:rPr>
      </w:pPr>
    </w:p>
    <w:p w14:paraId="14EB01EF" w14:textId="77777777" w:rsidR="007179D5" w:rsidRPr="00D210A6" w:rsidRDefault="00E2108A" w:rsidP="00B36525">
      <w:pPr>
        <w:pStyle w:val="ListParagraph"/>
        <w:tabs>
          <w:tab w:val="left" w:pos="1102"/>
        </w:tabs>
        <w:spacing w:after="200"/>
        <w:ind w:left="360" w:hanging="360"/>
        <w:jc w:val="both"/>
        <w:rPr>
          <w:b/>
          <w:bCs/>
          <w:sz w:val="18"/>
          <w:szCs w:val="18"/>
        </w:rPr>
      </w:pPr>
      <w:r w:rsidRPr="00D210A6">
        <w:rPr>
          <w:b/>
          <w:bCs/>
          <w:sz w:val="18"/>
          <w:szCs w:val="18"/>
        </w:rPr>
        <w:t xml:space="preserve">4.2 </w:t>
      </w:r>
      <w:r w:rsidR="007179D5" w:rsidRPr="00D210A6">
        <w:rPr>
          <w:b/>
          <w:bCs/>
          <w:sz w:val="18"/>
          <w:szCs w:val="18"/>
        </w:rPr>
        <w:t xml:space="preserve">Supplementary readings </w:t>
      </w:r>
    </w:p>
    <w:p w14:paraId="16B5E6D9" w14:textId="77777777" w:rsidR="007179D5" w:rsidRPr="00D210A6" w:rsidRDefault="00E2108A" w:rsidP="00B36525">
      <w:pPr>
        <w:pStyle w:val="ListParagraph"/>
        <w:suppressAutoHyphens/>
        <w:ind w:left="360" w:hanging="360"/>
        <w:jc w:val="both"/>
        <w:rPr>
          <w:bCs/>
          <w:sz w:val="18"/>
          <w:szCs w:val="18"/>
        </w:rPr>
      </w:pPr>
      <w:r w:rsidRPr="00D210A6">
        <w:rPr>
          <w:bCs/>
          <w:sz w:val="18"/>
          <w:szCs w:val="18"/>
        </w:rPr>
        <w:t xml:space="preserve">3. </w:t>
      </w:r>
      <w:r w:rsidR="00B36525" w:rsidRPr="00D210A6">
        <w:rPr>
          <w:bCs/>
          <w:sz w:val="18"/>
          <w:szCs w:val="18"/>
        </w:rPr>
        <w:tab/>
      </w:r>
      <w:r w:rsidR="007179D5" w:rsidRPr="00D210A6">
        <w:rPr>
          <w:bCs/>
          <w:sz w:val="18"/>
          <w:szCs w:val="18"/>
        </w:rPr>
        <w:t xml:space="preserve">Kettell, B. (2011). Introduction to Islamic banking and finance (Vol. 1).John Wiley &amp; </w:t>
      </w:r>
      <w:r w:rsidRPr="00D210A6">
        <w:rPr>
          <w:bCs/>
          <w:sz w:val="18"/>
          <w:szCs w:val="18"/>
        </w:rPr>
        <w:t xml:space="preserve"> </w:t>
      </w:r>
      <w:r w:rsidR="007179D5" w:rsidRPr="00D210A6">
        <w:rPr>
          <w:bCs/>
          <w:sz w:val="18"/>
          <w:szCs w:val="18"/>
        </w:rPr>
        <w:t>Sons.</w:t>
      </w:r>
    </w:p>
    <w:p w14:paraId="5B65CF13" w14:textId="77777777" w:rsidR="007179D5" w:rsidRPr="00D210A6" w:rsidRDefault="00E2108A" w:rsidP="00B36525">
      <w:pPr>
        <w:suppressAutoHyphens/>
        <w:ind w:left="360" w:hanging="360"/>
        <w:jc w:val="both"/>
        <w:rPr>
          <w:bCs/>
          <w:sz w:val="18"/>
          <w:szCs w:val="18"/>
        </w:rPr>
      </w:pPr>
      <w:r w:rsidRPr="00D210A6">
        <w:rPr>
          <w:bCs/>
          <w:sz w:val="18"/>
          <w:szCs w:val="18"/>
        </w:rPr>
        <w:t xml:space="preserve">4. </w:t>
      </w:r>
      <w:r w:rsidR="00B36525" w:rsidRPr="00D210A6">
        <w:rPr>
          <w:bCs/>
          <w:sz w:val="18"/>
          <w:szCs w:val="18"/>
        </w:rPr>
        <w:tab/>
      </w:r>
      <w:r w:rsidR="007179D5" w:rsidRPr="00D210A6">
        <w:rPr>
          <w:bCs/>
          <w:sz w:val="18"/>
          <w:szCs w:val="18"/>
        </w:rPr>
        <w:t>Madura, J. (2015). Financial Markets and Institutions. 11th Edition</w:t>
      </w:r>
    </w:p>
    <w:p w14:paraId="6BC5E73D" w14:textId="77777777" w:rsidR="007179D5" w:rsidRPr="00D210A6" w:rsidRDefault="00E2108A" w:rsidP="00B36525">
      <w:pPr>
        <w:suppressAutoHyphens/>
        <w:ind w:left="360" w:hanging="360"/>
        <w:jc w:val="both"/>
        <w:rPr>
          <w:bCs/>
          <w:sz w:val="18"/>
          <w:szCs w:val="18"/>
        </w:rPr>
      </w:pPr>
      <w:r w:rsidRPr="00D210A6">
        <w:rPr>
          <w:bCs/>
          <w:sz w:val="18"/>
          <w:szCs w:val="18"/>
        </w:rPr>
        <w:t xml:space="preserve">5. </w:t>
      </w:r>
      <w:r w:rsidR="00B36525" w:rsidRPr="00D210A6">
        <w:rPr>
          <w:bCs/>
          <w:sz w:val="18"/>
          <w:szCs w:val="18"/>
        </w:rPr>
        <w:tab/>
      </w:r>
      <w:r w:rsidR="007179D5" w:rsidRPr="00D210A6">
        <w:rPr>
          <w:bCs/>
          <w:sz w:val="18"/>
          <w:szCs w:val="18"/>
        </w:rPr>
        <w:t xml:space="preserve">Mishkin and Stanley (2015).Financial markets and institutions. 8th Edition </w:t>
      </w:r>
    </w:p>
    <w:p w14:paraId="2244F91C" w14:textId="77777777" w:rsidR="007179D5" w:rsidRPr="00D210A6" w:rsidRDefault="00E2108A" w:rsidP="00B36525">
      <w:pPr>
        <w:suppressAutoHyphens/>
        <w:ind w:left="360" w:hanging="360"/>
        <w:jc w:val="both"/>
        <w:rPr>
          <w:bCs/>
          <w:sz w:val="18"/>
          <w:szCs w:val="18"/>
        </w:rPr>
      </w:pPr>
      <w:r w:rsidRPr="00D210A6">
        <w:rPr>
          <w:bCs/>
          <w:sz w:val="18"/>
          <w:szCs w:val="18"/>
        </w:rPr>
        <w:t xml:space="preserve">6. </w:t>
      </w:r>
      <w:r w:rsidR="00B36525" w:rsidRPr="00D210A6">
        <w:rPr>
          <w:bCs/>
          <w:sz w:val="18"/>
          <w:szCs w:val="18"/>
        </w:rPr>
        <w:tab/>
      </w:r>
      <w:r w:rsidR="007179D5" w:rsidRPr="00D210A6">
        <w:rPr>
          <w:bCs/>
          <w:sz w:val="18"/>
          <w:szCs w:val="18"/>
        </w:rPr>
        <w:t>Mishkin, F S (2016): The Economics of Money, Banking and Financial Markets. 11th Edition</w:t>
      </w:r>
    </w:p>
    <w:p w14:paraId="4B157B04" w14:textId="77777777" w:rsidR="007179D5" w:rsidRPr="00D210A6" w:rsidRDefault="00E2108A" w:rsidP="00B36525">
      <w:pPr>
        <w:suppressAutoHyphens/>
        <w:ind w:left="360" w:hanging="360"/>
        <w:jc w:val="both"/>
        <w:rPr>
          <w:bCs/>
          <w:sz w:val="18"/>
          <w:szCs w:val="18"/>
        </w:rPr>
      </w:pPr>
      <w:r w:rsidRPr="00D210A6">
        <w:rPr>
          <w:bCs/>
          <w:sz w:val="18"/>
          <w:szCs w:val="18"/>
        </w:rPr>
        <w:t>7.</w:t>
      </w:r>
      <w:r w:rsidR="00B36525" w:rsidRPr="00D210A6">
        <w:rPr>
          <w:bCs/>
          <w:sz w:val="18"/>
          <w:szCs w:val="18"/>
        </w:rPr>
        <w:tab/>
      </w:r>
      <w:r w:rsidRPr="00D210A6">
        <w:rPr>
          <w:bCs/>
          <w:sz w:val="18"/>
          <w:szCs w:val="18"/>
        </w:rPr>
        <w:t xml:space="preserve"> </w:t>
      </w:r>
      <w:r w:rsidR="007179D5" w:rsidRPr="00D210A6">
        <w:rPr>
          <w:bCs/>
          <w:sz w:val="18"/>
          <w:szCs w:val="18"/>
        </w:rPr>
        <w:t>Rik W. HaferAnd Scott E. Hein (2007). The Stock Market.</w:t>
      </w:r>
    </w:p>
    <w:p w14:paraId="121D2C1C" w14:textId="77777777" w:rsidR="007179D5" w:rsidRPr="00D210A6" w:rsidRDefault="00E2108A" w:rsidP="00B36525">
      <w:pPr>
        <w:suppressAutoHyphens/>
        <w:ind w:left="360" w:hanging="360"/>
        <w:jc w:val="both"/>
        <w:rPr>
          <w:bCs/>
          <w:sz w:val="18"/>
          <w:szCs w:val="18"/>
        </w:rPr>
      </w:pPr>
      <w:r w:rsidRPr="00D210A6">
        <w:rPr>
          <w:bCs/>
          <w:sz w:val="18"/>
          <w:szCs w:val="18"/>
        </w:rPr>
        <w:t xml:space="preserve">8. </w:t>
      </w:r>
      <w:r w:rsidR="00B36525" w:rsidRPr="00D210A6">
        <w:rPr>
          <w:bCs/>
          <w:sz w:val="18"/>
          <w:szCs w:val="18"/>
        </w:rPr>
        <w:tab/>
      </w:r>
      <w:r w:rsidR="007179D5" w:rsidRPr="00D210A6">
        <w:rPr>
          <w:bCs/>
          <w:sz w:val="18"/>
          <w:szCs w:val="18"/>
        </w:rPr>
        <w:t>Rose, P S and S C Hudgins (2005): Bank Management and Financial Services, McGraw-Hill, USA Sixth Edition.</w:t>
      </w:r>
    </w:p>
    <w:p w14:paraId="0431F7FB" w14:textId="77777777" w:rsidR="007179D5" w:rsidRPr="00D210A6" w:rsidRDefault="00E2108A" w:rsidP="00B36525">
      <w:pPr>
        <w:suppressAutoHyphens/>
        <w:ind w:left="360" w:hanging="360"/>
        <w:jc w:val="both"/>
        <w:rPr>
          <w:bCs/>
          <w:sz w:val="18"/>
          <w:szCs w:val="18"/>
        </w:rPr>
      </w:pPr>
      <w:r w:rsidRPr="00D210A6">
        <w:rPr>
          <w:bCs/>
          <w:sz w:val="18"/>
          <w:szCs w:val="18"/>
        </w:rPr>
        <w:t xml:space="preserve">9. </w:t>
      </w:r>
      <w:r w:rsidR="00B36525" w:rsidRPr="00D210A6">
        <w:rPr>
          <w:bCs/>
          <w:sz w:val="18"/>
          <w:szCs w:val="18"/>
        </w:rPr>
        <w:tab/>
      </w:r>
      <w:r w:rsidR="007179D5" w:rsidRPr="00D210A6">
        <w:rPr>
          <w:bCs/>
          <w:sz w:val="18"/>
          <w:szCs w:val="18"/>
        </w:rPr>
        <w:t xml:space="preserve">Hassan, Kayed, &amp; Oseni, (2013): Introduction to Islamic Banking and Finance: Principles and Practice, Pearson Education Limited. </w:t>
      </w:r>
    </w:p>
    <w:p w14:paraId="0C030871" w14:textId="77777777" w:rsidR="007179D5" w:rsidRPr="00D210A6" w:rsidRDefault="007179D5" w:rsidP="00F41CE3">
      <w:pPr>
        <w:autoSpaceDE w:val="0"/>
        <w:autoSpaceDN w:val="0"/>
        <w:adjustRightInd w:val="0"/>
        <w:jc w:val="center"/>
        <w:rPr>
          <w:rFonts w:eastAsia="Calibri"/>
          <w:sz w:val="20"/>
          <w:szCs w:val="18"/>
        </w:rPr>
      </w:pPr>
      <w:bookmarkStart w:id="4" w:name="_Hlk54304287"/>
    </w:p>
    <w:tbl>
      <w:tblPr>
        <w:tblW w:w="4915"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2331"/>
        <w:gridCol w:w="2007"/>
      </w:tblGrid>
      <w:tr w:rsidR="00D210A6" w:rsidRPr="00D210A6" w14:paraId="2D23659F" w14:textId="77777777" w:rsidTr="00646417">
        <w:trPr>
          <w:trHeight w:val="207"/>
        </w:trPr>
        <w:tc>
          <w:tcPr>
            <w:tcW w:w="1518" w:type="pct"/>
            <w:tcBorders>
              <w:top w:val="single" w:sz="4" w:space="0" w:color="auto"/>
              <w:bottom w:val="single" w:sz="4" w:space="0" w:color="auto"/>
              <w:right w:val="single" w:sz="4" w:space="0" w:color="auto"/>
            </w:tcBorders>
          </w:tcPr>
          <w:p w14:paraId="6B6789A0" w14:textId="77777777" w:rsidR="007179D5" w:rsidRPr="00D210A6" w:rsidRDefault="007179D5" w:rsidP="00F41CE3">
            <w:pPr>
              <w:autoSpaceDE w:val="0"/>
              <w:autoSpaceDN w:val="0"/>
              <w:adjustRightInd w:val="0"/>
              <w:rPr>
                <w:rFonts w:eastAsia="Calibri"/>
                <w:sz w:val="18"/>
                <w:szCs w:val="18"/>
              </w:rPr>
            </w:pPr>
            <w:r w:rsidRPr="00D210A6">
              <w:rPr>
                <w:rFonts w:eastAsia="Calibri"/>
                <w:b/>
                <w:bCs/>
                <w:sz w:val="18"/>
                <w:szCs w:val="18"/>
              </w:rPr>
              <w:t xml:space="preserve">Course No: </w:t>
            </w:r>
            <w:r w:rsidRPr="00D210A6">
              <w:rPr>
                <w:rFonts w:eastAsia="Calibri"/>
                <w:sz w:val="18"/>
                <w:szCs w:val="18"/>
              </w:rPr>
              <w:t xml:space="preserve"> ECO242</w:t>
            </w:r>
          </w:p>
        </w:tc>
        <w:tc>
          <w:tcPr>
            <w:tcW w:w="1871" w:type="pct"/>
            <w:tcBorders>
              <w:top w:val="single" w:sz="4" w:space="0" w:color="auto"/>
              <w:left w:val="single" w:sz="4" w:space="0" w:color="auto"/>
              <w:bottom w:val="single" w:sz="4" w:space="0" w:color="auto"/>
              <w:right w:val="single" w:sz="4" w:space="0" w:color="auto"/>
            </w:tcBorders>
          </w:tcPr>
          <w:p w14:paraId="7E17B043" w14:textId="77777777" w:rsidR="007179D5" w:rsidRPr="00D210A6" w:rsidRDefault="007179D5" w:rsidP="00F41CE3">
            <w:pPr>
              <w:rPr>
                <w:rFonts w:eastAsia="Calibri"/>
                <w:b/>
                <w:bCs/>
                <w:sz w:val="18"/>
                <w:szCs w:val="18"/>
              </w:rPr>
            </w:pPr>
            <w:r w:rsidRPr="00D210A6">
              <w:rPr>
                <w:rFonts w:eastAsia="Calibri"/>
                <w:b/>
                <w:bCs/>
                <w:sz w:val="18"/>
                <w:szCs w:val="18"/>
              </w:rPr>
              <w:t xml:space="preserve">Academic Session: </w:t>
            </w:r>
            <w:r w:rsidRPr="00D210A6">
              <w:rPr>
                <w:rFonts w:eastAsia="Calibri"/>
                <w:sz w:val="18"/>
                <w:szCs w:val="18"/>
              </w:rPr>
              <w:t>2020-21</w:t>
            </w:r>
          </w:p>
        </w:tc>
        <w:tc>
          <w:tcPr>
            <w:tcW w:w="1611" w:type="pct"/>
            <w:tcBorders>
              <w:top w:val="single" w:sz="4" w:space="0" w:color="auto"/>
              <w:left w:val="single" w:sz="4" w:space="0" w:color="auto"/>
              <w:bottom w:val="single" w:sz="4" w:space="0" w:color="auto"/>
            </w:tcBorders>
          </w:tcPr>
          <w:p w14:paraId="6DD20554" w14:textId="77777777" w:rsidR="007179D5" w:rsidRPr="00D210A6" w:rsidRDefault="007179D5" w:rsidP="00F41CE3">
            <w:pPr>
              <w:rPr>
                <w:rFonts w:eastAsia="Calibri"/>
                <w:b/>
                <w:bCs/>
                <w:sz w:val="18"/>
                <w:szCs w:val="18"/>
              </w:rPr>
            </w:pPr>
            <w:r w:rsidRPr="00D210A6">
              <w:rPr>
                <w:rFonts w:eastAsia="Calibri"/>
                <w:b/>
                <w:bCs/>
                <w:sz w:val="18"/>
                <w:szCs w:val="18"/>
              </w:rPr>
              <w:t xml:space="preserve">Semester: </w:t>
            </w:r>
            <w:r w:rsidRPr="00D210A6">
              <w:rPr>
                <w:rFonts w:eastAsia="Calibri"/>
                <w:sz w:val="18"/>
                <w:szCs w:val="18"/>
              </w:rPr>
              <w:t>2</w:t>
            </w:r>
            <w:r w:rsidRPr="00D210A6">
              <w:rPr>
                <w:rFonts w:eastAsia="Calibri"/>
                <w:sz w:val="18"/>
                <w:szCs w:val="18"/>
                <w:vertAlign w:val="superscript"/>
              </w:rPr>
              <w:t>nd</w:t>
            </w:r>
            <w:r w:rsidRPr="00D210A6">
              <w:rPr>
                <w:rFonts w:eastAsia="Calibri"/>
                <w:sz w:val="18"/>
                <w:szCs w:val="18"/>
              </w:rPr>
              <w:t xml:space="preserve"> Year 1</w:t>
            </w:r>
            <w:r w:rsidRPr="00D210A6">
              <w:rPr>
                <w:rFonts w:eastAsia="Calibri"/>
                <w:sz w:val="18"/>
                <w:szCs w:val="18"/>
                <w:vertAlign w:val="superscript"/>
              </w:rPr>
              <w:t>st</w:t>
            </w:r>
          </w:p>
        </w:tc>
      </w:tr>
      <w:tr w:rsidR="00D210A6" w:rsidRPr="00D210A6" w14:paraId="54CB1F46" w14:textId="77777777" w:rsidTr="00646417">
        <w:trPr>
          <w:trHeight w:hRule="exact" w:val="216"/>
        </w:trPr>
        <w:tc>
          <w:tcPr>
            <w:tcW w:w="5000" w:type="pct"/>
            <w:gridSpan w:val="3"/>
            <w:tcBorders>
              <w:top w:val="single" w:sz="4" w:space="0" w:color="auto"/>
              <w:bottom w:val="single" w:sz="4" w:space="0" w:color="auto"/>
            </w:tcBorders>
          </w:tcPr>
          <w:p w14:paraId="41FE5336" w14:textId="77777777" w:rsidR="007179D5" w:rsidRPr="00D210A6" w:rsidRDefault="007179D5" w:rsidP="00F41CE3">
            <w:pPr>
              <w:rPr>
                <w:rFonts w:eastAsia="Calibri"/>
                <w:b/>
                <w:bCs/>
                <w:sz w:val="18"/>
                <w:szCs w:val="18"/>
              </w:rPr>
            </w:pPr>
            <w:r w:rsidRPr="00D210A6">
              <w:rPr>
                <w:rFonts w:eastAsia="Calibri"/>
                <w:b/>
                <w:bCs/>
                <w:sz w:val="18"/>
                <w:szCs w:val="18"/>
              </w:rPr>
              <w:t xml:space="preserve">Course Title: </w:t>
            </w:r>
            <w:r w:rsidRPr="00D210A6">
              <w:rPr>
                <w:rFonts w:eastAsia="Calibri"/>
                <w:bCs/>
                <w:sz w:val="18"/>
                <w:szCs w:val="18"/>
              </w:rPr>
              <w:t>Agricultural Economics</w:t>
            </w:r>
          </w:p>
        </w:tc>
      </w:tr>
      <w:tr w:rsidR="00D210A6" w:rsidRPr="00D210A6" w14:paraId="2D46E7CC" w14:textId="77777777" w:rsidTr="00646417">
        <w:trPr>
          <w:trHeight w:hRule="exact" w:val="216"/>
        </w:trPr>
        <w:tc>
          <w:tcPr>
            <w:tcW w:w="1518" w:type="pct"/>
            <w:tcBorders>
              <w:top w:val="single" w:sz="4" w:space="0" w:color="auto"/>
              <w:bottom w:val="single" w:sz="4" w:space="0" w:color="auto"/>
              <w:right w:val="single" w:sz="4" w:space="0" w:color="auto"/>
            </w:tcBorders>
          </w:tcPr>
          <w:p w14:paraId="0F7BA669" w14:textId="77777777" w:rsidR="007179D5" w:rsidRPr="00D210A6" w:rsidRDefault="007179D5" w:rsidP="00F41CE3">
            <w:pPr>
              <w:rPr>
                <w:rFonts w:eastAsia="Calibri"/>
                <w:b/>
                <w:bCs/>
                <w:sz w:val="18"/>
                <w:szCs w:val="18"/>
              </w:rPr>
            </w:pPr>
            <w:r w:rsidRPr="00D210A6">
              <w:rPr>
                <w:rFonts w:eastAsia="Calibri"/>
                <w:b/>
                <w:bCs/>
                <w:sz w:val="18"/>
                <w:szCs w:val="18"/>
              </w:rPr>
              <w:t>Course Type:</w:t>
            </w:r>
            <w:r w:rsidRPr="00D210A6">
              <w:rPr>
                <w:rFonts w:eastAsia="Calibri"/>
                <w:sz w:val="18"/>
                <w:szCs w:val="18"/>
              </w:rPr>
              <w:t xml:space="preserve"> Theory</w:t>
            </w:r>
          </w:p>
        </w:tc>
        <w:tc>
          <w:tcPr>
            <w:tcW w:w="1871" w:type="pct"/>
            <w:tcBorders>
              <w:top w:val="single" w:sz="4" w:space="0" w:color="auto"/>
              <w:left w:val="single" w:sz="4" w:space="0" w:color="auto"/>
              <w:bottom w:val="single" w:sz="4" w:space="0" w:color="auto"/>
              <w:right w:val="single" w:sz="4" w:space="0" w:color="auto"/>
            </w:tcBorders>
          </w:tcPr>
          <w:p w14:paraId="15ABC5CA" w14:textId="77777777" w:rsidR="007179D5" w:rsidRPr="00D210A6" w:rsidRDefault="007179D5" w:rsidP="00F41CE3">
            <w:pPr>
              <w:rPr>
                <w:rFonts w:eastAsia="Calibri"/>
                <w:b/>
                <w:bCs/>
                <w:sz w:val="18"/>
                <w:szCs w:val="18"/>
              </w:rPr>
            </w:pPr>
            <w:r w:rsidRPr="00D210A6">
              <w:rPr>
                <w:rFonts w:eastAsia="Calibri"/>
                <w:b/>
                <w:bCs/>
                <w:sz w:val="18"/>
                <w:szCs w:val="18"/>
              </w:rPr>
              <w:t xml:space="preserve">Credit: </w:t>
            </w:r>
            <w:r w:rsidRPr="00D210A6">
              <w:rPr>
                <w:rFonts w:eastAsia="Calibri"/>
                <w:sz w:val="18"/>
                <w:szCs w:val="18"/>
              </w:rPr>
              <w:t>4</w:t>
            </w:r>
          </w:p>
        </w:tc>
        <w:tc>
          <w:tcPr>
            <w:tcW w:w="1611" w:type="pct"/>
            <w:tcBorders>
              <w:top w:val="single" w:sz="4" w:space="0" w:color="auto"/>
              <w:left w:val="single" w:sz="4" w:space="0" w:color="auto"/>
              <w:bottom w:val="single" w:sz="4" w:space="0" w:color="auto"/>
            </w:tcBorders>
          </w:tcPr>
          <w:p w14:paraId="79CFA055" w14:textId="77777777" w:rsidR="007179D5" w:rsidRPr="00D210A6" w:rsidRDefault="007179D5" w:rsidP="00F41CE3">
            <w:pPr>
              <w:rPr>
                <w:rFonts w:eastAsia="Calibri"/>
                <w:b/>
                <w:bCs/>
                <w:sz w:val="18"/>
                <w:szCs w:val="18"/>
              </w:rPr>
            </w:pPr>
            <w:r w:rsidRPr="00D210A6">
              <w:rPr>
                <w:rFonts w:eastAsia="Calibri"/>
                <w:b/>
                <w:bCs/>
                <w:sz w:val="18"/>
                <w:szCs w:val="18"/>
              </w:rPr>
              <w:t xml:space="preserve">Marks: </w:t>
            </w:r>
            <w:r w:rsidRPr="00D210A6">
              <w:rPr>
                <w:rFonts w:eastAsia="Calibri"/>
                <w:sz w:val="18"/>
                <w:szCs w:val="18"/>
              </w:rPr>
              <w:t>100</w:t>
            </w:r>
          </w:p>
        </w:tc>
      </w:tr>
      <w:tr w:rsidR="007179D5" w:rsidRPr="00D210A6" w14:paraId="28B68978" w14:textId="77777777" w:rsidTr="00646417">
        <w:trPr>
          <w:trHeight w:val="108"/>
        </w:trPr>
        <w:tc>
          <w:tcPr>
            <w:tcW w:w="5000" w:type="pct"/>
            <w:gridSpan w:val="3"/>
            <w:tcBorders>
              <w:top w:val="single" w:sz="4" w:space="0" w:color="auto"/>
              <w:bottom w:val="single" w:sz="4" w:space="0" w:color="auto"/>
            </w:tcBorders>
          </w:tcPr>
          <w:p w14:paraId="14374DF6" w14:textId="77777777" w:rsidR="007179D5" w:rsidRPr="00D210A6" w:rsidRDefault="007179D5" w:rsidP="00F41CE3">
            <w:pPr>
              <w:rPr>
                <w:rFonts w:eastAsia="Calibri"/>
                <w:b/>
                <w:bCs/>
                <w:sz w:val="18"/>
                <w:szCs w:val="18"/>
              </w:rPr>
            </w:pPr>
            <w:r w:rsidRPr="00D210A6">
              <w:rPr>
                <w:rFonts w:eastAsia="Calibri"/>
                <w:b/>
                <w:bCs/>
                <w:sz w:val="18"/>
                <w:szCs w:val="18"/>
              </w:rPr>
              <w:t xml:space="preserve">Instructor: </w:t>
            </w:r>
          </w:p>
        </w:tc>
      </w:tr>
    </w:tbl>
    <w:p w14:paraId="7DC495C9" w14:textId="77777777" w:rsidR="00EC1DCB" w:rsidRPr="00D210A6" w:rsidRDefault="00EC1DCB" w:rsidP="00F41CE3">
      <w:pPr>
        <w:autoSpaceDE w:val="0"/>
        <w:autoSpaceDN w:val="0"/>
        <w:adjustRightInd w:val="0"/>
        <w:jc w:val="center"/>
        <w:rPr>
          <w:rFonts w:eastAsia="Calibri"/>
          <w:b/>
          <w:bCs/>
          <w:sz w:val="18"/>
          <w:szCs w:val="18"/>
        </w:rPr>
      </w:pPr>
    </w:p>
    <w:p w14:paraId="79B32E03" w14:textId="77777777" w:rsidR="007179D5" w:rsidRPr="00D210A6" w:rsidRDefault="007179D5" w:rsidP="00F41CE3">
      <w:pPr>
        <w:autoSpaceDE w:val="0"/>
        <w:autoSpaceDN w:val="0"/>
        <w:adjustRightInd w:val="0"/>
        <w:jc w:val="center"/>
        <w:rPr>
          <w:rFonts w:eastAsia="Calibri"/>
          <w:b/>
          <w:bCs/>
          <w:sz w:val="18"/>
          <w:szCs w:val="18"/>
        </w:rPr>
      </w:pPr>
      <w:r w:rsidRPr="00D210A6">
        <w:rPr>
          <w:rFonts w:eastAsia="Calibri"/>
          <w:b/>
          <w:bCs/>
          <w:sz w:val="18"/>
          <w:szCs w:val="18"/>
        </w:rPr>
        <w:t>Part A: Introduction</w:t>
      </w:r>
    </w:p>
    <w:p w14:paraId="69F91BCE" w14:textId="77777777" w:rsidR="007179D5" w:rsidRPr="00D210A6" w:rsidRDefault="007179D5" w:rsidP="00F41CE3">
      <w:pPr>
        <w:rPr>
          <w:rFonts w:eastAsia="Calibri"/>
          <w:sz w:val="18"/>
          <w:szCs w:val="18"/>
        </w:rPr>
      </w:pPr>
    </w:p>
    <w:p w14:paraId="14AC8B46" w14:textId="77777777" w:rsidR="007179D5" w:rsidRPr="00D210A6" w:rsidRDefault="007179D5" w:rsidP="004E4501">
      <w:pPr>
        <w:pStyle w:val="ListParagraph"/>
        <w:numPr>
          <w:ilvl w:val="1"/>
          <w:numId w:val="33"/>
        </w:numPr>
        <w:rPr>
          <w:rFonts w:eastAsia="Calibri"/>
          <w:b/>
          <w:bCs/>
          <w:sz w:val="18"/>
          <w:szCs w:val="18"/>
        </w:rPr>
      </w:pPr>
      <w:r w:rsidRPr="00D210A6">
        <w:rPr>
          <w:rFonts w:eastAsia="Calibri"/>
          <w:b/>
          <w:bCs/>
          <w:sz w:val="18"/>
          <w:szCs w:val="18"/>
        </w:rPr>
        <w:t>Course Description and Objectives</w:t>
      </w:r>
    </w:p>
    <w:p w14:paraId="3A67C350" w14:textId="77777777" w:rsidR="007179D5" w:rsidRPr="00D210A6" w:rsidRDefault="007179D5" w:rsidP="00646417">
      <w:pPr>
        <w:contextualSpacing/>
        <w:jc w:val="both"/>
        <w:rPr>
          <w:rFonts w:eastAsia="Calibri"/>
          <w:sz w:val="18"/>
          <w:szCs w:val="18"/>
        </w:rPr>
      </w:pPr>
      <w:r w:rsidRPr="00D210A6">
        <w:rPr>
          <w:rFonts w:eastAsia="Calibri"/>
          <w:sz w:val="18"/>
          <w:szCs w:val="18"/>
        </w:rPr>
        <w:t>As Bangladesh is agricultural country, it’s expected from student of economics to know economic principles of agriculture, with emphasis on their application to the solution of farm, agribusiness, and agricultural industry problems. Upon completion of the course the student will learn to list and explain different agricultural economic fields, including the linkage between growth and agriculture, supply theory (e.g., production economics, cost analysis, and optimal output levels), different agricultural policy both in national and international level, concept of food security along with overview of agriculture sector of Bangladesh.</w:t>
      </w:r>
    </w:p>
    <w:p w14:paraId="39BCA775" w14:textId="77777777" w:rsidR="007179D5" w:rsidRPr="00D210A6" w:rsidRDefault="007179D5" w:rsidP="00B36525">
      <w:pPr>
        <w:ind w:left="360"/>
        <w:contextualSpacing/>
        <w:jc w:val="both"/>
        <w:rPr>
          <w:rFonts w:eastAsia="Calibri"/>
          <w:sz w:val="10"/>
          <w:szCs w:val="18"/>
        </w:rPr>
      </w:pPr>
    </w:p>
    <w:p w14:paraId="157113B7" w14:textId="77777777" w:rsidR="007179D5" w:rsidRPr="00D210A6" w:rsidRDefault="007179D5" w:rsidP="004E4501">
      <w:pPr>
        <w:pStyle w:val="ListParagraph"/>
        <w:numPr>
          <w:ilvl w:val="1"/>
          <w:numId w:val="33"/>
        </w:numPr>
        <w:rPr>
          <w:rFonts w:eastAsia="Calibri"/>
          <w:b/>
          <w:bCs/>
          <w:sz w:val="18"/>
          <w:szCs w:val="18"/>
        </w:rPr>
      </w:pPr>
      <w:r w:rsidRPr="00D210A6">
        <w:rPr>
          <w:rFonts w:eastAsia="Calibri"/>
          <w:b/>
          <w:bCs/>
          <w:sz w:val="18"/>
          <w:szCs w:val="18"/>
        </w:rPr>
        <w:lastRenderedPageBreak/>
        <w:t>Prerequisites</w:t>
      </w:r>
    </w:p>
    <w:p w14:paraId="2E0E0FA6" w14:textId="77777777" w:rsidR="007179D5" w:rsidRPr="00D210A6" w:rsidRDefault="007179D5" w:rsidP="00646417">
      <w:pPr>
        <w:contextualSpacing/>
        <w:jc w:val="both"/>
        <w:rPr>
          <w:rFonts w:eastAsia="Calibri"/>
          <w:sz w:val="18"/>
          <w:szCs w:val="18"/>
        </w:rPr>
      </w:pPr>
      <w:r w:rsidRPr="00D210A6">
        <w:rPr>
          <w:rFonts w:eastAsia="Calibri"/>
          <w:sz w:val="18"/>
          <w:szCs w:val="18"/>
        </w:rPr>
        <w:t>This course does not require any prior specific knowledge of agricultural economics. But, as this course is offered in second year, it is expected that students has already came across ideas of different microeconomic tools, which would be useful for this course.  A comprehensive reading skill and ability to connecting ideas is required for this course.</w:t>
      </w:r>
    </w:p>
    <w:p w14:paraId="6C7B27AC" w14:textId="77777777" w:rsidR="007179D5" w:rsidRPr="00D210A6" w:rsidRDefault="007179D5" w:rsidP="00B36525">
      <w:pPr>
        <w:autoSpaceDE w:val="0"/>
        <w:autoSpaceDN w:val="0"/>
        <w:adjustRightInd w:val="0"/>
        <w:ind w:left="360"/>
        <w:jc w:val="both"/>
        <w:rPr>
          <w:rFonts w:eastAsia="Calibri"/>
          <w:sz w:val="10"/>
          <w:szCs w:val="18"/>
        </w:rPr>
      </w:pPr>
    </w:p>
    <w:p w14:paraId="4BADDF8E" w14:textId="77777777" w:rsidR="007179D5" w:rsidRPr="00D210A6" w:rsidRDefault="007179D5" w:rsidP="004E4501">
      <w:pPr>
        <w:numPr>
          <w:ilvl w:val="1"/>
          <w:numId w:val="33"/>
        </w:numPr>
        <w:contextualSpacing/>
        <w:rPr>
          <w:rFonts w:eastAsia="Calibri"/>
          <w:b/>
          <w:bCs/>
          <w:sz w:val="18"/>
          <w:szCs w:val="18"/>
        </w:rPr>
      </w:pPr>
      <w:r w:rsidRPr="00D210A6">
        <w:rPr>
          <w:rFonts w:eastAsia="Calibri"/>
          <w:b/>
          <w:bCs/>
          <w:sz w:val="18"/>
          <w:szCs w:val="18"/>
        </w:rPr>
        <w:t>Course Learning Outcome (CLO)</w:t>
      </w:r>
    </w:p>
    <w:p w14:paraId="68661DFB" w14:textId="77777777" w:rsidR="007179D5" w:rsidRPr="00D210A6" w:rsidRDefault="007179D5" w:rsidP="00B36525">
      <w:pPr>
        <w:ind w:left="360"/>
        <w:contextualSpacing/>
        <w:rPr>
          <w:rFonts w:eastAsia="Calibri"/>
          <w:sz w:val="18"/>
          <w:szCs w:val="18"/>
        </w:rPr>
      </w:pPr>
      <w:r w:rsidRPr="00D210A6">
        <w:rPr>
          <w:rFonts w:eastAsia="Calibri"/>
          <w:sz w:val="18"/>
          <w:szCs w:val="18"/>
        </w:rPr>
        <w:t>Successful completion of this course should enable students to:</w:t>
      </w:r>
    </w:p>
    <w:tbl>
      <w:tblPr>
        <w:tblW w:w="0" w:type="auto"/>
        <w:tblInd w:w="198" w:type="dxa"/>
        <w:tblLook w:val="04A0" w:firstRow="1" w:lastRow="0" w:firstColumn="1" w:lastColumn="0" w:noHBand="0" w:noVBand="1"/>
      </w:tblPr>
      <w:tblGrid>
        <w:gridCol w:w="720"/>
        <w:gridCol w:w="5418"/>
      </w:tblGrid>
      <w:tr w:rsidR="00D210A6" w:rsidRPr="00D210A6" w14:paraId="32D5284B" w14:textId="77777777" w:rsidTr="00BD7150">
        <w:tc>
          <w:tcPr>
            <w:tcW w:w="720" w:type="dxa"/>
          </w:tcPr>
          <w:p w14:paraId="30990665" w14:textId="77777777" w:rsidR="00646417" w:rsidRPr="00D210A6" w:rsidRDefault="00646417" w:rsidP="00B36525">
            <w:pPr>
              <w:contextualSpacing/>
              <w:rPr>
                <w:rFonts w:eastAsia="Calibri"/>
                <w:sz w:val="18"/>
                <w:szCs w:val="18"/>
              </w:rPr>
            </w:pPr>
            <w:r w:rsidRPr="00D210A6">
              <w:rPr>
                <w:rFonts w:eastAsia="Calibri"/>
                <w:sz w:val="18"/>
                <w:szCs w:val="18"/>
              </w:rPr>
              <w:t>CLO1</w:t>
            </w:r>
          </w:p>
        </w:tc>
        <w:tc>
          <w:tcPr>
            <w:tcW w:w="5418" w:type="dxa"/>
          </w:tcPr>
          <w:p w14:paraId="79970CDB" w14:textId="77777777" w:rsidR="00646417" w:rsidRPr="00D210A6" w:rsidRDefault="00646417" w:rsidP="00BD7150">
            <w:pPr>
              <w:contextualSpacing/>
              <w:jc w:val="both"/>
              <w:rPr>
                <w:rFonts w:eastAsia="Calibri"/>
                <w:sz w:val="18"/>
                <w:szCs w:val="18"/>
              </w:rPr>
            </w:pPr>
            <w:r w:rsidRPr="00D210A6">
              <w:rPr>
                <w:rFonts w:eastAsia="Calibri"/>
                <w:sz w:val="18"/>
                <w:szCs w:val="18"/>
              </w:rPr>
              <w:t>get an idea about structure and characteristics of Agriculture in LDCs.</w:t>
            </w:r>
          </w:p>
        </w:tc>
      </w:tr>
      <w:tr w:rsidR="00D210A6" w:rsidRPr="00D210A6" w14:paraId="279A6D64" w14:textId="77777777" w:rsidTr="00BD7150">
        <w:tc>
          <w:tcPr>
            <w:tcW w:w="720" w:type="dxa"/>
          </w:tcPr>
          <w:p w14:paraId="36778D1A" w14:textId="77777777" w:rsidR="00646417" w:rsidRPr="00D210A6" w:rsidRDefault="00646417" w:rsidP="00646417">
            <w:r w:rsidRPr="00D210A6">
              <w:rPr>
                <w:rFonts w:eastAsia="Calibri"/>
                <w:sz w:val="18"/>
                <w:szCs w:val="18"/>
              </w:rPr>
              <w:t>CLO2</w:t>
            </w:r>
          </w:p>
        </w:tc>
        <w:tc>
          <w:tcPr>
            <w:tcW w:w="5418" w:type="dxa"/>
          </w:tcPr>
          <w:p w14:paraId="236CFFB4" w14:textId="77777777" w:rsidR="00646417" w:rsidRPr="00D210A6" w:rsidRDefault="00646417" w:rsidP="00BD7150">
            <w:pPr>
              <w:contextualSpacing/>
              <w:jc w:val="both"/>
              <w:rPr>
                <w:rFonts w:eastAsia="Calibri"/>
                <w:sz w:val="18"/>
                <w:szCs w:val="18"/>
              </w:rPr>
            </w:pPr>
            <w:r w:rsidRPr="00D210A6">
              <w:rPr>
                <w:rFonts w:eastAsia="Calibri"/>
                <w:sz w:val="18"/>
                <w:szCs w:val="18"/>
              </w:rPr>
              <w:t>be able to identify the link between development and agriculture sector.</w:t>
            </w:r>
          </w:p>
        </w:tc>
      </w:tr>
      <w:tr w:rsidR="00D210A6" w:rsidRPr="00D210A6" w14:paraId="7A03AAD3" w14:textId="77777777" w:rsidTr="00BD7150">
        <w:tc>
          <w:tcPr>
            <w:tcW w:w="720" w:type="dxa"/>
          </w:tcPr>
          <w:p w14:paraId="6A63565D" w14:textId="77777777" w:rsidR="00646417" w:rsidRPr="00D210A6" w:rsidRDefault="00646417" w:rsidP="00646417">
            <w:r w:rsidRPr="00D210A6">
              <w:rPr>
                <w:rFonts w:eastAsia="Calibri"/>
                <w:sz w:val="18"/>
                <w:szCs w:val="18"/>
              </w:rPr>
              <w:t>CLO3</w:t>
            </w:r>
          </w:p>
        </w:tc>
        <w:tc>
          <w:tcPr>
            <w:tcW w:w="5418" w:type="dxa"/>
          </w:tcPr>
          <w:p w14:paraId="7FF52119" w14:textId="77777777" w:rsidR="00646417" w:rsidRPr="00D210A6" w:rsidRDefault="00646417" w:rsidP="00BD7150">
            <w:pPr>
              <w:contextualSpacing/>
              <w:jc w:val="both"/>
              <w:rPr>
                <w:rFonts w:eastAsia="Calibri"/>
                <w:sz w:val="18"/>
                <w:szCs w:val="18"/>
              </w:rPr>
            </w:pPr>
            <w:r w:rsidRPr="00D210A6">
              <w:rPr>
                <w:rFonts w:eastAsia="Calibri"/>
                <w:sz w:val="18"/>
                <w:szCs w:val="18"/>
              </w:rPr>
              <w:t>be able to explain economics behind production of agricultural products.</w:t>
            </w:r>
          </w:p>
        </w:tc>
      </w:tr>
      <w:tr w:rsidR="00D210A6" w:rsidRPr="00D210A6" w14:paraId="1B9EA583" w14:textId="77777777" w:rsidTr="00BD7150">
        <w:tc>
          <w:tcPr>
            <w:tcW w:w="720" w:type="dxa"/>
          </w:tcPr>
          <w:p w14:paraId="79BD4C79" w14:textId="77777777" w:rsidR="00646417" w:rsidRPr="00D210A6" w:rsidRDefault="00646417" w:rsidP="00646417">
            <w:r w:rsidRPr="00D210A6">
              <w:rPr>
                <w:rFonts w:eastAsia="Calibri"/>
                <w:sz w:val="18"/>
                <w:szCs w:val="18"/>
              </w:rPr>
              <w:t>CLO4</w:t>
            </w:r>
          </w:p>
        </w:tc>
        <w:tc>
          <w:tcPr>
            <w:tcW w:w="5418" w:type="dxa"/>
          </w:tcPr>
          <w:p w14:paraId="6E2BA67B" w14:textId="77777777" w:rsidR="00646417" w:rsidRPr="00D210A6" w:rsidRDefault="00646417" w:rsidP="00BD7150">
            <w:pPr>
              <w:contextualSpacing/>
              <w:jc w:val="both"/>
              <w:rPr>
                <w:rFonts w:eastAsia="Calibri"/>
                <w:sz w:val="18"/>
                <w:szCs w:val="18"/>
              </w:rPr>
            </w:pPr>
            <w:r w:rsidRPr="00D210A6">
              <w:rPr>
                <w:rFonts w:eastAsia="Calibri"/>
                <w:sz w:val="18"/>
                <w:szCs w:val="18"/>
              </w:rPr>
              <w:t>would learn rationale and history of agricultural reform.</w:t>
            </w:r>
          </w:p>
        </w:tc>
      </w:tr>
      <w:tr w:rsidR="00D210A6" w:rsidRPr="00D210A6" w14:paraId="2035EEAA" w14:textId="77777777" w:rsidTr="00BD7150">
        <w:tc>
          <w:tcPr>
            <w:tcW w:w="720" w:type="dxa"/>
          </w:tcPr>
          <w:p w14:paraId="30404A90" w14:textId="77777777" w:rsidR="00646417" w:rsidRPr="00D210A6" w:rsidRDefault="00646417" w:rsidP="00646417">
            <w:r w:rsidRPr="00D210A6">
              <w:rPr>
                <w:rFonts w:eastAsia="Calibri"/>
                <w:sz w:val="18"/>
                <w:szCs w:val="18"/>
              </w:rPr>
              <w:t>CLO5</w:t>
            </w:r>
          </w:p>
        </w:tc>
        <w:tc>
          <w:tcPr>
            <w:tcW w:w="5418" w:type="dxa"/>
          </w:tcPr>
          <w:p w14:paraId="2D794417" w14:textId="77777777" w:rsidR="00646417" w:rsidRPr="00D210A6" w:rsidRDefault="00646417" w:rsidP="00BD7150">
            <w:pPr>
              <w:contextualSpacing/>
              <w:jc w:val="both"/>
              <w:rPr>
                <w:rFonts w:eastAsia="Calibri"/>
                <w:sz w:val="18"/>
                <w:szCs w:val="18"/>
              </w:rPr>
            </w:pPr>
            <w:r w:rsidRPr="00D210A6">
              <w:rPr>
                <w:rFonts w:eastAsia="Calibri"/>
                <w:sz w:val="18"/>
                <w:szCs w:val="18"/>
              </w:rPr>
              <w:t>understand marketing and price policy of agricultural product.</w:t>
            </w:r>
          </w:p>
        </w:tc>
      </w:tr>
      <w:tr w:rsidR="00646417" w:rsidRPr="00D210A6" w14:paraId="24D6FD22" w14:textId="77777777" w:rsidTr="00BD7150">
        <w:tc>
          <w:tcPr>
            <w:tcW w:w="720" w:type="dxa"/>
          </w:tcPr>
          <w:p w14:paraId="5011AE19" w14:textId="77777777" w:rsidR="00646417" w:rsidRPr="00D210A6" w:rsidRDefault="00646417" w:rsidP="00646417">
            <w:r w:rsidRPr="00D210A6">
              <w:rPr>
                <w:rFonts w:eastAsia="Calibri"/>
                <w:sz w:val="18"/>
                <w:szCs w:val="18"/>
              </w:rPr>
              <w:t>CLO6</w:t>
            </w:r>
          </w:p>
        </w:tc>
        <w:tc>
          <w:tcPr>
            <w:tcW w:w="5418" w:type="dxa"/>
          </w:tcPr>
          <w:p w14:paraId="5150D3B7" w14:textId="77777777" w:rsidR="00646417" w:rsidRPr="00D210A6" w:rsidRDefault="00646417" w:rsidP="00BD7150">
            <w:pPr>
              <w:contextualSpacing/>
              <w:jc w:val="both"/>
              <w:rPr>
                <w:rFonts w:eastAsia="Calibri"/>
                <w:sz w:val="18"/>
                <w:szCs w:val="18"/>
              </w:rPr>
            </w:pPr>
            <w:r w:rsidRPr="00D210A6">
              <w:rPr>
                <w:rFonts w:eastAsia="Calibri"/>
                <w:sz w:val="18"/>
                <w:szCs w:val="18"/>
              </w:rPr>
              <w:t>attain an in-depth knowledge on food policy along with concept of food security.</w:t>
            </w:r>
          </w:p>
        </w:tc>
      </w:tr>
    </w:tbl>
    <w:p w14:paraId="66B9B92C" w14:textId="77777777" w:rsidR="00646417" w:rsidRPr="00D210A6" w:rsidRDefault="00646417" w:rsidP="00B36525">
      <w:pPr>
        <w:ind w:left="360"/>
        <w:contextualSpacing/>
        <w:rPr>
          <w:rFonts w:eastAsia="Calibri"/>
          <w:sz w:val="18"/>
          <w:szCs w:val="18"/>
        </w:rPr>
      </w:pPr>
    </w:p>
    <w:p w14:paraId="7E01B32F" w14:textId="77777777" w:rsidR="007179D5" w:rsidRPr="00D210A6" w:rsidRDefault="007179D5" w:rsidP="00F41CE3">
      <w:pPr>
        <w:autoSpaceDE w:val="0"/>
        <w:autoSpaceDN w:val="0"/>
        <w:adjustRightInd w:val="0"/>
        <w:jc w:val="center"/>
        <w:rPr>
          <w:rFonts w:eastAsia="Calibri"/>
          <w:b/>
          <w:bCs/>
          <w:sz w:val="18"/>
          <w:szCs w:val="18"/>
        </w:rPr>
      </w:pPr>
      <w:r w:rsidRPr="00D210A6">
        <w:rPr>
          <w:rFonts w:eastAsia="Calibri"/>
          <w:b/>
          <w:bCs/>
          <w:sz w:val="18"/>
          <w:szCs w:val="18"/>
        </w:rPr>
        <w:t>Part B: Teaching and Assessment</w:t>
      </w:r>
    </w:p>
    <w:p w14:paraId="224408FD" w14:textId="77777777" w:rsidR="007179D5" w:rsidRPr="00D210A6" w:rsidRDefault="007179D5" w:rsidP="00F41CE3">
      <w:pPr>
        <w:autoSpaceDE w:val="0"/>
        <w:autoSpaceDN w:val="0"/>
        <w:adjustRightInd w:val="0"/>
        <w:jc w:val="center"/>
        <w:rPr>
          <w:rFonts w:eastAsia="Calibri"/>
          <w:sz w:val="18"/>
          <w:szCs w:val="18"/>
        </w:rPr>
      </w:pPr>
    </w:p>
    <w:p w14:paraId="27198F94" w14:textId="77777777" w:rsidR="007179D5" w:rsidRPr="00D210A6" w:rsidRDefault="007179D5" w:rsidP="00F41CE3">
      <w:pPr>
        <w:rPr>
          <w:rFonts w:eastAsia="Calibri"/>
          <w:b/>
          <w:bCs/>
          <w:sz w:val="18"/>
          <w:szCs w:val="18"/>
        </w:rPr>
      </w:pPr>
      <w:r w:rsidRPr="00D210A6">
        <w:rPr>
          <w:rFonts w:eastAsia="Calibri"/>
          <w:b/>
          <w:bCs/>
          <w:sz w:val="18"/>
          <w:szCs w:val="18"/>
        </w:rPr>
        <w:t>2.1 Teaching Strategies</w:t>
      </w:r>
    </w:p>
    <w:p w14:paraId="1AA5E70D" w14:textId="77777777" w:rsidR="007179D5" w:rsidRPr="00D210A6" w:rsidRDefault="007179D5" w:rsidP="00F41CE3">
      <w:pPr>
        <w:jc w:val="both"/>
        <w:rPr>
          <w:rFonts w:eastAsia="Calibri"/>
          <w:sz w:val="18"/>
          <w:szCs w:val="18"/>
        </w:rPr>
      </w:pPr>
      <w:r w:rsidRPr="00D210A6">
        <w:rPr>
          <w:rFonts w:eastAsia="Calibri"/>
          <w:sz w:val="18"/>
          <w:szCs w:val="18"/>
        </w:rPr>
        <w:t>The course materials are delivered through certain teaching learning activities such as lectures, reading, assignments, exercise and workshop papers. Students are expected to read lots of related literature. Students may ask to write a paper in any specific topic of subject</w:t>
      </w:r>
    </w:p>
    <w:p w14:paraId="699D9FBB" w14:textId="77777777" w:rsidR="000E26C4" w:rsidRPr="00D210A6" w:rsidRDefault="000E26C4" w:rsidP="00F41CE3">
      <w:pPr>
        <w:contextualSpacing/>
        <w:rPr>
          <w:rFonts w:eastAsia="Calibri"/>
          <w:b/>
          <w:bCs/>
          <w:sz w:val="18"/>
          <w:szCs w:val="18"/>
        </w:rPr>
      </w:pPr>
    </w:p>
    <w:p w14:paraId="5F05CA1C" w14:textId="77777777" w:rsidR="007179D5" w:rsidRPr="00D210A6" w:rsidRDefault="007179D5" w:rsidP="00F41CE3">
      <w:pPr>
        <w:contextualSpacing/>
        <w:rPr>
          <w:rFonts w:eastAsia="Calibri"/>
          <w:b/>
          <w:bCs/>
          <w:sz w:val="18"/>
          <w:szCs w:val="18"/>
        </w:rPr>
      </w:pPr>
      <w:r w:rsidRPr="00D210A6">
        <w:rPr>
          <w:rFonts w:eastAsia="Calibri"/>
          <w:b/>
          <w:bCs/>
          <w:sz w:val="18"/>
          <w:szCs w:val="18"/>
        </w:rPr>
        <w:t>2.2 Assessment Strategies</w:t>
      </w:r>
    </w:p>
    <w:tbl>
      <w:tblPr>
        <w:tblW w:w="49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633"/>
        <w:gridCol w:w="1895"/>
      </w:tblGrid>
      <w:tr w:rsidR="00D210A6" w:rsidRPr="00D210A6" w14:paraId="5C0B48CF" w14:textId="77777777" w:rsidTr="00646417">
        <w:trPr>
          <w:trHeight w:val="70"/>
        </w:trPr>
        <w:tc>
          <w:tcPr>
            <w:tcW w:w="562" w:type="pct"/>
          </w:tcPr>
          <w:p w14:paraId="7C2773B4" w14:textId="77777777" w:rsidR="007179D5" w:rsidRPr="00D210A6" w:rsidRDefault="007179D5" w:rsidP="00F41CE3">
            <w:pPr>
              <w:contextualSpacing/>
              <w:jc w:val="center"/>
              <w:rPr>
                <w:rFonts w:eastAsia="Calibri"/>
                <w:b/>
                <w:bCs/>
                <w:sz w:val="18"/>
                <w:szCs w:val="18"/>
              </w:rPr>
            </w:pPr>
            <w:r w:rsidRPr="00D210A6">
              <w:rPr>
                <w:rFonts w:eastAsia="Calibri"/>
                <w:b/>
                <w:bCs/>
                <w:sz w:val="18"/>
                <w:szCs w:val="18"/>
              </w:rPr>
              <w:t>No.</w:t>
            </w:r>
          </w:p>
        </w:tc>
        <w:tc>
          <w:tcPr>
            <w:tcW w:w="2917" w:type="pct"/>
          </w:tcPr>
          <w:p w14:paraId="108EB0F0" w14:textId="77777777" w:rsidR="007179D5" w:rsidRPr="00D210A6" w:rsidRDefault="007179D5" w:rsidP="00F41CE3">
            <w:pPr>
              <w:contextualSpacing/>
              <w:jc w:val="center"/>
              <w:rPr>
                <w:rFonts w:eastAsia="Calibri"/>
                <w:b/>
                <w:bCs/>
                <w:sz w:val="18"/>
                <w:szCs w:val="18"/>
              </w:rPr>
            </w:pPr>
            <w:r w:rsidRPr="00D210A6">
              <w:rPr>
                <w:rFonts w:eastAsia="Calibri"/>
                <w:b/>
                <w:bCs/>
                <w:sz w:val="18"/>
                <w:szCs w:val="18"/>
              </w:rPr>
              <w:t>Description</w:t>
            </w:r>
          </w:p>
        </w:tc>
        <w:tc>
          <w:tcPr>
            <w:tcW w:w="1521" w:type="pct"/>
          </w:tcPr>
          <w:p w14:paraId="4D269412" w14:textId="77777777" w:rsidR="007179D5" w:rsidRPr="00D210A6" w:rsidRDefault="007179D5" w:rsidP="00F41CE3">
            <w:pPr>
              <w:contextualSpacing/>
              <w:jc w:val="center"/>
              <w:rPr>
                <w:rFonts w:eastAsia="Calibri"/>
                <w:b/>
                <w:bCs/>
                <w:sz w:val="18"/>
                <w:szCs w:val="18"/>
              </w:rPr>
            </w:pPr>
            <w:r w:rsidRPr="00D210A6">
              <w:rPr>
                <w:rFonts w:eastAsia="Calibri"/>
                <w:b/>
                <w:bCs/>
                <w:sz w:val="18"/>
                <w:szCs w:val="18"/>
              </w:rPr>
              <w:t>Mark</w:t>
            </w:r>
          </w:p>
        </w:tc>
      </w:tr>
      <w:tr w:rsidR="00D210A6" w:rsidRPr="00D210A6" w14:paraId="0A12FCA0" w14:textId="77777777" w:rsidTr="00646417">
        <w:trPr>
          <w:trHeight w:val="70"/>
        </w:trPr>
        <w:tc>
          <w:tcPr>
            <w:tcW w:w="562" w:type="pct"/>
          </w:tcPr>
          <w:p w14:paraId="37F517F9" w14:textId="77777777" w:rsidR="007179D5" w:rsidRPr="00D210A6" w:rsidRDefault="007179D5" w:rsidP="00F41CE3">
            <w:pPr>
              <w:contextualSpacing/>
              <w:jc w:val="center"/>
              <w:rPr>
                <w:rFonts w:eastAsia="Calibri"/>
                <w:sz w:val="18"/>
                <w:szCs w:val="18"/>
              </w:rPr>
            </w:pPr>
            <w:r w:rsidRPr="00D210A6">
              <w:rPr>
                <w:rFonts w:eastAsia="Calibri"/>
                <w:sz w:val="18"/>
                <w:szCs w:val="18"/>
              </w:rPr>
              <w:t>1</w:t>
            </w:r>
          </w:p>
        </w:tc>
        <w:tc>
          <w:tcPr>
            <w:tcW w:w="2917" w:type="pct"/>
          </w:tcPr>
          <w:p w14:paraId="50A57F14" w14:textId="77777777" w:rsidR="007179D5" w:rsidRPr="00D210A6" w:rsidRDefault="007179D5" w:rsidP="00F41CE3">
            <w:pPr>
              <w:contextualSpacing/>
              <w:jc w:val="center"/>
              <w:rPr>
                <w:rFonts w:eastAsia="Calibri"/>
                <w:sz w:val="18"/>
                <w:szCs w:val="18"/>
              </w:rPr>
            </w:pPr>
            <w:r w:rsidRPr="00D210A6">
              <w:rPr>
                <w:rFonts w:eastAsia="Calibri"/>
                <w:sz w:val="18"/>
                <w:szCs w:val="18"/>
              </w:rPr>
              <w:t>Class attendance</w:t>
            </w:r>
          </w:p>
        </w:tc>
        <w:tc>
          <w:tcPr>
            <w:tcW w:w="1521" w:type="pct"/>
          </w:tcPr>
          <w:p w14:paraId="7808F103" w14:textId="77777777" w:rsidR="007179D5" w:rsidRPr="00D210A6" w:rsidRDefault="007179D5" w:rsidP="00F41CE3">
            <w:pPr>
              <w:contextualSpacing/>
              <w:jc w:val="center"/>
              <w:rPr>
                <w:rFonts w:eastAsia="Calibri"/>
                <w:sz w:val="18"/>
                <w:szCs w:val="18"/>
              </w:rPr>
            </w:pPr>
            <w:r w:rsidRPr="00D210A6">
              <w:rPr>
                <w:rFonts w:eastAsia="Calibri"/>
                <w:sz w:val="18"/>
                <w:szCs w:val="18"/>
              </w:rPr>
              <w:t>10</w:t>
            </w:r>
          </w:p>
        </w:tc>
      </w:tr>
      <w:tr w:rsidR="00D210A6" w:rsidRPr="00D210A6" w14:paraId="77A52040" w14:textId="77777777" w:rsidTr="00646417">
        <w:trPr>
          <w:trHeight w:val="70"/>
        </w:trPr>
        <w:tc>
          <w:tcPr>
            <w:tcW w:w="562" w:type="pct"/>
          </w:tcPr>
          <w:p w14:paraId="15723568" w14:textId="77777777" w:rsidR="007179D5" w:rsidRPr="00D210A6" w:rsidRDefault="007179D5" w:rsidP="00F41CE3">
            <w:pPr>
              <w:contextualSpacing/>
              <w:jc w:val="center"/>
              <w:rPr>
                <w:rFonts w:eastAsia="Calibri"/>
                <w:sz w:val="18"/>
                <w:szCs w:val="18"/>
              </w:rPr>
            </w:pPr>
            <w:r w:rsidRPr="00D210A6">
              <w:rPr>
                <w:rFonts w:eastAsia="Calibri"/>
                <w:sz w:val="18"/>
                <w:szCs w:val="18"/>
              </w:rPr>
              <w:t>2</w:t>
            </w:r>
          </w:p>
        </w:tc>
        <w:tc>
          <w:tcPr>
            <w:tcW w:w="2917" w:type="pct"/>
          </w:tcPr>
          <w:p w14:paraId="5977A1DC" w14:textId="77777777" w:rsidR="007179D5" w:rsidRPr="00D210A6" w:rsidRDefault="007179D5" w:rsidP="00F41CE3">
            <w:pPr>
              <w:contextualSpacing/>
              <w:jc w:val="center"/>
              <w:rPr>
                <w:rFonts w:eastAsia="Calibri"/>
                <w:sz w:val="18"/>
                <w:szCs w:val="18"/>
              </w:rPr>
            </w:pPr>
            <w:r w:rsidRPr="00D210A6">
              <w:rPr>
                <w:rFonts w:eastAsia="Calibri"/>
                <w:sz w:val="18"/>
                <w:szCs w:val="18"/>
              </w:rPr>
              <w:t>Midterm test</w:t>
            </w:r>
          </w:p>
        </w:tc>
        <w:tc>
          <w:tcPr>
            <w:tcW w:w="1521" w:type="pct"/>
          </w:tcPr>
          <w:p w14:paraId="5D894EE9" w14:textId="77777777" w:rsidR="007179D5" w:rsidRPr="00D210A6" w:rsidRDefault="007179D5" w:rsidP="00F41CE3">
            <w:pPr>
              <w:contextualSpacing/>
              <w:jc w:val="center"/>
              <w:rPr>
                <w:rFonts w:eastAsia="Calibri"/>
                <w:sz w:val="18"/>
                <w:szCs w:val="18"/>
              </w:rPr>
            </w:pPr>
            <w:r w:rsidRPr="00D210A6">
              <w:rPr>
                <w:rFonts w:eastAsia="Calibri"/>
                <w:sz w:val="18"/>
                <w:szCs w:val="18"/>
              </w:rPr>
              <w:t>20</w:t>
            </w:r>
          </w:p>
        </w:tc>
      </w:tr>
      <w:tr w:rsidR="00D210A6" w:rsidRPr="00D210A6" w14:paraId="55EE033C" w14:textId="77777777" w:rsidTr="00646417">
        <w:trPr>
          <w:trHeight w:val="70"/>
        </w:trPr>
        <w:tc>
          <w:tcPr>
            <w:tcW w:w="562" w:type="pct"/>
          </w:tcPr>
          <w:p w14:paraId="14D32EC3" w14:textId="77777777" w:rsidR="007179D5" w:rsidRPr="00D210A6" w:rsidRDefault="007179D5" w:rsidP="00F41CE3">
            <w:pPr>
              <w:contextualSpacing/>
              <w:jc w:val="center"/>
              <w:rPr>
                <w:rFonts w:eastAsia="Calibri"/>
                <w:sz w:val="18"/>
                <w:szCs w:val="18"/>
              </w:rPr>
            </w:pPr>
            <w:r w:rsidRPr="00D210A6">
              <w:rPr>
                <w:rFonts w:eastAsia="Calibri"/>
                <w:sz w:val="18"/>
                <w:szCs w:val="18"/>
              </w:rPr>
              <w:t>3</w:t>
            </w:r>
          </w:p>
        </w:tc>
        <w:tc>
          <w:tcPr>
            <w:tcW w:w="2917" w:type="pct"/>
          </w:tcPr>
          <w:p w14:paraId="04B5BDE5" w14:textId="77777777" w:rsidR="007179D5" w:rsidRPr="00D210A6" w:rsidRDefault="007179D5" w:rsidP="00F41CE3">
            <w:pPr>
              <w:contextualSpacing/>
              <w:jc w:val="center"/>
              <w:rPr>
                <w:rFonts w:eastAsia="Calibri"/>
                <w:sz w:val="18"/>
                <w:szCs w:val="18"/>
              </w:rPr>
            </w:pPr>
            <w:r w:rsidRPr="00D210A6">
              <w:rPr>
                <w:rFonts w:eastAsia="Calibri"/>
                <w:sz w:val="18"/>
                <w:szCs w:val="18"/>
              </w:rPr>
              <w:t>Assignments</w:t>
            </w:r>
          </w:p>
        </w:tc>
        <w:tc>
          <w:tcPr>
            <w:tcW w:w="1521" w:type="pct"/>
          </w:tcPr>
          <w:p w14:paraId="4B429F81" w14:textId="77777777" w:rsidR="007179D5" w:rsidRPr="00D210A6" w:rsidRDefault="007179D5" w:rsidP="00F41CE3">
            <w:pPr>
              <w:contextualSpacing/>
              <w:jc w:val="center"/>
              <w:rPr>
                <w:rFonts w:eastAsia="Calibri"/>
                <w:sz w:val="18"/>
                <w:szCs w:val="18"/>
              </w:rPr>
            </w:pPr>
            <w:r w:rsidRPr="00D210A6">
              <w:rPr>
                <w:rFonts w:eastAsia="Calibri"/>
                <w:sz w:val="18"/>
                <w:szCs w:val="18"/>
              </w:rPr>
              <w:t>10</w:t>
            </w:r>
          </w:p>
        </w:tc>
      </w:tr>
      <w:tr w:rsidR="007179D5" w:rsidRPr="00D210A6" w14:paraId="035AEB00" w14:textId="77777777" w:rsidTr="00646417">
        <w:trPr>
          <w:trHeight w:val="70"/>
        </w:trPr>
        <w:tc>
          <w:tcPr>
            <w:tcW w:w="562" w:type="pct"/>
          </w:tcPr>
          <w:p w14:paraId="26FEF9CD" w14:textId="77777777" w:rsidR="007179D5" w:rsidRPr="00D210A6" w:rsidRDefault="007179D5" w:rsidP="00F41CE3">
            <w:pPr>
              <w:contextualSpacing/>
              <w:jc w:val="center"/>
              <w:rPr>
                <w:rFonts w:eastAsia="Calibri"/>
                <w:sz w:val="18"/>
                <w:szCs w:val="18"/>
              </w:rPr>
            </w:pPr>
            <w:r w:rsidRPr="00D210A6">
              <w:rPr>
                <w:rFonts w:eastAsia="Calibri"/>
                <w:sz w:val="18"/>
                <w:szCs w:val="18"/>
              </w:rPr>
              <w:t>4</w:t>
            </w:r>
          </w:p>
        </w:tc>
        <w:tc>
          <w:tcPr>
            <w:tcW w:w="2917" w:type="pct"/>
          </w:tcPr>
          <w:p w14:paraId="1EC2019F" w14:textId="77777777" w:rsidR="007179D5" w:rsidRPr="00D210A6" w:rsidRDefault="007179D5" w:rsidP="00F41CE3">
            <w:pPr>
              <w:contextualSpacing/>
              <w:jc w:val="center"/>
              <w:rPr>
                <w:rFonts w:eastAsia="Calibri"/>
                <w:sz w:val="18"/>
                <w:szCs w:val="18"/>
              </w:rPr>
            </w:pPr>
            <w:r w:rsidRPr="00D210A6">
              <w:rPr>
                <w:rFonts w:eastAsia="Calibri"/>
                <w:sz w:val="18"/>
                <w:szCs w:val="18"/>
              </w:rPr>
              <w:t>Final Exam</w:t>
            </w:r>
          </w:p>
        </w:tc>
        <w:tc>
          <w:tcPr>
            <w:tcW w:w="1521" w:type="pct"/>
          </w:tcPr>
          <w:p w14:paraId="13C4E391" w14:textId="77777777" w:rsidR="007179D5" w:rsidRPr="00D210A6" w:rsidRDefault="007179D5" w:rsidP="00F41CE3">
            <w:pPr>
              <w:contextualSpacing/>
              <w:jc w:val="center"/>
              <w:rPr>
                <w:rFonts w:eastAsia="Calibri"/>
                <w:sz w:val="18"/>
                <w:szCs w:val="18"/>
              </w:rPr>
            </w:pPr>
            <w:r w:rsidRPr="00D210A6">
              <w:rPr>
                <w:rFonts w:eastAsia="Calibri"/>
                <w:sz w:val="18"/>
                <w:szCs w:val="18"/>
              </w:rPr>
              <w:t>60</w:t>
            </w:r>
          </w:p>
        </w:tc>
      </w:tr>
    </w:tbl>
    <w:p w14:paraId="51F610C0" w14:textId="77777777" w:rsidR="007179D5" w:rsidRPr="00D210A6" w:rsidRDefault="007179D5" w:rsidP="00F41CE3">
      <w:pPr>
        <w:jc w:val="both"/>
        <w:rPr>
          <w:rFonts w:eastAsia="Calibri"/>
          <w:bCs/>
          <w:sz w:val="18"/>
          <w:szCs w:val="18"/>
        </w:rPr>
      </w:pPr>
    </w:p>
    <w:p w14:paraId="67ED86F7" w14:textId="77777777" w:rsidR="007179D5" w:rsidRPr="00D210A6" w:rsidRDefault="007179D5" w:rsidP="00F41CE3">
      <w:pPr>
        <w:jc w:val="both"/>
        <w:rPr>
          <w:rFonts w:eastAsia="Calibri"/>
          <w:bCs/>
          <w:sz w:val="18"/>
          <w:szCs w:val="18"/>
        </w:rPr>
      </w:pPr>
      <w:r w:rsidRPr="00D210A6">
        <w:rPr>
          <w:rFonts w:eastAsia="Calibri"/>
          <w:bCs/>
          <w:sz w:val="18"/>
          <w:szCs w:val="18"/>
        </w:rPr>
        <w:t>Coursework = 40% of the overall mark, and the Final Examination = 60%.</w:t>
      </w:r>
    </w:p>
    <w:p w14:paraId="1E5F9D2E" w14:textId="77777777" w:rsidR="007179D5" w:rsidRPr="00D210A6" w:rsidRDefault="007179D5" w:rsidP="00F41CE3">
      <w:pPr>
        <w:jc w:val="both"/>
        <w:rPr>
          <w:rFonts w:eastAsia="Calibri"/>
          <w:bCs/>
          <w:sz w:val="18"/>
          <w:szCs w:val="18"/>
        </w:rPr>
      </w:pPr>
      <w:r w:rsidRPr="00D210A6">
        <w:rPr>
          <w:rFonts w:eastAsia="Calibri"/>
          <w:bCs/>
          <w:sz w:val="18"/>
          <w:szCs w:val="18"/>
        </w:rPr>
        <w:t>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551DB352" w14:textId="77777777" w:rsidR="007179D5" w:rsidRPr="00D210A6" w:rsidRDefault="007179D5" w:rsidP="00F41CE3">
      <w:pPr>
        <w:jc w:val="both"/>
        <w:rPr>
          <w:rFonts w:eastAsia="Calibri"/>
          <w:bCs/>
          <w:sz w:val="18"/>
          <w:szCs w:val="18"/>
        </w:rPr>
      </w:pPr>
      <w:r w:rsidRPr="00D210A6">
        <w:rPr>
          <w:rFonts w:eastAsia="Calibri"/>
          <w:bCs/>
          <w:sz w:val="18"/>
          <w:szCs w:val="18"/>
        </w:rPr>
        <w:t>Mid Semester Test Date: The mid-semester test is scheduled after the mid-semester break, and it covers topics in weeks 1-6. More details will be provided at lectures.</w:t>
      </w:r>
    </w:p>
    <w:p w14:paraId="6F7520CF" w14:textId="77777777" w:rsidR="007179D5" w:rsidRPr="00D210A6" w:rsidRDefault="007179D5" w:rsidP="00F41CE3">
      <w:pPr>
        <w:jc w:val="both"/>
        <w:rPr>
          <w:rFonts w:eastAsia="Calibri"/>
          <w:bCs/>
          <w:sz w:val="18"/>
          <w:szCs w:val="18"/>
        </w:rPr>
      </w:pPr>
      <w:r w:rsidRPr="00D210A6">
        <w:rPr>
          <w:rFonts w:eastAsia="Calibri"/>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7B78A519" w14:textId="77777777" w:rsidR="000E26C4" w:rsidRPr="00D210A6" w:rsidRDefault="000E26C4" w:rsidP="00F41CE3">
      <w:pPr>
        <w:rPr>
          <w:rFonts w:eastAsia="Calibri"/>
          <w:b/>
          <w:sz w:val="18"/>
          <w:szCs w:val="18"/>
        </w:rPr>
      </w:pPr>
    </w:p>
    <w:p w14:paraId="5E62B2AE" w14:textId="77777777" w:rsidR="00646417" w:rsidRPr="00D210A6" w:rsidRDefault="00646417" w:rsidP="00F41CE3">
      <w:pPr>
        <w:rPr>
          <w:rFonts w:eastAsia="Calibri"/>
          <w:b/>
          <w:sz w:val="18"/>
          <w:szCs w:val="18"/>
        </w:rPr>
      </w:pPr>
    </w:p>
    <w:p w14:paraId="0B6DAE22" w14:textId="77777777" w:rsidR="00646417" w:rsidRPr="00D210A6" w:rsidRDefault="00646417" w:rsidP="00F41CE3">
      <w:pPr>
        <w:rPr>
          <w:rFonts w:eastAsia="Calibri"/>
          <w:b/>
          <w:sz w:val="18"/>
          <w:szCs w:val="18"/>
        </w:rPr>
      </w:pPr>
    </w:p>
    <w:p w14:paraId="09BDF791" w14:textId="77777777" w:rsidR="007179D5" w:rsidRPr="00D210A6" w:rsidRDefault="007179D5" w:rsidP="00F41CE3">
      <w:pPr>
        <w:rPr>
          <w:rFonts w:eastAsia="Calibri"/>
          <w:bCs/>
          <w:sz w:val="18"/>
          <w:szCs w:val="18"/>
        </w:rPr>
      </w:pPr>
      <w:r w:rsidRPr="00D210A6">
        <w:rPr>
          <w:rFonts w:eastAsia="Calibri"/>
          <w:b/>
          <w:sz w:val="18"/>
          <w:szCs w:val="18"/>
        </w:rPr>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1"/>
        <w:gridCol w:w="1640"/>
        <w:gridCol w:w="1640"/>
        <w:gridCol w:w="1935"/>
      </w:tblGrid>
      <w:tr w:rsidR="00D210A6" w:rsidRPr="00D210A6" w14:paraId="3EF98817" w14:textId="77777777" w:rsidTr="00B36525">
        <w:trPr>
          <w:trHeight w:val="122"/>
        </w:trPr>
        <w:tc>
          <w:tcPr>
            <w:tcW w:w="885" w:type="pct"/>
          </w:tcPr>
          <w:p w14:paraId="57CF2567" w14:textId="77777777" w:rsidR="007179D5" w:rsidRPr="00D210A6" w:rsidRDefault="007179D5" w:rsidP="00F41CE3">
            <w:pPr>
              <w:jc w:val="center"/>
              <w:rPr>
                <w:rFonts w:eastAsia="Calibri"/>
                <w:b/>
                <w:sz w:val="18"/>
                <w:szCs w:val="18"/>
              </w:rPr>
            </w:pPr>
            <w:r w:rsidRPr="00D210A6">
              <w:rPr>
                <w:rFonts w:eastAsia="Calibri"/>
                <w:b/>
                <w:sz w:val="18"/>
                <w:szCs w:val="18"/>
              </w:rPr>
              <w:t>Outcome</w:t>
            </w:r>
          </w:p>
        </w:tc>
        <w:tc>
          <w:tcPr>
            <w:tcW w:w="1294" w:type="pct"/>
          </w:tcPr>
          <w:p w14:paraId="40DAD54E" w14:textId="77777777" w:rsidR="007179D5" w:rsidRPr="00D210A6" w:rsidRDefault="007179D5" w:rsidP="00F41CE3">
            <w:pPr>
              <w:jc w:val="center"/>
              <w:rPr>
                <w:rFonts w:eastAsia="Calibri"/>
                <w:b/>
                <w:sz w:val="18"/>
                <w:szCs w:val="18"/>
              </w:rPr>
            </w:pPr>
            <w:r w:rsidRPr="00D210A6">
              <w:rPr>
                <w:rFonts w:eastAsia="Calibri"/>
                <w:b/>
                <w:sz w:val="18"/>
                <w:szCs w:val="18"/>
              </w:rPr>
              <w:t>Test</w:t>
            </w:r>
          </w:p>
        </w:tc>
        <w:tc>
          <w:tcPr>
            <w:tcW w:w="1294" w:type="pct"/>
          </w:tcPr>
          <w:p w14:paraId="2635F8F7" w14:textId="77777777" w:rsidR="007179D5" w:rsidRPr="00D210A6" w:rsidRDefault="007179D5" w:rsidP="00F41CE3">
            <w:pPr>
              <w:jc w:val="center"/>
              <w:rPr>
                <w:rFonts w:eastAsia="Calibri"/>
                <w:b/>
                <w:sz w:val="18"/>
                <w:szCs w:val="18"/>
              </w:rPr>
            </w:pPr>
            <w:r w:rsidRPr="00D210A6">
              <w:rPr>
                <w:rFonts w:eastAsia="Calibri"/>
                <w:b/>
                <w:sz w:val="18"/>
                <w:szCs w:val="18"/>
              </w:rPr>
              <w:t>Assignment</w:t>
            </w:r>
          </w:p>
        </w:tc>
        <w:tc>
          <w:tcPr>
            <w:tcW w:w="1528" w:type="pct"/>
          </w:tcPr>
          <w:p w14:paraId="7F9CD738" w14:textId="77777777" w:rsidR="007179D5" w:rsidRPr="00D210A6" w:rsidRDefault="007179D5" w:rsidP="00F41CE3">
            <w:pPr>
              <w:jc w:val="center"/>
              <w:rPr>
                <w:rFonts w:eastAsia="Calibri"/>
                <w:b/>
                <w:sz w:val="18"/>
                <w:szCs w:val="18"/>
              </w:rPr>
            </w:pPr>
            <w:r w:rsidRPr="00D210A6">
              <w:rPr>
                <w:rFonts w:eastAsia="Calibri"/>
                <w:b/>
                <w:sz w:val="18"/>
                <w:szCs w:val="18"/>
              </w:rPr>
              <w:t>Final Examination</w:t>
            </w:r>
          </w:p>
        </w:tc>
      </w:tr>
      <w:tr w:rsidR="00D210A6" w:rsidRPr="00D210A6" w14:paraId="65575C30" w14:textId="77777777" w:rsidTr="00B36525">
        <w:trPr>
          <w:trHeight w:val="189"/>
        </w:trPr>
        <w:tc>
          <w:tcPr>
            <w:tcW w:w="885" w:type="pct"/>
          </w:tcPr>
          <w:p w14:paraId="05E6A0DE" w14:textId="77777777" w:rsidR="007179D5" w:rsidRPr="00D210A6" w:rsidRDefault="007179D5" w:rsidP="00F41CE3">
            <w:pPr>
              <w:jc w:val="center"/>
              <w:rPr>
                <w:rFonts w:eastAsia="Calibri"/>
                <w:bCs/>
                <w:sz w:val="16"/>
                <w:szCs w:val="18"/>
              </w:rPr>
            </w:pPr>
            <w:r w:rsidRPr="00D210A6">
              <w:rPr>
                <w:rFonts w:eastAsia="Calibri"/>
                <w:bCs/>
                <w:sz w:val="16"/>
                <w:szCs w:val="18"/>
              </w:rPr>
              <w:t>1</w:t>
            </w:r>
          </w:p>
        </w:tc>
        <w:tc>
          <w:tcPr>
            <w:tcW w:w="1294" w:type="pct"/>
          </w:tcPr>
          <w:p w14:paraId="7BB61533" w14:textId="77777777" w:rsidR="007179D5" w:rsidRPr="00D210A6" w:rsidRDefault="007179D5" w:rsidP="00F41CE3">
            <w:pPr>
              <w:jc w:val="center"/>
              <w:rPr>
                <w:rFonts w:eastAsia="Calibri"/>
                <w:bCs/>
                <w:sz w:val="16"/>
                <w:szCs w:val="18"/>
              </w:rPr>
            </w:pPr>
            <w:r w:rsidRPr="00D210A6">
              <w:rPr>
                <w:rFonts w:eastAsia="Calibri"/>
                <w:bCs/>
                <w:sz w:val="16"/>
                <w:szCs w:val="18"/>
              </w:rPr>
              <w:t>X</w:t>
            </w:r>
          </w:p>
        </w:tc>
        <w:tc>
          <w:tcPr>
            <w:tcW w:w="1294" w:type="pct"/>
          </w:tcPr>
          <w:p w14:paraId="13583A58" w14:textId="77777777" w:rsidR="007179D5" w:rsidRPr="00D210A6" w:rsidRDefault="007179D5" w:rsidP="00F41CE3">
            <w:pPr>
              <w:jc w:val="center"/>
              <w:rPr>
                <w:rFonts w:eastAsia="Calibri"/>
                <w:bCs/>
                <w:sz w:val="16"/>
                <w:szCs w:val="18"/>
              </w:rPr>
            </w:pPr>
            <w:r w:rsidRPr="00D210A6">
              <w:rPr>
                <w:rFonts w:eastAsia="Calibri"/>
                <w:bCs/>
                <w:sz w:val="16"/>
                <w:szCs w:val="18"/>
              </w:rPr>
              <w:t>X</w:t>
            </w:r>
          </w:p>
        </w:tc>
        <w:tc>
          <w:tcPr>
            <w:tcW w:w="1528" w:type="pct"/>
          </w:tcPr>
          <w:p w14:paraId="3AC2FC57" w14:textId="77777777" w:rsidR="007179D5" w:rsidRPr="00D210A6" w:rsidRDefault="007179D5" w:rsidP="00F41CE3">
            <w:pPr>
              <w:jc w:val="center"/>
              <w:rPr>
                <w:rFonts w:eastAsia="Calibri"/>
                <w:bCs/>
                <w:sz w:val="16"/>
                <w:szCs w:val="18"/>
              </w:rPr>
            </w:pPr>
            <w:r w:rsidRPr="00D210A6">
              <w:rPr>
                <w:rFonts w:eastAsia="Calibri"/>
                <w:bCs/>
                <w:sz w:val="16"/>
                <w:szCs w:val="18"/>
              </w:rPr>
              <w:t>X</w:t>
            </w:r>
          </w:p>
        </w:tc>
      </w:tr>
      <w:tr w:rsidR="00D210A6" w:rsidRPr="00D210A6" w14:paraId="67F8AE97" w14:textId="77777777" w:rsidTr="00B36525">
        <w:trPr>
          <w:trHeight w:val="87"/>
        </w:trPr>
        <w:tc>
          <w:tcPr>
            <w:tcW w:w="885" w:type="pct"/>
          </w:tcPr>
          <w:p w14:paraId="63787B52" w14:textId="77777777" w:rsidR="007179D5" w:rsidRPr="00D210A6" w:rsidRDefault="007179D5" w:rsidP="00F41CE3">
            <w:pPr>
              <w:jc w:val="center"/>
              <w:rPr>
                <w:rFonts w:eastAsia="Calibri"/>
                <w:bCs/>
                <w:sz w:val="16"/>
                <w:szCs w:val="18"/>
              </w:rPr>
            </w:pPr>
            <w:r w:rsidRPr="00D210A6">
              <w:rPr>
                <w:rFonts w:eastAsia="Calibri"/>
                <w:bCs/>
                <w:sz w:val="16"/>
                <w:szCs w:val="18"/>
              </w:rPr>
              <w:t>2</w:t>
            </w:r>
          </w:p>
        </w:tc>
        <w:tc>
          <w:tcPr>
            <w:tcW w:w="1294" w:type="pct"/>
          </w:tcPr>
          <w:p w14:paraId="201FE97C" w14:textId="77777777" w:rsidR="007179D5" w:rsidRPr="00D210A6" w:rsidRDefault="007179D5" w:rsidP="00F41CE3">
            <w:pPr>
              <w:jc w:val="center"/>
              <w:rPr>
                <w:rFonts w:eastAsia="Calibri"/>
                <w:bCs/>
                <w:sz w:val="16"/>
                <w:szCs w:val="18"/>
              </w:rPr>
            </w:pPr>
            <w:r w:rsidRPr="00D210A6">
              <w:rPr>
                <w:rFonts w:eastAsia="Calibri"/>
                <w:bCs/>
                <w:sz w:val="16"/>
                <w:szCs w:val="18"/>
              </w:rPr>
              <w:t>X</w:t>
            </w:r>
          </w:p>
        </w:tc>
        <w:tc>
          <w:tcPr>
            <w:tcW w:w="1294" w:type="pct"/>
          </w:tcPr>
          <w:p w14:paraId="034CF4B8" w14:textId="77777777" w:rsidR="007179D5" w:rsidRPr="00D210A6" w:rsidRDefault="007179D5" w:rsidP="00F41CE3">
            <w:pPr>
              <w:jc w:val="center"/>
              <w:rPr>
                <w:rFonts w:eastAsia="Calibri"/>
                <w:bCs/>
                <w:sz w:val="16"/>
                <w:szCs w:val="18"/>
              </w:rPr>
            </w:pPr>
            <w:r w:rsidRPr="00D210A6">
              <w:rPr>
                <w:rFonts w:eastAsia="Calibri"/>
                <w:bCs/>
                <w:sz w:val="16"/>
                <w:szCs w:val="18"/>
              </w:rPr>
              <w:t>X</w:t>
            </w:r>
          </w:p>
        </w:tc>
        <w:tc>
          <w:tcPr>
            <w:tcW w:w="1528" w:type="pct"/>
          </w:tcPr>
          <w:p w14:paraId="3A54F2F0" w14:textId="77777777" w:rsidR="007179D5" w:rsidRPr="00D210A6" w:rsidRDefault="007179D5" w:rsidP="00F41CE3">
            <w:pPr>
              <w:jc w:val="center"/>
              <w:rPr>
                <w:rFonts w:eastAsia="Calibri"/>
                <w:bCs/>
                <w:sz w:val="16"/>
                <w:szCs w:val="18"/>
              </w:rPr>
            </w:pPr>
            <w:r w:rsidRPr="00D210A6">
              <w:rPr>
                <w:rFonts w:eastAsia="Calibri"/>
                <w:bCs/>
                <w:sz w:val="16"/>
                <w:szCs w:val="18"/>
              </w:rPr>
              <w:t>X</w:t>
            </w:r>
          </w:p>
        </w:tc>
      </w:tr>
      <w:tr w:rsidR="00D210A6" w:rsidRPr="00D210A6" w14:paraId="2E4F224D" w14:textId="77777777" w:rsidTr="00B36525">
        <w:trPr>
          <w:trHeight w:val="100"/>
        </w:trPr>
        <w:tc>
          <w:tcPr>
            <w:tcW w:w="885" w:type="pct"/>
          </w:tcPr>
          <w:p w14:paraId="4A4EB9B0" w14:textId="77777777" w:rsidR="007179D5" w:rsidRPr="00D210A6" w:rsidRDefault="007179D5" w:rsidP="00F41CE3">
            <w:pPr>
              <w:jc w:val="center"/>
              <w:rPr>
                <w:rFonts w:eastAsia="Calibri"/>
                <w:bCs/>
                <w:sz w:val="16"/>
                <w:szCs w:val="18"/>
              </w:rPr>
            </w:pPr>
            <w:r w:rsidRPr="00D210A6">
              <w:rPr>
                <w:rFonts w:eastAsia="Calibri"/>
                <w:bCs/>
                <w:sz w:val="16"/>
                <w:szCs w:val="18"/>
              </w:rPr>
              <w:t>3</w:t>
            </w:r>
          </w:p>
        </w:tc>
        <w:tc>
          <w:tcPr>
            <w:tcW w:w="1294" w:type="pct"/>
          </w:tcPr>
          <w:p w14:paraId="49365ED1" w14:textId="77777777" w:rsidR="007179D5" w:rsidRPr="00D210A6" w:rsidRDefault="007179D5" w:rsidP="00F41CE3">
            <w:pPr>
              <w:jc w:val="center"/>
              <w:rPr>
                <w:rFonts w:eastAsia="Calibri"/>
                <w:bCs/>
                <w:sz w:val="16"/>
                <w:szCs w:val="18"/>
              </w:rPr>
            </w:pPr>
            <w:r w:rsidRPr="00D210A6">
              <w:rPr>
                <w:rFonts w:eastAsia="Calibri"/>
                <w:bCs/>
                <w:sz w:val="16"/>
                <w:szCs w:val="18"/>
              </w:rPr>
              <w:t>X</w:t>
            </w:r>
          </w:p>
        </w:tc>
        <w:tc>
          <w:tcPr>
            <w:tcW w:w="1294" w:type="pct"/>
          </w:tcPr>
          <w:p w14:paraId="45E05583" w14:textId="77777777" w:rsidR="007179D5" w:rsidRPr="00D210A6" w:rsidRDefault="007179D5" w:rsidP="00F41CE3">
            <w:pPr>
              <w:jc w:val="center"/>
              <w:rPr>
                <w:rFonts w:eastAsia="Calibri"/>
                <w:bCs/>
                <w:sz w:val="16"/>
                <w:szCs w:val="18"/>
              </w:rPr>
            </w:pPr>
            <w:r w:rsidRPr="00D210A6">
              <w:rPr>
                <w:rFonts w:eastAsia="Calibri"/>
                <w:bCs/>
                <w:sz w:val="16"/>
                <w:szCs w:val="18"/>
              </w:rPr>
              <w:t>X</w:t>
            </w:r>
          </w:p>
        </w:tc>
        <w:tc>
          <w:tcPr>
            <w:tcW w:w="1528" w:type="pct"/>
          </w:tcPr>
          <w:p w14:paraId="4A3D5769" w14:textId="77777777" w:rsidR="007179D5" w:rsidRPr="00D210A6" w:rsidRDefault="007179D5" w:rsidP="00F41CE3">
            <w:pPr>
              <w:jc w:val="center"/>
              <w:rPr>
                <w:rFonts w:eastAsia="Calibri"/>
                <w:bCs/>
                <w:sz w:val="16"/>
                <w:szCs w:val="18"/>
              </w:rPr>
            </w:pPr>
            <w:r w:rsidRPr="00D210A6">
              <w:rPr>
                <w:rFonts w:eastAsia="Calibri"/>
                <w:bCs/>
                <w:sz w:val="16"/>
                <w:szCs w:val="18"/>
              </w:rPr>
              <w:t>X</w:t>
            </w:r>
          </w:p>
        </w:tc>
      </w:tr>
      <w:tr w:rsidR="00D210A6" w:rsidRPr="00D210A6" w14:paraId="3DA224A4" w14:textId="77777777" w:rsidTr="00B36525">
        <w:trPr>
          <w:trHeight w:val="178"/>
        </w:trPr>
        <w:tc>
          <w:tcPr>
            <w:tcW w:w="885" w:type="pct"/>
          </w:tcPr>
          <w:p w14:paraId="2CE39E91" w14:textId="77777777" w:rsidR="007179D5" w:rsidRPr="00D210A6" w:rsidRDefault="007179D5" w:rsidP="00F41CE3">
            <w:pPr>
              <w:jc w:val="center"/>
              <w:rPr>
                <w:rFonts w:eastAsia="Calibri"/>
                <w:bCs/>
                <w:sz w:val="16"/>
                <w:szCs w:val="18"/>
              </w:rPr>
            </w:pPr>
            <w:r w:rsidRPr="00D210A6">
              <w:rPr>
                <w:rFonts w:eastAsia="Calibri"/>
                <w:bCs/>
                <w:sz w:val="16"/>
                <w:szCs w:val="18"/>
              </w:rPr>
              <w:t>4</w:t>
            </w:r>
          </w:p>
        </w:tc>
        <w:tc>
          <w:tcPr>
            <w:tcW w:w="1294" w:type="pct"/>
          </w:tcPr>
          <w:p w14:paraId="3346FC2A" w14:textId="77777777" w:rsidR="007179D5" w:rsidRPr="00D210A6" w:rsidRDefault="007179D5" w:rsidP="00F41CE3">
            <w:pPr>
              <w:jc w:val="center"/>
              <w:rPr>
                <w:rFonts w:eastAsia="Calibri"/>
                <w:bCs/>
                <w:sz w:val="16"/>
                <w:szCs w:val="18"/>
              </w:rPr>
            </w:pPr>
            <w:r w:rsidRPr="00D210A6">
              <w:rPr>
                <w:rFonts w:eastAsia="Calibri"/>
                <w:bCs/>
                <w:sz w:val="16"/>
                <w:szCs w:val="18"/>
              </w:rPr>
              <w:t>X</w:t>
            </w:r>
          </w:p>
        </w:tc>
        <w:tc>
          <w:tcPr>
            <w:tcW w:w="1294" w:type="pct"/>
          </w:tcPr>
          <w:p w14:paraId="4544A8C8" w14:textId="77777777" w:rsidR="007179D5" w:rsidRPr="00D210A6" w:rsidRDefault="007179D5" w:rsidP="00F41CE3">
            <w:pPr>
              <w:jc w:val="center"/>
              <w:rPr>
                <w:rFonts w:eastAsia="Calibri"/>
                <w:bCs/>
                <w:sz w:val="16"/>
                <w:szCs w:val="18"/>
              </w:rPr>
            </w:pPr>
            <w:r w:rsidRPr="00D210A6">
              <w:rPr>
                <w:rFonts w:eastAsia="Calibri"/>
                <w:bCs/>
                <w:sz w:val="16"/>
                <w:szCs w:val="18"/>
              </w:rPr>
              <w:t>X</w:t>
            </w:r>
          </w:p>
        </w:tc>
        <w:tc>
          <w:tcPr>
            <w:tcW w:w="1528" w:type="pct"/>
          </w:tcPr>
          <w:p w14:paraId="760BCC1B" w14:textId="77777777" w:rsidR="007179D5" w:rsidRPr="00D210A6" w:rsidRDefault="007179D5" w:rsidP="00F41CE3">
            <w:pPr>
              <w:jc w:val="center"/>
              <w:rPr>
                <w:rFonts w:eastAsia="Calibri"/>
                <w:bCs/>
                <w:sz w:val="16"/>
                <w:szCs w:val="18"/>
              </w:rPr>
            </w:pPr>
            <w:r w:rsidRPr="00D210A6">
              <w:rPr>
                <w:rFonts w:eastAsia="Calibri"/>
                <w:bCs/>
                <w:sz w:val="16"/>
                <w:szCs w:val="18"/>
              </w:rPr>
              <w:t>X</w:t>
            </w:r>
          </w:p>
        </w:tc>
      </w:tr>
      <w:tr w:rsidR="00D210A6" w:rsidRPr="00D210A6" w14:paraId="4A31FF9A" w14:textId="77777777" w:rsidTr="00B36525">
        <w:trPr>
          <w:trHeight w:val="87"/>
        </w:trPr>
        <w:tc>
          <w:tcPr>
            <w:tcW w:w="885" w:type="pct"/>
          </w:tcPr>
          <w:p w14:paraId="106472BC" w14:textId="77777777" w:rsidR="007179D5" w:rsidRPr="00D210A6" w:rsidRDefault="007179D5" w:rsidP="00F41CE3">
            <w:pPr>
              <w:jc w:val="center"/>
              <w:rPr>
                <w:rFonts w:eastAsia="Calibri"/>
                <w:bCs/>
                <w:sz w:val="16"/>
                <w:szCs w:val="18"/>
              </w:rPr>
            </w:pPr>
            <w:r w:rsidRPr="00D210A6">
              <w:rPr>
                <w:rFonts w:eastAsia="Calibri"/>
                <w:bCs/>
                <w:sz w:val="16"/>
                <w:szCs w:val="18"/>
              </w:rPr>
              <w:t>5</w:t>
            </w:r>
          </w:p>
        </w:tc>
        <w:tc>
          <w:tcPr>
            <w:tcW w:w="1294" w:type="pct"/>
          </w:tcPr>
          <w:p w14:paraId="789250E3" w14:textId="77777777" w:rsidR="007179D5" w:rsidRPr="00D210A6" w:rsidRDefault="007179D5" w:rsidP="00F41CE3">
            <w:pPr>
              <w:jc w:val="center"/>
              <w:rPr>
                <w:rFonts w:eastAsia="Calibri"/>
                <w:bCs/>
                <w:sz w:val="16"/>
                <w:szCs w:val="18"/>
              </w:rPr>
            </w:pPr>
            <w:r w:rsidRPr="00D210A6">
              <w:rPr>
                <w:rFonts w:eastAsia="Calibri"/>
                <w:bCs/>
                <w:sz w:val="16"/>
                <w:szCs w:val="18"/>
              </w:rPr>
              <w:t>X</w:t>
            </w:r>
          </w:p>
        </w:tc>
        <w:tc>
          <w:tcPr>
            <w:tcW w:w="1294" w:type="pct"/>
          </w:tcPr>
          <w:p w14:paraId="20361651" w14:textId="77777777" w:rsidR="007179D5" w:rsidRPr="00D210A6" w:rsidRDefault="007179D5" w:rsidP="00F41CE3">
            <w:pPr>
              <w:jc w:val="center"/>
              <w:rPr>
                <w:rFonts w:eastAsia="Calibri"/>
                <w:bCs/>
                <w:sz w:val="16"/>
                <w:szCs w:val="18"/>
              </w:rPr>
            </w:pPr>
            <w:r w:rsidRPr="00D210A6">
              <w:rPr>
                <w:rFonts w:eastAsia="Calibri"/>
                <w:bCs/>
                <w:sz w:val="16"/>
                <w:szCs w:val="18"/>
              </w:rPr>
              <w:t>X</w:t>
            </w:r>
          </w:p>
        </w:tc>
        <w:tc>
          <w:tcPr>
            <w:tcW w:w="1528" w:type="pct"/>
          </w:tcPr>
          <w:p w14:paraId="5602F306" w14:textId="77777777" w:rsidR="007179D5" w:rsidRPr="00D210A6" w:rsidRDefault="007179D5" w:rsidP="00F41CE3">
            <w:pPr>
              <w:jc w:val="center"/>
              <w:rPr>
                <w:rFonts w:eastAsia="Calibri"/>
                <w:bCs/>
                <w:sz w:val="16"/>
                <w:szCs w:val="18"/>
              </w:rPr>
            </w:pPr>
            <w:r w:rsidRPr="00D210A6">
              <w:rPr>
                <w:rFonts w:eastAsia="Calibri"/>
                <w:bCs/>
                <w:sz w:val="16"/>
                <w:szCs w:val="18"/>
              </w:rPr>
              <w:t>X</w:t>
            </w:r>
          </w:p>
        </w:tc>
      </w:tr>
      <w:tr w:rsidR="007179D5" w:rsidRPr="00D210A6" w14:paraId="323B14AE" w14:textId="77777777" w:rsidTr="00B36525">
        <w:trPr>
          <w:trHeight w:val="87"/>
        </w:trPr>
        <w:tc>
          <w:tcPr>
            <w:tcW w:w="885" w:type="pct"/>
          </w:tcPr>
          <w:p w14:paraId="7B27894A" w14:textId="77777777" w:rsidR="007179D5" w:rsidRPr="00D210A6" w:rsidRDefault="007179D5" w:rsidP="00F41CE3">
            <w:pPr>
              <w:jc w:val="center"/>
              <w:rPr>
                <w:rFonts w:eastAsia="Calibri"/>
                <w:bCs/>
                <w:sz w:val="16"/>
                <w:szCs w:val="18"/>
              </w:rPr>
            </w:pPr>
            <w:r w:rsidRPr="00D210A6">
              <w:rPr>
                <w:rFonts w:eastAsia="Calibri"/>
                <w:bCs/>
                <w:sz w:val="16"/>
                <w:szCs w:val="18"/>
              </w:rPr>
              <w:t>6</w:t>
            </w:r>
          </w:p>
        </w:tc>
        <w:tc>
          <w:tcPr>
            <w:tcW w:w="1294" w:type="pct"/>
          </w:tcPr>
          <w:p w14:paraId="36CACDA0" w14:textId="77777777" w:rsidR="007179D5" w:rsidRPr="00D210A6" w:rsidRDefault="007179D5" w:rsidP="00F41CE3">
            <w:pPr>
              <w:jc w:val="center"/>
              <w:rPr>
                <w:rFonts w:eastAsia="Calibri"/>
                <w:bCs/>
                <w:sz w:val="16"/>
                <w:szCs w:val="18"/>
              </w:rPr>
            </w:pPr>
            <w:r w:rsidRPr="00D210A6">
              <w:rPr>
                <w:rFonts w:eastAsia="Calibri"/>
                <w:bCs/>
                <w:sz w:val="16"/>
                <w:szCs w:val="18"/>
              </w:rPr>
              <w:t>X</w:t>
            </w:r>
          </w:p>
        </w:tc>
        <w:tc>
          <w:tcPr>
            <w:tcW w:w="1294" w:type="pct"/>
          </w:tcPr>
          <w:p w14:paraId="1D3F42C7" w14:textId="77777777" w:rsidR="007179D5" w:rsidRPr="00D210A6" w:rsidRDefault="007179D5" w:rsidP="00F41CE3">
            <w:pPr>
              <w:jc w:val="center"/>
              <w:rPr>
                <w:rFonts w:eastAsia="Calibri"/>
                <w:bCs/>
                <w:sz w:val="16"/>
                <w:szCs w:val="18"/>
              </w:rPr>
            </w:pPr>
            <w:r w:rsidRPr="00D210A6">
              <w:rPr>
                <w:rFonts w:eastAsia="Calibri"/>
                <w:bCs/>
                <w:sz w:val="16"/>
                <w:szCs w:val="18"/>
              </w:rPr>
              <w:t>X</w:t>
            </w:r>
          </w:p>
        </w:tc>
        <w:tc>
          <w:tcPr>
            <w:tcW w:w="1528" w:type="pct"/>
          </w:tcPr>
          <w:p w14:paraId="1EF182FE" w14:textId="77777777" w:rsidR="007179D5" w:rsidRPr="00D210A6" w:rsidRDefault="007179D5" w:rsidP="00F41CE3">
            <w:pPr>
              <w:jc w:val="center"/>
              <w:rPr>
                <w:rFonts w:eastAsia="Calibri"/>
                <w:bCs/>
                <w:sz w:val="16"/>
                <w:szCs w:val="18"/>
              </w:rPr>
            </w:pPr>
            <w:r w:rsidRPr="00D210A6">
              <w:rPr>
                <w:rFonts w:eastAsia="Calibri"/>
                <w:bCs/>
                <w:sz w:val="16"/>
                <w:szCs w:val="18"/>
              </w:rPr>
              <w:t>X</w:t>
            </w:r>
          </w:p>
        </w:tc>
      </w:tr>
    </w:tbl>
    <w:p w14:paraId="1F9518DA" w14:textId="77777777" w:rsidR="007179D5" w:rsidRPr="00D210A6" w:rsidRDefault="007179D5" w:rsidP="00F41CE3">
      <w:pPr>
        <w:tabs>
          <w:tab w:val="left" w:pos="-720"/>
          <w:tab w:val="left" w:pos="4320"/>
          <w:tab w:val="right" w:pos="9900"/>
        </w:tabs>
        <w:suppressAutoHyphens/>
        <w:jc w:val="both"/>
        <w:rPr>
          <w:b/>
          <w:spacing w:val="-3"/>
          <w:sz w:val="18"/>
          <w:szCs w:val="18"/>
        </w:rPr>
      </w:pPr>
    </w:p>
    <w:p w14:paraId="35E71B2B" w14:textId="77777777" w:rsidR="007179D5" w:rsidRPr="00D210A6" w:rsidRDefault="007179D5" w:rsidP="00B36525">
      <w:pPr>
        <w:pStyle w:val="ListParagraph"/>
        <w:numPr>
          <w:ilvl w:val="2"/>
          <w:numId w:val="14"/>
        </w:numPr>
        <w:spacing w:after="200"/>
        <w:rPr>
          <w:b/>
          <w:spacing w:val="-3"/>
          <w:sz w:val="18"/>
          <w:szCs w:val="18"/>
        </w:rPr>
      </w:pPr>
      <w:r w:rsidRPr="00D210A6">
        <w:rPr>
          <w:b/>
          <w:spacing w:val="-3"/>
          <w:sz w:val="18"/>
          <w:szCs w:val="18"/>
        </w:rPr>
        <w:t>Grading System</w:t>
      </w:r>
    </w:p>
    <w:p w14:paraId="7E0A0E65" w14:textId="77777777" w:rsidR="007179D5" w:rsidRPr="00D210A6" w:rsidRDefault="007179D5" w:rsidP="00F41CE3">
      <w:pPr>
        <w:pStyle w:val="ListParagraph"/>
        <w:ind w:left="0"/>
        <w:rPr>
          <w:bCs/>
          <w:sz w:val="18"/>
          <w:szCs w:val="18"/>
        </w:rPr>
      </w:pPr>
      <w:r w:rsidRPr="00D210A6">
        <w:rPr>
          <w:bCs/>
          <w:sz w:val="18"/>
          <w:szCs w:val="18"/>
        </w:rPr>
        <w:t>The grading system has been detailed in Section 7 “</w:t>
      </w:r>
      <w:r w:rsidRPr="00D210A6">
        <w:rPr>
          <w:b/>
          <w:sz w:val="18"/>
          <w:szCs w:val="18"/>
        </w:rPr>
        <w:t>Grading System” in Semester Ordinance</w:t>
      </w:r>
      <w:r w:rsidRPr="00D210A6">
        <w:rPr>
          <w:bCs/>
          <w:sz w:val="18"/>
          <w:szCs w:val="18"/>
        </w:rPr>
        <w:t>.</w:t>
      </w:r>
    </w:p>
    <w:p w14:paraId="62D7275C" w14:textId="77777777" w:rsidR="002F5D74" w:rsidRPr="00D210A6" w:rsidRDefault="002F5D74" w:rsidP="00F41CE3">
      <w:pPr>
        <w:autoSpaceDE w:val="0"/>
        <w:autoSpaceDN w:val="0"/>
        <w:adjustRightInd w:val="0"/>
        <w:jc w:val="center"/>
        <w:rPr>
          <w:rFonts w:eastAsia="Calibri"/>
          <w:b/>
          <w:bCs/>
          <w:sz w:val="18"/>
          <w:szCs w:val="18"/>
        </w:rPr>
      </w:pPr>
    </w:p>
    <w:p w14:paraId="730DD933" w14:textId="77777777" w:rsidR="007179D5" w:rsidRPr="00D210A6" w:rsidRDefault="007179D5" w:rsidP="00F41CE3">
      <w:pPr>
        <w:autoSpaceDE w:val="0"/>
        <w:autoSpaceDN w:val="0"/>
        <w:adjustRightInd w:val="0"/>
        <w:jc w:val="center"/>
        <w:rPr>
          <w:rFonts w:eastAsia="Calibri"/>
          <w:sz w:val="18"/>
          <w:szCs w:val="18"/>
        </w:rPr>
      </w:pPr>
      <w:r w:rsidRPr="00D210A6">
        <w:rPr>
          <w:rFonts w:eastAsia="Calibri"/>
          <w:b/>
          <w:bCs/>
          <w:sz w:val="18"/>
          <w:szCs w:val="18"/>
        </w:rPr>
        <w:t>Part C: Course Content</w:t>
      </w:r>
    </w:p>
    <w:p w14:paraId="75525F21" w14:textId="77777777" w:rsidR="007179D5" w:rsidRPr="00D210A6" w:rsidRDefault="007179D5" w:rsidP="00F41CE3">
      <w:pPr>
        <w:autoSpaceDE w:val="0"/>
        <w:autoSpaceDN w:val="0"/>
        <w:adjustRightInd w:val="0"/>
        <w:jc w:val="center"/>
        <w:rPr>
          <w:rFonts w:eastAsia="Calibri"/>
          <w:sz w:val="18"/>
          <w:szCs w:val="18"/>
        </w:rPr>
      </w:pPr>
    </w:p>
    <w:p w14:paraId="74185A83" w14:textId="77777777" w:rsidR="007179D5" w:rsidRPr="00D210A6" w:rsidRDefault="007179D5" w:rsidP="004E4501">
      <w:pPr>
        <w:pStyle w:val="ListParagraph"/>
        <w:numPr>
          <w:ilvl w:val="1"/>
          <w:numId w:val="34"/>
        </w:numPr>
        <w:ind w:left="0"/>
        <w:rPr>
          <w:rFonts w:eastAsia="Calibri"/>
          <w:b/>
          <w:bCs/>
          <w:sz w:val="18"/>
          <w:szCs w:val="18"/>
        </w:rPr>
      </w:pPr>
      <w:r w:rsidRPr="00D210A6">
        <w:rPr>
          <w:rFonts w:eastAsia="Calibri"/>
          <w:b/>
          <w:bCs/>
          <w:sz w:val="18"/>
          <w:szCs w:val="18"/>
        </w:rPr>
        <w:t>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4114"/>
        <w:gridCol w:w="1386"/>
      </w:tblGrid>
      <w:tr w:rsidR="00D210A6" w:rsidRPr="00D210A6" w14:paraId="4FF9ED6F" w14:textId="77777777" w:rsidTr="00B36525">
        <w:trPr>
          <w:trHeight w:val="401"/>
        </w:trPr>
        <w:tc>
          <w:tcPr>
            <w:tcW w:w="611" w:type="pct"/>
          </w:tcPr>
          <w:p w14:paraId="65555896" w14:textId="77777777" w:rsidR="007179D5" w:rsidRPr="00D210A6" w:rsidRDefault="007179D5" w:rsidP="00F41CE3">
            <w:pPr>
              <w:jc w:val="center"/>
              <w:rPr>
                <w:rFonts w:eastAsia="Calibri"/>
                <w:b/>
                <w:sz w:val="18"/>
                <w:szCs w:val="18"/>
              </w:rPr>
            </w:pPr>
            <w:r w:rsidRPr="00D210A6">
              <w:rPr>
                <w:rFonts w:eastAsia="Calibri"/>
                <w:b/>
                <w:sz w:val="18"/>
                <w:szCs w:val="18"/>
              </w:rPr>
              <w:t>Content no.</w:t>
            </w:r>
          </w:p>
        </w:tc>
        <w:tc>
          <w:tcPr>
            <w:tcW w:w="3270" w:type="pct"/>
          </w:tcPr>
          <w:p w14:paraId="16345C38" w14:textId="77777777" w:rsidR="007179D5" w:rsidRPr="00D210A6" w:rsidRDefault="007179D5" w:rsidP="00F41CE3">
            <w:pPr>
              <w:jc w:val="center"/>
              <w:rPr>
                <w:rFonts w:eastAsia="Calibri"/>
                <w:b/>
                <w:sz w:val="18"/>
                <w:szCs w:val="18"/>
              </w:rPr>
            </w:pPr>
            <w:r w:rsidRPr="00D210A6">
              <w:rPr>
                <w:rFonts w:eastAsia="Calibri"/>
                <w:b/>
                <w:sz w:val="18"/>
                <w:szCs w:val="18"/>
              </w:rPr>
              <w:t>Course Content</w:t>
            </w:r>
          </w:p>
        </w:tc>
        <w:tc>
          <w:tcPr>
            <w:tcW w:w="1118" w:type="pct"/>
          </w:tcPr>
          <w:p w14:paraId="71C28F22" w14:textId="77777777" w:rsidR="007179D5" w:rsidRPr="00D210A6" w:rsidRDefault="007179D5" w:rsidP="00F41CE3">
            <w:pPr>
              <w:jc w:val="center"/>
              <w:rPr>
                <w:rFonts w:eastAsia="Calibri"/>
                <w:b/>
                <w:sz w:val="18"/>
                <w:szCs w:val="18"/>
              </w:rPr>
            </w:pPr>
            <w:r w:rsidRPr="00D210A6">
              <w:rPr>
                <w:rFonts w:eastAsia="Calibri"/>
                <w:b/>
                <w:sz w:val="18"/>
                <w:szCs w:val="18"/>
              </w:rPr>
              <w:t>Teaching Strategy</w:t>
            </w:r>
          </w:p>
        </w:tc>
      </w:tr>
      <w:tr w:rsidR="00D210A6" w:rsidRPr="00D210A6" w14:paraId="2997FD92" w14:textId="77777777" w:rsidTr="00B36525">
        <w:trPr>
          <w:trHeight w:val="1039"/>
        </w:trPr>
        <w:tc>
          <w:tcPr>
            <w:tcW w:w="611" w:type="pct"/>
          </w:tcPr>
          <w:p w14:paraId="42168C52" w14:textId="77777777" w:rsidR="007179D5" w:rsidRPr="00D210A6" w:rsidRDefault="007179D5" w:rsidP="00F41CE3">
            <w:pPr>
              <w:jc w:val="center"/>
              <w:rPr>
                <w:rFonts w:eastAsia="Calibri"/>
                <w:sz w:val="18"/>
                <w:szCs w:val="18"/>
              </w:rPr>
            </w:pPr>
            <w:r w:rsidRPr="00D210A6">
              <w:rPr>
                <w:rFonts w:eastAsia="Calibri"/>
                <w:sz w:val="18"/>
                <w:szCs w:val="18"/>
              </w:rPr>
              <w:t>1</w:t>
            </w:r>
          </w:p>
        </w:tc>
        <w:tc>
          <w:tcPr>
            <w:tcW w:w="3270" w:type="pct"/>
          </w:tcPr>
          <w:p w14:paraId="76120D30" w14:textId="77777777" w:rsidR="007179D5" w:rsidRPr="00D210A6" w:rsidRDefault="007179D5" w:rsidP="00F41CE3">
            <w:pPr>
              <w:jc w:val="both"/>
              <w:rPr>
                <w:rFonts w:eastAsia="Calibri"/>
                <w:b/>
                <w:bCs/>
                <w:sz w:val="18"/>
                <w:szCs w:val="18"/>
              </w:rPr>
            </w:pPr>
            <w:r w:rsidRPr="00D210A6">
              <w:rPr>
                <w:rFonts w:eastAsia="Calibri"/>
                <w:b/>
                <w:bCs/>
                <w:sz w:val="18"/>
                <w:szCs w:val="18"/>
              </w:rPr>
              <w:t xml:space="preserve">Structure and Characteristics of Agriculture in Developing Countries: </w:t>
            </w:r>
            <w:r w:rsidRPr="00D210A6">
              <w:rPr>
                <w:rFonts w:eastAsia="Calibri"/>
                <w:sz w:val="18"/>
                <w:szCs w:val="18"/>
              </w:rPr>
              <w:t>Traditional Agriculture: Resource Structure and Labor Reward System, Labor Market Dualism, Access to Information and Technological Choice; Access to Non-labor Resources and Farming Environment.</w:t>
            </w:r>
          </w:p>
        </w:tc>
        <w:tc>
          <w:tcPr>
            <w:tcW w:w="1118" w:type="pct"/>
          </w:tcPr>
          <w:p w14:paraId="2D90DDC1" w14:textId="77777777" w:rsidR="007179D5" w:rsidRPr="00D210A6" w:rsidRDefault="007179D5" w:rsidP="00F41CE3">
            <w:pPr>
              <w:rPr>
                <w:rFonts w:eastAsia="Calibri"/>
                <w:sz w:val="18"/>
                <w:szCs w:val="18"/>
              </w:rPr>
            </w:pPr>
            <w:r w:rsidRPr="00D210A6">
              <w:rPr>
                <w:rFonts w:eastAsia="Calibri"/>
                <w:sz w:val="18"/>
                <w:szCs w:val="18"/>
              </w:rPr>
              <w:t>Lecture, tutorial and assignment</w:t>
            </w:r>
          </w:p>
        </w:tc>
      </w:tr>
      <w:tr w:rsidR="00D210A6" w:rsidRPr="00D210A6" w14:paraId="7A39824A" w14:textId="77777777" w:rsidTr="00B36525">
        <w:trPr>
          <w:trHeight w:val="1039"/>
        </w:trPr>
        <w:tc>
          <w:tcPr>
            <w:tcW w:w="611" w:type="pct"/>
          </w:tcPr>
          <w:p w14:paraId="46E79651" w14:textId="77777777" w:rsidR="00144295" w:rsidRPr="00D210A6" w:rsidRDefault="00144295" w:rsidP="00F41CE3">
            <w:pPr>
              <w:jc w:val="center"/>
              <w:rPr>
                <w:rFonts w:eastAsia="Calibri"/>
                <w:bCs/>
                <w:sz w:val="18"/>
                <w:szCs w:val="18"/>
              </w:rPr>
            </w:pPr>
            <w:r w:rsidRPr="00D210A6">
              <w:rPr>
                <w:rFonts w:eastAsia="Calibri"/>
                <w:bCs/>
                <w:sz w:val="18"/>
                <w:szCs w:val="18"/>
              </w:rPr>
              <w:t>2</w:t>
            </w:r>
          </w:p>
        </w:tc>
        <w:tc>
          <w:tcPr>
            <w:tcW w:w="3270" w:type="pct"/>
          </w:tcPr>
          <w:p w14:paraId="3D7E77D2" w14:textId="77777777" w:rsidR="00144295" w:rsidRPr="00D210A6" w:rsidRDefault="00144295" w:rsidP="00F41CE3">
            <w:pPr>
              <w:jc w:val="both"/>
              <w:rPr>
                <w:rFonts w:eastAsia="Calibri"/>
                <w:sz w:val="18"/>
                <w:szCs w:val="18"/>
              </w:rPr>
            </w:pPr>
            <w:r w:rsidRPr="00D210A6">
              <w:rPr>
                <w:rFonts w:eastAsia="Calibri"/>
                <w:b/>
                <w:bCs/>
                <w:sz w:val="18"/>
                <w:szCs w:val="18"/>
              </w:rPr>
              <w:t xml:space="preserve">Role of Agriculture in Economic Development: </w:t>
            </w:r>
            <w:r w:rsidRPr="00D210A6">
              <w:rPr>
                <w:rFonts w:eastAsia="Calibri"/>
                <w:sz w:val="18"/>
                <w:szCs w:val="18"/>
              </w:rPr>
              <w:t>a. Product Contribution: Food Supplies, Raw Materials, Production Linkages between Agriculture and Other Industries; b. Market Contribution; c. Factor Contribution: Capital Contribution, Labor Contribution (the turning point in the growth of the agricultural labor force, transfer of labor from agriculture to industry and disguised unemployment, Sen’s model); d. Foreign Exchange Contribution; e. Estimation of Labor Force Growth.</w:t>
            </w:r>
          </w:p>
        </w:tc>
        <w:tc>
          <w:tcPr>
            <w:tcW w:w="1118" w:type="pct"/>
          </w:tcPr>
          <w:p w14:paraId="37C77753" w14:textId="77777777" w:rsidR="00144295" w:rsidRPr="00D210A6" w:rsidRDefault="00144295" w:rsidP="00F41CE3">
            <w:pPr>
              <w:rPr>
                <w:rFonts w:eastAsia="Calibri"/>
                <w:sz w:val="18"/>
                <w:szCs w:val="18"/>
              </w:rPr>
            </w:pPr>
            <w:r w:rsidRPr="00D210A6">
              <w:rPr>
                <w:rFonts w:eastAsia="Calibri"/>
                <w:sz w:val="18"/>
                <w:szCs w:val="18"/>
              </w:rPr>
              <w:t>Lecture, discussion and quiz</w:t>
            </w:r>
          </w:p>
        </w:tc>
      </w:tr>
      <w:tr w:rsidR="00D210A6" w:rsidRPr="00D210A6" w14:paraId="6A7A9EB6" w14:textId="77777777" w:rsidTr="00B36525">
        <w:trPr>
          <w:trHeight w:val="1039"/>
        </w:trPr>
        <w:tc>
          <w:tcPr>
            <w:tcW w:w="611" w:type="pct"/>
          </w:tcPr>
          <w:p w14:paraId="0B485A9B" w14:textId="77777777" w:rsidR="00144295" w:rsidRPr="00D210A6" w:rsidRDefault="00144295" w:rsidP="00F41CE3">
            <w:pPr>
              <w:jc w:val="center"/>
              <w:rPr>
                <w:rFonts w:eastAsia="Calibri"/>
                <w:bCs/>
                <w:sz w:val="18"/>
                <w:szCs w:val="18"/>
              </w:rPr>
            </w:pPr>
            <w:r w:rsidRPr="00D210A6">
              <w:rPr>
                <w:rFonts w:eastAsia="Calibri"/>
                <w:bCs/>
                <w:sz w:val="18"/>
                <w:szCs w:val="18"/>
              </w:rPr>
              <w:t>3</w:t>
            </w:r>
          </w:p>
        </w:tc>
        <w:tc>
          <w:tcPr>
            <w:tcW w:w="3270" w:type="pct"/>
          </w:tcPr>
          <w:p w14:paraId="71C89A63" w14:textId="77777777" w:rsidR="00144295" w:rsidRPr="00D210A6" w:rsidRDefault="00144295" w:rsidP="00F41CE3">
            <w:pPr>
              <w:jc w:val="both"/>
              <w:rPr>
                <w:rFonts w:eastAsia="Calibri"/>
                <w:sz w:val="18"/>
                <w:szCs w:val="18"/>
              </w:rPr>
            </w:pPr>
            <w:r w:rsidRPr="00D210A6">
              <w:rPr>
                <w:rFonts w:eastAsia="Calibri"/>
                <w:b/>
                <w:bCs/>
                <w:sz w:val="18"/>
                <w:szCs w:val="18"/>
              </w:rPr>
              <w:t xml:space="preserve">Economics of Agricultural Production: </w:t>
            </w:r>
            <w:r w:rsidRPr="00D210A6">
              <w:rPr>
                <w:rFonts w:eastAsia="Calibri"/>
                <w:sz w:val="18"/>
                <w:szCs w:val="18"/>
              </w:rPr>
              <w:t>a. Physical and Economic Relationships: factor-product, factor-factor, product-product; b. Technical, Allocative and Economic Efficiency of Resource Use; c. Farm Size and Factor Productivity.</w:t>
            </w:r>
          </w:p>
        </w:tc>
        <w:tc>
          <w:tcPr>
            <w:tcW w:w="1118" w:type="pct"/>
          </w:tcPr>
          <w:p w14:paraId="37D7BD01" w14:textId="77777777" w:rsidR="00144295" w:rsidRPr="00D210A6" w:rsidRDefault="00144295" w:rsidP="00F41CE3">
            <w:pPr>
              <w:rPr>
                <w:rFonts w:eastAsia="Calibri"/>
                <w:sz w:val="18"/>
                <w:szCs w:val="18"/>
              </w:rPr>
            </w:pPr>
            <w:r w:rsidRPr="00D210A6">
              <w:rPr>
                <w:rFonts w:eastAsia="Calibri"/>
                <w:sz w:val="18"/>
                <w:szCs w:val="18"/>
              </w:rPr>
              <w:t>Lecture, discuss and assignment</w:t>
            </w:r>
          </w:p>
        </w:tc>
      </w:tr>
      <w:tr w:rsidR="00D210A6" w:rsidRPr="00D210A6" w14:paraId="10E17D02" w14:textId="77777777" w:rsidTr="00B36525">
        <w:trPr>
          <w:trHeight w:val="350"/>
        </w:trPr>
        <w:tc>
          <w:tcPr>
            <w:tcW w:w="611" w:type="pct"/>
          </w:tcPr>
          <w:p w14:paraId="7D2793AA" w14:textId="77777777" w:rsidR="00144295" w:rsidRPr="00D210A6" w:rsidRDefault="00144295" w:rsidP="00F41CE3">
            <w:pPr>
              <w:jc w:val="center"/>
              <w:rPr>
                <w:rFonts w:eastAsia="Calibri"/>
                <w:bCs/>
                <w:sz w:val="18"/>
                <w:szCs w:val="18"/>
              </w:rPr>
            </w:pPr>
            <w:r w:rsidRPr="00D210A6">
              <w:rPr>
                <w:rFonts w:eastAsia="Calibri"/>
                <w:bCs/>
                <w:sz w:val="18"/>
                <w:szCs w:val="18"/>
              </w:rPr>
              <w:t>4</w:t>
            </w:r>
          </w:p>
        </w:tc>
        <w:tc>
          <w:tcPr>
            <w:tcW w:w="3270" w:type="pct"/>
          </w:tcPr>
          <w:p w14:paraId="7258E202" w14:textId="77777777" w:rsidR="00144295" w:rsidRPr="00D210A6" w:rsidRDefault="00144295" w:rsidP="00F41CE3">
            <w:pPr>
              <w:jc w:val="both"/>
              <w:rPr>
                <w:rFonts w:eastAsia="Calibri"/>
                <w:b/>
                <w:bCs/>
                <w:sz w:val="18"/>
                <w:szCs w:val="18"/>
              </w:rPr>
            </w:pPr>
            <w:r w:rsidRPr="00D210A6">
              <w:rPr>
                <w:rFonts w:eastAsia="Calibri"/>
                <w:b/>
                <w:bCs/>
                <w:sz w:val="18"/>
                <w:szCs w:val="18"/>
              </w:rPr>
              <w:t>Land Tenure and Land Reform</w:t>
            </w:r>
          </w:p>
          <w:p w14:paraId="56E34D4D" w14:textId="77777777" w:rsidR="00144295" w:rsidRPr="00D210A6" w:rsidRDefault="00144295" w:rsidP="00F41CE3">
            <w:pPr>
              <w:jc w:val="both"/>
              <w:rPr>
                <w:rFonts w:eastAsia="Calibri"/>
                <w:bCs/>
                <w:sz w:val="18"/>
                <w:szCs w:val="18"/>
              </w:rPr>
            </w:pPr>
          </w:p>
        </w:tc>
        <w:tc>
          <w:tcPr>
            <w:tcW w:w="1118" w:type="pct"/>
          </w:tcPr>
          <w:p w14:paraId="6919766F" w14:textId="77777777" w:rsidR="00144295" w:rsidRPr="00D210A6" w:rsidRDefault="00144295" w:rsidP="00F41CE3">
            <w:pPr>
              <w:rPr>
                <w:rFonts w:eastAsia="Calibri"/>
                <w:sz w:val="18"/>
                <w:szCs w:val="18"/>
              </w:rPr>
            </w:pPr>
            <w:r w:rsidRPr="00D210A6">
              <w:rPr>
                <w:rFonts w:eastAsia="Calibri"/>
                <w:sz w:val="18"/>
                <w:szCs w:val="18"/>
              </w:rPr>
              <w:t>Lecture, tutorial and assignment</w:t>
            </w:r>
          </w:p>
        </w:tc>
      </w:tr>
      <w:tr w:rsidR="00D210A6" w:rsidRPr="00D210A6" w14:paraId="67FD0391" w14:textId="77777777" w:rsidTr="00B36525">
        <w:trPr>
          <w:trHeight w:val="1039"/>
        </w:trPr>
        <w:tc>
          <w:tcPr>
            <w:tcW w:w="611" w:type="pct"/>
          </w:tcPr>
          <w:p w14:paraId="358572CB" w14:textId="77777777" w:rsidR="00144295" w:rsidRPr="00D210A6" w:rsidRDefault="00144295" w:rsidP="00F41CE3">
            <w:pPr>
              <w:jc w:val="center"/>
              <w:rPr>
                <w:rFonts w:eastAsia="Calibri"/>
                <w:bCs/>
                <w:sz w:val="18"/>
                <w:szCs w:val="18"/>
              </w:rPr>
            </w:pPr>
            <w:r w:rsidRPr="00D210A6">
              <w:rPr>
                <w:rFonts w:eastAsia="Calibri"/>
                <w:bCs/>
                <w:sz w:val="18"/>
                <w:szCs w:val="18"/>
              </w:rPr>
              <w:t>5</w:t>
            </w:r>
          </w:p>
        </w:tc>
        <w:tc>
          <w:tcPr>
            <w:tcW w:w="3270" w:type="pct"/>
          </w:tcPr>
          <w:p w14:paraId="5B91B102" w14:textId="77777777" w:rsidR="00144295" w:rsidRPr="00D210A6" w:rsidRDefault="00144295" w:rsidP="00F41CE3">
            <w:pPr>
              <w:jc w:val="both"/>
              <w:rPr>
                <w:rFonts w:eastAsia="Calibri"/>
                <w:bCs/>
                <w:sz w:val="18"/>
                <w:szCs w:val="18"/>
              </w:rPr>
            </w:pPr>
            <w:r w:rsidRPr="00D210A6">
              <w:rPr>
                <w:rFonts w:eastAsia="Calibri"/>
                <w:b/>
                <w:bCs/>
                <w:sz w:val="18"/>
                <w:szCs w:val="18"/>
              </w:rPr>
              <w:t xml:space="preserve">Agricultural Marketing and Price Policy: </w:t>
            </w:r>
            <w:r w:rsidRPr="00D210A6">
              <w:rPr>
                <w:rFonts w:eastAsia="Calibri"/>
                <w:sz w:val="18"/>
                <w:szCs w:val="18"/>
              </w:rPr>
              <w:t>Cobweb Model, Perverse Supply Response in Backward Agriculture, Agricultural Surplus, Marketing of Agricultural Products, Structure and Functions of Agricultural Markets, Margins and Farm Prices, Role of Government in Marketing Agricultural Products.</w:t>
            </w:r>
          </w:p>
        </w:tc>
        <w:tc>
          <w:tcPr>
            <w:tcW w:w="1118" w:type="pct"/>
          </w:tcPr>
          <w:p w14:paraId="7F407CB4" w14:textId="77777777" w:rsidR="00144295" w:rsidRPr="00D210A6" w:rsidRDefault="00144295" w:rsidP="00F41CE3">
            <w:pPr>
              <w:rPr>
                <w:rFonts w:eastAsia="Calibri"/>
                <w:sz w:val="18"/>
                <w:szCs w:val="18"/>
              </w:rPr>
            </w:pPr>
            <w:r w:rsidRPr="00D210A6">
              <w:rPr>
                <w:rFonts w:eastAsia="Calibri"/>
                <w:sz w:val="18"/>
                <w:szCs w:val="18"/>
              </w:rPr>
              <w:t>Lecture, discussion, short Q &amp;A and assignment</w:t>
            </w:r>
          </w:p>
        </w:tc>
      </w:tr>
      <w:tr w:rsidR="00D210A6" w:rsidRPr="00D210A6" w14:paraId="5F351092" w14:textId="77777777" w:rsidTr="00B36525">
        <w:trPr>
          <w:trHeight w:val="737"/>
        </w:trPr>
        <w:tc>
          <w:tcPr>
            <w:tcW w:w="611" w:type="pct"/>
          </w:tcPr>
          <w:p w14:paraId="707ECD61" w14:textId="77777777" w:rsidR="00144295" w:rsidRPr="00D210A6" w:rsidRDefault="00144295" w:rsidP="00F41CE3">
            <w:pPr>
              <w:jc w:val="center"/>
              <w:rPr>
                <w:rFonts w:eastAsia="Calibri"/>
                <w:bCs/>
                <w:sz w:val="18"/>
                <w:szCs w:val="18"/>
              </w:rPr>
            </w:pPr>
            <w:r w:rsidRPr="00D210A6">
              <w:rPr>
                <w:rFonts w:eastAsia="Calibri"/>
                <w:bCs/>
                <w:sz w:val="18"/>
                <w:szCs w:val="18"/>
              </w:rPr>
              <w:lastRenderedPageBreak/>
              <w:t>6</w:t>
            </w:r>
          </w:p>
        </w:tc>
        <w:tc>
          <w:tcPr>
            <w:tcW w:w="3270" w:type="pct"/>
          </w:tcPr>
          <w:p w14:paraId="4B99FE2B" w14:textId="77777777" w:rsidR="00144295" w:rsidRPr="00D210A6" w:rsidRDefault="00144295" w:rsidP="00F41CE3">
            <w:pPr>
              <w:jc w:val="both"/>
              <w:rPr>
                <w:rFonts w:eastAsia="Calibri"/>
                <w:sz w:val="18"/>
                <w:szCs w:val="18"/>
              </w:rPr>
            </w:pPr>
            <w:r w:rsidRPr="00D210A6">
              <w:rPr>
                <w:rFonts w:eastAsia="Calibri"/>
                <w:b/>
                <w:bCs/>
                <w:sz w:val="18"/>
                <w:szCs w:val="18"/>
              </w:rPr>
              <w:t xml:space="preserve">Food and Agricultural Policy: </w:t>
            </w:r>
            <w:r w:rsidRPr="00D210A6">
              <w:rPr>
                <w:rFonts w:eastAsia="Calibri"/>
                <w:sz w:val="18"/>
                <w:szCs w:val="18"/>
              </w:rPr>
              <w:t>Nature and Principles of Policy, Analyzing the Effects of Policy Instruments: Production Subsidy, Input Subsidy and Food Subsidy, the Effects of Agricultural Policy.</w:t>
            </w:r>
          </w:p>
        </w:tc>
        <w:tc>
          <w:tcPr>
            <w:tcW w:w="1118" w:type="pct"/>
          </w:tcPr>
          <w:p w14:paraId="6DB8A23E" w14:textId="77777777" w:rsidR="00144295" w:rsidRPr="00D210A6" w:rsidRDefault="00144295" w:rsidP="00F41CE3">
            <w:pPr>
              <w:rPr>
                <w:rFonts w:eastAsia="Calibri"/>
                <w:sz w:val="18"/>
                <w:szCs w:val="18"/>
              </w:rPr>
            </w:pPr>
            <w:r w:rsidRPr="00D210A6">
              <w:rPr>
                <w:rFonts w:eastAsia="Calibri"/>
                <w:sz w:val="18"/>
                <w:szCs w:val="18"/>
              </w:rPr>
              <w:t>Lecture, tutorial and assignment</w:t>
            </w:r>
          </w:p>
        </w:tc>
      </w:tr>
      <w:tr w:rsidR="00D210A6" w:rsidRPr="00D210A6" w14:paraId="305472C5" w14:textId="77777777" w:rsidTr="00B36525">
        <w:trPr>
          <w:trHeight w:val="638"/>
        </w:trPr>
        <w:tc>
          <w:tcPr>
            <w:tcW w:w="611" w:type="pct"/>
          </w:tcPr>
          <w:p w14:paraId="11C9882F" w14:textId="77777777" w:rsidR="00144295" w:rsidRPr="00D210A6" w:rsidRDefault="00144295" w:rsidP="00F41CE3">
            <w:pPr>
              <w:jc w:val="center"/>
              <w:rPr>
                <w:rFonts w:eastAsia="Calibri"/>
                <w:bCs/>
                <w:sz w:val="18"/>
                <w:szCs w:val="18"/>
              </w:rPr>
            </w:pPr>
            <w:r w:rsidRPr="00D210A6">
              <w:rPr>
                <w:rFonts w:eastAsia="Calibri"/>
                <w:bCs/>
                <w:sz w:val="18"/>
                <w:szCs w:val="18"/>
              </w:rPr>
              <w:t>7</w:t>
            </w:r>
          </w:p>
        </w:tc>
        <w:tc>
          <w:tcPr>
            <w:tcW w:w="3270" w:type="pct"/>
          </w:tcPr>
          <w:p w14:paraId="7B7A3010" w14:textId="77777777" w:rsidR="00144295" w:rsidRPr="00D210A6" w:rsidRDefault="00144295" w:rsidP="00F41CE3">
            <w:pPr>
              <w:jc w:val="both"/>
              <w:rPr>
                <w:rFonts w:eastAsia="Calibri"/>
                <w:sz w:val="18"/>
                <w:szCs w:val="18"/>
              </w:rPr>
            </w:pPr>
            <w:r w:rsidRPr="00D210A6">
              <w:rPr>
                <w:rFonts w:eastAsia="Calibri"/>
                <w:b/>
                <w:bCs/>
                <w:sz w:val="18"/>
                <w:szCs w:val="18"/>
              </w:rPr>
              <w:t xml:space="preserve">Food Security: </w:t>
            </w:r>
            <w:r w:rsidRPr="00D210A6">
              <w:rPr>
                <w:rFonts w:eastAsia="Calibri"/>
                <w:sz w:val="18"/>
                <w:szCs w:val="18"/>
              </w:rPr>
              <w:t>Food Security-Elements &amp; Analytical Approaches; Factor Affecting Food Security; Hunger and Vulnerability, Empirical Evidence.</w:t>
            </w:r>
          </w:p>
        </w:tc>
        <w:tc>
          <w:tcPr>
            <w:tcW w:w="1118" w:type="pct"/>
          </w:tcPr>
          <w:p w14:paraId="1992D079" w14:textId="77777777" w:rsidR="00144295" w:rsidRPr="00D210A6" w:rsidRDefault="00144295" w:rsidP="00F41CE3">
            <w:pPr>
              <w:rPr>
                <w:rFonts w:eastAsia="Calibri"/>
                <w:sz w:val="18"/>
                <w:szCs w:val="18"/>
              </w:rPr>
            </w:pPr>
            <w:r w:rsidRPr="00D210A6">
              <w:rPr>
                <w:rFonts w:eastAsia="Calibri"/>
                <w:sz w:val="18"/>
                <w:szCs w:val="18"/>
              </w:rPr>
              <w:t>Lecture, tutorial and assignment</w:t>
            </w:r>
          </w:p>
        </w:tc>
      </w:tr>
      <w:tr w:rsidR="00144295" w:rsidRPr="00D210A6" w14:paraId="734086FF" w14:textId="77777777" w:rsidTr="00646417">
        <w:trPr>
          <w:trHeight w:val="737"/>
        </w:trPr>
        <w:tc>
          <w:tcPr>
            <w:tcW w:w="611" w:type="pct"/>
          </w:tcPr>
          <w:p w14:paraId="32C3CDFA" w14:textId="77777777" w:rsidR="00144295" w:rsidRPr="00D210A6" w:rsidRDefault="00144295" w:rsidP="00F41CE3">
            <w:pPr>
              <w:jc w:val="center"/>
              <w:rPr>
                <w:rFonts w:eastAsia="Calibri"/>
                <w:bCs/>
                <w:sz w:val="18"/>
                <w:szCs w:val="18"/>
              </w:rPr>
            </w:pPr>
            <w:r w:rsidRPr="00D210A6">
              <w:rPr>
                <w:rFonts w:eastAsia="Calibri"/>
                <w:bCs/>
                <w:sz w:val="18"/>
                <w:szCs w:val="18"/>
              </w:rPr>
              <w:t>8</w:t>
            </w:r>
          </w:p>
        </w:tc>
        <w:tc>
          <w:tcPr>
            <w:tcW w:w="3270" w:type="pct"/>
          </w:tcPr>
          <w:p w14:paraId="1CC1C491" w14:textId="77777777" w:rsidR="00144295" w:rsidRPr="00D210A6" w:rsidRDefault="00144295" w:rsidP="00F41CE3">
            <w:pPr>
              <w:jc w:val="both"/>
              <w:rPr>
                <w:rFonts w:eastAsia="Calibri"/>
                <w:sz w:val="18"/>
                <w:szCs w:val="18"/>
              </w:rPr>
            </w:pPr>
            <w:r w:rsidRPr="00D210A6">
              <w:rPr>
                <w:rFonts w:eastAsia="Calibri"/>
                <w:b/>
                <w:bCs/>
                <w:sz w:val="18"/>
                <w:szCs w:val="18"/>
              </w:rPr>
              <w:t xml:space="preserve">Overview of Bangladesh Agriculture: </w:t>
            </w:r>
            <w:r w:rsidRPr="00D210A6">
              <w:rPr>
                <w:rFonts w:eastAsia="Calibri"/>
                <w:bCs/>
                <w:sz w:val="18"/>
                <w:szCs w:val="18"/>
              </w:rPr>
              <w:t>C</w:t>
            </w:r>
            <w:r w:rsidRPr="00D210A6">
              <w:rPr>
                <w:rFonts w:eastAsia="Calibri"/>
                <w:sz w:val="18"/>
                <w:szCs w:val="18"/>
              </w:rPr>
              <w:t>ultivation and use of technology usages and agricultural transformation, efficiency &amp; production; Procurement of Food Grains &amp; Distribution.</w:t>
            </w:r>
          </w:p>
        </w:tc>
        <w:tc>
          <w:tcPr>
            <w:tcW w:w="1118" w:type="pct"/>
          </w:tcPr>
          <w:p w14:paraId="509EB2DC" w14:textId="77777777" w:rsidR="00144295" w:rsidRPr="00D210A6" w:rsidRDefault="00144295" w:rsidP="00F41CE3">
            <w:pPr>
              <w:rPr>
                <w:rFonts w:eastAsia="Calibri"/>
                <w:sz w:val="18"/>
                <w:szCs w:val="18"/>
              </w:rPr>
            </w:pPr>
            <w:r w:rsidRPr="00D210A6">
              <w:rPr>
                <w:rFonts w:eastAsia="Calibri"/>
                <w:sz w:val="18"/>
                <w:szCs w:val="18"/>
              </w:rPr>
              <w:t>Lecture and assignment</w:t>
            </w:r>
          </w:p>
        </w:tc>
      </w:tr>
    </w:tbl>
    <w:p w14:paraId="0D87E61E" w14:textId="77777777" w:rsidR="003747DF" w:rsidRPr="00D210A6" w:rsidRDefault="003747DF" w:rsidP="00F41CE3"/>
    <w:p w14:paraId="3193BB94" w14:textId="77777777" w:rsidR="007179D5" w:rsidRPr="00D210A6" w:rsidRDefault="007179D5" w:rsidP="00F41CE3">
      <w:pPr>
        <w:autoSpaceDE w:val="0"/>
        <w:autoSpaceDN w:val="0"/>
        <w:adjustRightInd w:val="0"/>
        <w:rPr>
          <w:rFonts w:eastAsia="Calibri"/>
          <w:b/>
          <w:bCs/>
          <w:sz w:val="18"/>
          <w:szCs w:val="18"/>
        </w:rPr>
      </w:pPr>
      <w:r w:rsidRPr="00D210A6">
        <w:rPr>
          <w:rFonts w:eastAsia="Calibri"/>
          <w:b/>
          <w:bCs/>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1301"/>
        <w:gridCol w:w="893"/>
        <w:gridCol w:w="812"/>
        <w:gridCol w:w="731"/>
        <w:gridCol w:w="812"/>
        <w:gridCol w:w="812"/>
      </w:tblGrid>
      <w:tr w:rsidR="00D210A6" w:rsidRPr="00D210A6" w14:paraId="33BA9DF1" w14:textId="77777777" w:rsidTr="00B36525">
        <w:trPr>
          <w:trHeight w:val="143"/>
        </w:trPr>
        <w:tc>
          <w:tcPr>
            <w:tcW w:w="769" w:type="pct"/>
          </w:tcPr>
          <w:p w14:paraId="0B8FFCD4" w14:textId="77777777" w:rsidR="007179D5" w:rsidRPr="00D210A6" w:rsidRDefault="007179D5" w:rsidP="00F41CE3">
            <w:pPr>
              <w:autoSpaceDE w:val="0"/>
              <w:autoSpaceDN w:val="0"/>
              <w:adjustRightInd w:val="0"/>
              <w:rPr>
                <w:rFonts w:eastAsia="Calibri"/>
                <w:sz w:val="16"/>
                <w:szCs w:val="18"/>
              </w:rPr>
            </w:pPr>
          </w:p>
        </w:tc>
        <w:tc>
          <w:tcPr>
            <w:tcW w:w="1026" w:type="pct"/>
          </w:tcPr>
          <w:p w14:paraId="2DE2FF3F" w14:textId="77777777" w:rsidR="007179D5" w:rsidRPr="00D210A6" w:rsidRDefault="007179D5" w:rsidP="00F41CE3">
            <w:pPr>
              <w:autoSpaceDE w:val="0"/>
              <w:autoSpaceDN w:val="0"/>
              <w:adjustRightInd w:val="0"/>
              <w:rPr>
                <w:rFonts w:eastAsia="Calibri"/>
                <w:sz w:val="16"/>
                <w:szCs w:val="18"/>
              </w:rPr>
            </w:pPr>
            <w:r w:rsidRPr="00D210A6">
              <w:rPr>
                <w:rFonts w:eastAsia="Calibri"/>
                <w:sz w:val="16"/>
                <w:szCs w:val="18"/>
              </w:rPr>
              <w:t>CLO 1</w:t>
            </w:r>
          </w:p>
        </w:tc>
        <w:tc>
          <w:tcPr>
            <w:tcW w:w="705" w:type="pct"/>
          </w:tcPr>
          <w:p w14:paraId="7866F07F" w14:textId="77777777" w:rsidR="007179D5" w:rsidRPr="00D210A6" w:rsidRDefault="007179D5" w:rsidP="00F41CE3">
            <w:pPr>
              <w:autoSpaceDE w:val="0"/>
              <w:autoSpaceDN w:val="0"/>
              <w:adjustRightInd w:val="0"/>
              <w:rPr>
                <w:rFonts w:eastAsia="Calibri"/>
                <w:sz w:val="16"/>
                <w:szCs w:val="18"/>
              </w:rPr>
            </w:pPr>
            <w:r w:rsidRPr="00D210A6">
              <w:rPr>
                <w:rFonts w:eastAsia="Calibri"/>
                <w:sz w:val="16"/>
                <w:szCs w:val="18"/>
              </w:rPr>
              <w:t>CLO 2</w:t>
            </w:r>
          </w:p>
        </w:tc>
        <w:tc>
          <w:tcPr>
            <w:tcW w:w="641" w:type="pct"/>
          </w:tcPr>
          <w:p w14:paraId="20252576" w14:textId="77777777" w:rsidR="007179D5" w:rsidRPr="00D210A6" w:rsidRDefault="007179D5" w:rsidP="00F41CE3">
            <w:pPr>
              <w:autoSpaceDE w:val="0"/>
              <w:autoSpaceDN w:val="0"/>
              <w:adjustRightInd w:val="0"/>
              <w:rPr>
                <w:rFonts w:eastAsia="Calibri"/>
                <w:sz w:val="16"/>
                <w:szCs w:val="18"/>
              </w:rPr>
            </w:pPr>
            <w:r w:rsidRPr="00D210A6">
              <w:rPr>
                <w:rFonts w:eastAsia="Calibri"/>
                <w:sz w:val="16"/>
                <w:szCs w:val="18"/>
              </w:rPr>
              <w:t>CLO 3</w:t>
            </w:r>
          </w:p>
        </w:tc>
        <w:tc>
          <w:tcPr>
            <w:tcW w:w="577" w:type="pct"/>
          </w:tcPr>
          <w:p w14:paraId="4C1AD3F1" w14:textId="77777777" w:rsidR="007179D5" w:rsidRPr="00D210A6" w:rsidRDefault="007179D5" w:rsidP="00F41CE3">
            <w:pPr>
              <w:autoSpaceDE w:val="0"/>
              <w:autoSpaceDN w:val="0"/>
              <w:adjustRightInd w:val="0"/>
              <w:rPr>
                <w:rFonts w:eastAsia="Calibri"/>
                <w:sz w:val="16"/>
                <w:szCs w:val="18"/>
              </w:rPr>
            </w:pPr>
            <w:r w:rsidRPr="00D210A6">
              <w:rPr>
                <w:rFonts w:eastAsia="Calibri"/>
                <w:sz w:val="16"/>
                <w:szCs w:val="18"/>
              </w:rPr>
              <w:t>CLO 4</w:t>
            </w:r>
          </w:p>
        </w:tc>
        <w:tc>
          <w:tcPr>
            <w:tcW w:w="641" w:type="pct"/>
          </w:tcPr>
          <w:p w14:paraId="3C41A79B" w14:textId="77777777" w:rsidR="007179D5" w:rsidRPr="00D210A6" w:rsidRDefault="007179D5" w:rsidP="00F41CE3">
            <w:pPr>
              <w:autoSpaceDE w:val="0"/>
              <w:autoSpaceDN w:val="0"/>
              <w:adjustRightInd w:val="0"/>
              <w:rPr>
                <w:rFonts w:eastAsia="Calibri"/>
                <w:sz w:val="16"/>
                <w:szCs w:val="18"/>
              </w:rPr>
            </w:pPr>
            <w:r w:rsidRPr="00D210A6">
              <w:rPr>
                <w:rFonts w:eastAsia="Calibri"/>
                <w:sz w:val="16"/>
                <w:szCs w:val="18"/>
              </w:rPr>
              <w:t xml:space="preserve">CLO 5 </w:t>
            </w:r>
          </w:p>
        </w:tc>
        <w:tc>
          <w:tcPr>
            <w:tcW w:w="641" w:type="pct"/>
          </w:tcPr>
          <w:p w14:paraId="3DC7C418" w14:textId="77777777" w:rsidR="007179D5" w:rsidRPr="00D210A6" w:rsidRDefault="007179D5" w:rsidP="00F41CE3">
            <w:pPr>
              <w:autoSpaceDE w:val="0"/>
              <w:autoSpaceDN w:val="0"/>
              <w:adjustRightInd w:val="0"/>
              <w:rPr>
                <w:rFonts w:eastAsia="Calibri"/>
                <w:sz w:val="16"/>
                <w:szCs w:val="18"/>
              </w:rPr>
            </w:pPr>
            <w:r w:rsidRPr="00D210A6">
              <w:rPr>
                <w:rFonts w:eastAsia="Calibri"/>
                <w:sz w:val="16"/>
                <w:szCs w:val="18"/>
              </w:rPr>
              <w:t>CLO 6</w:t>
            </w:r>
          </w:p>
        </w:tc>
      </w:tr>
      <w:tr w:rsidR="00D210A6" w:rsidRPr="00D210A6" w14:paraId="28385B80" w14:textId="77777777" w:rsidTr="00646417">
        <w:trPr>
          <w:trHeight w:hRule="exact" w:val="216"/>
        </w:trPr>
        <w:tc>
          <w:tcPr>
            <w:tcW w:w="769" w:type="pct"/>
          </w:tcPr>
          <w:p w14:paraId="1949FC7F" w14:textId="77777777" w:rsidR="007179D5" w:rsidRPr="00D210A6" w:rsidRDefault="007179D5" w:rsidP="00F41CE3">
            <w:pPr>
              <w:autoSpaceDE w:val="0"/>
              <w:autoSpaceDN w:val="0"/>
              <w:adjustRightInd w:val="0"/>
              <w:rPr>
                <w:rFonts w:eastAsia="Calibri"/>
                <w:sz w:val="16"/>
                <w:szCs w:val="18"/>
              </w:rPr>
            </w:pPr>
            <w:r w:rsidRPr="00D210A6">
              <w:rPr>
                <w:rFonts w:eastAsia="Calibri"/>
                <w:sz w:val="16"/>
                <w:szCs w:val="18"/>
              </w:rPr>
              <w:t>Content 1</w:t>
            </w:r>
          </w:p>
        </w:tc>
        <w:tc>
          <w:tcPr>
            <w:tcW w:w="1026" w:type="pct"/>
          </w:tcPr>
          <w:p w14:paraId="466854BA"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705" w:type="pct"/>
          </w:tcPr>
          <w:p w14:paraId="2B872D14"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641" w:type="pct"/>
          </w:tcPr>
          <w:p w14:paraId="7BD91302" w14:textId="77777777" w:rsidR="007179D5" w:rsidRPr="00D210A6" w:rsidRDefault="007179D5" w:rsidP="00F41CE3">
            <w:pPr>
              <w:autoSpaceDE w:val="0"/>
              <w:autoSpaceDN w:val="0"/>
              <w:adjustRightInd w:val="0"/>
              <w:jc w:val="center"/>
              <w:rPr>
                <w:rFonts w:eastAsia="Calibri"/>
                <w:sz w:val="16"/>
                <w:szCs w:val="18"/>
              </w:rPr>
            </w:pPr>
          </w:p>
        </w:tc>
        <w:tc>
          <w:tcPr>
            <w:tcW w:w="577" w:type="pct"/>
          </w:tcPr>
          <w:p w14:paraId="51BB1D26" w14:textId="77777777" w:rsidR="007179D5" w:rsidRPr="00D210A6" w:rsidRDefault="007179D5" w:rsidP="00F41CE3">
            <w:pPr>
              <w:autoSpaceDE w:val="0"/>
              <w:autoSpaceDN w:val="0"/>
              <w:adjustRightInd w:val="0"/>
              <w:rPr>
                <w:rFonts w:eastAsia="Calibri"/>
                <w:sz w:val="16"/>
                <w:szCs w:val="18"/>
              </w:rPr>
            </w:pPr>
          </w:p>
        </w:tc>
        <w:tc>
          <w:tcPr>
            <w:tcW w:w="641" w:type="pct"/>
          </w:tcPr>
          <w:p w14:paraId="125A2A87" w14:textId="77777777" w:rsidR="007179D5" w:rsidRPr="00D210A6" w:rsidRDefault="003747DF" w:rsidP="00F41CE3">
            <w:pPr>
              <w:autoSpaceDE w:val="0"/>
              <w:autoSpaceDN w:val="0"/>
              <w:adjustRightInd w:val="0"/>
              <w:rPr>
                <w:rFonts w:eastAsia="Calibri"/>
                <w:sz w:val="16"/>
                <w:szCs w:val="18"/>
              </w:rPr>
            </w:pPr>
            <w:r w:rsidRPr="00D210A6">
              <w:rPr>
                <w:rFonts w:eastAsia="Calibri"/>
                <w:sz w:val="16"/>
                <w:szCs w:val="18"/>
              </w:rPr>
              <w:t xml:space="preserve"> </w:t>
            </w:r>
          </w:p>
        </w:tc>
        <w:tc>
          <w:tcPr>
            <w:tcW w:w="641" w:type="pct"/>
          </w:tcPr>
          <w:p w14:paraId="281E29DA" w14:textId="77777777" w:rsidR="007179D5" w:rsidRPr="00D210A6" w:rsidRDefault="007179D5" w:rsidP="00F41CE3">
            <w:pPr>
              <w:autoSpaceDE w:val="0"/>
              <w:autoSpaceDN w:val="0"/>
              <w:adjustRightInd w:val="0"/>
              <w:rPr>
                <w:rFonts w:eastAsia="Calibri"/>
                <w:sz w:val="16"/>
                <w:szCs w:val="18"/>
              </w:rPr>
            </w:pPr>
          </w:p>
        </w:tc>
      </w:tr>
      <w:tr w:rsidR="00D210A6" w:rsidRPr="00D210A6" w14:paraId="50B7E774" w14:textId="77777777" w:rsidTr="00646417">
        <w:trPr>
          <w:trHeight w:hRule="exact" w:val="216"/>
        </w:trPr>
        <w:tc>
          <w:tcPr>
            <w:tcW w:w="769" w:type="pct"/>
          </w:tcPr>
          <w:p w14:paraId="151B0609" w14:textId="77777777" w:rsidR="007179D5" w:rsidRPr="00D210A6" w:rsidRDefault="007179D5" w:rsidP="00F41CE3">
            <w:pPr>
              <w:autoSpaceDE w:val="0"/>
              <w:autoSpaceDN w:val="0"/>
              <w:adjustRightInd w:val="0"/>
              <w:rPr>
                <w:rFonts w:eastAsia="Calibri"/>
                <w:sz w:val="16"/>
                <w:szCs w:val="18"/>
              </w:rPr>
            </w:pPr>
            <w:r w:rsidRPr="00D210A6">
              <w:rPr>
                <w:rFonts w:eastAsia="Calibri"/>
                <w:sz w:val="16"/>
                <w:szCs w:val="18"/>
              </w:rPr>
              <w:t>Content 2</w:t>
            </w:r>
          </w:p>
        </w:tc>
        <w:tc>
          <w:tcPr>
            <w:tcW w:w="1026" w:type="pct"/>
          </w:tcPr>
          <w:p w14:paraId="48C33427"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705" w:type="pct"/>
          </w:tcPr>
          <w:p w14:paraId="03B48E71"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641" w:type="pct"/>
          </w:tcPr>
          <w:p w14:paraId="40C94976" w14:textId="77777777" w:rsidR="007179D5" w:rsidRPr="00D210A6" w:rsidRDefault="007179D5" w:rsidP="00F41CE3">
            <w:pPr>
              <w:autoSpaceDE w:val="0"/>
              <w:autoSpaceDN w:val="0"/>
              <w:adjustRightInd w:val="0"/>
              <w:jc w:val="center"/>
              <w:rPr>
                <w:rFonts w:eastAsia="Calibri"/>
                <w:sz w:val="16"/>
                <w:szCs w:val="18"/>
              </w:rPr>
            </w:pPr>
          </w:p>
        </w:tc>
        <w:tc>
          <w:tcPr>
            <w:tcW w:w="577" w:type="pct"/>
          </w:tcPr>
          <w:p w14:paraId="0514077E"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641" w:type="pct"/>
          </w:tcPr>
          <w:p w14:paraId="6C701528" w14:textId="77777777" w:rsidR="007179D5" w:rsidRPr="00D210A6" w:rsidRDefault="007179D5" w:rsidP="00F41CE3">
            <w:pPr>
              <w:autoSpaceDE w:val="0"/>
              <w:autoSpaceDN w:val="0"/>
              <w:adjustRightInd w:val="0"/>
              <w:jc w:val="center"/>
              <w:rPr>
                <w:rFonts w:eastAsia="Calibri"/>
                <w:sz w:val="16"/>
                <w:szCs w:val="18"/>
              </w:rPr>
            </w:pPr>
          </w:p>
        </w:tc>
        <w:tc>
          <w:tcPr>
            <w:tcW w:w="641" w:type="pct"/>
          </w:tcPr>
          <w:p w14:paraId="22E89C10"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r>
      <w:tr w:rsidR="00D210A6" w:rsidRPr="00D210A6" w14:paraId="3593EBFA" w14:textId="77777777" w:rsidTr="00646417">
        <w:trPr>
          <w:trHeight w:hRule="exact" w:val="216"/>
        </w:trPr>
        <w:tc>
          <w:tcPr>
            <w:tcW w:w="769" w:type="pct"/>
          </w:tcPr>
          <w:p w14:paraId="3A373E95" w14:textId="77777777" w:rsidR="007179D5" w:rsidRPr="00D210A6" w:rsidRDefault="007179D5" w:rsidP="00F41CE3">
            <w:pPr>
              <w:autoSpaceDE w:val="0"/>
              <w:autoSpaceDN w:val="0"/>
              <w:adjustRightInd w:val="0"/>
              <w:rPr>
                <w:rFonts w:eastAsia="Calibri"/>
                <w:sz w:val="16"/>
                <w:szCs w:val="18"/>
              </w:rPr>
            </w:pPr>
            <w:r w:rsidRPr="00D210A6">
              <w:rPr>
                <w:rFonts w:eastAsia="Calibri"/>
                <w:sz w:val="16"/>
                <w:szCs w:val="18"/>
              </w:rPr>
              <w:t>Content 3</w:t>
            </w:r>
          </w:p>
        </w:tc>
        <w:tc>
          <w:tcPr>
            <w:tcW w:w="1026" w:type="pct"/>
          </w:tcPr>
          <w:p w14:paraId="7468B41D" w14:textId="77777777" w:rsidR="007179D5" w:rsidRPr="00D210A6" w:rsidRDefault="007179D5" w:rsidP="00F41CE3">
            <w:pPr>
              <w:autoSpaceDE w:val="0"/>
              <w:autoSpaceDN w:val="0"/>
              <w:adjustRightInd w:val="0"/>
              <w:jc w:val="center"/>
              <w:rPr>
                <w:rFonts w:eastAsia="Calibri"/>
                <w:sz w:val="16"/>
                <w:szCs w:val="18"/>
              </w:rPr>
            </w:pPr>
          </w:p>
        </w:tc>
        <w:tc>
          <w:tcPr>
            <w:tcW w:w="705" w:type="pct"/>
          </w:tcPr>
          <w:p w14:paraId="6FD2C281" w14:textId="77777777" w:rsidR="007179D5" w:rsidRPr="00D210A6" w:rsidRDefault="007179D5" w:rsidP="00F41CE3">
            <w:pPr>
              <w:autoSpaceDE w:val="0"/>
              <w:autoSpaceDN w:val="0"/>
              <w:adjustRightInd w:val="0"/>
              <w:jc w:val="center"/>
              <w:rPr>
                <w:rFonts w:eastAsia="Calibri"/>
                <w:sz w:val="16"/>
                <w:szCs w:val="18"/>
              </w:rPr>
            </w:pPr>
          </w:p>
        </w:tc>
        <w:tc>
          <w:tcPr>
            <w:tcW w:w="641" w:type="pct"/>
          </w:tcPr>
          <w:p w14:paraId="037CC661"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577" w:type="pct"/>
          </w:tcPr>
          <w:p w14:paraId="64D31FEC" w14:textId="77777777" w:rsidR="007179D5" w:rsidRPr="00D210A6" w:rsidRDefault="007179D5" w:rsidP="00F41CE3">
            <w:pPr>
              <w:autoSpaceDE w:val="0"/>
              <w:autoSpaceDN w:val="0"/>
              <w:adjustRightInd w:val="0"/>
              <w:jc w:val="center"/>
              <w:rPr>
                <w:rFonts w:eastAsia="Calibri"/>
                <w:sz w:val="16"/>
                <w:szCs w:val="18"/>
              </w:rPr>
            </w:pPr>
          </w:p>
        </w:tc>
        <w:tc>
          <w:tcPr>
            <w:tcW w:w="641" w:type="pct"/>
          </w:tcPr>
          <w:p w14:paraId="127C92C7"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641" w:type="pct"/>
          </w:tcPr>
          <w:p w14:paraId="5017A14D" w14:textId="77777777" w:rsidR="007179D5" w:rsidRPr="00D210A6" w:rsidRDefault="007179D5" w:rsidP="00F41CE3">
            <w:pPr>
              <w:autoSpaceDE w:val="0"/>
              <w:autoSpaceDN w:val="0"/>
              <w:adjustRightInd w:val="0"/>
              <w:jc w:val="center"/>
              <w:rPr>
                <w:rFonts w:eastAsia="Calibri"/>
                <w:sz w:val="16"/>
                <w:szCs w:val="18"/>
              </w:rPr>
            </w:pPr>
          </w:p>
        </w:tc>
      </w:tr>
      <w:tr w:rsidR="00D210A6" w:rsidRPr="00D210A6" w14:paraId="6C1C671C" w14:textId="77777777" w:rsidTr="00646417">
        <w:trPr>
          <w:trHeight w:hRule="exact" w:val="216"/>
        </w:trPr>
        <w:tc>
          <w:tcPr>
            <w:tcW w:w="769" w:type="pct"/>
          </w:tcPr>
          <w:p w14:paraId="06D0A9F8" w14:textId="77777777" w:rsidR="007179D5" w:rsidRPr="00D210A6" w:rsidRDefault="007179D5" w:rsidP="00F41CE3">
            <w:pPr>
              <w:autoSpaceDE w:val="0"/>
              <w:autoSpaceDN w:val="0"/>
              <w:adjustRightInd w:val="0"/>
              <w:rPr>
                <w:rFonts w:eastAsia="Calibri"/>
                <w:sz w:val="16"/>
                <w:szCs w:val="18"/>
              </w:rPr>
            </w:pPr>
            <w:r w:rsidRPr="00D210A6">
              <w:rPr>
                <w:rFonts w:eastAsia="Calibri"/>
                <w:sz w:val="16"/>
                <w:szCs w:val="18"/>
              </w:rPr>
              <w:t>Content 4</w:t>
            </w:r>
          </w:p>
        </w:tc>
        <w:tc>
          <w:tcPr>
            <w:tcW w:w="1026" w:type="pct"/>
          </w:tcPr>
          <w:p w14:paraId="0E1541E6"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705" w:type="pct"/>
          </w:tcPr>
          <w:p w14:paraId="608DCDE0" w14:textId="77777777" w:rsidR="007179D5" w:rsidRPr="00D210A6" w:rsidRDefault="007179D5" w:rsidP="00F41CE3">
            <w:pPr>
              <w:autoSpaceDE w:val="0"/>
              <w:autoSpaceDN w:val="0"/>
              <w:adjustRightInd w:val="0"/>
              <w:jc w:val="center"/>
              <w:rPr>
                <w:rFonts w:eastAsia="Calibri"/>
                <w:sz w:val="16"/>
                <w:szCs w:val="18"/>
              </w:rPr>
            </w:pPr>
          </w:p>
        </w:tc>
        <w:tc>
          <w:tcPr>
            <w:tcW w:w="641" w:type="pct"/>
          </w:tcPr>
          <w:p w14:paraId="3B1FE27E"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577" w:type="pct"/>
          </w:tcPr>
          <w:p w14:paraId="5140C6A0"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641" w:type="pct"/>
          </w:tcPr>
          <w:p w14:paraId="3D10D393" w14:textId="77777777" w:rsidR="007179D5" w:rsidRPr="00D210A6" w:rsidRDefault="007179D5" w:rsidP="00F41CE3">
            <w:pPr>
              <w:autoSpaceDE w:val="0"/>
              <w:autoSpaceDN w:val="0"/>
              <w:adjustRightInd w:val="0"/>
              <w:jc w:val="center"/>
              <w:rPr>
                <w:rFonts w:eastAsia="Calibri"/>
                <w:sz w:val="16"/>
                <w:szCs w:val="18"/>
              </w:rPr>
            </w:pPr>
          </w:p>
        </w:tc>
        <w:tc>
          <w:tcPr>
            <w:tcW w:w="641" w:type="pct"/>
          </w:tcPr>
          <w:p w14:paraId="49917403"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r>
      <w:tr w:rsidR="00D210A6" w:rsidRPr="00D210A6" w14:paraId="0382A29E" w14:textId="77777777" w:rsidTr="00646417">
        <w:trPr>
          <w:trHeight w:hRule="exact" w:val="216"/>
        </w:trPr>
        <w:tc>
          <w:tcPr>
            <w:tcW w:w="769" w:type="pct"/>
          </w:tcPr>
          <w:p w14:paraId="18AC9D14" w14:textId="77777777" w:rsidR="007179D5" w:rsidRPr="00D210A6" w:rsidRDefault="007179D5" w:rsidP="00F41CE3">
            <w:pPr>
              <w:autoSpaceDE w:val="0"/>
              <w:autoSpaceDN w:val="0"/>
              <w:adjustRightInd w:val="0"/>
              <w:rPr>
                <w:rFonts w:eastAsia="Calibri"/>
                <w:sz w:val="16"/>
                <w:szCs w:val="18"/>
              </w:rPr>
            </w:pPr>
            <w:r w:rsidRPr="00D210A6">
              <w:rPr>
                <w:rFonts w:eastAsia="Calibri"/>
                <w:sz w:val="16"/>
                <w:szCs w:val="18"/>
              </w:rPr>
              <w:t>Content 5</w:t>
            </w:r>
          </w:p>
        </w:tc>
        <w:tc>
          <w:tcPr>
            <w:tcW w:w="1026" w:type="pct"/>
          </w:tcPr>
          <w:p w14:paraId="3112BE24" w14:textId="77777777" w:rsidR="007179D5" w:rsidRPr="00D210A6" w:rsidRDefault="007179D5" w:rsidP="00F41CE3">
            <w:pPr>
              <w:autoSpaceDE w:val="0"/>
              <w:autoSpaceDN w:val="0"/>
              <w:adjustRightInd w:val="0"/>
              <w:jc w:val="center"/>
              <w:rPr>
                <w:rFonts w:eastAsia="Calibri"/>
                <w:sz w:val="16"/>
                <w:szCs w:val="18"/>
              </w:rPr>
            </w:pPr>
          </w:p>
        </w:tc>
        <w:tc>
          <w:tcPr>
            <w:tcW w:w="705" w:type="pct"/>
          </w:tcPr>
          <w:p w14:paraId="3715358F"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641" w:type="pct"/>
          </w:tcPr>
          <w:p w14:paraId="43B4778E" w14:textId="77777777" w:rsidR="007179D5" w:rsidRPr="00D210A6" w:rsidRDefault="007179D5" w:rsidP="00F41CE3">
            <w:pPr>
              <w:autoSpaceDE w:val="0"/>
              <w:autoSpaceDN w:val="0"/>
              <w:adjustRightInd w:val="0"/>
              <w:jc w:val="center"/>
              <w:rPr>
                <w:rFonts w:eastAsia="Calibri"/>
                <w:sz w:val="16"/>
                <w:szCs w:val="18"/>
              </w:rPr>
            </w:pPr>
          </w:p>
        </w:tc>
        <w:tc>
          <w:tcPr>
            <w:tcW w:w="577" w:type="pct"/>
          </w:tcPr>
          <w:p w14:paraId="7D5B5CCC"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641" w:type="pct"/>
          </w:tcPr>
          <w:p w14:paraId="3503F2A0"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641" w:type="pct"/>
          </w:tcPr>
          <w:p w14:paraId="737FA8FB" w14:textId="77777777" w:rsidR="007179D5" w:rsidRPr="00D210A6" w:rsidRDefault="007179D5" w:rsidP="00F41CE3">
            <w:pPr>
              <w:autoSpaceDE w:val="0"/>
              <w:autoSpaceDN w:val="0"/>
              <w:adjustRightInd w:val="0"/>
              <w:jc w:val="center"/>
              <w:rPr>
                <w:rFonts w:eastAsia="Calibri"/>
                <w:sz w:val="16"/>
                <w:szCs w:val="18"/>
              </w:rPr>
            </w:pPr>
          </w:p>
        </w:tc>
      </w:tr>
      <w:tr w:rsidR="00D210A6" w:rsidRPr="00D210A6" w14:paraId="727E4A61" w14:textId="77777777" w:rsidTr="00646417">
        <w:trPr>
          <w:trHeight w:hRule="exact" w:val="216"/>
        </w:trPr>
        <w:tc>
          <w:tcPr>
            <w:tcW w:w="769" w:type="pct"/>
          </w:tcPr>
          <w:p w14:paraId="45A53D92" w14:textId="77777777" w:rsidR="007179D5" w:rsidRPr="00D210A6" w:rsidRDefault="007179D5" w:rsidP="00F41CE3">
            <w:pPr>
              <w:autoSpaceDE w:val="0"/>
              <w:autoSpaceDN w:val="0"/>
              <w:adjustRightInd w:val="0"/>
              <w:rPr>
                <w:rFonts w:eastAsia="Calibri"/>
                <w:sz w:val="16"/>
                <w:szCs w:val="18"/>
              </w:rPr>
            </w:pPr>
            <w:r w:rsidRPr="00D210A6">
              <w:rPr>
                <w:rFonts w:eastAsia="Calibri"/>
                <w:sz w:val="16"/>
                <w:szCs w:val="18"/>
              </w:rPr>
              <w:t>Content 6</w:t>
            </w:r>
          </w:p>
        </w:tc>
        <w:tc>
          <w:tcPr>
            <w:tcW w:w="1026" w:type="pct"/>
          </w:tcPr>
          <w:p w14:paraId="6F37F063"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705" w:type="pct"/>
          </w:tcPr>
          <w:p w14:paraId="500E0AD0" w14:textId="77777777" w:rsidR="007179D5" w:rsidRPr="00D210A6" w:rsidRDefault="007179D5" w:rsidP="00F41CE3">
            <w:pPr>
              <w:autoSpaceDE w:val="0"/>
              <w:autoSpaceDN w:val="0"/>
              <w:adjustRightInd w:val="0"/>
              <w:jc w:val="center"/>
              <w:rPr>
                <w:rFonts w:eastAsia="Calibri"/>
                <w:sz w:val="16"/>
                <w:szCs w:val="18"/>
              </w:rPr>
            </w:pPr>
          </w:p>
        </w:tc>
        <w:tc>
          <w:tcPr>
            <w:tcW w:w="641" w:type="pct"/>
          </w:tcPr>
          <w:p w14:paraId="45C1A95A"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577" w:type="pct"/>
          </w:tcPr>
          <w:p w14:paraId="318AA8BB" w14:textId="77777777" w:rsidR="007179D5" w:rsidRPr="00D210A6" w:rsidRDefault="007179D5" w:rsidP="00F41CE3">
            <w:pPr>
              <w:autoSpaceDE w:val="0"/>
              <w:autoSpaceDN w:val="0"/>
              <w:adjustRightInd w:val="0"/>
              <w:jc w:val="center"/>
              <w:rPr>
                <w:rFonts w:eastAsia="Calibri"/>
                <w:sz w:val="16"/>
                <w:szCs w:val="18"/>
              </w:rPr>
            </w:pPr>
          </w:p>
        </w:tc>
        <w:tc>
          <w:tcPr>
            <w:tcW w:w="641" w:type="pct"/>
          </w:tcPr>
          <w:p w14:paraId="2F77C8E7"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641" w:type="pct"/>
          </w:tcPr>
          <w:p w14:paraId="21631DE3" w14:textId="77777777" w:rsidR="007179D5" w:rsidRPr="00D210A6" w:rsidRDefault="007179D5" w:rsidP="00F41CE3">
            <w:pPr>
              <w:autoSpaceDE w:val="0"/>
              <w:autoSpaceDN w:val="0"/>
              <w:adjustRightInd w:val="0"/>
              <w:jc w:val="center"/>
              <w:rPr>
                <w:rFonts w:eastAsia="Calibri"/>
                <w:sz w:val="16"/>
                <w:szCs w:val="18"/>
              </w:rPr>
            </w:pPr>
          </w:p>
        </w:tc>
      </w:tr>
      <w:tr w:rsidR="00D210A6" w:rsidRPr="00D210A6" w14:paraId="7F25516C" w14:textId="77777777" w:rsidTr="00646417">
        <w:trPr>
          <w:trHeight w:hRule="exact" w:val="216"/>
        </w:trPr>
        <w:tc>
          <w:tcPr>
            <w:tcW w:w="769" w:type="pct"/>
          </w:tcPr>
          <w:p w14:paraId="71F85EED" w14:textId="77777777" w:rsidR="007179D5" w:rsidRPr="00D210A6" w:rsidRDefault="007179D5" w:rsidP="00F41CE3">
            <w:pPr>
              <w:autoSpaceDE w:val="0"/>
              <w:autoSpaceDN w:val="0"/>
              <w:adjustRightInd w:val="0"/>
              <w:rPr>
                <w:rFonts w:eastAsia="Calibri"/>
                <w:sz w:val="16"/>
                <w:szCs w:val="18"/>
              </w:rPr>
            </w:pPr>
            <w:r w:rsidRPr="00D210A6">
              <w:rPr>
                <w:rFonts w:eastAsia="Calibri"/>
                <w:sz w:val="16"/>
                <w:szCs w:val="18"/>
              </w:rPr>
              <w:t>Content 7</w:t>
            </w:r>
          </w:p>
        </w:tc>
        <w:tc>
          <w:tcPr>
            <w:tcW w:w="1026" w:type="pct"/>
          </w:tcPr>
          <w:p w14:paraId="605E9552" w14:textId="77777777" w:rsidR="007179D5" w:rsidRPr="00D210A6" w:rsidRDefault="007179D5" w:rsidP="00F41CE3">
            <w:pPr>
              <w:autoSpaceDE w:val="0"/>
              <w:autoSpaceDN w:val="0"/>
              <w:adjustRightInd w:val="0"/>
              <w:jc w:val="center"/>
              <w:rPr>
                <w:rFonts w:eastAsia="Calibri"/>
                <w:sz w:val="16"/>
                <w:szCs w:val="18"/>
              </w:rPr>
            </w:pPr>
          </w:p>
        </w:tc>
        <w:tc>
          <w:tcPr>
            <w:tcW w:w="705" w:type="pct"/>
          </w:tcPr>
          <w:p w14:paraId="279341EF" w14:textId="77777777" w:rsidR="007179D5" w:rsidRPr="00D210A6" w:rsidRDefault="007179D5" w:rsidP="00F41CE3">
            <w:pPr>
              <w:autoSpaceDE w:val="0"/>
              <w:autoSpaceDN w:val="0"/>
              <w:adjustRightInd w:val="0"/>
              <w:jc w:val="center"/>
              <w:rPr>
                <w:rFonts w:eastAsia="Calibri"/>
                <w:sz w:val="16"/>
                <w:szCs w:val="18"/>
              </w:rPr>
            </w:pPr>
          </w:p>
        </w:tc>
        <w:tc>
          <w:tcPr>
            <w:tcW w:w="641" w:type="pct"/>
          </w:tcPr>
          <w:p w14:paraId="57552AD1"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577" w:type="pct"/>
          </w:tcPr>
          <w:p w14:paraId="79586838"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641" w:type="pct"/>
          </w:tcPr>
          <w:p w14:paraId="4FA31372"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641" w:type="pct"/>
          </w:tcPr>
          <w:p w14:paraId="3E2DD3DB" w14:textId="77777777" w:rsidR="007179D5" w:rsidRPr="00D210A6" w:rsidRDefault="007179D5" w:rsidP="00F41CE3">
            <w:pPr>
              <w:autoSpaceDE w:val="0"/>
              <w:autoSpaceDN w:val="0"/>
              <w:adjustRightInd w:val="0"/>
              <w:jc w:val="center"/>
              <w:rPr>
                <w:rFonts w:eastAsia="Calibri"/>
                <w:sz w:val="16"/>
                <w:szCs w:val="18"/>
              </w:rPr>
            </w:pPr>
          </w:p>
        </w:tc>
      </w:tr>
      <w:tr w:rsidR="003747DF" w:rsidRPr="00D210A6" w14:paraId="3F16A982" w14:textId="77777777" w:rsidTr="00646417">
        <w:trPr>
          <w:trHeight w:hRule="exact" w:val="216"/>
        </w:trPr>
        <w:tc>
          <w:tcPr>
            <w:tcW w:w="769" w:type="pct"/>
          </w:tcPr>
          <w:p w14:paraId="55B18668" w14:textId="77777777" w:rsidR="007179D5" w:rsidRPr="00D210A6" w:rsidRDefault="007179D5" w:rsidP="00F41CE3">
            <w:pPr>
              <w:autoSpaceDE w:val="0"/>
              <w:autoSpaceDN w:val="0"/>
              <w:adjustRightInd w:val="0"/>
              <w:rPr>
                <w:rFonts w:eastAsia="Calibri"/>
                <w:sz w:val="16"/>
                <w:szCs w:val="18"/>
              </w:rPr>
            </w:pPr>
            <w:r w:rsidRPr="00D210A6">
              <w:rPr>
                <w:rFonts w:eastAsia="Calibri"/>
                <w:sz w:val="16"/>
                <w:szCs w:val="18"/>
              </w:rPr>
              <w:t>Content 8</w:t>
            </w:r>
          </w:p>
        </w:tc>
        <w:tc>
          <w:tcPr>
            <w:tcW w:w="1026" w:type="pct"/>
          </w:tcPr>
          <w:p w14:paraId="167E2C75" w14:textId="77777777" w:rsidR="007179D5" w:rsidRPr="00D210A6" w:rsidRDefault="007179D5" w:rsidP="00F41CE3">
            <w:pPr>
              <w:autoSpaceDE w:val="0"/>
              <w:autoSpaceDN w:val="0"/>
              <w:adjustRightInd w:val="0"/>
              <w:jc w:val="center"/>
              <w:rPr>
                <w:rFonts w:eastAsia="Calibri"/>
                <w:sz w:val="16"/>
                <w:szCs w:val="18"/>
              </w:rPr>
            </w:pPr>
          </w:p>
        </w:tc>
        <w:tc>
          <w:tcPr>
            <w:tcW w:w="705" w:type="pct"/>
          </w:tcPr>
          <w:p w14:paraId="017C54D5" w14:textId="77777777" w:rsidR="007179D5" w:rsidRPr="00D210A6" w:rsidRDefault="007179D5" w:rsidP="00F41CE3">
            <w:pPr>
              <w:autoSpaceDE w:val="0"/>
              <w:autoSpaceDN w:val="0"/>
              <w:adjustRightInd w:val="0"/>
              <w:jc w:val="center"/>
              <w:rPr>
                <w:rFonts w:eastAsia="Calibri"/>
                <w:sz w:val="16"/>
                <w:szCs w:val="18"/>
              </w:rPr>
            </w:pPr>
          </w:p>
        </w:tc>
        <w:tc>
          <w:tcPr>
            <w:tcW w:w="641" w:type="pct"/>
          </w:tcPr>
          <w:p w14:paraId="19CF1811"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577" w:type="pct"/>
          </w:tcPr>
          <w:p w14:paraId="38DB0FDB"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641" w:type="pct"/>
          </w:tcPr>
          <w:p w14:paraId="46FC1512" w14:textId="77777777" w:rsidR="007179D5" w:rsidRPr="00D210A6" w:rsidRDefault="007179D5" w:rsidP="00F41CE3">
            <w:pPr>
              <w:autoSpaceDE w:val="0"/>
              <w:autoSpaceDN w:val="0"/>
              <w:adjustRightInd w:val="0"/>
              <w:jc w:val="center"/>
              <w:rPr>
                <w:rFonts w:eastAsia="Calibri"/>
                <w:sz w:val="16"/>
                <w:szCs w:val="18"/>
              </w:rPr>
            </w:pPr>
          </w:p>
        </w:tc>
        <w:tc>
          <w:tcPr>
            <w:tcW w:w="641" w:type="pct"/>
          </w:tcPr>
          <w:p w14:paraId="4FC120DD"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r>
    </w:tbl>
    <w:p w14:paraId="6371B74B" w14:textId="77777777" w:rsidR="007179D5" w:rsidRPr="00D210A6" w:rsidRDefault="007179D5" w:rsidP="00F41CE3">
      <w:pPr>
        <w:contextualSpacing/>
        <w:rPr>
          <w:rFonts w:eastAsia="Calibri"/>
          <w:sz w:val="18"/>
          <w:szCs w:val="18"/>
        </w:rPr>
      </w:pPr>
    </w:p>
    <w:p w14:paraId="1C9194A3" w14:textId="77777777" w:rsidR="007179D5" w:rsidRPr="00D210A6" w:rsidRDefault="007179D5" w:rsidP="00F41CE3">
      <w:pPr>
        <w:contextualSpacing/>
        <w:jc w:val="center"/>
        <w:rPr>
          <w:rFonts w:eastAsia="Calibri"/>
          <w:b/>
          <w:bCs/>
          <w:sz w:val="18"/>
          <w:szCs w:val="18"/>
        </w:rPr>
      </w:pPr>
      <w:r w:rsidRPr="00D210A6">
        <w:rPr>
          <w:rFonts w:eastAsia="Calibri"/>
          <w:b/>
          <w:bCs/>
          <w:sz w:val="18"/>
          <w:szCs w:val="18"/>
        </w:rPr>
        <w:t>Part D: Learning Resources</w:t>
      </w:r>
    </w:p>
    <w:p w14:paraId="17FFE345" w14:textId="77777777" w:rsidR="007179D5" w:rsidRPr="00D210A6" w:rsidRDefault="007179D5" w:rsidP="00F41CE3">
      <w:pPr>
        <w:tabs>
          <w:tab w:val="left" w:pos="1102"/>
        </w:tabs>
        <w:rPr>
          <w:rFonts w:eastAsia="Calibri"/>
          <w:b/>
          <w:bCs/>
          <w:sz w:val="18"/>
          <w:szCs w:val="18"/>
        </w:rPr>
      </w:pPr>
      <w:r w:rsidRPr="00D210A6">
        <w:rPr>
          <w:rFonts w:eastAsia="Calibri"/>
          <w:b/>
          <w:bCs/>
          <w:sz w:val="18"/>
          <w:szCs w:val="18"/>
        </w:rPr>
        <w:t xml:space="preserve">4.1 Required readings </w:t>
      </w:r>
    </w:p>
    <w:p w14:paraId="4EBE8E6E" w14:textId="77777777" w:rsidR="007179D5" w:rsidRPr="00D210A6" w:rsidRDefault="007179D5" w:rsidP="00B36525">
      <w:pPr>
        <w:numPr>
          <w:ilvl w:val="0"/>
          <w:numId w:val="5"/>
        </w:numPr>
        <w:ind w:left="360"/>
        <w:jc w:val="both"/>
        <w:rPr>
          <w:rFonts w:eastAsia="Calibri"/>
          <w:bCs/>
          <w:sz w:val="18"/>
          <w:szCs w:val="18"/>
        </w:rPr>
      </w:pPr>
      <w:r w:rsidRPr="00D210A6">
        <w:rPr>
          <w:rFonts w:eastAsia="Calibri"/>
          <w:bCs/>
          <w:sz w:val="18"/>
          <w:szCs w:val="18"/>
        </w:rPr>
        <w:t xml:space="preserve">Colman, D. and T. Young (1989). Principles of Agricultural Economics </w:t>
      </w:r>
    </w:p>
    <w:p w14:paraId="7F6AECEC" w14:textId="77777777" w:rsidR="007179D5" w:rsidRPr="00D210A6" w:rsidRDefault="007179D5" w:rsidP="00B36525">
      <w:pPr>
        <w:numPr>
          <w:ilvl w:val="0"/>
          <w:numId w:val="5"/>
        </w:numPr>
        <w:ind w:left="360"/>
        <w:jc w:val="both"/>
        <w:rPr>
          <w:rFonts w:eastAsia="Calibri"/>
          <w:bCs/>
          <w:sz w:val="18"/>
          <w:szCs w:val="18"/>
        </w:rPr>
      </w:pPr>
      <w:r w:rsidRPr="00D210A6">
        <w:rPr>
          <w:rFonts w:eastAsia="Calibri"/>
          <w:bCs/>
          <w:sz w:val="18"/>
          <w:szCs w:val="18"/>
        </w:rPr>
        <w:t xml:space="preserve">Drummond, H. Evan and John w. Goodwin (2004). Agricultural Economics </w:t>
      </w:r>
    </w:p>
    <w:p w14:paraId="44100734" w14:textId="77777777" w:rsidR="00B36525" w:rsidRPr="00D210A6" w:rsidRDefault="00B36525" w:rsidP="00B36525">
      <w:pPr>
        <w:tabs>
          <w:tab w:val="left" w:pos="1102"/>
        </w:tabs>
        <w:spacing w:after="200"/>
        <w:ind w:left="360" w:hanging="360"/>
        <w:contextualSpacing/>
        <w:rPr>
          <w:rFonts w:eastAsia="Calibri"/>
          <w:spacing w:val="-5"/>
          <w:sz w:val="18"/>
          <w:szCs w:val="18"/>
        </w:rPr>
      </w:pPr>
    </w:p>
    <w:p w14:paraId="35F13E44" w14:textId="77777777" w:rsidR="007179D5" w:rsidRPr="00D210A6" w:rsidRDefault="003747DF" w:rsidP="00B36525">
      <w:pPr>
        <w:tabs>
          <w:tab w:val="left" w:pos="1102"/>
        </w:tabs>
        <w:spacing w:after="200"/>
        <w:ind w:left="360" w:hanging="360"/>
        <w:contextualSpacing/>
        <w:rPr>
          <w:rFonts w:eastAsia="Calibri"/>
          <w:b/>
          <w:bCs/>
          <w:sz w:val="18"/>
          <w:szCs w:val="18"/>
        </w:rPr>
      </w:pPr>
      <w:r w:rsidRPr="00D210A6">
        <w:rPr>
          <w:rFonts w:eastAsia="Calibri"/>
          <w:spacing w:val="-5"/>
          <w:sz w:val="18"/>
          <w:szCs w:val="18"/>
        </w:rPr>
        <w:t xml:space="preserve">4.2 </w:t>
      </w:r>
      <w:r w:rsidR="007179D5" w:rsidRPr="00D210A6">
        <w:rPr>
          <w:rFonts w:eastAsia="Calibri"/>
          <w:b/>
          <w:bCs/>
          <w:sz w:val="18"/>
          <w:szCs w:val="18"/>
        </w:rPr>
        <w:t xml:space="preserve">Supplementary readings </w:t>
      </w:r>
    </w:p>
    <w:p w14:paraId="02EE9185" w14:textId="77777777" w:rsidR="007179D5" w:rsidRPr="00D210A6" w:rsidRDefault="007179D5" w:rsidP="00B36525">
      <w:pPr>
        <w:numPr>
          <w:ilvl w:val="0"/>
          <w:numId w:val="5"/>
        </w:numPr>
        <w:ind w:left="360"/>
        <w:contextualSpacing/>
        <w:jc w:val="both"/>
        <w:rPr>
          <w:rFonts w:eastAsia="Calibri"/>
          <w:bCs/>
          <w:sz w:val="18"/>
          <w:szCs w:val="18"/>
        </w:rPr>
      </w:pPr>
      <w:r w:rsidRPr="00D210A6">
        <w:rPr>
          <w:rFonts w:eastAsia="Calibri"/>
          <w:bCs/>
          <w:sz w:val="18"/>
          <w:szCs w:val="18"/>
        </w:rPr>
        <w:t xml:space="preserve">SubrataGhatak and Ken Ingersent (1984): Agriculture and Economic Development (Chap. 1, 2, 4, 6, </w:t>
      </w:r>
      <w:r w:rsidRPr="00D210A6">
        <w:rPr>
          <w:rFonts w:eastAsia="Calibri"/>
          <w:sz w:val="18"/>
          <w:szCs w:val="18"/>
        </w:rPr>
        <w:t>7 and 8</w:t>
      </w:r>
      <w:r w:rsidRPr="00D210A6">
        <w:rPr>
          <w:rFonts w:eastAsia="Calibri"/>
          <w:bCs/>
          <w:sz w:val="18"/>
          <w:szCs w:val="18"/>
        </w:rPr>
        <w:t>)</w:t>
      </w:r>
    </w:p>
    <w:p w14:paraId="1551547D" w14:textId="77777777" w:rsidR="007179D5" w:rsidRPr="00D210A6" w:rsidRDefault="007179D5" w:rsidP="00B36525">
      <w:pPr>
        <w:numPr>
          <w:ilvl w:val="0"/>
          <w:numId w:val="5"/>
        </w:numPr>
        <w:ind w:left="360"/>
        <w:contextualSpacing/>
        <w:jc w:val="both"/>
        <w:rPr>
          <w:rFonts w:eastAsia="Calibri"/>
          <w:bCs/>
          <w:sz w:val="18"/>
          <w:szCs w:val="18"/>
        </w:rPr>
      </w:pPr>
      <w:r w:rsidRPr="00D210A6">
        <w:rPr>
          <w:rFonts w:eastAsia="Calibri"/>
          <w:bCs/>
          <w:sz w:val="18"/>
          <w:szCs w:val="18"/>
        </w:rPr>
        <w:t>Frank Ellis (1988): Peasant Economics Farm Households and Agrarian Development (Chap 10)</w:t>
      </w:r>
    </w:p>
    <w:p w14:paraId="6C230997" w14:textId="77777777" w:rsidR="007179D5" w:rsidRPr="00D210A6" w:rsidRDefault="007179D5" w:rsidP="00B36525">
      <w:pPr>
        <w:numPr>
          <w:ilvl w:val="0"/>
          <w:numId w:val="5"/>
        </w:numPr>
        <w:ind w:left="360"/>
        <w:contextualSpacing/>
        <w:jc w:val="both"/>
        <w:rPr>
          <w:rFonts w:eastAsia="Calibri"/>
          <w:bCs/>
          <w:sz w:val="18"/>
          <w:szCs w:val="18"/>
        </w:rPr>
      </w:pPr>
      <w:r w:rsidRPr="00D210A6">
        <w:rPr>
          <w:rFonts w:eastAsia="Calibri"/>
          <w:sz w:val="18"/>
          <w:szCs w:val="18"/>
        </w:rPr>
        <w:t>Bardhan, P.K. (1980). Size, Productivity and Returns to Scale: An Analysis of Farm Level Data in Indian Agriculture.Journal of Political Economy.Vol. 18. pp. 1370-86.</w:t>
      </w:r>
    </w:p>
    <w:p w14:paraId="1733CFF5" w14:textId="77777777" w:rsidR="007179D5" w:rsidRPr="00D210A6" w:rsidRDefault="007179D5" w:rsidP="00B36525">
      <w:pPr>
        <w:numPr>
          <w:ilvl w:val="0"/>
          <w:numId w:val="5"/>
        </w:numPr>
        <w:ind w:left="360"/>
        <w:contextualSpacing/>
        <w:jc w:val="both"/>
        <w:rPr>
          <w:rFonts w:eastAsia="Calibri"/>
          <w:bCs/>
          <w:sz w:val="18"/>
          <w:szCs w:val="18"/>
        </w:rPr>
      </w:pPr>
      <w:r w:rsidRPr="00D210A6">
        <w:rPr>
          <w:rFonts w:eastAsia="Calibri"/>
          <w:sz w:val="18"/>
          <w:szCs w:val="18"/>
        </w:rPr>
        <w:t xml:space="preserve">Ritson, C. (1973): A Framework for analyzing the contribution of the agricultural sector to economic development, Journal of Agricultural Economics, XXIV (1). </w:t>
      </w:r>
    </w:p>
    <w:p w14:paraId="39BDA546" w14:textId="77777777" w:rsidR="007179D5" w:rsidRPr="00D210A6" w:rsidRDefault="007179D5" w:rsidP="00B36525">
      <w:pPr>
        <w:numPr>
          <w:ilvl w:val="0"/>
          <w:numId w:val="5"/>
        </w:numPr>
        <w:ind w:left="360"/>
        <w:contextualSpacing/>
        <w:jc w:val="both"/>
        <w:rPr>
          <w:rFonts w:eastAsia="Calibri"/>
          <w:bCs/>
          <w:sz w:val="18"/>
          <w:szCs w:val="18"/>
        </w:rPr>
      </w:pPr>
      <w:r w:rsidRPr="00D210A6">
        <w:rPr>
          <w:rFonts w:eastAsia="Calibri"/>
          <w:sz w:val="18"/>
          <w:szCs w:val="18"/>
        </w:rPr>
        <w:t>Lewis, W.A. (1954): ‘Economic Development with Unlimited Supply of Labor’, Manchester School.</w:t>
      </w:r>
    </w:p>
    <w:p w14:paraId="3B7A3BE8" w14:textId="77777777" w:rsidR="007179D5" w:rsidRPr="00D210A6" w:rsidRDefault="007179D5" w:rsidP="00B36525">
      <w:pPr>
        <w:numPr>
          <w:ilvl w:val="0"/>
          <w:numId w:val="5"/>
        </w:numPr>
        <w:ind w:left="360"/>
        <w:contextualSpacing/>
        <w:jc w:val="both"/>
        <w:rPr>
          <w:rFonts w:eastAsia="Calibri"/>
          <w:bCs/>
          <w:sz w:val="18"/>
          <w:szCs w:val="18"/>
        </w:rPr>
      </w:pPr>
      <w:r w:rsidRPr="00D210A6">
        <w:rPr>
          <w:rFonts w:eastAsia="Calibri"/>
          <w:bCs/>
          <w:sz w:val="18"/>
          <w:szCs w:val="18"/>
        </w:rPr>
        <w:t xml:space="preserve">Debraj Ray (1998): Development Economics, Oxford University Press </w:t>
      </w:r>
    </w:p>
    <w:p w14:paraId="5B590613" w14:textId="77777777" w:rsidR="007179D5" w:rsidRPr="00D210A6" w:rsidRDefault="007179D5" w:rsidP="00B36525">
      <w:pPr>
        <w:numPr>
          <w:ilvl w:val="0"/>
          <w:numId w:val="5"/>
        </w:numPr>
        <w:ind w:left="360"/>
        <w:contextualSpacing/>
        <w:jc w:val="both"/>
        <w:rPr>
          <w:rFonts w:eastAsia="Calibri"/>
          <w:bCs/>
          <w:sz w:val="18"/>
          <w:szCs w:val="18"/>
        </w:rPr>
      </w:pPr>
      <w:r w:rsidRPr="00D210A6">
        <w:rPr>
          <w:rFonts w:eastAsia="Calibri"/>
          <w:bCs/>
          <w:sz w:val="18"/>
          <w:szCs w:val="18"/>
        </w:rPr>
        <w:t>Professor Mohan J. Rao (2006): Food Security Manual</w:t>
      </w:r>
    </w:p>
    <w:p w14:paraId="014AFC18" w14:textId="77777777" w:rsidR="00144295" w:rsidRPr="00D210A6" w:rsidRDefault="007179D5" w:rsidP="00646417">
      <w:pPr>
        <w:numPr>
          <w:ilvl w:val="0"/>
          <w:numId w:val="5"/>
        </w:numPr>
        <w:ind w:left="360"/>
        <w:contextualSpacing/>
        <w:jc w:val="both"/>
        <w:rPr>
          <w:rFonts w:eastAsia="Calibri"/>
          <w:bCs/>
          <w:sz w:val="18"/>
          <w:szCs w:val="18"/>
        </w:rPr>
      </w:pPr>
      <w:r w:rsidRPr="00D210A6">
        <w:rPr>
          <w:rFonts w:eastAsia="Calibri"/>
          <w:sz w:val="18"/>
          <w:szCs w:val="18"/>
        </w:rPr>
        <w:t>Bangladesh Economic Review 2015, Ministry of Finance, Government of Bangladesh.</w:t>
      </w:r>
      <w:r w:rsidR="00EA3176" w:rsidRPr="00D210A6">
        <w:rPr>
          <w:rFonts w:eastAsia="Calibri"/>
          <w:b/>
          <w:bCs/>
          <w:sz w:val="18"/>
          <w:szCs w:val="18"/>
        </w:rPr>
        <w:t xml:space="preserve">         </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9"/>
        <w:gridCol w:w="1059"/>
        <w:gridCol w:w="1350"/>
        <w:gridCol w:w="1998"/>
      </w:tblGrid>
      <w:tr w:rsidR="00D210A6" w:rsidRPr="00D210A6" w14:paraId="0AAE89B0" w14:textId="77777777" w:rsidTr="00646417">
        <w:tc>
          <w:tcPr>
            <w:tcW w:w="1522" w:type="pct"/>
            <w:tcBorders>
              <w:top w:val="single" w:sz="4" w:space="0" w:color="auto"/>
              <w:bottom w:val="single" w:sz="4" w:space="0" w:color="auto"/>
              <w:right w:val="single" w:sz="4" w:space="0" w:color="auto"/>
            </w:tcBorders>
          </w:tcPr>
          <w:p w14:paraId="34B5DB7E" w14:textId="77777777" w:rsidR="00144295" w:rsidRPr="00D210A6" w:rsidRDefault="00144295" w:rsidP="00B36525">
            <w:pPr>
              <w:autoSpaceDE w:val="0"/>
              <w:autoSpaceDN w:val="0"/>
              <w:adjustRightInd w:val="0"/>
              <w:contextualSpacing/>
              <w:jc w:val="both"/>
              <w:rPr>
                <w:rFonts w:eastAsia="Calibri"/>
                <w:sz w:val="18"/>
                <w:szCs w:val="18"/>
              </w:rPr>
            </w:pPr>
            <w:r w:rsidRPr="00D210A6">
              <w:rPr>
                <w:rFonts w:eastAsia="Calibri"/>
                <w:b/>
                <w:bCs/>
                <w:sz w:val="18"/>
                <w:szCs w:val="18"/>
              </w:rPr>
              <w:t xml:space="preserve">Course No: </w:t>
            </w:r>
            <w:r w:rsidRPr="00D210A6">
              <w:rPr>
                <w:rFonts w:eastAsia="Calibri"/>
                <w:sz w:val="18"/>
                <w:szCs w:val="18"/>
              </w:rPr>
              <w:t xml:space="preserve"> ECO222 </w:t>
            </w:r>
          </w:p>
        </w:tc>
        <w:tc>
          <w:tcPr>
            <w:tcW w:w="1901" w:type="pct"/>
            <w:gridSpan w:val="2"/>
            <w:tcBorders>
              <w:top w:val="single" w:sz="4" w:space="0" w:color="auto"/>
              <w:left w:val="single" w:sz="4" w:space="0" w:color="auto"/>
              <w:bottom w:val="single" w:sz="4" w:space="0" w:color="auto"/>
              <w:right w:val="single" w:sz="4" w:space="0" w:color="auto"/>
            </w:tcBorders>
          </w:tcPr>
          <w:p w14:paraId="3FB24226" w14:textId="77777777" w:rsidR="00144295" w:rsidRPr="00D210A6" w:rsidRDefault="00144295" w:rsidP="00B36525">
            <w:pPr>
              <w:contextualSpacing/>
              <w:jc w:val="both"/>
              <w:rPr>
                <w:rFonts w:eastAsia="Calibri"/>
                <w:b/>
                <w:bCs/>
                <w:sz w:val="18"/>
                <w:szCs w:val="18"/>
              </w:rPr>
            </w:pPr>
            <w:r w:rsidRPr="00D210A6">
              <w:rPr>
                <w:rFonts w:eastAsia="Calibri"/>
                <w:b/>
                <w:bCs/>
                <w:sz w:val="18"/>
                <w:szCs w:val="18"/>
              </w:rPr>
              <w:t xml:space="preserve">Academic Session: </w:t>
            </w:r>
            <w:r w:rsidRPr="00D210A6">
              <w:rPr>
                <w:rFonts w:eastAsia="Calibri"/>
                <w:sz w:val="18"/>
                <w:szCs w:val="18"/>
              </w:rPr>
              <w:t>2020-21</w:t>
            </w:r>
          </w:p>
        </w:tc>
        <w:tc>
          <w:tcPr>
            <w:tcW w:w="1577" w:type="pct"/>
            <w:tcBorders>
              <w:top w:val="single" w:sz="4" w:space="0" w:color="auto"/>
              <w:left w:val="single" w:sz="4" w:space="0" w:color="auto"/>
              <w:bottom w:val="single" w:sz="4" w:space="0" w:color="auto"/>
            </w:tcBorders>
          </w:tcPr>
          <w:p w14:paraId="34A074D3" w14:textId="77777777" w:rsidR="00144295" w:rsidRPr="00D210A6" w:rsidRDefault="00144295" w:rsidP="00B36525">
            <w:pPr>
              <w:contextualSpacing/>
              <w:jc w:val="both"/>
              <w:rPr>
                <w:rFonts w:eastAsia="Calibri"/>
                <w:b/>
                <w:bCs/>
                <w:sz w:val="18"/>
                <w:szCs w:val="18"/>
              </w:rPr>
            </w:pPr>
            <w:r w:rsidRPr="00D210A6">
              <w:rPr>
                <w:rFonts w:eastAsia="Calibri"/>
                <w:b/>
                <w:bCs/>
                <w:sz w:val="18"/>
                <w:szCs w:val="18"/>
              </w:rPr>
              <w:t xml:space="preserve">Semester: </w:t>
            </w:r>
            <w:r w:rsidRPr="00D210A6">
              <w:rPr>
                <w:rFonts w:eastAsia="Calibri"/>
                <w:sz w:val="18"/>
                <w:szCs w:val="18"/>
              </w:rPr>
              <w:t>2</w:t>
            </w:r>
            <w:r w:rsidRPr="00D210A6">
              <w:rPr>
                <w:rFonts w:eastAsia="Calibri"/>
                <w:sz w:val="18"/>
                <w:szCs w:val="18"/>
                <w:vertAlign w:val="superscript"/>
              </w:rPr>
              <w:t>nd</w:t>
            </w:r>
            <w:r w:rsidRPr="00D210A6">
              <w:rPr>
                <w:rFonts w:eastAsia="Calibri"/>
                <w:sz w:val="18"/>
                <w:szCs w:val="18"/>
              </w:rPr>
              <w:t xml:space="preserve"> Year 2</w:t>
            </w:r>
            <w:r w:rsidRPr="00D210A6">
              <w:rPr>
                <w:rFonts w:eastAsia="Calibri"/>
                <w:sz w:val="18"/>
                <w:szCs w:val="18"/>
                <w:vertAlign w:val="superscript"/>
              </w:rPr>
              <w:t>nd</w:t>
            </w:r>
          </w:p>
        </w:tc>
      </w:tr>
      <w:tr w:rsidR="00D210A6" w:rsidRPr="00D210A6" w14:paraId="3B6E9F3F" w14:textId="77777777" w:rsidTr="00646417">
        <w:tc>
          <w:tcPr>
            <w:tcW w:w="5000" w:type="pct"/>
            <w:gridSpan w:val="4"/>
            <w:tcBorders>
              <w:top w:val="single" w:sz="4" w:space="0" w:color="auto"/>
              <w:bottom w:val="single" w:sz="4" w:space="0" w:color="auto"/>
            </w:tcBorders>
          </w:tcPr>
          <w:p w14:paraId="64E4DFE7" w14:textId="77777777" w:rsidR="00144295" w:rsidRPr="00D210A6" w:rsidRDefault="00144295" w:rsidP="00B36525">
            <w:pPr>
              <w:contextualSpacing/>
              <w:jc w:val="both"/>
              <w:rPr>
                <w:rFonts w:eastAsia="Calibri"/>
                <w:b/>
                <w:bCs/>
                <w:sz w:val="18"/>
                <w:szCs w:val="18"/>
              </w:rPr>
            </w:pPr>
            <w:r w:rsidRPr="00D210A6">
              <w:rPr>
                <w:rFonts w:eastAsia="Calibri"/>
                <w:b/>
                <w:bCs/>
                <w:sz w:val="18"/>
                <w:szCs w:val="18"/>
              </w:rPr>
              <w:t xml:space="preserve">Course Title: </w:t>
            </w:r>
            <w:r w:rsidRPr="00D210A6">
              <w:rPr>
                <w:rFonts w:eastAsia="Calibri"/>
                <w:b/>
                <w:sz w:val="18"/>
                <w:szCs w:val="18"/>
              </w:rPr>
              <w:t xml:space="preserve"> I</w:t>
            </w:r>
            <w:r w:rsidRPr="00D210A6">
              <w:rPr>
                <w:rFonts w:eastAsia="Calibri"/>
                <w:bCs/>
                <w:sz w:val="18"/>
                <w:szCs w:val="18"/>
              </w:rPr>
              <w:t xml:space="preserve">ntermediate Macroeconomics </w:t>
            </w:r>
          </w:p>
        </w:tc>
      </w:tr>
      <w:tr w:rsidR="00D210A6" w:rsidRPr="00D210A6" w14:paraId="1E2449C9" w14:textId="77777777" w:rsidTr="00646417">
        <w:tc>
          <w:tcPr>
            <w:tcW w:w="2358" w:type="pct"/>
            <w:gridSpan w:val="2"/>
            <w:tcBorders>
              <w:top w:val="single" w:sz="4" w:space="0" w:color="auto"/>
              <w:bottom w:val="single" w:sz="4" w:space="0" w:color="auto"/>
              <w:right w:val="single" w:sz="4" w:space="0" w:color="auto"/>
            </w:tcBorders>
          </w:tcPr>
          <w:p w14:paraId="1DE0172B" w14:textId="77777777" w:rsidR="00646417" w:rsidRPr="00D210A6" w:rsidRDefault="00646417" w:rsidP="00646417">
            <w:pPr>
              <w:contextualSpacing/>
              <w:jc w:val="both"/>
              <w:rPr>
                <w:rFonts w:eastAsia="Calibri"/>
                <w:b/>
                <w:bCs/>
                <w:sz w:val="18"/>
                <w:szCs w:val="18"/>
              </w:rPr>
            </w:pPr>
            <w:r w:rsidRPr="00D210A6">
              <w:rPr>
                <w:rFonts w:eastAsia="Calibri"/>
                <w:b/>
                <w:bCs/>
                <w:sz w:val="18"/>
                <w:szCs w:val="18"/>
              </w:rPr>
              <w:t>Course Type:</w:t>
            </w:r>
            <w:r w:rsidRPr="00D210A6">
              <w:rPr>
                <w:rFonts w:eastAsia="Calibri"/>
                <w:sz w:val="18"/>
                <w:szCs w:val="18"/>
              </w:rPr>
              <w:t xml:space="preserve"> Theory/Elective</w:t>
            </w:r>
          </w:p>
        </w:tc>
        <w:tc>
          <w:tcPr>
            <w:tcW w:w="1065" w:type="pct"/>
            <w:tcBorders>
              <w:top w:val="single" w:sz="4" w:space="0" w:color="auto"/>
              <w:left w:val="single" w:sz="4" w:space="0" w:color="auto"/>
              <w:bottom w:val="single" w:sz="4" w:space="0" w:color="auto"/>
              <w:right w:val="single" w:sz="4" w:space="0" w:color="auto"/>
            </w:tcBorders>
          </w:tcPr>
          <w:p w14:paraId="38E599F3" w14:textId="77777777" w:rsidR="00646417" w:rsidRPr="00D210A6" w:rsidRDefault="00646417" w:rsidP="00646417">
            <w:pPr>
              <w:contextualSpacing/>
              <w:jc w:val="both"/>
              <w:rPr>
                <w:rFonts w:eastAsia="Calibri"/>
                <w:b/>
                <w:bCs/>
                <w:sz w:val="18"/>
                <w:szCs w:val="18"/>
              </w:rPr>
            </w:pPr>
            <w:r w:rsidRPr="00D210A6">
              <w:rPr>
                <w:rFonts w:eastAsia="Calibri"/>
                <w:b/>
                <w:bCs/>
                <w:sz w:val="18"/>
                <w:szCs w:val="18"/>
              </w:rPr>
              <w:t xml:space="preserve">Credit: </w:t>
            </w:r>
            <w:r w:rsidRPr="00D210A6">
              <w:rPr>
                <w:rFonts w:eastAsia="Calibri"/>
                <w:sz w:val="18"/>
                <w:szCs w:val="18"/>
              </w:rPr>
              <w:t>4</w:t>
            </w:r>
          </w:p>
        </w:tc>
        <w:tc>
          <w:tcPr>
            <w:tcW w:w="1577" w:type="pct"/>
            <w:tcBorders>
              <w:top w:val="single" w:sz="4" w:space="0" w:color="auto"/>
              <w:left w:val="single" w:sz="4" w:space="0" w:color="auto"/>
              <w:bottom w:val="single" w:sz="4" w:space="0" w:color="auto"/>
            </w:tcBorders>
          </w:tcPr>
          <w:p w14:paraId="5B4FC423" w14:textId="77777777" w:rsidR="00646417" w:rsidRPr="00D210A6" w:rsidRDefault="00646417" w:rsidP="00646417">
            <w:pPr>
              <w:contextualSpacing/>
              <w:jc w:val="both"/>
              <w:rPr>
                <w:rFonts w:eastAsia="Calibri"/>
                <w:b/>
                <w:bCs/>
                <w:sz w:val="18"/>
                <w:szCs w:val="18"/>
              </w:rPr>
            </w:pPr>
            <w:r w:rsidRPr="00D210A6">
              <w:rPr>
                <w:rFonts w:eastAsia="Calibri"/>
                <w:b/>
                <w:bCs/>
                <w:sz w:val="18"/>
                <w:szCs w:val="18"/>
              </w:rPr>
              <w:t xml:space="preserve">Marks: </w:t>
            </w:r>
            <w:r w:rsidRPr="00D210A6">
              <w:rPr>
                <w:rFonts w:eastAsia="Calibri"/>
                <w:sz w:val="18"/>
                <w:szCs w:val="18"/>
              </w:rPr>
              <w:t>100</w:t>
            </w:r>
          </w:p>
        </w:tc>
      </w:tr>
      <w:tr w:rsidR="00646417" w:rsidRPr="00D210A6" w14:paraId="409E3069" w14:textId="77777777" w:rsidTr="00646417">
        <w:tc>
          <w:tcPr>
            <w:tcW w:w="5000" w:type="pct"/>
            <w:gridSpan w:val="4"/>
            <w:tcBorders>
              <w:top w:val="single" w:sz="4" w:space="0" w:color="auto"/>
              <w:bottom w:val="single" w:sz="4" w:space="0" w:color="auto"/>
            </w:tcBorders>
          </w:tcPr>
          <w:p w14:paraId="712F5A0A" w14:textId="77777777" w:rsidR="00646417" w:rsidRPr="00D210A6" w:rsidRDefault="00646417" w:rsidP="00646417">
            <w:pPr>
              <w:contextualSpacing/>
              <w:jc w:val="both"/>
              <w:rPr>
                <w:rFonts w:eastAsia="Calibri"/>
                <w:b/>
                <w:bCs/>
                <w:sz w:val="18"/>
                <w:szCs w:val="18"/>
              </w:rPr>
            </w:pPr>
            <w:r w:rsidRPr="00D210A6">
              <w:rPr>
                <w:rFonts w:eastAsia="Calibri"/>
                <w:b/>
                <w:bCs/>
                <w:sz w:val="18"/>
                <w:szCs w:val="18"/>
              </w:rPr>
              <w:t xml:space="preserve">Instructor: </w:t>
            </w:r>
          </w:p>
        </w:tc>
      </w:tr>
    </w:tbl>
    <w:p w14:paraId="0FB412E0" w14:textId="77777777" w:rsidR="00B36525" w:rsidRPr="00D210A6" w:rsidRDefault="00B36525" w:rsidP="00F41CE3">
      <w:pPr>
        <w:jc w:val="center"/>
        <w:rPr>
          <w:rFonts w:eastAsia="Calibri"/>
          <w:b/>
          <w:bCs/>
          <w:sz w:val="18"/>
          <w:szCs w:val="18"/>
        </w:rPr>
      </w:pPr>
    </w:p>
    <w:p w14:paraId="0A44CFFA" w14:textId="77777777" w:rsidR="007179D5" w:rsidRPr="00D210A6" w:rsidRDefault="007179D5" w:rsidP="00F41CE3">
      <w:pPr>
        <w:jc w:val="center"/>
        <w:rPr>
          <w:rFonts w:eastAsia="Calibri"/>
          <w:b/>
          <w:bCs/>
          <w:sz w:val="18"/>
          <w:szCs w:val="18"/>
        </w:rPr>
      </w:pPr>
      <w:r w:rsidRPr="00D210A6">
        <w:rPr>
          <w:rFonts w:eastAsia="Calibri"/>
          <w:b/>
          <w:bCs/>
          <w:sz w:val="18"/>
          <w:szCs w:val="18"/>
        </w:rPr>
        <w:t>Part A: Introduction</w:t>
      </w:r>
    </w:p>
    <w:p w14:paraId="0CEB70EE" w14:textId="77777777" w:rsidR="00B44E15" w:rsidRPr="00D210A6" w:rsidRDefault="00B44E15" w:rsidP="00F41CE3">
      <w:pPr>
        <w:jc w:val="center"/>
        <w:rPr>
          <w:rFonts w:eastAsia="Calibri"/>
          <w:sz w:val="10"/>
          <w:szCs w:val="18"/>
        </w:rPr>
      </w:pPr>
    </w:p>
    <w:p w14:paraId="3F581C66" w14:textId="77777777" w:rsidR="007179D5" w:rsidRPr="00D210A6" w:rsidRDefault="007179D5" w:rsidP="004E4501">
      <w:pPr>
        <w:numPr>
          <w:ilvl w:val="1"/>
          <w:numId w:val="36"/>
        </w:numPr>
        <w:spacing w:after="200"/>
        <w:contextualSpacing/>
        <w:rPr>
          <w:rFonts w:eastAsia="Calibri"/>
          <w:b/>
          <w:bCs/>
          <w:sz w:val="18"/>
          <w:szCs w:val="18"/>
        </w:rPr>
      </w:pPr>
      <w:r w:rsidRPr="00D210A6">
        <w:rPr>
          <w:rFonts w:eastAsia="Calibri"/>
          <w:b/>
          <w:bCs/>
          <w:sz w:val="18"/>
          <w:szCs w:val="18"/>
        </w:rPr>
        <w:t>Course Description and Objectives</w:t>
      </w:r>
    </w:p>
    <w:p w14:paraId="324648E7" w14:textId="77777777" w:rsidR="007179D5" w:rsidRPr="00D210A6" w:rsidRDefault="007179D5" w:rsidP="00646417">
      <w:pPr>
        <w:contextualSpacing/>
        <w:jc w:val="both"/>
        <w:rPr>
          <w:rFonts w:eastAsia="Calibri"/>
          <w:sz w:val="18"/>
          <w:szCs w:val="18"/>
        </w:rPr>
      </w:pPr>
      <w:r w:rsidRPr="00D210A6">
        <w:rPr>
          <w:rFonts w:eastAsia="Calibri"/>
          <w:sz w:val="18"/>
          <w:szCs w:val="18"/>
        </w:rPr>
        <w:t>The first year macroeconomics course provided a broad overview of the subject area. The aim of this course is to delve a little deeper into the subject. As the macroeconomics addresses the big issues which affect us on a day to day basis, the aim of this course is to provide these tools and give a deeper understanding of these issues. It also provides a framework in which the interaction of goods and money markets can be developed, allowing students to understand the process by which the levels of economic activity, employment and rate of interest are jointly determined. The framework is then used to examine how the policies set by the central bank and the government affects the economy.</w:t>
      </w:r>
    </w:p>
    <w:p w14:paraId="4D678335" w14:textId="77777777" w:rsidR="007179D5" w:rsidRPr="00D210A6" w:rsidRDefault="007179D5" w:rsidP="00B36525">
      <w:pPr>
        <w:ind w:left="360" w:hanging="360"/>
        <w:contextualSpacing/>
        <w:jc w:val="both"/>
        <w:rPr>
          <w:rFonts w:eastAsia="Calibri"/>
          <w:sz w:val="8"/>
          <w:szCs w:val="18"/>
        </w:rPr>
      </w:pPr>
    </w:p>
    <w:p w14:paraId="1721786D" w14:textId="77777777" w:rsidR="007179D5" w:rsidRPr="00D210A6" w:rsidRDefault="007179D5" w:rsidP="004E4501">
      <w:pPr>
        <w:numPr>
          <w:ilvl w:val="1"/>
          <w:numId w:val="36"/>
        </w:numPr>
        <w:spacing w:after="200"/>
        <w:contextualSpacing/>
        <w:rPr>
          <w:rFonts w:eastAsia="Calibri"/>
          <w:b/>
          <w:bCs/>
          <w:sz w:val="18"/>
          <w:szCs w:val="18"/>
        </w:rPr>
      </w:pPr>
      <w:r w:rsidRPr="00D210A6">
        <w:rPr>
          <w:rFonts w:eastAsia="Calibri"/>
          <w:b/>
          <w:bCs/>
          <w:sz w:val="18"/>
          <w:szCs w:val="18"/>
        </w:rPr>
        <w:t>Prerequisites</w:t>
      </w:r>
    </w:p>
    <w:p w14:paraId="7A159DD9" w14:textId="77777777" w:rsidR="007179D5" w:rsidRPr="00D210A6" w:rsidRDefault="007179D5" w:rsidP="008C7BDA">
      <w:pPr>
        <w:contextualSpacing/>
        <w:jc w:val="both"/>
        <w:rPr>
          <w:rFonts w:eastAsia="Calibri"/>
          <w:sz w:val="18"/>
          <w:szCs w:val="18"/>
        </w:rPr>
      </w:pPr>
      <w:r w:rsidRPr="00D210A6">
        <w:rPr>
          <w:rFonts w:eastAsia="Calibri"/>
          <w:sz w:val="18"/>
          <w:szCs w:val="18"/>
        </w:rPr>
        <w:t xml:space="preserve">ECO121 (Principles of Macroeconomics), ECO 131 (Linear Algebra and Calculus) and ECO172 (Lab II: Application of Linear Algebra and Calculus in Economics) are prerequisite subjects for this course. </w:t>
      </w:r>
    </w:p>
    <w:p w14:paraId="2A558D23" w14:textId="77777777" w:rsidR="007179D5" w:rsidRPr="00D210A6" w:rsidRDefault="007179D5" w:rsidP="00B36525">
      <w:pPr>
        <w:autoSpaceDE w:val="0"/>
        <w:autoSpaceDN w:val="0"/>
        <w:adjustRightInd w:val="0"/>
        <w:ind w:left="360" w:hanging="360"/>
        <w:jc w:val="both"/>
        <w:rPr>
          <w:rFonts w:eastAsia="Calibri"/>
          <w:sz w:val="18"/>
          <w:szCs w:val="18"/>
        </w:rPr>
      </w:pPr>
    </w:p>
    <w:p w14:paraId="2F144292" w14:textId="77777777" w:rsidR="007179D5" w:rsidRPr="00D210A6" w:rsidRDefault="007179D5" w:rsidP="004E4501">
      <w:pPr>
        <w:numPr>
          <w:ilvl w:val="1"/>
          <w:numId w:val="36"/>
        </w:numPr>
        <w:contextualSpacing/>
        <w:rPr>
          <w:rFonts w:eastAsia="Calibri"/>
          <w:b/>
          <w:bCs/>
          <w:sz w:val="18"/>
          <w:szCs w:val="18"/>
        </w:rPr>
      </w:pPr>
      <w:r w:rsidRPr="00D210A6">
        <w:rPr>
          <w:rFonts w:eastAsia="Calibri"/>
          <w:b/>
          <w:bCs/>
          <w:sz w:val="18"/>
          <w:szCs w:val="18"/>
        </w:rPr>
        <w:t>Course Learning Outcome (CLO)</w:t>
      </w:r>
    </w:p>
    <w:p w14:paraId="374AA020" w14:textId="77777777" w:rsidR="007179D5" w:rsidRPr="00D210A6" w:rsidRDefault="007179D5" w:rsidP="00B36525">
      <w:pPr>
        <w:ind w:left="360" w:hanging="360"/>
        <w:contextualSpacing/>
        <w:jc w:val="both"/>
        <w:rPr>
          <w:rFonts w:eastAsia="Calibri"/>
          <w:sz w:val="18"/>
          <w:szCs w:val="18"/>
        </w:rPr>
      </w:pPr>
      <w:r w:rsidRPr="00D210A6">
        <w:rPr>
          <w:rFonts w:eastAsia="Calibri"/>
          <w:sz w:val="18"/>
          <w:szCs w:val="18"/>
        </w:rPr>
        <w:t>On the successful completion of this course, students should be able to:</w:t>
      </w:r>
    </w:p>
    <w:tbl>
      <w:tblPr>
        <w:tblW w:w="0" w:type="auto"/>
        <w:tblInd w:w="108" w:type="dxa"/>
        <w:tblLook w:val="04A0" w:firstRow="1" w:lastRow="0" w:firstColumn="1" w:lastColumn="0" w:noHBand="0" w:noVBand="1"/>
      </w:tblPr>
      <w:tblGrid>
        <w:gridCol w:w="720"/>
        <w:gridCol w:w="5508"/>
      </w:tblGrid>
      <w:tr w:rsidR="00D210A6" w:rsidRPr="00D210A6" w14:paraId="57D2C3D4" w14:textId="77777777" w:rsidTr="00BD7150">
        <w:tc>
          <w:tcPr>
            <w:tcW w:w="720" w:type="dxa"/>
          </w:tcPr>
          <w:p w14:paraId="44EDB13C" w14:textId="77777777" w:rsidR="008C7BDA" w:rsidRPr="00D210A6" w:rsidRDefault="008C7BDA" w:rsidP="00BD7150">
            <w:pPr>
              <w:contextualSpacing/>
              <w:jc w:val="both"/>
              <w:rPr>
                <w:rFonts w:eastAsia="Calibri"/>
                <w:sz w:val="18"/>
                <w:szCs w:val="18"/>
              </w:rPr>
            </w:pPr>
            <w:r w:rsidRPr="00D210A6">
              <w:rPr>
                <w:rFonts w:eastAsia="Calibri"/>
                <w:sz w:val="18"/>
                <w:szCs w:val="18"/>
              </w:rPr>
              <w:t>CLO1</w:t>
            </w:r>
          </w:p>
        </w:tc>
        <w:tc>
          <w:tcPr>
            <w:tcW w:w="5508" w:type="dxa"/>
          </w:tcPr>
          <w:p w14:paraId="6DB51AD1" w14:textId="77777777" w:rsidR="008C7BDA" w:rsidRPr="00D210A6" w:rsidRDefault="008C7BDA" w:rsidP="00BD7150">
            <w:pPr>
              <w:contextualSpacing/>
              <w:jc w:val="both"/>
              <w:rPr>
                <w:rFonts w:eastAsia="Calibri"/>
                <w:sz w:val="18"/>
                <w:szCs w:val="18"/>
              </w:rPr>
            </w:pPr>
            <w:r w:rsidRPr="00D210A6">
              <w:rPr>
                <w:rFonts w:eastAsia="Calibri"/>
                <w:sz w:val="18"/>
                <w:szCs w:val="18"/>
              </w:rPr>
              <w:t>explain how markets organize the allocation of scarce resources and the distribution of goods and services;</w:t>
            </w:r>
          </w:p>
        </w:tc>
      </w:tr>
      <w:tr w:rsidR="00D210A6" w:rsidRPr="00D210A6" w14:paraId="4ACD0153" w14:textId="77777777" w:rsidTr="00BD7150">
        <w:tc>
          <w:tcPr>
            <w:tcW w:w="720" w:type="dxa"/>
          </w:tcPr>
          <w:p w14:paraId="4BAF7841" w14:textId="77777777" w:rsidR="008C7BDA" w:rsidRPr="00D210A6" w:rsidRDefault="008C7BDA" w:rsidP="008C7BDA">
            <w:r w:rsidRPr="00D210A6">
              <w:rPr>
                <w:rFonts w:eastAsia="Calibri"/>
                <w:sz w:val="18"/>
                <w:szCs w:val="18"/>
              </w:rPr>
              <w:t>CLO2</w:t>
            </w:r>
          </w:p>
        </w:tc>
        <w:tc>
          <w:tcPr>
            <w:tcW w:w="5508" w:type="dxa"/>
          </w:tcPr>
          <w:p w14:paraId="25A52018" w14:textId="77777777" w:rsidR="008C7BDA" w:rsidRPr="00D210A6" w:rsidRDefault="008C7BDA" w:rsidP="00BD7150">
            <w:pPr>
              <w:contextualSpacing/>
              <w:jc w:val="both"/>
              <w:rPr>
                <w:rFonts w:eastAsia="Calibri"/>
                <w:sz w:val="18"/>
                <w:szCs w:val="18"/>
              </w:rPr>
            </w:pPr>
            <w:r w:rsidRPr="00D210A6">
              <w:rPr>
                <w:rFonts w:eastAsia="Calibri"/>
                <w:sz w:val="18"/>
                <w:szCs w:val="18"/>
              </w:rPr>
              <w:t>assess the policy tools influencing the output, employment, price level and interest rates;</w:t>
            </w:r>
          </w:p>
        </w:tc>
      </w:tr>
      <w:tr w:rsidR="00D210A6" w:rsidRPr="00D210A6" w14:paraId="41167F93" w14:textId="77777777" w:rsidTr="00BD7150">
        <w:tc>
          <w:tcPr>
            <w:tcW w:w="720" w:type="dxa"/>
          </w:tcPr>
          <w:p w14:paraId="35B8A75E" w14:textId="77777777" w:rsidR="008C7BDA" w:rsidRPr="00D210A6" w:rsidRDefault="008C7BDA" w:rsidP="008C7BDA">
            <w:r w:rsidRPr="00D210A6">
              <w:rPr>
                <w:rFonts w:eastAsia="Calibri"/>
                <w:sz w:val="18"/>
                <w:szCs w:val="18"/>
              </w:rPr>
              <w:t>CLO3</w:t>
            </w:r>
          </w:p>
        </w:tc>
        <w:tc>
          <w:tcPr>
            <w:tcW w:w="5508" w:type="dxa"/>
          </w:tcPr>
          <w:p w14:paraId="07F98F4D" w14:textId="77777777" w:rsidR="008C7BDA" w:rsidRPr="00D210A6" w:rsidRDefault="008C7BDA" w:rsidP="00BD7150">
            <w:pPr>
              <w:ind w:left="360" w:hanging="360"/>
              <w:contextualSpacing/>
              <w:jc w:val="both"/>
              <w:rPr>
                <w:rFonts w:eastAsia="Calibri"/>
                <w:sz w:val="18"/>
                <w:szCs w:val="18"/>
              </w:rPr>
            </w:pPr>
            <w:r w:rsidRPr="00D210A6">
              <w:rPr>
                <w:rFonts w:eastAsia="Calibri"/>
                <w:sz w:val="18"/>
                <w:szCs w:val="18"/>
              </w:rPr>
              <w:t xml:space="preserve">distinguish between the various forms of market failure and explain how </w:t>
            </w:r>
          </w:p>
          <w:p w14:paraId="0BFB41C3" w14:textId="77777777" w:rsidR="008C7BDA" w:rsidRPr="00D210A6" w:rsidRDefault="008C7BDA" w:rsidP="00BD7150">
            <w:pPr>
              <w:contextualSpacing/>
              <w:jc w:val="both"/>
              <w:rPr>
                <w:rFonts w:eastAsia="Calibri"/>
                <w:sz w:val="18"/>
                <w:szCs w:val="18"/>
              </w:rPr>
            </w:pPr>
            <w:r w:rsidRPr="00D210A6">
              <w:rPr>
                <w:rFonts w:eastAsia="Calibri"/>
                <w:sz w:val="18"/>
                <w:szCs w:val="18"/>
              </w:rPr>
              <w:t xml:space="preserve"> governments might need to intervene;</w:t>
            </w:r>
          </w:p>
        </w:tc>
      </w:tr>
      <w:tr w:rsidR="00D210A6" w:rsidRPr="00D210A6" w14:paraId="03E777D4" w14:textId="77777777" w:rsidTr="00BD7150">
        <w:tc>
          <w:tcPr>
            <w:tcW w:w="720" w:type="dxa"/>
          </w:tcPr>
          <w:p w14:paraId="17290AEA" w14:textId="77777777" w:rsidR="008C7BDA" w:rsidRPr="00D210A6" w:rsidRDefault="008C7BDA" w:rsidP="008C7BDA">
            <w:r w:rsidRPr="00D210A6">
              <w:rPr>
                <w:rFonts w:eastAsia="Calibri"/>
                <w:sz w:val="18"/>
                <w:szCs w:val="18"/>
              </w:rPr>
              <w:t>CLO4</w:t>
            </w:r>
          </w:p>
        </w:tc>
        <w:tc>
          <w:tcPr>
            <w:tcW w:w="5508" w:type="dxa"/>
          </w:tcPr>
          <w:p w14:paraId="1C9464B0" w14:textId="77777777" w:rsidR="008C7BDA" w:rsidRPr="00D210A6" w:rsidRDefault="008C7BDA" w:rsidP="00BD7150">
            <w:pPr>
              <w:contextualSpacing/>
              <w:jc w:val="both"/>
              <w:rPr>
                <w:rFonts w:eastAsia="Calibri"/>
                <w:sz w:val="18"/>
                <w:szCs w:val="18"/>
              </w:rPr>
            </w:pPr>
            <w:r w:rsidRPr="00D210A6">
              <w:rPr>
                <w:rFonts w:eastAsia="Calibri"/>
                <w:sz w:val="18"/>
                <w:szCs w:val="18"/>
              </w:rPr>
              <w:t>relate the basic economic theory and principles to current macroeconomic issues  and evaluate related public policy;</w:t>
            </w:r>
          </w:p>
        </w:tc>
      </w:tr>
      <w:tr w:rsidR="00D210A6" w:rsidRPr="00D210A6" w14:paraId="3923AD14" w14:textId="77777777" w:rsidTr="00BD7150">
        <w:tc>
          <w:tcPr>
            <w:tcW w:w="720" w:type="dxa"/>
          </w:tcPr>
          <w:p w14:paraId="61ECA2DB" w14:textId="77777777" w:rsidR="008C7BDA" w:rsidRPr="00D210A6" w:rsidRDefault="008C7BDA" w:rsidP="008C7BDA">
            <w:r w:rsidRPr="00D210A6">
              <w:rPr>
                <w:rFonts w:eastAsia="Calibri"/>
                <w:sz w:val="18"/>
                <w:szCs w:val="18"/>
              </w:rPr>
              <w:t>CLO5</w:t>
            </w:r>
          </w:p>
        </w:tc>
        <w:tc>
          <w:tcPr>
            <w:tcW w:w="5508" w:type="dxa"/>
          </w:tcPr>
          <w:p w14:paraId="4E309728" w14:textId="77777777" w:rsidR="008C7BDA" w:rsidRPr="00D210A6" w:rsidRDefault="008C7BDA" w:rsidP="00BD7150">
            <w:pPr>
              <w:contextualSpacing/>
              <w:jc w:val="both"/>
              <w:rPr>
                <w:rFonts w:eastAsia="Calibri"/>
                <w:sz w:val="18"/>
                <w:szCs w:val="18"/>
              </w:rPr>
            </w:pPr>
            <w:r w:rsidRPr="00D210A6">
              <w:rPr>
                <w:rFonts w:eastAsia="Calibri"/>
                <w:sz w:val="18"/>
                <w:szCs w:val="18"/>
              </w:rPr>
              <w:t>use economic models to analyze a situation in terms of economics;</w:t>
            </w:r>
          </w:p>
        </w:tc>
      </w:tr>
      <w:tr w:rsidR="00D210A6" w:rsidRPr="00D210A6" w14:paraId="0E44A36D" w14:textId="77777777" w:rsidTr="00BD7150">
        <w:tc>
          <w:tcPr>
            <w:tcW w:w="720" w:type="dxa"/>
          </w:tcPr>
          <w:p w14:paraId="28B3A00C" w14:textId="77777777" w:rsidR="008C7BDA" w:rsidRPr="00D210A6" w:rsidRDefault="008C7BDA" w:rsidP="008C7BDA">
            <w:r w:rsidRPr="00D210A6">
              <w:rPr>
                <w:rFonts w:eastAsia="Calibri"/>
                <w:sz w:val="18"/>
                <w:szCs w:val="18"/>
              </w:rPr>
              <w:t>CLO6</w:t>
            </w:r>
          </w:p>
        </w:tc>
        <w:tc>
          <w:tcPr>
            <w:tcW w:w="5508" w:type="dxa"/>
          </w:tcPr>
          <w:p w14:paraId="0E0FC6A7" w14:textId="77777777" w:rsidR="008C7BDA" w:rsidRPr="00D210A6" w:rsidRDefault="008C7BDA" w:rsidP="00BD7150">
            <w:pPr>
              <w:contextualSpacing/>
              <w:jc w:val="both"/>
              <w:rPr>
                <w:rFonts w:eastAsia="Calibri"/>
                <w:sz w:val="18"/>
                <w:szCs w:val="18"/>
              </w:rPr>
            </w:pPr>
            <w:r w:rsidRPr="00D210A6">
              <w:rPr>
                <w:rFonts w:eastAsia="Calibri"/>
                <w:sz w:val="18"/>
                <w:szCs w:val="18"/>
              </w:rPr>
              <w:t>work and learn independently and with others;</w:t>
            </w:r>
          </w:p>
        </w:tc>
      </w:tr>
      <w:tr w:rsidR="00D210A6" w:rsidRPr="00D210A6" w14:paraId="4398AFB3" w14:textId="77777777" w:rsidTr="00BD7150">
        <w:tc>
          <w:tcPr>
            <w:tcW w:w="720" w:type="dxa"/>
          </w:tcPr>
          <w:p w14:paraId="7A3E4D42" w14:textId="77777777" w:rsidR="008C7BDA" w:rsidRPr="00D210A6" w:rsidRDefault="008C7BDA" w:rsidP="008C7BDA">
            <w:r w:rsidRPr="00D210A6">
              <w:rPr>
                <w:rFonts w:eastAsia="Calibri"/>
                <w:sz w:val="18"/>
                <w:szCs w:val="18"/>
              </w:rPr>
              <w:t>CLO7</w:t>
            </w:r>
          </w:p>
        </w:tc>
        <w:tc>
          <w:tcPr>
            <w:tcW w:w="5508" w:type="dxa"/>
          </w:tcPr>
          <w:p w14:paraId="4326D3D0" w14:textId="77777777" w:rsidR="008C7BDA" w:rsidRPr="00D210A6" w:rsidRDefault="008C7BDA" w:rsidP="00BD7150">
            <w:pPr>
              <w:contextualSpacing/>
              <w:jc w:val="both"/>
              <w:rPr>
                <w:rFonts w:eastAsia="Calibri"/>
                <w:sz w:val="18"/>
                <w:szCs w:val="18"/>
              </w:rPr>
            </w:pPr>
            <w:r w:rsidRPr="00D210A6">
              <w:rPr>
                <w:rFonts w:eastAsia="Calibri"/>
                <w:sz w:val="18"/>
                <w:szCs w:val="18"/>
              </w:rPr>
              <w:t>communicate their knowledge and understanding of economic issues using written, verbal and visual expression;</w:t>
            </w:r>
          </w:p>
        </w:tc>
      </w:tr>
      <w:tr w:rsidR="008C7BDA" w:rsidRPr="00D210A6" w14:paraId="6CDBDA88" w14:textId="77777777" w:rsidTr="00BD7150">
        <w:tc>
          <w:tcPr>
            <w:tcW w:w="720" w:type="dxa"/>
          </w:tcPr>
          <w:p w14:paraId="53993766" w14:textId="77777777" w:rsidR="008C7BDA" w:rsidRPr="00D210A6" w:rsidRDefault="008C7BDA" w:rsidP="008C7BDA">
            <w:r w:rsidRPr="00D210A6">
              <w:rPr>
                <w:rFonts w:eastAsia="Calibri"/>
                <w:sz w:val="18"/>
                <w:szCs w:val="18"/>
              </w:rPr>
              <w:t>CLO8</w:t>
            </w:r>
          </w:p>
        </w:tc>
        <w:tc>
          <w:tcPr>
            <w:tcW w:w="5508" w:type="dxa"/>
          </w:tcPr>
          <w:p w14:paraId="37EF27EF" w14:textId="77777777" w:rsidR="008C7BDA" w:rsidRPr="00D210A6" w:rsidRDefault="008C7BDA" w:rsidP="00BD7150">
            <w:pPr>
              <w:contextualSpacing/>
              <w:jc w:val="both"/>
              <w:rPr>
                <w:rFonts w:eastAsia="Calibri"/>
                <w:sz w:val="18"/>
                <w:szCs w:val="18"/>
              </w:rPr>
            </w:pPr>
            <w:r w:rsidRPr="00D210A6">
              <w:rPr>
                <w:rFonts w:eastAsia="Calibri"/>
                <w:sz w:val="18"/>
                <w:szCs w:val="18"/>
              </w:rPr>
              <w:t>understand the broader social consequences of economic decisions making.</w:t>
            </w:r>
          </w:p>
        </w:tc>
      </w:tr>
    </w:tbl>
    <w:p w14:paraId="495B8406" w14:textId="77777777" w:rsidR="008C7BDA" w:rsidRPr="00D210A6" w:rsidRDefault="008C7BDA" w:rsidP="00B36525">
      <w:pPr>
        <w:ind w:left="360" w:hanging="360"/>
        <w:contextualSpacing/>
        <w:jc w:val="both"/>
        <w:rPr>
          <w:rFonts w:eastAsia="Calibri"/>
          <w:sz w:val="18"/>
          <w:szCs w:val="18"/>
        </w:rPr>
      </w:pPr>
    </w:p>
    <w:p w14:paraId="56E4B451" w14:textId="77777777" w:rsidR="007179D5" w:rsidRPr="00D210A6" w:rsidRDefault="007179D5" w:rsidP="00F41CE3">
      <w:pPr>
        <w:autoSpaceDE w:val="0"/>
        <w:autoSpaceDN w:val="0"/>
        <w:adjustRightInd w:val="0"/>
        <w:jc w:val="center"/>
        <w:rPr>
          <w:rFonts w:eastAsia="Calibri"/>
          <w:b/>
          <w:bCs/>
          <w:sz w:val="18"/>
          <w:szCs w:val="18"/>
        </w:rPr>
      </w:pPr>
      <w:r w:rsidRPr="00D210A6">
        <w:rPr>
          <w:rFonts w:eastAsia="Calibri"/>
          <w:b/>
          <w:bCs/>
          <w:sz w:val="18"/>
          <w:szCs w:val="18"/>
        </w:rPr>
        <w:t>Part B: Teaching and Assessment</w:t>
      </w:r>
    </w:p>
    <w:p w14:paraId="1EE674F9" w14:textId="77777777" w:rsidR="007179D5" w:rsidRPr="00D210A6" w:rsidRDefault="007179D5" w:rsidP="00F41CE3">
      <w:pPr>
        <w:autoSpaceDE w:val="0"/>
        <w:autoSpaceDN w:val="0"/>
        <w:adjustRightInd w:val="0"/>
        <w:jc w:val="center"/>
        <w:rPr>
          <w:rFonts w:eastAsia="Calibri"/>
          <w:sz w:val="18"/>
          <w:szCs w:val="18"/>
        </w:rPr>
      </w:pPr>
    </w:p>
    <w:p w14:paraId="0A223D5E" w14:textId="77777777" w:rsidR="007179D5" w:rsidRPr="00D210A6" w:rsidRDefault="007179D5" w:rsidP="00F41CE3">
      <w:pPr>
        <w:rPr>
          <w:rFonts w:eastAsia="Calibri"/>
          <w:b/>
          <w:bCs/>
          <w:sz w:val="18"/>
          <w:szCs w:val="18"/>
        </w:rPr>
      </w:pPr>
      <w:r w:rsidRPr="00D210A6">
        <w:rPr>
          <w:rFonts w:eastAsia="Calibri"/>
          <w:b/>
          <w:bCs/>
          <w:sz w:val="18"/>
          <w:szCs w:val="18"/>
        </w:rPr>
        <w:t>2.1 Teaching Strategies</w:t>
      </w:r>
    </w:p>
    <w:p w14:paraId="5E98E882" w14:textId="77777777" w:rsidR="007179D5" w:rsidRPr="00D210A6" w:rsidRDefault="007179D5" w:rsidP="00F41CE3">
      <w:pPr>
        <w:rPr>
          <w:rFonts w:eastAsia="Calibri"/>
          <w:sz w:val="18"/>
          <w:szCs w:val="18"/>
        </w:rPr>
      </w:pPr>
      <w:r w:rsidRPr="00D210A6">
        <w:rPr>
          <w:rFonts w:eastAsia="Calibri"/>
          <w:sz w:val="18"/>
          <w:szCs w:val="18"/>
        </w:rPr>
        <w:t xml:space="preserve">The course materials are delivered through certain teaching learning activities such as lectures, reading, assignments, exercise and workshop papers. </w:t>
      </w:r>
    </w:p>
    <w:p w14:paraId="2B1CA742" w14:textId="77777777" w:rsidR="008C7BDA" w:rsidRPr="00D210A6" w:rsidRDefault="008C7BDA" w:rsidP="00F41CE3">
      <w:pPr>
        <w:rPr>
          <w:rFonts w:eastAsia="Calibri"/>
          <w:sz w:val="18"/>
          <w:szCs w:val="18"/>
        </w:rPr>
      </w:pPr>
    </w:p>
    <w:p w14:paraId="05495543" w14:textId="77777777" w:rsidR="008C7BDA" w:rsidRPr="00D210A6" w:rsidRDefault="008C7BDA" w:rsidP="00F41CE3">
      <w:pPr>
        <w:rPr>
          <w:rFonts w:eastAsia="Calibri"/>
          <w:sz w:val="18"/>
          <w:szCs w:val="18"/>
        </w:rPr>
      </w:pPr>
    </w:p>
    <w:p w14:paraId="6958AD59" w14:textId="77777777" w:rsidR="008C7BDA" w:rsidRPr="00D210A6" w:rsidRDefault="008C7BDA" w:rsidP="00F41CE3">
      <w:pPr>
        <w:rPr>
          <w:rFonts w:eastAsia="Calibri"/>
          <w:sz w:val="18"/>
          <w:szCs w:val="18"/>
        </w:rPr>
      </w:pPr>
    </w:p>
    <w:p w14:paraId="09FF3083" w14:textId="77777777" w:rsidR="000F0FEA" w:rsidRPr="00D210A6" w:rsidRDefault="000F0FEA" w:rsidP="00F41CE3">
      <w:pPr>
        <w:rPr>
          <w:rFonts w:eastAsia="Calibri"/>
          <w:sz w:val="8"/>
          <w:szCs w:val="18"/>
        </w:rPr>
      </w:pPr>
    </w:p>
    <w:p w14:paraId="1DF4CAC3" w14:textId="77777777" w:rsidR="007179D5" w:rsidRPr="00D210A6" w:rsidRDefault="007179D5" w:rsidP="004E4501">
      <w:pPr>
        <w:numPr>
          <w:ilvl w:val="2"/>
          <w:numId w:val="37"/>
        </w:numPr>
        <w:spacing w:after="200"/>
        <w:contextualSpacing/>
        <w:rPr>
          <w:rFonts w:eastAsia="Calibri"/>
          <w:b/>
          <w:bCs/>
          <w:sz w:val="18"/>
          <w:szCs w:val="18"/>
        </w:rPr>
      </w:pPr>
      <w:r w:rsidRPr="00D210A6">
        <w:rPr>
          <w:rFonts w:eastAsia="Calibri"/>
          <w:b/>
          <w:bCs/>
          <w:sz w:val="18"/>
          <w:szCs w:val="18"/>
        </w:rPr>
        <w:lastRenderedPageBreak/>
        <w:t>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2844"/>
        <w:gridCol w:w="2356"/>
      </w:tblGrid>
      <w:tr w:rsidR="00D210A6" w:rsidRPr="00D210A6" w14:paraId="4AD2F89F" w14:textId="77777777" w:rsidTr="00B36525">
        <w:tc>
          <w:tcPr>
            <w:tcW w:w="897" w:type="pct"/>
          </w:tcPr>
          <w:p w14:paraId="53136505" w14:textId="77777777" w:rsidR="007179D5" w:rsidRPr="00D210A6" w:rsidRDefault="007179D5" w:rsidP="00F41CE3">
            <w:pPr>
              <w:contextualSpacing/>
              <w:jc w:val="center"/>
              <w:rPr>
                <w:rFonts w:eastAsia="Calibri"/>
                <w:b/>
                <w:bCs/>
                <w:sz w:val="18"/>
                <w:szCs w:val="18"/>
              </w:rPr>
            </w:pPr>
            <w:r w:rsidRPr="00D210A6">
              <w:rPr>
                <w:rFonts w:eastAsia="Calibri"/>
                <w:b/>
                <w:bCs/>
                <w:sz w:val="18"/>
                <w:szCs w:val="18"/>
              </w:rPr>
              <w:t>No.</w:t>
            </w:r>
          </w:p>
        </w:tc>
        <w:tc>
          <w:tcPr>
            <w:tcW w:w="2244" w:type="pct"/>
          </w:tcPr>
          <w:p w14:paraId="2A1743EA" w14:textId="77777777" w:rsidR="007179D5" w:rsidRPr="00D210A6" w:rsidRDefault="007179D5" w:rsidP="00F41CE3">
            <w:pPr>
              <w:contextualSpacing/>
              <w:jc w:val="center"/>
              <w:rPr>
                <w:rFonts w:eastAsia="Calibri"/>
                <w:b/>
                <w:bCs/>
                <w:sz w:val="18"/>
                <w:szCs w:val="18"/>
              </w:rPr>
            </w:pPr>
            <w:r w:rsidRPr="00D210A6">
              <w:rPr>
                <w:rFonts w:eastAsia="Calibri"/>
                <w:b/>
                <w:bCs/>
                <w:sz w:val="18"/>
                <w:szCs w:val="18"/>
              </w:rPr>
              <w:t>Description</w:t>
            </w:r>
          </w:p>
        </w:tc>
        <w:tc>
          <w:tcPr>
            <w:tcW w:w="1859" w:type="pct"/>
          </w:tcPr>
          <w:p w14:paraId="59952C57" w14:textId="77777777" w:rsidR="007179D5" w:rsidRPr="00D210A6" w:rsidRDefault="007179D5" w:rsidP="00F41CE3">
            <w:pPr>
              <w:contextualSpacing/>
              <w:jc w:val="center"/>
              <w:rPr>
                <w:rFonts w:eastAsia="Calibri"/>
                <w:b/>
                <w:bCs/>
                <w:sz w:val="18"/>
                <w:szCs w:val="18"/>
              </w:rPr>
            </w:pPr>
            <w:r w:rsidRPr="00D210A6">
              <w:rPr>
                <w:rFonts w:eastAsia="Calibri"/>
                <w:b/>
                <w:bCs/>
                <w:sz w:val="18"/>
                <w:szCs w:val="18"/>
              </w:rPr>
              <w:t>Mark</w:t>
            </w:r>
          </w:p>
        </w:tc>
      </w:tr>
      <w:tr w:rsidR="00D210A6" w:rsidRPr="00D210A6" w14:paraId="18BE44C1" w14:textId="77777777" w:rsidTr="00B36525">
        <w:tc>
          <w:tcPr>
            <w:tcW w:w="897" w:type="pct"/>
          </w:tcPr>
          <w:p w14:paraId="1A98BEA3" w14:textId="77777777" w:rsidR="007179D5" w:rsidRPr="00D210A6" w:rsidRDefault="007179D5" w:rsidP="00F41CE3">
            <w:pPr>
              <w:contextualSpacing/>
              <w:jc w:val="center"/>
              <w:rPr>
                <w:rFonts w:eastAsia="Calibri"/>
                <w:sz w:val="18"/>
                <w:szCs w:val="18"/>
              </w:rPr>
            </w:pPr>
            <w:r w:rsidRPr="00D210A6">
              <w:rPr>
                <w:rFonts w:eastAsia="Calibri"/>
                <w:sz w:val="18"/>
                <w:szCs w:val="18"/>
              </w:rPr>
              <w:t>1</w:t>
            </w:r>
          </w:p>
        </w:tc>
        <w:tc>
          <w:tcPr>
            <w:tcW w:w="2244" w:type="pct"/>
          </w:tcPr>
          <w:p w14:paraId="70D622A4" w14:textId="77777777" w:rsidR="007179D5" w:rsidRPr="00D210A6" w:rsidRDefault="007179D5" w:rsidP="00F41CE3">
            <w:pPr>
              <w:contextualSpacing/>
              <w:jc w:val="center"/>
              <w:rPr>
                <w:rFonts w:eastAsia="Calibri"/>
                <w:sz w:val="18"/>
                <w:szCs w:val="18"/>
              </w:rPr>
            </w:pPr>
            <w:r w:rsidRPr="00D210A6">
              <w:rPr>
                <w:rFonts w:eastAsia="Calibri"/>
                <w:sz w:val="18"/>
                <w:szCs w:val="18"/>
              </w:rPr>
              <w:t>Class attendance</w:t>
            </w:r>
          </w:p>
        </w:tc>
        <w:tc>
          <w:tcPr>
            <w:tcW w:w="1859" w:type="pct"/>
          </w:tcPr>
          <w:p w14:paraId="61FBECF4" w14:textId="77777777" w:rsidR="007179D5" w:rsidRPr="00D210A6" w:rsidRDefault="007179D5" w:rsidP="00F41CE3">
            <w:pPr>
              <w:contextualSpacing/>
              <w:jc w:val="center"/>
              <w:rPr>
                <w:rFonts w:eastAsia="Calibri"/>
                <w:sz w:val="18"/>
                <w:szCs w:val="18"/>
              </w:rPr>
            </w:pPr>
            <w:r w:rsidRPr="00D210A6">
              <w:rPr>
                <w:rFonts w:eastAsia="Calibri"/>
                <w:sz w:val="18"/>
                <w:szCs w:val="18"/>
              </w:rPr>
              <w:t>10</w:t>
            </w:r>
          </w:p>
        </w:tc>
      </w:tr>
      <w:tr w:rsidR="00D210A6" w:rsidRPr="00D210A6" w14:paraId="5FC11730" w14:textId="77777777" w:rsidTr="00B36525">
        <w:tc>
          <w:tcPr>
            <w:tcW w:w="897" w:type="pct"/>
          </w:tcPr>
          <w:p w14:paraId="56605A1B" w14:textId="77777777" w:rsidR="007179D5" w:rsidRPr="00D210A6" w:rsidRDefault="007179D5" w:rsidP="00F41CE3">
            <w:pPr>
              <w:contextualSpacing/>
              <w:jc w:val="center"/>
              <w:rPr>
                <w:rFonts w:eastAsia="Calibri"/>
                <w:sz w:val="18"/>
                <w:szCs w:val="18"/>
              </w:rPr>
            </w:pPr>
            <w:r w:rsidRPr="00D210A6">
              <w:rPr>
                <w:rFonts w:eastAsia="Calibri"/>
                <w:sz w:val="18"/>
                <w:szCs w:val="18"/>
              </w:rPr>
              <w:t>2</w:t>
            </w:r>
          </w:p>
        </w:tc>
        <w:tc>
          <w:tcPr>
            <w:tcW w:w="2244" w:type="pct"/>
          </w:tcPr>
          <w:p w14:paraId="496DAE47" w14:textId="77777777" w:rsidR="007179D5" w:rsidRPr="00D210A6" w:rsidRDefault="007179D5" w:rsidP="00F41CE3">
            <w:pPr>
              <w:contextualSpacing/>
              <w:jc w:val="center"/>
              <w:rPr>
                <w:rFonts w:eastAsia="Calibri"/>
                <w:sz w:val="18"/>
                <w:szCs w:val="18"/>
              </w:rPr>
            </w:pPr>
            <w:r w:rsidRPr="00D210A6">
              <w:rPr>
                <w:rFonts w:eastAsia="Calibri"/>
                <w:sz w:val="18"/>
                <w:szCs w:val="18"/>
              </w:rPr>
              <w:t>Midterm test</w:t>
            </w:r>
          </w:p>
        </w:tc>
        <w:tc>
          <w:tcPr>
            <w:tcW w:w="1859" w:type="pct"/>
          </w:tcPr>
          <w:p w14:paraId="0FC3A5EC" w14:textId="77777777" w:rsidR="007179D5" w:rsidRPr="00D210A6" w:rsidRDefault="007179D5" w:rsidP="00F41CE3">
            <w:pPr>
              <w:contextualSpacing/>
              <w:jc w:val="center"/>
              <w:rPr>
                <w:rFonts w:eastAsia="Calibri"/>
                <w:sz w:val="18"/>
                <w:szCs w:val="18"/>
              </w:rPr>
            </w:pPr>
            <w:r w:rsidRPr="00D210A6">
              <w:rPr>
                <w:rFonts w:eastAsia="Calibri"/>
                <w:sz w:val="18"/>
                <w:szCs w:val="18"/>
              </w:rPr>
              <w:t>20</w:t>
            </w:r>
          </w:p>
        </w:tc>
      </w:tr>
      <w:tr w:rsidR="00D210A6" w:rsidRPr="00D210A6" w14:paraId="2676661B" w14:textId="77777777" w:rsidTr="00B36525">
        <w:tc>
          <w:tcPr>
            <w:tcW w:w="897" w:type="pct"/>
          </w:tcPr>
          <w:p w14:paraId="0DA37F15" w14:textId="77777777" w:rsidR="007179D5" w:rsidRPr="00D210A6" w:rsidRDefault="007179D5" w:rsidP="00F41CE3">
            <w:pPr>
              <w:contextualSpacing/>
              <w:jc w:val="center"/>
              <w:rPr>
                <w:rFonts w:eastAsia="Calibri"/>
                <w:sz w:val="18"/>
                <w:szCs w:val="18"/>
              </w:rPr>
            </w:pPr>
            <w:r w:rsidRPr="00D210A6">
              <w:rPr>
                <w:rFonts w:eastAsia="Calibri"/>
                <w:sz w:val="18"/>
                <w:szCs w:val="18"/>
              </w:rPr>
              <w:t>3</w:t>
            </w:r>
          </w:p>
        </w:tc>
        <w:tc>
          <w:tcPr>
            <w:tcW w:w="2244" w:type="pct"/>
          </w:tcPr>
          <w:p w14:paraId="544EF8A8" w14:textId="77777777" w:rsidR="007179D5" w:rsidRPr="00D210A6" w:rsidRDefault="007179D5" w:rsidP="00F41CE3">
            <w:pPr>
              <w:contextualSpacing/>
              <w:jc w:val="center"/>
              <w:rPr>
                <w:rFonts w:eastAsia="Calibri"/>
                <w:sz w:val="18"/>
                <w:szCs w:val="18"/>
              </w:rPr>
            </w:pPr>
            <w:r w:rsidRPr="00D210A6">
              <w:rPr>
                <w:rFonts w:eastAsia="Calibri"/>
                <w:sz w:val="18"/>
                <w:szCs w:val="18"/>
              </w:rPr>
              <w:t>Assignments</w:t>
            </w:r>
          </w:p>
        </w:tc>
        <w:tc>
          <w:tcPr>
            <w:tcW w:w="1859" w:type="pct"/>
          </w:tcPr>
          <w:p w14:paraId="74A62F6D" w14:textId="77777777" w:rsidR="007179D5" w:rsidRPr="00D210A6" w:rsidRDefault="007179D5" w:rsidP="00F41CE3">
            <w:pPr>
              <w:contextualSpacing/>
              <w:jc w:val="center"/>
              <w:rPr>
                <w:rFonts w:eastAsia="Calibri"/>
                <w:sz w:val="18"/>
                <w:szCs w:val="18"/>
              </w:rPr>
            </w:pPr>
            <w:r w:rsidRPr="00D210A6">
              <w:rPr>
                <w:rFonts w:eastAsia="Calibri"/>
                <w:sz w:val="18"/>
                <w:szCs w:val="18"/>
              </w:rPr>
              <w:t>10</w:t>
            </w:r>
          </w:p>
        </w:tc>
      </w:tr>
      <w:tr w:rsidR="00D210A6" w:rsidRPr="00D210A6" w14:paraId="77F85FFA" w14:textId="77777777" w:rsidTr="00B36525">
        <w:tc>
          <w:tcPr>
            <w:tcW w:w="897" w:type="pct"/>
          </w:tcPr>
          <w:p w14:paraId="2737D6E1" w14:textId="77777777" w:rsidR="007179D5" w:rsidRPr="00D210A6" w:rsidRDefault="007179D5" w:rsidP="00F41CE3">
            <w:pPr>
              <w:contextualSpacing/>
              <w:jc w:val="center"/>
              <w:rPr>
                <w:rFonts w:eastAsia="Calibri"/>
                <w:sz w:val="18"/>
                <w:szCs w:val="18"/>
              </w:rPr>
            </w:pPr>
            <w:r w:rsidRPr="00D210A6">
              <w:rPr>
                <w:rFonts w:eastAsia="Calibri"/>
                <w:sz w:val="18"/>
                <w:szCs w:val="18"/>
              </w:rPr>
              <w:t>4</w:t>
            </w:r>
          </w:p>
        </w:tc>
        <w:tc>
          <w:tcPr>
            <w:tcW w:w="2244" w:type="pct"/>
          </w:tcPr>
          <w:p w14:paraId="243B2AA4" w14:textId="77777777" w:rsidR="007179D5" w:rsidRPr="00D210A6" w:rsidRDefault="007179D5" w:rsidP="00F41CE3">
            <w:pPr>
              <w:contextualSpacing/>
              <w:jc w:val="center"/>
              <w:rPr>
                <w:rFonts w:eastAsia="Calibri"/>
                <w:sz w:val="18"/>
                <w:szCs w:val="18"/>
              </w:rPr>
            </w:pPr>
            <w:r w:rsidRPr="00D210A6">
              <w:rPr>
                <w:rFonts w:eastAsia="Calibri"/>
                <w:sz w:val="18"/>
                <w:szCs w:val="18"/>
              </w:rPr>
              <w:t>Final Exam</w:t>
            </w:r>
          </w:p>
        </w:tc>
        <w:tc>
          <w:tcPr>
            <w:tcW w:w="1859" w:type="pct"/>
          </w:tcPr>
          <w:p w14:paraId="0CDF9233" w14:textId="77777777" w:rsidR="007179D5" w:rsidRPr="00D210A6" w:rsidRDefault="007179D5" w:rsidP="00F41CE3">
            <w:pPr>
              <w:contextualSpacing/>
              <w:jc w:val="center"/>
              <w:rPr>
                <w:rFonts w:eastAsia="Calibri"/>
                <w:sz w:val="18"/>
                <w:szCs w:val="18"/>
              </w:rPr>
            </w:pPr>
            <w:r w:rsidRPr="00D210A6">
              <w:rPr>
                <w:rFonts w:eastAsia="Calibri"/>
                <w:sz w:val="18"/>
                <w:szCs w:val="18"/>
              </w:rPr>
              <w:t>60</w:t>
            </w:r>
          </w:p>
        </w:tc>
      </w:tr>
    </w:tbl>
    <w:p w14:paraId="0E86F588" w14:textId="77777777" w:rsidR="007179D5" w:rsidRPr="00D210A6" w:rsidRDefault="007179D5" w:rsidP="00F41CE3">
      <w:pPr>
        <w:jc w:val="both"/>
        <w:rPr>
          <w:rFonts w:eastAsia="Calibri"/>
          <w:bCs/>
          <w:sz w:val="18"/>
          <w:szCs w:val="18"/>
        </w:rPr>
      </w:pPr>
      <w:r w:rsidRPr="00D210A6">
        <w:rPr>
          <w:rFonts w:eastAsia="Calibri"/>
          <w:bCs/>
          <w:sz w:val="18"/>
          <w:szCs w:val="18"/>
        </w:rPr>
        <w:t xml:space="preserve">Coursework = 40% of the </w:t>
      </w:r>
      <w:r w:rsidR="000F0FEA" w:rsidRPr="00D210A6">
        <w:rPr>
          <w:rFonts w:eastAsia="Calibri"/>
          <w:bCs/>
          <w:sz w:val="18"/>
          <w:szCs w:val="18"/>
        </w:rPr>
        <w:t xml:space="preserve"> </w:t>
      </w:r>
      <w:r w:rsidRPr="00D210A6">
        <w:rPr>
          <w:rFonts w:eastAsia="Calibri"/>
          <w:bCs/>
          <w:sz w:val="18"/>
          <w:szCs w:val="18"/>
        </w:rPr>
        <w:t xml:space="preserve">the course material. </w:t>
      </w:r>
    </w:p>
    <w:p w14:paraId="6A8611AF" w14:textId="77777777" w:rsidR="006567AE" w:rsidRPr="00D210A6" w:rsidRDefault="006567AE" w:rsidP="00F41CE3">
      <w:pPr>
        <w:spacing w:after="200"/>
        <w:contextualSpacing/>
        <w:rPr>
          <w:rFonts w:eastAsia="Calibri"/>
          <w:b/>
          <w:sz w:val="18"/>
          <w:szCs w:val="18"/>
        </w:rPr>
      </w:pPr>
    </w:p>
    <w:p w14:paraId="34615804" w14:textId="77777777" w:rsidR="007179D5" w:rsidRPr="00D210A6" w:rsidRDefault="007179D5" w:rsidP="004E4501">
      <w:pPr>
        <w:numPr>
          <w:ilvl w:val="2"/>
          <w:numId w:val="37"/>
        </w:numPr>
        <w:spacing w:after="200"/>
        <w:contextualSpacing/>
        <w:rPr>
          <w:rFonts w:eastAsia="Calibri"/>
          <w:b/>
          <w:sz w:val="18"/>
          <w:szCs w:val="18"/>
        </w:rPr>
      </w:pPr>
      <w:r w:rsidRPr="00D210A6">
        <w:rPr>
          <w:rFonts w:eastAsia="Calibri"/>
          <w:b/>
          <w:sz w:val="18"/>
          <w:szCs w:val="18"/>
        </w:rPr>
        <w:t>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1"/>
        <w:gridCol w:w="1497"/>
        <w:gridCol w:w="1497"/>
        <w:gridCol w:w="1711"/>
      </w:tblGrid>
      <w:tr w:rsidR="00D210A6" w:rsidRPr="00D210A6" w14:paraId="0E92C2D2" w14:textId="77777777" w:rsidTr="00B36525">
        <w:trPr>
          <w:trHeight w:val="87"/>
        </w:trPr>
        <w:tc>
          <w:tcPr>
            <w:tcW w:w="1288" w:type="pct"/>
          </w:tcPr>
          <w:p w14:paraId="157A6B72" w14:textId="77777777" w:rsidR="007179D5" w:rsidRPr="00D210A6" w:rsidRDefault="007179D5" w:rsidP="00F41CE3">
            <w:pPr>
              <w:jc w:val="center"/>
              <w:rPr>
                <w:rFonts w:eastAsia="Calibri"/>
                <w:b/>
                <w:sz w:val="18"/>
                <w:szCs w:val="18"/>
              </w:rPr>
            </w:pPr>
            <w:r w:rsidRPr="00D210A6">
              <w:rPr>
                <w:rFonts w:eastAsia="Calibri"/>
                <w:b/>
                <w:sz w:val="18"/>
                <w:szCs w:val="18"/>
              </w:rPr>
              <w:t>Outcome</w:t>
            </w:r>
          </w:p>
        </w:tc>
        <w:tc>
          <w:tcPr>
            <w:tcW w:w="1181" w:type="pct"/>
          </w:tcPr>
          <w:p w14:paraId="1478ADAA" w14:textId="77777777" w:rsidR="007179D5" w:rsidRPr="00D210A6" w:rsidRDefault="007179D5" w:rsidP="00F41CE3">
            <w:pPr>
              <w:jc w:val="center"/>
              <w:rPr>
                <w:rFonts w:eastAsia="Calibri"/>
                <w:b/>
                <w:sz w:val="18"/>
                <w:szCs w:val="18"/>
              </w:rPr>
            </w:pPr>
            <w:r w:rsidRPr="00D210A6">
              <w:rPr>
                <w:rFonts w:eastAsia="Calibri"/>
                <w:b/>
                <w:sz w:val="18"/>
                <w:szCs w:val="18"/>
              </w:rPr>
              <w:t>Test</w:t>
            </w:r>
          </w:p>
        </w:tc>
        <w:tc>
          <w:tcPr>
            <w:tcW w:w="1181" w:type="pct"/>
          </w:tcPr>
          <w:p w14:paraId="74AAFD8A" w14:textId="77777777" w:rsidR="007179D5" w:rsidRPr="00D210A6" w:rsidRDefault="007179D5" w:rsidP="00F41CE3">
            <w:pPr>
              <w:jc w:val="center"/>
              <w:rPr>
                <w:rFonts w:eastAsia="Calibri"/>
                <w:b/>
                <w:sz w:val="18"/>
                <w:szCs w:val="18"/>
              </w:rPr>
            </w:pPr>
            <w:r w:rsidRPr="00D210A6">
              <w:rPr>
                <w:rFonts w:eastAsia="Calibri"/>
                <w:b/>
                <w:sz w:val="18"/>
                <w:szCs w:val="18"/>
              </w:rPr>
              <w:t>Assignment</w:t>
            </w:r>
          </w:p>
        </w:tc>
        <w:tc>
          <w:tcPr>
            <w:tcW w:w="1350" w:type="pct"/>
          </w:tcPr>
          <w:p w14:paraId="5ECD8C78" w14:textId="77777777" w:rsidR="007179D5" w:rsidRPr="00D210A6" w:rsidRDefault="007179D5" w:rsidP="00F41CE3">
            <w:pPr>
              <w:jc w:val="center"/>
              <w:rPr>
                <w:rFonts w:eastAsia="Calibri"/>
                <w:b/>
                <w:sz w:val="18"/>
                <w:szCs w:val="18"/>
              </w:rPr>
            </w:pPr>
            <w:r w:rsidRPr="00D210A6">
              <w:rPr>
                <w:rFonts w:eastAsia="Calibri"/>
                <w:b/>
                <w:sz w:val="18"/>
                <w:szCs w:val="18"/>
              </w:rPr>
              <w:t>Final Examination</w:t>
            </w:r>
          </w:p>
        </w:tc>
      </w:tr>
      <w:tr w:rsidR="00D210A6" w:rsidRPr="00D210A6" w14:paraId="7A965F0F" w14:textId="77777777" w:rsidTr="00B36525">
        <w:trPr>
          <w:trHeight w:val="133"/>
        </w:trPr>
        <w:tc>
          <w:tcPr>
            <w:tcW w:w="1288" w:type="pct"/>
          </w:tcPr>
          <w:p w14:paraId="2F48A2FE" w14:textId="77777777" w:rsidR="007179D5" w:rsidRPr="00D210A6" w:rsidRDefault="007179D5" w:rsidP="00F41CE3">
            <w:pPr>
              <w:jc w:val="center"/>
              <w:rPr>
                <w:rFonts w:eastAsia="Calibri"/>
                <w:bCs/>
                <w:sz w:val="16"/>
                <w:szCs w:val="16"/>
              </w:rPr>
            </w:pPr>
            <w:r w:rsidRPr="00D210A6">
              <w:rPr>
                <w:rFonts w:eastAsia="Calibri"/>
                <w:bCs/>
                <w:sz w:val="16"/>
                <w:szCs w:val="16"/>
              </w:rPr>
              <w:t>1</w:t>
            </w:r>
          </w:p>
        </w:tc>
        <w:tc>
          <w:tcPr>
            <w:tcW w:w="1181" w:type="pct"/>
          </w:tcPr>
          <w:p w14:paraId="10A1C6AA" w14:textId="77777777" w:rsidR="007179D5" w:rsidRPr="00D210A6" w:rsidRDefault="007179D5" w:rsidP="00F41CE3">
            <w:pPr>
              <w:jc w:val="center"/>
              <w:rPr>
                <w:rFonts w:eastAsia="Calibri"/>
                <w:bCs/>
                <w:sz w:val="16"/>
                <w:szCs w:val="16"/>
              </w:rPr>
            </w:pPr>
            <w:r w:rsidRPr="00D210A6">
              <w:rPr>
                <w:rFonts w:eastAsia="Calibri"/>
                <w:bCs/>
                <w:sz w:val="16"/>
                <w:szCs w:val="16"/>
              </w:rPr>
              <w:t>X</w:t>
            </w:r>
          </w:p>
        </w:tc>
        <w:tc>
          <w:tcPr>
            <w:tcW w:w="1181" w:type="pct"/>
          </w:tcPr>
          <w:p w14:paraId="294F19D0" w14:textId="77777777" w:rsidR="007179D5" w:rsidRPr="00D210A6" w:rsidRDefault="007179D5" w:rsidP="00F41CE3">
            <w:pPr>
              <w:jc w:val="center"/>
              <w:rPr>
                <w:rFonts w:eastAsia="Calibri"/>
                <w:bCs/>
                <w:sz w:val="16"/>
                <w:szCs w:val="16"/>
              </w:rPr>
            </w:pPr>
            <w:r w:rsidRPr="00D210A6">
              <w:rPr>
                <w:rFonts w:eastAsia="Calibri"/>
                <w:bCs/>
                <w:sz w:val="16"/>
                <w:szCs w:val="16"/>
              </w:rPr>
              <w:t>X</w:t>
            </w:r>
          </w:p>
        </w:tc>
        <w:tc>
          <w:tcPr>
            <w:tcW w:w="1350" w:type="pct"/>
          </w:tcPr>
          <w:p w14:paraId="5A9E00ED" w14:textId="77777777" w:rsidR="007179D5" w:rsidRPr="00D210A6" w:rsidRDefault="007179D5" w:rsidP="00F41CE3">
            <w:pPr>
              <w:jc w:val="center"/>
              <w:rPr>
                <w:rFonts w:eastAsia="Calibri"/>
                <w:bCs/>
                <w:sz w:val="16"/>
                <w:szCs w:val="16"/>
              </w:rPr>
            </w:pPr>
            <w:r w:rsidRPr="00D210A6">
              <w:rPr>
                <w:rFonts w:eastAsia="Calibri"/>
                <w:bCs/>
                <w:sz w:val="16"/>
                <w:szCs w:val="16"/>
              </w:rPr>
              <w:t>X</w:t>
            </w:r>
          </w:p>
        </w:tc>
      </w:tr>
      <w:tr w:rsidR="00D210A6" w:rsidRPr="00D210A6" w14:paraId="403DD1E2" w14:textId="77777777" w:rsidTr="00B36525">
        <w:trPr>
          <w:trHeight w:val="87"/>
        </w:trPr>
        <w:tc>
          <w:tcPr>
            <w:tcW w:w="1288" w:type="pct"/>
          </w:tcPr>
          <w:p w14:paraId="75C9AFEB" w14:textId="77777777" w:rsidR="007179D5" w:rsidRPr="00D210A6" w:rsidRDefault="007179D5" w:rsidP="00F41CE3">
            <w:pPr>
              <w:jc w:val="center"/>
              <w:rPr>
                <w:rFonts w:eastAsia="Calibri"/>
                <w:bCs/>
                <w:sz w:val="16"/>
                <w:szCs w:val="16"/>
              </w:rPr>
            </w:pPr>
            <w:r w:rsidRPr="00D210A6">
              <w:rPr>
                <w:rFonts w:eastAsia="Calibri"/>
                <w:bCs/>
                <w:sz w:val="16"/>
                <w:szCs w:val="16"/>
              </w:rPr>
              <w:t>2</w:t>
            </w:r>
          </w:p>
        </w:tc>
        <w:tc>
          <w:tcPr>
            <w:tcW w:w="1181" w:type="pct"/>
          </w:tcPr>
          <w:p w14:paraId="556EB2BF" w14:textId="77777777" w:rsidR="007179D5" w:rsidRPr="00D210A6" w:rsidRDefault="007179D5" w:rsidP="00F41CE3">
            <w:pPr>
              <w:jc w:val="center"/>
              <w:rPr>
                <w:rFonts w:eastAsia="Calibri"/>
                <w:bCs/>
                <w:sz w:val="16"/>
                <w:szCs w:val="16"/>
              </w:rPr>
            </w:pPr>
            <w:r w:rsidRPr="00D210A6">
              <w:rPr>
                <w:rFonts w:eastAsia="Calibri"/>
                <w:bCs/>
                <w:sz w:val="16"/>
                <w:szCs w:val="16"/>
              </w:rPr>
              <w:t>X</w:t>
            </w:r>
          </w:p>
        </w:tc>
        <w:tc>
          <w:tcPr>
            <w:tcW w:w="1181" w:type="pct"/>
          </w:tcPr>
          <w:p w14:paraId="12CC2447" w14:textId="77777777" w:rsidR="007179D5" w:rsidRPr="00D210A6" w:rsidRDefault="007179D5" w:rsidP="00F41CE3">
            <w:pPr>
              <w:jc w:val="center"/>
              <w:rPr>
                <w:rFonts w:eastAsia="Calibri"/>
                <w:bCs/>
                <w:sz w:val="16"/>
                <w:szCs w:val="16"/>
              </w:rPr>
            </w:pPr>
            <w:r w:rsidRPr="00D210A6">
              <w:rPr>
                <w:rFonts w:eastAsia="Calibri"/>
                <w:bCs/>
                <w:sz w:val="16"/>
                <w:szCs w:val="16"/>
              </w:rPr>
              <w:t>X</w:t>
            </w:r>
          </w:p>
        </w:tc>
        <w:tc>
          <w:tcPr>
            <w:tcW w:w="1350" w:type="pct"/>
          </w:tcPr>
          <w:p w14:paraId="3C9877EF" w14:textId="77777777" w:rsidR="007179D5" w:rsidRPr="00D210A6" w:rsidRDefault="007179D5" w:rsidP="00F41CE3">
            <w:pPr>
              <w:jc w:val="center"/>
              <w:rPr>
                <w:rFonts w:eastAsia="Calibri"/>
                <w:bCs/>
                <w:sz w:val="16"/>
                <w:szCs w:val="16"/>
              </w:rPr>
            </w:pPr>
            <w:r w:rsidRPr="00D210A6">
              <w:rPr>
                <w:rFonts w:eastAsia="Calibri"/>
                <w:bCs/>
                <w:sz w:val="16"/>
                <w:szCs w:val="16"/>
              </w:rPr>
              <w:t>X</w:t>
            </w:r>
          </w:p>
        </w:tc>
      </w:tr>
      <w:tr w:rsidR="00D210A6" w:rsidRPr="00D210A6" w14:paraId="65696C16" w14:textId="77777777" w:rsidTr="00B36525">
        <w:trPr>
          <w:trHeight w:val="87"/>
        </w:trPr>
        <w:tc>
          <w:tcPr>
            <w:tcW w:w="1288" w:type="pct"/>
          </w:tcPr>
          <w:p w14:paraId="1EA99E93" w14:textId="77777777" w:rsidR="007179D5" w:rsidRPr="00D210A6" w:rsidRDefault="007179D5" w:rsidP="00F41CE3">
            <w:pPr>
              <w:jc w:val="center"/>
              <w:rPr>
                <w:rFonts w:eastAsia="Calibri"/>
                <w:bCs/>
                <w:sz w:val="16"/>
                <w:szCs w:val="16"/>
              </w:rPr>
            </w:pPr>
            <w:r w:rsidRPr="00D210A6">
              <w:rPr>
                <w:rFonts w:eastAsia="Calibri"/>
                <w:bCs/>
                <w:sz w:val="16"/>
                <w:szCs w:val="16"/>
              </w:rPr>
              <w:t>3</w:t>
            </w:r>
          </w:p>
        </w:tc>
        <w:tc>
          <w:tcPr>
            <w:tcW w:w="1181" w:type="pct"/>
          </w:tcPr>
          <w:p w14:paraId="6C352E37" w14:textId="77777777" w:rsidR="007179D5" w:rsidRPr="00D210A6" w:rsidRDefault="007179D5" w:rsidP="00F41CE3">
            <w:pPr>
              <w:jc w:val="center"/>
              <w:rPr>
                <w:rFonts w:eastAsia="Calibri"/>
                <w:bCs/>
                <w:sz w:val="16"/>
                <w:szCs w:val="16"/>
              </w:rPr>
            </w:pPr>
            <w:r w:rsidRPr="00D210A6">
              <w:rPr>
                <w:rFonts w:eastAsia="Calibri"/>
                <w:bCs/>
                <w:sz w:val="16"/>
                <w:szCs w:val="16"/>
              </w:rPr>
              <w:t>X</w:t>
            </w:r>
          </w:p>
        </w:tc>
        <w:tc>
          <w:tcPr>
            <w:tcW w:w="1181" w:type="pct"/>
          </w:tcPr>
          <w:p w14:paraId="4F3AD264" w14:textId="77777777" w:rsidR="007179D5" w:rsidRPr="00D210A6" w:rsidRDefault="007179D5" w:rsidP="00F41CE3">
            <w:pPr>
              <w:jc w:val="center"/>
              <w:rPr>
                <w:rFonts w:eastAsia="Calibri"/>
                <w:bCs/>
                <w:sz w:val="16"/>
                <w:szCs w:val="16"/>
              </w:rPr>
            </w:pPr>
          </w:p>
        </w:tc>
        <w:tc>
          <w:tcPr>
            <w:tcW w:w="1350" w:type="pct"/>
          </w:tcPr>
          <w:p w14:paraId="1EA61B13" w14:textId="77777777" w:rsidR="007179D5" w:rsidRPr="00D210A6" w:rsidRDefault="007179D5" w:rsidP="00F41CE3">
            <w:pPr>
              <w:jc w:val="center"/>
              <w:rPr>
                <w:rFonts w:eastAsia="Calibri"/>
                <w:bCs/>
                <w:sz w:val="16"/>
                <w:szCs w:val="16"/>
              </w:rPr>
            </w:pPr>
            <w:r w:rsidRPr="00D210A6">
              <w:rPr>
                <w:rFonts w:eastAsia="Calibri"/>
                <w:bCs/>
                <w:sz w:val="16"/>
                <w:szCs w:val="16"/>
              </w:rPr>
              <w:t>X</w:t>
            </w:r>
          </w:p>
        </w:tc>
      </w:tr>
      <w:tr w:rsidR="00D210A6" w:rsidRPr="00D210A6" w14:paraId="6D0311F0" w14:textId="77777777" w:rsidTr="00B36525">
        <w:trPr>
          <w:trHeight w:val="87"/>
        </w:trPr>
        <w:tc>
          <w:tcPr>
            <w:tcW w:w="1288" w:type="pct"/>
          </w:tcPr>
          <w:p w14:paraId="18646D13" w14:textId="77777777" w:rsidR="007179D5" w:rsidRPr="00D210A6" w:rsidRDefault="007179D5" w:rsidP="00F41CE3">
            <w:pPr>
              <w:jc w:val="center"/>
              <w:rPr>
                <w:rFonts w:eastAsia="Calibri"/>
                <w:bCs/>
                <w:sz w:val="16"/>
                <w:szCs w:val="16"/>
              </w:rPr>
            </w:pPr>
            <w:r w:rsidRPr="00D210A6">
              <w:rPr>
                <w:rFonts w:eastAsia="Calibri"/>
                <w:bCs/>
                <w:sz w:val="16"/>
                <w:szCs w:val="16"/>
              </w:rPr>
              <w:t>4</w:t>
            </w:r>
          </w:p>
        </w:tc>
        <w:tc>
          <w:tcPr>
            <w:tcW w:w="1181" w:type="pct"/>
          </w:tcPr>
          <w:p w14:paraId="5FB926A6" w14:textId="77777777" w:rsidR="007179D5" w:rsidRPr="00D210A6" w:rsidRDefault="007179D5" w:rsidP="00F41CE3">
            <w:pPr>
              <w:jc w:val="center"/>
              <w:rPr>
                <w:rFonts w:eastAsia="Calibri"/>
                <w:bCs/>
                <w:sz w:val="16"/>
                <w:szCs w:val="16"/>
              </w:rPr>
            </w:pPr>
            <w:r w:rsidRPr="00D210A6">
              <w:rPr>
                <w:rFonts w:eastAsia="Calibri"/>
                <w:bCs/>
                <w:sz w:val="16"/>
                <w:szCs w:val="16"/>
              </w:rPr>
              <w:t>X</w:t>
            </w:r>
          </w:p>
        </w:tc>
        <w:tc>
          <w:tcPr>
            <w:tcW w:w="1181" w:type="pct"/>
          </w:tcPr>
          <w:p w14:paraId="5D0CA9B6" w14:textId="77777777" w:rsidR="007179D5" w:rsidRPr="00D210A6" w:rsidRDefault="007179D5" w:rsidP="00F41CE3">
            <w:pPr>
              <w:jc w:val="center"/>
              <w:rPr>
                <w:rFonts w:eastAsia="Calibri"/>
                <w:bCs/>
                <w:sz w:val="16"/>
                <w:szCs w:val="16"/>
              </w:rPr>
            </w:pPr>
            <w:r w:rsidRPr="00D210A6">
              <w:rPr>
                <w:rFonts w:eastAsia="Calibri"/>
                <w:bCs/>
                <w:sz w:val="16"/>
                <w:szCs w:val="16"/>
              </w:rPr>
              <w:t>X</w:t>
            </w:r>
          </w:p>
        </w:tc>
        <w:tc>
          <w:tcPr>
            <w:tcW w:w="1350" w:type="pct"/>
          </w:tcPr>
          <w:p w14:paraId="49D78B2D" w14:textId="77777777" w:rsidR="007179D5" w:rsidRPr="00D210A6" w:rsidRDefault="007179D5" w:rsidP="00F41CE3">
            <w:pPr>
              <w:jc w:val="center"/>
              <w:rPr>
                <w:rFonts w:eastAsia="Calibri"/>
                <w:bCs/>
                <w:sz w:val="16"/>
                <w:szCs w:val="16"/>
              </w:rPr>
            </w:pPr>
            <w:r w:rsidRPr="00D210A6">
              <w:rPr>
                <w:rFonts w:eastAsia="Calibri"/>
                <w:bCs/>
                <w:sz w:val="16"/>
                <w:szCs w:val="16"/>
              </w:rPr>
              <w:t>X</w:t>
            </w:r>
          </w:p>
        </w:tc>
      </w:tr>
      <w:tr w:rsidR="00D210A6" w:rsidRPr="00D210A6" w14:paraId="34E960FE" w14:textId="77777777" w:rsidTr="00B36525">
        <w:trPr>
          <w:trHeight w:val="87"/>
        </w:trPr>
        <w:tc>
          <w:tcPr>
            <w:tcW w:w="1288" w:type="pct"/>
          </w:tcPr>
          <w:p w14:paraId="29D4272A" w14:textId="77777777" w:rsidR="007179D5" w:rsidRPr="00D210A6" w:rsidRDefault="007179D5" w:rsidP="00F41CE3">
            <w:pPr>
              <w:jc w:val="center"/>
              <w:rPr>
                <w:rFonts w:eastAsia="Calibri"/>
                <w:bCs/>
                <w:sz w:val="16"/>
                <w:szCs w:val="16"/>
              </w:rPr>
            </w:pPr>
            <w:r w:rsidRPr="00D210A6">
              <w:rPr>
                <w:rFonts w:eastAsia="Calibri"/>
                <w:bCs/>
                <w:sz w:val="16"/>
                <w:szCs w:val="16"/>
              </w:rPr>
              <w:t>5</w:t>
            </w:r>
          </w:p>
        </w:tc>
        <w:tc>
          <w:tcPr>
            <w:tcW w:w="1181" w:type="pct"/>
          </w:tcPr>
          <w:p w14:paraId="4AEF3D37" w14:textId="77777777" w:rsidR="007179D5" w:rsidRPr="00D210A6" w:rsidRDefault="007179D5" w:rsidP="00F41CE3">
            <w:pPr>
              <w:jc w:val="center"/>
              <w:rPr>
                <w:rFonts w:eastAsia="Calibri"/>
                <w:bCs/>
                <w:sz w:val="16"/>
                <w:szCs w:val="16"/>
              </w:rPr>
            </w:pPr>
            <w:r w:rsidRPr="00D210A6">
              <w:rPr>
                <w:rFonts w:eastAsia="Calibri"/>
                <w:bCs/>
                <w:sz w:val="16"/>
                <w:szCs w:val="16"/>
              </w:rPr>
              <w:t>X</w:t>
            </w:r>
          </w:p>
        </w:tc>
        <w:tc>
          <w:tcPr>
            <w:tcW w:w="1181" w:type="pct"/>
          </w:tcPr>
          <w:p w14:paraId="570C4158" w14:textId="77777777" w:rsidR="007179D5" w:rsidRPr="00D210A6" w:rsidRDefault="007179D5" w:rsidP="00F41CE3">
            <w:pPr>
              <w:jc w:val="center"/>
              <w:rPr>
                <w:rFonts w:eastAsia="Calibri"/>
                <w:bCs/>
                <w:sz w:val="16"/>
                <w:szCs w:val="16"/>
              </w:rPr>
            </w:pPr>
          </w:p>
        </w:tc>
        <w:tc>
          <w:tcPr>
            <w:tcW w:w="1350" w:type="pct"/>
          </w:tcPr>
          <w:p w14:paraId="0C33A90F" w14:textId="77777777" w:rsidR="007179D5" w:rsidRPr="00D210A6" w:rsidRDefault="007179D5" w:rsidP="00F41CE3">
            <w:pPr>
              <w:jc w:val="center"/>
              <w:rPr>
                <w:rFonts w:eastAsia="Calibri"/>
                <w:bCs/>
                <w:sz w:val="16"/>
                <w:szCs w:val="16"/>
              </w:rPr>
            </w:pPr>
            <w:r w:rsidRPr="00D210A6">
              <w:rPr>
                <w:rFonts w:eastAsia="Calibri"/>
                <w:bCs/>
                <w:sz w:val="16"/>
                <w:szCs w:val="16"/>
              </w:rPr>
              <w:t>X</w:t>
            </w:r>
          </w:p>
        </w:tc>
      </w:tr>
      <w:tr w:rsidR="00D210A6" w:rsidRPr="00D210A6" w14:paraId="3AECE657" w14:textId="77777777" w:rsidTr="00B36525">
        <w:trPr>
          <w:trHeight w:val="87"/>
        </w:trPr>
        <w:tc>
          <w:tcPr>
            <w:tcW w:w="1288" w:type="pct"/>
          </w:tcPr>
          <w:p w14:paraId="783AC11E" w14:textId="77777777" w:rsidR="007179D5" w:rsidRPr="00D210A6" w:rsidRDefault="007179D5" w:rsidP="00F41CE3">
            <w:pPr>
              <w:jc w:val="center"/>
              <w:rPr>
                <w:rFonts w:eastAsia="Calibri"/>
                <w:bCs/>
                <w:sz w:val="16"/>
                <w:szCs w:val="16"/>
              </w:rPr>
            </w:pPr>
            <w:r w:rsidRPr="00D210A6">
              <w:rPr>
                <w:rFonts w:eastAsia="Calibri"/>
                <w:bCs/>
                <w:sz w:val="16"/>
                <w:szCs w:val="16"/>
              </w:rPr>
              <w:t>6</w:t>
            </w:r>
          </w:p>
        </w:tc>
        <w:tc>
          <w:tcPr>
            <w:tcW w:w="1181" w:type="pct"/>
          </w:tcPr>
          <w:p w14:paraId="010F9BBB" w14:textId="77777777" w:rsidR="007179D5" w:rsidRPr="00D210A6" w:rsidRDefault="007179D5" w:rsidP="00F41CE3">
            <w:pPr>
              <w:jc w:val="center"/>
              <w:rPr>
                <w:rFonts w:eastAsia="Calibri"/>
                <w:bCs/>
                <w:sz w:val="16"/>
                <w:szCs w:val="16"/>
              </w:rPr>
            </w:pPr>
            <w:r w:rsidRPr="00D210A6">
              <w:rPr>
                <w:rFonts w:eastAsia="Calibri"/>
                <w:bCs/>
                <w:sz w:val="16"/>
                <w:szCs w:val="16"/>
              </w:rPr>
              <w:t>X</w:t>
            </w:r>
          </w:p>
        </w:tc>
        <w:tc>
          <w:tcPr>
            <w:tcW w:w="1181" w:type="pct"/>
          </w:tcPr>
          <w:p w14:paraId="4ED603EA" w14:textId="77777777" w:rsidR="007179D5" w:rsidRPr="00D210A6" w:rsidRDefault="007179D5" w:rsidP="00F41CE3">
            <w:pPr>
              <w:jc w:val="center"/>
              <w:rPr>
                <w:rFonts w:eastAsia="Calibri"/>
                <w:bCs/>
                <w:sz w:val="16"/>
                <w:szCs w:val="16"/>
              </w:rPr>
            </w:pPr>
            <w:r w:rsidRPr="00D210A6">
              <w:rPr>
                <w:rFonts w:eastAsia="Calibri"/>
                <w:bCs/>
                <w:sz w:val="16"/>
                <w:szCs w:val="16"/>
              </w:rPr>
              <w:t>X</w:t>
            </w:r>
          </w:p>
        </w:tc>
        <w:tc>
          <w:tcPr>
            <w:tcW w:w="1350" w:type="pct"/>
          </w:tcPr>
          <w:p w14:paraId="0360FD95" w14:textId="77777777" w:rsidR="007179D5" w:rsidRPr="00D210A6" w:rsidRDefault="007179D5" w:rsidP="00F41CE3">
            <w:pPr>
              <w:jc w:val="center"/>
              <w:rPr>
                <w:rFonts w:eastAsia="Calibri"/>
                <w:bCs/>
                <w:sz w:val="16"/>
                <w:szCs w:val="16"/>
              </w:rPr>
            </w:pPr>
            <w:r w:rsidRPr="00D210A6">
              <w:rPr>
                <w:rFonts w:eastAsia="Calibri"/>
                <w:bCs/>
                <w:sz w:val="16"/>
                <w:szCs w:val="16"/>
              </w:rPr>
              <w:t>X</w:t>
            </w:r>
          </w:p>
        </w:tc>
      </w:tr>
      <w:tr w:rsidR="00D210A6" w:rsidRPr="00D210A6" w14:paraId="1108BA52" w14:textId="77777777" w:rsidTr="00B36525">
        <w:trPr>
          <w:trHeight w:val="87"/>
        </w:trPr>
        <w:tc>
          <w:tcPr>
            <w:tcW w:w="1288" w:type="pct"/>
          </w:tcPr>
          <w:p w14:paraId="2D4D6DB3" w14:textId="77777777" w:rsidR="007179D5" w:rsidRPr="00D210A6" w:rsidRDefault="007179D5" w:rsidP="00F41CE3">
            <w:pPr>
              <w:jc w:val="center"/>
              <w:rPr>
                <w:rFonts w:eastAsia="Calibri"/>
                <w:bCs/>
                <w:sz w:val="16"/>
                <w:szCs w:val="16"/>
              </w:rPr>
            </w:pPr>
            <w:r w:rsidRPr="00D210A6">
              <w:rPr>
                <w:rFonts w:eastAsia="Calibri"/>
                <w:bCs/>
                <w:sz w:val="16"/>
                <w:szCs w:val="16"/>
              </w:rPr>
              <w:t>7</w:t>
            </w:r>
          </w:p>
        </w:tc>
        <w:tc>
          <w:tcPr>
            <w:tcW w:w="1181" w:type="pct"/>
          </w:tcPr>
          <w:p w14:paraId="0E763A8E" w14:textId="77777777" w:rsidR="007179D5" w:rsidRPr="00D210A6" w:rsidRDefault="007179D5" w:rsidP="00F41CE3">
            <w:pPr>
              <w:jc w:val="center"/>
              <w:rPr>
                <w:rFonts w:eastAsia="Calibri"/>
                <w:bCs/>
                <w:sz w:val="16"/>
                <w:szCs w:val="16"/>
              </w:rPr>
            </w:pPr>
            <w:r w:rsidRPr="00D210A6">
              <w:rPr>
                <w:rFonts w:eastAsia="Calibri"/>
                <w:bCs/>
                <w:sz w:val="16"/>
                <w:szCs w:val="16"/>
              </w:rPr>
              <w:t>X</w:t>
            </w:r>
          </w:p>
        </w:tc>
        <w:tc>
          <w:tcPr>
            <w:tcW w:w="1181" w:type="pct"/>
          </w:tcPr>
          <w:p w14:paraId="68B11AD9" w14:textId="77777777" w:rsidR="007179D5" w:rsidRPr="00D210A6" w:rsidRDefault="007179D5" w:rsidP="00F41CE3">
            <w:pPr>
              <w:jc w:val="center"/>
              <w:rPr>
                <w:rFonts w:eastAsia="Calibri"/>
                <w:bCs/>
                <w:sz w:val="16"/>
                <w:szCs w:val="16"/>
              </w:rPr>
            </w:pPr>
            <w:r w:rsidRPr="00D210A6">
              <w:rPr>
                <w:rFonts w:eastAsia="Calibri"/>
                <w:bCs/>
                <w:sz w:val="16"/>
                <w:szCs w:val="16"/>
              </w:rPr>
              <w:t>X</w:t>
            </w:r>
          </w:p>
        </w:tc>
        <w:tc>
          <w:tcPr>
            <w:tcW w:w="1350" w:type="pct"/>
          </w:tcPr>
          <w:p w14:paraId="6D5FD8B0" w14:textId="77777777" w:rsidR="007179D5" w:rsidRPr="00D210A6" w:rsidRDefault="007179D5" w:rsidP="00F41CE3">
            <w:pPr>
              <w:jc w:val="center"/>
              <w:rPr>
                <w:rFonts w:eastAsia="Calibri"/>
                <w:bCs/>
                <w:sz w:val="16"/>
                <w:szCs w:val="16"/>
              </w:rPr>
            </w:pPr>
            <w:r w:rsidRPr="00D210A6">
              <w:rPr>
                <w:rFonts w:eastAsia="Calibri"/>
                <w:bCs/>
                <w:sz w:val="16"/>
                <w:szCs w:val="16"/>
              </w:rPr>
              <w:t>X</w:t>
            </w:r>
          </w:p>
        </w:tc>
      </w:tr>
      <w:tr w:rsidR="007179D5" w:rsidRPr="00D210A6" w14:paraId="256350F1" w14:textId="77777777" w:rsidTr="00B36525">
        <w:trPr>
          <w:trHeight w:val="87"/>
        </w:trPr>
        <w:tc>
          <w:tcPr>
            <w:tcW w:w="1288" w:type="pct"/>
          </w:tcPr>
          <w:p w14:paraId="16E0A24D" w14:textId="77777777" w:rsidR="007179D5" w:rsidRPr="00D210A6" w:rsidRDefault="007179D5" w:rsidP="00F41CE3">
            <w:pPr>
              <w:jc w:val="center"/>
              <w:rPr>
                <w:rFonts w:eastAsia="Calibri"/>
                <w:bCs/>
                <w:sz w:val="16"/>
                <w:szCs w:val="16"/>
              </w:rPr>
            </w:pPr>
            <w:r w:rsidRPr="00D210A6">
              <w:rPr>
                <w:rFonts w:eastAsia="Calibri"/>
                <w:bCs/>
                <w:sz w:val="16"/>
                <w:szCs w:val="16"/>
              </w:rPr>
              <w:t>8</w:t>
            </w:r>
          </w:p>
        </w:tc>
        <w:tc>
          <w:tcPr>
            <w:tcW w:w="1181" w:type="pct"/>
          </w:tcPr>
          <w:p w14:paraId="42BF1487" w14:textId="77777777" w:rsidR="007179D5" w:rsidRPr="00D210A6" w:rsidRDefault="007179D5" w:rsidP="00F41CE3">
            <w:pPr>
              <w:jc w:val="center"/>
              <w:rPr>
                <w:rFonts w:eastAsia="Calibri"/>
                <w:bCs/>
                <w:sz w:val="16"/>
                <w:szCs w:val="16"/>
              </w:rPr>
            </w:pPr>
            <w:r w:rsidRPr="00D210A6">
              <w:rPr>
                <w:rFonts w:eastAsia="Calibri"/>
                <w:bCs/>
                <w:sz w:val="16"/>
                <w:szCs w:val="16"/>
              </w:rPr>
              <w:t>X</w:t>
            </w:r>
          </w:p>
        </w:tc>
        <w:tc>
          <w:tcPr>
            <w:tcW w:w="1181" w:type="pct"/>
          </w:tcPr>
          <w:p w14:paraId="37834D7E" w14:textId="77777777" w:rsidR="007179D5" w:rsidRPr="00D210A6" w:rsidRDefault="007179D5" w:rsidP="00F41CE3">
            <w:pPr>
              <w:jc w:val="center"/>
              <w:rPr>
                <w:rFonts w:eastAsia="Calibri"/>
                <w:bCs/>
                <w:sz w:val="16"/>
                <w:szCs w:val="16"/>
              </w:rPr>
            </w:pPr>
          </w:p>
        </w:tc>
        <w:tc>
          <w:tcPr>
            <w:tcW w:w="1350" w:type="pct"/>
          </w:tcPr>
          <w:p w14:paraId="4340BB6E" w14:textId="77777777" w:rsidR="007179D5" w:rsidRPr="00D210A6" w:rsidRDefault="007179D5" w:rsidP="00F41CE3">
            <w:pPr>
              <w:jc w:val="center"/>
              <w:rPr>
                <w:rFonts w:eastAsia="Calibri"/>
                <w:bCs/>
                <w:sz w:val="16"/>
                <w:szCs w:val="16"/>
              </w:rPr>
            </w:pPr>
            <w:r w:rsidRPr="00D210A6">
              <w:rPr>
                <w:rFonts w:eastAsia="Calibri"/>
                <w:bCs/>
                <w:sz w:val="16"/>
                <w:szCs w:val="16"/>
              </w:rPr>
              <w:t>X</w:t>
            </w:r>
          </w:p>
        </w:tc>
      </w:tr>
    </w:tbl>
    <w:p w14:paraId="6E24E931" w14:textId="77777777" w:rsidR="007179D5" w:rsidRPr="00D210A6" w:rsidRDefault="007179D5" w:rsidP="00F41CE3">
      <w:pPr>
        <w:tabs>
          <w:tab w:val="left" w:pos="-720"/>
          <w:tab w:val="left" w:pos="4320"/>
          <w:tab w:val="right" w:pos="9900"/>
        </w:tabs>
        <w:suppressAutoHyphens/>
        <w:jc w:val="both"/>
        <w:rPr>
          <w:b/>
          <w:spacing w:val="-3"/>
          <w:sz w:val="12"/>
          <w:szCs w:val="18"/>
        </w:rPr>
      </w:pPr>
    </w:p>
    <w:p w14:paraId="1912ED1F" w14:textId="77777777" w:rsidR="007179D5" w:rsidRPr="00D210A6" w:rsidRDefault="000F0FEA" w:rsidP="00F41CE3">
      <w:pPr>
        <w:tabs>
          <w:tab w:val="left" w:pos="-720"/>
          <w:tab w:val="left" w:pos="4320"/>
          <w:tab w:val="right" w:pos="9900"/>
        </w:tabs>
        <w:suppressAutoHyphens/>
        <w:jc w:val="both"/>
        <w:rPr>
          <w:b/>
          <w:bCs/>
          <w:spacing w:val="-3"/>
          <w:sz w:val="18"/>
          <w:szCs w:val="18"/>
        </w:rPr>
      </w:pPr>
      <w:r w:rsidRPr="00D210A6">
        <w:rPr>
          <w:b/>
          <w:spacing w:val="-3"/>
          <w:sz w:val="18"/>
          <w:szCs w:val="18"/>
        </w:rPr>
        <w:t xml:space="preserve">2.4 </w:t>
      </w:r>
      <w:r w:rsidR="007179D5" w:rsidRPr="00D210A6">
        <w:rPr>
          <w:b/>
          <w:spacing w:val="-3"/>
          <w:sz w:val="18"/>
          <w:szCs w:val="18"/>
        </w:rPr>
        <w:t>Grading System</w:t>
      </w:r>
    </w:p>
    <w:p w14:paraId="061F7C88" w14:textId="77777777" w:rsidR="007179D5" w:rsidRPr="00D210A6" w:rsidRDefault="007179D5" w:rsidP="00F41CE3">
      <w:pPr>
        <w:tabs>
          <w:tab w:val="left" w:pos="-720"/>
          <w:tab w:val="left" w:pos="4320"/>
          <w:tab w:val="right" w:pos="9900"/>
        </w:tabs>
        <w:suppressAutoHyphens/>
        <w:jc w:val="both"/>
        <w:rPr>
          <w:b/>
          <w:bCs/>
          <w:spacing w:val="-3"/>
          <w:sz w:val="18"/>
          <w:szCs w:val="18"/>
        </w:rPr>
      </w:pPr>
      <w:r w:rsidRPr="00D210A6">
        <w:rPr>
          <w:b/>
          <w:bCs/>
          <w:spacing w:val="-3"/>
          <w:sz w:val="18"/>
          <w:szCs w:val="18"/>
        </w:rPr>
        <w:t>The grading system has been detailed in Section 7 “</w:t>
      </w:r>
      <w:r w:rsidRPr="00D210A6">
        <w:rPr>
          <w:b/>
          <w:spacing w:val="-3"/>
          <w:sz w:val="18"/>
          <w:szCs w:val="18"/>
        </w:rPr>
        <w:t>Grading System” in Semester Ordinance</w:t>
      </w:r>
      <w:r w:rsidRPr="00D210A6">
        <w:rPr>
          <w:b/>
          <w:bCs/>
          <w:spacing w:val="-3"/>
          <w:sz w:val="18"/>
          <w:szCs w:val="18"/>
        </w:rPr>
        <w:t>.</w:t>
      </w:r>
    </w:p>
    <w:p w14:paraId="00F91EB7" w14:textId="77777777" w:rsidR="007179D5" w:rsidRPr="00D210A6" w:rsidRDefault="007179D5" w:rsidP="00F41CE3">
      <w:pPr>
        <w:tabs>
          <w:tab w:val="left" w:pos="-720"/>
          <w:tab w:val="left" w:pos="4320"/>
          <w:tab w:val="right" w:pos="9900"/>
        </w:tabs>
        <w:suppressAutoHyphens/>
        <w:jc w:val="both"/>
        <w:rPr>
          <w:b/>
          <w:spacing w:val="-3"/>
          <w:sz w:val="18"/>
          <w:szCs w:val="18"/>
        </w:rPr>
      </w:pPr>
    </w:p>
    <w:p w14:paraId="701BF385" w14:textId="77777777" w:rsidR="007179D5" w:rsidRPr="00D210A6" w:rsidRDefault="007179D5" w:rsidP="00F41CE3">
      <w:pPr>
        <w:autoSpaceDE w:val="0"/>
        <w:autoSpaceDN w:val="0"/>
        <w:adjustRightInd w:val="0"/>
        <w:jc w:val="center"/>
        <w:rPr>
          <w:rFonts w:eastAsia="Calibri"/>
          <w:b/>
          <w:bCs/>
          <w:sz w:val="18"/>
          <w:szCs w:val="18"/>
        </w:rPr>
      </w:pPr>
      <w:r w:rsidRPr="00D210A6">
        <w:rPr>
          <w:rFonts w:eastAsia="Calibri"/>
          <w:b/>
          <w:bCs/>
          <w:sz w:val="18"/>
          <w:szCs w:val="18"/>
        </w:rPr>
        <w:t>Part C: Course Content</w:t>
      </w:r>
    </w:p>
    <w:p w14:paraId="7B5A397D" w14:textId="77777777" w:rsidR="007179D5" w:rsidRPr="00D210A6" w:rsidRDefault="007179D5" w:rsidP="004E4501">
      <w:pPr>
        <w:pStyle w:val="ListParagraph"/>
        <w:numPr>
          <w:ilvl w:val="2"/>
          <w:numId w:val="38"/>
        </w:numPr>
        <w:rPr>
          <w:rFonts w:eastAsia="Calibri"/>
          <w:b/>
          <w:bCs/>
          <w:sz w:val="18"/>
          <w:szCs w:val="18"/>
        </w:rPr>
      </w:pPr>
      <w:r w:rsidRPr="00D210A6">
        <w:rPr>
          <w:rFonts w:eastAsia="Calibri"/>
          <w:b/>
          <w:bCs/>
          <w:sz w:val="18"/>
          <w:szCs w:val="18"/>
        </w:rPr>
        <w:t>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4474"/>
        <w:gridCol w:w="1026"/>
      </w:tblGrid>
      <w:tr w:rsidR="00D210A6" w:rsidRPr="00D210A6" w14:paraId="551DC2F4" w14:textId="77777777" w:rsidTr="00B36525">
        <w:tc>
          <w:tcPr>
            <w:tcW w:w="649" w:type="pct"/>
          </w:tcPr>
          <w:p w14:paraId="4F5C65AC" w14:textId="77777777" w:rsidR="007179D5" w:rsidRPr="00D210A6" w:rsidRDefault="007179D5" w:rsidP="00F41CE3">
            <w:pPr>
              <w:jc w:val="center"/>
              <w:rPr>
                <w:rFonts w:eastAsia="Calibri"/>
                <w:b/>
                <w:sz w:val="18"/>
                <w:szCs w:val="18"/>
              </w:rPr>
            </w:pPr>
            <w:r w:rsidRPr="00D210A6">
              <w:rPr>
                <w:rFonts w:eastAsia="Calibri"/>
                <w:b/>
                <w:sz w:val="18"/>
                <w:szCs w:val="18"/>
              </w:rPr>
              <w:t>Content no.</w:t>
            </w:r>
          </w:p>
        </w:tc>
        <w:tc>
          <w:tcPr>
            <w:tcW w:w="3571" w:type="pct"/>
          </w:tcPr>
          <w:p w14:paraId="26B55BAA" w14:textId="77777777" w:rsidR="007179D5" w:rsidRPr="00D210A6" w:rsidRDefault="007179D5" w:rsidP="00F41CE3">
            <w:pPr>
              <w:jc w:val="center"/>
              <w:rPr>
                <w:rFonts w:eastAsia="Calibri"/>
                <w:b/>
                <w:sz w:val="18"/>
                <w:szCs w:val="18"/>
              </w:rPr>
            </w:pPr>
            <w:r w:rsidRPr="00D210A6">
              <w:rPr>
                <w:rFonts w:eastAsia="Calibri"/>
                <w:b/>
                <w:sz w:val="18"/>
                <w:szCs w:val="18"/>
              </w:rPr>
              <w:t>Course Content</w:t>
            </w:r>
          </w:p>
        </w:tc>
        <w:tc>
          <w:tcPr>
            <w:tcW w:w="779" w:type="pct"/>
          </w:tcPr>
          <w:p w14:paraId="168A5CFB" w14:textId="77777777" w:rsidR="007179D5" w:rsidRPr="00D210A6" w:rsidRDefault="007179D5" w:rsidP="00F41CE3">
            <w:pPr>
              <w:jc w:val="center"/>
              <w:rPr>
                <w:rFonts w:eastAsia="Calibri"/>
                <w:b/>
                <w:sz w:val="18"/>
                <w:szCs w:val="18"/>
              </w:rPr>
            </w:pPr>
            <w:r w:rsidRPr="00D210A6">
              <w:rPr>
                <w:rFonts w:eastAsia="Calibri"/>
                <w:b/>
                <w:sz w:val="18"/>
                <w:szCs w:val="18"/>
              </w:rPr>
              <w:t>Teaching Strategy</w:t>
            </w:r>
          </w:p>
        </w:tc>
      </w:tr>
      <w:tr w:rsidR="00D210A6" w:rsidRPr="00D210A6" w14:paraId="02ECDE8A" w14:textId="77777777" w:rsidTr="00B36525">
        <w:tc>
          <w:tcPr>
            <w:tcW w:w="649" w:type="pct"/>
          </w:tcPr>
          <w:p w14:paraId="71CCE633" w14:textId="77777777" w:rsidR="007179D5" w:rsidRPr="00D210A6" w:rsidRDefault="007179D5" w:rsidP="00F41CE3">
            <w:pPr>
              <w:jc w:val="center"/>
              <w:rPr>
                <w:rFonts w:eastAsia="Calibri"/>
                <w:sz w:val="18"/>
                <w:szCs w:val="18"/>
              </w:rPr>
            </w:pPr>
            <w:r w:rsidRPr="00D210A6">
              <w:rPr>
                <w:rFonts w:eastAsia="Calibri"/>
                <w:sz w:val="18"/>
                <w:szCs w:val="18"/>
              </w:rPr>
              <w:t>1</w:t>
            </w:r>
          </w:p>
        </w:tc>
        <w:tc>
          <w:tcPr>
            <w:tcW w:w="3571" w:type="pct"/>
          </w:tcPr>
          <w:p w14:paraId="5CA83161" w14:textId="77777777" w:rsidR="007179D5" w:rsidRPr="00D210A6" w:rsidRDefault="007179D5" w:rsidP="00F41CE3">
            <w:pPr>
              <w:jc w:val="both"/>
              <w:rPr>
                <w:rFonts w:eastAsia="Calibri"/>
                <w:sz w:val="18"/>
                <w:szCs w:val="18"/>
              </w:rPr>
            </w:pPr>
            <w:r w:rsidRPr="00D210A6">
              <w:rPr>
                <w:rFonts w:eastAsia="Calibri"/>
                <w:b/>
                <w:sz w:val="18"/>
                <w:szCs w:val="18"/>
              </w:rPr>
              <w:t xml:space="preserve">IS-LM Model of Macro Markets Equilibrium: </w:t>
            </w:r>
            <w:r w:rsidRPr="00D210A6">
              <w:rPr>
                <w:rFonts w:eastAsia="Calibri"/>
                <w:bCs/>
                <w:sz w:val="18"/>
                <w:szCs w:val="18"/>
              </w:rPr>
              <w:t>Goods Market and IS Curve-Definition, Derivation and Determinants; Assets Market and LM Curve-Definition, Derivation and Determinants; Equilibrium in Goods &amp; Assets Markets; Monetary Policy Multiplier &amp; Fiscal Policy Multiplier</w:t>
            </w:r>
          </w:p>
        </w:tc>
        <w:tc>
          <w:tcPr>
            <w:tcW w:w="779" w:type="pct"/>
          </w:tcPr>
          <w:p w14:paraId="3B7B4402" w14:textId="77777777" w:rsidR="007179D5" w:rsidRPr="00D210A6" w:rsidRDefault="007179D5" w:rsidP="00F41CE3">
            <w:pPr>
              <w:rPr>
                <w:rFonts w:eastAsia="Calibri"/>
                <w:sz w:val="18"/>
                <w:szCs w:val="18"/>
              </w:rPr>
            </w:pPr>
            <w:r w:rsidRPr="00D210A6">
              <w:rPr>
                <w:rFonts w:eastAsia="Calibri"/>
                <w:sz w:val="18"/>
                <w:szCs w:val="18"/>
              </w:rPr>
              <w:t xml:space="preserve">Lecture &amp; discussion </w:t>
            </w:r>
          </w:p>
        </w:tc>
      </w:tr>
      <w:tr w:rsidR="00D210A6" w:rsidRPr="00D210A6" w14:paraId="650224EE" w14:textId="77777777" w:rsidTr="00B36525">
        <w:tc>
          <w:tcPr>
            <w:tcW w:w="649" w:type="pct"/>
          </w:tcPr>
          <w:p w14:paraId="5422177E" w14:textId="77777777" w:rsidR="007179D5" w:rsidRPr="00D210A6" w:rsidRDefault="007179D5" w:rsidP="00F41CE3">
            <w:pPr>
              <w:jc w:val="center"/>
              <w:rPr>
                <w:rFonts w:eastAsia="Calibri"/>
                <w:bCs/>
                <w:sz w:val="18"/>
                <w:szCs w:val="18"/>
              </w:rPr>
            </w:pPr>
            <w:r w:rsidRPr="00D210A6">
              <w:rPr>
                <w:rFonts w:eastAsia="Calibri"/>
                <w:bCs/>
                <w:sz w:val="18"/>
                <w:szCs w:val="18"/>
              </w:rPr>
              <w:t>2</w:t>
            </w:r>
          </w:p>
        </w:tc>
        <w:tc>
          <w:tcPr>
            <w:tcW w:w="3571" w:type="pct"/>
          </w:tcPr>
          <w:p w14:paraId="3AEC21EE" w14:textId="77777777" w:rsidR="007179D5" w:rsidRPr="00D210A6" w:rsidRDefault="007179D5" w:rsidP="00F41CE3">
            <w:pPr>
              <w:jc w:val="both"/>
              <w:rPr>
                <w:rFonts w:eastAsia="Calibri"/>
                <w:bCs/>
                <w:sz w:val="18"/>
                <w:szCs w:val="18"/>
              </w:rPr>
            </w:pPr>
            <w:r w:rsidRPr="00D210A6">
              <w:rPr>
                <w:rFonts w:eastAsia="Calibri"/>
                <w:b/>
                <w:sz w:val="18"/>
                <w:szCs w:val="18"/>
              </w:rPr>
              <w:t xml:space="preserve">Aggregate Demand &amp; Supply in Macro Applications: </w:t>
            </w:r>
            <w:r w:rsidRPr="00D210A6">
              <w:rPr>
                <w:rFonts w:eastAsia="Calibri"/>
                <w:bCs/>
                <w:sz w:val="18"/>
                <w:szCs w:val="18"/>
              </w:rPr>
              <w:t>Derivation of Aggregate Demand Curve from IS-LM Model; Neo-Classical Model and Its Amendments, Sticky Wages, Derivation of Aggregate Supply Curve from Aggregate Production Function; Effects of Monetary Expansion, Supply Shocks, Expansions, Crowding Out&amp; Contracts.</w:t>
            </w:r>
          </w:p>
        </w:tc>
        <w:tc>
          <w:tcPr>
            <w:tcW w:w="779" w:type="pct"/>
          </w:tcPr>
          <w:p w14:paraId="0FDE7A2F" w14:textId="77777777" w:rsidR="007179D5" w:rsidRPr="00D210A6" w:rsidRDefault="007179D5" w:rsidP="00F41CE3">
            <w:pPr>
              <w:rPr>
                <w:rFonts w:eastAsia="Calibri"/>
                <w:sz w:val="18"/>
                <w:szCs w:val="18"/>
              </w:rPr>
            </w:pPr>
            <w:r w:rsidRPr="00D210A6">
              <w:rPr>
                <w:rFonts w:eastAsia="Calibri"/>
                <w:sz w:val="18"/>
                <w:szCs w:val="18"/>
              </w:rPr>
              <w:t>Lecture, tutorial and assignment</w:t>
            </w:r>
          </w:p>
        </w:tc>
      </w:tr>
      <w:tr w:rsidR="00D210A6" w:rsidRPr="00D210A6" w14:paraId="06B1612F" w14:textId="77777777" w:rsidTr="00B36525">
        <w:tc>
          <w:tcPr>
            <w:tcW w:w="649" w:type="pct"/>
          </w:tcPr>
          <w:p w14:paraId="1E4F9FB8" w14:textId="77777777" w:rsidR="00796385" w:rsidRPr="00D210A6" w:rsidRDefault="00796385" w:rsidP="00F41CE3">
            <w:pPr>
              <w:jc w:val="center"/>
              <w:rPr>
                <w:rFonts w:eastAsia="Calibri"/>
                <w:bCs/>
                <w:sz w:val="18"/>
                <w:szCs w:val="18"/>
              </w:rPr>
            </w:pPr>
            <w:r w:rsidRPr="00D210A6">
              <w:rPr>
                <w:rFonts w:eastAsia="Calibri"/>
                <w:bCs/>
                <w:sz w:val="18"/>
                <w:szCs w:val="18"/>
              </w:rPr>
              <w:t>3</w:t>
            </w:r>
          </w:p>
        </w:tc>
        <w:tc>
          <w:tcPr>
            <w:tcW w:w="3571" w:type="pct"/>
          </w:tcPr>
          <w:p w14:paraId="6FAF26D7" w14:textId="77777777" w:rsidR="00796385" w:rsidRPr="00D210A6" w:rsidRDefault="00796385" w:rsidP="00F41CE3">
            <w:pPr>
              <w:jc w:val="both"/>
              <w:rPr>
                <w:rFonts w:eastAsia="Calibri"/>
                <w:bCs/>
                <w:sz w:val="18"/>
                <w:szCs w:val="18"/>
              </w:rPr>
            </w:pPr>
            <w:r w:rsidRPr="00D210A6">
              <w:rPr>
                <w:rFonts w:eastAsia="Calibri"/>
                <w:b/>
                <w:sz w:val="18"/>
                <w:szCs w:val="18"/>
              </w:rPr>
              <w:t xml:space="preserve">Consumption Demand: </w:t>
            </w:r>
            <w:r w:rsidRPr="00D210A6">
              <w:rPr>
                <w:rFonts w:eastAsia="Calibri"/>
                <w:bCs/>
                <w:sz w:val="18"/>
                <w:szCs w:val="18"/>
              </w:rPr>
              <w:t>Keynesian Consumption Theory, Kuznet’s puzzle, Relative Income, Life-cycle and Permanent income hypothesis, Consumption and Saving Decision of an individual, A formal model of Consumption and Savings: Optimal level of consumption, effect of changes in income and wealth, interest rates.</w:t>
            </w:r>
          </w:p>
        </w:tc>
        <w:tc>
          <w:tcPr>
            <w:tcW w:w="779" w:type="pct"/>
          </w:tcPr>
          <w:p w14:paraId="2D71ED82" w14:textId="77777777" w:rsidR="00796385" w:rsidRPr="00D210A6" w:rsidRDefault="00796385" w:rsidP="00F41CE3">
            <w:pPr>
              <w:rPr>
                <w:rFonts w:eastAsia="Calibri"/>
                <w:sz w:val="18"/>
                <w:szCs w:val="18"/>
              </w:rPr>
            </w:pPr>
            <w:r w:rsidRPr="00D210A6">
              <w:rPr>
                <w:rFonts w:eastAsia="Calibri"/>
                <w:sz w:val="18"/>
                <w:szCs w:val="18"/>
              </w:rPr>
              <w:t>Lecture, discussion and assignment</w:t>
            </w:r>
          </w:p>
        </w:tc>
      </w:tr>
      <w:tr w:rsidR="00D210A6" w:rsidRPr="00D210A6" w14:paraId="69074E1B" w14:textId="77777777" w:rsidTr="00B36525">
        <w:tc>
          <w:tcPr>
            <w:tcW w:w="649" w:type="pct"/>
          </w:tcPr>
          <w:p w14:paraId="5DE9EA17" w14:textId="77777777" w:rsidR="00796385" w:rsidRPr="00D210A6" w:rsidRDefault="00796385" w:rsidP="00F41CE3">
            <w:pPr>
              <w:jc w:val="center"/>
              <w:rPr>
                <w:rFonts w:eastAsia="Calibri"/>
                <w:bCs/>
                <w:sz w:val="18"/>
                <w:szCs w:val="18"/>
              </w:rPr>
            </w:pPr>
            <w:r w:rsidRPr="00D210A6">
              <w:rPr>
                <w:rFonts w:eastAsia="Calibri"/>
                <w:bCs/>
                <w:sz w:val="18"/>
                <w:szCs w:val="18"/>
              </w:rPr>
              <w:t>4</w:t>
            </w:r>
          </w:p>
        </w:tc>
        <w:tc>
          <w:tcPr>
            <w:tcW w:w="3571" w:type="pct"/>
          </w:tcPr>
          <w:p w14:paraId="71C66006" w14:textId="77777777" w:rsidR="00796385" w:rsidRPr="00D210A6" w:rsidRDefault="00796385" w:rsidP="00F41CE3">
            <w:pPr>
              <w:jc w:val="both"/>
              <w:rPr>
                <w:rFonts w:eastAsia="Calibri"/>
                <w:bCs/>
                <w:sz w:val="18"/>
                <w:szCs w:val="18"/>
              </w:rPr>
            </w:pPr>
            <w:r w:rsidRPr="00D210A6">
              <w:rPr>
                <w:rFonts w:eastAsia="Calibri"/>
                <w:b/>
                <w:sz w:val="18"/>
                <w:szCs w:val="18"/>
              </w:rPr>
              <w:t xml:space="preserve">Investment Spending: </w:t>
            </w:r>
            <w:r w:rsidRPr="00D210A6">
              <w:rPr>
                <w:rFonts w:eastAsia="Calibri"/>
                <w:bCs/>
                <w:sz w:val="18"/>
                <w:szCs w:val="18"/>
              </w:rPr>
              <w:t xml:space="preserve">Residential Investment; Inventory </w:t>
            </w:r>
            <w:r w:rsidRPr="00D210A6">
              <w:rPr>
                <w:rFonts w:eastAsia="Calibri"/>
                <w:bCs/>
                <w:sz w:val="18"/>
                <w:szCs w:val="18"/>
              </w:rPr>
              <w:t>Investment; Business Fixed Investment. Keynesian Discounting Procedures, Simple Acceleration and Flexible Acceleration Principle. Determinants of Desired Capital stock; Capital Stock and Investment; Relationship between Savings and Investment.</w:t>
            </w:r>
          </w:p>
        </w:tc>
        <w:tc>
          <w:tcPr>
            <w:tcW w:w="779" w:type="pct"/>
          </w:tcPr>
          <w:p w14:paraId="625EC70E" w14:textId="77777777" w:rsidR="00796385" w:rsidRPr="00D210A6" w:rsidRDefault="00796385" w:rsidP="00F41CE3">
            <w:pPr>
              <w:rPr>
                <w:rFonts w:eastAsia="Calibri"/>
                <w:bCs/>
                <w:sz w:val="18"/>
                <w:szCs w:val="18"/>
              </w:rPr>
            </w:pPr>
            <w:r w:rsidRPr="00D210A6">
              <w:rPr>
                <w:rFonts w:eastAsia="Calibri"/>
                <w:bCs/>
                <w:sz w:val="18"/>
                <w:szCs w:val="18"/>
              </w:rPr>
              <w:t>Lecture, tutorial and assignment</w:t>
            </w:r>
          </w:p>
        </w:tc>
      </w:tr>
      <w:tr w:rsidR="00D210A6" w:rsidRPr="00D210A6" w14:paraId="4CFDEFE4" w14:textId="77777777" w:rsidTr="00B36525">
        <w:tc>
          <w:tcPr>
            <w:tcW w:w="649" w:type="pct"/>
          </w:tcPr>
          <w:p w14:paraId="584C62D5" w14:textId="77777777" w:rsidR="00796385" w:rsidRPr="00D210A6" w:rsidRDefault="00796385" w:rsidP="00F41CE3">
            <w:pPr>
              <w:jc w:val="center"/>
              <w:rPr>
                <w:rFonts w:eastAsia="Calibri"/>
                <w:bCs/>
                <w:sz w:val="18"/>
                <w:szCs w:val="18"/>
              </w:rPr>
            </w:pPr>
            <w:r w:rsidRPr="00D210A6">
              <w:rPr>
                <w:rFonts w:eastAsia="Calibri"/>
                <w:bCs/>
                <w:sz w:val="18"/>
                <w:szCs w:val="18"/>
              </w:rPr>
              <w:t>5</w:t>
            </w:r>
          </w:p>
        </w:tc>
        <w:tc>
          <w:tcPr>
            <w:tcW w:w="3571" w:type="pct"/>
          </w:tcPr>
          <w:p w14:paraId="05787D58" w14:textId="77777777" w:rsidR="00796385" w:rsidRPr="00D210A6" w:rsidRDefault="00796385" w:rsidP="00F41CE3">
            <w:pPr>
              <w:jc w:val="both"/>
              <w:rPr>
                <w:rFonts w:eastAsia="Calibri"/>
                <w:bCs/>
                <w:sz w:val="18"/>
                <w:szCs w:val="18"/>
              </w:rPr>
            </w:pPr>
            <w:r w:rsidRPr="00D210A6">
              <w:rPr>
                <w:rFonts w:eastAsia="Calibri"/>
                <w:b/>
                <w:bCs/>
                <w:sz w:val="18"/>
                <w:szCs w:val="18"/>
              </w:rPr>
              <w:t xml:space="preserve">Theories of Money Demand: </w:t>
            </w:r>
            <w:r w:rsidRPr="00D210A6">
              <w:rPr>
                <w:rFonts w:eastAsia="Calibri"/>
                <w:sz w:val="18"/>
                <w:szCs w:val="18"/>
              </w:rPr>
              <w:t>Equation of exchange and Simple Quantity Theory of Money, Cambridge Cash Balance Approach, Keynesian Approach, Monetarist View of Asset Demand; Baumol's Inventory Theoretic Approach, Tobin's Portfolio Theory.</w:t>
            </w:r>
          </w:p>
        </w:tc>
        <w:tc>
          <w:tcPr>
            <w:tcW w:w="779" w:type="pct"/>
          </w:tcPr>
          <w:p w14:paraId="7A6D4506" w14:textId="77777777" w:rsidR="00796385" w:rsidRPr="00D210A6" w:rsidRDefault="00796385" w:rsidP="00F41CE3">
            <w:pPr>
              <w:rPr>
                <w:rFonts w:eastAsia="Calibri"/>
                <w:sz w:val="18"/>
                <w:szCs w:val="18"/>
              </w:rPr>
            </w:pPr>
            <w:r w:rsidRPr="00D210A6">
              <w:rPr>
                <w:rFonts w:eastAsia="Calibri"/>
                <w:sz w:val="18"/>
                <w:szCs w:val="18"/>
              </w:rPr>
              <w:t>Lecture, discussion, quiz and assignment</w:t>
            </w:r>
          </w:p>
        </w:tc>
      </w:tr>
      <w:tr w:rsidR="00D210A6" w:rsidRPr="00D210A6" w14:paraId="63EBE302" w14:textId="77777777" w:rsidTr="00B36525">
        <w:tc>
          <w:tcPr>
            <w:tcW w:w="649" w:type="pct"/>
          </w:tcPr>
          <w:p w14:paraId="44E8C948" w14:textId="77777777" w:rsidR="00796385" w:rsidRPr="00D210A6" w:rsidRDefault="00796385" w:rsidP="00F41CE3">
            <w:pPr>
              <w:jc w:val="center"/>
              <w:rPr>
                <w:rFonts w:eastAsia="Calibri"/>
                <w:bCs/>
                <w:sz w:val="18"/>
                <w:szCs w:val="18"/>
              </w:rPr>
            </w:pPr>
            <w:r w:rsidRPr="00D210A6">
              <w:rPr>
                <w:rFonts w:eastAsia="Calibri"/>
                <w:bCs/>
                <w:sz w:val="18"/>
                <w:szCs w:val="18"/>
              </w:rPr>
              <w:t>6</w:t>
            </w:r>
          </w:p>
        </w:tc>
        <w:tc>
          <w:tcPr>
            <w:tcW w:w="3571" w:type="pct"/>
          </w:tcPr>
          <w:p w14:paraId="317EA5A0" w14:textId="77777777" w:rsidR="00796385" w:rsidRPr="00D210A6" w:rsidRDefault="00796385" w:rsidP="00F41CE3">
            <w:pPr>
              <w:jc w:val="both"/>
              <w:rPr>
                <w:rFonts w:eastAsia="Calibri"/>
                <w:bCs/>
                <w:sz w:val="18"/>
                <w:szCs w:val="18"/>
              </w:rPr>
            </w:pPr>
            <w:r w:rsidRPr="00D210A6">
              <w:rPr>
                <w:rFonts w:eastAsia="Calibri"/>
                <w:b/>
                <w:sz w:val="18"/>
                <w:szCs w:val="18"/>
              </w:rPr>
              <w:t xml:space="preserve">Money Market Equilibrium: </w:t>
            </w:r>
            <w:r w:rsidRPr="00D210A6">
              <w:rPr>
                <w:rFonts w:eastAsia="Calibri"/>
                <w:bCs/>
                <w:sz w:val="18"/>
                <w:szCs w:val="18"/>
              </w:rPr>
              <w:t>The Money Supply Process, Determinants of Money Supply, Money Demand &amp; Supply Curves; Equilibrium in the Money Market, Liquidity Trap.</w:t>
            </w:r>
          </w:p>
        </w:tc>
        <w:tc>
          <w:tcPr>
            <w:tcW w:w="779" w:type="pct"/>
          </w:tcPr>
          <w:p w14:paraId="62A4B620" w14:textId="77777777" w:rsidR="00796385" w:rsidRPr="00D210A6" w:rsidRDefault="00796385" w:rsidP="00F41CE3">
            <w:pPr>
              <w:rPr>
                <w:rFonts w:eastAsia="Calibri"/>
                <w:sz w:val="18"/>
                <w:szCs w:val="18"/>
              </w:rPr>
            </w:pPr>
            <w:r w:rsidRPr="00D210A6">
              <w:rPr>
                <w:rFonts w:eastAsia="Calibri"/>
                <w:sz w:val="18"/>
                <w:szCs w:val="18"/>
              </w:rPr>
              <w:t>Lecture, tutorial and assignment</w:t>
            </w:r>
          </w:p>
        </w:tc>
      </w:tr>
      <w:tr w:rsidR="00796385" w:rsidRPr="00D210A6" w14:paraId="485BB1F0" w14:textId="77777777" w:rsidTr="00B36525">
        <w:tc>
          <w:tcPr>
            <w:tcW w:w="649" w:type="pct"/>
          </w:tcPr>
          <w:p w14:paraId="6B70A774" w14:textId="77777777" w:rsidR="00796385" w:rsidRPr="00D210A6" w:rsidRDefault="00796385" w:rsidP="00F41CE3">
            <w:pPr>
              <w:jc w:val="center"/>
              <w:rPr>
                <w:rFonts w:eastAsia="Calibri"/>
                <w:bCs/>
                <w:sz w:val="18"/>
                <w:szCs w:val="18"/>
              </w:rPr>
            </w:pPr>
            <w:r w:rsidRPr="00D210A6">
              <w:rPr>
                <w:rFonts w:eastAsia="Calibri"/>
                <w:bCs/>
                <w:sz w:val="18"/>
                <w:szCs w:val="18"/>
              </w:rPr>
              <w:t>7</w:t>
            </w:r>
          </w:p>
        </w:tc>
        <w:tc>
          <w:tcPr>
            <w:tcW w:w="3571" w:type="pct"/>
          </w:tcPr>
          <w:p w14:paraId="5BD50446" w14:textId="77777777" w:rsidR="00796385" w:rsidRPr="00D210A6" w:rsidRDefault="00796385" w:rsidP="00F41CE3">
            <w:pPr>
              <w:jc w:val="both"/>
              <w:rPr>
                <w:rFonts w:eastAsia="Calibri"/>
                <w:bCs/>
                <w:sz w:val="18"/>
                <w:szCs w:val="18"/>
              </w:rPr>
            </w:pPr>
            <w:r w:rsidRPr="00D210A6">
              <w:rPr>
                <w:rFonts w:eastAsia="Calibri"/>
                <w:b/>
                <w:sz w:val="18"/>
                <w:szCs w:val="18"/>
              </w:rPr>
              <w:t xml:space="preserve">Inflation and Unemployment: </w:t>
            </w:r>
            <w:r w:rsidRPr="00D210A6">
              <w:rPr>
                <w:rFonts w:eastAsia="Calibri"/>
                <w:bCs/>
                <w:sz w:val="18"/>
                <w:szCs w:val="18"/>
              </w:rPr>
              <w:t>Classical and Keynesian theory of inflation, monetarist view of inflation, unemployment inflation-unemployment trade off-Phillips Curve-Short run vs. Long run.</w:t>
            </w:r>
          </w:p>
        </w:tc>
        <w:tc>
          <w:tcPr>
            <w:tcW w:w="779" w:type="pct"/>
          </w:tcPr>
          <w:p w14:paraId="1611EA71" w14:textId="77777777" w:rsidR="00796385" w:rsidRPr="00D210A6" w:rsidRDefault="00796385" w:rsidP="00F41CE3">
            <w:pPr>
              <w:rPr>
                <w:rFonts w:eastAsia="Calibri"/>
                <w:sz w:val="18"/>
                <w:szCs w:val="18"/>
              </w:rPr>
            </w:pPr>
            <w:r w:rsidRPr="00D210A6">
              <w:rPr>
                <w:rFonts w:eastAsia="Calibri"/>
                <w:sz w:val="18"/>
                <w:szCs w:val="18"/>
              </w:rPr>
              <w:t>Lecture, tutorial and assignment</w:t>
            </w:r>
          </w:p>
        </w:tc>
      </w:tr>
    </w:tbl>
    <w:p w14:paraId="00C62992" w14:textId="77777777" w:rsidR="00796385" w:rsidRPr="00D210A6" w:rsidRDefault="00796385" w:rsidP="00F41CE3">
      <w:pPr>
        <w:contextualSpacing/>
        <w:rPr>
          <w:rFonts w:eastAsia="Calibri"/>
          <w:sz w:val="18"/>
          <w:szCs w:val="18"/>
        </w:rPr>
      </w:pPr>
    </w:p>
    <w:p w14:paraId="4D35704C" w14:textId="77777777" w:rsidR="007179D5" w:rsidRPr="00D210A6" w:rsidRDefault="007179D5" w:rsidP="004E4501">
      <w:pPr>
        <w:numPr>
          <w:ilvl w:val="2"/>
          <w:numId w:val="38"/>
        </w:numPr>
        <w:autoSpaceDE w:val="0"/>
        <w:autoSpaceDN w:val="0"/>
        <w:adjustRightInd w:val="0"/>
        <w:rPr>
          <w:rFonts w:eastAsia="Calibri"/>
          <w:b/>
          <w:bCs/>
          <w:sz w:val="18"/>
          <w:szCs w:val="18"/>
        </w:rPr>
      </w:pPr>
      <w:r w:rsidRPr="00D210A6">
        <w:rPr>
          <w:rFonts w:eastAsia="Calibri"/>
          <w:b/>
          <w:bCs/>
          <w:sz w:val="18"/>
          <w:szCs w:val="18"/>
        </w:rPr>
        <w:t xml:space="preserve">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720"/>
        <w:gridCol w:w="665"/>
        <w:gridCol w:w="659"/>
        <w:gridCol w:w="659"/>
        <w:gridCol w:w="660"/>
        <w:gridCol w:w="659"/>
        <w:gridCol w:w="659"/>
        <w:gridCol w:w="6"/>
        <w:gridCol w:w="641"/>
      </w:tblGrid>
      <w:tr w:rsidR="00D210A6" w:rsidRPr="00D210A6" w14:paraId="0624014B" w14:textId="77777777" w:rsidTr="00B36525">
        <w:trPr>
          <w:trHeight w:val="80"/>
        </w:trPr>
        <w:tc>
          <w:tcPr>
            <w:tcW w:w="795" w:type="pct"/>
          </w:tcPr>
          <w:p w14:paraId="1621FE89" w14:textId="77777777" w:rsidR="007179D5" w:rsidRPr="00D210A6" w:rsidRDefault="007179D5" w:rsidP="00F41CE3">
            <w:pPr>
              <w:autoSpaceDE w:val="0"/>
              <w:autoSpaceDN w:val="0"/>
              <w:adjustRightInd w:val="0"/>
              <w:contextualSpacing/>
              <w:jc w:val="both"/>
              <w:rPr>
                <w:rFonts w:eastAsia="Calibri"/>
                <w:sz w:val="16"/>
                <w:szCs w:val="16"/>
              </w:rPr>
            </w:pPr>
          </w:p>
        </w:tc>
        <w:tc>
          <w:tcPr>
            <w:tcW w:w="568" w:type="pct"/>
          </w:tcPr>
          <w:p w14:paraId="312E946E"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CLO 1</w:t>
            </w:r>
          </w:p>
        </w:tc>
        <w:tc>
          <w:tcPr>
            <w:tcW w:w="525" w:type="pct"/>
          </w:tcPr>
          <w:p w14:paraId="6300FE73"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CLO 2</w:t>
            </w:r>
          </w:p>
        </w:tc>
        <w:tc>
          <w:tcPr>
            <w:tcW w:w="520" w:type="pct"/>
          </w:tcPr>
          <w:p w14:paraId="382E6E59"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CLO 3</w:t>
            </w:r>
          </w:p>
        </w:tc>
        <w:tc>
          <w:tcPr>
            <w:tcW w:w="520" w:type="pct"/>
          </w:tcPr>
          <w:p w14:paraId="684C2DBD"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CLO 4</w:t>
            </w:r>
          </w:p>
        </w:tc>
        <w:tc>
          <w:tcPr>
            <w:tcW w:w="521" w:type="pct"/>
          </w:tcPr>
          <w:p w14:paraId="4D838A98"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CLO 5</w:t>
            </w:r>
          </w:p>
        </w:tc>
        <w:tc>
          <w:tcPr>
            <w:tcW w:w="520" w:type="pct"/>
          </w:tcPr>
          <w:p w14:paraId="4A68C861"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CLO 6</w:t>
            </w:r>
          </w:p>
        </w:tc>
        <w:tc>
          <w:tcPr>
            <w:tcW w:w="525" w:type="pct"/>
            <w:gridSpan w:val="2"/>
          </w:tcPr>
          <w:p w14:paraId="30DBFEF1"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CLO 7</w:t>
            </w:r>
          </w:p>
        </w:tc>
        <w:tc>
          <w:tcPr>
            <w:tcW w:w="506" w:type="pct"/>
          </w:tcPr>
          <w:p w14:paraId="02D024E4"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CLO8</w:t>
            </w:r>
          </w:p>
        </w:tc>
      </w:tr>
      <w:tr w:rsidR="00D210A6" w:rsidRPr="00D210A6" w14:paraId="3B26913E" w14:textId="77777777" w:rsidTr="00B36525">
        <w:tc>
          <w:tcPr>
            <w:tcW w:w="795" w:type="pct"/>
          </w:tcPr>
          <w:p w14:paraId="2E525225"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Content 1</w:t>
            </w:r>
          </w:p>
        </w:tc>
        <w:tc>
          <w:tcPr>
            <w:tcW w:w="568" w:type="pct"/>
          </w:tcPr>
          <w:p w14:paraId="2726333E"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X</w:t>
            </w:r>
          </w:p>
        </w:tc>
        <w:tc>
          <w:tcPr>
            <w:tcW w:w="525" w:type="pct"/>
          </w:tcPr>
          <w:p w14:paraId="7F88ABFF" w14:textId="77777777" w:rsidR="007179D5" w:rsidRPr="00D210A6" w:rsidRDefault="007179D5" w:rsidP="00F41CE3">
            <w:pPr>
              <w:autoSpaceDE w:val="0"/>
              <w:autoSpaceDN w:val="0"/>
              <w:adjustRightInd w:val="0"/>
              <w:contextualSpacing/>
              <w:jc w:val="both"/>
              <w:rPr>
                <w:rFonts w:eastAsia="Calibri"/>
                <w:sz w:val="16"/>
                <w:szCs w:val="16"/>
              </w:rPr>
            </w:pPr>
          </w:p>
        </w:tc>
        <w:tc>
          <w:tcPr>
            <w:tcW w:w="520" w:type="pct"/>
          </w:tcPr>
          <w:p w14:paraId="393B4F5C" w14:textId="77777777" w:rsidR="007179D5" w:rsidRPr="00D210A6" w:rsidRDefault="007179D5" w:rsidP="00F41CE3">
            <w:pPr>
              <w:autoSpaceDE w:val="0"/>
              <w:autoSpaceDN w:val="0"/>
              <w:adjustRightInd w:val="0"/>
              <w:contextualSpacing/>
              <w:jc w:val="both"/>
              <w:rPr>
                <w:rFonts w:eastAsia="Calibri"/>
                <w:sz w:val="16"/>
                <w:szCs w:val="16"/>
              </w:rPr>
            </w:pPr>
          </w:p>
        </w:tc>
        <w:tc>
          <w:tcPr>
            <w:tcW w:w="520" w:type="pct"/>
          </w:tcPr>
          <w:p w14:paraId="33604614"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X</w:t>
            </w:r>
          </w:p>
        </w:tc>
        <w:tc>
          <w:tcPr>
            <w:tcW w:w="521" w:type="pct"/>
          </w:tcPr>
          <w:p w14:paraId="0F6D35F3" w14:textId="77777777" w:rsidR="007179D5" w:rsidRPr="00D210A6" w:rsidRDefault="007179D5" w:rsidP="00F41CE3">
            <w:pPr>
              <w:autoSpaceDE w:val="0"/>
              <w:autoSpaceDN w:val="0"/>
              <w:adjustRightInd w:val="0"/>
              <w:contextualSpacing/>
              <w:jc w:val="both"/>
              <w:rPr>
                <w:rFonts w:eastAsia="Calibri"/>
                <w:sz w:val="16"/>
                <w:szCs w:val="16"/>
              </w:rPr>
            </w:pPr>
          </w:p>
        </w:tc>
        <w:tc>
          <w:tcPr>
            <w:tcW w:w="520" w:type="pct"/>
          </w:tcPr>
          <w:p w14:paraId="6BBB6618" w14:textId="77777777" w:rsidR="007179D5" w:rsidRPr="00D210A6" w:rsidRDefault="007179D5" w:rsidP="00F41CE3">
            <w:pPr>
              <w:autoSpaceDE w:val="0"/>
              <w:autoSpaceDN w:val="0"/>
              <w:adjustRightInd w:val="0"/>
              <w:contextualSpacing/>
              <w:jc w:val="both"/>
              <w:rPr>
                <w:rFonts w:eastAsia="Calibri"/>
                <w:sz w:val="16"/>
                <w:szCs w:val="16"/>
              </w:rPr>
            </w:pPr>
          </w:p>
        </w:tc>
        <w:tc>
          <w:tcPr>
            <w:tcW w:w="525" w:type="pct"/>
            <w:gridSpan w:val="2"/>
          </w:tcPr>
          <w:p w14:paraId="0F48971D"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X</w:t>
            </w:r>
          </w:p>
        </w:tc>
        <w:tc>
          <w:tcPr>
            <w:tcW w:w="506" w:type="pct"/>
          </w:tcPr>
          <w:p w14:paraId="6ED9F8B1" w14:textId="77777777" w:rsidR="007179D5" w:rsidRPr="00D210A6" w:rsidRDefault="007179D5" w:rsidP="00F41CE3">
            <w:pPr>
              <w:autoSpaceDE w:val="0"/>
              <w:autoSpaceDN w:val="0"/>
              <w:adjustRightInd w:val="0"/>
              <w:contextualSpacing/>
              <w:jc w:val="both"/>
              <w:rPr>
                <w:rFonts w:eastAsia="Calibri"/>
                <w:sz w:val="16"/>
                <w:szCs w:val="16"/>
              </w:rPr>
            </w:pPr>
          </w:p>
        </w:tc>
      </w:tr>
      <w:tr w:rsidR="00D210A6" w:rsidRPr="00D210A6" w14:paraId="3D9CD9E8" w14:textId="77777777" w:rsidTr="00B36525">
        <w:tc>
          <w:tcPr>
            <w:tcW w:w="795" w:type="pct"/>
          </w:tcPr>
          <w:p w14:paraId="519EC393"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Content 2</w:t>
            </w:r>
          </w:p>
        </w:tc>
        <w:tc>
          <w:tcPr>
            <w:tcW w:w="568" w:type="pct"/>
          </w:tcPr>
          <w:p w14:paraId="52C1C641"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X</w:t>
            </w:r>
          </w:p>
        </w:tc>
        <w:tc>
          <w:tcPr>
            <w:tcW w:w="525" w:type="pct"/>
          </w:tcPr>
          <w:p w14:paraId="6EDF7C02"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X</w:t>
            </w:r>
          </w:p>
        </w:tc>
        <w:tc>
          <w:tcPr>
            <w:tcW w:w="520" w:type="pct"/>
          </w:tcPr>
          <w:p w14:paraId="0EA5551C"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X</w:t>
            </w:r>
          </w:p>
        </w:tc>
        <w:tc>
          <w:tcPr>
            <w:tcW w:w="520" w:type="pct"/>
          </w:tcPr>
          <w:p w14:paraId="77BEDABA"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X</w:t>
            </w:r>
          </w:p>
        </w:tc>
        <w:tc>
          <w:tcPr>
            <w:tcW w:w="521" w:type="pct"/>
          </w:tcPr>
          <w:p w14:paraId="6FD9FD51" w14:textId="77777777" w:rsidR="007179D5" w:rsidRPr="00D210A6" w:rsidRDefault="007179D5" w:rsidP="00F41CE3">
            <w:pPr>
              <w:autoSpaceDE w:val="0"/>
              <w:autoSpaceDN w:val="0"/>
              <w:adjustRightInd w:val="0"/>
              <w:contextualSpacing/>
              <w:jc w:val="both"/>
              <w:rPr>
                <w:rFonts w:eastAsia="Calibri"/>
                <w:sz w:val="16"/>
                <w:szCs w:val="16"/>
              </w:rPr>
            </w:pPr>
          </w:p>
        </w:tc>
        <w:tc>
          <w:tcPr>
            <w:tcW w:w="520" w:type="pct"/>
          </w:tcPr>
          <w:p w14:paraId="18D7EE0F"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X</w:t>
            </w:r>
          </w:p>
        </w:tc>
        <w:tc>
          <w:tcPr>
            <w:tcW w:w="525" w:type="pct"/>
            <w:gridSpan w:val="2"/>
          </w:tcPr>
          <w:p w14:paraId="2ED48300" w14:textId="77777777" w:rsidR="007179D5" w:rsidRPr="00D210A6" w:rsidRDefault="007179D5" w:rsidP="00F41CE3">
            <w:pPr>
              <w:autoSpaceDE w:val="0"/>
              <w:autoSpaceDN w:val="0"/>
              <w:adjustRightInd w:val="0"/>
              <w:contextualSpacing/>
              <w:jc w:val="both"/>
              <w:rPr>
                <w:rFonts w:eastAsia="Calibri"/>
                <w:sz w:val="16"/>
                <w:szCs w:val="16"/>
              </w:rPr>
            </w:pPr>
          </w:p>
        </w:tc>
        <w:tc>
          <w:tcPr>
            <w:tcW w:w="506" w:type="pct"/>
          </w:tcPr>
          <w:p w14:paraId="29B270C4"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X</w:t>
            </w:r>
          </w:p>
        </w:tc>
      </w:tr>
      <w:tr w:rsidR="00D210A6" w:rsidRPr="00D210A6" w14:paraId="54BC445B" w14:textId="77777777" w:rsidTr="00B36525">
        <w:tc>
          <w:tcPr>
            <w:tcW w:w="795" w:type="pct"/>
          </w:tcPr>
          <w:p w14:paraId="456076CB"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Content 3</w:t>
            </w:r>
          </w:p>
        </w:tc>
        <w:tc>
          <w:tcPr>
            <w:tcW w:w="568" w:type="pct"/>
          </w:tcPr>
          <w:p w14:paraId="20BA1799" w14:textId="77777777" w:rsidR="007179D5" w:rsidRPr="00D210A6" w:rsidRDefault="007179D5" w:rsidP="00F41CE3">
            <w:pPr>
              <w:autoSpaceDE w:val="0"/>
              <w:autoSpaceDN w:val="0"/>
              <w:adjustRightInd w:val="0"/>
              <w:contextualSpacing/>
              <w:jc w:val="both"/>
              <w:rPr>
                <w:rFonts w:eastAsia="Calibri"/>
                <w:sz w:val="16"/>
                <w:szCs w:val="16"/>
              </w:rPr>
            </w:pPr>
          </w:p>
        </w:tc>
        <w:tc>
          <w:tcPr>
            <w:tcW w:w="525" w:type="pct"/>
          </w:tcPr>
          <w:p w14:paraId="1E2817DC" w14:textId="77777777" w:rsidR="007179D5" w:rsidRPr="00D210A6" w:rsidRDefault="007179D5" w:rsidP="00F41CE3">
            <w:pPr>
              <w:autoSpaceDE w:val="0"/>
              <w:autoSpaceDN w:val="0"/>
              <w:adjustRightInd w:val="0"/>
              <w:contextualSpacing/>
              <w:jc w:val="both"/>
              <w:rPr>
                <w:rFonts w:eastAsia="Calibri"/>
                <w:sz w:val="16"/>
                <w:szCs w:val="16"/>
              </w:rPr>
            </w:pPr>
          </w:p>
        </w:tc>
        <w:tc>
          <w:tcPr>
            <w:tcW w:w="520" w:type="pct"/>
          </w:tcPr>
          <w:p w14:paraId="03280D25" w14:textId="77777777" w:rsidR="007179D5" w:rsidRPr="00D210A6" w:rsidRDefault="007179D5" w:rsidP="00F41CE3">
            <w:pPr>
              <w:autoSpaceDE w:val="0"/>
              <w:autoSpaceDN w:val="0"/>
              <w:adjustRightInd w:val="0"/>
              <w:contextualSpacing/>
              <w:jc w:val="both"/>
              <w:rPr>
                <w:rFonts w:eastAsia="Calibri"/>
                <w:sz w:val="16"/>
                <w:szCs w:val="16"/>
              </w:rPr>
            </w:pPr>
          </w:p>
        </w:tc>
        <w:tc>
          <w:tcPr>
            <w:tcW w:w="520" w:type="pct"/>
          </w:tcPr>
          <w:p w14:paraId="328CFD17"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X</w:t>
            </w:r>
          </w:p>
        </w:tc>
        <w:tc>
          <w:tcPr>
            <w:tcW w:w="521" w:type="pct"/>
          </w:tcPr>
          <w:p w14:paraId="65D61B1F"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X</w:t>
            </w:r>
          </w:p>
        </w:tc>
        <w:tc>
          <w:tcPr>
            <w:tcW w:w="520" w:type="pct"/>
          </w:tcPr>
          <w:p w14:paraId="61DB54D8"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X</w:t>
            </w:r>
          </w:p>
        </w:tc>
        <w:tc>
          <w:tcPr>
            <w:tcW w:w="525" w:type="pct"/>
            <w:gridSpan w:val="2"/>
          </w:tcPr>
          <w:p w14:paraId="3652C17B"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X</w:t>
            </w:r>
          </w:p>
        </w:tc>
        <w:tc>
          <w:tcPr>
            <w:tcW w:w="506" w:type="pct"/>
          </w:tcPr>
          <w:p w14:paraId="1FD54B73"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X</w:t>
            </w:r>
          </w:p>
        </w:tc>
      </w:tr>
      <w:tr w:rsidR="00D210A6" w:rsidRPr="00D210A6" w14:paraId="6A01D955" w14:textId="77777777" w:rsidTr="00B36525">
        <w:tc>
          <w:tcPr>
            <w:tcW w:w="795" w:type="pct"/>
          </w:tcPr>
          <w:p w14:paraId="55973F22"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Content 4</w:t>
            </w:r>
          </w:p>
        </w:tc>
        <w:tc>
          <w:tcPr>
            <w:tcW w:w="568" w:type="pct"/>
          </w:tcPr>
          <w:p w14:paraId="265DE0A8" w14:textId="77777777" w:rsidR="007179D5" w:rsidRPr="00D210A6" w:rsidRDefault="007179D5" w:rsidP="00F41CE3">
            <w:pPr>
              <w:autoSpaceDE w:val="0"/>
              <w:autoSpaceDN w:val="0"/>
              <w:adjustRightInd w:val="0"/>
              <w:contextualSpacing/>
              <w:jc w:val="both"/>
              <w:rPr>
                <w:rFonts w:eastAsia="Calibri"/>
                <w:sz w:val="16"/>
                <w:szCs w:val="16"/>
              </w:rPr>
            </w:pPr>
          </w:p>
        </w:tc>
        <w:tc>
          <w:tcPr>
            <w:tcW w:w="525" w:type="pct"/>
          </w:tcPr>
          <w:p w14:paraId="7A8056AF" w14:textId="77777777" w:rsidR="007179D5" w:rsidRPr="00D210A6" w:rsidRDefault="007179D5" w:rsidP="00F41CE3">
            <w:pPr>
              <w:autoSpaceDE w:val="0"/>
              <w:autoSpaceDN w:val="0"/>
              <w:adjustRightInd w:val="0"/>
              <w:contextualSpacing/>
              <w:jc w:val="both"/>
              <w:rPr>
                <w:rFonts w:eastAsia="Calibri"/>
                <w:sz w:val="16"/>
                <w:szCs w:val="16"/>
              </w:rPr>
            </w:pPr>
          </w:p>
        </w:tc>
        <w:tc>
          <w:tcPr>
            <w:tcW w:w="520" w:type="pct"/>
          </w:tcPr>
          <w:p w14:paraId="288A669F" w14:textId="77777777" w:rsidR="007179D5" w:rsidRPr="00D210A6" w:rsidRDefault="007179D5" w:rsidP="00F41CE3">
            <w:pPr>
              <w:autoSpaceDE w:val="0"/>
              <w:autoSpaceDN w:val="0"/>
              <w:adjustRightInd w:val="0"/>
              <w:contextualSpacing/>
              <w:jc w:val="both"/>
              <w:rPr>
                <w:rFonts w:eastAsia="Calibri"/>
                <w:sz w:val="16"/>
                <w:szCs w:val="16"/>
              </w:rPr>
            </w:pPr>
          </w:p>
        </w:tc>
        <w:tc>
          <w:tcPr>
            <w:tcW w:w="520" w:type="pct"/>
          </w:tcPr>
          <w:p w14:paraId="608F9CBB" w14:textId="77777777" w:rsidR="007179D5" w:rsidRPr="00D210A6" w:rsidRDefault="007179D5" w:rsidP="00F41CE3">
            <w:pPr>
              <w:autoSpaceDE w:val="0"/>
              <w:autoSpaceDN w:val="0"/>
              <w:adjustRightInd w:val="0"/>
              <w:contextualSpacing/>
              <w:jc w:val="both"/>
              <w:rPr>
                <w:rFonts w:eastAsia="Calibri"/>
                <w:sz w:val="16"/>
                <w:szCs w:val="16"/>
              </w:rPr>
            </w:pPr>
          </w:p>
        </w:tc>
        <w:tc>
          <w:tcPr>
            <w:tcW w:w="521" w:type="pct"/>
          </w:tcPr>
          <w:p w14:paraId="007C89E7"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X</w:t>
            </w:r>
          </w:p>
        </w:tc>
        <w:tc>
          <w:tcPr>
            <w:tcW w:w="520" w:type="pct"/>
          </w:tcPr>
          <w:p w14:paraId="44C31FD6"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X</w:t>
            </w:r>
          </w:p>
        </w:tc>
        <w:tc>
          <w:tcPr>
            <w:tcW w:w="525" w:type="pct"/>
            <w:gridSpan w:val="2"/>
          </w:tcPr>
          <w:p w14:paraId="0CA92213"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X</w:t>
            </w:r>
          </w:p>
        </w:tc>
        <w:tc>
          <w:tcPr>
            <w:tcW w:w="506" w:type="pct"/>
          </w:tcPr>
          <w:p w14:paraId="4F8CDCDD"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X</w:t>
            </w:r>
          </w:p>
        </w:tc>
      </w:tr>
      <w:tr w:rsidR="00D210A6" w:rsidRPr="00D210A6" w14:paraId="69122B13" w14:textId="77777777" w:rsidTr="00B36525">
        <w:tc>
          <w:tcPr>
            <w:tcW w:w="795" w:type="pct"/>
          </w:tcPr>
          <w:p w14:paraId="63FB83EB"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Content 5</w:t>
            </w:r>
          </w:p>
        </w:tc>
        <w:tc>
          <w:tcPr>
            <w:tcW w:w="568" w:type="pct"/>
          </w:tcPr>
          <w:p w14:paraId="4300B9BE" w14:textId="77777777" w:rsidR="007179D5" w:rsidRPr="00D210A6" w:rsidRDefault="007179D5" w:rsidP="00F41CE3">
            <w:pPr>
              <w:autoSpaceDE w:val="0"/>
              <w:autoSpaceDN w:val="0"/>
              <w:adjustRightInd w:val="0"/>
              <w:contextualSpacing/>
              <w:jc w:val="both"/>
              <w:rPr>
                <w:rFonts w:eastAsia="Calibri"/>
                <w:sz w:val="16"/>
                <w:szCs w:val="16"/>
              </w:rPr>
            </w:pPr>
          </w:p>
        </w:tc>
        <w:tc>
          <w:tcPr>
            <w:tcW w:w="525" w:type="pct"/>
          </w:tcPr>
          <w:p w14:paraId="0DE29308"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X</w:t>
            </w:r>
          </w:p>
        </w:tc>
        <w:tc>
          <w:tcPr>
            <w:tcW w:w="520" w:type="pct"/>
          </w:tcPr>
          <w:p w14:paraId="482F47B0" w14:textId="77777777" w:rsidR="007179D5" w:rsidRPr="00D210A6" w:rsidRDefault="007179D5" w:rsidP="00F41CE3">
            <w:pPr>
              <w:autoSpaceDE w:val="0"/>
              <w:autoSpaceDN w:val="0"/>
              <w:adjustRightInd w:val="0"/>
              <w:contextualSpacing/>
              <w:jc w:val="both"/>
              <w:rPr>
                <w:rFonts w:eastAsia="Calibri"/>
                <w:sz w:val="16"/>
                <w:szCs w:val="16"/>
              </w:rPr>
            </w:pPr>
          </w:p>
        </w:tc>
        <w:tc>
          <w:tcPr>
            <w:tcW w:w="520" w:type="pct"/>
          </w:tcPr>
          <w:p w14:paraId="58DE041A" w14:textId="77777777" w:rsidR="007179D5" w:rsidRPr="00D210A6" w:rsidRDefault="007179D5" w:rsidP="00F41CE3">
            <w:pPr>
              <w:autoSpaceDE w:val="0"/>
              <w:autoSpaceDN w:val="0"/>
              <w:adjustRightInd w:val="0"/>
              <w:contextualSpacing/>
              <w:jc w:val="both"/>
              <w:rPr>
                <w:rFonts w:eastAsia="Calibri"/>
                <w:sz w:val="16"/>
                <w:szCs w:val="16"/>
              </w:rPr>
            </w:pPr>
          </w:p>
        </w:tc>
        <w:tc>
          <w:tcPr>
            <w:tcW w:w="521" w:type="pct"/>
          </w:tcPr>
          <w:p w14:paraId="58503921"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X</w:t>
            </w:r>
          </w:p>
        </w:tc>
        <w:tc>
          <w:tcPr>
            <w:tcW w:w="520" w:type="pct"/>
          </w:tcPr>
          <w:p w14:paraId="18AC7F1B"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X</w:t>
            </w:r>
          </w:p>
        </w:tc>
        <w:tc>
          <w:tcPr>
            <w:tcW w:w="525" w:type="pct"/>
            <w:gridSpan w:val="2"/>
          </w:tcPr>
          <w:p w14:paraId="2C94F9AA"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X</w:t>
            </w:r>
          </w:p>
        </w:tc>
        <w:tc>
          <w:tcPr>
            <w:tcW w:w="506" w:type="pct"/>
          </w:tcPr>
          <w:p w14:paraId="6A3AB3D7"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X</w:t>
            </w:r>
          </w:p>
        </w:tc>
      </w:tr>
      <w:tr w:rsidR="00D210A6" w:rsidRPr="00D210A6" w14:paraId="4A070C81" w14:textId="77777777" w:rsidTr="00B36525">
        <w:tc>
          <w:tcPr>
            <w:tcW w:w="795" w:type="pct"/>
          </w:tcPr>
          <w:p w14:paraId="790B6E49"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Content 6</w:t>
            </w:r>
          </w:p>
        </w:tc>
        <w:tc>
          <w:tcPr>
            <w:tcW w:w="568" w:type="pct"/>
          </w:tcPr>
          <w:p w14:paraId="4692E66C" w14:textId="77777777" w:rsidR="007179D5" w:rsidRPr="00D210A6" w:rsidRDefault="007179D5" w:rsidP="00F41CE3">
            <w:pPr>
              <w:autoSpaceDE w:val="0"/>
              <w:autoSpaceDN w:val="0"/>
              <w:adjustRightInd w:val="0"/>
              <w:contextualSpacing/>
              <w:jc w:val="both"/>
              <w:rPr>
                <w:rFonts w:eastAsia="Calibri"/>
                <w:sz w:val="16"/>
                <w:szCs w:val="16"/>
              </w:rPr>
            </w:pPr>
          </w:p>
        </w:tc>
        <w:tc>
          <w:tcPr>
            <w:tcW w:w="525" w:type="pct"/>
          </w:tcPr>
          <w:p w14:paraId="0C9E9979"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X</w:t>
            </w:r>
          </w:p>
        </w:tc>
        <w:tc>
          <w:tcPr>
            <w:tcW w:w="520" w:type="pct"/>
          </w:tcPr>
          <w:p w14:paraId="3B728170"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X</w:t>
            </w:r>
          </w:p>
        </w:tc>
        <w:tc>
          <w:tcPr>
            <w:tcW w:w="520" w:type="pct"/>
          </w:tcPr>
          <w:p w14:paraId="32DC6E4B"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X</w:t>
            </w:r>
          </w:p>
        </w:tc>
        <w:tc>
          <w:tcPr>
            <w:tcW w:w="521" w:type="pct"/>
          </w:tcPr>
          <w:p w14:paraId="4D800D76" w14:textId="77777777" w:rsidR="007179D5" w:rsidRPr="00D210A6" w:rsidRDefault="007179D5" w:rsidP="00F41CE3">
            <w:pPr>
              <w:autoSpaceDE w:val="0"/>
              <w:autoSpaceDN w:val="0"/>
              <w:adjustRightInd w:val="0"/>
              <w:contextualSpacing/>
              <w:jc w:val="both"/>
              <w:rPr>
                <w:rFonts w:eastAsia="Calibri"/>
                <w:sz w:val="16"/>
                <w:szCs w:val="16"/>
              </w:rPr>
            </w:pPr>
          </w:p>
        </w:tc>
        <w:tc>
          <w:tcPr>
            <w:tcW w:w="520" w:type="pct"/>
          </w:tcPr>
          <w:p w14:paraId="44913604" w14:textId="77777777" w:rsidR="007179D5" w:rsidRPr="00D210A6" w:rsidRDefault="007179D5" w:rsidP="00F41CE3">
            <w:pPr>
              <w:autoSpaceDE w:val="0"/>
              <w:autoSpaceDN w:val="0"/>
              <w:adjustRightInd w:val="0"/>
              <w:contextualSpacing/>
              <w:jc w:val="both"/>
              <w:rPr>
                <w:rFonts w:eastAsia="Calibri"/>
                <w:sz w:val="16"/>
                <w:szCs w:val="16"/>
              </w:rPr>
            </w:pPr>
          </w:p>
        </w:tc>
        <w:tc>
          <w:tcPr>
            <w:tcW w:w="525" w:type="pct"/>
            <w:gridSpan w:val="2"/>
          </w:tcPr>
          <w:p w14:paraId="11D2229B"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X</w:t>
            </w:r>
          </w:p>
        </w:tc>
        <w:tc>
          <w:tcPr>
            <w:tcW w:w="506" w:type="pct"/>
          </w:tcPr>
          <w:p w14:paraId="45863E0B"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X</w:t>
            </w:r>
          </w:p>
        </w:tc>
      </w:tr>
      <w:tr w:rsidR="00494B20" w:rsidRPr="00D210A6" w14:paraId="643F2D0C" w14:textId="77777777" w:rsidTr="00B36525">
        <w:tc>
          <w:tcPr>
            <w:tcW w:w="795" w:type="pct"/>
          </w:tcPr>
          <w:p w14:paraId="0B7788E8"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Content 7</w:t>
            </w:r>
          </w:p>
        </w:tc>
        <w:tc>
          <w:tcPr>
            <w:tcW w:w="568" w:type="pct"/>
          </w:tcPr>
          <w:p w14:paraId="03CBF02C" w14:textId="77777777" w:rsidR="007179D5" w:rsidRPr="00D210A6" w:rsidRDefault="007179D5" w:rsidP="00F41CE3">
            <w:pPr>
              <w:autoSpaceDE w:val="0"/>
              <w:autoSpaceDN w:val="0"/>
              <w:adjustRightInd w:val="0"/>
              <w:contextualSpacing/>
              <w:jc w:val="both"/>
              <w:rPr>
                <w:rFonts w:eastAsia="Calibri"/>
                <w:sz w:val="16"/>
                <w:szCs w:val="16"/>
              </w:rPr>
            </w:pPr>
          </w:p>
        </w:tc>
        <w:tc>
          <w:tcPr>
            <w:tcW w:w="525" w:type="pct"/>
          </w:tcPr>
          <w:p w14:paraId="41C96AD4"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X</w:t>
            </w:r>
          </w:p>
        </w:tc>
        <w:tc>
          <w:tcPr>
            <w:tcW w:w="520" w:type="pct"/>
          </w:tcPr>
          <w:p w14:paraId="67140C3F" w14:textId="77777777" w:rsidR="007179D5" w:rsidRPr="00D210A6" w:rsidRDefault="007179D5" w:rsidP="00F41CE3">
            <w:pPr>
              <w:autoSpaceDE w:val="0"/>
              <w:autoSpaceDN w:val="0"/>
              <w:adjustRightInd w:val="0"/>
              <w:contextualSpacing/>
              <w:jc w:val="both"/>
              <w:rPr>
                <w:rFonts w:eastAsia="Calibri"/>
                <w:sz w:val="16"/>
                <w:szCs w:val="16"/>
              </w:rPr>
            </w:pPr>
          </w:p>
        </w:tc>
        <w:tc>
          <w:tcPr>
            <w:tcW w:w="520" w:type="pct"/>
          </w:tcPr>
          <w:p w14:paraId="0726C6CD"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X</w:t>
            </w:r>
          </w:p>
        </w:tc>
        <w:tc>
          <w:tcPr>
            <w:tcW w:w="521" w:type="pct"/>
          </w:tcPr>
          <w:p w14:paraId="75A547E3" w14:textId="77777777" w:rsidR="007179D5" w:rsidRPr="00D210A6" w:rsidRDefault="007179D5" w:rsidP="00F41CE3">
            <w:pPr>
              <w:autoSpaceDE w:val="0"/>
              <w:autoSpaceDN w:val="0"/>
              <w:adjustRightInd w:val="0"/>
              <w:contextualSpacing/>
              <w:jc w:val="both"/>
              <w:rPr>
                <w:rFonts w:eastAsia="Calibri"/>
                <w:sz w:val="16"/>
                <w:szCs w:val="16"/>
              </w:rPr>
            </w:pPr>
            <w:r w:rsidRPr="00D210A6">
              <w:rPr>
                <w:rFonts w:eastAsia="Calibri"/>
                <w:sz w:val="16"/>
                <w:szCs w:val="16"/>
              </w:rPr>
              <w:t>X</w:t>
            </w:r>
          </w:p>
        </w:tc>
        <w:tc>
          <w:tcPr>
            <w:tcW w:w="520" w:type="pct"/>
          </w:tcPr>
          <w:p w14:paraId="60C3D01D" w14:textId="77777777" w:rsidR="007179D5" w:rsidRPr="00D210A6" w:rsidRDefault="007179D5" w:rsidP="00F41CE3">
            <w:pPr>
              <w:autoSpaceDE w:val="0"/>
              <w:autoSpaceDN w:val="0"/>
              <w:adjustRightInd w:val="0"/>
              <w:contextualSpacing/>
              <w:jc w:val="both"/>
              <w:rPr>
                <w:rFonts w:eastAsia="Calibri"/>
                <w:sz w:val="16"/>
                <w:szCs w:val="16"/>
              </w:rPr>
            </w:pPr>
          </w:p>
        </w:tc>
        <w:tc>
          <w:tcPr>
            <w:tcW w:w="520" w:type="pct"/>
          </w:tcPr>
          <w:p w14:paraId="5313E417" w14:textId="77777777" w:rsidR="007179D5" w:rsidRPr="00D210A6" w:rsidRDefault="007179D5" w:rsidP="00F41CE3">
            <w:pPr>
              <w:autoSpaceDE w:val="0"/>
              <w:autoSpaceDN w:val="0"/>
              <w:adjustRightInd w:val="0"/>
              <w:contextualSpacing/>
              <w:jc w:val="both"/>
              <w:rPr>
                <w:rFonts w:eastAsia="Calibri"/>
                <w:sz w:val="16"/>
                <w:szCs w:val="16"/>
              </w:rPr>
            </w:pPr>
          </w:p>
        </w:tc>
        <w:tc>
          <w:tcPr>
            <w:tcW w:w="511" w:type="pct"/>
            <w:gridSpan w:val="2"/>
          </w:tcPr>
          <w:p w14:paraId="3D22345A" w14:textId="77777777" w:rsidR="007179D5" w:rsidRPr="00D210A6" w:rsidRDefault="007179D5" w:rsidP="00F41CE3">
            <w:pPr>
              <w:autoSpaceDE w:val="0"/>
              <w:autoSpaceDN w:val="0"/>
              <w:adjustRightInd w:val="0"/>
              <w:contextualSpacing/>
              <w:jc w:val="both"/>
              <w:rPr>
                <w:rFonts w:eastAsia="Calibri"/>
                <w:sz w:val="16"/>
                <w:szCs w:val="16"/>
              </w:rPr>
            </w:pPr>
          </w:p>
        </w:tc>
      </w:tr>
    </w:tbl>
    <w:p w14:paraId="66B002B8" w14:textId="77777777" w:rsidR="007179D5" w:rsidRPr="00D210A6" w:rsidRDefault="007179D5" w:rsidP="00F41CE3">
      <w:pPr>
        <w:contextualSpacing/>
        <w:rPr>
          <w:rFonts w:eastAsia="Calibri"/>
          <w:szCs w:val="18"/>
        </w:rPr>
      </w:pPr>
    </w:p>
    <w:p w14:paraId="09653320" w14:textId="77777777" w:rsidR="007179D5" w:rsidRPr="00D210A6" w:rsidRDefault="007179D5" w:rsidP="00F41CE3">
      <w:pPr>
        <w:contextualSpacing/>
        <w:jc w:val="center"/>
        <w:rPr>
          <w:rFonts w:eastAsia="Calibri"/>
          <w:b/>
          <w:bCs/>
          <w:sz w:val="18"/>
          <w:szCs w:val="18"/>
        </w:rPr>
      </w:pPr>
      <w:r w:rsidRPr="00D210A6">
        <w:rPr>
          <w:rFonts w:eastAsia="Calibri"/>
          <w:b/>
          <w:bCs/>
          <w:sz w:val="18"/>
          <w:szCs w:val="18"/>
        </w:rPr>
        <w:t>Part D: Learning Resources</w:t>
      </w:r>
    </w:p>
    <w:p w14:paraId="0A6703C8" w14:textId="77777777" w:rsidR="00FA65A4" w:rsidRPr="00D210A6" w:rsidRDefault="00FA65A4" w:rsidP="00F41CE3">
      <w:pPr>
        <w:contextualSpacing/>
        <w:jc w:val="center"/>
        <w:rPr>
          <w:rFonts w:eastAsia="Calibri"/>
          <w:b/>
          <w:bCs/>
          <w:sz w:val="10"/>
          <w:szCs w:val="18"/>
        </w:rPr>
      </w:pPr>
    </w:p>
    <w:p w14:paraId="2D08C921" w14:textId="77777777" w:rsidR="007179D5" w:rsidRPr="00D210A6" w:rsidRDefault="007179D5" w:rsidP="00F41CE3">
      <w:pPr>
        <w:tabs>
          <w:tab w:val="left" w:pos="1102"/>
        </w:tabs>
        <w:rPr>
          <w:rFonts w:eastAsia="Calibri"/>
          <w:b/>
          <w:bCs/>
          <w:sz w:val="18"/>
          <w:szCs w:val="18"/>
        </w:rPr>
      </w:pPr>
      <w:r w:rsidRPr="00D210A6">
        <w:rPr>
          <w:rFonts w:eastAsia="Calibri"/>
          <w:b/>
          <w:bCs/>
          <w:sz w:val="18"/>
          <w:szCs w:val="18"/>
        </w:rPr>
        <w:t xml:space="preserve">4.1 Required readings </w:t>
      </w:r>
    </w:p>
    <w:p w14:paraId="4518B6AD" w14:textId="77777777" w:rsidR="007179D5" w:rsidRPr="00D210A6" w:rsidRDefault="007179D5" w:rsidP="004E4501">
      <w:pPr>
        <w:numPr>
          <w:ilvl w:val="0"/>
          <w:numId w:val="35"/>
        </w:numPr>
        <w:ind w:left="360"/>
        <w:contextualSpacing/>
        <w:jc w:val="both"/>
        <w:rPr>
          <w:rFonts w:eastAsia="Calibri"/>
          <w:sz w:val="18"/>
          <w:szCs w:val="18"/>
          <w:shd w:val="clear" w:color="auto" w:fill="FFFFFF"/>
        </w:rPr>
      </w:pPr>
      <w:r w:rsidRPr="00D210A6">
        <w:rPr>
          <w:rFonts w:eastAsia="Calibri"/>
          <w:sz w:val="18"/>
          <w:szCs w:val="18"/>
          <w:shd w:val="clear" w:color="auto" w:fill="FFFFFF"/>
        </w:rPr>
        <w:t>Dornbusch, R., Fischer, S., &amp;Startz, R. (2011). Macroeconomics. 11th. </w:t>
      </w:r>
      <w:r w:rsidRPr="00D210A6">
        <w:rPr>
          <w:rFonts w:eastAsia="Calibri"/>
          <w:i/>
          <w:iCs/>
          <w:sz w:val="18"/>
          <w:szCs w:val="18"/>
          <w:shd w:val="clear" w:color="auto" w:fill="FFFFFF"/>
        </w:rPr>
        <w:t xml:space="preserve">New York: McGraw </w:t>
      </w:r>
      <w:r w:rsidRPr="00D210A6">
        <w:rPr>
          <w:rFonts w:eastAsia="MS Gothic"/>
          <w:i/>
          <w:iCs/>
          <w:sz w:val="18"/>
          <w:szCs w:val="18"/>
          <w:shd w:val="clear" w:color="auto" w:fill="FFFFFF"/>
        </w:rPr>
        <w:t>一</w:t>
      </w:r>
      <w:r w:rsidRPr="00D210A6">
        <w:rPr>
          <w:rFonts w:eastAsia="Calibri"/>
          <w:i/>
          <w:iCs/>
          <w:sz w:val="18"/>
          <w:szCs w:val="18"/>
          <w:shd w:val="clear" w:color="auto" w:fill="FFFFFF"/>
        </w:rPr>
        <w:t xml:space="preserve"> Hill</w:t>
      </w:r>
      <w:r w:rsidRPr="00D210A6">
        <w:rPr>
          <w:rFonts w:eastAsia="Calibri"/>
          <w:sz w:val="18"/>
          <w:szCs w:val="18"/>
          <w:shd w:val="clear" w:color="auto" w:fill="FFFFFF"/>
        </w:rPr>
        <w:t>.</w:t>
      </w:r>
    </w:p>
    <w:p w14:paraId="6024F3D2" w14:textId="77777777" w:rsidR="007179D5" w:rsidRPr="00D210A6" w:rsidRDefault="007179D5" w:rsidP="00B36525">
      <w:pPr>
        <w:ind w:left="360" w:hanging="360"/>
        <w:contextualSpacing/>
        <w:jc w:val="both"/>
        <w:rPr>
          <w:rFonts w:eastAsia="Calibri"/>
          <w:sz w:val="18"/>
          <w:szCs w:val="18"/>
          <w:shd w:val="clear" w:color="auto" w:fill="FFFFFF"/>
        </w:rPr>
      </w:pPr>
    </w:p>
    <w:p w14:paraId="04AAAB7D" w14:textId="77777777" w:rsidR="007179D5" w:rsidRPr="00D210A6" w:rsidRDefault="00840E63" w:rsidP="00B36525">
      <w:pPr>
        <w:pStyle w:val="ListParagraph"/>
        <w:tabs>
          <w:tab w:val="left" w:pos="1102"/>
        </w:tabs>
        <w:spacing w:after="200"/>
        <w:ind w:left="360" w:hanging="360"/>
        <w:jc w:val="both"/>
        <w:rPr>
          <w:rFonts w:eastAsia="Calibri"/>
          <w:b/>
          <w:bCs/>
          <w:sz w:val="18"/>
          <w:szCs w:val="18"/>
        </w:rPr>
      </w:pPr>
      <w:r w:rsidRPr="00D210A6">
        <w:rPr>
          <w:rFonts w:eastAsia="Calibri"/>
          <w:b/>
          <w:bCs/>
          <w:sz w:val="18"/>
          <w:szCs w:val="18"/>
        </w:rPr>
        <w:t xml:space="preserve">4.2 </w:t>
      </w:r>
      <w:r w:rsidR="007179D5" w:rsidRPr="00D210A6">
        <w:rPr>
          <w:rFonts w:eastAsia="Calibri"/>
          <w:b/>
          <w:bCs/>
          <w:sz w:val="18"/>
          <w:szCs w:val="18"/>
        </w:rPr>
        <w:t xml:space="preserve">Supplementary readings </w:t>
      </w:r>
    </w:p>
    <w:p w14:paraId="228198FA" w14:textId="77777777" w:rsidR="007179D5" w:rsidRPr="00D210A6" w:rsidRDefault="007179D5" w:rsidP="004E4501">
      <w:pPr>
        <w:pStyle w:val="ListParagraph"/>
        <w:numPr>
          <w:ilvl w:val="0"/>
          <w:numId w:val="35"/>
        </w:numPr>
        <w:autoSpaceDE w:val="0"/>
        <w:autoSpaceDN w:val="0"/>
        <w:adjustRightInd w:val="0"/>
        <w:ind w:left="360"/>
        <w:jc w:val="both"/>
        <w:rPr>
          <w:rFonts w:eastAsia="Calibri"/>
          <w:spacing w:val="-5"/>
          <w:sz w:val="18"/>
          <w:szCs w:val="18"/>
        </w:rPr>
      </w:pPr>
      <w:r w:rsidRPr="00D210A6">
        <w:rPr>
          <w:rFonts w:eastAsia="Calibri"/>
          <w:spacing w:val="-5"/>
          <w:sz w:val="18"/>
          <w:szCs w:val="18"/>
        </w:rPr>
        <w:t>Andrew B. Abel, Ben S. Bernanke, and Dean Crushore (2009): Macroeconomics, 9th Edition.</w:t>
      </w:r>
    </w:p>
    <w:p w14:paraId="60D67BFF" w14:textId="77777777" w:rsidR="007179D5" w:rsidRPr="00D210A6" w:rsidRDefault="007179D5" w:rsidP="004E4501">
      <w:pPr>
        <w:pStyle w:val="ListParagraph"/>
        <w:numPr>
          <w:ilvl w:val="0"/>
          <w:numId w:val="35"/>
        </w:numPr>
        <w:autoSpaceDE w:val="0"/>
        <w:autoSpaceDN w:val="0"/>
        <w:adjustRightInd w:val="0"/>
        <w:ind w:left="360"/>
        <w:jc w:val="both"/>
        <w:rPr>
          <w:rFonts w:eastAsia="Calibri"/>
          <w:spacing w:val="-5"/>
          <w:sz w:val="18"/>
          <w:szCs w:val="18"/>
        </w:rPr>
      </w:pPr>
      <w:r w:rsidRPr="00D210A6">
        <w:rPr>
          <w:rFonts w:eastAsia="Calibri"/>
          <w:spacing w:val="-5"/>
          <w:sz w:val="18"/>
          <w:szCs w:val="18"/>
        </w:rPr>
        <w:t>Blanchard, O. (2017). Macroeconomics. 7e</w:t>
      </w:r>
    </w:p>
    <w:p w14:paraId="1F5FC2ED" w14:textId="77777777" w:rsidR="007179D5" w:rsidRPr="00D210A6" w:rsidRDefault="007179D5" w:rsidP="004E4501">
      <w:pPr>
        <w:pStyle w:val="ListParagraph"/>
        <w:numPr>
          <w:ilvl w:val="0"/>
          <w:numId w:val="35"/>
        </w:numPr>
        <w:autoSpaceDE w:val="0"/>
        <w:autoSpaceDN w:val="0"/>
        <w:adjustRightInd w:val="0"/>
        <w:ind w:left="360"/>
        <w:jc w:val="both"/>
        <w:rPr>
          <w:rFonts w:eastAsia="Calibri"/>
          <w:spacing w:val="-5"/>
          <w:sz w:val="18"/>
          <w:szCs w:val="18"/>
        </w:rPr>
      </w:pPr>
      <w:r w:rsidRPr="00D210A6">
        <w:rPr>
          <w:rFonts w:eastAsia="Calibri"/>
          <w:spacing w:val="-5"/>
          <w:sz w:val="18"/>
          <w:szCs w:val="18"/>
        </w:rPr>
        <w:t>Froyen, R. T. (2009). Macroeconomics: Theories and Policies, (9th Ed.). Pearson Education, Inc.</w:t>
      </w:r>
    </w:p>
    <w:p w14:paraId="37C5B70B" w14:textId="77777777" w:rsidR="007179D5" w:rsidRPr="00D210A6" w:rsidRDefault="007179D5" w:rsidP="004E4501">
      <w:pPr>
        <w:pStyle w:val="ListParagraph"/>
        <w:numPr>
          <w:ilvl w:val="0"/>
          <w:numId w:val="35"/>
        </w:numPr>
        <w:autoSpaceDE w:val="0"/>
        <w:autoSpaceDN w:val="0"/>
        <w:adjustRightInd w:val="0"/>
        <w:ind w:left="360"/>
        <w:jc w:val="both"/>
        <w:rPr>
          <w:rFonts w:eastAsia="Calibri"/>
          <w:spacing w:val="-5"/>
          <w:sz w:val="18"/>
          <w:szCs w:val="18"/>
        </w:rPr>
      </w:pPr>
      <w:r w:rsidRPr="00D210A6">
        <w:rPr>
          <w:rFonts w:eastAsia="Calibri"/>
          <w:spacing w:val="-5"/>
          <w:sz w:val="18"/>
          <w:szCs w:val="18"/>
        </w:rPr>
        <w:t>Mankiw, N G (2016): Macroeconomics, Thomson South Western Publishing, 9th Edition.</w:t>
      </w:r>
    </w:p>
    <w:p w14:paraId="370BFCA2" w14:textId="77777777" w:rsidR="007179D5" w:rsidRPr="00D210A6" w:rsidRDefault="00494B20" w:rsidP="00B36525">
      <w:pPr>
        <w:autoSpaceDE w:val="0"/>
        <w:autoSpaceDN w:val="0"/>
        <w:adjustRightInd w:val="0"/>
        <w:ind w:left="360" w:hanging="360"/>
        <w:contextualSpacing/>
        <w:jc w:val="both"/>
        <w:rPr>
          <w:rFonts w:eastAsia="Calibri"/>
          <w:spacing w:val="-5"/>
          <w:sz w:val="18"/>
          <w:szCs w:val="18"/>
        </w:rPr>
      </w:pPr>
      <w:r w:rsidRPr="00D210A6">
        <w:rPr>
          <w:rFonts w:eastAsia="Calibri"/>
          <w:spacing w:val="-5"/>
          <w:sz w:val="18"/>
          <w:szCs w:val="18"/>
        </w:rPr>
        <w:t xml:space="preserve">6. </w:t>
      </w:r>
      <w:r w:rsidR="00B36525" w:rsidRPr="00D210A6">
        <w:rPr>
          <w:rFonts w:eastAsia="Calibri"/>
          <w:spacing w:val="-5"/>
          <w:sz w:val="18"/>
          <w:szCs w:val="18"/>
        </w:rPr>
        <w:tab/>
      </w:r>
      <w:r w:rsidR="007179D5" w:rsidRPr="00D210A6">
        <w:rPr>
          <w:rFonts w:eastAsia="Calibri"/>
          <w:spacing w:val="-5"/>
          <w:sz w:val="18"/>
          <w:szCs w:val="18"/>
        </w:rPr>
        <w:t>Mishkin, F. (2015). Macroeconomics: Policy and Practice. Pearson Education</w:t>
      </w:r>
    </w:p>
    <w:p w14:paraId="61E7B24F" w14:textId="77777777" w:rsidR="007179D5" w:rsidRPr="00D210A6" w:rsidRDefault="00494B20" w:rsidP="00B36525">
      <w:pPr>
        <w:autoSpaceDE w:val="0"/>
        <w:autoSpaceDN w:val="0"/>
        <w:adjustRightInd w:val="0"/>
        <w:ind w:left="360" w:hanging="360"/>
        <w:contextualSpacing/>
        <w:jc w:val="both"/>
        <w:rPr>
          <w:rFonts w:eastAsia="Calibri"/>
          <w:spacing w:val="-5"/>
          <w:sz w:val="18"/>
          <w:szCs w:val="18"/>
        </w:rPr>
      </w:pPr>
      <w:r w:rsidRPr="00D210A6">
        <w:rPr>
          <w:rFonts w:eastAsia="Calibri"/>
          <w:spacing w:val="-5"/>
          <w:sz w:val="18"/>
          <w:szCs w:val="18"/>
        </w:rPr>
        <w:t>7.</w:t>
      </w:r>
      <w:r w:rsidR="00B36525" w:rsidRPr="00D210A6">
        <w:rPr>
          <w:rFonts w:eastAsia="Calibri"/>
          <w:spacing w:val="-5"/>
          <w:sz w:val="18"/>
          <w:szCs w:val="18"/>
        </w:rPr>
        <w:tab/>
      </w:r>
      <w:r w:rsidR="007179D5" w:rsidRPr="00D210A6">
        <w:rPr>
          <w:rFonts w:eastAsia="Calibri"/>
          <w:spacing w:val="-5"/>
          <w:sz w:val="18"/>
          <w:szCs w:val="18"/>
        </w:rPr>
        <w:t>Stephen D. Wiliamson. (2014).  Macroeconomics. 5th Ed. Pearson Education, Inc.</w:t>
      </w:r>
    </w:p>
    <w:bookmarkEnd w:id="4"/>
    <w:p w14:paraId="10B06A47" w14:textId="77777777" w:rsidR="00494B20" w:rsidRPr="00D210A6" w:rsidRDefault="00494B20" w:rsidP="00F41CE3">
      <w:pPr>
        <w:pStyle w:val="Default"/>
        <w:jc w:val="center"/>
        <w:rPr>
          <w:b/>
          <w:bCs/>
          <w:color w:val="auto"/>
          <w:sz w:val="18"/>
          <w:szCs w:val="18"/>
        </w:rPr>
      </w:pPr>
    </w:p>
    <w:p w14:paraId="5AE9D6A5" w14:textId="77777777" w:rsidR="008C7BDA" w:rsidRPr="00D210A6" w:rsidRDefault="008C7BDA" w:rsidP="00F41CE3">
      <w:pPr>
        <w:pStyle w:val="Default"/>
        <w:jc w:val="center"/>
        <w:rPr>
          <w:b/>
          <w:bCs/>
          <w:color w:val="auto"/>
          <w:sz w:val="1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9"/>
        <w:gridCol w:w="2520"/>
        <w:gridCol w:w="1907"/>
      </w:tblGrid>
      <w:tr w:rsidR="00D210A6" w:rsidRPr="00D210A6" w14:paraId="4ACC011D" w14:textId="77777777" w:rsidTr="008C7BDA">
        <w:tc>
          <w:tcPr>
            <w:tcW w:w="1506" w:type="pct"/>
            <w:tcBorders>
              <w:top w:val="single" w:sz="4" w:space="0" w:color="auto"/>
              <w:bottom w:val="single" w:sz="4" w:space="0" w:color="auto"/>
              <w:right w:val="single" w:sz="4" w:space="0" w:color="auto"/>
            </w:tcBorders>
          </w:tcPr>
          <w:p w14:paraId="57DC6243" w14:textId="77777777" w:rsidR="00494B20" w:rsidRPr="00D210A6" w:rsidRDefault="00494B20" w:rsidP="00B36525">
            <w:pPr>
              <w:pStyle w:val="Default"/>
              <w:rPr>
                <w:rFonts w:eastAsia="Times New Roman"/>
                <w:color w:val="auto"/>
                <w:sz w:val="18"/>
                <w:szCs w:val="18"/>
              </w:rPr>
            </w:pPr>
            <w:r w:rsidRPr="00D210A6">
              <w:rPr>
                <w:rFonts w:eastAsia="Times New Roman"/>
                <w:b/>
                <w:bCs/>
                <w:color w:val="auto"/>
                <w:sz w:val="18"/>
                <w:szCs w:val="18"/>
              </w:rPr>
              <w:lastRenderedPageBreak/>
              <w:t xml:space="preserve">Course No: </w:t>
            </w:r>
            <w:r w:rsidRPr="00D210A6">
              <w:rPr>
                <w:rFonts w:eastAsia="Times New Roman"/>
                <w:color w:val="auto"/>
                <w:sz w:val="18"/>
                <w:szCs w:val="18"/>
              </w:rPr>
              <w:t xml:space="preserve"> ECO261</w:t>
            </w:r>
          </w:p>
        </w:tc>
        <w:tc>
          <w:tcPr>
            <w:tcW w:w="1989" w:type="pct"/>
            <w:tcBorders>
              <w:top w:val="single" w:sz="4" w:space="0" w:color="auto"/>
              <w:left w:val="single" w:sz="4" w:space="0" w:color="auto"/>
              <w:bottom w:val="single" w:sz="4" w:space="0" w:color="auto"/>
              <w:right w:val="single" w:sz="4" w:space="0" w:color="auto"/>
            </w:tcBorders>
          </w:tcPr>
          <w:p w14:paraId="3CB29AE0" w14:textId="77777777" w:rsidR="00494B20" w:rsidRPr="00D210A6" w:rsidRDefault="00494B20" w:rsidP="00B36525">
            <w:pPr>
              <w:rPr>
                <w:b/>
                <w:bCs/>
                <w:sz w:val="18"/>
                <w:szCs w:val="18"/>
              </w:rPr>
            </w:pPr>
            <w:r w:rsidRPr="00D210A6">
              <w:rPr>
                <w:b/>
                <w:bCs/>
                <w:sz w:val="18"/>
                <w:szCs w:val="18"/>
              </w:rPr>
              <w:t xml:space="preserve">Academic Session: </w:t>
            </w:r>
            <w:r w:rsidRPr="00D210A6">
              <w:rPr>
                <w:sz w:val="18"/>
                <w:szCs w:val="18"/>
              </w:rPr>
              <w:t>2020-21</w:t>
            </w:r>
          </w:p>
        </w:tc>
        <w:tc>
          <w:tcPr>
            <w:tcW w:w="1506" w:type="pct"/>
            <w:tcBorders>
              <w:top w:val="single" w:sz="4" w:space="0" w:color="auto"/>
              <w:left w:val="single" w:sz="4" w:space="0" w:color="auto"/>
              <w:bottom w:val="single" w:sz="4" w:space="0" w:color="auto"/>
            </w:tcBorders>
          </w:tcPr>
          <w:p w14:paraId="2AEC6ADA" w14:textId="77777777" w:rsidR="00494B20" w:rsidRPr="00D210A6" w:rsidRDefault="00494B20" w:rsidP="00B36525">
            <w:pPr>
              <w:rPr>
                <w:b/>
                <w:bCs/>
                <w:sz w:val="18"/>
                <w:szCs w:val="18"/>
              </w:rPr>
            </w:pPr>
            <w:r w:rsidRPr="00D210A6">
              <w:rPr>
                <w:b/>
                <w:bCs/>
                <w:sz w:val="18"/>
                <w:szCs w:val="18"/>
              </w:rPr>
              <w:t xml:space="preserve">Semester: </w:t>
            </w:r>
            <w:r w:rsidRPr="00D210A6">
              <w:rPr>
                <w:sz w:val="18"/>
                <w:szCs w:val="18"/>
              </w:rPr>
              <w:t>2</w:t>
            </w:r>
            <w:r w:rsidRPr="00D210A6">
              <w:rPr>
                <w:sz w:val="18"/>
                <w:szCs w:val="18"/>
                <w:vertAlign w:val="superscript"/>
              </w:rPr>
              <w:t>nd</w:t>
            </w:r>
            <w:r w:rsidRPr="00D210A6">
              <w:rPr>
                <w:sz w:val="18"/>
                <w:szCs w:val="18"/>
              </w:rPr>
              <w:t xml:space="preserve"> Year 2</w:t>
            </w:r>
            <w:r w:rsidRPr="00D210A6">
              <w:rPr>
                <w:sz w:val="18"/>
                <w:szCs w:val="18"/>
                <w:vertAlign w:val="superscript"/>
              </w:rPr>
              <w:t>nd</w:t>
            </w:r>
          </w:p>
        </w:tc>
      </w:tr>
      <w:tr w:rsidR="00D210A6" w:rsidRPr="00D210A6" w14:paraId="16340A95" w14:textId="77777777" w:rsidTr="008C7BDA">
        <w:tc>
          <w:tcPr>
            <w:tcW w:w="5000" w:type="pct"/>
            <w:gridSpan w:val="3"/>
            <w:tcBorders>
              <w:top w:val="single" w:sz="4" w:space="0" w:color="auto"/>
              <w:bottom w:val="single" w:sz="4" w:space="0" w:color="auto"/>
            </w:tcBorders>
          </w:tcPr>
          <w:p w14:paraId="0F53A029" w14:textId="77777777" w:rsidR="00494B20" w:rsidRPr="00D210A6" w:rsidRDefault="00494B20" w:rsidP="00B36525">
            <w:pPr>
              <w:rPr>
                <w:b/>
                <w:bCs/>
                <w:sz w:val="18"/>
                <w:szCs w:val="18"/>
              </w:rPr>
            </w:pPr>
            <w:r w:rsidRPr="00D210A6">
              <w:rPr>
                <w:b/>
                <w:bCs/>
                <w:sz w:val="18"/>
                <w:szCs w:val="18"/>
              </w:rPr>
              <w:t xml:space="preserve">Course Title: </w:t>
            </w:r>
            <w:r w:rsidRPr="00D210A6">
              <w:rPr>
                <w:sz w:val="18"/>
                <w:szCs w:val="18"/>
              </w:rPr>
              <w:t xml:space="preserve"> Public Finance</w:t>
            </w:r>
          </w:p>
        </w:tc>
      </w:tr>
      <w:tr w:rsidR="00D210A6" w:rsidRPr="00D210A6" w14:paraId="17BCBC00" w14:textId="77777777" w:rsidTr="008C7BDA">
        <w:tc>
          <w:tcPr>
            <w:tcW w:w="1506" w:type="pct"/>
            <w:tcBorders>
              <w:top w:val="single" w:sz="4" w:space="0" w:color="auto"/>
              <w:bottom w:val="single" w:sz="4" w:space="0" w:color="auto"/>
              <w:right w:val="single" w:sz="4" w:space="0" w:color="auto"/>
            </w:tcBorders>
          </w:tcPr>
          <w:p w14:paraId="6586A6C1" w14:textId="77777777" w:rsidR="00494B20" w:rsidRPr="00D210A6" w:rsidRDefault="00494B20" w:rsidP="00B36525">
            <w:pPr>
              <w:rPr>
                <w:b/>
                <w:bCs/>
                <w:sz w:val="18"/>
                <w:szCs w:val="18"/>
              </w:rPr>
            </w:pPr>
            <w:r w:rsidRPr="00D210A6">
              <w:rPr>
                <w:b/>
                <w:bCs/>
                <w:sz w:val="18"/>
                <w:szCs w:val="18"/>
              </w:rPr>
              <w:t>Course Type:</w:t>
            </w:r>
            <w:r w:rsidRPr="00D210A6">
              <w:rPr>
                <w:sz w:val="18"/>
                <w:szCs w:val="18"/>
              </w:rPr>
              <w:t xml:space="preserve"> Theory</w:t>
            </w:r>
          </w:p>
        </w:tc>
        <w:tc>
          <w:tcPr>
            <w:tcW w:w="1989" w:type="pct"/>
            <w:tcBorders>
              <w:top w:val="single" w:sz="4" w:space="0" w:color="auto"/>
              <w:left w:val="single" w:sz="4" w:space="0" w:color="auto"/>
              <w:bottom w:val="single" w:sz="4" w:space="0" w:color="auto"/>
              <w:right w:val="single" w:sz="4" w:space="0" w:color="auto"/>
            </w:tcBorders>
          </w:tcPr>
          <w:p w14:paraId="79B835E4" w14:textId="77777777" w:rsidR="00494B20" w:rsidRPr="00D210A6" w:rsidRDefault="00494B20" w:rsidP="00B36525">
            <w:pPr>
              <w:rPr>
                <w:b/>
                <w:bCs/>
                <w:sz w:val="18"/>
                <w:szCs w:val="18"/>
              </w:rPr>
            </w:pPr>
            <w:r w:rsidRPr="00D210A6">
              <w:rPr>
                <w:b/>
                <w:bCs/>
                <w:sz w:val="18"/>
                <w:szCs w:val="18"/>
              </w:rPr>
              <w:t xml:space="preserve">Credit: </w:t>
            </w:r>
            <w:r w:rsidRPr="00D210A6">
              <w:rPr>
                <w:sz w:val="18"/>
                <w:szCs w:val="18"/>
              </w:rPr>
              <w:t>4</w:t>
            </w:r>
          </w:p>
        </w:tc>
        <w:tc>
          <w:tcPr>
            <w:tcW w:w="1506" w:type="pct"/>
            <w:tcBorders>
              <w:top w:val="single" w:sz="4" w:space="0" w:color="auto"/>
              <w:left w:val="single" w:sz="4" w:space="0" w:color="auto"/>
              <w:bottom w:val="single" w:sz="4" w:space="0" w:color="auto"/>
            </w:tcBorders>
          </w:tcPr>
          <w:p w14:paraId="2AF86EBB" w14:textId="77777777" w:rsidR="00494B20" w:rsidRPr="00D210A6" w:rsidRDefault="00494B20" w:rsidP="00B36525">
            <w:pPr>
              <w:rPr>
                <w:b/>
                <w:bCs/>
                <w:sz w:val="18"/>
                <w:szCs w:val="18"/>
              </w:rPr>
            </w:pPr>
            <w:r w:rsidRPr="00D210A6">
              <w:rPr>
                <w:b/>
                <w:bCs/>
                <w:sz w:val="18"/>
                <w:szCs w:val="18"/>
              </w:rPr>
              <w:t xml:space="preserve">Marks: </w:t>
            </w:r>
            <w:r w:rsidRPr="00D210A6">
              <w:rPr>
                <w:sz w:val="18"/>
                <w:szCs w:val="18"/>
              </w:rPr>
              <w:t>100</w:t>
            </w:r>
          </w:p>
        </w:tc>
      </w:tr>
      <w:tr w:rsidR="00494B20" w:rsidRPr="00D210A6" w14:paraId="110748F3" w14:textId="77777777" w:rsidTr="008C7BDA">
        <w:tc>
          <w:tcPr>
            <w:tcW w:w="5000" w:type="pct"/>
            <w:gridSpan w:val="3"/>
            <w:tcBorders>
              <w:top w:val="single" w:sz="4" w:space="0" w:color="auto"/>
              <w:bottom w:val="single" w:sz="4" w:space="0" w:color="auto"/>
            </w:tcBorders>
          </w:tcPr>
          <w:p w14:paraId="3E850B17" w14:textId="77777777" w:rsidR="00494B20" w:rsidRPr="00D210A6" w:rsidRDefault="00494B20" w:rsidP="00B36525">
            <w:pPr>
              <w:rPr>
                <w:b/>
                <w:bCs/>
                <w:sz w:val="18"/>
                <w:szCs w:val="18"/>
              </w:rPr>
            </w:pPr>
            <w:r w:rsidRPr="00D210A6">
              <w:rPr>
                <w:b/>
                <w:bCs/>
                <w:sz w:val="18"/>
                <w:szCs w:val="18"/>
              </w:rPr>
              <w:t xml:space="preserve">Instructor: </w:t>
            </w:r>
          </w:p>
        </w:tc>
      </w:tr>
    </w:tbl>
    <w:p w14:paraId="5F8652B7" w14:textId="77777777" w:rsidR="00494B20" w:rsidRPr="00D210A6" w:rsidRDefault="00494B20" w:rsidP="00F41CE3">
      <w:pPr>
        <w:pStyle w:val="Default"/>
        <w:jc w:val="center"/>
        <w:rPr>
          <w:b/>
          <w:bCs/>
          <w:color w:val="auto"/>
          <w:sz w:val="18"/>
          <w:szCs w:val="18"/>
        </w:rPr>
      </w:pPr>
    </w:p>
    <w:p w14:paraId="3F20186A" w14:textId="77777777" w:rsidR="007179D5" w:rsidRPr="00D210A6" w:rsidRDefault="007179D5" w:rsidP="00F41CE3">
      <w:pPr>
        <w:pStyle w:val="Default"/>
        <w:jc w:val="center"/>
        <w:rPr>
          <w:b/>
          <w:bCs/>
          <w:color w:val="auto"/>
          <w:sz w:val="18"/>
          <w:szCs w:val="18"/>
        </w:rPr>
      </w:pPr>
      <w:r w:rsidRPr="00D210A6">
        <w:rPr>
          <w:b/>
          <w:bCs/>
          <w:color w:val="auto"/>
          <w:sz w:val="18"/>
          <w:szCs w:val="18"/>
        </w:rPr>
        <w:t>Part A: Introduction</w:t>
      </w:r>
    </w:p>
    <w:p w14:paraId="4D555D7E" w14:textId="77777777" w:rsidR="007179D5" w:rsidRPr="00D210A6" w:rsidRDefault="007179D5" w:rsidP="00F41CE3">
      <w:pPr>
        <w:rPr>
          <w:b/>
          <w:bCs/>
          <w:sz w:val="18"/>
          <w:szCs w:val="18"/>
        </w:rPr>
      </w:pPr>
    </w:p>
    <w:p w14:paraId="5EF09372" w14:textId="77777777" w:rsidR="007179D5" w:rsidRPr="00D210A6" w:rsidRDefault="007179D5" w:rsidP="008C7BDA">
      <w:pPr>
        <w:ind w:left="-144"/>
        <w:rPr>
          <w:b/>
          <w:bCs/>
          <w:sz w:val="18"/>
          <w:szCs w:val="18"/>
        </w:rPr>
      </w:pPr>
      <w:r w:rsidRPr="00D210A6">
        <w:rPr>
          <w:b/>
          <w:bCs/>
          <w:sz w:val="18"/>
          <w:szCs w:val="18"/>
        </w:rPr>
        <w:t>1.1 Course Description and Objectives</w:t>
      </w:r>
    </w:p>
    <w:p w14:paraId="4E55731A" w14:textId="77777777" w:rsidR="007179D5" w:rsidRPr="00D210A6" w:rsidRDefault="007179D5" w:rsidP="008C7BDA">
      <w:pPr>
        <w:ind w:left="-144"/>
        <w:jc w:val="both"/>
        <w:rPr>
          <w:sz w:val="18"/>
          <w:szCs w:val="18"/>
          <w:lang w:val="en-MY" w:eastAsia="en-MY"/>
        </w:rPr>
      </w:pPr>
      <w:r w:rsidRPr="00D210A6">
        <w:rPr>
          <w:sz w:val="18"/>
          <w:szCs w:val="18"/>
        </w:rPr>
        <w:t xml:space="preserve">This course uses the basic tools of microeconomics to analyze the role of government and the rationale for and design of taxation and expenditure policy. </w:t>
      </w:r>
      <w:r w:rsidRPr="00D210A6">
        <w:rPr>
          <w:sz w:val="18"/>
          <w:szCs w:val="18"/>
          <w:lang w:val="en-MY" w:eastAsia="en-MY"/>
        </w:rPr>
        <w:t xml:space="preserve">The course will focus on concepts from micro and macro economics such as externalities, public goods, public education, income redistribution, welfare programs and tax policy to understand policy problems including issue from the local community. </w:t>
      </w:r>
    </w:p>
    <w:p w14:paraId="3F2D7B7F" w14:textId="77777777" w:rsidR="007179D5" w:rsidRPr="00D210A6" w:rsidRDefault="007179D5" w:rsidP="008C7BDA">
      <w:pPr>
        <w:ind w:left="-144"/>
        <w:jc w:val="both"/>
        <w:rPr>
          <w:sz w:val="8"/>
          <w:szCs w:val="18"/>
          <w:lang w:val="en-MY" w:eastAsia="en-MY"/>
        </w:rPr>
      </w:pPr>
    </w:p>
    <w:p w14:paraId="4EE782D0" w14:textId="77777777" w:rsidR="007179D5" w:rsidRPr="00D210A6" w:rsidRDefault="007179D5" w:rsidP="008C7BDA">
      <w:pPr>
        <w:ind w:left="-144"/>
        <w:jc w:val="both"/>
        <w:rPr>
          <w:sz w:val="18"/>
          <w:szCs w:val="18"/>
        </w:rPr>
      </w:pPr>
      <w:r w:rsidRPr="00D210A6">
        <w:rPr>
          <w:sz w:val="18"/>
          <w:szCs w:val="18"/>
          <w:lang w:val="en-MY" w:eastAsia="en-MY"/>
        </w:rPr>
        <w:t>ECO 261 provides students with an examination of the economics of collective decision making and the public framework around private decisions. The perspective is primarily microeconomic, focusing on the scope, form, level and method of government involvement in the economy, as well as the appropriate methods of raising the necessary revenue to finance public expenditure</w:t>
      </w:r>
      <w:r w:rsidRPr="00D210A6">
        <w:rPr>
          <w:sz w:val="18"/>
          <w:szCs w:val="18"/>
        </w:rPr>
        <w:t>.</w:t>
      </w:r>
    </w:p>
    <w:p w14:paraId="229250F0" w14:textId="77777777" w:rsidR="007179D5" w:rsidRPr="00D210A6" w:rsidRDefault="007179D5" w:rsidP="008C7BDA">
      <w:pPr>
        <w:ind w:left="-144"/>
        <w:jc w:val="both"/>
        <w:rPr>
          <w:sz w:val="12"/>
          <w:szCs w:val="18"/>
        </w:rPr>
      </w:pPr>
    </w:p>
    <w:p w14:paraId="6237C5D3" w14:textId="77777777" w:rsidR="007179D5" w:rsidRPr="00D210A6" w:rsidRDefault="007179D5" w:rsidP="008C7BDA">
      <w:pPr>
        <w:ind w:left="-144"/>
        <w:jc w:val="both"/>
        <w:rPr>
          <w:sz w:val="18"/>
          <w:szCs w:val="18"/>
          <w:lang w:val="en-MY" w:eastAsia="en-MY"/>
        </w:rPr>
      </w:pPr>
      <w:r w:rsidRPr="00D210A6">
        <w:rPr>
          <w:sz w:val="18"/>
          <w:szCs w:val="18"/>
          <w:lang w:val="en-MY" w:eastAsia="en-MY"/>
        </w:rPr>
        <w:t xml:space="preserve">The objective of the course is to provide an understanding of government activity through an economic lens. This includes taxation, government spending, and regulation. Government activities will be analyzed both with regard to the government's actual activities and from the standpoint of what government can and should do using both positive and normative analysis. </w:t>
      </w:r>
    </w:p>
    <w:p w14:paraId="10AD2A2A" w14:textId="77777777" w:rsidR="007179D5" w:rsidRPr="00D210A6" w:rsidRDefault="007179D5" w:rsidP="008C7BDA">
      <w:pPr>
        <w:ind w:left="-144"/>
        <w:jc w:val="both"/>
        <w:rPr>
          <w:sz w:val="18"/>
          <w:szCs w:val="18"/>
          <w:lang w:val="en-MY" w:eastAsia="en-MY"/>
        </w:rPr>
      </w:pPr>
    </w:p>
    <w:p w14:paraId="5E37400F" w14:textId="77777777" w:rsidR="007179D5" w:rsidRPr="00D210A6" w:rsidRDefault="007179D5" w:rsidP="008C7BDA">
      <w:pPr>
        <w:ind w:left="-144"/>
        <w:rPr>
          <w:b/>
          <w:bCs/>
          <w:sz w:val="18"/>
          <w:szCs w:val="18"/>
        </w:rPr>
      </w:pPr>
      <w:r w:rsidRPr="00D210A6">
        <w:rPr>
          <w:b/>
          <w:bCs/>
          <w:sz w:val="18"/>
          <w:szCs w:val="18"/>
        </w:rPr>
        <w:t>1.2 Prerequisites</w:t>
      </w:r>
    </w:p>
    <w:p w14:paraId="08A15F23" w14:textId="77777777" w:rsidR="007179D5" w:rsidRPr="00D210A6" w:rsidRDefault="007179D5" w:rsidP="008C7BDA">
      <w:pPr>
        <w:ind w:left="-144"/>
        <w:jc w:val="both"/>
        <w:rPr>
          <w:sz w:val="18"/>
          <w:szCs w:val="18"/>
        </w:rPr>
      </w:pPr>
      <w:r w:rsidRPr="00D210A6">
        <w:rPr>
          <w:sz w:val="18"/>
          <w:szCs w:val="18"/>
        </w:rPr>
        <w:t>There is a mathematical requirement for entry into BSS degree programs offered by the Department of Economics. The mathematical requirements of this course are modest. Basic arithmetic and an ability to learn, to understand, and manipulate simple graphs are required, but it would be difficult to do any job in the private or public sector without these skills.</w:t>
      </w:r>
    </w:p>
    <w:p w14:paraId="31CB7378" w14:textId="77777777" w:rsidR="007179D5" w:rsidRPr="00D210A6" w:rsidRDefault="007179D5" w:rsidP="00F41CE3">
      <w:pPr>
        <w:pStyle w:val="Default"/>
        <w:jc w:val="both"/>
        <w:rPr>
          <w:color w:val="auto"/>
          <w:sz w:val="18"/>
          <w:szCs w:val="18"/>
        </w:rPr>
      </w:pPr>
    </w:p>
    <w:p w14:paraId="65198D72" w14:textId="77777777" w:rsidR="007179D5" w:rsidRPr="00D210A6" w:rsidRDefault="007179D5" w:rsidP="008C7BDA">
      <w:pPr>
        <w:pStyle w:val="ListParagraph"/>
        <w:numPr>
          <w:ilvl w:val="2"/>
          <w:numId w:val="19"/>
        </w:numPr>
        <w:ind w:left="576"/>
        <w:rPr>
          <w:b/>
          <w:bCs/>
          <w:sz w:val="18"/>
          <w:szCs w:val="18"/>
        </w:rPr>
      </w:pPr>
      <w:r w:rsidRPr="00D210A6">
        <w:rPr>
          <w:b/>
          <w:bCs/>
          <w:sz w:val="18"/>
          <w:szCs w:val="18"/>
        </w:rPr>
        <w:t>Course Learning Outcome (CLO)</w:t>
      </w:r>
    </w:p>
    <w:p w14:paraId="205439DD" w14:textId="77777777" w:rsidR="007179D5" w:rsidRPr="00D210A6" w:rsidRDefault="007179D5" w:rsidP="008C7BDA">
      <w:pPr>
        <w:ind w:left="-144"/>
        <w:rPr>
          <w:sz w:val="18"/>
          <w:szCs w:val="18"/>
        </w:rPr>
      </w:pPr>
      <w:r w:rsidRPr="00D210A6">
        <w:rPr>
          <w:sz w:val="18"/>
          <w:szCs w:val="18"/>
        </w:rPr>
        <w:t>Upon successful completion of the requirements for this course, students should be able to:</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454"/>
      </w:tblGrid>
      <w:tr w:rsidR="00D210A6" w:rsidRPr="00D210A6" w14:paraId="77E56C84" w14:textId="77777777" w:rsidTr="00BD7150">
        <w:tc>
          <w:tcPr>
            <w:tcW w:w="720" w:type="dxa"/>
            <w:tcBorders>
              <w:top w:val="nil"/>
              <w:left w:val="nil"/>
              <w:bottom w:val="nil"/>
              <w:right w:val="nil"/>
            </w:tcBorders>
          </w:tcPr>
          <w:p w14:paraId="5A3C98E4" w14:textId="77777777" w:rsidR="008C7BDA" w:rsidRPr="00D210A6" w:rsidRDefault="00C829B9" w:rsidP="008C7BDA">
            <w:pPr>
              <w:rPr>
                <w:sz w:val="18"/>
                <w:szCs w:val="18"/>
              </w:rPr>
            </w:pPr>
            <w:r w:rsidRPr="00D210A6">
              <w:rPr>
                <w:sz w:val="18"/>
                <w:szCs w:val="18"/>
              </w:rPr>
              <w:t>CLO1</w:t>
            </w:r>
          </w:p>
        </w:tc>
        <w:tc>
          <w:tcPr>
            <w:tcW w:w="5454" w:type="dxa"/>
            <w:tcBorders>
              <w:top w:val="nil"/>
              <w:left w:val="nil"/>
              <w:bottom w:val="nil"/>
              <w:right w:val="nil"/>
            </w:tcBorders>
          </w:tcPr>
          <w:p w14:paraId="61C25937" w14:textId="77777777" w:rsidR="008C7BDA" w:rsidRPr="00D210A6" w:rsidRDefault="00C829B9" w:rsidP="008C7BDA">
            <w:pPr>
              <w:rPr>
                <w:sz w:val="18"/>
                <w:szCs w:val="18"/>
              </w:rPr>
            </w:pPr>
            <w:r w:rsidRPr="00D210A6">
              <w:rPr>
                <w:sz w:val="18"/>
                <w:szCs w:val="18"/>
              </w:rPr>
              <w:t>Understand the role of public organizations in a market economy</w:t>
            </w:r>
          </w:p>
        </w:tc>
      </w:tr>
      <w:tr w:rsidR="00D210A6" w:rsidRPr="00D210A6" w14:paraId="6696EAA1" w14:textId="77777777" w:rsidTr="00BD7150">
        <w:tc>
          <w:tcPr>
            <w:tcW w:w="720" w:type="dxa"/>
            <w:tcBorders>
              <w:top w:val="nil"/>
              <w:left w:val="nil"/>
              <w:bottom w:val="nil"/>
              <w:right w:val="nil"/>
            </w:tcBorders>
          </w:tcPr>
          <w:p w14:paraId="3781067B" w14:textId="77777777" w:rsidR="00C829B9" w:rsidRPr="00D210A6" w:rsidRDefault="00C829B9" w:rsidP="00C829B9">
            <w:pPr>
              <w:rPr>
                <w:sz w:val="18"/>
                <w:szCs w:val="18"/>
              </w:rPr>
            </w:pPr>
            <w:r w:rsidRPr="00D210A6">
              <w:rPr>
                <w:sz w:val="18"/>
                <w:szCs w:val="18"/>
              </w:rPr>
              <w:t>CLO2</w:t>
            </w:r>
          </w:p>
        </w:tc>
        <w:tc>
          <w:tcPr>
            <w:tcW w:w="5454" w:type="dxa"/>
            <w:tcBorders>
              <w:top w:val="nil"/>
              <w:left w:val="nil"/>
              <w:bottom w:val="nil"/>
              <w:right w:val="nil"/>
            </w:tcBorders>
          </w:tcPr>
          <w:p w14:paraId="6BE26057" w14:textId="77777777" w:rsidR="00C829B9" w:rsidRPr="00D210A6" w:rsidRDefault="00C829B9" w:rsidP="00C829B9">
            <w:pPr>
              <w:rPr>
                <w:sz w:val="18"/>
                <w:szCs w:val="18"/>
              </w:rPr>
            </w:pPr>
            <w:r w:rsidRPr="00D210A6">
              <w:rPr>
                <w:sz w:val="18"/>
                <w:szCs w:val="18"/>
              </w:rPr>
              <w:t>Understand the principal forms of market failure that provide a justification for government intervention and the main policy instruments used to mitigate market failures</w:t>
            </w:r>
          </w:p>
        </w:tc>
      </w:tr>
      <w:tr w:rsidR="00D210A6" w:rsidRPr="00D210A6" w14:paraId="283ACAA8" w14:textId="77777777" w:rsidTr="00BD7150">
        <w:tc>
          <w:tcPr>
            <w:tcW w:w="720" w:type="dxa"/>
            <w:tcBorders>
              <w:top w:val="nil"/>
              <w:left w:val="nil"/>
              <w:bottom w:val="nil"/>
              <w:right w:val="nil"/>
            </w:tcBorders>
          </w:tcPr>
          <w:p w14:paraId="46B41A99" w14:textId="77777777" w:rsidR="00C829B9" w:rsidRPr="00D210A6" w:rsidRDefault="00C829B9" w:rsidP="00C829B9">
            <w:pPr>
              <w:rPr>
                <w:sz w:val="18"/>
                <w:szCs w:val="18"/>
              </w:rPr>
            </w:pPr>
            <w:r w:rsidRPr="00D210A6">
              <w:rPr>
                <w:sz w:val="18"/>
                <w:szCs w:val="18"/>
              </w:rPr>
              <w:t>CLO3</w:t>
            </w:r>
          </w:p>
        </w:tc>
        <w:tc>
          <w:tcPr>
            <w:tcW w:w="5454" w:type="dxa"/>
            <w:tcBorders>
              <w:top w:val="nil"/>
              <w:left w:val="nil"/>
              <w:bottom w:val="nil"/>
              <w:right w:val="nil"/>
            </w:tcBorders>
          </w:tcPr>
          <w:p w14:paraId="066D3FF2" w14:textId="77777777" w:rsidR="00C829B9" w:rsidRPr="00D210A6" w:rsidRDefault="00C829B9" w:rsidP="00C829B9">
            <w:pPr>
              <w:rPr>
                <w:sz w:val="18"/>
                <w:szCs w:val="18"/>
              </w:rPr>
            </w:pPr>
            <w:r w:rsidRPr="00D210A6">
              <w:rPr>
                <w:sz w:val="18"/>
                <w:szCs w:val="18"/>
              </w:rPr>
              <w:t>Understand the framework for tax analysis</w:t>
            </w:r>
          </w:p>
        </w:tc>
      </w:tr>
      <w:tr w:rsidR="00D210A6" w:rsidRPr="00D210A6" w14:paraId="15C3D50D" w14:textId="77777777" w:rsidTr="00BD7150">
        <w:tc>
          <w:tcPr>
            <w:tcW w:w="720" w:type="dxa"/>
            <w:tcBorders>
              <w:top w:val="nil"/>
              <w:left w:val="nil"/>
              <w:bottom w:val="nil"/>
              <w:right w:val="nil"/>
            </w:tcBorders>
          </w:tcPr>
          <w:p w14:paraId="727D5B28" w14:textId="77777777" w:rsidR="00C829B9" w:rsidRPr="00D210A6" w:rsidRDefault="00C829B9" w:rsidP="00C829B9">
            <w:pPr>
              <w:rPr>
                <w:sz w:val="18"/>
                <w:szCs w:val="18"/>
              </w:rPr>
            </w:pPr>
            <w:r w:rsidRPr="00D210A6">
              <w:rPr>
                <w:sz w:val="18"/>
                <w:szCs w:val="18"/>
              </w:rPr>
              <w:t>CLO4</w:t>
            </w:r>
          </w:p>
        </w:tc>
        <w:tc>
          <w:tcPr>
            <w:tcW w:w="5454" w:type="dxa"/>
            <w:tcBorders>
              <w:top w:val="nil"/>
              <w:left w:val="nil"/>
              <w:bottom w:val="nil"/>
              <w:right w:val="nil"/>
            </w:tcBorders>
          </w:tcPr>
          <w:p w14:paraId="4E1EFC5A" w14:textId="77777777" w:rsidR="00C829B9" w:rsidRPr="00D210A6" w:rsidRDefault="00C829B9" w:rsidP="00C829B9">
            <w:pPr>
              <w:rPr>
                <w:sz w:val="18"/>
                <w:szCs w:val="18"/>
              </w:rPr>
            </w:pPr>
            <w:r w:rsidRPr="00D210A6">
              <w:rPr>
                <w:sz w:val="18"/>
                <w:szCs w:val="18"/>
              </w:rPr>
              <w:t>Analyze policy problems and arguments public debt</w:t>
            </w:r>
          </w:p>
        </w:tc>
      </w:tr>
      <w:tr w:rsidR="00C829B9" w:rsidRPr="00D210A6" w14:paraId="1D3E4BC8" w14:textId="77777777" w:rsidTr="00BD7150">
        <w:tc>
          <w:tcPr>
            <w:tcW w:w="720" w:type="dxa"/>
            <w:tcBorders>
              <w:top w:val="nil"/>
              <w:left w:val="nil"/>
              <w:bottom w:val="nil"/>
              <w:right w:val="nil"/>
            </w:tcBorders>
          </w:tcPr>
          <w:p w14:paraId="14D10AB9" w14:textId="77777777" w:rsidR="00C829B9" w:rsidRPr="00D210A6" w:rsidRDefault="00C829B9" w:rsidP="00C829B9">
            <w:pPr>
              <w:rPr>
                <w:sz w:val="18"/>
                <w:szCs w:val="18"/>
              </w:rPr>
            </w:pPr>
            <w:r w:rsidRPr="00D210A6">
              <w:rPr>
                <w:sz w:val="18"/>
                <w:szCs w:val="18"/>
              </w:rPr>
              <w:t>CLO5</w:t>
            </w:r>
          </w:p>
        </w:tc>
        <w:tc>
          <w:tcPr>
            <w:tcW w:w="5454" w:type="dxa"/>
            <w:tcBorders>
              <w:top w:val="nil"/>
              <w:left w:val="nil"/>
              <w:bottom w:val="nil"/>
              <w:right w:val="nil"/>
            </w:tcBorders>
          </w:tcPr>
          <w:p w14:paraId="32951B1F" w14:textId="77777777" w:rsidR="00C829B9" w:rsidRPr="00D210A6" w:rsidRDefault="00C829B9" w:rsidP="00C829B9">
            <w:pPr>
              <w:rPr>
                <w:sz w:val="18"/>
                <w:szCs w:val="18"/>
              </w:rPr>
            </w:pPr>
            <w:r w:rsidRPr="00D210A6">
              <w:rPr>
                <w:sz w:val="18"/>
                <w:szCs w:val="18"/>
              </w:rPr>
              <w:t>Understand the differences between the normative and the positive approaches to public economics; in particular, become familiar with public choice models of government.</w:t>
            </w:r>
          </w:p>
        </w:tc>
      </w:tr>
    </w:tbl>
    <w:p w14:paraId="79EDF11F" w14:textId="77777777" w:rsidR="008C7BDA" w:rsidRPr="00D210A6" w:rsidRDefault="008C7BDA" w:rsidP="008C7BDA">
      <w:pPr>
        <w:ind w:left="-144"/>
        <w:rPr>
          <w:sz w:val="18"/>
          <w:szCs w:val="18"/>
        </w:rPr>
      </w:pPr>
    </w:p>
    <w:p w14:paraId="38483EAE" w14:textId="77777777" w:rsidR="00C829B9" w:rsidRPr="00D210A6" w:rsidRDefault="00C829B9" w:rsidP="00F41CE3">
      <w:pPr>
        <w:pStyle w:val="Default"/>
        <w:jc w:val="center"/>
        <w:rPr>
          <w:b/>
          <w:bCs/>
          <w:color w:val="auto"/>
          <w:sz w:val="18"/>
          <w:szCs w:val="18"/>
        </w:rPr>
      </w:pPr>
    </w:p>
    <w:p w14:paraId="46995BF9" w14:textId="77777777" w:rsidR="00C829B9" w:rsidRPr="00D210A6" w:rsidRDefault="00C829B9" w:rsidP="00F41CE3">
      <w:pPr>
        <w:pStyle w:val="Default"/>
        <w:jc w:val="center"/>
        <w:rPr>
          <w:b/>
          <w:bCs/>
          <w:color w:val="auto"/>
          <w:sz w:val="18"/>
          <w:szCs w:val="18"/>
        </w:rPr>
      </w:pPr>
    </w:p>
    <w:p w14:paraId="046A333B" w14:textId="77777777" w:rsidR="007179D5" w:rsidRPr="00D210A6" w:rsidRDefault="007179D5" w:rsidP="00F41CE3">
      <w:pPr>
        <w:pStyle w:val="Default"/>
        <w:jc w:val="center"/>
        <w:rPr>
          <w:b/>
          <w:bCs/>
          <w:color w:val="auto"/>
          <w:sz w:val="18"/>
          <w:szCs w:val="18"/>
        </w:rPr>
      </w:pPr>
      <w:r w:rsidRPr="00D210A6">
        <w:rPr>
          <w:b/>
          <w:bCs/>
          <w:color w:val="auto"/>
          <w:sz w:val="18"/>
          <w:szCs w:val="18"/>
        </w:rPr>
        <w:t>Part B: Teaching and Assessment</w:t>
      </w:r>
    </w:p>
    <w:p w14:paraId="793C14C1" w14:textId="77777777" w:rsidR="007179D5" w:rsidRPr="00D210A6" w:rsidRDefault="007179D5" w:rsidP="00F41CE3">
      <w:pPr>
        <w:rPr>
          <w:b/>
          <w:bCs/>
          <w:sz w:val="18"/>
          <w:szCs w:val="18"/>
        </w:rPr>
      </w:pPr>
      <w:r w:rsidRPr="00D210A6">
        <w:rPr>
          <w:b/>
          <w:bCs/>
          <w:sz w:val="18"/>
          <w:szCs w:val="18"/>
        </w:rPr>
        <w:t>2.1 Teaching Strategies</w:t>
      </w:r>
    </w:p>
    <w:p w14:paraId="10F52468" w14:textId="77777777" w:rsidR="007179D5" w:rsidRPr="00D210A6" w:rsidRDefault="007179D5" w:rsidP="00F41CE3">
      <w:pPr>
        <w:rPr>
          <w:sz w:val="18"/>
          <w:szCs w:val="18"/>
        </w:rPr>
      </w:pPr>
      <w:r w:rsidRPr="00D210A6">
        <w:rPr>
          <w:sz w:val="18"/>
          <w:szCs w:val="18"/>
        </w:rPr>
        <w:t xml:space="preserve">The course materials are delivered through certain teaching-learning activities such as lectures, reading, assignments, exercise and workshop papers. </w:t>
      </w:r>
    </w:p>
    <w:p w14:paraId="278259AA" w14:textId="77777777" w:rsidR="00FA65A4" w:rsidRPr="00D210A6" w:rsidRDefault="00FA65A4" w:rsidP="00F41CE3">
      <w:pPr>
        <w:rPr>
          <w:sz w:val="18"/>
          <w:szCs w:val="18"/>
        </w:rPr>
      </w:pPr>
    </w:p>
    <w:p w14:paraId="4EB684DB" w14:textId="77777777" w:rsidR="007179D5" w:rsidRPr="00D210A6" w:rsidRDefault="007179D5" w:rsidP="00F41CE3">
      <w:pPr>
        <w:jc w:val="center"/>
        <w:rPr>
          <w:b/>
          <w:bCs/>
          <w:sz w:val="18"/>
          <w:szCs w:val="18"/>
        </w:rPr>
      </w:pPr>
      <w:r w:rsidRPr="00D210A6">
        <w:rPr>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634"/>
        <w:gridCol w:w="1894"/>
      </w:tblGrid>
      <w:tr w:rsidR="00D210A6" w:rsidRPr="00D210A6" w14:paraId="3F383799" w14:textId="77777777" w:rsidTr="00A56390">
        <w:trPr>
          <w:trHeight w:val="244"/>
        </w:trPr>
        <w:tc>
          <w:tcPr>
            <w:tcW w:w="637" w:type="pct"/>
          </w:tcPr>
          <w:p w14:paraId="4B13A4F1" w14:textId="77777777" w:rsidR="007179D5" w:rsidRPr="00D210A6" w:rsidRDefault="007179D5" w:rsidP="00F41CE3">
            <w:pPr>
              <w:pStyle w:val="ListParagraph"/>
              <w:ind w:left="0"/>
              <w:jc w:val="center"/>
              <w:rPr>
                <w:b/>
                <w:sz w:val="18"/>
                <w:szCs w:val="18"/>
                <w:lang w:val="en-US" w:eastAsia="en-US"/>
              </w:rPr>
            </w:pPr>
            <w:r w:rsidRPr="00D210A6">
              <w:rPr>
                <w:b/>
                <w:sz w:val="18"/>
                <w:szCs w:val="18"/>
                <w:lang w:val="en-US" w:eastAsia="en-US"/>
              </w:rPr>
              <w:t>No.</w:t>
            </w:r>
          </w:p>
        </w:tc>
        <w:tc>
          <w:tcPr>
            <w:tcW w:w="2868" w:type="pct"/>
          </w:tcPr>
          <w:p w14:paraId="4BAB9428" w14:textId="77777777" w:rsidR="007179D5" w:rsidRPr="00D210A6" w:rsidRDefault="007179D5" w:rsidP="00F41CE3">
            <w:pPr>
              <w:pStyle w:val="ListParagraph"/>
              <w:ind w:left="0"/>
              <w:jc w:val="center"/>
              <w:rPr>
                <w:b/>
                <w:sz w:val="18"/>
                <w:szCs w:val="18"/>
                <w:lang w:val="en-US" w:eastAsia="en-US"/>
              </w:rPr>
            </w:pPr>
            <w:r w:rsidRPr="00D210A6">
              <w:rPr>
                <w:b/>
                <w:sz w:val="18"/>
                <w:szCs w:val="18"/>
                <w:lang w:val="en-US" w:eastAsia="en-US"/>
              </w:rPr>
              <w:t>Description</w:t>
            </w:r>
          </w:p>
        </w:tc>
        <w:tc>
          <w:tcPr>
            <w:tcW w:w="1495" w:type="pct"/>
          </w:tcPr>
          <w:p w14:paraId="105F9DDF" w14:textId="77777777" w:rsidR="007179D5" w:rsidRPr="00D210A6" w:rsidRDefault="007179D5" w:rsidP="00F41CE3">
            <w:pPr>
              <w:pStyle w:val="ListParagraph"/>
              <w:ind w:left="0"/>
              <w:jc w:val="center"/>
              <w:rPr>
                <w:b/>
                <w:sz w:val="18"/>
                <w:szCs w:val="18"/>
                <w:lang w:val="en-US" w:eastAsia="en-US"/>
              </w:rPr>
            </w:pPr>
            <w:r w:rsidRPr="00D210A6">
              <w:rPr>
                <w:b/>
                <w:sz w:val="18"/>
                <w:szCs w:val="18"/>
                <w:lang w:val="en-US" w:eastAsia="en-US"/>
              </w:rPr>
              <w:t>Mark</w:t>
            </w:r>
          </w:p>
        </w:tc>
      </w:tr>
      <w:tr w:rsidR="00D210A6" w:rsidRPr="00D210A6" w14:paraId="4C44B728" w14:textId="77777777" w:rsidTr="00A56390">
        <w:trPr>
          <w:trHeight w:val="244"/>
        </w:trPr>
        <w:tc>
          <w:tcPr>
            <w:tcW w:w="637" w:type="pct"/>
          </w:tcPr>
          <w:p w14:paraId="6AB9BC46"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1</w:t>
            </w:r>
          </w:p>
        </w:tc>
        <w:tc>
          <w:tcPr>
            <w:tcW w:w="2868" w:type="pct"/>
          </w:tcPr>
          <w:p w14:paraId="7278C582"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Class attendance</w:t>
            </w:r>
          </w:p>
        </w:tc>
        <w:tc>
          <w:tcPr>
            <w:tcW w:w="1495" w:type="pct"/>
          </w:tcPr>
          <w:p w14:paraId="1E3E04A4"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10</w:t>
            </w:r>
          </w:p>
        </w:tc>
      </w:tr>
      <w:tr w:rsidR="00D210A6" w:rsidRPr="00D210A6" w14:paraId="6BC7FEF1" w14:textId="77777777" w:rsidTr="00A56390">
        <w:trPr>
          <w:trHeight w:val="244"/>
        </w:trPr>
        <w:tc>
          <w:tcPr>
            <w:tcW w:w="637" w:type="pct"/>
          </w:tcPr>
          <w:p w14:paraId="0333607D"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2</w:t>
            </w:r>
          </w:p>
        </w:tc>
        <w:tc>
          <w:tcPr>
            <w:tcW w:w="2868" w:type="pct"/>
          </w:tcPr>
          <w:p w14:paraId="65093E8D"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Midterm test</w:t>
            </w:r>
          </w:p>
        </w:tc>
        <w:tc>
          <w:tcPr>
            <w:tcW w:w="1495" w:type="pct"/>
          </w:tcPr>
          <w:p w14:paraId="2EB18855"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20</w:t>
            </w:r>
          </w:p>
        </w:tc>
      </w:tr>
      <w:tr w:rsidR="00D210A6" w:rsidRPr="00D210A6" w14:paraId="0B431ACA" w14:textId="77777777" w:rsidTr="00A56390">
        <w:trPr>
          <w:trHeight w:val="244"/>
        </w:trPr>
        <w:tc>
          <w:tcPr>
            <w:tcW w:w="637" w:type="pct"/>
          </w:tcPr>
          <w:p w14:paraId="728C4A20"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3</w:t>
            </w:r>
          </w:p>
        </w:tc>
        <w:tc>
          <w:tcPr>
            <w:tcW w:w="2868" w:type="pct"/>
          </w:tcPr>
          <w:p w14:paraId="0B04A118"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Assignments</w:t>
            </w:r>
          </w:p>
        </w:tc>
        <w:tc>
          <w:tcPr>
            <w:tcW w:w="1495" w:type="pct"/>
          </w:tcPr>
          <w:p w14:paraId="4BA4C5BF"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10</w:t>
            </w:r>
          </w:p>
        </w:tc>
      </w:tr>
      <w:tr w:rsidR="00D210A6" w:rsidRPr="00D210A6" w14:paraId="5846EA99" w14:textId="77777777" w:rsidTr="00A56390">
        <w:trPr>
          <w:trHeight w:val="262"/>
        </w:trPr>
        <w:tc>
          <w:tcPr>
            <w:tcW w:w="637" w:type="pct"/>
          </w:tcPr>
          <w:p w14:paraId="2867682A"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4</w:t>
            </w:r>
          </w:p>
        </w:tc>
        <w:tc>
          <w:tcPr>
            <w:tcW w:w="2868" w:type="pct"/>
          </w:tcPr>
          <w:p w14:paraId="2213D040"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Final Exam</w:t>
            </w:r>
          </w:p>
        </w:tc>
        <w:tc>
          <w:tcPr>
            <w:tcW w:w="1495" w:type="pct"/>
          </w:tcPr>
          <w:p w14:paraId="6D28FB8B"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60</w:t>
            </w:r>
          </w:p>
        </w:tc>
      </w:tr>
    </w:tbl>
    <w:p w14:paraId="33A2C706" w14:textId="77777777" w:rsidR="007179D5" w:rsidRPr="00D210A6" w:rsidRDefault="007179D5" w:rsidP="00C829B9">
      <w:pPr>
        <w:ind w:left="-144"/>
        <w:jc w:val="both"/>
        <w:rPr>
          <w:bCs/>
          <w:sz w:val="18"/>
          <w:szCs w:val="18"/>
        </w:rPr>
      </w:pPr>
      <w:r w:rsidRPr="00D210A6">
        <w:rPr>
          <w:bCs/>
          <w:sz w:val="18"/>
          <w:szCs w:val="18"/>
        </w:rPr>
        <w:t>Coursework = 40% of the overall mark, and the Final Examination = 60%.</w:t>
      </w:r>
    </w:p>
    <w:p w14:paraId="06BA0A0C" w14:textId="77777777" w:rsidR="007179D5" w:rsidRPr="00D210A6" w:rsidRDefault="007179D5" w:rsidP="00C829B9">
      <w:pPr>
        <w:ind w:left="-144"/>
        <w:jc w:val="both"/>
        <w:rPr>
          <w:bCs/>
          <w:sz w:val="18"/>
          <w:szCs w:val="18"/>
        </w:rPr>
      </w:pPr>
      <w:r w:rsidRPr="00D210A6">
        <w:rPr>
          <w:bCs/>
          <w:sz w:val="18"/>
          <w:szCs w:val="18"/>
        </w:rPr>
        <w:t>The coursework consists of at least two tests (one can be substituted by assignment) with combined weight of 20% of the final mark, 10% as a part of continuous assessment like the class test, quiz, problem-solving, short assignment and 10% of the final mark is reserved for class attendance as per rule of the university. Assignment submission date will be fixed by the course convener.</w:t>
      </w:r>
    </w:p>
    <w:p w14:paraId="2A20322C" w14:textId="77777777" w:rsidR="007179D5" w:rsidRPr="00D210A6" w:rsidRDefault="007179D5" w:rsidP="00C829B9">
      <w:pPr>
        <w:ind w:left="-144"/>
        <w:jc w:val="both"/>
        <w:rPr>
          <w:bCs/>
          <w:sz w:val="18"/>
          <w:szCs w:val="18"/>
        </w:rPr>
      </w:pPr>
      <w:r w:rsidRPr="00D210A6">
        <w:rPr>
          <w:bCs/>
          <w:sz w:val="18"/>
          <w:szCs w:val="18"/>
        </w:rPr>
        <w:t>Mid Semester Test Date: The mid-semester test is scheduled after the mid-semester break, and it covers topics in weeks 1-6. More details will be provided at lectures.</w:t>
      </w:r>
    </w:p>
    <w:p w14:paraId="30318439" w14:textId="77777777" w:rsidR="007179D5" w:rsidRPr="00D210A6" w:rsidRDefault="007179D5" w:rsidP="00C829B9">
      <w:pPr>
        <w:ind w:left="-144"/>
        <w:jc w:val="both"/>
        <w:rPr>
          <w:bCs/>
          <w:sz w:val="18"/>
          <w:szCs w:val="18"/>
        </w:rPr>
      </w:pPr>
      <w:r w:rsidRPr="00D210A6">
        <w:rPr>
          <w:bCs/>
          <w:sz w:val="18"/>
          <w:szCs w:val="18"/>
        </w:rPr>
        <w:t xml:space="preserve">Final Exam Test Date: Final Exam Test schedule will be declared by the department before the preparatory leave. The final exam covers all the topics. Students must be able to show an understanding of the course material. </w:t>
      </w:r>
    </w:p>
    <w:p w14:paraId="76AA480F" w14:textId="77777777" w:rsidR="003241CE" w:rsidRPr="00D210A6" w:rsidRDefault="003241CE" w:rsidP="00F41CE3">
      <w:pPr>
        <w:jc w:val="both"/>
        <w:rPr>
          <w:bCs/>
          <w:sz w:val="10"/>
          <w:szCs w:val="10"/>
        </w:rPr>
      </w:pPr>
    </w:p>
    <w:p w14:paraId="7D9B60FB" w14:textId="77777777" w:rsidR="007179D5" w:rsidRPr="00D210A6" w:rsidRDefault="007179D5" w:rsidP="00A56390">
      <w:pPr>
        <w:rPr>
          <w:bCs/>
          <w:sz w:val="18"/>
          <w:szCs w:val="18"/>
        </w:rPr>
      </w:pPr>
      <w:r w:rsidRPr="00D210A6">
        <w:rPr>
          <w:b/>
          <w:sz w:val="18"/>
          <w:szCs w:val="18"/>
        </w:rPr>
        <w:t>3</w:t>
      </w:r>
      <w:r w:rsidR="003241CE" w:rsidRPr="00D210A6">
        <w:rPr>
          <w:b/>
          <w:sz w:val="18"/>
          <w:szCs w:val="18"/>
        </w:rPr>
        <w:t xml:space="preserve"> </w:t>
      </w:r>
      <w:r w:rsidRPr="00D210A6">
        <w:rPr>
          <w:b/>
          <w:sz w:val="18"/>
          <w:szCs w:val="18"/>
        </w:rPr>
        <w:t>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
        <w:gridCol w:w="1671"/>
        <w:gridCol w:w="1670"/>
        <w:gridCol w:w="1978"/>
      </w:tblGrid>
      <w:tr w:rsidR="00D210A6" w:rsidRPr="00D210A6" w14:paraId="05E20A9F" w14:textId="77777777" w:rsidTr="00A56390">
        <w:trPr>
          <w:trHeight w:val="157"/>
        </w:trPr>
        <w:tc>
          <w:tcPr>
            <w:tcW w:w="802" w:type="pct"/>
          </w:tcPr>
          <w:p w14:paraId="4CE46F00" w14:textId="77777777" w:rsidR="007179D5" w:rsidRPr="00D210A6" w:rsidRDefault="007179D5" w:rsidP="00F41CE3">
            <w:pPr>
              <w:jc w:val="center"/>
              <w:rPr>
                <w:b/>
                <w:bCs/>
                <w:sz w:val="18"/>
                <w:szCs w:val="18"/>
              </w:rPr>
            </w:pPr>
            <w:r w:rsidRPr="00D210A6">
              <w:rPr>
                <w:b/>
                <w:bCs/>
                <w:sz w:val="18"/>
                <w:szCs w:val="18"/>
              </w:rPr>
              <w:t>Outcome</w:t>
            </w:r>
          </w:p>
        </w:tc>
        <w:tc>
          <w:tcPr>
            <w:tcW w:w="1318" w:type="pct"/>
          </w:tcPr>
          <w:p w14:paraId="7283298A" w14:textId="77777777" w:rsidR="007179D5" w:rsidRPr="00D210A6" w:rsidRDefault="007179D5" w:rsidP="00F41CE3">
            <w:pPr>
              <w:jc w:val="center"/>
              <w:rPr>
                <w:b/>
                <w:bCs/>
                <w:sz w:val="18"/>
                <w:szCs w:val="18"/>
              </w:rPr>
            </w:pPr>
            <w:r w:rsidRPr="00D210A6">
              <w:rPr>
                <w:b/>
                <w:bCs/>
                <w:sz w:val="18"/>
                <w:szCs w:val="18"/>
              </w:rPr>
              <w:t>Test</w:t>
            </w:r>
          </w:p>
        </w:tc>
        <w:tc>
          <w:tcPr>
            <w:tcW w:w="1318" w:type="pct"/>
          </w:tcPr>
          <w:p w14:paraId="2CDD8B78" w14:textId="77777777" w:rsidR="007179D5" w:rsidRPr="00D210A6" w:rsidRDefault="007179D5" w:rsidP="00F41CE3">
            <w:pPr>
              <w:jc w:val="center"/>
              <w:rPr>
                <w:b/>
                <w:bCs/>
                <w:sz w:val="18"/>
                <w:szCs w:val="18"/>
              </w:rPr>
            </w:pPr>
            <w:r w:rsidRPr="00D210A6">
              <w:rPr>
                <w:b/>
                <w:bCs/>
                <w:sz w:val="18"/>
                <w:szCs w:val="18"/>
              </w:rPr>
              <w:t>Assignment</w:t>
            </w:r>
          </w:p>
        </w:tc>
        <w:tc>
          <w:tcPr>
            <w:tcW w:w="1561" w:type="pct"/>
          </w:tcPr>
          <w:p w14:paraId="4A3C49A5" w14:textId="77777777" w:rsidR="007179D5" w:rsidRPr="00D210A6" w:rsidRDefault="007179D5" w:rsidP="00F41CE3">
            <w:pPr>
              <w:jc w:val="center"/>
              <w:rPr>
                <w:b/>
                <w:bCs/>
                <w:sz w:val="18"/>
                <w:szCs w:val="18"/>
              </w:rPr>
            </w:pPr>
            <w:r w:rsidRPr="00D210A6">
              <w:rPr>
                <w:b/>
                <w:bCs/>
                <w:sz w:val="18"/>
                <w:szCs w:val="18"/>
              </w:rPr>
              <w:t>Final Examination</w:t>
            </w:r>
          </w:p>
        </w:tc>
      </w:tr>
      <w:tr w:rsidR="00D210A6" w:rsidRPr="00D210A6" w14:paraId="065060FF" w14:textId="77777777" w:rsidTr="00A56390">
        <w:trPr>
          <w:trHeight w:val="123"/>
        </w:trPr>
        <w:tc>
          <w:tcPr>
            <w:tcW w:w="802" w:type="pct"/>
          </w:tcPr>
          <w:p w14:paraId="4BBE3AC5" w14:textId="77777777" w:rsidR="007179D5" w:rsidRPr="00D210A6" w:rsidRDefault="007179D5" w:rsidP="00F41CE3">
            <w:pPr>
              <w:jc w:val="center"/>
              <w:rPr>
                <w:bCs/>
                <w:sz w:val="16"/>
                <w:szCs w:val="18"/>
              </w:rPr>
            </w:pPr>
            <w:r w:rsidRPr="00D210A6">
              <w:rPr>
                <w:bCs/>
                <w:sz w:val="16"/>
                <w:szCs w:val="18"/>
              </w:rPr>
              <w:t>1</w:t>
            </w:r>
          </w:p>
        </w:tc>
        <w:tc>
          <w:tcPr>
            <w:tcW w:w="1318" w:type="pct"/>
          </w:tcPr>
          <w:p w14:paraId="5BE17C92" w14:textId="77777777" w:rsidR="007179D5" w:rsidRPr="00D210A6" w:rsidRDefault="007179D5" w:rsidP="00F41CE3">
            <w:pPr>
              <w:jc w:val="center"/>
              <w:rPr>
                <w:bCs/>
                <w:sz w:val="16"/>
                <w:szCs w:val="18"/>
              </w:rPr>
            </w:pPr>
            <w:r w:rsidRPr="00D210A6">
              <w:rPr>
                <w:bCs/>
                <w:sz w:val="16"/>
                <w:szCs w:val="18"/>
              </w:rPr>
              <w:t>X</w:t>
            </w:r>
          </w:p>
        </w:tc>
        <w:tc>
          <w:tcPr>
            <w:tcW w:w="1318" w:type="pct"/>
          </w:tcPr>
          <w:p w14:paraId="7474C12E" w14:textId="77777777" w:rsidR="007179D5" w:rsidRPr="00D210A6" w:rsidRDefault="007179D5" w:rsidP="00F41CE3">
            <w:pPr>
              <w:jc w:val="center"/>
              <w:rPr>
                <w:bCs/>
                <w:sz w:val="16"/>
                <w:szCs w:val="18"/>
              </w:rPr>
            </w:pPr>
            <w:r w:rsidRPr="00D210A6">
              <w:rPr>
                <w:bCs/>
                <w:sz w:val="16"/>
                <w:szCs w:val="18"/>
              </w:rPr>
              <w:t>X</w:t>
            </w:r>
          </w:p>
        </w:tc>
        <w:tc>
          <w:tcPr>
            <w:tcW w:w="1561" w:type="pct"/>
          </w:tcPr>
          <w:p w14:paraId="3E24013D" w14:textId="77777777" w:rsidR="007179D5" w:rsidRPr="00D210A6" w:rsidRDefault="007179D5" w:rsidP="00F41CE3">
            <w:pPr>
              <w:jc w:val="center"/>
              <w:rPr>
                <w:bCs/>
                <w:sz w:val="16"/>
                <w:szCs w:val="18"/>
              </w:rPr>
            </w:pPr>
            <w:r w:rsidRPr="00D210A6">
              <w:rPr>
                <w:bCs/>
                <w:sz w:val="16"/>
                <w:szCs w:val="18"/>
              </w:rPr>
              <w:t>X</w:t>
            </w:r>
          </w:p>
        </w:tc>
      </w:tr>
      <w:tr w:rsidR="00D210A6" w:rsidRPr="00D210A6" w14:paraId="32891C85" w14:textId="77777777" w:rsidTr="00A56390">
        <w:trPr>
          <w:trHeight w:val="88"/>
        </w:trPr>
        <w:tc>
          <w:tcPr>
            <w:tcW w:w="802" w:type="pct"/>
          </w:tcPr>
          <w:p w14:paraId="54A5D653" w14:textId="77777777" w:rsidR="007179D5" w:rsidRPr="00D210A6" w:rsidRDefault="007179D5" w:rsidP="00F41CE3">
            <w:pPr>
              <w:jc w:val="center"/>
              <w:rPr>
                <w:bCs/>
                <w:sz w:val="16"/>
                <w:szCs w:val="18"/>
              </w:rPr>
            </w:pPr>
            <w:r w:rsidRPr="00D210A6">
              <w:rPr>
                <w:bCs/>
                <w:sz w:val="16"/>
                <w:szCs w:val="18"/>
              </w:rPr>
              <w:t>2</w:t>
            </w:r>
          </w:p>
        </w:tc>
        <w:tc>
          <w:tcPr>
            <w:tcW w:w="1318" w:type="pct"/>
          </w:tcPr>
          <w:p w14:paraId="791C1720" w14:textId="77777777" w:rsidR="007179D5" w:rsidRPr="00D210A6" w:rsidRDefault="007179D5" w:rsidP="00F41CE3">
            <w:pPr>
              <w:jc w:val="center"/>
              <w:rPr>
                <w:bCs/>
                <w:sz w:val="16"/>
                <w:szCs w:val="18"/>
              </w:rPr>
            </w:pPr>
            <w:r w:rsidRPr="00D210A6">
              <w:rPr>
                <w:bCs/>
                <w:sz w:val="16"/>
                <w:szCs w:val="18"/>
              </w:rPr>
              <w:t>X</w:t>
            </w:r>
          </w:p>
        </w:tc>
        <w:tc>
          <w:tcPr>
            <w:tcW w:w="1318" w:type="pct"/>
          </w:tcPr>
          <w:p w14:paraId="45B012D2" w14:textId="77777777" w:rsidR="007179D5" w:rsidRPr="00D210A6" w:rsidRDefault="007179D5" w:rsidP="00F41CE3">
            <w:pPr>
              <w:jc w:val="center"/>
              <w:rPr>
                <w:bCs/>
                <w:sz w:val="16"/>
                <w:szCs w:val="18"/>
              </w:rPr>
            </w:pPr>
            <w:r w:rsidRPr="00D210A6">
              <w:rPr>
                <w:bCs/>
                <w:sz w:val="16"/>
                <w:szCs w:val="18"/>
              </w:rPr>
              <w:t>X</w:t>
            </w:r>
          </w:p>
        </w:tc>
        <w:tc>
          <w:tcPr>
            <w:tcW w:w="1561" w:type="pct"/>
          </w:tcPr>
          <w:p w14:paraId="0ECEE739" w14:textId="77777777" w:rsidR="007179D5" w:rsidRPr="00D210A6" w:rsidRDefault="007179D5" w:rsidP="00F41CE3">
            <w:pPr>
              <w:jc w:val="center"/>
              <w:rPr>
                <w:bCs/>
                <w:sz w:val="16"/>
                <w:szCs w:val="18"/>
              </w:rPr>
            </w:pPr>
            <w:r w:rsidRPr="00D210A6">
              <w:rPr>
                <w:bCs/>
                <w:sz w:val="16"/>
                <w:szCs w:val="18"/>
              </w:rPr>
              <w:t>X</w:t>
            </w:r>
          </w:p>
        </w:tc>
      </w:tr>
      <w:tr w:rsidR="00D210A6" w:rsidRPr="00D210A6" w14:paraId="02056E7B" w14:textId="77777777" w:rsidTr="00A56390">
        <w:trPr>
          <w:trHeight w:val="134"/>
        </w:trPr>
        <w:tc>
          <w:tcPr>
            <w:tcW w:w="802" w:type="pct"/>
          </w:tcPr>
          <w:p w14:paraId="5117F79A" w14:textId="77777777" w:rsidR="007179D5" w:rsidRPr="00D210A6" w:rsidRDefault="007179D5" w:rsidP="00F41CE3">
            <w:pPr>
              <w:jc w:val="center"/>
              <w:rPr>
                <w:bCs/>
                <w:sz w:val="16"/>
                <w:szCs w:val="18"/>
              </w:rPr>
            </w:pPr>
            <w:r w:rsidRPr="00D210A6">
              <w:rPr>
                <w:bCs/>
                <w:sz w:val="16"/>
                <w:szCs w:val="18"/>
              </w:rPr>
              <w:t>3</w:t>
            </w:r>
          </w:p>
        </w:tc>
        <w:tc>
          <w:tcPr>
            <w:tcW w:w="1318" w:type="pct"/>
          </w:tcPr>
          <w:p w14:paraId="1F82AE42" w14:textId="77777777" w:rsidR="007179D5" w:rsidRPr="00D210A6" w:rsidRDefault="007179D5" w:rsidP="00F41CE3">
            <w:pPr>
              <w:jc w:val="center"/>
              <w:rPr>
                <w:bCs/>
                <w:sz w:val="16"/>
                <w:szCs w:val="18"/>
              </w:rPr>
            </w:pPr>
            <w:r w:rsidRPr="00D210A6">
              <w:rPr>
                <w:bCs/>
                <w:sz w:val="16"/>
                <w:szCs w:val="18"/>
              </w:rPr>
              <w:t>X</w:t>
            </w:r>
          </w:p>
        </w:tc>
        <w:tc>
          <w:tcPr>
            <w:tcW w:w="1318" w:type="pct"/>
          </w:tcPr>
          <w:p w14:paraId="7363CF3F" w14:textId="77777777" w:rsidR="007179D5" w:rsidRPr="00D210A6" w:rsidRDefault="007179D5" w:rsidP="00F41CE3">
            <w:pPr>
              <w:jc w:val="center"/>
              <w:rPr>
                <w:bCs/>
                <w:sz w:val="16"/>
                <w:szCs w:val="18"/>
              </w:rPr>
            </w:pPr>
            <w:r w:rsidRPr="00D210A6">
              <w:rPr>
                <w:bCs/>
                <w:sz w:val="16"/>
                <w:szCs w:val="18"/>
              </w:rPr>
              <w:t>X</w:t>
            </w:r>
          </w:p>
        </w:tc>
        <w:tc>
          <w:tcPr>
            <w:tcW w:w="1561" w:type="pct"/>
          </w:tcPr>
          <w:p w14:paraId="5712A9B5" w14:textId="77777777" w:rsidR="007179D5" w:rsidRPr="00D210A6" w:rsidRDefault="007179D5" w:rsidP="00F41CE3">
            <w:pPr>
              <w:jc w:val="center"/>
              <w:rPr>
                <w:bCs/>
                <w:sz w:val="16"/>
                <w:szCs w:val="18"/>
              </w:rPr>
            </w:pPr>
            <w:r w:rsidRPr="00D210A6">
              <w:rPr>
                <w:bCs/>
                <w:sz w:val="16"/>
                <w:szCs w:val="18"/>
              </w:rPr>
              <w:t>X</w:t>
            </w:r>
          </w:p>
        </w:tc>
      </w:tr>
      <w:tr w:rsidR="00D210A6" w:rsidRPr="00D210A6" w14:paraId="443C8C53" w14:textId="77777777" w:rsidTr="00A56390">
        <w:trPr>
          <w:trHeight w:val="88"/>
        </w:trPr>
        <w:tc>
          <w:tcPr>
            <w:tcW w:w="802" w:type="pct"/>
          </w:tcPr>
          <w:p w14:paraId="256C237A" w14:textId="77777777" w:rsidR="007179D5" w:rsidRPr="00D210A6" w:rsidRDefault="007179D5" w:rsidP="00F41CE3">
            <w:pPr>
              <w:jc w:val="center"/>
              <w:rPr>
                <w:bCs/>
                <w:sz w:val="16"/>
                <w:szCs w:val="18"/>
              </w:rPr>
            </w:pPr>
            <w:r w:rsidRPr="00D210A6">
              <w:rPr>
                <w:bCs/>
                <w:sz w:val="16"/>
                <w:szCs w:val="18"/>
              </w:rPr>
              <w:t>4</w:t>
            </w:r>
          </w:p>
        </w:tc>
        <w:tc>
          <w:tcPr>
            <w:tcW w:w="1318" w:type="pct"/>
          </w:tcPr>
          <w:p w14:paraId="4099BB0A" w14:textId="77777777" w:rsidR="007179D5" w:rsidRPr="00D210A6" w:rsidRDefault="007179D5" w:rsidP="00F41CE3">
            <w:pPr>
              <w:jc w:val="center"/>
              <w:rPr>
                <w:bCs/>
                <w:sz w:val="16"/>
                <w:szCs w:val="18"/>
              </w:rPr>
            </w:pPr>
            <w:r w:rsidRPr="00D210A6">
              <w:rPr>
                <w:bCs/>
                <w:sz w:val="16"/>
                <w:szCs w:val="18"/>
              </w:rPr>
              <w:t>X</w:t>
            </w:r>
          </w:p>
        </w:tc>
        <w:tc>
          <w:tcPr>
            <w:tcW w:w="1318" w:type="pct"/>
          </w:tcPr>
          <w:p w14:paraId="64A9568E" w14:textId="77777777" w:rsidR="007179D5" w:rsidRPr="00D210A6" w:rsidRDefault="007179D5" w:rsidP="00F41CE3">
            <w:pPr>
              <w:jc w:val="center"/>
              <w:rPr>
                <w:bCs/>
                <w:sz w:val="16"/>
                <w:szCs w:val="18"/>
              </w:rPr>
            </w:pPr>
            <w:r w:rsidRPr="00D210A6">
              <w:rPr>
                <w:bCs/>
                <w:sz w:val="16"/>
                <w:szCs w:val="18"/>
              </w:rPr>
              <w:t>X</w:t>
            </w:r>
          </w:p>
        </w:tc>
        <w:tc>
          <w:tcPr>
            <w:tcW w:w="1561" w:type="pct"/>
          </w:tcPr>
          <w:p w14:paraId="4F6A8351" w14:textId="77777777" w:rsidR="007179D5" w:rsidRPr="00D210A6" w:rsidRDefault="007179D5" w:rsidP="00F41CE3">
            <w:pPr>
              <w:jc w:val="center"/>
              <w:rPr>
                <w:bCs/>
                <w:sz w:val="16"/>
                <w:szCs w:val="18"/>
              </w:rPr>
            </w:pPr>
            <w:r w:rsidRPr="00D210A6">
              <w:rPr>
                <w:bCs/>
                <w:sz w:val="16"/>
                <w:szCs w:val="18"/>
              </w:rPr>
              <w:t>X</w:t>
            </w:r>
          </w:p>
        </w:tc>
      </w:tr>
      <w:tr w:rsidR="007179D5" w:rsidRPr="00D210A6" w14:paraId="1639339F" w14:textId="77777777" w:rsidTr="00A56390">
        <w:trPr>
          <w:trHeight w:val="88"/>
        </w:trPr>
        <w:tc>
          <w:tcPr>
            <w:tcW w:w="802" w:type="pct"/>
          </w:tcPr>
          <w:p w14:paraId="61E01415" w14:textId="77777777" w:rsidR="007179D5" w:rsidRPr="00D210A6" w:rsidRDefault="007179D5" w:rsidP="00F41CE3">
            <w:pPr>
              <w:jc w:val="center"/>
              <w:rPr>
                <w:bCs/>
                <w:sz w:val="16"/>
                <w:szCs w:val="18"/>
              </w:rPr>
            </w:pPr>
            <w:r w:rsidRPr="00D210A6">
              <w:rPr>
                <w:bCs/>
                <w:sz w:val="16"/>
                <w:szCs w:val="18"/>
              </w:rPr>
              <w:t>5</w:t>
            </w:r>
          </w:p>
        </w:tc>
        <w:tc>
          <w:tcPr>
            <w:tcW w:w="1318" w:type="pct"/>
          </w:tcPr>
          <w:p w14:paraId="6C6F51DA" w14:textId="77777777" w:rsidR="007179D5" w:rsidRPr="00D210A6" w:rsidRDefault="007179D5" w:rsidP="00F41CE3">
            <w:pPr>
              <w:jc w:val="center"/>
              <w:rPr>
                <w:bCs/>
                <w:sz w:val="16"/>
                <w:szCs w:val="18"/>
              </w:rPr>
            </w:pPr>
            <w:r w:rsidRPr="00D210A6">
              <w:rPr>
                <w:bCs/>
                <w:sz w:val="16"/>
                <w:szCs w:val="18"/>
              </w:rPr>
              <w:t>X</w:t>
            </w:r>
          </w:p>
        </w:tc>
        <w:tc>
          <w:tcPr>
            <w:tcW w:w="1318" w:type="pct"/>
          </w:tcPr>
          <w:p w14:paraId="05A40B70" w14:textId="77777777" w:rsidR="007179D5" w:rsidRPr="00D210A6" w:rsidRDefault="007179D5" w:rsidP="00F41CE3">
            <w:pPr>
              <w:jc w:val="center"/>
              <w:rPr>
                <w:bCs/>
                <w:sz w:val="16"/>
                <w:szCs w:val="18"/>
              </w:rPr>
            </w:pPr>
          </w:p>
        </w:tc>
        <w:tc>
          <w:tcPr>
            <w:tcW w:w="1561" w:type="pct"/>
          </w:tcPr>
          <w:p w14:paraId="01578941" w14:textId="77777777" w:rsidR="007179D5" w:rsidRPr="00D210A6" w:rsidRDefault="007179D5" w:rsidP="00F41CE3">
            <w:pPr>
              <w:jc w:val="center"/>
              <w:rPr>
                <w:bCs/>
                <w:sz w:val="16"/>
                <w:szCs w:val="18"/>
              </w:rPr>
            </w:pPr>
            <w:r w:rsidRPr="00D210A6">
              <w:rPr>
                <w:bCs/>
                <w:sz w:val="16"/>
                <w:szCs w:val="18"/>
              </w:rPr>
              <w:t>X</w:t>
            </w:r>
          </w:p>
        </w:tc>
      </w:tr>
    </w:tbl>
    <w:p w14:paraId="2B7E064C" w14:textId="77777777" w:rsidR="007179D5" w:rsidRPr="00D210A6" w:rsidRDefault="007179D5" w:rsidP="00F41CE3">
      <w:pPr>
        <w:pStyle w:val="BodyText"/>
        <w:rPr>
          <w:sz w:val="10"/>
          <w:szCs w:val="10"/>
        </w:rPr>
      </w:pPr>
    </w:p>
    <w:p w14:paraId="1CC4650B" w14:textId="77777777" w:rsidR="007179D5" w:rsidRPr="00D210A6" w:rsidRDefault="003241CE" w:rsidP="00F41CE3">
      <w:pPr>
        <w:pStyle w:val="ListParagraph"/>
        <w:tabs>
          <w:tab w:val="left" w:pos="-720"/>
          <w:tab w:val="left" w:pos="4320"/>
          <w:tab w:val="right" w:pos="9900"/>
        </w:tabs>
        <w:suppressAutoHyphens/>
        <w:ind w:left="0"/>
        <w:jc w:val="both"/>
        <w:rPr>
          <w:b/>
          <w:sz w:val="18"/>
          <w:szCs w:val="18"/>
        </w:rPr>
      </w:pPr>
      <w:r w:rsidRPr="00D210A6">
        <w:rPr>
          <w:b/>
          <w:sz w:val="18"/>
          <w:szCs w:val="18"/>
        </w:rPr>
        <w:t xml:space="preserve">2.4 </w:t>
      </w:r>
      <w:r w:rsidR="007179D5" w:rsidRPr="00D210A6">
        <w:rPr>
          <w:b/>
          <w:sz w:val="18"/>
          <w:szCs w:val="18"/>
        </w:rPr>
        <w:t>Grading System</w:t>
      </w:r>
    </w:p>
    <w:p w14:paraId="35652782" w14:textId="77777777" w:rsidR="007179D5" w:rsidRPr="00D210A6" w:rsidRDefault="007179D5" w:rsidP="00F41CE3">
      <w:pPr>
        <w:pStyle w:val="ListParagraph"/>
        <w:tabs>
          <w:tab w:val="left" w:pos="-720"/>
          <w:tab w:val="left" w:pos="4320"/>
          <w:tab w:val="right" w:pos="9900"/>
        </w:tabs>
        <w:suppressAutoHyphens/>
        <w:ind w:left="0"/>
        <w:jc w:val="both"/>
        <w:rPr>
          <w:b/>
          <w:bCs/>
          <w:spacing w:val="-3"/>
          <w:sz w:val="18"/>
          <w:szCs w:val="18"/>
        </w:rPr>
      </w:pPr>
      <w:r w:rsidRPr="00D210A6">
        <w:rPr>
          <w:b/>
          <w:bCs/>
          <w:spacing w:val="-3"/>
          <w:sz w:val="18"/>
          <w:szCs w:val="18"/>
        </w:rPr>
        <w:t>The grading system has been detailed in Section 7 “</w:t>
      </w:r>
      <w:r w:rsidRPr="00D210A6">
        <w:rPr>
          <w:b/>
          <w:spacing w:val="-3"/>
          <w:sz w:val="18"/>
          <w:szCs w:val="18"/>
        </w:rPr>
        <w:t>Grading System” in Semester Ordinance</w:t>
      </w:r>
      <w:r w:rsidRPr="00D210A6">
        <w:rPr>
          <w:b/>
          <w:bCs/>
          <w:spacing w:val="-3"/>
          <w:sz w:val="18"/>
          <w:szCs w:val="18"/>
        </w:rPr>
        <w:t>.</w:t>
      </w:r>
    </w:p>
    <w:p w14:paraId="04A97385" w14:textId="77777777" w:rsidR="007179D5" w:rsidRPr="00D210A6" w:rsidRDefault="007179D5" w:rsidP="00F41CE3">
      <w:pPr>
        <w:rPr>
          <w:sz w:val="10"/>
          <w:szCs w:val="10"/>
        </w:rPr>
      </w:pPr>
    </w:p>
    <w:p w14:paraId="73C16378" w14:textId="77777777" w:rsidR="007179D5" w:rsidRPr="00D210A6" w:rsidRDefault="007179D5" w:rsidP="00F41CE3">
      <w:pPr>
        <w:pStyle w:val="Default"/>
        <w:jc w:val="center"/>
        <w:rPr>
          <w:color w:val="auto"/>
          <w:sz w:val="18"/>
          <w:szCs w:val="18"/>
        </w:rPr>
      </w:pPr>
      <w:r w:rsidRPr="00D210A6">
        <w:rPr>
          <w:b/>
          <w:bCs/>
          <w:color w:val="auto"/>
          <w:sz w:val="18"/>
          <w:szCs w:val="18"/>
        </w:rPr>
        <w:t>Part C: Course Content</w:t>
      </w:r>
    </w:p>
    <w:p w14:paraId="5D11EE99" w14:textId="77777777" w:rsidR="007179D5" w:rsidRPr="00D210A6" w:rsidRDefault="007179D5" w:rsidP="00F41CE3">
      <w:pPr>
        <w:pStyle w:val="ListParagraph"/>
        <w:ind w:left="0"/>
        <w:rPr>
          <w:sz w:val="8"/>
          <w:szCs w:val="18"/>
        </w:rPr>
      </w:pPr>
    </w:p>
    <w:p w14:paraId="13FB551A" w14:textId="77777777" w:rsidR="007179D5" w:rsidRPr="00D210A6" w:rsidRDefault="007179D5" w:rsidP="004E4501">
      <w:pPr>
        <w:pStyle w:val="ListParagraph"/>
        <w:numPr>
          <w:ilvl w:val="1"/>
          <w:numId w:val="41"/>
        </w:numPr>
        <w:rPr>
          <w:b/>
          <w:bCs/>
          <w:sz w:val="18"/>
          <w:szCs w:val="18"/>
        </w:rPr>
      </w:pPr>
      <w:r w:rsidRPr="00D210A6">
        <w:rPr>
          <w:b/>
          <w:bCs/>
          <w:sz w:val="18"/>
          <w:szCs w:val="18"/>
        </w:rPr>
        <w:t>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9"/>
        <w:gridCol w:w="1077"/>
      </w:tblGrid>
      <w:tr w:rsidR="00D210A6" w:rsidRPr="00D210A6" w14:paraId="4448CEC9" w14:textId="77777777" w:rsidTr="00A56390">
        <w:tc>
          <w:tcPr>
            <w:tcW w:w="4150" w:type="pct"/>
          </w:tcPr>
          <w:p w14:paraId="2BFC810A" w14:textId="77777777" w:rsidR="007179D5" w:rsidRPr="00D210A6" w:rsidRDefault="007179D5" w:rsidP="00F41CE3">
            <w:pPr>
              <w:jc w:val="center"/>
              <w:rPr>
                <w:b/>
                <w:sz w:val="18"/>
                <w:szCs w:val="18"/>
              </w:rPr>
            </w:pPr>
            <w:r w:rsidRPr="00D210A6">
              <w:rPr>
                <w:b/>
                <w:sz w:val="18"/>
                <w:szCs w:val="18"/>
              </w:rPr>
              <w:t>Course Content</w:t>
            </w:r>
          </w:p>
        </w:tc>
        <w:tc>
          <w:tcPr>
            <w:tcW w:w="850" w:type="pct"/>
          </w:tcPr>
          <w:p w14:paraId="10EF3820" w14:textId="77777777" w:rsidR="007179D5" w:rsidRPr="00D210A6" w:rsidRDefault="007179D5" w:rsidP="00F41CE3">
            <w:pPr>
              <w:jc w:val="center"/>
              <w:rPr>
                <w:b/>
                <w:sz w:val="18"/>
                <w:szCs w:val="18"/>
              </w:rPr>
            </w:pPr>
            <w:r w:rsidRPr="00D210A6">
              <w:rPr>
                <w:b/>
                <w:sz w:val="18"/>
                <w:szCs w:val="18"/>
              </w:rPr>
              <w:t>Teaching Strategy</w:t>
            </w:r>
          </w:p>
        </w:tc>
      </w:tr>
      <w:tr w:rsidR="00D210A6" w:rsidRPr="00D210A6" w14:paraId="27FCF89A" w14:textId="77777777" w:rsidTr="00A56390">
        <w:trPr>
          <w:trHeight w:val="638"/>
        </w:trPr>
        <w:tc>
          <w:tcPr>
            <w:tcW w:w="4150" w:type="pct"/>
          </w:tcPr>
          <w:p w14:paraId="3831C079" w14:textId="77777777" w:rsidR="007179D5" w:rsidRPr="00D210A6" w:rsidRDefault="007179D5" w:rsidP="00F41CE3">
            <w:pPr>
              <w:tabs>
                <w:tab w:val="left" w:pos="0"/>
                <w:tab w:val="right" w:pos="9900"/>
              </w:tabs>
              <w:suppressAutoHyphens/>
              <w:jc w:val="both"/>
              <w:rPr>
                <w:bCs/>
                <w:sz w:val="18"/>
                <w:szCs w:val="18"/>
              </w:rPr>
            </w:pPr>
            <w:r w:rsidRPr="00D210A6">
              <w:rPr>
                <w:bCs/>
                <w:sz w:val="18"/>
                <w:szCs w:val="18"/>
              </w:rPr>
              <w:t>1</w:t>
            </w:r>
            <w:r w:rsidRPr="00D210A6">
              <w:rPr>
                <w:b/>
                <w:bCs/>
                <w:sz w:val="18"/>
                <w:szCs w:val="18"/>
              </w:rPr>
              <w:t>. Introduction</w:t>
            </w:r>
            <w:r w:rsidRPr="00D210A6">
              <w:rPr>
                <w:bCs/>
                <w:sz w:val="18"/>
                <w:szCs w:val="18"/>
              </w:rPr>
              <w:t>: Causes of market failure &amp; role of government in a modern economy; public finance vs. private finance, central and local government finance, public sector in national income accounting.</w:t>
            </w:r>
          </w:p>
        </w:tc>
        <w:tc>
          <w:tcPr>
            <w:tcW w:w="850" w:type="pct"/>
          </w:tcPr>
          <w:p w14:paraId="67B1B86C" w14:textId="77777777" w:rsidR="007179D5" w:rsidRPr="00D210A6" w:rsidRDefault="007179D5" w:rsidP="00F41CE3">
            <w:pPr>
              <w:rPr>
                <w:sz w:val="18"/>
                <w:szCs w:val="18"/>
              </w:rPr>
            </w:pPr>
            <w:r w:rsidRPr="00D210A6">
              <w:rPr>
                <w:sz w:val="18"/>
                <w:szCs w:val="18"/>
              </w:rPr>
              <w:t>Lecture and discussion</w:t>
            </w:r>
          </w:p>
        </w:tc>
      </w:tr>
      <w:tr w:rsidR="00D210A6" w:rsidRPr="00D210A6" w14:paraId="2037D8A4" w14:textId="77777777" w:rsidTr="00C829B9">
        <w:trPr>
          <w:trHeight w:val="350"/>
        </w:trPr>
        <w:tc>
          <w:tcPr>
            <w:tcW w:w="4150" w:type="pct"/>
          </w:tcPr>
          <w:p w14:paraId="2ED9FEF8" w14:textId="77777777" w:rsidR="003241CE" w:rsidRPr="00D210A6" w:rsidRDefault="003241CE" w:rsidP="00F41CE3">
            <w:pPr>
              <w:tabs>
                <w:tab w:val="left" w:pos="0"/>
                <w:tab w:val="right" w:pos="9900"/>
              </w:tabs>
              <w:suppressAutoHyphens/>
              <w:jc w:val="both"/>
              <w:rPr>
                <w:bCs/>
                <w:sz w:val="18"/>
                <w:szCs w:val="18"/>
              </w:rPr>
            </w:pPr>
            <w:r w:rsidRPr="00D210A6">
              <w:rPr>
                <w:b/>
                <w:bCs/>
                <w:sz w:val="18"/>
                <w:szCs w:val="18"/>
              </w:rPr>
              <w:t>2. Theory of Public Goods</w:t>
            </w:r>
            <w:r w:rsidRPr="00D210A6">
              <w:rPr>
                <w:bCs/>
                <w:sz w:val="18"/>
                <w:szCs w:val="18"/>
              </w:rPr>
              <w:t>: Definition and properties of public goods,</w:t>
            </w:r>
            <w:r w:rsidR="00C829B9" w:rsidRPr="00D210A6">
              <w:rPr>
                <w:bCs/>
                <w:sz w:val="18"/>
                <w:szCs w:val="18"/>
              </w:rPr>
              <w:t xml:space="preserve"> </w:t>
            </w:r>
            <w:r w:rsidRPr="00D210A6">
              <w:rPr>
                <w:bCs/>
                <w:sz w:val="18"/>
                <w:szCs w:val="18"/>
              </w:rPr>
              <w:t>pure and impure public goods,</w:t>
            </w:r>
            <w:r w:rsidR="00C829B9" w:rsidRPr="00D210A6">
              <w:rPr>
                <w:bCs/>
                <w:sz w:val="18"/>
                <w:szCs w:val="18"/>
              </w:rPr>
              <w:t xml:space="preserve"> </w:t>
            </w:r>
            <w:r w:rsidRPr="00D210A6">
              <w:rPr>
                <w:bCs/>
                <w:sz w:val="18"/>
                <w:szCs w:val="18"/>
              </w:rPr>
              <w:t>publicly provided private goods, club goods, mixed goods and merit goods;</w:t>
            </w:r>
            <w:r w:rsidR="00C829B9" w:rsidRPr="00D210A6">
              <w:rPr>
                <w:bCs/>
                <w:sz w:val="18"/>
                <w:szCs w:val="18"/>
              </w:rPr>
              <w:t xml:space="preserve"> </w:t>
            </w:r>
            <w:r w:rsidRPr="00D210A6">
              <w:rPr>
                <w:bCs/>
                <w:sz w:val="18"/>
                <w:szCs w:val="18"/>
              </w:rPr>
              <w:t>free rider problem; Efficient provision of public goods and private goods-partial equilibrium and general equilibrium analysis.</w:t>
            </w:r>
          </w:p>
        </w:tc>
        <w:tc>
          <w:tcPr>
            <w:tcW w:w="850" w:type="pct"/>
          </w:tcPr>
          <w:p w14:paraId="7C172D75" w14:textId="77777777" w:rsidR="003241CE" w:rsidRPr="00D210A6" w:rsidRDefault="003241CE" w:rsidP="00F41CE3">
            <w:pPr>
              <w:rPr>
                <w:sz w:val="18"/>
                <w:szCs w:val="18"/>
              </w:rPr>
            </w:pPr>
            <w:r w:rsidRPr="00D210A6">
              <w:rPr>
                <w:sz w:val="18"/>
                <w:szCs w:val="18"/>
              </w:rPr>
              <w:t>Lecture and discussion</w:t>
            </w:r>
          </w:p>
        </w:tc>
      </w:tr>
      <w:tr w:rsidR="00D210A6" w:rsidRPr="00D210A6" w14:paraId="7143F761" w14:textId="77777777" w:rsidTr="00A56390">
        <w:trPr>
          <w:trHeight w:val="638"/>
        </w:trPr>
        <w:tc>
          <w:tcPr>
            <w:tcW w:w="4150" w:type="pct"/>
          </w:tcPr>
          <w:p w14:paraId="197EDE3A" w14:textId="77777777" w:rsidR="00FA65A4" w:rsidRPr="00D210A6" w:rsidRDefault="00FA65A4" w:rsidP="00F41CE3">
            <w:pPr>
              <w:tabs>
                <w:tab w:val="left" w:pos="0"/>
                <w:tab w:val="right" w:pos="9900"/>
              </w:tabs>
              <w:suppressAutoHyphens/>
              <w:jc w:val="both"/>
              <w:rPr>
                <w:b/>
                <w:bCs/>
                <w:sz w:val="18"/>
                <w:szCs w:val="18"/>
              </w:rPr>
            </w:pPr>
            <w:r w:rsidRPr="00D210A6">
              <w:rPr>
                <w:b/>
                <w:bCs/>
                <w:sz w:val="18"/>
                <w:szCs w:val="18"/>
              </w:rPr>
              <w:lastRenderedPageBreak/>
              <w:t>3. Theory of Taxation</w:t>
            </w:r>
            <w:r w:rsidRPr="00D210A6">
              <w:rPr>
                <w:bCs/>
                <w:sz w:val="18"/>
                <w:szCs w:val="18"/>
              </w:rPr>
              <w:t>: (a)Tax-definition and types; proportional, progressive and regressive taxation; direct and indirect tax; unit and ad-valorem tax; (b) Ability to Pay and Benefit Principles of Taxation, Lindahl’s model, Cannons of Taxation; characteristics of a good taxation system</w:t>
            </w:r>
            <w:r w:rsidRPr="00D210A6">
              <w:rPr>
                <w:b/>
                <w:bCs/>
                <w:sz w:val="18"/>
                <w:szCs w:val="18"/>
              </w:rPr>
              <w:t xml:space="preserve">; </w:t>
            </w:r>
            <w:r w:rsidRPr="00D210A6">
              <w:rPr>
                <w:bCs/>
                <w:sz w:val="18"/>
                <w:szCs w:val="18"/>
              </w:rPr>
              <w:t>(c) Incidence and Efficiency of Taxation</w:t>
            </w:r>
            <w:r w:rsidRPr="00D210A6">
              <w:rPr>
                <w:b/>
                <w:bCs/>
                <w:sz w:val="18"/>
                <w:szCs w:val="18"/>
              </w:rPr>
              <w:t>:</w:t>
            </w:r>
            <w:r w:rsidRPr="00D210A6">
              <w:rPr>
                <w:bCs/>
                <w:sz w:val="18"/>
                <w:szCs w:val="18"/>
              </w:rPr>
              <w:t xml:space="preserve"> Concepts of incidence, partial and </w:t>
            </w:r>
            <w:r w:rsidR="007A3717" w:rsidRPr="00D210A6">
              <w:rPr>
                <w:bCs/>
                <w:sz w:val="18"/>
                <w:szCs w:val="18"/>
              </w:rPr>
              <w:t>general equilibrium analysis of incidence; effects of taxation on consumption &amp; savings, on work effort etc., excess burden of taxation.</w:t>
            </w:r>
          </w:p>
        </w:tc>
        <w:tc>
          <w:tcPr>
            <w:tcW w:w="850" w:type="pct"/>
          </w:tcPr>
          <w:p w14:paraId="332017F6" w14:textId="77777777" w:rsidR="00FA65A4" w:rsidRPr="00D210A6" w:rsidRDefault="00FA65A4" w:rsidP="00F41CE3">
            <w:pPr>
              <w:rPr>
                <w:sz w:val="18"/>
                <w:szCs w:val="18"/>
              </w:rPr>
            </w:pPr>
            <w:r w:rsidRPr="00D210A6">
              <w:rPr>
                <w:sz w:val="18"/>
                <w:szCs w:val="18"/>
              </w:rPr>
              <w:t>Lecture and discussion</w:t>
            </w:r>
          </w:p>
        </w:tc>
      </w:tr>
      <w:tr w:rsidR="00D210A6" w:rsidRPr="00D210A6" w14:paraId="1BB1D60C" w14:textId="77777777" w:rsidTr="00A56390">
        <w:tc>
          <w:tcPr>
            <w:tcW w:w="4150" w:type="pct"/>
          </w:tcPr>
          <w:p w14:paraId="57763B39" w14:textId="77777777" w:rsidR="007179D5" w:rsidRPr="00D210A6" w:rsidRDefault="007179D5" w:rsidP="00F41CE3">
            <w:pPr>
              <w:tabs>
                <w:tab w:val="left" w:pos="0"/>
                <w:tab w:val="right" w:pos="9900"/>
              </w:tabs>
              <w:suppressAutoHyphens/>
              <w:jc w:val="both"/>
              <w:rPr>
                <w:bCs/>
                <w:sz w:val="18"/>
                <w:szCs w:val="18"/>
              </w:rPr>
            </w:pPr>
            <w:r w:rsidRPr="00D210A6">
              <w:rPr>
                <w:b/>
                <w:bCs/>
                <w:sz w:val="18"/>
                <w:szCs w:val="18"/>
              </w:rPr>
              <w:t>4. Theories of Government Expenditure</w:t>
            </w:r>
            <w:r w:rsidRPr="00D210A6">
              <w:rPr>
                <w:bCs/>
                <w:sz w:val="18"/>
                <w:szCs w:val="18"/>
              </w:rPr>
              <w:t>: Structure and causes of public expenditure growth, Wagner's Law of Increasing State Activity, The Peacock-Wiseman Hypothesis, Incidence and effects of public expenditure; indirect government program such as education, health care, defense social insurance etc.</w:t>
            </w:r>
          </w:p>
        </w:tc>
        <w:tc>
          <w:tcPr>
            <w:tcW w:w="850" w:type="pct"/>
          </w:tcPr>
          <w:p w14:paraId="6DCAE4A1" w14:textId="77777777" w:rsidR="007179D5" w:rsidRPr="00D210A6" w:rsidRDefault="007179D5" w:rsidP="00F41CE3">
            <w:pPr>
              <w:rPr>
                <w:sz w:val="18"/>
                <w:szCs w:val="18"/>
              </w:rPr>
            </w:pPr>
            <w:r w:rsidRPr="00D210A6">
              <w:rPr>
                <w:sz w:val="18"/>
                <w:szCs w:val="18"/>
              </w:rPr>
              <w:t>Lecture and discussion</w:t>
            </w:r>
          </w:p>
        </w:tc>
      </w:tr>
      <w:tr w:rsidR="00D210A6" w:rsidRPr="00D210A6" w14:paraId="7954FBE7" w14:textId="77777777" w:rsidTr="00A56390">
        <w:tc>
          <w:tcPr>
            <w:tcW w:w="4150" w:type="pct"/>
          </w:tcPr>
          <w:p w14:paraId="106D5105" w14:textId="77777777" w:rsidR="007179D5" w:rsidRPr="00D210A6" w:rsidRDefault="007179D5" w:rsidP="00F41CE3">
            <w:pPr>
              <w:tabs>
                <w:tab w:val="left" w:pos="0"/>
                <w:tab w:val="right" w:pos="9900"/>
              </w:tabs>
              <w:suppressAutoHyphens/>
              <w:jc w:val="both"/>
              <w:rPr>
                <w:bCs/>
                <w:sz w:val="18"/>
                <w:szCs w:val="18"/>
              </w:rPr>
            </w:pPr>
            <w:r w:rsidRPr="00D210A6">
              <w:rPr>
                <w:b/>
                <w:bCs/>
                <w:sz w:val="18"/>
                <w:szCs w:val="18"/>
              </w:rPr>
              <w:t>5. Government Budgeting:</w:t>
            </w:r>
            <w:r w:rsidRPr="00D210A6">
              <w:rPr>
                <w:bCs/>
                <w:sz w:val="18"/>
                <w:szCs w:val="18"/>
              </w:rPr>
              <w:t>  Budget: concepts and implications of balanced and unbalanced budget, budget and development plans, analysis of the recent Bangladesh budget; rationale of deficit budget, financing of budget deficit.</w:t>
            </w:r>
          </w:p>
        </w:tc>
        <w:tc>
          <w:tcPr>
            <w:tcW w:w="850" w:type="pct"/>
          </w:tcPr>
          <w:p w14:paraId="4CC9EB4E" w14:textId="77777777" w:rsidR="007179D5" w:rsidRPr="00D210A6" w:rsidRDefault="007179D5" w:rsidP="00F41CE3">
            <w:pPr>
              <w:rPr>
                <w:sz w:val="18"/>
                <w:szCs w:val="18"/>
              </w:rPr>
            </w:pPr>
            <w:r w:rsidRPr="00D210A6">
              <w:rPr>
                <w:sz w:val="18"/>
                <w:szCs w:val="18"/>
              </w:rPr>
              <w:t>Lecture, Assignment and discussion</w:t>
            </w:r>
          </w:p>
        </w:tc>
      </w:tr>
      <w:tr w:rsidR="00D210A6" w:rsidRPr="00D210A6" w14:paraId="0F9E442D" w14:textId="77777777" w:rsidTr="00A56390">
        <w:tc>
          <w:tcPr>
            <w:tcW w:w="4150" w:type="pct"/>
          </w:tcPr>
          <w:p w14:paraId="4C50D4B0" w14:textId="77777777" w:rsidR="007179D5" w:rsidRPr="00D210A6" w:rsidRDefault="007179D5" w:rsidP="00F41CE3">
            <w:pPr>
              <w:tabs>
                <w:tab w:val="left" w:pos="0"/>
                <w:tab w:val="right" w:pos="9900"/>
              </w:tabs>
              <w:suppressAutoHyphens/>
              <w:jc w:val="both"/>
              <w:rPr>
                <w:bCs/>
                <w:sz w:val="18"/>
                <w:szCs w:val="18"/>
              </w:rPr>
            </w:pPr>
            <w:r w:rsidRPr="00D210A6">
              <w:rPr>
                <w:b/>
                <w:bCs/>
                <w:sz w:val="18"/>
                <w:szCs w:val="18"/>
              </w:rPr>
              <w:t>6. Public debt:</w:t>
            </w:r>
            <w:r w:rsidRPr="00D210A6">
              <w:rPr>
                <w:bCs/>
                <w:sz w:val="18"/>
                <w:szCs w:val="18"/>
              </w:rPr>
              <w:t xml:space="preserve"> Reasons for public debt, burden of public debt, shifting of burden to future generations, repayment, Ricardian equivalence.</w:t>
            </w:r>
          </w:p>
        </w:tc>
        <w:tc>
          <w:tcPr>
            <w:tcW w:w="850" w:type="pct"/>
          </w:tcPr>
          <w:p w14:paraId="53FC42DF" w14:textId="77777777" w:rsidR="007179D5" w:rsidRPr="00D210A6" w:rsidRDefault="007179D5" w:rsidP="00F41CE3">
            <w:pPr>
              <w:rPr>
                <w:sz w:val="18"/>
                <w:szCs w:val="18"/>
              </w:rPr>
            </w:pPr>
            <w:r w:rsidRPr="00D210A6">
              <w:rPr>
                <w:sz w:val="18"/>
                <w:szCs w:val="18"/>
              </w:rPr>
              <w:t>Lecture and discussion</w:t>
            </w:r>
          </w:p>
        </w:tc>
      </w:tr>
      <w:tr w:rsidR="007179D5" w:rsidRPr="00D210A6" w14:paraId="35370441" w14:textId="77777777" w:rsidTr="00A56390">
        <w:tc>
          <w:tcPr>
            <w:tcW w:w="4150" w:type="pct"/>
          </w:tcPr>
          <w:p w14:paraId="45AA19AF" w14:textId="77777777" w:rsidR="007179D5" w:rsidRPr="00D210A6" w:rsidRDefault="007179D5" w:rsidP="00F41CE3">
            <w:pPr>
              <w:tabs>
                <w:tab w:val="left" w:pos="0"/>
                <w:tab w:val="right" w:pos="9900"/>
              </w:tabs>
              <w:suppressAutoHyphens/>
              <w:jc w:val="both"/>
              <w:rPr>
                <w:bCs/>
                <w:sz w:val="18"/>
                <w:szCs w:val="18"/>
              </w:rPr>
            </w:pPr>
            <w:r w:rsidRPr="00D210A6">
              <w:rPr>
                <w:b/>
                <w:bCs/>
                <w:sz w:val="18"/>
                <w:szCs w:val="18"/>
              </w:rPr>
              <w:t>7. Public Choice</w:t>
            </w:r>
            <w:r w:rsidRPr="00D210A6">
              <w:rPr>
                <w:bCs/>
                <w:sz w:val="18"/>
                <w:szCs w:val="18"/>
              </w:rPr>
              <w:t>: Direct democracy: Unanimity rules, Majority voting rules, Logrolling, The median voter theorem, Arrow’s impossibility theorem.</w:t>
            </w:r>
          </w:p>
        </w:tc>
        <w:tc>
          <w:tcPr>
            <w:tcW w:w="850" w:type="pct"/>
          </w:tcPr>
          <w:p w14:paraId="29A83647" w14:textId="77777777" w:rsidR="007179D5" w:rsidRPr="00D210A6" w:rsidRDefault="007179D5" w:rsidP="00F41CE3">
            <w:pPr>
              <w:rPr>
                <w:sz w:val="18"/>
                <w:szCs w:val="18"/>
              </w:rPr>
            </w:pPr>
            <w:r w:rsidRPr="00D210A6">
              <w:rPr>
                <w:sz w:val="18"/>
                <w:szCs w:val="18"/>
              </w:rPr>
              <w:t>Lecture and discussion</w:t>
            </w:r>
          </w:p>
        </w:tc>
      </w:tr>
    </w:tbl>
    <w:p w14:paraId="1AAB0FE0" w14:textId="77777777" w:rsidR="007179D5" w:rsidRPr="00D210A6" w:rsidRDefault="007179D5" w:rsidP="00F41CE3">
      <w:pPr>
        <w:pStyle w:val="ListParagraph"/>
        <w:ind w:left="0"/>
        <w:rPr>
          <w:sz w:val="14"/>
          <w:szCs w:val="18"/>
        </w:rPr>
      </w:pPr>
    </w:p>
    <w:p w14:paraId="2F8CCB2F" w14:textId="77777777" w:rsidR="007179D5" w:rsidRPr="00D210A6" w:rsidRDefault="007179D5" w:rsidP="00F41CE3">
      <w:pPr>
        <w:pStyle w:val="Default"/>
        <w:rPr>
          <w:b/>
          <w:bCs/>
          <w:color w:val="auto"/>
          <w:sz w:val="18"/>
          <w:szCs w:val="18"/>
        </w:rPr>
      </w:pPr>
      <w:r w:rsidRPr="00D210A6">
        <w:rPr>
          <w:b/>
          <w:bCs/>
          <w:color w:val="auto"/>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959"/>
        <w:gridCol w:w="958"/>
        <w:gridCol w:w="958"/>
        <w:gridCol w:w="958"/>
        <w:gridCol w:w="955"/>
      </w:tblGrid>
      <w:tr w:rsidR="00D210A6" w:rsidRPr="00D210A6" w14:paraId="2A03CE74" w14:textId="77777777" w:rsidTr="00A56390">
        <w:trPr>
          <w:trHeight w:val="194"/>
        </w:trPr>
        <w:tc>
          <w:tcPr>
            <w:tcW w:w="1221" w:type="pct"/>
          </w:tcPr>
          <w:p w14:paraId="475B9680" w14:textId="77777777" w:rsidR="007179D5" w:rsidRPr="00D210A6" w:rsidRDefault="007179D5" w:rsidP="00F41CE3">
            <w:pPr>
              <w:pStyle w:val="Default"/>
              <w:rPr>
                <w:rFonts w:eastAsia="Times New Roman"/>
                <w:color w:val="auto"/>
                <w:sz w:val="16"/>
                <w:szCs w:val="18"/>
              </w:rPr>
            </w:pPr>
          </w:p>
        </w:tc>
        <w:tc>
          <w:tcPr>
            <w:tcW w:w="756" w:type="pct"/>
          </w:tcPr>
          <w:p w14:paraId="1FA990D5" w14:textId="77777777" w:rsidR="007179D5" w:rsidRPr="00D210A6" w:rsidRDefault="007179D5" w:rsidP="00F41CE3">
            <w:pPr>
              <w:pStyle w:val="Default"/>
              <w:rPr>
                <w:rFonts w:eastAsia="Times New Roman"/>
                <w:color w:val="auto"/>
                <w:sz w:val="16"/>
                <w:szCs w:val="18"/>
              </w:rPr>
            </w:pPr>
            <w:r w:rsidRPr="00D210A6">
              <w:rPr>
                <w:rFonts w:eastAsia="Times New Roman"/>
                <w:color w:val="auto"/>
                <w:sz w:val="16"/>
                <w:szCs w:val="18"/>
              </w:rPr>
              <w:t>CLO 1</w:t>
            </w:r>
          </w:p>
        </w:tc>
        <w:tc>
          <w:tcPr>
            <w:tcW w:w="756" w:type="pct"/>
          </w:tcPr>
          <w:p w14:paraId="4725F72C" w14:textId="77777777" w:rsidR="007179D5" w:rsidRPr="00D210A6" w:rsidRDefault="007179D5" w:rsidP="00F41CE3">
            <w:pPr>
              <w:pStyle w:val="Default"/>
              <w:rPr>
                <w:rFonts w:eastAsia="Times New Roman"/>
                <w:color w:val="auto"/>
                <w:sz w:val="16"/>
                <w:szCs w:val="18"/>
              </w:rPr>
            </w:pPr>
            <w:r w:rsidRPr="00D210A6">
              <w:rPr>
                <w:rFonts w:eastAsia="Times New Roman"/>
                <w:color w:val="auto"/>
                <w:sz w:val="16"/>
                <w:szCs w:val="18"/>
              </w:rPr>
              <w:t>CLO 2</w:t>
            </w:r>
          </w:p>
        </w:tc>
        <w:tc>
          <w:tcPr>
            <w:tcW w:w="756" w:type="pct"/>
          </w:tcPr>
          <w:p w14:paraId="16882AE1" w14:textId="77777777" w:rsidR="007179D5" w:rsidRPr="00D210A6" w:rsidRDefault="007179D5" w:rsidP="00F41CE3">
            <w:pPr>
              <w:pStyle w:val="Default"/>
              <w:rPr>
                <w:rFonts w:eastAsia="Times New Roman"/>
                <w:color w:val="auto"/>
                <w:sz w:val="16"/>
                <w:szCs w:val="18"/>
              </w:rPr>
            </w:pPr>
            <w:r w:rsidRPr="00D210A6">
              <w:rPr>
                <w:rFonts w:eastAsia="Times New Roman"/>
                <w:color w:val="auto"/>
                <w:sz w:val="16"/>
                <w:szCs w:val="18"/>
              </w:rPr>
              <w:t>CLO 3</w:t>
            </w:r>
          </w:p>
        </w:tc>
        <w:tc>
          <w:tcPr>
            <w:tcW w:w="756" w:type="pct"/>
          </w:tcPr>
          <w:p w14:paraId="00E1AFB1" w14:textId="77777777" w:rsidR="007179D5" w:rsidRPr="00D210A6" w:rsidRDefault="007179D5" w:rsidP="00F41CE3">
            <w:pPr>
              <w:pStyle w:val="Default"/>
              <w:rPr>
                <w:rFonts w:eastAsia="Times New Roman"/>
                <w:color w:val="auto"/>
                <w:sz w:val="16"/>
                <w:szCs w:val="18"/>
              </w:rPr>
            </w:pPr>
            <w:r w:rsidRPr="00D210A6">
              <w:rPr>
                <w:rFonts w:eastAsia="Times New Roman"/>
                <w:color w:val="auto"/>
                <w:sz w:val="16"/>
                <w:szCs w:val="18"/>
              </w:rPr>
              <w:t>CLO 4</w:t>
            </w:r>
          </w:p>
        </w:tc>
        <w:tc>
          <w:tcPr>
            <w:tcW w:w="754" w:type="pct"/>
          </w:tcPr>
          <w:p w14:paraId="6D1DC462" w14:textId="77777777" w:rsidR="007179D5" w:rsidRPr="00D210A6" w:rsidRDefault="007179D5" w:rsidP="00F41CE3">
            <w:pPr>
              <w:pStyle w:val="Default"/>
              <w:rPr>
                <w:rFonts w:eastAsia="Times New Roman"/>
                <w:color w:val="auto"/>
                <w:sz w:val="16"/>
                <w:szCs w:val="18"/>
              </w:rPr>
            </w:pPr>
            <w:r w:rsidRPr="00D210A6">
              <w:rPr>
                <w:rFonts w:eastAsia="Times New Roman"/>
                <w:color w:val="auto"/>
                <w:sz w:val="16"/>
                <w:szCs w:val="18"/>
              </w:rPr>
              <w:t xml:space="preserve">CLO 5 </w:t>
            </w:r>
          </w:p>
        </w:tc>
      </w:tr>
      <w:tr w:rsidR="00D210A6" w:rsidRPr="00D210A6" w14:paraId="6F2482F2" w14:textId="77777777" w:rsidTr="00A56390">
        <w:trPr>
          <w:trHeight w:val="87"/>
        </w:trPr>
        <w:tc>
          <w:tcPr>
            <w:tcW w:w="1221" w:type="pct"/>
          </w:tcPr>
          <w:p w14:paraId="6F13F7E7" w14:textId="77777777" w:rsidR="007179D5" w:rsidRPr="00D210A6" w:rsidRDefault="007179D5" w:rsidP="00F41CE3">
            <w:pPr>
              <w:pStyle w:val="Default"/>
              <w:rPr>
                <w:rFonts w:eastAsia="Times New Roman"/>
                <w:color w:val="auto"/>
                <w:sz w:val="16"/>
                <w:szCs w:val="18"/>
              </w:rPr>
            </w:pPr>
            <w:r w:rsidRPr="00D210A6">
              <w:rPr>
                <w:rFonts w:eastAsia="Times New Roman"/>
                <w:color w:val="auto"/>
                <w:sz w:val="16"/>
                <w:szCs w:val="18"/>
              </w:rPr>
              <w:t>Content 1</w:t>
            </w:r>
          </w:p>
        </w:tc>
        <w:tc>
          <w:tcPr>
            <w:tcW w:w="756" w:type="pct"/>
          </w:tcPr>
          <w:p w14:paraId="6C1A48DC"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56" w:type="pct"/>
          </w:tcPr>
          <w:p w14:paraId="476A0826" w14:textId="77777777" w:rsidR="007179D5" w:rsidRPr="00D210A6" w:rsidRDefault="007179D5" w:rsidP="00F41CE3">
            <w:pPr>
              <w:pStyle w:val="Default"/>
              <w:jc w:val="center"/>
              <w:rPr>
                <w:rFonts w:eastAsia="Times New Roman"/>
                <w:color w:val="auto"/>
                <w:sz w:val="16"/>
                <w:szCs w:val="18"/>
              </w:rPr>
            </w:pPr>
          </w:p>
        </w:tc>
        <w:tc>
          <w:tcPr>
            <w:tcW w:w="756" w:type="pct"/>
          </w:tcPr>
          <w:p w14:paraId="49C766C1" w14:textId="77777777" w:rsidR="007179D5" w:rsidRPr="00D210A6" w:rsidRDefault="007179D5" w:rsidP="00F41CE3">
            <w:pPr>
              <w:pStyle w:val="Default"/>
              <w:jc w:val="center"/>
              <w:rPr>
                <w:rFonts w:eastAsia="Times New Roman"/>
                <w:color w:val="auto"/>
                <w:sz w:val="16"/>
                <w:szCs w:val="18"/>
              </w:rPr>
            </w:pPr>
          </w:p>
        </w:tc>
        <w:tc>
          <w:tcPr>
            <w:tcW w:w="756" w:type="pct"/>
          </w:tcPr>
          <w:p w14:paraId="01BDE8DD" w14:textId="77777777" w:rsidR="007179D5" w:rsidRPr="00D210A6" w:rsidRDefault="007179D5" w:rsidP="00F41CE3">
            <w:pPr>
              <w:pStyle w:val="Default"/>
              <w:rPr>
                <w:rFonts w:eastAsia="Times New Roman"/>
                <w:color w:val="auto"/>
                <w:sz w:val="16"/>
                <w:szCs w:val="18"/>
              </w:rPr>
            </w:pPr>
          </w:p>
        </w:tc>
        <w:tc>
          <w:tcPr>
            <w:tcW w:w="754" w:type="pct"/>
          </w:tcPr>
          <w:p w14:paraId="6D9B053A"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r>
      <w:tr w:rsidR="00D210A6" w:rsidRPr="00D210A6" w14:paraId="547DFA85" w14:textId="77777777" w:rsidTr="00A56390">
        <w:trPr>
          <w:trHeight w:val="87"/>
        </w:trPr>
        <w:tc>
          <w:tcPr>
            <w:tcW w:w="1221" w:type="pct"/>
          </w:tcPr>
          <w:p w14:paraId="66C07F03" w14:textId="77777777" w:rsidR="007179D5" w:rsidRPr="00D210A6" w:rsidRDefault="007179D5" w:rsidP="00F41CE3">
            <w:pPr>
              <w:pStyle w:val="Default"/>
              <w:rPr>
                <w:rFonts w:eastAsia="Times New Roman"/>
                <w:color w:val="auto"/>
                <w:sz w:val="16"/>
                <w:szCs w:val="18"/>
              </w:rPr>
            </w:pPr>
            <w:r w:rsidRPr="00D210A6">
              <w:rPr>
                <w:rFonts w:eastAsia="Times New Roman"/>
                <w:color w:val="auto"/>
                <w:sz w:val="16"/>
                <w:szCs w:val="18"/>
              </w:rPr>
              <w:t>Content 2</w:t>
            </w:r>
          </w:p>
        </w:tc>
        <w:tc>
          <w:tcPr>
            <w:tcW w:w="756" w:type="pct"/>
          </w:tcPr>
          <w:p w14:paraId="01D59519"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56" w:type="pct"/>
          </w:tcPr>
          <w:p w14:paraId="79C58EFC" w14:textId="77777777" w:rsidR="007179D5" w:rsidRPr="00D210A6" w:rsidRDefault="007179D5" w:rsidP="00F41CE3">
            <w:pPr>
              <w:pStyle w:val="Default"/>
              <w:jc w:val="center"/>
              <w:rPr>
                <w:rFonts w:eastAsia="Times New Roman"/>
                <w:color w:val="auto"/>
                <w:sz w:val="16"/>
                <w:szCs w:val="18"/>
              </w:rPr>
            </w:pPr>
          </w:p>
        </w:tc>
        <w:tc>
          <w:tcPr>
            <w:tcW w:w="756" w:type="pct"/>
          </w:tcPr>
          <w:p w14:paraId="2B0B4E84" w14:textId="77777777" w:rsidR="007179D5" w:rsidRPr="00D210A6" w:rsidRDefault="007179D5" w:rsidP="00F41CE3">
            <w:pPr>
              <w:pStyle w:val="Default"/>
              <w:jc w:val="center"/>
              <w:rPr>
                <w:rFonts w:eastAsia="Times New Roman"/>
                <w:color w:val="auto"/>
                <w:sz w:val="16"/>
                <w:szCs w:val="18"/>
              </w:rPr>
            </w:pPr>
          </w:p>
        </w:tc>
        <w:tc>
          <w:tcPr>
            <w:tcW w:w="756" w:type="pct"/>
          </w:tcPr>
          <w:p w14:paraId="6BCFD6D2" w14:textId="77777777" w:rsidR="007179D5" w:rsidRPr="00D210A6" w:rsidRDefault="007179D5" w:rsidP="00F41CE3">
            <w:pPr>
              <w:pStyle w:val="Default"/>
              <w:jc w:val="center"/>
              <w:rPr>
                <w:rFonts w:eastAsia="Times New Roman"/>
                <w:color w:val="auto"/>
                <w:sz w:val="16"/>
                <w:szCs w:val="18"/>
              </w:rPr>
            </w:pPr>
          </w:p>
        </w:tc>
        <w:tc>
          <w:tcPr>
            <w:tcW w:w="754" w:type="pct"/>
          </w:tcPr>
          <w:p w14:paraId="1F713153" w14:textId="77777777" w:rsidR="007179D5" w:rsidRPr="00D210A6" w:rsidRDefault="007179D5" w:rsidP="00F41CE3">
            <w:pPr>
              <w:pStyle w:val="Default"/>
              <w:jc w:val="center"/>
              <w:rPr>
                <w:rFonts w:eastAsia="Times New Roman"/>
                <w:color w:val="auto"/>
                <w:sz w:val="16"/>
                <w:szCs w:val="18"/>
              </w:rPr>
            </w:pPr>
          </w:p>
        </w:tc>
      </w:tr>
      <w:tr w:rsidR="00D210A6" w:rsidRPr="00D210A6" w14:paraId="403BD2AA" w14:textId="77777777" w:rsidTr="00A56390">
        <w:trPr>
          <w:trHeight w:val="87"/>
        </w:trPr>
        <w:tc>
          <w:tcPr>
            <w:tcW w:w="1221" w:type="pct"/>
          </w:tcPr>
          <w:p w14:paraId="00009118" w14:textId="77777777" w:rsidR="007179D5" w:rsidRPr="00D210A6" w:rsidRDefault="007179D5" w:rsidP="00F41CE3">
            <w:pPr>
              <w:pStyle w:val="Default"/>
              <w:rPr>
                <w:rFonts w:eastAsia="Times New Roman"/>
                <w:color w:val="auto"/>
                <w:sz w:val="16"/>
                <w:szCs w:val="18"/>
              </w:rPr>
            </w:pPr>
            <w:r w:rsidRPr="00D210A6">
              <w:rPr>
                <w:rFonts w:eastAsia="Times New Roman"/>
                <w:color w:val="auto"/>
                <w:sz w:val="16"/>
                <w:szCs w:val="18"/>
              </w:rPr>
              <w:t>Content 3</w:t>
            </w:r>
          </w:p>
        </w:tc>
        <w:tc>
          <w:tcPr>
            <w:tcW w:w="756" w:type="pct"/>
          </w:tcPr>
          <w:p w14:paraId="30CAF1DA" w14:textId="77777777" w:rsidR="007179D5" w:rsidRPr="00D210A6" w:rsidRDefault="007179D5" w:rsidP="00F41CE3">
            <w:pPr>
              <w:pStyle w:val="Default"/>
              <w:jc w:val="center"/>
              <w:rPr>
                <w:rFonts w:eastAsia="Times New Roman"/>
                <w:color w:val="auto"/>
                <w:sz w:val="16"/>
                <w:szCs w:val="18"/>
              </w:rPr>
            </w:pPr>
          </w:p>
        </w:tc>
        <w:tc>
          <w:tcPr>
            <w:tcW w:w="756" w:type="pct"/>
          </w:tcPr>
          <w:p w14:paraId="74AD1182"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56" w:type="pct"/>
          </w:tcPr>
          <w:p w14:paraId="2E85A3A3"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56" w:type="pct"/>
          </w:tcPr>
          <w:p w14:paraId="57E35DFC" w14:textId="77777777" w:rsidR="007179D5" w:rsidRPr="00D210A6" w:rsidRDefault="007179D5" w:rsidP="00F41CE3">
            <w:pPr>
              <w:pStyle w:val="Default"/>
              <w:jc w:val="center"/>
              <w:rPr>
                <w:rFonts w:eastAsia="Times New Roman"/>
                <w:color w:val="auto"/>
                <w:sz w:val="16"/>
                <w:szCs w:val="18"/>
              </w:rPr>
            </w:pPr>
          </w:p>
        </w:tc>
        <w:tc>
          <w:tcPr>
            <w:tcW w:w="754" w:type="pct"/>
          </w:tcPr>
          <w:p w14:paraId="4899681C" w14:textId="77777777" w:rsidR="007179D5" w:rsidRPr="00D210A6" w:rsidRDefault="007179D5" w:rsidP="00F41CE3">
            <w:pPr>
              <w:pStyle w:val="Default"/>
              <w:jc w:val="center"/>
              <w:rPr>
                <w:rFonts w:eastAsia="Times New Roman"/>
                <w:color w:val="auto"/>
                <w:sz w:val="16"/>
                <w:szCs w:val="18"/>
              </w:rPr>
            </w:pPr>
          </w:p>
        </w:tc>
      </w:tr>
      <w:tr w:rsidR="00D210A6" w:rsidRPr="00D210A6" w14:paraId="3F8D4034" w14:textId="77777777" w:rsidTr="00A56390">
        <w:trPr>
          <w:trHeight w:val="87"/>
        </w:trPr>
        <w:tc>
          <w:tcPr>
            <w:tcW w:w="1221" w:type="pct"/>
          </w:tcPr>
          <w:p w14:paraId="520D8B17" w14:textId="77777777" w:rsidR="007179D5" w:rsidRPr="00D210A6" w:rsidRDefault="007179D5" w:rsidP="00F41CE3">
            <w:pPr>
              <w:pStyle w:val="Default"/>
              <w:rPr>
                <w:rFonts w:eastAsia="Times New Roman"/>
                <w:color w:val="auto"/>
                <w:sz w:val="16"/>
                <w:szCs w:val="18"/>
              </w:rPr>
            </w:pPr>
            <w:r w:rsidRPr="00D210A6">
              <w:rPr>
                <w:rFonts w:eastAsia="Times New Roman"/>
                <w:color w:val="auto"/>
                <w:sz w:val="16"/>
                <w:szCs w:val="18"/>
              </w:rPr>
              <w:t>Content 4</w:t>
            </w:r>
          </w:p>
        </w:tc>
        <w:tc>
          <w:tcPr>
            <w:tcW w:w="756" w:type="pct"/>
          </w:tcPr>
          <w:p w14:paraId="6C9DC832"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56" w:type="pct"/>
          </w:tcPr>
          <w:p w14:paraId="7C161401"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56" w:type="pct"/>
          </w:tcPr>
          <w:p w14:paraId="760A75A7" w14:textId="77777777" w:rsidR="007179D5" w:rsidRPr="00D210A6" w:rsidRDefault="007179D5" w:rsidP="00F41CE3">
            <w:pPr>
              <w:pStyle w:val="Default"/>
              <w:jc w:val="center"/>
              <w:rPr>
                <w:rFonts w:eastAsia="Times New Roman"/>
                <w:color w:val="auto"/>
                <w:sz w:val="16"/>
                <w:szCs w:val="18"/>
              </w:rPr>
            </w:pPr>
          </w:p>
        </w:tc>
        <w:tc>
          <w:tcPr>
            <w:tcW w:w="756" w:type="pct"/>
          </w:tcPr>
          <w:p w14:paraId="0A507B49" w14:textId="77777777" w:rsidR="007179D5" w:rsidRPr="00D210A6" w:rsidRDefault="007179D5" w:rsidP="00F41CE3">
            <w:pPr>
              <w:pStyle w:val="Default"/>
              <w:jc w:val="center"/>
              <w:rPr>
                <w:rFonts w:eastAsia="Times New Roman"/>
                <w:color w:val="auto"/>
                <w:sz w:val="16"/>
                <w:szCs w:val="18"/>
              </w:rPr>
            </w:pPr>
          </w:p>
        </w:tc>
        <w:tc>
          <w:tcPr>
            <w:tcW w:w="754" w:type="pct"/>
          </w:tcPr>
          <w:p w14:paraId="4C965D7C" w14:textId="77777777" w:rsidR="007179D5" w:rsidRPr="00D210A6" w:rsidRDefault="007179D5" w:rsidP="00F41CE3">
            <w:pPr>
              <w:pStyle w:val="Default"/>
              <w:jc w:val="center"/>
              <w:rPr>
                <w:rFonts w:eastAsia="Times New Roman"/>
                <w:color w:val="auto"/>
                <w:sz w:val="16"/>
                <w:szCs w:val="18"/>
              </w:rPr>
            </w:pPr>
          </w:p>
        </w:tc>
      </w:tr>
      <w:tr w:rsidR="00D210A6" w:rsidRPr="00D210A6" w14:paraId="005D1AC6" w14:textId="77777777" w:rsidTr="00A56390">
        <w:trPr>
          <w:trHeight w:val="87"/>
        </w:trPr>
        <w:tc>
          <w:tcPr>
            <w:tcW w:w="1221" w:type="pct"/>
          </w:tcPr>
          <w:p w14:paraId="28E4E2C9" w14:textId="77777777" w:rsidR="007179D5" w:rsidRPr="00D210A6" w:rsidRDefault="007179D5" w:rsidP="00F41CE3">
            <w:pPr>
              <w:pStyle w:val="Default"/>
              <w:rPr>
                <w:rFonts w:eastAsia="Times New Roman"/>
                <w:color w:val="auto"/>
                <w:sz w:val="16"/>
                <w:szCs w:val="18"/>
              </w:rPr>
            </w:pPr>
            <w:r w:rsidRPr="00D210A6">
              <w:rPr>
                <w:rFonts w:eastAsia="Times New Roman"/>
                <w:color w:val="auto"/>
                <w:sz w:val="16"/>
                <w:szCs w:val="18"/>
              </w:rPr>
              <w:t>Content 5</w:t>
            </w:r>
          </w:p>
        </w:tc>
        <w:tc>
          <w:tcPr>
            <w:tcW w:w="756" w:type="pct"/>
          </w:tcPr>
          <w:p w14:paraId="6FDCEEF7" w14:textId="77777777" w:rsidR="007179D5" w:rsidRPr="00D210A6" w:rsidRDefault="007179D5" w:rsidP="00F41CE3">
            <w:pPr>
              <w:pStyle w:val="Default"/>
              <w:jc w:val="center"/>
              <w:rPr>
                <w:rFonts w:eastAsia="Times New Roman"/>
                <w:color w:val="auto"/>
                <w:sz w:val="16"/>
                <w:szCs w:val="18"/>
              </w:rPr>
            </w:pPr>
          </w:p>
        </w:tc>
        <w:tc>
          <w:tcPr>
            <w:tcW w:w="756" w:type="pct"/>
          </w:tcPr>
          <w:p w14:paraId="09C8718B"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56" w:type="pct"/>
          </w:tcPr>
          <w:p w14:paraId="69B8A60E" w14:textId="77777777" w:rsidR="007179D5" w:rsidRPr="00D210A6" w:rsidRDefault="007179D5" w:rsidP="00F41CE3">
            <w:pPr>
              <w:pStyle w:val="Default"/>
              <w:jc w:val="center"/>
              <w:rPr>
                <w:rFonts w:eastAsia="Times New Roman"/>
                <w:color w:val="auto"/>
                <w:sz w:val="16"/>
                <w:szCs w:val="18"/>
              </w:rPr>
            </w:pPr>
          </w:p>
        </w:tc>
        <w:tc>
          <w:tcPr>
            <w:tcW w:w="756" w:type="pct"/>
          </w:tcPr>
          <w:p w14:paraId="6BC748A4" w14:textId="77777777" w:rsidR="007179D5" w:rsidRPr="00D210A6" w:rsidRDefault="007179D5" w:rsidP="00F41CE3">
            <w:pPr>
              <w:pStyle w:val="Default"/>
              <w:jc w:val="center"/>
              <w:rPr>
                <w:rFonts w:eastAsia="Times New Roman"/>
                <w:color w:val="auto"/>
                <w:sz w:val="16"/>
                <w:szCs w:val="18"/>
              </w:rPr>
            </w:pPr>
          </w:p>
        </w:tc>
        <w:tc>
          <w:tcPr>
            <w:tcW w:w="754" w:type="pct"/>
          </w:tcPr>
          <w:p w14:paraId="573AA873"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r>
      <w:tr w:rsidR="00D210A6" w:rsidRPr="00D210A6" w14:paraId="4ABCEB20" w14:textId="77777777" w:rsidTr="00A56390">
        <w:trPr>
          <w:trHeight w:val="87"/>
        </w:trPr>
        <w:tc>
          <w:tcPr>
            <w:tcW w:w="1221" w:type="pct"/>
          </w:tcPr>
          <w:p w14:paraId="0ED8CCFD" w14:textId="77777777" w:rsidR="007179D5" w:rsidRPr="00D210A6" w:rsidRDefault="007179D5" w:rsidP="00F41CE3">
            <w:pPr>
              <w:pStyle w:val="Default"/>
              <w:rPr>
                <w:rFonts w:eastAsia="Times New Roman"/>
                <w:color w:val="auto"/>
                <w:sz w:val="16"/>
                <w:szCs w:val="18"/>
              </w:rPr>
            </w:pPr>
            <w:r w:rsidRPr="00D210A6">
              <w:rPr>
                <w:rFonts w:eastAsia="Times New Roman"/>
                <w:color w:val="auto"/>
                <w:sz w:val="16"/>
                <w:szCs w:val="18"/>
              </w:rPr>
              <w:t>Content 6</w:t>
            </w:r>
          </w:p>
        </w:tc>
        <w:tc>
          <w:tcPr>
            <w:tcW w:w="756" w:type="pct"/>
          </w:tcPr>
          <w:p w14:paraId="2E3CBC16"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56" w:type="pct"/>
          </w:tcPr>
          <w:p w14:paraId="6B086659" w14:textId="77777777" w:rsidR="007179D5" w:rsidRPr="00D210A6" w:rsidRDefault="007179D5" w:rsidP="00F41CE3">
            <w:pPr>
              <w:pStyle w:val="Default"/>
              <w:jc w:val="center"/>
              <w:rPr>
                <w:rFonts w:eastAsia="Times New Roman"/>
                <w:color w:val="auto"/>
                <w:sz w:val="16"/>
                <w:szCs w:val="18"/>
              </w:rPr>
            </w:pPr>
          </w:p>
        </w:tc>
        <w:tc>
          <w:tcPr>
            <w:tcW w:w="756" w:type="pct"/>
          </w:tcPr>
          <w:p w14:paraId="3C4B45E4" w14:textId="77777777" w:rsidR="007179D5" w:rsidRPr="00D210A6" w:rsidRDefault="007179D5" w:rsidP="00F41CE3">
            <w:pPr>
              <w:pStyle w:val="Default"/>
              <w:jc w:val="center"/>
              <w:rPr>
                <w:rFonts w:eastAsia="Times New Roman"/>
                <w:color w:val="auto"/>
                <w:sz w:val="16"/>
                <w:szCs w:val="18"/>
              </w:rPr>
            </w:pPr>
          </w:p>
        </w:tc>
        <w:tc>
          <w:tcPr>
            <w:tcW w:w="756" w:type="pct"/>
          </w:tcPr>
          <w:p w14:paraId="2EC5027D"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54" w:type="pct"/>
          </w:tcPr>
          <w:p w14:paraId="56FD33E6"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r>
      <w:tr w:rsidR="007179D5" w:rsidRPr="00D210A6" w14:paraId="6F03F777" w14:textId="77777777" w:rsidTr="00A56390">
        <w:trPr>
          <w:trHeight w:val="87"/>
        </w:trPr>
        <w:tc>
          <w:tcPr>
            <w:tcW w:w="1221" w:type="pct"/>
          </w:tcPr>
          <w:p w14:paraId="4C950C08" w14:textId="77777777" w:rsidR="007179D5" w:rsidRPr="00D210A6" w:rsidRDefault="007179D5" w:rsidP="00F41CE3">
            <w:pPr>
              <w:pStyle w:val="Default"/>
              <w:rPr>
                <w:rFonts w:eastAsia="Times New Roman"/>
                <w:color w:val="auto"/>
                <w:sz w:val="16"/>
                <w:szCs w:val="18"/>
              </w:rPr>
            </w:pPr>
            <w:r w:rsidRPr="00D210A6">
              <w:rPr>
                <w:rFonts w:eastAsia="Times New Roman"/>
                <w:color w:val="auto"/>
                <w:sz w:val="16"/>
                <w:szCs w:val="18"/>
              </w:rPr>
              <w:t>Content 7</w:t>
            </w:r>
          </w:p>
        </w:tc>
        <w:tc>
          <w:tcPr>
            <w:tcW w:w="756" w:type="pct"/>
          </w:tcPr>
          <w:p w14:paraId="0CFB6DD8"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56" w:type="pct"/>
          </w:tcPr>
          <w:p w14:paraId="24B1B044" w14:textId="77777777" w:rsidR="007179D5" w:rsidRPr="00D210A6" w:rsidRDefault="007179D5" w:rsidP="00F41CE3">
            <w:pPr>
              <w:pStyle w:val="Default"/>
              <w:jc w:val="center"/>
              <w:rPr>
                <w:rFonts w:eastAsia="Times New Roman"/>
                <w:color w:val="auto"/>
                <w:sz w:val="16"/>
                <w:szCs w:val="18"/>
              </w:rPr>
            </w:pPr>
          </w:p>
        </w:tc>
        <w:tc>
          <w:tcPr>
            <w:tcW w:w="756" w:type="pct"/>
          </w:tcPr>
          <w:p w14:paraId="4FC3EE67" w14:textId="77777777" w:rsidR="007179D5" w:rsidRPr="00D210A6" w:rsidRDefault="007179D5" w:rsidP="00F41CE3">
            <w:pPr>
              <w:pStyle w:val="Default"/>
              <w:jc w:val="center"/>
              <w:rPr>
                <w:rFonts w:eastAsia="Times New Roman"/>
                <w:color w:val="auto"/>
                <w:sz w:val="16"/>
                <w:szCs w:val="18"/>
              </w:rPr>
            </w:pPr>
          </w:p>
        </w:tc>
        <w:tc>
          <w:tcPr>
            <w:tcW w:w="756" w:type="pct"/>
          </w:tcPr>
          <w:p w14:paraId="2A9DCD1F"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54" w:type="pct"/>
          </w:tcPr>
          <w:p w14:paraId="02D2E0BA" w14:textId="77777777" w:rsidR="007179D5" w:rsidRPr="00D210A6" w:rsidRDefault="007179D5" w:rsidP="00F41CE3">
            <w:pPr>
              <w:pStyle w:val="Default"/>
              <w:jc w:val="center"/>
              <w:rPr>
                <w:rFonts w:eastAsia="Times New Roman"/>
                <w:color w:val="auto"/>
                <w:sz w:val="16"/>
                <w:szCs w:val="18"/>
              </w:rPr>
            </w:pPr>
          </w:p>
        </w:tc>
      </w:tr>
    </w:tbl>
    <w:p w14:paraId="06397D68" w14:textId="77777777" w:rsidR="003241CE" w:rsidRPr="00D210A6" w:rsidRDefault="003241CE" w:rsidP="00F41CE3">
      <w:pPr>
        <w:pStyle w:val="ListParagraph"/>
        <w:ind w:left="0"/>
        <w:jc w:val="center"/>
        <w:rPr>
          <w:b/>
          <w:bCs/>
          <w:sz w:val="18"/>
          <w:szCs w:val="18"/>
        </w:rPr>
      </w:pPr>
    </w:p>
    <w:p w14:paraId="668CBBD9" w14:textId="77777777" w:rsidR="007179D5" w:rsidRPr="00D210A6" w:rsidRDefault="007179D5" w:rsidP="00F41CE3">
      <w:pPr>
        <w:pStyle w:val="ListParagraph"/>
        <w:ind w:left="0"/>
        <w:jc w:val="center"/>
        <w:rPr>
          <w:b/>
          <w:bCs/>
          <w:sz w:val="18"/>
          <w:szCs w:val="18"/>
        </w:rPr>
      </w:pPr>
      <w:r w:rsidRPr="00D210A6">
        <w:rPr>
          <w:b/>
          <w:bCs/>
          <w:sz w:val="18"/>
          <w:szCs w:val="18"/>
        </w:rPr>
        <w:t>Part D: Learning Resources</w:t>
      </w:r>
    </w:p>
    <w:p w14:paraId="400F4F18" w14:textId="77777777" w:rsidR="007179D5" w:rsidRPr="00D210A6" w:rsidRDefault="007179D5" w:rsidP="00F41CE3">
      <w:pPr>
        <w:tabs>
          <w:tab w:val="left" w:pos="1102"/>
        </w:tabs>
        <w:rPr>
          <w:b/>
          <w:bCs/>
          <w:sz w:val="18"/>
          <w:szCs w:val="18"/>
        </w:rPr>
      </w:pPr>
      <w:r w:rsidRPr="00D210A6">
        <w:rPr>
          <w:b/>
          <w:bCs/>
          <w:sz w:val="18"/>
          <w:szCs w:val="18"/>
        </w:rPr>
        <w:t xml:space="preserve">4.1 Required readings </w:t>
      </w:r>
    </w:p>
    <w:p w14:paraId="265A2EB3" w14:textId="77777777" w:rsidR="007179D5" w:rsidRPr="00D210A6" w:rsidRDefault="007179D5" w:rsidP="004E4501">
      <w:pPr>
        <w:pStyle w:val="Default"/>
        <w:numPr>
          <w:ilvl w:val="0"/>
          <w:numId w:val="39"/>
        </w:numPr>
        <w:ind w:left="360"/>
        <w:jc w:val="both"/>
        <w:rPr>
          <w:color w:val="auto"/>
          <w:sz w:val="18"/>
          <w:szCs w:val="18"/>
        </w:rPr>
      </w:pPr>
      <w:r w:rsidRPr="00D210A6">
        <w:rPr>
          <w:bCs/>
          <w:color w:val="auto"/>
          <w:sz w:val="18"/>
          <w:szCs w:val="18"/>
        </w:rPr>
        <w:t xml:space="preserve">Rosen,S. Harvey (2016). Public Finance. 10th edition. McGraw-Hill </w:t>
      </w:r>
    </w:p>
    <w:p w14:paraId="6CBE60D7" w14:textId="77777777" w:rsidR="007179D5" w:rsidRPr="00D210A6" w:rsidRDefault="007179D5" w:rsidP="00A56390">
      <w:pPr>
        <w:pStyle w:val="ListParagraph"/>
        <w:autoSpaceDE w:val="0"/>
        <w:autoSpaceDN w:val="0"/>
        <w:adjustRightInd w:val="0"/>
        <w:ind w:left="360" w:hanging="360"/>
        <w:rPr>
          <w:spacing w:val="-5"/>
          <w:sz w:val="10"/>
          <w:szCs w:val="18"/>
        </w:rPr>
      </w:pPr>
    </w:p>
    <w:p w14:paraId="5E9613CF" w14:textId="77777777" w:rsidR="007179D5" w:rsidRPr="00D210A6" w:rsidRDefault="007179D5" w:rsidP="00A56390">
      <w:pPr>
        <w:tabs>
          <w:tab w:val="left" w:pos="1102"/>
        </w:tabs>
        <w:ind w:left="360" w:hanging="360"/>
        <w:rPr>
          <w:b/>
          <w:bCs/>
          <w:sz w:val="18"/>
          <w:szCs w:val="18"/>
        </w:rPr>
      </w:pPr>
      <w:r w:rsidRPr="00D210A6">
        <w:rPr>
          <w:b/>
          <w:bCs/>
          <w:sz w:val="18"/>
          <w:szCs w:val="18"/>
        </w:rPr>
        <w:t xml:space="preserve">4.2 Supplementary readings </w:t>
      </w:r>
    </w:p>
    <w:p w14:paraId="3E82E835" w14:textId="77777777" w:rsidR="007179D5" w:rsidRPr="00D210A6" w:rsidRDefault="007179D5" w:rsidP="004E4501">
      <w:pPr>
        <w:pStyle w:val="Default"/>
        <w:numPr>
          <w:ilvl w:val="0"/>
          <w:numId w:val="40"/>
        </w:numPr>
        <w:ind w:left="360"/>
        <w:jc w:val="both"/>
        <w:rPr>
          <w:color w:val="auto"/>
          <w:sz w:val="18"/>
          <w:szCs w:val="18"/>
        </w:rPr>
      </w:pPr>
      <w:r w:rsidRPr="00D210A6">
        <w:rPr>
          <w:color w:val="auto"/>
          <w:sz w:val="18"/>
          <w:szCs w:val="18"/>
        </w:rPr>
        <w:t>Gruber. J.(2016).Public Finance and Public Policy. 5</w:t>
      </w:r>
      <w:r w:rsidRPr="00D210A6">
        <w:rPr>
          <w:color w:val="auto"/>
          <w:sz w:val="18"/>
          <w:szCs w:val="18"/>
          <w:vertAlign w:val="superscript"/>
        </w:rPr>
        <w:t>th</w:t>
      </w:r>
      <w:r w:rsidRPr="00D210A6">
        <w:rPr>
          <w:color w:val="auto"/>
          <w:sz w:val="18"/>
          <w:szCs w:val="18"/>
        </w:rPr>
        <w:t xml:space="preserve"> Edition</w:t>
      </w:r>
    </w:p>
    <w:p w14:paraId="3F130455" w14:textId="77777777" w:rsidR="007179D5" w:rsidRPr="00D210A6" w:rsidRDefault="007179D5" w:rsidP="004E4501">
      <w:pPr>
        <w:pStyle w:val="Default"/>
        <w:numPr>
          <w:ilvl w:val="0"/>
          <w:numId w:val="40"/>
        </w:numPr>
        <w:ind w:left="360"/>
        <w:jc w:val="both"/>
        <w:rPr>
          <w:color w:val="auto"/>
          <w:sz w:val="18"/>
          <w:szCs w:val="18"/>
        </w:rPr>
      </w:pPr>
      <w:r w:rsidRPr="00D210A6">
        <w:rPr>
          <w:color w:val="auto"/>
          <w:sz w:val="18"/>
          <w:szCs w:val="18"/>
        </w:rPr>
        <w:t>Gupta, Janak Raj (2011). Public Economics Theory and Practice</w:t>
      </w:r>
    </w:p>
    <w:p w14:paraId="579A0ADE" w14:textId="77777777" w:rsidR="007179D5" w:rsidRPr="00D210A6" w:rsidRDefault="007179D5" w:rsidP="004E4501">
      <w:pPr>
        <w:pStyle w:val="Default"/>
        <w:numPr>
          <w:ilvl w:val="0"/>
          <w:numId w:val="40"/>
        </w:numPr>
        <w:ind w:left="360"/>
        <w:jc w:val="both"/>
        <w:rPr>
          <w:color w:val="auto"/>
          <w:sz w:val="18"/>
          <w:szCs w:val="18"/>
        </w:rPr>
      </w:pPr>
      <w:r w:rsidRPr="00D210A6">
        <w:rPr>
          <w:bCs/>
          <w:color w:val="auto"/>
          <w:sz w:val="18"/>
          <w:szCs w:val="18"/>
        </w:rPr>
        <w:t>Herber, B P(1999): Modern Public Finance, 5th edition</w:t>
      </w:r>
    </w:p>
    <w:p w14:paraId="4B9FC642" w14:textId="77777777" w:rsidR="007179D5" w:rsidRPr="00D210A6" w:rsidRDefault="007179D5" w:rsidP="004E4501">
      <w:pPr>
        <w:pStyle w:val="Default"/>
        <w:numPr>
          <w:ilvl w:val="0"/>
          <w:numId w:val="40"/>
        </w:numPr>
        <w:ind w:left="360"/>
        <w:jc w:val="both"/>
        <w:rPr>
          <w:color w:val="auto"/>
          <w:sz w:val="18"/>
          <w:szCs w:val="18"/>
        </w:rPr>
      </w:pPr>
      <w:r w:rsidRPr="00D210A6">
        <w:rPr>
          <w:bCs/>
          <w:color w:val="auto"/>
          <w:sz w:val="18"/>
          <w:szCs w:val="18"/>
        </w:rPr>
        <w:t>Hyman, D N(2010): Public Finance,5th edition</w:t>
      </w:r>
    </w:p>
    <w:p w14:paraId="4B85A320" w14:textId="77777777" w:rsidR="007179D5" w:rsidRPr="00D210A6" w:rsidRDefault="007179D5" w:rsidP="004E4501">
      <w:pPr>
        <w:pStyle w:val="Default"/>
        <w:numPr>
          <w:ilvl w:val="0"/>
          <w:numId w:val="40"/>
        </w:numPr>
        <w:ind w:left="360"/>
        <w:jc w:val="both"/>
        <w:rPr>
          <w:color w:val="auto"/>
          <w:sz w:val="18"/>
          <w:szCs w:val="18"/>
        </w:rPr>
      </w:pPr>
      <w:r w:rsidRPr="00D210A6">
        <w:rPr>
          <w:bCs/>
          <w:color w:val="auto"/>
          <w:sz w:val="18"/>
          <w:szCs w:val="18"/>
        </w:rPr>
        <w:t xml:space="preserve">Musgrave, R A and Musgrave, P B(1989): Public Finance in theory and Practice, </w:t>
      </w:r>
      <w:r w:rsidR="00BD591F" w:rsidRPr="00D210A6">
        <w:rPr>
          <w:bCs/>
          <w:color w:val="auto"/>
          <w:sz w:val="18"/>
          <w:szCs w:val="18"/>
        </w:rPr>
        <w:t xml:space="preserve">5th </w:t>
      </w:r>
      <w:r w:rsidRPr="00D210A6">
        <w:rPr>
          <w:bCs/>
          <w:color w:val="auto"/>
          <w:sz w:val="18"/>
          <w:szCs w:val="18"/>
        </w:rPr>
        <w:t>edition</w:t>
      </w:r>
    </w:p>
    <w:p w14:paraId="60CFD199" w14:textId="77777777" w:rsidR="007179D5" w:rsidRPr="00D210A6" w:rsidRDefault="007179D5" w:rsidP="004E4501">
      <w:pPr>
        <w:pStyle w:val="Default"/>
        <w:numPr>
          <w:ilvl w:val="0"/>
          <w:numId w:val="40"/>
        </w:numPr>
        <w:ind w:left="360"/>
        <w:jc w:val="both"/>
        <w:rPr>
          <w:color w:val="auto"/>
          <w:sz w:val="18"/>
          <w:szCs w:val="18"/>
        </w:rPr>
      </w:pPr>
      <w:r w:rsidRPr="00D210A6">
        <w:rPr>
          <w:bCs/>
          <w:color w:val="auto"/>
          <w:sz w:val="18"/>
          <w:szCs w:val="18"/>
        </w:rPr>
        <w:t>Stiglitz, J E (2015): Economics of Public Sector,Norton&amp; Company, 4th edition.</w:t>
      </w:r>
    </w:p>
    <w:p w14:paraId="1FA8C5A8" w14:textId="77777777" w:rsidR="007A3717" w:rsidRPr="00D210A6" w:rsidRDefault="008B0149" w:rsidP="00F41CE3">
      <w:pPr>
        <w:autoSpaceDE w:val="0"/>
        <w:autoSpaceDN w:val="0"/>
        <w:adjustRightInd w:val="0"/>
        <w:jc w:val="center"/>
        <w:rPr>
          <w:rFonts w:eastAsia="Calibri"/>
          <w:sz w:val="18"/>
          <w:szCs w:val="18"/>
        </w:rPr>
      </w:pPr>
      <w:r w:rsidRPr="00D210A6">
        <w:rPr>
          <w:rFonts w:eastAsia="Calibri"/>
          <w:sz w:val="18"/>
          <w:szCs w:val="18"/>
        </w:rPr>
        <w:t xml:space="preserve">  </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71"/>
        <w:gridCol w:w="2367"/>
        <w:gridCol w:w="1998"/>
      </w:tblGrid>
      <w:tr w:rsidR="00D210A6" w:rsidRPr="00D210A6" w14:paraId="31A88DBD" w14:textId="77777777" w:rsidTr="00C829B9">
        <w:trPr>
          <w:trHeight w:val="152"/>
        </w:trPr>
        <w:tc>
          <w:tcPr>
            <w:tcW w:w="1555" w:type="pct"/>
            <w:tcBorders>
              <w:top w:val="single" w:sz="4" w:space="0" w:color="auto"/>
              <w:bottom w:val="single" w:sz="4" w:space="0" w:color="auto"/>
              <w:right w:val="single" w:sz="4" w:space="0" w:color="auto"/>
            </w:tcBorders>
          </w:tcPr>
          <w:p w14:paraId="28B3872A" w14:textId="77777777" w:rsidR="007179D5" w:rsidRPr="00D210A6" w:rsidRDefault="007179D5" w:rsidP="00F41CE3">
            <w:pPr>
              <w:autoSpaceDE w:val="0"/>
              <w:autoSpaceDN w:val="0"/>
              <w:adjustRightInd w:val="0"/>
              <w:rPr>
                <w:rFonts w:eastAsia="Calibri"/>
                <w:sz w:val="18"/>
                <w:szCs w:val="18"/>
              </w:rPr>
            </w:pPr>
            <w:r w:rsidRPr="00D210A6">
              <w:rPr>
                <w:rFonts w:eastAsia="Calibri"/>
                <w:b/>
                <w:bCs/>
                <w:sz w:val="18"/>
                <w:szCs w:val="18"/>
              </w:rPr>
              <w:t xml:space="preserve">Course No: </w:t>
            </w:r>
            <w:r w:rsidRPr="00D210A6">
              <w:rPr>
                <w:rFonts w:eastAsia="Calibri"/>
                <w:sz w:val="18"/>
                <w:szCs w:val="18"/>
              </w:rPr>
              <w:t xml:space="preserve"> ECO273 </w:t>
            </w:r>
          </w:p>
        </w:tc>
        <w:tc>
          <w:tcPr>
            <w:tcW w:w="1868" w:type="pct"/>
            <w:tcBorders>
              <w:top w:val="single" w:sz="4" w:space="0" w:color="auto"/>
              <w:left w:val="single" w:sz="4" w:space="0" w:color="auto"/>
              <w:bottom w:val="single" w:sz="4" w:space="0" w:color="auto"/>
              <w:right w:val="single" w:sz="4" w:space="0" w:color="auto"/>
            </w:tcBorders>
          </w:tcPr>
          <w:p w14:paraId="0A551487" w14:textId="77777777" w:rsidR="007179D5" w:rsidRPr="00D210A6" w:rsidRDefault="007179D5" w:rsidP="00F41CE3">
            <w:pPr>
              <w:rPr>
                <w:rFonts w:eastAsia="Calibri"/>
                <w:b/>
                <w:bCs/>
                <w:sz w:val="18"/>
                <w:szCs w:val="18"/>
              </w:rPr>
            </w:pPr>
            <w:r w:rsidRPr="00D210A6">
              <w:rPr>
                <w:rFonts w:eastAsia="Calibri"/>
                <w:b/>
                <w:bCs/>
                <w:sz w:val="18"/>
                <w:szCs w:val="18"/>
              </w:rPr>
              <w:t xml:space="preserve">Academic Session: </w:t>
            </w:r>
            <w:r w:rsidRPr="00D210A6">
              <w:rPr>
                <w:rFonts w:eastAsia="Calibri"/>
                <w:sz w:val="18"/>
                <w:szCs w:val="18"/>
              </w:rPr>
              <w:t>2020-21</w:t>
            </w:r>
          </w:p>
        </w:tc>
        <w:tc>
          <w:tcPr>
            <w:tcW w:w="1577" w:type="pct"/>
            <w:tcBorders>
              <w:top w:val="single" w:sz="4" w:space="0" w:color="auto"/>
              <w:left w:val="single" w:sz="4" w:space="0" w:color="auto"/>
              <w:bottom w:val="single" w:sz="4" w:space="0" w:color="auto"/>
            </w:tcBorders>
          </w:tcPr>
          <w:p w14:paraId="7D013058" w14:textId="77777777" w:rsidR="007179D5" w:rsidRPr="00D210A6" w:rsidRDefault="007179D5" w:rsidP="00F41CE3">
            <w:pPr>
              <w:rPr>
                <w:rFonts w:eastAsia="Calibri"/>
                <w:b/>
                <w:bCs/>
                <w:sz w:val="18"/>
                <w:szCs w:val="18"/>
              </w:rPr>
            </w:pPr>
            <w:r w:rsidRPr="00D210A6">
              <w:rPr>
                <w:rFonts w:eastAsia="Calibri"/>
                <w:b/>
                <w:bCs/>
                <w:sz w:val="18"/>
                <w:szCs w:val="18"/>
              </w:rPr>
              <w:t xml:space="preserve">Semester: </w:t>
            </w:r>
            <w:r w:rsidRPr="00D210A6">
              <w:rPr>
                <w:rFonts w:eastAsia="Calibri"/>
                <w:sz w:val="18"/>
                <w:szCs w:val="18"/>
              </w:rPr>
              <w:t>2</w:t>
            </w:r>
            <w:r w:rsidRPr="00D210A6">
              <w:rPr>
                <w:rFonts w:eastAsia="Calibri"/>
                <w:sz w:val="18"/>
                <w:szCs w:val="18"/>
                <w:vertAlign w:val="superscript"/>
              </w:rPr>
              <w:t>nd</w:t>
            </w:r>
            <w:r w:rsidRPr="00D210A6">
              <w:rPr>
                <w:rFonts w:eastAsia="Calibri"/>
                <w:sz w:val="18"/>
                <w:szCs w:val="18"/>
              </w:rPr>
              <w:t xml:space="preserve"> Year 2</w:t>
            </w:r>
            <w:r w:rsidRPr="00D210A6">
              <w:rPr>
                <w:rFonts w:eastAsia="Calibri"/>
                <w:sz w:val="18"/>
                <w:szCs w:val="18"/>
                <w:vertAlign w:val="superscript"/>
              </w:rPr>
              <w:t>nd</w:t>
            </w:r>
          </w:p>
        </w:tc>
      </w:tr>
      <w:tr w:rsidR="00D210A6" w:rsidRPr="00D210A6" w14:paraId="36A7EA30" w14:textId="77777777" w:rsidTr="00C829B9">
        <w:trPr>
          <w:trHeight w:val="117"/>
        </w:trPr>
        <w:tc>
          <w:tcPr>
            <w:tcW w:w="5000" w:type="pct"/>
            <w:gridSpan w:val="3"/>
            <w:tcBorders>
              <w:top w:val="single" w:sz="4" w:space="0" w:color="auto"/>
              <w:bottom w:val="single" w:sz="4" w:space="0" w:color="auto"/>
            </w:tcBorders>
          </w:tcPr>
          <w:p w14:paraId="2A52698C" w14:textId="77777777" w:rsidR="007179D5" w:rsidRPr="00D210A6" w:rsidRDefault="007179D5" w:rsidP="00F41CE3">
            <w:pPr>
              <w:rPr>
                <w:rFonts w:eastAsia="Calibri"/>
                <w:sz w:val="18"/>
                <w:szCs w:val="18"/>
              </w:rPr>
            </w:pPr>
            <w:r w:rsidRPr="00D210A6">
              <w:rPr>
                <w:rFonts w:eastAsia="Calibri"/>
                <w:b/>
                <w:bCs/>
                <w:sz w:val="18"/>
                <w:szCs w:val="18"/>
              </w:rPr>
              <w:t>Course Title:</w:t>
            </w:r>
            <w:r w:rsidRPr="00D210A6">
              <w:rPr>
                <w:rFonts w:eastAsia="Calibri"/>
                <w:sz w:val="18"/>
                <w:szCs w:val="18"/>
              </w:rPr>
              <w:t xml:space="preserve">   Lab III: Application of Optimization Techniques in Economics</w:t>
            </w:r>
          </w:p>
        </w:tc>
      </w:tr>
      <w:tr w:rsidR="00D210A6" w:rsidRPr="00D210A6" w14:paraId="50C00974" w14:textId="77777777" w:rsidTr="00C829B9">
        <w:trPr>
          <w:trHeight w:val="90"/>
        </w:trPr>
        <w:tc>
          <w:tcPr>
            <w:tcW w:w="1555" w:type="pct"/>
            <w:tcBorders>
              <w:top w:val="single" w:sz="4" w:space="0" w:color="auto"/>
              <w:bottom w:val="single" w:sz="4" w:space="0" w:color="auto"/>
              <w:right w:val="single" w:sz="4" w:space="0" w:color="auto"/>
            </w:tcBorders>
          </w:tcPr>
          <w:p w14:paraId="62D01478" w14:textId="77777777" w:rsidR="007179D5" w:rsidRPr="00D210A6" w:rsidRDefault="007179D5" w:rsidP="00F41CE3">
            <w:pPr>
              <w:rPr>
                <w:rFonts w:eastAsia="Calibri"/>
                <w:b/>
                <w:bCs/>
                <w:sz w:val="18"/>
                <w:szCs w:val="18"/>
              </w:rPr>
            </w:pPr>
            <w:r w:rsidRPr="00D210A6">
              <w:rPr>
                <w:rFonts w:eastAsia="Calibri"/>
                <w:b/>
                <w:bCs/>
                <w:sz w:val="18"/>
                <w:szCs w:val="18"/>
              </w:rPr>
              <w:t>Course Type:</w:t>
            </w:r>
            <w:r w:rsidRPr="00D210A6">
              <w:rPr>
                <w:rFonts w:eastAsia="Calibri"/>
                <w:sz w:val="18"/>
                <w:szCs w:val="18"/>
              </w:rPr>
              <w:t xml:space="preserve"> Lab</w:t>
            </w:r>
          </w:p>
        </w:tc>
        <w:tc>
          <w:tcPr>
            <w:tcW w:w="1868" w:type="pct"/>
            <w:tcBorders>
              <w:top w:val="single" w:sz="4" w:space="0" w:color="auto"/>
              <w:left w:val="single" w:sz="4" w:space="0" w:color="auto"/>
              <w:bottom w:val="single" w:sz="4" w:space="0" w:color="auto"/>
              <w:right w:val="single" w:sz="4" w:space="0" w:color="auto"/>
            </w:tcBorders>
          </w:tcPr>
          <w:p w14:paraId="63AE220C" w14:textId="77777777" w:rsidR="007179D5" w:rsidRPr="00D210A6" w:rsidRDefault="007179D5" w:rsidP="00F41CE3">
            <w:pPr>
              <w:rPr>
                <w:rFonts w:eastAsia="Calibri"/>
                <w:b/>
                <w:bCs/>
                <w:sz w:val="18"/>
                <w:szCs w:val="18"/>
              </w:rPr>
            </w:pPr>
            <w:r w:rsidRPr="00D210A6">
              <w:rPr>
                <w:rFonts w:eastAsia="Calibri"/>
                <w:b/>
                <w:bCs/>
                <w:sz w:val="18"/>
                <w:szCs w:val="18"/>
              </w:rPr>
              <w:t>Credit: 2</w:t>
            </w:r>
          </w:p>
        </w:tc>
        <w:tc>
          <w:tcPr>
            <w:tcW w:w="1577" w:type="pct"/>
            <w:tcBorders>
              <w:top w:val="single" w:sz="4" w:space="0" w:color="auto"/>
              <w:left w:val="single" w:sz="4" w:space="0" w:color="auto"/>
              <w:bottom w:val="single" w:sz="4" w:space="0" w:color="auto"/>
            </w:tcBorders>
          </w:tcPr>
          <w:p w14:paraId="2A5D1A20" w14:textId="77777777" w:rsidR="007179D5" w:rsidRPr="00D210A6" w:rsidRDefault="007179D5" w:rsidP="00F41CE3">
            <w:pPr>
              <w:rPr>
                <w:rFonts w:eastAsia="Calibri"/>
                <w:b/>
                <w:bCs/>
                <w:sz w:val="18"/>
                <w:szCs w:val="18"/>
              </w:rPr>
            </w:pPr>
            <w:r w:rsidRPr="00D210A6">
              <w:rPr>
                <w:rFonts w:eastAsia="Calibri"/>
                <w:b/>
                <w:bCs/>
                <w:sz w:val="18"/>
                <w:szCs w:val="18"/>
              </w:rPr>
              <w:t xml:space="preserve">Marks: </w:t>
            </w:r>
            <w:r w:rsidRPr="00D210A6">
              <w:rPr>
                <w:rFonts w:eastAsia="Calibri"/>
                <w:sz w:val="18"/>
                <w:szCs w:val="18"/>
              </w:rPr>
              <w:t>100</w:t>
            </w:r>
          </w:p>
        </w:tc>
      </w:tr>
      <w:tr w:rsidR="007179D5" w:rsidRPr="00D210A6" w14:paraId="55537AC1" w14:textId="77777777" w:rsidTr="00C829B9">
        <w:trPr>
          <w:trHeight w:val="80"/>
        </w:trPr>
        <w:tc>
          <w:tcPr>
            <w:tcW w:w="5000" w:type="pct"/>
            <w:gridSpan w:val="3"/>
            <w:tcBorders>
              <w:top w:val="single" w:sz="4" w:space="0" w:color="auto"/>
              <w:bottom w:val="single" w:sz="4" w:space="0" w:color="auto"/>
            </w:tcBorders>
          </w:tcPr>
          <w:p w14:paraId="72377A15" w14:textId="77777777" w:rsidR="007179D5" w:rsidRPr="00D210A6" w:rsidRDefault="007179D5" w:rsidP="00F41CE3">
            <w:pPr>
              <w:rPr>
                <w:rFonts w:eastAsia="Calibri"/>
                <w:b/>
                <w:bCs/>
                <w:sz w:val="18"/>
                <w:szCs w:val="18"/>
              </w:rPr>
            </w:pPr>
            <w:r w:rsidRPr="00D210A6">
              <w:rPr>
                <w:rFonts w:eastAsia="Calibri"/>
                <w:b/>
                <w:bCs/>
                <w:sz w:val="18"/>
                <w:szCs w:val="18"/>
              </w:rPr>
              <w:t xml:space="preserve">Instructor: </w:t>
            </w:r>
          </w:p>
        </w:tc>
      </w:tr>
    </w:tbl>
    <w:p w14:paraId="7E991327" w14:textId="77777777" w:rsidR="007179D5" w:rsidRPr="00D210A6" w:rsidRDefault="007179D5" w:rsidP="00F41CE3">
      <w:pPr>
        <w:autoSpaceDE w:val="0"/>
        <w:autoSpaceDN w:val="0"/>
        <w:adjustRightInd w:val="0"/>
        <w:jc w:val="center"/>
        <w:rPr>
          <w:rFonts w:eastAsia="Calibri"/>
          <w:b/>
          <w:bCs/>
          <w:sz w:val="18"/>
          <w:szCs w:val="18"/>
        </w:rPr>
      </w:pPr>
    </w:p>
    <w:p w14:paraId="5180C597" w14:textId="77777777" w:rsidR="007179D5" w:rsidRPr="00D210A6" w:rsidRDefault="00C64165" w:rsidP="00C829B9">
      <w:pPr>
        <w:autoSpaceDE w:val="0"/>
        <w:autoSpaceDN w:val="0"/>
        <w:adjustRightInd w:val="0"/>
        <w:rPr>
          <w:rFonts w:eastAsia="Calibri"/>
          <w:b/>
          <w:bCs/>
          <w:sz w:val="18"/>
          <w:szCs w:val="18"/>
        </w:rPr>
      </w:pPr>
      <w:r w:rsidRPr="00D210A6">
        <w:rPr>
          <w:rFonts w:eastAsia="Calibri"/>
          <w:b/>
          <w:bCs/>
          <w:sz w:val="18"/>
          <w:szCs w:val="18"/>
        </w:rPr>
        <w:t xml:space="preserve">                                                  </w:t>
      </w:r>
      <w:r w:rsidR="007179D5" w:rsidRPr="00D210A6">
        <w:rPr>
          <w:rFonts w:eastAsia="Calibri"/>
          <w:b/>
          <w:bCs/>
          <w:sz w:val="18"/>
          <w:szCs w:val="18"/>
        </w:rPr>
        <w:t>Part A: Introduction</w:t>
      </w:r>
    </w:p>
    <w:p w14:paraId="54290699" w14:textId="77777777" w:rsidR="007179D5" w:rsidRPr="00D210A6" w:rsidRDefault="007179D5" w:rsidP="00F41CE3">
      <w:pPr>
        <w:rPr>
          <w:rFonts w:eastAsia="Calibri"/>
          <w:b/>
          <w:bCs/>
          <w:sz w:val="10"/>
          <w:szCs w:val="18"/>
        </w:rPr>
      </w:pPr>
    </w:p>
    <w:p w14:paraId="44EF0621" w14:textId="77777777" w:rsidR="007179D5" w:rsidRPr="00D210A6" w:rsidRDefault="007179D5" w:rsidP="00A56390">
      <w:pPr>
        <w:ind w:left="360" w:hanging="360"/>
        <w:rPr>
          <w:rFonts w:eastAsia="Calibri"/>
          <w:b/>
          <w:bCs/>
          <w:sz w:val="18"/>
          <w:szCs w:val="18"/>
        </w:rPr>
      </w:pPr>
      <w:r w:rsidRPr="00D210A6">
        <w:rPr>
          <w:rFonts w:eastAsia="Calibri"/>
          <w:b/>
          <w:bCs/>
          <w:sz w:val="18"/>
          <w:szCs w:val="18"/>
        </w:rPr>
        <w:t>1.1 Course Description and Objectives</w:t>
      </w:r>
    </w:p>
    <w:p w14:paraId="20CB0512" w14:textId="77777777" w:rsidR="008B0149" w:rsidRPr="00D210A6" w:rsidRDefault="007179D5" w:rsidP="00C829B9">
      <w:pPr>
        <w:contextualSpacing/>
        <w:jc w:val="both"/>
        <w:rPr>
          <w:rFonts w:eastAsia="Calibri"/>
          <w:sz w:val="18"/>
          <w:szCs w:val="18"/>
          <w:lang w:bidi="bn-IN"/>
        </w:rPr>
      </w:pPr>
      <w:r w:rsidRPr="00D210A6">
        <w:rPr>
          <w:rFonts w:eastAsia="Calibri"/>
          <w:sz w:val="18"/>
          <w:szCs w:val="18"/>
          <w:lang w:bidi="bn-IN"/>
        </w:rPr>
        <w:t xml:space="preserve">In ECO 131, students were taught static optimization, linear &amp; non-linear programming, input-output model, and related concepts. This course provides the ways of applying those concepts in </w:t>
      </w:r>
    </w:p>
    <w:p w14:paraId="278E384A" w14:textId="77777777" w:rsidR="007179D5" w:rsidRPr="00D210A6" w:rsidRDefault="007179D5" w:rsidP="00C829B9">
      <w:pPr>
        <w:contextualSpacing/>
        <w:jc w:val="both"/>
        <w:rPr>
          <w:rFonts w:eastAsia="Calibri"/>
          <w:sz w:val="18"/>
          <w:szCs w:val="18"/>
          <w:lang w:bidi="bn-IN"/>
        </w:rPr>
      </w:pPr>
      <w:r w:rsidRPr="00D210A6">
        <w:rPr>
          <w:rFonts w:eastAsia="Calibri"/>
          <w:sz w:val="18"/>
          <w:szCs w:val="18"/>
          <w:lang w:bidi="bn-IN"/>
        </w:rPr>
        <w:t xml:space="preserve">economics. The student will be able to learn how to make decision to maximize an objective function of a firm and other economic organization using static optimization and linear &amp; non-linear optimization. ECO 273 also includes the application of input-output matrix, Jacobian and Hessian Matrix in economics through optimization process. </w:t>
      </w:r>
    </w:p>
    <w:p w14:paraId="161243EE" w14:textId="77777777" w:rsidR="007179D5" w:rsidRPr="00D210A6" w:rsidRDefault="007179D5" w:rsidP="00A56390">
      <w:pPr>
        <w:ind w:left="360" w:hanging="360"/>
        <w:contextualSpacing/>
        <w:jc w:val="both"/>
        <w:rPr>
          <w:rFonts w:eastAsia="Calibri"/>
          <w:sz w:val="12"/>
          <w:szCs w:val="18"/>
          <w:lang w:bidi="bn-IN"/>
        </w:rPr>
      </w:pPr>
    </w:p>
    <w:p w14:paraId="55C4BB28" w14:textId="77777777" w:rsidR="007179D5" w:rsidRPr="00D210A6" w:rsidRDefault="007179D5" w:rsidP="004E4501">
      <w:pPr>
        <w:pStyle w:val="ListParagraph"/>
        <w:numPr>
          <w:ilvl w:val="1"/>
          <w:numId w:val="42"/>
        </w:numPr>
        <w:rPr>
          <w:rFonts w:eastAsia="Calibri"/>
          <w:b/>
          <w:bCs/>
          <w:sz w:val="18"/>
          <w:szCs w:val="18"/>
        </w:rPr>
      </w:pPr>
      <w:r w:rsidRPr="00D210A6">
        <w:rPr>
          <w:rFonts w:eastAsia="Calibri"/>
          <w:b/>
          <w:bCs/>
          <w:sz w:val="18"/>
          <w:szCs w:val="18"/>
        </w:rPr>
        <w:t>Prerequisites</w:t>
      </w:r>
    </w:p>
    <w:p w14:paraId="774CC21F" w14:textId="77777777" w:rsidR="007179D5" w:rsidRPr="00D210A6" w:rsidRDefault="007179D5" w:rsidP="00A56390">
      <w:pPr>
        <w:ind w:left="360"/>
        <w:contextualSpacing/>
        <w:jc w:val="both"/>
        <w:rPr>
          <w:rFonts w:eastAsia="Calibri"/>
          <w:sz w:val="18"/>
          <w:szCs w:val="18"/>
          <w:lang w:bidi="bn-IN"/>
        </w:rPr>
      </w:pPr>
      <w:r w:rsidRPr="00D210A6">
        <w:rPr>
          <w:rFonts w:eastAsia="Calibri"/>
          <w:sz w:val="18"/>
          <w:szCs w:val="18"/>
        </w:rPr>
        <w:t>ECO 111 (Principles of Microeconomics), ECO 121 (Principles of Macroeconomics), ECO 131 (Mathematics I: Linear Algebra in Economics), ECO 172 (Lab II: Application of Linear Algebra and Calculus in Economics), ECO 232 (Mathematics II: Optimization Techniques).</w:t>
      </w:r>
    </w:p>
    <w:p w14:paraId="56C0223C" w14:textId="77777777" w:rsidR="007179D5" w:rsidRPr="00D210A6" w:rsidRDefault="007179D5" w:rsidP="00A56390">
      <w:pPr>
        <w:ind w:left="360" w:hanging="360"/>
        <w:contextualSpacing/>
        <w:jc w:val="both"/>
        <w:rPr>
          <w:rFonts w:eastAsia="Calibri"/>
          <w:sz w:val="18"/>
          <w:szCs w:val="18"/>
        </w:rPr>
      </w:pPr>
    </w:p>
    <w:p w14:paraId="23EE451F" w14:textId="77777777" w:rsidR="007179D5" w:rsidRPr="00D210A6" w:rsidRDefault="007179D5" w:rsidP="004E4501">
      <w:pPr>
        <w:pStyle w:val="ListParagraph"/>
        <w:numPr>
          <w:ilvl w:val="1"/>
          <w:numId w:val="42"/>
        </w:numPr>
        <w:rPr>
          <w:rFonts w:eastAsia="Calibri"/>
          <w:b/>
          <w:bCs/>
          <w:sz w:val="18"/>
          <w:szCs w:val="18"/>
        </w:rPr>
      </w:pPr>
      <w:r w:rsidRPr="00D210A6">
        <w:rPr>
          <w:rFonts w:eastAsia="Calibri"/>
          <w:b/>
          <w:bCs/>
          <w:sz w:val="18"/>
          <w:szCs w:val="18"/>
        </w:rPr>
        <w:t>Course Learning Outcome (CLO)</w:t>
      </w:r>
    </w:p>
    <w:p w14:paraId="06DE6A44" w14:textId="77777777" w:rsidR="007179D5" w:rsidRPr="00D210A6" w:rsidRDefault="007179D5" w:rsidP="00A56390">
      <w:pPr>
        <w:ind w:left="360" w:hanging="360"/>
        <w:contextualSpacing/>
        <w:rPr>
          <w:rFonts w:eastAsia="Calibri"/>
          <w:sz w:val="18"/>
          <w:szCs w:val="18"/>
        </w:rPr>
      </w:pPr>
      <w:r w:rsidRPr="00D210A6">
        <w:rPr>
          <w:rFonts w:eastAsia="Calibri"/>
          <w:sz w:val="18"/>
          <w:szCs w:val="18"/>
        </w:rPr>
        <w:t>Successful completion of this course should enable students to:</w:t>
      </w:r>
    </w:p>
    <w:tbl>
      <w:tblPr>
        <w:tblW w:w="0" w:type="auto"/>
        <w:tblInd w:w="108" w:type="dxa"/>
        <w:tblLook w:val="04A0" w:firstRow="1" w:lastRow="0" w:firstColumn="1" w:lastColumn="0" w:noHBand="0" w:noVBand="1"/>
      </w:tblPr>
      <w:tblGrid>
        <w:gridCol w:w="666"/>
        <w:gridCol w:w="5562"/>
      </w:tblGrid>
      <w:tr w:rsidR="00D210A6" w:rsidRPr="00D210A6" w14:paraId="54FE25B6" w14:textId="77777777" w:rsidTr="00BD7150">
        <w:tc>
          <w:tcPr>
            <w:tcW w:w="666" w:type="dxa"/>
          </w:tcPr>
          <w:p w14:paraId="1D9F686E" w14:textId="77777777" w:rsidR="00C34FF1" w:rsidRPr="00D210A6" w:rsidRDefault="00C34FF1" w:rsidP="00A56390">
            <w:pPr>
              <w:contextualSpacing/>
              <w:rPr>
                <w:rFonts w:eastAsia="Calibri"/>
                <w:sz w:val="18"/>
                <w:szCs w:val="18"/>
              </w:rPr>
            </w:pPr>
            <w:r w:rsidRPr="00D210A6">
              <w:rPr>
                <w:rFonts w:eastAsia="Calibri"/>
                <w:sz w:val="18"/>
                <w:szCs w:val="18"/>
                <w:lang w:bidi="bn-IN"/>
              </w:rPr>
              <w:t>CLO1</w:t>
            </w:r>
          </w:p>
        </w:tc>
        <w:tc>
          <w:tcPr>
            <w:tcW w:w="5562" w:type="dxa"/>
          </w:tcPr>
          <w:p w14:paraId="07760082" w14:textId="77777777" w:rsidR="00C34FF1" w:rsidRPr="00D210A6" w:rsidRDefault="00C34FF1" w:rsidP="00A56390">
            <w:pPr>
              <w:contextualSpacing/>
              <w:rPr>
                <w:rFonts w:eastAsia="Calibri"/>
                <w:sz w:val="18"/>
                <w:szCs w:val="18"/>
              </w:rPr>
            </w:pPr>
            <w:r w:rsidRPr="00D210A6">
              <w:rPr>
                <w:rFonts w:eastAsia="Calibri"/>
                <w:sz w:val="18"/>
                <w:szCs w:val="18"/>
                <w:lang w:bidi="bn-IN"/>
              </w:rPr>
              <w:t>relate concavity and convexity concepts to the optimization problem of a firm;</w:t>
            </w:r>
          </w:p>
        </w:tc>
      </w:tr>
      <w:tr w:rsidR="00D210A6" w:rsidRPr="00D210A6" w14:paraId="76372CC8" w14:textId="77777777" w:rsidTr="00BD7150">
        <w:tc>
          <w:tcPr>
            <w:tcW w:w="666" w:type="dxa"/>
          </w:tcPr>
          <w:p w14:paraId="34F99095" w14:textId="77777777" w:rsidR="00C34FF1" w:rsidRPr="00D210A6" w:rsidRDefault="00C34FF1" w:rsidP="00C34FF1">
            <w:r w:rsidRPr="00D210A6">
              <w:rPr>
                <w:rFonts w:eastAsia="Calibri"/>
                <w:sz w:val="18"/>
                <w:szCs w:val="18"/>
                <w:lang w:bidi="bn-IN"/>
              </w:rPr>
              <w:t>CLO2</w:t>
            </w:r>
          </w:p>
        </w:tc>
        <w:tc>
          <w:tcPr>
            <w:tcW w:w="5562" w:type="dxa"/>
          </w:tcPr>
          <w:p w14:paraId="652C7952" w14:textId="77777777" w:rsidR="00C34FF1" w:rsidRPr="00D210A6" w:rsidRDefault="00C34FF1" w:rsidP="00C34FF1">
            <w:pPr>
              <w:contextualSpacing/>
              <w:rPr>
                <w:rFonts w:eastAsia="Calibri"/>
                <w:sz w:val="18"/>
                <w:szCs w:val="18"/>
              </w:rPr>
            </w:pPr>
            <w:r w:rsidRPr="00D210A6">
              <w:rPr>
                <w:rFonts w:eastAsia="Calibri"/>
                <w:sz w:val="18"/>
                <w:szCs w:val="18"/>
                <w:lang w:bidi="bn-IN"/>
              </w:rPr>
              <w:t>solve static optimization problem of a firm;</w:t>
            </w:r>
          </w:p>
        </w:tc>
      </w:tr>
      <w:tr w:rsidR="00D210A6" w:rsidRPr="00D210A6" w14:paraId="0064A52A" w14:textId="77777777" w:rsidTr="00BD7150">
        <w:tc>
          <w:tcPr>
            <w:tcW w:w="666" w:type="dxa"/>
          </w:tcPr>
          <w:p w14:paraId="3DBDE75F" w14:textId="77777777" w:rsidR="00C34FF1" w:rsidRPr="00D210A6" w:rsidRDefault="00C34FF1" w:rsidP="00C34FF1">
            <w:r w:rsidRPr="00D210A6">
              <w:rPr>
                <w:rFonts w:eastAsia="Calibri"/>
                <w:sz w:val="18"/>
                <w:szCs w:val="18"/>
                <w:lang w:bidi="bn-IN"/>
              </w:rPr>
              <w:t>CLO3</w:t>
            </w:r>
          </w:p>
        </w:tc>
        <w:tc>
          <w:tcPr>
            <w:tcW w:w="5562" w:type="dxa"/>
          </w:tcPr>
          <w:p w14:paraId="396204F3" w14:textId="77777777" w:rsidR="00C34FF1" w:rsidRPr="00D210A6" w:rsidRDefault="00C34FF1" w:rsidP="00C34FF1">
            <w:pPr>
              <w:contextualSpacing/>
              <w:rPr>
                <w:rFonts w:eastAsia="Calibri"/>
                <w:sz w:val="18"/>
                <w:szCs w:val="18"/>
              </w:rPr>
            </w:pPr>
            <w:r w:rsidRPr="00D210A6">
              <w:rPr>
                <w:rFonts w:eastAsia="Calibri"/>
                <w:sz w:val="18"/>
                <w:szCs w:val="18"/>
                <w:lang w:bidi="bn-IN"/>
              </w:rPr>
              <w:t xml:space="preserve">apply linear and non-linear programming in economics;  </w:t>
            </w:r>
          </w:p>
        </w:tc>
      </w:tr>
      <w:tr w:rsidR="00D210A6" w:rsidRPr="00D210A6" w14:paraId="6E4B0F45" w14:textId="77777777" w:rsidTr="00BD7150">
        <w:tc>
          <w:tcPr>
            <w:tcW w:w="666" w:type="dxa"/>
          </w:tcPr>
          <w:p w14:paraId="3020E94A" w14:textId="77777777" w:rsidR="00C34FF1" w:rsidRPr="00D210A6" w:rsidRDefault="00C34FF1" w:rsidP="00C34FF1">
            <w:r w:rsidRPr="00D210A6">
              <w:rPr>
                <w:rFonts w:eastAsia="Calibri"/>
                <w:sz w:val="18"/>
                <w:szCs w:val="18"/>
                <w:lang w:bidi="bn-IN"/>
              </w:rPr>
              <w:t>CLO4</w:t>
            </w:r>
          </w:p>
        </w:tc>
        <w:tc>
          <w:tcPr>
            <w:tcW w:w="5562" w:type="dxa"/>
          </w:tcPr>
          <w:p w14:paraId="79A29C17" w14:textId="77777777" w:rsidR="00C34FF1" w:rsidRPr="00D210A6" w:rsidRDefault="00C34FF1" w:rsidP="00C34FF1">
            <w:pPr>
              <w:contextualSpacing/>
              <w:rPr>
                <w:rFonts w:eastAsia="Calibri"/>
                <w:sz w:val="18"/>
                <w:szCs w:val="18"/>
              </w:rPr>
            </w:pPr>
            <w:r w:rsidRPr="00D210A6">
              <w:rPr>
                <w:rFonts w:eastAsia="Calibri"/>
                <w:sz w:val="18"/>
                <w:szCs w:val="18"/>
                <w:lang w:bidi="bn-IN"/>
              </w:rPr>
              <w:t>analyze an input-output model and estimate the demand for input from input-output matrix;</w:t>
            </w:r>
          </w:p>
        </w:tc>
      </w:tr>
      <w:tr w:rsidR="00C34FF1" w:rsidRPr="00D210A6" w14:paraId="5EDAECCA" w14:textId="77777777" w:rsidTr="00BD7150">
        <w:tc>
          <w:tcPr>
            <w:tcW w:w="666" w:type="dxa"/>
          </w:tcPr>
          <w:p w14:paraId="5095C014" w14:textId="77777777" w:rsidR="00C34FF1" w:rsidRPr="00D210A6" w:rsidRDefault="00C34FF1" w:rsidP="00C34FF1">
            <w:r w:rsidRPr="00D210A6">
              <w:rPr>
                <w:rFonts w:eastAsia="Calibri"/>
                <w:sz w:val="18"/>
                <w:szCs w:val="18"/>
                <w:lang w:bidi="bn-IN"/>
              </w:rPr>
              <w:t>CLO5</w:t>
            </w:r>
          </w:p>
        </w:tc>
        <w:tc>
          <w:tcPr>
            <w:tcW w:w="5562" w:type="dxa"/>
          </w:tcPr>
          <w:p w14:paraId="1BF69C67" w14:textId="77777777" w:rsidR="00C34FF1" w:rsidRPr="00D210A6" w:rsidRDefault="00C34FF1" w:rsidP="00C34FF1">
            <w:pPr>
              <w:contextualSpacing/>
              <w:rPr>
                <w:rFonts w:eastAsia="Calibri"/>
                <w:sz w:val="18"/>
                <w:szCs w:val="18"/>
              </w:rPr>
            </w:pPr>
            <w:r w:rsidRPr="00D210A6">
              <w:rPr>
                <w:rFonts w:eastAsia="Calibri"/>
                <w:sz w:val="18"/>
                <w:szCs w:val="18"/>
                <w:lang w:bidi="bn-IN"/>
              </w:rPr>
              <w:t xml:space="preserve">formulate basic economic model and analyze them using optimization techniques.  </w:t>
            </w:r>
          </w:p>
        </w:tc>
      </w:tr>
    </w:tbl>
    <w:p w14:paraId="0FBAE544" w14:textId="77777777" w:rsidR="007179D5" w:rsidRPr="00D210A6" w:rsidRDefault="007179D5" w:rsidP="00F41CE3">
      <w:pPr>
        <w:contextualSpacing/>
        <w:rPr>
          <w:rFonts w:eastAsia="Calibri"/>
          <w:b/>
          <w:bCs/>
          <w:sz w:val="18"/>
          <w:szCs w:val="18"/>
        </w:rPr>
      </w:pPr>
    </w:p>
    <w:p w14:paraId="0FFA1A0D" w14:textId="77777777" w:rsidR="007179D5" w:rsidRPr="00D210A6" w:rsidRDefault="007179D5" w:rsidP="00F41CE3">
      <w:pPr>
        <w:autoSpaceDE w:val="0"/>
        <w:autoSpaceDN w:val="0"/>
        <w:adjustRightInd w:val="0"/>
        <w:jc w:val="center"/>
        <w:rPr>
          <w:rFonts w:eastAsia="Calibri"/>
          <w:b/>
          <w:bCs/>
          <w:sz w:val="18"/>
          <w:szCs w:val="18"/>
        </w:rPr>
      </w:pPr>
      <w:r w:rsidRPr="00D210A6">
        <w:rPr>
          <w:rFonts w:eastAsia="Calibri"/>
          <w:b/>
          <w:bCs/>
          <w:sz w:val="18"/>
          <w:szCs w:val="18"/>
        </w:rPr>
        <w:t>Part B: Teaching and Assessment</w:t>
      </w:r>
    </w:p>
    <w:p w14:paraId="08C62EFB" w14:textId="77777777" w:rsidR="007179D5" w:rsidRPr="00D210A6" w:rsidRDefault="007179D5" w:rsidP="00F41CE3">
      <w:pPr>
        <w:autoSpaceDE w:val="0"/>
        <w:autoSpaceDN w:val="0"/>
        <w:adjustRightInd w:val="0"/>
        <w:jc w:val="center"/>
        <w:rPr>
          <w:rFonts w:eastAsia="Calibri"/>
          <w:sz w:val="12"/>
          <w:szCs w:val="18"/>
        </w:rPr>
      </w:pPr>
    </w:p>
    <w:p w14:paraId="360506E3" w14:textId="77777777" w:rsidR="007179D5" w:rsidRPr="00D210A6" w:rsidRDefault="007179D5" w:rsidP="00F41CE3">
      <w:pPr>
        <w:rPr>
          <w:rFonts w:eastAsia="Calibri"/>
          <w:b/>
          <w:bCs/>
          <w:sz w:val="18"/>
          <w:szCs w:val="18"/>
        </w:rPr>
      </w:pPr>
      <w:r w:rsidRPr="00D210A6">
        <w:rPr>
          <w:rFonts w:eastAsia="Calibri"/>
          <w:b/>
          <w:bCs/>
          <w:sz w:val="18"/>
          <w:szCs w:val="18"/>
        </w:rPr>
        <w:t>2.1 Teaching Strategies</w:t>
      </w:r>
    </w:p>
    <w:p w14:paraId="79E5F2AD" w14:textId="77777777" w:rsidR="007179D5" w:rsidRPr="00D210A6" w:rsidRDefault="007179D5" w:rsidP="00F41CE3">
      <w:pPr>
        <w:rPr>
          <w:rFonts w:eastAsia="Calibri"/>
          <w:sz w:val="18"/>
          <w:szCs w:val="18"/>
        </w:rPr>
      </w:pPr>
      <w:r w:rsidRPr="00D210A6">
        <w:rPr>
          <w:rFonts w:eastAsia="Calibri"/>
          <w:sz w:val="18"/>
          <w:szCs w:val="18"/>
        </w:rPr>
        <w:t xml:space="preserve">The course materials are delivered through certain teaching learning activities such as lectures, reading, assignments, exercise and workshop papers. </w:t>
      </w:r>
    </w:p>
    <w:p w14:paraId="059BCA3E" w14:textId="77777777" w:rsidR="006E1CD4" w:rsidRPr="00D210A6" w:rsidRDefault="006E1CD4" w:rsidP="00F41CE3">
      <w:pPr>
        <w:contextualSpacing/>
        <w:rPr>
          <w:rFonts w:eastAsia="Calibri"/>
          <w:b/>
          <w:bCs/>
          <w:sz w:val="18"/>
          <w:szCs w:val="18"/>
        </w:rPr>
      </w:pPr>
    </w:p>
    <w:p w14:paraId="44AA5582" w14:textId="77777777" w:rsidR="007179D5" w:rsidRPr="00D210A6" w:rsidRDefault="007179D5" w:rsidP="00F41CE3">
      <w:pPr>
        <w:contextualSpacing/>
        <w:rPr>
          <w:rFonts w:eastAsia="Calibri"/>
          <w:b/>
          <w:bCs/>
          <w:sz w:val="18"/>
          <w:szCs w:val="18"/>
        </w:rPr>
      </w:pPr>
      <w:r w:rsidRPr="00D210A6">
        <w:rPr>
          <w:rFonts w:eastAsia="Calibri"/>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3373"/>
        <w:gridCol w:w="1728"/>
      </w:tblGrid>
      <w:tr w:rsidR="00D210A6" w:rsidRPr="00D210A6" w14:paraId="1C16E70A" w14:textId="77777777" w:rsidTr="00A56390">
        <w:tc>
          <w:tcPr>
            <w:tcW w:w="974" w:type="pct"/>
          </w:tcPr>
          <w:p w14:paraId="559F43C7" w14:textId="77777777" w:rsidR="007179D5" w:rsidRPr="00D210A6" w:rsidRDefault="007179D5" w:rsidP="00F41CE3">
            <w:pPr>
              <w:contextualSpacing/>
              <w:jc w:val="center"/>
              <w:rPr>
                <w:rFonts w:eastAsia="Calibri"/>
                <w:b/>
                <w:bCs/>
                <w:sz w:val="18"/>
                <w:szCs w:val="18"/>
              </w:rPr>
            </w:pPr>
            <w:r w:rsidRPr="00D210A6">
              <w:rPr>
                <w:rFonts w:eastAsia="Calibri"/>
                <w:b/>
                <w:bCs/>
                <w:sz w:val="18"/>
                <w:szCs w:val="18"/>
              </w:rPr>
              <w:t>No.</w:t>
            </w:r>
          </w:p>
        </w:tc>
        <w:tc>
          <w:tcPr>
            <w:tcW w:w="2662" w:type="pct"/>
          </w:tcPr>
          <w:p w14:paraId="59F8042E" w14:textId="77777777" w:rsidR="007179D5" w:rsidRPr="00D210A6" w:rsidRDefault="007179D5" w:rsidP="00F41CE3">
            <w:pPr>
              <w:contextualSpacing/>
              <w:jc w:val="center"/>
              <w:rPr>
                <w:rFonts w:eastAsia="Calibri"/>
                <w:b/>
                <w:bCs/>
                <w:sz w:val="18"/>
                <w:szCs w:val="18"/>
              </w:rPr>
            </w:pPr>
            <w:r w:rsidRPr="00D210A6">
              <w:rPr>
                <w:rFonts w:eastAsia="Calibri"/>
                <w:b/>
                <w:bCs/>
                <w:sz w:val="18"/>
                <w:szCs w:val="18"/>
              </w:rPr>
              <w:t>Description</w:t>
            </w:r>
          </w:p>
        </w:tc>
        <w:tc>
          <w:tcPr>
            <w:tcW w:w="1364" w:type="pct"/>
          </w:tcPr>
          <w:p w14:paraId="1AC53F37" w14:textId="77777777" w:rsidR="007179D5" w:rsidRPr="00D210A6" w:rsidRDefault="007179D5" w:rsidP="00F41CE3">
            <w:pPr>
              <w:contextualSpacing/>
              <w:jc w:val="center"/>
              <w:rPr>
                <w:rFonts w:eastAsia="Calibri"/>
                <w:b/>
                <w:bCs/>
                <w:sz w:val="18"/>
                <w:szCs w:val="18"/>
              </w:rPr>
            </w:pPr>
            <w:r w:rsidRPr="00D210A6">
              <w:rPr>
                <w:rFonts w:eastAsia="Calibri"/>
                <w:b/>
                <w:bCs/>
                <w:sz w:val="18"/>
                <w:szCs w:val="18"/>
              </w:rPr>
              <w:t>Mark</w:t>
            </w:r>
          </w:p>
        </w:tc>
      </w:tr>
      <w:tr w:rsidR="00D210A6" w:rsidRPr="00D210A6" w14:paraId="6B6378BA" w14:textId="77777777" w:rsidTr="00A56390">
        <w:tc>
          <w:tcPr>
            <w:tcW w:w="974" w:type="pct"/>
          </w:tcPr>
          <w:p w14:paraId="35AA3E1B" w14:textId="77777777" w:rsidR="007179D5" w:rsidRPr="00D210A6" w:rsidRDefault="007179D5" w:rsidP="00F41CE3">
            <w:pPr>
              <w:contextualSpacing/>
              <w:jc w:val="center"/>
              <w:rPr>
                <w:rFonts w:eastAsia="Calibri"/>
                <w:sz w:val="18"/>
                <w:szCs w:val="18"/>
              </w:rPr>
            </w:pPr>
            <w:r w:rsidRPr="00D210A6">
              <w:rPr>
                <w:rFonts w:eastAsia="Calibri"/>
                <w:sz w:val="18"/>
                <w:szCs w:val="18"/>
              </w:rPr>
              <w:t>1</w:t>
            </w:r>
          </w:p>
        </w:tc>
        <w:tc>
          <w:tcPr>
            <w:tcW w:w="2662" w:type="pct"/>
          </w:tcPr>
          <w:p w14:paraId="5F1D529F" w14:textId="77777777" w:rsidR="007179D5" w:rsidRPr="00D210A6" w:rsidRDefault="007179D5" w:rsidP="00F41CE3">
            <w:pPr>
              <w:contextualSpacing/>
              <w:jc w:val="center"/>
              <w:rPr>
                <w:rFonts w:eastAsia="Calibri"/>
                <w:sz w:val="18"/>
                <w:szCs w:val="18"/>
              </w:rPr>
            </w:pPr>
            <w:r w:rsidRPr="00D210A6">
              <w:rPr>
                <w:rFonts w:eastAsia="Calibri"/>
                <w:sz w:val="18"/>
                <w:szCs w:val="18"/>
              </w:rPr>
              <w:t>Class attendance</w:t>
            </w:r>
          </w:p>
        </w:tc>
        <w:tc>
          <w:tcPr>
            <w:tcW w:w="1364" w:type="pct"/>
          </w:tcPr>
          <w:p w14:paraId="02F77C2D" w14:textId="77777777" w:rsidR="007179D5" w:rsidRPr="00D210A6" w:rsidRDefault="007179D5" w:rsidP="00F41CE3">
            <w:pPr>
              <w:contextualSpacing/>
              <w:jc w:val="center"/>
              <w:rPr>
                <w:rFonts w:eastAsia="Calibri"/>
                <w:sz w:val="18"/>
                <w:szCs w:val="18"/>
              </w:rPr>
            </w:pPr>
            <w:r w:rsidRPr="00D210A6">
              <w:rPr>
                <w:rFonts w:eastAsia="Calibri"/>
                <w:sz w:val="18"/>
                <w:szCs w:val="18"/>
              </w:rPr>
              <w:t>10</w:t>
            </w:r>
          </w:p>
        </w:tc>
      </w:tr>
      <w:tr w:rsidR="00D210A6" w:rsidRPr="00D210A6" w14:paraId="2A0C1E32" w14:textId="77777777" w:rsidTr="00A56390">
        <w:tc>
          <w:tcPr>
            <w:tcW w:w="974" w:type="pct"/>
          </w:tcPr>
          <w:p w14:paraId="621B621E" w14:textId="77777777" w:rsidR="007179D5" w:rsidRPr="00D210A6" w:rsidRDefault="007179D5" w:rsidP="00F41CE3">
            <w:pPr>
              <w:contextualSpacing/>
              <w:jc w:val="center"/>
              <w:rPr>
                <w:rFonts w:eastAsia="Calibri"/>
                <w:sz w:val="18"/>
                <w:szCs w:val="18"/>
              </w:rPr>
            </w:pPr>
            <w:r w:rsidRPr="00D210A6">
              <w:rPr>
                <w:rFonts w:eastAsia="Calibri"/>
                <w:sz w:val="18"/>
                <w:szCs w:val="18"/>
              </w:rPr>
              <w:t>2</w:t>
            </w:r>
          </w:p>
        </w:tc>
        <w:tc>
          <w:tcPr>
            <w:tcW w:w="2662" w:type="pct"/>
          </w:tcPr>
          <w:p w14:paraId="4F90150E" w14:textId="77777777" w:rsidR="007179D5" w:rsidRPr="00D210A6" w:rsidRDefault="007179D5" w:rsidP="00F41CE3">
            <w:pPr>
              <w:contextualSpacing/>
              <w:jc w:val="center"/>
              <w:rPr>
                <w:rFonts w:eastAsia="Calibri"/>
                <w:sz w:val="18"/>
                <w:szCs w:val="18"/>
              </w:rPr>
            </w:pPr>
            <w:r w:rsidRPr="00D210A6">
              <w:rPr>
                <w:rFonts w:eastAsia="Calibri"/>
                <w:sz w:val="18"/>
                <w:szCs w:val="18"/>
              </w:rPr>
              <w:t>Assignments and oral exam</w:t>
            </w:r>
          </w:p>
        </w:tc>
        <w:tc>
          <w:tcPr>
            <w:tcW w:w="1364" w:type="pct"/>
          </w:tcPr>
          <w:p w14:paraId="65849319" w14:textId="77777777" w:rsidR="007179D5" w:rsidRPr="00D210A6" w:rsidRDefault="007179D5" w:rsidP="00F41CE3">
            <w:pPr>
              <w:contextualSpacing/>
              <w:jc w:val="center"/>
              <w:rPr>
                <w:rFonts w:eastAsia="Calibri"/>
                <w:sz w:val="18"/>
                <w:szCs w:val="18"/>
              </w:rPr>
            </w:pPr>
            <w:r w:rsidRPr="00D210A6">
              <w:rPr>
                <w:rFonts w:eastAsia="Calibri"/>
                <w:sz w:val="18"/>
                <w:szCs w:val="18"/>
              </w:rPr>
              <w:t>40</w:t>
            </w:r>
          </w:p>
        </w:tc>
      </w:tr>
      <w:tr w:rsidR="007179D5" w:rsidRPr="00D210A6" w14:paraId="516C1371" w14:textId="77777777" w:rsidTr="00A56390">
        <w:tc>
          <w:tcPr>
            <w:tcW w:w="974" w:type="pct"/>
          </w:tcPr>
          <w:p w14:paraId="2DEF1E29" w14:textId="77777777" w:rsidR="007179D5" w:rsidRPr="00D210A6" w:rsidRDefault="007179D5" w:rsidP="00F41CE3">
            <w:pPr>
              <w:contextualSpacing/>
              <w:jc w:val="center"/>
              <w:rPr>
                <w:rFonts w:eastAsia="Calibri"/>
                <w:sz w:val="18"/>
                <w:szCs w:val="18"/>
              </w:rPr>
            </w:pPr>
            <w:r w:rsidRPr="00D210A6">
              <w:rPr>
                <w:rFonts w:eastAsia="Calibri"/>
                <w:sz w:val="18"/>
                <w:szCs w:val="18"/>
              </w:rPr>
              <w:t>3</w:t>
            </w:r>
          </w:p>
        </w:tc>
        <w:tc>
          <w:tcPr>
            <w:tcW w:w="2662" w:type="pct"/>
          </w:tcPr>
          <w:p w14:paraId="4964D500" w14:textId="77777777" w:rsidR="007179D5" w:rsidRPr="00D210A6" w:rsidRDefault="007179D5" w:rsidP="00F41CE3">
            <w:pPr>
              <w:contextualSpacing/>
              <w:jc w:val="center"/>
              <w:rPr>
                <w:rFonts w:eastAsia="Calibri"/>
                <w:sz w:val="18"/>
                <w:szCs w:val="18"/>
              </w:rPr>
            </w:pPr>
            <w:r w:rsidRPr="00D210A6">
              <w:rPr>
                <w:rFonts w:eastAsia="Calibri"/>
                <w:sz w:val="18"/>
                <w:szCs w:val="18"/>
              </w:rPr>
              <w:t>Final Exam</w:t>
            </w:r>
          </w:p>
        </w:tc>
        <w:tc>
          <w:tcPr>
            <w:tcW w:w="1364" w:type="pct"/>
          </w:tcPr>
          <w:p w14:paraId="3C4C2D21" w14:textId="77777777" w:rsidR="007179D5" w:rsidRPr="00D210A6" w:rsidRDefault="007179D5" w:rsidP="00F41CE3">
            <w:pPr>
              <w:contextualSpacing/>
              <w:jc w:val="center"/>
              <w:rPr>
                <w:rFonts w:eastAsia="Calibri"/>
                <w:sz w:val="18"/>
                <w:szCs w:val="18"/>
              </w:rPr>
            </w:pPr>
            <w:r w:rsidRPr="00D210A6">
              <w:rPr>
                <w:rFonts w:eastAsia="Calibri"/>
                <w:sz w:val="18"/>
                <w:szCs w:val="18"/>
              </w:rPr>
              <w:t>50</w:t>
            </w:r>
          </w:p>
        </w:tc>
      </w:tr>
    </w:tbl>
    <w:p w14:paraId="3A32C8B1" w14:textId="77777777" w:rsidR="007179D5" w:rsidRPr="00D210A6" w:rsidRDefault="007179D5" w:rsidP="00F41CE3">
      <w:pPr>
        <w:jc w:val="both"/>
        <w:rPr>
          <w:rFonts w:eastAsia="Calibri"/>
          <w:bCs/>
          <w:sz w:val="8"/>
          <w:szCs w:val="18"/>
        </w:rPr>
      </w:pPr>
    </w:p>
    <w:p w14:paraId="494A04B1" w14:textId="77777777" w:rsidR="00C34FF1" w:rsidRPr="00D210A6" w:rsidRDefault="00C34FF1" w:rsidP="00F41CE3">
      <w:pPr>
        <w:jc w:val="both"/>
        <w:rPr>
          <w:rFonts w:eastAsia="Calibri"/>
          <w:bCs/>
          <w:sz w:val="8"/>
          <w:szCs w:val="18"/>
        </w:rPr>
      </w:pPr>
    </w:p>
    <w:p w14:paraId="37A2E4B3" w14:textId="77777777" w:rsidR="00C34FF1" w:rsidRPr="00D210A6" w:rsidRDefault="00C34FF1" w:rsidP="00F41CE3">
      <w:pPr>
        <w:jc w:val="both"/>
        <w:rPr>
          <w:rFonts w:eastAsia="Calibri"/>
          <w:bCs/>
          <w:sz w:val="8"/>
          <w:szCs w:val="18"/>
        </w:rPr>
      </w:pPr>
    </w:p>
    <w:p w14:paraId="7F2C7E2A" w14:textId="77777777" w:rsidR="00C34FF1" w:rsidRPr="00D210A6" w:rsidRDefault="00C34FF1" w:rsidP="00F41CE3">
      <w:pPr>
        <w:jc w:val="both"/>
        <w:rPr>
          <w:rFonts w:eastAsia="Calibri"/>
          <w:bCs/>
          <w:sz w:val="8"/>
          <w:szCs w:val="18"/>
        </w:rPr>
      </w:pPr>
    </w:p>
    <w:p w14:paraId="68F11AF9" w14:textId="77777777" w:rsidR="00C34FF1" w:rsidRPr="00D210A6" w:rsidRDefault="00C34FF1" w:rsidP="00F41CE3">
      <w:pPr>
        <w:jc w:val="both"/>
        <w:rPr>
          <w:rFonts w:eastAsia="Calibri"/>
          <w:bCs/>
          <w:sz w:val="8"/>
          <w:szCs w:val="18"/>
        </w:rPr>
      </w:pPr>
    </w:p>
    <w:p w14:paraId="04A4BD45" w14:textId="77777777" w:rsidR="00C34FF1" w:rsidRPr="00D210A6" w:rsidRDefault="00C34FF1" w:rsidP="00F41CE3">
      <w:pPr>
        <w:jc w:val="both"/>
        <w:rPr>
          <w:rFonts w:eastAsia="Calibri"/>
          <w:bCs/>
          <w:sz w:val="8"/>
          <w:szCs w:val="18"/>
        </w:rPr>
      </w:pPr>
    </w:p>
    <w:p w14:paraId="3EFDA861" w14:textId="77777777" w:rsidR="007179D5" w:rsidRPr="00D210A6" w:rsidRDefault="007179D5" w:rsidP="00F41CE3">
      <w:pPr>
        <w:rPr>
          <w:rFonts w:eastAsia="Calibri"/>
          <w:bCs/>
          <w:sz w:val="18"/>
          <w:szCs w:val="18"/>
        </w:rPr>
      </w:pPr>
      <w:r w:rsidRPr="00D210A6">
        <w:rPr>
          <w:rFonts w:eastAsia="Calibri"/>
          <w:b/>
          <w:sz w:val="18"/>
          <w:szCs w:val="18"/>
        </w:rPr>
        <w:lastRenderedPageBreak/>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8"/>
        <w:gridCol w:w="1557"/>
        <w:gridCol w:w="1557"/>
        <w:gridCol w:w="2054"/>
      </w:tblGrid>
      <w:tr w:rsidR="007179D5" w:rsidRPr="00D210A6" w14:paraId="2E0A4FA1" w14:textId="77777777" w:rsidTr="00A56390">
        <w:trPr>
          <w:trHeight w:val="177"/>
        </w:trPr>
        <w:tc>
          <w:tcPr>
            <w:tcW w:w="921" w:type="pct"/>
          </w:tcPr>
          <w:p w14:paraId="24316071" w14:textId="77777777" w:rsidR="007179D5" w:rsidRPr="00D210A6" w:rsidRDefault="007179D5" w:rsidP="00F41CE3">
            <w:pPr>
              <w:jc w:val="center"/>
              <w:rPr>
                <w:rFonts w:eastAsia="Calibri"/>
                <w:b/>
                <w:sz w:val="18"/>
                <w:szCs w:val="18"/>
              </w:rPr>
            </w:pPr>
            <w:r w:rsidRPr="00D210A6">
              <w:rPr>
                <w:rFonts w:eastAsia="Calibri"/>
                <w:b/>
                <w:sz w:val="18"/>
                <w:szCs w:val="18"/>
              </w:rPr>
              <w:t>Outcome</w:t>
            </w:r>
          </w:p>
        </w:tc>
        <w:tc>
          <w:tcPr>
            <w:tcW w:w="1229" w:type="pct"/>
          </w:tcPr>
          <w:p w14:paraId="154D824E" w14:textId="77777777" w:rsidR="007179D5" w:rsidRPr="00D210A6" w:rsidRDefault="007179D5" w:rsidP="00F41CE3">
            <w:pPr>
              <w:jc w:val="center"/>
              <w:rPr>
                <w:rFonts w:eastAsia="Calibri"/>
                <w:b/>
                <w:sz w:val="18"/>
                <w:szCs w:val="18"/>
              </w:rPr>
            </w:pPr>
            <w:r w:rsidRPr="00D210A6">
              <w:rPr>
                <w:rFonts w:eastAsia="Calibri"/>
                <w:b/>
                <w:sz w:val="18"/>
                <w:szCs w:val="18"/>
              </w:rPr>
              <w:t>Oral Test</w:t>
            </w:r>
          </w:p>
        </w:tc>
        <w:tc>
          <w:tcPr>
            <w:tcW w:w="1229" w:type="pct"/>
          </w:tcPr>
          <w:p w14:paraId="598CA71A" w14:textId="77777777" w:rsidR="007179D5" w:rsidRPr="00D210A6" w:rsidRDefault="007179D5" w:rsidP="00F41CE3">
            <w:pPr>
              <w:jc w:val="center"/>
              <w:rPr>
                <w:rFonts w:eastAsia="Calibri"/>
                <w:b/>
                <w:sz w:val="18"/>
                <w:szCs w:val="18"/>
              </w:rPr>
            </w:pPr>
            <w:r w:rsidRPr="00D210A6">
              <w:rPr>
                <w:rFonts w:eastAsia="Calibri"/>
                <w:b/>
                <w:sz w:val="18"/>
                <w:szCs w:val="18"/>
              </w:rPr>
              <w:t>Assignment</w:t>
            </w:r>
          </w:p>
        </w:tc>
        <w:tc>
          <w:tcPr>
            <w:tcW w:w="1621" w:type="pct"/>
          </w:tcPr>
          <w:p w14:paraId="03F37634" w14:textId="77777777" w:rsidR="007179D5" w:rsidRPr="00D210A6" w:rsidRDefault="007179D5" w:rsidP="00F41CE3">
            <w:pPr>
              <w:jc w:val="center"/>
              <w:rPr>
                <w:rFonts w:eastAsia="Calibri"/>
                <w:b/>
                <w:sz w:val="18"/>
                <w:szCs w:val="18"/>
              </w:rPr>
            </w:pPr>
            <w:r w:rsidRPr="00D210A6">
              <w:rPr>
                <w:rFonts w:eastAsia="Calibri"/>
                <w:b/>
                <w:sz w:val="18"/>
                <w:szCs w:val="18"/>
              </w:rPr>
              <w:t>Final Examination</w:t>
            </w:r>
          </w:p>
        </w:tc>
      </w:tr>
      <w:tr w:rsidR="007179D5" w:rsidRPr="00D210A6" w14:paraId="2AC411EF" w14:textId="77777777" w:rsidTr="00A56390">
        <w:trPr>
          <w:trHeight w:val="122"/>
        </w:trPr>
        <w:tc>
          <w:tcPr>
            <w:tcW w:w="921" w:type="pct"/>
          </w:tcPr>
          <w:p w14:paraId="5C9DA9CE" w14:textId="77777777" w:rsidR="007179D5" w:rsidRPr="00D210A6" w:rsidRDefault="007179D5" w:rsidP="00F41CE3">
            <w:pPr>
              <w:jc w:val="center"/>
              <w:rPr>
                <w:rFonts w:eastAsia="Calibri"/>
                <w:bCs/>
                <w:sz w:val="16"/>
                <w:szCs w:val="18"/>
              </w:rPr>
            </w:pPr>
            <w:r w:rsidRPr="00D210A6">
              <w:rPr>
                <w:rFonts w:eastAsia="Calibri"/>
                <w:bCs/>
                <w:sz w:val="16"/>
                <w:szCs w:val="18"/>
              </w:rPr>
              <w:t>1</w:t>
            </w:r>
          </w:p>
        </w:tc>
        <w:tc>
          <w:tcPr>
            <w:tcW w:w="1229" w:type="pct"/>
          </w:tcPr>
          <w:p w14:paraId="27882745" w14:textId="77777777" w:rsidR="007179D5" w:rsidRPr="00D210A6" w:rsidRDefault="007179D5" w:rsidP="00F41CE3">
            <w:pPr>
              <w:jc w:val="center"/>
              <w:rPr>
                <w:rFonts w:eastAsia="Calibri"/>
                <w:bCs/>
                <w:sz w:val="16"/>
                <w:szCs w:val="18"/>
              </w:rPr>
            </w:pPr>
            <w:r w:rsidRPr="00D210A6">
              <w:rPr>
                <w:rFonts w:eastAsia="Calibri"/>
                <w:bCs/>
                <w:sz w:val="16"/>
                <w:szCs w:val="18"/>
              </w:rPr>
              <w:t>X</w:t>
            </w:r>
          </w:p>
        </w:tc>
        <w:tc>
          <w:tcPr>
            <w:tcW w:w="1229" w:type="pct"/>
          </w:tcPr>
          <w:p w14:paraId="2D5736F8" w14:textId="77777777" w:rsidR="007179D5" w:rsidRPr="00D210A6" w:rsidRDefault="007179D5" w:rsidP="00F41CE3">
            <w:pPr>
              <w:jc w:val="center"/>
              <w:rPr>
                <w:rFonts w:eastAsia="Calibri"/>
                <w:bCs/>
                <w:sz w:val="16"/>
                <w:szCs w:val="18"/>
              </w:rPr>
            </w:pPr>
          </w:p>
        </w:tc>
        <w:tc>
          <w:tcPr>
            <w:tcW w:w="1621" w:type="pct"/>
          </w:tcPr>
          <w:p w14:paraId="05E484B7" w14:textId="77777777" w:rsidR="007179D5" w:rsidRPr="00D210A6" w:rsidRDefault="007179D5" w:rsidP="00F41CE3">
            <w:pPr>
              <w:jc w:val="center"/>
              <w:rPr>
                <w:rFonts w:eastAsia="Calibri"/>
                <w:bCs/>
                <w:sz w:val="16"/>
                <w:szCs w:val="18"/>
              </w:rPr>
            </w:pPr>
            <w:r w:rsidRPr="00D210A6">
              <w:rPr>
                <w:rFonts w:eastAsia="Calibri"/>
                <w:bCs/>
                <w:sz w:val="16"/>
                <w:szCs w:val="18"/>
              </w:rPr>
              <w:t>X</w:t>
            </w:r>
          </w:p>
        </w:tc>
      </w:tr>
      <w:tr w:rsidR="007179D5" w:rsidRPr="00D210A6" w14:paraId="16474C5A" w14:textId="77777777" w:rsidTr="00A56390">
        <w:trPr>
          <w:trHeight w:val="87"/>
        </w:trPr>
        <w:tc>
          <w:tcPr>
            <w:tcW w:w="921" w:type="pct"/>
          </w:tcPr>
          <w:p w14:paraId="3EF0D32B" w14:textId="77777777" w:rsidR="007179D5" w:rsidRPr="00D210A6" w:rsidRDefault="007179D5" w:rsidP="00F41CE3">
            <w:pPr>
              <w:jc w:val="center"/>
              <w:rPr>
                <w:rFonts w:eastAsia="Calibri"/>
                <w:bCs/>
                <w:sz w:val="16"/>
                <w:szCs w:val="18"/>
              </w:rPr>
            </w:pPr>
            <w:r w:rsidRPr="00D210A6">
              <w:rPr>
                <w:rFonts w:eastAsia="Calibri"/>
                <w:bCs/>
                <w:sz w:val="16"/>
                <w:szCs w:val="18"/>
              </w:rPr>
              <w:t>2</w:t>
            </w:r>
          </w:p>
        </w:tc>
        <w:tc>
          <w:tcPr>
            <w:tcW w:w="1229" w:type="pct"/>
          </w:tcPr>
          <w:p w14:paraId="37E1EE31" w14:textId="77777777" w:rsidR="007179D5" w:rsidRPr="00D210A6" w:rsidRDefault="007179D5" w:rsidP="00F41CE3">
            <w:pPr>
              <w:jc w:val="center"/>
              <w:rPr>
                <w:rFonts w:eastAsia="Calibri"/>
                <w:bCs/>
                <w:sz w:val="16"/>
                <w:szCs w:val="18"/>
              </w:rPr>
            </w:pPr>
            <w:r w:rsidRPr="00D210A6">
              <w:rPr>
                <w:rFonts w:eastAsia="Calibri"/>
                <w:bCs/>
                <w:sz w:val="16"/>
                <w:szCs w:val="18"/>
              </w:rPr>
              <w:t>X</w:t>
            </w:r>
          </w:p>
        </w:tc>
        <w:tc>
          <w:tcPr>
            <w:tcW w:w="1229" w:type="pct"/>
          </w:tcPr>
          <w:p w14:paraId="717B91E8" w14:textId="77777777" w:rsidR="007179D5" w:rsidRPr="00D210A6" w:rsidRDefault="007179D5" w:rsidP="00F41CE3">
            <w:pPr>
              <w:jc w:val="center"/>
              <w:rPr>
                <w:rFonts w:eastAsia="Calibri"/>
                <w:bCs/>
                <w:sz w:val="16"/>
                <w:szCs w:val="18"/>
              </w:rPr>
            </w:pPr>
            <w:r w:rsidRPr="00D210A6">
              <w:rPr>
                <w:rFonts w:eastAsia="Calibri"/>
                <w:bCs/>
                <w:sz w:val="16"/>
                <w:szCs w:val="18"/>
              </w:rPr>
              <w:t>X</w:t>
            </w:r>
          </w:p>
        </w:tc>
        <w:tc>
          <w:tcPr>
            <w:tcW w:w="1621" w:type="pct"/>
          </w:tcPr>
          <w:p w14:paraId="2C9975C2" w14:textId="77777777" w:rsidR="007179D5" w:rsidRPr="00D210A6" w:rsidRDefault="007179D5" w:rsidP="00F41CE3">
            <w:pPr>
              <w:jc w:val="center"/>
              <w:rPr>
                <w:rFonts w:eastAsia="Calibri"/>
                <w:bCs/>
                <w:sz w:val="16"/>
                <w:szCs w:val="18"/>
              </w:rPr>
            </w:pPr>
            <w:r w:rsidRPr="00D210A6">
              <w:rPr>
                <w:rFonts w:eastAsia="Calibri"/>
                <w:bCs/>
                <w:sz w:val="16"/>
                <w:szCs w:val="18"/>
              </w:rPr>
              <w:t>X</w:t>
            </w:r>
          </w:p>
        </w:tc>
      </w:tr>
      <w:tr w:rsidR="007179D5" w:rsidRPr="00D210A6" w14:paraId="600EA628" w14:textId="77777777" w:rsidTr="00A56390">
        <w:trPr>
          <w:trHeight w:val="87"/>
        </w:trPr>
        <w:tc>
          <w:tcPr>
            <w:tcW w:w="921" w:type="pct"/>
          </w:tcPr>
          <w:p w14:paraId="4848C700" w14:textId="77777777" w:rsidR="007179D5" w:rsidRPr="00D210A6" w:rsidRDefault="007179D5" w:rsidP="00F41CE3">
            <w:pPr>
              <w:jc w:val="center"/>
              <w:rPr>
                <w:rFonts w:eastAsia="Calibri"/>
                <w:bCs/>
                <w:sz w:val="16"/>
                <w:szCs w:val="18"/>
              </w:rPr>
            </w:pPr>
            <w:r w:rsidRPr="00D210A6">
              <w:rPr>
                <w:rFonts w:eastAsia="Calibri"/>
                <w:bCs/>
                <w:sz w:val="16"/>
                <w:szCs w:val="18"/>
              </w:rPr>
              <w:t>3</w:t>
            </w:r>
          </w:p>
        </w:tc>
        <w:tc>
          <w:tcPr>
            <w:tcW w:w="1229" w:type="pct"/>
          </w:tcPr>
          <w:p w14:paraId="2B072E95" w14:textId="77777777" w:rsidR="007179D5" w:rsidRPr="00D210A6" w:rsidRDefault="007179D5" w:rsidP="00F41CE3">
            <w:pPr>
              <w:jc w:val="center"/>
              <w:rPr>
                <w:rFonts w:eastAsia="Calibri"/>
                <w:bCs/>
                <w:sz w:val="16"/>
                <w:szCs w:val="18"/>
              </w:rPr>
            </w:pPr>
            <w:r w:rsidRPr="00D210A6">
              <w:rPr>
                <w:rFonts w:eastAsia="Calibri"/>
                <w:bCs/>
                <w:sz w:val="16"/>
                <w:szCs w:val="18"/>
              </w:rPr>
              <w:t>X</w:t>
            </w:r>
          </w:p>
        </w:tc>
        <w:tc>
          <w:tcPr>
            <w:tcW w:w="1229" w:type="pct"/>
          </w:tcPr>
          <w:p w14:paraId="4D92CCF7" w14:textId="77777777" w:rsidR="007179D5" w:rsidRPr="00D210A6" w:rsidRDefault="007179D5" w:rsidP="00F41CE3">
            <w:pPr>
              <w:jc w:val="center"/>
              <w:rPr>
                <w:rFonts w:eastAsia="Calibri"/>
                <w:bCs/>
                <w:sz w:val="16"/>
                <w:szCs w:val="18"/>
              </w:rPr>
            </w:pPr>
            <w:r w:rsidRPr="00D210A6">
              <w:rPr>
                <w:rFonts w:eastAsia="Calibri"/>
                <w:bCs/>
                <w:sz w:val="16"/>
                <w:szCs w:val="18"/>
              </w:rPr>
              <w:t>X</w:t>
            </w:r>
          </w:p>
        </w:tc>
        <w:tc>
          <w:tcPr>
            <w:tcW w:w="1621" w:type="pct"/>
          </w:tcPr>
          <w:p w14:paraId="13CDFA79" w14:textId="77777777" w:rsidR="007179D5" w:rsidRPr="00D210A6" w:rsidRDefault="007179D5" w:rsidP="00F41CE3">
            <w:pPr>
              <w:jc w:val="center"/>
              <w:rPr>
                <w:rFonts w:eastAsia="Calibri"/>
                <w:bCs/>
                <w:sz w:val="16"/>
                <w:szCs w:val="18"/>
              </w:rPr>
            </w:pPr>
            <w:r w:rsidRPr="00D210A6">
              <w:rPr>
                <w:rFonts w:eastAsia="Calibri"/>
                <w:bCs/>
                <w:sz w:val="16"/>
                <w:szCs w:val="18"/>
              </w:rPr>
              <w:t>X</w:t>
            </w:r>
          </w:p>
        </w:tc>
      </w:tr>
      <w:tr w:rsidR="007179D5" w:rsidRPr="00D210A6" w14:paraId="3B8A095C" w14:textId="77777777" w:rsidTr="00A56390">
        <w:trPr>
          <w:trHeight w:val="99"/>
        </w:trPr>
        <w:tc>
          <w:tcPr>
            <w:tcW w:w="921" w:type="pct"/>
          </w:tcPr>
          <w:p w14:paraId="2D094132" w14:textId="77777777" w:rsidR="007179D5" w:rsidRPr="00D210A6" w:rsidRDefault="007179D5" w:rsidP="00F41CE3">
            <w:pPr>
              <w:jc w:val="center"/>
              <w:rPr>
                <w:rFonts w:eastAsia="Calibri"/>
                <w:bCs/>
                <w:sz w:val="16"/>
                <w:szCs w:val="18"/>
              </w:rPr>
            </w:pPr>
            <w:r w:rsidRPr="00D210A6">
              <w:rPr>
                <w:rFonts w:eastAsia="Calibri"/>
                <w:bCs/>
                <w:sz w:val="16"/>
                <w:szCs w:val="18"/>
              </w:rPr>
              <w:t>4</w:t>
            </w:r>
          </w:p>
        </w:tc>
        <w:tc>
          <w:tcPr>
            <w:tcW w:w="1229" w:type="pct"/>
          </w:tcPr>
          <w:p w14:paraId="5716EDE2" w14:textId="77777777" w:rsidR="007179D5" w:rsidRPr="00D210A6" w:rsidRDefault="007179D5" w:rsidP="00F41CE3">
            <w:pPr>
              <w:jc w:val="center"/>
              <w:rPr>
                <w:rFonts w:eastAsia="Calibri"/>
                <w:bCs/>
                <w:sz w:val="16"/>
                <w:szCs w:val="18"/>
              </w:rPr>
            </w:pPr>
            <w:r w:rsidRPr="00D210A6">
              <w:rPr>
                <w:rFonts w:eastAsia="Calibri"/>
                <w:bCs/>
                <w:sz w:val="16"/>
                <w:szCs w:val="18"/>
              </w:rPr>
              <w:t>X</w:t>
            </w:r>
          </w:p>
        </w:tc>
        <w:tc>
          <w:tcPr>
            <w:tcW w:w="1229" w:type="pct"/>
          </w:tcPr>
          <w:p w14:paraId="25B0E553" w14:textId="77777777" w:rsidR="007179D5" w:rsidRPr="00D210A6" w:rsidRDefault="007179D5" w:rsidP="00F41CE3">
            <w:pPr>
              <w:jc w:val="center"/>
              <w:rPr>
                <w:rFonts w:eastAsia="Calibri"/>
                <w:bCs/>
                <w:sz w:val="16"/>
                <w:szCs w:val="18"/>
              </w:rPr>
            </w:pPr>
            <w:r w:rsidRPr="00D210A6">
              <w:rPr>
                <w:rFonts w:eastAsia="Calibri"/>
                <w:bCs/>
                <w:sz w:val="16"/>
                <w:szCs w:val="18"/>
              </w:rPr>
              <w:t>X</w:t>
            </w:r>
          </w:p>
        </w:tc>
        <w:tc>
          <w:tcPr>
            <w:tcW w:w="1621" w:type="pct"/>
          </w:tcPr>
          <w:p w14:paraId="0E5A5C0D" w14:textId="77777777" w:rsidR="007179D5" w:rsidRPr="00D210A6" w:rsidRDefault="007179D5" w:rsidP="00F41CE3">
            <w:pPr>
              <w:jc w:val="center"/>
              <w:rPr>
                <w:rFonts w:eastAsia="Calibri"/>
                <w:bCs/>
                <w:sz w:val="16"/>
                <w:szCs w:val="18"/>
              </w:rPr>
            </w:pPr>
            <w:r w:rsidRPr="00D210A6">
              <w:rPr>
                <w:rFonts w:eastAsia="Calibri"/>
                <w:bCs/>
                <w:sz w:val="16"/>
                <w:szCs w:val="18"/>
              </w:rPr>
              <w:t>X</w:t>
            </w:r>
          </w:p>
        </w:tc>
      </w:tr>
      <w:tr w:rsidR="007179D5" w:rsidRPr="00D210A6" w14:paraId="54136B42" w14:textId="77777777" w:rsidTr="00A56390">
        <w:trPr>
          <w:trHeight w:val="133"/>
        </w:trPr>
        <w:tc>
          <w:tcPr>
            <w:tcW w:w="921" w:type="pct"/>
          </w:tcPr>
          <w:p w14:paraId="3995CF76" w14:textId="77777777" w:rsidR="007179D5" w:rsidRPr="00D210A6" w:rsidRDefault="007179D5" w:rsidP="00F41CE3">
            <w:pPr>
              <w:jc w:val="center"/>
              <w:rPr>
                <w:rFonts w:eastAsia="Calibri"/>
                <w:bCs/>
                <w:sz w:val="16"/>
                <w:szCs w:val="18"/>
              </w:rPr>
            </w:pPr>
            <w:r w:rsidRPr="00D210A6">
              <w:rPr>
                <w:rFonts w:eastAsia="Calibri"/>
                <w:bCs/>
                <w:sz w:val="16"/>
                <w:szCs w:val="18"/>
              </w:rPr>
              <w:t>5</w:t>
            </w:r>
          </w:p>
        </w:tc>
        <w:tc>
          <w:tcPr>
            <w:tcW w:w="1229" w:type="pct"/>
          </w:tcPr>
          <w:p w14:paraId="4344AED2" w14:textId="77777777" w:rsidR="007179D5" w:rsidRPr="00D210A6" w:rsidRDefault="007179D5" w:rsidP="00F41CE3">
            <w:pPr>
              <w:jc w:val="center"/>
              <w:rPr>
                <w:rFonts w:eastAsia="Calibri"/>
                <w:bCs/>
                <w:sz w:val="16"/>
                <w:szCs w:val="18"/>
              </w:rPr>
            </w:pPr>
            <w:r w:rsidRPr="00D210A6">
              <w:rPr>
                <w:rFonts w:eastAsia="Calibri"/>
                <w:bCs/>
                <w:sz w:val="16"/>
                <w:szCs w:val="18"/>
              </w:rPr>
              <w:t>X</w:t>
            </w:r>
          </w:p>
        </w:tc>
        <w:tc>
          <w:tcPr>
            <w:tcW w:w="1229" w:type="pct"/>
          </w:tcPr>
          <w:p w14:paraId="3CF376AC" w14:textId="77777777" w:rsidR="007179D5" w:rsidRPr="00D210A6" w:rsidRDefault="007179D5" w:rsidP="00F41CE3">
            <w:pPr>
              <w:jc w:val="center"/>
              <w:rPr>
                <w:rFonts w:eastAsia="Calibri"/>
                <w:bCs/>
                <w:sz w:val="16"/>
                <w:szCs w:val="18"/>
              </w:rPr>
            </w:pPr>
          </w:p>
        </w:tc>
        <w:tc>
          <w:tcPr>
            <w:tcW w:w="1621" w:type="pct"/>
          </w:tcPr>
          <w:p w14:paraId="631C69CB" w14:textId="77777777" w:rsidR="007179D5" w:rsidRPr="00D210A6" w:rsidRDefault="007179D5" w:rsidP="00F41CE3">
            <w:pPr>
              <w:jc w:val="center"/>
              <w:rPr>
                <w:rFonts w:eastAsia="Calibri"/>
                <w:bCs/>
                <w:sz w:val="16"/>
                <w:szCs w:val="18"/>
              </w:rPr>
            </w:pPr>
            <w:r w:rsidRPr="00D210A6">
              <w:rPr>
                <w:rFonts w:eastAsia="Calibri"/>
                <w:bCs/>
                <w:sz w:val="16"/>
                <w:szCs w:val="18"/>
              </w:rPr>
              <w:t>X</w:t>
            </w:r>
          </w:p>
        </w:tc>
      </w:tr>
    </w:tbl>
    <w:p w14:paraId="0806AD01" w14:textId="77777777" w:rsidR="00BD591F" w:rsidRPr="00D210A6" w:rsidRDefault="00BD591F" w:rsidP="00F41CE3">
      <w:pPr>
        <w:pStyle w:val="ListParagraph"/>
        <w:tabs>
          <w:tab w:val="left" w:pos="-720"/>
          <w:tab w:val="left" w:pos="4320"/>
          <w:tab w:val="right" w:pos="9900"/>
        </w:tabs>
        <w:suppressAutoHyphens/>
        <w:ind w:left="0"/>
        <w:jc w:val="both"/>
        <w:rPr>
          <w:b/>
          <w:spacing w:val="-3"/>
          <w:sz w:val="10"/>
          <w:szCs w:val="18"/>
        </w:rPr>
      </w:pPr>
    </w:p>
    <w:p w14:paraId="0327B3AB" w14:textId="77777777" w:rsidR="006E1CD4" w:rsidRPr="00D210A6" w:rsidRDefault="006E1CD4" w:rsidP="00F41CE3">
      <w:pPr>
        <w:pStyle w:val="ListParagraph"/>
        <w:tabs>
          <w:tab w:val="left" w:pos="-720"/>
          <w:tab w:val="left" w:pos="4320"/>
          <w:tab w:val="right" w:pos="9900"/>
        </w:tabs>
        <w:suppressAutoHyphens/>
        <w:ind w:left="0"/>
        <w:jc w:val="both"/>
        <w:rPr>
          <w:b/>
          <w:spacing w:val="-3"/>
          <w:sz w:val="10"/>
          <w:szCs w:val="18"/>
        </w:rPr>
      </w:pPr>
    </w:p>
    <w:p w14:paraId="2524525B" w14:textId="77777777" w:rsidR="007179D5" w:rsidRPr="00D210A6" w:rsidRDefault="00BD591F" w:rsidP="00F41CE3">
      <w:pPr>
        <w:pStyle w:val="ListParagraph"/>
        <w:tabs>
          <w:tab w:val="left" w:pos="-720"/>
          <w:tab w:val="left" w:pos="4320"/>
          <w:tab w:val="right" w:pos="9900"/>
        </w:tabs>
        <w:suppressAutoHyphens/>
        <w:ind w:left="0"/>
        <w:jc w:val="both"/>
        <w:rPr>
          <w:b/>
          <w:spacing w:val="-3"/>
          <w:sz w:val="18"/>
          <w:szCs w:val="18"/>
        </w:rPr>
      </w:pPr>
      <w:r w:rsidRPr="00D210A6">
        <w:rPr>
          <w:b/>
          <w:spacing w:val="-3"/>
          <w:sz w:val="18"/>
          <w:szCs w:val="18"/>
        </w:rPr>
        <w:t xml:space="preserve">2.5 </w:t>
      </w:r>
      <w:r w:rsidR="007179D5" w:rsidRPr="00D210A6">
        <w:rPr>
          <w:b/>
          <w:spacing w:val="-3"/>
          <w:sz w:val="18"/>
          <w:szCs w:val="18"/>
        </w:rPr>
        <w:t>Grading System</w:t>
      </w:r>
    </w:p>
    <w:p w14:paraId="7D783F7B" w14:textId="77777777" w:rsidR="007179D5" w:rsidRPr="00D210A6" w:rsidRDefault="007179D5" w:rsidP="00F41CE3">
      <w:pPr>
        <w:pStyle w:val="ListParagraph"/>
        <w:tabs>
          <w:tab w:val="left" w:pos="-720"/>
          <w:tab w:val="left" w:pos="4320"/>
          <w:tab w:val="right" w:pos="9900"/>
        </w:tabs>
        <w:suppressAutoHyphens/>
        <w:ind w:left="0"/>
        <w:jc w:val="both"/>
        <w:rPr>
          <w:b/>
          <w:bCs/>
          <w:spacing w:val="-3"/>
          <w:sz w:val="18"/>
          <w:szCs w:val="18"/>
        </w:rPr>
      </w:pPr>
      <w:r w:rsidRPr="00D210A6">
        <w:rPr>
          <w:b/>
          <w:bCs/>
          <w:spacing w:val="-3"/>
          <w:sz w:val="18"/>
          <w:szCs w:val="18"/>
        </w:rPr>
        <w:t>The grading system has been detailed in Section 7 “</w:t>
      </w:r>
      <w:r w:rsidRPr="00D210A6">
        <w:rPr>
          <w:b/>
          <w:spacing w:val="-3"/>
          <w:sz w:val="18"/>
          <w:szCs w:val="18"/>
        </w:rPr>
        <w:t>Grading System” in Semester Ordinance</w:t>
      </w:r>
      <w:r w:rsidRPr="00D210A6">
        <w:rPr>
          <w:b/>
          <w:bCs/>
          <w:spacing w:val="-3"/>
          <w:sz w:val="18"/>
          <w:szCs w:val="18"/>
        </w:rPr>
        <w:t>.</w:t>
      </w:r>
    </w:p>
    <w:p w14:paraId="09283B09" w14:textId="77777777" w:rsidR="007179D5" w:rsidRPr="00D210A6" w:rsidRDefault="007179D5" w:rsidP="00F41CE3">
      <w:pPr>
        <w:tabs>
          <w:tab w:val="left" w:pos="-720"/>
          <w:tab w:val="left" w:pos="4320"/>
          <w:tab w:val="right" w:pos="9900"/>
        </w:tabs>
        <w:suppressAutoHyphens/>
        <w:jc w:val="both"/>
        <w:rPr>
          <w:b/>
          <w:spacing w:val="-3"/>
          <w:sz w:val="18"/>
          <w:szCs w:val="18"/>
        </w:rPr>
      </w:pPr>
    </w:p>
    <w:p w14:paraId="676D8ABB" w14:textId="77777777" w:rsidR="007179D5" w:rsidRPr="00D210A6" w:rsidRDefault="007179D5" w:rsidP="00F41CE3">
      <w:pPr>
        <w:autoSpaceDE w:val="0"/>
        <w:autoSpaceDN w:val="0"/>
        <w:adjustRightInd w:val="0"/>
        <w:jc w:val="center"/>
        <w:rPr>
          <w:rFonts w:eastAsia="Calibri"/>
          <w:sz w:val="18"/>
          <w:szCs w:val="18"/>
        </w:rPr>
      </w:pPr>
      <w:r w:rsidRPr="00D210A6">
        <w:rPr>
          <w:rFonts w:eastAsia="Calibri"/>
          <w:b/>
          <w:bCs/>
          <w:sz w:val="18"/>
          <w:szCs w:val="18"/>
        </w:rPr>
        <w:t>Part C: Course Content</w:t>
      </w:r>
    </w:p>
    <w:p w14:paraId="70700631" w14:textId="77777777" w:rsidR="007179D5" w:rsidRPr="00D210A6" w:rsidRDefault="007179D5" w:rsidP="00F41CE3">
      <w:pPr>
        <w:contextualSpacing/>
        <w:rPr>
          <w:rFonts w:eastAsia="Calibri"/>
          <w:sz w:val="4"/>
          <w:szCs w:val="18"/>
        </w:rPr>
      </w:pPr>
    </w:p>
    <w:p w14:paraId="14AA72F9" w14:textId="77777777" w:rsidR="007179D5" w:rsidRPr="00D210A6" w:rsidRDefault="007179D5" w:rsidP="004E4501">
      <w:pPr>
        <w:pStyle w:val="ListParagraph"/>
        <w:numPr>
          <w:ilvl w:val="1"/>
          <w:numId w:val="43"/>
        </w:numPr>
        <w:rPr>
          <w:rFonts w:eastAsia="Calibri"/>
          <w:b/>
          <w:bCs/>
          <w:sz w:val="18"/>
          <w:szCs w:val="18"/>
        </w:rPr>
      </w:pPr>
      <w:r w:rsidRPr="00D210A6">
        <w:rPr>
          <w:rFonts w:eastAsia="Calibri"/>
          <w:b/>
          <w:bCs/>
          <w:sz w:val="18"/>
          <w:szCs w:val="18"/>
        </w:rPr>
        <w:t>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8"/>
        <w:gridCol w:w="3039"/>
        <w:gridCol w:w="2339"/>
      </w:tblGrid>
      <w:tr w:rsidR="007179D5" w:rsidRPr="00D210A6" w14:paraId="63CCBCFD" w14:textId="77777777" w:rsidTr="00A56390">
        <w:trPr>
          <w:trHeight w:val="83"/>
        </w:trPr>
        <w:tc>
          <w:tcPr>
            <w:tcW w:w="756" w:type="pct"/>
          </w:tcPr>
          <w:p w14:paraId="6A0986F5" w14:textId="77777777" w:rsidR="007179D5" w:rsidRPr="00D210A6" w:rsidRDefault="007179D5" w:rsidP="00F41CE3">
            <w:pPr>
              <w:jc w:val="center"/>
              <w:rPr>
                <w:rFonts w:eastAsia="Calibri"/>
                <w:b/>
                <w:sz w:val="18"/>
                <w:szCs w:val="18"/>
              </w:rPr>
            </w:pPr>
            <w:r w:rsidRPr="00D210A6">
              <w:rPr>
                <w:rFonts w:eastAsia="Calibri"/>
                <w:b/>
                <w:sz w:val="18"/>
                <w:szCs w:val="18"/>
              </w:rPr>
              <w:t>Content no.</w:t>
            </w:r>
          </w:p>
        </w:tc>
        <w:tc>
          <w:tcPr>
            <w:tcW w:w="2398" w:type="pct"/>
          </w:tcPr>
          <w:p w14:paraId="0A8B504E" w14:textId="77777777" w:rsidR="007179D5" w:rsidRPr="00D210A6" w:rsidRDefault="007179D5" w:rsidP="00F41CE3">
            <w:pPr>
              <w:jc w:val="center"/>
              <w:rPr>
                <w:rFonts w:eastAsia="Calibri"/>
                <w:b/>
                <w:sz w:val="18"/>
                <w:szCs w:val="18"/>
              </w:rPr>
            </w:pPr>
            <w:r w:rsidRPr="00D210A6">
              <w:rPr>
                <w:rFonts w:eastAsia="Calibri"/>
                <w:b/>
                <w:sz w:val="18"/>
                <w:szCs w:val="18"/>
              </w:rPr>
              <w:t>Course Content</w:t>
            </w:r>
          </w:p>
        </w:tc>
        <w:tc>
          <w:tcPr>
            <w:tcW w:w="1846" w:type="pct"/>
          </w:tcPr>
          <w:p w14:paraId="1D947803" w14:textId="77777777" w:rsidR="007179D5" w:rsidRPr="00D210A6" w:rsidRDefault="007179D5" w:rsidP="00F41CE3">
            <w:pPr>
              <w:jc w:val="center"/>
              <w:rPr>
                <w:rFonts w:eastAsia="Calibri"/>
                <w:b/>
                <w:sz w:val="18"/>
                <w:szCs w:val="18"/>
              </w:rPr>
            </w:pPr>
            <w:r w:rsidRPr="00D210A6">
              <w:rPr>
                <w:rFonts w:eastAsia="Calibri"/>
                <w:b/>
                <w:sz w:val="18"/>
                <w:szCs w:val="18"/>
              </w:rPr>
              <w:t>Teaching Strategy</w:t>
            </w:r>
          </w:p>
        </w:tc>
      </w:tr>
      <w:tr w:rsidR="007179D5" w:rsidRPr="00D210A6" w14:paraId="22968F54" w14:textId="77777777" w:rsidTr="00A56390">
        <w:trPr>
          <w:trHeight w:val="229"/>
        </w:trPr>
        <w:tc>
          <w:tcPr>
            <w:tcW w:w="756" w:type="pct"/>
          </w:tcPr>
          <w:p w14:paraId="407B3510" w14:textId="77777777" w:rsidR="007179D5" w:rsidRPr="00D210A6" w:rsidRDefault="007179D5" w:rsidP="00F41CE3">
            <w:pPr>
              <w:jc w:val="center"/>
              <w:rPr>
                <w:rFonts w:eastAsia="Calibri"/>
                <w:sz w:val="18"/>
                <w:szCs w:val="18"/>
              </w:rPr>
            </w:pPr>
            <w:r w:rsidRPr="00D210A6">
              <w:rPr>
                <w:rFonts w:eastAsia="Calibri"/>
                <w:sz w:val="18"/>
                <w:szCs w:val="18"/>
              </w:rPr>
              <w:t>1</w:t>
            </w:r>
          </w:p>
        </w:tc>
        <w:tc>
          <w:tcPr>
            <w:tcW w:w="2398" w:type="pct"/>
          </w:tcPr>
          <w:p w14:paraId="51AF8A04" w14:textId="77777777" w:rsidR="007179D5" w:rsidRPr="00D210A6" w:rsidRDefault="007179D5" w:rsidP="00F41CE3">
            <w:pPr>
              <w:rPr>
                <w:rFonts w:eastAsia="Calibri"/>
                <w:bCs/>
                <w:sz w:val="18"/>
                <w:szCs w:val="18"/>
              </w:rPr>
            </w:pPr>
            <w:r w:rsidRPr="00D210A6">
              <w:rPr>
                <w:rFonts w:eastAsia="Calibri"/>
                <w:bCs/>
                <w:sz w:val="18"/>
                <w:szCs w:val="18"/>
              </w:rPr>
              <w:t>Application of Concave and convex function in Economics</w:t>
            </w:r>
          </w:p>
        </w:tc>
        <w:tc>
          <w:tcPr>
            <w:tcW w:w="1846" w:type="pct"/>
          </w:tcPr>
          <w:p w14:paraId="564EA82C" w14:textId="77777777" w:rsidR="007179D5" w:rsidRPr="00D210A6" w:rsidRDefault="007179D5" w:rsidP="00F41CE3">
            <w:pPr>
              <w:rPr>
                <w:rFonts w:eastAsia="Calibri"/>
                <w:sz w:val="18"/>
                <w:szCs w:val="18"/>
              </w:rPr>
            </w:pPr>
            <w:r w:rsidRPr="00D210A6">
              <w:rPr>
                <w:rFonts w:eastAsia="Calibri"/>
                <w:sz w:val="18"/>
                <w:szCs w:val="18"/>
              </w:rPr>
              <w:t xml:space="preserve">Lecture, and discussion </w:t>
            </w:r>
          </w:p>
        </w:tc>
      </w:tr>
      <w:tr w:rsidR="007179D5" w:rsidRPr="00D210A6" w14:paraId="42631BDD" w14:textId="77777777" w:rsidTr="00A56390">
        <w:trPr>
          <w:trHeight w:val="219"/>
        </w:trPr>
        <w:tc>
          <w:tcPr>
            <w:tcW w:w="756" w:type="pct"/>
          </w:tcPr>
          <w:p w14:paraId="05056036" w14:textId="77777777" w:rsidR="007179D5" w:rsidRPr="00D210A6" w:rsidRDefault="007179D5" w:rsidP="00F41CE3">
            <w:pPr>
              <w:jc w:val="center"/>
              <w:rPr>
                <w:rFonts w:eastAsia="Calibri"/>
                <w:bCs/>
                <w:sz w:val="18"/>
                <w:szCs w:val="18"/>
              </w:rPr>
            </w:pPr>
            <w:r w:rsidRPr="00D210A6">
              <w:rPr>
                <w:rFonts w:eastAsia="Calibri"/>
                <w:bCs/>
                <w:sz w:val="18"/>
                <w:szCs w:val="18"/>
              </w:rPr>
              <w:t>2</w:t>
            </w:r>
          </w:p>
        </w:tc>
        <w:tc>
          <w:tcPr>
            <w:tcW w:w="2398" w:type="pct"/>
          </w:tcPr>
          <w:p w14:paraId="3A48B12A" w14:textId="77777777" w:rsidR="007179D5" w:rsidRPr="00D210A6" w:rsidRDefault="007179D5" w:rsidP="00F41CE3">
            <w:pPr>
              <w:rPr>
                <w:rFonts w:eastAsia="Calibri"/>
                <w:bCs/>
                <w:sz w:val="18"/>
                <w:szCs w:val="18"/>
              </w:rPr>
            </w:pPr>
            <w:r w:rsidRPr="00D210A6">
              <w:rPr>
                <w:rFonts w:eastAsia="Calibri"/>
                <w:bCs/>
                <w:sz w:val="18"/>
                <w:szCs w:val="18"/>
              </w:rPr>
              <w:t xml:space="preserve">Application of Basic Structure of Optimization in Economics </w:t>
            </w:r>
          </w:p>
        </w:tc>
        <w:tc>
          <w:tcPr>
            <w:tcW w:w="1846" w:type="pct"/>
          </w:tcPr>
          <w:p w14:paraId="11C15EEB" w14:textId="77777777" w:rsidR="007179D5" w:rsidRPr="00D210A6" w:rsidRDefault="007179D5" w:rsidP="00F41CE3">
            <w:pPr>
              <w:rPr>
                <w:rFonts w:eastAsia="Calibri"/>
                <w:sz w:val="18"/>
                <w:szCs w:val="18"/>
              </w:rPr>
            </w:pPr>
            <w:r w:rsidRPr="00D210A6">
              <w:rPr>
                <w:rFonts w:eastAsia="Calibri"/>
                <w:sz w:val="18"/>
                <w:szCs w:val="18"/>
              </w:rPr>
              <w:t>Lecture, and assignment</w:t>
            </w:r>
          </w:p>
        </w:tc>
      </w:tr>
      <w:tr w:rsidR="006E1CD4" w:rsidRPr="00D210A6" w14:paraId="5CF80A19" w14:textId="77777777" w:rsidTr="00A56390">
        <w:trPr>
          <w:trHeight w:val="219"/>
        </w:trPr>
        <w:tc>
          <w:tcPr>
            <w:tcW w:w="756" w:type="pct"/>
          </w:tcPr>
          <w:p w14:paraId="6F30B37E" w14:textId="77777777" w:rsidR="006E1CD4" w:rsidRPr="00D210A6" w:rsidRDefault="006E1CD4" w:rsidP="00F41CE3">
            <w:pPr>
              <w:jc w:val="center"/>
              <w:rPr>
                <w:rFonts w:eastAsia="Calibri"/>
                <w:bCs/>
                <w:sz w:val="18"/>
                <w:szCs w:val="18"/>
              </w:rPr>
            </w:pPr>
            <w:r w:rsidRPr="00D210A6">
              <w:rPr>
                <w:rFonts w:eastAsia="Calibri"/>
                <w:bCs/>
                <w:sz w:val="18"/>
                <w:szCs w:val="18"/>
              </w:rPr>
              <w:t>3</w:t>
            </w:r>
          </w:p>
        </w:tc>
        <w:tc>
          <w:tcPr>
            <w:tcW w:w="2398" w:type="pct"/>
          </w:tcPr>
          <w:p w14:paraId="3A62CA2E" w14:textId="77777777" w:rsidR="006E1CD4" w:rsidRPr="00D210A6" w:rsidRDefault="006E1CD4" w:rsidP="00F41CE3">
            <w:pPr>
              <w:rPr>
                <w:rFonts w:eastAsia="Calibri"/>
                <w:bCs/>
                <w:sz w:val="18"/>
                <w:szCs w:val="18"/>
              </w:rPr>
            </w:pPr>
            <w:r w:rsidRPr="00D210A6">
              <w:rPr>
                <w:rFonts w:eastAsia="Calibri"/>
                <w:bCs/>
                <w:sz w:val="18"/>
                <w:szCs w:val="18"/>
              </w:rPr>
              <w:t>Application of Unconstrained Optimization in Economics</w:t>
            </w:r>
          </w:p>
        </w:tc>
        <w:tc>
          <w:tcPr>
            <w:tcW w:w="1846" w:type="pct"/>
          </w:tcPr>
          <w:p w14:paraId="7AF325A4" w14:textId="77777777" w:rsidR="006E1CD4" w:rsidRPr="00D210A6" w:rsidRDefault="006E1CD4" w:rsidP="00F41CE3">
            <w:pPr>
              <w:rPr>
                <w:rFonts w:eastAsia="Calibri"/>
                <w:sz w:val="18"/>
                <w:szCs w:val="18"/>
              </w:rPr>
            </w:pPr>
            <w:r w:rsidRPr="00D210A6">
              <w:rPr>
                <w:rFonts w:eastAsia="Calibri"/>
                <w:sz w:val="18"/>
                <w:szCs w:val="18"/>
              </w:rPr>
              <w:t xml:space="preserve">Lecture, and discussion </w:t>
            </w:r>
          </w:p>
        </w:tc>
      </w:tr>
      <w:tr w:rsidR="006E1CD4" w:rsidRPr="00D210A6" w14:paraId="6AF109A8" w14:textId="77777777" w:rsidTr="00A56390">
        <w:trPr>
          <w:trHeight w:val="219"/>
        </w:trPr>
        <w:tc>
          <w:tcPr>
            <w:tcW w:w="756" w:type="pct"/>
          </w:tcPr>
          <w:p w14:paraId="32A8554C" w14:textId="77777777" w:rsidR="006E1CD4" w:rsidRPr="00D210A6" w:rsidRDefault="006E1CD4" w:rsidP="00F41CE3">
            <w:pPr>
              <w:jc w:val="center"/>
              <w:rPr>
                <w:rFonts w:eastAsia="Calibri"/>
                <w:bCs/>
                <w:sz w:val="18"/>
                <w:szCs w:val="18"/>
              </w:rPr>
            </w:pPr>
            <w:r w:rsidRPr="00D210A6">
              <w:rPr>
                <w:rFonts w:eastAsia="Calibri"/>
                <w:bCs/>
                <w:sz w:val="18"/>
                <w:szCs w:val="18"/>
              </w:rPr>
              <w:t>4</w:t>
            </w:r>
          </w:p>
        </w:tc>
        <w:tc>
          <w:tcPr>
            <w:tcW w:w="2398" w:type="pct"/>
          </w:tcPr>
          <w:p w14:paraId="7EDD13E1" w14:textId="77777777" w:rsidR="006E1CD4" w:rsidRPr="00D210A6" w:rsidRDefault="006E1CD4" w:rsidP="00F41CE3">
            <w:pPr>
              <w:rPr>
                <w:rFonts w:eastAsia="Calibri"/>
                <w:bCs/>
                <w:sz w:val="18"/>
                <w:szCs w:val="18"/>
              </w:rPr>
            </w:pPr>
            <w:r w:rsidRPr="00D210A6">
              <w:rPr>
                <w:rFonts w:eastAsia="Calibri"/>
                <w:bCs/>
                <w:sz w:val="18"/>
                <w:szCs w:val="18"/>
              </w:rPr>
              <w:t xml:space="preserve">Application of Constrained Optimization in Economics </w:t>
            </w:r>
          </w:p>
        </w:tc>
        <w:tc>
          <w:tcPr>
            <w:tcW w:w="1846" w:type="pct"/>
          </w:tcPr>
          <w:p w14:paraId="0250A5B0" w14:textId="77777777" w:rsidR="006E1CD4" w:rsidRPr="00D210A6" w:rsidRDefault="006E1CD4" w:rsidP="00F41CE3">
            <w:pPr>
              <w:rPr>
                <w:rFonts w:eastAsia="Calibri"/>
                <w:bCs/>
                <w:sz w:val="18"/>
                <w:szCs w:val="18"/>
              </w:rPr>
            </w:pPr>
            <w:r w:rsidRPr="00D210A6">
              <w:rPr>
                <w:rFonts w:eastAsia="Calibri"/>
                <w:bCs/>
                <w:sz w:val="18"/>
                <w:szCs w:val="18"/>
              </w:rPr>
              <w:t>Lecture, and assignment</w:t>
            </w:r>
          </w:p>
        </w:tc>
      </w:tr>
      <w:tr w:rsidR="006E1CD4" w:rsidRPr="00D210A6" w14:paraId="16D1D965" w14:textId="77777777" w:rsidTr="00A56390">
        <w:trPr>
          <w:trHeight w:val="219"/>
        </w:trPr>
        <w:tc>
          <w:tcPr>
            <w:tcW w:w="756" w:type="pct"/>
          </w:tcPr>
          <w:p w14:paraId="3C0C5F21" w14:textId="77777777" w:rsidR="006E1CD4" w:rsidRPr="00D210A6" w:rsidRDefault="006E1CD4" w:rsidP="00F41CE3">
            <w:pPr>
              <w:jc w:val="center"/>
              <w:rPr>
                <w:rFonts w:eastAsia="Calibri"/>
                <w:bCs/>
                <w:sz w:val="18"/>
                <w:szCs w:val="18"/>
              </w:rPr>
            </w:pPr>
            <w:r w:rsidRPr="00D210A6">
              <w:rPr>
                <w:rFonts w:eastAsia="Calibri"/>
                <w:bCs/>
                <w:sz w:val="18"/>
                <w:szCs w:val="18"/>
              </w:rPr>
              <w:t>5</w:t>
            </w:r>
          </w:p>
        </w:tc>
        <w:tc>
          <w:tcPr>
            <w:tcW w:w="2398" w:type="pct"/>
          </w:tcPr>
          <w:p w14:paraId="41AA5186" w14:textId="77777777" w:rsidR="006E1CD4" w:rsidRPr="00D210A6" w:rsidRDefault="006E1CD4" w:rsidP="00F41CE3">
            <w:pPr>
              <w:rPr>
                <w:rFonts w:eastAsia="Calibri"/>
                <w:bCs/>
                <w:sz w:val="18"/>
                <w:szCs w:val="18"/>
              </w:rPr>
            </w:pPr>
            <w:r w:rsidRPr="00D210A6">
              <w:rPr>
                <w:rFonts w:eastAsia="Calibri"/>
                <w:bCs/>
                <w:sz w:val="18"/>
                <w:szCs w:val="18"/>
              </w:rPr>
              <w:t>Application of Special Determinants and Matrices in Economics</w:t>
            </w:r>
          </w:p>
        </w:tc>
        <w:tc>
          <w:tcPr>
            <w:tcW w:w="1846" w:type="pct"/>
          </w:tcPr>
          <w:p w14:paraId="3E066808" w14:textId="77777777" w:rsidR="006E1CD4" w:rsidRPr="00D210A6" w:rsidRDefault="006E1CD4" w:rsidP="00F41CE3">
            <w:pPr>
              <w:rPr>
                <w:rFonts w:eastAsia="Calibri"/>
                <w:sz w:val="18"/>
                <w:szCs w:val="18"/>
              </w:rPr>
            </w:pPr>
            <w:r w:rsidRPr="00D210A6">
              <w:rPr>
                <w:rFonts w:eastAsia="Calibri"/>
                <w:sz w:val="18"/>
                <w:szCs w:val="18"/>
              </w:rPr>
              <w:t>Lecture, and discussion</w:t>
            </w:r>
          </w:p>
        </w:tc>
      </w:tr>
      <w:tr w:rsidR="006E1CD4" w:rsidRPr="00D210A6" w14:paraId="28900083" w14:textId="77777777" w:rsidTr="00A56390">
        <w:trPr>
          <w:trHeight w:val="219"/>
        </w:trPr>
        <w:tc>
          <w:tcPr>
            <w:tcW w:w="756" w:type="pct"/>
          </w:tcPr>
          <w:p w14:paraId="0B8DAD0B" w14:textId="77777777" w:rsidR="006E1CD4" w:rsidRPr="00D210A6" w:rsidRDefault="006E1CD4" w:rsidP="00F41CE3">
            <w:pPr>
              <w:jc w:val="center"/>
              <w:rPr>
                <w:rFonts w:eastAsia="Calibri"/>
                <w:bCs/>
                <w:sz w:val="18"/>
                <w:szCs w:val="18"/>
              </w:rPr>
            </w:pPr>
            <w:r w:rsidRPr="00D210A6">
              <w:rPr>
                <w:rFonts w:eastAsia="Calibri"/>
                <w:bCs/>
                <w:sz w:val="18"/>
                <w:szCs w:val="18"/>
              </w:rPr>
              <w:t>6</w:t>
            </w:r>
          </w:p>
        </w:tc>
        <w:tc>
          <w:tcPr>
            <w:tcW w:w="2398" w:type="pct"/>
          </w:tcPr>
          <w:p w14:paraId="55343F0F" w14:textId="77777777" w:rsidR="006E1CD4" w:rsidRPr="00D210A6" w:rsidRDefault="006E1CD4" w:rsidP="00F41CE3">
            <w:pPr>
              <w:rPr>
                <w:rFonts w:eastAsia="Calibri"/>
                <w:bCs/>
                <w:sz w:val="18"/>
                <w:szCs w:val="18"/>
              </w:rPr>
            </w:pPr>
            <w:r w:rsidRPr="00D210A6">
              <w:rPr>
                <w:rFonts w:eastAsia="Calibri"/>
                <w:bCs/>
                <w:sz w:val="18"/>
                <w:szCs w:val="18"/>
              </w:rPr>
              <w:t>Application of Linear Programming in Economics</w:t>
            </w:r>
          </w:p>
        </w:tc>
        <w:tc>
          <w:tcPr>
            <w:tcW w:w="1846" w:type="pct"/>
          </w:tcPr>
          <w:p w14:paraId="506407E7" w14:textId="77777777" w:rsidR="006E1CD4" w:rsidRPr="00D210A6" w:rsidRDefault="006E1CD4" w:rsidP="00F41CE3">
            <w:pPr>
              <w:rPr>
                <w:rFonts w:eastAsia="Calibri"/>
                <w:sz w:val="18"/>
                <w:szCs w:val="18"/>
              </w:rPr>
            </w:pPr>
            <w:r w:rsidRPr="00D210A6">
              <w:rPr>
                <w:rFonts w:eastAsia="Calibri"/>
                <w:bCs/>
                <w:sz w:val="18"/>
                <w:szCs w:val="18"/>
              </w:rPr>
              <w:t>Lecture, and assignment</w:t>
            </w:r>
          </w:p>
        </w:tc>
      </w:tr>
      <w:tr w:rsidR="006E1CD4" w:rsidRPr="00D210A6" w14:paraId="51696029" w14:textId="77777777" w:rsidTr="00A56390">
        <w:trPr>
          <w:trHeight w:val="219"/>
        </w:trPr>
        <w:tc>
          <w:tcPr>
            <w:tcW w:w="756" w:type="pct"/>
          </w:tcPr>
          <w:p w14:paraId="37706207" w14:textId="77777777" w:rsidR="006E1CD4" w:rsidRPr="00D210A6" w:rsidRDefault="006E1CD4" w:rsidP="00F41CE3">
            <w:pPr>
              <w:jc w:val="center"/>
              <w:rPr>
                <w:rFonts w:eastAsia="Calibri"/>
                <w:bCs/>
                <w:sz w:val="18"/>
                <w:szCs w:val="18"/>
              </w:rPr>
            </w:pPr>
            <w:r w:rsidRPr="00D210A6">
              <w:rPr>
                <w:rFonts w:eastAsia="Calibri"/>
                <w:bCs/>
                <w:sz w:val="18"/>
                <w:szCs w:val="18"/>
              </w:rPr>
              <w:t>7</w:t>
            </w:r>
          </w:p>
        </w:tc>
        <w:tc>
          <w:tcPr>
            <w:tcW w:w="2398" w:type="pct"/>
          </w:tcPr>
          <w:p w14:paraId="6D6D8879" w14:textId="77777777" w:rsidR="006E1CD4" w:rsidRPr="00D210A6" w:rsidRDefault="006E1CD4" w:rsidP="00F41CE3">
            <w:pPr>
              <w:rPr>
                <w:rFonts w:eastAsia="Calibri"/>
                <w:bCs/>
                <w:sz w:val="18"/>
                <w:szCs w:val="18"/>
              </w:rPr>
            </w:pPr>
            <w:r w:rsidRPr="00D210A6">
              <w:rPr>
                <w:rFonts w:eastAsia="Calibri"/>
                <w:bCs/>
                <w:sz w:val="18"/>
                <w:szCs w:val="18"/>
              </w:rPr>
              <w:t>Application of Non-linear programming in Economics</w:t>
            </w:r>
          </w:p>
        </w:tc>
        <w:tc>
          <w:tcPr>
            <w:tcW w:w="1846" w:type="pct"/>
          </w:tcPr>
          <w:p w14:paraId="1E19734F" w14:textId="77777777" w:rsidR="006E1CD4" w:rsidRPr="00D210A6" w:rsidRDefault="006E1CD4" w:rsidP="00F41CE3">
            <w:pPr>
              <w:rPr>
                <w:rFonts w:eastAsia="Calibri"/>
                <w:sz w:val="18"/>
                <w:szCs w:val="18"/>
              </w:rPr>
            </w:pPr>
            <w:r w:rsidRPr="00D210A6">
              <w:rPr>
                <w:rFonts w:eastAsia="Calibri"/>
                <w:bCs/>
                <w:sz w:val="18"/>
                <w:szCs w:val="18"/>
              </w:rPr>
              <w:t>Lecture, and assignment</w:t>
            </w:r>
          </w:p>
        </w:tc>
      </w:tr>
      <w:tr w:rsidR="006E1CD4" w:rsidRPr="00D210A6" w14:paraId="18C0F13D" w14:textId="77777777" w:rsidTr="00A56390">
        <w:trPr>
          <w:trHeight w:val="219"/>
        </w:trPr>
        <w:tc>
          <w:tcPr>
            <w:tcW w:w="756" w:type="pct"/>
          </w:tcPr>
          <w:p w14:paraId="529AE327" w14:textId="77777777" w:rsidR="006E1CD4" w:rsidRPr="00D210A6" w:rsidRDefault="006E1CD4" w:rsidP="00F41CE3">
            <w:pPr>
              <w:jc w:val="center"/>
              <w:rPr>
                <w:rFonts w:eastAsia="Calibri"/>
                <w:bCs/>
                <w:sz w:val="18"/>
                <w:szCs w:val="18"/>
              </w:rPr>
            </w:pPr>
            <w:r w:rsidRPr="00D210A6">
              <w:rPr>
                <w:rFonts w:eastAsia="Calibri"/>
                <w:bCs/>
                <w:sz w:val="18"/>
                <w:szCs w:val="18"/>
              </w:rPr>
              <w:t>8</w:t>
            </w:r>
          </w:p>
        </w:tc>
        <w:tc>
          <w:tcPr>
            <w:tcW w:w="2398" w:type="pct"/>
          </w:tcPr>
          <w:p w14:paraId="1B093C57" w14:textId="77777777" w:rsidR="006E1CD4" w:rsidRPr="00D210A6" w:rsidRDefault="006E1CD4" w:rsidP="00F41CE3">
            <w:pPr>
              <w:rPr>
                <w:rFonts w:eastAsia="Calibri"/>
                <w:bCs/>
                <w:sz w:val="18"/>
                <w:szCs w:val="18"/>
              </w:rPr>
            </w:pPr>
            <w:r w:rsidRPr="00D210A6">
              <w:rPr>
                <w:rFonts w:eastAsia="Calibri"/>
                <w:bCs/>
                <w:sz w:val="18"/>
                <w:szCs w:val="18"/>
              </w:rPr>
              <w:t>Application of Input-Output Analysis in Economics</w:t>
            </w:r>
          </w:p>
        </w:tc>
        <w:tc>
          <w:tcPr>
            <w:tcW w:w="1846" w:type="pct"/>
          </w:tcPr>
          <w:p w14:paraId="4C5CA208" w14:textId="77777777" w:rsidR="006E1CD4" w:rsidRPr="00D210A6" w:rsidRDefault="006E1CD4" w:rsidP="00F41CE3">
            <w:pPr>
              <w:rPr>
                <w:rFonts w:eastAsia="Calibri"/>
                <w:sz w:val="18"/>
                <w:szCs w:val="18"/>
              </w:rPr>
            </w:pPr>
            <w:r w:rsidRPr="00D210A6">
              <w:rPr>
                <w:rFonts w:eastAsia="Calibri"/>
                <w:bCs/>
                <w:sz w:val="18"/>
                <w:szCs w:val="18"/>
              </w:rPr>
              <w:t>Lecture, and assignment</w:t>
            </w:r>
          </w:p>
        </w:tc>
      </w:tr>
    </w:tbl>
    <w:p w14:paraId="3CF36CF4" w14:textId="77777777" w:rsidR="007179D5" w:rsidRPr="00D210A6" w:rsidRDefault="007179D5" w:rsidP="00F41CE3">
      <w:pPr>
        <w:contextualSpacing/>
        <w:rPr>
          <w:rFonts w:eastAsia="Calibri"/>
          <w:sz w:val="18"/>
          <w:szCs w:val="18"/>
        </w:rPr>
      </w:pPr>
    </w:p>
    <w:p w14:paraId="61A7A488" w14:textId="77777777" w:rsidR="007179D5" w:rsidRPr="00D210A6" w:rsidRDefault="007179D5" w:rsidP="004E4501">
      <w:pPr>
        <w:numPr>
          <w:ilvl w:val="1"/>
          <w:numId w:val="43"/>
        </w:numPr>
        <w:autoSpaceDE w:val="0"/>
        <w:autoSpaceDN w:val="0"/>
        <w:adjustRightInd w:val="0"/>
        <w:rPr>
          <w:rFonts w:eastAsia="Calibri"/>
          <w:b/>
          <w:bCs/>
          <w:sz w:val="18"/>
          <w:szCs w:val="18"/>
        </w:rPr>
      </w:pPr>
      <w:r w:rsidRPr="00D210A6">
        <w:rPr>
          <w:rFonts w:eastAsia="Calibri"/>
          <w:b/>
          <w:bCs/>
          <w:sz w:val="18"/>
          <w:szCs w:val="18"/>
        </w:rPr>
        <w:t xml:space="preserve">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1313"/>
        <w:gridCol w:w="821"/>
        <w:gridCol w:w="1067"/>
        <w:gridCol w:w="985"/>
        <w:gridCol w:w="1001"/>
      </w:tblGrid>
      <w:tr w:rsidR="00BD591F" w:rsidRPr="00D210A6" w14:paraId="709A11DD" w14:textId="77777777" w:rsidTr="00A56390">
        <w:trPr>
          <w:trHeight w:val="166"/>
        </w:trPr>
        <w:tc>
          <w:tcPr>
            <w:tcW w:w="907" w:type="pct"/>
          </w:tcPr>
          <w:p w14:paraId="775FD1B7" w14:textId="77777777" w:rsidR="00BD591F" w:rsidRPr="00D210A6" w:rsidRDefault="00BD591F" w:rsidP="00F41CE3">
            <w:pPr>
              <w:autoSpaceDE w:val="0"/>
              <w:autoSpaceDN w:val="0"/>
              <w:adjustRightInd w:val="0"/>
              <w:rPr>
                <w:rFonts w:eastAsia="Calibri"/>
                <w:sz w:val="16"/>
                <w:szCs w:val="18"/>
              </w:rPr>
            </w:pPr>
          </w:p>
        </w:tc>
        <w:tc>
          <w:tcPr>
            <w:tcW w:w="1036" w:type="pct"/>
          </w:tcPr>
          <w:p w14:paraId="31FD514B" w14:textId="77777777" w:rsidR="00BD591F" w:rsidRPr="00D210A6" w:rsidRDefault="00BD591F" w:rsidP="00F41CE3">
            <w:pPr>
              <w:autoSpaceDE w:val="0"/>
              <w:autoSpaceDN w:val="0"/>
              <w:adjustRightInd w:val="0"/>
              <w:rPr>
                <w:rFonts w:eastAsia="Calibri"/>
                <w:sz w:val="16"/>
                <w:szCs w:val="18"/>
              </w:rPr>
            </w:pPr>
            <w:r w:rsidRPr="00D210A6">
              <w:rPr>
                <w:rFonts w:eastAsia="Calibri"/>
                <w:sz w:val="16"/>
                <w:szCs w:val="18"/>
              </w:rPr>
              <w:t>CLO 1</w:t>
            </w:r>
          </w:p>
        </w:tc>
        <w:tc>
          <w:tcPr>
            <w:tcW w:w="648" w:type="pct"/>
          </w:tcPr>
          <w:p w14:paraId="5E246ECE" w14:textId="77777777" w:rsidR="00BD591F" w:rsidRPr="00D210A6" w:rsidRDefault="00BD591F" w:rsidP="00F41CE3">
            <w:pPr>
              <w:autoSpaceDE w:val="0"/>
              <w:autoSpaceDN w:val="0"/>
              <w:adjustRightInd w:val="0"/>
              <w:rPr>
                <w:rFonts w:eastAsia="Calibri"/>
                <w:sz w:val="16"/>
                <w:szCs w:val="18"/>
              </w:rPr>
            </w:pPr>
            <w:r w:rsidRPr="00D210A6">
              <w:rPr>
                <w:rFonts w:eastAsia="Calibri"/>
                <w:sz w:val="16"/>
                <w:szCs w:val="18"/>
              </w:rPr>
              <w:t>CLO 2</w:t>
            </w:r>
          </w:p>
        </w:tc>
        <w:tc>
          <w:tcPr>
            <w:tcW w:w="842" w:type="pct"/>
          </w:tcPr>
          <w:p w14:paraId="36BBB665" w14:textId="77777777" w:rsidR="00BD591F" w:rsidRPr="00D210A6" w:rsidRDefault="00BD591F" w:rsidP="00F41CE3">
            <w:pPr>
              <w:autoSpaceDE w:val="0"/>
              <w:autoSpaceDN w:val="0"/>
              <w:adjustRightInd w:val="0"/>
              <w:rPr>
                <w:rFonts w:eastAsia="Calibri"/>
                <w:sz w:val="16"/>
                <w:szCs w:val="18"/>
              </w:rPr>
            </w:pPr>
            <w:r w:rsidRPr="00D210A6">
              <w:rPr>
                <w:rFonts w:eastAsia="Calibri"/>
                <w:sz w:val="16"/>
                <w:szCs w:val="18"/>
              </w:rPr>
              <w:t>CLO 3</w:t>
            </w:r>
          </w:p>
        </w:tc>
        <w:tc>
          <w:tcPr>
            <w:tcW w:w="777" w:type="pct"/>
          </w:tcPr>
          <w:p w14:paraId="5A510733" w14:textId="77777777" w:rsidR="00BD591F" w:rsidRPr="00D210A6" w:rsidRDefault="00BD591F" w:rsidP="00F41CE3">
            <w:pPr>
              <w:autoSpaceDE w:val="0"/>
              <w:autoSpaceDN w:val="0"/>
              <w:adjustRightInd w:val="0"/>
              <w:rPr>
                <w:rFonts w:eastAsia="Calibri"/>
                <w:sz w:val="16"/>
                <w:szCs w:val="18"/>
              </w:rPr>
            </w:pPr>
            <w:r w:rsidRPr="00D210A6">
              <w:rPr>
                <w:rFonts w:eastAsia="Calibri"/>
                <w:sz w:val="16"/>
                <w:szCs w:val="18"/>
              </w:rPr>
              <w:t>CLO 4</w:t>
            </w:r>
          </w:p>
        </w:tc>
        <w:tc>
          <w:tcPr>
            <w:tcW w:w="790" w:type="pct"/>
          </w:tcPr>
          <w:p w14:paraId="718E0671" w14:textId="77777777" w:rsidR="00BD591F" w:rsidRPr="00D210A6" w:rsidRDefault="00BD591F" w:rsidP="00F41CE3">
            <w:pPr>
              <w:autoSpaceDE w:val="0"/>
              <w:autoSpaceDN w:val="0"/>
              <w:adjustRightInd w:val="0"/>
              <w:rPr>
                <w:rFonts w:eastAsia="Calibri"/>
                <w:sz w:val="16"/>
                <w:szCs w:val="18"/>
              </w:rPr>
            </w:pPr>
            <w:r w:rsidRPr="00D210A6">
              <w:rPr>
                <w:rFonts w:eastAsia="Calibri"/>
                <w:sz w:val="16"/>
                <w:szCs w:val="18"/>
              </w:rPr>
              <w:t>CLO 5</w:t>
            </w:r>
          </w:p>
        </w:tc>
      </w:tr>
      <w:tr w:rsidR="00BD591F" w:rsidRPr="00D210A6" w14:paraId="6147F97C" w14:textId="77777777" w:rsidTr="00A56390">
        <w:trPr>
          <w:trHeight w:val="264"/>
        </w:trPr>
        <w:tc>
          <w:tcPr>
            <w:tcW w:w="907" w:type="pct"/>
          </w:tcPr>
          <w:p w14:paraId="61AC2C04" w14:textId="77777777" w:rsidR="00BD591F" w:rsidRPr="00D210A6" w:rsidRDefault="00BD591F" w:rsidP="00F41CE3">
            <w:pPr>
              <w:autoSpaceDE w:val="0"/>
              <w:autoSpaceDN w:val="0"/>
              <w:adjustRightInd w:val="0"/>
              <w:rPr>
                <w:rFonts w:eastAsia="Calibri"/>
                <w:sz w:val="16"/>
                <w:szCs w:val="18"/>
              </w:rPr>
            </w:pPr>
            <w:r w:rsidRPr="00D210A6">
              <w:rPr>
                <w:rFonts w:eastAsia="Calibri"/>
                <w:sz w:val="16"/>
                <w:szCs w:val="18"/>
              </w:rPr>
              <w:t>Content 1</w:t>
            </w:r>
          </w:p>
        </w:tc>
        <w:tc>
          <w:tcPr>
            <w:tcW w:w="1036" w:type="pct"/>
          </w:tcPr>
          <w:p w14:paraId="2521827A" w14:textId="77777777" w:rsidR="00BD591F" w:rsidRPr="00D210A6" w:rsidRDefault="00BD591F" w:rsidP="00F41CE3">
            <w:pPr>
              <w:autoSpaceDE w:val="0"/>
              <w:autoSpaceDN w:val="0"/>
              <w:adjustRightInd w:val="0"/>
              <w:jc w:val="center"/>
              <w:rPr>
                <w:rFonts w:eastAsia="Calibri"/>
                <w:sz w:val="16"/>
                <w:szCs w:val="18"/>
              </w:rPr>
            </w:pPr>
            <w:r w:rsidRPr="00D210A6">
              <w:rPr>
                <w:rFonts w:eastAsia="Calibri"/>
                <w:sz w:val="16"/>
                <w:szCs w:val="18"/>
              </w:rPr>
              <w:t>X</w:t>
            </w:r>
          </w:p>
        </w:tc>
        <w:tc>
          <w:tcPr>
            <w:tcW w:w="648" w:type="pct"/>
          </w:tcPr>
          <w:p w14:paraId="119740D0" w14:textId="77777777" w:rsidR="00BD591F" w:rsidRPr="00D210A6" w:rsidRDefault="00BD591F" w:rsidP="00F41CE3">
            <w:pPr>
              <w:autoSpaceDE w:val="0"/>
              <w:autoSpaceDN w:val="0"/>
              <w:adjustRightInd w:val="0"/>
              <w:jc w:val="center"/>
              <w:rPr>
                <w:rFonts w:eastAsia="Calibri"/>
                <w:sz w:val="16"/>
                <w:szCs w:val="18"/>
              </w:rPr>
            </w:pPr>
          </w:p>
        </w:tc>
        <w:tc>
          <w:tcPr>
            <w:tcW w:w="842" w:type="pct"/>
          </w:tcPr>
          <w:p w14:paraId="729E31C4" w14:textId="77777777" w:rsidR="00BD591F" w:rsidRPr="00D210A6" w:rsidRDefault="00BD591F" w:rsidP="00F41CE3">
            <w:pPr>
              <w:autoSpaceDE w:val="0"/>
              <w:autoSpaceDN w:val="0"/>
              <w:adjustRightInd w:val="0"/>
              <w:jc w:val="center"/>
              <w:rPr>
                <w:rFonts w:eastAsia="Calibri"/>
                <w:sz w:val="16"/>
                <w:szCs w:val="18"/>
              </w:rPr>
            </w:pPr>
          </w:p>
        </w:tc>
        <w:tc>
          <w:tcPr>
            <w:tcW w:w="777" w:type="pct"/>
          </w:tcPr>
          <w:p w14:paraId="39E833F9" w14:textId="77777777" w:rsidR="00BD591F" w:rsidRPr="00D210A6" w:rsidRDefault="00BD591F" w:rsidP="00F41CE3">
            <w:pPr>
              <w:autoSpaceDE w:val="0"/>
              <w:autoSpaceDN w:val="0"/>
              <w:adjustRightInd w:val="0"/>
              <w:rPr>
                <w:rFonts w:eastAsia="Calibri"/>
                <w:sz w:val="16"/>
                <w:szCs w:val="18"/>
              </w:rPr>
            </w:pPr>
          </w:p>
        </w:tc>
        <w:tc>
          <w:tcPr>
            <w:tcW w:w="790" w:type="pct"/>
          </w:tcPr>
          <w:p w14:paraId="1C1EB665" w14:textId="77777777" w:rsidR="00BD591F" w:rsidRPr="00D210A6" w:rsidRDefault="00BD591F" w:rsidP="00F41CE3">
            <w:pPr>
              <w:autoSpaceDE w:val="0"/>
              <w:autoSpaceDN w:val="0"/>
              <w:adjustRightInd w:val="0"/>
              <w:rPr>
                <w:rFonts w:eastAsia="Calibri"/>
                <w:sz w:val="16"/>
                <w:szCs w:val="18"/>
              </w:rPr>
            </w:pPr>
          </w:p>
        </w:tc>
      </w:tr>
      <w:tr w:rsidR="00BD591F" w:rsidRPr="00D210A6" w14:paraId="565B7F6B" w14:textId="77777777" w:rsidTr="00A56390">
        <w:trPr>
          <w:trHeight w:val="108"/>
        </w:trPr>
        <w:tc>
          <w:tcPr>
            <w:tcW w:w="907" w:type="pct"/>
          </w:tcPr>
          <w:p w14:paraId="213AFE1D" w14:textId="77777777" w:rsidR="00BD591F" w:rsidRPr="00D210A6" w:rsidRDefault="00BD591F" w:rsidP="00F41CE3">
            <w:pPr>
              <w:autoSpaceDE w:val="0"/>
              <w:autoSpaceDN w:val="0"/>
              <w:adjustRightInd w:val="0"/>
              <w:rPr>
                <w:rFonts w:eastAsia="Calibri"/>
                <w:sz w:val="16"/>
                <w:szCs w:val="18"/>
              </w:rPr>
            </w:pPr>
            <w:r w:rsidRPr="00D210A6">
              <w:rPr>
                <w:rFonts w:eastAsia="Calibri"/>
                <w:sz w:val="16"/>
                <w:szCs w:val="18"/>
              </w:rPr>
              <w:t>Content 2</w:t>
            </w:r>
          </w:p>
        </w:tc>
        <w:tc>
          <w:tcPr>
            <w:tcW w:w="1036" w:type="pct"/>
          </w:tcPr>
          <w:p w14:paraId="6F335FDF" w14:textId="77777777" w:rsidR="00BD591F" w:rsidRPr="00D210A6" w:rsidRDefault="00BD591F" w:rsidP="00F41CE3">
            <w:pPr>
              <w:autoSpaceDE w:val="0"/>
              <w:autoSpaceDN w:val="0"/>
              <w:adjustRightInd w:val="0"/>
              <w:jc w:val="center"/>
              <w:rPr>
                <w:rFonts w:eastAsia="Calibri"/>
                <w:sz w:val="16"/>
                <w:szCs w:val="18"/>
              </w:rPr>
            </w:pPr>
          </w:p>
        </w:tc>
        <w:tc>
          <w:tcPr>
            <w:tcW w:w="648" w:type="pct"/>
          </w:tcPr>
          <w:p w14:paraId="20F1D6D7" w14:textId="77777777" w:rsidR="00BD591F" w:rsidRPr="00D210A6" w:rsidRDefault="00BD591F" w:rsidP="00F41CE3">
            <w:pPr>
              <w:autoSpaceDE w:val="0"/>
              <w:autoSpaceDN w:val="0"/>
              <w:adjustRightInd w:val="0"/>
              <w:jc w:val="center"/>
              <w:rPr>
                <w:rFonts w:eastAsia="Calibri"/>
                <w:sz w:val="16"/>
                <w:szCs w:val="18"/>
              </w:rPr>
            </w:pPr>
          </w:p>
        </w:tc>
        <w:tc>
          <w:tcPr>
            <w:tcW w:w="842" w:type="pct"/>
          </w:tcPr>
          <w:p w14:paraId="78CBAE13" w14:textId="77777777" w:rsidR="00BD591F" w:rsidRPr="00D210A6" w:rsidRDefault="00BD591F" w:rsidP="00F41CE3">
            <w:pPr>
              <w:autoSpaceDE w:val="0"/>
              <w:autoSpaceDN w:val="0"/>
              <w:adjustRightInd w:val="0"/>
              <w:jc w:val="center"/>
              <w:rPr>
                <w:rFonts w:eastAsia="Calibri"/>
                <w:sz w:val="16"/>
                <w:szCs w:val="18"/>
              </w:rPr>
            </w:pPr>
          </w:p>
        </w:tc>
        <w:tc>
          <w:tcPr>
            <w:tcW w:w="777" w:type="pct"/>
          </w:tcPr>
          <w:p w14:paraId="38E2030B" w14:textId="77777777" w:rsidR="00BD591F" w:rsidRPr="00D210A6" w:rsidRDefault="00BD591F" w:rsidP="00F41CE3">
            <w:pPr>
              <w:autoSpaceDE w:val="0"/>
              <w:autoSpaceDN w:val="0"/>
              <w:adjustRightInd w:val="0"/>
              <w:jc w:val="center"/>
              <w:rPr>
                <w:rFonts w:eastAsia="Calibri"/>
                <w:sz w:val="16"/>
                <w:szCs w:val="18"/>
              </w:rPr>
            </w:pPr>
          </w:p>
        </w:tc>
        <w:tc>
          <w:tcPr>
            <w:tcW w:w="790" w:type="pct"/>
          </w:tcPr>
          <w:p w14:paraId="519B8573" w14:textId="77777777" w:rsidR="00BD591F" w:rsidRPr="00D210A6" w:rsidRDefault="00BD591F" w:rsidP="00F41CE3">
            <w:pPr>
              <w:autoSpaceDE w:val="0"/>
              <w:autoSpaceDN w:val="0"/>
              <w:adjustRightInd w:val="0"/>
              <w:jc w:val="center"/>
              <w:rPr>
                <w:rFonts w:eastAsia="Calibri"/>
                <w:sz w:val="16"/>
                <w:szCs w:val="18"/>
              </w:rPr>
            </w:pPr>
            <w:r w:rsidRPr="00D210A6">
              <w:rPr>
                <w:rFonts w:eastAsia="Calibri"/>
                <w:sz w:val="16"/>
                <w:szCs w:val="18"/>
              </w:rPr>
              <w:t>X</w:t>
            </w:r>
          </w:p>
        </w:tc>
      </w:tr>
      <w:tr w:rsidR="00BD591F" w:rsidRPr="00D210A6" w14:paraId="4E61CFC9" w14:textId="77777777" w:rsidTr="00A56390">
        <w:trPr>
          <w:trHeight w:val="152"/>
        </w:trPr>
        <w:tc>
          <w:tcPr>
            <w:tcW w:w="907" w:type="pct"/>
          </w:tcPr>
          <w:p w14:paraId="0F340244" w14:textId="77777777" w:rsidR="00BD591F" w:rsidRPr="00D210A6" w:rsidRDefault="00BD591F" w:rsidP="00F41CE3">
            <w:pPr>
              <w:autoSpaceDE w:val="0"/>
              <w:autoSpaceDN w:val="0"/>
              <w:adjustRightInd w:val="0"/>
              <w:rPr>
                <w:rFonts w:eastAsia="Calibri"/>
                <w:sz w:val="16"/>
                <w:szCs w:val="18"/>
              </w:rPr>
            </w:pPr>
            <w:r w:rsidRPr="00D210A6">
              <w:rPr>
                <w:rFonts w:eastAsia="Calibri"/>
                <w:sz w:val="16"/>
                <w:szCs w:val="18"/>
              </w:rPr>
              <w:t>Content 3</w:t>
            </w:r>
          </w:p>
        </w:tc>
        <w:tc>
          <w:tcPr>
            <w:tcW w:w="1036" w:type="pct"/>
          </w:tcPr>
          <w:p w14:paraId="5947AEBD" w14:textId="77777777" w:rsidR="00BD591F" w:rsidRPr="00D210A6" w:rsidRDefault="00BD591F" w:rsidP="00F41CE3">
            <w:pPr>
              <w:autoSpaceDE w:val="0"/>
              <w:autoSpaceDN w:val="0"/>
              <w:adjustRightInd w:val="0"/>
              <w:jc w:val="center"/>
              <w:rPr>
                <w:rFonts w:eastAsia="Calibri"/>
                <w:sz w:val="16"/>
                <w:szCs w:val="18"/>
              </w:rPr>
            </w:pPr>
          </w:p>
        </w:tc>
        <w:tc>
          <w:tcPr>
            <w:tcW w:w="648" w:type="pct"/>
          </w:tcPr>
          <w:p w14:paraId="2E075FCE" w14:textId="77777777" w:rsidR="00BD591F" w:rsidRPr="00D210A6" w:rsidRDefault="00BD591F" w:rsidP="00F41CE3">
            <w:pPr>
              <w:autoSpaceDE w:val="0"/>
              <w:autoSpaceDN w:val="0"/>
              <w:adjustRightInd w:val="0"/>
              <w:jc w:val="center"/>
              <w:rPr>
                <w:rFonts w:eastAsia="Calibri"/>
                <w:sz w:val="16"/>
                <w:szCs w:val="18"/>
              </w:rPr>
            </w:pPr>
            <w:r w:rsidRPr="00D210A6">
              <w:rPr>
                <w:rFonts w:eastAsia="Calibri"/>
                <w:sz w:val="16"/>
                <w:szCs w:val="18"/>
              </w:rPr>
              <w:t>X</w:t>
            </w:r>
          </w:p>
        </w:tc>
        <w:tc>
          <w:tcPr>
            <w:tcW w:w="842" w:type="pct"/>
          </w:tcPr>
          <w:p w14:paraId="6BF31ED3" w14:textId="77777777" w:rsidR="00BD591F" w:rsidRPr="00D210A6" w:rsidRDefault="00BD591F" w:rsidP="00F41CE3">
            <w:pPr>
              <w:autoSpaceDE w:val="0"/>
              <w:autoSpaceDN w:val="0"/>
              <w:adjustRightInd w:val="0"/>
              <w:jc w:val="center"/>
              <w:rPr>
                <w:rFonts w:eastAsia="Calibri"/>
                <w:sz w:val="16"/>
                <w:szCs w:val="18"/>
              </w:rPr>
            </w:pPr>
          </w:p>
        </w:tc>
        <w:tc>
          <w:tcPr>
            <w:tcW w:w="777" w:type="pct"/>
          </w:tcPr>
          <w:p w14:paraId="68F27F4F" w14:textId="77777777" w:rsidR="00BD591F" w:rsidRPr="00D210A6" w:rsidRDefault="00BD591F" w:rsidP="00F41CE3">
            <w:pPr>
              <w:autoSpaceDE w:val="0"/>
              <w:autoSpaceDN w:val="0"/>
              <w:adjustRightInd w:val="0"/>
              <w:jc w:val="center"/>
              <w:rPr>
                <w:rFonts w:eastAsia="Calibri"/>
                <w:sz w:val="16"/>
                <w:szCs w:val="18"/>
              </w:rPr>
            </w:pPr>
          </w:p>
        </w:tc>
        <w:tc>
          <w:tcPr>
            <w:tcW w:w="790" w:type="pct"/>
          </w:tcPr>
          <w:p w14:paraId="3A0AE0E0" w14:textId="77777777" w:rsidR="00BD591F" w:rsidRPr="00D210A6" w:rsidRDefault="00BD591F" w:rsidP="00F41CE3">
            <w:pPr>
              <w:autoSpaceDE w:val="0"/>
              <w:autoSpaceDN w:val="0"/>
              <w:adjustRightInd w:val="0"/>
              <w:jc w:val="center"/>
              <w:rPr>
                <w:rFonts w:eastAsia="Calibri"/>
                <w:sz w:val="16"/>
                <w:szCs w:val="18"/>
              </w:rPr>
            </w:pPr>
            <w:r w:rsidRPr="00D210A6">
              <w:rPr>
                <w:rFonts w:eastAsia="Calibri"/>
                <w:sz w:val="16"/>
                <w:szCs w:val="18"/>
              </w:rPr>
              <w:t>X</w:t>
            </w:r>
          </w:p>
        </w:tc>
      </w:tr>
      <w:tr w:rsidR="00BD591F" w:rsidRPr="00D210A6" w14:paraId="42E8063A" w14:textId="77777777" w:rsidTr="00A56390">
        <w:trPr>
          <w:trHeight w:val="108"/>
        </w:trPr>
        <w:tc>
          <w:tcPr>
            <w:tcW w:w="907" w:type="pct"/>
          </w:tcPr>
          <w:p w14:paraId="196D26C4" w14:textId="77777777" w:rsidR="00BD591F" w:rsidRPr="00D210A6" w:rsidRDefault="00BD591F" w:rsidP="00F41CE3">
            <w:pPr>
              <w:autoSpaceDE w:val="0"/>
              <w:autoSpaceDN w:val="0"/>
              <w:adjustRightInd w:val="0"/>
              <w:rPr>
                <w:rFonts w:eastAsia="Calibri"/>
                <w:sz w:val="16"/>
                <w:szCs w:val="18"/>
              </w:rPr>
            </w:pPr>
            <w:r w:rsidRPr="00D210A6">
              <w:rPr>
                <w:rFonts w:eastAsia="Calibri"/>
                <w:sz w:val="16"/>
                <w:szCs w:val="18"/>
              </w:rPr>
              <w:t>Content 4</w:t>
            </w:r>
          </w:p>
        </w:tc>
        <w:tc>
          <w:tcPr>
            <w:tcW w:w="1036" w:type="pct"/>
          </w:tcPr>
          <w:p w14:paraId="0B74F164" w14:textId="77777777" w:rsidR="00BD591F" w:rsidRPr="00D210A6" w:rsidRDefault="00BD591F" w:rsidP="00F41CE3">
            <w:pPr>
              <w:autoSpaceDE w:val="0"/>
              <w:autoSpaceDN w:val="0"/>
              <w:adjustRightInd w:val="0"/>
              <w:jc w:val="center"/>
              <w:rPr>
                <w:rFonts w:eastAsia="Calibri"/>
                <w:sz w:val="16"/>
                <w:szCs w:val="18"/>
              </w:rPr>
            </w:pPr>
          </w:p>
        </w:tc>
        <w:tc>
          <w:tcPr>
            <w:tcW w:w="648" w:type="pct"/>
          </w:tcPr>
          <w:p w14:paraId="205D480C" w14:textId="77777777" w:rsidR="00BD591F" w:rsidRPr="00D210A6" w:rsidRDefault="00BD591F" w:rsidP="00F41CE3">
            <w:pPr>
              <w:autoSpaceDE w:val="0"/>
              <w:autoSpaceDN w:val="0"/>
              <w:adjustRightInd w:val="0"/>
              <w:jc w:val="center"/>
              <w:rPr>
                <w:rFonts w:eastAsia="Calibri"/>
                <w:sz w:val="16"/>
                <w:szCs w:val="18"/>
              </w:rPr>
            </w:pPr>
            <w:r w:rsidRPr="00D210A6">
              <w:rPr>
                <w:rFonts w:eastAsia="Calibri"/>
                <w:sz w:val="16"/>
                <w:szCs w:val="18"/>
              </w:rPr>
              <w:t>X</w:t>
            </w:r>
          </w:p>
        </w:tc>
        <w:tc>
          <w:tcPr>
            <w:tcW w:w="842" w:type="pct"/>
          </w:tcPr>
          <w:p w14:paraId="35A1A91C" w14:textId="77777777" w:rsidR="00BD591F" w:rsidRPr="00D210A6" w:rsidRDefault="00BD591F" w:rsidP="00F41CE3">
            <w:pPr>
              <w:autoSpaceDE w:val="0"/>
              <w:autoSpaceDN w:val="0"/>
              <w:adjustRightInd w:val="0"/>
              <w:jc w:val="center"/>
              <w:rPr>
                <w:rFonts w:eastAsia="Calibri"/>
                <w:sz w:val="16"/>
                <w:szCs w:val="18"/>
              </w:rPr>
            </w:pPr>
          </w:p>
        </w:tc>
        <w:tc>
          <w:tcPr>
            <w:tcW w:w="777" w:type="pct"/>
          </w:tcPr>
          <w:p w14:paraId="15E16C38" w14:textId="77777777" w:rsidR="00BD591F" w:rsidRPr="00D210A6" w:rsidRDefault="00BD591F" w:rsidP="00F41CE3">
            <w:pPr>
              <w:autoSpaceDE w:val="0"/>
              <w:autoSpaceDN w:val="0"/>
              <w:adjustRightInd w:val="0"/>
              <w:jc w:val="center"/>
              <w:rPr>
                <w:rFonts w:eastAsia="Calibri"/>
                <w:sz w:val="16"/>
                <w:szCs w:val="18"/>
              </w:rPr>
            </w:pPr>
          </w:p>
        </w:tc>
        <w:tc>
          <w:tcPr>
            <w:tcW w:w="790" w:type="pct"/>
          </w:tcPr>
          <w:p w14:paraId="04015A0B" w14:textId="77777777" w:rsidR="00BD591F" w:rsidRPr="00D210A6" w:rsidRDefault="00BD591F" w:rsidP="00F41CE3">
            <w:pPr>
              <w:autoSpaceDE w:val="0"/>
              <w:autoSpaceDN w:val="0"/>
              <w:adjustRightInd w:val="0"/>
              <w:jc w:val="center"/>
              <w:rPr>
                <w:rFonts w:eastAsia="Calibri"/>
                <w:sz w:val="16"/>
                <w:szCs w:val="18"/>
              </w:rPr>
            </w:pPr>
            <w:r w:rsidRPr="00D210A6">
              <w:rPr>
                <w:rFonts w:eastAsia="Calibri"/>
                <w:sz w:val="16"/>
                <w:szCs w:val="18"/>
              </w:rPr>
              <w:t>X</w:t>
            </w:r>
          </w:p>
        </w:tc>
      </w:tr>
      <w:tr w:rsidR="00BD591F" w:rsidRPr="00D210A6" w14:paraId="1052CD33" w14:textId="77777777" w:rsidTr="00A56390">
        <w:trPr>
          <w:trHeight w:val="166"/>
        </w:trPr>
        <w:tc>
          <w:tcPr>
            <w:tcW w:w="907" w:type="pct"/>
          </w:tcPr>
          <w:p w14:paraId="5A43BBAE" w14:textId="77777777" w:rsidR="00BD591F" w:rsidRPr="00D210A6" w:rsidRDefault="00BD591F" w:rsidP="00F41CE3">
            <w:pPr>
              <w:autoSpaceDE w:val="0"/>
              <w:autoSpaceDN w:val="0"/>
              <w:adjustRightInd w:val="0"/>
              <w:rPr>
                <w:rFonts w:eastAsia="Calibri"/>
                <w:sz w:val="16"/>
                <w:szCs w:val="18"/>
              </w:rPr>
            </w:pPr>
            <w:r w:rsidRPr="00D210A6">
              <w:rPr>
                <w:rFonts w:eastAsia="Calibri"/>
                <w:sz w:val="16"/>
                <w:szCs w:val="18"/>
              </w:rPr>
              <w:t>Content 5</w:t>
            </w:r>
          </w:p>
        </w:tc>
        <w:tc>
          <w:tcPr>
            <w:tcW w:w="1036" w:type="pct"/>
          </w:tcPr>
          <w:p w14:paraId="7383EF87" w14:textId="77777777" w:rsidR="00BD591F" w:rsidRPr="00D210A6" w:rsidRDefault="00BD591F" w:rsidP="00F41CE3">
            <w:pPr>
              <w:autoSpaceDE w:val="0"/>
              <w:autoSpaceDN w:val="0"/>
              <w:adjustRightInd w:val="0"/>
              <w:jc w:val="center"/>
              <w:rPr>
                <w:rFonts w:eastAsia="Calibri"/>
                <w:sz w:val="16"/>
                <w:szCs w:val="18"/>
              </w:rPr>
            </w:pPr>
          </w:p>
        </w:tc>
        <w:tc>
          <w:tcPr>
            <w:tcW w:w="648" w:type="pct"/>
          </w:tcPr>
          <w:p w14:paraId="27890EC6" w14:textId="77777777" w:rsidR="00BD591F" w:rsidRPr="00D210A6" w:rsidRDefault="00BD591F" w:rsidP="00F41CE3">
            <w:pPr>
              <w:autoSpaceDE w:val="0"/>
              <w:autoSpaceDN w:val="0"/>
              <w:adjustRightInd w:val="0"/>
              <w:jc w:val="center"/>
              <w:rPr>
                <w:rFonts w:eastAsia="Calibri"/>
                <w:sz w:val="16"/>
                <w:szCs w:val="18"/>
              </w:rPr>
            </w:pPr>
            <w:r w:rsidRPr="00D210A6">
              <w:rPr>
                <w:rFonts w:eastAsia="Calibri"/>
                <w:sz w:val="16"/>
                <w:szCs w:val="18"/>
              </w:rPr>
              <w:t>X</w:t>
            </w:r>
          </w:p>
        </w:tc>
        <w:tc>
          <w:tcPr>
            <w:tcW w:w="842" w:type="pct"/>
          </w:tcPr>
          <w:p w14:paraId="500877CD" w14:textId="77777777" w:rsidR="00BD591F" w:rsidRPr="00D210A6" w:rsidRDefault="00BD591F" w:rsidP="00F41CE3">
            <w:pPr>
              <w:autoSpaceDE w:val="0"/>
              <w:autoSpaceDN w:val="0"/>
              <w:adjustRightInd w:val="0"/>
              <w:jc w:val="center"/>
              <w:rPr>
                <w:rFonts w:eastAsia="Calibri"/>
                <w:sz w:val="16"/>
                <w:szCs w:val="18"/>
              </w:rPr>
            </w:pPr>
          </w:p>
        </w:tc>
        <w:tc>
          <w:tcPr>
            <w:tcW w:w="777" w:type="pct"/>
          </w:tcPr>
          <w:p w14:paraId="6FE8E450" w14:textId="77777777" w:rsidR="00BD591F" w:rsidRPr="00D210A6" w:rsidRDefault="00BD591F" w:rsidP="00F41CE3">
            <w:pPr>
              <w:autoSpaceDE w:val="0"/>
              <w:autoSpaceDN w:val="0"/>
              <w:adjustRightInd w:val="0"/>
              <w:jc w:val="center"/>
              <w:rPr>
                <w:rFonts w:eastAsia="Calibri"/>
                <w:sz w:val="16"/>
                <w:szCs w:val="18"/>
              </w:rPr>
            </w:pPr>
          </w:p>
        </w:tc>
        <w:tc>
          <w:tcPr>
            <w:tcW w:w="790" w:type="pct"/>
          </w:tcPr>
          <w:p w14:paraId="548BC008" w14:textId="77777777" w:rsidR="00BD591F" w:rsidRPr="00D210A6" w:rsidRDefault="00BD591F" w:rsidP="00F41CE3">
            <w:pPr>
              <w:autoSpaceDE w:val="0"/>
              <w:autoSpaceDN w:val="0"/>
              <w:adjustRightInd w:val="0"/>
              <w:jc w:val="center"/>
              <w:rPr>
                <w:rFonts w:eastAsia="Calibri"/>
                <w:sz w:val="16"/>
                <w:szCs w:val="18"/>
              </w:rPr>
            </w:pPr>
            <w:r w:rsidRPr="00D210A6">
              <w:rPr>
                <w:rFonts w:eastAsia="Calibri"/>
                <w:sz w:val="16"/>
                <w:szCs w:val="18"/>
              </w:rPr>
              <w:t>X</w:t>
            </w:r>
          </w:p>
        </w:tc>
      </w:tr>
      <w:tr w:rsidR="00BD591F" w:rsidRPr="00D210A6" w14:paraId="76C7F79C" w14:textId="77777777" w:rsidTr="00A56390">
        <w:trPr>
          <w:trHeight w:val="125"/>
        </w:trPr>
        <w:tc>
          <w:tcPr>
            <w:tcW w:w="907" w:type="pct"/>
          </w:tcPr>
          <w:p w14:paraId="5396CC48" w14:textId="77777777" w:rsidR="00BD591F" w:rsidRPr="00D210A6" w:rsidRDefault="00BD591F" w:rsidP="00F41CE3">
            <w:pPr>
              <w:autoSpaceDE w:val="0"/>
              <w:autoSpaceDN w:val="0"/>
              <w:adjustRightInd w:val="0"/>
              <w:rPr>
                <w:rFonts w:eastAsia="Calibri"/>
                <w:sz w:val="16"/>
                <w:szCs w:val="18"/>
              </w:rPr>
            </w:pPr>
            <w:r w:rsidRPr="00D210A6">
              <w:rPr>
                <w:rFonts w:eastAsia="Calibri"/>
                <w:sz w:val="16"/>
                <w:szCs w:val="18"/>
              </w:rPr>
              <w:t>Content 6</w:t>
            </w:r>
          </w:p>
        </w:tc>
        <w:tc>
          <w:tcPr>
            <w:tcW w:w="1036" w:type="pct"/>
          </w:tcPr>
          <w:p w14:paraId="5B27CD2E" w14:textId="77777777" w:rsidR="00BD591F" w:rsidRPr="00D210A6" w:rsidRDefault="00BD591F" w:rsidP="00F41CE3">
            <w:pPr>
              <w:autoSpaceDE w:val="0"/>
              <w:autoSpaceDN w:val="0"/>
              <w:adjustRightInd w:val="0"/>
              <w:jc w:val="center"/>
              <w:rPr>
                <w:rFonts w:eastAsia="Calibri"/>
                <w:sz w:val="16"/>
                <w:szCs w:val="18"/>
              </w:rPr>
            </w:pPr>
          </w:p>
        </w:tc>
        <w:tc>
          <w:tcPr>
            <w:tcW w:w="648" w:type="pct"/>
          </w:tcPr>
          <w:p w14:paraId="20F7548D" w14:textId="77777777" w:rsidR="00BD591F" w:rsidRPr="00D210A6" w:rsidRDefault="00BD591F" w:rsidP="00F41CE3">
            <w:pPr>
              <w:autoSpaceDE w:val="0"/>
              <w:autoSpaceDN w:val="0"/>
              <w:adjustRightInd w:val="0"/>
              <w:jc w:val="center"/>
              <w:rPr>
                <w:rFonts w:eastAsia="Calibri"/>
                <w:sz w:val="16"/>
                <w:szCs w:val="18"/>
              </w:rPr>
            </w:pPr>
          </w:p>
        </w:tc>
        <w:tc>
          <w:tcPr>
            <w:tcW w:w="842" w:type="pct"/>
          </w:tcPr>
          <w:p w14:paraId="4B735BD8" w14:textId="77777777" w:rsidR="00BD591F" w:rsidRPr="00D210A6" w:rsidRDefault="00BD591F" w:rsidP="00F41CE3">
            <w:pPr>
              <w:autoSpaceDE w:val="0"/>
              <w:autoSpaceDN w:val="0"/>
              <w:adjustRightInd w:val="0"/>
              <w:jc w:val="center"/>
              <w:rPr>
                <w:rFonts w:eastAsia="Calibri"/>
                <w:sz w:val="16"/>
                <w:szCs w:val="18"/>
              </w:rPr>
            </w:pPr>
            <w:r w:rsidRPr="00D210A6">
              <w:rPr>
                <w:rFonts w:eastAsia="Calibri"/>
                <w:sz w:val="16"/>
                <w:szCs w:val="18"/>
              </w:rPr>
              <w:t>X</w:t>
            </w:r>
          </w:p>
        </w:tc>
        <w:tc>
          <w:tcPr>
            <w:tcW w:w="777" w:type="pct"/>
          </w:tcPr>
          <w:p w14:paraId="23975745" w14:textId="77777777" w:rsidR="00BD591F" w:rsidRPr="00D210A6" w:rsidRDefault="00BD591F" w:rsidP="00F41CE3">
            <w:pPr>
              <w:autoSpaceDE w:val="0"/>
              <w:autoSpaceDN w:val="0"/>
              <w:adjustRightInd w:val="0"/>
              <w:jc w:val="center"/>
              <w:rPr>
                <w:rFonts w:eastAsia="Calibri"/>
                <w:sz w:val="16"/>
                <w:szCs w:val="18"/>
              </w:rPr>
            </w:pPr>
          </w:p>
        </w:tc>
        <w:tc>
          <w:tcPr>
            <w:tcW w:w="790" w:type="pct"/>
          </w:tcPr>
          <w:p w14:paraId="7FFBB7D2" w14:textId="77777777" w:rsidR="00BD591F" w:rsidRPr="00D210A6" w:rsidRDefault="00BD591F" w:rsidP="00F41CE3">
            <w:pPr>
              <w:autoSpaceDE w:val="0"/>
              <w:autoSpaceDN w:val="0"/>
              <w:adjustRightInd w:val="0"/>
              <w:jc w:val="center"/>
              <w:rPr>
                <w:rFonts w:eastAsia="Calibri"/>
                <w:sz w:val="16"/>
                <w:szCs w:val="18"/>
              </w:rPr>
            </w:pPr>
            <w:r w:rsidRPr="00D210A6">
              <w:rPr>
                <w:rFonts w:eastAsia="Calibri"/>
                <w:sz w:val="16"/>
                <w:szCs w:val="18"/>
              </w:rPr>
              <w:t>X</w:t>
            </w:r>
          </w:p>
        </w:tc>
      </w:tr>
      <w:tr w:rsidR="00BD591F" w:rsidRPr="00D210A6" w14:paraId="1F0CA9F8" w14:textId="77777777" w:rsidTr="00A56390">
        <w:trPr>
          <w:trHeight w:val="108"/>
        </w:trPr>
        <w:tc>
          <w:tcPr>
            <w:tcW w:w="907" w:type="pct"/>
          </w:tcPr>
          <w:p w14:paraId="7073137B" w14:textId="77777777" w:rsidR="00BD591F" w:rsidRPr="00D210A6" w:rsidRDefault="00BD591F" w:rsidP="00F41CE3">
            <w:pPr>
              <w:autoSpaceDE w:val="0"/>
              <w:autoSpaceDN w:val="0"/>
              <w:adjustRightInd w:val="0"/>
              <w:rPr>
                <w:rFonts w:eastAsia="Calibri"/>
                <w:sz w:val="16"/>
                <w:szCs w:val="18"/>
              </w:rPr>
            </w:pPr>
            <w:r w:rsidRPr="00D210A6">
              <w:rPr>
                <w:rFonts w:eastAsia="Calibri"/>
                <w:sz w:val="16"/>
                <w:szCs w:val="18"/>
              </w:rPr>
              <w:t>Content 7</w:t>
            </w:r>
          </w:p>
        </w:tc>
        <w:tc>
          <w:tcPr>
            <w:tcW w:w="1036" w:type="pct"/>
          </w:tcPr>
          <w:p w14:paraId="09BF409C" w14:textId="77777777" w:rsidR="00BD591F" w:rsidRPr="00D210A6" w:rsidRDefault="00BD591F" w:rsidP="00F41CE3">
            <w:pPr>
              <w:autoSpaceDE w:val="0"/>
              <w:autoSpaceDN w:val="0"/>
              <w:adjustRightInd w:val="0"/>
              <w:jc w:val="center"/>
              <w:rPr>
                <w:rFonts w:eastAsia="Calibri"/>
                <w:sz w:val="16"/>
                <w:szCs w:val="18"/>
              </w:rPr>
            </w:pPr>
          </w:p>
        </w:tc>
        <w:tc>
          <w:tcPr>
            <w:tcW w:w="648" w:type="pct"/>
          </w:tcPr>
          <w:p w14:paraId="091E5BF2" w14:textId="77777777" w:rsidR="00BD591F" w:rsidRPr="00D210A6" w:rsidRDefault="00BD591F" w:rsidP="00F41CE3">
            <w:pPr>
              <w:autoSpaceDE w:val="0"/>
              <w:autoSpaceDN w:val="0"/>
              <w:adjustRightInd w:val="0"/>
              <w:jc w:val="center"/>
              <w:rPr>
                <w:rFonts w:eastAsia="Calibri"/>
                <w:sz w:val="16"/>
                <w:szCs w:val="18"/>
              </w:rPr>
            </w:pPr>
          </w:p>
        </w:tc>
        <w:tc>
          <w:tcPr>
            <w:tcW w:w="842" w:type="pct"/>
          </w:tcPr>
          <w:p w14:paraId="6CB9FA06" w14:textId="77777777" w:rsidR="00BD591F" w:rsidRPr="00D210A6" w:rsidRDefault="00BD591F" w:rsidP="00F41CE3">
            <w:pPr>
              <w:autoSpaceDE w:val="0"/>
              <w:autoSpaceDN w:val="0"/>
              <w:adjustRightInd w:val="0"/>
              <w:jc w:val="center"/>
              <w:rPr>
                <w:rFonts w:eastAsia="Calibri"/>
                <w:sz w:val="16"/>
                <w:szCs w:val="18"/>
              </w:rPr>
            </w:pPr>
            <w:r w:rsidRPr="00D210A6">
              <w:rPr>
                <w:rFonts w:eastAsia="Calibri"/>
                <w:sz w:val="16"/>
                <w:szCs w:val="18"/>
              </w:rPr>
              <w:t>X</w:t>
            </w:r>
          </w:p>
        </w:tc>
        <w:tc>
          <w:tcPr>
            <w:tcW w:w="777" w:type="pct"/>
          </w:tcPr>
          <w:p w14:paraId="35B9B157" w14:textId="77777777" w:rsidR="00BD591F" w:rsidRPr="00D210A6" w:rsidRDefault="00BD591F" w:rsidP="00F41CE3">
            <w:pPr>
              <w:autoSpaceDE w:val="0"/>
              <w:autoSpaceDN w:val="0"/>
              <w:adjustRightInd w:val="0"/>
              <w:jc w:val="center"/>
              <w:rPr>
                <w:rFonts w:eastAsia="Calibri"/>
                <w:sz w:val="16"/>
                <w:szCs w:val="18"/>
              </w:rPr>
            </w:pPr>
          </w:p>
        </w:tc>
        <w:tc>
          <w:tcPr>
            <w:tcW w:w="790" w:type="pct"/>
          </w:tcPr>
          <w:p w14:paraId="2FD52582" w14:textId="77777777" w:rsidR="00BD591F" w:rsidRPr="00D210A6" w:rsidRDefault="00BD591F" w:rsidP="00F41CE3">
            <w:pPr>
              <w:autoSpaceDE w:val="0"/>
              <w:autoSpaceDN w:val="0"/>
              <w:adjustRightInd w:val="0"/>
              <w:jc w:val="center"/>
              <w:rPr>
                <w:rFonts w:eastAsia="Calibri"/>
                <w:sz w:val="16"/>
                <w:szCs w:val="18"/>
              </w:rPr>
            </w:pPr>
            <w:r w:rsidRPr="00D210A6">
              <w:rPr>
                <w:rFonts w:eastAsia="Calibri"/>
                <w:sz w:val="16"/>
                <w:szCs w:val="18"/>
              </w:rPr>
              <w:t>X</w:t>
            </w:r>
          </w:p>
        </w:tc>
      </w:tr>
      <w:tr w:rsidR="00BD591F" w:rsidRPr="00D210A6" w14:paraId="24A55DA3" w14:textId="77777777" w:rsidTr="00A56390">
        <w:trPr>
          <w:trHeight w:val="152"/>
        </w:trPr>
        <w:tc>
          <w:tcPr>
            <w:tcW w:w="907" w:type="pct"/>
          </w:tcPr>
          <w:p w14:paraId="43E15C58" w14:textId="77777777" w:rsidR="00BD591F" w:rsidRPr="00D210A6" w:rsidRDefault="00BD591F" w:rsidP="00F41CE3">
            <w:pPr>
              <w:autoSpaceDE w:val="0"/>
              <w:autoSpaceDN w:val="0"/>
              <w:adjustRightInd w:val="0"/>
              <w:rPr>
                <w:rFonts w:eastAsia="Calibri"/>
                <w:sz w:val="16"/>
                <w:szCs w:val="18"/>
              </w:rPr>
            </w:pPr>
            <w:r w:rsidRPr="00D210A6">
              <w:rPr>
                <w:rFonts w:eastAsia="Calibri"/>
                <w:sz w:val="16"/>
                <w:szCs w:val="18"/>
              </w:rPr>
              <w:t>Content 8</w:t>
            </w:r>
          </w:p>
        </w:tc>
        <w:tc>
          <w:tcPr>
            <w:tcW w:w="1036" w:type="pct"/>
          </w:tcPr>
          <w:p w14:paraId="37A08039" w14:textId="77777777" w:rsidR="00BD591F" w:rsidRPr="00D210A6" w:rsidRDefault="00BD591F" w:rsidP="00F41CE3">
            <w:pPr>
              <w:autoSpaceDE w:val="0"/>
              <w:autoSpaceDN w:val="0"/>
              <w:adjustRightInd w:val="0"/>
              <w:jc w:val="center"/>
              <w:rPr>
                <w:rFonts w:eastAsia="Calibri"/>
                <w:sz w:val="16"/>
                <w:szCs w:val="18"/>
              </w:rPr>
            </w:pPr>
          </w:p>
        </w:tc>
        <w:tc>
          <w:tcPr>
            <w:tcW w:w="648" w:type="pct"/>
          </w:tcPr>
          <w:p w14:paraId="2363E5E6" w14:textId="77777777" w:rsidR="00BD591F" w:rsidRPr="00D210A6" w:rsidRDefault="00BD591F" w:rsidP="00F41CE3">
            <w:pPr>
              <w:autoSpaceDE w:val="0"/>
              <w:autoSpaceDN w:val="0"/>
              <w:adjustRightInd w:val="0"/>
              <w:jc w:val="center"/>
              <w:rPr>
                <w:rFonts w:eastAsia="Calibri"/>
                <w:sz w:val="16"/>
                <w:szCs w:val="18"/>
              </w:rPr>
            </w:pPr>
          </w:p>
        </w:tc>
        <w:tc>
          <w:tcPr>
            <w:tcW w:w="842" w:type="pct"/>
          </w:tcPr>
          <w:p w14:paraId="4A775E34" w14:textId="77777777" w:rsidR="00BD591F" w:rsidRPr="00D210A6" w:rsidRDefault="00BD591F" w:rsidP="00F41CE3">
            <w:pPr>
              <w:autoSpaceDE w:val="0"/>
              <w:autoSpaceDN w:val="0"/>
              <w:adjustRightInd w:val="0"/>
              <w:jc w:val="center"/>
              <w:rPr>
                <w:rFonts w:eastAsia="Calibri"/>
                <w:sz w:val="16"/>
                <w:szCs w:val="18"/>
              </w:rPr>
            </w:pPr>
          </w:p>
        </w:tc>
        <w:tc>
          <w:tcPr>
            <w:tcW w:w="777" w:type="pct"/>
          </w:tcPr>
          <w:p w14:paraId="6065CCD3" w14:textId="77777777" w:rsidR="00BD591F" w:rsidRPr="00D210A6" w:rsidRDefault="00BD591F" w:rsidP="00F41CE3">
            <w:pPr>
              <w:autoSpaceDE w:val="0"/>
              <w:autoSpaceDN w:val="0"/>
              <w:adjustRightInd w:val="0"/>
              <w:jc w:val="center"/>
              <w:rPr>
                <w:rFonts w:eastAsia="Calibri"/>
                <w:sz w:val="16"/>
                <w:szCs w:val="18"/>
              </w:rPr>
            </w:pPr>
            <w:r w:rsidRPr="00D210A6">
              <w:rPr>
                <w:rFonts w:eastAsia="Calibri"/>
                <w:sz w:val="16"/>
                <w:szCs w:val="18"/>
              </w:rPr>
              <w:t>X</w:t>
            </w:r>
          </w:p>
        </w:tc>
        <w:tc>
          <w:tcPr>
            <w:tcW w:w="790" w:type="pct"/>
          </w:tcPr>
          <w:p w14:paraId="3C6FB5FC" w14:textId="77777777" w:rsidR="00BD591F" w:rsidRPr="00D210A6" w:rsidRDefault="00BD591F" w:rsidP="00F41CE3">
            <w:pPr>
              <w:autoSpaceDE w:val="0"/>
              <w:autoSpaceDN w:val="0"/>
              <w:adjustRightInd w:val="0"/>
              <w:jc w:val="center"/>
              <w:rPr>
                <w:rFonts w:eastAsia="Calibri"/>
                <w:sz w:val="16"/>
                <w:szCs w:val="18"/>
              </w:rPr>
            </w:pPr>
            <w:r w:rsidRPr="00D210A6">
              <w:rPr>
                <w:rFonts w:eastAsia="Calibri"/>
                <w:sz w:val="16"/>
                <w:szCs w:val="18"/>
              </w:rPr>
              <w:t>X</w:t>
            </w:r>
          </w:p>
        </w:tc>
      </w:tr>
    </w:tbl>
    <w:p w14:paraId="77060EED" w14:textId="77777777" w:rsidR="00BD591F" w:rsidRPr="00D210A6" w:rsidRDefault="00BD591F" w:rsidP="00F41CE3">
      <w:pPr>
        <w:autoSpaceDE w:val="0"/>
        <w:autoSpaceDN w:val="0"/>
        <w:adjustRightInd w:val="0"/>
        <w:rPr>
          <w:rFonts w:eastAsia="Calibri"/>
          <w:b/>
          <w:bCs/>
          <w:sz w:val="18"/>
          <w:szCs w:val="18"/>
        </w:rPr>
      </w:pPr>
    </w:p>
    <w:p w14:paraId="3E779CB3" w14:textId="77777777" w:rsidR="007179D5" w:rsidRPr="00D210A6" w:rsidRDefault="007179D5" w:rsidP="00F41CE3">
      <w:pPr>
        <w:contextualSpacing/>
        <w:rPr>
          <w:rFonts w:eastAsia="Calibri"/>
          <w:sz w:val="18"/>
          <w:szCs w:val="18"/>
        </w:rPr>
      </w:pPr>
    </w:p>
    <w:p w14:paraId="0DC34996" w14:textId="77777777" w:rsidR="00C34FF1" w:rsidRPr="00D210A6" w:rsidRDefault="00C34FF1" w:rsidP="00F41CE3">
      <w:pPr>
        <w:contextualSpacing/>
        <w:rPr>
          <w:rFonts w:eastAsia="Calibri"/>
          <w:sz w:val="18"/>
          <w:szCs w:val="18"/>
        </w:rPr>
      </w:pPr>
    </w:p>
    <w:p w14:paraId="17EAA8B5" w14:textId="77777777" w:rsidR="00C34FF1" w:rsidRPr="00D210A6" w:rsidRDefault="00C34FF1" w:rsidP="00F41CE3">
      <w:pPr>
        <w:contextualSpacing/>
        <w:rPr>
          <w:rFonts w:eastAsia="Calibri"/>
          <w:sz w:val="18"/>
          <w:szCs w:val="18"/>
        </w:rPr>
      </w:pPr>
    </w:p>
    <w:p w14:paraId="2056D77C" w14:textId="77777777" w:rsidR="007179D5" w:rsidRPr="00D210A6" w:rsidRDefault="007179D5" w:rsidP="00F41CE3">
      <w:pPr>
        <w:contextualSpacing/>
        <w:jc w:val="center"/>
        <w:rPr>
          <w:rFonts w:eastAsia="Calibri"/>
          <w:b/>
          <w:bCs/>
          <w:sz w:val="18"/>
          <w:szCs w:val="18"/>
        </w:rPr>
      </w:pPr>
      <w:r w:rsidRPr="00D210A6">
        <w:rPr>
          <w:rFonts w:eastAsia="Calibri"/>
          <w:b/>
          <w:bCs/>
          <w:sz w:val="18"/>
          <w:szCs w:val="18"/>
        </w:rPr>
        <w:t>Part D: Learning Resources</w:t>
      </w:r>
    </w:p>
    <w:p w14:paraId="3E957E92" w14:textId="77777777" w:rsidR="007179D5" w:rsidRPr="00D210A6" w:rsidRDefault="007179D5" w:rsidP="00F41CE3">
      <w:pPr>
        <w:tabs>
          <w:tab w:val="left" w:pos="1102"/>
        </w:tabs>
        <w:rPr>
          <w:rFonts w:eastAsia="Calibri"/>
          <w:b/>
          <w:bCs/>
          <w:sz w:val="18"/>
          <w:szCs w:val="18"/>
        </w:rPr>
      </w:pPr>
      <w:r w:rsidRPr="00D210A6">
        <w:rPr>
          <w:rFonts w:eastAsia="Calibri"/>
          <w:b/>
          <w:bCs/>
          <w:sz w:val="18"/>
          <w:szCs w:val="18"/>
        </w:rPr>
        <w:t xml:space="preserve">4.1 Required readings </w:t>
      </w:r>
    </w:p>
    <w:p w14:paraId="08258EAB" w14:textId="77777777" w:rsidR="007179D5" w:rsidRPr="00D210A6" w:rsidRDefault="007179D5" w:rsidP="00A56390">
      <w:pPr>
        <w:ind w:left="360" w:hanging="360"/>
        <w:jc w:val="both"/>
        <w:rPr>
          <w:rFonts w:eastAsia="Calibri"/>
          <w:bCs/>
          <w:spacing w:val="-5"/>
          <w:sz w:val="18"/>
          <w:szCs w:val="18"/>
        </w:rPr>
      </w:pPr>
      <w:r w:rsidRPr="00D210A6">
        <w:rPr>
          <w:rFonts w:eastAsia="Calibri"/>
          <w:bCs/>
          <w:spacing w:val="-5"/>
          <w:sz w:val="18"/>
          <w:szCs w:val="18"/>
        </w:rPr>
        <w:t xml:space="preserve">1. </w:t>
      </w:r>
      <w:r w:rsidR="00A56390" w:rsidRPr="00D210A6">
        <w:rPr>
          <w:rFonts w:eastAsia="Calibri"/>
          <w:bCs/>
          <w:spacing w:val="-5"/>
          <w:sz w:val="18"/>
          <w:szCs w:val="18"/>
        </w:rPr>
        <w:tab/>
      </w:r>
      <w:r w:rsidRPr="00D210A6">
        <w:rPr>
          <w:rFonts w:eastAsia="Calibri"/>
          <w:bCs/>
          <w:spacing w:val="-5"/>
          <w:sz w:val="18"/>
          <w:szCs w:val="18"/>
        </w:rPr>
        <w:t>Chiang, A C and K Wainwrite (2005): Fundamental Methods of Mathematical Economics, McGraw-Hill, USA, Fourth Edition.</w:t>
      </w:r>
    </w:p>
    <w:p w14:paraId="23DEF19E" w14:textId="77777777" w:rsidR="007179D5" w:rsidRPr="00D210A6" w:rsidRDefault="007179D5" w:rsidP="00A56390">
      <w:pPr>
        <w:ind w:left="360" w:hanging="360"/>
        <w:jc w:val="both"/>
        <w:rPr>
          <w:rFonts w:eastAsia="Calibri"/>
          <w:bCs/>
          <w:spacing w:val="-5"/>
          <w:sz w:val="18"/>
          <w:szCs w:val="18"/>
        </w:rPr>
      </w:pPr>
      <w:r w:rsidRPr="00D210A6">
        <w:rPr>
          <w:rFonts w:eastAsia="Calibri"/>
          <w:bCs/>
          <w:spacing w:val="-5"/>
          <w:sz w:val="18"/>
          <w:szCs w:val="18"/>
        </w:rPr>
        <w:t xml:space="preserve">2. </w:t>
      </w:r>
      <w:r w:rsidR="00A56390" w:rsidRPr="00D210A6">
        <w:rPr>
          <w:rFonts w:eastAsia="Calibri"/>
          <w:bCs/>
          <w:spacing w:val="-5"/>
          <w:sz w:val="18"/>
          <w:szCs w:val="18"/>
        </w:rPr>
        <w:tab/>
      </w:r>
      <w:r w:rsidRPr="00D210A6">
        <w:rPr>
          <w:rFonts w:eastAsia="Calibri"/>
          <w:bCs/>
          <w:spacing w:val="-5"/>
          <w:sz w:val="18"/>
          <w:szCs w:val="18"/>
        </w:rPr>
        <w:t>Simon, C P and L Blume (2006): Mathematics for Economists, Viva Books Limited, India</w:t>
      </w:r>
    </w:p>
    <w:p w14:paraId="3AE7F66B" w14:textId="77777777" w:rsidR="007179D5" w:rsidRPr="00D210A6" w:rsidRDefault="007179D5" w:rsidP="00A56390">
      <w:pPr>
        <w:ind w:left="360" w:hanging="360"/>
        <w:rPr>
          <w:rFonts w:eastAsia="Calibri"/>
          <w:bCs/>
          <w:spacing w:val="-5"/>
          <w:sz w:val="18"/>
          <w:szCs w:val="18"/>
        </w:rPr>
      </w:pPr>
    </w:p>
    <w:p w14:paraId="6FE52D4D" w14:textId="77777777" w:rsidR="007179D5" w:rsidRPr="00D210A6" w:rsidRDefault="00BD591F" w:rsidP="00A56390">
      <w:pPr>
        <w:pStyle w:val="ListParagraph"/>
        <w:ind w:left="360" w:hanging="360"/>
        <w:rPr>
          <w:rFonts w:eastAsia="Calibri"/>
          <w:b/>
          <w:bCs/>
          <w:sz w:val="18"/>
          <w:szCs w:val="18"/>
        </w:rPr>
      </w:pPr>
      <w:r w:rsidRPr="00D210A6">
        <w:rPr>
          <w:rFonts w:eastAsia="Calibri"/>
          <w:b/>
          <w:bCs/>
          <w:sz w:val="18"/>
          <w:szCs w:val="18"/>
        </w:rPr>
        <w:t xml:space="preserve">4.2 </w:t>
      </w:r>
      <w:r w:rsidR="00D71ED7" w:rsidRPr="00D210A6">
        <w:rPr>
          <w:rFonts w:eastAsia="Calibri"/>
          <w:b/>
          <w:bCs/>
          <w:sz w:val="18"/>
          <w:szCs w:val="18"/>
        </w:rPr>
        <w:t xml:space="preserve"> </w:t>
      </w:r>
      <w:r w:rsidR="007179D5" w:rsidRPr="00D210A6">
        <w:rPr>
          <w:rFonts w:eastAsia="Calibri"/>
          <w:b/>
          <w:bCs/>
          <w:sz w:val="18"/>
          <w:szCs w:val="18"/>
        </w:rPr>
        <w:t xml:space="preserve">Supplementary readings </w:t>
      </w:r>
    </w:p>
    <w:p w14:paraId="4607D949" w14:textId="77777777" w:rsidR="007179D5" w:rsidRPr="00D210A6" w:rsidRDefault="007179D5" w:rsidP="00A56390">
      <w:pPr>
        <w:autoSpaceDE w:val="0"/>
        <w:autoSpaceDN w:val="0"/>
        <w:adjustRightInd w:val="0"/>
        <w:ind w:left="360" w:hanging="360"/>
        <w:jc w:val="both"/>
        <w:rPr>
          <w:rFonts w:eastAsia="Calibri"/>
          <w:spacing w:val="-5"/>
          <w:sz w:val="18"/>
          <w:szCs w:val="18"/>
        </w:rPr>
      </w:pPr>
      <w:r w:rsidRPr="00D210A6">
        <w:rPr>
          <w:rFonts w:eastAsia="Calibri"/>
          <w:spacing w:val="-5"/>
          <w:sz w:val="18"/>
          <w:szCs w:val="18"/>
        </w:rPr>
        <w:t xml:space="preserve">3. </w:t>
      </w:r>
      <w:r w:rsidR="00A56390" w:rsidRPr="00D210A6">
        <w:rPr>
          <w:rFonts w:eastAsia="Calibri"/>
          <w:spacing w:val="-5"/>
          <w:sz w:val="18"/>
          <w:szCs w:val="18"/>
        </w:rPr>
        <w:tab/>
      </w:r>
      <w:r w:rsidRPr="00D210A6">
        <w:rPr>
          <w:rFonts w:eastAsia="Calibri"/>
          <w:spacing w:val="-5"/>
          <w:sz w:val="18"/>
          <w:szCs w:val="18"/>
        </w:rPr>
        <w:t>Barnett.(2015). Calculus for Business, Economics, Life Sciences and Social Sciences. 13th Edition</w:t>
      </w:r>
    </w:p>
    <w:p w14:paraId="3627982B" w14:textId="77777777" w:rsidR="007179D5" w:rsidRPr="00D210A6" w:rsidRDefault="007179D5" w:rsidP="00A56390">
      <w:pPr>
        <w:autoSpaceDE w:val="0"/>
        <w:autoSpaceDN w:val="0"/>
        <w:adjustRightInd w:val="0"/>
        <w:ind w:left="360" w:hanging="360"/>
        <w:jc w:val="both"/>
        <w:rPr>
          <w:rFonts w:eastAsia="Calibri"/>
          <w:spacing w:val="-5"/>
          <w:sz w:val="18"/>
          <w:szCs w:val="18"/>
        </w:rPr>
      </w:pPr>
      <w:r w:rsidRPr="00D210A6">
        <w:rPr>
          <w:rFonts w:eastAsia="Calibri"/>
          <w:spacing w:val="-5"/>
          <w:sz w:val="18"/>
          <w:szCs w:val="18"/>
        </w:rPr>
        <w:t>4.</w:t>
      </w:r>
      <w:r w:rsidR="00A56390" w:rsidRPr="00D210A6">
        <w:rPr>
          <w:rFonts w:eastAsia="Calibri"/>
          <w:spacing w:val="-5"/>
          <w:sz w:val="18"/>
          <w:szCs w:val="18"/>
        </w:rPr>
        <w:tab/>
      </w:r>
      <w:r w:rsidRPr="00D210A6">
        <w:rPr>
          <w:rFonts w:eastAsia="Calibri"/>
          <w:spacing w:val="-5"/>
          <w:sz w:val="18"/>
          <w:szCs w:val="18"/>
        </w:rPr>
        <w:t>Dowling, E. T. (2001). Introduction To Mathematical Economics. 3e</w:t>
      </w:r>
    </w:p>
    <w:p w14:paraId="28056A83" w14:textId="77777777" w:rsidR="007179D5" w:rsidRPr="00D210A6" w:rsidRDefault="007179D5" w:rsidP="00A56390">
      <w:pPr>
        <w:autoSpaceDE w:val="0"/>
        <w:autoSpaceDN w:val="0"/>
        <w:adjustRightInd w:val="0"/>
        <w:ind w:left="360" w:hanging="360"/>
        <w:jc w:val="both"/>
        <w:rPr>
          <w:rFonts w:eastAsia="Calibri"/>
          <w:spacing w:val="-5"/>
          <w:sz w:val="18"/>
          <w:szCs w:val="18"/>
        </w:rPr>
      </w:pPr>
      <w:r w:rsidRPr="00D210A6">
        <w:rPr>
          <w:rFonts w:eastAsia="Calibri"/>
          <w:spacing w:val="-5"/>
          <w:sz w:val="18"/>
          <w:szCs w:val="18"/>
        </w:rPr>
        <w:t xml:space="preserve">5. </w:t>
      </w:r>
      <w:r w:rsidR="00A56390" w:rsidRPr="00D210A6">
        <w:rPr>
          <w:rFonts w:eastAsia="Calibri"/>
          <w:spacing w:val="-5"/>
          <w:sz w:val="18"/>
          <w:szCs w:val="18"/>
        </w:rPr>
        <w:tab/>
      </w:r>
      <w:r w:rsidRPr="00D210A6">
        <w:rPr>
          <w:rFonts w:eastAsia="Calibri"/>
          <w:spacing w:val="-5"/>
          <w:sz w:val="18"/>
          <w:szCs w:val="18"/>
        </w:rPr>
        <w:t xml:space="preserve">Frank Werner and Yuri N. Sotskov (2006), Mathematics of Economics and Business, </w:t>
      </w:r>
      <w:r w:rsidR="00D71ED7" w:rsidRPr="00D210A6">
        <w:rPr>
          <w:rFonts w:eastAsia="Calibri"/>
          <w:spacing w:val="-5"/>
          <w:sz w:val="18"/>
          <w:szCs w:val="18"/>
        </w:rPr>
        <w:t xml:space="preserve">  </w:t>
      </w:r>
      <w:r w:rsidRPr="00D210A6">
        <w:rPr>
          <w:rFonts w:eastAsia="Calibri"/>
          <w:spacing w:val="-5"/>
          <w:sz w:val="18"/>
          <w:szCs w:val="18"/>
        </w:rPr>
        <w:t>Routledge</w:t>
      </w:r>
    </w:p>
    <w:p w14:paraId="72D3E29A" w14:textId="77777777" w:rsidR="007179D5" w:rsidRPr="00D210A6" w:rsidRDefault="007179D5" w:rsidP="00A56390">
      <w:pPr>
        <w:autoSpaceDE w:val="0"/>
        <w:autoSpaceDN w:val="0"/>
        <w:adjustRightInd w:val="0"/>
        <w:ind w:left="360" w:hanging="360"/>
        <w:jc w:val="both"/>
        <w:rPr>
          <w:rFonts w:eastAsia="Calibri"/>
          <w:spacing w:val="-5"/>
          <w:sz w:val="18"/>
          <w:szCs w:val="18"/>
        </w:rPr>
      </w:pPr>
      <w:r w:rsidRPr="00D210A6">
        <w:rPr>
          <w:rFonts w:eastAsia="Calibri"/>
          <w:spacing w:val="-5"/>
          <w:sz w:val="18"/>
          <w:szCs w:val="18"/>
        </w:rPr>
        <w:t xml:space="preserve">6. </w:t>
      </w:r>
      <w:r w:rsidR="00A56390" w:rsidRPr="00D210A6">
        <w:rPr>
          <w:rFonts w:eastAsia="Calibri"/>
          <w:spacing w:val="-5"/>
          <w:sz w:val="18"/>
          <w:szCs w:val="18"/>
        </w:rPr>
        <w:tab/>
      </w:r>
      <w:r w:rsidRPr="00D210A6">
        <w:rPr>
          <w:rFonts w:eastAsia="Calibri"/>
          <w:spacing w:val="-5"/>
          <w:sz w:val="18"/>
          <w:szCs w:val="18"/>
        </w:rPr>
        <w:t>Mosini, V. (2007) ed.: Equilibrium in Economics, Routledge</w:t>
      </w:r>
    </w:p>
    <w:p w14:paraId="45A924EE" w14:textId="77777777" w:rsidR="007179D5" w:rsidRPr="00D210A6" w:rsidRDefault="007179D5" w:rsidP="00A56390">
      <w:pPr>
        <w:autoSpaceDE w:val="0"/>
        <w:autoSpaceDN w:val="0"/>
        <w:adjustRightInd w:val="0"/>
        <w:ind w:left="360" w:hanging="360"/>
        <w:jc w:val="both"/>
        <w:rPr>
          <w:rFonts w:eastAsia="Calibri"/>
          <w:spacing w:val="-5"/>
          <w:sz w:val="18"/>
          <w:szCs w:val="18"/>
        </w:rPr>
      </w:pPr>
      <w:r w:rsidRPr="00D210A6">
        <w:rPr>
          <w:rFonts w:eastAsia="Calibri"/>
          <w:spacing w:val="-5"/>
          <w:sz w:val="18"/>
          <w:szCs w:val="18"/>
        </w:rPr>
        <w:t xml:space="preserve">7. </w:t>
      </w:r>
      <w:r w:rsidR="00A56390" w:rsidRPr="00D210A6">
        <w:rPr>
          <w:rFonts w:eastAsia="Calibri"/>
          <w:spacing w:val="-5"/>
          <w:sz w:val="18"/>
          <w:szCs w:val="18"/>
        </w:rPr>
        <w:tab/>
      </w:r>
      <w:r w:rsidRPr="00D210A6">
        <w:rPr>
          <w:rFonts w:eastAsia="Calibri"/>
          <w:spacing w:val="-5"/>
          <w:sz w:val="18"/>
          <w:szCs w:val="18"/>
        </w:rPr>
        <w:t>Yamane, Taro (1968): Mathematics for Economists – an Element</w:t>
      </w:r>
      <w:r w:rsidR="00A56390" w:rsidRPr="00D210A6">
        <w:rPr>
          <w:rFonts w:eastAsia="Calibri"/>
          <w:spacing w:val="-5"/>
          <w:sz w:val="18"/>
          <w:szCs w:val="18"/>
        </w:rPr>
        <w:t>ary Survey, Prentice Hall India</w:t>
      </w:r>
      <w:r w:rsidR="00D71ED7" w:rsidRPr="00D210A6">
        <w:rPr>
          <w:rFonts w:eastAsia="Calibri"/>
          <w:spacing w:val="-5"/>
          <w:sz w:val="18"/>
          <w:szCs w:val="18"/>
        </w:rPr>
        <w:t xml:space="preserve"> </w:t>
      </w:r>
      <w:r w:rsidRPr="00D210A6">
        <w:rPr>
          <w:rFonts w:eastAsia="Calibri"/>
          <w:spacing w:val="-5"/>
          <w:sz w:val="18"/>
          <w:szCs w:val="18"/>
        </w:rPr>
        <w:t>(Reprint, 2007)</w:t>
      </w:r>
    </w:p>
    <w:p w14:paraId="04FAA963" w14:textId="77777777" w:rsidR="007179D5" w:rsidRPr="00D210A6" w:rsidRDefault="007179D5" w:rsidP="00A56390">
      <w:pPr>
        <w:autoSpaceDE w:val="0"/>
        <w:autoSpaceDN w:val="0"/>
        <w:adjustRightInd w:val="0"/>
        <w:ind w:left="360" w:hanging="360"/>
        <w:jc w:val="both"/>
        <w:rPr>
          <w:rFonts w:eastAsia="Calibri"/>
          <w:spacing w:val="-5"/>
          <w:sz w:val="18"/>
          <w:szCs w:val="18"/>
        </w:rPr>
      </w:pPr>
      <w:r w:rsidRPr="00D210A6">
        <w:rPr>
          <w:rFonts w:eastAsia="Calibri"/>
          <w:spacing w:val="-5"/>
          <w:sz w:val="18"/>
          <w:szCs w:val="18"/>
        </w:rPr>
        <w:t xml:space="preserve">8. </w:t>
      </w:r>
      <w:r w:rsidR="00A56390" w:rsidRPr="00D210A6">
        <w:rPr>
          <w:rFonts w:eastAsia="Calibri"/>
          <w:spacing w:val="-5"/>
          <w:sz w:val="18"/>
          <w:szCs w:val="18"/>
        </w:rPr>
        <w:tab/>
      </w:r>
      <w:r w:rsidRPr="00D210A6">
        <w:rPr>
          <w:rFonts w:eastAsia="Calibri"/>
          <w:spacing w:val="-5"/>
          <w:sz w:val="18"/>
          <w:szCs w:val="18"/>
        </w:rPr>
        <w:t>Humberto B. (2009): Intermediate Microeconomics with Microsoft Excel, Cambridge University Press.</w:t>
      </w:r>
    </w:p>
    <w:p w14:paraId="1F40F629" w14:textId="77777777" w:rsidR="007179D5" w:rsidRPr="00D210A6" w:rsidRDefault="007179D5" w:rsidP="00A56390">
      <w:pPr>
        <w:autoSpaceDE w:val="0"/>
        <w:autoSpaceDN w:val="0"/>
        <w:adjustRightInd w:val="0"/>
        <w:ind w:left="360" w:hanging="360"/>
        <w:contextualSpacing/>
        <w:jc w:val="both"/>
        <w:rPr>
          <w:rFonts w:eastAsia="Calibri"/>
          <w:spacing w:val="-5"/>
          <w:sz w:val="18"/>
          <w:szCs w:val="18"/>
        </w:rPr>
      </w:pPr>
      <w:r w:rsidRPr="00D210A6">
        <w:rPr>
          <w:rFonts w:eastAsia="Calibri"/>
          <w:spacing w:val="-5"/>
          <w:sz w:val="18"/>
          <w:szCs w:val="18"/>
        </w:rPr>
        <w:t>9.</w:t>
      </w:r>
      <w:r w:rsidR="00A56390" w:rsidRPr="00D210A6">
        <w:rPr>
          <w:rFonts w:eastAsia="Calibri"/>
          <w:spacing w:val="-5"/>
          <w:sz w:val="18"/>
          <w:szCs w:val="18"/>
        </w:rPr>
        <w:tab/>
      </w:r>
      <w:r w:rsidRPr="00D210A6">
        <w:rPr>
          <w:rFonts w:eastAsia="Calibri"/>
          <w:spacing w:val="-5"/>
          <w:sz w:val="18"/>
          <w:szCs w:val="18"/>
        </w:rPr>
        <w:t xml:space="preserve"> Kurt J., Dieter K. and G. Schwarz (2007): Microeconomics Using Excel, Routledge</w:t>
      </w:r>
    </w:p>
    <w:p w14:paraId="1A304968" w14:textId="77777777" w:rsidR="007179D5" w:rsidRPr="00D210A6" w:rsidRDefault="007179D5" w:rsidP="00A56390">
      <w:pPr>
        <w:autoSpaceDE w:val="0"/>
        <w:autoSpaceDN w:val="0"/>
        <w:adjustRightInd w:val="0"/>
        <w:ind w:left="360" w:hanging="360"/>
        <w:contextualSpacing/>
        <w:jc w:val="both"/>
        <w:rPr>
          <w:rFonts w:eastAsia="Calibri"/>
          <w:spacing w:val="-5"/>
          <w:sz w:val="18"/>
          <w:szCs w:val="18"/>
        </w:rPr>
      </w:pPr>
      <w:r w:rsidRPr="00D210A6">
        <w:rPr>
          <w:rFonts w:eastAsia="Calibri"/>
          <w:spacing w:val="-5"/>
          <w:sz w:val="18"/>
          <w:szCs w:val="18"/>
        </w:rPr>
        <w:t>10.</w:t>
      </w:r>
      <w:r w:rsidR="00A56390" w:rsidRPr="00D210A6">
        <w:rPr>
          <w:rFonts w:eastAsia="Calibri"/>
          <w:spacing w:val="-5"/>
          <w:sz w:val="18"/>
          <w:szCs w:val="18"/>
        </w:rPr>
        <w:tab/>
      </w:r>
      <w:r w:rsidRPr="00D210A6">
        <w:rPr>
          <w:rFonts w:eastAsia="Calibri"/>
          <w:spacing w:val="-5"/>
          <w:sz w:val="18"/>
          <w:szCs w:val="18"/>
        </w:rPr>
        <w:t>Mosini, V. (2007) ed.: Equilibrium in Economics, Routledge</w:t>
      </w:r>
    </w:p>
    <w:p w14:paraId="497CCB56" w14:textId="77777777" w:rsidR="007179D5" w:rsidRPr="00D210A6" w:rsidRDefault="007179D5" w:rsidP="00A56390">
      <w:pPr>
        <w:autoSpaceDE w:val="0"/>
        <w:autoSpaceDN w:val="0"/>
        <w:adjustRightInd w:val="0"/>
        <w:ind w:left="360" w:hanging="360"/>
        <w:contextualSpacing/>
        <w:jc w:val="both"/>
        <w:rPr>
          <w:rFonts w:eastAsia="Calibri"/>
          <w:spacing w:val="-5"/>
          <w:sz w:val="18"/>
          <w:szCs w:val="18"/>
        </w:rPr>
      </w:pPr>
      <w:r w:rsidRPr="00D210A6">
        <w:rPr>
          <w:rFonts w:eastAsia="Calibri"/>
          <w:spacing w:val="-5"/>
          <w:sz w:val="18"/>
          <w:szCs w:val="18"/>
        </w:rPr>
        <w:t xml:space="preserve">11. </w:t>
      </w:r>
      <w:r w:rsidR="00A56390" w:rsidRPr="00D210A6">
        <w:rPr>
          <w:rFonts w:eastAsia="Calibri"/>
          <w:spacing w:val="-5"/>
          <w:sz w:val="18"/>
          <w:szCs w:val="18"/>
        </w:rPr>
        <w:tab/>
      </w:r>
      <w:r w:rsidRPr="00D210A6">
        <w:rPr>
          <w:rFonts w:eastAsia="Calibri"/>
          <w:spacing w:val="-5"/>
          <w:sz w:val="18"/>
          <w:szCs w:val="18"/>
        </w:rPr>
        <w:t>Simon, C P and L Blume (2006): Mathematics for Economists, Viva Books Limited, India</w:t>
      </w:r>
    </w:p>
    <w:p w14:paraId="539170B1" w14:textId="77777777" w:rsidR="007179D5" w:rsidRPr="00D210A6" w:rsidRDefault="007179D5" w:rsidP="00A56390">
      <w:pPr>
        <w:autoSpaceDE w:val="0"/>
        <w:autoSpaceDN w:val="0"/>
        <w:adjustRightInd w:val="0"/>
        <w:ind w:left="360" w:hanging="360"/>
        <w:contextualSpacing/>
        <w:rPr>
          <w:rFonts w:eastAsia="Calibri"/>
          <w:spacing w:val="-5"/>
          <w:sz w:val="18"/>
          <w:szCs w:val="18"/>
        </w:rPr>
      </w:pPr>
      <w:r w:rsidRPr="00D210A6">
        <w:rPr>
          <w:rFonts w:eastAsia="Calibri"/>
          <w:spacing w:val="-5"/>
          <w:sz w:val="18"/>
          <w:szCs w:val="18"/>
        </w:rPr>
        <w:t xml:space="preserve">12. </w:t>
      </w:r>
      <w:r w:rsidR="00A56390" w:rsidRPr="00D210A6">
        <w:rPr>
          <w:rFonts w:eastAsia="Calibri"/>
          <w:spacing w:val="-5"/>
          <w:sz w:val="18"/>
          <w:szCs w:val="18"/>
        </w:rPr>
        <w:tab/>
      </w:r>
      <w:r w:rsidRPr="00D210A6">
        <w:rPr>
          <w:rFonts w:eastAsia="Calibri"/>
          <w:spacing w:val="-5"/>
          <w:sz w:val="18"/>
          <w:szCs w:val="18"/>
        </w:rPr>
        <w:t xml:space="preserve">Yamane, Taro (1968): Mathematics for Economists – an Elementary Survey, Prentice Hall India </w:t>
      </w:r>
      <w:r w:rsidR="00A56390" w:rsidRPr="00D210A6">
        <w:rPr>
          <w:rFonts w:eastAsia="Calibri"/>
          <w:spacing w:val="-5"/>
          <w:sz w:val="18"/>
          <w:szCs w:val="18"/>
        </w:rPr>
        <w:t xml:space="preserve"> </w:t>
      </w:r>
      <w:r w:rsidRPr="00D210A6">
        <w:rPr>
          <w:rFonts w:eastAsia="Calibri"/>
          <w:spacing w:val="-5"/>
          <w:sz w:val="18"/>
          <w:szCs w:val="18"/>
        </w:rPr>
        <w:t>(Reprint, 2007) Simon, C P and L Blume (2006): Mathematics for Economists, Viva Books Limited, India.</w:t>
      </w:r>
    </w:p>
    <w:p w14:paraId="0D9D16F6" w14:textId="77777777" w:rsidR="00BC265B" w:rsidRPr="00D210A6" w:rsidRDefault="00BC265B" w:rsidP="00F41CE3">
      <w:pPr>
        <w:autoSpaceDE w:val="0"/>
        <w:autoSpaceDN w:val="0"/>
        <w:adjustRightInd w:val="0"/>
        <w:rPr>
          <w:rFonts w:eastAsia="Calibri"/>
          <w:b/>
          <w:bCs/>
          <w:sz w:val="18"/>
          <w:szCs w:val="18"/>
        </w:rPr>
      </w:pPr>
    </w:p>
    <w:tbl>
      <w:tblPr>
        <w:tblW w:w="4915"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2429"/>
        <w:gridCol w:w="1819"/>
      </w:tblGrid>
      <w:tr w:rsidR="007179D5" w:rsidRPr="00D210A6" w14:paraId="40B986BE" w14:textId="77777777" w:rsidTr="00ED5BB7">
        <w:trPr>
          <w:trHeight w:val="107"/>
        </w:trPr>
        <w:tc>
          <w:tcPr>
            <w:tcW w:w="1590" w:type="pct"/>
            <w:tcBorders>
              <w:top w:val="single" w:sz="4" w:space="0" w:color="auto"/>
              <w:left w:val="single" w:sz="4" w:space="0" w:color="auto"/>
              <w:bottom w:val="single" w:sz="4" w:space="0" w:color="auto"/>
              <w:right w:val="single" w:sz="4" w:space="0" w:color="auto"/>
            </w:tcBorders>
            <w:hideMark/>
          </w:tcPr>
          <w:p w14:paraId="5E869AFB" w14:textId="77777777" w:rsidR="007179D5" w:rsidRPr="00D210A6" w:rsidRDefault="007179D5" w:rsidP="00F41CE3">
            <w:pPr>
              <w:autoSpaceDE w:val="0"/>
              <w:autoSpaceDN w:val="0"/>
              <w:adjustRightInd w:val="0"/>
              <w:rPr>
                <w:rFonts w:eastAsia="Calibri"/>
                <w:sz w:val="18"/>
                <w:szCs w:val="18"/>
              </w:rPr>
            </w:pPr>
            <w:r w:rsidRPr="00D210A6">
              <w:rPr>
                <w:rFonts w:eastAsia="Calibri"/>
                <w:b/>
                <w:bCs/>
                <w:sz w:val="18"/>
                <w:szCs w:val="18"/>
              </w:rPr>
              <w:t xml:space="preserve">Course No: </w:t>
            </w:r>
            <w:r w:rsidRPr="00D210A6">
              <w:rPr>
                <w:rFonts w:eastAsia="Calibri"/>
                <w:sz w:val="18"/>
                <w:szCs w:val="18"/>
              </w:rPr>
              <w:t xml:space="preserve"> ECO274</w:t>
            </w:r>
          </w:p>
        </w:tc>
        <w:tc>
          <w:tcPr>
            <w:tcW w:w="1950" w:type="pct"/>
            <w:tcBorders>
              <w:top w:val="single" w:sz="4" w:space="0" w:color="auto"/>
              <w:left w:val="single" w:sz="4" w:space="0" w:color="auto"/>
              <w:bottom w:val="single" w:sz="4" w:space="0" w:color="auto"/>
              <w:right w:val="single" w:sz="4" w:space="0" w:color="auto"/>
            </w:tcBorders>
            <w:hideMark/>
          </w:tcPr>
          <w:p w14:paraId="6CF47130" w14:textId="77777777" w:rsidR="007179D5" w:rsidRPr="00D210A6" w:rsidRDefault="007179D5" w:rsidP="00F41CE3">
            <w:pPr>
              <w:autoSpaceDE w:val="0"/>
              <w:autoSpaceDN w:val="0"/>
              <w:adjustRightInd w:val="0"/>
              <w:rPr>
                <w:rFonts w:eastAsia="Calibri"/>
                <w:b/>
                <w:bCs/>
                <w:sz w:val="18"/>
                <w:szCs w:val="18"/>
              </w:rPr>
            </w:pPr>
            <w:r w:rsidRPr="00D210A6">
              <w:rPr>
                <w:rFonts w:eastAsia="Calibri"/>
                <w:b/>
                <w:bCs/>
                <w:sz w:val="18"/>
                <w:szCs w:val="18"/>
              </w:rPr>
              <w:t xml:space="preserve">Academic Session: </w:t>
            </w:r>
            <w:r w:rsidRPr="00D210A6">
              <w:rPr>
                <w:rFonts w:eastAsia="Calibri"/>
                <w:sz w:val="18"/>
                <w:szCs w:val="18"/>
              </w:rPr>
              <w:t>2020-21</w:t>
            </w:r>
          </w:p>
        </w:tc>
        <w:tc>
          <w:tcPr>
            <w:tcW w:w="1460" w:type="pct"/>
            <w:tcBorders>
              <w:top w:val="single" w:sz="4" w:space="0" w:color="auto"/>
              <w:left w:val="single" w:sz="4" w:space="0" w:color="auto"/>
              <w:bottom w:val="single" w:sz="4" w:space="0" w:color="auto"/>
              <w:right w:val="single" w:sz="4" w:space="0" w:color="auto"/>
            </w:tcBorders>
            <w:hideMark/>
          </w:tcPr>
          <w:p w14:paraId="78A72EC0" w14:textId="77777777" w:rsidR="007179D5" w:rsidRPr="00D210A6" w:rsidRDefault="007179D5" w:rsidP="00F41CE3">
            <w:pPr>
              <w:autoSpaceDE w:val="0"/>
              <w:autoSpaceDN w:val="0"/>
              <w:adjustRightInd w:val="0"/>
              <w:rPr>
                <w:rFonts w:eastAsia="Calibri"/>
                <w:b/>
                <w:bCs/>
                <w:sz w:val="18"/>
                <w:szCs w:val="18"/>
              </w:rPr>
            </w:pPr>
            <w:r w:rsidRPr="00D210A6">
              <w:rPr>
                <w:rFonts w:eastAsia="Calibri"/>
                <w:b/>
                <w:bCs/>
                <w:sz w:val="18"/>
                <w:szCs w:val="18"/>
              </w:rPr>
              <w:t xml:space="preserve">Semester: </w:t>
            </w:r>
            <w:r w:rsidRPr="00D210A6">
              <w:rPr>
                <w:rFonts w:eastAsia="Calibri"/>
                <w:sz w:val="18"/>
                <w:szCs w:val="18"/>
              </w:rPr>
              <w:t>2</w:t>
            </w:r>
            <w:r w:rsidRPr="00D210A6">
              <w:rPr>
                <w:rFonts w:eastAsia="Calibri"/>
                <w:sz w:val="18"/>
                <w:szCs w:val="18"/>
                <w:vertAlign w:val="superscript"/>
              </w:rPr>
              <w:t>nd</w:t>
            </w:r>
            <w:r w:rsidRPr="00D210A6">
              <w:rPr>
                <w:rFonts w:eastAsia="Calibri"/>
                <w:sz w:val="18"/>
                <w:szCs w:val="18"/>
              </w:rPr>
              <w:t>year 2</w:t>
            </w:r>
            <w:r w:rsidRPr="00D210A6">
              <w:rPr>
                <w:rFonts w:eastAsia="Calibri"/>
                <w:sz w:val="18"/>
                <w:szCs w:val="18"/>
                <w:vertAlign w:val="superscript"/>
              </w:rPr>
              <w:t>nd</w:t>
            </w:r>
          </w:p>
        </w:tc>
      </w:tr>
      <w:tr w:rsidR="007179D5" w:rsidRPr="00D210A6" w14:paraId="5EA47394" w14:textId="77777777" w:rsidTr="00ED5BB7">
        <w:trPr>
          <w:trHeight w:val="90"/>
        </w:trPr>
        <w:tc>
          <w:tcPr>
            <w:tcW w:w="5000" w:type="pct"/>
            <w:gridSpan w:val="3"/>
            <w:tcBorders>
              <w:top w:val="single" w:sz="4" w:space="0" w:color="auto"/>
              <w:left w:val="single" w:sz="4" w:space="0" w:color="auto"/>
              <w:bottom w:val="single" w:sz="4" w:space="0" w:color="auto"/>
              <w:right w:val="single" w:sz="4" w:space="0" w:color="auto"/>
            </w:tcBorders>
            <w:hideMark/>
          </w:tcPr>
          <w:p w14:paraId="2872FEC4" w14:textId="77777777" w:rsidR="007179D5" w:rsidRPr="00D210A6" w:rsidRDefault="007179D5" w:rsidP="00F41CE3">
            <w:pPr>
              <w:tabs>
                <w:tab w:val="left" w:pos="-720"/>
              </w:tabs>
              <w:suppressAutoHyphens/>
              <w:autoSpaceDE w:val="0"/>
              <w:autoSpaceDN w:val="0"/>
              <w:adjustRightInd w:val="0"/>
              <w:jc w:val="both"/>
              <w:rPr>
                <w:rFonts w:eastAsia="Calibri"/>
                <w:b/>
                <w:caps/>
                <w:sz w:val="18"/>
                <w:szCs w:val="18"/>
              </w:rPr>
            </w:pPr>
            <w:r w:rsidRPr="00D210A6">
              <w:rPr>
                <w:rFonts w:eastAsia="Calibri"/>
                <w:b/>
                <w:bCs/>
                <w:sz w:val="18"/>
                <w:szCs w:val="18"/>
              </w:rPr>
              <w:t xml:space="preserve">Course Title: </w:t>
            </w:r>
            <w:r w:rsidRPr="00D210A6">
              <w:rPr>
                <w:rFonts w:eastAsia="Calibri"/>
                <w:bCs/>
                <w:sz w:val="18"/>
                <w:szCs w:val="18"/>
              </w:rPr>
              <w:t>Lab IV: Application of Statistics in Economics</w:t>
            </w:r>
          </w:p>
        </w:tc>
      </w:tr>
      <w:tr w:rsidR="0031039A" w:rsidRPr="00D210A6" w14:paraId="2EE7223E" w14:textId="77777777" w:rsidTr="00ED5BB7">
        <w:tc>
          <w:tcPr>
            <w:tcW w:w="5000" w:type="pct"/>
            <w:gridSpan w:val="3"/>
            <w:tcBorders>
              <w:top w:val="single" w:sz="4" w:space="0" w:color="auto"/>
              <w:left w:val="single" w:sz="4" w:space="0" w:color="auto"/>
              <w:bottom w:val="single" w:sz="4" w:space="0" w:color="auto"/>
              <w:right w:val="single" w:sz="4" w:space="0" w:color="auto"/>
            </w:tcBorders>
            <w:hideMark/>
          </w:tcPr>
          <w:p w14:paraId="65F2CE74" w14:textId="77777777" w:rsidR="0031039A" w:rsidRPr="00D210A6" w:rsidRDefault="0031039A" w:rsidP="00F41CE3">
            <w:pPr>
              <w:tabs>
                <w:tab w:val="left" w:pos="-720"/>
              </w:tabs>
              <w:suppressAutoHyphens/>
              <w:autoSpaceDE w:val="0"/>
              <w:autoSpaceDN w:val="0"/>
              <w:adjustRightInd w:val="0"/>
              <w:jc w:val="both"/>
              <w:rPr>
                <w:rFonts w:eastAsia="Calibri"/>
                <w:b/>
                <w:bCs/>
                <w:sz w:val="18"/>
                <w:szCs w:val="18"/>
              </w:rPr>
            </w:pPr>
          </w:p>
        </w:tc>
      </w:tr>
      <w:tr w:rsidR="007179D5" w:rsidRPr="00D210A6" w14:paraId="4672486E" w14:textId="77777777" w:rsidTr="00ED5BB7">
        <w:trPr>
          <w:trHeight w:val="153"/>
        </w:trPr>
        <w:tc>
          <w:tcPr>
            <w:tcW w:w="1590" w:type="pct"/>
            <w:tcBorders>
              <w:top w:val="single" w:sz="4" w:space="0" w:color="auto"/>
              <w:left w:val="single" w:sz="4" w:space="0" w:color="auto"/>
              <w:bottom w:val="single" w:sz="4" w:space="0" w:color="auto"/>
              <w:right w:val="single" w:sz="4" w:space="0" w:color="auto"/>
            </w:tcBorders>
            <w:hideMark/>
          </w:tcPr>
          <w:p w14:paraId="74195FCA" w14:textId="77777777" w:rsidR="007179D5" w:rsidRPr="00D210A6" w:rsidRDefault="007179D5" w:rsidP="00F41CE3">
            <w:pPr>
              <w:autoSpaceDE w:val="0"/>
              <w:autoSpaceDN w:val="0"/>
              <w:adjustRightInd w:val="0"/>
              <w:rPr>
                <w:rFonts w:eastAsia="Calibri"/>
                <w:b/>
                <w:bCs/>
                <w:sz w:val="18"/>
                <w:szCs w:val="18"/>
              </w:rPr>
            </w:pPr>
            <w:r w:rsidRPr="00D210A6">
              <w:rPr>
                <w:rFonts w:eastAsia="Calibri"/>
                <w:b/>
                <w:bCs/>
                <w:sz w:val="18"/>
                <w:szCs w:val="18"/>
              </w:rPr>
              <w:t>Course Type:</w:t>
            </w:r>
            <w:r w:rsidRPr="00D210A6">
              <w:rPr>
                <w:rFonts w:eastAsia="Calibri"/>
                <w:sz w:val="18"/>
                <w:szCs w:val="18"/>
              </w:rPr>
              <w:t xml:space="preserve"> Lab</w:t>
            </w:r>
          </w:p>
        </w:tc>
        <w:tc>
          <w:tcPr>
            <w:tcW w:w="1950" w:type="pct"/>
            <w:tcBorders>
              <w:top w:val="single" w:sz="4" w:space="0" w:color="auto"/>
              <w:left w:val="single" w:sz="4" w:space="0" w:color="auto"/>
              <w:bottom w:val="single" w:sz="4" w:space="0" w:color="auto"/>
              <w:right w:val="single" w:sz="4" w:space="0" w:color="auto"/>
            </w:tcBorders>
            <w:hideMark/>
          </w:tcPr>
          <w:p w14:paraId="0C7CBC3A" w14:textId="77777777" w:rsidR="007179D5" w:rsidRPr="00D210A6" w:rsidRDefault="007179D5" w:rsidP="00F41CE3">
            <w:pPr>
              <w:autoSpaceDE w:val="0"/>
              <w:autoSpaceDN w:val="0"/>
              <w:adjustRightInd w:val="0"/>
              <w:rPr>
                <w:rFonts w:eastAsia="Calibri"/>
                <w:b/>
                <w:bCs/>
                <w:sz w:val="18"/>
                <w:szCs w:val="18"/>
              </w:rPr>
            </w:pPr>
            <w:r w:rsidRPr="00D210A6">
              <w:rPr>
                <w:rFonts w:eastAsia="Calibri"/>
                <w:b/>
                <w:bCs/>
                <w:sz w:val="18"/>
                <w:szCs w:val="18"/>
              </w:rPr>
              <w:t xml:space="preserve">Credit: </w:t>
            </w:r>
            <w:r w:rsidRPr="00D210A6">
              <w:rPr>
                <w:rFonts w:eastAsia="Calibri"/>
                <w:sz w:val="18"/>
                <w:szCs w:val="18"/>
              </w:rPr>
              <w:t>2</w:t>
            </w:r>
          </w:p>
        </w:tc>
        <w:tc>
          <w:tcPr>
            <w:tcW w:w="1460" w:type="pct"/>
            <w:tcBorders>
              <w:top w:val="single" w:sz="4" w:space="0" w:color="auto"/>
              <w:left w:val="single" w:sz="4" w:space="0" w:color="auto"/>
              <w:bottom w:val="single" w:sz="4" w:space="0" w:color="auto"/>
              <w:right w:val="single" w:sz="4" w:space="0" w:color="auto"/>
            </w:tcBorders>
            <w:hideMark/>
          </w:tcPr>
          <w:p w14:paraId="284DA9A8" w14:textId="77777777" w:rsidR="007179D5" w:rsidRPr="00D210A6" w:rsidRDefault="007179D5" w:rsidP="00F41CE3">
            <w:pPr>
              <w:autoSpaceDE w:val="0"/>
              <w:autoSpaceDN w:val="0"/>
              <w:adjustRightInd w:val="0"/>
              <w:rPr>
                <w:rFonts w:eastAsia="Calibri"/>
                <w:b/>
                <w:bCs/>
                <w:sz w:val="18"/>
                <w:szCs w:val="18"/>
              </w:rPr>
            </w:pPr>
            <w:r w:rsidRPr="00D210A6">
              <w:rPr>
                <w:rFonts w:eastAsia="Calibri"/>
                <w:b/>
                <w:bCs/>
                <w:sz w:val="18"/>
                <w:szCs w:val="18"/>
              </w:rPr>
              <w:t xml:space="preserve">Marks: </w:t>
            </w:r>
            <w:r w:rsidRPr="00D210A6">
              <w:rPr>
                <w:rFonts w:eastAsia="Calibri"/>
                <w:sz w:val="18"/>
                <w:szCs w:val="18"/>
              </w:rPr>
              <w:t>100</w:t>
            </w:r>
          </w:p>
        </w:tc>
      </w:tr>
      <w:tr w:rsidR="007179D5" w:rsidRPr="00D210A6" w14:paraId="35963BAE" w14:textId="77777777" w:rsidTr="00ED5BB7">
        <w:trPr>
          <w:trHeight w:val="117"/>
        </w:trPr>
        <w:tc>
          <w:tcPr>
            <w:tcW w:w="5000" w:type="pct"/>
            <w:gridSpan w:val="3"/>
            <w:tcBorders>
              <w:top w:val="single" w:sz="4" w:space="0" w:color="auto"/>
              <w:left w:val="single" w:sz="4" w:space="0" w:color="auto"/>
              <w:bottom w:val="single" w:sz="4" w:space="0" w:color="auto"/>
              <w:right w:val="single" w:sz="4" w:space="0" w:color="auto"/>
            </w:tcBorders>
            <w:hideMark/>
          </w:tcPr>
          <w:p w14:paraId="295178DB" w14:textId="77777777" w:rsidR="007179D5" w:rsidRPr="00D210A6" w:rsidRDefault="007179D5" w:rsidP="00F41CE3">
            <w:pPr>
              <w:autoSpaceDE w:val="0"/>
              <w:autoSpaceDN w:val="0"/>
              <w:adjustRightInd w:val="0"/>
              <w:rPr>
                <w:rFonts w:eastAsia="Calibri"/>
                <w:b/>
                <w:bCs/>
                <w:sz w:val="18"/>
                <w:szCs w:val="18"/>
              </w:rPr>
            </w:pPr>
            <w:r w:rsidRPr="00D210A6">
              <w:rPr>
                <w:rFonts w:eastAsia="Calibri"/>
                <w:b/>
                <w:bCs/>
                <w:sz w:val="18"/>
                <w:szCs w:val="18"/>
              </w:rPr>
              <w:t xml:space="preserve">Instructor: </w:t>
            </w:r>
          </w:p>
        </w:tc>
      </w:tr>
    </w:tbl>
    <w:p w14:paraId="5F7C5F0C" w14:textId="77777777" w:rsidR="007179D5" w:rsidRPr="00D210A6" w:rsidRDefault="007179D5" w:rsidP="00F41CE3">
      <w:pPr>
        <w:autoSpaceDE w:val="0"/>
        <w:autoSpaceDN w:val="0"/>
        <w:adjustRightInd w:val="0"/>
        <w:jc w:val="center"/>
        <w:rPr>
          <w:rFonts w:eastAsia="Calibri"/>
          <w:b/>
          <w:bCs/>
          <w:sz w:val="12"/>
          <w:szCs w:val="18"/>
        </w:rPr>
      </w:pPr>
    </w:p>
    <w:p w14:paraId="41572B39" w14:textId="77777777" w:rsidR="007179D5" w:rsidRPr="00D210A6" w:rsidRDefault="007179D5" w:rsidP="00F41CE3">
      <w:pPr>
        <w:autoSpaceDE w:val="0"/>
        <w:autoSpaceDN w:val="0"/>
        <w:adjustRightInd w:val="0"/>
        <w:jc w:val="center"/>
        <w:rPr>
          <w:rFonts w:eastAsia="Calibri"/>
          <w:sz w:val="18"/>
          <w:szCs w:val="18"/>
        </w:rPr>
      </w:pPr>
      <w:r w:rsidRPr="00D210A6">
        <w:rPr>
          <w:rFonts w:eastAsia="Calibri"/>
          <w:b/>
          <w:bCs/>
          <w:sz w:val="18"/>
          <w:szCs w:val="18"/>
        </w:rPr>
        <w:t>Part A: Introduction</w:t>
      </w:r>
    </w:p>
    <w:p w14:paraId="4821F7B5" w14:textId="77777777" w:rsidR="007179D5" w:rsidRPr="00D210A6" w:rsidRDefault="007179D5" w:rsidP="00F41CE3">
      <w:pPr>
        <w:rPr>
          <w:rFonts w:eastAsia="Calibri"/>
          <w:sz w:val="10"/>
          <w:szCs w:val="18"/>
        </w:rPr>
      </w:pPr>
    </w:p>
    <w:p w14:paraId="5A28B7F7" w14:textId="77777777" w:rsidR="007179D5" w:rsidRPr="00D210A6" w:rsidRDefault="007179D5" w:rsidP="004E4501">
      <w:pPr>
        <w:numPr>
          <w:ilvl w:val="1"/>
          <w:numId w:val="48"/>
        </w:numPr>
        <w:spacing w:after="200"/>
        <w:contextualSpacing/>
        <w:rPr>
          <w:rFonts w:eastAsia="Calibri"/>
          <w:b/>
          <w:bCs/>
          <w:sz w:val="18"/>
          <w:szCs w:val="18"/>
        </w:rPr>
      </w:pPr>
      <w:r w:rsidRPr="00D210A6">
        <w:rPr>
          <w:rFonts w:eastAsia="Calibri"/>
          <w:b/>
          <w:bCs/>
          <w:sz w:val="18"/>
          <w:szCs w:val="18"/>
        </w:rPr>
        <w:t>Course Description and Objectives</w:t>
      </w:r>
    </w:p>
    <w:p w14:paraId="67265712" w14:textId="77777777" w:rsidR="007179D5" w:rsidRPr="00D210A6" w:rsidRDefault="007179D5" w:rsidP="00A56390">
      <w:pPr>
        <w:ind w:left="360"/>
        <w:jc w:val="both"/>
        <w:rPr>
          <w:rFonts w:eastAsia="Calibri"/>
          <w:sz w:val="18"/>
          <w:szCs w:val="18"/>
        </w:rPr>
      </w:pPr>
      <w:r w:rsidRPr="00D210A6">
        <w:rPr>
          <w:rFonts w:eastAsia="Calibri"/>
          <w:sz w:val="18"/>
          <w:szCs w:val="18"/>
        </w:rPr>
        <w:t>The key objective of this course is to provide students practical knowledge of statistics applications by using statistical software such as SPSS, STATA, EVIEWS, and R. This course will cover different data managements applications along with descriptive analysis of data.</w:t>
      </w:r>
    </w:p>
    <w:p w14:paraId="44E72D4C" w14:textId="77777777" w:rsidR="0031039A" w:rsidRPr="00D210A6" w:rsidRDefault="0031039A" w:rsidP="00A56390">
      <w:pPr>
        <w:ind w:left="360" w:hanging="360"/>
        <w:jc w:val="both"/>
        <w:rPr>
          <w:rFonts w:eastAsia="Calibri"/>
          <w:b/>
          <w:bCs/>
          <w:sz w:val="10"/>
          <w:szCs w:val="18"/>
        </w:rPr>
      </w:pPr>
    </w:p>
    <w:p w14:paraId="73C19BB1" w14:textId="77777777" w:rsidR="007179D5" w:rsidRPr="00D210A6" w:rsidRDefault="007179D5" w:rsidP="004E4501">
      <w:pPr>
        <w:numPr>
          <w:ilvl w:val="1"/>
          <w:numId w:val="48"/>
        </w:numPr>
        <w:contextualSpacing/>
        <w:rPr>
          <w:rFonts w:eastAsia="Calibri"/>
          <w:b/>
          <w:bCs/>
          <w:sz w:val="18"/>
          <w:szCs w:val="18"/>
        </w:rPr>
      </w:pPr>
      <w:r w:rsidRPr="00D210A6">
        <w:rPr>
          <w:rFonts w:eastAsia="Calibri"/>
          <w:b/>
          <w:bCs/>
          <w:sz w:val="18"/>
          <w:szCs w:val="18"/>
        </w:rPr>
        <w:t>Prerequisites</w:t>
      </w:r>
    </w:p>
    <w:p w14:paraId="657EC265" w14:textId="77777777" w:rsidR="007179D5" w:rsidRPr="00D210A6" w:rsidRDefault="007179D5" w:rsidP="00A56390">
      <w:pPr>
        <w:ind w:left="360"/>
        <w:contextualSpacing/>
        <w:rPr>
          <w:rFonts w:eastAsia="Calibri"/>
          <w:sz w:val="18"/>
          <w:szCs w:val="18"/>
        </w:rPr>
      </w:pPr>
      <w:r w:rsidRPr="00D210A6">
        <w:rPr>
          <w:rFonts w:eastAsia="Calibri"/>
          <w:sz w:val="18"/>
          <w:szCs w:val="18"/>
        </w:rPr>
        <w:t>STA104 and STA207</w:t>
      </w:r>
    </w:p>
    <w:p w14:paraId="4AF48883" w14:textId="77777777" w:rsidR="007179D5" w:rsidRPr="00D210A6" w:rsidRDefault="007179D5" w:rsidP="00A56390">
      <w:pPr>
        <w:ind w:left="360" w:hanging="360"/>
        <w:contextualSpacing/>
        <w:rPr>
          <w:rFonts w:eastAsia="Calibri"/>
          <w:sz w:val="10"/>
          <w:szCs w:val="18"/>
        </w:rPr>
      </w:pPr>
    </w:p>
    <w:p w14:paraId="2225F20B" w14:textId="77777777" w:rsidR="007179D5" w:rsidRPr="00D210A6" w:rsidRDefault="007179D5" w:rsidP="004E4501">
      <w:pPr>
        <w:numPr>
          <w:ilvl w:val="1"/>
          <w:numId w:val="48"/>
        </w:numPr>
        <w:contextualSpacing/>
        <w:rPr>
          <w:rFonts w:eastAsia="Calibri"/>
          <w:b/>
          <w:bCs/>
          <w:sz w:val="18"/>
          <w:szCs w:val="18"/>
        </w:rPr>
      </w:pPr>
      <w:r w:rsidRPr="00D210A6">
        <w:rPr>
          <w:rFonts w:eastAsia="Calibri"/>
          <w:b/>
          <w:bCs/>
          <w:sz w:val="18"/>
          <w:szCs w:val="18"/>
        </w:rPr>
        <w:t>Course Learning Outcome (CLO)</w:t>
      </w:r>
    </w:p>
    <w:p w14:paraId="24C34B6B" w14:textId="77777777" w:rsidR="007179D5" w:rsidRPr="00D210A6" w:rsidRDefault="007179D5" w:rsidP="00F41CE3">
      <w:pPr>
        <w:contextualSpacing/>
        <w:rPr>
          <w:rFonts w:eastAsia="Calibri"/>
          <w:sz w:val="18"/>
          <w:szCs w:val="18"/>
        </w:rPr>
      </w:pPr>
      <w:r w:rsidRPr="00D210A6">
        <w:rPr>
          <w:rFonts w:eastAsia="Calibri"/>
          <w:sz w:val="18"/>
          <w:szCs w:val="18"/>
        </w:rPr>
        <w:t>By the end of this course it is expected that the student will:</w:t>
      </w:r>
    </w:p>
    <w:tbl>
      <w:tblPr>
        <w:tblW w:w="0" w:type="auto"/>
        <w:tblInd w:w="108" w:type="dxa"/>
        <w:tblLook w:val="04A0" w:firstRow="1" w:lastRow="0" w:firstColumn="1" w:lastColumn="0" w:noHBand="0" w:noVBand="1"/>
      </w:tblPr>
      <w:tblGrid>
        <w:gridCol w:w="720"/>
        <w:gridCol w:w="5508"/>
      </w:tblGrid>
      <w:tr w:rsidR="00ED5BB7" w:rsidRPr="00D210A6" w14:paraId="41084A88" w14:textId="77777777" w:rsidTr="00BD7150">
        <w:tc>
          <w:tcPr>
            <w:tcW w:w="720" w:type="dxa"/>
          </w:tcPr>
          <w:p w14:paraId="7330FCEB" w14:textId="77777777" w:rsidR="00ED5BB7" w:rsidRPr="00D210A6" w:rsidRDefault="00ED5BB7" w:rsidP="00F41CE3">
            <w:pPr>
              <w:contextualSpacing/>
              <w:rPr>
                <w:rFonts w:eastAsia="Calibri"/>
                <w:sz w:val="18"/>
                <w:szCs w:val="18"/>
              </w:rPr>
            </w:pPr>
            <w:r w:rsidRPr="00D210A6">
              <w:rPr>
                <w:rFonts w:eastAsia="Calibri"/>
                <w:sz w:val="18"/>
                <w:szCs w:val="18"/>
              </w:rPr>
              <w:t>CLO1</w:t>
            </w:r>
          </w:p>
        </w:tc>
        <w:tc>
          <w:tcPr>
            <w:tcW w:w="5508" w:type="dxa"/>
          </w:tcPr>
          <w:p w14:paraId="3963B44A" w14:textId="77777777" w:rsidR="00ED5BB7" w:rsidRPr="00D210A6" w:rsidRDefault="00ED5BB7" w:rsidP="00F41CE3">
            <w:pPr>
              <w:contextualSpacing/>
              <w:rPr>
                <w:rFonts w:eastAsia="Calibri"/>
                <w:sz w:val="18"/>
                <w:szCs w:val="18"/>
              </w:rPr>
            </w:pPr>
            <w:r w:rsidRPr="00D210A6">
              <w:rPr>
                <w:rFonts w:eastAsia="Calibri"/>
                <w:sz w:val="18"/>
                <w:szCs w:val="18"/>
              </w:rPr>
              <w:t>get the general understanding of the different econometric software such as STATA, EVIEWS, and R.</w:t>
            </w:r>
          </w:p>
        </w:tc>
      </w:tr>
      <w:tr w:rsidR="00ED5BB7" w:rsidRPr="00D210A6" w14:paraId="5D77CFB6" w14:textId="77777777" w:rsidTr="00BD7150">
        <w:tc>
          <w:tcPr>
            <w:tcW w:w="720" w:type="dxa"/>
          </w:tcPr>
          <w:p w14:paraId="76202077" w14:textId="77777777" w:rsidR="00ED5BB7" w:rsidRPr="00D210A6" w:rsidRDefault="00ED5BB7" w:rsidP="00ED5BB7">
            <w:r w:rsidRPr="00D210A6">
              <w:rPr>
                <w:rFonts w:eastAsia="Calibri"/>
                <w:sz w:val="18"/>
                <w:szCs w:val="18"/>
              </w:rPr>
              <w:t>CLO2</w:t>
            </w:r>
          </w:p>
        </w:tc>
        <w:tc>
          <w:tcPr>
            <w:tcW w:w="5508" w:type="dxa"/>
          </w:tcPr>
          <w:p w14:paraId="498A65FF" w14:textId="77777777" w:rsidR="00ED5BB7" w:rsidRPr="00D210A6" w:rsidRDefault="00ED5BB7" w:rsidP="00ED5BB7">
            <w:pPr>
              <w:contextualSpacing/>
              <w:rPr>
                <w:rFonts w:eastAsia="Calibri"/>
                <w:sz w:val="18"/>
                <w:szCs w:val="18"/>
              </w:rPr>
            </w:pPr>
            <w:r w:rsidRPr="00D210A6">
              <w:rPr>
                <w:rFonts w:eastAsia="Calibri"/>
                <w:sz w:val="18"/>
                <w:szCs w:val="18"/>
              </w:rPr>
              <w:t>be able to generate knowledge about different types of data management.</w:t>
            </w:r>
          </w:p>
        </w:tc>
      </w:tr>
      <w:tr w:rsidR="00ED5BB7" w:rsidRPr="00D210A6" w14:paraId="5ADCD982" w14:textId="77777777" w:rsidTr="00BD7150">
        <w:trPr>
          <w:trHeight w:val="80"/>
        </w:trPr>
        <w:tc>
          <w:tcPr>
            <w:tcW w:w="720" w:type="dxa"/>
          </w:tcPr>
          <w:p w14:paraId="58685E6B" w14:textId="77777777" w:rsidR="00ED5BB7" w:rsidRPr="00D210A6" w:rsidRDefault="00ED5BB7" w:rsidP="00ED5BB7">
            <w:r w:rsidRPr="00D210A6">
              <w:rPr>
                <w:rFonts w:eastAsia="Calibri"/>
                <w:sz w:val="18"/>
                <w:szCs w:val="18"/>
              </w:rPr>
              <w:t>CLO3</w:t>
            </w:r>
          </w:p>
        </w:tc>
        <w:tc>
          <w:tcPr>
            <w:tcW w:w="5508" w:type="dxa"/>
          </w:tcPr>
          <w:p w14:paraId="36FB1EE4" w14:textId="77777777" w:rsidR="00ED5BB7" w:rsidRPr="00D210A6" w:rsidRDefault="00ED5BB7" w:rsidP="00BD7150">
            <w:pPr>
              <w:ind w:left="720" w:hanging="720"/>
              <w:contextualSpacing/>
              <w:jc w:val="both"/>
              <w:rPr>
                <w:rFonts w:eastAsia="Calibri"/>
                <w:sz w:val="18"/>
                <w:szCs w:val="18"/>
              </w:rPr>
            </w:pPr>
            <w:r w:rsidRPr="00D210A6">
              <w:rPr>
                <w:rFonts w:eastAsia="Calibri"/>
                <w:sz w:val="18"/>
                <w:szCs w:val="18"/>
              </w:rPr>
              <w:t>generate idea about how to conduct descriptive analysis of the data.</w:t>
            </w:r>
          </w:p>
        </w:tc>
      </w:tr>
    </w:tbl>
    <w:p w14:paraId="65913168" w14:textId="77777777" w:rsidR="00ED5BB7" w:rsidRPr="00D210A6" w:rsidRDefault="00ED5BB7" w:rsidP="00F41CE3">
      <w:pPr>
        <w:contextualSpacing/>
        <w:rPr>
          <w:rFonts w:eastAsia="Calibri"/>
          <w:sz w:val="18"/>
          <w:szCs w:val="18"/>
        </w:rPr>
      </w:pPr>
    </w:p>
    <w:p w14:paraId="0E21532D" w14:textId="77777777" w:rsidR="007179D5" w:rsidRPr="00D210A6" w:rsidRDefault="007179D5" w:rsidP="00F41CE3">
      <w:pPr>
        <w:autoSpaceDE w:val="0"/>
        <w:autoSpaceDN w:val="0"/>
        <w:adjustRightInd w:val="0"/>
        <w:jc w:val="center"/>
        <w:rPr>
          <w:rFonts w:eastAsia="Calibri"/>
          <w:b/>
          <w:bCs/>
          <w:sz w:val="18"/>
          <w:szCs w:val="18"/>
        </w:rPr>
      </w:pPr>
      <w:r w:rsidRPr="00D210A6">
        <w:rPr>
          <w:rFonts w:eastAsia="Calibri"/>
          <w:b/>
          <w:bCs/>
          <w:sz w:val="18"/>
          <w:szCs w:val="18"/>
        </w:rPr>
        <w:lastRenderedPageBreak/>
        <w:t>Part B: Teaching and Assessment</w:t>
      </w:r>
    </w:p>
    <w:p w14:paraId="2F80AA82" w14:textId="77777777" w:rsidR="00ED5BB7" w:rsidRPr="00D210A6" w:rsidRDefault="00ED5BB7" w:rsidP="00F41CE3">
      <w:pPr>
        <w:autoSpaceDE w:val="0"/>
        <w:autoSpaceDN w:val="0"/>
        <w:adjustRightInd w:val="0"/>
        <w:jc w:val="center"/>
        <w:rPr>
          <w:rFonts w:eastAsia="Calibri"/>
          <w:b/>
          <w:bCs/>
          <w:sz w:val="18"/>
          <w:szCs w:val="18"/>
        </w:rPr>
      </w:pPr>
    </w:p>
    <w:p w14:paraId="761A09CD" w14:textId="77777777" w:rsidR="007179D5" w:rsidRPr="00D210A6" w:rsidRDefault="007179D5" w:rsidP="00F41CE3">
      <w:pPr>
        <w:autoSpaceDE w:val="0"/>
        <w:autoSpaceDN w:val="0"/>
        <w:adjustRightInd w:val="0"/>
        <w:jc w:val="both"/>
        <w:rPr>
          <w:rFonts w:eastAsia="Calibri"/>
          <w:b/>
          <w:bCs/>
          <w:sz w:val="18"/>
          <w:szCs w:val="18"/>
        </w:rPr>
      </w:pPr>
      <w:r w:rsidRPr="00D210A6">
        <w:rPr>
          <w:rFonts w:eastAsia="Calibri"/>
          <w:b/>
          <w:bCs/>
          <w:sz w:val="18"/>
          <w:szCs w:val="18"/>
        </w:rPr>
        <w:t>2.1 Teaching Strategies</w:t>
      </w:r>
    </w:p>
    <w:p w14:paraId="5FF6EFBD" w14:textId="77777777" w:rsidR="007179D5" w:rsidRPr="00D210A6" w:rsidRDefault="007179D5" w:rsidP="00F41CE3">
      <w:pPr>
        <w:autoSpaceDE w:val="0"/>
        <w:autoSpaceDN w:val="0"/>
        <w:adjustRightInd w:val="0"/>
        <w:jc w:val="both"/>
        <w:rPr>
          <w:rFonts w:eastAsia="Calibri"/>
          <w:b/>
          <w:bCs/>
          <w:sz w:val="18"/>
          <w:szCs w:val="18"/>
        </w:rPr>
      </w:pPr>
      <w:r w:rsidRPr="00D210A6">
        <w:rPr>
          <w:rFonts w:eastAsia="Calibri"/>
          <w:sz w:val="18"/>
          <w:szCs w:val="18"/>
        </w:rPr>
        <w:t xml:space="preserve">The course materials are delivered through certain teaching learning activities such as lecture, assignment, and lab activities.   </w:t>
      </w:r>
    </w:p>
    <w:p w14:paraId="1F57FFA7" w14:textId="77777777" w:rsidR="007179D5" w:rsidRPr="00D210A6" w:rsidRDefault="007179D5" w:rsidP="00F41CE3">
      <w:pPr>
        <w:jc w:val="both"/>
        <w:rPr>
          <w:rFonts w:eastAsia="Calibri"/>
          <w:sz w:val="10"/>
          <w:szCs w:val="18"/>
        </w:rPr>
      </w:pPr>
    </w:p>
    <w:p w14:paraId="0DF762EB" w14:textId="77777777" w:rsidR="007179D5" w:rsidRPr="00D210A6" w:rsidRDefault="007179D5" w:rsidP="004E4501">
      <w:pPr>
        <w:numPr>
          <w:ilvl w:val="1"/>
          <w:numId w:val="46"/>
        </w:numPr>
        <w:spacing w:after="200"/>
        <w:contextualSpacing/>
        <w:rPr>
          <w:rFonts w:eastAsia="Calibri"/>
          <w:b/>
          <w:bCs/>
          <w:sz w:val="18"/>
          <w:szCs w:val="18"/>
        </w:rPr>
      </w:pPr>
      <w:r w:rsidRPr="00D210A6">
        <w:rPr>
          <w:rFonts w:eastAsia="Calibri"/>
          <w:b/>
          <w:bCs/>
          <w:sz w:val="18"/>
          <w:szCs w:val="18"/>
        </w:rPr>
        <w:t>Assessment Strategies</w:t>
      </w:r>
    </w:p>
    <w:tbl>
      <w:tblPr>
        <w:tblW w:w="49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3293"/>
        <w:gridCol w:w="2162"/>
      </w:tblGrid>
      <w:tr w:rsidR="000A5E7D" w:rsidRPr="00D210A6" w14:paraId="3B420451" w14:textId="77777777" w:rsidTr="00ED5BB7">
        <w:trPr>
          <w:trHeight w:val="233"/>
        </w:trPr>
        <w:tc>
          <w:tcPr>
            <w:tcW w:w="620" w:type="pct"/>
            <w:tcBorders>
              <w:top w:val="single" w:sz="4" w:space="0" w:color="auto"/>
              <w:left w:val="single" w:sz="4" w:space="0" w:color="auto"/>
              <w:bottom w:val="single" w:sz="4" w:space="0" w:color="auto"/>
              <w:right w:val="single" w:sz="4" w:space="0" w:color="auto"/>
            </w:tcBorders>
            <w:hideMark/>
          </w:tcPr>
          <w:p w14:paraId="669A7C27" w14:textId="77777777" w:rsidR="007179D5" w:rsidRPr="00D210A6" w:rsidRDefault="007179D5" w:rsidP="00F41CE3">
            <w:pPr>
              <w:autoSpaceDE w:val="0"/>
              <w:autoSpaceDN w:val="0"/>
              <w:adjustRightInd w:val="0"/>
              <w:contextualSpacing/>
              <w:jc w:val="center"/>
              <w:rPr>
                <w:rFonts w:eastAsia="Calibri"/>
                <w:b/>
                <w:bCs/>
                <w:sz w:val="18"/>
                <w:szCs w:val="18"/>
              </w:rPr>
            </w:pPr>
            <w:r w:rsidRPr="00D210A6">
              <w:rPr>
                <w:rFonts w:eastAsia="Calibri"/>
                <w:b/>
                <w:bCs/>
                <w:sz w:val="18"/>
                <w:szCs w:val="18"/>
              </w:rPr>
              <w:t>No.</w:t>
            </w:r>
          </w:p>
        </w:tc>
        <w:tc>
          <w:tcPr>
            <w:tcW w:w="2644" w:type="pct"/>
            <w:tcBorders>
              <w:top w:val="single" w:sz="4" w:space="0" w:color="auto"/>
              <w:left w:val="single" w:sz="4" w:space="0" w:color="auto"/>
              <w:bottom w:val="single" w:sz="4" w:space="0" w:color="auto"/>
              <w:right w:val="single" w:sz="4" w:space="0" w:color="auto"/>
            </w:tcBorders>
            <w:hideMark/>
          </w:tcPr>
          <w:p w14:paraId="4F99D981" w14:textId="77777777" w:rsidR="007179D5" w:rsidRPr="00D210A6" w:rsidRDefault="007179D5" w:rsidP="00F41CE3">
            <w:pPr>
              <w:autoSpaceDE w:val="0"/>
              <w:autoSpaceDN w:val="0"/>
              <w:adjustRightInd w:val="0"/>
              <w:contextualSpacing/>
              <w:jc w:val="center"/>
              <w:rPr>
                <w:rFonts w:eastAsia="Calibri"/>
                <w:b/>
                <w:bCs/>
                <w:sz w:val="18"/>
                <w:szCs w:val="18"/>
              </w:rPr>
            </w:pPr>
            <w:r w:rsidRPr="00D210A6">
              <w:rPr>
                <w:rFonts w:eastAsia="Calibri"/>
                <w:b/>
                <w:bCs/>
                <w:sz w:val="18"/>
                <w:szCs w:val="18"/>
              </w:rPr>
              <w:t>Description</w:t>
            </w:r>
          </w:p>
        </w:tc>
        <w:tc>
          <w:tcPr>
            <w:tcW w:w="1737" w:type="pct"/>
            <w:tcBorders>
              <w:top w:val="single" w:sz="4" w:space="0" w:color="auto"/>
              <w:left w:val="single" w:sz="4" w:space="0" w:color="auto"/>
              <w:bottom w:val="single" w:sz="4" w:space="0" w:color="auto"/>
              <w:right w:val="single" w:sz="4" w:space="0" w:color="auto"/>
            </w:tcBorders>
            <w:hideMark/>
          </w:tcPr>
          <w:p w14:paraId="5C3A14EF" w14:textId="77777777" w:rsidR="007179D5" w:rsidRPr="00D210A6" w:rsidRDefault="007179D5" w:rsidP="00F41CE3">
            <w:pPr>
              <w:autoSpaceDE w:val="0"/>
              <w:autoSpaceDN w:val="0"/>
              <w:adjustRightInd w:val="0"/>
              <w:contextualSpacing/>
              <w:jc w:val="center"/>
              <w:rPr>
                <w:rFonts w:eastAsia="Calibri"/>
                <w:b/>
                <w:bCs/>
                <w:sz w:val="18"/>
                <w:szCs w:val="18"/>
              </w:rPr>
            </w:pPr>
            <w:r w:rsidRPr="00D210A6">
              <w:rPr>
                <w:rFonts w:eastAsia="Calibri"/>
                <w:b/>
                <w:bCs/>
                <w:sz w:val="18"/>
                <w:szCs w:val="18"/>
              </w:rPr>
              <w:t>Mark</w:t>
            </w:r>
          </w:p>
        </w:tc>
      </w:tr>
      <w:tr w:rsidR="000A5E7D" w:rsidRPr="00D210A6" w14:paraId="1E076EDF" w14:textId="77777777" w:rsidTr="00ED5BB7">
        <w:trPr>
          <w:trHeight w:val="177"/>
        </w:trPr>
        <w:tc>
          <w:tcPr>
            <w:tcW w:w="620" w:type="pct"/>
            <w:tcBorders>
              <w:top w:val="single" w:sz="4" w:space="0" w:color="auto"/>
              <w:left w:val="single" w:sz="4" w:space="0" w:color="auto"/>
              <w:bottom w:val="single" w:sz="4" w:space="0" w:color="auto"/>
              <w:right w:val="single" w:sz="4" w:space="0" w:color="auto"/>
            </w:tcBorders>
            <w:hideMark/>
          </w:tcPr>
          <w:p w14:paraId="6EAC7C0D" w14:textId="77777777" w:rsidR="007179D5" w:rsidRPr="00D210A6" w:rsidRDefault="007179D5" w:rsidP="00F41CE3">
            <w:pPr>
              <w:autoSpaceDE w:val="0"/>
              <w:autoSpaceDN w:val="0"/>
              <w:adjustRightInd w:val="0"/>
              <w:contextualSpacing/>
              <w:jc w:val="center"/>
              <w:rPr>
                <w:rFonts w:eastAsia="Calibri"/>
                <w:sz w:val="18"/>
                <w:szCs w:val="18"/>
              </w:rPr>
            </w:pPr>
            <w:r w:rsidRPr="00D210A6">
              <w:rPr>
                <w:rFonts w:eastAsia="Calibri"/>
                <w:sz w:val="18"/>
                <w:szCs w:val="18"/>
              </w:rPr>
              <w:t>1</w:t>
            </w:r>
          </w:p>
        </w:tc>
        <w:tc>
          <w:tcPr>
            <w:tcW w:w="2644" w:type="pct"/>
            <w:tcBorders>
              <w:top w:val="single" w:sz="4" w:space="0" w:color="auto"/>
              <w:left w:val="single" w:sz="4" w:space="0" w:color="auto"/>
              <w:bottom w:val="single" w:sz="4" w:space="0" w:color="auto"/>
              <w:right w:val="single" w:sz="4" w:space="0" w:color="auto"/>
            </w:tcBorders>
            <w:hideMark/>
          </w:tcPr>
          <w:p w14:paraId="6A1FFCC0" w14:textId="77777777" w:rsidR="007179D5" w:rsidRPr="00D210A6" w:rsidRDefault="007179D5" w:rsidP="00F41CE3">
            <w:pPr>
              <w:autoSpaceDE w:val="0"/>
              <w:autoSpaceDN w:val="0"/>
              <w:adjustRightInd w:val="0"/>
              <w:contextualSpacing/>
              <w:jc w:val="center"/>
              <w:rPr>
                <w:rFonts w:eastAsia="Calibri"/>
                <w:sz w:val="18"/>
                <w:szCs w:val="18"/>
              </w:rPr>
            </w:pPr>
            <w:r w:rsidRPr="00D210A6">
              <w:rPr>
                <w:rFonts w:eastAsia="Calibri"/>
                <w:sz w:val="18"/>
                <w:szCs w:val="18"/>
              </w:rPr>
              <w:t>Class attendance</w:t>
            </w:r>
          </w:p>
        </w:tc>
        <w:tc>
          <w:tcPr>
            <w:tcW w:w="1737" w:type="pct"/>
            <w:tcBorders>
              <w:top w:val="single" w:sz="4" w:space="0" w:color="auto"/>
              <w:left w:val="single" w:sz="4" w:space="0" w:color="auto"/>
              <w:bottom w:val="single" w:sz="4" w:space="0" w:color="auto"/>
              <w:right w:val="single" w:sz="4" w:space="0" w:color="auto"/>
            </w:tcBorders>
            <w:hideMark/>
          </w:tcPr>
          <w:p w14:paraId="68303FAB" w14:textId="77777777" w:rsidR="007179D5" w:rsidRPr="00D210A6" w:rsidRDefault="007179D5" w:rsidP="00F41CE3">
            <w:pPr>
              <w:autoSpaceDE w:val="0"/>
              <w:autoSpaceDN w:val="0"/>
              <w:adjustRightInd w:val="0"/>
              <w:contextualSpacing/>
              <w:jc w:val="center"/>
              <w:rPr>
                <w:rFonts w:eastAsia="Calibri"/>
                <w:sz w:val="18"/>
                <w:szCs w:val="18"/>
              </w:rPr>
            </w:pPr>
            <w:r w:rsidRPr="00D210A6">
              <w:rPr>
                <w:rFonts w:eastAsia="Calibri"/>
                <w:sz w:val="18"/>
                <w:szCs w:val="18"/>
              </w:rPr>
              <w:t>10</w:t>
            </w:r>
          </w:p>
        </w:tc>
      </w:tr>
      <w:tr w:rsidR="000A5E7D" w:rsidRPr="00D210A6" w14:paraId="74A73ECC" w14:textId="77777777" w:rsidTr="00ED5BB7">
        <w:trPr>
          <w:trHeight w:val="133"/>
        </w:trPr>
        <w:tc>
          <w:tcPr>
            <w:tcW w:w="620" w:type="pct"/>
            <w:tcBorders>
              <w:top w:val="single" w:sz="4" w:space="0" w:color="auto"/>
              <w:left w:val="single" w:sz="4" w:space="0" w:color="auto"/>
              <w:bottom w:val="single" w:sz="4" w:space="0" w:color="auto"/>
              <w:right w:val="single" w:sz="4" w:space="0" w:color="auto"/>
            </w:tcBorders>
            <w:hideMark/>
          </w:tcPr>
          <w:p w14:paraId="1E351C22" w14:textId="77777777" w:rsidR="007179D5" w:rsidRPr="00D210A6" w:rsidRDefault="007179D5" w:rsidP="00F41CE3">
            <w:pPr>
              <w:autoSpaceDE w:val="0"/>
              <w:autoSpaceDN w:val="0"/>
              <w:adjustRightInd w:val="0"/>
              <w:contextualSpacing/>
              <w:jc w:val="center"/>
              <w:rPr>
                <w:rFonts w:eastAsia="Calibri"/>
                <w:sz w:val="18"/>
                <w:szCs w:val="18"/>
              </w:rPr>
            </w:pPr>
            <w:r w:rsidRPr="00D210A6">
              <w:rPr>
                <w:rFonts w:eastAsia="Calibri"/>
                <w:sz w:val="18"/>
                <w:szCs w:val="18"/>
              </w:rPr>
              <w:t>2</w:t>
            </w:r>
          </w:p>
        </w:tc>
        <w:tc>
          <w:tcPr>
            <w:tcW w:w="2644" w:type="pct"/>
            <w:tcBorders>
              <w:top w:val="single" w:sz="4" w:space="0" w:color="auto"/>
              <w:left w:val="single" w:sz="4" w:space="0" w:color="auto"/>
              <w:bottom w:val="single" w:sz="4" w:space="0" w:color="auto"/>
              <w:right w:val="single" w:sz="4" w:space="0" w:color="auto"/>
            </w:tcBorders>
            <w:hideMark/>
          </w:tcPr>
          <w:p w14:paraId="768503E3" w14:textId="77777777" w:rsidR="007179D5" w:rsidRPr="00D210A6" w:rsidRDefault="007179D5" w:rsidP="00F41CE3">
            <w:pPr>
              <w:autoSpaceDE w:val="0"/>
              <w:autoSpaceDN w:val="0"/>
              <w:adjustRightInd w:val="0"/>
              <w:contextualSpacing/>
              <w:jc w:val="center"/>
              <w:rPr>
                <w:rFonts w:eastAsia="Calibri"/>
                <w:sz w:val="18"/>
                <w:szCs w:val="18"/>
              </w:rPr>
            </w:pPr>
            <w:r w:rsidRPr="00D210A6">
              <w:rPr>
                <w:rFonts w:eastAsia="Calibri"/>
                <w:sz w:val="18"/>
                <w:szCs w:val="18"/>
              </w:rPr>
              <w:t>Lab Test</w:t>
            </w:r>
          </w:p>
        </w:tc>
        <w:tc>
          <w:tcPr>
            <w:tcW w:w="1737" w:type="pct"/>
            <w:tcBorders>
              <w:top w:val="single" w:sz="4" w:space="0" w:color="auto"/>
              <w:left w:val="single" w:sz="4" w:space="0" w:color="auto"/>
              <w:bottom w:val="single" w:sz="4" w:space="0" w:color="auto"/>
              <w:right w:val="single" w:sz="4" w:space="0" w:color="auto"/>
            </w:tcBorders>
            <w:hideMark/>
          </w:tcPr>
          <w:p w14:paraId="67F31CDD" w14:textId="77777777" w:rsidR="007179D5" w:rsidRPr="00D210A6" w:rsidRDefault="007179D5" w:rsidP="00F41CE3">
            <w:pPr>
              <w:autoSpaceDE w:val="0"/>
              <w:autoSpaceDN w:val="0"/>
              <w:adjustRightInd w:val="0"/>
              <w:contextualSpacing/>
              <w:jc w:val="center"/>
              <w:rPr>
                <w:rFonts w:eastAsia="Calibri"/>
                <w:sz w:val="18"/>
                <w:szCs w:val="18"/>
              </w:rPr>
            </w:pPr>
            <w:r w:rsidRPr="00D210A6">
              <w:rPr>
                <w:rFonts w:eastAsia="Calibri"/>
                <w:sz w:val="18"/>
                <w:szCs w:val="18"/>
              </w:rPr>
              <w:t>40</w:t>
            </w:r>
          </w:p>
        </w:tc>
      </w:tr>
      <w:tr w:rsidR="000A5E7D" w:rsidRPr="00D210A6" w14:paraId="4489FFF7" w14:textId="77777777" w:rsidTr="00ED5BB7">
        <w:trPr>
          <w:trHeight w:val="87"/>
        </w:trPr>
        <w:tc>
          <w:tcPr>
            <w:tcW w:w="620" w:type="pct"/>
            <w:tcBorders>
              <w:top w:val="single" w:sz="4" w:space="0" w:color="auto"/>
              <w:left w:val="single" w:sz="4" w:space="0" w:color="auto"/>
              <w:bottom w:val="single" w:sz="4" w:space="0" w:color="auto"/>
              <w:right w:val="single" w:sz="4" w:space="0" w:color="auto"/>
            </w:tcBorders>
            <w:hideMark/>
          </w:tcPr>
          <w:p w14:paraId="4F210342" w14:textId="77777777" w:rsidR="007179D5" w:rsidRPr="00D210A6" w:rsidRDefault="007179D5" w:rsidP="00F41CE3">
            <w:pPr>
              <w:autoSpaceDE w:val="0"/>
              <w:autoSpaceDN w:val="0"/>
              <w:adjustRightInd w:val="0"/>
              <w:contextualSpacing/>
              <w:jc w:val="center"/>
              <w:rPr>
                <w:rFonts w:eastAsia="Calibri"/>
                <w:sz w:val="18"/>
                <w:szCs w:val="18"/>
              </w:rPr>
            </w:pPr>
            <w:r w:rsidRPr="00D210A6">
              <w:rPr>
                <w:rFonts w:eastAsia="Calibri"/>
                <w:sz w:val="18"/>
                <w:szCs w:val="18"/>
              </w:rPr>
              <w:t>3</w:t>
            </w:r>
          </w:p>
        </w:tc>
        <w:tc>
          <w:tcPr>
            <w:tcW w:w="2644" w:type="pct"/>
            <w:tcBorders>
              <w:top w:val="single" w:sz="4" w:space="0" w:color="auto"/>
              <w:left w:val="single" w:sz="4" w:space="0" w:color="auto"/>
              <w:bottom w:val="single" w:sz="4" w:space="0" w:color="auto"/>
              <w:right w:val="single" w:sz="4" w:space="0" w:color="auto"/>
            </w:tcBorders>
            <w:hideMark/>
          </w:tcPr>
          <w:p w14:paraId="4086CB3A" w14:textId="77777777" w:rsidR="007179D5" w:rsidRPr="00D210A6" w:rsidRDefault="007179D5" w:rsidP="00F41CE3">
            <w:pPr>
              <w:autoSpaceDE w:val="0"/>
              <w:autoSpaceDN w:val="0"/>
              <w:adjustRightInd w:val="0"/>
              <w:contextualSpacing/>
              <w:jc w:val="center"/>
              <w:rPr>
                <w:rFonts w:eastAsia="Calibri"/>
                <w:sz w:val="18"/>
                <w:szCs w:val="18"/>
              </w:rPr>
            </w:pPr>
            <w:r w:rsidRPr="00D210A6">
              <w:rPr>
                <w:rFonts w:eastAsia="Calibri"/>
                <w:sz w:val="18"/>
                <w:szCs w:val="18"/>
              </w:rPr>
              <w:t>Study report with oral examination</w:t>
            </w:r>
          </w:p>
        </w:tc>
        <w:tc>
          <w:tcPr>
            <w:tcW w:w="1737" w:type="pct"/>
            <w:tcBorders>
              <w:top w:val="single" w:sz="4" w:space="0" w:color="auto"/>
              <w:left w:val="single" w:sz="4" w:space="0" w:color="auto"/>
              <w:bottom w:val="single" w:sz="4" w:space="0" w:color="auto"/>
              <w:right w:val="single" w:sz="4" w:space="0" w:color="auto"/>
            </w:tcBorders>
            <w:hideMark/>
          </w:tcPr>
          <w:p w14:paraId="0E2F3828" w14:textId="77777777" w:rsidR="007179D5" w:rsidRPr="00D210A6" w:rsidRDefault="007179D5" w:rsidP="00F41CE3">
            <w:pPr>
              <w:autoSpaceDE w:val="0"/>
              <w:autoSpaceDN w:val="0"/>
              <w:adjustRightInd w:val="0"/>
              <w:contextualSpacing/>
              <w:jc w:val="center"/>
              <w:rPr>
                <w:rFonts w:eastAsia="Calibri"/>
                <w:sz w:val="18"/>
                <w:szCs w:val="18"/>
              </w:rPr>
            </w:pPr>
            <w:r w:rsidRPr="00D210A6">
              <w:rPr>
                <w:rFonts w:eastAsia="Calibri"/>
                <w:sz w:val="18"/>
                <w:szCs w:val="18"/>
              </w:rPr>
              <w:t>50</w:t>
            </w:r>
          </w:p>
        </w:tc>
      </w:tr>
    </w:tbl>
    <w:p w14:paraId="7D2D91BA" w14:textId="77777777" w:rsidR="007179D5" w:rsidRPr="00D210A6" w:rsidRDefault="007179D5" w:rsidP="00F41CE3">
      <w:pPr>
        <w:jc w:val="both"/>
        <w:rPr>
          <w:rFonts w:eastAsia="Calibri"/>
          <w:sz w:val="18"/>
          <w:szCs w:val="18"/>
        </w:rPr>
      </w:pPr>
    </w:p>
    <w:p w14:paraId="583C7518" w14:textId="77777777" w:rsidR="007179D5" w:rsidRPr="00D210A6" w:rsidRDefault="007179D5" w:rsidP="00F41CE3">
      <w:pPr>
        <w:jc w:val="both"/>
        <w:rPr>
          <w:rFonts w:eastAsia="Calibri"/>
          <w:sz w:val="18"/>
          <w:szCs w:val="18"/>
        </w:rPr>
      </w:pPr>
      <w:r w:rsidRPr="00D210A6">
        <w:rPr>
          <w:rFonts w:eastAsia="Calibri"/>
          <w:sz w:val="18"/>
          <w:szCs w:val="18"/>
        </w:rPr>
        <w:t>Students will be required to submit study report at the end of the course covering his learning outcome as prescribed by the course teacher, which will carry out 50% of the total marks along with an oral examination. Students are also required to attend a Lab Test (using computer before the examiners) carrying 40% of the total marks and the rest 10% depends on class attendance.</w:t>
      </w:r>
    </w:p>
    <w:p w14:paraId="2265028C" w14:textId="77777777" w:rsidR="00E366F0" w:rsidRPr="00D210A6" w:rsidRDefault="00E366F0" w:rsidP="00F41CE3">
      <w:pPr>
        <w:jc w:val="both"/>
        <w:rPr>
          <w:rFonts w:eastAsia="Calibri"/>
          <w:sz w:val="18"/>
          <w:szCs w:val="18"/>
        </w:rPr>
      </w:pPr>
    </w:p>
    <w:p w14:paraId="181F6CC2" w14:textId="77777777" w:rsidR="007179D5" w:rsidRPr="00D210A6" w:rsidRDefault="007179D5" w:rsidP="00F41CE3">
      <w:pPr>
        <w:rPr>
          <w:rFonts w:eastAsia="Calibri"/>
          <w:bCs/>
          <w:sz w:val="18"/>
          <w:szCs w:val="18"/>
        </w:rPr>
      </w:pPr>
      <w:r w:rsidRPr="00D210A6">
        <w:rPr>
          <w:rFonts w:eastAsia="Calibri"/>
          <w:b/>
          <w:sz w:val="18"/>
          <w:szCs w:val="18"/>
        </w:rPr>
        <w:t>2.3</w:t>
      </w:r>
      <w:r w:rsidR="0011480B" w:rsidRPr="00D210A6">
        <w:rPr>
          <w:rFonts w:eastAsia="Calibri"/>
          <w:b/>
          <w:sz w:val="18"/>
          <w:szCs w:val="18"/>
        </w:rPr>
        <w:t xml:space="preserve"> </w:t>
      </w:r>
      <w:r w:rsidRPr="00D210A6">
        <w:rPr>
          <w:rFonts w:eastAsia="Calibri"/>
          <w:b/>
          <w:sz w:val="18"/>
          <w:szCs w:val="18"/>
        </w:rPr>
        <w:t>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2"/>
        <w:gridCol w:w="1472"/>
        <w:gridCol w:w="1472"/>
        <w:gridCol w:w="1780"/>
      </w:tblGrid>
      <w:tr w:rsidR="007179D5" w:rsidRPr="00D210A6" w14:paraId="3314201A" w14:textId="77777777" w:rsidTr="00A56390">
        <w:trPr>
          <w:trHeight w:val="109"/>
        </w:trPr>
        <w:tc>
          <w:tcPr>
            <w:tcW w:w="1271" w:type="pct"/>
            <w:tcBorders>
              <w:top w:val="single" w:sz="4" w:space="0" w:color="000000"/>
              <w:left w:val="single" w:sz="4" w:space="0" w:color="000000"/>
              <w:bottom w:val="single" w:sz="4" w:space="0" w:color="000000"/>
              <w:right w:val="single" w:sz="4" w:space="0" w:color="000000"/>
            </w:tcBorders>
            <w:hideMark/>
          </w:tcPr>
          <w:p w14:paraId="089C154A" w14:textId="77777777" w:rsidR="007179D5" w:rsidRPr="00D210A6" w:rsidRDefault="007179D5" w:rsidP="00F41CE3">
            <w:pPr>
              <w:jc w:val="center"/>
              <w:rPr>
                <w:rFonts w:eastAsia="Calibri"/>
                <w:b/>
                <w:bCs/>
                <w:sz w:val="18"/>
                <w:szCs w:val="18"/>
              </w:rPr>
            </w:pPr>
            <w:r w:rsidRPr="00D210A6">
              <w:rPr>
                <w:rFonts w:eastAsia="Calibri"/>
                <w:b/>
                <w:bCs/>
                <w:sz w:val="18"/>
                <w:szCs w:val="18"/>
              </w:rPr>
              <w:t>Outcome</w:t>
            </w:r>
          </w:p>
        </w:tc>
        <w:tc>
          <w:tcPr>
            <w:tcW w:w="1162" w:type="pct"/>
            <w:tcBorders>
              <w:top w:val="single" w:sz="4" w:space="0" w:color="000000"/>
              <w:left w:val="single" w:sz="4" w:space="0" w:color="000000"/>
              <w:bottom w:val="single" w:sz="4" w:space="0" w:color="000000"/>
              <w:right w:val="single" w:sz="4" w:space="0" w:color="000000"/>
            </w:tcBorders>
            <w:hideMark/>
          </w:tcPr>
          <w:p w14:paraId="66E95DF2" w14:textId="77777777" w:rsidR="007179D5" w:rsidRPr="00D210A6" w:rsidRDefault="007179D5" w:rsidP="00F41CE3">
            <w:pPr>
              <w:jc w:val="center"/>
              <w:rPr>
                <w:rFonts w:eastAsia="Calibri"/>
                <w:b/>
                <w:bCs/>
                <w:sz w:val="18"/>
                <w:szCs w:val="18"/>
              </w:rPr>
            </w:pPr>
            <w:r w:rsidRPr="00D210A6">
              <w:rPr>
                <w:rFonts w:eastAsia="Calibri"/>
                <w:b/>
                <w:bCs/>
                <w:sz w:val="18"/>
                <w:szCs w:val="18"/>
              </w:rPr>
              <w:t>Lab Test</w:t>
            </w:r>
          </w:p>
        </w:tc>
        <w:tc>
          <w:tcPr>
            <w:tcW w:w="1162" w:type="pct"/>
            <w:tcBorders>
              <w:top w:val="single" w:sz="4" w:space="0" w:color="000000"/>
              <w:left w:val="single" w:sz="4" w:space="0" w:color="000000"/>
              <w:bottom w:val="single" w:sz="4" w:space="0" w:color="000000"/>
              <w:right w:val="single" w:sz="4" w:space="0" w:color="000000"/>
            </w:tcBorders>
            <w:hideMark/>
          </w:tcPr>
          <w:p w14:paraId="21C5F13F" w14:textId="77777777" w:rsidR="007179D5" w:rsidRPr="00D210A6" w:rsidRDefault="007179D5" w:rsidP="00F41CE3">
            <w:pPr>
              <w:jc w:val="center"/>
              <w:rPr>
                <w:rFonts w:eastAsia="Calibri"/>
                <w:b/>
                <w:bCs/>
                <w:sz w:val="18"/>
                <w:szCs w:val="18"/>
              </w:rPr>
            </w:pPr>
            <w:r w:rsidRPr="00D210A6">
              <w:rPr>
                <w:rFonts w:eastAsia="Calibri"/>
                <w:b/>
                <w:bCs/>
                <w:sz w:val="18"/>
                <w:szCs w:val="18"/>
              </w:rPr>
              <w:t>Assignment</w:t>
            </w:r>
          </w:p>
        </w:tc>
        <w:tc>
          <w:tcPr>
            <w:tcW w:w="1405" w:type="pct"/>
            <w:tcBorders>
              <w:top w:val="single" w:sz="4" w:space="0" w:color="000000"/>
              <w:left w:val="single" w:sz="4" w:space="0" w:color="000000"/>
              <w:bottom w:val="single" w:sz="4" w:space="0" w:color="000000"/>
              <w:right w:val="single" w:sz="4" w:space="0" w:color="000000"/>
            </w:tcBorders>
            <w:hideMark/>
          </w:tcPr>
          <w:p w14:paraId="41C4B9AE" w14:textId="77777777" w:rsidR="007179D5" w:rsidRPr="00D210A6" w:rsidRDefault="007179D5" w:rsidP="00F41CE3">
            <w:pPr>
              <w:jc w:val="center"/>
              <w:rPr>
                <w:rFonts w:eastAsia="Calibri"/>
                <w:b/>
                <w:bCs/>
                <w:sz w:val="18"/>
                <w:szCs w:val="18"/>
              </w:rPr>
            </w:pPr>
            <w:r w:rsidRPr="00D210A6">
              <w:rPr>
                <w:rFonts w:eastAsia="Calibri"/>
                <w:b/>
                <w:bCs/>
                <w:sz w:val="18"/>
                <w:szCs w:val="18"/>
              </w:rPr>
              <w:t>Oral Examination</w:t>
            </w:r>
          </w:p>
        </w:tc>
      </w:tr>
      <w:tr w:rsidR="007179D5" w:rsidRPr="00D210A6" w14:paraId="07743B7A" w14:textId="77777777" w:rsidTr="00A56390">
        <w:trPr>
          <w:trHeight w:val="109"/>
        </w:trPr>
        <w:tc>
          <w:tcPr>
            <w:tcW w:w="1271" w:type="pct"/>
            <w:tcBorders>
              <w:top w:val="single" w:sz="4" w:space="0" w:color="000000"/>
              <w:left w:val="single" w:sz="4" w:space="0" w:color="000000"/>
              <w:bottom w:val="single" w:sz="4" w:space="0" w:color="000000"/>
              <w:right w:val="single" w:sz="4" w:space="0" w:color="000000"/>
            </w:tcBorders>
            <w:hideMark/>
          </w:tcPr>
          <w:p w14:paraId="262061C2" w14:textId="77777777" w:rsidR="007179D5" w:rsidRPr="00D210A6" w:rsidRDefault="007179D5" w:rsidP="00F41CE3">
            <w:pPr>
              <w:jc w:val="center"/>
              <w:rPr>
                <w:rFonts w:eastAsia="Calibri"/>
                <w:bCs/>
                <w:sz w:val="16"/>
                <w:szCs w:val="18"/>
              </w:rPr>
            </w:pPr>
            <w:r w:rsidRPr="00D210A6">
              <w:rPr>
                <w:rFonts w:eastAsia="Calibri"/>
                <w:bCs/>
                <w:sz w:val="16"/>
                <w:szCs w:val="18"/>
              </w:rPr>
              <w:t>1</w:t>
            </w:r>
          </w:p>
        </w:tc>
        <w:tc>
          <w:tcPr>
            <w:tcW w:w="1162" w:type="pct"/>
            <w:tcBorders>
              <w:top w:val="single" w:sz="4" w:space="0" w:color="000000"/>
              <w:left w:val="single" w:sz="4" w:space="0" w:color="000000"/>
              <w:bottom w:val="single" w:sz="4" w:space="0" w:color="000000"/>
              <w:right w:val="single" w:sz="4" w:space="0" w:color="000000"/>
            </w:tcBorders>
            <w:hideMark/>
          </w:tcPr>
          <w:p w14:paraId="435320EC" w14:textId="77777777" w:rsidR="007179D5" w:rsidRPr="00D210A6" w:rsidRDefault="007179D5" w:rsidP="00F41CE3">
            <w:pPr>
              <w:jc w:val="center"/>
              <w:rPr>
                <w:rFonts w:eastAsia="Calibri"/>
                <w:bCs/>
                <w:sz w:val="16"/>
                <w:szCs w:val="18"/>
              </w:rPr>
            </w:pPr>
            <w:r w:rsidRPr="00D210A6">
              <w:rPr>
                <w:rFonts w:eastAsia="Calibri"/>
                <w:bCs/>
                <w:sz w:val="16"/>
                <w:szCs w:val="18"/>
              </w:rPr>
              <w:t>X</w:t>
            </w:r>
          </w:p>
        </w:tc>
        <w:tc>
          <w:tcPr>
            <w:tcW w:w="1162" w:type="pct"/>
            <w:tcBorders>
              <w:top w:val="single" w:sz="4" w:space="0" w:color="000000"/>
              <w:left w:val="single" w:sz="4" w:space="0" w:color="000000"/>
              <w:bottom w:val="single" w:sz="4" w:space="0" w:color="000000"/>
              <w:right w:val="single" w:sz="4" w:space="0" w:color="000000"/>
            </w:tcBorders>
            <w:hideMark/>
          </w:tcPr>
          <w:p w14:paraId="6722E894" w14:textId="77777777" w:rsidR="007179D5" w:rsidRPr="00D210A6" w:rsidRDefault="007179D5" w:rsidP="00F41CE3">
            <w:pPr>
              <w:jc w:val="center"/>
              <w:rPr>
                <w:rFonts w:eastAsia="Calibri"/>
                <w:bCs/>
                <w:sz w:val="16"/>
                <w:szCs w:val="18"/>
              </w:rPr>
            </w:pPr>
            <w:r w:rsidRPr="00D210A6">
              <w:rPr>
                <w:rFonts w:eastAsia="Calibri"/>
                <w:bCs/>
                <w:sz w:val="16"/>
                <w:szCs w:val="18"/>
              </w:rPr>
              <w:t>X</w:t>
            </w:r>
          </w:p>
        </w:tc>
        <w:tc>
          <w:tcPr>
            <w:tcW w:w="1405" w:type="pct"/>
            <w:tcBorders>
              <w:top w:val="single" w:sz="4" w:space="0" w:color="000000"/>
              <w:left w:val="single" w:sz="4" w:space="0" w:color="000000"/>
              <w:bottom w:val="single" w:sz="4" w:space="0" w:color="000000"/>
              <w:right w:val="single" w:sz="4" w:space="0" w:color="000000"/>
            </w:tcBorders>
            <w:hideMark/>
          </w:tcPr>
          <w:p w14:paraId="414176B8" w14:textId="77777777" w:rsidR="007179D5" w:rsidRPr="00D210A6" w:rsidRDefault="007179D5" w:rsidP="00F41CE3">
            <w:pPr>
              <w:jc w:val="center"/>
              <w:rPr>
                <w:rFonts w:eastAsia="Calibri"/>
                <w:bCs/>
                <w:sz w:val="16"/>
                <w:szCs w:val="18"/>
              </w:rPr>
            </w:pPr>
            <w:r w:rsidRPr="00D210A6">
              <w:rPr>
                <w:rFonts w:eastAsia="Calibri"/>
                <w:bCs/>
                <w:sz w:val="16"/>
                <w:szCs w:val="18"/>
              </w:rPr>
              <w:t>X</w:t>
            </w:r>
          </w:p>
        </w:tc>
      </w:tr>
      <w:tr w:rsidR="007179D5" w:rsidRPr="00D210A6" w14:paraId="73B88F02" w14:textId="77777777" w:rsidTr="00A56390">
        <w:trPr>
          <w:trHeight w:val="109"/>
        </w:trPr>
        <w:tc>
          <w:tcPr>
            <w:tcW w:w="1271" w:type="pct"/>
            <w:tcBorders>
              <w:top w:val="single" w:sz="4" w:space="0" w:color="000000"/>
              <w:left w:val="single" w:sz="4" w:space="0" w:color="000000"/>
              <w:bottom w:val="single" w:sz="4" w:space="0" w:color="000000"/>
              <w:right w:val="single" w:sz="4" w:space="0" w:color="000000"/>
            </w:tcBorders>
            <w:hideMark/>
          </w:tcPr>
          <w:p w14:paraId="111A6781" w14:textId="77777777" w:rsidR="007179D5" w:rsidRPr="00D210A6" w:rsidRDefault="007179D5" w:rsidP="00F41CE3">
            <w:pPr>
              <w:jc w:val="center"/>
              <w:rPr>
                <w:rFonts w:eastAsia="Calibri"/>
                <w:bCs/>
                <w:sz w:val="16"/>
                <w:szCs w:val="18"/>
              </w:rPr>
            </w:pPr>
            <w:r w:rsidRPr="00D210A6">
              <w:rPr>
                <w:rFonts w:eastAsia="Calibri"/>
                <w:bCs/>
                <w:sz w:val="16"/>
                <w:szCs w:val="18"/>
              </w:rPr>
              <w:t>2</w:t>
            </w:r>
          </w:p>
        </w:tc>
        <w:tc>
          <w:tcPr>
            <w:tcW w:w="1162" w:type="pct"/>
            <w:tcBorders>
              <w:top w:val="single" w:sz="4" w:space="0" w:color="000000"/>
              <w:left w:val="single" w:sz="4" w:space="0" w:color="000000"/>
              <w:bottom w:val="single" w:sz="4" w:space="0" w:color="000000"/>
              <w:right w:val="single" w:sz="4" w:space="0" w:color="000000"/>
            </w:tcBorders>
            <w:hideMark/>
          </w:tcPr>
          <w:p w14:paraId="3D016B79" w14:textId="77777777" w:rsidR="007179D5" w:rsidRPr="00D210A6" w:rsidRDefault="007179D5" w:rsidP="00F41CE3">
            <w:pPr>
              <w:jc w:val="center"/>
              <w:rPr>
                <w:rFonts w:eastAsia="Calibri"/>
                <w:bCs/>
                <w:sz w:val="16"/>
                <w:szCs w:val="18"/>
              </w:rPr>
            </w:pPr>
            <w:r w:rsidRPr="00D210A6">
              <w:rPr>
                <w:rFonts w:eastAsia="Calibri"/>
                <w:bCs/>
                <w:sz w:val="16"/>
                <w:szCs w:val="18"/>
              </w:rPr>
              <w:t>X</w:t>
            </w:r>
          </w:p>
        </w:tc>
        <w:tc>
          <w:tcPr>
            <w:tcW w:w="1162" w:type="pct"/>
            <w:tcBorders>
              <w:top w:val="single" w:sz="4" w:space="0" w:color="000000"/>
              <w:left w:val="single" w:sz="4" w:space="0" w:color="000000"/>
              <w:bottom w:val="single" w:sz="4" w:space="0" w:color="000000"/>
              <w:right w:val="single" w:sz="4" w:space="0" w:color="000000"/>
            </w:tcBorders>
            <w:hideMark/>
          </w:tcPr>
          <w:p w14:paraId="7A84CFDA" w14:textId="77777777" w:rsidR="007179D5" w:rsidRPr="00D210A6" w:rsidRDefault="007179D5" w:rsidP="00F41CE3">
            <w:pPr>
              <w:jc w:val="center"/>
              <w:rPr>
                <w:rFonts w:eastAsia="Calibri"/>
                <w:bCs/>
                <w:sz w:val="16"/>
                <w:szCs w:val="18"/>
              </w:rPr>
            </w:pPr>
            <w:r w:rsidRPr="00D210A6">
              <w:rPr>
                <w:rFonts w:eastAsia="Calibri"/>
                <w:bCs/>
                <w:sz w:val="16"/>
                <w:szCs w:val="18"/>
              </w:rPr>
              <w:t>X</w:t>
            </w:r>
          </w:p>
        </w:tc>
        <w:tc>
          <w:tcPr>
            <w:tcW w:w="1405" w:type="pct"/>
            <w:tcBorders>
              <w:top w:val="single" w:sz="4" w:space="0" w:color="000000"/>
              <w:left w:val="single" w:sz="4" w:space="0" w:color="000000"/>
              <w:bottom w:val="single" w:sz="4" w:space="0" w:color="000000"/>
              <w:right w:val="single" w:sz="4" w:space="0" w:color="000000"/>
            </w:tcBorders>
            <w:hideMark/>
          </w:tcPr>
          <w:p w14:paraId="5426E8A9" w14:textId="77777777" w:rsidR="007179D5" w:rsidRPr="00D210A6" w:rsidRDefault="007179D5" w:rsidP="00F41CE3">
            <w:pPr>
              <w:jc w:val="center"/>
              <w:rPr>
                <w:rFonts w:eastAsia="Calibri"/>
                <w:bCs/>
                <w:sz w:val="16"/>
                <w:szCs w:val="18"/>
              </w:rPr>
            </w:pPr>
            <w:r w:rsidRPr="00D210A6">
              <w:rPr>
                <w:rFonts w:eastAsia="Calibri"/>
                <w:bCs/>
                <w:sz w:val="16"/>
                <w:szCs w:val="18"/>
              </w:rPr>
              <w:t>X</w:t>
            </w:r>
          </w:p>
        </w:tc>
      </w:tr>
      <w:tr w:rsidR="007179D5" w:rsidRPr="00D210A6" w14:paraId="300315C6" w14:textId="77777777" w:rsidTr="00A56390">
        <w:trPr>
          <w:trHeight w:val="109"/>
        </w:trPr>
        <w:tc>
          <w:tcPr>
            <w:tcW w:w="1271" w:type="pct"/>
            <w:tcBorders>
              <w:top w:val="single" w:sz="4" w:space="0" w:color="000000"/>
              <w:left w:val="single" w:sz="4" w:space="0" w:color="000000"/>
              <w:bottom w:val="single" w:sz="4" w:space="0" w:color="000000"/>
              <w:right w:val="single" w:sz="4" w:space="0" w:color="000000"/>
            </w:tcBorders>
            <w:hideMark/>
          </w:tcPr>
          <w:p w14:paraId="0A5323FC" w14:textId="77777777" w:rsidR="007179D5" w:rsidRPr="00D210A6" w:rsidRDefault="007179D5" w:rsidP="00F41CE3">
            <w:pPr>
              <w:jc w:val="center"/>
              <w:rPr>
                <w:rFonts w:eastAsia="Calibri"/>
                <w:bCs/>
                <w:sz w:val="16"/>
                <w:szCs w:val="18"/>
              </w:rPr>
            </w:pPr>
            <w:r w:rsidRPr="00D210A6">
              <w:rPr>
                <w:rFonts w:eastAsia="Calibri"/>
                <w:bCs/>
                <w:sz w:val="16"/>
                <w:szCs w:val="18"/>
              </w:rPr>
              <w:t>3</w:t>
            </w:r>
          </w:p>
        </w:tc>
        <w:tc>
          <w:tcPr>
            <w:tcW w:w="1162" w:type="pct"/>
            <w:tcBorders>
              <w:top w:val="single" w:sz="4" w:space="0" w:color="000000"/>
              <w:left w:val="single" w:sz="4" w:space="0" w:color="000000"/>
              <w:bottom w:val="single" w:sz="4" w:space="0" w:color="000000"/>
              <w:right w:val="single" w:sz="4" w:space="0" w:color="000000"/>
            </w:tcBorders>
            <w:hideMark/>
          </w:tcPr>
          <w:p w14:paraId="32982F86" w14:textId="77777777" w:rsidR="007179D5" w:rsidRPr="00D210A6" w:rsidRDefault="007179D5" w:rsidP="00F41CE3">
            <w:pPr>
              <w:jc w:val="center"/>
              <w:rPr>
                <w:rFonts w:eastAsia="Calibri"/>
                <w:bCs/>
                <w:sz w:val="16"/>
                <w:szCs w:val="18"/>
              </w:rPr>
            </w:pPr>
            <w:r w:rsidRPr="00D210A6">
              <w:rPr>
                <w:rFonts w:eastAsia="Calibri"/>
                <w:bCs/>
                <w:sz w:val="16"/>
                <w:szCs w:val="18"/>
              </w:rPr>
              <w:t>X</w:t>
            </w:r>
          </w:p>
        </w:tc>
        <w:tc>
          <w:tcPr>
            <w:tcW w:w="1162" w:type="pct"/>
            <w:tcBorders>
              <w:top w:val="single" w:sz="4" w:space="0" w:color="000000"/>
              <w:left w:val="single" w:sz="4" w:space="0" w:color="000000"/>
              <w:bottom w:val="single" w:sz="4" w:space="0" w:color="000000"/>
              <w:right w:val="single" w:sz="4" w:space="0" w:color="000000"/>
            </w:tcBorders>
            <w:hideMark/>
          </w:tcPr>
          <w:p w14:paraId="1363EB45" w14:textId="77777777" w:rsidR="007179D5" w:rsidRPr="00D210A6" w:rsidRDefault="007179D5" w:rsidP="00F41CE3">
            <w:pPr>
              <w:jc w:val="center"/>
              <w:rPr>
                <w:rFonts w:eastAsia="Calibri"/>
                <w:bCs/>
                <w:sz w:val="16"/>
                <w:szCs w:val="18"/>
              </w:rPr>
            </w:pPr>
            <w:r w:rsidRPr="00D210A6">
              <w:rPr>
                <w:rFonts w:eastAsia="Calibri"/>
                <w:bCs/>
                <w:sz w:val="16"/>
                <w:szCs w:val="18"/>
              </w:rPr>
              <w:t>X</w:t>
            </w:r>
          </w:p>
        </w:tc>
        <w:tc>
          <w:tcPr>
            <w:tcW w:w="1405" w:type="pct"/>
            <w:tcBorders>
              <w:top w:val="single" w:sz="4" w:space="0" w:color="000000"/>
              <w:left w:val="single" w:sz="4" w:space="0" w:color="000000"/>
              <w:bottom w:val="single" w:sz="4" w:space="0" w:color="000000"/>
              <w:right w:val="single" w:sz="4" w:space="0" w:color="000000"/>
            </w:tcBorders>
            <w:hideMark/>
          </w:tcPr>
          <w:p w14:paraId="7B456365" w14:textId="77777777" w:rsidR="007179D5" w:rsidRPr="00D210A6" w:rsidRDefault="007179D5" w:rsidP="00F41CE3">
            <w:pPr>
              <w:jc w:val="center"/>
              <w:rPr>
                <w:rFonts w:eastAsia="Calibri"/>
                <w:bCs/>
                <w:sz w:val="16"/>
                <w:szCs w:val="18"/>
              </w:rPr>
            </w:pPr>
            <w:r w:rsidRPr="00D210A6">
              <w:rPr>
                <w:rFonts w:eastAsia="Calibri"/>
                <w:bCs/>
                <w:sz w:val="16"/>
                <w:szCs w:val="18"/>
              </w:rPr>
              <w:t>X</w:t>
            </w:r>
          </w:p>
        </w:tc>
      </w:tr>
      <w:tr w:rsidR="007179D5" w:rsidRPr="00D210A6" w14:paraId="49AA461C" w14:textId="77777777" w:rsidTr="00A56390">
        <w:trPr>
          <w:trHeight w:val="109"/>
        </w:trPr>
        <w:tc>
          <w:tcPr>
            <w:tcW w:w="1271" w:type="pct"/>
            <w:tcBorders>
              <w:top w:val="single" w:sz="4" w:space="0" w:color="000000"/>
              <w:left w:val="single" w:sz="4" w:space="0" w:color="000000"/>
              <w:bottom w:val="single" w:sz="4" w:space="0" w:color="000000"/>
              <w:right w:val="single" w:sz="4" w:space="0" w:color="000000"/>
            </w:tcBorders>
            <w:hideMark/>
          </w:tcPr>
          <w:p w14:paraId="01671EFB" w14:textId="77777777" w:rsidR="007179D5" w:rsidRPr="00D210A6" w:rsidRDefault="007179D5" w:rsidP="00F41CE3">
            <w:pPr>
              <w:jc w:val="center"/>
              <w:rPr>
                <w:rFonts w:eastAsia="Calibri"/>
                <w:bCs/>
                <w:sz w:val="16"/>
                <w:szCs w:val="18"/>
              </w:rPr>
            </w:pPr>
            <w:r w:rsidRPr="00D210A6">
              <w:rPr>
                <w:rFonts w:eastAsia="Calibri"/>
                <w:bCs/>
                <w:sz w:val="16"/>
                <w:szCs w:val="18"/>
              </w:rPr>
              <w:t>4</w:t>
            </w:r>
          </w:p>
        </w:tc>
        <w:tc>
          <w:tcPr>
            <w:tcW w:w="1162" w:type="pct"/>
            <w:tcBorders>
              <w:top w:val="single" w:sz="4" w:space="0" w:color="000000"/>
              <w:left w:val="single" w:sz="4" w:space="0" w:color="000000"/>
              <w:bottom w:val="single" w:sz="4" w:space="0" w:color="000000"/>
              <w:right w:val="single" w:sz="4" w:space="0" w:color="000000"/>
            </w:tcBorders>
            <w:hideMark/>
          </w:tcPr>
          <w:p w14:paraId="6C1C32B0" w14:textId="77777777" w:rsidR="007179D5" w:rsidRPr="00D210A6" w:rsidRDefault="007179D5" w:rsidP="00F41CE3">
            <w:pPr>
              <w:jc w:val="center"/>
              <w:rPr>
                <w:rFonts w:eastAsia="Calibri"/>
                <w:bCs/>
                <w:sz w:val="16"/>
                <w:szCs w:val="18"/>
              </w:rPr>
            </w:pPr>
            <w:r w:rsidRPr="00D210A6">
              <w:rPr>
                <w:rFonts w:eastAsia="Calibri"/>
                <w:bCs/>
                <w:sz w:val="16"/>
                <w:szCs w:val="18"/>
              </w:rPr>
              <w:t>X</w:t>
            </w:r>
          </w:p>
        </w:tc>
        <w:tc>
          <w:tcPr>
            <w:tcW w:w="1162" w:type="pct"/>
            <w:tcBorders>
              <w:top w:val="single" w:sz="4" w:space="0" w:color="000000"/>
              <w:left w:val="single" w:sz="4" w:space="0" w:color="000000"/>
              <w:bottom w:val="single" w:sz="4" w:space="0" w:color="000000"/>
              <w:right w:val="single" w:sz="4" w:space="0" w:color="000000"/>
            </w:tcBorders>
            <w:hideMark/>
          </w:tcPr>
          <w:p w14:paraId="10D169ED" w14:textId="77777777" w:rsidR="007179D5" w:rsidRPr="00D210A6" w:rsidRDefault="007179D5" w:rsidP="00F41CE3">
            <w:pPr>
              <w:jc w:val="center"/>
              <w:rPr>
                <w:rFonts w:eastAsia="Calibri"/>
                <w:bCs/>
                <w:sz w:val="16"/>
                <w:szCs w:val="18"/>
              </w:rPr>
            </w:pPr>
            <w:r w:rsidRPr="00D210A6">
              <w:rPr>
                <w:rFonts w:eastAsia="Calibri"/>
                <w:bCs/>
                <w:sz w:val="16"/>
                <w:szCs w:val="18"/>
              </w:rPr>
              <w:t>X</w:t>
            </w:r>
          </w:p>
        </w:tc>
        <w:tc>
          <w:tcPr>
            <w:tcW w:w="1405" w:type="pct"/>
            <w:tcBorders>
              <w:top w:val="single" w:sz="4" w:space="0" w:color="000000"/>
              <w:left w:val="single" w:sz="4" w:space="0" w:color="000000"/>
              <w:bottom w:val="single" w:sz="4" w:space="0" w:color="000000"/>
              <w:right w:val="single" w:sz="4" w:space="0" w:color="000000"/>
            </w:tcBorders>
            <w:hideMark/>
          </w:tcPr>
          <w:p w14:paraId="4CD95BF9" w14:textId="77777777" w:rsidR="007179D5" w:rsidRPr="00D210A6" w:rsidRDefault="007179D5" w:rsidP="00F41CE3">
            <w:pPr>
              <w:jc w:val="center"/>
              <w:rPr>
                <w:rFonts w:eastAsia="Calibri"/>
                <w:bCs/>
                <w:sz w:val="16"/>
                <w:szCs w:val="18"/>
              </w:rPr>
            </w:pPr>
            <w:r w:rsidRPr="00D210A6">
              <w:rPr>
                <w:rFonts w:eastAsia="Calibri"/>
                <w:bCs/>
                <w:sz w:val="16"/>
                <w:szCs w:val="18"/>
              </w:rPr>
              <w:t>X</w:t>
            </w:r>
          </w:p>
        </w:tc>
      </w:tr>
    </w:tbl>
    <w:p w14:paraId="2450742B" w14:textId="77777777" w:rsidR="007179D5" w:rsidRPr="00D210A6" w:rsidRDefault="007179D5" w:rsidP="00F41CE3">
      <w:pPr>
        <w:tabs>
          <w:tab w:val="left" w:pos="-720"/>
          <w:tab w:val="left" w:pos="4320"/>
          <w:tab w:val="right" w:pos="9900"/>
        </w:tabs>
        <w:suppressAutoHyphens/>
        <w:jc w:val="both"/>
        <w:rPr>
          <w:b/>
          <w:spacing w:val="-3"/>
          <w:sz w:val="10"/>
          <w:szCs w:val="18"/>
        </w:rPr>
      </w:pPr>
    </w:p>
    <w:p w14:paraId="3D8560D9" w14:textId="77777777" w:rsidR="007179D5" w:rsidRPr="00D210A6" w:rsidRDefault="007179D5" w:rsidP="00F41CE3">
      <w:pPr>
        <w:pStyle w:val="ListParagraph"/>
        <w:tabs>
          <w:tab w:val="left" w:pos="-720"/>
          <w:tab w:val="left" w:pos="4320"/>
          <w:tab w:val="right" w:pos="9900"/>
        </w:tabs>
        <w:suppressAutoHyphens/>
        <w:ind w:left="0"/>
        <w:jc w:val="both"/>
        <w:rPr>
          <w:b/>
          <w:spacing w:val="-3"/>
          <w:sz w:val="18"/>
          <w:szCs w:val="18"/>
        </w:rPr>
      </w:pPr>
      <w:r w:rsidRPr="00D210A6">
        <w:rPr>
          <w:b/>
          <w:spacing w:val="-3"/>
          <w:sz w:val="18"/>
          <w:szCs w:val="18"/>
        </w:rPr>
        <w:t>2.4 Grading System</w:t>
      </w:r>
    </w:p>
    <w:p w14:paraId="40E14CC2" w14:textId="77777777" w:rsidR="007179D5" w:rsidRPr="00D210A6" w:rsidRDefault="007179D5" w:rsidP="00F41CE3">
      <w:pPr>
        <w:pStyle w:val="ListParagraph"/>
        <w:tabs>
          <w:tab w:val="left" w:pos="-720"/>
          <w:tab w:val="left" w:pos="4320"/>
          <w:tab w:val="right" w:pos="9900"/>
        </w:tabs>
        <w:suppressAutoHyphens/>
        <w:ind w:left="0"/>
        <w:jc w:val="both"/>
        <w:rPr>
          <w:b/>
          <w:bCs/>
          <w:spacing w:val="-3"/>
          <w:sz w:val="18"/>
          <w:szCs w:val="18"/>
        </w:rPr>
      </w:pPr>
      <w:r w:rsidRPr="00D210A6">
        <w:rPr>
          <w:b/>
          <w:bCs/>
          <w:spacing w:val="-3"/>
          <w:sz w:val="18"/>
          <w:szCs w:val="18"/>
        </w:rPr>
        <w:t>The grading system has been detailed in Section 7 “</w:t>
      </w:r>
      <w:r w:rsidRPr="00D210A6">
        <w:rPr>
          <w:b/>
          <w:spacing w:val="-3"/>
          <w:sz w:val="18"/>
          <w:szCs w:val="18"/>
        </w:rPr>
        <w:t>Grading System” in Semester Ordinance</w:t>
      </w:r>
      <w:r w:rsidRPr="00D210A6">
        <w:rPr>
          <w:b/>
          <w:bCs/>
          <w:spacing w:val="-3"/>
          <w:sz w:val="18"/>
          <w:szCs w:val="18"/>
        </w:rPr>
        <w:t>.</w:t>
      </w:r>
    </w:p>
    <w:p w14:paraId="1E4A85D8" w14:textId="77777777" w:rsidR="007179D5" w:rsidRPr="00D210A6" w:rsidRDefault="007179D5" w:rsidP="00F41CE3">
      <w:pPr>
        <w:autoSpaceDE w:val="0"/>
        <w:autoSpaceDN w:val="0"/>
        <w:adjustRightInd w:val="0"/>
        <w:jc w:val="center"/>
        <w:rPr>
          <w:rFonts w:eastAsia="Calibri"/>
          <w:b/>
          <w:bCs/>
          <w:sz w:val="18"/>
          <w:szCs w:val="18"/>
        </w:rPr>
      </w:pPr>
      <w:r w:rsidRPr="00D210A6">
        <w:rPr>
          <w:rFonts w:eastAsia="Calibri"/>
          <w:b/>
          <w:bCs/>
          <w:sz w:val="18"/>
          <w:szCs w:val="18"/>
        </w:rPr>
        <w:t>Part C: Course Content</w:t>
      </w:r>
    </w:p>
    <w:p w14:paraId="2BFD815E" w14:textId="77777777" w:rsidR="007179D5" w:rsidRPr="00D210A6" w:rsidRDefault="007179D5" w:rsidP="00F41CE3">
      <w:pPr>
        <w:autoSpaceDE w:val="0"/>
        <w:autoSpaceDN w:val="0"/>
        <w:adjustRightInd w:val="0"/>
        <w:jc w:val="center"/>
        <w:rPr>
          <w:rFonts w:eastAsia="Calibri"/>
          <w:b/>
          <w:bCs/>
          <w:sz w:val="10"/>
          <w:szCs w:val="18"/>
        </w:rPr>
      </w:pPr>
    </w:p>
    <w:p w14:paraId="3758BB15" w14:textId="77777777" w:rsidR="007179D5" w:rsidRPr="00D210A6" w:rsidRDefault="007179D5" w:rsidP="00F41CE3">
      <w:pPr>
        <w:autoSpaceDE w:val="0"/>
        <w:autoSpaceDN w:val="0"/>
        <w:adjustRightInd w:val="0"/>
        <w:rPr>
          <w:rFonts w:eastAsia="Calibri"/>
          <w:b/>
          <w:bCs/>
          <w:sz w:val="18"/>
          <w:szCs w:val="18"/>
        </w:rPr>
      </w:pPr>
      <w:r w:rsidRPr="00D210A6">
        <w:rPr>
          <w:rFonts w:eastAsia="Calibri"/>
          <w:b/>
          <w:bCs/>
          <w:sz w:val="18"/>
          <w:szCs w:val="18"/>
        </w:rPr>
        <w:t>3.1 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4573"/>
        <w:gridCol w:w="927"/>
      </w:tblGrid>
      <w:tr w:rsidR="007179D5" w:rsidRPr="00D210A6" w14:paraId="3044630F" w14:textId="77777777" w:rsidTr="00A56390">
        <w:trPr>
          <w:trHeight w:val="393"/>
        </w:trPr>
        <w:tc>
          <w:tcPr>
            <w:tcW w:w="644" w:type="pct"/>
            <w:tcBorders>
              <w:top w:val="single" w:sz="4" w:space="0" w:color="000000"/>
              <w:left w:val="single" w:sz="4" w:space="0" w:color="000000"/>
              <w:bottom w:val="single" w:sz="4" w:space="0" w:color="000000"/>
              <w:right w:val="single" w:sz="4" w:space="0" w:color="000000"/>
            </w:tcBorders>
            <w:hideMark/>
          </w:tcPr>
          <w:p w14:paraId="620DD67D" w14:textId="77777777" w:rsidR="007179D5" w:rsidRPr="00D210A6" w:rsidRDefault="007179D5" w:rsidP="00F41CE3">
            <w:pPr>
              <w:jc w:val="center"/>
              <w:rPr>
                <w:rFonts w:eastAsia="Calibri"/>
                <w:b/>
                <w:sz w:val="18"/>
                <w:szCs w:val="18"/>
              </w:rPr>
            </w:pPr>
            <w:r w:rsidRPr="00D210A6">
              <w:rPr>
                <w:rFonts w:eastAsia="Calibri"/>
                <w:b/>
                <w:sz w:val="18"/>
                <w:szCs w:val="18"/>
              </w:rPr>
              <w:t>Content no.</w:t>
            </w:r>
          </w:p>
        </w:tc>
        <w:tc>
          <w:tcPr>
            <w:tcW w:w="3627" w:type="pct"/>
            <w:tcBorders>
              <w:top w:val="single" w:sz="4" w:space="0" w:color="000000"/>
              <w:left w:val="single" w:sz="4" w:space="0" w:color="000000"/>
              <w:bottom w:val="single" w:sz="4" w:space="0" w:color="000000"/>
              <w:right w:val="single" w:sz="4" w:space="0" w:color="000000"/>
            </w:tcBorders>
            <w:hideMark/>
          </w:tcPr>
          <w:p w14:paraId="47EA6CA6" w14:textId="77777777" w:rsidR="007179D5" w:rsidRPr="00D210A6" w:rsidRDefault="007179D5" w:rsidP="00F41CE3">
            <w:pPr>
              <w:jc w:val="center"/>
              <w:rPr>
                <w:rFonts w:eastAsia="Calibri"/>
                <w:b/>
                <w:sz w:val="18"/>
                <w:szCs w:val="18"/>
              </w:rPr>
            </w:pPr>
            <w:r w:rsidRPr="00D210A6">
              <w:rPr>
                <w:rFonts w:eastAsia="Calibri"/>
                <w:b/>
                <w:sz w:val="18"/>
                <w:szCs w:val="18"/>
              </w:rPr>
              <w:t>Course Content</w:t>
            </w:r>
          </w:p>
        </w:tc>
        <w:tc>
          <w:tcPr>
            <w:tcW w:w="729" w:type="pct"/>
            <w:tcBorders>
              <w:top w:val="single" w:sz="4" w:space="0" w:color="000000"/>
              <w:left w:val="single" w:sz="4" w:space="0" w:color="000000"/>
              <w:bottom w:val="single" w:sz="4" w:space="0" w:color="000000"/>
              <w:right w:val="single" w:sz="4" w:space="0" w:color="000000"/>
            </w:tcBorders>
            <w:hideMark/>
          </w:tcPr>
          <w:p w14:paraId="07570416" w14:textId="77777777" w:rsidR="007179D5" w:rsidRPr="00D210A6" w:rsidRDefault="007179D5" w:rsidP="00F41CE3">
            <w:pPr>
              <w:jc w:val="center"/>
              <w:rPr>
                <w:rFonts w:eastAsia="Calibri"/>
                <w:b/>
                <w:sz w:val="18"/>
                <w:szCs w:val="18"/>
              </w:rPr>
            </w:pPr>
            <w:r w:rsidRPr="00D210A6">
              <w:rPr>
                <w:rFonts w:eastAsia="Calibri"/>
                <w:b/>
                <w:sz w:val="18"/>
                <w:szCs w:val="18"/>
              </w:rPr>
              <w:t>Teaching Strategy</w:t>
            </w:r>
          </w:p>
        </w:tc>
      </w:tr>
      <w:tr w:rsidR="007179D5" w:rsidRPr="00D210A6" w14:paraId="52139DEE" w14:textId="77777777" w:rsidTr="00A56390">
        <w:trPr>
          <w:trHeight w:val="409"/>
        </w:trPr>
        <w:tc>
          <w:tcPr>
            <w:tcW w:w="644" w:type="pct"/>
            <w:tcBorders>
              <w:top w:val="single" w:sz="4" w:space="0" w:color="000000"/>
              <w:left w:val="single" w:sz="4" w:space="0" w:color="000000"/>
              <w:bottom w:val="single" w:sz="4" w:space="0" w:color="000000"/>
              <w:right w:val="single" w:sz="4" w:space="0" w:color="000000"/>
            </w:tcBorders>
            <w:hideMark/>
          </w:tcPr>
          <w:p w14:paraId="4A991096" w14:textId="77777777" w:rsidR="007179D5" w:rsidRPr="00D210A6" w:rsidRDefault="007179D5" w:rsidP="00F41CE3">
            <w:pPr>
              <w:jc w:val="center"/>
              <w:rPr>
                <w:rFonts w:eastAsia="Calibri"/>
                <w:sz w:val="18"/>
                <w:szCs w:val="18"/>
              </w:rPr>
            </w:pPr>
            <w:r w:rsidRPr="00D210A6">
              <w:rPr>
                <w:rFonts w:eastAsia="Calibri"/>
                <w:sz w:val="18"/>
                <w:szCs w:val="18"/>
              </w:rPr>
              <w:t>1</w:t>
            </w:r>
          </w:p>
        </w:tc>
        <w:tc>
          <w:tcPr>
            <w:tcW w:w="3627" w:type="pct"/>
            <w:tcBorders>
              <w:top w:val="single" w:sz="4" w:space="0" w:color="000000"/>
              <w:left w:val="single" w:sz="4" w:space="0" w:color="000000"/>
              <w:bottom w:val="single" w:sz="4" w:space="0" w:color="000000"/>
              <w:right w:val="single" w:sz="4" w:space="0" w:color="000000"/>
            </w:tcBorders>
          </w:tcPr>
          <w:p w14:paraId="6D1E3809" w14:textId="77777777" w:rsidR="007179D5" w:rsidRPr="00D210A6" w:rsidRDefault="007179D5" w:rsidP="00F41CE3">
            <w:pPr>
              <w:tabs>
                <w:tab w:val="left" w:pos="0"/>
                <w:tab w:val="right" w:pos="9900"/>
              </w:tabs>
              <w:suppressAutoHyphens/>
              <w:jc w:val="both"/>
              <w:rPr>
                <w:rFonts w:eastAsia="Calibri"/>
                <w:bCs/>
                <w:sz w:val="18"/>
                <w:szCs w:val="18"/>
              </w:rPr>
            </w:pPr>
            <w:r w:rsidRPr="00D210A6">
              <w:rPr>
                <w:rFonts w:eastAsia="Calibri"/>
                <w:b/>
                <w:bCs/>
                <w:sz w:val="18"/>
                <w:szCs w:val="18"/>
              </w:rPr>
              <w:t xml:space="preserve">Introduction and Data Management: </w:t>
            </w:r>
            <w:r w:rsidRPr="00D210A6">
              <w:rPr>
                <w:rFonts w:eastAsia="Calibri"/>
                <w:bCs/>
                <w:sz w:val="18"/>
                <w:szCs w:val="18"/>
              </w:rPr>
              <w:t>Introduction to Statistical Software packages (SPSS/STATA/EVIEWS/R); Getting familiar with the interface; Importing data from Excel/Access/other format; Creating a new data file (entering survey data) from Questionnaire; Data preparation and exploratory data analysis; Defining Variables; Labeling Variables and Values, Data Inspection and Cleaning, dealing with missing values; data manipulation- data transformation; syntax files and scripts; output management.Generating and transforming variables (e.g. Continuous to Categorical, Recoding), Appending and Merging datasets, Collapsing datasets.</w:t>
            </w:r>
          </w:p>
        </w:tc>
        <w:tc>
          <w:tcPr>
            <w:tcW w:w="729" w:type="pct"/>
            <w:tcBorders>
              <w:top w:val="single" w:sz="4" w:space="0" w:color="000000"/>
              <w:left w:val="single" w:sz="4" w:space="0" w:color="000000"/>
              <w:bottom w:val="single" w:sz="4" w:space="0" w:color="000000"/>
              <w:right w:val="single" w:sz="4" w:space="0" w:color="000000"/>
            </w:tcBorders>
          </w:tcPr>
          <w:p w14:paraId="3B58A08A" w14:textId="77777777" w:rsidR="007179D5" w:rsidRPr="00D210A6" w:rsidRDefault="007179D5" w:rsidP="00F41CE3">
            <w:pPr>
              <w:rPr>
                <w:rFonts w:eastAsia="Calibri"/>
                <w:sz w:val="18"/>
                <w:szCs w:val="18"/>
              </w:rPr>
            </w:pPr>
            <w:r w:rsidRPr="00D210A6">
              <w:rPr>
                <w:rFonts w:eastAsia="Calibri"/>
                <w:sz w:val="18"/>
                <w:szCs w:val="18"/>
              </w:rPr>
              <w:t>Lecture and Lab</w:t>
            </w:r>
          </w:p>
        </w:tc>
      </w:tr>
      <w:tr w:rsidR="007179D5" w:rsidRPr="00D210A6" w14:paraId="6664E489" w14:textId="77777777" w:rsidTr="00A56390">
        <w:trPr>
          <w:trHeight w:val="1413"/>
        </w:trPr>
        <w:tc>
          <w:tcPr>
            <w:tcW w:w="644" w:type="pct"/>
            <w:tcBorders>
              <w:top w:val="single" w:sz="4" w:space="0" w:color="000000"/>
              <w:left w:val="single" w:sz="4" w:space="0" w:color="000000"/>
              <w:bottom w:val="single" w:sz="4" w:space="0" w:color="000000"/>
              <w:right w:val="single" w:sz="4" w:space="0" w:color="000000"/>
            </w:tcBorders>
            <w:hideMark/>
          </w:tcPr>
          <w:p w14:paraId="559E9E75" w14:textId="77777777" w:rsidR="007179D5" w:rsidRPr="00D210A6" w:rsidRDefault="007179D5" w:rsidP="00F41CE3">
            <w:pPr>
              <w:jc w:val="center"/>
              <w:rPr>
                <w:rFonts w:eastAsia="Calibri"/>
                <w:sz w:val="18"/>
                <w:szCs w:val="18"/>
              </w:rPr>
            </w:pPr>
            <w:r w:rsidRPr="00D210A6">
              <w:rPr>
                <w:rFonts w:eastAsia="Calibri"/>
                <w:sz w:val="18"/>
                <w:szCs w:val="18"/>
              </w:rPr>
              <w:t>2</w:t>
            </w:r>
          </w:p>
        </w:tc>
        <w:tc>
          <w:tcPr>
            <w:tcW w:w="3627" w:type="pct"/>
            <w:tcBorders>
              <w:top w:val="single" w:sz="4" w:space="0" w:color="000000"/>
              <w:left w:val="single" w:sz="4" w:space="0" w:color="000000"/>
              <w:bottom w:val="single" w:sz="4" w:space="0" w:color="000000"/>
              <w:right w:val="single" w:sz="4" w:space="0" w:color="000000"/>
            </w:tcBorders>
          </w:tcPr>
          <w:p w14:paraId="4131D707" w14:textId="77777777" w:rsidR="007179D5" w:rsidRPr="00D210A6" w:rsidRDefault="007179D5" w:rsidP="00F41CE3">
            <w:pPr>
              <w:tabs>
                <w:tab w:val="left" w:pos="0"/>
                <w:tab w:val="right" w:pos="9900"/>
              </w:tabs>
              <w:suppressAutoHyphens/>
              <w:jc w:val="both"/>
              <w:rPr>
                <w:rFonts w:eastAsia="Calibri"/>
                <w:bCs/>
                <w:sz w:val="18"/>
                <w:szCs w:val="18"/>
              </w:rPr>
            </w:pPr>
            <w:r w:rsidRPr="00D210A6">
              <w:rPr>
                <w:rFonts w:eastAsia="Calibri"/>
                <w:b/>
                <w:bCs/>
                <w:sz w:val="18"/>
                <w:szCs w:val="18"/>
              </w:rPr>
              <w:t>Descriptive Analysis of Data:</w:t>
            </w:r>
            <w:r w:rsidRPr="00D210A6">
              <w:rPr>
                <w:rFonts w:eastAsia="Calibri"/>
                <w:bCs/>
                <w:sz w:val="18"/>
                <w:szCs w:val="18"/>
              </w:rPr>
              <w:t xml:space="preserve"> Descriptive statistics for two or more variables; Creating and editing charts for two or more variables; Inferential statistics for the mean and the median; One-sample t-test; T-test and Mann-Whitney U Test; Paired difference t-test &amp; Wilcoxon Signed-Rank Test; Power Analysis for t-test; One-sample binomial test; One-sample Chi-square; Chi-Squared Test of Independence; Power Analysis for the proportion. One-way and two-way ANOVA.</w:t>
            </w:r>
          </w:p>
        </w:tc>
        <w:tc>
          <w:tcPr>
            <w:tcW w:w="729" w:type="pct"/>
            <w:tcBorders>
              <w:top w:val="single" w:sz="4" w:space="0" w:color="000000"/>
              <w:left w:val="single" w:sz="4" w:space="0" w:color="000000"/>
              <w:bottom w:val="single" w:sz="4" w:space="0" w:color="000000"/>
              <w:right w:val="single" w:sz="4" w:space="0" w:color="000000"/>
            </w:tcBorders>
          </w:tcPr>
          <w:p w14:paraId="3013104B" w14:textId="77777777" w:rsidR="007179D5" w:rsidRPr="00D210A6" w:rsidRDefault="007179D5" w:rsidP="00F41CE3">
            <w:pPr>
              <w:rPr>
                <w:rFonts w:eastAsia="Calibri"/>
                <w:sz w:val="18"/>
                <w:szCs w:val="18"/>
              </w:rPr>
            </w:pPr>
            <w:r w:rsidRPr="00D210A6">
              <w:rPr>
                <w:rFonts w:eastAsia="Calibri"/>
                <w:sz w:val="18"/>
                <w:szCs w:val="18"/>
              </w:rPr>
              <w:t>Lecture and Lab</w:t>
            </w:r>
          </w:p>
        </w:tc>
      </w:tr>
    </w:tbl>
    <w:p w14:paraId="47A04D10" w14:textId="77777777" w:rsidR="007179D5" w:rsidRPr="00D210A6" w:rsidRDefault="007179D5" w:rsidP="00F41CE3">
      <w:pPr>
        <w:contextualSpacing/>
        <w:rPr>
          <w:rFonts w:eastAsia="Calibri"/>
          <w:sz w:val="18"/>
          <w:szCs w:val="18"/>
        </w:rPr>
      </w:pPr>
    </w:p>
    <w:p w14:paraId="6BB92ADD" w14:textId="77777777" w:rsidR="007179D5" w:rsidRPr="00D210A6" w:rsidRDefault="007179D5" w:rsidP="00F41CE3">
      <w:pPr>
        <w:autoSpaceDE w:val="0"/>
        <w:autoSpaceDN w:val="0"/>
        <w:adjustRightInd w:val="0"/>
        <w:rPr>
          <w:rFonts w:eastAsia="Calibri"/>
          <w:b/>
          <w:bCs/>
          <w:sz w:val="18"/>
          <w:szCs w:val="18"/>
        </w:rPr>
      </w:pPr>
      <w:r w:rsidRPr="00D210A6">
        <w:rPr>
          <w:rFonts w:eastAsia="Calibri"/>
          <w:b/>
          <w:bCs/>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1433"/>
        <w:gridCol w:w="1433"/>
        <w:gridCol w:w="1432"/>
      </w:tblGrid>
      <w:tr w:rsidR="007179D5" w:rsidRPr="00D210A6" w14:paraId="031054FA" w14:textId="77777777" w:rsidTr="00A56390">
        <w:trPr>
          <w:trHeight w:val="154"/>
        </w:trPr>
        <w:tc>
          <w:tcPr>
            <w:tcW w:w="1608" w:type="pct"/>
            <w:tcBorders>
              <w:top w:val="single" w:sz="4" w:space="0" w:color="auto"/>
              <w:left w:val="single" w:sz="4" w:space="0" w:color="auto"/>
              <w:bottom w:val="single" w:sz="4" w:space="0" w:color="auto"/>
              <w:right w:val="single" w:sz="4" w:space="0" w:color="auto"/>
            </w:tcBorders>
          </w:tcPr>
          <w:p w14:paraId="39AE4823" w14:textId="77777777" w:rsidR="007179D5" w:rsidRPr="00D210A6" w:rsidRDefault="007179D5" w:rsidP="00F41CE3">
            <w:pPr>
              <w:autoSpaceDE w:val="0"/>
              <w:autoSpaceDN w:val="0"/>
              <w:adjustRightInd w:val="0"/>
              <w:rPr>
                <w:rFonts w:eastAsia="Calibri"/>
                <w:sz w:val="16"/>
                <w:szCs w:val="18"/>
              </w:rPr>
            </w:pPr>
          </w:p>
        </w:tc>
        <w:tc>
          <w:tcPr>
            <w:tcW w:w="1131" w:type="pct"/>
            <w:tcBorders>
              <w:top w:val="single" w:sz="4" w:space="0" w:color="auto"/>
              <w:left w:val="single" w:sz="4" w:space="0" w:color="auto"/>
              <w:bottom w:val="single" w:sz="4" w:space="0" w:color="auto"/>
              <w:right w:val="single" w:sz="4" w:space="0" w:color="auto"/>
            </w:tcBorders>
            <w:hideMark/>
          </w:tcPr>
          <w:p w14:paraId="6E123743"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CLO 1</w:t>
            </w:r>
          </w:p>
        </w:tc>
        <w:tc>
          <w:tcPr>
            <w:tcW w:w="1131" w:type="pct"/>
            <w:tcBorders>
              <w:top w:val="single" w:sz="4" w:space="0" w:color="auto"/>
              <w:left w:val="single" w:sz="4" w:space="0" w:color="auto"/>
              <w:bottom w:val="single" w:sz="4" w:space="0" w:color="auto"/>
              <w:right w:val="single" w:sz="4" w:space="0" w:color="auto"/>
            </w:tcBorders>
            <w:hideMark/>
          </w:tcPr>
          <w:p w14:paraId="4BDEE94B"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CLO 2</w:t>
            </w:r>
          </w:p>
        </w:tc>
        <w:tc>
          <w:tcPr>
            <w:tcW w:w="1131" w:type="pct"/>
            <w:tcBorders>
              <w:top w:val="single" w:sz="4" w:space="0" w:color="auto"/>
              <w:left w:val="single" w:sz="4" w:space="0" w:color="auto"/>
              <w:bottom w:val="single" w:sz="4" w:space="0" w:color="auto"/>
              <w:right w:val="single" w:sz="4" w:space="0" w:color="auto"/>
            </w:tcBorders>
            <w:hideMark/>
          </w:tcPr>
          <w:p w14:paraId="41A8C813"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CLO 3</w:t>
            </w:r>
          </w:p>
        </w:tc>
      </w:tr>
      <w:tr w:rsidR="007179D5" w:rsidRPr="00D210A6" w14:paraId="18F65B8B" w14:textId="77777777" w:rsidTr="00A56390">
        <w:trPr>
          <w:trHeight w:val="110"/>
        </w:trPr>
        <w:tc>
          <w:tcPr>
            <w:tcW w:w="1608" w:type="pct"/>
            <w:tcBorders>
              <w:top w:val="single" w:sz="4" w:space="0" w:color="auto"/>
              <w:left w:val="single" w:sz="4" w:space="0" w:color="auto"/>
              <w:bottom w:val="single" w:sz="4" w:space="0" w:color="auto"/>
              <w:right w:val="single" w:sz="4" w:space="0" w:color="auto"/>
            </w:tcBorders>
            <w:hideMark/>
          </w:tcPr>
          <w:p w14:paraId="2498A6A8" w14:textId="77777777" w:rsidR="007179D5" w:rsidRPr="00D210A6" w:rsidRDefault="007179D5" w:rsidP="00F41CE3">
            <w:pPr>
              <w:autoSpaceDE w:val="0"/>
              <w:autoSpaceDN w:val="0"/>
              <w:adjustRightInd w:val="0"/>
              <w:rPr>
                <w:rFonts w:eastAsia="Calibri"/>
                <w:sz w:val="16"/>
                <w:szCs w:val="18"/>
              </w:rPr>
            </w:pPr>
            <w:r w:rsidRPr="00D210A6">
              <w:rPr>
                <w:rFonts w:eastAsia="Calibri"/>
                <w:sz w:val="16"/>
                <w:szCs w:val="18"/>
              </w:rPr>
              <w:t>Content 1</w:t>
            </w:r>
          </w:p>
        </w:tc>
        <w:tc>
          <w:tcPr>
            <w:tcW w:w="1131" w:type="pct"/>
            <w:tcBorders>
              <w:top w:val="single" w:sz="4" w:space="0" w:color="auto"/>
              <w:left w:val="single" w:sz="4" w:space="0" w:color="auto"/>
              <w:bottom w:val="single" w:sz="4" w:space="0" w:color="auto"/>
              <w:right w:val="single" w:sz="4" w:space="0" w:color="auto"/>
            </w:tcBorders>
          </w:tcPr>
          <w:p w14:paraId="0F3E387A"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1131" w:type="pct"/>
            <w:tcBorders>
              <w:top w:val="single" w:sz="4" w:space="0" w:color="auto"/>
              <w:left w:val="single" w:sz="4" w:space="0" w:color="auto"/>
              <w:bottom w:val="single" w:sz="4" w:space="0" w:color="auto"/>
              <w:right w:val="single" w:sz="4" w:space="0" w:color="auto"/>
            </w:tcBorders>
          </w:tcPr>
          <w:p w14:paraId="610968B3"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1131" w:type="pct"/>
            <w:tcBorders>
              <w:top w:val="single" w:sz="4" w:space="0" w:color="auto"/>
              <w:left w:val="single" w:sz="4" w:space="0" w:color="auto"/>
              <w:bottom w:val="single" w:sz="4" w:space="0" w:color="auto"/>
              <w:right w:val="single" w:sz="4" w:space="0" w:color="auto"/>
            </w:tcBorders>
          </w:tcPr>
          <w:p w14:paraId="410286B3" w14:textId="77777777" w:rsidR="007179D5" w:rsidRPr="00D210A6" w:rsidRDefault="007179D5" w:rsidP="00F41CE3">
            <w:pPr>
              <w:autoSpaceDE w:val="0"/>
              <w:autoSpaceDN w:val="0"/>
              <w:adjustRightInd w:val="0"/>
              <w:jc w:val="center"/>
              <w:rPr>
                <w:rFonts w:eastAsia="Calibri"/>
                <w:sz w:val="16"/>
                <w:szCs w:val="18"/>
              </w:rPr>
            </w:pPr>
          </w:p>
        </w:tc>
      </w:tr>
      <w:tr w:rsidR="007179D5" w:rsidRPr="00D210A6" w14:paraId="10A576B0" w14:textId="77777777" w:rsidTr="00A56390">
        <w:trPr>
          <w:trHeight w:val="110"/>
        </w:trPr>
        <w:tc>
          <w:tcPr>
            <w:tcW w:w="1608" w:type="pct"/>
            <w:tcBorders>
              <w:top w:val="single" w:sz="4" w:space="0" w:color="auto"/>
              <w:left w:val="single" w:sz="4" w:space="0" w:color="auto"/>
              <w:bottom w:val="single" w:sz="4" w:space="0" w:color="auto"/>
              <w:right w:val="single" w:sz="4" w:space="0" w:color="auto"/>
            </w:tcBorders>
            <w:hideMark/>
          </w:tcPr>
          <w:p w14:paraId="3E22A728" w14:textId="77777777" w:rsidR="007179D5" w:rsidRPr="00D210A6" w:rsidRDefault="007179D5" w:rsidP="00F41CE3">
            <w:pPr>
              <w:autoSpaceDE w:val="0"/>
              <w:autoSpaceDN w:val="0"/>
              <w:adjustRightInd w:val="0"/>
              <w:rPr>
                <w:rFonts w:eastAsia="Calibri"/>
                <w:sz w:val="16"/>
                <w:szCs w:val="18"/>
              </w:rPr>
            </w:pPr>
            <w:r w:rsidRPr="00D210A6">
              <w:rPr>
                <w:rFonts w:eastAsia="Calibri"/>
                <w:sz w:val="16"/>
                <w:szCs w:val="18"/>
              </w:rPr>
              <w:t>Content 2</w:t>
            </w:r>
          </w:p>
        </w:tc>
        <w:tc>
          <w:tcPr>
            <w:tcW w:w="1131" w:type="pct"/>
            <w:tcBorders>
              <w:top w:val="single" w:sz="4" w:space="0" w:color="auto"/>
              <w:left w:val="single" w:sz="4" w:space="0" w:color="auto"/>
              <w:bottom w:val="single" w:sz="4" w:space="0" w:color="auto"/>
              <w:right w:val="single" w:sz="4" w:space="0" w:color="auto"/>
            </w:tcBorders>
          </w:tcPr>
          <w:p w14:paraId="52738432"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1131" w:type="pct"/>
            <w:tcBorders>
              <w:top w:val="single" w:sz="4" w:space="0" w:color="auto"/>
              <w:left w:val="single" w:sz="4" w:space="0" w:color="auto"/>
              <w:bottom w:val="single" w:sz="4" w:space="0" w:color="auto"/>
              <w:right w:val="single" w:sz="4" w:space="0" w:color="auto"/>
            </w:tcBorders>
          </w:tcPr>
          <w:p w14:paraId="34A343C3" w14:textId="77777777" w:rsidR="007179D5" w:rsidRPr="00D210A6" w:rsidRDefault="007179D5" w:rsidP="00F41CE3">
            <w:pPr>
              <w:autoSpaceDE w:val="0"/>
              <w:autoSpaceDN w:val="0"/>
              <w:adjustRightInd w:val="0"/>
              <w:jc w:val="center"/>
              <w:rPr>
                <w:rFonts w:eastAsia="Calibri"/>
                <w:sz w:val="16"/>
                <w:szCs w:val="18"/>
              </w:rPr>
            </w:pPr>
          </w:p>
        </w:tc>
        <w:tc>
          <w:tcPr>
            <w:tcW w:w="1131" w:type="pct"/>
            <w:tcBorders>
              <w:top w:val="single" w:sz="4" w:space="0" w:color="auto"/>
              <w:left w:val="single" w:sz="4" w:space="0" w:color="auto"/>
              <w:bottom w:val="single" w:sz="4" w:space="0" w:color="auto"/>
              <w:right w:val="single" w:sz="4" w:space="0" w:color="auto"/>
            </w:tcBorders>
          </w:tcPr>
          <w:p w14:paraId="766B6242"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r>
    </w:tbl>
    <w:p w14:paraId="36C70964" w14:textId="77777777" w:rsidR="007179D5" w:rsidRPr="00D210A6" w:rsidRDefault="007179D5" w:rsidP="00F41CE3">
      <w:pPr>
        <w:contextualSpacing/>
        <w:jc w:val="center"/>
        <w:rPr>
          <w:rFonts w:eastAsia="Calibri"/>
          <w:b/>
          <w:bCs/>
          <w:sz w:val="18"/>
          <w:szCs w:val="18"/>
        </w:rPr>
      </w:pPr>
    </w:p>
    <w:p w14:paraId="0CC017CC" w14:textId="77777777" w:rsidR="007179D5" w:rsidRPr="00D210A6" w:rsidRDefault="007179D5" w:rsidP="00F41CE3">
      <w:pPr>
        <w:contextualSpacing/>
        <w:jc w:val="center"/>
        <w:rPr>
          <w:rFonts w:eastAsia="Calibri"/>
          <w:b/>
          <w:bCs/>
          <w:sz w:val="18"/>
          <w:szCs w:val="18"/>
        </w:rPr>
      </w:pPr>
      <w:r w:rsidRPr="00D210A6">
        <w:rPr>
          <w:rFonts w:eastAsia="Calibri"/>
          <w:b/>
          <w:bCs/>
          <w:sz w:val="18"/>
          <w:szCs w:val="18"/>
        </w:rPr>
        <w:t>Part D: Learning Resources</w:t>
      </w:r>
    </w:p>
    <w:p w14:paraId="405DB81D" w14:textId="77777777" w:rsidR="007179D5" w:rsidRPr="00D210A6" w:rsidRDefault="007179D5" w:rsidP="004E4501">
      <w:pPr>
        <w:numPr>
          <w:ilvl w:val="1"/>
          <w:numId w:val="47"/>
        </w:numPr>
        <w:tabs>
          <w:tab w:val="left" w:pos="360"/>
          <w:tab w:val="right" w:pos="9900"/>
        </w:tabs>
        <w:suppressAutoHyphens/>
        <w:spacing w:after="200"/>
        <w:contextualSpacing/>
        <w:jc w:val="both"/>
        <w:rPr>
          <w:rFonts w:eastAsia="Calibri"/>
          <w:b/>
          <w:sz w:val="18"/>
          <w:szCs w:val="18"/>
        </w:rPr>
      </w:pPr>
      <w:r w:rsidRPr="00D210A6">
        <w:rPr>
          <w:rFonts w:eastAsia="Calibri"/>
          <w:b/>
          <w:sz w:val="18"/>
          <w:szCs w:val="18"/>
        </w:rPr>
        <w:t>Basic Texts</w:t>
      </w:r>
    </w:p>
    <w:p w14:paraId="666D038E" w14:textId="77777777" w:rsidR="007179D5" w:rsidRPr="00D210A6" w:rsidRDefault="007179D5" w:rsidP="004E4501">
      <w:pPr>
        <w:numPr>
          <w:ilvl w:val="0"/>
          <w:numId w:val="44"/>
        </w:numPr>
        <w:ind w:left="360"/>
        <w:contextualSpacing/>
        <w:jc w:val="both"/>
        <w:rPr>
          <w:rFonts w:eastAsia="Calibri"/>
          <w:bCs/>
          <w:sz w:val="18"/>
          <w:szCs w:val="18"/>
        </w:rPr>
      </w:pPr>
      <w:r w:rsidRPr="00D210A6">
        <w:rPr>
          <w:rFonts w:eastAsia="Calibri"/>
          <w:bCs/>
          <w:sz w:val="18"/>
          <w:szCs w:val="18"/>
        </w:rPr>
        <w:t>Baum , C. F. (2006): ‘An Introduction to Modern Econometrics using STATA’, StataCrop LP, USA</w:t>
      </w:r>
    </w:p>
    <w:p w14:paraId="7F2E4250" w14:textId="77777777" w:rsidR="007179D5" w:rsidRPr="00D210A6" w:rsidRDefault="007179D5" w:rsidP="00A56390">
      <w:pPr>
        <w:ind w:left="360"/>
        <w:jc w:val="both"/>
        <w:rPr>
          <w:rFonts w:eastAsia="Calibri"/>
          <w:sz w:val="18"/>
          <w:szCs w:val="18"/>
        </w:rPr>
      </w:pPr>
    </w:p>
    <w:p w14:paraId="2CB2EE33" w14:textId="77777777" w:rsidR="007179D5" w:rsidRPr="00D210A6" w:rsidRDefault="007179D5" w:rsidP="004E4501">
      <w:pPr>
        <w:numPr>
          <w:ilvl w:val="1"/>
          <w:numId w:val="47"/>
        </w:numPr>
        <w:contextualSpacing/>
        <w:jc w:val="both"/>
        <w:rPr>
          <w:rFonts w:eastAsia="Calibri"/>
          <w:b/>
          <w:bCs/>
          <w:sz w:val="18"/>
          <w:szCs w:val="18"/>
        </w:rPr>
      </w:pPr>
      <w:r w:rsidRPr="00D210A6">
        <w:rPr>
          <w:rFonts w:eastAsia="Calibri"/>
          <w:b/>
          <w:bCs/>
          <w:sz w:val="18"/>
          <w:szCs w:val="18"/>
        </w:rPr>
        <w:t>Additional References</w:t>
      </w:r>
    </w:p>
    <w:p w14:paraId="6768ED2C" w14:textId="77777777" w:rsidR="007179D5" w:rsidRPr="00D210A6" w:rsidRDefault="007179D5" w:rsidP="004E4501">
      <w:pPr>
        <w:numPr>
          <w:ilvl w:val="0"/>
          <w:numId w:val="45"/>
        </w:numPr>
        <w:ind w:left="360"/>
        <w:jc w:val="both"/>
        <w:rPr>
          <w:rFonts w:eastAsia="Calibri"/>
          <w:bCs/>
          <w:sz w:val="18"/>
          <w:szCs w:val="18"/>
        </w:rPr>
      </w:pPr>
      <w:r w:rsidRPr="00D210A6">
        <w:rPr>
          <w:rFonts w:eastAsia="Calibri"/>
          <w:bCs/>
          <w:sz w:val="18"/>
          <w:szCs w:val="18"/>
        </w:rPr>
        <w:t>Cameron &amp; Trivedi. (2009). Microeconometrics Using Stata.</w:t>
      </w:r>
    </w:p>
    <w:p w14:paraId="3F5F983C" w14:textId="77777777" w:rsidR="008B0149" w:rsidRPr="00D210A6" w:rsidRDefault="008B0149" w:rsidP="00F41CE3">
      <w:pPr>
        <w:rPr>
          <w:sz w:val="18"/>
          <w:szCs w:val="18"/>
        </w:rPr>
      </w:pPr>
    </w:p>
    <w:tbl>
      <w:tblPr>
        <w:tblW w:w="5176"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96"/>
        <w:gridCol w:w="2520"/>
        <w:gridCol w:w="1843"/>
      </w:tblGrid>
      <w:tr w:rsidR="007179D5" w:rsidRPr="00D210A6" w14:paraId="7C862115" w14:textId="77777777" w:rsidTr="00ED5BB7">
        <w:tc>
          <w:tcPr>
            <w:tcW w:w="1674" w:type="pct"/>
            <w:tcBorders>
              <w:top w:val="single" w:sz="4" w:space="0" w:color="auto"/>
              <w:bottom w:val="single" w:sz="4" w:space="0" w:color="auto"/>
              <w:right w:val="single" w:sz="4" w:space="0" w:color="auto"/>
            </w:tcBorders>
          </w:tcPr>
          <w:p w14:paraId="51601B2D" w14:textId="77777777" w:rsidR="007179D5" w:rsidRPr="00D210A6" w:rsidRDefault="007179D5" w:rsidP="00F41CE3">
            <w:pPr>
              <w:autoSpaceDE w:val="0"/>
              <w:autoSpaceDN w:val="0"/>
              <w:adjustRightInd w:val="0"/>
              <w:rPr>
                <w:rFonts w:eastAsia="Calibri"/>
                <w:sz w:val="18"/>
                <w:szCs w:val="18"/>
              </w:rPr>
            </w:pPr>
            <w:r w:rsidRPr="00D210A6">
              <w:rPr>
                <w:rFonts w:eastAsia="Calibri"/>
                <w:b/>
                <w:bCs/>
                <w:sz w:val="18"/>
                <w:szCs w:val="18"/>
              </w:rPr>
              <w:t xml:space="preserve">Course No: </w:t>
            </w:r>
            <w:r w:rsidRPr="00D210A6">
              <w:rPr>
                <w:rFonts w:eastAsia="Calibri"/>
                <w:sz w:val="18"/>
                <w:szCs w:val="18"/>
              </w:rPr>
              <w:t xml:space="preserve"> ECO345</w:t>
            </w:r>
          </w:p>
        </w:tc>
        <w:tc>
          <w:tcPr>
            <w:tcW w:w="1921" w:type="pct"/>
            <w:tcBorders>
              <w:top w:val="single" w:sz="4" w:space="0" w:color="auto"/>
              <w:left w:val="single" w:sz="4" w:space="0" w:color="auto"/>
              <w:bottom w:val="single" w:sz="4" w:space="0" w:color="auto"/>
              <w:right w:val="single" w:sz="4" w:space="0" w:color="auto"/>
            </w:tcBorders>
          </w:tcPr>
          <w:p w14:paraId="6EFF5DF8" w14:textId="77777777" w:rsidR="007179D5" w:rsidRPr="00D210A6" w:rsidRDefault="007179D5" w:rsidP="00F41CE3">
            <w:pPr>
              <w:rPr>
                <w:rFonts w:eastAsia="Calibri"/>
                <w:b/>
                <w:bCs/>
                <w:sz w:val="18"/>
                <w:szCs w:val="18"/>
              </w:rPr>
            </w:pPr>
            <w:r w:rsidRPr="00D210A6">
              <w:rPr>
                <w:rFonts w:eastAsia="Calibri"/>
                <w:b/>
                <w:bCs/>
                <w:sz w:val="18"/>
                <w:szCs w:val="18"/>
              </w:rPr>
              <w:t xml:space="preserve">Academic Session: </w:t>
            </w:r>
            <w:r w:rsidRPr="00D210A6">
              <w:rPr>
                <w:rFonts w:eastAsia="Calibri"/>
                <w:sz w:val="18"/>
                <w:szCs w:val="18"/>
              </w:rPr>
              <w:t>2020-21</w:t>
            </w:r>
          </w:p>
        </w:tc>
        <w:tc>
          <w:tcPr>
            <w:tcW w:w="1405" w:type="pct"/>
            <w:tcBorders>
              <w:top w:val="single" w:sz="4" w:space="0" w:color="auto"/>
              <w:left w:val="single" w:sz="4" w:space="0" w:color="auto"/>
              <w:bottom w:val="single" w:sz="4" w:space="0" w:color="auto"/>
            </w:tcBorders>
          </w:tcPr>
          <w:p w14:paraId="55C4DE04" w14:textId="77777777" w:rsidR="007179D5" w:rsidRPr="00D210A6" w:rsidRDefault="007179D5" w:rsidP="00F41CE3">
            <w:pPr>
              <w:rPr>
                <w:rFonts w:eastAsia="Calibri"/>
                <w:b/>
                <w:bCs/>
                <w:sz w:val="18"/>
                <w:szCs w:val="18"/>
              </w:rPr>
            </w:pPr>
            <w:r w:rsidRPr="00D210A6">
              <w:rPr>
                <w:rFonts w:eastAsia="Calibri"/>
                <w:b/>
                <w:bCs/>
                <w:sz w:val="18"/>
                <w:szCs w:val="18"/>
              </w:rPr>
              <w:t xml:space="preserve">Semester: </w:t>
            </w:r>
            <w:r w:rsidRPr="00D210A6">
              <w:rPr>
                <w:rFonts w:eastAsia="Calibri"/>
                <w:sz w:val="18"/>
                <w:szCs w:val="18"/>
              </w:rPr>
              <w:t>3</w:t>
            </w:r>
            <w:r w:rsidRPr="00D210A6">
              <w:rPr>
                <w:rFonts w:eastAsia="Calibri"/>
                <w:sz w:val="18"/>
                <w:szCs w:val="18"/>
                <w:vertAlign w:val="superscript"/>
              </w:rPr>
              <w:t>rd</w:t>
            </w:r>
            <w:r w:rsidRPr="00D210A6">
              <w:rPr>
                <w:rFonts w:eastAsia="Calibri"/>
                <w:sz w:val="18"/>
                <w:szCs w:val="18"/>
              </w:rPr>
              <w:t xml:space="preserve"> year 1</w:t>
            </w:r>
            <w:r w:rsidRPr="00D210A6">
              <w:rPr>
                <w:rFonts w:eastAsia="Calibri"/>
                <w:sz w:val="18"/>
                <w:szCs w:val="18"/>
                <w:vertAlign w:val="superscript"/>
              </w:rPr>
              <w:t>st</w:t>
            </w:r>
          </w:p>
        </w:tc>
      </w:tr>
      <w:tr w:rsidR="007179D5" w:rsidRPr="00D210A6" w14:paraId="3E5ACC8A" w14:textId="77777777" w:rsidTr="00ED5BB7">
        <w:tc>
          <w:tcPr>
            <w:tcW w:w="5000" w:type="pct"/>
            <w:gridSpan w:val="3"/>
            <w:tcBorders>
              <w:top w:val="single" w:sz="4" w:space="0" w:color="auto"/>
              <w:bottom w:val="single" w:sz="4" w:space="0" w:color="auto"/>
            </w:tcBorders>
          </w:tcPr>
          <w:p w14:paraId="40B01678" w14:textId="77777777" w:rsidR="007179D5" w:rsidRPr="00D210A6" w:rsidRDefault="007179D5" w:rsidP="00F41CE3">
            <w:pPr>
              <w:rPr>
                <w:rFonts w:eastAsia="Calibri"/>
                <w:b/>
                <w:bCs/>
                <w:sz w:val="18"/>
                <w:szCs w:val="18"/>
              </w:rPr>
            </w:pPr>
            <w:r w:rsidRPr="00D210A6">
              <w:rPr>
                <w:rFonts w:eastAsia="Calibri"/>
                <w:b/>
                <w:bCs/>
                <w:sz w:val="18"/>
                <w:szCs w:val="18"/>
              </w:rPr>
              <w:t xml:space="preserve">Course Title: </w:t>
            </w:r>
            <w:r w:rsidRPr="00D210A6">
              <w:rPr>
                <w:rFonts w:eastAsia="Calibri"/>
                <w:bCs/>
                <w:sz w:val="18"/>
                <w:szCs w:val="18"/>
              </w:rPr>
              <w:t>Econometrics I</w:t>
            </w:r>
          </w:p>
        </w:tc>
      </w:tr>
      <w:tr w:rsidR="007179D5" w:rsidRPr="00D210A6" w14:paraId="3F1F2F5F" w14:textId="77777777" w:rsidTr="00ED5BB7">
        <w:tc>
          <w:tcPr>
            <w:tcW w:w="1674" w:type="pct"/>
            <w:tcBorders>
              <w:top w:val="single" w:sz="4" w:space="0" w:color="auto"/>
              <w:bottom w:val="single" w:sz="4" w:space="0" w:color="auto"/>
              <w:right w:val="single" w:sz="4" w:space="0" w:color="auto"/>
            </w:tcBorders>
          </w:tcPr>
          <w:p w14:paraId="3C65A6E5" w14:textId="77777777" w:rsidR="007179D5" w:rsidRPr="00D210A6" w:rsidRDefault="007179D5" w:rsidP="00F41CE3">
            <w:pPr>
              <w:rPr>
                <w:rFonts w:eastAsia="Calibri"/>
                <w:b/>
                <w:bCs/>
                <w:sz w:val="18"/>
                <w:szCs w:val="18"/>
              </w:rPr>
            </w:pPr>
            <w:r w:rsidRPr="00D210A6">
              <w:rPr>
                <w:rFonts w:eastAsia="Calibri"/>
                <w:b/>
                <w:bCs/>
                <w:sz w:val="18"/>
                <w:szCs w:val="18"/>
              </w:rPr>
              <w:t>Course Type:</w:t>
            </w:r>
            <w:r w:rsidRPr="00D210A6">
              <w:rPr>
                <w:rFonts w:eastAsia="Calibri"/>
                <w:sz w:val="18"/>
                <w:szCs w:val="18"/>
              </w:rPr>
              <w:t xml:space="preserve"> Theory</w:t>
            </w:r>
          </w:p>
        </w:tc>
        <w:tc>
          <w:tcPr>
            <w:tcW w:w="1921" w:type="pct"/>
            <w:tcBorders>
              <w:top w:val="single" w:sz="4" w:space="0" w:color="auto"/>
              <w:left w:val="single" w:sz="4" w:space="0" w:color="auto"/>
              <w:bottom w:val="single" w:sz="4" w:space="0" w:color="auto"/>
              <w:right w:val="single" w:sz="4" w:space="0" w:color="auto"/>
            </w:tcBorders>
          </w:tcPr>
          <w:p w14:paraId="22C07416" w14:textId="77777777" w:rsidR="007179D5" w:rsidRPr="00D210A6" w:rsidRDefault="007179D5" w:rsidP="00F41CE3">
            <w:pPr>
              <w:rPr>
                <w:rFonts w:eastAsia="Calibri"/>
                <w:b/>
                <w:bCs/>
                <w:sz w:val="18"/>
                <w:szCs w:val="18"/>
              </w:rPr>
            </w:pPr>
            <w:r w:rsidRPr="00D210A6">
              <w:rPr>
                <w:rFonts w:eastAsia="Calibri"/>
                <w:b/>
                <w:bCs/>
                <w:sz w:val="18"/>
                <w:szCs w:val="18"/>
              </w:rPr>
              <w:t xml:space="preserve">Credit: </w:t>
            </w:r>
            <w:r w:rsidRPr="00D210A6">
              <w:rPr>
                <w:rFonts w:eastAsia="Calibri"/>
                <w:sz w:val="18"/>
                <w:szCs w:val="18"/>
              </w:rPr>
              <w:t>4</w:t>
            </w:r>
          </w:p>
        </w:tc>
        <w:tc>
          <w:tcPr>
            <w:tcW w:w="1405" w:type="pct"/>
            <w:tcBorders>
              <w:top w:val="single" w:sz="4" w:space="0" w:color="auto"/>
              <w:left w:val="single" w:sz="4" w:space="0" w:color="auto"/>
              <w:bottom w:val="single" w:sz="4" w:space="0" w:color="auto"/>
            </w:tcBorders>
          </w:tcPr>
          <w:p w14:paraId="4C32421D" w14:textId="77777777" w:rsidR="007179D5" w:rsidRPr="00D210A6" w:rsidRDefault="007179D5" w:rsidP="00F41CE3">
            <w:pPr>
              <w:rPr>
                <w:rFonts w:eastAsia="Calibri"/>
                <w:b/>
                <w:bCs/>
                <w:sz w:val="18"/>
                <w:szCs w:val="18"/>
              </w:rPr>
            </w:pPr>
            <w:r w:rsidRPr="00D210A6">
              <w:rPr>
                <w:rFonts w:eastAsia="Calibri"/>
                <w:b/>
                <w:bCs/>
                <w:sz w:val="18"/>
                <w:szCs w:val="18"/>
              </w:rPr>
              <w:t xml:space="preserve">Marks: </w:t>
            </w:r>
            <w:r w:rsidRPr="00D210A6">
              <w:rPr>
                <w:rFonts w:eastAsia="Calibri"/>
                <w:sz w:val="18"/>
                <w:szCs w:val="18"/>
              </w:rPr>
              <w:t>100</w:t>
            </w:r>
          </w:p>
        </w:tc>
      </w:tr>
      <w:tr w:rsidR="007179D5" w:rsidRPr="00D210A6" w14:paraId="1FB1CFE1" w14:textId="77777777" w:rsidTr="00ED5BB7">
        <w:tc>
          <w:tcPr>
            <w:tcW w:w="5000" w:type="pct"/>
            <w:gridSpan w:val="3"/>
            <w:tcBorders>
              <w:top w:val="single" w:sz="4" w:space="0" w:color="auto"/>
              <w:bottom w:val="single" w:sz="4" w:space="0" w:color="auto"/>
            </w:tcBorders>
          </w:tcPr>
          <w:p w14:paraId="2A692B60" w14:textId="77777777" w:rsidR="007179D5" w:rsidRPr="00D210A6" w:rsidRDefault="007179D5" w:rsidP="00F41CE3">
            <w:pPr>
              <w:rPr>
                <w:rFonts w:eastAsia="Calibri"/>
                <w:b/>
                <w:bCs/>
                <w:sz w:val="18"/>
                <w:szCs w:val="18"/>
              </w:rPr>
            </w:pPr>
            <w:r w:rsidRPr="00D210A6">
              <w:rPr>
                <w:rFonts w:eastAsia="Calibri"/>
                <w:b/>
                <w:bCs/>
                <w:sz w:val="18"/>
                <w:szCs w:val="18"/>
              </w:rPr>
              <w:t xml:space="preserve">Instructor: </w:t>
            </w:r>
          </w:p>
        </w:tc>
      </w:tr>
    </w:tbl>
    <w:p w14:paraId="0380A197" w14:textId="77777777" w:rsidR="007179D5" w:rsidRPr="00D210A6" w:rsidRDefault="007179D5" w:rsidP="00F41CE3">
      <w:pPr>
        <w:autoSpaceDE w:val="0"/>
        <w:autoSpaceDN w:val="0"/>
        <w:adjustRightInd w:val="0"/>
        <w:jc w:val="center"/>
        <w:rPr>
          <w:rFonts w:eastAsia="Calibri"/>
          <w:b/>
          <w:bCs/>
          <w:sz w:val="10"/>
          <w:szCs w:val="18"/>
        </w:rPr>
      </w:pPr>
    </w:p>
    <w:p w14:paraId="78C3CFD4" w14:textId="77777777" w:rsidR="007179D5" w:rsidRPr="00D210A6" w:rsidRDefault="007179D5" w:rsidP="00F41CE3">
      <w:pPr>
        <w:autoSpaceDE w:val="0"/>
        <w:autoSpaceDN w:val="0"/>
        <w:adjustRightInd w:val="0"/>
        <w:jc w:val="center"/>
        <w:rPr>
          <w:rFonts w:eastAsia="Calibri"/>
          <w:sz w:val="18"/>
          <w:szCs w:val="18"/>
        </w:rPr>
      </w:pPr>
      <w:r w:rsidRPr="00D210A6">
        <w:rPr>
          <w:rFonts w:eastAsia="Calibri"/>
          <w:b/>
          <w:bCs/>
          <w:sz w:val="18"/>
          <w:szCs w:val="18"/>
        </w:rPr>
        <w:t>Part A: Introduction</w:t>
      </w:r>
    </w:p>
    <w:p w14:paraId="0B08FE24" w14:textId="77777777" w:rsidR="007179D5" w:rsidRPr="00D210A6" w:rsidRDefault="007179D5" w:rsidP="00F41CE3">
      <w:pPr>
        <w:rPr>
          <w:rFonts w:eastAsia="Calibri"/>
          <w:sz w:val="6"/>
          <w:szCs w:val="18"/>
        </w:rPr>
      </w:pPr>
    </w:p>
    <w:p w14:paraId="730A63F2" w14:textId="77777777" w:rsidR="007179D5" w:rsidRPr="00D210A6" w:rsidRDefault="007179D5" w:rsidP="004E4501">
      <w:pPr>
        <w:numPr>
          <w:ilvl w:val="1"/>
          <w:numId w:val="49"/>
        </w:numPr>
        <w:spacing w:after="200"/>
        <w:contextualSpacing/>
        <w:rPr>
          <w:rFonts w:eastAsia="Calibri"/>
          <w:b/>
          <w:bCs/>
          <w:sz w:val="18"/>
          <w:szCs w:val="18"/>
        </w:rPr>
      </w:pPr>
      <w:r w:rsidRPr="00D210A6">
        <w:rPr>
          <w:rFonts w:eastAsia="Calibri"/>
          <w:b/>
          <w:bCs/>
          <w:sz w:val="18"/>
          <w:szCs w:val="18"/>
        </w:rPr>
        <w:t>Course Description and Objectives</w:t>
      </w:r>
    </w:p>
    <w:p w14:paraId="70A935F2" w14:textId="77777777" w:rsidR="007179D5" w:rsidRPr="00D210A6" w:rsidRDefault="007179D5" w:rsidP="00A56390">
      <w:pPr>
        <w:ind w:left="360"/>
        <w:contextualSpacing/>
        <w:jc w:val="both"/>
        <w:rPr>
          <w:rFonts w:eastAsia="Calibri"/>
          <w:sz w:val="18"/>
          <w:szCs w:val="18"/>
        </w:rPr>
      </w:pPr>
      <w:r w:rsidRPr="00D210A6">
        <w:rPr>
          <w:rFonts w:eastAsia="Calibri"/>
          <w:sz w:val="18"/>
          <w:szCs w:val="18"/>
        </w:rPr>
        <w:t>The key objective of this course is to provide a basic introduction to econometric theory and its application. It covers the fundamental principles to understand and analyze Classical Linear Regression models; particularly multivariate models. This course will focus on OLS assumptions, estimation process of OLS, their inferences, and detailing some OLS assumptions with its violat</w:t>
      </w:r>
      <w:r w:rsidR="008B0149" w:rsidRPr="00D210A6">
        <w:rPr>
          <w:rFonts w:eastAsia="Calibri"/>
          <w:sz w:val="18"/>
          <w:szCs w:val="18"/>
        </w:rPr>
        <w:t>ion, consequences and solution.</w:t>
      </w:r>
    </w:p>
    <w:p w14:paraId="268768A5" w14:textId="77777777" w:rsidR="008B0149" w:rsidRPr="00D210A6" w:rsidRDefault="008B0149" w:rsidP="00A56390">
      <w:pPr>
        <w:ind w:left="360" w:hanging="360"/>
        <w:contextualSpacing/>
        <w:jc w:val="both"/>
        <w:rPr>
          <w:rFonts w:eastAsia="Calibri"/>
          <w:sz w:val="4"/>
          <w:szCs w:val="18"/>
        </w:rPr>
      </w:pPr>
    </w:p>
    <w:p w14:paraId="33C652CA" w14:textId="77777777" w:rsidR="007179D5" w:rsidRPr="00D210A6" w:rsidRDefault="007179D5" w:rsidP="00A56390">
      <w:pPr>
        <w:ind w:left="360" w:hanging="360"/>
        <w:contextualSpacing/>
        <w:rPr>
          <w:rFonts w:eastAsia="Calibri"/>
          <w:b/>
          <w:bCs/>
          <w:sz w:val="4"/>
          <w:szCs w:val="18"/>
        </w:rPr>
      </w:pPr>
    </w:p>
    <w:p w14:paraId="5A62E8D9" w14:textId="77777777" w:rsidR="007179D5" w:rsidRPr="00D210A6" w:rsidRDefault="007179D5" w:rsidP="004E4501">
      <w:pPr>
        <w:numPr>
          <w:ilvl w:val="1"/>
          <w:numId w:val="49"/>
        </w:numPr>
        <w:spacing w:after="200"/>
        <w:contextualSpacing/>
        <w:rPr>
          <w:rFonts w:eastAsia="Calibri"/>
          <w:b/>
          <w:bCs/>
          <w:sz w:val="18"/>
          <w:szCs w:val="18"/>
        </w:rPr>
      </w:pPr>
      <w:r w:rsidRPr="00D210A6">
        <w:rPr>
          <w:rFonts w:eastAsia="Calibri"/>
          <w:b/>
          <w:bCs/>
          <w:sz w:val="18"/>
          <w:szCs w:val="18"/>
        </w:rPr>
        <w:t>Prerequisites</w:t>
      </w:r>
    </w:p>
    <w:p w14:paraId="1F8BA207" w14:textId="77777777" w:rsidR="007179D5" w:rsidRPr="00D210A6" w:rsidRDefault="007179D5" w:rsidP="00A56390">
      <w:pPr>
        <w:ind w:left="360"/>
        <w:contextualSpacing/>
        <w:jc w:val="both"/>
        <w:rPr>
          <w:rFonts w:eastAsia="Calibri"/>
          <w:sz w:val="18"/>
          <w:szCs w:val="18"/>
        </w:rPr>
      </w:pPr>
      <w:r w:rsidRPr="00D210A6">
        <w:rPr>
          <w:rFonts w:eastAsia="Calibri"/>
          <w:sz w:val="18"/>
          <w:szCs w:val="18"/>
        </w:rPr>
        <w:t xml:space="preserve">This introductory course of econometrics requires a basic understanding of economic theory, statistics and mathematics. ECO131, STA104, ECO232, and STA207 are the prerequisite courses of this course. </w:t>
      </w:r>
    </w:p>
    <w:p w14:paraId="4AD3AE2D" w14:textId="77777777" w:rsidR="007179D5" w:rsidRPr="00D210A6" w:rsidRDefault="007179D5" w:rsidP="00A56390">
      <w:pPr>
        <w:autoSpaceDE w:val="0"/>
        <w:autoSpaceDN w:val="0"/>
        <w:adjustRightInd w:val="0"/>
        <w:ind w:left="360" w:hanging="360"/>
        <w:jc w:val="both"/>
        <w:rPr>
          <w:rFonts w:eastAsia="Calibri"/>
          <w:sz w:val="6"/>
          <w:szCs w:val="18"/>
        </w:rPr>
      </w:pPr>
    </w:p>
    <w:p w14:paraId="35CDC0B3" w14:textId="77777777" w:rsidR="007179D5" w:rsidRPr="00D210A6" w:rsidRDefault="007179D5" w:rsidP="004E4501">
      <w:pPr>
        <w:numPr>
          <w:ilvl w:val="1"/>
          <w:numId w:val="49"/>
        </w:numPr>
        <w:contextualSpacing/>
        <w:rPr>
          <w:rFonts w:eastAsia="Calibri"/>
          <w:b/>
          <w:bCs/>
          <w:sz w:val="18"/>
          <w:szCs w:val="18"/>
        </w:rPr>
      </w:pPr>
      <w:r w:rsidRPr="00D210A6">
        <w:rPr>
          <w:rFonts w:eastAsia="Calibri"/>
          <w:b/>
          <w:bCs/>
          <w:sz w:val="18"/>
          <w:szCs w:val="18"/>
        </w:rPr>
        <w:t>Course Learning Outcome (CLO)</w:t>
      </w:r>
    </w:p>
    <w:p w14:paraId="31667064" w14:textId="77777777" w:rsidR="007179D5" w:rsidRPr="00D210A6" w:rsidRDefault="007179D5" w:rsidP="00A56390">
      <w:pPr>
        <w:ind w:left="360"/>
        <w:contextualSpacing/>
        <w:rPr>
          <w:rFonts w:eastAsia="Calibri"/>
          <w:sz w:val="18"/>
          <w:szCs w:val="18"/>
        </w:rPr>
      </w:pPr>
      <w:r w:rsidRPr="00D210A6">
        <w:rPr>
          <w:rFonts w:eastAsia="Calibri"/>
          <w:sz w:val="18"/>
          <w:szCs w:val="18"/>
        </w:rPr>
        <w:t>By the end of this course it is expected that the student will:</w:t>
      </w:r>
    </w:p>
    <w:tbl>
      <w:tblPr>
        <w:tblW w:w="0" w:type="auto"/>
        <w:tblInd w:w="198" w:type="dxa"/>
        <w:tblLook w:val="04A0" w:firstRow="1" w:lastRow="0" w:firstColumn="1" w:lastColumn="0" w:noHBand="0" w:noVBand="1"/>
      </w:tblPr>
      <w:tblGrid>
        <w:gridCol w:w="666"/>
        <w:gridCol w:w="5472"/>
      </w:tblGrid>
      <w:tr w:rsidR="00CB79ED" w:rsidRPr="00D210A6" w14:paraId="10378578" w14:textId="77777777" w:rsidTr="00416C36">
        <w:tc>
          <w:tcPr>
            <w:tcW w:w="666" w:type="dxa"/>
          </w:tcPr>
          <w:p w14:paraId="41F26C3E" w14:textId="77777777" w:rsidR="00CB79ED" w:rsidRPr="00D210A6" w:rsidRDefault="00CB79ED" w:rsidP="00CB79ED">
            <w:r w:rsidRPr="00D210A6">
              <w:rPr>
                <w:rFonts w:eastAsia="Calibri"/>
                <w:sz w:val="18"/>
                <w:szCs w:val="18"/>
              </w:rPr>
              <w:t>CLO1</w:t>
            </w:r>
          </w:p>
        </w:tc>
        <w:tc>
          <w:tcPr>
            <w:tcW w:w="5472" w:type="dxa"/>
          </w:tcPr>
          <w:p w14:paraId="0C2F5E0B" w14:textId="77777777" w:rsidR="00CB79ED" w:rsidRPr="00D210A6" w:rsidRDefault="00CB79ED" w:rsidP="00CB79ED">
            <w:pPr>
              <w:contextualSpacing/>
              <w:rPr>
                <w:rFonts w:eastAsia="Calibri"/>
                <w:sz w:val="18"/>
                <w:szCs w:val="18"/>
              </w:rPr>
            </w:pPr>
            <w:r w:rsidRPr="00D210A6">
              <w:rPr>
                <w:rFonts w:eastAsia="Calibri"/>
                <w:sz w:val="18"/>
                <w:szCs w:val="18"/>
              </w:rPr>
              <w:t>know the basic principles of econometric analysis;</w:t>
            </w:r>
          </w:p>
        </w:tc>
      </w:tr>
      <w:tr w:rsidR="00CB79ED" w:rsidRPr="00D210A6" w14:paraId="1F8CBC8B" w14:textId="77777777" w:rsidTr="00416C36">
        <w:tc>
          <w:tcPr>
            <w:tcW w:w="666" w:type="dxa"/>
          </w:tcPr>
          <w:p w14:paraId="3D080C49" w14:textId="77777777" w:rsidR="00CB79ED" w:rsidRPr="00D210A6" w:rsidRDefault="00CB79ED" w:rsidP="00CB79ED">
            <w:r w:rsidRPr="00D210A6">
              <w:rPr>
                <w:rFonts w:eastAsia="Calibri"/>
                <w:sz w:val="18"/>
                <w:szCs w:val="18"/>
              </w:rPr>
              <w:t>CLO2</w:t>
            </w:r>
          </w:p>
        </w:tc>
        <w:tc>
          <w:tcPr>
            <w:tcW w:w="5472" w:type="dxa"/>
          </w:tcPr>
          <w:p w14:paraId="78CC0F21" w14:textId="77777777" w:rsidR="00CB79ED" w:rsidRPr="00D210A6" w:rsidRDefault="00CB79ED" w:rsidP="00416C36">
            <w:pPr>
              <w:ind w:left="360" w:hanging="360"/>
              <w:contextualSpacing/>
              <w:rPr>
                <w:rFonts w:eastAsia="Calibri"/>
                <w:sz w:val="18"/>
                <w:szCs w:val="18"/>
              </w:rPr>
            </w:pPr>
            <w:r w:rsidRPr="00D210A6">
              <w:rPr>
                <w:rFonts w:eastAsia="Calibri"/>
                <w:sz w:val="18"/>
                <w:szCs w:val="18"/>
              </w:rPr>
              <w:t>be able to understand both the fundamental techniques and wide</w:t>
            </w:r>
          </w:p>
          <w:p w14:paraId="476D512F" w14:textId="77777777" w:rsidR="00CB79ED" w:rsidRPr="00D210A6" w:rsidRDefault="00CB79ED" w:rsidP="00416C36">
            <w:pPr>
              <w:ind w:left="360" w:hanging="360"/>
              <w:contextualSpacing/>
              <w:rPr>
                <w:rFonts w:eastAsia="Calibri"/>
                <w:sz w:val="18"/>
                <w:szCs w:val="18"/>
              </w:rPr>
            </w:pPr>
            <w:r w:rsidRPr="00D210A6">
              <w:rPr>
                <w:rFonts w:eastAsia="Calibri"/>
                <w:sz w:val="18"/>
                <w:szCs w:val="18"/>
              </w:rPr>
              <w:t>array of applications involving linear regression estimation;</w:t>
            </w:r>
          </w:p>
          <w:p w14:paraId="47D05D01" w14:textId="77777777" w:rsidR="00CB79ED" w:rsidRPr="00D210A6" w:rsidRDefault="00CB79ED" w:rsidP="00CB79ED">
            <w:pPr>
              <w:contextualSpacing/>
              <w:rPr>
                <w:rFonts w:eastAsia="Calibri"/>
                <w:sz w:val="18"/>
                <w:szCs w:val="18"/>
              </w:rPr>
            </w:pPr>
          </w:p>
        </w:tc>
      </w:tr>
      <w:tr w:rsidR="00CB79ED" w:rsidRPr="00D210A6" w14:paraId="0998D75A" w14:textId="77777777" w:rsidTr="00416C36">
        <w:tc>
          <w:tcPr>
            <w:tcW w:w="666" w:type="dxa"/>
          </w:tcPr>
          <w:p w14:paraId="7529D76A" w14:textId="77777777" w:rsidR="00CB79ED" w:rsidRPr="00D210A6" w:rsidRDefault="00CB79ED" w:rsidP="00CB79ED">
            <w:r w:rsidRPr="00D210A6">
              <w:rPr>
                <w:rFonts w:eastAsia="Calibri"/>
                <w:sz w:val="18"/>
                <w:szCs w:val="18"/>
              </w:rPr>
              <w:lastRenderedPageBreak/>
              <w:t>CLO3</w:t>
            </w:r>
          </w:p>
        </w:tc>
        <w:tc>
          <w:tcPr>
            <w:tcW w:w="5472" w:type="dxa"/>
          </w:tcPr>
          <w:p w14:paraId="613A032E" w14:textId="77777777" w:rsidR="00CB79ED" w:rsidRPr="00D210A6" w:rsidRDefault="00CB79ED" w:rsidP="00CB79ED">
            <w:pPr>
              <w:contextualSpacing/>
              <w:rPr>
                <w:rFonts w:eastAsia="Calibri"/>
                <w:sz w:val="18"/>
                <w:szCs w:val="18"/>
              </w:rPr>
            </w:pPr>
            <w:r w:rsidRPr="00D210A6">
              <w:rPr>
                <w:rFonts w:eastAsia="Calibri"/>
                <w:sz w:val="18"/>
                <w:szCs w:val="18"/>
              </w:rPr>
              <w:t>be able to understand the assumptions that underpin the classical regression model;</w:t>
            </w:r>
          </w:p>
        </w:tc>
      </w:tr>
      <w:tr w:rsidR="00CB79ED" w:rsidRPr="00D210A6" w14:paraId="5B5E1438" w14:textId="77777777" w:rsidTr="00416C36">
        <w:tc>
          <w:tcPr>
            <w:tcW w:w="666" w:type="dxa"/>
          </w:tcPr>
          <w:p w14:paraId="478A50CA" w14:textId="77777777" w:rsidR="00CB79ED" w:rsidRPr="00D210A6" w:rsidRDefault="00CB79ED" w:rsidP="00CB79ED">
            <w:r w:rsidRPr="00D210A6">
              <w:rPr>
                <w:rFonts w:eastAsia="Calibri"/>
                <w:sz w:val="18"/>
                <w:szCs w:val="18"/>
              </w:rPr>
              <w:t>CLO4</w:t>
            </w:r>
          </w:p>
        </w:tc>
        <w:tc>
          <w:tcPr>
            <w:tcW w:w="5472" w:type="dxa"/>
          </w:tcPr>
          <w:p w14:paraId="204A3EF6" w14:textId="77777777" w:rsidR="00CB79ED" w:rsidRPr="00D210A6" w:rsidRDefault="00CB79ED" w:rsidP="00CB79ED">
            <w:pPr>
              <w:contextualSpacing/>
              <w:rPr>
                <w:rFonts w:eastAsia="Calibri"/>
                <w:sz w:val="18"/>
                <w:szCs w:val="18"/>
              </w:rPr>
            </w:pPr>
            <w:r w:rsidRPr="00D210A6">
              <w:rPr>
                <w:rFonts w:eastAsia="Calibri"/>
                <w:sz w:val="18"/>
                <w:szCs w:val="18"/>
              </w:rPr>
              <w:t>know how to apply regression analysis to real-world economic examples and data sets for hypothesis testing and prediction</w:t>
            </w:r>
          </w:p>
        </w:tc>
      </w:tr>
      <w:tr w:rsidR="00CB79ED" w:rsidRPr="00D210A6" w14:paraId="217576B9" w14:textId="77777777" w:rsidTr="00416C36">
        <w:tc>
          <w:tcPr>
            <w:tcW w:w="666" w:type="dxa"/>
          </w:tcPr>
          <w:p w14:paraId="433A92AB" w14:textId="77777777" w:rsidR="00CB79ED" w:rsidRPr="00D210A6" w:rsidRDefault="00CB79ED" w:rsidP="00A56390">
            <w:pPr>
              <w:contextualSpacing/>
              <w:rPr>
                <w:rFonts w:eastAsia="Calibri"/>
                <w:sz w:val="18"/>
                <w:szCs w:val="18"/>
              </w:rPr>
            </w:pPr>
            <w:r w:rsidRPr="00D210A6">
              <w:rPr>
                <w:rFonts w:eastAsia="Calibri"/>
                <w:sz w:val="18"/>
                <w:szCs w:val="18"/>
              </w:rPr>
              <w:t>CLO5</w:t>
            </w:r>
          </w:p>
        </w:tc>
        <w:tc>
          <w:tcPr>
            <w:tcW w:w="5472" w:type="dxa"/>
          </w:tcPr>
          <w:p w14:paraId="39197A4C" w14:textId="77777777" w:rsidR="00CB79ED" w:rsidRPr="00D210A6" w:rsidRDefault="00CB79ED" w:rsidP="00A56390">
            <w:pPr>
              <w:contextualSpacing/>
              <w:rPr>
                <w:rFonts w:eastAsia="Calibri"/>
                <w:sz w:val="18"/>
                <w:szCs w:val="18"/>
              </w:rPr>
            </w:pPr>
            <w:r w:rsidRPr="00D210A6">
              <w:rPr>
                <w:rFonts w:eastAsia="Calibri"/>
                <w:sz w:val="18"/>
                <w:szCs w:val="18"/>
              </w:rPr>
              <w:t>able to understand the consequences of the violation of OLS assumptions including multicollinearity, heteroscedasticity, and autocorrelation.</w:t>
            </w:r>
          </w:p>
        </w:tc>
      </w:tr>
    </w:tbl>
    <w:p w14:paraId="32586B21" w14:textId="77777777" w:rsidR="00CB79ED" w:rsidRPr="00D210A6" w:rsidRDefault="00CB79ED" w:rsidP="00A56390">
      <w:pPr>
        <w:ind w:left="360"/>
        <w:contextualSpacing/>
        <w:rPr>
          <w:rFonts w:eastAsia="Calibri"/>
          <w:sz w:val="18"/>
          <w:szCs w:val="18"/>
        </w:rPr>
      </w:pPr>
    </w:p>
    <w:p w14:paraId="05129540" w14:textId="77777777" w:rsidR="007179D5" w:rsidRPr="00D210A6" w:rsidRDefault="007179D5" w:rsidP="00A56390">
      <w:pPr>
        <w:ind w:left="360" w:hanging="360"/>
        <w:contextualSpacing/>
        <w:rPr>
          <w:rFonts w:eastAsia="Calibri"/>
          <w:b/>
          <w:bCs/>
          <w:sz w:val="10"/>
          <w:szCs w:val="18"/>
        </w:rPr>
      </w:pPr>
    </w:p>
    <w:p w14:paraId="34F47DEF" w14:textId="77777777" w:rsidR="007179D5" w:rsidRPr="00D210A6" w:rsidRDefault="007179D5" w:rsidP="00F41CE3">
      <w:pPr>
        <w:autoSpaceDE w:val="0"/>
        <w:autoSpaceDN w:val="0"/>
        <w:adjustRightInd w:val="0"/>
        <w:jc w:val="center"/>
        <w:rPr>
          <w:rFonts w:eastAsia="Calibri"/>
          <w:b/>
          <w:bCs/>
          <w:sz w:val="18"/>
          <w:szCs w:val="18"/>
        </w:rPr>
      </w:pPr>
      <w:r w:rsidRPr="00D210A6">
        <w:rPr>
          <w:rFonts w:eastAsia="Calibri"/>
          <w:b/>
          <w:bCs/>
          <w:sz w:val="18"/>
          <w:szCs w:val="18"/>
        </w:rPr>
        <w:t>Part B: Teaching and Assessment</w:t>
      </w:r>
    </w:p>
    <w:p w14:paraId="229010D1" w14:textId="77777777" w:rsidR="007179D5" w:rsidRPr="00D210A6" w:rsidRDefault="007179D5" w:rsidP="00F41CE3">
      <w:pPr>
        <w:autoSpaceDE w:val="0"/>
        <w:autoSpaceDN w:val="0"/>
        <w:adjustRightInd w:val="0"/>
        <w:jc w:val="center"/>
        <w:rPr>
          <w:rFonts w:eastAsia="Calibri"/>
          <w:sz w:val="4"/>
          <w:szCs w:val="18"/>
        </w:rPr>
      </w:pPr>
    </w:p>
    <w:p w14:paraId="0BE1F759" w14:textId="77777777" w:rsidR="007179D5" w:rsidRPr="00D210A6" w:rsidRDefault="007179D5" w:rsidP="00F41CE3">
      <w:pPr>
        <w:rPr>
          <w:rFonts w:eastAsia="Calibri"/>
          <w:b/>
          <w:bCs/>
          <w:sz w:val="18"/>
          <w:szCs w:val="18"/>
        </w:rPr>
      </w:pPr>
      <w:r w:rsidRPr="00D210A6">
        <w:rPr>
          <w:rFonts w:eastAsia="Calibri"/>
          <w:b/>
          <w:bCs/>
          <w:sz w:val="18"/>
          <w:szCs w:val="18"/>
        </w:rPr>
        <w:t>2.1 Teaching Strategies</w:t>
      </w:r>
    </w:p>
    <w:p w14:paraId="76DAC781" w14:textId="77777777" w:rsidR="007179D5" w:rsidRPr="00D210A6" w:rsidRDefault="007179D5" w:rsidP="00F41CE3">
      <w:pPr>
        <w:jc w:val="both"/>
        <w:rPr>
          <w:rFonts w:eastAsia="Calibri"/>
          <w:sz w:val="18"/>
          <w:szCs w:val="18"/>
        </w:rPr>
      </w:pPr>
      <w:r w:rsidRPr="00D210A6">
        <w:rPr>
          <w:rFonts w:eastAsia="Calibri"/>
          <w:sz w:val="18"/>
          <w:szCs w:val="18"/>
        </w:rPr>
        <w:t>The course materials are delivered through certain teaching learning activities such as lectures, reading, assignments, exercise and workshop papers.  There will be three hours of lectures and a one-hour tutorial per week. Tutorials are an integral part of the course, and it is expected that much of the learning and application of econometric concepts will be achieved through these tutorials. Selected (by the course convener) problem set will be handed over to the students in the tutorials along with some hints. The answers will be dealt in the next week’s tutorial. Weekly tutorial questions will be scheduled by the course convener in accordance to the central academic planning of the department. The tutorials emphasize applications of regression analysis. It is also expected that studnets will spend additional hours of reading, problem solving and econometric estimation each week.</w:t>
      </w:r>
    </w:p>
    <w:p w14:paraId="42248637" w14:textId="77777777" w:rsidR="007179D5" w:rsidRPr="00D210A6" w:rsidRDefault="007179D5" w:rsidP="00F41CE3">
      <w:pPr>
        <w:jc w:val="both"/>
        <w:rPr>
          <w:rFonts w:eastAsia="Calibri"/>
          <w:sz w:val="8"/>
          <w:szCs w:val="18"/>
        </w:rPr>
      </w:pPr>
    </w:p>
    <w:p w14:paraId="0E3DCA9E" w14:textId="77777777" w:rsidR="007179D5" w:rsidRPr="00D210A6" w:rsidRDefault="007179D5" w:rsidP="004E4501">
      <w:pPr>
        <w:numPr>
          <w:ilvl w:val="1"/>
          <w:numId w:val="50"/>
        </w:numPr>
        <w:spacing w:after="200"/>
        <w:contextualSpacing/>
        <w:rPr>
          <w:rFonts w:eastAsia="Calibri"/>
          <w:b/>
          <w:bCs/>
          <w:sz w:val="18"/>
          <w:szCs w:val="18"/>
        </w:rPr>
      </w:pPr>
      <w:r w:rsidRPr="00D210A6">
        <w:rPr>
          <w:rFonts w:eastAsia="Calibri"/>
          <w:b/>
          <w:bCs/>
          <w:sz w:val="18"/>
          <w:szCs w:val="18"/>
        </w:rPr>
        <w:t>Assessment Strategies</w:t>
      </w:r>
    </w:p>
    <w:tbl>
      <w:tblPr>
        <w:tblW w:w="483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3337"/>
        <w:gridCol w:w="1883"/>
      </w:tblGrid>
      <w:tr w:rsidR="00F732D8" w:rsidRPr="00D210A6" w14:paraId="16D304A2" w14:textId="77777777" w:rsidTr="00CB79ED">
        <w:trPr>
          <w:trHeight w:hRule="exact" w:val="173"/>
        </w:trPr>
        <w:tc>
          <w:tcPr>
            <w:tcW w:w="736" w:type="pct"/>
            <w:tcBorders>
              <w:top w:val="single" w:sz="4" w:space="0" w:color="auto"/>
              <w:left w:val="single" w:sz="4" w:space="0" w:color="auto"/>
              <w:bottom w:val="single" w:sz="4" w:space="0" w:color="auto"/>
              <w:right w:val="single" w:sz="4" w:space="0" w:color="auto"/>
            </w:tcBorders>
            <w:hideMark/>
          </w:tcPr>
          <w:p w14:paraId="7392D2AE" w14:textId="77777777" w:rsidR="007179D5" w:rsidRPr="00D210A6" w:rsidRDefault="007179D5" w:rsidP="00F41CE3">
            <w:pPr>
              <w:contextualSpacing/>
              <w:jc w:val="center"/>
              <w:rPr>
                <w:rFonts w:eastAsia="Calibri"/>
                <w:b/>
                <w:bCs/>
                <w:sz w:val="18"/>
                <w:szCs w:val="18"/>
              </w:rPr>
            </w:pPr>
            <w:r w:rsidRPr="00D210A6">
              <w:rPr>
                <w:rFonts w:eastAsia="Calibri"/>
                <w:b/>
                <w:bCs/>
                <w:sz w:val="18"/>
                <w:szCs w:val="18"/>
              </w:rPr>
              <w:t>No.</w:t>
            </w:r>
          </w:p>
        </w:tc>
        <w:tc>
          <w:tcPr>
            <w:tcW w:w="2726" w:type="pct"/>
            <w:tcBorders>
              <w:top w:val="single" w:sz="4" w:space="0" w:color="auto"/>
              <w:left w:val="single" w:sz="4" w:space="0" w:color="auto"/>
              <w:bottom w:val="single" w:sz="4" w:space="0" w:color="auto"/>
              <w:right w:val="single" w:sz="4" w:space="0" w:color="auto"/>
            </w:tcBorders>
            <w:hideMark/>
          </w:tcPr>
          <w:p w14:paraId="62A961C2" w14:textId="77777777" w:rsidR="007179D5" w:rsidRPr="00D210A6" w:rsidRDefault="007179D5" w:rsidP="00F41CE3">
            <w:pPr>
              <w:contextualSpacing/>
              <w:jc w:val="center"/>
              <w:rPr>
                <w:rFonts w:eastAsia="Calibri"/>
                <w:b/>
                <w:bCs/>
                <w:sz w:val="18"/>
                <w:szCs w:val="18"/>
              </w:rPr>
            </w:pPr>
            <w:r w:rsidRPr="00D210A6">
              <w:rPr>
                <w:rFonts w:eastAsia="Calibri"/>
                <w:b/>
                <w:bCs/>
                <w:sz w:val="18"/>
                <w:szCs w:val="18"/>
              </w:rPr>
              <w:t>Description</w:t>
            </w:r>
          </w:p>
        </w:tc>
        <w:tc>
          <w:tcPr>
            <w:tcW w:w="1538" w:type="pct"/>
            <w:tcBorders>
              <w:top w:val="single" w:sz="4" w:space="0" w:color="auto"/>
              <w:left w:val="single" w:sz="4" w:space="0" w:color="auto"/>
              <w:bottom w:val="single" w:sz="4" w:space="0" w:color="auto"/>
              <w:right w:val="single" w:sz="4" w:space="0" w:color="auto"/>
            </w:tcBorders>
            <w:hideMark/>
          </w:tcPr>
          <w:p w14:paraId="171835C2" w14:textId="77777777" w:rsidR="007179D5" w:rsidRPr="00D210A6" w:rsidRDefault="007179D5" w:rsidP="00F41CE3">
            <w:pPr>
              <w:contextualSpacing/>
              <w:jc w:val="center"/>
              <w:rPr>
                <w:rFonts w:eastAsia="Calibri"/>
                <w:b/>
                <w:bCs/>
                <w:sz w:val="18"/>
                <w:szCs w:val="18"/>
              </w:rPr>
            </w:pPr>
            <w:r w:rsidRPr="00D210A6">
              <w:rPr>
                <w:rFonts w:eastAsia="Calibri"/>
                <w:b/>
                <w:bCs/>
                <w:sz w:val="18"/>
                <w:szCs w:val="18"/>
              </w:rPr>
              <w:t>Mark</w:t>
            </w:r>
          </w:p>
        </w:tc>
      </w:tr>
      <w:tr w:rsidR="00F732D8" w:rsidRPr="00D210A6" w14:paraId="156F1377" w14:textId="77777777" w:rsidTr="00CB79ED">
        <w:trPr>
          <w:trHeight w:hRule="exact" w:val="173"/>
        </w:trPr>
        <w:tc>
          <w:tcPr>
            <w:tcW w:w="736" w:type="pct"/>
            <w:tcBorders>
              <w:top w:val="single" w:sz="4" w:space="0" w:color="auto"/>
              <w:left w:val="single" w:sz="4" w:space="0" w:color="auto"/>
              <w:bottom w:val="single" w:sz="4" w:space="0" w:color="auto"/>
              <w:right w:val="single" w:sz="4" w:space="0" w:color="auto"/>
            </w:tcBorders>
            <w:hideMark/>
          </w:tcPr>
          <w:p w14:paraId="38657453" w14:textId="77777777" w:rsidR="007179D5" w:rsidRPr="00D210A6" w:rsidRDefault="007179D5" w:rsidP="00F41CE3">
            <w:pPr>
              <w:contextualSpacing/>
              <w:jc w:val="center"/>
              <w:rPr>
                <w:rFonts w:eastAsia="Calibri"/>
                <w:sz w:val="18"/>
                <w:szCs w:val="18"/>
              </w:rPr>
            </w:pPr>
            <w:r w:rsidRPr="00D210A6">
              <w:rPr>
                <w:rFonts w:eastAsia="Calibri"/>
                <w:sz w:val="18"/>
                <w:szCs w:val="18"/>
              </w:rPr>
              <w:t>1</w:t>
            </w:r>
          </w:p>
        </w:tc>
        <w:tc>
          <w:tcPr>
            <w:tcW w:w="2726" w:type="pct"/>
            <w:tcBorders>
              <w:top w:val="single" w:sz="4" w:space="0" w:color="auto"/>
              <w:left w:val="single" w:sz="4" w:space="0" w:color="auto"/>
              <w:bottom w:val="single" w:sz="4" w:space="0" w:color="auto"/>
              <w:right w:val="single" w:sz="4" w:space="0" w:color="auto"/>
            </w:tcBorders>
            <w:hideMark/>
          </w:tcPr>
          <w:p w14:paraId="272C53D8" w14:textId="77777777" w:rsidR="007179D5" w:rsidRPr="00D210A6" w:rsidRDefault="007179D5" w:rsidP="00F41CE3">
            <w:pPr>
              <w:contextualSpacing/>
              <w:jc w:val="center"/>
              <w:rPr>
                <w:rFonts w:eastAsia="Calibri"/>
                <w:sz w:val="18"/>
                <w:szCs w:val="18"/>
              </w:rPr>
            </w:pPr>
            <w:r w:rsidRPr="00D210A6">
              <w:rPr>
                <w:rFonts w:eastAsia="Calibri"/>
                <w:sz w:val="18"/>
                <w:szCs w:val="18"/>
              </w:rPr>
              <w:t>Class attendance</w:t>
            </w:r>
          </w:p>
        </w:tc>
        <w:tc>
          <w:tcPr>
            <w:tcW w:w="1538" w:type="pct"/>
            <w:tcBorders>
              <w:top w:val="single" w:sz="4" w:space="0" w:color="auto"/>
              <w:left w:val="single" w:sz="4" w:space="0" w:color="auto"/>
              <w:bottom w:val="single" w:sz="4" w:space="0" w:color="auto"/>
              <w:right w:val="single" w:sz="4" w:space="0" w:color="auto"/>
            </w:tcBorders>
            <w:hideMark/>
          </w:tcPr>
          <w:p w14:paraId="6A994814" w14:textId="77777777" w:rsidR="007179D5" w:rsidRPr="00D210A6" w:rsidRDefault="007179D5" w:rsidP="00F41CE3">
            <w:pPr>
              <w:contextualSpacing/>
              <w:jc w:val="center"/>
              <w:rPr>
                <w:rFonts w:eastAsia="Calibri"/>
                <w:sz w:val="18"/>
                <w:szCs w:val="18"/>
              </w:rPr>
            </w:pPr>
            <w:r w:rsidRPr="00D210A6">
              <w:rPr>
                <w:rFonts w:eastAsia="Calibri"/>
                <w:sz w:val="18"/>
                <w:szCs w:val="18"/>
              </w:rPr>
              <w:t>10</w:t>
            </w:r>
          </w:p>
        </w:tc>
      </w:tr>
      <w:tr w:rsidR="00F732D8" w:rsidRPr="00D210A6" w14:paraId="5A343025" w14:textId="77777777" w:rsidTr="00CB79ED">
        <w:trPr>
          <w:trHeight w:hRule="exact" w:val="173"/>
        </w:trPr>
        <w:tc>
          <w:tcPr>
            <w:tcW w:w="736" w:type="pct"/>
            <w:tcBorders>
              <w:top w:val="single" w:sz="4" w:space="0" w:color="auto"/>
              <w:left w:val="single" w:sz="4" w:space="0" w:color="auto"/>
              <w:bottom w:val="single" w:sz="4" w:space="0" w:color="auto"/>
              <w:right w:val="single" w:sz="4" w:space="0" w:color="auto"/>
            </w:tcBorders>
            <w:hideMark/>
          </w:tcPr>
          <w:p w14:paraId="614A7ACB" w14:textId="77777777" w:rsidR="007179D5" w:rsidRPr="00D210A6" w:rsidRDefault="007179D5" w:rsidP="00F41CE3">
            <w:pPr>
              <w:contextualSpacing/>
              <w:jc w:val="center"/>
              <w:rPr>
                <w:rFonts w:eastAsia="Calibri"/>
                <w:sz w:val="18"/>
                <w:szCs w:val="18"/>
              </w:rPr>
            </w:pPr>
            <w:r w:rsidRPr="00D210A6">
              <w:rPr>
                <w:rFonts w:eastAsia="Calibri"/>
                <w:sz w:val="18"/>
                <w:szCs w:val="18"/>
              </w:rPr>
              <w:t>2</w:t>
            </w:r>
          </w:p>
        </w:tc>
        <w:tc>
          <w:tcPr>
            <w:tcW w:w="2726" w:type="pct"/>
            <w:tcBorders>
              <w:top w:val="single" w:sz="4" w:space="0" w:color="auto"/>
              <w:left w:val="single" w:sz="4" w:space="0" w:color="auto"/>
              <w:bottom w:val="single" w:sz="4" w:space="0" w:color="auto"/>
              <w:right w:val="single" w:sz="4" w:space="0" w:color="auto"/>
            </w:tcBorders>
            <w:hideMark/>
          </w:tcPr>
          <w:p w14:paraId="0155B14A" w14:textId="77777777" w:rsidR="007179D5" w:rsidRPr="00D210A6" w:rsidRDefault="007179D5" w:rsidP="00F41CE3">
            <w:pPr>
              <w:contextualSpacing/>
              <w:jc w:val="center"/>
              <w:rPr>
                <w:rFonts w:eastAsia="Calibri"/>
                <w:sz w:val="18"/>
                <w:szCs w:val="18"/>
              </w:rPr>
            </w:pPr>
            <w:r w:rsidRPr="00D210A6">
              <w:rPr>
                <w:rFonts w:eastAsia="Calibri"/>
                <w:sz w:val="18"/>
                <w:szCs w:val="18"/>
              </w:rPr>
              <w:t>Midterm test</w:t>
            </w:r>
          </w:p>
        </w:tc>
        <w:tc>
          <w:tcPr>
            <w:tcW w:w="1538" w:type="pct"/>
            <w:tcBorders>
              <w:top w:val="single" w:sz="4" w:space="0" w:color="auto"/>
              <w:left w:val="single" w:sz="4" w:space="0" w:color="auto"/>
              <w:bottom w:val="single" w:sz="4" w:space="0" w:color="auto"/>
              <w:right w:val="single" w:sz="4" w:space="0" w:color="auto"/>
            </w:tcBorders>
            <w:hideMark/>
          </w:tcPr>
          <w:p w14:paraId="4F7F1ACE" w14:textId="77777777" w:rsidR="007179D5" w:rsidRPr="00D210A6" w:rsidRDefault="007179D5" w:rsidP="00F41CE3">
            <w:pPr>
              <w:contextualSpacing/>
              <w:jc w:val="center"/>
              <w:rPr>
                <w:rFonts w:eastAsia="Calibri"/>
                <w:sz w:val="18"/>
                <w:szCs w:val="18"/>
              </w:rPr>
            </w:pPr>
            <w:r w:rsidRPr="00D210A6">
              <w:rPr>
                <w:rFonts w:eastAsia="Calibri"/>
                <w:sz w:val="18"/>
                <w:szCs w:val="18"/>
              </w:rPr>
              <w:t>20</w:t>
            </w:r>
          </w:p>
        </w:tc>
      </w:tr>
      <w:tr w:rsidR="00F732D8" w:rsidRPr="00D210A6" w14:paraId="02B019E6" w14:textId="77777777" w:rsidTr="00CB79ED">
        <w:trPr>
          <w:trHeight w:hRule="exact" w:val="173"/>
        </w:trPr>
        <w:tc>
          <w:tcPr>
            <w:tcW w:w="736" w:type="pct"/>
            <w:tcBorders>
              <w:top w:val="single" w:sz="4" w:space="0" w:color="auto"/>
              <w:left w:val="single" w:sz="4" w:space="0" w:color="auto"/>
              <w:bottom w:val="single" w:sz="4" w:space="0" w:color="auto"/>
              <w:right w:val="single" w:sz="4" w:space="0" w:color="auto"/>
            </w:tcBorders>
            <w:hideMark/>
          </w:tcPr>
          <w:p w14:paraId="1F27E28C" w14:textId="77777777" w:rsidR="007179D5" w:rsidRPr="00D210A6" w:rsidRDefault="007179D5" w:rsidP="00F41CE3">
            <w:pPr>
              <w:contextualSpacing/>
              <w:jc w:val="center"/>
              <w:rPr>
                <w:rFonts w:eastAsia="Calibri"/>
                <w:sz w:val="18"/>
                <w:szCs w:val="18"/>
              </w:rPr>
            </w:pPr>
            <w:r w:rsidRPr="00D210A6">
              <w:rPr>
                <w:rFonts w:eastAsia="Calibri"/>
                <w:sz w:val="18"/>
                <w:szCs w:val="18"/>
              </w:rPr>
              <w:t>3</w:t>
            </w:r>
          </w:p>
        </w:tc>
        <w:tc>
          <w:tcPr>
            <w:tcW w:w="2726" w:type="pct"/>
            <w:tcBorders>
              <w:top w:val="single" w:sz="4" w:space="0" w:color="auto"/>
              <w:left w:val="single" w:sz="4" w:space="0" w:color="auto"/>
              <w:bottom w:val="single" w:sz="4" w:space="0" w:color="auto"/>
              <w:right w:val="single" w:sz="4" w:space="0" w:color="auto"/>
            </w:tcBorders>
            <w:hideMark/>
          </w:tcPr>
          <w:p w14:paraId="582AC5F0" w14:textId="77777777" w:rsidR="007179D5" w:rsidRPr="00D210A6" w:rsidRDefault="007179D5" w:rsidP="00F41CE3">
            <w:pPr>
              <w:contextualSpacing/>
              <w:jc w:val="center"/>
              <w:rPr>
                <w:rFonts w:eastAsia="Calibri"/>
                <w:sz w:val="18"/>
                <w:szCs w:val="18"/>
              </w:rPr>
            </w:pPr>
            <w:r w:rsidRPr="00D210A6">
              <w:rPr>
                <w:rFonts w:eastAsia="Calibri"/>
                <w:sz w:val="18"/>
                <w:szCs w:val="18"/>
              </w:rPr>
              <w:t>Assignments</w:t>
            </w:r>
          </w:p>
        </w:tc>
        <w:tc>
          <w:tcPr>
            <w:tcW w:w="1538" w:type="pct"/>
            <w:tcBorders>
              <w:top w:val="single" w:sz="4" w:space="0" w:color="auto"/>
              <w:left w:val="single" w:sz="4" w:space="0" w:color="auto"/>
              <w:bottom w:val="single" w:sz="4" w:space="0" w:color="auto"/>
              <w:right w:val="single" w:sz="4" w:space="0" w:color="auto"/>
            </w:tcBorders>
            <w:hideMark/>
          </w:tcPr>
          <w:p w14:paraId="7BF8610D" w14:textId="77777777" w:rsidR="007179D5" w:rsidRPr="00D210A6" w:rsidRDefault="007179D5" w:rsidP="00F41CE3">
            <w:pPr>
              <w:contextualSpacing/>
              <w:jc w:val="center"/>
              <w:rPr>
                <w:rFonts w:eastAsia="Calibri"/>
                <w:sz w:val="18"/>
                <w:szCs w:val="18"/>
              </w:rPr>
            </w:pPr>
            <w:r w:rsidRPr="00D210A6">
              <w:rPr>
                <w:rFonts w:eastAsia="Calibri"/>
                <w:sz w:val="18"/>
                <w:szCs w:val="18"/>
              </w:rPr>
              <w:t>10</w:t>
            </w:r>
          </w:p>
        </w:tc>
      </w:tr>
      <w:tr w:rsidR="00F732D8" w:rsidRPr="00D210A6" w14:paraId="4B9B3C33" w14:textId="77777777" w:rsidTr="00CB79ED">
        <w:trPr>
          <w:trHeight w:hRule="exact" w:val="173"/>
        </w:trPr>
        <w:tc>
          <w:tcPr>
            <w:tcW w:w="736" w:type="pct"/>
            <w:tcBorders>
              <w:top w:val="single" w:sz="4" w:space="0" w:color="auto"/>
              <w:left w:val="single" w:sz="4" w:space="0" w:color="auto"/>
              <w:bottom w:val="single" w:sz="4" w:space="0" w:color="auto"/>
              <w:right w:val="single" w:sz="4" w:space="0" w:color="auto"/>
            </w:tcBorders>
            <w:hideMark/>
          </w:tcPr>
          <w:p w14:paraId="38DE4EDE" w14:textId="77777777" w:rsidR="007179D5" w:rsidRPr="00D210A6" w:rsidRDefault="007179D5" w:rsidP="00F41CE3">
            <w:pPr>
              <w:contextualSpacing/>
              <w:jc w:val="center"/>
              <w:rPr>
                <w:rFonts w:eastAsia="Calibri"/>
                <w:sz w:val="18"/>
                <w:szCs w:val="18"/>
              </w:rPr>
            </w:pPr>
            <w:r w:rsidRPr="00D210A6">
              <w:rPr>
                <w:rFonts w:eastAsia="Calibri"/>
                <w:sz w:val="18"/>
                <w:szCs w:val="18"/>
              </w:rPr>
              <w:t>4</w:t>
            </w:r>
          </w:p>
        </w:tc>
        <w:tc>
          <w:tcPr>
            <w:tcW w:w="2726" w:type="pct"/>
            <w:tcBorders>
              <w:top w:val="single" w:sz="4" w:space="0" w:color="auto"/>
              <w:left w:val="single" w:sz="4" w:space="0" w:color="auto"/>
              <w:bottom w:val="single" w:sz="4" w:space="0" w:color="auto"/>
              <w:right w:val="single" w:sz="4" w:space="0" w:color="auto"/>
            </w:tcBorders>
            <w:hideMark/>
          </w:tcPr>
          <w:p w14:paraId="43846AF9" w14:textId="77777777" w:rsidR="007179D5" w:rsidRPr="00D210A6" w:rsidRDefault="007179D5" w:rsidP="00F41CE3">
            <w:pPr>
              <w:contextualSpacing/>
              <w:jc w:val="center"/>
              <w:rPr>
                <w:rFonts w:eastAsia="Calibri"/>
                <w:sz w:val="18"/>
                <w:szCs w:val="18"/>
              </w:rPr>
            </w:pPr>
            <w:r w:rsidRPr="00D210A6">
              <w:rPr>
                <w:rFonts w:eastAsia="Calibri"/>
                <w:sz w:val="18"/>
                <w:szCs w:val="18"/>
              </w:rPr>
              <w:t>Final Exam</w:t>
            </w:r>
          </w:p>
        </w:tc>
        <w:tc>
          <w:tcPr>
            <w:tcW w:w="1538" w:type="pct"/>
            <w:tcBorders>
              <w:top w:val="single" w:sz="4" w:space="0" w:color="auto"/>
              <w:left w:val="single" w:sz="4" w:space="0" w:color="auto"/>
              <w:bottom w:val="single" w:sz="4" w:space="0" w:color="auto"/>
              <w:right w:val="single" w:sz="4" w:space="0" w:color="auto"/>
            </w:tcBorders>
            <w:hideMark/>
          </w:tcPr>
          <w:p w14:paraId="4A08B882" w14:textId="77777777" w:rsidR="007179D5" w:rsidRPr="00D210A6" w:rsidRDefault="007179D5" w:rsidP="00F41CE3">
            <w:pPr>
              <w:contextualSpacing/>
              <w:jc w:val="center"/>
              <w:rPr>
                <w:rFonts w:eastAsia="Calibri"/>
                <w:sz w:val="18"/>
                <w:szCs w:val="18"/>
              </w:rPr>
            </w:pPr>
            <w:r w:rsidRPr="00D210A6">
              <w:rPr>
                <w:rFonts w:eastAsia="Calibri"/>
                <w:sz w:val="18"/>
                <w:szCs w:val="18"/>
              </w:rPr>
              <w:t>60</w:t>
            </w:r>
          </w:p>
        </w:tc>
      </w:tr>
    </w:tbl>
    <w:p w14:paraId="1D615CBA" w14:textId="77777777" w:rsidR="007179D5" w:rsidRPr="00D210A6" w:rsidRDefault="007179D5" w:rsidP="00F41CE3">
      <w:pPr>
        <w:jc w:val="both"/>
        <w:rPr>
          <w:rFonts w:eastAsia="Calibri"/>
          <w:bCs/>
          <w:sz w:val="18"/>
          <w:szCs w:val="18"/>
        </w:rPr>
      </w:pPr>
      <w:r w:rsidRPr="00D210A6">
        <w:rPr>
          <w:rFonts w:eastAsia="Calibri"/>
          <w:bCs/>
          <w:sz w:val="18"/>
          <w:szCs w:val="18"/>
        </w:rPr>
        <w:t>Coursework = 40% of the overall mark, and the Final Examination = 60%.</w:t>
      </w:r>
    </w:p>
    <w:p w14:paraId="3B2F0A23" w14:textId="77777777" w:rsidR="007179D5" w:rsidRPr="00D210A6" w:rsidRDefault="007179D5" w:rsidP="00F41CE3">
      <w:pPr>
        <w:jc w:val="both"/>
        <w:rPr>
          <w:rFonts w:eastAsia="Calibri"/>
          <w:bCs/>
          <w:sz w:val="18"/>
          <w:szCs w:val="18"/>
        </w:rPr>
      </w:pPr>
      <w:r w:rsidRPr="00D210A6">
        <w:rPr>
          <w:rFonts w:eastAsia="Calibri"/>
          <w:bCs/>
          <w:sz w:val="18"/>
          <w:szCs w:val="18"/>
        </w:rPr>
        <w:t>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16A4ADE5" w14:textId="77777777" w:rsidR="007179D5" w:rsidRPr="00D210A6" w:rsidRDefault="007179D5" w:rsidP="00F41CE3">
      <w:pPr>
        <w:jc w:val="both"/>
        <w:rPr>
          <w:rFonts w:eastAsia="Calibri"/>
          <w:bCs/>
          <w:sz w:val="18"/>
          <w:szCs w:val="18"/>
        </w:rPr>
      </w:pPr>
      <w:r w:rsidRPr="00D210A6">
        <w:rPr>
          <w:rFonts w:eastAsia="Calibri"/>
          <w:bCs/>
          <w:sz w:val="18"/>
          <w:szCs w:val="18"/>
        </w:rPr>
        <w:t>Mid Semester Test Date: The mid-semester test is scheduled after the mid-semester break, and it covers topics in weeks 1-6. More details will be provided at lectures.</w:t>
      </w:r>
    </w:p>
    <w:p w14:paraId="46AFE11D" w14:textId="77777777" w:rsidR="007179D5" w:rsidRPr="00D210A6" w:rsidRDefault="007179D5" w:rsidP="00F41CE3">
      <w:pPr>
        <w:jc w:val="both"/>
        <w:rPr>
          <w:rFonts w:eastAsia="Calibri"/>
          <w:bCs/>
          <w:sz w:val="18"/>
          <w:szCs w:val="18"/>
        </w:rPr>
      </w:pPr>
      <w:r w:rsidRPr="00D210A6">
        <w:rPr>
          <w:rFonts w:eastAsia="Calibri"/>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645BF4D8" w14:textId="77777777" w:rsidR="007A5640" w:rsidRPr="00D210A6" w:rsidRDefault="007A5640" w:rsidP="00F41CE3">
      <w:pPr>
        <w:rPr>
          <w:rFonts w:eastAsia="Calibri"/>
          <w:b/>
          <w:sz w:val="8"/>
          <w:szCs w:val="18"/>
        </w:rPr>
      </w:pPr>
    </w:p>
    <w:p w14:paraId="36CCDE1B" w14:textId="77777777" w:rsidR="007179D5" w:rsidRPr="00D210A6" w:rsidRDefault="007179D5" w:rsidP="00F41CE3">
      <w:pPr>
        <w:rPr>
          <w:rFonts w:eastAsia="Calibri"/>
          <w:bCs/>
          <w:sz w:val="18"/>
          <w:szCs w:val="18"/>
        </w:rPr>
      </w:pPr>
      <w:r w:rsidRPr="00D210A6">
        <w:rPr>
          <w:rFonts w:eastAsia="Calibri"/>
          <w:b/>
          <w:sz w:val="18"/>
          <w:szCs w:val="18"/>
        </w:rPr>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7"/>
        <w:gridCol w:w="1443"/>
        <w:gridCol w:w="1443"/>
        <w:gridCol w:w="1803"/>
      </w:tblGrid>
      <w:tr w:rsidR="007179D5" w:rsidRPr="00D210A6" w14:paraId="0F5C9DCA" w14:textId="77777777" w:rsidTr="00A56390">
        <w:trPr>
          <w:trHeight w:hRule="exact" w:val="173"/>
        </w:trPr>
        <w:tc>
          <w:tcPr>
            <w:tcW w:w="1299" w:type="pct"/>
            <w:tcBorders>
              <w:top w:val="single" w:sz="4" w:space="0" w:color="000000"/>
              <w:left w:val="single" w:sz="4" w:space="0" w:color="000000"/>
              <w:bottom w:val="single" w:sz="4" w:space="0" w:color="000000"/>
              <w:right w:val="single" w:sz="4" w:space="0" w:color="000000"/>
            </w:tcBorders>
            <w:hideMark/>
          </w:tcPr>
          <w:p w14:paraId="6C719144" w14:textId="77777777" w:rsidR="007179D5" w:rsidRPr="00D210A6" w:rsidRDefault="007179D5" w:rsidP="00F41CE3">
            <w:pPr>
              <w:jc w:val="center"/>
              <w:rPr>
                <w:rFonts w:eastAsia="Calibri"/>
                <w:b/>
                <w:sz w:val="18"/>
                <w:szCs w:val="18"/>
              </w:rPr>
            </w:pPr>
            <w:r w:rsidRPr="00D210A6">
              <w:rPr>
                <w:rFonts w:eastAsia="Calibri"/>
                <w:b/>
                <w:sz w:val="18"/>
                <w:szCs w:val="18"/>
              </w:rPr>
              <w:t>Outcome</w:t>
            </w:r>
          </w:p>
        </w:tc>
        <w:tc>
          <w:tcPr>
            <w:tcW w:w="1139" w:type="pct"/>
            <w:tcBorders>
              <w:top w:val="single" w:sz="4" w:space="0" w:color="000000"/>
              <w:left w:val="single" w:sz="4" w:space="0" w:color="000000"/>
              <w:bottom w:val="single" w:sz="4" w:space="0" w:color="000000"/>
              <w:right w:val="single" w:sz="4" w:space="0" w:color="000000"/>
            </w:tcBorders>
            <w:hideMark/>
          </w:tcPr>
          <w:p w14:paraId="5BDEC747" w14:textId="77777777" w:rsidR="007179D5" w:rsidRPr="00D210A6" w:rsidRDefault="007179D5" w:rsidP="00F41CE3">
            <w:pPr>
              <w:jc w:val="center"/>
              <w:rPr>
                <w:rFonts w:eastAsia="Calibri"/>
                <w:b/>
                <w:sz w:val="18"/>
                <w:szCs w:val="18"/>
              </w:rPr>
            </w:pPr>
            <w:r w:rsidRPr="00D210A6">
              <w:rPr>
                <w:rFonts w:eastAsia="Calibri"/>
                <w:b/>
                <w:sz w:val="18"/>
                <w:szCs w:val="18"/>
              </w:rPr>
              <w:t>Test</w:t>
            </w:r>
          </w:p>
        </w:tc>
        <w:tc>
          <w:tcPr>
            <w:tcW w:w="1139" w:type="pct"/>
            <w:tcBorders>
              <w:top w:val="single" w:sz="4" w:space="0" w:color="000000"/>
              <w:left w:val="single" w:sz="4" w:space="0" w:color="000000"/>
              <w:bottom w:val="single" w:sz="4" w:space="0" w:color="000000"/>
              <w:right w:val="single" w:sz="4" w:space="0" w:color="000000"/>
            </w:tcBorders>
            <w:hideMark/>
          </w:tcPr>
          <w:p w14:paraId="0C8FC617" w14:textId="77777777" w:rsidR="007179D5" w:rsidRPr="00D210A6" w:rsidRDefault="007179D5" w:rsidP="00F41CE3">
            <w:pPr>
              <w:jc w:val="center"/>
              <w:rPr>
                <w:rFonts w:eastAsia="Calibri"/>
                <w:b/>
                <w:sz w:val="18"/>
                <w:szCs w:val="18"/>
              </w:rPr>
            </w:pPr>
            <w:r w:rsidRPr="00D210A6">
              <w:rPr>
                <w:rFonts w:eastAsia="Calibri"/>
                <w:b/>
                <w:sz w:val="18"/>
                <w:szCs w:val="18"/>
              </w:rPr>
              <w:t>Assignment</w:t>
            </w:r>
          </w:p>
        </w:tc>
        <w:tc>
          <w:tcPr>
            <w:tcW w:w="1423" w:type="pct"/>
            <w:tcBorders>
              <w:top w:val="single" w:sz="4" w:space="0" w:color="000000"/>
              <w:left w:val="single" w:sz="4" w:space="0" w:color="000000"/>
              <w:bottom w:val="single" w:sz="4" w:space="0" w:color="000000"/>
              <w:right w:val="single" w:sz="4" w:space="0" w:color="000000"/>
            </w:tcBorders>
            <w:hideMark/>
          </w:tcPr>
          <w:p w14:paraId="02AF04ED" w14:textId="77777777" w:rsidR="007179D5" w:rsidRPr="00D210A6" w:rsidRDefault="007179D5" w:rsidP="00F41CE3">
            <w:pPr>
              <w:jc w:val="center"/>
              <w:rPr>
                <w:rFonts w:eastAsia="Calibri"/>
                <w:b/>
                <w:sz w:val="18"/>
                <w:szCs w:val="18"/>
              </w:rPr>
            </w:pPr>
            <w:r w:rsidRPr="00D210A6">
              <w:rPr>
                <w:rFonts w:eastAsia="Calibri"/>
                <w:b/>
                <w:sz w:val="18"/>
                <w:szCs w:val="18"/>
              </w:rPr>
              <w:t>Final Examination</w:t>
            </w:r>
          </w:p>
        </w:tc>
      </w:tr>
      <w:tr w:rsidR="007179D5" w:rsidRPr="00D210A6" w14:paraId="0017B782" w14:textId="77777777" w:rsidTr="00A56390">
        <w:trPr>
          <w:trHeight w:hRule="exact" w:val="173"/>
        </w:trPr>
        <w:tc>
          <w:tcPr>
            <w:tcW w:w="1299" w:type="pct"/>
            <w:tcBorders>
              <w:top w:val="single" w:sz="4" w:space="0" w:color="000000"/>
              <w:left w:val="single" w:sz="4" w:space="0" w:color="000000"/>
              <w:bottom w:val="single" w:sz="4" w:space="0" w:color="000000"/>
              <w:right w:val="single" w:sz="4" w:space="0" w:color="000000"/>
            </w:tcBorders>
            <w:hideMark/>
          </w:tcPr>
          <w:p w14:paraId="6F1E0FDF" w14:textId="77777777" w:rsidR="007179D5" w:rsidRPr="00D210A6" w:rsidRDefault="007179D5" w:rsidP="00F41CE3">
            <w:pPr>
              <w:jc w:val="center"/>
              <w:rPr>
                <w:rFonts w:eastAsia="Calibri"/>
                <w:bCs/>
                <w:sz w:val="18"/>
                <w:szCs w:val="18"/>
              </w:rPr>
            </w:pPr>
            <w:r w:rsidRPr="00D210A6">
              <w:rPr>
                <w:rFonts w:eastAsia="Calibri"/>
                <w:bCs/>
                <w:sz w:val="18"/>
                <w:szCs w:val="18"/>
              </w:rPr>
              <w:t>1</w:t>
            </w:r>
          </w:p>
        </w:tc>
        <w:tc>
          <w:tcPr>
            <w:tcW w:w="1139" w:type="pct"/>
            <w:tcBorders>
              <w:top w:val="single" w:sz="4" w:space="0" w:color="000000"/>
              <w:left w:val="single" w:sz="4" w:space="0" w:color="000000"/>
              <w:bottom w:val="single" w:sz="4" w:space="0" w:color="000000"/>
              <w:right w:val="single" w:sz="4" w:space="0" w:color="000000"/>
            </w:tcBorders>
            <w:hideMark/>
          </w:tcPr>
          <w:p w14:paraId="6F53C569"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1139" w:type="pct"/>
            <w:tcBorders>
              <w:top w:val="single" w:sz="4" w:space="0" w:color="000000"/>
              <w:left w:val="single" w:sz="4" w:space="0" w:color="000000"/>
              <w:bottom w:val="single" w:sz="4" w:space="0" w:color="000000"/>
              <w:right w:val="single" w:sz="4" w:space="0" w:color="000000"/>
            </w:tcBorders>
            <w:hideMark/>
          </w:tcPr>
          <w:p w14:paraId="7BC94075"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1423" w:type="pct"/>
            <w:tcBorders>
              <w:top w:val="single" w:sz="4" w:space="0" w:color="000000"/>
              <w:left w:val="single" w:sz="4" w:space="0" w:color="000000"/>
              <w:bottom w:val="single" w:sz="4" w:space="0" w:color="000000"/>
              <w:right w:val="single" w:sz="4" w:space="0" w:color="000000"/>
            </w:tcBorders>
            <w:hideMark/>
          </w:tcPr>
          <w:p w14:paraId="72BAB752" w14:textId="77777777" w:rsidR="007179D5" w:rsidRPr="00D210A6" w:rsidRDefault="007179D5" w:rsidP="00F41CE3">
            <w:pPr>
              <w:jc w:val="center"/>
              <w:rPr>
                <w:rFonts w:eastAsia="Calibri"/>
                <w:bCs/>
                <w:sz w:val="18"/>
                <w:szCs w:val="18"/>
              </w:rPr>
            </w:pPr>
            <w:r w:rsidRPr="00D210A6">
              <w:rPr>
                <w:rFonts w:eastAsia="Calibri"/>
                <w:bCs/>
                <w:sz w:val="18"/>
                <w:szCs w:val="18"/>
              </w:rPr>
              <w:t>X</w:t>
            </w:r>
          </w:p>
        </w:tc>
      </w:tr>
      <w:tr w:rsidR="007179D5" w:rsidRPr="00D210A6" w14:paraId="4F74F076" w14:textId="77777777" w:rsidTr="00A56390">
        <w:trPr>
          <w:trHeight w:hRule="exact" w:val="173"/>
        </w:trPr>
        <w:tc>
          <w:tcPr>
            <w:tcW w:w="1299" w:type="pct"/>
            <w:tcBorders>
              <w:top w:val="single" w:sz="4" w:space="0" w:color="000000"/>
              <w:left w:val="single" w:sz="4" w:space="0" w:color="000000"/>
              <w:bottom w:val="single" w:sz="4" w:space="0" w:color="000000"/>
              <w:right w:val="single" w:sz="4" w:space="0" w:color="000000"/>
            </w:tcBorders>
            <w:hideMark/>
          </w:tcPr>
          <w:p w14:paraId="28E7AD4D" w14:textId="77777777" w:rsidR="007179D5" w:rsidRPr="00D210A6" w:rsidRDefault="007179D5" w:rsidP="00F41CE3">
            <w:pPr>
              <w:jc w:val="center"/>
              <w:rPr>
                <w:rFonts w:eastAsia="Calibri"/>
                <w:bCs/>
                <w:sz w:val="18"/>
                <w:szCs w:val="18"/>
              </w:rPr>
            </w:pPr>
            <w:r w:rsidRPr="00D210A6">
              <w:rPr>
                <w:rFonts w:eastAsia="Calibri"/>
                <w:bCs/>
                <w:sz w:val="18"/>
                <w:szCs w:val="18"/>
              </w:rPr>
              <w:t>2</w:t>
            </w:r>
          </w:p>
        </w:tc>
        <w:tc>
          <w:tcPr>
            <w:tcW w:w="1139" w:type="pct"/>
            <w:tcBorders>
              <w:top w:val="single" w:sz="4" w:space="0" w:color="000000"/>
              <w:left w:val="single" w:sz="4" w:space="0" w:color="000000"/>
              <w:bottom w:val="single" w:sz="4" w:space="0" w:color="000000"/>
              <w:right w:val="single" w:sz="4" w:space="0" w:color="000000"/>
            </w:tcBorders>
            <w:hideMark/>
          </w:tcPr>
          <w:p w14:paraId="5AF029DB"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1139" w:type="pct"/>
            <w:tcBorders>
              <w:top w:val="single" w:sz="4" w:space="0" w:color="000000"/>
              <w:left w:val="single" w:sz="4" w:space="0" w:color="000000"/>
              <w:bottom w:val="single" w:sz="4" w:space="0" w:color="000000"/>
              <w:right w:val="single" w:sz="4" w:space="0" w:color="000000"/>
            </w:tcBorders>
            <w:hideMark/>
          </w:tcPr>
          <w:p w14:paraId="4A829797"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1423" w:type="pct"/>
            <w:tcBorders>
              <w:top w:val="single" w:sz="4" w:space="0" w:color="000000"/>
              <w:left w:val="single" w:sz="4" w:space="0" w:color="000000"/>
              <w:bottom w:val="single" w:sz="4" w:space="0" w:color="000000"/>
              <w:right w:val="single" w:sz="4" w:space="0" w:color="000000"/>
            </w:tcBorders>
            <w:hideMark/>
          </w:tcPr>
          <w:p w14:paraId="0EFE5E51" w14:textId="77777777" w:rsidR="007179D5" w:rsidRPr="00D210A6" w:rsidRDefault="007179D5" w:rsidP="00F41CE3">
            <w:pPr>
              <w:jc w:val="center"/>
              <w:rPr>
                <w:rFonts w:eastAsia="Calibri"/>
                <w:bCs/>
                <w:sz w:val="18"/>
                <w:szCs w:val="18"/>
              </w:rPr>
            </w:pPr>
            <w:r w:rsidRPr="00D210A6">
              <w:rPr>
                <w:rFonts w:eastAsia="Calibri"/>
                <w:bCs/>
                <w:sz w:val="18"/>
                <w:szCs w:val="18"/>
              </w:rPr>
              <w:t>X</w:t>
            </w:r>
          </w:p>
        </w:tc>
      </w:tr>
      <w:tr w:rsidR="007179D5" w:rsidRPr="00D210A6" w14:paraId="70165877" w14:textId="77777777" w:rsidTr="00A56390">
        <w:trPr>
          <w:trHeight w:hRule="exact" w:val="173"/>
        </w:trPr>
        <w:tc>
          <w:tcPr>
            <w:tcW w:w="1299" w:type="pct"/>
            <w:tcBorders>
              <w:top w:val="single" w:sz="4" w:space="0" w:color="000000"/>
              <w:left w:val="single" w:sz="4" w:space="0" w:color="000000"/>
              <w:bottom w:val="single" w:sz="4" w:space="0" w:color="000000"/>
              <w:right w:val="single" w:sz="4" w:space="0" w:color="000000"/>
            </w:tcBorders>
            <w:hideMark/>
          </w:tcPr>
          <w:p w14:paraId="5439D10F" w14:textId="77777777" w:rsidR="007179D5" w:rsidRPr="00D210A6" w:rsidRDefault="007179D5" w:rsidP="00F41CE3">
            <w:pPr>
              <w:jc w:val="center"/>
              <w:rPr>
                <w:rFonts w:eastAsia="Calibri"/>
                <w:bCs/>
                <w:sz w:val="18"/>
                <w:szCs w:val="18"/>
              </w:rPr>
            </w:pPr>
            <w:r w:rsidRPr="00D210A6">
              <w:rPr>
                <w:rFonts w:eastAsia="Calibri"/>
                <w:bCs/>
                <w:sz w:val="18"/>
                <w:szCs w:val="18"/>
              </w:rPr>
              <w:t>3</w:t>
            </w:r>
          </w:p>
        </w:tc>
        <w:tc>
          <w:tcPr>
            <w:tcW w:w="1139" w:type="pct"/>
            <w:tcBorders>
              <w:top w:val="single" w:sz="4" w:space="0" w:color="000000"/>
              <w:left w:val="single" w:sz="4" w:space="0" w:color="000000"/>
              <w:bottom w:val="single" w:sz="4" w:space="0" w:color="000000"/>
              <w:right w:val="single" w:sz="4" w:space="0" w:color="000000"/>
            </w:tcBorders>
            <w:hideMark/>
          </w:tcPr>
          <w:p w14:paraId="4915FF65"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1139" w:type="pct"/>
            <w:tcBorders>
              <w:top w:val="single" w:sz="4" w:space="0" w:color="000000"/>
              <w:left w:val="single" w:sz="4" w:space="0" w:color="000000"/>
              <w:bottom w:val="single" w:sz="4" w:space="0" w:color="000000"/>
              <w:right w:val="single" w:sz="4" w:space="0" w:color="000000"/>
            </w:tcBorders>
            <w:hideMark/>
          </w:tcPr>
          <w:p w14:paraId="6BF3A273"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1423" w:type="pct"/>
            <w:tcBorders>
              <w:top w:val="single" w:sz="4" w:space="0" w:color="000000"/>
              <w:left w:val="single" w:sz="4" w:space="0" w:color="000000"/>
              <w:bottom w:val="single" w:sz="4" w:space="0" w:color="000000"/>
              <w:right w:val="single" w:sz="4" w:space="0" w:color="000000"/>
            </w:tcBorders>
            <w:hideMark/>
          </w:tcPr>
          <w:p w14:paraId="7CAC1108" w14:textId="77777777" w:rsidR="007179D5" w:rsidRPr="00D210A6" w:rsidRDefault="007179D5" w:rsidP="00F41CE3">
            <w:pPr>
              <w:jc w:val="center"/>
              <w:rPr>
                <w:rFonts w:eastAsia="Calibri"/>
                <w:bCs/>
                <w:sz w:val="18"/>
                <w:szCs w:val="18"/>
              </w:rPr>
            </w:pPr>
            <w:r w:rsidRPr="00D210A6">
              <w:rPr>
                <w:rFonts w:eastAsia="Calibri"/>
                <w:bCs/>
                <w:sz w:val="18"/>
                <w:szCs w:val="18"/>
              </w:rPr>
              <w:t>X</w:t>
            </w:r>
          </w:p>
        </w:tc>
      </w:tr>
      <w:tr w:rsidR="007179D5" w:rsidRPr="00D210A6" w14:paraId="30DDFE0B" w14:textId="77777777" w:rsidTr="00A56390">
        <w:trPr>
          <w:trHeight w:hRule="exact" w:val="173"/>
        </w:trPr>
        <w:tc>
          <w:tcPr>
            <w:tcW w:w="1299" w:type="pct"/>
            <w:tcBorders>
              <w:top w:val="single" w:sz="4" w:space="0" w:color="000000"/>
              <w:left w:val="single" w:sz="4" w:space="0" w:color="000000"/>
              <w:bottom w:val="single" w:sz="4" w:space="0" w:color="000000"/>
              <w:right w:val="single" w:sz="4" w:space="0" w:color="000000"/>
            </w:tcBorders>
            <w:hideMark/>
          </w:tcPr>
          <w:p w14:paraId="244CB11D" w14:textId="77777777" w:rsidR="007179D5" w:rsidRPr="00D210A6" w:rsidRDefault="007179D5" w:rsidP="00F41CE3">
            <w:pPr>
              <w:jc w:val="center"/>
              <w:rPr>
                <w:rFonts w:eastAsia="Calibri"/>
                <w:bCs/>
                <w:sz w:val="18"/>
                <w:szCs w:val="18"/>
              </w:rPr>
            </w:pPr>
            <w:r w:rsidRPr="00D210A6">
              <w:rPr>
                <w:rFonts w:eastAsia="Calibri"/>
                <w:bCs/>
                <w:sz w:val="18"/>
                <w:szCs w:val="18"/>
              </w:rPr>
              <w:t>4</w:t>
            </w:r>
          </w:p>
        </w:tc>
        <w:tc>
          <w:tcPr>
            <w:tcW w:w="1139" w:type="pct"/>
            <w:tcBorders>
              <w:top w:val="single" w:sz="4" w:space="0" w:color="000000"/>
              <w:left w:val="single" w:sz="4" w:space="0" w:color="000000"/>
              <w:bottom w:val="single" w:sz="4" w:space="0" w:color="000000"/>
              <w:right w:val="single" w:sz="4" w:space="0" w:color="000000"/>
            </w:tcBorders>
            <w:hideMark/>
          </w:tcPr>
          <w:p w14:paraId="2D335DF5"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1139" w:type="pct"/>
            <w:tcBorders>
              <w:top w:val="single" w:sz="4" w:space="0" w:color="000000"/>
              <w:left w:val="single" w:sz="4" w:space="0" w:color="000000"/>
              <w:bottom w:val="single" w:sz="4" w:space="0" w:color="000000"/>
              <w:right w:val="single" w:sz="4" w:space="0" w:color="000000"/>
            </w:tcBorders>
            <w:hideMark/>
          </w:tcPr>
          <w:p w14:paraId="26A8513A"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1423" w:type="pct"/>
            <w:tcBorders>
              <w:top w:val="single" w:sz="4" w:space="0" w:color="000000"/>
              <w:left w:val="single" w:sz="4" w:space="0" w:color="000000"/>
              <w:bottom w:val="single" w:sz="4" w:space="0" w:color="000000"/>
              <w:right w:val="single" w:sz="4" w:space="0" w:color="000000"/>
            </w:tcBorders>
            <w:hideMark/>
          </w:tcPr>
          <w:p w14:paraId="2240F404" w14:textId="77777777" w:rsidR="007179D5" w:rsidRPr="00D210A6" w:rsidRDefault="007179D5" w:rsidP="00F41CE3">
            <w:pPr>
              <w:jc w:val="center"/>
              <w:rPr>
                <w:rFonts w:eastAsia="Calibri"/>
                <w:bCs/>
                <w:sz w:val="18"/>
                <w:szCs w:val="18"/>
              </w:rPr>
            </w:pPr>
            <w:r w:rsidRPr="00D210A6">
              <w:rPr>
                <w:rFonts w:eastAsia="Calibri"/>
                <w:bCs/>
                <w:sz w:val="18"/>
                <w:szCs w:val="18"/>
              </w:rPr>
              <w:t>X</w:t>
            </w:r>
          </w:p>
        </w:tc>
      </w:tr>
      <w:tr w:rsidR="007179D5" w:rsidRPr="00D210A6" w14:paraId="456E85F8" w14:textId="77777777" w:rsidTr="00A56390">
        <w:trPr>
          <w:trHeight w:hRule="exact" w:val="173"/>
        </w:trPr>
        <w:tc>
          <w:tcPr>
            <w:tcW w:w="1299" w:type="pct"/>
            <w:tcBorders>
              <w:top w:val="single" w:sz="4" w:space="0" w:color="000000"/>
              <w:left w:val="single" w:sz="4" w:space="0" w:color="000000"/>
              <w:bottom w:val="single" w:sz="4" w:space="0" w:color="000000"/>
              <w:right w:val="single" w:sz="4" w:space="0" w:color="000000"/>
            </w:tcBorders>
            <w:hideMark/>
          </w:tcPr>
          <w:p w14:paraId="4F67B580" w14:textId="77777777" w:rsidR="007179D5" w:rsidRPr="00D210A6" w:rsidRDefault="007179D5" w:rsidP="00F41CE3">
            <w:pPr>
              <w:jc w:val="center"/>
              <w:rPr>
                <w:rFonts w:eastAsia="Calibri"/>
                <w:bCs/>
                <w:sz w:val="18"/>
                <w:szCs w:val="18"/>
              </w:rPr>
            </w:pPr>
            <w:r w:rsidRPr="00D210A6">
              <w:rPr>
                <w:rFonts w:eastAsia="Calibri"/>
                <w:bCs/>
                <w:sz w:val="18"/>
                <w:szCs w:val="18"/>
              </w:rPr>
              <w:t>5</w:t>
            </w:r>
          </w:p>
        </w:tc>
        <w:tc>
          <w:tcPr>
            <w:tcW w:w="1139" w:type="pct"/>
            <w:tcBorders>
              <w:top w:val="single" w:sz="4" w:space="0" w:color="000000"/>
              <w:left w:val="single" w:sz="4" w:space="0" w:color="000000"/>
              <w:bottom w:val="single" w:sz="4" w:space="0" w:color="000000"/>
              <w:right w:val="single" w:sz="4" w:space="0" w:color="000000"/>
            </w:tcBorders>
            <w:hideMark/>
          </w:tcPr>
          <w:p w14:paraId="58AAD09B"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1139" w:type="pct"/>
            <w:tcBorders>
              <w:top w:val="single" w:sz="4" w:space="0" w:color="000000"/>
              <w:left w:val="single" w:sz="4" w:space="0" w:color="000000"/>
              <w:bottom w:val="single" w:sz="4" w:space="0" w:color="000000"/>
              <w:right w:val="single" w:sz="4" w:space="0" w:color="000000"/>
            </w:tcBorders>
          </w:tcPr>
          <w:p w14:paraId="2C11B3BC" w14:textId="77777777" w:rsidR="007179D5" w:rsidRPr="00D210A6" w:rsidRDefault="007179D5" w:rsidP="00F41CE3">
            <w:pPr>
              <w:jc w:val="center"/>
              <w:rPr>
                <w:rFonts w:eastAsia="Calibri"/>
                <w:bCs/>
                <w:sz w:val="18"/>
                <w:szCs w:val="18"/>
              </w:rPr>
            </w:pPr>
          </w:p>
        </w:tc>
        <w:tc>
          <w:tcPr>
            <w:tcW w:w="1423" w:type="pct"/>
            <w:tcBorders>
              <w:top w:val="single" w:sz="4" w:space="0" w:color="000000"/>
              <w:left w:val="single" w:sz="4" w:space="0" w:color="000000"/>
              <w:bottom w:val="single" w:sz="4" w:space="0" w:color="000000"/>
              <w:right w:val="single" w:sz="4" w:space="0" w:color="000000"/>
            </w:tcBorders>
            <w:hideMark/>
          </w:tcPr>
          <w:p w14:paraId="3E28FC94" w14:textId="77777777" w:rsidR="007179D5" w:rsidRPr="00D210A6" w:rsidRDefault="007179D5" w:rsidP="00F41CE3">
            <w:pPr>
              <w:jc w:val="center"/>
              <w:rPr>
                <w:rFonts w:eastAsia="Calibri"/>
                <w:bCs/>
                <w:sz w:val="18"/>
                <w:szCs w:val="18"/>
              </w:rPr>
            </w:pPr>
            <w:r w:rsidRPr="00D210A6">
              <w:rPr>
                <w:rFonts w:eastAsia="Calibri"/>
                <w:bCs/>
                <w:sz w:val="18"/>
                <w:szCs w:val="18"/>
              </w:rPr>
              <w:t>X</w:t>
            </w:r>
          </w:p>
        </w:tc>
      </w:tr>
    </w:tbl>
    <w:p w14:paraId="3C164A85" w14:textId="77777777" w:rsidR="007179D5" w:rsidRPr="00D210A6" w:rsidRDefault="007179D5" w:rsidP="00F41CE3">
      <w:pPr>
        <w:tabs>
          <w:tab w:val="left" w:pos="-720"/>
          <w:tab w:val="left" w:pos="4320"/>
          <w:tab w:val="right" w:pos="9900"/>
        </w:tabs>
        <w:suppressAutoHyphens/>
        <w:jc w:val="both"/>
        <w:rPr>
          <w:b/>
          <w:spacing w:val="-3"/>
          <w:sz w:val="12"/>
          <w:szCs w:val="18"/>
        </w:rPr>
      </w:pPr>
    </w:p>
    <w:p w14:paraId="3E359879" w14:textId="77777777" w:rsidR="00CB79ED" w:rsidRPr="00D210A6" w:rsidRDefault="00CB79ED" w:rsidP="00F41CE3">
      <w:pPr>
        <w:tabs>
          <w:tab w:val="left" w:pos="-720"/>
          <w:tab w:val="left" w:pos="4320"/>
          <w:tab w:val="right" w:pos="9900"/>
        </w:tabs>
        <w:suppressAutoHyphens/>
        <w:jc w:val="both"/>
        <w:rPr>
          <w:b/>
          <w:spacing w:val="-3"/>
          <w:sz w:val="18"/>
          <w:szCs w:val="18"/>
        </w:rPr>
      </w:pPr>
    </w:p>
    <w:p w14:paraId="292730BA" w14:textId="77777777" w:rsidR="00CB79ED" w:rsidRPr="00D210A6" w:rsidRDefault="00CB79ED" w:rsidP="00F41CE3">
      <w:pPr>
        <w:tabs>
          <w:tab w:val="left" w:pos="-720"/>
          <w:tab w:val="left" w:pos="4320"/>
          <w:tab w:val="right" w:pos="9900"/>
        </w:tabs>
        <w:suppressAutoHyphens/>
        <w:jc w:val="both"/>
        <w:rPr>
          <w:b/>
          <w:spacing w:val="-3"/>
          <w:sz w:val="18"/>
          <w:szCs w:val="18"/>
        </w:rPr>
      </w:pPr>
    </w:p>
    <w:p w14:paraId="5F851015" w14:textId="77777777" w:rsidR="007179D5" w:rsidRPr="00D210A6" w:rsidRDefault="0011480B" w:rsidP="00F41CE3">
      <w:pPr>
        <w:tabs>
          <w:tab w:val="left" w:pos="-720"/>
          <w:tab w:val="left" w:pos="4320"/>
          <w:tab w:val="right" w:pos="9900"/>
        </w:tabs>
        <w:suppressAutoHyphens/>
        <w:jc w:val="both"/>
        <w:rPr>
          <w:b/>
          <w:spacing w:val="-3"/>
          <w:sz w:val="18"/>
          <w:szCs w:val="18"/>
        </w:rPr>
      </w:pPr>
      <w:r w:rsidRPr="00D210A6">
        <w:rPr>
          <w:b/>
          <w:spacing w:val="-3"/>
          <w:sz w:val="18"/>
          <w:szCs w:val="18"/>
        </w:rPr>
        <w:t xml:space="preserve">2.4 </w:t>
      </w:r>
      <w:r w:rsidR="007179D5" w:rsidRPr="00D210A6">
        <w:rPr>
          <w:b/>
          <w:spacing w:val="-3"/>
          <w:sz w:val="18"/>
          <w:szCs w:val="18"/>
        </w:rPr>
        <w:t>Grading System</w:t>
      </w:r>
    </w:p>
    <w:p w14:paraId="0EC6DE88" w14:textId="77777777" w:rsidR="007179D5" w:rsidRPr="00D210A6" w:rsidRDefault="007179D5" w:rsidP="00F41CE3">
      <w:pPr>
        <w:tabs>
          <w:tab w:val="left" w:pos="-720"/>
          <w:tab w:val="left" w:pos="4320"/>
          <w:tab w:val="right" w:pos="9900"/>
        </w:tabs>
        <w:suppressAutoHyphens/>
        <w:jc w:val="both"/>
        <w:rPr>
          <w:b/>
          <w:spacing w:val="-3"/>
          <w:sz w:val="18"/>
          <w:szCs w:val="18"/>
        </w:rPr>
      </w:pPr>
      <w:r w:rsidRPr="00D210A6">
        <w:rPr>
          <w:b/>
          <w:bCs/>
          <w:spacing w:val="-3"/>
          <w:sz w:val="18"/>
          <w:szCs w:val="18"/>
        </w:rPr>
        <w:t>The grading system has been detailed in Section 7 “</w:t>
      </w:r>
      <w:r w:rsidRPr="00D210A6">
        <w:rPr>
          <w:b/>
          <w:spacing w:val="-3"/>
          <w:sz w:val="18"/>
          <w:szCs w:val="18"/>
        </w:rPr>
        <w:t>Grading System” in Semester Ordinance</w:t>
      </w:r>
    </w:p>
    <w:p w14:paraId="7E53C645" w14:textId="77777777" w:rsidR="007179D5" w:rsidRPr="00D210A6" w:rsidRDefault="007179D5" w:rsidP="00F41CE3">
      <w:pPr>
        <w:tabs>
          <w:tab w:val="left" w:pos="-720"/>
          <w:tab w:val="left" w:pos="4320"/>
          <w:tab w:val="right" w:pos="9900"/>
        </w:tabs>
        <w:suppressAutoHyphens/>
        <w:jc w:val="both"/>
        <w:rPr>
          <w:b/>
          <w:spacing w:val="-3"/>
          <w:sz w:val="12"/>
          <w:szCs w:val="18"/>
        </w:rPr>
      </w:pPr>
    </w:p>
    <w:p w14:paraId="6EEA2E1D" w14:textId="77777777" w:rsidR="007179D5" w:rsidRPr="00D210A6" w:rsidRDefault="007179D5" w:rsidP="00F41CE3">
      <w:pPr>
        <w:autoSpaceDE w:val="0"/>
        <w:autoSpaceDN w:val="0"/>
        <w:adjustRightInd w:val="0"/>
        <w:jc w:val="center"/>
        <w:rPr>
          <w:rFonts w:eastAsia="Calibri"/>
          <w:b/>
          <w:bCs/>
          <w:sz w:val="18"/>
          <w:szCs w:val="18"/>
        </w:rPr>
      </w:pPr>
      <w:r w:rsidRPr="00D210A6">
        <w:rPr>
          <w:rFonts w:eastAsia="Calibri"/>
          <w:b/>
          <w:bCs/>
          <w:sz w:val="18"/>
          <w:szCs w:val="18"/>
        </w:rPr>
        <w:t>Part C: Course Content</w:t>
      </w:r>
    </w:p>
    <w:p w14:paraId="28F801DA" w14:textId="77777777" w:rsidR="007179D5" w:rsidRPr="00D210A6" w:rsidRDefault="007179D5" w:rsidP="00F41CE3">
      <w:pPr>
        <w:contextualSpacing/>
        <w:rPr>
          <w:rFonts w:eastAsia="Calibri"/>
          <w:sz w:val="2"/>
          <w:szCs w:val="18"/>
        </w:rPr>
      </w:pPr>
    </w:p>
    <w:p w14:paraId="4D6BD0A7" w14:textId="77777777" w:rsidR="007179D5" w:rsidRPr="00D210A6" w:rsidRDefault="007179D5" w:rsidP="004E4501">
      <w:pPr>
        <w:numPr>
          <w:ilvl w:val="1"/>
          <w:numId w:val="51"/>
        </w:numPr>
        <w:spacing w:after="200"/>
        <w:ind w:left="0"/>
        <w:contextualSpacing/>
        <w:rPr>
          <w:rFonts w:eastAsia="Calibri"/>
          <w:b/>
          <w:bCs/>
          <w:sz w:val="18"/>
          <w:szCs w:val="18"/>
        </w:rPr>
      </w:pPr>
      <w:r w:rsidRPr="00D210A6">
        <w:rPr>
          <w:rFonts w:eastAsia="Calibri"/>
          <w:b/>
          <w:bCs/>
          <w:sz w:val="18"/>
          <w:szCs w:val="18"/>
        </w:rPr>
        <w:t>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4167"/>
        <w:gridCol w:w="1333"/>
      </w:tblGrid>
      <w:tr w:rsidR="007179D5" w:rsidRPr="00D210A6" w14:paraId="59364970" w14:textId="77777777" w:rsidTr="00A56390">
        <w:tc>
          <w:tcPr>
            <w:tcW w:w="658" w:type="pct"/>
            <w:tcBorders>
              <w:top w:val="single" w:sz="4" w:space="0" w:color="000000"/>
              <w:left w:val="single" w:sz="4" w:space="0" w:color="000000"/>
              <w:bottom w:val="single" w:sz="4" w:space="0" w:color="000000"/>
              <w:right w:val="single" w:sz="4" w:space="0" w:color="000000"/>
            </w:tcBorders>
            <w:hideMark/>
          </w:tcPr>
          <w:p w14:paraId="3C3062F2" w14:textId="77777777" w:rsidR="007179D5" w:rsidRPr="00D210A6" w:rsidRDefault="007179D5" w:rsidP="00F41CE3">
            <w:pPr>
              <w:jc w:val="center"/>
              <w:rPr>
                <w:rFonts w:eastAsia="Calibri"/>
                <w:b/>
                <w:sz w:val="18"/>
                <w:szCs w:val="18"/>
              </w:rPr>
            </w:pPr>
            <w:r w:rsidRPr="00D210A6">
              <w:rPr>
                <w:rFonts w:eastAsia="Calibri"/>
                <w:b/>
                <w:sz w:val="18"/>
                <w:szCs w:val="18"/>
              </w:rPr>
              <w:t>Content no.</w:t>
            </w:r>
          </w:p>
        </w:tc>
        <w:tc>
          <w:tcPr>
            <w:tcW w:w="3289" w:type="pct"/>
            <w:tcBorders>
              <w:top w:val="single" w:sz="4" w:space="0" w:color="000000"/>
              <w:left w:val="single" w:sz="4" w:space="0" w:color="000000"/>
              <w:bottom w:val="single" w:sz="4" w:space="0" w:color="000000"/>
              <w:right w:val="single" w:sz="4" w:space="0" w:color="000000"/>
            </w:tcBorders>
            <w:hideMark/>
          </w:tcPr>
          <w:p w14:paraId="2750B44F" w14:textId="77777777" w:rsidR="007179D5" w:rsidRPr="00D210A6" w:rsidRDefault="007179D5" w:rsidP="00F41CE3">
            <w:pPr>
              <w:jc w:val="center"/>
              <w:rPr>
                <w:rFonts w:eastAsia="Calibri"/>
                <w:b/>
                <w:sz w:val="18"/>
                <w:szCs w:val="18"/>
              </w:rPr>
            </w:pPr>
            <w:r w:rsidRPr="00D210A6">
              <w:rPr>
                <w:rFonts w:eastAsia="Calibri"/>
                <w:b/>
                <w:sz w:val="18"/>
                <w:szCs w:val="18"/>
              </w:rPr>
              <w:t>Course Content</w:t>
            </w:r>
          </w:p>
        </w:tc>
        <w:tc>
          <w:tcPr>
            <w:tcW w:w="1053" w:type="pct"/>
            <w:tcBorders>
              <w:top w:val="single" w:sz="4" w:space="0" w:color="000000"/>
              <w:left w:val="single" w:sz="4" w:space="0" w:color="000000"/>
              <w:bottom w:val="single" w:sz="4" w:space="0" w:color="000000"/>
              <w:right w:val="single" w:sz="4" w:space="0" w:color="000000"/>
            </w:tcBorders>
            <w:hideMark/>
          </w:tcPr>
          <w:p w14:paraId="5E21FEBC" w14:textId="77777777" w:rsidR="007179D5" w:rsidRPr="00D210A6" w:rsidRDefault="007179D5" w:rsidP="00F41CE3">
            <w:pPr>
              <w:jc w:val="center"/>
              <w:rPr>
                <w:rFonts w:eastAsia="Calibri"/>
                <w:b/>
                <w:sz w:val="18"/>
                <w:szCs w:val="18"/>
              </w:rPr>
            </w:pPr>
            <w:r w:rsidRPr="00D210A6">
              <w:rPr>
                <w:rFonts w:eastAsia="Calibri"/>
                <w:b/>
                <w:sz w:val="18"/>
                <w:szCs w:val="18"/>
              </w:rPr>
              <w:t>Teaching Strategy</w:t>
            </w:r>
          </w:p>
        </w:tc>
      </w:tr>
      <w:tr w:rsidR="007179D5" w:rsidRPr="00D210A6" w14:paraId="3D8C42FD" w14:textId="77777777" w:rsidTr="00A56390">
        <w:tc>
          <w:tcPr>
            <w:tcW w:w="658" w:type="pct"/>
            <w:tcBorders>
              <w:top w:val="single" w:sz="4" w:space="0" w:color="000000"/>
              <w:left w:val="single" w:sz="4" w:space="0" w:color="000000"/>
              <w:bottom w:val="single" w:sz="4" w:space="0" w:color="000000"/>
              <w:right w:val="single" w:sz="4" w:space="0" w:color="000000"/>
            </w:tcBorders>
            <w:hideMark/>
          </w:tcPr>
          <w:p w14:paraId="12AC310C" w14:textId="77777777" w:rsidR="007179D5" w:rsidRPr="00D210A6" w:rsidRDefault="007179D5" w:rsidP="00F41CE3">
            <w:pPr>
              <w:jc w:val="center"/>
              <w:rPr>
                <w:rFonts w:eastAsia="Calibri"/>
                <w:sz w:val="18"/>
                <w:szCs w:val="18"/>
              </w:rPr>
            </w:pPr>
            <w:r w:rsidRPr="00D210A6">
              <w:rPr>
                <w:rFonts w:eastAsia="Calibri"/>
                <w:sz w:val="18"/>
                <w:szCs w:val="18"/>
              </w:rPr>
              <w:t>1</w:t>
            </w:r>
          </w:p>
        </w:tc>
        <w:tc>
          <w:tcPr>
            <w:tcW w:w="3289" w:type="pct"/>
            <w:tcBorders>
              <w:top w:val="single" w:sz="4" w:space="0" w:color="000000"/>
              <w:left w:val="single" w:sz="4" w:space="0" w:color="000000"/>
              <w:bottom w:val="single" w:sz="4" w:space="0" w:color="000000"/>
              <w:right w:val="single" w:sz="4" w:space="0" w:color="000000"/>
            </w:tcBorders>
          </w:tcPr>
          <w:p w14:paraId="72E2474A" w14:textId="77777777" w:rsidR="007179D5" w:rsidRPr="00D210A6" w:rsidRDefault="007179D5" w:rsidP="00F41CE3">
            <w:pPr>
              <w:tabs>
                <w:tab w:val="left" w:pos="-720"/>
                <w:tab w:val="left" w:pos="4320"/>
                <w:tab w:val="right" w:pos="9900"/>
              </w:tabs>
              <w:suppressAutoHyphens/>
              <w:jc w:val="both"/>
              <w:rPr>
                <w:sz w:val="18"/>
                <w:szCs w:val="18"/>
              </w:rPr>
            </w:pPr>
            <w:r w:rsidRPr="00D210A6">
              <w:rPr>
                <w:b/>
                <w:sz w:val="18"/>
                <w:szCs w:val="18"/>
              </w:rPr>
              <w:t>Introduction to Econometrics:</w:t>
            </w:r>
            <w:r w:rsidRPr="00D210A6">
              <w:rPr>
                <w:sz w:val="18"/>
                <w:szCs w:val="18"/>
              </w:rPr>
              <w:t xml:space="preserve"> Definition and scope of econometrics, economic and econometric modeling, methodology of econometrics, application of linear algebra and matrix operations in econometric analysis.</w:t>
            </w:r>
          </w:p>
        </w:tc>
        <w:tc>
          <w:tcPr>
            <w:tcW w:w="1053" w:type="pct"/>
            <w:tcBorders>
              <w:top w:val="single" w:sz="4" w:space="0" w:color="000000"/>
              <w:left w:val="single" w:sz="4" w:space="0" w:color="000000"/>
              <w:bottom w:val="single" w:sz="4" w:space="0" w:color="000000"/>
              <w:right w:val="single" w:sz="4" w:space="0" w:color="000000"/>
            </w:tcBorders>
          </w:tcPr>
          <w:p w14:paraId="6DD5C8FB" w14:textId="77777777" w:rsidR="007179D5" w:rsidRPr="00D210A6" w:rsidRDefault="007179D5" w:rsidP="00F41CE3">
            <w:pPr>
              <w:rPr>
                <w:rFonts w:eastAsia="Calibri"/>
                <w:sz w:val="18"/>
                <w:szCs w:val="18"/>
              </w:rPr>
            </w:pPr>
            <w:r w:rsidRPr="00D210A6">
              <w:rPr>
                <w:rFonts w:eastAsia="Calibri"/>
                <w:sz w:val="18"/>
                <w:szCs w:val="18"/>
              </w:rPr>
              <w:t>Lecture, tutorial and assignment</w:t>
            </w:r>
          </w:p>
        </w:tc>
      </w:tr>
      <w:tr w:rsidR="007179D5" w:rsidRPr="00D210A6" w14:paraId="24D52DEB" w14:textId="77777777" w:rsidTr="00A56390">
        <w:tc>
          <w:tcPr>
            <w:tcW w:w="658" w:type="pct"/>
            <w:tcBorders>
              <w:top w:val="single" w:sz="4" w:space="0" w:color="000000"/>
              <w:left w:val="single" w:sz="4" w:space="0" w:color="000000"/>
              <w:bottom w:val="single" w:sz="4" w:space="0" w:color="000000"/>
              <w:right w:val="single" w:sz="4" w:space="0" w:color="000000"/>
            </w:tcBorders>
            <w:hideMark/>
          </w:tcPr>
          <w:p w14:paraId="48F2BCDA" w14:textId="77777777" w:rsidR="007179D5" w:rsidRPr="00D210A6" w:rsidRDefault="007179D5" w:rsidP="00F41CE3">
            <w:pPr>
              <w:jc w:val="center"/>
              <w:rPr>
                <w:rFonts w:eastAsia="Calibri"/>
                <w:bCs/>
                <w:sz w:val="18"/>
                <w:szCs w:val="18"/>
              </w:rPr>
            </w:pPr>
            <w:r w:rsidRPr="00D210A6">
              <w:rPr>
                <w:rFonts w:eastAsia="Calibri"/>
                <w:bCs/>
                <w:sz w:val="18"/>
                <w:szCs w:val="18"/>
              </w:rPr>
              <w:t>2</w:t>
            </w:r>
          </w:p>
        </w:tc>
        <w:tc>
          <w:tcPr>
            <w:tcW w:w="3289" w:type="pct"/>
            <w:tcBorders>
              <w:top w:val="single" w:sz="4" w:space="0" w:color="000000"/>
              <w:left w:val="single" w:sz="4" w:space="0" w:color="000000"/>
              <w:bottom w:val="single" w:sz="4" w:space="0" w:color="000000"/>
              <w:right w:val="single" w:sz="4" w:space="0" w:color="000000"/>
            </w:tcBorders>
          </w:tcPr>
          <w:p w14:paraId="2343C1FA" w14:textId="77777777" w:rsidR="007179D5" w:rsidRPr="00D210A6" w:rsidRDefault="007179D5" w:rsidP="00F41CE3">
            <w:pPr>
              <w:tabs>
                <w:tab w:val="left" w:pos="-720"/>
                <w:tab w:val="left" w:pos="4320"/>
                <w:tab w:val="right" w:pos="9900"/>
              </w:tabs>
              <w:suppressAutoHyphens/>
              <w:jc w:val="both"/>
              <w:rPr>
                <w:sz w:val="18"/>
                <w:szCs w:val="18"/>
              </w:rPr>
            </w:pPr>
            <w:r w:rsidRPr="00D210A6">
              <w:rPr>
                <w:b/>
                <w:sz w:val="18"/>
                <w:szCs w:val="18"/>
              </w:rPr>
              <w:t xml:space="preserve"> Linear Regression Model:</w:t>
            </w:r>
            <w:r w:rsidRPr="00D210A6">
              <w:rPr>
                <w:sz w:val="18"/>
                <w:szCs w:val="18"/>
              </w:rPr>
              <w:t xml:space="preserve"> Ordinary Least squares (OLS) regression: assumptions of OLS, finite and asymptotic properties of least squares estimators; Gauss-Markov theorem, normality consistency and efficiency of least squares estimators, goodness of fit and the analysis of variance (ANOVA).</w:t>
            </w:r>
          </w:p>
        </w:tc>
        <w:tc>
          <w:tcPr>
            <w:tcW w:w="1053" w:type="pct"/>
            <w:tcBorders>
              <w:top w:val="single" w:sz="4" w:space="0" w:color="000000"/>
              <w:left w:val="single" w:sz="4" w:space="0" w:color="000000"/>
              <w:bottom w:val="single" w:sz="4" w:space="0" w:color="000000"/>
              <w:right w:val="single" w:sz="4" w:space="0" w:color="000000"/>
            </w:tcBorders>
          </w:tcPr>
          <w:p w14:paraId="797551EF" w14:textId="77777777" w:rsidR="007179D5" w:rsidRPr="00D210A6" w:rsidRDefault="007179D5" w:rsidP="00F41CE3">
            <w:pPr>
              <w:rPr>
                <w:rFonts w:eastAsia="Calibri"/>
                <w:sz w:val="18"/>
                <w:szCs w:val="18"/>
              </w:rPr>
            </w:pPr>
            <w:r w:rsidRPr="00D210A6">
              <w:rPr>
                <w:rFonts w:eastAsia="Calibri"/>
                <w:sz w:val="18"/>
                <w:szCs w:val="18"/>
              </w:rPr>
              <w:t>Lecture, discussion and quiz</w:t>
            </w:r>
          </w:p>
        </w:tc>
      </w:tr>
      <w:tr w:rsidR="007179D5" w:rsidRPr="00D210A6" w14:paraId="59ABE327" w14:textId="77777777" w:rsidTr="00A56390">
        <w:tc>
          <w:tcPr>
            <w:tcW w:w="658" w:type="pct"/>
            <w:tcBorders>
              <w:top w:val="single" w:sz="4" w:space="0" w:color="000000"/>
              <w:left w:val="single" w:sz="4" w:space="0" w:color="000000"/>
              <w:bottom w:val="single" w:sz="4" w:space="0" w:color="000000"/>
              <w:right w:val="single" w:sz="4" w:space="0" w:color="000000"/>
            </w:tcBorders>
            <w:hideMark/>
          </w:tcPr>
          <w:p w14:paraId="214F6006" w14:textId="77777777" w:rsidR="007179D5" w:rsidRPr="00D210A6" w:rsidRDefault="007179D5" w:rsidP="00F41CE3">
            <w:pPr>
              <w:jc w:val="center"/>
              <w:rPr>
                <w:rFonts w:eastAsia="Calibri"/>
                <w:bCs/>
                <w:sz w:val="18"/>
                <w:szCs w:val="18"/>
              </w:rPr>
            </w:pPr>
            <w:r w:rsidRPr="00D210A6">
              <w:rPr>
                <w:rFonts w:eastAsia="Calibri"/>
                <w:bCs/>
                <w:sz w:val="18"/>
                <w:szCs w:val="18"/>
              </w:rPr>
              <w:t>3</w:t>
            </w:r>
          </w:p>
        </w:tc>
        <w:tc>
          <w:tcPr>
            <w:tcW w:w="3289" w:type="pct"/>
            <w:tcBorders>
              <w:top w:val="single" w:sz="4" w:space="0" w:color="000000"/>
              <w:left w:val="single" w:sz="4" w:space="0" w:color="000000"/>
              <w:bottom w:val="single" w:sz="4" w:space="0" w:color="000000"/>
              <w:right w:val="single" w:sz="4" w:space="0" w:color="000000"/>
            </w:tcBorders>
          </w:tcPr>
          <w:p w14:paraId="7D237CE0" w14:textId="77777777" w:rsidR="007179D5" w:rsidRPr="00D210A6" w:rsidRDefault="007179D5" w:rsidP="00F41CE3">
            <w:pPr>
              <w:tabs>
                <w:tab w:val="left" w:pos="-720"/>
                <w:tab w:val="left" w:pos="4320"/>
                <w:tab w:val="right" w:pos="9900"/>
              </w:tabs>
              <w:suppressAutoHyphens/>
              <w:jc w:val="both"/>
              <w:rPr>
                <w:sz w:val="18"/>
                <w:szCs w:val="18"/>
              </w:rPr>
            </w:pPr>
            <w:r w:rsidRPr="00D210A6">
              <w:rPr>
                <w:b/>
                <w:sz w:val="18"/>
                <w:szCs w:val="18"/>
              </w:rPr>
              <w:t>Hypothesis Testing and Prediction:</w:t>
            </w:r>
            <w:r w:rsidRPr="00D210A6">
              <w:rPr>
                <w:sz w:val="18"/>
                <w:szCs w:val="18"/>
              </w:rPr>
              <w:t xml:space="preserve"> Test of hypothesis: restricted vs. non-restricted regression, Neyman-Pearson methodology; point and interval estimations; Two approaches to testing hypothesis: confidence interval approach, test of significance approach, prediction and forecasting: prediction interval, prediction variance. </w:t>
            </w:r>
          </w:p>
        </w:tc>
        <w:tc>
          <w:tcPr>
            <w:tcW w:w="1053" w:type="pct"/>
            <w:tcBorders>
              <w:top w:val="single" w:sz="4" w:space="0" w:color="000000"/>
              <w:left w:val="single" w:sz="4" w:space="0" w:color="000000"/>
              <w:bottom w:val="single" w:sz="4" w:space="0" w:color="000000"/>
              <w:right w:val="single" w:sz="4" w:space="0" w:color="000000"/>
            </w:tcBorders>
          </w:tcPr>
          <w:p w14:paraId="557A8E24" w14:textId="77777777" w:rsidR="007179D5" w:rsidRPr="00D210A6" w:rsidRDefault="007179D5" w:rsidP="00F41CE3">
            <w:pPr>
              <w:rPr>
                <w:rFonts w:eastAsia="Calibri"/>
                <w:sz w:val="18"/>
                <w:szCs w:val="18"/>
              </w:rPr>
            </w:pPr>
            <w:r w:rsidRPr="00D210A6">
              <w:rPr>
                <w:rFonts w:eastAsia="Calibri"/>
                <w:sz w:val="18"/>
                <w:szCs w:val="18"/>
              </w:rPr>
              <w:t>Lecture, discussion, quiz and assignment</w:t>
            </w:r>
          </w:p>
        </w:tc>
      </w:tr>
      <w:tr w:rsidR="007179D5" w:rsidRPr="00D210A6" w14:paraId="7E8787A9" w14:textId="77777777" w:rsidTr="00A56390">
        <w:tc>
          <w:tcPr>
            <w:tcW w:w="658" w:type="pct"/>
            <w:tcBorders>
              <w:top w:val="single" w:sz="4" w:space="0" w:color="000000"/>
              <w:left w:val="single" w:sz="4" w:space="0" w:color="000000"/>
              <w:bottom w:val="single" w:sz="4" w:space="0" w:color="000000"/>
              <w:right w:val="single" w:sz="4" w:space="0" w:color="000000"/>
            </w:tcBorders>
            <w:hideMark/>
          </w:tcPr>
          <w:p w14:paraId="32363479" w14:textId="77777777" w:rsidR="007179D5" w:rsidRPr="00D210A6" w:rsidRDefault="007179D5" w:rsidP="00F41CE3">
            <w:pPr>
              <w:jc w:val="center"/>
              <w:rPr>
                <w:rFonts w:eastAsia="Calibri"/>
                <w:bCs/>
                <w:sz w:val="18"/>
                <w:szCs w:val="18"/>
              </w:rPr>
            </w:pPr>
            <w:r w:rsidRPr="00D210A6">
              <w:rPr>
                <w:rFonts w:eastAsia="Calibri"/>
                <w:bCs/>
                <w:sz w:val="18"/>
                <w:szCs w:val="18"/>
              </w:rPr>
              <w:t>4</w:t>
            </w:r>
          </w:p>
        </w:tc>
        <w:tc>
          <w:tcPr>
            <w:tcW w:w="3289" w:type="pct"/>
            <w:tcBorders>
              <w:top w:val="single" w:sz="4" w:space="0" w:color="000000"/>
              <w:left w:val="single" w:sz="4" w:space="0" w:color="000000"/>
              <w:bottom w:val="single" w:sz="4" w:space="0" w:color="000000"/>
              <w:right w:val="single" w:sz="4" w:space="0" w:color="000000"/>
            </w:tcBorders>
          </w:tcPr>
          <w:p w14:paraId="6487CF9C" w14:textId="77777777" w:rsidR="007179D5" w:rsidRPr="00D210A6" w:rsidRDefault="007179D5" w:rsidP="00F41CE3">
            <w:pPr>
              <w:tabs>
                <w:tab w:val="left" w:pos="-720"/>
                <w:tab w:val="left" w:pos="4320"/>
                <w:tab w:val="right" w:pos="9900"/>
              </w:tabs>
              <w:suppressAutoHyphens/>
              <w:jc w:val="both"/>
              <w:rPr>
                <w:sz w:val="18"/>
                <w:szCs w:val="18"/>
              </w:rPr>
            </w:pPr>
            <w:r w:rsidRPr="00D210A6">
              <w:rPr>
                <w:b/>
                <w:sz w:val="18"/>
                <w:szCs w:val="18"/>
              </w:rPr>
              <w:t>Multicollinearity:</w:t>
            </w:r>
            <w:r w:rsidRPr="00D210A6">
              <w:rPr>
                <w:sz w:val="18"/>
                <w:szCs w:val="18"/>
              </w:rPr>
              <w:t xml:space="preserve"> The nature of multicollinearity, estimation in the presence of multicollinearity, detection of multicollinearity and its remedial measures.</w:t>
            </w:r>
          </w:p>
        </w:tc>
        <w:tc>
          <w:tcPr>
            <w:tcW w:w="1053" w:type="pct"/>
            <w:tcBorders>
              <w:top w:val="single" w:sz="4" w:space="0" w:color="000000"/>
              <w:left w:val="single" w:sz="4" w:space="0" w:color="000000"/>
              <w:bottom w:val="single" w:sz="4" w:space="0" w:color="000000"/>
              <w:right w:val="single" w:sz="4" w:space="0" w:color="000000"/>
            </w:tcBorders>
          </w:tcPr>
          <w:p w14:paraId="493482B7" w14:textId="77777777" w:rsidR="007179D5" w:rsidRPr="00D210A6" w:rsidRDefault="007179D5" w:rsidP="00F41CE3">
            <w:pPr>
              <w:rPr>
                <w:rFonts w:eastAsia="Calibri"/>
                <w:sz w:val="18"/>
                <w:szCs w:val="18"/>
              </w:rPr>
            </w:pPr>
            <w:r w:rsidRPr="00D210A6">
              <w:rPr>
                <w:rFonts w:eastAsia="Calibri"/>
                <w:sz w:val="18"/>
                <w:szCs w:val="18"/>
              </w:rPr>
              <w:t>Lecture, tutorial and assignment</w:t>
            </w:r>
          </w:p>
        </w:tc>
      </w:tr>
      <w:tr w:rsidR="007179D5" w:rsidRPr="00D210A6" w14:paraId="5E6781CE" w14:textId="77777777" w:rsidTr="00A56390">
        <w:tc>
          <w:tcPr>
            <w:tcW w:w="658" w:type="pct"/>
            <w:tcBorders>
              <w:top w:val="single" w:sz="4" w:space="0" w:color="000000"/>
              <w:left w:val="single" w:sz="4" w:space="0" w:color="000000"/>
              <w:bottom w:val="single" w:sz="4" w:space="0" w:color="000000"/>
              <w:right w:val="single" w:sz="4" w:space="0" w:color="000000"/>
            </w:tcBorders>
            <w:hideMark/>
          </w:tcPr>
          <w:p w14:paraId="306C4ECA" w14:textId="77777777" w:rsidR="007179D5" w:rsidRPr="00D210A6" w:rsidRDefault="007179D5" w:rsidP="00F41CE3">
            <w:pPr>
              <w:jc w:val="center"/>
              <w:rPr>
                <w:rFonts w:eastAsia="Calibri"/>
                <w:bCs/>
                <w:sz w:val="18"/>
                <w:szCs w:val="18"/>
              </w:rPr>
            </w:pPr>
            <w:r w:rsidRPr="00D210A6">
              <w:rPr>
                <w:rFonts w:eastAsia="Calibri"/>
                <w:bCs/>
                <w:sz w:val="18"/>
                <w:szCs w:val="18"/>
              </w:rPr>
              <w:t>5</w:t>
            </w:r>
          </w:p>
        </w:tc>
        <w:tc>
          <w:tcPr>
            <w:tcW w:w="3289" w:type="pct"/>
            <w:tcBorders>
              <w:top w:val="single" w:sz="4" w:space="0" w:color="000000"/>
              <w:left w:val="single" w:sz="4" w:space="0" w:color="000000"/>
              <w:bottom w:val="single" w:sz="4" w:space="0" w:color="000000"/>
              <w:right w:val="single" w:sz="4" w:space="0" w:color="000000"/>
            </w:tcBorders>
          </w:tcPr>
          <w:p w14:paraId="4617608B" w14:textId="77777777" w:rsidR="007179D5" w:rsidRPr="00D210A6" w:rsidRDefault="007179D5" w:rsidP="00F41CE3">
            <w:pPr>
              <w:tabs>
                <w:tab w:val="left" w:pos="-720"/>
                <w:tab w:val="left" w:pos="4320"/>
                <w:tab w:val="right" w:pos="9900"/>
              </w:tabs>
              <w:suppressAutoHyphens/>
              <w:jc w:val="both"/>
              <w:rPr>
                <w:sz w:val="18"/>
                <w:szCs w:val="18"/>
              </w:rPr>
            </w:pPr>
            <w:r w:rsidRPr="00D210A6">
              <w:rPr>
                <w:b/>
                <w:sz w:val="18"/>
                <w:szCs w:val="18"/>
              </w:rPr>
              <w:t>Heteroscedasticity:</w:t>
            </w:r>
            <w:r w:rsidRPr="00D210A6">
              <w:rPr>
                <w:sz w:val="18"/>
                <w:szCs w:val="18"/>
              </w:rPr>
              <w:t xml:space="preserve"> The nature of heteroscedasticity, consequence of using OLS in the presence of heteroscedastic disturbances, detection of </w:t>
            </w:r>
            <w:r w:rsidR="00C8134D" w:rsidRPr="00D210A6">
              <w:rPr>
                <w:sz w:val="18"/>
                <w:szCs w:val="18"/>
              </w:rPr>
              <w:t xml:space="preserve">  </w:t>
            </w:r>
          </w:p>
        </w:tc>
        <w:tc>
          <w:tcPr>
            <w:tcW w:w="1053" w:type="pct"/>
            <w:tcBorders>
              <w:top w:val="single" w:sz="4" w:space="0" w:color="000000"/>
              <w:left w:val="single" w:sz="4" w:space="0" w:color="000000"/>
              <w:bottom w:val="single" w:sz="4" w:space="0" w:color="000000"/>
              <w:right w:val="single" w:sz="4" w:space="0" w:color="000000"/>
            </w:tcBorders>
          </w:tcPr>
          <w:p w14:paraId="09DF8114" w14:textId="77777777" w:rsidR="007179D5" w:rsidRPr="00D210A6" w:rsidRDefault="007179D5" w:rsidP="00F41CE3">
            <w:pPr>
              <w:rPr>
                <w:rFonts w:eastAsia="Calibri"/>
                <w:sz w:val="18"/>
                <w:szCs w:val="18"/>
              </w:rPr>
            </w:pPr>
            <w:r w:rsidRPr="00D210A6">
              <w:rPr>
                <w:rFonts w:eastAsia="Calibri"/>
                <w:sz w:val="18"/>
                <w:szCs w:val="18"/>
              </w:rPr>
              <w:t>Lecture, discussion, quiz and assignment</w:t>
            </w:r>
          </w:p>
        </w:tc>
      </w:tr>
      <w:tr w:rsidR="00C8134D" w:rsidRPr="00D210A6" w14:paraId="3399A02F" w14:textId="77777777" w:rsidTr="00A563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8" w:type="pct"/>
          </w:tcPr>
          <w:p w14:paraId="43EB95C0" w14:textId="77777777" w:rsidR="007A5640" w:rsidRPr="00D210A6" w:rsidRDefault="007A5640" w:rsidP="00F41CE3">
            <w:pPr>
              <w:contextualSpacing/>
              <w:rPr>
                <w:rFonts w:eastAsia="Calibri"/>
                <w:sz w:val="18"/>
                <w:szCs w:val="18"/>
              </w:rPr>
            </w:pPr>
            <w:r w:rsidRPr="00D210A6">
              <w:rPr>
                <w:rFonts w:eastAsia="Calibri"/>
                <w:bCs/>
                <w:sz w:val="18"/>
                <w:szCs w:val="18"/>
              </w:rPr>
              <w:t>6</w:t>
            </w:r>
          </w:p>
        </w:tc>
        <w:tc>
          <w:tcPr>
            <w:tcW w:w="3289" w:type="pct"/>
          </w:tcPr>
          <w:p w14:paraId="3FDCBF64" w14:textId="77777777" w:rsidR="00C8134D" w:rsidRPr="00D210A6" w:rsidRDefault="007A5640" w:rsidP="00F41CE3">
            <w:pPr>
              <w:contextualSpacing/>
              <w:rPr>
                <w:rFonts w:eastAsia="Calibri"/>
                <w:sz w:val="18"/>
                <w:szCs w:val="18"/>
              </w:rPr>
            </w:pPr>
            <w:r w:rsidRPr="00D210A6">
              <w:rPr>
                <w:rFonts w:eastAsia="Calibri"/>
                <w:b/>
                <w:bCs/>
                <w:sz w:val="18"/>
                <w:szCs w:val="18"/>
              </w:rPr>
              <w:t>Autocorrelation:</w:t>
            </w:r>
            <w:r w:rsidRPr="00D210A6">
              <w:rPr>
                <w:rFonts w:eastAsia="Calibri"/>
                <w:sz w:val="18"/>
                <w:szCs w:val="18"/>
              </w:rPr>
              <w:t xml:space="preserve"> The nature of the problem of autocorrelation, consequence of using OLS in the </w:t>
            </w:r>
            <w:r w:rsidR="00C8134D" w:rsidRPr="00D210A6">
              <w:rPr>
                <w:rFonts w:eastAsia="Calibri"/>
                <w:sz w:val="18"/>
                <w:szCs w:val="18"/>
              </w:rPr>
              <w:t>presence of autocorrelated disturbances, detection of autocorrelation and its remedial measures, the method of generalized last squares (GLS).</w:t>
            </w:r>
          </w:p>
        </w:tc>
        <w:tc>
          <w:tcPr>
            <w:tcW w:w="1053" w:type="pct"/>
          </w:tcPr>
          <w:p w14:paraId="12A7349A" w14:textId="77777777" w:rsidR="007A5640" w:rsidRPr="00D210A6" w:rsidRDefault="007A5640" w:rsidP="00F41CE3">
            <w:pPr>
              <w:contextualSpacing/>
              <w:rPr>
                <w:rFonts w:eastAsia="Calibri"/>
                <w:sz w:val="18"/>
                <w:szCs w:val="18"/>
              </w:rPr>
            </w:pPr>
            <w:r w:rsidRPr="00D210A6">
              <w:rPr>
                <w:rFonts w:eastAsia="Calibri"/>
                <w:sz w:val="18"/>
                <w:szCs w:val="18"/>
              </w:rPr>
              <w:t xml:space="preserve">Lecture, discussion and </w:t>
            </w:r>
            <w:r w:rsidR="00C8134D" w:rsidRPr="00D210A6">
              <w:rPr>
                <w:rFonts w:eastAsia="Calibri"/>
                <w:sz w:val="18"/>
                <w:szCs w:val="18"/>
              </w:rPr>
              <w:t>quiz</w:t>
            </w:r>
          </w:p>
        </w:tc>
      </w:tr>
    </w:tbl>
    <w:p w14:paraId="27A2F34F" w14:textId="77777777" w:rsidR="00C8134D" w:rsidRPr="00D210A6" w:rsidRDefault="00C8134D" w:rsidP="00F41CE3">
      <w:pPr>
        <w:contextualSpacing/>
        <w:rPr>
          <w:rFonts w:eastAsia="Calibri"/>
          <w:sz w:val="12"/>
          <w:szCs w:val="18"/>
        </w:rPr>
      </w:pPr>
    </w:p>
    <w:p w14:paraId="315CD513" w14:textId="77777777" w:rsidR="007179D5" w:rsidRPr="00D210A6" w:rsidRDefault="007179D5" w:rsidP="00F41CE3">
      <w:pPr>
        <w:autoSpaceDE w:val="0"/>
        <w:autoSpaceDN w:val="0"/>
        <w:adjustRightInd w:val="0"/>
        <w:rPr>
          <w:rFonts w:eastAsia="Calibri"/>
          <w:b/>
          <w:bCs/>
          <w:sz w:val="18"/>
          <w:szCs w:val="18"/>
        </w:rPr>
      </w:pPr>
      <w:r w:rsidRPr="00D210A6">
        <w:rPr>
          <w:rFonts w:eastAsia="Calibri"/>
          <w:b/>
          <w:bCs/>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061"/>
        <w:gridCol w:w="1061"/>
        <w:gridCol w:w="1061"/>
        <w:gridCol w:w="1062"/>
        <w:gridCol w:w="1061"/>
      </w:tblGrid>
      <w:tr w:rsidR="007179D5" w:rsidRPr="00D210A6" w14:paraId="040FC2FE" w14:textId="77777777" w:rsidTr="00A56390">
        <w:trPr>
          <w:trHeight w:hRule="exact" w:val="187"/>
        </w:trPr>
        <w:tc>
          <w:tcPr>
            <w:tcW w:w="813" w:type="pct"/>
            <w:tcBorders>
              <w:top w:val="single" w:sz="4" w:space="0" w:color="auto"/>
              <w:left w:val="single" w:sz="4" w:space="0" w:color="auto"/>
              <w:bottom w:val="single" w:sz="4" w:space="0" w:color="auto"/>
              <w:right w:val="single" w:sz="4" w:space="0" w:color="auto"/>
            </w:tcBorders>
          </w:tcPr>
          <w:p w14:paraId="5166F64B" w14:textId="77777777" w:rsidR="007179D5" w:rsidRPr="00D210A6" w:rsidRDefault="007179D5" w:rsidP="00F41CE3">
            <w:pPr>
              <w:autoSpaceDE w:val="0"/>
              <w:autoSpaceDN w:val="0"/>
              <w:adjustRightInd w:val="0"/>
              <w:rPr>
                <w:rFonts w:eastAsia="Calibri"/>
                <w:sz w:val="16"/>
                <w:szCs w:val="18"/>
              </w:rPr>
            </w:pPr>
          </w:p>
        </w:tc>
        <w:tc>
          <w:tcPr>
            <w:tcW w:w="837" w:type="pct"/>
            <w:tcBorders>
              <w:top w:val="single" w:sz="4" w:space="0" w:color="auto"/>
              <w:left w:val="single" w:sz="4" w:space="0" w:color="auto"/>
              <w:bottom w:val="single" w:sz="4" w:space="0" w:color="auto"/>
              <w:right w:val="single" w:sz="4" w:space="0" w:color="auto"/>
            </w:tcBorders>
            <w:hideMark/>
          </w:tcPr>
          <w:p w14:paraId="76038484" w14:textId="77777777" w:rsidR="007179D5" w:rsidRPr="00D210A6" w:rsidRDefault="007179D5" w:rsidP="00F41CE3">
            <w:pPr>
              <w:autoSpaceDE w:val="0"/>
              <w:autoSpaceDN w:val="0"/>
              <w:adjustRightInd w:val="0"/>
              <w:rPr>
                <w:rFonts w:eastAsia="Calibri"/>
                <w:sz w:val="16"/>
                <w:szCs w:val="18"/>
              </w:rPr>
            </w:pPr>
            <w:r w:rsidRPr="00D210A6">
              <w:rPr>
                <w:rFonts w:eastAsia="Calibri"/>
                <w:sz w:val="16"/>
                <w:szCs w:val="18"/>
              </w:rPr>
              <w:t>CLO 1</w:t>
            </w:r>
          </w:p>
        </w:tc>
        <w:tc>
          <w:tcPr>
            <w:tcW w:w="837" w:type="pct"/>
            <w:tcBorders>
              <w:top w:val="single" w:sz="4" w:space="0" w:color="auto"/>
              <w:left w:val="single" w:sz="4" w:space="0" w:color="auto"/>
              <w:bottom w:val="single" w:sz="4" w:space="0" w:color="auto"/>
              <w:right w:val="single" w:sz="4" w:space="0" w:color="auto"/>
            </w:tcBorders>
            <w:hideMark/>
          </w:tcPr>
          <w:p w14:paraId="7FFFC405" w14:textId="77777777" w:rsidR="007179D5" w:rsidRPr="00D210A6" w:rsidRDefault="007179D5" w:rsidP="00F41CE3">
            <w:pPr>
              <w:autoSpaceDE w:val="0"/>
              <w:autoSpaceDN w:val="0"/>
              <w:adjustRightInd w:val="0"/>
              <w:rPr>
                <w:rFonts w:eastAsia="Calibri"/>
                <w:sz w:val="16"/>
                <w:szCs w:val="18"/>
              </w:rPr>
            </w:pPr>
            <w:r w:rsidRPr="00D210A6">
              <w:rPr>
                <w:rFonts w:eastAsia="Calibri"/>
                <w:sz w:val="16"/>
                <w:szCs w:val="18"/>
              </w:rPr>
              <w:t>CLO 2</w:t>
            </w:r>
          </w:p>
        </w:tc>
        <w:tc>
          <w:tcPr>
            <w:tcW w:w="837" w:type="pct"/>
            <w:tcBorders>
              <w:top w:val="single" w:sz="4" w:space="0" w:color="auto"/>
              <w:left w:val="single" w:sz="4" w:space="0" w:color="auto"/>
              <w:bottom w:val="single" w:sz="4" w:space="0" w:color="auto"/>
              <w:right w:val="single" w:sz="4" w:space="0" w:color="auto"/>
            </w:tcBorders>
            <w:hideMark/>
          </w:tcPr>
          <w:p w14:paraId="120FEEA1" w14:textId="77777777" w:rsidR="007179D5" w:rsidRPr="00D210A6" w:rsidRDefault="007179D5" w:rsidP="00F41CE3">
            <w:pPr>
              <w:autoSpaceDE w:val="0"/>
              <w:autoSpaceDN w:val="0"/>
              <w:adjustRightInd w:val="0"/>
              <w:rPr>
                <w:rFonts w:eastAsia="Calibri"/>
                <w:sz w:val="16"/>
                <w:szCs w:val="18"/>
              </w:rPr>
            </w:pPr>
            <w:r w:rsidRPr="00D210A6">
              <w:rPr>
                <w:rFonts w:eastAsia="Calibri"/>
                <w:sz w:val="16"/>
                <w:szCs w:val="18"/>
              </w:rPr>
              <w:t>CLO 3</w:t>
            </w:r>
          </w:p>
        </w:tc>
        <w:tc>
          <w:tcPr>
            <w:tcW w:w="838" w:type="pct"/>
            <w:tcBorders>
              <w:top w:val="single" w:sz="4" w:space="0" w:color="auto"/>
              <w:left w:val="single" w:sz="4" w:space="0" w:color="auto"/>
              <w:bottom w:val="single" w:sz="4" w:space="0" w:color="auto"/>
              <w:right w:val="single" w:sz="4" w:space="0" w:color="auto"/>
            </w:tcBorders>
            <w:hideMark/>
          </w:tcPr>
          <w:p w14:paraId="08423EE1" w14:textId="77777777" w:rsidR="007179D5" w:rsidRPr="00D210A6" w:rsidRDefault="007179D5" w:rsidP="00F41CE3">
            <w:pPr>
              <w:autoSpaceDE w:val="0"/>
              <w:autoSpaceDN w:val="0"/>
              <w:adjustRightInd w:val="0"/>
              <w:rPr>
                <w:rFonts w:eastAsia="Calibri"/>
                <w:sz w:val="16"/>
                <w:szCs w:val="18"/>
              </w:rPr>
            </w:pPr>
            <w:r w:rsidRPr="00D210A6">
              <w:rPr>
                <w:rFonts w:eastAsia="Calibri"/>
                <w:sz w:val="16"/>
                <w:szCs w:val="18"/>
              </w:rPr>
              <w:t>CLO 4</w:t>
            </w:r>
          </w:p>
        </w:tc>
        <w:tc>
          <w:tcPr>
            <w:tcW w:w="837" w:type="pct"/>
            <w:tcBorders>
              <w:top w:val="single" w:sz="4" w:space="0" w:color="auto"/>
              <w:left w:val="single" w:sz="4" w:space="0" w:color="auto"/>
              <w:bottom w:val="single" w:sz="4" w:space="0" w:color="auto"/>
              <w:right w:val="single" w:sz="4" w:space="0" w:color="auto"/>
            </w:tcBorders>
            <w:hideMark/>
          </w:tcPr>
          <w:p w14:paraId="7072ED8A" w14:textId="77777777" w:rsidR="007179D5" w:rsidRPr="00D210A6" w:rsidRDefault="007179D5" w:rsidP="00F41CE3">
            <w:pPr>
              <w:autoSpaceDE w:val="0"/>
              <w:autoSpaceDN w:val="0"/>
              <w:adjustRightInd w:val="0"/>
              <w:rPr>
                <w:rFonts w:eastAsia="Calibri"/>
                <w:sz w:val="16"/>
                <w:szCs w:val="18"/>
              </w:rPr>
            </w:pPr>
            <w:r w:rsidRPr="00D210A6">
              <w:rPr>
                <w:rFonts w:eastAsia="Calibri"/>
                <w:sz w:val="16"/>
                <w:szCs w:val="18"/>
              </w:rPr>
              <w:t xml:space="preserve">CLO 5 </w:t>
            </w:r>
          </w:p>
        </w:tc>
      </w:tr>
      <w:tr w:rsidR="007179D5" w:rsidRPr="00D210A6" w14:paraId="784983F1" w14:textId="77777777" w:rsidTr="00A56390">
        <w:trPr>
          <w:trHeight w:hRule="exact" w:val="187"/>
        </w:trPr>
        <w:tc>
          <w:tcPr>
            <w:tcW w:w="813" w:type="pct"/>
            <w:tcBorders>
              <w:top w:val="single" w:sz="4" w:space="0" w:color="auto"/>
              <w:left w:val="single" w:sz="4" w:space="0" w:color="auto"/>
              <w:bottom w:val="single" w:sz="4" w:space="0" w:color="auto"/>
              <w:right w:val="single" w:sz="4" w:space="0" w:color="auto"/>
            </w:tcBorders>
            <w:hideMark/>
          </w:tcPr>
          <w:p w14:paraId="6BB8477D" w14:textId="77777777" w:rsidR="007179D5" w:rsidRPr="00D210A6" w:rsidRDefault="007179D5" w:rsidP="00F41CE3">
            <w:pPr>
              <w:autoSpaceDE w:val="0"/>
              <w:autoSpaceDN w:val="0"/>
              <w:adjustRightInd w:val="0"/>
              <w:rPr>
                <w:rFonts w:eastAsia="Calibri"/>
                <w:sz w:val="16"/>
                <w:szCs w:val="18"/>
              </w:rPr>
            </w:pPr>
            <w:r w:rsidRPr="00D210A6">
              <w:rPr>
                <w:rFonts w:eastAsia="Calibri"/>
                <w:sz w:val="16"/>
                <w:szCs w:val="18"/>
              </w:rPr>
              <w:t>Content 1</w:t>
            </w:r>
          </w:p>
        </w:tc>
        <w:tc>
          <w:tcPr>
            <w:tcW w:w="837" w:type="pct"/>
            <w:tcBorders>
              <w:top w:val="single" w:sz="4" w:space="0" w:color="auto"/>
              <w:left w:val="single" w:sz="4" w:space="0" w:color="auto"/>
              <w:bottom w:val="single" w:sz="4" w:space="0" w:color="auto"/>
              <w:right w:val="single" w:sz="4" w:space="0" w:color="auto"/>
            </w:tcBorders>
          </w:tcPr>
          <w:p w14:paraId="179B6F9D"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837" w:type="pct"/>
            <w:tcBorders>
              <w:top w:val="single" w:sz="4" w:space="0" w:color="auto"/>
              <w:left w:val="single" w:sz="4" w:space="0" w:color="auto"/>
              <w:bottom w:val="single" w:sz="4" w:space="0" w:color="auto"/>
              <w:right w:val="single" w:sz="4" w:space="0" w:color="auto"/>
            </w:tcBorders>
          </w:tcPr>
          <w:p w14:paraId="41158E69" w14:textId="77777777" w:rsidR="007179D5" w:rsidRPr="00D210A6" w:rsidRDefault="007179D5" w:rsidP="00F41CE3">
            <w:pPr>
              <w:autoSpaceDE w:val="0"/>
              <w:autoSpaceDN w:val="0"/>
              <w:adjustRightInd w:val="0"/>
              <w:jc w:val="center"/>
              <w:rPr>
                <w:rFonts w:eastAsia="Calibri"/>
                <w:sz w:val="16"/>
                <w:szCs w:val="18"/>
              </w:rPr>
            </w:pPr>
          </w:p>
        </w:tc>
        <w:tc>
          <w:tcPr>
            <w:tcW w:w="837" w:type="pct"/>
            <w:tcBorders>
              <w:top w:val="single" w:sz="4" w:space="0" w:color="auto"/>
              <w:left w:val="single" w:sz="4" w:space="0" w:color="auto"/>
              <w:bottom w:val="single" w:sz="4" w:space="0" w:color="auto"/>
              <w:right w:val="single" w:sz="4" w:space="0" w:color="auto"/>
            </w:tcBorders>
          </w:tcPr>
          <w:p w14:paraId="73052AB5" w14:textId="77777777" w:rsidR="007179D5" w:rsidRPr="00D210A6" w:rsidRDefault="007179D5" w:rsidP="00F41CE3">
            <w:pPr>
              <w:autoSpaceDE w:val="0"/>
              <w:autoSpaceDN w:val="0"/>
              <w:adjustRightInd w:val="0"/>
              <w:jc w:val="center"/>
              <w:rPr>
                <w:rFonts w:eastAsia="Calibri"/>
                <w:sz w:val="16"/>
                <w:szCs w:val="18"/>
              </w:rPr>
            </w:pPr>
          </w:p>
        </w:tc>
        <w:tc>
          <w:tcPr>
            <w:tcW w:w="838" w:type="pct"/>
            <w:tcBorders>
              <w:top w:val="single" w:sz="4" w:space="0" w:color="auto"/>
              <w:left w:val="single" w:sz="4" w:space="0" w:color="auto"/>
              <w:bottom w:val="single" w:sz="4" w:space="0" w:color="auto"/>
              <w:right w:val="single" w:sz="4" w:space="0" w:color="auto"/>
            </w:tcBorders>
          </w:tcPr>
          <w:p w14:paraId="2844566B" w14:textId="77777777" w:rsidR="007179D5" w:rsidRPr="00D210A6" w:rsidRDefault="007179D5" w:rsidP="00F41CE3">
            <w:pPr>
              <w:autoSpaceDE w:val="0"/>
              <w:autoSpaceDN w:val="0"/>
              <w:adjustRightInd w:val="0"/>
              <w:rPr>
                <w:rFonts w:eastAsia="Calibri"/>
                <w:sz w:val="16"/>
                <w:szCs w:val="18"/>
              </w:rPr>
            </w:pPr>
            <w:r w:rsidRPr="00D210A6">
              <w:rPr>
                <w:rFonts w:eastAsia="Calibri"/>
                <w:sz w:val="16"/>
                <w:szCs w:val="18"/>
              </w:rPr>
              <w:t xml:space="preserve">           X</w:t>
            </w:r>
          </w:p>
        </w:tc>
        <w:tc>
          <w:tcPr>
            <w:tcW w:w="837" w:type="pct"/>
            <w:tcBorders>
              <w:top w:val="single" w:sz="4" w:space="0" w:color="auto"/>
              <w:left w:val="single" w:sz="4" w:space="0" w:color="auto"/>
              <w:bottom w:val="single" w:sz="4" w:space="0" w:color="auto"/>
              <w:right w:val="single" w:sz="4" w:space="0" w:color="auto"/>
            </w:tcBorders>
          </w:tcPr>
          <w:p w14:paraId="60B419AA" w14:textId="77777777" w:rsidR="007179D5" w:rsidRPr="00D210A6" w:rsidRDefault="007179D5" w:rsidP="00F41CE3">
            <w:pPr>
              <w:autoSpaceDE w:val="0"/>
              <w:autoSpaceDN w:val="0"/>
              <w:adjustRightInd w:val="0"/>
              <w:rPr>
                <w:rFonts w:eastAsia="Calibri"/>
                <w:sz w:val="16"/>
                <w:szCs w:val="18"/>
              </w:rPr>
            </w:pPr>
          </w:p>
        </w:tc>
      </w:tr>
      <w:tr w:rsidR="007179D5" w:rsidRPr="00D210A6" w14:paraId="7A7CC8CB" w14:textId="77777777" w:rsidTr="00A56390">
        <w:trPr>
          <w:trHeight w:hRule="exact" w:val="187"/>
        </w:trPr>
        <w:tc>
          <w:tcPr>
            <w:tcW w:w="813" w:type="pct"/>
            <w:tcBorders>
              <w:top w:val="single" w:sz="4" w:space="0" w:color="auto"/>
              <w:left w:val="single" w:sz="4" w:space="0" w:color="auto"/>
              <w:bottom w:val="single" w:sz="4" w:space="0" w:color="auto"/>
              <w:right w:val="single" w:sz="4" w:space="0" w:color="auto"/>
            </w:tcBorders>
            <w:hideMark/>
          </w:tcPr>
          <w:p w14:paraId="3757B80D" w14:textId="77777777" w:rsidR="007179D5" w:rsidRPr="00D210A6" w:rsidRDefault="007179D5" w:rsidP="00F41CE3">
            <w:pPr>
              <w:autoSpaceDE w:val="0"/>
              <w:autoSpaceDN w:val="0"/>
              <w:adjustRightInd w:val="0"/>
              <w:rPr>
                <w:rFonts w:eastAsia="Calibri"/>
                <w:sz w:val="16"/>
                <w:szCs w:val="18"/>
              </w:rPr>
            </w:pPr>
            <w:r w:rsidRPr="00D210A6">
              <w:rPr>
                <w:rFonts w:eastAsia="Calibri"/>
                <w:sz w:val="16"/>
                <w:szCs w:val="18"/>
              </w:rPr>
              <w:t>Content 2</w:t>
            </w:r>
          </w:p>
        </w:tc>
        <w:tc>
          <w:tcPr>
            <w:tcW w:w="837" w:type="pct"/>
            <w:tcBorders>
              <w:top w:val="single" w:sz="4" w:space="0" w:color="auto"/>
              <w:left w:val="single" w:sz="4" w:space="0" w:color="auto"/>
              <w:bottom w:val="single" w:sz="4" w:space="0" w:color="auto"/>
              <w:right w:val="single" w:sz="4" w:space="0" w:color="auto"/>
            </w:tcBorders>
          </w:tcPr>
          <w:p w14:paraId="3B3C9C2C" w14:textId="77777777" w:rsidR="007179D5" w:rsidRPr="00D210A6" w:rsidRDefault="007179D5" w:rsidP="00F41CE3">
            <w:pPr>
              <w:autoSpaceDE w:val="0"/>
              <w:autoSpaceDN w:val="0"/>
              <w:adjustRightInd w:val="0"/>
              <w:jc w:val="center"/>
              <w:rPr>
                <w:rFonts w:eastAsia="Calibri"/>
                <w:sz w:val="16"/>
                <w:szCs w:val="18"/>
              </w:rPr>
            </w:pPr>
          </w:p>
        </w:tc>
        <w:tc>
          <w:tcPr>
            <w:tcW w:w="837" w:type="pct"/>
            <w:tcBorders>
              <w:top w:val="single" w:sz="4" w:space="0" w:color="auto"/>
              <w:left w:val="single" w:sz="4" w:space="0" w:color="auto"/>
              <w:bottom w:val="single" w:sz="4" w:space="0" w:color="auto"/>
              <w:right w:val="single" w:sz="4" w:space="0" w:color="auto"/>
            </w:tcBorders>
          </w:tcPr>
          <w:p w14:paraId="1F400879"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837" w:type="pct"/>
            <w:tcBorders>
              <w:top w:val="single" w:sz="4" w:space="0" w:color="auto"/>
              <w:left w:val="single" w:sz="4" w:space="0" w:color="auto"/>
              <w:bottom w:val="single" w:sz="4" w:space="0" w:color="auto"/>
              <w:right w:val="single" w:sz="4" w:space="0" w:color="auto"/>
            </w:tcBorders>
          </w:tcPr>
          <w:p w14:paraId="7691BE2E" w14:textId="77777777" w:rsidR="007179D5" w:rsidRPr="00D210A6" w:rsidRDefault="007179D5" w:rsidP="00F41CE3">
            <w:pPr>
              <w:autoSpaceDE w:val="0"/>
              <w:autoSpaceDN w:val="0"/>
              <w:adjustRightInd w:val="0"/>
              <w:jc w:val="center"/>
              <w:rPr>
                <w:rFonts w:eastAsia="Calibri"/>
                <w:sz w:val="16"/>
                <w:szCs w:val="18"/>
              </w:rPr>
            </w:pPr>
          </w:p>
        </w:tc>
        <w:tc>
          <w:tcPr>
            <w:tcW w:w="838" w:type="pct"/>
            <w:tcBorders>
              <w:top w:val="single" w:sz="4" w:space="0" w:color="auto"/>
              <w:left w:val="single" w:sz="4" w:space="0" w:color="auto"/>
              <w:bottom w:val="single" w:sz="4" w:space="0" w:color="auto"/>
              <w:right w:val="single" w:sz="4" w:space="0" w:color="auto"/>
            </w:tcBorders>
          </w:tcPr>
          <w:p w14:paraId="5039DBB4" w14:textId="77777777" w:rsidR="007179D5" w:rsidRPr="00D210A6" w:rsidRDefault="007179D5" w:rsidP="00F41CE3">
            <w:pPr>
              <w:autoSpaceDE w:val="0"/>
              <w:autoSpaceDN w:val="0"/>
              <w:adjustRightInd w:val="0"/>
              <w:jc w:val="center"/>
              <w:rPr>
                <w:rFonts w:eastAsia="Calibri"/>
                <w:sz w:val="16"/>
                <w:szCs w:val="18"/>
              </w:rPr>
            </w:pPr>
          </w:p>
        </w:tc>
        <w:tc>
          <w:tcPr>
            <w:tcW w:w="837" w:type="pct"/>
            <w:tcBorders>
              <w:top w:val="single" w:sz="4" w:space="0" w:color="auto"/>
              <w:left w:val="single" w:sz="4" w:space="0" w:color="auto"/>
              <w:bottom w:val="single" w:sz="4" w:space="0" w:color="auto"/>
              <w:right w:val="single" w:sz="4" w:space="0" w:color="auto"/>
            </w:tcBorders>
          </w:tcPr>
          <w:p w14:paraId="56AE5EEF" w14:textId="77777777" w:rsidR="007179D5" w:rsidRPr="00D210A6" w:rsidRDefault="007179D5" w:rsidP="00F41CE3">
            <w:pPr>
              <w:autoSpaceDE w:val="0"/>
              <w:autoSpaceDN w:val="0"/>
              <w:adjustRightInd w:val="0"/>
              <w:jc w:val="center"/>
              <w:rPr>
                <w:rFonts w:eastAsia="Calibri"/>
                <w:sz w:val="16"/>
                <w:szCs w:val="18"/>
              </w:rPr>
            </w:pPr>
          </w:p>
        </w:tc>
      </w:tr>
      <w:tr w:rsidR="00051E98" w:rsidRPr="00D210A6" w14:paraId="788A1754" w14:textId="77777777" w:rsidTr="00A56390">
        <w:trPr>
          <w:trHeight w:hRule="exact" w:val="187"/>
        </w:trPr>
        <w:tc>
          <w:tcPr>
            <w:tcW w:w="813" w:type="pct"/>
            <w:tcBorders>
              <w:top w:val="single" w:sz="4" w:space="0" w:color="auto"/>
              <w:left w:val="single" w:sz="4" w:space="0" w:color="auto"/>
              <w:bottom w:val="single" w:sz="4" w:space="0" w:color="auto"/>
              <w:right w:val="single" w:sz="4" w:space="0" w:color="auto"/>
            </w:tcBorders>
            <w:hideMark/>
          </w:tcPr>
          <w:p w14:paraId="20300903" w14:textId="77777777" w:rsidR="00051E98" w:rsidRPr="00D210A6" w:rsidRDefault="00051E98" w:rsidP="00F41CE3">
            <w:pPr>
              <w:autoSpaceDE w:val="0"/>
              <w:autoSpaceDN w:val="0"/>
              <w:adjustRightInd w:val="0"/>
              <w:rPr>
                <w:rFonts w:eastAsia="Calibri"/>
                <w:sz w:val="16"/>
                <w:szCs w:val="18"/>
              </w:rPr>
            </w:pPr>
            <w:r w:rsidRPr="00D210A6">
              <w:rPr>
                <w:rFonts w:eastAsia="Calibri"/>
                <w:sz w:val="16"/>
                <w:szCs w:val="18"/>
              </w:rPr>
              <w:t>Content 3</w:t>
            </w:r>
          </w:p>
        </w:tc>
        <w:tc>
          <w:tcPr>
            <w:tcW w:w="837" w:type="pct"/>
            <w:tcBorders>
              <w:top w:val="single" w:sz="4" w:space="0" w:color="auto"/>
              <w:left w:val="single" w:sz="4" w:space="0" w:color="auto"/>
              <w:bottom w:val="single" w:sz="4" w:space="0" w:color="auto"/>
              <w:right w:val="single" w:sz="4" w:space="0" w:color="auto"/>
            </w:tcBorders>
          </w:tcPr>
          <w:p w14:paraId="6DD675E7" w14:textId="77777777" w:rsidR="00051E98" w:rsidRPr="00D210A6" w:rsidRDefault="00051E98" w:rsidP="00F41CE3">
            <w:pPr>
              <w:autoSpaceDE w:val="0"/>
              <w:autoSpaceDN w:val="0"/>
              <w:adjustRightInd w:val="0"/>
              <w:jc w:val="center"/>
              <w:rPr>
                <w:rFonts w:eastAsia="Calibri"/>
                <w:sz w:val="16"/>
                <w:szCs w:val="18"/>
              </w:rPr>
            </w:pPr>
            <w:r w:rsidRPr="00D210A6">
              <w:rPr>
                <w:rFonts w:eastAsia="Calibri"/>
                <w:sz w:val="16"/>
                <w:szCs w:val="18"/>
              </w:rPr>
              <w:t>X</w:t>
            </w:r>
          </w:p>
        </w:tc>
        <w:tc>
          <w:tcPr>
            <w:tcW w:w="837" w:type="pct"/>
            <w:tcBorders>
              <w:top w:val="single" w:sz="4" w:space="0" w:color="auto"/>
              <w:left w:val="single" w:sz="4" w:space="0" w:color="auto"/>
              <w:bottom w:val="single" w:sz="4" w:space="0" w:color="auto"/>
              <w:right w:val="single" w:sz="4" w:space="0" w:color="auto"/>
            </w:tcBorders>
          </w:tcPr>
          <w:p w14:paraId="57761980" w14:textId="77777777" w:rsidR="00051E98" w:rsidRPr="00D210A6" w:rsidRDefault="00051E98" w:rsidP="00F41CE3">
            <w:pPr>
              <w:autoSpaceDE w:val="0"/>
              <w:autoSpaceDN w:val="0"/>
              <w:adjustRightInd w:val="0"/>
              <w:jc w:val="center"/>
              <w:rPr>
                <w:rFonts w:eastAsia="Calibri"/>
                <w:sz w:val="16"/>
                <w:szCs w:val="18"/>
              </w:rPr>
            </w:pPr>
          </w:p>
        </w:tc>
        <w:tc>
          <w:tcPr>
            <w:tcW w:w="837" w:type="pct"/>
            <w:tcBorders>
              <w:top w:val="single" w:sz="4" w:space="0" w:color="auto"/>
              <w:left w:val="single" w:sz="4" w:space="0" w:color="auto"/>
              <w:bottom w:val="single" w:sz="4" w:space="0" w:color="auto"/>
              <w:right w:val="single" w:sz="4" w:space="0" w:color="auto"/>
            </w:tcBorders>
          </w:tcPr>
          <w:p w14:paraId="68BD23A1" w14:textId="77777777" w:rsidR="00051E98" w:rsidRPr="00D210A6" w:rsidRDefault="00051E98" w:rsidP="00F41CE3">
            <w:pPr>
              <w:autoSpaceDE w:val="0"/>
              <w:autoSpaceDN w:val="0"/>
              <w:adjustRightInd w:val="0"/>
              <w:jc w:val="center"/>
              <w:rPr>
                <w:rFonts w:eastAsia="Calibri"/>
                <w:sz w:val="16"/>
                <w:szCs w:val="18"/>
              </w:rPr>
            </w:pPr>
            <w:r w:rsidRPr="00D210A6">
              <w:rPr>
                <w:rFonts w:eastAsia="Calibri"/>
                <w:sz w:val="16"/>
                <w:szCs w:val="18"/>
              </w:rPr>
              <w:t>X</w:t>
            </w:r>
          </w:p>
        </w:tc>
        <w:tc>
          <w:tcPr>
            <w:tcW w:w="838" w:type="pct"/>
            <w:tcBorders>
              <w:top w:val="single" w:sz="4" w:space="0" w:color="auto"/>
              <w:left w:val="single" w:sz="4" w:space="0" w:color="auto"/>
              <w:bottom w:val="single" w:sz="4" w:space="0" w:color="auto"/>
              <w:right w:val="single" w:sz="4" w:space="0" w:color="auto"/>
            </w:tcBorders>
          </w:tcPr>
          <w:p w14:paraId="3B0CD96A" w14:textId="77777777" w:rsidR="00051E98" w:rsidRPr="00D210A6" w:rsidRDefault="00051E98" w:rsidP="00F41CE3">
            <w:pPr>
              <w:autoSpaceDE w:val="0"/>
              <w:autoSpaceDN w:val="0"/>
              <w:adjustRightInd w:val="0"/>
              <w:jc w:val="center"/>
              <w:rPr>
                <w:rFonts w:eastAsia="Calibri"/>
                <w:sz w:val="16"/>
                <w:szCs w:val="18"/>
              </w:rPr>
            </w:pPr>
            <w:r w:rsidRPr="00D210A6">
              <w:rPr>
                <w:rFonts w:eastAsia="Calibri"/>
                <w:sz w:val="16"/>
                <w:szCs w:val="18"/>
              </w:rPr>
              <w:t>X</w:t>
            </w:r>
          </w:p>
        </w:tc>
        <w:tc>
          <w:tcPr>
            <w:tcW w:w="837" w:type="pct"/>
            <w:tcBorders>
              <w:top w:val="single" w:sz="4" w:space="0" w:color="auto"/>
              <w:left w:val="single" w:sz="4" w:space="0" w:color="auto"/>
              <w:bottom w:val="single" w:sz="4" w:space="0" w:color="auto"/>
              <w:right w:val="single" w:sz="4" w:space="0" w:color="auto"/>
            </w:tcBorders>
          </w:tcPr>
          <w:p w14:paraId="76FD8FFF" w14:textId="77777777" w:rsidR="00051E98" w:rsidRPr="00D210A6" w:rsidRDefault="00051E98" w:rsidP="00F41CE3">
            <w:pPr>
              <w:autoSpaceDE w:val="0"/>
              <w:autoSpaceDN w:val="0"/>
              <w:adjustRightInd w:val="0"/>
              <w:jc w:val="center"/>
              <w:rPr>
                <w:rFonts w:eastAsia="Calibri"/>
                <w:sz w:val="16"/>
                <w:szCs w:val="18"/>
              </w:rPr>
            </w:pPr>
          </w:p>
        </w:tc>
      </w:tr>
      <w:tr w:rsidR="00051E98" w:rsidRPr="00D210A6" w14:paraId="21035885" w14:textId="77777777" w:rsidTr="00A56390">
        <w:trPr>
          <w:trHeight w:hRule="exact" w:val="187"/>
        </w:trPr>
        <w:tc>
          <w:tcPr>
            <w:tcW w:w="813" w:type="pct"/>
            <w:tcBorders>
              <w:top w:val="single" w:sz="4" w:space="0" w:color="auto"/>
              <w:left w:val="single" w:sz="4" w:space="0" w:color="auto"/>
              <w:bottom w:val="single" w:sz="4" w:space="0" w:color="auto"/>
              <w:right w:val="single" w:sz="4" w:space="0" w:color="auto"/>
            </w:tcBorders>
            <w:hideMark/>
          </w:tcPr>
          <w:p w14:paraId="64ADEEB8" w14:textId="77777777" w:rsidR="00051E98" w:rsidRPr="00D210A6" w:rsidRDefault="00051E98" w:rsidP="00F41CE3">
            <w:pPr>
              <w:autoSpaceDE w:val="0"/>
              <w:autoSpaceDN w:val="0"/>
              <w:adjustRightInd w:val="0"/>
              <w:rPr>
                <w:rFonts w:eastAsia="Calibri"/>
                <w:sz w:val="16"/>
                <w:szCs w:val="18"/>
              </w:rPr>
            </w:pPr>
            <w:r w:rsidRPr="00D210A6">
              <w:rPr>
                <w:rFonts w:eastAsia="Calibri"/>
                <w:sz w:val="16"/>
                <w:szCs w:val="18"/>
              </w:rPr>
              <w:t>Content 4</w:t>
            </w:r>
          </w:p>
        </w:tc>
        <w:tc>
          <w:tcPr>
            <w:tcW w:w="837" w:type="pct"/>
            <w:tcBorders>
              <w:top w:val="single" w:sz="4" w:space="0" w:color="auto"/>
              <w:left w:val="single" w:sz="4" w:space="0" w:color="auto"/>
              <w:bottom w:val="single" w:sz="4" w:space="0" w:color="auto"/>
              <w:right w:val="single" w:sz="4" w:space="0" w:color="auto"/>
            </w:tcBorders>
          </w:tcPr>
          <w:p w14:paraId="7FABF6C3" w14:textId="77777777" w:rsidR="00051E98" w:rsidRPr="00D210A6" w:rsidRDefault="00051E98" w:rsidP="00F41CE3">
            <w:pPr>
              <w:autoSpaceDE w:val="0"/>
              <w:autoSpaceDN w:val="0"/>
              <w:adjustRightInd w:val="0"/>
              <w:jc w:val="center"/>
              <w:rPr>
                <w:rFonts w:eastAsia="Calibri"/>
                <w:sz w:val="16"/>
                <w:szCs w:val="18"/>
              </w:rPr>
            </w:pPr>
          </w:p>
        </w:tc>
        <w:tc>
          <w:tcPr>
            <w:tcW w:w="837" w:type="pct"/>
            <w:tcBorders>
              <w:top w:val="single" w:sz="4" w:space="0" w:color="auto"/>
              <w:left w:val="single" w:sz="4" w:space="0" w:color="auto"/>
              <w:bottom w:val="single" w:sz="4" w:space="0" w:color="auto"/>
              <w:right w:val="single" w:sz="4" w:space="0" w:color="auto"/>
            </w:tcBorders>
          </w:tcPr>
          <w:p w14:paraId="03268297" w14:textId="77777777" w:rsidR="00051E98" w:rsidRPr="00D210A6" w:rsidRDefault="00051E98" w:rsidP="00F41CE3">
            <w:pPr>
              <w:autoSpaceDE w:val="0"/>
              <w:autoSpaceDN w:val="0"/>
              <w:adjustRightInd w:val="0"/>
              <w:jc w:val="center"/>
              <w:rPr>
                <w:rFonts w:eastAsia="Calibri"/>
                <w:sz w:val="16"/>
                <w:szCs w:val="18"/>
              </w:rPr>
            </w:pPr>
            <w:r w:rsidRPr="00D210A6">
              <w:rPr>
                <w:rFonts w:eastAsia="Calibri"/>
                <w:sz w:val="16"/>
                <w:szCs w:val="18"/>
              </w:rPr>
              <w:t>X</w:t>
            </w:r>
          </w:p>
        </w:tc>
        <w:tc>
          <w:tcPr>
            <w:tcW w:w="837" w:type="pct"/>
            <w:tcBorders>
              <w:top w:val="single" w:sz="4" w:space="0" w:color="auto"/>
              <w:left w:val="single" w:sz="4" w:space="0" w:color="auto"/>
              <w:bottom w:val="single" w:sz="4" w:space="0" w:color="auto"/>
              <w:right w:val="single" w:sz="4" w:space="0" w:color="auto"/>
            </w:tcBorders>
          </w:tcPr>
          <w:p w14:paraId="776C961F" w14:textId="77777777" w:rsidR="00051E98" w:rsidRPr="00D210A6" w:rsidRDefault="00051E98" w:rsidP="00F41CE3">
            <w:pPr>
              <w:autoSpaceDE w:val="0"/>
              <w:autoSpaceDN w:val="0"/>
              <w:adjustRightInd w:val="0"/>
              <w:jc w:val="center"/>
              <w:rPr>
                <w:rFonts w:eastAsia="Calibri"/>
                <w:sz w:val="16"/>
                <w:szCs w:val="18"/>
              </w:rPr>
            </w:pPr>
            <w:r w:rsidRPr="00D210A6">
              <w:rPr>
                <w:rFonts w:eastAsia="Calibri"/>
                <w:sz w:val="16"/>
                <w:szCs w:val="18"/>
              </w:rPr>
              <w:t>X</w:t>
            </w:r>
          </w:p>
        </w:tc>
        <w:tc>
          <w:tcPr>
            <w:tcW w:w="838" w:type="pct"/>
            <w:tcBorders>
              <w:top w:val="single" w:sz="4" w:space="0" w:color="auto"/>
              <w:left w:val="single" w:sz="4" w:space="0" w:color="auto"/>
              <w:bottom w:val="single" w:sz="4" w:space="0" w:color="auto"/>
              <w:right w:val="single" w:sz="4" w:space="0" w:color="auto"/>
            </w:tcBorders>
          </w:tcPr>
          <w:p w14:paraId="1BC8171B" w14:textId="77777777" w:rsidR="00051E98" w:rsidRPr="00D210A6" w:rsidRDefault="00051E98" w:rsidP="00F41CE3">
            <w:pPr>
              <w:autoSpaceDE w:val="0"/>
              <w:autoSpaceDN w:val="0"/>
              <w:adjustRightInd w:val="0"/>
              <w:jc w:val="center"/>
              <w:rPr>
                <w:rFonts w:eastAsia="Calibri"/>
                <w:sz w:val="16"/>
                <w:szCs w:val="18"/>
              </w:rPr>
            </w:pPr>
          </w:p>
        </w:tc>
        <w:tc>
          <w:tcPr>
            <w:tcW w:w="837" w:type="pct"/>
            <w:tcBorders>
              <w:top w:val="single" w:sz="4" w:space="0" w:color="auto"/>
              <w:left w:val="single" w:sz="4" w:space="0" w:color="auto"/>
              <w:bottom w:val="single" w:sz="4" w:space="0" w:color="auto"/>
              <w:right w:val="single" w:sz="4" w:space="0" w:color="auto"/>
            </w:tcBorders>
          </w:tcPr>
          <w:p w14:paraId="662B2A51" w14:textId="77777777" w:rsidR="00051E98" w:rsidRPr="00D210A6" w:rsidRDefault="00051E98" w:rsidP="00F41CE3">
            <w:pPr>
              <w:autoSpaceDE w:val="0"/>
              <w:autoSpaceDN w:val="0"/>
              <w:adjustRightInd w:val="0"/>
              <w:jc w:val="center"/>
              <w:rPr>
                <w:rFonts w:eastAsia="Calibri"/>
                <w:sz w:val="16"/>
                <w:szCs w:val="18"/>
              </w:rPr>
            </w:pPr>
          </w:p>
        </w:tc>
      </w:tr>
      <w:tr w:rsidR="00051E98" w:rsidRPr="00D210A6" w14:paraId="655CFD11" w14:textId="77777777" w:rsidTr="00A56390">
        <w:trPr>
          <w:trHeight w:hRule="exact" w:val="187"/>
        </w:trPr>
        <w:tc>
          <w:tcPr>
            <w:tcW w:w="813" w:type="pct"/>
            <w:tcBorders>
              <w:top w:val="single" w:sz="4" w:space="0" w:color="auto"/>
              <w:left w:val="single" w:sz="4" w:space="0" w:color="auto"/>
              <w:bottom w:val="single" w:sz="4" w:space="0" w:color="auto"/>
              <w:right w:val="single" w:sz="4" w:space="0" w:color="auto"/>
            </w:tcBorders>
            <w:hideMark/>
          </w:tcPr>
          <w:p w14:paraId="186799CB" w14:textId="77777777" w:rsidR="00051E98" w:rsidRPr="00D210A6" w:rsidRDefault="00051E98" w:rsidP="00F41CE3">
            <w:pPr>
              <w:autoSpaceDE w:val="0"/>
              <w:autoSpaceDN w:val="0"/>
              <w:adjustRightInd w:val="0"/>
              <w:rPr>
                <w:rFonts w:eastAsia="Calibri"/>
                <w:sz w:val="16"/>
                <w:szCs w:val="18"/>
              </w:rPr>
            </w:pPr>
            <w:r w:rsidRPr="00D210A6">
              <w:rPr>
                <w:rFonts w:eastAsia="Calibri"/>
                <w:sz w:val="16"/>
                <w:szCs w:val="18"/>
              </w:rPr>
              <w:t>Content 5</w:t>
            </w:r>
          </w:p>
        </w:tc>
        <w:tc>
          <w:tcPr>
            <w:tcW w:w="837" w:type="pct"/>
            <w:tcBorders>
              <w:top w:val="single" w:sz="4" w:space="0" w:color="auto"/>
              <w:left w:val="single" w:sz="4" w:space="0" w:color="auto"/>
              <w:bottom w:val="single" w:sz="4" w:space="0" w:color="auto"/>
              <w:right w:val="single" w:sz="4" w:space="0" w:color="auto"/>
            </w:tcBorders>
          </w:tcPr>
          <w:p w14:paraId="5983D26B" w14:textId="77777777" w:rsidR="00051E98" w:rsidRPr="00D210A6" w:rsidRDefault="00051E98" w:rsidP="00F41CE3">
            <w:pPr>
              <w:autoSpaceDE w:val="0"/>
              <w:autoSpaceDN w:val="0"/>
              <w:adjustRightInd w:val="0"/>
              <w:jc w:val="center"/>
              <w:rPr>
                <w:rFonts w:eastAsia="Calibri"/>
                <w:sz w:val="16"/>
                <w:szCs w:val="18"/>
              </w:rPr>
            </w:pPr>
          </w:p>
        </w:tc>
        <w:tc>
          <w:tcPr>
            <w:tcW w:w="837" w:type="pct"/>
            <w:tcBorders>
              <w:top w:val="single" w:sz="4" w:space="0" w:color="auto"/>
              <w:left w:val="single" w:sz="4" w:space="0" w:color="auto"/>
              <w:bottom w:val="single" w:sz="4" w:space="0" w:color="auto"/>
              <w:right w:val="single" w:sz="4" w:space="0" w:color="auto"/>
            </w:tcBorders>
          </w:tcPr>
          <w:p w14:paraId="312C2C43" w14:textId="77777777" w:rsidR="00051E98" w:rsidRPr="00D210A6" w:rsidRDefault="00051E98" w:rsidP="00F41CE3">
            <w:pPr>
              <w:autoSpaceDE w:val="0"/>
              <w:autoSpaceDN w:val="0"/>
              <w:adjustRightInd w:val="0"/>
              <w:jc w:val="center"/>
              <w:rPr>
                <w:rFonts w:eastAsia="Calibri"/>
                <w:sz w:val="16"/>
                <w:szCs w:val="18"/>
              </w:rPr>
            </w:pPr>
            <w:r w:rsidRPr="00D210A6">
              <w:rPr>
                <w:rFonts w:eastAsia="Calibri"/>
                <w:sz w:val="16"/>
                <w:szCs w:val="18"/>
              </w:rPr>
              <w:t>X</w:t>
            </w:r>
          </w:p>
        </w:tc>
        <w:tc>
          <w:tcPr>
            <w:tcW w:w="837" w:type="pct"/>
            <w:tcBorders>
              <w:top w:val="single" w:sz="4" w:space="0" w:color="auto"/>
              <w:left w:val="single" w:sz="4" w:space="0" w:color="auto"/>
              <w:bottom w:val="single" w:sz="4" w:space="0" w:color="auto"/>
              <w:right w:val="single" w:sz="4" w:space="0" w:color="auto"/>
            </w:tcBorders>
          </w:tcPr>
          <w:p w14:paraId="06AAD492" w14:textId="77777777" w:rsidR="00051E98" w:rsidRPr="00D210A6" w:rsidRDefault="00051E98" w:rsidP="00F41CE3">
            <w:pPr>
              <w:autoSpaceDE w:val="0"/>
              <w:autoSpaceDN w:val="0"/>
              <w:adjustRightInd w:val="0"/>
              <w:jc w:val="center"/>
              <w:rPr>
                <w:rFonts w:eastAsia="Calibri"/>
                <w:sz w:val="16"/>
                <w:szCs w:val="18"/>
              </w:rPr>
            </w:pPr>
          </w:p>
        </w:tc>
        <w:tc>
          <w:tcPr>
            <w:tcW w:w="838" w:type="pct"/>
            <w:tcBorders>
              <w:top w:val="single" w:sz="4" w:space="0" w:color="auto"/>
              <w:left w:val="single" w:sz="4" w:space="0" w:color="auto"/>
              <w:bottom w:val="single" w:sz="4" w:space="0" w:color="auto"/>
              <w:right w:val="single" w:sz="4" w:space="0" w:color="auto"/>
            </w:tcBorders>
          </w:tcPr>
          <w:p w14:paraId="62A98A6D" w14:textId="77777777" w:rsidR="00051E98" w:rsidRPr="00D210A6" w:rsidRDefault="00051E98" w:rsidP="00F41CE3">
            <w:pPr>
              <w:autoSpaceDE w:val="0"/>
              <w:autoSpaceDN w:val="0"/>
              <w:adjustRightInd w:val="0"/>
              <w:jc w:val="center"/>
              <w:rPr>
                <w:rFonts w:eastAsia="Calibri"/>
                <w:sz w:val="16"/>
                <w:szCs w:val="18"/>
              </w:rPr>
            </w:pPr>
          </w:p>
        </w:tc>
        <w:tc>
          <w:tcPr>
            <w:tcW w:w="837" w:type="pct"/>
            <w:tcBorders>
              <w:top w:val="single" w:sz="4" w:space="0" w:color="auto"/>
              <w:left w:val="single" w:sz="4" w:space="0" w:color="auto"/>
              <w:bottom w:val="single" w:sz="4" w:space="0" w:color="auto"/>
              <w:right w:val="single" w:sz="4" w:space="0" w:color="auto"/>
            </w:tcBorders>
          </w:tcPr>
          <w:p w14:paraId="1D3069F1" w14:textId="77777777" w:rsidR="00051E98" w:rsidRPr="00D210A6" w:rsidRDefault="00051E98" w:rsidP="00F41CE3">
            <w:pPr>
              <w:autoSpaceDE w:val="0"/>
              <w:autoSpaceDN w:val="0"/>
              <w:adjustRightInd w:val="0"/>
              <w:jc w:val="center"/>
              <w:rPr>
                <w:rFonts w:eastAsia="Calibri"/>
                <w:sz w:val="16"/>
                <w:szCs w:val="18"/>
              </w:rPr>
            </w:pPr>
            <w:r w:rsidRPr="00D210A6">
              <w:rPr>
                <w:rFonts w:eastAsia="Calibri"/>
                <w:sz w:val="16"/>
                <w:szCs w:val="18"/>
              </w:rPr>
              <w:t>X</w:t>
            </w:r>
          </w:p>
        </w:tc>
      </w:tr>
      <w:tr w:rsidR="00051E98" w:rsidRPr="00D210A6" w14:paraId="0CBE03C1" w14:textId="77777777" w:rsidTr="00A56390">
        <w:trPr>
          <w:trHeight w:hRule="exact" w:val="187"/>
        </w:trPr>
        <w:tc>
          <w:tcPr>
            <w:tcW w:w="813" w:type="pct"/>
            <w:tcBorders>
              <w:top w:val="single" w:sz="4" w:space="0" w:color="auto"/>
              <w:left w:val="single" w:sz="4" w:space="0" w:color="auto"/>
              <w:bottom w:val="single" w:sz="4" w:space="0" w:color="auto"/>
              <w:right w:val="single" w:sz="4" w:space="0" w:color="auto"/>
            </w:tcBorders>
            <w:hideMark/>
          </w:tcPr>
          <w:p w14:paraId="3B65700F" w14:textId="77777777" w:rsidR="00051E98" w:rsidRPr="00D210A6" w:rsidRDefault="00051E98" w:rsidP="00F41CE3">
            <w:pPr>
              <w:autoSpaceDE w:val="0"/>
              <w:autoSpaceDN w:val="0"/>
              <w:adjustRightInd w:val="0"/>
              <w:rPr>
                <w:rFonts w:eastAsia="Calibri"/>
                <w:sz w:val="16"/>
                <w:szCs w:val="18"/>
              </w:rPr>
            </w:pPr>
            <w:r w:rsidRPr="00D210A6">
              <w:rPr>
                <w:rFonts w:eastAsia="Calibri"/>
                <w:sz w:val="16"/>
                <w:szCs w:val="18"/>
              </w:rPr>
              <w:t>Content 6</w:t>
            </w:r>
          </w:p>
        </w:tc>
        <w:tc>
          <w:tcPr>
            <w:tcW w:w="837" w:type="pct"/>
            <w:tcBorders>
              <w:top w:val="single" w:sz="4" w:space="0" w:color="auto"/>
              <w:left w:val="single" w:sz="4" w:space="0" w:color="auto"/>
              <w:bottom w:val="single" w:sz="4" w:space="0" w:color="auto"/>
              <w:right w:val="single" w:sz="4" w:space="0" w:color="auto"/>
            </w:tcBorders>
          </w:tcPr>
          <w:p w14:paraId="3D88C518" w14:textId="77777777" w:rsidR="00051E98" w:rsidRPr="00D210A6" w:rsidRDefault="00051E98" w:rsidP="00F41CE3">
            <w:pPr>
              <w:autoSpaceDE w:val="0"/>
              <w:autoSpaceDN w:val="0"/>
              <w:adjustRightInd w:val="0"/>
              <w:jc w:val="center"/>
              <w:rPr>
                <w:rFonts w:eastAsia="Calibri"/>
                <w:sz w:val="16"/>
                <w:szCs w:val="18"/>
              </w:rPr>
            </w:pPr>
          </w:p>
        </w:tc>
        <w:tc>
          <w:tcPr>
            <w:tcW w:w="837" w:type="pct"/>
            <w:tcBorders>
              <w:top w:val="single" w:sz="4" w:space="0" w:color="auto"/>
              <w:left w:val="single" w:sz="4" w:space="0" w:color="auto"/>
              <w:bottom w:val="single" w:sz="4" w:space="0" w:color="auto"/>
              <w:right w:val="single" w:sz="4" w:space="0" w:color="auto"/>
            </w:tcBorders>
          </w:tcPr>
          <w:p w14:paraId="42FDF4CC" w14:textId="77777777" w:rsidR="00051E98" w:rsidRPr="00D210A6" w:rsidRDefault="00051E98" w:rsidP="00F41CE3">
            <w:pPr>
              <w:autoSpaceDE w:val="0"/>
              <w:autoSpaceDN w:val="0"/>
              <w:adjustRightInd w:val="0"/>
              <w:jc w:val="center"/>
              <w:rPr>
                <w:rFonts w:eastAsia="Calibri"/>
                <w:sz w:val="16"/>
                <w:szCs w:val="18"/>
              </w:rPr>
            </w:pPr>
            <w:r w:rsidRPr="00D210A6">
              <w:rPr>
                <w:rFonts w:eastAsia="Calibri"/>
                <w:sz w:val="16"/>
                <w:szCs w:val="18"/>
              </w:rPr>
              <w:t>X</w:t>
            </w:r>
          </w:p>
        </w:tc>
        <w:tc>
          <w:tcPr>
            <w:tcW w:w="837" w:type="pct"/>
            <w:tcBorders>
              <w:top w:val="single" w:sz="4" w:space="0" w:color="auto"/>
              <w:left w:val="single" w:sz="4" w:space="0" w:color="auto"/>
              <w:bottom w:val="single" w:sz="4" w:space="0" w:color="auto"/>
              <w:right w:val="single" w:sz="4" w:space="0" w:color="auto"/>
            </w:tcBorders>
          </w:tcPr>
          <w:p w14:paraId="23A5101A" w14:textId="77777777" w:rsidR="00051E98" w:rsidRPr="00D210A6" w:rsidRDefault="00051E98" w:rsidP="00F41CE3">
            <w:pPr>
              <w:autoSpaceDE w:val="0"/>
              <w:autoSpaceDN w:val="0"/>
              <w:adjustRightInd w:val="0"/>
              <w:jc w:val="center"/>
              <w:rPr>
                <w:rFonts w:eastAsia="Calibri"/>
                <w:sz w:val="16"/>
                <w:szCs w:val="18"/>
              </w:rPr>
            </w:pPr>
          </w:p>
        </w:tc>
        <w:tc>
          <w:tcPr>
            <w:tcW w:w="838" w:type="pct"/>
            <w:tcBorders>
              <w:top w:val="single" w:sz="4" w:space="0" w:color="auto"/>
              <w:left w:val="single" w:sz="4" w:space="0" w:color="auto"/>
              <w:bottom w:val="single" w:sz="4" w:space="0" w:color="auto"/>
              <w:right w:val="single" w:sz="4" w:space="0" w:color="auto"/>
            </w:tcBorders>
          </w:tcPr>
          <w:p w14:paraId="0E676EB2" w14:textId="77777777" w:rsidR="00051E98" w:rsidRPr="00D210A6" w:rsidRDefault="00051E98" w:rsidP="00F41CE3">
            <w:pPr>
              <w:autoSpaceDE w:val="0"/>
              <w:autoSpaceDN w:val="0"/>
              <w:adjustRightInd w:val="0"/>
              <w:jc w:val="center"/>
              <w:rPr>
                <w:rFonts w:eastAsia="Calibri"/>
                <w:sz w:val="16"/>
                <w:szCs w:val="18"/>
              </w:rPr>
            </w:pPr>
            <w:r w:rsidRPr="00D210A6">
              <w:rPr>
                <w:rFonts w:eastAsia="Calibri"/>
                <w:sz w:val="16"/>
                <w:szCs w:val="18"/>
              </w:rPr>
              <w:t>X</w:t>
            </w:r>
          </w:p>
        </w:tc>
        <w:tc>
          <w:tcPr>
            <w:tcW w:w="837" w:type="pct"/>
            <w:tcBorders>
              <w:top w:val="single" w:sz="4" w:space="0" w:color="auto"/>
              <w:left w:val="single" w:sz="4" w:space="0" w:color="auto"/>
              <w:bottom w:val="single" w:sz="4" w:space="0" w:color="auto"/>
              <w:right w:val="single" w:sz="4" w:space="0" w:color="auto"/>
            </w:tcBorders>
          </w:tcPr>
          <w:p w14:paraId="310E4D73" w14:textId="77777777" w:rsidR="00051E98" w:rsidRPr="00D210A6" w:rsidRDefault="00051E98" w:rsidP="00F41CE3">
            <w:pPr>
              <w:autoSpaceDE w:val="0"/>
              <w:autoSpaceDN w:val="0"/>
              <w:adjustRightInd w:val="0"/>
              <w:jc w:val="center"/>
              <w:rPr>
                <w:rFonts w:eastAsia="Calibri"/>
                <w:sz w:val="16"/>
                <w:szCs w:val="18"/>
              </w:rPr>
            </w:pPr>
            <w:r w:rsidRPr="00D210A6">
              <w:rPr>
                <w:rFonts w:eastAsia="Calibri"/>
                <w:sz w:val="16"/>
                <w:szCs w:val="18"/>
              </w:rPr>
              <w:t>X</w:t>
            </w:r>
          </w:p>
        </w:tc>
      </w:tr>
    </w:tbl>
    <w:p w14:paraId="70A2C7D2" w14:textId="77777777" w:rsidR="007179D5" w:rsidRPr="00D210A6" w:rsidRDefault="007179D5" w:rsidP="00F41CE3">
      <w:pPr>
        <w:contextualSpacing/>
        <w:jc w:val="center"/>
        <w:rPr>
          <w:rFonts w:eastAsia="Calibri"/>
          <w:b/>
          <w:bCs/>
          <w:sz w:val="18"/>
          <w:szCs w:val="18"/>
        </w:rPr>
      </w:pPr>
      <w:r w:rsidRPr="00D210A6">
        <w:rPr>
          <w:rFonts w:eastAsia="Calibri"/>
          <w:b/>
          <w:bCs/>
          <w:sz w:val="18"/>
          <w:szCs w:val="18"/>
        </w:rPr>
        <w:lastRenderedPageBreak/>
        <w:t>Part D: Learning Resources</w:t>
      </w:r>
    </w:p>
    <w:p w14:paraId="2FD8B2C9" w14:textId="77777777" w:rsidR="00FC37F3" w:rsidRPr="00D210A6" w:rsidRDefault="00FC37F3" w:rsidP="00F41CE3">
      <w:pPr>
        <w:contextualSpacing/>
        <w:jc w:val="center"/>
        <w:rPr>
          <w:rFonts w:eastAsia="Calibri"/>
          <w:b/>
          <w:bCs/>
          <w:sz w:val="8"/>
          <w:szCs w:val="18"/>
        </w:rPr>
      </w:pPr>
    </w:p>
    <w:p w14:paraId="274F8749" w14:textId="77777777" w:rsidR="007179D5" w:rsidRPr="00D210A6" w:rsidRDefault="007179D5" w:rsidP="00F41CE3">
      <w:pPr>
        <w:tabs>
          <w:tab w:val="left" w:pos="1102"/>
        </w:tabs>
        <w:rPr>
          <w:rFonts w:eastAsia="Calibri"/>
          <w:b/>
          <w:bCs/>
          <w:sz w:val="18"/>
          <w:szCs w:val="18"/>
        </w:rPr>
      </w:pPr>
      <w:r w:rsidRPr="00D210A6">
        <w:rPr>
          <w:rFonts w:eastAsia="Calibri"/>
          <w:b/>
          <w:bCs/>
          <w:sz w:val="18"/>
          <w:szCs w:val="18"/>
        </w:rPr>
        <w:t xml:space="preserve">4.1 Required readings </w:t>
      </w:r>
    </w:p>
    <w:p w14:paraId="3105D330" w14:textId="77777777" w:rsidR="007179D5" w:rsidRPr="00D210A6" w:rsidRDefault="007179D5" w:rsidP="004E4501">
      <w:pPr>
        <w:numPr>
          <w:ilvl w:val="0"/>
          <w:numId w:val="52"/>
        </w:numPr>
        <w:tabs>
          <w:tab w:val="left" w:pos="-720"/>
          <w:tab w:val="left" w:pos="360"/>
          <w:tab w:val="right" w:pos="9900"/>
        </w:tabs>
        <w:suppressAutoHyphens/>
        <w:ind w:left="360"/>
        <w:jc w:val="both"/>
        <w:rPr>
          <w:sz w:val="18"/>
          <w:szCs w:val="18"/>
        </w:rPr>
      </w:pPr>
      <w:r w:rsidRPr="00D210A6">
        <w:rPr>
          <w:sz w:val="18"/>
          <w:szCs w:val="18"/>
        </w:rPr>
        <w:t>Johnston, J. and J. DiNardo (1997):  Econometric Methods, 4th edition, New York: McGraw-Hill.</w:t>
      </w:r>
    </w:p>
    <w:p w14:paraId="47839FD8" w14:textId="77777777" w:rsidR="007179D5" w:rsidRPr="00D210A6" w:rsidRDefault="007179D5" w:rsidP="004E4501">
      <w:pPr>
        <w:numPr>
          <w:ilvl w:val="0"/>
          <w:numId w:val="52"/>
        </w:numPr>
        <w:tabs>
          <w:tab w:val="left" w:pos="-720"/>
          <w:tab w:val="left" w:pos="360"/>
          <w:tab w:val="right" w:pos="9900"/>
        </w:tabs>
        <w:suppressAutoHyphens/>
        <w:ind w:left="360"/>
        <w:jc w:val="both"/>
        <w:rPr>
          <w:sz w:val="18"/>
          <w:szCs w:val="18"/>
        </w:rPr>
      </w:pPr>
      <w:r w:rsidRPr="00D210A6">
        <w:rPr>
          <w:sz w:val="18"/>
          <w:szCs w:val="18"/>
        </w:rPr>
        <w:t>Wooldridge, J. M. (2016): Introductory Econometrics-A Modern Approach (6th Edition), Thomson South-Western</w:t>
      </w:r>
    </w:p>
    <w:p w14:paraId="1F97FF48" w14:textId="77777777" w:rsidR="007179D5" w:rsidRPr="00D210A6" w:rsidRDefault="007179D5" w:rsidP="00A56390">
      <w:pPr>
        <w:tabs>
          <w:tab w:val="left" w:pos="360"/>
        </w:tabs>
        <w:autoSpaceDE w:val="0"/>
        <w:autoSpaceDN w:val="0"/>
        <w:adjustRightInd w:val="0"/>
        <w:ind w:left="360" w:hanging="360"/>
        <w:contextualSpacing/>
        <w:rPr>
          <w:rFonts w:eastAsia="Calibri"/>
          <w:spacing w:val="-5"/>
          <w:sz w:val="8"/>
          <w:szCs w:val="18"/>
        </w:rPr>
      </w:pPr>
    </w:p>
    <w:p w14:paraId="25293085" w14:textId="77777777" w:rsidR="007179D5" w:rsidRPr="00D210A6" w:rsidRDefault="007179D5" w:rsidP="00A56390">
      <w:pPr>
        <w:tabs>
          <w:tab w:val="left" w:pos="360"/>
          <w:tab w:val="left" w:pos="1102"/>
        </w:tabs>
        <w:ind w:left="360" w:hanging="360"/>
        <w:rPr>
          <w:rFonts w:eastAsia="Calibri"/>
          <w:b/>
          <w:bCs/>
          <w:sz w:val="18"/>
          <w:szCs w:val="18"/>
        </w:rPr>
      </w:pPr>
      <w:r w:rsidRPr="00D210A6">
        <w:rPr>
          <w:rFonts w:eastAsia="Calibri"/>
          <w:b/>
          <w:bCs/>
          <w:sz w:val="18"/>
          <w:szCs w:val="18"/>
        </w:rPr>
        <w:t xml:space="preserve">4.2 Supplementary readings </w:t>
      </w:r>
    </w:p>
    <w:p w14:paraId="38371D1B" w14:textId="77777777" w:rsidR="007179D5" w:rsidRPr="00D210A6" w:rsidRDefault="007179D5" w:rsidP="004E4501">
      <w:pPr>
        <w:numPr>
          <w:ilvl w:val="0"/>
          <w:numId w:val="52"/>
        </w:numPr>
        <w:tabs>
          <w:tab w:val="left" w:pos="-720"/>
          <w:tab w:val="left" w:pos="360"/>
          <w:tab w:val="right" w:pos="9900"/>
        </w:tabs>
        <w:suppressAutoHyphens/>
        <w:ind w:left="360"/>
        <w:jc w:val="both"/>
        <w:rPr>
          <w:sz w:val="18"/>
          <w:szCs w:val="18"/>
        </w:rPr>
      </w:pPr>
      <w:r w:rsidRPr="00D210A6">
        <w:rPr>
          <w:sz w:val="18"/>
          <w:szCs w:val="18"/>
        </w:rPr>
        <w:t xml:space="preserve">Greene, W. H. (2012): Econometric Analysis, 7th edition, Prentice Hall:  Pearson Education Limited </w:t>
      </w:r>
    </w:p>
    <w:p w14:paraId="356476E4" w14:textId="77777777" w:rsidR="007179D5" w:rsidRPr="00D210A6" w:rsidRDefault="007179D5" w:rsidP="004E4501">
      <w:pPr>
        <w:numPr>
          <w:ilvl w:val="0"/>
          <w:numId w:val="52"/>
        </w:numPr>
        <w:tabs>
          <w:tab w:val="left" w:pos="-720"/>
          <w:tab w:val="left" w:pos="360"/>
          <w:tab w:val="right" w:pos="9900"/>
        </w:tabs>
        <w:suppressAutoHyphens/>
        <w:ind w:left="360"/>
        <w:jc w:val="both"/>
        <w:rPr>
          <w:sz w:val="18"/>
          <w:szCs w:val="18"/>
        </w:rPr>
      </w:pPr>
      <w:r w:rsidRPr="00D210A6">
        <w:rPr>
          <w:sz w:val="18"/>
          <w:szCs w:val="18"/>
        </w:rPr>
        <w:t>Hill, R. C., Griffiths W. E., and G.C. Lim (2008): Principles of Econometrics, John Wiley and Sons, Inc., 3rd Edition</w:t>
      </w:r>
    </w:p>
    <w:p w14:paraId="6A31D9C0" w14:textId="77777777" w:rsidR="007179D5" w:rsidRPr="00D210A6" w:rsidRDefault="007179D5" w:rsidP="004E4501">
      <w:pPr>
        <w:numPr>
          <w:ilvl w:val="0"/>
          <w:numId w:val="52"/>
        </w:numPr>
        <w:tabs>
          <w:tab w:val="left" w:pos="-720"/>
          <w:tab w:val="left" w:pos="360"/>
          <w:tab w:val="right" w:pos="9900"/>
        </w:tabs>
        <w:suppressAutoHyphens/>
        <w:ind w:left="360"/>
        <w:jc w:val="both"/>
        <w:rPr>
          <w:sz w:val="18"/>
          <w:szCs w:val="18"/>
        </w:rPr>
      </w:pPr>
      <w:r w:rsidRPr="00D210A6">
        <w:rPr>
          <w:sz w:val="18"/>
          <w:szCs w:val="18"/>
        </w:rPr>
        <w:t>Maddala, G. S. (2005): Introduction to Econometrics, John Wiley and Sons, 3rd edition. New York, USA</w:t>
      </w:r>
    </w:p>
    <w:p w14:paraId="157B7B30" w14:textId="77777777" w:rsidR="007179D5" w:rsidRPr="00D210A6" w:rsidRDefault="007179D5" w:rsidP="004E4501">
      <w:pPr>
        <w:numPr>
          <w:ilvl w:val="0"/>
          <w:numId w:val="52"/>
        </w:numPr>
        <w:tabs>
          <w:tab w:val="left" w:pos="-720"/>
          <w:tab w:val="left" w:pos="360"/>
          <w:tab w:val="right" w:pos="9900"/>
        </w:tabs>
        <w:suppressAutoHyphens/>
        <w:ind w:left="360"/>
        <w:jc w:val="both"/>
        <w:rPr>
          <w:sz w:val="18"/>
          <w:szCs w:val="18"/>
        </w:rPr>
      </w:pPr>
      <w:r w:rsidRPr="00D210A6">
        <w:rPr>
          <w:sz w:val="18"/>
          <w:szCs w:val="18"/>
        </w:rPr>
        <w:t>Stock and Watson (2011): Introduction to Econometrics, Addison Wesley.</w:t>
      </w:r>
    </w:p>
    <w:p w14:paraId="3D318B26" w14:textId="77777777" w:rsidR="007179D5" w:rsidRPr="00D210A6" w:rsidRDefault="007179D5" w:rsidP="00F41CE3">
      <w:pPr>
        <w:tabs>
          <w:tab w:val="left" w:pos="-720"/>
          <w:tab w:val="center" w:pos="720"/>
          <w:tab w:val="left" w:pos="4320"/>
          <w:tab w:val="right" w:pos="9900"/>
        </w:tabs>
        <w:suppressAutoHyphens/>
        <w:jc w:val="both"/>
        <w:rPr>
          <w:sz w:val="1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9"/>
        <w:gridCol w:w="2610"/>
        <w:gridCol w:w="1817"/>
      </w:tblGrid>
      <w:tr w:rsidR="007179D5" w:rsidRPr="00D210A6" w14:paraId="630EC890" w14:textId="77777777" w:rsidTr="00CB79ED">
        <w:tc>
          <w:tcPr>
            <w:tcW w:w="1506" w:type="pct"/>
            <w:tcBorders>
              <w:top w:val="single" w:sz="4" w:space="0" w:color="auto"/>
              <w:bottom w:val="single" w:sz="4" w:space="0" w:color="auto"/>
              <w:right w:val="single" w:sz="4" w:space="0" w:color="auto"/>
            </w:tcBorders>
          </w:tcPr>
          <w:p w14:paraId="30B3F8D0" w14:textId="77777777" w:rsidR="007179D5" w:rsidRPr="00D210A6" w:rsidRDefault="007179D5" w:rsidP="00F41CE3">
            <w:pPr>
              <w:pStyle w:val="Default"/>
              <w:rPr>
                <w:rFonts w:eastAsia="Times New Roman"/>
                <w:color w:val="auto"/>
                <w:sz w:val="18"/>
                <w:szCs w:val="18"/>
              </w:rPr>
            </w:pPr>
            <w:r w:rsidRPr="00D210A6">
              <w:rPr>
                <w:rFonts w:eastAsia="Times New Roman"/>
                <w:b/>
                <w:bCs/>
                <w:color w:val="auto"/>
                <w:sz w:val="18"/>
                <w:szCs w:val="18"/>
              </w:rPr>
              <w:t xml:space="preserve">Course No: </w:t>
            </w:r>
            <w:r w:rsidRPr="00D210A6">
              <w:rPr>
                <w:rFonts w:eastAsia="Times New Roman"/>
                <w:color w:val="auto"/>
                <w:sz w:val="18"/>
                <w:szCs w:val="18"/>
              </w:rPr>
              <w:t xml:space="preserve"> ECO351</w:t>
            </w:r>
          </w:p>
        </w:tc>
        <w:tc>
          <w:tcPr>
            <w:tcW w:w="2060" w:type="pct"/>
            <w:tcBorders>
              <w:top w:val="single" w:sz="4" w:space="0" w:color="auto"/>
              <w:left w:val="single" w:sz="4" w:space="0" w:color="auto"/>
              <w:bottom w:val="single" w:sz="4" w:space="0" w:color="auto"/>
              <w:right w:val="single" w:sz="4" w:space="0" w:color="auto"/>
            </w:tcBorders>
          </w:tcPr>
          <w:p w14:paraId="035D0C66" w14:textId="77777777" w:rsidR="007179D5" w:rsidRPr="00D210A6" w:rsidRDefault="007179D5" w:rsidP="00F41CE3">
            <w:pPr>
              <w:rPr>
                <w:b/>
                <w:bCs/>
                <w:sz w:val="18"/>
                <w:szCs w:val="18"/>
              </w:rPr>
            </w:pPr>
            <w:r w:rsidRPr="00D210A6">
              <w:rPr>
                <w:b/>
                <w:bCs/>
                <w:sz w:val="18"/>
                <w:szCs w:val="18"/>
              </w:rPr>
              <w:t xml:space="preserve">Academic Session: </w:t>
            </w:r>
            <w:r w:rsidRPr="00D210A6">
              <w:rPr>
                <w:sz w:val="18"/>
                <w:szCs w:val="18"/>
              </w:rPr>
              <w:t>2020-21</w:t>
            </w:r>
          </w:p>
        </w:tc>
        <w:tc>
          <w:tcPr>
            <w:tcW w:w="1434" w:type="pct"/>
            <w:tcBorders>
              <w:top w:val="single" w:sz="4" w:space="0" w:color="auto"/>
              <w:left w:val="single" w:sz="4" w:space="0" w:color="auto"/>
              <w:bottom w:val="single" w:sz="4" w:space="0" w:color="auto"/>
            </w:tcBorders>
          </w:tcPr>
          <w:p w14:paraId="23B14773" w14:textId="77777777" w:rsidR="007179D5" w:rsidRPr="00D210A6" w:rsidRDefault="007179D5" w:rsidP="00F41CE3">
            <w:pPr>
              <w:rPr>
                <w:b/>
                <w:bCs/>
                <w:sz w:val="18"/>
                <w:szCs w:val="18"/>
              </w:rPr>
            </w:pPr>
            <w:r w:rsidRPr="00D210A6">
              <w:rPr>
                <w:b/>
                <w:bCs/>
                <w:sz w:val="18"/>
                <w:szCs w:val="18"/>
              </w:rPr>
              <w:t xml:space="preserve">Semester: </w:t>
            </w:r>
            <w:r w:rsidRPr="00D210A6">
              <w:rPr>
                <w:sz w:val="18"/>
                <w:szCs w:val="18"/>
              </w:rPr>
              <w:t>3</w:t>
            </w:r>
            <w:r w:rsidRPr="00D210A6">
              <w:rPr>
                <w:sz w:val="18"/>
                <w:szCs w:val="18"/>
                <w:vertAlign w:val="superscript"/>
              </w:rPr>
              <w:t>rd</w:t>
            </w:r>
            <w:r w:rsidRPr="00D210A6">
              <w:rPr>
                <w:sz w:val="18"/>
                <w:szCs w:val="18"/>
              </w:rPr>
              <w:t>Year 1</w:t>
            </w:r>
            <w:r w:rsidRPr="00D210A6">
              <w:rPr>
                <w:sz w:val="18"/>
                <w:szCs w:val="18"/>
                <w:vertAlign w:val="superscript"/>
              </w:rPr>
              <w:t>st</w:t>
            </w:r>
          </w:p>
        </w:tc>
      </w:tr>
      <w:tr w:rsidR="007179D5" w:rsidRPr="00D210A6" w14:paraId="7DEEC806" w14:textId="77777777" w:rsidTr="00CB79ED">
        <w:tc>
          <w:tcPr>
            <w:tcW w:w="5000" w:type="pct"/>
            <w:gridSpan w:val="3"/>
            <w:tcBorders>
              <w:top w:val="single" w:sz="4" w:space="0" w:color="auto"/>
              <w:bottom w:val="single" w:sz="4" w:space="0" w:color="auto"/>
            </w:tcBorders>
          </w:tcPr>
          <w:p w14:paraId="49312895" w14:textId="77777777" w:rsidR="007179D5" w:rsidRPr="00D210A6" w:rsidRDefault="007179D5" w:rsidP="00F41CE3">
            <w:pPr>
              <w:rPr>
                <w:sz w:val="18"/>
                <w:szCs w:val="18"/>
              </w:rPr>
            </w:pPr>
            <w:r w:rsidRPr="00D210A6">
              <w:rPr>
                <w:b/>
                <w:bCs/>
                <w:sz w:val="18"/>
                <w:szCs w:val="18"/>
              </w:rPr>
              <w:t xml:space="preserve">Course Title: </w:t>
            </w:r>
            <w:r w:rsidRPr="00D210A6">
              <w:rPr>
                <w:sz w:val="18"/>
                <w:szCs w:val="18"/>
              </w:rPr>
              <w:t>Theories in Economics of Development</w:t>
            </w:r>
          </w:p>
        </w:tc>
      </w:tr>
      <w:tr w:rsidR="007179D5" w:rsidRPr="00D210A6" w14:paraId="221ECFFD" w14:textId="77777777" w:rsidTr="00CB79ED">
        <w:tc>
          <w:tcPr>
            <w:tcW w:w="1506" w:type="pct"/>
            <w:tcBorders>
              <w:top w:val="single" w:sz="4" w:space="0" w:color="auto"/>
              <w:bottom w:val="single" w:sz="4" w:space="0" w:color="auto"/>
              <w:right w:val="single" w:sz="4" w:space="0" w:color="auto"/>
            </w:tcBorders>
          </w:tcPr>
          <w:p w14:paraId="4C7C7D99" w14:textId="77777777" w:rsidR="007179D5" w:rsidRPr="00D210A6" w:rsidRDefault="007179D5" w:rsidP="00F41CE3">
            <w:pPr>
              <w:rPr>
                <w:b/>
                <w:bCs/>
                <w:sz w:val="18"/>
                <w:szCs w:val="18"/>
              </w:rPr>
            </w:pPr>
            <w:r w:rsidRPr="00D210A6">
              <w:rPr>
                <w:b/>
                <w:bCs/>
                <w:sz w:val="18"/>
                <w:szCs w:val="18"/>
              </w:rPr>
              <w:t>Course Type:</w:t>
            </w:r>
            <w:r w:rsidRPr="00D210A6">
              <w:rPr>
                <w:sz w:val="18"/>
                <w:szCs w:val="18"/>
              </w:rPr>
              <w:t xml:space="preserve"> Theory</w:t>
            </w:r>
          </w:p>
        </w:tc>
        <w:tc>
          <w:tcPr>
            <w:tcW w:w="2060" w:type="pct"/>
            <w:tcBorders>
              <w:top w:val="single" w:sz="4" w:space="0" w:color="auto"/>
              <w:left w:val="single" w:sz="4" w:space="0" w:color="auto"/>
              <w:bottom w:val="single" w:sz="4" w:space="0" w:color="auto"/>
              <w:right w:val="single" w:sz="4" w:space="0" w:color="auto"/>
            </w:tcBorders>
          </w:tcPr>
          <w:p w14:paraId="5EEB3451" w14:textId="77777777" w:rsidR="007179D5" w:rsidRPr="00D210A6" w:rsidRDefault="007179D5" w:rsidP="00F41CE3">
            <w:pPr>
              <w:rPr>
                <w:b/>
                <w:bCs/>
                <w:sz w:val="18"/>
                <w:szCs w:val="18"/>
              </w:rPr>
            </w:pPr>
            <w:r w:rsidRPr="00D210A6">
              <w:rPr>
                <w:b/>
                <w:bCs/>
                <w:sz w:val="18"/>
                <w:szCs w:val="18"/>
              </w:rPr>
              <w:t xml:space="preserve">Credit: </w:t>
            </w:r>
            <w:r w:rsidRPr="00D210A6">
              <w:rPr>
                <w:sz w:val="18"/>
                <w:szCs w:val="18"/>
              </w:rPr>
              <w:t>4</w:t>
            </w:r>
          </w:p>
        </w:tc>
        <w:tc>
          <w:tcPr>
            <w:tcW w:w="1434" w:type="pct"/>
            <w:tcBorders>
              <w:top w:val="single" w:sz="4" w:space="0" w:color="auto"/>
              <w:left w:val="single" w:sz="4" w:space="0" w:color="auto"/>
              <w:bottom w:val="single" w:sz="4" w:space="0" w:color="auto"/>
            </w:tcBorders>
          </w:tcPr>
          <w:p w14:paraId="0042EA2F" w14:textId="77777777" w:rsidR="007179D5" w:rsidRPr="00D210A6" w:rsidRDefault="007179D5" w:rsidP="00F41CE3">
            <w:pPr>
              <w:rPr>
                <w:b/>
                <w:bCs/>
                <w:sz w:val="18"/>
                <w:szCs w:val="18"/>
              </w:rPr>
            </w:pPr>
            <w:r w:rsidRPr="00D210A6">
              <w:rPr>
                <w:b/>
                <w:bCs/>
                <w:sz w:val="18"/>
                <w:szCs w:val="18"/>
              </w:rPr>
              <w:t xml:space="preserve">Marks: </w:t>
            </w:r>
            <w:r w:rsidRPr="00D210A6">
              <w:rPr>
                <w:sz w:val="18"/>
                <w:szCs w:val="18"/>
              </w:rPr>
              <w:t>100</w:t>
            </w:r>
          </w:p>
        </w:tc>
      </w:tr>
      <w:tr w:rsidR="007179D5" w:rsidRPr="00D210A6" w14:paraId="7AFE1871" w14:textId="77777777" w:rsidTr="00CB79ED">
        <w:tc>
          <w:tcPr>
            <w:tcW w:w="5000" w:type="pct"/>
            <w:gridSpan w:val="3"/>
            <w:tcBorders>
              <w:top w:val="single" w:sz="4" w:space="0" w:color="auto"/>
              <w:bottom w:val="single" w:sz="4" w:space="0" w:color="auto"/>
            </w:tcBorders>
          </w:tcPr>
          <w:p w14:paraId="131DD842" w14:textId="77777777" w:rsidR="007179D5" w:rsidRPr="00D210A6" w:rsidRDefault="007179D5" w:rsidP="00F41CE3">
            <w:pPr>
              <w:rPr>
                <w:b/>
                <w:bCs/>
                <w:sz w:val="18"/>
                <w:szCs w:val="18"/>
              </w:rPr>
            </w:pPr>
            <w:r w:rsidRPr="00D210A6">
              <w:rPr>
                <w:b/>
                <w:bCs/>
                <w:sz w:val="18"/>
                <w:szCs w:val="18"/>
              </w:rPr>
              <w:t xml:space="preserve">Instructor: </w:t>
            </w:r>
          </w:p>
        </w:tc>
      </w:tr>
    </w:tbl>
    <w:p w14:paraId="00FC974C" w14:textId="77777777" w:rsidR="007179D5" w:rsidRPr="00D210A6" w:rsidRDefault="007179D5" w:rsidP="00F41CE3">
      <w:pPr>
        <w:pStyle w:val="Default"/>
        <w:jc w:val="center"/>
        <w:rPr>
          <w:b/>
          <w:bCs/>
          <w:color w:val="auto"/>
          <w:sz w:val="18"/>
          <w:szCs w:val="18"/>
        </w:rPr>
      </w:pPr>
    </w:p>
    <w:p w14:paraId="7544F5FA" w14:textId="77777777" w:rsidR="007179D5" w:rsidRPr="00D210A6" w:rsidRDefault="007179D5" w:rsidP="00F41CE3">
      <w:pPr>
        <w:pStyle w:val="Default"/>
        <w:jc w:val="center"/>
        <w:rPr>
          <w:b/>
          <w:bCs/>
          <w:color w:val="auto"/>
          <w:sz w:val="18"/>
          <w:szCs w:val="18"/>
        </w:rPr>
      </w:pPr>
      <w:r w:rsidRPr="00D210A6">
        <w:rPr>
          <w:b/>
          <w:bCs/>
          <w:color w:val="auto"/>
          <w:sz w:val="18"/>
          <w:szCs w:val="18"/>
        </w:rPr>
        <w:t>Part A: Introduction</w:t>
      </w:r>
    </w:p>
    <w:p w14:paraId="719D80F0" w14:textId="77777777" w:rsidR="007179D5" w:rsidRPr="00D210A6" w:rsidRDefault="007179D5" w:rsidP="00F41CE3">
      <w:pPr>
        <w:rPr>
          <w:b/>
          <w:bCs/>
          <w:sz w:val="4"/>
          <w:szCs w:val="18"/>
        </w:rPr>
      </w:pPr>
    </w:p>
    <w:p w14:paraId="42686C00" w14:textId="77777777" w:rsidR="007179D5" w:rsidRPr="00D210A6" w:rsidRDefault="007179D5" w:rsidP="00F41CE3">
      <w:pPr>
        <w:rPr>
          <w:b/>
          <w:bCs/>
          <w:sz w:val="18"/>
          <w:szCs w:val="18"/>
        </w:rPr>
      </w:pPr>
      <w:r w:rsidRPr="00D210A6">
        <w:rPr>
          <w:b/>
          <w:bCs/>
          <w:sz w:val="18"/>
          <w:szCs w:val="18"/>
        </w:rPr>
        <w:t>1.1 Course Description and Objectives</w:t>
      </w:r>
    </w:p>
    <w:p w14:paraId="3B041CBC" w14:textId="77777777" w:rsidR="007179D5" w:rsidRPr="00D210A6" w:rsidRDefault="007179D5" w:rsidP="00F41CE3">
      <w:pPr>
        <w:jc w:val="both"/>
        <w:rPr>
          <w:sz w:val="18"/>
          <w:szCs w:val="18"/>
        </w:rPr>
      </w:pPr>
      <w:r w:rsidRPr="00D210A6">
        <w:rPr>
          <w:sz w:val="18"/>
          <w:szCs w:val="18"/>
          <w:shd w:val="clear" w:color="auto" w:fill="FFFFFF"/>
        </w:rPr>
        <w:t xml:space="preserve">This course is designed to give students a critical understanding of the inherent problems facing underdeveloped and developing countries. </w:t>
      </w:r>
      <w:r w:rsidRPr="00D210A6">
        <w:rPr>
          <w:sz w:val="18"/>
          <w:szCs w:val="18"/>
        </w:rPr>
        <w:t>By studying development economics, students will have the opportunity to learn the theories of development and begin to understand why some countries have been able to go through a process of economic and human development whilst others have languished.</w:t>
      </w:r>
    </w:p>
    <w:p w14:paraId="27CF1EE2" w14:textId="77777777" w:rsidR="007179D5" w:rsidRPr="00D210A6" w:rsidRDefault="007179D5" w:rsidP="00F41CE3">
      <w:pPr>
        <w:jc w:val="both"/>
        <w:rPr>
          <w:sz w:val="8"/>
          <w:szCs w:val="18"/>
        </w:rPr>
      </w:pPr>
    </w:p>
    <w:p w14:paraId="4FE07B9F" w14:textId="77777777" w:rsidR="007179D5" w:rsidRPr="00D210A6" w:rsidRDefault="007179D5" w:rsidP="00F41CE3">
      <w:pPr>
        <w:jc w:val="both"/>
        <w:outlineLvl w:val="2"/>
        <w:rPr>
          <w:sz w:val="18"/>
          <w:szCs w:val="18"/>
        </w:rPr>
      </w:pPr>
      <w:r w:rsidRPr="00D210A6">
        <w:rPr>
          <w:sz w:val="18"/>
          <w:szCs w:val="18"/>
        </w:rPr>
        <w:t>This course provides students with an understanding of economic theories and analysis in the field of development economics. The course is designed to deal with a selection of issues and problems facing the developing economies. The topics will primarily cover theories of development as well as quantitative analysis of the data based on the theoretical insights from those models.</w:t>
      </w:r>
    </w:p>
    <w:p w14:paraId="71F37373" w14:textId="77777777" w:rsidR="007179D5" w:rsidRPr="00D210A6" w:rsidRDefault="007179D5" w:rsidP="00F41CE3">
      <w:pPr>
        <w:jc w:val="both"/>
        <w:outlineLvl w:val="2"/>
        <w:rPr>
          <w:sz w:val="8"/>
          <w:szCs w:val="18"/>
        </w:rPr>
      </w:pPr>
    </w:p>
    <w:p w14:paraId="23A10A2D" w14:textId="77777777" w:rsidR="007179D5" w:rsidRPr="00D210A6" w:rsidRDefault="007179D5" w:rsidP="00F41CE3">
      <w:pPr>
        <w:rPr>
          <w:b/>
          <w:bCs/>
          <w:sz w:val="18"/>
          <w:szCs w:val="18"/>
        </w:rPr>
      </w:pPr>
      <w:r w:rsidRPr="00D210A6">
        <w:rPr>
          <w:b/>
          <w:bCs/>
          <w:sz w:val="18"/>
          <w:szCs w:val="18"/>
        </w:rPr>
        <w:t>1.2 Prerequisites</w:t>
      </w:r>
    </w:p>
    <w:p w14:paraId="74101C83" w14:textId="77777777" w:rsidR="007179D5" w:rsidRPr="00D210A6" w:rsidRDefault="007179D5" w:rsidP="00F41CE3">
      <w:pPr>
        <w:jc w:val="both"/>
        <w:rPr>
          <w:sz w:val="18"/>
          <w:szCs w:val="18"/>
        </w:rPr>
      </w:pPr>
      <w:r w:rsidRPr="00D210A6">
        <w:rPr>
          <w:sz w:val="18"/>
          <w:szCs w:val="18"/>
        </w:rPr>
        <w:t>There is a mathematical requirement for entry into BSS degree programs offered by the Department of Economics. The mathematical requirements of this course are modest. Basic arithmetic and an ability to learn, to understand, and manipulate simple graphs are required, but it would be difficult to do any job in the private or public sector without these skills.</w:t>
      </w:r>
    </w:p>
    <w:p w14:paraId="2922C853" w14:textId="77777777" w:rsidR="00F344D4" w:rsidRPr="00D210A6" w:rsidRDefault="00F344D4" w:rsidP="00F41CE3">
      <w:pPr>
        <w:pStyle w:val="Default"/>
        <w:jc w:val="both"/>
        <w:rPr>
          <w:color w:val="auto"/>
          <w:sz w:val="18"/>
          <w:szCs w:val="18"/>
        </w:rPr>
      </w:pPr>
    </w:p>
    <w:p w14:paraId="366BE002" w14:textId="77777777" w:rsidR="007179D5" w:rsidRPr="00D210A6" w:rsidRDefault="007179D5" w:rsidP="00F41CE3">
      <w:pPr>
        <w:rPr>
          <w:b/>
          <w:bCs/>
          <w:sz w:val="18"/>
          <w:szCs w:val="18"/>
        </w:rPr>
      </w:pPr>
      <w:r w:rsidRPr="00D210A6">
        <w:rPr>
          <w:b/>
          <w:bCs/>
          <w:sz w:val="18"/>
          <w:szCs w:val="18"/>
        </w:rPr>
        <w:t>1.3 Course Learning Outcome (CLO)</w:t>
      </w:r>
    </w:p>
    <w:p w14:paraId="637D8DFB" w14:textId="77777777" w:rsidR="007179D5" w:rsidRPr="00D210A6" w:rsidRDefault="007179D5" w:rsidP="00F41CE3">
      <w:pPr>
        <w:rPr>
          <w:sz w:val="18"/>
          <w:szCs w:val="18"/>
        </w:rPr>
      </w:pPr>
      <w:r w:rsidRPr="00D210A6">
        <w:rPr>
          <w:sz w:val="18"/>
          <w:szCs w:val="18"/>
        </w:rPr>
        <w:t>Successful completion of this course should enable students 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508"/>
      </w:tblGrid>
      <w:tr w:rsidR="00A654D8" w:rsidRPr="00D210A6" w14:paraId="54C82881" w14:textId="77777777" w:rsidTr="00416C36">
        <w:tc>
          <w:tcPr>
            <w:tcW w:w="720" w:type="dxa"/>
            <w:tcBorders>
              <w:top w:val="nil"/>
              <w:left w:val="nil"/>
              <w:bottom w:val="nil"/>
              <w:right w:val="nil"/>
            </w:tcBorders>
          </w:tcPr>
          <w:p w14:paraId="62BCCD8B" w14:textId="77777777" w:rsidR="00A654D8" w:rsidRPr="00D210A6" w:rsidRDefault="00A654D8" w:rsidP="00A654D8">
            <w:r w:rsidRPr="00D210A6">
              <w:rPr>
                <w:rFonts w:eastAsia="Calibri"/>
                <w:sz w:val="18"/>
                <w:szCs w:val="18"/>
              </w:rPr>
              <w:t>CLO1</w:t>
            </w:r>
          </w:p>
        </w:tc>
        <w:tc>
          <w:tcPr>
            <w:tcW w:w="5508" w:type="dxa"/>
            <w:tcBorders>
              <w:top w:val="nil"/>
              <w:left w:val="nil"/>
              <w:bottom w:val="nil"/>
              <w:right w:val="nil"/>
            </w:tcBorders>
          </w:tcPr>
          <w:p w14:paraId="002634E7" w14:textId="77777777" w:rsidR="00A654D8" w:rsidRPr="00D210A6" w:rsidRDefault="00A654D8" w:rsidP="00A654D8">
            <w:pPr>
              <w:rPr>
                <w:sz w:val="18"/>
                <w:szCs w:val="18"/>
              </w:rPr>
            </w:pPr>
            <w:r w:rsidRPr="00D210A6">
              <w:rPr>
                <w:sz w:val="18"/>
                <w:szCs w:val="18"/>
                <w:lang w:val="en-AU" w:eastAsia="en-AU"/>
              </w:rPr>
              <w:t>Understand the meaning of development including core values of development.</w:t>
            </w:r>
          </w:p>
        </w:tc>
      </w:tr>
      <w:tr w:rsidR="00A654D8" w:rsidRPr="00D210A6" w14:paraId="70EE32DD" w14:textId="77777777" w:rsidTr="00416C36">
        <w:tc>
          <w:tcPr>
            <w:tcW w:w="720" w:type="dxa"/>
            <w:tcBorders>
              <w:top w:val="nil"/>
              <w:left w:val="nil"/>
              <w:bottom w:val="nil"/>
              <w:right w:val="nil"/>
            </w:tcBorders>
          </w:tcPr>
          <w:p w14:paraId="1DC6CB9C" w14:textId="77777777" w:rsidR="00A654D8" w:rsidRPr="00D210A6" w:rsidRDefault="00A654D8" w:rsidP="00A654D8">
            <w:r w:rsidRPr="00D210A6">
              <w:rPr>
                <w:rFonts w:eastAsia="Calibri"/>
                <w:sz w:val="18"/>
                <w:szCs w:val="18"/>
              </w:rPr>
              <w:t>CLO2</w:t>
            </w:r>
          </w:p>
        </w:tc>
        <w:tc>
          <w:tcPr>
            <w:tcW w:w="5508" w:type="dxa"/>
            <w:tcBorders>
              <w:top w:val="nil"/>
              <w:left w:val="nil"/>
              <w:bottom w:val="nil"/>
              <w:right w:val="nil"/>
            </w:tcBorders>
          </w:tcPr>
          <w:p w14:paraId="6E7DF35D" w14:textId="77777777" w:rsidR="00A654D8" w:rsidRPr="00D210A6" w:rsidRDefault="00A654D8" w:rsidP="00A654D8">
            <w:pPr>
              <w:rPr>
                <w:sz w:val="18"/>
                <w:szCs w:val="18"/>
              </w:rPr>
            </w:pPr>
            <w:r w:rsidRPr="00D210A6">
              <w:rPr>
                <w:sz w:val="18"/>
                <w:szCs w:val="18"/>
                <w:lang w:val="en-AU" w:eastAsia="en-AU"/>
              </w:rPr>
              <w:t>Have a solid understanding of core development theories.</w:t>
            </w:r>
          </w:p>
        </w:tc>
      </w:tr>
      <w:tr w:rsidR="00A654D8" w:rsidRPr="00D210A6" w14:paraId="1EEE9B56" w14:textId="77777777" w:rsidTr="00416C36">
        <w:tc>
          <w:tcPr>
            <w:tcW w:w="720" w:type="dxa"/>
            <w:tcBorders>
              <w:top w:val="nil"/>
              <w:left w:val="nil"/>
              <w:bottom w:val="nil"/>
              <w:right w:val="nil"/>
            </w:tcBorders>
          </w:tcPr>
          <w:p w14:paraId="7D2240B1" w14:textId="77777777" w:rsidR="00A654D8" w:rsidRPr="00D210A6" w:rsidRDefault="00A654D8" w:rsidP="00A654D8">
            <w:r w:rsidRPr="00D210A6">
              <w:rPr>
                <w:rFonts w:eastAsia="Calibri"/>
                <w:sz w:val="18"/>
                <w:szCs w:val="18"/>
              </w:rPr>
              <w:t>CLO3</w:t>
            </w:r>
          </w:p>
        </w:tc>
        <w:tc>
          <w:tcPr>
            <w:tcW w:w="5508" w:type="dxa"/>
            <w:tcBorders>
              <w:top w:val="nil"/>
              <w:left w:val="nil"/>
              <w:bottom w:val="nil"/>
              <w:right w:val="nil"/>
            </w:tcBorders>
          </w:tcPr>
          <w:p w14:paraId="2618C29C" w14:textId="77777777" w:rsidR="00A654D8" w:rsidRPr="00D210A6" w:rsidRDefault="00A654D8" w:rsidP="00A654D8">
            <w:pPr>
              <w:rPr>
                <w:sz w:val="18"/>
                <w:szCs w:val="18"/>
              </w:rPr>
            </w:pPr>
            <w:r w:rsidRPr="00D210A6">
              <w:rPr>
                <w:sz w:val="18"/>
                <w:szCs w:val="18"/>
              </w:rPr>
              <w:t xml:space="preserve">Able to apply some of the development models and methods to conduct independent research in the areas related to the topics covered. </w:t>
            </w:r>
          </w:p>
        </w:tc>
      </w:tr>
      <w:tr w:rsidR="00A654D8" w:rsidRPr="00D210A6" w14:paraId="05ACD608" w14:textId="77777777" w:rsidTr="00416C36">
        <w:tc>
          <w:tcPr>
            <w:tcW w:w="720" w:type="dxa"/>
            <w:tcBorders>
              <w:top w:val="nil"/>
              <w:left w:val="nil"/>
              <w:bottom w:val="nil"/>
              <w:right w:val="nil"/>
            </w:tcBorders>
          </w:tcPr>
          <w:p w14:paraId="42CA02B7" w14:textId="77777777" w:rsidR="00A654D8" w:rsidRPr="00D210A6" w:rsidRDefault="00A654D8" w:rsidP="00F41CE3">
            <w:pPr>
              <w:rPr>
                <w:sz w:val="18"/>
                <w:szCs w:val="18"/>
              </w:rPr>
            </w:pPr>
            <w:r w:rsidRPr="00D210A6">
              <w:rPr>
                <w:rFonts w:eastAsia="Calibri"/>
                <w:sz w:val="18"/>
                <w:szCs w:val="18"/>
              </w:rPr>
              <w:t>CLO4</w:t>
            </w:r>
          </w:p>
        </w:tc>
        <w:tc>
          <w:tcPr>
            <w:tcW w:w="5508" w:type="dxa"/>
            <w:tcBorders>
              <w:top w:val="nil"/>
              <w:left w:val="nil"/>
              <w:bottom w:val="nil"/>
              <w:right w:val="nil"/>
            </w:tcBorders>
          </w:tcPr>
          <w:p w14:paraId="5AD70377" w14:textId="77777777" w:rsidR="00A654D8" w:rsidRPr="00D210A6" w:rsidRDefault="00A654D8" w:rsidP="00F41CE3">
            <w:pPr>
              <w:rPr>
                <w:sz w:val="18"/>
                <w:szCs w:val="18"/>
              </w:rPr>
            </w:pPr>
            <w:r w:rsidRPr="00D210A6">
              <w:rPr>
                <w:sz w:val="18"/>
                <w:szCs w:val="18"/>
              </w:rPr>
              <w:t>Understand the political economy of development.</w:t>
            </w:r>
          </w:p>
        </w:tc>
      </w:tr>
    </w:tbl>
    <w:p w14:paraId="529BB6AA" w14:textId="77777777" w:rsidR="00A654D8" w:rsidRPr="00D210A6" w:rsidRDefault="00A654D8" w:rsidP="00F41CE3">
      <w:pPr>
        <w:rPr>
          <w:sz w:val="18"/>
          <w:szCs w:val="18"/>
        </w:rPr>
      </w:pPr>
    </w:p>
    <w:p w14:paraId="3ABB75B8" w14:textId="77777777" w:rsidR="007179D5" w:rsidRPr="00D210A6" w:rsidRDefault="007179D5" w:rsidP="00F41CE3">
      <w:pPr>
        <w:rPr>
          <w:sz w:val="18"/>
          <w:szCs w:val="18"/>
        </w:rPr>
      </w:pPr>
    </w:p>
    <w:p w14:paraId="449FE524" w14:textId="77777777" w:rsidR="007179D5" w:rsidRPr="00D210A6" w:rsidRDefault="007179D5" w:rsidP="00F41CE3">
      <w:pPr>
        <w:pStyle w:val="Default"/>
        <w:jc w:val="center"/>
        <w:rPr>
          <w:b/>
          <w:bCs/>
          <w:color w:val="auto"/>
          <w:sz w:val="18"/>
          <w:szCs w:val="18"/>
        </w:rPr>
      </w:pPr>
      <w:r w:rsidRPr="00D210A6">
        <w:rPr>
          <w:b/>
          <w:bCs/>
          <w:color w:val="auto"/>
          <w:sz w:val="18"/>
          <w:szCs w:val="18"/>
        </w:rPr>
        <w:t>Part B: Teaching and Assessment</w:t>
      </w:r>
    </w:p>
    <w:p w14:paraId="452672FD" w14:textId="77777777" w:rsidR="007179D5" w:rsidRPr="00D210A6" w:rsidRDefault="007179D5" w:rsidP="00F41CE3">
      <w:pPr>
        <w:rPr>
          <w:b/>
          <w:bCs/>
          <w:sz w:val="18"/>
          <w:szCs w:val="18"/>
        </w:rPr>
      </w:pPr>
      <w:r w:rsidRPr="00D210A6">
        <w:rPr>
          <w:b/>
          <w:bCs/>
          <w:sz w:val="18"/>
          <w:szCs w:val="18"/>
        </w:rPr>
        <w:t>2.1 Teaching Strategies</w:t>
      </w:r>
    </w:p>
    <w:p w14:paraId="6F1636BD" w14:textId="77777777" w:rsidR="007179D5" w:rsidRPr="00D210A6" w:rsidRDefault="007179D5" w:rsidP="00F41CE3">
      <w:pPr>
        <w:rPr>
          <w:sz w:val="18"/>
          <w:szCs w:val="18"/>
        </w:rPr>
      </w:pPr>
      <w:r w:rsidRPr="00D210A6">
        <w:rPr>
          <w:sz w:val="18"/>
          <w:szCs w:val="18"/>
        </w:rPr>
        <w:t xml:space="preserve">The course materials are delivered through certain teaching-learning activities such as lectures, reading, assignments, exercise and workshop papers. </w:t>
      </w:r>
    </w:p>
    <w:p w14:paraId="423EE0E7" w14:textId="77777777" w:rsidR="00FC37F3" w:rsidRPr="00D210A6" w:rsidRDefault="00FC37F3" w:rsidP="00F41CE3">
      <w:pPr>
        <w:rPr>
          <w:b/>
          <w:bCs/>
          <w:sz w:val="18"/>
          <w:szCs w:val="18"/>
        </w:rPr>
      </w:pPr>
    </w:p>
    <w:p w14:paraId="0146DBA8" w14:textId="77777777" w:rsidR="007179D5" w:rsidRPr="00D210A6" w:rsidRDefault="007179D5" w:rsidP="004E4501">
      <w:pPr>
        <w:numPr>
          <w:ilvl w:val="1"/>
          <w:numId w:val="46"/>
        </w:numPr>
        <w:rPr>
          <w:b/>
          <w:bCs/>
          <w:sz w:val="18"/>
          <w:szCs w:val="18"/>
        </w:rPr>
      </w:pPr>
      <w:r w:rsidRPr="00D210A6">
        <w:rPr>
          <w:b/>
          <w:bCs/>
          <w:sz w:val="18"/>
          <w:szCs w:val="18"/>
        </w:rPr>
        <w:t>Assessment Strategies</w:t>
      </w:r>
    </w:p>
    <w:tbl>
      <w:tblPr>
        <w:tblW w:w="49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3557"/>
        <w:gridCol w:w="1320"/>
      </w:tblGrid>
      <w:tr w:rsidR="007179D5" w:rsidRPr="00D210A6" w14:paraId="0F9E7D62" w14:textId="77777777" w:rsidTr="00A654D8">
        <w:trPr>
          <w:trHeight w:val="70"/>
        </w:trPr>
        <w:tc>
          <w:tcPr>
            <w:tcW w:w="1084" w:type="pct"/>
          </w:tcPr>
          <w:p w14:paraId="1665786D" w14:textId="77777777" w:rsidR="007179D5" w:rsidRPr="00D210A6" w:rsidRDefault="007179D5" w:rsidP="00F41CE3">
            <w:pPr>
              <w:pStyle w:val="ListParagraph"/>
              <w:ind w:left="0"/>
              <w:jc w:val="center"/>
              <w:rPr>
                <w:b/>
                <w:bCs/>
                <w:sz w:val="18"/>
                <w:szCs w:val="18"/>
                <w:lang w:val="en-US" w:eastAsia="en-US"/>
              </w:rPr>
            </w:pPr>
            <w:r w:rsidRPr="00D210A6">
              <w:rPr>
                <w:b/>
                <w:bCs/>
                <w:sz w:val="18"/>
                <w:szCs w:val="18"/>
                <w:lang w:val="en-US" w:eastAsia="en-US"/>
              </w:rPr>
              <w:t>No.</w:t>
            </w:r>
          </w:p>
        </w:tc>
        <w:tc>
          <w:tcPr>
            <w:tcW w:w="2856" w:type="pct"/>
          </w:tcPr>
          <w:p w14:paraId="4DC9B082" w14:textId="77777777" w:rsidR="007179D5" w:rsidRPr="00D210A6" w:rsidRDefault="007179D5" w:rsidP="00F41CE3">
            <w:pPr>
              <w:pStyle w:val="ListParagraph"/>
              <w:ind w:left="0"/>
              <w:jc w:val="center"/>
              <w:rPr>
                <w:b/>
                <w:bCs/>
                <w:sz w:val="18"/>
                <w:szCs w:val="18"/>
                <w:lang w:val="en-US" w:eastAsia="en-US"/>
              </w:rPr>
            </w:pPr>
            <w:r w:rsidRPr="00D210A6">
              <w:rPr>
                <w:b/>
                <w:bCs/>
                <w:sz w:val="18"/>
                <w:szCs w:val="18"/>
                <w:lang w:val="en-US" w:eastAsia="en-US"/>
              </w:rPr>
              <w:t>Description</w:t>
            </w:r>
          </w:p>
        </w:tc>
        <w:tc>
          <w:tcPr>
            <w:tcW w:w="1060" w:type="pct"/>
          </w:tcPr>
          <w:p w14:paraId="4D85586F" w14:textId="77777777" w:rsidR="007179D5" w:rsidRPr="00D210A6" w:rsidRDefault="007179D5" w:rsidP="00F41CE3">
            <w:pPr>
              <w:pStyle w:val="ListParagraph"/>
              <w:ind w:left="0"/>
              <w:jc w:val="center"/>
              <w:rPr>
                <w:b/>
                <w:bCs/>
                <w:sz w:val="18"/>
                <w:szCs w:val="18"/>
                <w:lang w:val="en-US" w:eastAsia="en-US"/>
              </w:rPr>
            </w:pPr>
            <w:r w:rsidRPr="00D210A6">
              <w:rPr>
                <w:b/>
                <w:bCs/>
                <w:sz w:val="18"/>
                <w:szCs w:val="18"/>
                <w:lang w:val="en-US" w:eastAsia="en-US"/>
              </w:rPr>
              <w:t>Mark</w:t>
            </w:r>
          </w:p>
        </w:tc>
      </w:tr>
      <w:tr w:rsidR="007179D5" w:rsidRPr="00D210A6" w14:paraId="5AF5855F" w14:textId="77777777" w:rsidTr="00A654D8">
        <w:trPr>
          <w:trHeight w:val="70"/>
        </w:trPr>
        <w:tc>
          <w:tcPr>
            <w:tcW w:w="1084" w:type="pct"/>
          </w:tcPr>
          <w:p w14:paraId="4E3CD106"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1</w:t>
            </w:r>
          </w:p>
        </w:tc>
        <w:tc>
          <w:tcPr>
            <w:tcW w:w="2856" w:type="pct"/>
          </w:tcPr>
          <w:p w14:paraId="0E2BA468"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Class attendance</w:t>
            </w:r>
          </w:p>
        </w:tc>
        <w:tc>
          <w:tcPr>
            <w:tcW w:w="1060" w:type="pct"/>
          </w:tcPr>
          <w:p w14:paraId="3B4ED95D"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10</w:t>
            </w:r>
          </w:p>
        </w:tc>
      </w:tr>
      <w:tr w:rsidR="007179D5" w:rsidRPr="00D210A6" w14:paraId="1FF1ABF9" w14:textId="77777777" w:rsidTr="00A654D8">
        <w:trPr>
          <w:trHeight w:val="70"/>
        </w:trPr>
        <w:tc>
          <w:tcPr>
            <w:tcW w:w="1084" w:type="pct"/>
          </w:tcPr>
          <w:p w14:paraId="180A7D62"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2</w:t>
            </w:r>
          </w:p>
        </w:tc>
        <w:tc>
          <w:tcPr>
            <w:tcW w:w="2856" w:type="pct"/>
          </w:tcPr>
          <w:p w14:paraId="6578D358"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Midterm test</w:t>
            </w:r>
          </w:p>
        </w:tc>
        <w:tc>
          <w:tcPr>
            <w:tcW w:w="1060" w:type="pct"/>
          </w:tcPr>
          <w:p w14:paraId="6750C064"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20</w:t>
            </w:r>
          </w:p>
        </w:tc>
      </w:tr>
      <w:tr w:rsidR="007179D5" w:rsidRPr="00D210A6" w14:paraId="53B0052E" w14:textId="77777777" w:rsidTr="00A654D8">
        <w:trPr>
          <w:trHeight w:val="70"/>
        </w:trPr>
        <w:tc>
          <w:tcPr>
            <w:tcW w:w="1084" w:type="pct"/>
          </w:tcPr>
          <w:p w14:paraId="155F3BA9"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3</w:t>
            </w:r>
          </w:p>
        </w:tc>
        <w:tc>
          <w:tcPr>
            <w:tcW w:w="2856" w:type="pct"/>
          </w:tcPr>
          <w:p w14:paraId="018091D3"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Assignments</w:t>
            </w:r>
          </w:p>
        </w:tc>
        <w:tc>
          <w:tcPr>
            <w:tcW w:w="1060" w:type="pct"/>
          </w:tcPr>
          <w:p w14:paraId="3C66ED72"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10</w:t>
            </w:r>
          </w:p>
        </w:tc>
      </w:tr>
      <w:tr w:rsidR="007179D5" w:rsidRPr="00D210A6" w14:paraId="6FD6A3A8" w14:textId="77777777" w:rsidTr="00A654D8">
        <w:trPr>
          <w:trHeight w:val="70"/>
        </w:trPr>
        <w:tc>
          <w:tcPr>
            <w:tcW w:w="1084" w:type="pct"/>
          </w:tcPr>
          <w:p w14:paraId="22C3A80E"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4</w:t>
            </w:r>
          </w:p>
        </w:tc>
        <w:tc>
          <w:tcPr>
            <w:tcW w:w="2856" w:type="pct"/>
          </w:tcPr>
          <w:p w14:paraId="4712DB9B"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Final Exam</w:t>
            </w:r>
          </w:p>
        </w:tc>
        <w:tc>
          <w:tcPr>
            <w:tcW w:w="1060" w:type="pct"/>
          </w:tcPr>
          <w:p w14:paraId="397F9DD4"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60</w:t>
            </w:r>
          </w:p>
        </w:tc>
      </w:tr>
    </w:tbl>
    <w:p w14:paraId="1851557A" w14:textId="77777777" w:rsidR="00051E98" w:rsidRPr="00D210A6" w:rsidRDefault="00051E98" w:rsidP="00F41CE3">
      <w:pPr>
        <w:jc w:val="both"/>
        <w:rPr>
          <w:bCs/>
          <w:sz w:val="18"/>
          <w:szCs w:val="18"/>
        </w:rPr>
      </w:pPr>
    </w:p>
    <w:p w14:paraId="0348DD1A" w14:textId="77777777" w:rsidR="007179D5" w:rsidRPr="00D210A6" w:rsidRDefault="007179D5" w:rsidP="00F41CE3">
      <w:pPr>
        <w:jc w:val="both"/>
        <w:rPr>
          <w:bCs/>
          <w:sz w:val="18"/>
          <w:szCs w:val="18"/>
        </w:rPr>
      </w:pPr>
      <w:r w:rsidRPr="00D210A6">
        <w:rPr>
          <w:bCs/>
          <w:sz w:val="18"/>
          <w:szCs w:val="18"/>
        </w:rPr>
        <w:t>Coursework = 40% of the overall mark, and the Final Examination = 60%.</w:t>
      </w:r>
    </w:p>
    <w:p w14:paraId="1D56CF44" w14:textId="77777777" w:rsidR="007179D5" w:rsidRPr="00D210A6" w:rsidRDefault="007179D5" w:rsidP="00F41CE3">
      <w:pPr>
        <w:jc w:val="both"/>
        <w:rPr>
          <w:bCs/>
          <w:sz w:val="18"/>
          <w:szCs w:val="18"/>
        </w:rPr>
      </w:pPr>
      <w:r w:rsidRPr="00D210A6">
        <w:rPr>
          <w:bCs/>
          <w:sz w:val="18"/>
          <w:szCs w:val="18"/>
        </w:rPr>
        <w:t>The coursework consists of at least two tests (one can be substituted by assignment) with a combined weight of 20% of the final mark, 10% as a part of continuous assessment like the class test, quiz, problem-solving, short assignment and 10% of the final mark is reserved for class attendance as per rule of the university. Assignment submission date will be fixed by the course convener.</w:t>
      </w:r>
    </w:p>
    <w:p w14:paraId="265A2C9D" w14:textId="77777777" w:rsidR="007179D5" w:rsidRPr="00D210A6" w:rsidRDefault="007179D5" w:rsidP="00F41CE3">
      <w:pPr>
        <w:jc w:val="both"/>
        <w:rPr>
          <w:bCs/>
          <w:sz w:val="18"/>
          <w:szCs w:val="18"/>
        </w:rPr>
      </w:pPr>
      <w:r w:rsidRPr="00D210A6">
        <w:rPr>
          <w:bCs/>
          <w:sz w:val="18"/>
          <w:szCs w:val="18"/>
        </w:rPr>
        <w:t>Mid Semester Test Date: The mid-semester test is scheduled after the mid-semester break, and it covers topics in weeks 1-6. More details will be provided at lectures.</w:t>
      </w:r>
    </w:p>
    <w:p w14:paraId="6C6E4365" w14:textId="77777777" w:rsidR="007179D5" w:rsidRPr="00D210A6" w:rsidRDefault="007179D5" w:rsidP="00F41CE3">
      <w:pPr>
        <w:jc w:val="both"/>
        <w:rPr>
          <w:bCs/>
          <w:sz w:val="18"/>
          <w:szCs w:val="18"/>
        </w:rPr>
      </w:pPr>
      <w:r w:rsidRPr="00D210A6">
        <w:rPr>
          <w:bCs/>
          <w:sz w:val="18"/>
          <w:szCs w:val="18"/>
        </w:rPr>
        <w:t xml:space="preserve">Final Exam Test Date: Final Exam Test schedule will be declared by the department before the preparatory leave. The final exam covers all the topics. Students must be able to show an understanding of the course material. </w:t>
      </w:r>
    </w:p>
    <w:p w14:paraId="5D1C7B04" w14:textId="77777777" w:rsidR="00FC37F3" w:rsidRPr="00D210A6" w:rsidRDefault="00FC37F3" w:rsidP="00F41CE3">
      <w:pPr>
        <w:jc w:val="both"/>
        <w:rPr>
          <w:bCs/>
          <w:sz w:val="8"/>
          <w:szCs w:val="18"/>
        </w:rPr>
      </w:pPr>
    </w:p>
    <w:p w14:paraId="28A83613" w14:textId="77777777" w:rsidR="007179D5" w:rsidRPr="00D210A6" w:rsidRDefault="007179D5" w:rsidP="00F41CE3">
      <w:pPr>
        <w:jc w:val="both"/>
        <w:rPr>
          <w:bCs/>
          <w:sz w:val="18"/>
          <w:szCs w:val="18"/>
        </w:rPr>
      </w:pPr>
      <w:r w:rsidRPr="00D210A6">
        <w:rPr>
          <w:b/>
          <w:sz w:val="18"/>
          <w:szCs w:val="18"/>
        </w:rPr>
        <w:t>2.3Assessment of Course Learning Outcome</w:t>
      </w:r>
    </w:p>
    <w:tbl>
      <w:tblPr>
        <w:tblW w:w="491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5"/>
        <w:gridCol w:w="1312"/>
        <w:gridCol w:w="1312"/>
        <w:gridCol w:w="2149"/>
      </w:tblGrid>
      <w:tr w:rsidR="007179D5" w:rsidRPr="00D210A6" w14:paraId="7DA1C7BC" w14:textId="77777777" w:rsidTr="00A654D8">
        <w:trPr>
          <w:trHeight w:hRule="exact" w:val="173"/>
        </w:trPr>
        <w:tc>
          <w:tcPr>
            <w:tcW w:w="1168" w:type="pct"/>
          </w:tcPr>
          <w:p w14:paraId="582F46C6" w14:textId="77777777" w:rsidR="007179D5" w:rsidRPr="00D210A6" w:rsidRDefault="007179D5" w:rsidP="00F41CE3">
            <w:pPr>
              <w:jc w:val="center"/>
              <w:rPr>
                <w:b/>
                <w:bCs/>
                <w:sz w:val="18"/>
                <w:szCs w:val="18"/>
              </w:rPr>
            </w:pPr>
            <w:r w:rsidRPr="00D210A6">
              <w:rPr>
                <w:b/>
                <w:bCs/>
                <w:sz w:val="18"/>
                <w:szCs w:val="18"/>
              </w:rPr>
              <w:t>Outcome</w:t>
            </w:r>
          </w:p>
        </w:tc>
        <w:tc>
          <w:tcPr>
            <w:tcW w:w="1053" w:type="pct"/>
          </w:tcPr>
          <w:p w14:paraId="28BB0BE6" w14:textId="77777777" w:rsidR="007179D5" w:rsidRPr="00D210A6" w:rsidRDefault="007179D5" w:rsidP="00F41CE3">
            <w:pPr>
              <w:jc w:val="center"/>
              <w:rPr>
                <w:b/>
                <w:bCs/>
                <w:sz w:val="18"/>
                <w:szCs w:val="18"/>
              </w:rPr>
            </w:pPr>
            <w:r w:rsidRPr="00D210A6">
              <w:rPr>
                <w:b/>
                <w:bCs/>
                <w:sz w:val="18"/>
                <w:szCs w:val="18"/>
              </w:rPr>
              <w:t>Test</w:t>
            </w:r>
          </w:p>
        </w:tc>
        <w:tc>
          <w:tcPr>
            <w:tcW w:w="1053" w:type="pct"/>
          </w:tcPr>
          <w:p w14:paraId="2AC43499" w14:textId="77777777" w:rsidR="007179D5" w:rsidRPr="00D210A6" w:rsidRDefault="007179D5" w:rsidP="00F41CE3">
            <w:pPr>
              <w:jc w:val="center"/>
              <w:rPr>
                <w:b/>
                <w:bCs/>
                <w:sz w:val="18"/>
                <w:szCs w:val="18"/>
              </w:rPr>
            </w:pPr>
            <w:r w:rsidRPr="00D210A6">
              <w:rPr>
                <w:b/>
                <w:bCs/>
                <w:sz w:val="18"/>
                <w:szCs w:val="18"/>
              </w:rPr>
              <w:t>Assignment</w:t>
            </w:r>
          </w:p>
        </w:tc>
        <w:tc>
          <w:tcPr>
            <w:tcW w:w="1725" w:type="pct"/>
          </w:tcPr>
          <w:p w14:paraId="44229458" w14:textId="77777777" w:rsidR="007179D5" w:rsidRPr="00D210A6" w:rsidRDefault="007179D5" w:rsidP="00F41CE3">
            <w:pPr>
              <w:jc w:val="center"/>
              <w:rPr>
                <w:b/>
                <w:bCs/>
                <w:sz w:val="18"/>
                <w:szCs w:val="18"/>
              </w:rPr>
            </w:pPr>
            <w:r w:rsidRPr="00D210A6">
              <w:rPr>
                <w:b/>
                <w:bCs/>
                <w:sz w:val="18"/>
                <w:szCs w:val="18"/>
              </w:rPr>
              <w:t>Final Examination</w:t>
            </w:r>
          </w:p>
        </w:tc>
      </w:tr>
      <w:tr w:rsidR="007179D5" w:rsidRPr="00D210A6" w14:paraId="0BEEA680" w14:textId="77777777" w:rsidTr="00A654D8">
        <w:trPr>
          <w:trHeight w:hRule="exact" w:val="173"/>
        </w:trPr>
        <w:tc>
          <w:tcPr>
            <w:tcW w:w="1168" w:type="pct"/>
          </w:tcPr>
          <w:p w14:paraId="42787A59" w14:textId="77777777" w:rsidR="007179D5" w:rsidRPr="00D210A6" w:rsidRDefault="007179D5" w:rsidP="00F41CE3">
            <w:pPr>
              <w:jc w:val="center"/>
              <w:rPr>
                <w:bCs/>
                <w:sz w:val="18"/>
                <w:szCs w:val="18"/>
              </w:rPr>
            </w:pPr>
            <w:r w:rsidRPr="00D210A6">
              <w:rPr>
                <w:bCs/>
                <w:sz w:val="18"/>
                <w:szCs w:val="18"/>
              </w:rPr>
              <w:t>1</w:t>
            </w:r>
          </w:p>
        </w:tc>
        <w:tc>
          <w:tcPr>
            <w:tcW w:w="1053" w:type="pct"/>
          </w:tcPr>
          <w:p w14:paraId="22FA7656" w14:textId="77777777" w:rsidR="007179D5" w:rsidRPr="00D210A6" w:rsidRDefault="007179D5" w:rsidP="00F41CE3">
            <w:pPr>
              <w:jc w:val="center"/>
              <w:rPr>
                <w:bCs/>
                <w:sz w:val="18"/>
                <w:szCs w:val="18"/>
              </w:rPr>
            </w:pPr>
            <w:r w:rsidRPr="00D210A6">
              <w:rPr>
                <w:bCs/>
                <w:sz w:val="18"/>
                <w:szCs w:val="18"/>
              </w:rPr>
              <w:t>X</w:t>
            </w:r>
          </w:p>
        </w:tc>
        <w:tc>
          <w:tcPr>
            <w:tcW w:w="1053" w:type="pct"/>
          </w:tcPr>
          <w:p w14:paraId="7D9A7816" w14:textId="77777777" w:rsidR="007179D5" w:rsidRPr="00D210A6" w:rsidRDefault="007179D5" w:rsidP="00F41CE3">
            <w:pPr>
              <w:jc w:val="center"/>
              <w:rPr>
                <w:bCs/>
                <w:sz w:val="18"/>
                <w:szCs w:val="18"/>
              </w:rPr>
            </w:pPr>
            <w:r w:rsidRPr="00D210A6">
              <w:rPr>
                <w:bCs/>
                <w:sz w:val="18"/>
                <w:szCs w:val="18"/>
              </w:rPr>
              <w:t>X</w:t>
            </w:r>
          </w:p>
        </w:tc>
        <w:tc>
          <w:tcPr>
            <w:tcW w:w="1725" w:type="pct"/>
          </w:tcPr>
          <w:p w14:paraId="29FDE2B3" w14:textId="77777777" w:rsidR="007179D5" w:rsidRPr="00D210A6" w:rsidRDefault="007179D5" w:rsidP="00F41CE3">
            <w:pPr>
              <w:jc w:val="center"/>
              <w:rPr>
                <w:bCs/>
                <w:sz w:val="18"/>
                <w:szCs w:val="18"/>
              </w:rPr>
            </w:pPr>
            <w:r w:rsidRPr="00D210A6">
              <w:rPr>
                <w:bCs/>
                <w:sz w:val="18"/>
                <w:szCs w:val="18"/>
              </w:rPr>
              <w:t>X</w:t>
            </w:r>
          </w:p>
        </w:tc>
      </w:tr>
      <w:tr w:rsidR="007179D5" w:rsidRPr="00D210A6" w14:paraId="1FC830F3" w14:textId="77777777" w:rsidTr="00A654D8">
        <w:trPr>
          <w:trHeight w:hRule="exact" w:val="173"/>
        </w:trPr>
        <w:tc>
          <w:tcPr>
            <w:tcW w:w="1168" w:type="pct"/>
          </w:tcPr>
          <w:p w14:paraId="5D763C30" w14:textId="77777777" w:rsidR="007179D5" w:rsidRPr="00D210A6" w:rsidRDefault="007179D5" w:rsidP="00F41CE3">
            <w:pPr>
              <w:jc w:val="center"/>
              <w:rPr>
                <w:bCs/>
                <w:sz w:val="18"/>
                <w:szCs w:val="18"/>
              </w:rPr>
            </w:pPr>
            <w:r w:rsidRPr="00D210A6">
              <w:rPr>
                <w:bCs/>
                <w:sz w:val="18"/>
                <w:szCs w:val="18"/>
              </w:rPr>
              <w:t>2</w:t>
            </w:r>
          </w:p>
        </w:tc>
        <w:tc>
          <w:tcPr>
            <w:tcW w:w="1053" w:type="pct"/>
          </w:tcPr>
          <w:p w14:paraId="1BEFE66A" w14:textId="77777777" w:rsidR="007179D5" w:rsidRPr="00D210A6" w:rsidRDefault="007179D5" w:rsidP="00F41CE3">
            <w:pPr>
              <w:jc w:val="center"/>
              <w:rPr>
                <w:bCs/>
                <w:sz w:val="18"/>
                <w:szCs w:val="18"/>
              </w:rPr>
            </w:pPr>
            <w:r w:rsidRPr="00D210A6">
              <w:rPr>
                <w:bCs/>
                <w:sz w:val="18"/>
                <w:szCs w:val="18"/>
              </w:rPr>
              <w:t>X</w:t>
            </w:r>
          </w:p>
        </w:tc>
        <w:tc>
          <w:tcPr>
            <w:tcW w:w="1053" w:type="pct"/>
          </w:tcPr>
          <w:p w14:paraId="5D673657" w14:textId="77777777" w:rsidR="007179D5" w:rsidRPr="00D210A6" w:rsidRDefault="007179D5" w:rsidP="00F41CE3">
            <w:pPr>
              <w:jc w:val="center"/>
              <w:rPr>
                <w:bCs/>
                <w:sz w:val="18"/>
                <w:szCs w:val="18"/>
              </w:rPr>
            </w:pPr>
            <w:r w:rsidRPr="00D210A6">
              <w:rPr>
                <w:bCs/>
                <w:sz w:val="18"/>
                <w:szCs w:val="18"/>
              </w:rPr>
              <w:t>X</w:t>
            </w:r>
          </w:p>
        </w:tc>
        <w:tc>
          <w:tcPr>
            <w:tcW w:w="1725" w:type="pct"/>
          </w:tcPr>
          <w:p w14:paraId="5B9C8C88" w14:textId="77777777" w:rsidR="007179D5" w:rsidRPr="00D210A6" w:rsidRDefault="007179D5" w:rsidP="00F41CE3">
            <w:pPr>
              <w:jc w:val="center"/>
              <w:rPr>
                <w:bCs/>
                <w:sz w:val="18"/>
                <w:szCs w:val="18"/>
              </w:rPr>
            </w:pPr>
            <w:r w:rsidRPr="00D210A6">
              <w:rPr>
                <w:bCs/>
                <w:sz w:val="18"/>
                <w:szCs w:val="18"/>
              </w:rPr>
              <w:t>X</w:t>
            </w:r>
          </w:p>
        </w:tc>
      </w:tr>
      <w:tr w:rsidR="007179D5" w:rsidRPr="00D210A6" w14:paraId="0781633E" w14:textId="77777777" w:rsidTr="00A654D8">
        <w:trPr>
          <w:trHeight w:hRule="exact" w:val="173"/>
        </w:trPr>
        <w:tc>
          <w:tcPr>
            <w:tcW w:w="1168" w:type="pct"/>
          </w:tcPr>
          <w:p w14:paraId="5E0A9133" w14:textId="77777777" w:rsidR="007179D5" w:rsidRPr="00D210A6" w:rsidRDefault="007179D5" w:rsidP="00F41CE3">
            <w:pPr>
              <w:jc w:val="center"/>
              <w:rPr>
                <w:bCs/>
                <w:sz w:val="18"/>
                <w:szCs w:val="18"/>
              </w:rPr>
            </w:pPr>
            <w:r w:rsidRPr="00D210A6">
              <w:rPr>
                <w:bCs/>
                <w:sz w:val="18"/>
                <w:szCs w:val="18"/>
              </w:rPr>
              <w:t>3</w:t>
            </w:r>
          </w:p>
        </w:tc>
        <w:tc>
          <w:tcPr>
            <w:tcW w:w="1053" w:type="pct"/>
          </w:tcPr>
          <w:p w14:paraId="567130D6" w14:textId="77777777" w:rsidR="007179D5" w:rsidRPr="00D210A6" w:rsidRDefault="007179D5" w:rsidP="00F41CE3">
            <w:pPr>
              <w:jc w:val="center"/>
              <w:rPr>
                <w:bCs/>
                <w:sz w:val="18"/>
                <w:szCs w:val="18"/>
              </w:rPr>
            </w:pPr>
            <w:r w:rsidRPr="00D210A6">
              <w:rPr>
                <w:bCs/>
                <w:sz w:val="18"/>
                <w:szCs w:val="18"/>
              </w:rPr>
              <w:t>X</w:t>
            </w:r>
          </w:p>
        </w:tc>
        <w:tc>
          <w:tcPr>
            <w:tcW w:w="1053" w:type="pct"/>
          </w:tcPr>
          <w:p w14:paraId="4F6B5D61" w14:textId="77777777" w:rsidR="007179D5" w:rsidRPr="00D210A6" w:rsidRDefault="007179D5" w:rsidP="00F41CE3">
            <w:pPr>
              <w:jc w:val="center"/>
              <w:rPr>
                <w:bCs/>
                <w:sz w:val="18"/>
                <w:szCs w:val="18"/>
              </w:rPr>
            </w:pPr>
          </w:p>
        </w:tc>
        <w:tc>
          <w:tcPr>
            <w:tcW w:w="1725" w:type="pct"/>
          </w:tcPr>
          <w:p w14:paraId="64EA31B2" w14:textId="77777777" w:rsidR="007179D5" w:rsidRPr="00D210A6" w:rsidRDefault="007179D5" w:rsidP="00F41CE3">
            <w:pPr>
              <w:jc w:val="center"/>
              <w:rPr>
                <w:bCs/>
                <w:sz w:val="18"/>
                <w:szCs w:val="18"/>
              </w:rPr>
            </w:pPr>
            <w:r w:rsidRPr="00D210A6">
              <w:rPr>
                <w:bCs/>
                <w:sz w:val="18"/>
                <w:szCs w:val="18"/>
              </w:rPr>
              <w:t>X</w:t>
            </w:r>
          </w:p>
        </w:tc>
      </w:tr>
      <w:tr w:rsidR="007179D5" w:rsidRPr="00D210A6" w14:paraId="2FFFA187" w14:textId="77777777" w:rsidTr="00A654D8">
        <w:trPr>
          <w:trHeight w:hRule="exact" w:val="173"/>
        </w:trPr>
        <w:tc>
          <w:tcPr>
            <w:tcW w:w="1168" w:type="pct"/>
          </w:tcPr>
          <w:p w14:paraId="09C8F261" w14:textId="77777777" w:rsidR="007179D5" w:rsidRPr="00D210A6" w:rsidRDefault="007179D5" w:rsidP="00F41CE3">
            <w:pPr>
              <w:jc w:val="center"/>
              <w:rPr>
                <w:bCs/>
                <w:sz w:val="18"/>
                <w:szCs w:val="18"/>
              </w:rPr>
            </w:pPr>
            <w:r w:rsidRPr="00D210A6">
              <w:rPr>
                <w:bCs/>
                <w:sz w:val="18"/>
                <w:szCs w:val="18"/>
              </w:rPr>
              <w:t>4</w:t>
            </w:r>
          </w:p>
        </w:tc>
        <w:tc>
          <w:tcPr>
            <w:tcW w:w="1053" w:type="pct"/>
          </w:tcPr>
          <w:p w14:paraId="7D073732" w14:textId="77777777" w:rsidR="007179D5" w:rsidRPr="00D210A6" w:rsidRDefault="007179D5" w:rsidP="00F41CE3">
            <w:pPr>
              <w:jc w:val="center"/>
              <w:rPr>
                <w:bCs/>
                <w:sz w:val="18"/>
                <w:szCs w:val="18"/>
              </w:rPr>
            </w:pPr>
            <w:r w:rsidRPr="00D210A6">
              <w:rPr>
                <w:bCs/>
                <w:sz w:val="18"/>
                <w:szCs w:val="18"/>
              </w:rPr>
              <w:t>X</w:t>
            </w:r>
          </w:p>
        </w:tc>
        <w:tc>
          <w:tcPr>
            <w:tcW w:w="1053" w:type="pct"/>
          </w:tcPr>
          <w:p w14:paraId="18DD6FB4" w14:textId="77777777" w:rsidR="007179D5" w:rsidRPr="00D210A6" w:rsidRDefault="007179D5" w:rsidP="00F41CE3">
            <w:pPr>
              <w:jc w:val="center"/>
              <w:rPr>
                <w:bCs/>
                <w:sz w:val="18"/>
                <w:szCs w:val="18"/>
              </w:rPr>
            </w:pPr>
          </w:p>
        </w:tc>
        <w:tc>
          <w:tcPr>
            <w:tcW w:w="1725" w:type="pct"/>
          </w:tcPr>
          <w:p w14:paraId="02130DA8" w14:textId="77777777" w:rsidR="007179D5" w:rsidRPr="00D210A6" w:rsidRDefault="007179D5" w:rsidP="00F41CE3">
            <w:pPr>
              <w:jc w:val="center"/>
              <w:rPr>
                <w:bCs/>
                <w:sz w:val="18"/>
                <w:szCs w:val="18"/>
              </w:rPr>
            </w:pPr>
            <w:r w:rsidRPr="00D210A6">
              <w:rPr>
                <w:bCs/>
                <w:sz w:val="18"/>
                <w:szCs w:val="18"/>
              </w:rPr>
              <w:t>X</w:t>
            </w:r>
          </w:p>
        </w:tc>
      </w:tr>
    </w:tbl>
    <w:p w14:paraId="7CE4740F" w14:textId="77777777" w:rsidR="007179D5" w:rsidRPr="00D210A6" w:rsidRDefault="007179D5" w:rsidP="00F41CE3">
      <w:pPr>
        <w:pStyle w:val="BodyText"/>
        <w:rPr>
          <w:sz w:val="18"/>
          <w:szCs w:val="18"/>
        </w:rPr>
      </w:pPr>
    </w:p>
    <w:p w14:paraId="6345673F" w14:textId="77777777" w:rsidR="007179D5" w:rsidRPr="00D210A6" w:rsidRDefault="00484182" w:rsidP="00F41CE3">
      <w:pPr>
        <w:pStyle w:val="ListParagraph"/>
        <w:tabs>
          <w:tab w:val="left" w:pos="-720"/>
          <w:tab w:val="left" w:pos="4320"/>
          <w:tab w:val="right" w:pos="9900"/>
        </w:tabs>
        <w:suppressAutoHyphens/>
        <w:ind w:left="0"/>
        <w:jc w:val="both"/>
        <w:rPr>
          <w:sz w:val="18"/>
          <w:szCs w:val="18"/>
        </w:rPr>
      </w:pPr>
      <w:r w:rsidRPr="00D210A6">
        <w:rPr>
          <w:sz w:val="18"/>
          <w:szCs w:val="18"/>
        </w:rPr>
        <w:t xml:space="preserve">2.4 </w:t>
      </w:r>
      <w:r w:rsidR="007179D5" w:rsidRPr="00D210A6">
        <w:rPr>
          <w:sz w:val="18"/>
          <w:szCs w:val="18"/>
        </w:rPr>
        <w:t>Grading System</w:t>
      </w:r>
    </w:p>
    <w:p w14:paraId="7896C934" w14:textId="77777777" w:rsidR="007179D5" w:rsidRPr="00D210A6" w:rsidRDefault="007179D5" w:rsidP="00F41CE3">
      <w:pPr>
        <w:pStyle w:val="ListParagraph"/>
        <w:tabs>
          <w:tab w:val="left" w:pos="-720"/>
          <w:tab w:val="left" w:pos="4320"/>
          <w:tab w:val="right" w:pos="9900"/>
        </w:tabs>
        <w:suppressAutoHyphens/>
        <w:ind w:left="0"/>
        <w:jc w:val="both"/>
        <w:rPr>
          <w:b/>
          <w:spacing w:val="-3"/>
          <w:sz w:val="18"/>
          <w:szCs w:val="18"/>
        </w:rPr>
      </w:pPr>
      <w:r w:rsidRPr="00D210A6">
        <w:rPr>
          <w:b/>
          <w:bCs/>
          <w:spacing w:val="-3"/>
          <w:sz w:val="18"/>
          <w:szCs w:val="18"/>
        </w:rPr>
        <w:t>The grading system has been detailed in Section 7 “</w:t>
      </w:r>
      <w:r w:rsidRPr="00D210A6">
        <w:rPr>
          <w:b/>
          <w:spacing w:val="-3"/>
          <w:sz w:val="18"/>
          <w:szCs w:val="18"/>
        </w:rPr>
        <w:t>Grading System” in Semester Ordinance</w:t>
      </w:r>
    </w:p>
    <w:p w14:paraId="4BB1D09E" w14:textId="77777777" w:rsidR="007179D5" w:rsidRPr="00D210A6" w:rsidRDefault="007179D5" w:rsidP="00F41CE3">
      <w:pPr>
        <w:pStyle w:val="BodyText"/>
        <w:rPr>
          <w:sz w:val="18"/>
          <w:szCs w:val="18"/>
        </w:rPr>
      </w:pPr>
    </w:p>
    <w:p w14:paraId="7F9D19A2" w14:textId="77777777" w:rsidR="007179D5" w:rsidRPr="00D210A6" w:rsidRDefault="007179D5" w:rsidP="00F41CE3">
      <w:pPr>
        <w:pStyle w:val="Default"/>
        <w:jc w:val="center"/>
        <w:rPr>
          <w:color w:val="auto"/>
          <w:sz w:val="18"/>
          <w:szCs w:val="18"/>
        </w:rPr>
      </w:pPr>
      <w:r w:rsidRPr="00D210A6">
        <w:rPr>
          <w:b/>
          <w:bCs/>
          <w:color w:val="auto"/>
          <w:sz w:val="18"/>
          <w:szCs w:val="18"/>
        </w:rPr>
        <w:t>Part C: Course Content</w:t>
      </w:r>
    </w:p>
    <w:p w14:paraId="48ED4CB2" w14:textId="77777777" w:rsidR="007179D5" w:rsidRPr="00D210A6" w:rsidRDefault="007179D5" w:rsidP="00F41CE3">
      <w:pPr>
        <w:numPr>
          <w:ilvl w:val="1"/>
          <w:numId w:val="3"/>
        </w:numPr>
        <w:ind w:left="0"/>
        <w:rPr>
          <w:b/>
          <w:bCs/>
          <w:sz w:val="18"/>
          <w:szCs w:val="18"/>
        </w:rPr>
      </w:pPr>
      <w:r w:rsidRPr="00D210A6">
        <w:rPr>
          <w:b/>
          <w:bCs/>
          <w:sz w:val="18"/>
          <w:szCs w:val="18"/>
        </w:rPr>
        <w:t>Course Outline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1058"/>
      </w:tblGrid>
      <w:tr w:rsidR="00484182" w:rsidRPr="00D210A6" w14:paraId="72B59216" w14:textId="77777777" w:rsidTr="00A56390">
        <w:trPr>
          <w:trHeight w:val="400"/>
        </w:trPr>
        <w:tc>
          <w:tcPr>
            <w:tcW w:w="4165" w:type="pct"/>
          </w:tcPr>
          <w:p w14:paraId="52A4116B" w14:textId="77777777" w:rsidR="00484182" w:rsidRPr="00D210A6" w:rsidRDefault="00484182" w:rsidP="00F41CE3">
            <w:pPr>
              <w:jc w:val="center"/>
              <w:rPr>
                <w:b/>
                <w:sz w:val="18"/>
                <w:szCs w:val="18"/>
              </w:rPr>
            </w:pPr>
            <w:r w:rsidRPr="00D210A6">
              <w:rPr>
                <w:b/>
                <w:sz w:val="18"/>
                <w:szCs w:val="18"/>
              </w:rPr>
              <w:t>Course Content</w:t>
            </w:r>
          </w:p>
        </w:tc>
        <w:tc>
          <w:tcPr>
            <w:tcW w:w="835" w:type="pct"/>
          </w:tcPr>
          <w:p w14:paraId="7B3D1E05" w14:textId="77777777" w:rsidR="00484182" w:rsidRPr="00D210A6" w:rsidRDefault="00484182" w:rsidP="00F41CE3">
            <w:pPr>
              <w:jc w:val="center"/>
              <w:rPr>
                <w:b/>
                <w:sz w:val="18"/>
                <w:szCs w:val="18"/>
              </w:rPr>
            </w:pPr>
            <w:r w:rsidRPr="00D210A6">
              <w:rPr>
                <w:b/>
                <w:sz w:val="18"/>
                <w:szCs w:val="18"/>
              </w:rPr>
              <w:t>Teaching Strategy</w:t>
            </w:r>
          </w:p>
        </w:tc>
      </w:tr>
      <w:tr w:rsidR="00484182" w:rsidRPr="00D210A6" w14:paraId="108A5587" w14:textId="77777777" w:rsidTr="00A56390">
        <w:trPr>
          <w:trHeight w:val="830"/>
        </w:trPr>
        <w:tc>
          <w:tcPr>
            <w:tcW w:w="4165" w:type="pct"/>
          </w:tcPr>
          <w:p w14:paraId="3AB241F7" w14:textId="77777777" w:rsidR="00484182" w:rsidRPr="00D210A6" w:rsidRDefault="00484182" w:rsidP="00F41CE3">
            <w:pPr>
              <w:tabs>
                <w:tab w:val="left" w:pos="-720"/>
              </w:tabs>
              <w:suppressAutoHyphens/>
              <w:jc w:val="both"/>
              <w:rPr>
                <w:sz w:val="18"/>
                <w:szCs w:val="18"/>
              </w:rPr>
            </w:pPr>
            <w:r w:rsidRPr="00D210A6">
              <w:rPr>
                <w:b/>
                <w:sz w:val="18"/>
                <w:szCs w:val="18"/>
              </w:rPr>
              <w:t>1. The Meaning of Development</w:t>
            </w:r>
            <w:r w:rsidRPr="00D210A6">
              <w:rPr>
                <w:sz w:val="18"/>
                <w:szCs w:val="18"/>
              </w:rPr>
              <w:t xml:space="preserve">: Interactions Between “New” and “Old” Ideas - Growth and Development in historical context; Core Values of Development; Structure &amp;Characteristics of Developing Countries and Development as structural change; </w:t>
            </w:r>
          </w:p>
        </w:tc>
        <w:tc>
          <w:tcPr>
            <w:tcW w:w="835" w:type="pct"/>
          </w:tcPr>
          <w:p w14:paraId="639970D4" w14:textId="77777777" w:rsidR="00484182" w:rsidRPr="00D210A6" w:rsidRDefault="00484182" w:rsidP="00F41CE3">
            <w:pPr>
              <w:rPr>
                <w:sz w:val="18"/>
                <w:szCs w:val="18"/>
              </w:rPr>
            </w:pPr>
            <w:r w:rsidRPr="00D210A6">
              <w:rPr>
                <w:sz w:val="18"/>
                <w:szCs w:val="18"/>
              </w:rPr>
              <w:t>Lecture and discussion</w:t>
            </w:r>
          </w:p>
        </w:tc>
      </w:tr>
      <w:tr w:rsidR="00F344D4" w:rsidRPr="00D210A6" w14:paraId="1E84BFED" w14:textId="77777777" w:rsidTr="008F5FD3">
        <w:tc>
          <w:tcPr>
            <w:tcW w:w="4165" w:type="pct"/>
          </w:tcPr>
          <w:p w14:paraId="25FFCDB9" w14:textId="77777777" w:rsidR="00F344D4" w:rsidRPr="00D210A6" w:rsidRDefault="00F344D4" w:rsidP="00F41CE3">
            <w:r w:rsidRPr="00D210A6">
              <w:rPr>
                <w:sz w:val="18"/>
                <w:szCs w:val="18"/>
              </w:rPr>
              <w:lastRenderedPageBreak/>
              <w:t>Development as modernization and its critic; How Low-Income Countries Today Differ from Developed Countriesin Their Earlier Stages; Development as human development, Growth, Sustainable Development and Sustainable Human Development, HDI.</w:t>
            </w:r>
          </w:p>
        </w:tc>
        <w:tc>
          <w:tcPr>
            <w:tcW w:w="835" w:type="pct"/>
          </w:tcPr>
          <w:p w14:paraId="6183F617" w14:textId="77777777" w:rsidR="00F344D4" w:rsidRPr="00D210A6" w:rsidRDefault="00F344D4" w:rsidP="00F41CE3"/>
        </w:tc>
      </w:tr>
      <w:tr w:rsidR="00D118E8" w:rsidRPr="00D210A6" w14:paraId="6F647960" w14:textId="77777777" w:rsidTr="008F5FD3">
        <w:tc>
          <w:tcPr>
            <w:tcW w:w="4165" w:type="pct"/>
          </w:tcPr>
          <w:p w14:paraId="65C3AC54" w14:textId="77777777" w:rsidR="00D118E8" w:rsidRPr="00D210A6" w:rsidRDefault="00D118E8" w:rsidP="00F41CE3">
            <w:pPr>
              <w:jc w:val="both"/>
              <w:rPr>
                <w:sz w:val="18"/>
                <w:szCs w:val="18"/>
              </w:rPr>
            </w:pPr>
            <w:r w:rsidRPr="00D210A6">
              <w:rPr>
                <w:b/>
                <w:bCs/>
                <w:sz w:val="18"/>
                <w:szCs w:val="18"/>
              </w:rPr>
              <w:t>2. Classical &amp; Neo-classical Theories of Development</w:t>
            </w:r>
            <w:r w:rsidRPr="00D210A6">
              <w:rPr>
                <w:bCs/>
                <w:sz w:val="18"/>
                <w:szCs w:val="18"/>
              </w:rPr>
              <w:t xml:space="preserve">: </w:t>
            </w:r>
            <w:r w:rsidRPr="00D210A6">
              <w:rPr>
                <w:sz w:val="18"/>
                <w:szCs w:val="18"/>
              </w:rPr>
              <w:t>Adam Smith, Malthus, Schumpeter, Rostow,</w:t>
            </w:r>
            <w:r w:rsidR="00A654D8" w:rsidRPr="00D210A6">
              <w:rPr>
                <w:sz w:val="18"/>
                <w:szCs w:val="18"/>
              </w:rPr>
              <w:t xml:space="preserve"> </w:t>
            </w:r>
            <w:r w:rsidRPr="00D210A6">
              <w:rPr>
                <w:sz w:val="18"/>
                <w:szCs w:val="18"/>
              </w:rPr>
              <w:t>Harrod-Domar Model, Solow Model of Growth.</w:t>
            </w:r>
          </w:p>
        </w:tc>
        <w:tc>
          <w:tcPr>
            <w:tcW w:w="835" w:type="pct"/>
          </w:tcPr>
          <w:p w14:paraId="1EB70C6D" w14:textId="77777777" w:rsidR="00D118E8" w:rsidRPr="00D210A6" w:rsidRDefault="00D118E8" w:rsidP="00F41CE3">
            <w:pPr>
              <w:rPr>
                <w:sz w:val="18"/>
                <w:szCs w:val="18"/>
              </w:rPr>
            </w:pPr>
            <w:r w:rsidRPr="00D210A6">
              <w:rPr>
                <w:sz w:val="18"/>
                <w:szCs w:val="18"/>
              </w:rPr>
              <w:t>Lecture, tutorial and assignment</w:t>
            </w:r>
          </w:p>
        </w:tc>
      </w:tr>
      <w:tr w:rsidR="00D118E8" w:rsidRPr="00D210A6" w14:paraId="228ED3DE" w14:textId="77777777" w:rsidTr="008F5FD3">
        <w:tc>
          <w:tcPr>
            <w:tcW w:w="4165" w:type="pct"/>
          </w:tcPr>
          <w:p w14:paraId="7C915886" w14:textId="77777777" w:rsidR="00D118E8" w:rsidRPr="00D210A6" w:rsidRDefault="00D118E8" w:rsidP="00F41CE3">
            <w:pPr>
              <w:jc w:val="both"/>
              <w:rPr>
                <w:sz w:val="18"/>
                <w:szCs w:val="18"/>
              </w:rPr>
            </w:pPr>
            <w:r w:rsidRPr="00D210A6">
              <w:rPr>
                <w:b/>
                <w:sz w:val="18"/>
                <w:szCs w:val="18"/>
              </w:rPr>
              <w:t>3.</w:t>
            </w:r>
            <w:r w:rsidR="00A654D8" w:rsidRPr="00D210A6">
              <w:rPr>
                <w:b/>
                <w:sz w:val="18"/>
                <w:szCs w:val="18"/>
              </w:rPr>
              <w:t xml:space="preserve"> </w:t>
            </w:r>
            <w:r w:rsidRPr="00D210A6">
              <w:rPr>
                <w:b/>
                <w:bCs/>
                <w:sz w:val="18"/>
                <w:szCs w:val="18"/>
              </w:rPr>
              <w:t>Structural-Change Schools of Development:</w:t>
            </w:r>
            <w:r w:rsidRPr="00D210A6">
              <w:rPr>
                <w:sz w:val="18"/>
                <w:szCs w:val="18"/>
              </w:rPr>
              <w:t xml:space="preserve"> Lewis, Fei-Ranis, Social Dualism, Technological Dualism and Financial Dualism, Jorgenson, Todaro.</w:t>
            </w:r>
          </w:p>
        </w:tc>
        <w:tc>
          <w:tcPr>
            <w:tcW w:w="835" w:type="pct"/>
          </w:tcPr>
          <w:p w14:paraId="6EFE083C" w14:textId="77777777" w:rsidR="00D118E8" w:rsidRPr="00D210A6" w:rsidRDefault="00D118E8" w:rsidP="00F41CE3">
            <w:pPr>
              <w:rPr>
                <w:sz w:val="18"/>
                <w:szCs w:val="18"/>
              </w:rPr>
            </w:pPr>
            <w:r w:rsidRPr="00D210A6">
              <w:rPr>
                <w:sz w:val="18"/>
                <w:szCs w:val="18"/>
              </w:rPr>
              <w:t>Lecture, tutorial and exercise</w:t>
            </w:r>
          </w:p>
        </w:tc>
      </w:tr>
      <w:tr w:rsidR="00D118E8" w:rsidRPr="00D210A6" w14:paraId="08CA526D" w14:textId="77777777" w:rsidTr="008F5FD3">
        <w:tc>
          <w:tcPr>
            <w:tcW w:w="4165" w:type="pct"/>
          </w:tcPr>
          <w:p w14:paraId="5C62BF0B" w14:textId="77777777" w:rsidR="00D118E8" w:rsidRPr="00D210A6" w:rsidRDefault="00D118E8" w:rsidP="00F41CE3">
            <w:pPr>
              <w:jc w:val="both"/>
              <w:rPr>
                <w:spacing w:val="-5"/>
                <w:sz w:val="18"/>
                <w:szCs w:val="18"/>
              </w:rPr>
            </w:pPr>
            <w:r w:rsidRPr="00D210A6">
              <w:rPr>
                <w:b/>
                <w:bCs/>
                <w:spacing w:val="-5"/>
                <w:sz w:val="18"/>
                <w:szCs w:val="18"/>
              </w:rPr>
              <w:t>4. Modernization School of Development</w:t>
            </w:r>
            <w:r w:rsidRPr="00D210A6">
              <w:rPr>
                <w:bCs/>
                <w:spacing w:val="-5"/>
                <w:sz w:val="18"/>
                <w:szCs w:val="18"/>
              </w:rPr>
              <w:t>:</w:t>
            </w:r>
            <w:r w:rsidRPr="00D210A6">
              <w:rPr>
                <w:spacing w:val="-5"/>
                <w:sz w:val="18"/>
                <w:szCs w:val="18"/>
              </w:rPr>
              <w:t xml:space="preserve"> The O-ring theory; Theory of Big Push, Leibenstein’s Critical Minimum Effort, Rosenstein-Rodan, Hirschman, Myrdal, Balanced vs.</w:t>
            </w:r>
            <w:r w:rsidR="00A654D8" w:rsidRPr="00D210A6">
              <w:rPr>
                <w:spacing w:val="-5"/>
                <w:sz w:val="18"/>
                <w:szCs w:val="18"/>
              </w:rPr>
              <w:t xml:space="preserve"> </w:t>
            </w:r>
            <w:r w:rsidRPr="00D210A6">
              <w:rPr>
                <w:sz w:val="18"/>
                <w:szCs w:val="18"/>
              </w:rPr>
              <w:t>Unbalanced growth theories</w:t>
            </w:r>
            <w:r w:rsidRPr="00D210A6">
              <w:rPr>
                <w:spacing w:val="-5"/>
                <w:sz w:val="18"/>
                <w:szCs w:val="18"/>
              </w:rPr>
              <w:t>.</w:t>
            </w:r>
          </w:p>
        </w:tc>
        <w:tc>
          <w:tcPr>
            <w:tcW w:w="835" w:type="pct"/>
          </w:tcPr>
          <w:p w14:paraId="5347E934" w14:textId="77777777" w:rsidR="00D118E8" w:rsidRPr="00D210A6" w:rsidRDefault="00D118E8" w:rsidP="00F41CE3">
            <w:pPr>
              <w:rPr>
                <w:sz w:val="18"/>
                <w:szCs w:val="18"/>
              </w:rPr>
            </w:pPr>
            <w:r w:rsidRPr="00D210A6">
              <w:rPr>
                <w:sz w:val="18"/>
                <w:szCs w:val="18"/>
              </w:rPr>
              <w:t>Lecture, tutorial and exercise</w:t>
            </w:r>
          </w:p>
        </w:tc>
      </w:tr>
      <w:tr w:rsidR="00D118E8" w:rsidRPr="00D210A6" w14:paraId="13701BC7" w14:textId="77777777" w:rsidTr="008F5FD3">
        <w:tc>
          <w:tcPr>
            <w:tcW w:w="4165" w:type="pct"/>
          </w:tcPr>
          <w:p w14:paraId="54C8CD9A" w14:textId="77777777" w:rsidR="00D118E8" w:rsidRPr="00D210A6" w:rsidRDefault="00D118E8" w:rsidP="00F41CE3">
            <w:pPr>
              <w:jc w:val="both"/>
              <w:rPr>
                <w:sz w:val="18"/>
                <w:szCs w:val="18"/>
              </w:rPr>
            </w:pPr>
            <w:r w:rsidRPr="00D210A6">
              <w:rPr>
                <w:b/>
                <w:spacing w:val="-5"/>
                <w:sz w:val="18"/>
                <w:szCs w:val="18"/>
              </w:rPr>
              <w:t>5.</w:t>
            </w:r>
            <w:r w:rsidRPr="00D210A6">
              <w:rPr>
                <w:b/>
                <w:sz w:val="18"/>
                <w:szCs w:val="18"/>
              </w:rPr>
              <w:t>Theories of Political Economy of Development</w:t>
            </w:r>
            <w:r w:rsidRPr="00D210A6">
              <w:rPr>
                <w:sz w:val="18"/>
                <w:szCs w:val="18"/>
              </w:rPr>
              <w:t>: Mode of Production (Slavery, Feudalism, Capitalism and Socialism) and Marxist Critique of the Capitalist Process of Development, Marxist theory of Imperialism: Marx, Lenin, and G. Kay.</w:t>
            </w:r>
          </w:p>
        </w:tc>
        <w:tc>
          <w:tcPr>
            <w:tcW w:w="835" w:type="pct"/>
          </w:tcPr>
          <w:p w14:paraId="36847B04" w14:textId="77777777" w:rsidR="00D118E8" w:rsidRPr="00D210A6" w:rsidRDefault="00D118E8" w:rsidP="00F41CE3">
            <w:pPr>
              <w:rPr>
                <w:sz w:val="18"/>
                <w:szCs w:val="18"/>
              </w:rPr>
            </w:pPr>
            <w:r w:rsidRPr="00D210A6">
              <w:rPr>
                <w:sz w:val="18"/>
                <w:szCs w:val="18"/>
              </w:rPr>
              <w:t>Lecture, tutorial and exercise</w:t>
            </w:r>
          </w:p>
        </w:tc>
      </w:tr>
      <w:tr w:rsidR="00D118E8" w:rsidRPr="00D210A6" w14:paraId="7B0A3D6C" w14:textId="77777777" w:rsidTr="008F5FD3">
        <w:tc>
          <w:tcPr>
            <w:tcW w:w="4165" w:type="pct"/>
          </w:tcPr>
          <w:p w14:paraId="4EE6542B" w14:textId="77777777" w:rsidR="00D118E8" w:rsidRPr="00D210A6" w:rsidRDefault="00D118E8" w:rsidP="00F41CE3">
            <w:pPr>
              <w:jc w:val="both"/>
              <w:rPr>
                <w:spacing w:val="-5"/>
                <w:sz w:val="18"/>
                <w:szCs w:val="18"/>
              </w:rPr>
            </w:pPr>
            <w:r w:rsidRPr="00D210A6">
              <w:rPr>
                <w:b/>
                <w:spacing w:val="-5"/>
                <w:sz w:val="18"/>
                <w:szCs w:val="18"/>
              </w:rPr>
              <w:t xml:space="preserve">6. Dependency Theory and The World System Analysis: </w:t>
            </w:r>
            <w:r w:rsidRPr="00D210A6">
              <w:rPr>
                <w:spacing w:val="-5"/>
                <w:sz w:val="18"/>
                <w:szCs w:val="18"/>
              </w:rPr>
              <w:t>Debate between development school and underdevelopment school: Baran; Sweezy Frank; Wallerstien; Emmanuel, Samir Amin; HamzaAlavi.</w:t>
            </w:r>
          </w:p>
        </w:tc>
        <w:tc>
          <w:tcPr>
            <w:tcW w:w="835" w:type="pct"/>
          </w:tcPr>
          <w:p w14:paraId="7537DC45" w14:textId="77777777" w:rsidR="00D118E8" w:rsidRPr="00D210A6" w:rsidRDefault="00D118E8" w:rsidP="00F41CE3">
            <w:pPr>
              <w:rPr>
                <w:sz w:val="18"/>
                <w:szCs w:val="18"/>
              </w:rPr>
            </w:pPr>
            <w:r w:rsidRPr="00D210A6">
              <w:rPr>
                <w:sz w:val="18"/>
                <w:szCs w:val="18"/>
              </w:rPr>
              <w:t>Lecture, tutorial and exercise</w:t>
            </w:r>
          </w:p>
        </w:tc>
      </w:tr>
      <w:tr w:rsidR="00D118E8" w:rsidRPr="00D210A6" w14:paraId="5CD64DE4" w14:textId="77777777" w:rsidTr="008F5FD3">
        <w:tc>
          <w:tcPr>
            <w:tcW w:w="4165" w:type="pct"/>
          </w:tcPr>
          <w:p w14:paraId="52E349E6" w14:textId="77777777" w:rsidR="00D118E8" w:rsidRPr="00D210A6" w:rsidRDefault="00D118E8" w:rsidP="00F41CE3">
            <w:pPr>
              <w:pStyle w:val="BodyText"/>
              <w:rPr>
                <w:b w:val="0"/>
                <w:sz w:val="18"/>
                <w:szCs w:val="18"/>
                <w:lang w:val="en-US" w:eastAsia="en-US"/>
              </w:rPr>
            </w:pPr>
            <w:r w:rsidRPr="00D210A6">
              <w:rPr>
                <w:bCs/>
                <w:sz w:val="18"/>
                <w:szCs w:val="18"/>
                <w:lang w:val="en-US" w:eastAsia="en-US"/>
              </w:rPr>
              <w:t>7. Theories of Communication for Development:</w:t>
            </w:r>
            <w:r w:rsidRPr="00D210A6">
              <w:rPr>
                <w:b w:val="0"/>
                <w:sz w:val="18"/>
                <w:szCs w:val="18"/>
                <w:lang w:val="en-US" w:eastAsia="en-US"/>
              </w:rPr>
              <w:t xml:space="preserve"> (a) Social Ecological Model (b) Social and Behavioral Change Theories: (i) Theories at the individual level (Health Belief Model, Theory of Planned Behavior, Stages of Change) (ii) Theories at the interpersonal level (Dialogical Approaches, Diffusin of Innovation), (iii) Theories at the Community/Social Level (Social Network Theory)</w:t>
            </w:r>
          </w:p>
        </w:tc>
        <w:tc>
          <w:tcPr>
            <w:tcW w:w="835" w:type="pct"/>
          </w:tcPr>
          <w:p w14:paraId="7496EB85" w14:textId="77777777" w:rsidR="00D118E8" w:rsidRPr="00D210A6" w:rsidRDefault="00D118E8" w:rsidP="00F41CE3">
            <w:pPr>
              <w:rPr>
                <w:sz w:val="18"/>
                <w:szCs w:val="18"/>
              </w:rPr>
            </w:pPr>
            <w:r w:rsidRPr="00D210A6">
              <w:rPr>
                <w:sz w:val="18"/>
                <w:szCs w:val="18"/>
              </w:rPr>
              <w:t>Lecture, tutorial and exercise</w:t>
            </w:r>
          </w:p>
        </w:tc>
      </w:tr>
    </w:tbl>
    <w:p w14:paraId="24771858" w14:textId="77777777" w:rsidR="00484182" w:rsidRPr="00D210A6" w:rsidRDefault="00484182" w:rsidP="00F41CE3">
      <w:pPr>
        <w:rPr>
          <w:b/>
          <w:bCs/>
          <w:sz w:val="10"/>
          <w:szCs w:val="18"/>
        </w:rPr>
      </w:pPr>
    </w:p>
    <w:p w14:paraId="07EDACC2" w14:textId="77777777" w:rsidR="007179D5" w:rsidRPr="00D210A6" w:rsidRDefault="007179D5" w:rsidP="004E4501">
      <w:pPr>
        <w:pStyle w:val="Default"/>
        <w:numPr>
          <w:ilvl w:val="1"/>
          <w:numId w:val="51"/>
        </w:numPr>
        <w:rPr>
          <w:b/>
          <w:bCs/>
          <w:color w:val="auto"/>
          <w:sz w:val="18"/>
          <w:szCs w:val="18"/>
        </w:rPr>
      </w:pPr>
      <w:r w:rsidRPr="00D210A6">
        <w:rPr>
          <w:b/>
          <w:bCs/>
          <w:color w:val="auto"/>
          <w:sz w:val="18"/>
          <w:szCs w:val="18"/>
        </w:rPr>
        <w:t xml:space="preserve">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1070"/>
        <w:gridCol w:w="1317"/>
        <w:gridCol w:w="1317"/>
        <w:gridCol w:w="1646"/>
      </w:tblGrid>
      <w:tr w:rsidR="00D118E8" w:rsidRPr="00D210A6" w14:paraId="2A473A0F" w14:textId="77777777" w:rsidTr="008F5FD3">
        <w:tc>
          <w:tcPr>
            <w:tcW w:w="779" w:type="pct"/>
          </w:tcPr>
          <w:p w14:paraId="44093836" w14:textId="77777777" w:rsidR="00D118E8" w:rsidRPr="00D210A6" w:rsidRDefault="00D118E8" w:rsidP="00F41CE3">
            <w:pPr>
              <w:pStyle w:val="Default"/>
              <w:rPr>
                <w:rFonts w:eastAsia="Times New Roman"/>
                <w:color w:val="auto"/>
                <w:sz w:val="16"/>
                <w:szCs w:val="18"/>
              </w:rPr>
            </w:pPr>
          </w:p>
        </w:tc>
        <w:tc>
          <w:tcPr>
            <w:tcW w:w="844" w:type="pct"/>
          </w:tcPr>
          <w:p w14:paraId="30BE5020" w14:textId="77777777" w:rsidR="00D118E8" w:rsidRPr="00D210A6" w:rsidRDefault="00D118E8" w:rsidP="00F41CE3">
            <w:pPr>
              <w:pStyle w:val="Default"/>
              <w:jc w:val="center"/>
              <w:rPr>
                <w:rFonts w:eastAsia="Times New Roman"/>
                <w:color w:val="auto"/>
                <w:sz w:val="16"/>
                <w:szCs w:val="18"/>
              </w:rPr>
            </w:pPr>
            <w:r w:rsidRPr="00D210A6">
              <w:rPr>
                <w:rFonts w:eastAsia="Times New Roman"/>
                <w:color w:val="auto"/>
                <w:sz w:val="16"/>
                <w:szCs w:val="18"/>
              </w:rPr>
              <w:t>CLO 1</w:t>
            </w:r>
          </w:p>
        </w:tc>
        <w:tc>
          <w:tcPr>
            <w:tcW w:w="1039" w:type="pct"/>
          </w:tcPr>
          <w:p w14:paraId="1014B3AB" w14:textId="77777777" w:rsidR="00D118E8" w:rsidRPr="00D210A6" w:rsidRDefault="00D118E8" w:rsidP="00F41CE3">
            <w:pPr>
              <w:pStyle w:val="Default"/>
              <w:jc w:val="center"/>
              <w:rPr>
                <w:rFonts w:eastAsia="Times New Roman"/>
                <w:color w:val="auto"/>
                <w:sz w:val="16"/>
                <w:szCs w:val="18"/>
              </w:rPr>
            </w:pPr>
            <w:r w:rsidRPr="00D210A6">
              <w:rPr>
                <w:rFonts w:eastAsia="Times New Roman"/>
                <w:color w:val="auto"/>
                <w:sz w:val="16"/>
                <w:szCs w:val="18"/>
              </w:rPr>
              <w:t>CLO 2</w:t>
            </w:r>
          </w:p>
        </w:tc>
        <w:tc>
          <w:tcPr>
            <w:tcW w:w="1039" w:type="pct"/>
          </w:tcPr>
          <w:p w14:paraId="053D6B03" w14:textId="77777777" w:rsidR="00D118E8" w:rsidRPr="00D210A6" w:rsidRDefault="00D118E8" w:rsidP="00F41CE3">
            <w:pPr>
              <w:pStyle w:val="Default"/>
              <w:jc w:val="center"/>
              <w:rPr>
                <w:rFonts w:eastAsia="Times New Roman"/>
                <w:color w:val="auto"/>
                <w:sz w:val="16"/>
                <w:szCs w:val="18"/>
              </w:rPr>
            </w:pPr>
            <w:r w:rsidRPr="00D210A6">
              <w:rPr>
                <w:rFonts w:eastAsia="Times New Roman"/>
                <w:color w:val="auto"/>
                <w:sz w:val="16"/>
                <w:szCs w:val="18"/>
              </w:rPr>
              <w:t>CLO 3</w:t>
            </w:r>
          </w:p>
        </w:tc>
        <w:tc>
          <w:tcPr>
            <w:tcW w:w="1299" w:type="pct"/>
          </w:tcPr>
          <w:p w14:paraId="203EF4EF" w14:textId="77777777" w:rsidR="00D118E8" w:rsidRPr="00D210A6" w:rsidRDefault="00D118E8" w:rsidP="00F41CE3">
            <w:pPr>
              <w:pStyle w:val="Default"/>
              <w:jc w:val="center"/>
              <w:rPr>
                <w:rFonts w:eastAsia="Times New Roman"/>
                <w:color w:val="auto"/>
                <w:sz w:val="16"/>
                <w:szCs w:val="18"/>
              </w:rPr>
            </w:pPr>
            <w:r w:rsidRPr="00D210A6">
              <w:rPr>
                <w:rFonts w:eastAsia="Times New Roman"/>
                <w:color w:val="auto"/>
                <w:sz w:val="16"/>
                <w:szCs w:val="18"/>
              </w:rPr>
              <w:t>CLO 4</w:t>
            </w:r>
          </w:p>
        </w:tc>
      </w:tr>
      <w:tr w:rsidR="00D118E8" w:rsidRPr="00D210A6" w14:paraId="5BBB6C5F" w14:textId="77777777" w:rsidTr="008F5FD3">
        <w:tc>
          <w:tcPr>
            <w:tcW w:w="779" w:type="pct"/>
          </w:tcPr>
          <w:p w14:paraId="098B24FF" w14:textId="77777777" w:rsidR="00D118E8" w:rsidRPr="00D210A6" w:rsidRDefault="00D118E8" w:rsidP="00F41CE3">
            <w:pPr>
              <w:pStyle w:val="Default"/>
              <w:rPr>
                <w:rFonts w:eastAsia="Times New Roman"/>
                <w:color w:val="auto"/>
                <w:sz w:val="16"/>
                <w:szCs w:val="18"/>
              </w:rPr>
            </w:pPr>
            <w:r w:rsidRPr="00D210A6">
              <w:rPr>
                <w:rFonts w:eastAsia="Times New Roman"/>
                <w:color w:val="auto"/>
                <w:sz w:val="16"/>
                <w:szCs w:val="18"/>
              </w:rPr>
              <w:t>Content 1</w:t>
            </w:r>
          </w:p>
        </w:tc>
        <w:tc>
          <w:tcPr>
            <w:tcW w:w="844" w:type="pct"/>
          </w:tcPr>
          <w:p w14:paraId="3A17126B" w14:textId="77777777" w:rsidR="00D118E8" w:rsidRPr="00D210A6" w:rsidRDefault="00D118E8"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1039" w:type="pct"/>
          </w:tcPr>
          <w:p w14:paraId="222A6D29" w14:textId="77777777" w:rsidR="00D118E8" w:rsidRPr="00D210A6" w:rsidRDefault="00D118E8" w:rsidP="00F41CE3">
            <w:pPr>
              <w:pStyle w:val="Default"/>
              <w:jc w:val="center"/>
              <w:rPr>
                <w:rFonts w:eastAsia="Times New Roman"/>
                <w:color w:val="auto"/>
                <w:sz w:val="16"/>
                <w:szCs w:val="18"/>
              </w:rPr>
            </w:pPr>
          </w:p>
        </w:tc>
        <w:tc>
          <w:tcPr>
            <w:tcW w:w="1039" w:type="pct"/>
          </w:tcPr>
          <w:p w14:paraId="50AA9303" w14:textId="77777777" w:rsidR="00D118E8" w:rsidRPr="00D210A6" w:rsidRDefault="00D118E8"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1299" w:type="pct"/>
          </w:tcPr>
          <w:p w14:paraId="3AD6C11E" w14:textId="77777777" w:rsidR="00D118E8" w:rsidRPr="00D210A6" w:rsidRDefault="00D118E8" w:rsidP="00F41CE3">
            <w:pPr>
              <w:pStyle w:val="Default"/>
              <w:jc w:val="center"/>
              <w:rPr>
                <w:rFonts w:eastAsia="Times New Roman"/>
                <w:color w:val="auto"/>
                <w:sz w:val="16"/>
                <w:szCs w:val="18"/>
              </w:rPr>
            </w:pPr>
          </w:p>
        </w:tc>
      </w:tr>
      <w:tr w:rsidR="00D118E8" w:rsidRPr="00D210A6" w14:paraId="0D20AE4B" w14:textId="77777777" w:rsidTr="008F5FD3">
        <w:tc>
          <w:tcPr>
            <w:tcW w:w="779" w:type="pct"/>
          </w:tcPr>
          <w:p w14:paraId="4039557F" w14:textId="77777777" w:rsidR="00D118E8" w:rsidRPr="00D210A6" w:rsidRDefault="00D118E8" w:rsidP="00F41CE3">
            <w:pPr>
              <w:pStyle w:val="Default"/>
              <w:rPr>
                <w:rFonts w:eastAsia="Times New Roman"/>
                <w:color w:val="auto"/>
                <w:sz w:val="16"/>
                <w:szCs w:val="18"/>
              </w:rPr>
            </w:pPr>
            <w:r w:rsidRPr="00D210A6">
              <w:rPr>
                <w:rFonts w:eastAsia="Times New Roman"/>
                <w:color w:val="auto"/>
                <w:sz w:val="16"/>
                <w:szCs w:val="18"/>
              </w:rPr>
              <w:t>Content 2</w:t>
            </w:r>
          </w:p>
        </w:tc>
        <w:tc>
          <w:tcPr>
            <w:tcW w:w="844" w:type="pct"/>
          </w:tcPr>
          <w:p w14:paraId="7291D2EF" w14:textId="77777777" w:rsidR="00D118E8" w:rsidRPr="00D210A6" w:rsidRDefault="00D118E8" w:rsidP="00F41CE3">
            <w:pPr>
              <w:pStyle w:val="Default"/>
              <w:jc w:val="center"/>
              <w:rPr>
                <w:rFonts w:eastAsia="Times New Roman"/>
                <w:color w:val="auto"/>
                <w:sz w:val="16"/>
                <w:szCs w:val="18"/>
              </w:rPr>
            </w:pPr>
          </w:p>
        </w:tc>
        <w:tc>
          <w:tcPr>
            <w:tcW w:w="1039" w:type="pct"/>
          </w:tcPr>
          <w:p w14:paraId="5F5606F2" w14:textId="77777777" w:rsidR="00D118E8" w:rsidRPr="00D210A6" w:rsidRDefault="00D118E8"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1039" w:type="pct"/>
          </w:tcPr>
          <w:p w14:paraId="02554FF4" w14:textId="77777777" w:rsidR="00D118E8" w:rsidRPr="00D210A6" w:rsidRDefault="00D118E8"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1299" w:type="pct"/>
          </w:tcPr>
          <w:p w14:paraId="1DE8F58C" w14:textId="77777777" w:rsidR="00D118E8" w:rsidRPr="00D210A6" w:rsidRDefault="00D118E8" w:rsidP="00F41CE3">
            <w:pPr>
              <w:pStyle w:val="Default"/>
              <w:jc w:val="center"/>
              <w:rPr>
                <w:rFonts w:eastAsia="Times New Roman"/>
                <w:color w:val="auto"/>
                <w:sz w:val="16"/>
                <w:szCs w:val="18"/>
              </w:rPr>
            </w:pPr>
          </w:p>
        </w:tc>
      </w:tr>
      <w:tr w:rsidR="00D118E8" w:rsidRPr="00D210A6" w14:paraId="39A7C1C2" w14:textId="77777777" w:rsidTr="008F5FD3">
        <w:tc>
          <w:tcPr>
            <w:tcW w:w="779" w:type="pct"/>
          </w:tcPr>
          <w:p w14:paraId="39CB20BA" w14:textId="77777777" w:rsidR="00D118E8" w:rsidRPr="00D210A6" w:rsidRDefault="00D118E8" w:rsidP="00F41CE3">
            <w:pPr>
              <w:pStyle w:val="Default"/>
              <w:rPr>
                <w:rFonts w:eastAsia="Times New Roman"/>
                <w:color w:val="auto"/>
                <w:sz w:val="16"/>
                <w:szCs w:val="18"/>
              </w:rPr>
            </w:pPr>
            <w:r w:rsidRPr="00D210A6">
              <w:rPr>
                <w:rFonts w:eastAsia="Times New Roman"/>
                <w:color w:val="auto"/>
                <w:sz w:val="16"/>
                <w:szCs w:val="18"/>
              </w:rPr>
              <w:t>Content 3</w:t>
            </w:r>
          </w:p>
        </w:tc>
        <w:tc>
          <w:tcPr>
            <w:tcW w:w="844" w:type="pct"/>
          </w:tcPr>
          <w:p w14:paraId="40B3633A" w14:textId="77777777" w:rsidR="00D118E8" w:rsidRPr="00D210A6" w:rsidRDefault="00D118E8" w:rsidP="00F41CE3">
            <w:pPr>
              <w:pStyle w:val="Default"/>
              <w:jc w:val="center"/>
              <w:rPr>
                <w:rFonts w:eastAsia="Times New Roman"/>
                <w:color w:val="auto"/>
                <w:sz w:val="16"/>
                <w:szCs w:val="18"/>
              </w:rPr>
            </w:pPr>
          </w:p>
        </w:tc>
        <w:tc>
          <w:tcPr>
            <w:tcW w:w="1039" w:type="pct"/>
          </w:tcPr>
          <w:p w14:paraId="3CF271E0" w14:textId="77777777" w:rsidR="00D118E8" w:rsidRPr="00D210A6" w:rsidRDefault="00D118E8"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1039" w:type="pct"/>
          </w:tcPr>
          <w:p w14:paraId="3C0774FE" w14:textId="77777777" w:rsidR="00D118E8" w:rsidRPr="00D210A6" w:rsidRDefault="00D118E8"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1299" w:type="pct"/>
          </w:tcPr>
          <w:p w14:paraId="05200D38" w14:textId="77777777" w:rsidR="00D118E8" w:rsidRPr="00D210A6" w:rsidRDefault="00D118E8" w:rsidP="00F41CE3">
            <w:pPr>
              <w:pStyle w:val="Default"/>
              <w:jc w:val="center"/>
              <w:rPr>
                <w:rFonts w:eastAsia="Times New Roman"/>
                <w:color w:val="auto"/>
                <w:sz w:val="16"/>
                <w:szCs w:val="18"/>
              </w:rPr>
            </w:pPr>
          </w:p>
        </w:tc>
      </w:tr>
      <w:tr w:rsidR="00D118E8" w:rsidRPr="00D210A6" w14:paraId="58B5ED73" w14:textId="77777777" w:rsidTr="008F5FD3">
        <w:tc>
          <w:tcPr>
            <w:tcW w:w="779" w:type="pct"/>
          </w:tcPr>
          <w:p w14:paraId="73C113F4" w14:textId="77777777" w:rsidR="00D118E8" w:rsidRPr="00D210A6" w:rsidRDefault="00D118E8" w:rsidP="00F41CE3">
            <w:pPr>
              <w:pStyle w:val="Default"/>
              <w:rPr>
                <w:rFonts w:eastAsia="Times New Roman"/>
                <w:color w:val="auto"/>
                <w:sz w:val="16"/>
                <w:szCs w:val="18"/>
              </w:rPr>
            </w:pPr>
            <w:r w:rsidRPr="00D210A6">
              <w:rPr>
                <w:rFonts w:eastAsia="Times New Roman"/>
                <w:color w:val="auto"/>
                <w:sz w:val="16"/>
                <w:szCs w:val="18"/>
              </w:rPr>
              <w:t>Content 4</w:t>
            </w:r>
          </w:p>
        </w:tc>
        <w:tc>
          <w:tcPr>
            <w:tcW w:w="844" w:type="pct"/>
          </w:tcPr>
          <w:p w14:paraId="512767BC" w14:textId="77777777" w:rsidR="00D118E8" w:rsidRPr="00D210A6" w:rsidRDefault="00D118E8" w:rsidP="00F41CE3">
            <w:pPr>
              <w:pStyle w:val="Default"/>
              <w:jc w:val="center"/>
              <w:rPr>
                <w:rFonts w:eastAsia="Times New Roman"/>
                <w:color w:val="auto"/>
                <w:sz w:val="16"/>
                <w:szCs w:val="18"/>
              </w:rPr>
            </w:pPr>
          </w:p>
        </w:tc>
        <w:tc>
          <w:tcPr>
            <w:tcW w:w="1039" w:type="pct"/>
          </w:tcPr>
          <w:p w14:paraId="6FC366F1" w14:textId="77777777" w:rsidR="00D118E8" w:rsidRPr="00D210A6" w:rsidRDefault="00D118E8"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1039" w:type="pct"/>
          </w:tcPr>
          <w:p w14:paraId="36512EFA" w14:textId="77777777" w:rsidR="00D118E8" w:rsidRPr="00D210A6" w:rsidRDefault="00D118E8"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1299" w:type="pct"/>
          </w:tcPr>
          <w:p w14:paraId="6383F75F" w14:textId="77777777" w:rsidR="00D118E8" w:rsidRPr="00D210A6" w:rsidRDefault="00D118E8" w:rsidP="00F41CE3">
            <w:pPr>
              <w:pStyle w:val="Default"/>
              <w:jc w:val="center"/>
              <w:rPr>
                <w:rFonts w:eastAsia="Times New Roman"/>
                <w:color w:val="auto"/>
                <w:sz w:val="16"/>
                <w:szCs w:val="18"/>
              </w:rPr>
            </w:pPr>
          </w:p>
        </w:tc>
      </w:tr>
      <w:tr w:rsidR="00D118E8" w:rsidRPr="00D210A6" w14:paraId="56D513F4" w14:textId="77777777" w:rsidTr="008F5FD3">
        <w:tc>
          <w:tcPr>
            <w:tcW w:w="779" w:type="pct"/>
          </w:tcPr>
          <w:p w14:paraId="56632ADE" w14:textId="77777777" w:rsidR="00D118E8" w:rsidRPr="00D210A6" w:rsidRDefault="00D118E8" w:rsidP="00F41CE3">
            <w:pPr>
              <w:pStyle w:val="Default"/>
              <w:rPr>
                <w:rFonts w:eastAsia="Times New Roman"/>
                <w:color w:val="auto"/>
                <w:sz w:val="16"/>
                <w:szCs w:val="18"/>
              </w:rPr>
            </w:pPr>
            <w:r w:rsidRPr="00D210A6">
              <w:rPr>
                <w:rFonts w:eastAsia="Times New Roman"/>
                <w:color w:val="auto"/>
                <w:sz w:val="16"/>
                <w:szCs w:val="18"/>
              </w:rPr>
              <w:t>Content 5</w:t>
            </w:r>
          </w:p>
        </w:tc>
        <w:tc>
          <w:tcPr>
            <w:tcW w:w="844" w:type="pct"/>
          </w:tcPr>
          <w:p w14:paraId="35707B8A" w14:textId="77777777" w:rsidR="00D118E8" w:rsidRPr="00D210A6" w:rsidRDefault="00D118E8" w:rsidP="00F41CE3">
            <w:pPr>
              <w:pStyle w:val="Default"/>
              <w:jc w:val="center"/>
              <w:rPr>
                <w:rFonts w:eastAsia="Times New Roman"/>
                <w:color w:val="auto"/>
                <w:sz w:val="16"/>
                <w:szCs w:val="18"/>
              </w:rPr>
            </w:pPr>
          </w:p>
        </w:tc>
        <w:tc>
          <w:tcPr>
            <w:tcW w:w="1039" w:type="pct"/>
          </w:tcPr>
          <w:p w14:paraId="37401E65" w14:textId="77777777" w:rsidR="00D118E8" w:rsidRPr="00D210A6" w:rsidRDefault="00D118E8"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1039" w:type="pct"/>
          </w:tcPr>
          <w:p w14:paraId="31DAEA8D" w14:textId="77777777" w:rsidR="00D118E8" w:rsidRPr="00D210A6" w:rsidRDefault="00D118E8"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1299" w:type="pct"/>
          </w:tcPr>
          <w:p w14:paraId="3664DF3E" w14:textId="77777777" w:rsidR="00D118E8" w:rsidRPr="00D210A6" w:rsidRDefault="00D118E8" w:rsidP="00F41CE3">
            <w:pPr>
              <w:pStyle w:val="Default"/>
              <w:jc w:val="center"/>
              <w:rPr>
                <w:rFonts w:eastAsia="Times New Roman"/>
                <w:color w:val="auto"/>
                <w:sz w:val="16"/>
                <w:szCs w:val="18"/>
              </w:rPr>
            </w:pPr>
            <w:r w:rsidRPr="00D210A6">
              <w:rPr>
                <w:rFonts w:eastAsia="Times New Roman"/>
                <w:color w:val="auto"/>
                <w:sz w:val="16"/>
                <w:szCs w:val="18"/>
              </w:rPr>
              <w:t>X</w:t>
            </w:r>
          </w:p>
        </w:tc>
      </w:tr>
      <w:tr w:rsidR="00D118E8" w:rsidRPr="00D210A6" w14:paraId="4E387237" w14:textId="77777777" w:rsidTr="008F5FD3">
        <w:tc>
          <w:tcPr>
            <w:tcW w:w="779" w:type="pct"/>
          </w:tcPr>
          <w:p w14:paraId="476B6DF4" w14:textId="77777777" w:rsidR="00D118E8" w:rsidRPr="00D210A6" w:rsidRDefault="00D118E8" w:rsidP="00F41CE3">
            <w:pPr>
              <w:pStyle w:val="Default"/>
              <w:rPr>
                <w:rFonts w:eastAsia="Times New Roman"/>
                <w:color w:val="auto"/>
                <w:sz w:val="16"/>
                <w:szCs w:val="18"/>
              </w:rPr>
            </w:pPr>
            <w:r w:rsidRPr="00D210A6">
              <w:rPr>
                <w:rFonts w:eastAsia="Times New Roman"/>
                <w:color w:val="auto"/>
                <w:sz w:val="16"/>
                <w:szCs w:val="18"/>
              </w:rPr>
              <w:t>Content 6</w:t>
            </w:r>
          </w:p>
        </w:tc>
        <w:tc>
          <w:tcPr>
            <w:tcW w:w="844" w:type="pct"/>
          </w:tcPr>
          <w:p w14:paraId="7F65FC35" w14:textId="77777777" w:rsidR="00D118E8" w:rsidRPr="00D210A6" w:rsidRDefault="00D118E8" w:rsidP="00F41CE3">
            <w:pPr>
              <w:pStyle w:val="Default"/>
              <w:jc w:val="center"/>
              <w:rPr>
                <w:rFonts w:eastAsia="Times New Roman"/>
                <w:color w:val="auto"/>
                <w:sz w:val="16"/>
                <w:szCs w:val="18"/>
              </w:rPr>
            </w:pPr>
          </w:p>
        </w:tc>
        <w:tc>
          <w:tcPr>
            <w:tcW w:w="1039" w:type="pct"/>
          </w:tcPr>
          <w:p w14:paraId="068983E7" w14:textId="77777777" w:rsidR="00D118E8" w:rsidRPr="00D210A6" w:rsidRDefault="00D118E8"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1039" w:type="pct"/>
          </w:tcPr>
          <w:p w14:paraId="6495F820" w14:textId="77777777" w:rsidR="00D118E8" w:rsidRPr="00D210A6" w:rsidRDefault="00D118E8"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1299" w:type="pct"/>
          </w:tcPr>
          <w:p w14:paraId="685CE134" w14:textId="77777777" w:rsidR="00D118E8" w:rsidRPr="00D210A6" w:rsidRDefault="00D118E8" w:rsidP="00F41CE3">
            <w:pPr>
              <w:pStyle w:val="Default"/>
              <w:jc w:val="center"/>
              <w:rPr>
                <w:rFonts w:eastAsia="Times New Roman"/>
                <w:color w:val="auto"/>
                <w:sz w:val="16"/>
                <w:szCs w:val="18"/>
              </w:rPr>
            </w:pPr>
            <w:r w:rsidRPr="00D210A6">
              <w:rPr>
                <w:rFonts w:eastAsia="Times New Roman"/>
                <w:color w:val="auto"/>
                <w:sz w:val="16"/>
                <w:szCs w:val="18"/>
              </w:rPr>
              <w:t>X</w:t>
            </w:r>
          </w:p>
        </w:tc>
      </w:tr>
      <w:tr w:rsidR="00D118E8" w:rsidRPr="00D210A6" w14:paraId="2EB8A5A4" w14:textId="77777777" w:rsidTr="008F5FD3">
        <w:tc>
          <w:tcPr>
            <w:tcW w:w="779" w:type="pct"/>
          </w:tcPr>
          <w:p w14:paraId="66827827" w14:textId="77777777" w:rsidR="00D118E8" w:rsidRPr="00D210A6" w:rsidRDefault="00D118E8" w:rsidP="00F41CE3">
            <w:pPr>
              <w:pStyle w:val="Default"/>
              <w:rPr>
                <w:rFonts w:eastAsia="Times New Roman"/>
                <w:color w:val="auto"/>
                <w:sz w:val="16"/>
                <w:szCs w:val="18"/>
              </w:rPr>
            </w:pPr>
            <w:r w:rsidRPr="00D210A6">
              <w:rPr>
                <w:rFonts w:eastAsia="Times New Roman"/>
                <w:color w:val="auto"/>
                <w:sz w:val="16"/>
                <w:szCs w:val="18"/>
              </w:rPr>
              <w:t>Content 7</w:t>
            </w:r>
          </w:p>
        </w:tc>
        <w:tc>
          <w:tcPr>
            <w:tcW w:w="844" w:type="pct"/>
          </w:tcPr>
          <w:p w14:paraId="364857A5" w14:textId="77777777" w:rsidR="00D118E8" w:rsidRPr="00D210A6" w:rsidRDefault="00D118E8"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1039" w:type="pct"/>
          </w:tcPr>
          <w:p w14:paraId="105728DD" w14:textId="77777777" w:rsidR="00D118E8" w:rsidRPr="00D210A6" w:rsidRDefault="00D118E8"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1039" w:type="pct"/>
          </w:tcPr>
          <w:p w14:paraId="7AC76A8B" w14:textId="77777777" w:rsidR="00D118E8" w:rsidRPr="00D210A6" w:rsidRDefault="00D118E8"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1299" w:type="pct"/>
          </w:tcPr>
          <w:p w14:paraId="4F4F428B" w14:textId="77777777" w:rsidR="00D118E8" w:rsidRPr="00D210A6" w:rsidRDefault="00D118E8" w:rsidP="00F41CE3">
            <w:pPr>
              <w:pStyle w:val="Default"/>
              <w:jc w:val="center"/>
              <w:rPr>
                <w:rFonts w:eastAsia="Times New Roman"/>
                <w:color w:val="auto"/>
                <w:sz w:val="16"/>
                <w:szCs w:val="18"/>
              </w:rPr>
            </w:pPr>
            <w:r w:rsidRPr="00D210A6">
              <w:rPr>
                <w:rFonts w:eastAsia="Times New Roman"/>
                <w:color w:val="auto"/>
                <w:sz w:val="16"/>
                <w:szCs w:val="18"/>
              </w:rPr>
              <w:t>X</w:t>
            </w:r>
          </w:p>
        </w:tc>
      </w:tr>
    </w:tbl>
    <w:p w14:paraId="7CB74191" w14:textId="77777777" w:rsidR="00D118E8" w:rsidRPr="00D210A6" w:rsidRDefault="00D118E8" w:rsidP="00F41CE3">
      <w:pPr>
        <w:pStyle w:val="Default"/>
        <w:rPr>
          <w:b/>
          <w:bCs/>
          <w:color w:val="auto"/>
          <w:sz w:val="8"/>
          <w:szCs w:val="18"/>
        </w:rPr>
      </w:pPr>
    </w:p>
    <w:p w14:paraId="1D5B5256" w14:textId="77777777" w:rsidR="007179D5" w:rsidRPr="00D210A6" w:rsidRDefault="007179D5" w:rsidP="00F41CE3">
      <w:pPr>
        <w:pStyle w:val="ListParagraph"/>
        <w:ind w:left="0"/>
        <w:jc w:val="center"/>
        <w:rPr>
          <w:b/>
          <w:bCs/>
          <w:sz w:val="18"/>
          <w:szCs w:val="18"/>
        </w:rPr>
      </w:pPr>
      <w:r w:rsidRPr="00D210A6">
        <w:rPr>
          <w:b/>
          <w:bCs/>
          <w:sz w:val="18"/>
          <w:szCs w:val="18"/>
        </w:rPr>
        <w:t>Part D: Learning Resources</w:t>
      </w:r>
    </w:p>
    <w:p w14:paraId="53726E0E" w14:textId="77777777" w:rsidR="00A60E2A" w:rsidRPr="00D210A6" w:rsidRDefault="00A60E2A" w:rsidP="00F41CE3">
      <w:pPr>
        <w:pStyle w:val="ListParagraph"/>
        <w:ind w:left="0"/>
        <w:jc w:val="center"/>
        <w:rPr>
          <w:b/>
          <w:bCs/>
          <w:sz w:val="8"/>
          <w:szCs w:val="18"/>
        </w:rPr>
      </w:pPr>
    </w:p>
    <w:p w14:paraId="67F4ED7E" w14:textId="77777777" w:rsidR="007179D5" w:rsidRPr="00D210A6" w:rsidRDefault="007179D5" w:rsidP="004E4501">
      <w:pPr>
        <w:numPr>
          <w:ilvl w:val="1"/>
          <w:numId w:val="92"/>
        </w:numPr>
        <w:tabs>
          <w:tab w:val="left" w:pos="1102"/>
        </w:tabs>
        <w:rPr>
          <w:b/>
          <w:bCs/>
          <w:sz w:val="18"/>
          <w:szCs w:val="18"/>
        </w:rPr>
      </w:pPr>
      <w:r w:rsidRPr="00D210A6">
        <w:rPr>
          <w:b/>
          <w:bCs/>
          <w:sz w:val="18"/>
          <w:szCs w:val="18"/>
        </w:rPr>
        <w:t xml:space="preserve">Required readings </w:t>
      </w:r>
    </w:p>
    <w:p w14:paraId="3A47F5E2" w14:textId="77777777" w:rsidR="007179D5" w:rsidRPr="00D210A6" w:rsidRDefault="00F344D4" w:rsidP="00F41CE3">
      <w:pPr>
        <w:tabs>
          <w:tab w:val="left" w:pos="-720"/>
          <w:tab w:val="right" w:pos="9900"/>
        </w:tabs>
        <w:suppressAutoHyphens/>
        <w:jc w:val="both"/>
        <w:rPr>
          <w:spacing w:val="-5"/>
          <w:sz w:val="18"/>
          <w:szCs w:val="18"/>
        </w:rPr>
      </w:pPr>
      <w:r w:rsidRPr="00D210A6">
        <w:rPr>
          <w:spacing w:val="-5"/>
          <w:sz w:val="18"/>
          <w:szCs w:val="18"/>
        </w:rPr>
        <w:t xml:space="preserve">1. </w:t>
      </w:r>
      <w:r w:rsidR="007179D5" w:rsidRPr="00D210A6">
        <w:rPr>
          <w:spacing w:val="-5"/>
          <w:sz w:val="18"/>
          <w:szCs w:val="18"/>
        </w:rPr>
        <w:t>Todaro, M P and S C Smith (2015): Economics of Development in the Third World, Longman, Twelventh Edition</w:t>
      </w:r>
    </w:p>
    <w:p w14:paraId="75B0A349" w14:textId="77777777" w:rsidR="007179D5" w:rsidRPr="00D210A6" w:rsidRDefault="007179D5" w:rsidP="00F41CE3">
      <w:pPr>
        <w:pStyle w:val="ListParagraph"/>
        <w:autoSpaceDE w:val="0"/>
        <w:autoSpaceDN w:val="0"/>
        <w:adjustRightInd w:val="0"/>
        <w:ind w:left="0"/>
        <w:rPr>
          <w:spacing w:val="-5"/>
          <w:sz w:val="8"/>
          <w:szCs w:val="18"/>
        </w:rPr>
      </w:pPr>
    </w:p>
    <w:p w14:paraId="14750C9A" w14:textId="77777777" w:rsidR="007179D5" w:rsidRPr="00D210A6" w:rsidRDefault="007179D5" w:rsidP="00F41CE3">
      <w:pPr>
        <w:tabs>
          <w:tab w:val="left" w:pos="1102"/>
        </w:tabs>
        <w:rPr>
          <w:b/>
          <w:bCs/>
          <w:sz w:val="18"/>
          <w:szCs w:val="18"/>
        </w:rPr>
      </w:pPr>
      <w:r w:rsidRPr="00D210A6">
        <w:rPr>
          <w:b/>
          <w:bCs/>
          <w:sz w:val="18"/>
          <w:szCs w:val="18"/>
        </w:rPr>
        <w:t xml:space="preserve">4.2 Supplementary readings </w:t>
      </w:r>
    </w:p>
    <w:p w14:paraId="697124C4" w14:textId="77777777" w:rsidR="00C911D3" w:rsidRPr="00D210A6" w:rsidRDefault="00C911D3" w:rsidP="00F41CE3">
      <w:pPr>
        <w:pStyle w:val="ListParagraph"/>
        <w:suppressAutoHyphens/>
        <w:ind w:left="0"/>
        <w:jc w:val="both"/>
        <w:rPr>
          <w:sz w:val="18"/>
          <w:szCs w:val="18"/>
        </w:rPr>
      </w:pPr>
      <w:r w:rsidRPr="00D210A6">
        <w:rPr>
          <w:sz w:val="18"/>
          <w:szCs w:val="18"/>
        </w:rPr>
        <w:t xml:space="preserve">1. </w:t>
      </w:r>
      <w:hyperlink r:id="rId11" w:history="1">
        <w:r w:rsidR="007179D5" w:rsidRPr="00D210A6">
          <w:rPr>
            <w:sz w:val="18"/>
            <w:szCs w:val="18"/>
          </w:rPr>
          <w:t>Barbara Ingham</w:t>
        </w:r>
      </w:hyperlink>
      <w:r w:rsidR="007179D5" w:rsidRPr="00D210A6">
        <w:rPr>
          <w:sz w:val="18"/>
          <w:szCs w:val="18"/>
        </w:rPr>
        <w:t xml:space="preserve"> (1993), The Meaning of Development: Interactions Between “New” and </w:t>
      </w:r>
      <w:r w:rsidRPr="00D210A6">
        <w:rPr>
          <w:sz w:val="18"/>
          <w:szCs w:val="18"/>
        </w:rPr>
        <w:t xml:space="preserve"> </w:t>
      </w:r>
    </w:p>
    <w:p w14:paraId="349C7594" w14:textId="77777777" w:rsidR="007179D5" w:rsidRPr="00D210A6" w:rsidRDefault="00C911D3" w:rsidP="00F41CE3">
      <w:pPr>
        <w:pStyle w:val="ListParagraph"/>
        <w:suppressAutoHyphens/>
        <w:ind w:left="0"/>
        <w:jc w:val="both"/>
        <w:rPr>
          <w:sz w:val="18"/>
          <w:szCs w:val="18"/>
        </w:rPr>
      </w:pPr>
      <w:r w:rsidRPr="00D210A6">
        <w:rPr>
          <w:sz w:val="18"/>
          <w:szCs w:val="18"/>
        </w:rPr>
        <w:t xml:space="preserve">   </w:t>
      </w:r>
      <w:r w:rsidR="007179D5" w:rsidRPr="00D210A6">
        <w:rPr>
          <w:sz w:val="18"/>
          <w:szCs w:val="18"/>
        </w:rPr>
        <w:t>“Old” Ideas. World Development, Vol. 21, No. 11, pp. 1803-1821, 1993</w:t>
      </w:r>
    </w:p>
    <w:p w14:paraId="71578AB3" w14:textId="77777777" w:rsidR="00C911D3" w:rsidRPr="00D210A6" w:rsidRDefault="00C911D3" w:rsidP="00F41CE3">
      <w:pPr>
        <w:tabs>
          <w:tab w:val="left" w:pos="-720"/>
          <w:tab w:val="right" w:pos="9900"/>
        </w:tabs>
        <w:suppressAutoHyphens/>
        <w:jc w:val="both"/>
        <w:rPr>
          <w:spacing w:val="-5"/>
          <w:sz w:val="18"/>
          <w:szCs w:val="18"/>
        </w:rPr>
      </w:pPr>
      <w:r w:rsidRPr="00D210A6">
        <w:rPr>
          <w:spacing w:val="-5"/>
          <w:sz w:val="18"/>
          <w:szCs w:val="18"/>
        </w:rPr>
        <w:t xml:space="preserve">2. </w:t>
      </w:r>
      <w:r w:rsidR="007179D5" w:rsidRPr="00D210A6">
        <w:rPr>
          <w:spacing w:val="-5"/>
          <w:sz w:val="18"/>
          <w:szCs w:val="18"/>
        </w:rPr>
        <w:t xml:space="preserve">Basu, Kaushhik (2003): Analytical Development Economics – The Less Developed Economy </w:t>
      </w:r>
    </w:p>
    <w:p w14:paraId="4670F05C" w14:textId="77777777" w:rsidR="007179D5" w:rsidRPr="00D210A6" w:rsidRDefault="00C911D3" w:rsidP="00F41CE3">
      <w:pPr>
        <w:tabs>
          <w:tab w:val="left" w:pos="-720"/>
          <w:tab w:val="right" w:pos="9900"/>
        </w:tabs>
        <w:suppressAutoHyphens/>
        <w:jc w:val="both"/>
        <w:rPr>
          <w:spacing w:val="-5"/>
          <w:sz w:val="18"/>
          <w:szCs w:val="18"/>
        </w:rPr>
      </w:pPr>
      <w:r w:rsidRPr="00D210A6">
        <w:rPr>
          <w:spacing w:val="-5"/>
          <w:sz w:val="18"/>
          <w:szCs w:val="18"/>
        </w:rPr>
        <w:t xml:space="preserve">    </w:t>
      </w:r>
      <w:r w:rsidR="007179D5" w:rsidRPr="00D210A6">
        <w:rPr>
          <w:spacing w:val="-5"/>
          <w:sz w:val="18"/>
          <w:szCs w:val="18"/>
        </w:rPr>
        <w:t>Revisited, MIT press USA</w:t>
      </w:r>
    </w:p>
    <w:p w14:paraId="75C1D2A9" w14:textId="77777777" w:rsidR="007179D5" w:rsidRPr="00D210A6" w:rsidRDefault="00C911D3" w:rsidP="00F41CE3">
      <w:pPr>
        <w:tabs>
          <w:tab w:val="left" w:pos="-720"/>
          <w:tab w:val="right" w:pos="9900"/>
        </w:tabs>
        <w:suppressAutoHyphens/>
        <w:jc w:val="both"/>
        <w:rPr>
          <w:spacing w:val="-5"/>
          <w:sz w:val="18"/>
          <w:szCs w:val="18"/>
        </w:rPr>
      </w:pPr>
      <w:r w:rsidRPr="00D210A6">
        <w:rPr>
          <w:spacing w:val="-5"/>
          <w:sz w:val="18"/>
          <w:szCs w:val="18"/>
        </w:rPr>
        <w:t xml:space="preserve">3. </w:t>
      </w:r>
      <w:r w:rsidR="007179D5" w:rsidRPr="00D210A6">
        <w:rPr>
          <w:spacing w:val="-5"/>
          <w:sz w:val="18"/>
          <w:szCs w:val="18"/>
        </w:rPr>
        <w:t>Brewer, Anthony (1990). Neo- Marxist Theories of Imperialism, Routledge.</w:t>
      </w:r>
    </w:p>
    <w:p w14:paraId="27BB840C" w14:textId="77777777" w:rsidR="007179D5" w:rsidRPr="00D210A6" w:rsidRDefault="00C911D3" w:rsidP="00F41CE3">
      <w:pPr>
        <w:tabs>
          <w:tab w:val="left" w:pos="-720"/>
          <w:tab w:val="right" w:pos="9900"/>
        </w:tabs>
        <w:suppressAutoHyphens/>
        <w:jc w:val="both"/>
        <w:rPr>
          <w:spacing w:val="-5"/>
          <w:sz w:val="18"/>
          <w:szCs w:val="18"/>
        </w:rPr>
      </w:pPr>
      <w:r w:rsidRPr="00D210A6">
        <w:rPr>
          <w:spacing w:val="-5"/>
          <w:sz w:val="18"/>
          <w:szCs w:val="18"/>
        </w:rPr>
        <w:t xml:space="preserve">4. </w:t>
      </w:r>
      <w:r w:rsidR="007179D5" w:rsidRPr="00D210A6">
        <w:rPr>
          <w:spacing w:val="-5"/>
          <w:sz w:val="18"/>
          <w:szCs w:val="18"/>
        </w:rPr>
        <w:t>James M. Cypher and James L. Dietz(2009), The process of economic development, Third Edition</w:t>
      </w:r>
    </w:p>
    <w:p w14:paraId="5FC59481" w14:textId="77777777" w:rsidR="007179D5" w:rsidRPr="00D210A6" w:rsidRDefault="00C911D3" w:rsidP="00F41CE3">
      <w:pPr>
        <w:tabs>
          <w:tab w:val="left" w:pos="-720"/>
          <w:tab w:val="right" w:pos="9900"/>
        </w:tabs>
        <w:suppressAutoHyphens/>
        <w:jc w:val="both"/>
        <w:rPr>
          <w:spacing w:val="-5"/>
          <w:sz w:val="18"/>
          <w:szCs w:val="18"/>
        </w:rPr>
      </w:pPr>
      <w:r w:rsidRPr="00D210A6">
        <w:rPr>
          <w:spacing w:val="-5"/>
          <w:sz w:val="18"/>
          <w:szCs w:val="18"/>
        </w:rPr>
        <w:t xml:space="preserve">5. </w:t>
      </w:r>
      <w:r w:rsidR="007179D5" w:rsidRPr="00D210A6">
        <w:rPr>
          <w:spacing w:val="-5"/>
          <w:sz w:val="18"/>
          <w:szCs w:val="18"/>
        </w:rPr>
        <w:t>Misra, S K and V K Puri (2005): Economics of Development and Planning, Seventh Edition</w:t>
      </w:r>
    </w:p>
    <w:p w14:paraId="39DEF207" w14:textId="77777777" w:rsidR="00C911D3" w:rsidRPr="00D210A6" w:rsidRDefault="00C911D3" w:rsidP="00F41CE3">
      <w:pPr>
        <w:tabs>
          <w:tab w:val="left" w:pos="-720"/>
          <w:tab w:val="right" w:pos="9900"/>
        </w:tabs>
        <w:suppressAutoHyphens/>
        <w:jc w:val="both"/>
        <w:rPr>
          <w:spacing w:val="-5"/>
          <w:sz w:val="18"/>
          <w:szCs w:val="18"/>
        </w:rPr>
      </w:pPr>
      <w:r w:rsidRPr="00D210A6">
        <w:rPr>
          <w:spacing w:val="-5"/>
          <w:sz w:val="18"/>
          <w:szCs w:val="18"/>
        </w:rPr>
        <w:t xml:space="preserve">6. </w:t>
      </w:r>
      <w:r w:rsidR="007179D5" w:rsidRPr="00D210A6">
        <w:rPr>
          <w:spacing w:val="-5"/>
          <w:sz w:val="18"/>
          <w:szCs w:val="18"/>
        </w:rPr>
        <w:t xml:space="preserve">Namkoong, Y. (1999). Dependency Theory: Concepts, Classifications, and Criticisms. </w:t>
      </w:r>
    </w:p>
    <w:p w14:paraId="38F7D63A" w14:textId="77777777" w:rsidR="007179D5" w:rsidRPr="00D210A6" w:rsidRDefault="00C911D3" w:rsidP="00F41CE3">
      <w:pPr>
        <w:tabs>
          <w:tab w:val="left" w:pos="-720"/>
          <w:tab w:val="right" w:pos="9900"/>
        </w:tabs>
        <w:suppressAutoHyphens/>
        <w:jc w:val="both"/>
        <w:rPr>
          <w:spacing w:val="-5"/>
          <w:sz w:val="18"/>
          <w:szCs w:val="18"/>
        </w:rPr>
      </w:pPr>
      <w:r w:rsidRPr="00D210A6">
        <w:rPr>
          <w:spacing w:val="-5"/>
          <w:sz w:val="18"/>
          <w:szCs w:val="18"/>
        </w:rPr>
        <w:t xml:space="preserve">     </w:t>
      </w:r>
      <w:r w:rsidR="007179D5" w:rsidRPr="00D210A6">
        <w:rPr>
          <w:spacing w:val="-5"/>
          <w:sz w:val="18"/>
          <w:szCs w:val="18"/>
        </w:rPr>
        <w:t>International Area Studies Review, 2(1), 121-150.</w:t>
      </w:r>
    </w:p>
    <w:p w14:paraId="16E24730" w14:textId="77777777" w:rsidR="007179D5" w:rsidRPr="00D210A6" w:rsidRDefault="00C911D3" w:rsidP="00F41CE3">
      <w:pPr>
        <w:tabs>
          <w:tab w:val="left" w:pos="-720"/>
          <w:tab w:val="right" w:pos="9900"/>
        </w:tabs>
        <w:suppressAutoHyphens/>
        <w:jc w:val="both"/>
        <w:rPr>
          <w:spacing w:val="-5"/>
          <w:sz w:val="18"/>
          <w:szCs w:val="18"/>
        </w:rPr>
      </w:pPr>
      <w:r w:rsidRPr="00D210A6">
        <w:rPr>
          <w:spacing w:val="-5"/>
          <w:sz w:val="18"/>
          <w:szCs w:val="18"/>
        </w:rPr>
        <w:t xml:space="preserve">7. </w:t>
      </w:r>
      <w:r w:rsidR="007179D5" w:rsidRPr="00D210A6">
        <w:rPr>
          <w:spacing w:val="-5"/>
          <w:sz w:val="18"/>
          <w:szCs w:val="18"/>
        </w:rPr>
        <w:t>Perkins, Dwight H .(2013). Economics of Development. 7e</w:t>
      </w:r>
    </w:p>
    <w:p w14:paraId="01D1C74C" w14:textId="77777777" w:rsidR="007179D5" w:rsidRPr="00D210A6" w:rsidRDefault="00C911D3" w:rsidP="00F41CE3">
      <w:pPr>
        <w:tabs>
          <w:tab w:val="left" w:pos="-720"/>
          <w:tab w:val="right" w:pos="9900"/>
        </w:tabs>
        <w:suppressAutoHyphens/>
        <w:jc w:val="both"/>
        <w:rPr>
          <w:spacing w:val="-5"/>
          <w:sz w:val="18"/>
          <w:szCs w:val="18"/>
        </w:rPr>
      </w:pPr>
      <w:r w:rsidRPr="00D210A6">
        <w:rPr>
          <w:spacing w:val="-5"/>
          <w:sz w:val="18"/>
          <w:szCs w:val="18"/>
        </w:rPr>
        <w:t xml:space="preserve">8. </w:t>
      </w:r>
      <w:r w:rsidR="007179D5" w:rsidRPr="00D210A6">
        <w:rPr>
          <w:spacing w:val="-5"/>
          <w:sz w:val="18"/>
          <w:szCs w:val="18"/>
        </w:rPr>
        <w:t>Ray, Debraj (1998): Development Economics, Oxford and Princeton University Press</w:t>
      </w:r>
    </w:p>
    <w:p w14:paraId="67D74D54" w14:textId="77777777" w:rsidR="007179D5" w:rsidRPr="00D210A6" w:rsidRDefault="00C911D3" w:rsidP="00F41CE3">
      <w:pPr>
        <w:tabs>
          <w:tab w:val="left" w:pos="-720"/>
          <w:tab w:val="right" w:pos="9900"/>
        </w:tabs>
        <w:suppressAutoHyphens/>
        <w:jc w:val="both"/>
        <w:rPr>
          <w:spacing w:val="-5"/>
          <w:sz w:val="18"/>
          <w:szCs w:val="18"/>
        </w:rPr>
      </w:pPr>
      <w:r w:rsidRPr="00D210A6">
        <w:rPr>
          <w:spacing w:val="-5"/>
          <w:sz w:val="18"/>
          <w:szCs w:val="18"/>
        </w:rPr>
        <w:t xml:space="preserve">9. </w:t>
      </w:r>
      <w:r w:rsidR="007179D5" w:rsidRPr="00D210A6">
        <w:rPr>
          <w:spacing w:val="-5"/>
          <w:sz w:val="18"/>
          <w:szCs w:val="18"/>
        </w:rPr>
        <w:t>Thirlwall, A P (2011): Economics of Development: Theory and Evidence. 9th Edition</w:t>
      </w:r>
    </w:p>
    <w:p w14:paraId="49BE7B7D" w14:textId="77777777" w:rsidR="007179D5" w:rsidRPr="00D210A6" w:rsidRDefault="00C911D3" w:rsidP="00F41CE3">
      <w:pPr>
        <w:tabs>
          <w:tab w:val="left" w:pos="-720"/>
          <w:tab w:val="right" w:pos="9900"/>
        </w:tabs>
        <w:suppressAutoHyphens/>
        <w:jc w:val="both"/>
        <w:rPr>
          <w:spacing w:val="-5"/>
          <w:sz w:val="18"/>
          <w:szCs w:val="18"/>
        </w:rPr>
      </w:pPr>
      <w:r w:rsidRPr="00D210A6">
        <w:rPr>
          <w:spacing w:val="-5"/>
          <w:sz w:val="18"/>
          <w:szCs w:val="18"/>
        </w:rPr>
        <w:t xml:space="preserve">10. </w:t>
      </w:r>
      <w:r w:rsidR="007179D5" w:rsidRPr="00D210A6">
        <w:rPr>
          <w:spacing w:val="-5"/>
          <w:sz w:val="18"/>
          <w:szCs w:val="18"/>
        </w:rPr>
        <w:t>Heeks. P. (2017). Information and Communication Technology for Development. Routledge.</w:t>
      </w:r>
    </w:p>
    <w:p w14:paraId="2B945170" w14:textId="77777777" w:rsidR="007179D5" w:rsidRPr="00D210A6" w:rsidRDefault="00C911D3" w:rsidP="00F41CE3">
      <w:pPr>
        <w:tabs>
          <w:tab w:val="left" w:pos="-720"/>
          <w:tab w:val="right" w:pos="9900"/>
        </w:tabs>
        <w:suppressAutoHyphens/>
        <w:jc w:val="both"/>
        <w:rPr>
          <w:spacing w:val="-5"/>
          <w:sz w:val="18"/>
          <w:szCs w:val="18"/>
        </w:rPr>
      </w:pPr>
      <w:r w:rsidRPr="00D210A6">
        <w:rPr>
          <w:spacing w:val="-5"/>
          <w:sz w:val="18"/>
          <w:szCs w:val="18"/>
        </w:rPr>
        <w:t xml:space="preserve">11. </w:t>
      </w:r>
      <w:r w:rsidR="007179D5" w:rsidRPr="00D210A6">
        <w:rPr>
          <w:spacing w:val="-5"/>
          <w:sz w:val="18"/>
          <w:szCs w:val="18"/>
        </w:rPr>
        <w:t xml:space="preserve">Miller, K.(2001). Communication Theories: Perspectives, Processes and Contexts. McGraw Hill. </w:t>
      </w:r>
    </w:p>
    <w:p w14:paraId="74050628" w14:textId="77777777" w:rsidR="007179D5" w:rsidRPr="00D210A6" w:rsidRDefault="007179D5" w:rsidP="00F41CE3">
      <w:pPr>
        <w:tabs>
          <w:tab w:val="left" w:pos="-720"/>
          <w:tab w:val="right" w:pos="9900"/>
        </w:tabs>
        <w:suppressAutoHyphens/>
        <w:jc w:val="both"/>
        <w:rPr>
          <w:spacing w:val="-5"/>
          <w:sz w:val="18"/>
          <w:szCs w:val="18"/>
        </w:rPr>
      </w:pPr>
    </w:p>
    <w:tbl>
      <w:tblPr>
        <w:tblW w:w="4915"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2338"/>
        <w:gridCol w:w="2000"/>
      </w:tblGrid>
      <w:tr w:rsidR="007179D5" w:rsidRPr="00D210A6" w14:paraId="6FD56D8C" w14:textId="77777777" w:rsidTr="00A654D8">
        <w:trPr>
          <w:trHeight w:val="70"/>
        </w:trPr>
        <w:tc>
          <w:tcPr>
            <w:tcW w:w="1517" w:type="pct"/>
            <w:tcBorders>
              <w:top w:val="single" w:sz="4" w:space="0" w:color="auto"/>
              <w:bottom w:val="single" w:sz="4" w:space="0" w:color="auto"/>
              <w:right w:val="single" w:sz="4" w:space="0" w:color="auto"/>
            </w:tcBorders>
          </w:tcPr>
          <w:p w14:paraId="7FCA2FE1" w14:textId="77777777" w:rsidR="007179D5" w:rsidRPr="00D210A6" w:rsidRDefault="007179D5" w:rsidP="00F41CE3">
            <w:pPr>
              <w:pStyle w:val="Default"/>
              <w:rPr>
                <w:rFonts w:eastAsia="Times New Roman"/>
                <w:color w:val="auto"/>
                <w:sz w:val="18"/>
                <w:szCs w:val="18"/>
              </w:rPr>
            </w:pPr>
            <w:r w:rsidRPr="00D210A6">
              <w:rPr>
                <w:rFonts w:eastAsia="Times New Roman"/>
                <w:color w:val="auto"/>
                <w:sz w:val="18"/>
                <w:szCs w:val="18"/>
              </w:rPr>
              <w:br w:type="page"/>
            </w:r>
            <w:r w:rsidRPr="00D210A6">
              <w:rPr>
                <w:rFonts w:eastAsia="Times New Roman"/>
                <w:b/>
                <w:bCs/>
                <w:color w:val="auto"/>
                <w:sz w:val="18"/>
                <w:szCs w:val="18"/>
              </w:rPr>
              <w:t xml:space="preserve">Course No: </w:t>
            </w:r>
            <w:r w:rsidRPr="00D210A6">
              <w:rPr>
                <w:rFonts w:eastAsia="Times New Roman"/>
                <w:color w:val="auto"/>
                <w:sz w:val="18"/>
                <w:szCs w:val="18"/>
              </w:rPr>
              <w:t xml:space="preserve"> ECO352</w:t>
            </w:r>
          </w:p>
        </w:tc>
        <w:tc>
          <w:tcPr>
            <w:tcW w:w="1877" w:type="pct"/>
            <w:tcBorders>
              <w:top w:val="single" w:sz="4" w:space="0" w:color="auto"/>
              <w:left w:val="single" w:sz="4" w:space="0" w:color="auto"/>
              <w:bottom w:val="single" w:sz="4" w:space="0" w:color="auto"/>
              <w:right w:val="single" w:sz="4" w:space="0" w:color="auto"/>
            </w:tcBorders>
          </w:tcPr>
          <w:p w14:paraId="0A9BB49E" w14:textId="77777777" w:rsidR="007179D5" w:rsidRPr="00D210A6" w:rsidRDefault="007179D5" w:rsidP="00F41CE3">
            <w:pPr>
              <w:rPr>
                <w:b/>
                <w:bCs/>
                <w:sz w:val="18"/>
                <w:szCs w:val="18"/>
              </w:rPr>
            </w:pPr>
            <w:r w:rsidRPr="00D210A6">
              <w:rPr>
                <w:b/>
                <w:bCs/>
                <w:sz w:val="18"/>
                <w:szCs w:val="18"/>
              </w:rPr>
              <w:t xml:space="preserve">Academic Session: </w:t>
            </w:r>
            <w:r w:rsidRPr="00D210A6">
              <w:rPr>
                <w:sz w:val="18"/>
                <w:szCs w:val="18"/>
              </w:rPr>
              <w:t>2020-21</w:t>
            </w:r>
          </w:p>
        </w:tc>
        <w:tc>
          <w:tcPr>
            <w:tcW w:w="1606" w:type="pct"/>
            <w:tcBorders>
              <w:top w:val="single" w:sz="4" w:space="0" w:color="auto"/>
              <w:left w:val="single" w:sz="4" w:space="0" w:color="auto"/>
              <w:bottom w:val="single" w:sz="4" w:space="0" w:color="auto"/>
            </w:tcBorders>
          </w:tcPr>
          <w:p w14:paraId="126CB7D7" w14:textId="77777777" w:rsidR="007179D5" w:rsidRPr="00D210A6" w:rsidRDefault="007179D5" w:rsidP="00F41CE3">
            <w:pPr>
              <w:rPr>
                <w:b/>
                <w:bCs/>
                <w:sz w:val="18"/>
                <w:szCs w:val="18"/>
              </w:rPr>
            </w:pPr>
            <w:r w:rsidRPr="00D210A6">
              <w:rPr>
                <w:b/>
                <w:bCs/>
                <w:sz w:val="18"/>
                <w:szCs w:val="18"/>
              </w:rPr>
              <w:t xml:space="preserve">Semester: </w:t>
            </w:r>
            <w:r w:rsidRPr="00D210A6">
              <w:rPr>
                <w:sz w:val="18"/>
                <w:szCs w:val="18"/>
              </w:rPr>
              <w:t>3</w:t>
            </w:r>
            <w:r w:rsidRPr="00D210A6">
              <w:rPr>
                <w:sz w:val="18"/>
                <w:szCs w:val="18"/>
                <w:vertAlign w:val="superscript"/>
              </w:rPr>
              <w:t>rd</w:t>
            </w:r>
            <w:r w:rsidRPr="00D210A6">
              <w:rPr>
                <w:sz w:val="18"/>
                <w:szCs w:val="18"/>
              </w:rPr>
              <w:t xml:space="preserve"> Year 1</w:t>
            </w:r>
            <w:r w:rsidRPr="00D210A6">
              <w:rPr>
                <w:sz w:val="18"/>
                <w:szCs w:val="18"/>
                <w:vertAlign w:val="superscript"/>
              </w:rPr>
              <w:t>st</w:t>
            </w:r>
          </w:p>
        </w:tc>
      </w:tr>
      <w:tr w:rsidR="007179D5" w:rsidRPr="00D210A6" w14:paraId="32DD90C5" w14:textId="77777777" w:rsidTr="00A654D8">
        <w:trPr>
          <w:trHeight w:val="80"/>
        </w:trPr>
        <w:tc>
          <w:tcPr>
            <w:tcW w:w="5000" w:type="pct"/>
            <w:gridSpan w:val="3"/>
            <w:tcBorders>
              <w:top w:val="single" w:sz="4" w:space="0" w:color="auto"/>
              <w:bottom w:val="single" w:sz="4" w:space="0" w:color="auto"/>
            </w:tcBorders>
          </w:tcPr>
          <w:p w14:paraId="69D887C5" w14:textId="77777777" w:rsidR="007179D5" w:rsidRPr="00D210A6" w:rsidRDefault="007179D5" w:rsidP="00F41CE3">
            <w:pPr>
              <w:rPr>
                <w:b/>
                <w:bCs/>
                <w:sz w:val="18"/>
                <w:szCs w:val="18"/>
              </w:rPr>
            </w:pPr>
            <w:r w:rsidRPr="00D210A6">
              <w:rPr>
                <w:b/>
                <w:bCs/>
                <w:sz w:val="18"/>
                <w:szCs w:val="18"/>
              </w:rPr>
              <w:t xml:space="preserve">Course Title: </w:t>
            </w:r>
            <w:r w:rsidRPr="00D210A6">
              <w:rPr>
                <w:sz w:val="18"/>
                <w:szCs w:val="18"/>
              </w:rPr>
              <w:t>History of Economic Thought</w:t>
            </w:r>
          </w:p>
        </w:tc>
      </w:tr>
      <w:tr w:rsidR="007179D5" w:rsidRPr="00D210A6" w14:paraId="3F99A267" w14:textId="77777777" w:rsidTr="00A654D8">
        <w:trPr>
          <w:trHeight w:val="80"/>
        </w:trPr>
        <w:tc>
          <w:tcPr>
            <w:tcW w:w="1517" w:type="pct"/>
            <w:tcBorders>
              <w:top w:val="single" w:sz="4" w:space="0" w:color="auto"/>
              <w:bottom w:val="single" w:sz="4" w:space="0" w:color="auto"/>
              <w:right w:val="single" w:sz="4" w:space="0" w:color="auto"/>
            </w:tcBorders>
          </w:tcPr>
          <w:p w14:paraId="7907A73C" w14:textId="77777777" w:rsidR="007179D5" w:rsidRPr="00D210A6" w:rsidRDefault="007179D5" w:rsidP="00F41CE3">
            <w:pPr>
              <w:rPr>
                <w:b/>
                <w:bCs/>
                <w:sz w:val="18"/>
                <w:szCs w:val="18"/>
              </w:rPr>
            </w:pPr>
            <w:r w:rsidRPr="00D210A6">
              <w:rPr>
                <w:b/>
                <w:bCs/>
                <w:sz w:val="18"/>
                <w:szCs w:val="18"/>
              </w:rPr>
              <w:t>Course Type:</w:t>
            </w:r>
            <w:r w:rsidRPr="00D210A6">
              <w:rPr>
                <w:sz w:val="18"/>
                <w:szCs w:val="18"/>
              </w:rPr>
              <w:t xml:space="preserve"> Theory</w:t>
            </w:r>
          </w:p>
        </w:tc>
        <w:tc>
          <w:tcPr>
            <w:tcW w:w="1877" w:type="pct"/>
            <w:tcBorders>
              <w:top w:val="single" w:sz="4" w:space="0" w:color="auto"/>
              <w:left w:val="single" w:sz="4" w:space="0" w:color="auto"/>
              <w:bottom w:val="single" w:sz="4" w:space="0" w:color="auto"/>
              <w:right w:val="single" w:sz="4" w:space="0" w:color="auto"/>
            </w:tcBorders>
          </w:tcPr>
          <w:p w14:paraId="35A7A88D" w14:textId="77777777" w:rsidR="007179D5" w:rsidRPr="00D210A6" w:rsidRDefault="007179D5" w:rsidP="00F41CE3">
            <w:pPr>
              <w:rPr>
                <w:b/>
                <w:bCs/>
                <w:sz w:val="18"/>
                <w:szCs w:val="18"/>
              </w:rPr>
            </w:pPr>
            <w:r w:rsidRPr="00D210A6">
              <w:rPr>
                <w:b/>
                <w:bCs/>
                <w:sz w:val="18"/>
                <w:szCs w:val="18"/>
              </w:rPr>
              <w:t xml:space="preserve">Credit: </w:t>
            </w:r>
            <w:r w:rsidRPr="00D210A6">
              <w:rPr>
                <w:sz w:val="18"/>
                <w:szCs w:val="18"/>
              </w:rPr>
              <w:t>4</w:t>
            </w:r>
          </w:p>
        </w:tc>
        <w:tc>
          <w:tcPr>
            <w:tcW w:w="1606" w:type="pct"/>
            <w:tcBorders>
              <w:top w:val="single" w:sz="4" w:space="0" w:color="auto"/>
              <w:left w:val="single" w:sz="4" w:space="0" w:color="auto"/>
              <w:bottom w:val="single" w:sz="4" w:space="0" w:color="auto"/>
            </w:tcBorders>
          </w:tcPr>
          <w:p w14:paraId="7BF9F785" w14:textId="77777777" w:rsidR="007179D5" w:rsidRPr="00D210A6" w:rsidRDefault="007179D5" w:rsidP="00F41CE3">
            <w:pPr>
              <w:rPr>
                <w:b/>
                <w:bCs/>
                <w:sz w:val="18"/>
                <w:szCs w:val="18"/>
              </w:rPr>
            </w:pPr>
            <w:r w:rsidRPr="00D210A6">
              <w:rPr>
                <w:b/>
                <w:bCs/>
                <w:sz w:val="18"/>
                <w:szCs w:val="18"/>
              </w:rPr>
              <w:t xml:space="preserve">Marks: </w:t>
            </w:r>
            <w:r w:rsidRPr="00D210A6">
              <w:rPr>
                <w:sz w:val="18"/>
                <w:szCs w:val="18"/>
              </w:rPr>
              <w:t>100</w:t>
            </w:r>
          </w:p>
        </w:tc>
      </w:tr>
      <w:tr w:rsidR="007179D5" w:rsidRPr="00D210A6" w14:paraId="5EBB8BAF" w14:textId="77777777" w:rsidTr="00A654D8">
        <w:trPr>
          <w:trHeight w:val="80"/>
        </w:trPr>
        <w:tc>
          <w:tcPr>
            <w:tcW w:w="5000" w:type="pct"/>
            <w:gridSpan w:val="3"/>
            <w:tcBorders>
              <w:top w:val="single" w:sz="4" w:space="0" w:color="auto"/>
              <w:bottom w:val="single" w:sz="4" w:space="0" w:color="auto"/>
            </w:tcBorders>
          </w:tcPr>
          <w:p w14:paraId="03F81147" w14:textId="77777777" w:rsidR="007179D5" w:rsidRPr="00D210A6" w:rsidRDefault="007179D5" w:rsidP="00F41CE3">
            <w:pPr>
              <w:rPr>
                <w:b/>
                <w:bCs/>
                <w:sz w:val="18"/>
                <w:szCs w:val="18"/>
              </w:rPr>
            </w:pPr>
            <w:r w:rsidRPr="00D210A6">
              <w:rPr>
                <w:b/>
                <w:bCs/>
                <w:sz w:val="18"/>
                <w:szCs w:val="18"/>
              </w:rPr>
              <w:t xml:space="preserve">Instructor: </w:t>
            </w:r>
          </w:p>
        </w:tc>
      </w:tr>
    </w:tbl>
    <w:p w14:paraId="5BEAAFEF" w14:textId="77777777" w:rsidR="007179D5" w:rsidRPr="00D210A6" w:rsidRDefault="007179D5" w:rsidP="00F41CE3">
      <w:pPr>
        <w:pStyle w:val="Default"/>
        <w:jc w:val="center"/>
        <w:rPr>
          <w:b/>
          <w:bCs/>
          <w:color w:val="auto"/>
          <w:sz w:val="18"/>
          <w:szCs w:val="18"/>
        </w:rPr>
      </w:pPr>
    </w:p>
    <w:p w14:paraId="556C4B39" w14:textId="77777777" w:rsidR="007179D5" w:rsidRPr="00D210A6" w:rsidRDefault="007179D5" w:rsidP="00F41CE3">
      <w:pPr>
        <w:pStyle w:val="Default"/>
        <w:jc w:val="center"/>
        <w:rPr>
          <w:b/>
          <w:bCs/>
          <w:color w:val="auto"/>
          <w:sz w:val="18"/>
          <w:szCs w:val="18"/>
        </w:rPr>
      </w:pPr>
      <w:r w:rsidRPr="00D210A6">
        <w:rPr>
          <w:b/>
          <w:bCs/>
          <w:color w:val="auto"/>
          <w:sz w:val="18"/>
          <w:szCs w:val="18"/>
        </w:rPr>
        <w:t>Part A: Introduction</w:t>
      </w:r>
    </w:p>
    <w:p w14:paraId="368EBD06" w14:textId="77777777" w:rsidR="007179D5" w:rsidRPr="00D210A6" w:rsidRDefault="007179D5" w:rsidP="00F41CE3">
      <w:pPr>
        <w:rPr>
          <w:b/>
          <w:bCs/>
          <w:sz w:val="18"/>
          <w:szCs w:val="18"/>
        </w:rPr>
      </w:pPr>
    </w:p>
    <w:p w14:paraId="1CF65790" w14:textId="77777777" w:rsidR="007179D5" w:rsidRPr="00D210A6" w:rsidRDefault="007179D5" w:rsidP="00F41CE3">
      <w:pPr>
        <w:jc w:val="both"/>
        <w:rPr>
          <w:b/>
          <w:bCs/>
          <w:sz w:val="18"/>
          <w:szCs w:val="18"/>
        </w:rPr>
      </w:pPr>
      <w:r w:rsidRPr="00D210A6">
        <w:rPr>
          <w:b/>
          <w:bCs/>
          <w:sz w:val="18"/>
          <w:szCs w:val="18"/>
        </w:rPr>
        <w:t>1.1 Course Description and Objectives</w:t>
      </w:r>
    </w:p>
    <w:p w14:paraId="3189F49F" w14:textId="77777777" w:rsidR="007179D5" w:rsidRPr="00D210A6" w:rsidRDefault="007179D5" w:rsidP="00F41CE3">
      <w:pPr>
        <w:jc w:val="both"/>
        <w:rPr>
          <w:sz w:val="18"/>
          <w:szCs w:val="18"/>
        </w:rPr>
      </w:pPr>
      <w:r w:rsidRPr="00D210A6">
        <w:rPr>
          <w:sz w:val="18"/>
          <w:szCs w:val="18"/>
        </w:rPr>
        <w:t>This course surveys the main schools in the history of the development of economic thought, beginning with the Classical school and the works of Smith, Ricardo, J.S. Mill, Thornton, Say, and others. It then reviews challenges to the classical school by Marx, Marginalists, and subsequent key figures like Marshall, Walras and the Neoclassical. This course will also cover focusing in particular on Keynes in areas of investment, interest rate theory and money demand.  Post-1945 revisions of Keynes and Neoclassical economics in the form of early and late IS/LM analysis are reviewed, and its main challenges by Friedman (Monetarism), Lucas (Rational Expectations), Real Business Cycle theorists.</w:t>
      </w:r>
    </w:p>
    <w:p w14:paraId="147A5247" w14:textId="77777777" w:rsidR="007179D5" w:rsidRPr="00D210A6" w:rsidRDefault="007179D5" w:rsidP="00F41CE3">
      <w:pPr>
        <w:jc w:val="both"/>
        <w:rPr>
          <w:sz w:val="12"/>
          <w:szCs w:val="18"/>
        </w:rPr>
      </w:pPr>
    </w:p>
    <w:p w14:paraId="33B33174" w14:textId="77777777" w:rsidR="007179D5" w:rsidRPr="00D210A6" w:rsidRDefault="007179D5" w:rsidP="00F41CE3">
      <w:pPr>
        <w:jc w:val="both"/>
        <w:rPr>
          <w:sz w:val="18"/>
          <w:szCs w:val="18"/>
        </w:rPr>
      </w:pPr>
      <w:r w:rsidRPr="00D210A6">
        <w:rPr>
          <w:sz w:val="18"/>
          <w:szCs w:val="18"/>
        </w:rPr>
        <w:t xml:space="preserve">This course will help students to understand the social relations, material conditions, historical transformation, and institutional underpinnings of capitalism, on the one hand, and critically examine the significance of theories, and validity and relevance of methodologies offered by the different school of thought. </w:t>
      </w:r>
    </w:p>
    <w:p w14:paraId="7C7D09CD" w14:textId="77777777" w:rsidR="007179D5" w:rsidRPr="00D210A6" w:rsidRDefault="007179D5" w:rsidP="00F41CE3">
      <w:pPr>
        <w:jc w:val="both"/>
        <w:rPr>
          <w:sz w:val="12"/>
          <w:szCs w:val="18"/>
        </w:rPr>
      </w:pPr>
    </w:p>
    <w:p w14:paraId="63EDF56E" w14:textId="77777777" w:rsidR="007179D5" w:rsidRPr="00D210A6" w:rsidRDefault="007179D5" w:rsidP="00F41CE3">
      <w:pPr>
        <w:jc w:val="both"/>
        <w:rPr>
          <w:b/>
          <w:bCs/>
          <w:sz w:val="18"/>
          <w:szCs w:val="18"/>
        </w:rPr>
      </w:pPr>
      <w:r w:rsidRPr="00D210A6">
        <w:rPr>
          <w:b/>
          <w:bCs/>
          <w:sz w:val="18"/>
          <w:szCs w:val="18"/>
        </w:rPr>
        <w:t>1.2 Prerequisites</w:t>
      </w:r>
    </w:p>
    <w:p w14:paraId="3AED75D2" w14:textId="77777777" w:rsidR="007179D5" w:rsidRPr="00D210A6" w:rsidRDefault="007179D5" w:rsidP="00F41CE3">
      <w:pPr>
        <w:pStyle w:val="Default"/>
        <w:jc w:val="both"/>
        <w:rPr>
          <w:color w:val="auto"/>
          <w:sz w:val="18"/>
          <w:szCs w:val="18"/>
        </w:rPr>
      </w:pPr>
      <w:bookmarkStart w:id="5" w:name="_Hlk54535942"/>
      <w:r w:rsidRPr="00D210A6">
        <w:rPr>
          <w:color w:val="auto"/>
          <w:sz w:val="18"/>
          <w:szCs w:val="18"/>
        </w:rPr>
        <w:t>This course does not require any prior specific knowledge of different schools of thought. But, as this course is offered in the third year, it is expected that students have already came across ideas of different school.  Comprehensive reading skill and ability to connect ideas is required for this course</w:t>
      </w:r>
    </w:p>
    <w:bookmarkEnd w:id="5"/>
    <w:p w14:paraId="42CDD29B" w14:textId="77777777" w:rsidR="007179D5" w:rsidRPr="00D210A6" w:rsidRDefault="007179D5" w:rsidP="00F41CE3">
      <w:pPr>
        <w:pStyle w:val="Default"/>
        <w:jc w:val="both"/>
        <w:rPr>
          <w:color w:val="auto"/>
          <w:sz w:val="12"/>
          <w:szCs w:val="18"/>
        </w:rPr>
      </w:pPr>
    </w:p>
    <w:p w14:paraId="6D154B90" w14:textId="77777777" w:rsidR="007179D5" w:rsidRPr="00D210A6" w:rsidRDefault="007179D5" w:rsidP="00F41CE3">
      <w:pPr>
        <w:jc w:val="both"/>
        <w:rPr>
          <w:b/>
          <w:bCs/>
          <w:sz w:val="18"/>
          <w:szCs w:val="18"/>
        </w:rPr>
      </w:pPr>
      <w:r w:rsidRPr="00D210A6">
        <w:rPr>
          <w:b/>
          <w:bCs/>
          <w:sz w:val="18"/>
          <w:szCs w:val="18"/>
        </w:rPr>
        <w:t>1.3 Course Learning Outcome (CLO)</w:t>
      </w:r>
    </w:p>
    <w:p w14:paraId="6500C98C" w14:textId="77777777" w:rsidR="007179D5" w:rsidRPr="00D210A6" w:rsidRDefault="007179D5" w:rsidP="00F41CE3">
      <w:pPr>
        <w:jc w:val="both"/>
        <w:rPr>
          <w:sz w:val="18"/>
          <w:szCs w:val="18"/>
        </w:rPr>
      </w:pPr>
      <w:r w:rsidRPr="00D210A6">
        <w:rPr>
          <w:sz w:val="18"/>
          <w:szCs w:val="18"/>
        </w:rPr>
        <w:t>Successful completion of this course should enable students to:</w:t>
      </w:r>
    </w:p>
    <w:p w14:paraId="6A40F1F9" w14:textId="77777777" w:rsidR="007179D5" w:rsidRPr="00D210A6" w:rsidRDefault="007179D5" w:rsidP="008F5FD3">
      <w:pPr>
        <w:ind w:left="720" w:hanging="720"/>
        <w:contextualSpacing/>
        <w:jc w:val="both"/>
        <w:rPr>
          <w:sz w:val="18"/>
          <w:szCs w:val="18"/>
        </w:rPr>
      </w:pPr>
      <w:r w:rsidRPr="00D210A6">
        <w:rPr>
          <w:sz w:val="18"/>
          <w:szCs w:val="18"/>
        </w:rPr>
        <w:lastRenderedPageBreak/>
        <w:t xml:space="preserve">CLO 1. </w:t>
      </w:r>
      <w:r w:rsidR="008F5FD3" w:rsidRPr="00D210A6">
        <w:rPr>
          <w:sz w:val="18"/>
          <w:szCs w:val="18"/>
        </w:rPr>
        <w:tab/>
      </w:r>
      <w:r w:rsidRPr="00D210A6">
        <w:rPr>
          <w:sz w:val="18"/>
          <w:szCs w:val="18"/>
        </w:rPr>
        <w:t>Students would be able to identify the develop</w:t>
      </w:r>
      <w:r w:rsidR="008F5FD3" w:rsidRPr="00D210A6">
        <w:rPr>
          <w:sz w:val="18"/>
          <w:szCs w:val="18"/>
        </w:rPr>
        <w:t xml:space="preserve">ment of economic thought from a </w:t>
      </w:r>
      <w:r w:rsidRPr="00D210A6">
        <w:rPr>
          <w:sz w:val="18"/>
          <w:szCs w:val="18"/>
        </w:rPr>
        <w:t>historical perspective and how the economic thought of one historical period has contributed to the development of economic thought in a subsequent period.</w:t>
      </w:r>
    </w:p>
    <w:p w14:paraId="588FCFCC" w14:textId="77777777" w:rsidR="007179D5" w:rsidRPr="00D210A6" w:rsidRDefault="007179D5" w:rsidP="008F5FD3">
      <w:pPr>
        <w:ind w:left="720" w:hanging="720"/>
        <w:contextualSpacing/>
        <w:jc w:val="both"/>
        <w:rPr>
          <w:sz w:val="18"/>
          <w:szCs w:val="18"/>
        </w:rPr>
      </w:pPr>
      <w:r w:rsidRPr="00D210A6">
        <w:rPr>
          <w:sz w:val="18"/>
          <w:szCs w:val="18"/>
        </w:rPr>
        <w:t xml:space="preserve">CLO 2. </w:t>
      </w:r>
      <w:r w:rsidR="008F5FD3" w:rsidRPr="00D210A6">
        <w:rPr>
          <w:sz w:val="18"/>
          <w:szCs w:val="18"/>
        </w:rPr>
        <w:tab/>
      </w:r>
      <w:r w:rsidRPr="00D210A6">
        <w:rPr>
          <w:sz w:val="18"/>
          <w:szCs w:val="18"/>
        </w:rPr>
        <w:t>Students would be able to explain the core ideas of the classical school.</w:t>
      </w:r>
    </w:p>
    <w:p w14:paraId="2023A5FE" w14:textId="77777777" w:rsidR="007179D5" w:rsidRPr="00D210A6" w:rsidRDefault="007179D5" w:rsidP="008F5FD3">
      <w:pPr>
        <w:ind w:left="720" w:hanging="720"/>
        <w:contextualSpacing/>
        <w:jc w:val="both"/>
        <w:rPr>
          <w:sz w:val="18"/>
          <w:szCs w:val="18"/>
        </w:rPr>
      </w:pPr>
      <w:r w:rsidRPr="00D210A6">
        <w:rPr>
          <w:sz w:val="18"/>
          <w:szCs w:val="18"/>
        </w:rPr>
        <w:t xml:space="preserve">CLO3. </w:t>
      </w:r>
      <w:r w:rsidR="008F5FD3" w:rsidRPr="00D210A6">
        <w:rPr>
          <w:sz w:val="18"/>
          <w:szCs w:val="18"/>
        </w:rPr>
        <w:tab/>
      </w:r>
      <w:r w:rsidRPr="00D210A6">
        <w:rPr>
          <w:sz w:val="18"/>
          <w:szCs w:val="18"/>
        </w:rPr>
        <w:t>Students would be able to explain the position of Marx and his criticism of the classical school.</w:t>
      </w:r>
    </w:p>
    <w:p w14:paraId="12A3D5CC" w14:textId="77777777" w:rsidR="007179D5" w:rsidRPr="00D210A6" w:rsidRDefault="007179D5" w:rsidP="008F5FD3">
      <w:pPr>
        <w:ind w:left="720" w:hanging="720"/>
        <w:contextualSpacing/>
        <w:jc w:val="both"/>
        <w:rPr>
          <w:sz w:val="18"/>
          <w:szCs w:val="18"/>
        </w:rPr>
      </w:pPr>
      <w:r w:rsidRPr="00D210A6">
        <w:rPr>
          <w:sz w:val="18"/>
          <w:szCs w:val="18"/>
        </w:rPr>
        <w:t xml:space="preserve">CLO 4. </w:t>
      </w:r>
      <w:r w:rsidR="008F5FD3" w:rsidRPr="00D210A6">
        <w:rPr>
          <w:sz w:val="18"/>
          <w:szCs w:val="18"/>
        </w:rPr>
        <w:tab/>
      </w:r>
      <w:r w:rsidRPr="00D210A6">
        <w:rPr>
          <w:sz w:val="18"/>
          <w:szCs w:val="18"/>
        </w:rPr>
        <w:t>Students will understand the evolution of the marginal and neo-classical school.</w:t>
      </w:r>
    </w:p>
    <w:p w14:paraId="324DA264" w14:textId="77777777" w:rsidR="007179D5" w:rsidRPr="00D210A6" w:rsidRDefault="007179D5" w:rsidP="008F5FD3">
      <w:pPr>
        <w:ind w:left="720" w:hanging="720"/>
        <w:contextualSpacing/>
        <w:jc w:val="both"/>
        <w:rPr>
          <w:sz w:val="18"/>
          <w:szCs w:val="18"/>
        </w:rPr>
      </w:pPr>
      <w:r w:rsidRPr="00D210A6">
        <w:rPr>
          <w:sz w:val="18"/>
          <w:szCs w:val="18"/>
        </w:rPr>
        <w:t xml:space="preserve">CLO 5. </w:t>
      </w:r>
      <w:r w:rsidR="008F5FD3" w:rsidRPr="00D210A6">
        <w:rPr>
          <w:sz w:val="18"/>
          <w:szCs w:val="18"/>
        </w:rPr>
        <w:tab/>
      </w:r>
      <w:r w:rsidRPr="00D210A6">
        <w:rPr>
          <w:sz w:val="18"/>
          <w:szCs w:val="18"/>
        </w:rPr>
        <w:t>Students will attain an in-depth knowledge on Keynesian-Monetarist debate.</w:t>
      </w:r>
    </w:p>
    <w:p w14:paraId="675BA167" w14:textId="77777777" w:rsidR="001931AE" w:rsidRPr="00D210A6" w:rsidRDefault="001931AE" w:rsidP="00F41CE3">
      <w:pPr>
        <w:pStyle w:val="Default"/>
        <w:jc w:val="center"/>
        <w:rPr>
          <w:b/>
          <w:bCs/>
          <w:color w:val="auto"/>
          <w:sz w:val="18"/>
          <w:szCs w:val="18"/>
        </w:rPr>
      </w:pPr>
    </w:p>
    <w:p w14:paraId="414BECC5" w14:textId="77777777" w:rsidR="00F344D4" w:rsidRPr="00D210A6" w:rsidRDefault="00F344D4" w:rsidP="00F41CE3">
      <w:pPr>
        <w:pStyle w:val="Default"/>
        <w:jc w:val="center"/>
        <w:rPr>
          <w:b/>
          <w:bCs/>
          <w:color w:val="auto"/>
          <w:sz w:val="18"/>
          <w:szCs w:val="18"/>
        </w:rPr>
      </w:pPr>
    </w:p>
    <w:p w14:paraId="18C7212D" w14:textId="77777777" w:rsidR="007179D5" w:rsidRPr="00D210A6" w:rsidRDefault="007179D5" w:rsidP="00F41CE3">
      <w:pPr>
        <w:pStyle w:val="Default"/>
        <w:jc w:val="center"/>
        <w:rPr>
          <w:b/>
          <w:bCs/>
          <w:color w:val="auto"/>
          <w:sz w:val="18"/>
          <w:szCs w:val="18"/>
        </w:rPr>
      </w:pPr>
      <w:r w:rsidRPr="00D210A6">
        <w:rPr>
          <w:b/>
          <w:bCs/>
          <w:color w:val="auto"/>
          <w:sz w:val="18"/>
          <w:szCs w:val="18"/>
        </w:rPr>
        <w:t>Part B: Teaching and Assessment</w:t>
      </w:r>
    </w:p>
    <w:p w14:paraId="2A508C7F" w14:textId="77777777" w:rsidR="001931AE" w:rsidRPr="00D210A6" w:rsidRDefault="001931AE" w:rsidP="00F41CE3">
      <w:pPr>
        <w:pStyle w:val="Default"/>
        <w:jc w:val="center"/>
        <w:rPr>
          <w:b/>
          <w:bCs/>
          <w:color w:val="auto"/>
          <w:sz w:val="18"/>
          <w:szCs w:val="18"/>
        </w:rPr>
      </w:pPr>
    </w:p>
    <w:p w14:paraId="6F2AB31C" w14:textId="77777777" w:rsidR="007179D5" w:rsidRPr="00D210A6" w:rsidRDefault="007179D5" w:rsidP="00F41CE3">
      <w:pPr>
        <w:rPr>
          <w:b/>
          <w:bCs/>
          <w:sz w:val="18"/>
          <w:szCs w:val="18"/>
        </w:rPr>
      </w:pPr>
      <w:r w:rsidRPr="00D210A6">
        <w:rPr>
          <w:b/>
          <w:bCs/>
          <w:sz w:val="18"/>
          <w:szCs w:val="18"/>
        </w:rPr>
        <w:t>2.1 Teaching Strategies</w:t>
      </w:r>
    </w:p>
    <w:p w14:paraId="5426243E" w14:textId="77777777" w:rsidR="007179D5" w:rsidRPr="00D210A6" w:rsidRDefault="007179D5" w:rsidP="00F41CE3">
      <w:pPr>
        <w:rPr>
          <w:sz w:val="18"/>
          <w:szCs w:val="18"/>
        </w:rPr>
      </w:pPr>
      <w:r w:rsidRPr="00D210A6">
        <w:rPr>
          <w:sz w:val="18"/>
          <w:szCs w:val="18"/>
        </w:rPr>
        <w:t xml:space="preserve">The course materials are delivered through certain teaching-learning activities such as lectures, reading, assignments, exercise and workshop papers. </w:t>
      </w:r>
    </w:p>
    <w:p w14:paraId="56494E17" w14:textId="77777777" w:rsidR="00D118E8" w:rsidRPr="00D210A6" w:rsidRDefault="00D118E8" w:rsidP="00F41CE3">
      <w:pPr>
        <w:rPr>
          <w:sz w:val="18"/>
          <w:szCs w:val="18"/>
        </w:rPr>
      </w:pPr>
    </w:p>
    <w:p w14:paraId="5545B3F4" w14:textId="77777777" w:rsidR="007179D5" w:rsidRPr="00D210A6" w:rsidRDefault="007179D5" w:rsidP="004E4501">
      <w:pPr>
        <w:numPr>
          <w:ilvl w:val="1"/>
          <w:numId w:val="46"/>
        </w:numPr>
        <w:ind w:hanging="270"/>
        <w:rPr>
          <w:b/>
          <w:bCs/>
          <w:sz w:val="18"/>
          <w:szCs w:val="18"/>
        </w:rPr>
      </w:pPr>
      <w:r w:rsidRPr="00D210A6">
        <w:rPr>
          <w:b/>
          <w:bCs/>
          <w:sz w:val="18"/>
          <w:szCs w:val="18"/>
        </w:rPr>
        <w:t>Assessment Strategies</w:t>
      </w:r>
    </w:p>
    <w:tbl>
      <w:tblPr>
        <w:tblW w:w="49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3549"/>
        <w:gridCol w:w="1997"/>
      </w:tblGrid>
      <w:tr w:rsidR="007179D5" w:rsidRPr="00D210A6" w14:paraId="749CF9B5" w14:textId="77777777" w:rsidTr="00A654D8">
        <w:trPr>
          <w:trHeight w:val="262"/>
        </w:trPr>
        <w:tc>
          <w:tcPr>
            <w:tcW w:w="548" w:type="pct"/>
          </w:tcPr>
          <w:p w14:paraId="6E156B2F" w14:textId="77777777" w:rsidR="007179D5" w:rsidRPr="00D210A6" w:rsidRDefault="007179D5" w:rsidP="00F41CE3">
            <w:pPr>
              <w:pStyle w:val="ListParagraph"/>
              <w:ind w:left="0"/>
              <w:jc w:val="center"/>
              <w:rPr>
                <w:b/>
                <w:sz w:val="18"/>
                <w:szCs w:val="18"/>
                <w:lang w:val="en-US" w:eastAsia="en-US"/>
              </w:rPr>
            </w:pPr>
            <w:r w:rsidRPr="00D210A6">
              <w:rPr>
                <w:b/>
                <w:sz w:val="18"/>
                <w:szCs w:val="18"/>
                <w:lang w:val="en-US" w:eastAsia="en-US"/>
              </w:rPr>
              <w:t>No.</w:t>
            </w:r>
          </w:p>
        </w:tc>
        <w:tc>
          <w:tcPr>
            <w:tcW w:w="2849" w:type="pct"/>
          </w:tcPr>
          <w:p w14:paraId="46BDD838" w14:textId="77777777" w:rsidR="007179D5" w:rsidRPr="00D210A6" w:rsidRDefault="007179D5" w:rsidP="00F41CE3">
            <w:pPr>
              <w:pStyle w:val="ListParagraph"/>
              <w:ind w:left="0"/>
              <w:jc w:val="center"/>
              <w:rPr>
                <w:b/>
                <w:sz w:val="18"/>
                <w:szCs w:val="18"/>
                <w:lang w:val="en-US" w:eastAsia="en-US"/>
              </w:rPr>
            </w:pPr>
            <w:r w:rsidRPr="00D210A6">
              <w:rPr>
                <w:b/>
                <w:sz w:val="18"/>
                <w:szCs w:val="18"/>
                <w:lang w:val="en-US" w:eastAsia="en-US"/>
              </w:rPr>
              <w:t>Description</w:t>
            </w:r>
          </w:p>
        </w:tc>
        <w:tc>
          <w:tcPr>
            <w:tcW w:w="1603" w:type="pct"/>
          </w:tcPr>
          <w:p w14:paraId="7C1CB6C7" w14:textId="77777777" w:rsidR="007179D5" w:rsidRPr="00D210A6" w:rsidRDefault="007179D5" w:rsidP="00F41CE3">
            <w:pPr>
              <w:pStyle w:val="ListParagraph"/>
              <w:ind w:left="0"/>
              <w:jc w:val="center"/>
              <w:rPr>
                <w:b/>
                <w:sz w:val="18"/>
                <w:szCs w:val="18"/>
                <w:lang w:val="en-US" w:eastAsia="en-US"/>
              </w:rPr>
            </w:pPr>
            <w:r w:rsidRPr="00D210A6">
              <w:rPr>
                <w:b/>
                <w:sz w:val="18"/>
                <w:szCs w:val="18"/>
                <w:lang w:val="en-US" w:eastAsia="en-US"/>
              </w:rPr>
              <w:t>Mark</w:t>
            </w:r>
          </w:p>
        </w:tc>
      </w:tr>
      <w:tr w:rsidR="007179D5" w:rsidRPr="00D210A6" w14:paraId="54BE4410" w14:textId="77777777" w:rsidTr="00A654D8">
        <w:trPr>
          <w:trHeight w:val="244"/>
        </w:trPr>
        <w:tc>
          <w:tcPr>
            <w:tcW w:w="548" w:type="pct"/>
          </w:tcPr>
          <w:p w14:paraId="45249A0D"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1</w:t>
            </w:r>
          </w:p>
        </w:tc>
        <w:tc>
          <w:tcPr>
            <w:tcW w:w="2849" w:type="pct"/>
          </w:tcPr>
          <w:p w14:paraId="2836C3F5"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Class attendance</w:t>
            </w:r>
          </w:p>
        </w:tc>
        <w:tc>
          <w:tcPr>
            <w:tcW w:w="1603" w:type="pct"/>
          </w:tcPr>
          <w:p w14:paraId="580862AC"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10</w:t>
            </w:r>
          </w:p>
        </w:tc>
      </w:tr>
      <w:tr w:rsidR="007179D5" w:rsidRPr="00D210A6" w14:paraId="72A6AF93" w14:textId="77777777" w:rsidTr="00A654D8">
        <w:trPr>
          <w:trHeight w:val="262"/>
        </w:trPr>
        <w:tc>
          <w:tcPr>
            <w:tcW w:w="548" w:type="pct"/>
          </w:tcPr>
          <w:p w14:paraId="22460304"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2</w:t>
            </w:r>
          </w:p>
        </w:tc>
        <w:tc>
          <w:tcPr>
            <w:tcW w:w="2849" w:type="pct"/>
          </w:tcPr>
          <w:p w14:paraId="72EE64D3"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Midterm test</w:t>
            </w:r>
          </w:p>
        </w:tc>
        <w:tc>
          <w:tcPr>
            <w:tcW w:w="1603" w:type="pct"/>
          </w:tcPr>
          <w:p w14:paraId="3E9EF195"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20</w:t>
            </w:r>
          </w:p>
        </w:tc>
      </w:tr>
      <w:tr w:rsidR="007179D5" w:rsidRPr="00D210A6" w14:paraId="57BC8EBB" w14:textId="77777777" w:rsidTr="00A654D8">
        <w:trPr>
          <w:trHeight w:val="244"/>
        </w:trPr>
        <w:tc>
          <w:tcPr>
            <w:tcW w:w="548" w:type="pct"/>
          </w:tcPr>
          <w:p w14:paraId="7FAAA16B"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3</w:t>
            </w:r>
          </w:p>
        </w:tc>
        <w:tc>
          <w:tcPr>
            <w:tcW w:w="2849" w:type="pct"/>
          </w:tcPr>
          <w:p w14:paraId="4FFF925C"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Assignments</w:t>
            </w:r>
          </w:p>
        </w:tc>
        <w:tc>
          <w:tcPr>
            <w:tcW w:w="1603" w:type="pct"/>
          </w:tcPr>
          <w:p w14:paraId="1A9EC371"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10</w:t>
            </w:r>
          </w:p>
        </w:tc>
      </w:tr>
      <w:tr w:rsidR="007179D5" w:rsidRPr="00D210A6" w14:paraId="0646EC58" w14:textId="77777777" w:rsidTr="00A654D8">
        <w:trPr>
          <w:trHeight w:val="262"/>
        </w:trPr>
        <w:tc>
          <w:tcPr>
            <w:tcW w:w="548" w:type="pct"/>
          </w:tcPr>
          <w:p w14:paraId="77BC7D1D"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4</w:t>
            </w:r>
          </w:p>
        </w:tc>
        <w:tc>
          <w:tcPr>
            <w:tcW w:w="2849" w:type="pct"/>
          </w:tcPr>
          <w:p w14:paraId="1518B1EE"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Final Exam</w:t>
            </w:r>
          </w:p>
        </w:tc>
        <w:tc>
          <w:tcPr>
            <w:tcW w:w="1603" w:type="pct"/>
          </w:tcPr>
          <w:p w14:paraId="6F6EBC9E"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60</w:t>
            </w:r>
          </w:p>
        </w:tc>
      </w:tr>
    </w:tbl>
    <w:p w14:paraId="69E591A8" w14:textId="77777777" w:rsidR="007179D5" w:rsidRPr="00D210A6" w:rsidRDefault="007179D5" w:rsidP="00F41CE3">
      <w:pPr>
        <w:jc w:val="both"/>
        <w:rPr>
          <w:bCs/>
          <w:sz w:val="18"/>
          <w:szCs w:val="18"/>
        </w:rPr>
      </w:pPr>
      <w:r w:rsidRPr="00D210A6">
        <w:rPr>
          <w:bCs/>
          <w:sz w:val="18"/>
          <w:szCs w:val="18"/>
        </w:rPr>
        <w:t>Coursework = 40% of the overall mark, and the Final Examination = 60%.</w:t>
      </w:r>
    </w:p>
    <w:p w14:paraId="2711C1E2" w14:textId="77777777" w:rsidR="007179D5" w:rsidRPr="00D210A6" w:rsidRDefault="007179D5" w:rsidP="00F41CE3">
      <w:pPr>
        <w:jc w:val="both"/>
        <w:rPr>
          <w:bCs/>
          <w:sz w:val="18"/>
          <w:szCs w:val="18"/>
        </w:rPr>
      </w:pPr>
      <w:r w:rsidRPr="00D210A6">
        <w:rPr>
          <w:bCs/>
          <w:sz w:val="18"/>
          <w:szCs w:val="18"/>
        </w:rPr>
        <w:t>The 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6F47CB7F" w14:textId="77777777" w:rsidR="007179D5" w:rsidRPr="00D210A6" w:rsidRDefault="007179D5" w:rsidP="00F41CE3">
      <w:pPr>
        <w:jc w:val="both"/>
        <w:rPr>
          <w:bCs/>
          <w:sz w:val="18"/>
          <w:szCs w:val="18"/>
        </w:rPr>
      </w:pPr>
      <w:r w:rsidRPr="00D210A6">
        <w:rPr>
          <w:bCs/>
          <w:sz w:val="18"/>
          <w:szCs w:val="18"/>
        </w:rPr>
        <w:t>Mid Semester Test Date: The mid-semester test is scheduled after the mid-semester break, and it covers topics in weeks 1-6. More details will be provided at lectures.</w:t>
      </w:r>
    </w:p>
    <w:p w14:paraId="3056C385" w14:textId="77777777" w:rsidR="007179D5" w:rsidRPr="00D210A6" w:rsidRDefault="007179D5" w:rsidP="00F41CE3">
      <w:pPr>
        <w:jc w:val="both"/>
        <w:rPr>
          <w:bCs/>
          <w:sz w:val="18"/>
          <w:szCs w:val="18"/>
        </w:rPr>
      </w:pPr>
      <w:r w:rsidRPr="00D210A6">
        <w:rPr>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0B978CE0" w14:textId="77777777" w:rsidR="001931AE" w:rsidRPr="00D210A6" w:rsidRDefault="001931AE" w:rsidP="00F41CE3">
      <w:pPr>
        <w:jc w:val="both"/>
        <w:rPr>
          <w:bCs/>
          <w:sz w:val="18"/>
          <w:szCs w:val="18"/>
        </w:rPr>
      </w:pPr>
    </w:p>
    <w:p w14:paraId="500432C2" w14:textId="77777777" w:rsidR="007179D5" w:rsidRPr="00D210A6" w:rsidRDefault="007179D5" w:rsidP="00F41CE3">
      <w:pPr>
        <w:rPr>
          <w:bCs/>
          <w:sz w:val="18"/>
          <w:szCs w:val="18"/>
        </w:rPr>
      </w:pPr>
      <w:r w:rsidRPr="00D210A6">
        <w:rPr>
          <w:b/>
          <w:sz w:val="18"/>
          <w:szCs w:val="18"/>
        </w:rPr>
        <w:t>2.3</w:t>
      </w:r>
      <w:r w:rsidR="008F5FD3" w:rsidRPr="00D210A6">
        <w:rPr>
          <w:b/>
          <w:sz w:val="18"/>
          <w:szCs w:val="18"/>
        </w:rPr>
        <w:t xml:space="preserve"> </w:t>
      </w:r>
      <w:r w:rsidRPr="00D210A6">
        <w:rPr>
          <w:b/>
          <w:sz w:val="18"/>
          <w:szCs w:val="18"/>
        </w:rPr>
        <w:t>Assessment of Course Learning Outcome</w:t>
      </w:r>
    </w:p>
    <w:tbl>
      <w:tblPr>
        <w:tblW w:w="491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
        <w:gridCol w:w="1460"/>
        <w:gridCol w:w="1460"/>
        <w:gridCol w:w="2392"/>
      </w:tblGrid>
      <w:tr w:rsidR="007179D5" w:rsidRPr="00D210A6" w14:paraId="3EF5CD69" w14:textId="77777777" w:rsidTr="00A654D8">
        <w:tc>
          <w:tcPr>
            <w:tcW w:w="719" w:type="pct"/>
          </w:tcPr>
          <w:p w14:paraId="4C1C1DF5" w14:textId="77777777" w:rsidR="007179D5" w:rsidRPr="00D210A6" w:rsidRDefault="007179D5" w:rsidP="00F41CE3">
            <w:pPr>
              <w:jc w:val="center"/>
              <w:rPr>
                <w:b/>
                <w:sz w:val="18"/>
                <w:szCs w:val="18"/>
              </w:rPr>
            </w:pPr>
            <w:bookmarkStart w:id="6" w:name="_Hlk54521328"/>
            <w:r w:rsidRPr="00D210A6">
              <w:rPr>
                <w:b/>
                <w:sz w:val="18"/>
                <w:szCs w:val="18"/>
              </w:rPr>
              <w:t>Outcome</w:t>
            </w:r>
          </w:p>
        </w:tc>
        <w:tc>
          <w:tcPr>
            <w:tcW w:w="1178" w:type="pct"/>
          </w:tcPr>
          <w:p w14:paraId="6DB625E7" w14:textId="77777777" w:rsidR="007179D5" w:rsidRPr="00D210A6" w:rsidRDefault="007179D5" w:rsidP="00F41CE3">
            <w:pPr>
              <w:jc w:val="center"/>
              <w:rPr>
                <w:b/>
                <w:sz w:val="18"/>
                <w:szCs w:val="18"/>
              </w:rPr>
            </w:pPr>
            <w:r w:rsidRPr="00D210A6">
              <w:rPr>
                <w:b/>
                <w:sz w:val="18"/>
                <w:szCs w:val="18"/>
              </w:rPr>
              <w:t>Test</w:t>
            </w:r>
          </w:p>
        </w:tc>
        <w:tc>
          <w:tcPr>
            <w:tcW w:w="1178" w:type="pct"/>
          </w:tcPr>
          <w:p w14:paraId="7FD91051" w14:textId="77777777" w:rsidR="007179D5" w:rsidRPr="00D210A6" w:rsidRDefault="007179D5" w:rsidP="00F41CE3">
            <w:pPr>
              <w:jc w:val="center"/>
              <w:rPr>
                <w:b/>
                <w:sz w:val="18"/>
                <w:szCs w:val="18"/>
              </w:rPr>
            </w:pPr>
            <w:r w:rsidRPr="00D210A6">
              <w:rPr>
                <w:b/>
                <w:sz w:val="18"/>
                <w:szCs w:val="18"/>
              </w:rPr>
              <w:t>Presentation</w:t>
            </w:r>
          </w:p>
        </w:tc>
        <w:tc>
          <w:tcPr>
            <w:tcW w:w="1925" w:type="pct"/>
          </w:tcPr>
          <w:p w14:paraId="4553E7F0" w14:textId="77777777" w:rsidR="007179D5" w:rsidRPr="00D210A6" w:rsidRDefault="007179D5" w:rsidP="00F41CE3">
            <w:pPr>
              <w:jc w:val="center"/>
              <w:rPr>
                <w:b/>
                <w:sz w:val="18"/>
                <w:szCs w:val="18"/>
              </w:rPr>
            </w:pPr>
            <w:r w:rsidRPr="00D210A6">
              <w:rPr>
                <w:b/>
                <w:sz w:val="18"/>
                <w:szCs w:val="18"/>
              </w:rPr>
              <w:t>Final Examination</w:t>
            </w:r>
          </w:p>
        </w:tc>
      </w:tr>
      <w:tr w:rsidR="007179D5" w:rsidRPr="00D210A6" w14:paraId="3BA537AC" w14:textId="77777777" w:rsidTr="00A654D8">
        <w:tc>
          <w:tcPr>
            <w:tcW w:w="719" w:type="pct"/>
          </w:tcPr>
          <w:p w14:paraId="76D60C35" w14:textId="77777777" w:rsidR="007179D5" w:rsidRPr="00D210A6" w:rsidRDefault="007179D5" w:rsidP="00F41CE3">
            <w:pPr>
              <w:jc w:val="center"/>
              <w:rPr>
                <w:bCs/>
                <w:sz w:val="18"/>
                <w:szCs w:val="18"/>
              </w:rPr>
            </w:pPr>
            <w:r w:rsidRPr="00D210A6">
              <w:rPr>
                <w:bCs/>
                <w:sz w:val="18"/>
                <w:szCs w:val="18"/>
              </w:rPr>
              <w:t>1</w:t>
            </w:r>
          </w:p>
        </w:tc>
        <w:tc>
          <w:tcPr>
            <w:tcW w:w="1178" w:type="pct"/>
          </w:tcPr>
          <w:p w14:paraId="0C9F5002" w14:textId="77777777" w:rsidR="007179D5" w:rsidRPr="00D210A6" w:rsidRDefault="007179D5" w:rsidP="00F41CE3">
            <w:pPr>
              <w:jc w:val="center"/>
              <w:rPr>
                <w:bCs/>
                <w:sz w:val="18"/>
                <w:szCs w:val="18"/>
              </w:rPr>
            </w:pPr>
            <w:r w:rsidRPr="00D210A6">
              <w:rPr>
                <w:bCs/>
                <w:sz w:val="18"/>
                <w:szCs w:val="18"/>
              </w:rPr>
              <w:t>X</w:t>
            </w:r>
          </w:p>
        </w:tc>
        <w:tc>
          <w:tcPr>
            <w:tcW w:w="1178" w:type="pct"/>
          </w:tcPr>
          <w:p w14:paraId="56CD0EDA" w14:textId="77777777" w:rsidR="007179D5" w:rsidRPr="00D210A6" w:rsidRDefault="007179D5" w:rsidP="00F41CE3">
            <w:pPr>
              <w:jc w:val="center"/>
              <w:rPr>
                <w:bCs/>
                <w:sz w:val="18"/>
                <w:szCs w:val="18"/>
              </w:rPr>
            </w:pPr>
            <w:r w:rsidRPr="00D210A6">
              <w:rPr>
                <w:bCs/>
                <w:sz w:val="18"/>
                <w:szCs w:val="18"/>
              </w:rPr>
              <w:t>X</w:t>
            </w:r>
          </w:p>
        </w:tc>
        <w:tc>
          <w:tcPr>
            <w:tcW w:w="1925" w:type="pct"/>
          </w:tcPr>
          <w:p w14:paraId="13BFAEE5" w14:textId="77777777" w:rsidR="007179D5" w:rsidRPr="00D210A6" w:rsidRDefault="007179D5" w:rsidP="00F41CE3">
            <w:pPr>
              <w:jc w:val="center"/>
              <w:rPr>
                <w:bCs/>
                <w:sz w:val="18"/>
                <w:szCs w:val="18"/>
              </w:rPr>
            </w:pPr>
            <w:r w:rsidRPr="00D210A6">
              <w:rPr>
                <w:bCs/>
                <w:sz w:val="18"/>
                <w:szCs w:val="18"/>
              </w:rPr>
              <w:t>X</w:t>
            </w:r>
          </w:p>
        </w:tc>
      </w:tr>
      <w:tr w:rsidR="007179D5" w:rsidRPr="00D210A6" w14:paraId="67A86521" w14:textId="77777777" w:rsidTr="00A654D8">
        <w:tc>
          <w:tcPr>
            <w:tcW w:w="719" w:type="pct"/>
          </w:tcPr>
          <w:p w14:paraId="4C5588F7" w14:textId="77777777" w:rsidR="007179D5" w:rsidRPr="00D210A6" w:rsidRDefault="007179D5" w:rsidP="00F41CE3">
            <w:pPr>
              <w:jc w:val="center"/>
              <w:rPr>
                <w:bCs/>
                <w:sz w:val="18"/>
                <w:szCs w:val="18"/>
              </w:rPr>
            </w:pPr>
            <w:r w:rsidRPr="00D210A6">
              <w:rPr>
                <w:bCs/>
                <w:sz w:val="18"/>
                <w:szCs w:val="18"/>
              </w:rPr>
              <w:t>2</w:t>
            </w:r>
          </w:p>
        </w:tc>
        <w:tc>
          <w:tcPr>
            <w:tcW w:w="1178" w:type="pct"/>
          </w:tcPr>
          <w:p w14:paraId="08745083" w14:textId="77777777" w:rsidR="007179D5" w:rsidRPr="00D210A6" w:rsidRDefault="007179D5" w:rsidP="00F41CE3">
            <w:pPr>
              <w:jc w:val="center"/>
              <w:rPr>
                <w:bCs/>
                <w:sz w:val="18"/>
                <w:szCs w:val="18"/>
              </w:rPr>
            </w:pPr>
            <w:r w:rsidRPr="00D210A6">
              <w:rPr>
                <w:bCs/>
                <w:sz w:val="18"/>
                <w:szCs w:val="18"/>
              </w:rPr>
              <w:t>X</w:t>
            </w:r>
          </w:p>
        </w:tc>
        <w:tc>
          <w:tcPr>
            <w:tcW w:w="1178" w:type="pct"/>
          </w:tcPr>
          <w:p w14:paraId="714170D4" w14:textId="77777777" w:rsidR="007179D5" w:rsidRPr="00D210A6" w:rsidRDefault="007179D5" w:rsidP="00F41CE3">
            <w:pPr>
              <w:jc w:val="center"/>
              <w:rPr>
                <w:bCs/>
                <w:sz w:val="18"/>
                <w:szCs w:val="18"/>
              </w:rPr>
            </w:pPr>
            <w:r w:rsidRPr="00D210A6">
              <w:rPr>
                <w:bCs/>
                <w:sz w:val="18"/>
                <w:szCs w:val="18"/>
              </w:rPr>
              <w:t>X</w:t>
            </w:r>
          </w:p>
        </w:tc>
        <w:tc>
          <w:tcPr>
            <w:tcW w:w="1925" w:type="pct"/>
          </w:tcPr>
          <w:p w14:paraId="76925A8A" w14:textId="77777777" w:rsidR="007179D5" w:rsidRPr="00D210A6" w:rsidRDefault="007179D5" w:rsidP="00F41CE3">
            <w:pPr>
              <w:jc w:val="center"/>
              <w:rPr>
                <w:bCs/>
                <w:sz w:val="18"/>
                <w:szCs w:val="18"/>
              </w:rPr>
            </w:pPr>
            <w:r w:rsidRPr="00D210A6">
              <w:rPr>
                <w:bCs/>
                <w:sz w:val="18"/>
                <w:szCs w:val="18"/>
              </w:rPr>
              <w:t>X</w:t>
            </w:r>
          </w:p>
        </w:tc>
      </w:tr>
      <w:tr w:rsidR="007179D5" w:rsidRPr="00D210A6" w14:paraId="6BA1DE00" w14:textId="77777777" w:rsidTr="00A654D8">
        <w:tc>
          <w:tcPr>
            <w:tcW w:w="719" w:type="pct"/>
          </w:tcPr>
          <w:p w14:paraId="423C8CB6" w14:textId="77777777" w:rsidR="007179D5" w:rsidRPr="00D210A6" w:rsidRDefault="007179D5" w:rsidP="00F41CE3">
            <w:pPr>
              <w:jc w:val="center"/>
              <w:rPr>
                <w:bCs/>
                <w:sz w:val="18"/>
                <w:szCs w:val="18"/>
              </w:rPr>
            </w:pPr>
            <w:r w:rsidRPr="00D210A6">
              <w:rPr>
                <w:bCs/>
                <w:sz w:val="18"/>
                <w:szCs w:val="18"/>
              </w:rPr>
              <w:t>3</w:t>
            </w:r>
          </w:p>
        </w:tc>
        <w:tc>
          <w:tcPr>
            <w:tcW w:w="1178" w:type="pct"/>
          </w:tcPr>
          <w:p w14:paraId="27EF0746" w14:textId="77777777" w:rsidR="007179D5" w:rsidRPr="00D210A6" w:rsidRDefault="007179D5" w:rsidP="00F41CE3">
            <w:pPr>
              <w:jc w:val="center"/>
              <w:rPr>
                <w:bCs/>
                <w:sz w:val="18"/>
                <w:szCs w:val="18"/>
              </w:rPr>
            </w:pPr>
            <w:r w:rsidRPr="00D210A6">
              <w:rPr>
                <w:bCs/>
                <w:sz w:val="18"/>
                <w:szCs w:val="18"/>
              </w:rPr>
              <w:t>X</w:t>
            </w:r>
          </w:p>
        </w:tc>
        <w:tc>
          <w:tcPr>
            <w:tcW w:w="1178" w:type="pct"/>
          </w:tcPr>
          <w:p w14:paraId="17F6C426" w14:textId="77777777" w:rsidR="007179D5" w:rsidRPr="00D210A6" w:rsidRDefault="007179D5" w:rsidP="00F41CE3">
            <w:pPr>
              <w:jc w:val="center"/>
              <w:rPr>
                <w:bCs/>
                <w:sz w:val="18"/>
                <w:szCs w:val="18"/>
              </w:rPr>
            </w:pPr>
            <w:r w:rsidRPr="00D210A6">
              <w:rPr>
                <w:bCs/>
                <w:sz w:val="18"/>
                <w:szCs w:val="18"/>
              </w:rPr>
              <w:t>X</w:t>
            </w:r>
          </w:p>
        </w:tc>
        <w:tc>
          <w:tcPr>
            <w:tcW w:w="1925" w:type="pct"/>
          </w:tcPr>
          <w:p w14:paraId="70CFB6B9" w14:textId="77777777" w:rsidR="007179D5" w:rsidRPr="00D210A6" w:rsidRDefault="007179D5" w:rsidP="00F41CE3">
            <w:pPr>
              <w:jc w:val="center"/>
              <w:rPr>
                <w:bCs/>
                <w:sz w:val="18"/>
                <w:szCs w:val="18"/>
              </w:rPr>
            </w:pPr>
            <w:r w:rsidRPr="00D210A6">
              <w:rPr>
                <w:bCs/>
                <w:sz w:val="18"/>
                <w:szCs w:val="18"/>
              </w:rPr>
              <w:t>X</w:t>
            </w:r>
          </w:p>
        </w:tc>
      </w:tr>
      <w:tr w:rsidR="007179D5" w:rsidRPr="00D210A6" w14:paraId="5BD3B003" w14:textId="77777777" w:rsidTr="00A654D8">
        <w:tc>
          <w:tcPr>
            <w:tcW w:w="719" w:type="pct"/>
          </w:tcPr>
          <w:p w14:paraId="3BCE9D83" w14:textId="77777777" w:rsidR="007179D5" w:rsidRPr="00D210A6" w:rsidRDefault="007179D5" w:rsidP="00F41CE3">
            <w:pPr>
              <w:jc w:val="center"/>
              <w:rPr>
                <w:bCs/>
                <w:sz w:val="18"/>
                <w:szCs w:val="18"/>
              </w:rPr>
            </w:pPr>
            <w:r w:rsidRPr="00D210A6">
              <w:rPr>
                <w:bCs/>
                <w:sz w:val="18"/>
                <w:szCs w:val="18"/>
              </w:rPr>
              <w:t>4</w:t>
            </w:r>
          </w:p>
        </w:tc>
        <w:tc>
          <w:tcPr>
            <w:tcW w:w="1178" w:type="pct"/>
          </w:tcPr>
          <w:p w14:paraId="007D79A5" w14:textId="77777777" w:rsidR="007179D5" w:rsidRPr="00D210A6" w:rsidRDefault="007179D5" w:rsidP="00F41CE3">
            <w:pPr>
              <w:jc w:val="center"/>
              <w:rPr>
                <w:bCs/>
                <w:sz w:val="18"/>
                <w:szCs w:val="18"/>
              </w:rPr>
            </w:pPr>
            <w:r w:rsidRPr="00D210A6">
              <w:rPr>
                <w:bCs/>
                <w:sz w:val="18"/>
                <w:szCs w:val="18"/>
              </w:rPr>
              <w:t>X</w:t>
            </w:r>
          </w:p>
        </w:tc>
        <w:tc>
          <w:tcPr>
            <w:tcW w:w="1178" w:type="pct"/>
          </w:tcPr>
          <w:p w14:paraId="68B05441" w14:textId="77777777" w:rsidR="007179D5" w:rsidRPr="00D210A6" w:rsidRDefault="007179D5" w:rsidP="00F41CE3">
            <w:pPr>
              <w:jc w:val="center"/>
              <w:rPr>
                <w:bCs/>
                <w:sz w:val="18"/>
                <w:szCs w:val="18"/>
              </w:rPr>
            </w:pPr>
            <w:r w:rsidRPr="00D210A6">
              <w:rPr>
                <w:bCs/>
                <w:sz w:val="18"/>
                <w:szCs w:val="18"/>
              </w:rPr>
              <w:t>X</w:t>
            </w:r>
          </w:p>
        </w:tc>
        <w:tc>
          <w:tcPr>
            <w:tcW w:w="1925" w:type="pct"/>
          </w:tcPr>
          <w:p w14:paraId="4F9D2CFC" w14:textId="77777777" w:rsidR="007179D5" w:rsidRPr="00D210A6" w:rsidRDefault="007179D5" w:rsidP="00F41CE3">
            <w:pPr>
              <w:jc w:val="center"/>
              <w:rPr>
                <w:bCs/>
                <w:sz w:val="18"/>
                <w:szCs w:val="18"/>
              </w:rPr>
            </w:pPr>
            <w:r w:rsidRPr="00D210A6">
              <w:rPr>
                <w:bCs/>
                <w:sz w:val="18"/>
                <w:szCs w:val="18"/>
              </w:rPr>
              <w:t>X</w:t>
            </w:r>
          </w:p>
        </w:tc>
      </w:tr>
      <w:tr w:rsidR="007179D5" w:rsidRPr="00D210A6" w14:paraId="11D29768" w14:textId="77777777" w:rsidTr="00A654D8">
        <w:tc>
          <w:tcPr>
            <w:tcW w:w="719" w:type="pct"/>
          </w:tcPr>
          <w:p w14:paraId="63145594" w14:textId="77777777" w:rsidR="007179D5" w:rsidRPr="00D210A6" w:rsidRDefault="007179D5" w:rsidP="00F41CE3">
            <w:pPr>
              <w:jc w:val="center"/>
              <w:rPr>
                <w:bCs/>
                <w:sz w:val="18"/>
                <w:szCs w:val="18"/>
              </w:rPr>
            </w:pPr>
            <w:r w:rsidRPr="00D210A6">
              <w:rPr>
                <w:bCs/>
                <w:sz w:val="18"/>
                <w:szCs w:val="18"/>
              </w:rPr>
              <w:t>5</w:t>
            </w:r>
          </w:p>
        </w:tc>
        <w:tc>
          <w:tcPr>
            <w:tcW w:w="1178" w:type="pct"/>
          </w:tcPr>
          <w:p w14:paraId="1E23FD96" w14:textId="77777777" w:rsidR="007179D5" w:rsidRPr="00D210A6" w:rsidRDefault="007179D5" w:rsidP="00F41CE3">
            <w:pPr>
              <w:jc w:val="center"/>
              <w:rPr>
                <w:bCs/>
                <w:sz w:val="18"/>
                <w:szCs w:val="18"/>
              </w:rPr>
            </w:pPr>
            <w:r w:rsidRPr="00D210A6">
              <w:rPr>
                <w:bCs/>
                <w:sz w:val="18"/>
                <w:szCs w:val="18"/>
              </w:rPr>
              <w:t>X</w:t>
            </w:r>
          </w:p>
        </w:tc>
        <w:tc>
          <w:tcPr>
            <w:tcW w:w="1178" w:type="pct"/>
          </w:tcPr>
          <w:p w14:paraId="65C42FC4" w14:textId="77777777" w:rsidR="007179D5" w:rsidRPr="00D210A6" w:rsidRDefault="007179D5" w:rsidP="00F41CE3">
            <w:pPr>
              <w:jc w:val="center"/>
              <w:rPr>
                <w:bCs/>
                <w:sz w:val="18"/>
                <w:szCs w:val="18"/>
              </w:rPr>
            </w:pPr>
            <w:r w:rsidRPr="00D210A6">
              <w:rPr>
                <w:bCs/>
                <w:sz w:val="18"/>
                <w:szCs w:val="18"/>
              </w:rPr>
              <w:t>X</w:t>
            </w:r>
          </w:p>
        </w:tc>
        <w:tc>
          <w:tcPr>
            <w:tcW w:w="1925" w:type="pct"/>
          </w:tcPr>
          <w:p w14:paraId="32696EF6" w14:textId="77777777" w:rsidR="007179D5" w:rsidRPr="00D210A6" w:rsidRDefault="007179D5" w:rsidP="00F41CE3">
            <w:pPr>
              <w:jc w:val="center"/>
              <w:rPr>
                <w:bCs/>
                <w:sz w:val="18"/>
                <w:szCs w:val="18"/>
              </w:rPr>
            </w:pPr>
            <w:r w:rsidRPr="00D210A6">
              <w:rPr>
                <w:bCs/>
                <w:sz w:val="18"/>
                <w:szCs w:val="18"/>
              </w:rPr>
              <w:t>X</w:t>
            </w:r>
          </w:p>
        </w:tc>
      </w:tr>
      <w:bookmarkEnd w:id="6"/>
    </w:tbl>
    <w:p w14:paraId="5707218F" w14:textId="77777777" w:rsidR="001931AE" w:rsidRPr="00D210A6" w:rsidRDefault="001931AE" w:rsidP="00F41CE3">
      <w:pPr>
        <w:pStyle w:val="BodyText"/>
        <w:rPr>
          <w:sz w:val="18"/>
          <w:szCs w:val="18"/>
        </w:rPr>
      </w:pPr>
    </w:p>
    <w:p w14:paraId="479F4E4E" w14:textId="77777777" w:rsidR="007179D5" w:rsidRPr="00D210A6" w:rsidRDefault="008F5FD3" w:rsidP="00F41CE3">
      <w:pPr>
        <w:pStyle w:val="BodyText"/>
        <w:rPr>
          <w:sz w:val="18"/>
          <w:szCs w:val="18"/>
        </w:rPr>
      </w:pPr>
      <w:r w:rsidRPr="00D210A6">
        <w:rPr>
          <w:sz w:val="18"/>
          <w:szCs w:val="18"/>
        </w:rPr>
        <w:t>2.</w:t>
      </w:r>
      <w:r w:rsidR="007179D5" w:rsidRPr="00D210A6">
        <w:rPr>
          <w:sz w:val="18"/>
          <w:szCs w:val="18"/>
        </w:rPr>
        <w:t>4 Grading System</w:t>
      </w:r>
    </w:p>
    <w:p w14:paraId="458BDAA1" w14:textId="77777777" w:rsidR="007179D5" w:rsidRPr="00D210A6" w:rsidRDefault="007179D5" w:rsidP="00F41CE3">
      <w:pPr>
        <w:tabs>
          <w:tab w:val="left" w:pos="-720"/>
          <w:tab w:val="left" w:pos="4320"/>
          <w:tab w:val="right" w:pos="9900"/>
        </w:tabs>
        <w:suppressAutoHyphens/>
        <w:jc w:val="both"/>
        <w:rPr>
          <w:b/>
          <w:spacing w:val="-3"/>
          <w:sz w:val="18"/>
          <w:szCs w:val="18"/>
        </w:rPr>
      </w:pPr>
      <w:bookmarkStart w:id="7" w:name="_Hlk58366155"/>
      <w:r w:rsidRPr="00D210A6">
        <w:rPr>
          <w:b/>
          <w:bCs/>
          <w:spacing w:val="-3"/>
          <w:sz w:val="18"/>
          <w:szCs w:val="18"/>
        </w:rPr>
        <w:t>The grading system has been detailed in Section 7 “</w:t>
      </w:r>
      <w:r w:rsidRPr="00D210A6">
        <w:rPr>
          <w:b/>
          <w:spacing w:val="-3"/>
          <w:sz w:val="18"/>
          <w:szCs w:val="18"/>
        </w:rPr>
        <w:t>Grading System” in Semester Ordinance</w:t>
      </w:r>
    </w:p>
    <w:bookmarkEnd w:id="7"/>
    <w:p w14:paraId="214F3998" w14:textId="77777777" w:rsidR="001931AE" w:rsidRPr="00D210A6" w:rsidRDefault="001931AE" w:rsidP="00F41CE3">
      <w:pPr>
        <w:pStyle w:val="Default"/>
        <w:jc w:val="center"/>
        <w:rPr>
          <w:b/>
          <w:bCs/>
          <w:color w:val="auto"/>
          <w:sz w:val="18"/>
          <w:szCs w:val="18"/>
        </w:rPr>
      </w:pPr>
    </w:p>
    <w:p w14:paraId="77612D4B" w14:textId="77777777" w:rsidR="007179D5" w:rsidRPr="00D210A6" w:rsidRDefault="007179D5" w:rsidP="00F41CE3">
      <w:pPr>
        <w:pStyle w:val="Default"/>
        <w:jc w:val="center"/>
        <w:rPr>
          <w:color w:val="auto"/>
          <w:sz w:val="18"/>
          <w:szCs w:val="18"/>
        </w:rPr>
      </w:pPr>
      <w:r w:rsidRPr="00D210A6">
        <w:rPr>
          <w:b/>
          <w:bCs/>
          <w:color w:val="auto"/>
          <w:sz w:val="18"/>
          <w:szCs w:val="18"/>
        </w:rPr>
        <w:t>Part C: Course Content</w:t>
      </w:r>
    </w:p>
    <w:p w14:paraId="66139579" w14:textId="77777777" w:rsidR="007179D5" w:rsidRPr="00D210A6" w:rsidRDefault="007179D5" w:rsidP="00F41CE3">
      <w:pPr>
        <w:rPr>
          <w:b/>
          <w:bCs/>
          <w:sz w:val="18"/>
          <w:szCs w:val="18"/>
        </w:rPr>
      </w:pPr>
      <w:r w:rsidRPr="00D210A6">
        <w:rPr>
          <w:b/>
          <w:bCs/>
          <w:sz w:val="18"/>
          <w:szCs w:val="18"/>
        </w:rPr>
        <w:t>3.1 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7"/>
        <w:gridCol w:w="1279"/>
      </w:tblGrid>
      <w:tr w:rsidR="007179D5" w:rsidRPr="00D210A6" w14:paraId="388EC4FE" w14:textId="77777777" w:rsidTr="008F5FD3">
        <w:tc>
          <w:tcPr>
            <w:tcW w:w="3991" w:type="pct"/>
          </w:tcPr>
          <w:p w14:paraId="185A2D48" w14:textId="77777777" w:rsidR="007179D5" w:rsidRPr="00D210A6" w:rsidRDefault="007179D5" w:rsidP="00F41CE3">
            <w:pPr>
              <w:jc w:val="center"/>
              <w:rPr>
                <w:b/>
                <w:sz w:val="18"/>
                <w:szCs w:val="18"/>
              </w:rPr>
            </w:pPr>
            <w:r w:rsidRPr="00D210A6">
              <w:rPr>
                <w:b/>
                <w:sz w:val="18"/>
                <w:szCs w:val="18"/>
              </w:rPr>
              <w:t>Course Content</w:t>
            </w:r>
          </w:p>
        </w:tc>
        <w:tc>
          <w:tcPr>
            <w:tcW w:w="1009" w:type="pct"/>
          </w:tcPr>
          <w:p w14:paraId="5687F354" w14:textId="77777777" w:rsidR="007179D5" w:rsidRPr="00D210A6" w:rsidRDefault="007179D5" w:rsidP="00F41CE3">
            <w:pPr>
              <w:jc w:val="center"/>
              <w:rPr>
                <w:b/>
                <w:sz w:val="18"/>
                <w:szCs w:val="18"/>
              </w:rPr>
            </w:pPr>
            <w:r w:rsidRPr="00D210A6">
              <w:rPr>
                <w:b/>
                <w:sz w:val="18"/>
                <w:szCs w:val="18"/>
              </w:rPr>
              <w:t>Teaching Strategy</w:t>
            </w:r>
          </w:p>
        </w:tc>
      </w:tr>
      <w:tr w:rsidR="007179D5" w:rsidRPr="00D210A6" w14:paraId="2C77ED48" w14:textId="77777777" w:rsidTr="008F5FD3">
        <w:trPr>
          <w:trHeight w:val="548"/>
        </w:trPr>
        <w:tc>
          <w:tcPr>
            <w:tcW w:w="3991" w:type="pct"/>
          </w:tcPr>
          <w:p w14:paraId="58281831" w14:textId="77777777" w:rsidR="007179D5" w:rsidRPr="00D210A6" w:rsidRDefault="007179D5" w:rsidP="00F41CE3">
            <w:pPr>
              <w:tabs>
                <w:tab w:val="left" w:pos="-720"/>
              </w:tabs>
              <w:suppressAutoHyphens/>
              <w:jc w:val="both"/>
              <w:rPr>
                <w:sz w:val="18"/>
                <w:szCs w:val="18"/>
              </w:rPr>
            </w:pPr>
            <w:r w:rsidRPr="00D210A6">
              <w:rPr>
                <w:b/>
                <w:sz w:val="18"/>
                <w:szCs w:val="18"/>
              </w:rPr>
              <w:t>1. Pre-classical Economic Thought:</w:t>
            </w:r>
            <w:r w:rsidRPr="00D210A6">
              <w:rPr>
                <w:sz w:val="18"/>
                <w:szCs w:val="18"/>
              </w:rPr>
              <w:t xml:space="preserve"> Ancient-oriental, occidental and medieval economic thought such as Koutilya, Greek philosophers, Mercantilists and the Physiocrat.</w:t>
            </w:r>
          </w:p>
        </w:tc>
        <w:tc>
          <w:tcPr>
            <w:tcW w:w="1009" w:type="pct"/>
          </w:tcPr>
          <w:p w14:paraId="1534FA6D" w14:textId="77777777" w:rsidR="007179D5" w:rsidRPr="00D210A6" w:rsidRDefault="007179D5" w:rsidP="00F41CE3">
            <w:pPr>
              <w:rPr>
                <w:sz w:val="18"/>
                <w:szCs w:val="18"/>
              </w:rPr>
            </w:pPr>
            <w:r w:rsidRPr="00D210A6">
              <w:rPr>
                <w:sz w:val="18"/>
                <w:szCs w:val="18"/>
              </w:rPr>
              <w:t>Lecture, Presentation and discussion</w:t>
            </w:r>
          </w:p>
        </w:tc>
      </w:tr>
      <w:tr w:rsidR="007179D5" w:rsidRPr="00D210A6" w14:paraId="6DC47C3E" w14:textId="77777777" w:rsidTr="008F5FD3">
        <w:trPr>
          <w:trHeight w:val="809"/>
        </w:trPr>
        <w:tc>
          <w:tcPr>
            <w:tcW w:w="3991" w:type="pct"/>
          </w:tcPr>
          <w:p w14:paraId="0FD6BA27" w14:textId="77777777" w:rsidR="007179D5" w:rsidRPr="00D210A6" w:rsidRDefault="007179D5" w:rsidP="00F41CE3">
            <w:pPr>
              <w:tabs>
                <w:tab w:val="left" w:pos="-720"/>
              </w:tabs>
              <w:suppressAutoHyphens/>
              <w:jc w:val="both"/>
              <w:rPr>
                <w:sz w:val="18"/>
                <w:szCs w:val="18"/>
              </w:rPr>
            </w:pPr>
            <w:r w:rsidRPr="00D210A6">
              <w:rPr>
                <w:b/>
                <w:sz w:val="18"/>
                <w:szCs w:val="18"/>
              </w:rPr>
              <w:t>2. The Classical School: Adam Smith</w:t>
            </w:r>
            <w:r w:rsidRPr="00D210A6">
              <w:rPr>
                <w:sz w:val="18"/>
                <w:szCs w:val="18"/>
              </w:rPr>
              <w:t xml:space="preserve"> - division of labour, theory of wages, profit and interest, principles of taxation, </w:t>
            </w:r>
            <w:r w:rsidRPr="00D210A6">
              <w:rPr>
                <w:b/>
                <w:sz w:val="18"/>
                <w:szCs w:val="18"/>
              </w:rPr>
              <w:t>David Ricardo</w:t>
            </w:r>
            <w:r w:rsidRPr="00D210A6">
              <w:rPr>
                <w:sz w:val="18"/>
                <w:szCs w:val="18"/>
              </w:rPr>
              <w:t xml:space="preserve"> - theory of rent, taxation and principle of comparative advantage, </w:t>
            </w:r>
            <w:r w:rsidRPr="00D210A6">
              <w:rPr>
                <w:b/>
                <w:sz w:val="18"/>
                <w:szCs w:val="18"/>
              </w:rPr>
              <w:t>Malthus</w:t>
            </w:r>
            <w:r w:rsidRPr="00D210A6">
              <w:rPr>
                <w:sz w:val="18"/>
                <w:szCs w:val="18"/>
              </w:rPr>
              <w:t xml:space="preserve"> - population doctrine and its criticism,  economic ideas of </w:t>
            </w:r>
            <w:r w:rsidRPr="00D210A6">
              <w:rPr>
                <w:b/>
                <w:sz w:val="18"/>
                <w:szCs w:val="18"/>
              </w:rPr>
              <w:t>John Stuart Mill</w:t>
            </w:r>
            <w:r w:rsidRPr="00D210A6">
              <w:rPr>
                <w:sz w:val="18"/>
                <w:szCs w:val="18"/>
              </w:rPr>
              <w:t>.</w:t>
            </w:r>
          </w:p>
        </w:tc>
        <w:tc>
          <w:tcPr>
            <w:tcW w:w="1009" w:type="pct"/>
          </w:tcPr>
          <w:p w14:paraId="3BB01939" w14:textId="77777777" w:rsidR="007179D5" w:rsidRPr="00D210A6" w:rsidRDefault="007179D5" w:rsidP="00F41CE3">
            <w:pPr>
              <w:rPr>
                <w:sz w:val="18"/>
                <w:szCs w:val="18"/>
              </w:rPr>
            </w:pPr>
            <w:r w:rsidRPr="00D210A6">
              <w:rPr>
                <w:sz w:val="18"/>
                <w:szCs w:val="18"/>
              </w:rPr>
              <w:t>Lecture, Presentation and discussion</w:t>
            </w:r>
          </w:p>
        </w:tc>
      </w:tr>
      <w:tr w:rsidR="007179D5" w:rsidRPr="00D210A6" w14:paraId="2F1E0260" w14:textId="77777777" w:rsidTr="008F5FD3">
        <w:trPr>
          <w:trHeight w:val="809"/>
        </w:trPr>
        <w:tc>
          <w:tcPr>
            <w:tcW w:w="3991" w:type="pct"/>
          </w:tcPr>
          <w:p w14:paraId="25DF3CE1" w14:textId="77777777" w:rsidR="007179D5" w:rsidRPr="00D210A6" w:rsidRDefault="007179D5" w:rsidP="00F41CE3">
            <w:pPr>
              <w:tabs>
                <w:tab w:val="left" w:pos="-720"/>
              </w:tabs>
              <w:suppressAutoHyphens/>
              <w:jc w:val="both"/>
              <w:rPr>
                <w:sz w:val="18"/>
                <w:szCs w:val="18"/>
              </w:rPr>
            </w:pPr>
            <w:r w:rsidRPr="00D210A6">
              <w:rPr>
                <w:b/>
                <w:sz w:val="18"/>
                <w:szCs w:val="18"/>
              </w:rPr>
              <w:t>3. Socialist School:</w:t>
            </w:r>
            <w:r w:rsidRPr="00D210A6">
              <w:rPr>
                <w:sz w:val="18"/>
                <w:szCs w:val="18"/>
              </w:rPr>
              <w:t xml:space="preserve"> Historical school of Hegel and Marx's scientific socialism, theory of surplus value, falling rate of profit, destruction of capitalism, communist manifesto, Schumpeter and capitalism, developments in Soviet economy, Chinese communism and the ideas of the Fabian society.</w:t>
            </w:r>
          </w:p>
        </w:tc>
        <w:tc>
          <w:tcPr>
            <w:tcW w:w="1009" w:type="pct"/>
          </w:tcPr>
          <w:p w14:paraId="002F3C03" w14:textId="77777777" w:rsidR="007179D5" w:rsidRPr="00D210A6" w:rsidRDefault="007179D5" w:rsidP="00F41CE3">
            <w:pPr>
              <w:rPr>
                <w:sz w:val="18"/>
                <w:szCs w:val="18"/>
              </w:rPr>
            </w:pPr>
            <w:r w:rsidRPr="00D210A6">
              <w:rPr>
                <w:sz w:val="18"/>
                <w:szCs w:val="18"/>
              </w:rPr>
              <w:t>Lecture, Presentation and discussion</w:t>
            </w:r>
          </w:p>
        </w:tc>
      </w:tr>
      <w:tr w:rsidR="007179D5" w:rsidRPr="00D210A6" w14:paraId="1AD54263" w14:textId="77777777" w:rsidTr="008F5FD3">
        <w:trPr>
          <w:trHeight w:val="1000"/>
        </w:trPr>
        <w:tc>
          <w:tcPr>
            <w:tcW w:w="3991" w:type="pct"/>
          </w:tcPr>
          <w:p w14:paraId="2D4DFB10" w14:textId="77777777" w:rsidR="007179D5" w:rsidRPr="00D210A6" w:rsidRDefault="007179D5" w:rsidP="00F41CE3">
            <w:pPr>
              <w:tabs>
                <w:tab w:val="left" w:pos="-720"/>
              </w:tabs>
              <w:suppressAutoHyphens/>
              <w:jc w:val="both"/>
              <w:rPr>
                <w:sz w:val="18"/>
                <w:szCs w:val="18"/>
              </w:rPr>
            </w:pPr>
            <w:r w:rsidRPr="00D210A6">
              <w:rPr>
                <w:b/>
                <w:sz w:val="18"/>
                <w:szCs w:val="18"/>
              </w:rPr>
              <w:t>4. The Marginal Revolution and Neoclassical Foundations:</w:t>
            </w:r>
            <w:r w:rsidRPr="00D210A6">
              <w:rPr>
                <w:sz w:val="18"/>
                <w:szCs w:val="18"/>
              </w:rPr>
              <w:t xml:space="preserve"> The marginal concept and notions of optimization as found in Jevons, Menger, Neo-classical foundations of microeconomics laid down by Marshal. The general equilibrium theories of Walrus, Pareto and Leontief; Veblen and the development of institutional economics</w:t>
            </w:r>
          </w:p>
        </w:tc>
        <w:tc>
          <w:tcPr>
            <w:tcW w:w="1009" w:type="pct"/>
          </w:tcPr>
          <w:p w14:paraId="23A5630A" w14:textId="77777777" w:rsidR="007179D5" w:rsidRPr="00D210A6" w:rsidRDefault="007179D5" w:rsidP="00F41CE3">
            <w:pPr>
              <w:rPr>
                <w:sz w:val="18"/>
                <w:szCs w:val="18"/>
              </w:rPr>
            </w:pPr>
            <w:r w:rsidRPr="00D210A6">
              <w:rPr>
                <w:sz w:val="18"/>
                <w:szCs w:val="18"/>
              </w:rPr>
              <w:t>Lecture, Presentation and discussion</w:t>
            </w:r>
          </w:p>
        </w:tc>
      </w:tr>
      <w:tr w:rsidR="007179D5" w:rsidRPr="00D210A6" w14:paraId="16E66FD9" w14:textId="77777777" w:rsidTr="008F5FD3">
        <w:trPr>
          <w:trHeight w:val="782"/>
        </w:trPr>
        <w:tc>
          <w:tcPr>
            <w:tcW w:w="3991" w:type="pct"/>
          </w:tcPr>
          <w:p w14:paraId="02609BF2" w14:textId="77777777" w:rsidR="007179D5" w:rsidRPr="00D210A6" w:rsidRDefault="007179D5" w:rsidP="00F41CE3">
            <w:pPr>
              <w:tabs>
                <w:tab w:val="left" w:pos="-720"/>
              </w:tabs>
              <w:suppressAutoHyphens/>
              <w:jc w:val="both"/>
              <w:rPr>
                <w:sz w:val="18"/>
                <w:szCs w:val="18"/>
              </w:rPr>
            </w:pPr>
            <w:r w:rsidRPr="00D210A6">
              <w:rPr>
                <w:b/>
                <w:sz w:val="18"/>
                <w:szCs w:val="18"/>
              </w:rPr>
              <w:t>5. Modern Paradigms:</w:t>
            </w:r>
            <w:r w:rsidRPr="00D210A6">
              <w:rPr>
                <w:sz w:val="18"/>
                <w:szCs w:val="18"/>
              </w:rPr>
              <w:t xml:space="preserve"> Keynes, General Theory, the Keynesian-Monetarist debate and resurgence of neoclassical ideas including the supply-side economics, New Classical and New-KeynesianSchool, Thoughts of Amartya Sen&amp; Joseph Stglitiz.</w:t>
            </w:r>
          </w:p>
        </w:tc>
        <w:tc>
          <w:tcPr>
            <w:tcW w:w="1009" w:type="pct"/>
          </w:tcPr>
          <w:p w14:paraId="4F4B4D6F" w14:textId="77777777" w:rsidR="007179D5" w:rsidRPr="00D210A6" w:rsidRDefault="007179D5" w:rsidP="00F41CE3">
            <w:pPr>
              <w:rPr>
                <w:sz w:val="18"/>
                <w:szCs w:val="18"/>
              </w:rPr>
            </w:pPr>
            <w:r w:rsidRPr="00D210A6">
              <w:rPr>
                <w:sz w:val="18"/>
                <w:szCs w:val="18"/>
              </w:rPr>
              <w:t>Lecture, Presentation and discussion</w:t>
            </w:r>
          </w:p>
        </w:tc>
      </w:tr>
    </w:tbl>
    <w:p w14:paraId="215D9E1E" w14:textId="77777777" w:rsidR="007179D5" w:rsidRPr="00D210A6" w:rsidRDefault="007179D5" w:rsidP="00F41CE3">
      <w:pPr>
        <w:pStyle w:val="ListParagraph"/>
        <w:ind w:left="0"/>
        <w:rPr>
          <w:sz w:val="10"/>
          <w:szCs w:val="18"/>
        </w:rPr>
      </w:pPr>
    </w:p>
    <w:p w14:paraId="1F87A6EA" w14:textId="77777777" w:rsidR="007179D5" w:rsidRPr="00D210A6" w:rsidRDefault="007179D5" w:rsidP="004E4501">
      <w:pPr>
        <w:pStyle w:val="Default"/>
        <w:numPr>
          <w:ilvl w:val="1"/>
          <w:numId w:val="92"/>
        </w:numPr>
        <w:ind w:hanging="270"/>
        <w:rPr>
          <w:b/>
          <w:bCs/>
          <w:color w:val="auto"/>
          <w:sz w:val="18"/>
          <w:szCs w:val="18"/>
        </w:rPr>
      </w:pPr>
      <w:r w:rsidRPr="00D210A6">
        <w:rPr>
          <w:b/>
          <w:bCs/>
          <w:color w:val="auto"/>
          <w:sz w:val="18"/>
          <w:szCs w:val="18"/>
        </w:rPr>
        <w:t xml:space="preserve">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1000"/>
        <w:gridCol w:w="1167"/>
        <w:gridCol w:w="834"/>
        <w:gridCol w:w="1000"/>
        <w:gridCol w:w="1251"/>
      </w:tblGrid>
      <w:tr w:rsidR="00F16B40" w:rsidRPr="00D210A6" w14:paraId="283CC241" w14:textId="77777777" w:rsidTr="008F5FD3">
        <w:trPr>
          <w:trHeight w:val="87"/>
        </w:trPr>
        <w:tc>
          <w:tcPr>
            <w:tcW w:w="855" w:type="pct"/>
          </w:tcPr>
          <w:p w14:paraId="321B1375" w14:textId="77777777" w:rsidR="00F16B40" w:rsidRPr="00D210A6" w:rsidRDefault="00F16B40" w:rsidP="00F41CE3">
            <w:pPr>
              <w:pStyle w:val="Default"/>
              <w:rPr>
                <w:rFonts w:eastAsia="Times New Roman"/>
                <w:b/>
                <w:bCs/>
                <w:color w:val="auto"/>
                <w:sz w:val="16"/>
                <w:szCs w:val="18"/>
              </w:rPr>
            </w:pPr>
          </w:p>
        </w:tc>
        <w:tc>
          <w:tcPr>
            <w:tcW w:w="789" w:type="pct"/>
          </w:tcPr>
          <w:p w14:paraId="53C64F09" w14:textId="77777777" w:rsidR="00F16B40" w:rsidRPr="00D210A6" w:rsidRDefault="00F16B40" w:rsidP="00F41CE3">
            <w:pPr>
              <w:pStyle w:val="Default"/>
              <w:jc w:val="center"/>
              <w:rPr>
                <w:rFonts w:eastAsia="Times New Roman"/>
                <w:color w:val="auto"/>
                <w:sz w:val="16"/>
                <w:szCs w:val="18"/>
              </w:rPr>
            </w:pPr>
            <w:r w:rsidRPr="00D210A6">
              <w:rPr>
                <w:rFonts w:eastAsia="Times New Roman"/>
                <w:color w:val="auto"/>
                <w:sz w:val="16"/>
                <w:szCs w:val="18"/>
              </w:rPr>
              <w:t>CLO 1</w:t>
            </w:r>
          </w:p>
        </w:tc>
        <w:tc>
          <w:tcPr>
            <w:tcW w:w="921" w:type="pct"/>
          </w:tcPr>
          <w:p w14:paraId="79D2FCCF" w14:textId="77777777" w:rsidR="00F16B40" w:rsidRPr="00D210A6" w:rsidRDefault="00F16B40" w:rsidP="00F41CE3">
            <w:pPr>
              <w:pStyle w:val="Default"/>
              <w:jc w:val="center"/>
              <w:rPr>
                <w:rFonts w:eastAsia="Times New Roman"/>
                <w:color w:val="auto"/>
                <w:sz w:val="16"/>
                <w:szCs w:val="18"/>
              </w:rPr>
            </w:pPr>
            <w:r w:rsidRPr="00D210A6">
              <w:rPr>
                <w:rFonts w:eastAsia="Times New Roman"/>
                <w:color w:val="auto"/>
                <w:sz w:val="16"/>
                <w:szCs w:val="18"/>
              </w:rPr>
              <w:t>CLO 2</w:t>
            </w:r>
          </w:p>
        </w:tc>
        <w:tc>
          <w:tcPr>
            <w:tcW w:w="658" w:type="pct"/>
          </w:tcPr>
          <w:p w14:paraId="2E398AA9" w14:textId="77777777" w:rsidR="00F16B40" w:rsidRPr="00D210A6" w:rsidRDefault="00F16B40" w:rsidP="00F41CE3">
            <w:pPr>
              <w:pStyle w:val="Default"/>
              <w:jc w:val="center"/>
              <w:rPr>
                <w:rFonts w:eastAsia="Times New Roman"/>
                <w:color w:val="auto"/>
                <w:sz w:val="16"/>
                <w:szCs w:val="18"/>
              </w:rPr>
            </w:pPr>
            <w:r w:rsidRPr="00D210A6">
              <w:rPr>
                <w:rFonts w:eastAsia="Times New Roman"/>
                <w:color w:val="auto"/>
                <w:sz w:val="16"/>
                <w:szCs w:val="18"/>
              </w:rPr>
              <w:t>CLO 3</w:t>
            </w:r>
          </w:p>
        </w:tc>
        <w:tc>
          <w:tcPr>
            <w:tcW w:w="789" w:type="pct"/>
          </w:tcPr>
          <w:p w14:paraId="708939CD" w14:textId="77777777" w:rsidR="00F16B40" w:rsidRPr="00D210A6" w:rsidRDefault="00F16B40" w:rsidP="00F41CE3">
            <w:pPr>
              <w:pStyle w:val="Default"/>
              <w:jc w:val="center"/>
              <w:rPr>
                <w:rFonts w:eastAsia="Times New Roman"/>
                <w:color w:val="auto"/>
                <w:sz w:val="16"/>
                <w:szCs w:val="18"/>
              </w:rPr>
            </w:pPr>
            <w:r w:rsidRPr="00D210A6">
              <w:rPr>
                <w:rFonts w:eastAsia="Times New Roman"/>
                <w:color w:val="auto"/>
                <w:sz w:val="16"/>
                <w:szCs w:val="18"/>
              </w:rPr>
              <w:t>CLO 4</w:t>
            </w:r>
          </w:p>
        </w:tc>
        <w:tc>
          <w:tcPr>
            <w:tcW w:w="987" w:type="pct"/>
          </w:tcPr>
          <w:p w14:paraId="5B7B6774" w14:textId="77777777" w:rsidR="00F16B40" w:rsidRPr="00D210A6" w:rsidRDefault="00F16B40" w:rsidP="00F41CE3">
            <w:pPr>
              <w:pStyle w:val="Default"/>
              <w:jc w:val="center"/>
              <w:rPr>
                <w:rFonts w:eastAsia="Times New Roman"/>
                <w:color w:val="auto"/>
                <w:sz w:val="16"/>
                <w:szCs w:val="18"/>
              </w:rPr>
            </w:pPr>
            <w:r w:rsidRPr="00D210A6">
              <w:rPr>
                <w:rFonts w:eastAsia="Times New Roman"/>
                <w:color w:val="auto"/>
                <w:sz w:val="16"/>
                <w:szCs w:val="18"/>
              </w:rPr>
              <w:t>CLO 5</w:t>
            </w:r>
          </w:p>
        </w:tc>
      </w:tr>
      <w:tr w:rsidR="00F16B40" w:rsidRPr="00D210A6" w14:paraId="493B3501" w14:textId="77777777" w:rsidTr="008F5FD3">
        <w:trPr>
          <w:trHeight w:val="87"/>
        </w:trPr>
        <w:tc>
          <w:tcPr>
            <w:tcW w:w="855" w:type="pct"/>
          </w:tcPr>
          <w:p w14:paraId="3DF50DC8" w14:textId="77777777" w:rsidR="00F16B40" w:rsidRPr="00D210A6" w:rsidRDefault="00F16B40" w:rsidP="00F41CE3">
            <w:pPr>
              <w:pStyle w:val="Default"/>
              <w:rPr>
                <w:rFonts w:eastAsia="Times New Roman"/>
                <w:color w:val="auto"/>
                <w:sz w:val="16"/>
                <w:szCs w:val="18"/>
              </w:rPr>
            </w:pPr>
            <w:r w:rsidRPr="00D210A6">
              <w:rPr>
                <w:rFonts w:eastAsia="Times New Roman"/>
                <w:color w:val="auto"/>
                <w:sz w:val="16"/>
                <w:szCs w:val="18"/>
              </w:rPr>
              <w:t>Content 1</w:t>
            </w:r>
          </w:p>
        </w:tc>
        <w:tc>
          <w:tcPr>
            <w:tcW w:w="789" w:type="pct"/>
          </w:tcPr>
          <w:p w14:paraId="7D1E8725" w14:textId="77777777" w:rsidR="00F16B40" w:rsidRPr="00D210A6" w:rsidRDefault="00F16B40"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921" w:type="pct"/>
          </w:tcPr>
          <w:p w14:paraId="1733A050" w14:textId="77777777" w:rsidR="00F16B40" w:rsidRPr="00D210A6" w:rsidRDefault="00F16B40" w:rsidP="00F41CE3">
            <w:pPr>
              <w:pStyle w:val="Default"/>
              <w:jc w:val="center"/>
              <w:rPr>
                <w:rFonts w:eastAsia="Times New Roman"/>
                <w:color w:val="auto"/>
                <w:sz w:val="16"/>
                <w:szCs w:val="18"/>
              </w:rPr>
            </w:pPr>
          </w:p>
        </w:tc>
        <w:tc>
          <w:tcPr>
            <w:tcW w:w="658" w:type="pct"/>
          </w:tcPr>
          <w:p w14:paraId="3299D8EE" w14:textId="77777777" w:rsidR="00F16B40" w:rsidRPr="00D210A6" w:rsidRDefault="00F16B40" w:rsidP="00F41CE3">
            <w:pPr>
              <w:pStyle w:val="Default"/>
              <w:jc w:val="center"/>
              <w:rPr>
                <w:rFonts w:eastAsia="Times New Roman"/>
                <w:color w:val="auto"/>
                <w:sz w:val="16"/>
                <w:szCs w:val="18"/>
              </w:rPr>
            </w:pPr>
          </w:p>
        </w:tc>
        <w:tc>
          <w:tcPr>
            <w:tcW w:w="789" w:type="pct"/>
          </w:tcPr>
          <w:p w14:paraId="53240152" w14:textId="77777777" w:rsidR="00F16B40" w:rsidRPr="00D210A6" w:rsidRDefault="00F16B40" w:rsidP="00F41CE3">
            <w:pPr>
              <w:pStyle w:val="Default"/>
              <w:jc w:val="center"/>
              <w:rPr>
                <w:rFonts w:eastAsia="Times New Roman"/>
                <w:color w:val="auto"/>
                <w:sz w:val="16"/>
                <w:szCs w:val="18"/>
              </w:rPr>
            </w:pPr>
          </w:p>
        </w:tc>
        <w:tc>
          <w:tcPr>
            <w:tcW w:w="987" w:type="pct"/>
          </w:tcPr>
          <w:p w14:paraId="27537EFB" w14:textId="77777777" w:rsidR="00F16B40" w:rsidRPr="00D210A6" w:rsidRDefault="00F16B40" w:rsidP="00F41CE3">
            <w:pPr>
              <w:pStyle w:val="Default"/>
              <w:jc w:val="center"/>
              <w:rPr>
                <w:rFonts w:eastAsia="Times New Roman"/>
                <w:color w:val="auto"/>
                <w:sz w:val="16"/>
                <w:szCs w:val="18"/>
              </w:rPr>
            </w:pPr>
          </w:p>
        </w:tc>
      </w:tr>
      <w:tr w:rsidR="00F16B40" w:rsidRPr="00D210A6" w14:paraId="4A5570DD" w14:textId="77777777" w:rsidTr="008F5FD3">
        <w:trPr>
          <w:trHeight w:val="87"/>
        </w:trPr>
        <w:tc>
          <w:tcPr>
            <w:tcW w:w="855" w:type="pct"/>
          </w:tcPr>
          <w:p w14:paraId="7F6D4EB0" w14:textId="77777777" w:rsidR="00F16B40" w:rsidRPr="00D210A6" w:rsidRDefault="00F16B40" w:rsidP="00F41CE3">
            <w:pPr>
              <w:pStyle w:val="Default"/>
              <w:rPr>
                <w:rFonts w:eastAsia="Times New Roman"/>
                <w:color w:val="auto"/>
                <w:sz w:val="16"/>
                <w:szCs w:val="18"/>
              </w:rPr>
            </w:pPr>
            <w:r w:rsidRPr="00D210A6">
              <w:rPr>
                <w:rFonts w:eastAsia="Times New Roman"/>
                <w:color w:val="auto"/>
                <w:sz w:val="16"/>
                <w:szCs w:val="18"/>
              </w:rPr>
              <w:t>Content 2</w:t>
            </w:r>
          </w:p>
        </w:tc>
        <w:tc>
          <w:tcPr>
            <w:tcW w:w="789" w:type="pct"/>
          </w:tcPr>
          <w:p w14:paraId="1F70A249" w14:textId="77777777" w:rsidR="00F16B40" w:rsidRPr="00D210A6" w:rsidRDefault="00F16B40"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921" w:type="pct"/>
          </w:tcPr>
          <w:p w14:paraId="3F0E972C" w14:textId="77777777" w:rsidR="00F16B40" w:rsidRPr="00D210A6" w:rsidRDefault="00F16B40"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658" w:type="pct"/>
          </w:tcPr>
          <w:p w14:paraId="2DCA45DB" w14:textId="77777777" w:rsidR="00F16B40" w:rsidRPr="00D210A6" w:rsidRDefault="00F16B40" w:rsidP="00F41CE3">
            <w:pPr>
              <w:pStyle w:val="Default"/>
              <w:jc w:val="center"/>
              <w:rPr>
                <w:rFonts w:eastAsia="Times New Roman"/>
                <w:color w:val="auto"/>
                <w:sz w:val="16"/>
                <w:szCs w:val="18"/>
              </w:rPr>
            </w:pPr>
          </w:p>
        </w:tc>
        <w:tc>
          <w:tcPr>
            <w:tcW w:w="789" w:type="pct"/>
          </w:tcPr>
          <w:p w14:paraId="43E6B85A" w14:textId="77777777" w:rsidR="00F16B40" w:rsidRPr="00D210A6" w:rsidRDefault="00F16B40" w:rsidP="00F41CE3">
            <w:pPr>
              <w:pStyle w:val="Default"/>
              <w:jc w:val="center"/>
              <w:rPr>
                <w:rFonts w:eastAsia="Times New Roman"/>
                <w:color w:val="auto"/>
                <w:sz w:val="16"/>
                <w:szCs w:val="18"/>
              </w:rPr>
            </w:pPr>
          </w:p>
        </w:tc>
        <w:tc>
          <w:tcPr>
            <w:tcW w:w="987" w:type="pct"/>
          </w:tcPr>
          <w:p w14:paraId="053B2DB7" w14:textId="77777777" w:rsidR="00F16B40" w:rsidRPr="00D210A6" w:rsidRDefault="00F16B40" w:rsidP="00F41CE3">
            <w:pPr>
              <w:pStyle w:val="Default"/>
              <w:jc w:val="center"/>
              <w:rPr>
                <w:rFonts w:eastAsia="Times New Roman"/>
                <w:color w:val="auto"/>
                <w:sz w:val="16"/>
                <w:szCs w:val="18"/>
              </w:rPr>
            </w:pPr>
          </w:p>
        </w:tc>
      </w:tr>
      <w:tr w:rsidR="00F16B40" w:rsidRPr="00D210A6" w14:paraId="602F808C" w14:textId="77777777" w:rsidTr="008F5FD3">
        <w:trPr>
          <w:trHeight w:val="87"/>
        </w:trPr>
        <w:tc>
          <w:tcPr>
            <w:tcW w:w="855" w:type="pct"/>
          </w:tcPr>
          <w:p w14:paraId="4AD7AEA5" w14:textId="77777777" w:rsidR="00F16B40" w:rsidRPr="00D210A6" w:rsidRDefault="00F16B40" w:rsidP="00F41CE3">
            <w:pPr>
              <w:pStyle w:val="Default"/>
              <w:rPr>
                <w:rFonts w:eastAsia="Times New Roman"/>
                <w:color w:val="auto"/>
                <w:sz w:val="16"/>
                <w:szCs w:val="18"/>
              </w:rPr>
            </w:pPr>
            <w:r w:rsidRPr="00D210A6">
              <w:rPr>
                <w:rFonts w:eastAsia="Times New Roman"/>
                <w:color w:val="auto"/>
                <w:sz w:val="16"/>
                <w:szCs w:val="18"/>
              </w:rPr>
              <w:t>Content 3</w:t>
            </w:r>
          </w:p>
        </w:tc>
        <w:tc>
          <w:tcPr>
            <w:tcW w:w="789" w:type="pct"/>
          </w:tcPr>
          <w:p w14:paraId="4F53BA0B" w14:textId="77777777" w:rsidR="00F16B40" w:rsidRPr="00D210A6" w:rsidRDefault="00F16B40"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921" w:type="pct"/>
          </w:tcPr>
          <w:p w14:paraId="5A152A7C" w14:textId="77777777" w:rsidR="00F16B40" w:rsidRPr="00D210A6" w:rsidRDefault="00F16B40" w:rsidP="00F41CE3">
            <w:pPr>
              <w:pStyle w:val="Default"/>
              <w:jc w:val="center"/>
              <w:rPr>
                <w:rFonts w:eastAsia="Times New Roman"/>
                <w:color w:val="auto"/>
                <w:sz w:val="16"/>
                <w:szCs w:val="18"/>
              </w:rPr>
            </w:pPr>
          </w:p>
        </w:tc>
        <w:tc>
          <w:tcPr>
            <w:tcW w:w="658" w:type="pct"/>
          </w:tcPr>
          <w:p w14:paraId="790BC5DD" w14:textId="77777777" w:rsidR="00F16B40" w:rsidRPr="00D210A6" w:rsidRDefault="00F16B40"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89" w:type="pct"/>
          </w:tcPr>
          <w:p w14:paraId="53B2A1ED" w14:textId="77777777" w:rsidR="00F16B40" w:rsidRPr="00D210A6" w:rsidRDefault="00F16B40" w:rsidP="00F41CE3">
            <w:pPr>
              <w:pStyle w:val="Default"/>
              <w:jc w:val="center"/>
              <w:rPr>
                <w:rFonts w:eastAsia="Times New Roman"/>
                <w:color w:val="auto"/>
                <w:sz w:val="16"/>
                <w:szCs w:val="18"/>
              </w:rPr>
            </w:pPr>
          </w:p>
        </w:tc>
        <w:tc>
          <w:tcPr>
            <w:tcW w:w="987" w:type="pct"/>
          </w:tcPr>
          <w:p w14:paraId="06FAD7A5" w14:textId="77777777" w:rsidR="00F16B40" w:rsidRPr="00D210A6" w:rsidRDefault="00F16B40" w:rsidP="00F41CE3">
            <w:pPr>
              <w:pStyle w:val="Default"/>
              <w:jc w:val="center"/>
              <w:rPr>
                <w:rFonts w:eastAsia="Times New Roman"/>
                <w:color w:val="auto"/>
                <w:sz w:val="16"/>
                <w:szCs w:val="18"/>
              </w:rPr>
            </w:pPr>
          </w:p>
        </w:tc>
      </w:tr>
      <w:tr w:rsidR="00F16B40" w:rsidRPr="00D210A6" w14:paraId="548E4A0A" w14:textId="77777777" w:rsidTr="008F5FD3">
        <w:trPr>
          <w:trHeight w:val="87"/>
        </w:trPr>
        <w:tc>
          <w:tcPr>
            <w:tcW w:w="855" w:type="pct"/>
          </w:tcPr>
          <w:p w14:paraId="19637020" w14:textId="77777777" w:rsidR="00F16B40" w:rsidRPr="00D210A6" w:rsidRDefault="00F16B40" w:rsidP="00F41CE3">
            <w:pPr>
              <w:pStyle w:val="Default"/>
              <w:rPr>
                <w:rFonts w:eastAsia="Times New Roman"/>
                <w:color w:val="auto"/>
                <w:sz w:val="16"/>
                <w:szCs w:val="18"/>
              </w:rPr>
            </w:pPr>
            <w:r w:rsidRPr="00D210A6">
              <w:rPr>
                <w:rFonts w:eastAsia="Times New Roman"/>
                <w:color w:val="auto"/>
                <w:sz w:val="16"/>
                <w:szCs w:val="18"/>
              </w:rPr>
              <w:t>Content 4</w:t>
            </w:r>
          </w:p>
        </w:tc>
        <w:tc>
          <w:tcPr>
            <w:tcW w:w="789" w:type="pct"/>
          </w:tcPr>
          <w:p w14:paraId="16D1395E" w14:textId="77777777" w:rsidR="00F16B40" w:rsidRPr="00D210A6" w:rsidRDefault="00F16B40"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921" w:type="pct"/>
          </w:tcPr>
          <w:p w14:paraId="73929866" w14:textId="77777777" w:rsidR="00F16B40" w:rsidRPr="00D210A6" w:rsidRDefault="00F16B40" w:rsidP="00F41CE3">
            <w:pPr>
              <w:pStyle w:val="Default"/>
              <w:jc w:val="center"/>
              <w:rPr>
                <w:rFonts w:eastAsia="Times New Roman"/>
                <w:color w:val="auto"/>
                <w:sz w:val="16"/>
                <w:szCs w:val="18"/>
              </w:rPr>
            </w:pPr>
          </w:p>
        </w:tc>
        <w:tc>
          <w:tcPr>
            <w:tcW w:w="658" w:type="pct"/>
          </w:tcPr>
          <w:p w14:paraId="59ED654F" w14:textId="77777777" w:rsidR="00F16B40" w:rsidRPr="00D210A6" w:rsidRDefault="00F16B40" w:rsidP="00F41CE3">
            <w:pPr>
              <w:pStyle w:val="Default"/>
              <w:jc w:val="center"/>
              <w:rPr>
                <w:rFonts w:eastAsia="Times New Roman"/>
                <w:color w:val="auto"/>
                <w:sz w:val="16"/>
                <w:szCs w:val="18"/>
              </w:rPr>
            </w:pPr>
          </w:p>
        </w:tc>
        <w:tc>
          <w:tcPr>
            <w:tcW w:w="789" w:type="pct"/>
          </w:tcPr>
          <w:p w14:paraId="0354630A" w14:textId="77777777" w:rsidR="00F16B40" w:rsidRPr="00D210A6" w:rsidRDefault="00F16B40" w:rsidP="00F41CE3">
            <w:pPr>
              <w:pStyle w:val="Default"/>
              <w:jc w:val="center"/>
              <w:rPr>
                <w:rFonts w:eastAsia="Times New Roman"/>
                <w:color w:val="auto"/>
                <w:sz w:val="16"/>
                <w:szCs w:val="18"/>
              </w:rPr>
            </w:pPr>
          </w:p>
        </w:tc>
        <w:tc>
          <w:tcPr>
            <w:tcW w:w="987" w:type="pct"/>
          </w:tcPr>
          <w:p w14:paraId="57683A38" w14:textId="77777777" w:rsidR="00F16B40" w:rsidRPr="00D210A6" w:rsidRDefault="00F16B40" w:rsidP="00F41CE3">
            <w:pPr>
              <w:pStyle w:val="Default"/>
              <w:jc w:val="center"/>
              <w:rPr>
                <w:rFonts w:eastAsia="Times New Roman"/>
                <w:color w:val="auto"/>
                <w:sz w:val="16"/>
                <w:szCs w:val="18"/>
              </w:rPr>
            </w:pPr>
            <w:r w:rsidRPr="00D210A6">
              <w:rPr>
                <w:rFonts w:eastAsia="Times New Roman"/>
                <w:color w:val="auto"/>
                <w:sz w:val="16"/>
                <w:szCs w:val="18"/>
              </w:rPr>
              <w:t>X</w:t>
            </w:r>
          </w:p>
        </w:tc>
      </w:tr>
      <w:tr w:rsidR="00F16B40" w:rsidRPr="00D210A6" w14:paraId="6EF9FCB8" w14:textId="77777777" w:rsidTr="008F5FD3">
        <w:trPr>
          <w:trHeight w:val="87"/>
        </w:trPr>
        <w:tc>
          <w:tcPr>
            <w:tcW w:w="855" w:type="pct"/>
          </w:tcPr>
          <w:p w14:paraId="71BB4E5A" w14:textId="77777777" w:rsidR="00F16B40" w:rsidRPr="00D210A6" w:rsidRDefault="00F16B40" w:rsidP="00F41CE3">
            <w:pPr>
              <w:pStyle w:val="Default"/>
              <w:rPr>
                <w:rFonts w:eastAsia="Times New Roman"/>
                <w:color w:val="auto"/>
                <w:sz w:val="16"/>
                <w:szCs w:val="18"/>
              </w:rPr>
            </w:pPr>
            <w:r w:rsidRPr="00D210A6">
              <w:rPr>
                <w:rFonts w:eastAsia="Times New Roman"/>
                <w:color w:val="auto"/>
                <w:sz w:val="16"/>
                <w:szCs w:val="18"/>
              </w:rPr>
              <w:t>Content 5</w:t>
            </w:r>
          </w:p>
        </w:tc>
        <w:tc>
          <w:tcPr>
            <w:tcW w:w="789" w:type="pct"/>
          </w:tcPr>
          <w:p w14:paraId="39B9C20A" w14:textId="77777777" w:rsidR="00F16B40" w:rsidRPr="00D210A6" w:rsidRDefault="00F16B40"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921" w:type="pct"/>
          </w:tcPr>
          <w:p w14:paraId="2655D07A" w14:textId="77777777" w:rsidR="00F16B40" w:rsidRPr="00D210A6" w:rsidRDefault="00F16B40" w:rsidP="00F41CE3">
            <w:pPr>
              <w:pStyle w:val="Default"/>
              <w:jc w:val="center"/>
              <w:rPr>
                <w:rFonts w:eastAsia="Times New Roman"/>
                <w:color w:val="auto"/>
                <w:sz w:val="16"/>
                <w:szCs w:val="18"/>
              </w:rPr>
            </w:pPr>
          </w:p>
        </w:tc>
        <w:tc>
          <w:tcPr>
            <w:tcW w:w="658" w:type="pct"/>
          </w:tcPr>
          <w:p w14:paraId="452B9FCD" w14:textId="77777777" w:rsidR="00F16B40" w:rsidRPr="00D210A6" w:rsidRDefault="00F16B40" w:rsidP="00F41CE3">
            <w:pPr>
              <w:pStyle w:val="Default"/>
              <w:jc w:val="center"/>
              <w:rPr>
                <w:rFonts w:eastAsia="Times New Roman"/>
                <w:color w:val="auto"/>
                <w:sz w:val="16"/>
                <w:szCs w:val="18"/>
              </w:rPr>
            </w:pPr>
          </w:p>
        </w:tc>
        <w:tc>
          <w:tcPr>
            <w:tcW w:w="789" w:type="pct"/>
          </w:tcPr>
          <w:p w14:paraId="359E6041" w14:textId="77777777" w:rsidR="00F16B40" w:rsidRPr="00D210A6" w:rsidRDefault="00F16B40"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987" w:type="pct"/>
          </w:tcPr>
          <w:p w14:paraId="17DF5CDB" w14:textId="77777777" w:rsidR="00F16B40" w:rsidRPr="00D210A6" w:rsidRDefault="00F16B40" w:rsidP="00F41CE3">
            <w:pPr>
              <w:pStyle w:val="Default"/>
              <w:jc w:val="center"/>
              <w:rPr>
                <w:rFonts w:eastAsia="Times New Roman"/>
                <w:color w:val="auto"/>
                <w:sz w:val="16"/>
                <w:szCs w:val="18"/>
              </w:rPr>
            </w:pPr>
          </w:p>
        </w:tc>
      </w:tr>
    </w:tbl>
    <w:p w14:paraId="076123C5" w14:textId="77777777" w:rsidR="00F16B40" w:rsidRPr="00D210A6" w:rsidRDefault="00F16B40" w:rsidP="00F41CE3">
      <w:pPr>
        <w:pStyle w:val="Default"/>
        <w:rPr>
          <w:b/>
          <w:bCs/>
          <w:color w:val="auto"/>
          <w:sz w:val="10"/>
          <w:szCs w:val="18"/>
        </w:rPr>
      </w:pPr>
    </w:p>
    <w:p w14:paraId="34A5F909" w14:textId="77777777" w:rsidR="007179D5" w:rsidRPr="00D210A6" w:rsidRDefault="007179D5" w:rsidP="00A654D8">
      <w:pPr>
        <w:pStyle w:val="ListParagraph"/>
        <w:ind w:left="0"/>
        <w:jc w:val="center"/>
        <w:rPr>
          <w:b/>
          <w:bCs/>
          <w:sz w:val="18"/>
          <w:szCs w:val="18"/>
        </w:rPr>
      </w:pPr>
      <w:r w:rsidRPr="00D210A6">
        <w:rPr>
          <w:b/>
          <w:bCs/>
          <w:sz w:val="18"/>
          <w:szCs w:val="18"/>
        </w:rPr>
        <w:t>Part D: Learning Resources</w:t>
      </w:r>
    </w:p>
    <w:p w14:paraId="5E4F9826" w14:textId="77777777" w:rsidR="001931AE" w:rsidRPr="00D210A6" w:rsidRDefault="001931AE" w:rsidP="00F41CE3">
      <w:pPr>
        <w:pStyle w:val="ListParagraph"/>
        <w:ind w:left="0"/>
        <w:jc w:val="center"/>
        <w:rPr>
          <w:b/>
          <w:bCs/>
          <w:sz w:val="18"/>
          <w:szCs w:val="18"/>
        </w:rPr>
      </w:pPr>
    </w:p>
    <w:p w14:paraId="2E8CC764" w14:textId="77777777" w:rsidR="007179D5" w:rsidRPr="00D210A6" w:rsidRDefault="007179D5" w:rsidP="00F41CE3">
      <w:pPr>
        <w:tabs>
          <w:tab w:val="left" w:pos="1102"/>
        </w:tabs>
        <w:rPr>
          <w:b/>
          <w:bCs/>
          <w:sz w:val="18"/>
          <w:szCs w:val="18"/>
        </w:rPr>
      </w:pPr>
      <w:r w:rsidRPr="00D210A6">
        <w:rPr>
          <w:b/>
          <w:bCs/>
          <w:sz w:val="18"/>
          <w:szCs w:val="18"/>
        </w:rPr>
        <w:t xml:space="preserve">4.1 Required readings </w:t>
      </w:r>
    </w:p>
    <w:p w14:paraId="69CA1C25" w14:textId="77777777" w:rsidR="007179D5" w:rsidRPr="00D210A6" w:rsidRDefault="007179D5" w:rsidP="004E4501">
      <w:pPr>
        <w:numPr>
          <w:ilvl w:val="0"/>
          <w:numId w:val="53"/>
        </w:numPr>
        <w:ind w:left="360"/>
        <w:jc w:val="both"/>
        <w:rPr>
          <w:bCs/>
          <w:spacing w:val="-5"/>
          <w:sz w:val="18"/>
          <w:szCs w:val="18"/>
        </w:rPr>
      </w:pPr>
      <w:r w:rsidRPr="00D210A6">
        <w:rPr>
          <w:bCs/>
          <w:spacing w:val="-5"/>
          <w:sz w:val="18"/>
          <w:szCs w:val="18"/>
        </w:rPr>
        <w:t>Bo Sandelin et al. (2015). A Short History of Economic Thought.</w:t>
      </w:r>
    </w:p>
    <w:p w14:paraId="09A6A8F6" w14:textId="77777777" w:rsidR="007179D5" w:rsidRPr="00D210A6" w:rsidRDefault="007179D5" w:rsidP="008F5FD3">
      <w:pPr>
        <w:pStyle w:val="ListParagraph"/>
        <w:autoSpaceDE w:val="0"/>
        <w:autoSpaceDN w:val="0"/>
        <w:adjustRightInd w:val="0"/>
        <w:ind w:left="360"/>
        <w:rPr>
          <w:spacing w:val="-5"/>
          <w:sz w:val="8"/>
          <w:szCs w:val="18"/>
        </w:rPr>
      </w:pPr>
    </w:p>
    <w:p w14:paraId="59AC9FF6" w14:textId="77777777" w:rsidR="007179D5" w:rsidRPr="00D210A6" w:rsidRDefault="007179D5" w:rsidP="008F5FD3">
      <w:pPr>
        <w:tabs>
          <w:tab w:val="left" w:pos="1102"/>
        </w:tabs>
        <w:ind w:left="360"/>
        <w:rPr>
          <w:b/>
          <w:bCs/>
          <w:sz w:val="18"/>
          <w:szCs w:val="18"/>
        </w:rPr>
      </w:pPr>
      <w:r w:rsidRPr="00D210A6">
        <w:rPr>
          <w:b/>
          <w:bCs/>
          <w:sz w:val="18"/>
          <w:szCs w:val="18"/>
        </w:rPr>
        <w:t xml:space="preserve">4.2 Supplementary readings </w:t>
      </w:r>
    </w:p>
    <w:p w14:paraId="4E817BDB" w14:textId="77777777" w:rsidR="007179D5" w:rsidRPr="00D210A6" w:rsidRDefault="007179D5" w:rsidP="004E4501">
      <w:pPr>
        <w:numPr>
          <w:ilvl w:val="0"/>
          <w:numId w:val="54"/>
        </w:numPr>
        <w:ind w:left="360"/>
        <w:jc w:val="both"/>
        <w:rPr>
          <w:bCs/>
          <w:spacing w:val="-5"/>
          <w:sz w:val="18"/>
          <w:szCs w:val="18"/>
        </w:rPr>
      </w:pPr>
      <w:r w:rsidRPr="00D210A6">
        <w:rPr>
          <w:bCs/>
          <w:spacing w:val="-5"/>
          <w:sz w:val="18"/>
          <w:szCs w:val="18"/>
        </w:rPr>
        <w:t>Backhaus Jürgen Georg (2012), Handbook of the History of Economic Thought, Springer.</w:t>
      </w:r>
    </w:p>
    <w:p w14:paraId="58795214" w14:textId="77777777" w:rsidR="007179D5" w:rsidRPr="00D210A6" w:rsidRDefault="007179D5" w:rsidP="004E4501">
      <w:pPr>
        <w:numPr>
          <w:ilvl w:val="0"/>
          <w:numId w:val="54"/>
        </w:numPr>
        <w:ind w:left="360"/>
        <w:jc w:val="both"/>
        <w:rPr>
          <w:bCs/>
          <w:spacing w:val="-5"/>
          <w:sz w:val="18"/>
          <w:szCs w:val="18"/>
        </w:rPr>
      </w:pPr>
      <w:r w:rsidRPr="00D210A6">
        <w:rPr>
          <w:bCs/>
          <w:spacing w:val="-5"/>
          <w:sz w:val="18"/>
          <w:szCs w:val="18"/>
        </w:rPr>
        <w:lastRenderedPageBreak/>
        <w:t>Ekelund, R B and R F Hebert: A History of Economic Theory and Method, McGraw-Hill, latest edition.</w:t>
      </w:r>
    </w:p>
    <w:p w14:paraId="414EBB15" w14:textId="77777777" w:rsidR="007179D5" w:rsidRPr="00D210A6" w:rsidRDefault="007179D5" w:rsidP="004E4501">
      <w:pPr>
        <w:numPr>
          <w:ilvl w:val="0"/>
          <w:numId w:val="54"/>
        </w:numPr>
        <w:ind w:left="360"/>
        <w:jc w:val="both"/>
        <w:rPr>
          <w:bCs/>
          <w:spacing w:val="-5"/>
          <w:sz w:val="18"/>
          <w:szCs w:val="18"/>
        </w:rPr>
      </w:pPr>
      <w:r w:rsidRPr="00D210A6">
        <w:rPr>
          <w:bCs/>
          <w:spacing w:val="-5"/>
          <w:sz w:val="18"/>
          <w:szCs w:val="18"/>
        </w:rPr>
        <w:t>Freedman, Robert (ed): Marx on Economics, Pelican Books</w:t>
      </w:r>
    </w:p>
    <w:p w14:paraId="046BEB1A" w14:textId="77777777" w:rsidR="007179D5" w:rsidRPr="00D210A6" w:rsidRDefault="007179D5" w:rsidP="004E4501">
      <w:pPr>
        <w:numPr>
          <w:ilvl w:val="0"/>
          <w:numId w:val="54"/>
        </w:numPr>
        <w:ind w:left="360"/>
        <w:jc w:val="both"/>
        <w:rPr>
          <w:bCs/>
          <w:spacing w:val="-5"/>
          <w:sz w:val="18"/>
          <w:szCs w:val="18"/>
        </w:rPr>
      </w:pPr>
      <w:r w:rsidRPr="00D210A6">
        <w:rPr>
          <w:bCs/>
          <w:spacing w:val="-5"/>
          <w:sz w:val="18"/>
          <w:szCs w:val="18"/>
        </w:rPr>
        <w:t>Koutilya (1992): Arthashastra, Edited by L N Rangaranjan, Penguin Publishing, New Delhi, India, Sixth edition</w:t>
      </w:r>
    </w:p>
    <w:p w14:paraId="3B26E916" w14:textId="77777777" w:rsidR="007179D5" w:rsidRPr="00D210A6" w:rsidRDefault="007179D5" w:rsidP="004E4501">
      <w:pPr>
        <w:numPr>
          <w:ilvl w:val="0"/>
          <w:numId w:val="54"/>
        </w:numPr>
        <w:ind w:left="360"/>
        <w:jc w:val="both"/>
        <w:rPr>
          <w:bCs/>
          <w:spacing w:val="-5"/>
          <w:sz w:val="18"/>
          <w:szCs w:val="18"/>
        </w:rPr>
      </w:pPr>
      <w:r w:rsidRPr="00D210A6">
        <w:rPr>
          <w:bCs/>
          <w:spacing w:val="-5"/>
          <w:sz w:val="18"/>
          <w:szCs w:val="18"/>
        </w:rPr>
        <w:t>Landreth, Harry &amp; David C. Colander. History of Economic Thought</w:t>
      </w:r>
    </w:p>
    <w:p w14:paraId="5EC8C403" w14:textId="77777777" w:rsidR="007179D5" w:rsidRPr="00D210A6" w:rsidRDefault="007179D5" w:rsidP="004E4501">
      <w:pPr>
        <w:numPr>
          <w:ilvl w:val="0"/>
          <w:numId w:val="54"/>
        </w:numPr>
        <w:ind w:left="360"/>
        <w:jc w:val="both"/>
        <w:rPr>
          <w:bCs/>
          <w:spacing w:val="-5"/>
          <w:sz w:val="18"/>
          <w:szCs w:val="18"/>
        </w:rPr>
      </w:pPr>
      <w:r w:rsidRPr="00D210A6">
        <w:rPr>
          <w:bCs/>
          <w:spacing w:val="-5"/>
          <w:sz w:val="18"/>
          <w:szCs w:val="18"/>
        </w:rPr>
        <w:t>Roll, Eric: A History of Economic Thought, Prentice-Hall, Third edition.</w:t>
      </w:r>
    </w:p>
    <w:p w14:paraId="57148AD1" w14:textId="77777777" w:rsidR="007179D5" w:rsidRPr="00D210A6" w:rsidRDefault="007179D5" w:rsidP="004E4501">
      <w:pPr>
        <w:numPr>
          <w:ilvl w:val="0"/>
          <w:numId w:val="54"/>
        </w:numPr>
        <w:ind w:left="360"/>
        <w:jc w:val="both"/>
        <w:rPr>
          <w:bCs/>
          <w:spacing w:val="-5"/>
          <w:sz w:val="18"/>
          <w:szCs w:val="18"/>
        </w:rPr>
      </w:pPr>
      <w:r w:rsidRPr="00D210A6">
        <w:rPr>
          <w:bCs/>
          <w:spacing w:val="-5"/>
          <w:sz w:val="18"/>
          <w:szCs w:val="18"/>
        </w:rPr>
        <w:t>S. K Srivastava(1982): History of Economic Thought, Fourth Edition</w:t>
      </w:r>
    </w:p>
    <w:p w14:paraId="4A1E6B10" w14:textId="77777777" w:rsidR="007179D5" w:rsidRPr="00D210A6" w:rsidRDefault="007179D5" w:rsidP="004E4501">
      <w:pPr>
        <w:numPr>
          <w:ilvl w:val="0"/>
          <w:numId w:val="54"/>
        </w:numPr>
        <w:ind w:left="360"/>
        <w:jc w:val="both"/>
        <w:rPr>
          <w:bCs/>
          <w:spacing w:val="-5"/>
          <w:sz w:val="18"/>
          <w:szCs w:val="18"/>
        </w:rPr>
      </w:pPr>
      <w:r w:rsidRPr="00D210A6">
        <w:rPr>
          <w:bCs/>
          <w:spacing w:val="-5"/>
          <w:sz w:val="18"/>
          <w:szCs w:val="18"/>
        </w:rPr>
        <w:t>Spiegel, Henry William: The Growth of Economic Thought, Duke University Press, Durban, North Carolina, latest edition.</w:t>
      </w:r>
    </w:p>
    <w:p w14:paraId="0BFE1750" w14:textId="77777777" w:rsidR="007179D5" w:rsidRPr="00D210A6" w:rsidRDefault="007179D5" w:rsidP="004E4501">
      <w:pPr>
        <w:numPr>
          <w:ilvl w:val="0"/>
          <w:numId w:val="54"/>
        </w:numPr>
        <w:ind w:left="360"/>
        <w:jc w:val="both"/>
        <w:rPr>
          <w:bCs/>
          <w:spacing w:val="-5"/>
          <w:sz w:val="18"/>
          <w:szCs w:val="18"/>
        </w:rPr>
      </w:pPr>
      <w:r w:rsidRPr="00D210A6">
        <w:rPr>
          <w:bCs/>
          <w:spacing w:val="-5"/>
          <w:sz w:val="18"/>
          <w:szCs w:val="18"/>
        </w:rPr>
        <w:t>V. Lokanathan(2001):AHistory of Economic Thought, Eighth Edition</w:t>
      </w:r>
    </w:p>
    <w:p w14:paraId="2DD10B04" w14:textId="77777777" w:rsidR="007179D5" w:rsidRPr="00D210A6" w:rsidRDefault="007179D5" w:rsidP="00F41CE3">
      <w:pPr>
        <w:autoSpaceDE w:val="0"/>
        <w:autoSpaceDN w:val="0"/>
        <w:adjustRightInd w:val="0"/>
        <w:rPr>
          <w:rFonts w:eastAsia="Calibri"/>
          <w:b/>
          <w:bCs/>
          <w:sz w:val="18"/>
          <w:szCs w:val="18"/>
        </w:rPr>
      </w:pPr>
    </w:p>
    <w:tbl>
      <w:tblPr>
        <w:tblW w:w="4915"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60"/>
        <w:gridCol w:w="2334"/>
        <w:gridCol w:w="1834"/>
      </w:tblGrid>
      <w:tr w:rsidR="007179D5" w:rsidRPr="00D210A6" w14:paraId="1B7D5CDB" w14:textId="77777777" w:rsidTr="00A654D8">
        <w:trPr>
          <w:trHeight w:val="125"/>
        </w:trPr>
        <w:tc>
          <w:tcPr>
            <w:tcW w:w="1654" w:type="pct"/>
            <w:tcBorders>
              <w:top w:val="single" w:sz="4" w:space="0" w:color="auto"/>
              <w:bottom w:val="single" w:sz="4" w:space="0" w:color="auto"/>
              <w:right w:val="single" w:sz="4" w:space="0" w:color="auto"/>
            </w:tcBorders>
          </w:tcPr>
          <w:p w14:paraId="47A05FB6" w14:textId="77777777" w:rsidR="007179D5" w:rsidRPr="00D210A6" w:rsidRDefault="007179D5" w:rsidP="00F41CE3">
            <w:pPr>
              <w:autoSpaceDE w:val="0"/>
              <w:autoSpaceDN w:val="0"/>
              <w:adjustRightInd w:val="0"/>
              <w:rPr>
                <w:rFonts w:eastAsia="Calibri"/>
                <w:sz w:val="18"/>
                <w:szCs w:val="18"/>
              </w:rPr>
            </w:pPr>
            <w:r w:rsidRPr="00D210A6">
              <w:rPr>
                <w:rFonts w:eastAsia="Calibri"/>
                <w:b/>
                <w:bCs/>
                <w:sz w:val="18"/>
                <w:szCs w:val="18"/>
              </w:rPr>
              <w:t xml:space="preserve">Course No: </w:t>
            </w:r>
            <w:r w:rsidRPr="00D210A6">
              <w:rPr>
                <w:rFonts w:eastAsia="Calibri"/>
                <w:sz w:val="18"/>
                <w:szCs w:val="18"/>
              </w:rPr>
              <w:t xml:space="preserve"> ECO362</w:t>
            </w:r>
          </w:p>
        </w:tc>
        <w:tc>
          <w:tcPr>
            <w:tcW w:w="1874" w:type="pct"/>
            <w:tcBorders>
              <w:top w:val="single" w:sz="4" w:space="0" w:color="auto"/>
              <w:left w:val="single" w:sz="4" w:space="0" w:color="auto"/>
              <w:bottom w:val="single" w:sz="4" w:space="0" w:color="auto"/>
              <w:right w:val="single" w:sz="4" w:space="0" w:color="auto"/>
            </w:tcBorders>
          </w:tcPr>
          <w:p w14:paraId="6E8498FD" w14:textId="77777777" w:rsidR="007179D5" w:rsidRPr="00D210A6" w:rsidRDefault="007179D5" w:rsidP="00F41CE3">
            <w:pPr>
              <w:rPr>
                <w:rFonts w:eastAsia="Calibri"/>
                <w:b/>
                <w:bCs/>
                <w:sz w:val="18"/>
                <w:szCs w:val="18"/>
              </w:rPr>
            </w:pPr>
            <w:r w:rsidRPr="00D210A6">
              <w:rPr>
                <w:rFonts w:eastAsia="Calibri"/>
                <w:b/>
                <w:bCs/>
                <w:sz w:val="18"/>
                <w:szCs w:val="18"/>
              </w:rPr>
              <w:t xml:space="preserve">Academic Session: </w:t>
            </w:r>
            <w:r w:rsidRPr="00D210A6">
              <w:rPr>
                <w:rFonts w:eastAsia="Calibri"/>
                <w:sz w:val="18"/>
                <w:szCs w:val="18"/>
              </w:rPr>
              <w:t>2020-21</w:t>
            </w:r>
          </w:p>
        </w:tc>
        <w:tc>
          <w:tcPr>
            <w:tcW w:w="1472" w:type="pct"/>
            <w:tcBorders>
              <w:top w:val="single" w:sz="4" w:space="0" w:color="auto"/>
              <w:left w:val="single" w:sz="4" w:space="0" w:color="auto"/>
              <w:bottom w:val="single" w:sz="4" w:space="0" w:color="auto"/>
            </w:tcBorders>
          </w:tcPr>
          <w:p w14:paraId="6FEE13E0" w14:textId="77777777" w:rsidR="007179D5" w:rsidRPr="00D210A6" w:rsidRDefault="007179D5" w:rsidP="00F41CE3">
            <w:pPr>
              <w:rPr>
                <w:rFonts w:eastAsia="Calibri"/>
                <w:b/>
                <w:bCs/>
                <w:sz w:val="18"/>
                <w:szCs w:val="18"/>
              </w:rPr>
            </w:pPr>
            <w:r w:rsidRPr="00D210A6">
              <w:rPr>
                <w:rFonts w:eastAsia="Calibri"/>
                <w:b/>
                <w:bCs/>
                <w:sz w:val="18"/>
                <w:szCs w:val="18"/>
              </w:rPr>
              <w:t xml:space="preserve">Semester: </w:t>
            </w:r>
            <w:r w:rsidRPr="00D210A6">
              <w:rPr>
                <w:rFonts w:eastAsia="Calibri"/>
                <w:sz w:val="18"/>
                <w:szCs w:val="18"/>
              </w:rPr>
              <w:t>3</w:t>
            </w:r>
            <w:r w:rsidRPr="00D210A6">
              <w:rPr>
                <w:rFonts w:eastAsia="Calibri"/>
                <w:sz w:val="18"/>
                <w:szCs w:val="18"/>
                <w:vertAlign w:val="superscript"/>
              </w:rPr>
              <w:t>rd</w:t>
            </w:r>
            <w:r w:rsidRPr="00D210A6">
              <w:rPr>
                <w:rFonts w:eastAsia="Calibri"/>
                <w:sz w:val="18"/>
                <w:szCs w:val="18"/>
              </w:rPr>
              <w:t xml:space="preserve"> year 1</w:t>
            </w:r>
            <w:r w:rsidRPr="00D210A6">
              <w:rPr>
                <w:rFonts w:eastAsia="Calibri"/>
                <w:sz w:val="18"/>
                <w:szCs w:val="18"/>
                <w:vertAlign w:val="superscript"/>
              </w:rPr>
              <w:t>st</w:t>
            </w:r>
          </w:p>
        </w:tc>
      </w:tr>
      <w:tr w:rsidR="007179D5" w:rsidRPr="00D210A6" w14:paraId="06075168" w14:textId="77777777" w:rsidTr="00A654D8">
        <w:trPr>
          <w:trHeight w:val="80"/>
        </w:trPr>
        <w:tc>
          <w:tcPr>
            <w:tcW w:w="5000" w:type="pct"/>
            <w:gridSpan w:val="3"/>
            <w:tcBorders>
              <w:top w:val="single" w:sz="4" w:space="0" w:color="auto"/>
              <w:bottom w:val="single" w:sz="4" w:space="0" w:color="auto"/>
            </w:tcBorders>
          </w:tcPr>
          <w:p w14:paraId="3360075D" w14:textId="77777777" w:rsidR="007179D5" w:rsidRPr="00D210A6" w:rsidRDefault="007179D5" w:rsidP="00F41CE3">
            <w:pPr>
              <w:rPr>
                <w:rFonts w:eastAsia="Calibri"/>
                <w:b/>
                <w:bCs/>
                <w:sz w:val="18"/>
                <w:szCs w:val="18"/>
              </w:rPr>
            </w:pPr>
            <w:r w:rsidRPr="00D210A6">
              <w:rPr>
                <w:rFonts w:eastAsia="Calibri"/>
                <w:b/>
                <w:bCs/>
                <w:sz w:val="18"/>
                <w:szCs w:val="18"/>
              </w:rPr>
              <w:t>Course Title</w:t>
            </w:r>
            <w:r w:rsidRPr="00D210A6">
              <w:rPr>
                <w:rFonts w:eastAsia="Calibri"/>
                <w:bCs/>
                <w:sz w:val="18"/>
                <w:szCs w:val="18"/>
              </w:rPr>
              <w:t xml:space="preserve">: </w:t>
            </w:r>
            <w:r w:rsidRPr="00D210A6">
              <w:rPr>
                <w:rFonts w:eastAsia="Calibri"/>
                <w:sz w:val="18"/>
                <w:szCs w:val="18"/>
              </w:rPr>
              <w:t xml:space="preserve"> International Trade</w:t>
            </w:r>
          </w:p>
        </w:tc>
      </w:tr>
      <w:tr w:rsidR="007179D5" w:rsidRPr="00D210A6" w14:paraId="46589875" w14:textId="77777777" w:rsidTr="00A654D8">
        <w:trPr>
          <w:trHeight w:val="80"/>
        </w:trPr>
        <w:tc>
          <w:tcPr>
            <w:tcW w:w="1654" w:type="pct"/>
            <w:tcBorders>
              <w:top w:val="single" w:sz="4" w:space="0" w:color="auto"/>
              <w:bottom w:val="single" w:sz="4" w:space="0" w:color="auto"/>
              <w:right w:val="single" w:sz="4" w:space="0" w:color="auto"/>
            </w:tcBorders>
          </w:tcPr>
          <w:p w14:paraId="61CAB55B" w14:textId="77777777" w:rsidR="007179D5" w:rsidRPr="00D210A6" w:rsidRDefault="007179D5" w:rsidP="00F41CE3">
            <w:pPr>
              <w:rPr>
                <w:rFonts w:eastAsia="Calibri"/>
                <w:b/>
                <w:bCs/>
                <w:sz w:val="18"/>
                <w:szCs w:val="18"/>
              </w:rPr>
            </w:pPr>
            <w:r w:rsidRPr="00D210A6">
              <w:rPr>
                <w:rFonts w:eastAsia="Calibri"/>
                <w:b/>
                <w:bCs/>
                <w:sz w:val="18"/>
                <w:szCs w:val="18"/>
              </w:rPr>
              <w:t>Course Type:</w:t>
            </w:r>
            <w:r w:rsidRPr="00D210A6">
              <w:rPr>
                <w:rFonts w:eastAsia="Calibri"/>
                <w:sz w:val="18"/>
                <w:szCs w:val="18"/>
              </w:rPr>
              <w:t xml:space="preserve"> Theory</w:t>
            </w:r>
          </w:p>
        </w:tc>
        <w:tc>
          <w:tcPr>
            <w:tcW w:w="1874" w:type="pct"/>
            <w:tcBorders>
              <w:top w:val="single" w:sz="4" w:space="0" w:color="auto"/>
              <w:left w:val="single" w:sz="4" w:space="0" w:color="auto"/>
              <w:bottom w:val="single" w:sz="4" w:space="0" w:color="auto"/>
              <w:right w:val="single" w:sz="4" w:space="0" w:color="auto"/>
            </w:tcBorders>
          </w:tcPr>
          <w:p w14:paraId="389C5533" w14:textId="77777777" w:rsidR="007179D5" w:rsidRPr="00D210A6" w:rsidRDefault="007179D5" w:rsidP="00F41CE3">
            <w:pPr>
              <w:rPr>
                <w:rFonts w:eastAsia="Calibri"/>
                <w:b/>
                <w:bCs/>
                <w:sz w:val="18"/>
                <w:szCs w:val="18"/>
              </w:rPr>
            </w:pPr>
            <w:r w:rsidRPr="00D210A6">
              <w:rPr>
                <w:rFonts w:eastAsia="Calibri"/>
                <w:b/>
                <w:bCs/>
                <w:sz w:val="18"/>
                <w:szCs w:val="18"/>
              </w:rPr>
              <w:t xml:space="preserve">Credit: </w:t>
            </w:r>
            <w:r w:rsidRPr="00D210A6">
              <w:rPr>
                <w:rFonts w:eastAsia="Calibri"/>
                <w:sz w:val="18"/>
                <w:szCs w:val="18"/>
              </w:rPr>
              <w:t>4</w:t>
            </w:r>
          </w:p>
        </w:tc>
        <w:tc>
          <w:tcPr>
            <w:tcW w:w="1472" w:type="pct"/>
            <w:tcBorders>
              <w:top w:val="single" w:sz="4" w:space="0" w:color="auto"/>
              <w:left w:val="single" w:sz="4" w:space="0" w:color="auto"/>
              <w:bottom w:val="single" w:sz="4" w:space="0" w:color="auto"/>
            </w:tcBorders>
          </w:tcPr>
          <w:p w14:paraId="607D6A01" w14:textId="77777777" w:rsidR="007179D5" w:rsidRPr="00D210A6" w:rsidRDefault="007179D5" w:rsidP="00F41CE3">
            <w:pPr>
              <w:rPr>
                <w:rFonts w:eastAsia="Calibri"/>
                <w:b/>
                <w:bCs/>
                <w:sz w:val="18"/>
                <w:szCs w:val="18"/>
              </w:rPr>
            </w:pPr>
            <w:r w:rsidRPr="00D210A6">
              <w:rPr>
                <w:rFonts w:eastAsia="Calibri"/>
                <w:b/>
                <w:bCs/>
                <w:sz w:val="18"/>
                <w:szCs w:val="18"/>
              </w:rPr>
              <w:t xml:space="preserve">Marks: </w:t>
            </w:r>
            <w:r w:rsidRPr="00D210A6">
              <w:rPr>
                <w:rFonts w:eastAsia="Calibri"/>
                <w:sz w:val="18"/>
                <w:szCs w:val="18"/>
              </w:rPr>
              <w:t>100</w:t>
            </w:r>
          </w:p>
        </w:tc>
      </w:tr>
      <w:tr w:rsidR="007179D5" w:rsidRPr="00D210A6" w14:paraId="01F0053C" w14:textId="77777777" w:rsidTr="00A654D8">
        <w:trPr>
          <w:trHeight w:val="80"/>
        </w:trPr>
        <w:tc>
          <w:tcPr>
            <w:tcW w:w="5000" w:type="pct"/>
            <w:gridSpan w:val="3"/>
            <w:tcBorders>
              <w:top w:val="single" w:sz="4" w:space="0" w:color="auto"/>
              <w:bottom w:val="single" w:sz="4" w:space="0" w:color="auto"/>
            </w:tcBorders>
          </w:tcPr>
          <w:p w14:paraId="4FDD9027" w14:textId="77777777" w:rsidR="007179D5" w:rsidRPr="00D210A6" w:rsidRDefault="007179D5" w:rsidP="00F41CE3">
            <w:pPr>
              <w:rPr>
                <w:rFonts w:eastAsia="Calibri"/>
                <w:b/>
                <w:bCs/>
                <w:sz w:val="18"/>
                <w:szCs w:val="18"/>
              </w:rPr>
            </w:pPr>
            <w:r w:rsidRPr="00D210A6">
              <w:rPr>
                <w:rFonts w:eastAsia="Calibri"/>
                <w:b/>
                <w:bCs/>
                <w:sz w:val="18"/>
                <w:szCs w:val="18"/>
              </w:rPr>
              <w:t xml:space="preserve">Instructor: </w:t>
            </w:r>
          </w:p>
        </w:tc>
      </w:tr>
    </w:tbl>
    <w:p w14:paraId="700572D6" w14:textId="77777777" w:rsidR="007179D5" w:rsidRPr="00D210A6" w:rsidRDefault="007179D5" w:rsidP="00F41CE3">
      <w:pPr>
        <w:autoSpaceDE w:val="0"/>
        <w:autoSpaceDN w:val="0"/>
        <w:adjustRightInd w:val="0"/>
        <w:jc w:val="center"/>
        <w:rPr>
          <w:rFonts w:eastAsia="Calibri"/>
          <w:b/>
          <w:bCs/>
          <w:sz w:val="18"/>
          <w:szCs w:val="18"/>
        </w:rPr>
      </w:pPr>
    </w:p>
    <w:p w14:paraId="1C1363BF" w14:textId="77777777" w:rsidR="007179D5" w:rsidRPr="00D210A6" w:rsidRDefault="007179D5" w:rsidP="00F41CE3">
      <w:pPr>
        <w:autoSpaceDE w:val="0"/>
        <w:autoSpaceDN w:val="0"/>
        <w:adjustRightInd w:val="0"/>
        <w:jc w:val="center"/>
        <w:rPr>
          <w:rFonts w:eastAsia="Calibri"/>
          <w:sz w:val="18"/>
          <w:szCs w:val="18"/>
        </w:rPr>
      </w:pPr>
      <w:r w:rsidRPr="00D210A6">
        <w:rPr>
          <w:rFonts w:eastAsia="Calibri"/>
          <w:b/>
          <w:bCs/>
          <w:sz w:val="18"/>
          <w:szCs w:val="18"/>
        </w:rPr>
        <w:t>Part A: Introduction</w:t>
      </w:r>
    </w:p>
    <w:p w14:paraId="2EE66570" w14:textId="77777777" w:rsidR="007179D5" w:rsidRPr="00D210A6" w:rsidRDefault="007179D5" w:rsidP="00F41CE3">
      <w:pPr>
        <w:rPr>
          <w:rFonts w:eastAsia="Calibri"/>
          <w:sz w:val="10"/>
          <w:szCs w:val="18"/>
        </w:rPr>
      </w:pPr>
    </w:p>
    <w:p w14:paraId="57CE455D" w14:textId="77777777" w:rsidR="007179D5" w:rsidRPr="00D210A6" w:rsidRDefault="007179D5" w:rsidP="004E4501">
      <w:pPr>
        <w:numPr>
          <w:ilvl w:val="1"/>
          <w:numId w:val="57"/>
        </w:numPr>
        <w:spacing w:after="200"/>
        <w:contextualSpacing/>
        <w:rPr>
          <w:rFonts w:eastAsia="Calibri"/>
          <w:b/>
          <w:bCs/>
          <w:sz w:val="18"/>
          <w:szCs w:val="18"/>
        </w:rPr>
      </w:pPr>
      <w:r w:rsidRPr="00D210A6">
        <w:rPr>
          <w:rFonts w:eastAsia="Calibri"/>
          <w:b/>
          <w:bCs/>
          <w:sz w:val="18"/>
          <w:szCs w:val="18"/>
        </w:rPr>
        <w:t>Course Description and Objectives</w:t>
      </w:r>
    </w:p>
    <w:p w14:paraId="1F47EC29" w14:textId="77777777" w:rsidR="007179D5" w:rsidRPr="00D210A6" w:rsidRDefault="007179D5" w:rsidP="008F5FD3">
      <w:pPr>
        <w:ind w:left="360"/>
        <w:contextualSpacing/>
        <w:jc w:val="both"/>
        <w:rPr>
          <w:rFonts w:eastAsia="Calibri"/>
          <w:sz w:val="18"/>
          <w:szCs w:val="18"/>
        </w:rPr>
      </w:pPr>
      <w:r w:rsidRPr="00D210A6">
        <w:rPr>
          <w:rFonts w:eastAsia="Calibri"/>
          <w:sz w:val="18"/>
          <w:szCs w:val="18"/>
        </w:rPr>
        <w:t>The objective of this course is to provide the practical understanding of the core international</w:t>
      </w:r>
      <w:r w:rsidR="000F5789" w:rsidRPr="00D210A6">
        <w:rPr>
          <w:rFonts w:eastAsia="Calibri"/>
          <w:sz w:val="18"/>
          <w:szCs w:val="18"/>
        </w:rPr>
        <w:t xml:space="preserve"> </w:t>
      </w:r>
      <w:r w:rsidRPr="00D210A6">
        <w:rPr>
          <w:sz w:val="18"/>
          <w:szCs w:val="18"/>
        </w:rPr>
        <w:t xml:space="preserve">plications to government, business, social and individual issues.  </w:t>
      </w:r>
    </w:p>
    <w:p w14:paraId="253B9F89" w14:textId="77777777" w:rsidR="007179D5" w:rsidRPr="00D210A6" w:rsidRDefault="007179D5" w:rsidP="004E4501">
      <w:pPr>
        <w:numPr>
          <w:ilvl w:val="1"/>
          <w:numId w:val="57"/>
        </w:numPr>
        <w:spacing w:after="200"/>
        <w:contextualSpacing/>
        <w:rPr>
          <w:rFonts w:eastAsia="Calibri"/>
          <w:b/>
          <w:bCs/>
          <w:sz w:val="18"/>
          <w:szCs w:val="18"/>
        </w:rPr>
      </w:pPr>
      <w:r w:rsidRPr="00D210A6">
        <w:rPr>
          <w:rFonts w:eastAsia="Calibri"/>
          <w:b/>
          <w:bCs/>
          <w:sz w:val="18"/>
          <w:szCs w:val="18"/>
        </w:rPr>
        <w:t>Prerequisites</w:t>
      </w:r>
    </w:p>
    <w:p w14:paraId="7B641EE9" w14:textId="77777777" w:rsidR="007179D5" w:rsidRPr="00D210A6" w:rsidRDefault="007179D5" w:rsidP="008F5FD3">
      <w:pPr>
        <w:ind w:left="360"/>
        <w:contextualSpacing/>
        <w:rPr>
          <w:rFonts w:eastAsia="Calibri"/>
          <w:sz w:val="18"/>
          <w:szCs w:val="18"/>
        </w:rPr>
      </w:pPr>
      <w:r w:rsidRPr="00D210A6">
        <w:rPr>
          <w:rFonts w:eastAsia="Calibri"/>
          <w:sz w:val="18"/>
          <w:szCs w:val="18"/>
        </w:rPr>
        <w:t xml:space="preserve">The mathematical requirements of this course are modest. Basic arithmetic and an ability to learn, to understand, and manipulate simple graphs are required. </w:t>
      </w:r>
    </w:p>
    <w:p w14:paraId="4B02D02C" w14:textId="77777777" w:rsidR="007179D5" w:rsidRPr="00D210A6" w:rsidRDefault="007179D5" w:rsidP="008F5FD3">
      <w:pPr>
        <w:ind w:left="360"/>
        <w:contextualSpacing/>
        <w:rPr>
          <w:rFonts w:eastAsia="Calibri"/>
          <w:b/>
          <w:bCs/>
          <w:sz w:val="18"/>
          <w:szCs w:val="18"/>
        </w:rPr>
      </w:pPr>
    </w:p>
    <w:p w14:paraId="45F907D1" w14:textId="77777777" w:rsidR="007179D5" w:rsidRPr="00D210A6" w:rsidRDefault="007179D5" w:rsidP="004E4501">
      <w:pPr>
        <w:numPr>
          <w:ilvl w:val="1"/>
          <w:numId w:val="57"/>
        </w:numPr>
        <w:contextualSpacing/>
        <w:rPr>
          <w:rFonts w:eastAsia="Calibri"/>
          <w:b/>
          <w:bCs/>
          <w:sz w:val="18"/>
          <w:szCs w:val="18"/>
        </w:rPr>
      </w:pPr>
      <w:r w:rsidRPr="00D210A6">
        <w:rPr>
          <w:rFonts w:eastAsia="Calibri"/>
          <w:b/>
          <w:bCs/>
          <w:sz w:val="18"/>
          <w:szCs w:val="18"/>
        </w:rPr>
        <w:t>Course Learning Outcome (CLO)</w:t>
      </w:r>
    </w:p>
    <w:p w14:paraId="7DADC2FA" w14:textId="77777777" w:rsidR="007179D5" w:rsidRPr="00D210A6" w:rsidRDefault="007179D5" w:rsidP="008F5FD3">
      <w:pPr>
        <w:ind w:left="360"/>
        <w:contextualSpacing/>
        <w:rPr>
          <w:sz w:val="18"/>
          <w:szCs w:val="18"/>
        </w:rPr>
      </w:pPr>
      <w:r w:rsidRPr="00D210A6">
        <w:rPr>
          <w:sz w:val="18"/>
          <w:szCs w:val="18"/>
        </w:rPr>
        <w:t>Successful completion of this course should enable students to:</w:t>
      </w:r>
    </w:p>
    <w:p w14:paraId="0E1DD9CC" w14:textId="77777777" w:rsidR="007179D5" w:rsidRPr="00D210A6" w:rsidRDefault="007179D5" w:rsidP="008F5FD3">
      <w:pPr>
        <w:ind w:left="360"/>
        <w:contextualSpacing/>
        <w:rPr>
          <w:sz w:val="18"/>
          <w:szCs w:val="18"/>
        </w:rPr>
      </w:pPr>
      <w:r w:rsidRPr="00D210A6">
        <w:rPr>
          <w:sz w:val="18"/>
          <w:szCs w:val="18"/>
        </w:rPr>
        <w:t>CLO 1: understand the importance of international trade;</w:t>
      </w:r>
      <w:r w:rsidRPr="00D210A6">
        <w:rPr>
          <w:sz w:val="18"/>
          <w:szCs w:val="18"/>
        </w:rPr>
        <w:br/>
        <w:t>CLO 2:  understand when trade is possible between countries;</w:t>
      </w:r>
      <w:r w:rsidRPr="00D210A6">
        <w:rPr>
          <w:sz w:val="18"/>
          <w:szCs w:val="18"/>
        </w:rPr>
        <w:br/>
        <w:t>CLO 3: know how to use instruments of trade policy;</w:t>
      </w:r>
      <w:r w:rsidRPr="00D210A6">
        <w:rPr>
          <w:sz w:val="18"/>
          <w:szCs w:val="18"/>
        </w:rPr>
        <w:br/>
        <w:t xml:space="preserve">CLO 4. understand welfare effect on society; </w:t>
      </w:r>
    </w:p>
    <w:p w14:paraId="2A392D05" w14:textId="77777777" w:rsidR="007179D5" w:rsidRPr="00D210A6" w:rsidRDefault="007179D5" w:rsidP="008F5FD3">
      <w:pPr>
        <w:ind w:left="360"/>
        <w:contextualSpacing/>
        <w:rPr>
          <w:sz w:val="18"/>
          <w:szCs w:val="18"/>
        </w:rPr>
      </w:pPr>
      <w:r w:rsidRPr="00D210A6">
        <w:rPr>
          <w:sz w:val="18"/>
          <w:szCs w:val="18"/>
        </w:rPr>
        <w:t>CLO 5: have an idea about the relationship between trade openness and growth;</w:t>
      </w:r>
      <w:r w:rsidRPr="00D210A6">
        <w:rPr>
          <w:sz w:val="18"/>
          <w:szCs w:val="18"/>
        </w:rPr>
        <w:br/>
        <w:t>CLO 6:  gather knowledge about different international agreements.</w:t>
      </w:r>
    </w:p>
    <w:p w14:paraId="6E80DE59" w14:textId="77777777" w:rsidR="007179D5" w:rsidRPr="00D210A6" w:rsidRDefault="007179D5" w:rsidP="00F41CE3">
      <w:pPr>
        <w:contextualSpacing/>
        <w:rPr>
          <w:rFonts w:eastAsia="Calibri"/>
          <w:sz w:val="18"/>
          <w:szCs w:val="18"/>
        </w:rPr>
      </w:pPr>
    </w:p>
    <w:p w14:paraId="60DEEBC0" w14:textId="77777777" w:rsidR="007179D5" w:rsidRPr="00D210A6" w:rsidRDefault="007179D5" w:rsidP="00F41CE3">
      <w:pPr>
        <w:autoSpaceDE w:val="0"/>
        <w:autoSpaceDN w:val="0"/>
        <w:adjustRightInd w:val="0"/>
        <w:jc w:val="center"/>
        <w:rPr>
          <w:rFonts w:eastAsia="Calibri"/>
          <w:b/>
          <w:bCs/>
          <w:sz w:val="18"/>
          <w:szCs w:val="18"/>
        </w:rPr>
      </w:pPr>
      <w:r w:rsidRPr="00D210A6">
        <w:rPr>
          <w:rFonts w:eastAsia="Calibri"/>
          <w:b/>
          <w:bCs/>
          <w:sz w:val="18"/>
          <w:szCs w:val="18"/>
        </w:rPr>
        <w:t>Part B: Teaching and Assessment</w:t>
      </w:r>
    </w:p>
    <w:p w14:paraId="6307027C" w14:textId="77777777" w:rsidR="007179D5" w:rsidRPr="00D210A6" w:rsidRDefault="007179D5" w:rsidP="00F41CE3">
      <w:pPr>
        <w:autoSpaceDE w:val="0"/>
        <w:autoSpaceDN w:val="0"/>
        <w:adjustRightInd w:val="0"/>
        <w:jc w:val="center"/>
        <w:rPr>
          <w:rFonts w:eastAsia="Calibri"/>
          <w:sz w:val="18"/>
          <w:szCs w:val="18"/>
        </w:rPr>
      </w:pPr>
    </w:p>
    <w:p w14:paraId="1EF731CE" w14:textId="77777777" w:rsidR="007179D5" w:rsidRPr="00D210A6" w:rsidRDefault="007179D5" w:rsidP="00F41CE3">
      <w:pPr>
        <w:contextualSpacing/>
        <w:rPr>
          <w:rFonts w:eastAsia="Calibri"/>
          <w:b/>
          <w:bCs/>
          <w:sz w:val="18"/>
          <w:szCs w:val="18"/>
        </w:rPr>
      </w:pPr>
      <w:r w:rsidRPr="00D210A6">
        <w:rPr>
          <w:rFonts w:eastAsia="Calibri"/>
          <w:b/>
          <w:bCs/>
          <w:sz w:val="18"/>
          <w:szCs w:val="18"/>
        </w:rPr>
        <w:t>2.1 Teaching Strategies</w:t>
      </w:r>
    </w:p>
    <w:p w14:paraId="0C3E6EC0" w14:textId="77777777" w:rsidR="007179D5" w:rsidRPr="00D210A6" w:rsidRDefault="007179D5" w:rsidP="00F41CE3">
      <w:pPr>
        <w:contextualSpacing/>
        <w:jc w:val="both"/>
        <w:rPr>
          <w:rFonts w:eastAsia="Calibri"/>
          <w:sz w:val="18"/>
          <w:szCs w:val="18"/>
        </w:rPr>
      </w:pPr>
      <w:r w:rsidRPr="00D210A6">
        <w:rPr>
          <w:rFonts w:eastAsia="Calibri"/>
          <w:sz w:val="18"/>
          <w:szCs w:val="18"/>
        </w:rPr>
        <w:t xml:space="preserve">The course materials are delivered through certain teaching learning activities such as lectures, reading, assignments, exercise and workshop papers.  </w:t>
      </w:r>
    </w:p>
    <w:p w14:paraId="522B7718" w14:textId="77777777" w:rsidR="007179D5" w:rsidRPr="00D210A6" w:rsidRDefault="007179D5" w:rsidP="00F41CE3">
      <w:pPr>
        <w:contextualSpacing/>
        <w:jc w:val="both"/>
        <w:rPr>
          <w:rFonts w:eastAsia="Calibri"/>
          <w:sz w:val="18"/>
          <w:szCs w:val="18"/>
        </w:rPr>
      </w:pPr>
    </w:p>
    <w:p w14:paraId="6884A829" w14:textId="77777777" w:rsidR="007179D5" w:rsidRPr="00D210A6" w:rsidRDefault="007179D5" w:rsidP="00F41CE3">
      <w:pPr>
        <w:contextualSpacing/>
        <w:jc w:val="both"/>
        <w:rPr>
          <w:rFonts w:eastAsia="Calibri"/>
          <w:sz w:val="18"/>
          <w:szCs w:val="18"/>
        </w:rPr>
      </w:pPr>
      <w:r w:rsidRPr="00D210A6">
        <w:rPr>
          <w:rFonts w:eastAsia="Calibri"/>
          <w:sz w:val="18"/>
          <w:szCs w:val="18"/>
        </w:rPr>
        <w:t xml:space="preserve">It is also expected that student will attend peer assisted study sessions (PASS) at least once in the semester. There are good reasons to attend PASS. Students who think they may find the course challenging have previously found attending PASS more beneficial in their learning.  PASS offers students a fun and interactive way to review important and challenging material covered in each course / lecture in order to deepen their understanding of the key concepts. Sessions target difficult concepts </w:t>
      </w:r>
      <w:r w:rsidRPr="00D210A6">
        <w:rPr>
          <w:rFonts w:eastAsia="Calibri"/>
          <w:sz w:val="18"/>
          <w:szCs w:val="18"/>
        </w:rPr>
        <w:t>that students tend to struggle with in a relaxed and collaborative environment. Questions, queries and discussion are encouraged, and leaders will provide their own insight into useful study techniques and advice for examinations. Sessions are informal and PASS leaders are happy to tailor classes to the interests of the group. It’s a great way for students to participate in group learning, as well as to make some more friends at university.</w:t>
      </w:r>
    </w:p>
    <w:p w14:paraId="443421EF" w14:textId="77777777" w:rsidR="007179D5" w:rsidRPr="00D210A6" w:rsidRDefault="007179D5" w:rsidP="00F41CE3">
      <w:pPr>
        <w:contextualSpacing/>
        <w:jc w:val="both"/>
        <w:rPr>
          <w:rFonts w:eastAsia="Calibri"/>
          <w:b/>
          <w:bCs/>
          <w:sz w:val="18"/>
          <w:szCs w:val="18"/>
        </w:rPr>
      </w:pPr>
    </w:p>
    <w:p w14:paraId="1F069D07" w14:textId="77777777" w:rsidR="007179D5" w:rsidRPr="00D210A6" w:rsidRDefault="007179D5" w:rsidP="004E4501">
      <w:pPr>
        <w:numPr>
          <w:ilvl w:val="1"/>
          <w:numId w:val="58"/>
        </w:numPr>
        <w:spacing w:after="200"/>
        <w:contextualSpacing/>
        <w:jc w:val="both"/>
        <w:rPr>
          <w:rFonts w:eastAsia="Calibri"/>
          <w:b/>
          <w:bCs/>
          <w:sz w:val="18"/>
          <w:szCs w:val="18"/>
        </w:rPr>
      </w:pPr>
      <w:r w:rsidRPr="00D210A6">
        <w:rPr>
          <w:rFonts w:eastAsia="Calibri"/>
          <w:b/>
          <w:bCs/>
          <w:sz w:val="18"/>
          <w:szCs w:val="18"/>
        </w:rPr>
        <w:t>Assessment Strategies</w:t>
      </w:r>
    </w:p>
    <w:tbl>
      <w:tblPr>
        <w:tblW w:w="49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3168"/>
        <w:gridCol w:w="1799"/>
      </w:tblGrid>
      <w:tr w:rsidR="00F732D8" w:rsidRPr="00D210A6" w14:paraId="2F412017" w14:textId="77777777" w:rsidTr="00A654D8">
        <w:trPr>
          <w:trHeight w:val="197"/>
        </w:trPr>
        <w:tc>
          <w:tcPr>
            <w:tcW w:w="1013" w:type="pct"/>
            <w:tcBorders>
              <w:top w:val="single" w:sz="4" w:space="0" w:color="auto"/>
              <w:left w:val="single" w:sz="4" w:space="0" w:color="auto"/>
              <w:bottom w:val="single" w:sz="4" w:space="0" w:color="auto"/>
              <w:right w:val="single" w:sz="4" w:space="0" w:color="auto"/>
            </w:tcBorders>
            <w:hideMark/>
          </w:tcPr>
          <w:p w14:paraId="5BC2C8CB" w14:textId="77777777" w:rsidR="007179D5" w:rsidRPr="00D210A6" w:rsidRDefault="007179D5" w:rsidP="00F41CE3">
            <w:pPr>
              <w:contextualSpacing/>
              <w:jc w:val="center"/>
              <w:rPr>
                <w:rFonts w:eastAsia="Calibri"/>
                <w:b/>
                <w:bCs/>
                <w:sz w:val="18"/>
                <w:szCs w:val="18"/>
              </w:rPr>
            </w:pPr>
            <w:r w:rsidRPr="00D210A6">
              <w:rPr>
                <w:rFonts w:eastAsia="Calibri"/>
                <w:b/>
                <w:bCs/>
                <w:sz w:val="18"/>
                <w:szCs w:val="18"/>
              </w:rPr>
              <w:t>No.</w:t>
            </w:r>
          </w:p>
        </w:tc>
        <w:tc>
          <w:tcPr>
            <w:tcW w:w="2543" w:type="pct"/>
            <w:tcBorders>
              <w:top w:val="single" w:sz="4" w:space="0" w:color="auto"/>
              <w:left w:val="single" w:sz="4" w:space="0" w:color="auto"/>
              <w:bottom w:val="single" w:sz="4" w:space="0" w:color="auto"/>
              <w:right w:val="single" w:sz="4" w:space="0" w:color="auto"/>
            </w:tcBorders>
            <w:hideMark/>
          </w:tcPr>
          <w:p w14:paraId="5A9DF6E0" w14:textId="77777777" w:rsidR="007179D5" w:rsidRPr="00D210A6" w:rsidRDefault="007179D5" w:rsidP="00F41CE3">
            <w:pPr>
              <w:contextualSpacing/>
              <w:jc w:val="center"/>
              <w:rPr>
                <w:rFonts w:eastAsia="Calibri"/>
                <w:b/>
                <w:bCs/>
                <w:sz w:val="18"/>
                <w:szCs w:val="18"/>
              </w:rPr>
            </w:pPr>
            <w:r w:rsidRPr="00D210A6">
              <w:rPr>
                <w:rFonts w:eastAsia="Calibri"/>
                <w:b/>
                <w:bCs/>
                <w:sz w:val="18"/>
                <w:szCs w:val="18"/>
              </w:rPr>
              <w:t>Description</w:t>
            </w:r>
          </w:p>
        </w:tc>
        <w:tc>
          <w:tcPr>
            <w:tcW w:w="1444" w:type="pct"/>
            <w:tcBorders>
              <w:top w:val="single" w:sz="4" w:space="0" w:color="auto"/>
              <w:left w:val="single" w:sz="4" w:space="0" w:color="auto"/>
              <w:bottom w:val="single" w:sz="4" w:space="0" w:color="auto"/>
              <w:right w:val="single" w:sz="4" w:space="0" w:color="auto"/>
            </w:tcBorders>
            <w:hideMark/>
          </w:tcPr>
          <w:p w14:paraId="7914D520" w14:textId="77777777" w:rsidR="007179D5" w:rsidRPr="00D210A6" w:rsidRDefault="007179D5" w:rsidP="00F41CE3">
            <w:pPr>
              <w:contextualSpacing/>
              <w:jc w:val="center"/>
              <w:rPr>
                <w:rFonts w:eastAsia="Calibri"/>
                <w:b/>
                <w:bCs/>
                <w:sz w:val="18"/>
                <w:szCs w:val="18"/>
              </w:rPr>
            </w:pPr>
            <w:r w:rsidRPr="00D210A6">
              <w:rPr>
                <w:rFonts w:eastAsia="Calibri"/>
                <w:b/>
                <w:bCs/>
                <w:sz w:val="18"/>
                <w:szCs w:val="18"/>
              </w:rPr>
              <w:t>Mark</w:t>
            </w:r>
          </w:p>
        </w:tc>
      </w:tr>
      <w:tr w:rsidR="00F732D8" w:rsidRPr="00D210A6" w14:paraId="6E907F3F" w14:textId="77777777" w:rsidTr="00A654D8">
        <w:trPr>
          <w:trHeight w:val="80"/>
        </w:trPr>
        <w:tc>
          <w:tcPr>
            <w:tcW w:w="1013" w:type="pct"/>
            <w:tcBorders>
              <w:top w:val="single" w:sz="4" w:space="0" w:color="auto"/>
              <w:left w:val="single" w:sz="4" w:space="0" w:color="auto"/>
              <w:bottom w:val="single" w:sz="4" w:space="0" w:color="auto"/>
              <w:right w:val="single" w:sz="4" w:space="0" w:color="auto"/>
            </w:tcBorders>
            <w:hideMark/>
          </w:tcPr>
          <w:p w14:paraId="7078E8BF" w14:textId="77777777" w:rsidR="007179D5" w:rsidRPr="00D210A6" w:rsidRDefault="007179D5" w:rsidP="00F41CE3">
            <w:pPr>
              <w:contextualSpacing/>
              <w:jc w:val="center"/>
              <w:rPr>
                <w:rFonts w:eastAsia="Calibri"/>
                <w:sz w:val="18"/>
                <w:szCs w:val="18"/>
              </w:rPr>
            </w:pPr>
            <w:r w:rsidRPr="00D210A6">
              <w:rPr>
                <w:rFonts w:eastAsia="Calibri"/>
                <w:sz w:val="18"/>
                <w:szCs w:val="18"/>
              </w:rPr>
              <w:t>1</w:t>
            </w:r>
          </w:p>
        </w:tc>
        <w:tc>
          <w:tcPr>
            <w:tcW w:w="2543" w:type="pct"/>
            <w:tcBorders>
              <w:top w:val="single" w:sz="4" w:space="0" w:color="auto"/>
              <w:left w:val="single" w:sz="4" w:space="0" w:color="auto"/>
              <w:bottom w:val="single" w:sz="4" w:space="0" w:color="auto"/>
              <w:right w:val="single" w:sz="4" w:space="0" w:color="auto"/>
            </w:tcBorders>
            <w:hideMark/>
          </w:tcPr>
          <w:p w14:paraId="6985D1C8" w14:textId="77777777" w:rsidR="007179D5" w:rsidRPr="00D210A6" w:rsidRDefault="007179D5" w:rsidP="00F41CE3">
            <w:pPr>
              <w:contextualSpacing/>
              <w:jc w:val="center"/>
              <w:rPr>
                <w:rFonts w:eastAsia="Calibri"/>
                <w:sz w:val="18"/>
                <w:szCs w:val="18"/>
              </w:rPr>
            </w:pPr>
            <w:r w:rsidRPr="00D210A6">
              <w:rPr>
                <w:rFonts w:eastAsia="Calibri"/>
                <w:sz w:val="18"/>
                <w:szCs w:val="18"/>
              </w:rPr>
              <w:t>Class attendance</w:t>
            </w:r>
          </w:p>
        </w:tc>
        <w:tc>
          <w:tcPr>
            <w:tcW w:w="1444" w:type="pct"/>
            <w:tcBorders>
              <w:top w:val="single" w:sz="4" w:space="0" w:color="auto"/>
              <w:left w:val="single" w:sz="4" w:space="0" w:color="auto"/>
              <w:bottom w:val="single" w:sz="4" w:space="0" w:color="auto"/>
              <w:right w:val="single" w:sz="4" w:space="0" w:color="auto"/>
            </w:tcBorders>
            <w:hideMark/>
          </w:tcPr>
          <w:p w14:paraId="4DCDE329" w14:textId="77777777" w:rsidR="007179D5" w:rsidRPr="00D210A6" w:rsidRDefault="007179D5" w:rsidP="00F41CE3">
            <w:pPr>
              <w:contextualSpacing/>
              <w:jc w:val="center"/>
              <w:rPr>
                <w:rFonts w:eastAsia="Calibri"/>
                <w:sz w:val="18"/>
                <w:szCs w:val="18"/>
              </w:rPr>
            </w:pPr>
            <w:r w:rsidRPr="00D210A6">
              <w:rPr>
                <w:rFonts w:eastAsia="Calibri"/>
                <w:sz w:val="18"/>
                <w:szCs w:val="18"/>
              </w:rPr>
              <w:t>10</w:t>
            </w:r>
          </w:p>
        </w:tc>
      </w:tr>
      <w:tr w:rsidR="00F732D8" w:rsidRPr="00D210A6" w14:paraId="713452EF" w14:textId="77777777" w:rsidTr="00A654D8">
        <w:trPr>
          <w:trHeight w:val="143"/>
        </w:trPr>
        <w:tc>
          <w:tcPr>
            <w:tcW w:w="1013" w:type="pct"/>
            <w:tcBorders>
              <w:top w:val="single" w:sz="4" w:space="0" w:color="auto"/>
              <w:left w:val="single" w:sz="4" w:space="0" w:color="auto"/>
              <w:bottom w:val="single" w:sz="4" w:space="0" w:color="auto"/>
              <w:right w:val="single" w:sz="4" w:space="0" w:color="auto"/>
            </w:tcBorders>
            <w:hideMark/>
          </w:tcPr>
          <w:p w14:paraId="386E8E8C" w14:textId="77777777" w:rsidR="007179D5" w:rsidRPr="00D210A6" w:rsidRDefault="007179D5" w:rsidP="00F41CE3">
            <w:pPr>
              <w:contextualSpacing/>
              <w:jc w:val="center"/>
              <w:rPr>
                <w:rFonts w:eastAsia="Calibri"/>
                <w:sz w:val="18"/>
                <w:szCs w:val="18"/>
              </w:rPr>
            </w:pPr>
            <w:r w:rsidRPr="00D210A6">
              <w:rPr>
                <w:rFonts w:eastAsia="Calibri"/>
                <w:sz w:val="18"/>
                <w:szCs w:val="18"/>
              </w:rPr>
              <w:t>2</w:t>
            </w:r>
          </w:p>
        </w:tc>
        <w:tc>
          <w:tcPr>
            <w:tcW w:w="2543" w:type="pct"/>
            <w:tcBorders>
              <w:top w:val="single" w:sz="4" w:space="0" w:color="auto"/>
              <w:left w:val="single" w:sz="4" w:space="0" w:color="auto"/>
              <w:bottom w:val="single" w:sz="4" w:space="0" w:color="auto"/>
              <w:right w:val="single" w:sz="4" w:space="0" w:color="auto"/>
            </w:tcBorders>
            <w:hideMark/>
          </w:tcPr>
          <w:p w14:paraId="045F51AD" w14:textId="77777777" w:rsidR="007179D5" w:rsidRPr="00D210A6" w:rsidRDefault="007179D5" w:rsidP="00F41CE3">
            <w:pPr>
              <w:contextualSpacing/>
              <w:jc w:val="center"/>
              <w:rPr>
                <w:rFonts w:eastAsia="Calibri"/>
                <w:sz w:val="18"/>
                <w:szCs w:val="18"/>
              </w:rPr>
            </w:pPr>
            <w:r w:rsidRPr="00D210A6">
              <w:rPr>
                <w:rFonts w:eastAsia="Calibri"/>
                <w:sz w:val="18"/>
                <w:szCs w:val="18"/>
              </w:rPr>
              <w:t>Midterm test</w:t>
            </w:r>
          </w:p>
        </w:tc>
        <w:tc>
          <w:tcPr>
            <w:tcW w:w="1444" w:type="pct"/>
            <w:tcBorders>
              <w:top w:val="single" w:sz="4" w:space="0" w:color="auto"/>
              <w:left w:val="single" w:sz="4" w:space="0" w:color="auto"/>
              <w:bottom w:val="single" w:sz="4" w:space="0" w:color="auto"/>
              <w:right w:val="single" w:sz="4" w:space="0" w:color="auto"/>
            </w:tcBorders>
            <w:hideMark/>
          </w:tcPr>
          <w:p w14:paraId="57CD11E5" w14:textId="77777777" w:rsidR="007179D5" w:rsidRPr="00D210A6" w:rsidRDefault="007179D5" w:rsidP="00F41CE3">
            <w:pPr>
              <w:contextualSpacing/>
              <w:jc w:val="center"/>
              <w:rPr>
                <w:rFonts w:eastAsia="Calibri"/>
                <w:sz w:val="18"/>
                <w:szCs w:val="18"/>
              </w:rPr>
            </w:pPr>
            <w:r w:rsidRPr="00D210A6">
              <w:rPr>
                <w:rFonts w:eastAsia="Calibri"/>
                <w:sz w:val="18"/>
                <w:szCs w:val="18"/>
              </w:rPr>
              <w:t>20</w:t>
            </w:r>
          </w:p>
        </w:tc>
      </w:tr>
      <w:tr w:rsidR="00F732D8" w:rsidRPr="00D210A6" w14:paraId="7A51E3C9" w14:textId="77777777" w:rsidTr="00A654D8">
        <w:trPr>
          <w:trHeight w:val="98"/>
        </w:trPr>
        <w:tc>
          <w:tcPr>
            <w:tcW w:w="1013" w:type="pct"/>
            <w:tcBorders>
              <w:top w:val="single" w:sz="4" w:space="0" w:color="auto"/>
              <w:left w:val="single" w:sz="4" w:space="0" w:color="auto"/>
              <w:bottom w:val="single" w:sz="4" w:space="0" w:color="auto"/>
              <w:right w:val="single" w:sz="4" w:space="0" w:color="auto"/>
            </w:tcBorders>
            <w:hideMark/>
          </w:tcPr>
          <w:p w14:paraId="7F5E855E" w14:textId="77777777" w:rsidR="007179D5" w:rsidRPr="00D210A6" w:rsidRDefault="007179D5" w:rsidP="00F41CE3">
            <w:pPr>
              <w:contextualSpacing/>
              <w:jc w:val="center"/>
              <w:rPr>
                <w:rFonts w:eastAsia="Calibri"/>
                <w:sz w:val="18"/>
                <w:szCs w:val="18"/>
              </w:rPr>
            </w:pPr>
            <w:r w:rsidRPr="00D210A6">
              <w:rPr>
                <w:rFonts w:eastAsia="Calibri"/>
                <w:sz w:val="18"/>
                <w:szCs w:val="18"/>
              </w:rPr>
              <w:t>3</w:t>
            </w:r>
          </w:p>
        </w:tc>
        <w:tc>
          <w:tcPr>
            <w:tcW w:w="2543" w:type="pct"/>
            <w:tcBorders>
              <w:top w:val="single" w:sz="4" w:space="0" w:color="auto"/>
              <w:left w:val="single" w:sz="4" w:space="0" w:color="auto"/>
              <w:bottom w:val="single" w:sz="4" w:space="0" w:color="auto"/>
              <w:right w:val="single" w:sz="4" w:space="0" w:color="auto"/>
            </w:tcBorders>
            <w:hideMark/>
          </w:tcPr>
          <w:p w14:paraId="682F72BD" w14:textId="77777777" w:rsidR="007179D5" w:rsidRPr="00D210A6" w:rsidRDefault="007179D5" w:rsidP="00F41CE3">
            <w:pPr>
              <w:contextualSpacing/>
              <w:jc w:val="center"/>
              <w:rPr>
                <w:rFonts w:eastAsia="Calibri"/>
                <w:sz w:val="18"/>
                <w:szCs w:val="18"/>
              </w:rPr>
            </w:pPr>
            <w:r w:rsidRPr="00D210A6">
              <w:rPr>
                <w:rFonts w:eastAsia="Calibri"/>
                <w:sz w:val="18"/>
                <w:szCs w:val="18"/>
              </w:rPr>
              <w:t>Assignments</w:t>
            </w:r>
          </w:p>
        </w:tc>
        <w:tc>
          <w:tcPr>
            <w:tcW w:w="1444" w:type="pct"/>
            <w:tcBorders>
              <w:top w:val="single" w:sz="4" w:space="0" w:color="auto"/>
              <w:left w:val="single" w:sz="4" w:space="0" w:color="auto"/>
              <w:bottom w:val="single" w:sz="4" w:space="0" w:color="auto"/>
              <w:right w:val="single" w:sz="4" w:space="0" w:color="auto"/>
            </w:tcBorders>
            <w:hideMark/>
          </w:tcPr>
          <w:p w14:paraId="7F51A5C8" w14:textId="77777777" w:rsidR="007179D5" w:rsidRPr="00D210A6" w:rsidRDefault="007179D5" w:rsidP="00F41CE3">
            <w:pPr>
              <w:contextualSpacing/>
              <w:jc w:val="center"/>
              <w:rPr>
                <w:rFonts w:eastAsia="Calibri"/>
                <w:sz w:val="18"/>
                <w:szCs w:val="18"/>
              </w:rPr>
            </w:pPr>
            <w:r w:rsidRPr="00D210A6">
              <w:rPr>
                <w:rFonts w:eastAsia="Calibri"/>
                <w:sz w:val="18"/>
                <w:szCs w:val="18"/>
              </w:rPr>
              <w:t>10</w:t>
            </w:r>
          </w:p>
        </w:tc>
      </w:tr>
      <w:tr w:rsidR="00F732D8" w:rsidRPr="00D210A6" w14:paraId="17C6A4B8" w14:textId="77777777" w:rsidTr="00A654D8">
        <w:trPr>
          <w:trHeight w:val="70"/>
        </w:trPr>
        <w:tc>
          <w:tcPr>
            <w:tcW w:w="1013" w:type="pct"/>
            <w:tcBorders>
              <w:top w:val="single" w:sz="4" w:space="0" w:color="auto"/>
              <w:left w:val="single" w:sz="4" w:space="0" w:color="auto"/>
              <w:bottom w:val="single" w:sz="4" w:space="0" w:color="auto"/>
              <w:right w:val="single" w:sz="4" w:space="0" w:color="auto"/>
            </w:tcBorders>
            <w:hideMark/>
          </w:tcPr>
          <w:p w14:paraId="329C9938" w14:textId="77777777" w:rsidR="007179D5" w:rsidRPr="00D210A6" w:rsidRDefault="007179D5" w:rsidP="00F41CE3">
            <w:pPr>
              <w:contextualSpacing/>
              <w:jc w:val="center"/>
              <w:rPr>
                <w:rFonts w:eastAsia="Calibri"/>
                <w:sz w:val="18"/>
                <w:szCs w:val="18"/>
              </w:rPr>
            </w:pPr>
            <w:r w:rsidRPr="00D210A6">
              <w:rPr>
                <w:rFonts w:eastAsia="Calibri"/>
                <w:sz w:val="18"/>
                <w:szCs w:val="18"/>
              </w:rPr>
              <w:t>4</w:t>
            </w:r>
          </w:p>
        </w:tc>
        <w:tc>
          <w:tcPr>
            <w:tcW w:w="2543" w:type="pct"/>
            <w:tcBorders>
              <w:top w:val="single" w:sz="4" w:space="0" w:color="auto"/>
              <w:left w:val="single" w:sz="4" w:space="0" w:color="auto"/>
              <w:bottom w:val="single" w:sz="4" w:space="0" w:color="auto"/>
              <w:right w:val="single" w:sz="4" w:space="0" w:color="auto"/>
            </w:tcBorders>
            <w:hideMark/>
          </w:tcPr>
          <w:p w14:paraId="3CAED548" w14:textId="77777777" w:rsidR="007179D5" w:rsidRPr="00D210A6" w:rsidRDefault="007179D5" w:rsidP="00F41CE3">
            <w:pPr>
              <w:contextualSpacing/>
              <w:jc w:val="center"/>
              <w:rPr>
                <w:rFonts w:eastAsia="Calibri"/>
                <w:sz w:val="18"/>
                <w:szCs w:val="18"/>
              </w:rPr>
            </w:pPr>
            <w:r w:rsidRPr="00D210A6">
              <w:rPr>
                <w:rFonts w:eastAsia="Calibri"/>
                <w:sz w:val="18"/>
                <w:szCs w:val="18"/>
              </w:rPr>
              <w:t>Final Exam</w:t>
            </w:r>
          </w:p>
        </w:tc>
        <w:tc>
          <w:tcPr>
            <w:tcW w:w="1444" w:type="pct"/>
            <w:tcBorders>
              <w:top w:val="single" w:sz="4" w:space="0" w:color="auto"/>
              <w:left w:val="single" w:sz="4" w:space="0" w:color="auto"/>
              <w:bottom w:val="single" w:sz="4" w:space="0" w:color="auto"/>
              <w:right w:val="single" w:sz="4" w:space="0" w:color="auto"/>
            </w:tcBorders>
            <w:hideMark/>
          </w:tcPr>
          <w:p w14:paraId="1A390021" w14:textId="77777777" w:rsidR="007179D5" w:rsidRPr="00D210A6" w:rsidRDefault="007179D5" w:rsidP="00F41CE3">
            <w:pPr>
              <w:contextualSpacing/>
              <w:jc w:val="center"/>
              <w:rPr>
                <w:rFonts w:eastAsia="Calibri"/>
                <w:sz w:val="18"/>
                <w:szCs w:val="18"/>
              </w:rPr>
            </w:pPr>
            <w:r w:rsidRPr="00D210A6">
              <w:rPr>
                <w:rFonts w:eastAsia="Calibri"/>
                <w:sz w:val="18"/>
                <w:szCs w:val="18"/>
              </w:rPr>
              <w:t>60</w:t>
            </w:r>
          </w:p>
        </w:tc>
      </w:tr>
    </w:tbl>
    <w:p w14:paraId="3AA9D932" w14:textId="77777777" w:rsidR="007179D5" w:rsidRPr="00D210A6" w:rsidRDefault="007179D5" w:rsidP="00F41CE3">
      <w:pPr>
        <w:jc w:val="both"/>
        <w:rPr>
          <w:rFonts w:eastAsia="Calibri"/>
          <w:bCs/>
          <w:sz w:val="18"/>
          <w:szCs w:val="18"/>
        </w:rPr>
      </w:pPr>
      <w:r w:rsidRPr="00D210A6">
        <w:rPr>
          <w:rFonts w:eastAsia="Calibri"/>
          <w:bCs/>
          <w:sz w:val="18"/>
          <w:szCs w:val="18"/>
        </w:rPr>
        <w:t>Coursework = 40% of the overall mark, and the Final Examination = 60%.</w:t>
      </w:r>
    </w:p>
    <w:p w14:paraId="20FE2F67" w14:textId="77777777" w:rsidR="007179D5" w:rsidRPr="00D210A6" w:rsidRDefault="007179D5" w:rsidP="00F41CE3">
      <w:pPr>
        <w:jc w:val="both"/>
        <w:rPr>
          <w:rFonts w:eastAsia="Calibri"/>
          <w:bCs/>
          <w:sz w:val="18"/>
          <w:szCs w:val="18"/>
        </w:rPr>
      </w:pPr>
      <w:r w:rsidRPr="00D210A6">
        <w:rPr>
          <w:rFonts w:eastAsia="Calibri"/>
          <w:bCs/>
          <w:sz w:val="18"/>
          <w:szCs w:val="18"/>
        </w:rPr>
        <w:t>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526D4CE5" w14:textId="77777777" w:rsidR="007179D5" w:rsidRPr="00D210A6" w:rsidRDefault="007179D5" w:rsidP="00F41CE3">
      <w:pPr>
        <w:jc w:val="both"/>
        <w:rPr>
          <w:rFonts w:eastAsia="Calibri"/>
          <w:bCs/>
          <w:sz w:val="18"/>
          <w:szCs w:val="18"/>
        </w:rPr>
      </w:pPr>
      <w:r w:rsidRPr="00D210A6">
        <w:rPr>
          <w:rFonts w:eastAsia="Calibri"/>
          <w:bCs/>
          <w:sz w:val="18"/>
          <w:szCs w:val="18"/>
        </w:rPr>
        <w:t>Mid Semester Test Date: The mid-semester test is scheduled after the mid-semester break, and it covers topics in weeks 1-6. More details will be provided at lectures.</w:t>
      </w:r>
    </w:p>
    <w:p w14:paraId="462BDC29" w14:textId="77777777" w:rsidR="007179D5" w:rsidRPr="00D210A6" w:rsidRDefault="007179D5" w:rsidP="00F41CE3">
      <w:pPr>
        <w:jc w:val="both"/>
        <w:rPr>
          <w:rFonts w:eastAsia="Calibri"/>
          <w:bCs/>
          <w:sz w:val="18"/>
          <w:szCs w:val="18"/>
        </w:rPr>
      </w:pPr>
      <w:r w:rsidRPr="00D210A6">
        <w:rPr>
          <w:rFonts w:eastAsia="Calibri"/>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1BA9EB1C" w14:textId="77777777" w:rsidR="005E53DA" w:rsidRPr="00D210A6" w:rsidRDefault="005E53DA" w:rsidP="00F41CE3">
      <w:pPr>
        <w:jc w:val="both"/>
        <w:rPr>
          <w:rFonts w:eastAsia="Calibri"/>
          <w:bCs/>
          <w:sz w:val="18"/>
          <w:szCs w:val="18"/>
        </w:rPr>
      </w:pPr>
    </w:p>
    <w:p w14:paraId="60AD5F52" w14:textId="77777777" w:rsidR="007179D5" w:rsidRPr="00D210A6" w:rsidRDefault="007179D5" w:rsidP="004E4501">
      <w:pPr>
        <w:numPr>
          <w:ilvl w:val="1"/>
          <w:numId w:val="58"/>
        </w:numPr>
        <w:spacing w:after="200"/>
        <w:contextualSpacing/>
        <w:jc w:val="both"/>
        <w:rPr>
          <w:rFonts w:eastAsia="Calibri"/>
          <w:bCs/>
          <w:sz w:val="18"/>
          <w:szCs w:val="18"/>
        </w:rPr>
      </w:pPr>
      <w:r w:rsidRPr="00D210A6">
        <w:rPr>
          <w:rFonts w:eastAsia="Calibri"/>
          <w:b/>
          <w:sz w:val="18"/>
          <w:szCs w:val="18"/>
        </w:rPr>
        <w:t>Assessment of Course Learning Outcome</w:t>
      </w:r>
    </w:p>
    <w:tbl>
      <w:tblPr>
        <w:tblW w:w="491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4"/>
        <w:gridCol w:w="1403"/>
        <w:gridCol w:w="1403"/>
        <w:gridCol w:w="1768"/>
      </w:tblGrid>
      <w:tr w:rsidR="007179D5" w:rsidRPr="00D210A6" w14:paraId="0780BF24" w14:textId="77777777" w:rsidTr="00A654D8">
        <w:trPr>
          <w:trHeight w:hRule="exact" w:val="173"/>
        </w:trPr>
        <w:tc>
          <w:tcPr>
            <w:tcW w:w="1329" w:type="pct"/>
            <w:tcBorders>
              <w:top w:val="single" w:sz="4" w:space="0" w:color="000000"/>
              <w:left w:val="single" w:sz="4" w:space="0" w:color="000000"/>
              <w:bottom w:val="single" w:sz="4" w:space="0" w:color="000000"/>
              <w:right w:val="single" w:sz="4" w:space="0" w:color="000000"/>
            </w:tcBorders>
            <w:hideMark/>
          </w:tcPr>
          <w:p w14:paraId="762EB7EF" w14:textId="77777777" w:rsidR="007179D5" w:rsidRPr="00D210A6" w:rsidRDefault="007179D5" w:rsidP="00F41CE3">
            <w:pPr>
              <w:jc w:val="center"/>
              <w:rPr>
                <w:rFonts w:eastAsia="Calibri"/>
                <w:b/>
                <w:bCs/>
                <w:sz w:val="18"/>
                <w:szCs w:val="18"/>
              </w:rPr>
            </w:pPr>
            <w:r w:rsidRPr="00D210A6">
              <w:rPr>
                <w:rFonts w:eastAsia="Calibri"/>
                <w:b/>
                <w:bCs/>
                <w:sz w:val="18"/>
                <w:szCs w:val="18"/>
              </w:rPr>
              <w:t>Outcome</w:t>
            </w:r>
          </w:p>
        </w:tc>
        <w:tc>
          <w:tcPr>
            <w:tcW w:w="1126" w:type="pct"/>
            <w:tcBorders>
              <w:top w:val="single" w:sz="4" w:space="0" w:color="000000"/>
              <w:left w:val="single" w:sz="4" w:space="0" w:color="000000"/>
              <w:bottom w:val="single" w:sz="4" w:space="0" w:color="000000"/>
              <w:right w:val="single" w:sz="4" w:space="0" w:color="000000"/>
            </w:tcBorders>
            <w:hideMark/>
          </w:tcPr>
          <w:p w14:paraId="79534248" w14:textId="77777777" w:rsidR="007179D5" w:rsidRPr="00D210A6" w:rsidRDefault="007179D5" w:rsidP="00F41CE3">
            <w:pPr>
              <w:jc w:val="center"/>
              <w:rPr>
                <w:rFonts w:eastAsia="Calibri"/>
                <w:b/>
                <w:bCs/>
                <w:sz w:val="18"/>
                <w:szCs w:val="18"/>
              </w:rPr>
            </w:pPr>
            <w:r w:rsidRPr="00D210A6">
              <w:rPr>
                <w:rFonts w:eastAsia="Calibri"/>
                <w:b/>
                <w:bCs/>
                <w:sz w:val="18"/>
                <w:szCs w:val="18"/>
              </w:rPr>
              <w:t>Test</w:t>
            </w:r>
          </w:p>
        </w:tc>
        <w:tc>
          <w:tcPr>
            <w:tcW w:w="1126" w:type="pct"/>
            <w:tcBorders>
              <w:top w:val="single" w:sz="4" w:space="0" w:color="000000"/>
              <w:left w:val="single" w:sz="4" w:space="0" w:color="000000"/>
              <w:bottom w:val="single" w:sz="4" w:space="0" w:color="000000"/>
              <w:right w:val="single" w:sz="4" w:space="0" w:color="000000"/>
            </w:tcBorders>
            <w:hideMark/>
          </w:tcPr>
          <w:p w14:paraId="0A22CB1B" w14:textId="77777777" w:rsidR="007179D5" w:rsidRPr="00D210A6" w:rsidRDefault="007179D5" w:rsidP="00F41CE3">
            <w:pPr>
              <w:jc w:val="center"/>
              <w:rPr>
                <w:rFonts w:eastAsia="Calibri"/>
                <w:b/>
                <w:bCs/>
                <w:sz w:val="18"/>
                <w:szCs w:val="18"/>
              </w:rPr>
            </w:pPr>
            <w:r w:rsidRPr="00D210A6">
              <w:rPr>
                <w:rFonts w:eastAsia="Calibri"/>
                <w:b/>
                <w:bCs/>
                <w:sz w:val="18"/>
                <w:szCs w:val="18"/>
              </w:rPr>
              <w:t>Assignment</w:t>
            </w:r>
          </w:p>
        </w:tc>
        <w:tc>
          <w:tcPr>
            <w:tcW w:w="1419" w:type="pct"/>
            <w:tcBorders>
              <w:top w:val="single" w:sz="4" w:space="0" w:color="000000"/>
              <w:left w:val="single" w:sz="4" w:space="0" w:color="000000"/>
              <w:bottom w:val="single" w:sz="4" w:space="0" w:color="000000"/>
              <w:right w:val="single" w:sz="4" w:space="0" w:color="000000"/>
            </w:tcBorders>
            <w:hideMark/>
          </w:tcPr>
          <w:p w14:paraId="73D68387" w14:textId="77777777" w:rsidR="007179D5" w:rsidRPr="00D210A6" w:rsidRDefault="007179D5" w:rsidP="00F41CE3">
            <w:pPr>
              <w:jc w:val="center"/>
              <w:rPr>
                <w:rFonts w:eastAsia="Calibri"/>
                <w:b/>
                <w:bCs/>
                <w:sz w:val="18"/>
                <w:szCs w:val="18"/>
              </w:rPr>
            </w:pPr>
            <w:r w:rsidRPr="00D210A6">
              <w:rPr>
                <w:rFonts w:eastAsia="Calibri"/>
                <w:b/>
                <w:bCs/>
                <w:sz w:val="18"/>
                <w:szCs w:val="18"/>
              </w:rPr>
              <w:t>Final Examination</w:t>
            </w:r>
          </w:p>
        </w:tc>
      </w:tr>
      <w:tr w:rsidR="007179D5" w:rsidRPr="00D210A6" w14:paraId="0E870BF9" w14:textId="77777777" w:rsidTr="00A654D8">
        <w:trPr>
          <w:trHeight w:hRule="exact" w:val="173"/>
        </w:trPr>
        <w:tc>
          <w:tcPr>
            <w:tcW w:w="1329" w:type="pct"/>
            <w:tcBorders>
              <w:top w:val="single" w:sz="4" w:space="0" w:color="000000"/>
              <w:left w:val="single" w:sz="4" w:space="0" w:color="000000"/>
              <w:bottom w:val="single" w:sz="4" w:space="0" w:color="000000"/>
              <w:right w:val="single" w:sz="4" w:space="0" w:color="000000"/>
            </w:tcBorders>
            <w:hideMark/>
          </w:tcPr>
          <w:p w14:paraId="71318D89" w14:textId="77777777" w:rsidR="007179D5" w:rsidRPr="00D210A6" w:rsidRDefault="007179D5" w:rsidP="00F41CE3">
            <w:pPr>
              <w:jc w:val="center"/>
              <w:rPr>
                <w:rFonts w:eastAsia="Calibri"/>
                <w:bCs/>
                <w:sz w:val="18"/>
                <w:szCs w:val="18"/>
              </w:rPr>
            </w:pPr>
            <w:r w:rsidRPr="00D210A6">
              <w:rPr>
                <w:rFonts w:eastAsia="Calibri"/>
                <w:bCs/>
                <w:sz w:val="18"/>
                <w:szCs w:val="18"/>
              </w:rPr>
              <w:t>1</w:t>
            </w:r>
          </w:p>
        </w:tc>
        <w:tc>
          <w:tcPr>
            <w:tcW w:w="1126" w:type="pct"/>
            <w:tcBorders>
              <w:top w:val="single" w:sz="4" w:space="0" w:color="000000"/>
              <w:left w:val="single" w:sz="4" w:space="0" w:color="000000"/>
              <w:bottom w:val="single" w:sz="4" w:space="0" w:color="000000"/>
              <w:right w:val="single" w:sz="4" w:space="0" w:color="000000"/>
            </w:tcBorders>
            <w:hideMark/>
          </w:tcPr>
          <w:p w14:paraId="150FA939"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1126" w:type="pct"/>
            <w:tcBorders>
              <w:top w:val="single" w:sz="4" w:space="0" w:color="000000"/>
              <w:left w:val="single" w:sz="4" w:space="0" w:color="000000"/>
              <w:bottom w:val="single" w:sz="4" w:space="0" w:color="000000"/>
              <w:right w:val="single" w:sz="4" w:space="0" w:color="000000"/>
            </w:tcBorders>
            <w:hideMark/>
          </w:tcPr>
          <w:p w14:paraId="14DBAB47"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1419" w:type="pct"/>
            <w:tcBorders>
              <w:top w:val="single" w:sz="4" w:space="0" w:color="000000"/>
              <w:left w:val="single" w:sz="4" w:space="0" w:color="000000"/>
              <w:bottom w:val="single" w:sz="4" w:space="0" w:color="000000"/>
              <w:right w:val="single" w:sz="4" w:space="0" w:color="000000"/>
            </w:tcBorders>
            <w:hideMark/>
          </w:tcPr>
          <w:p w14:paraId="4A4685C7" w14:textId="77777777" w:rsidR="007179D5" w:rsidRPr="00D210A6" w:rsidRDefault="007179D5" w:rsidP="00F41CE3">
            <w:pPr>
              <w:jc w:val="center"/>
              <w:rPr>
                <w:rFonts w:eastAsia="Calibri"/>
                <w:bCs/>
                <w:sz w:val="18"/>
                <w:szCs w:val="18"/>
              </w:rPr>
            </w:pPr>
            <w:r w:rsidRPr="00D210A6">
              <w:rPr>
                <w:rFonts w:eastAsia="Calibri"/>
                <w:bCs/>
                <w:sz w:val="18"/>
                <w:szCs w:val="18"/>
              </w:rPr>
              <w:t>X</w:t>
            </w:r>
          </w:p>
        </w:tc>
      </w:tr>
      <w:tr w:rsidR="007179D5" w:rsidRPr="00D210A6" w14:paraId="0EB36EDA" w14:textId="77777777" w:rsidTr="00A654D8">
        <w:trPr>
          <w:trHeight w:hRule="exact" w:val="173"/>
        </w:trPr>
        <w:tc>
          <w:tcPr>
            <w:tcW w:w="1329" w:type="pct"/>
            <w:tcBorders>
              <w:top w:val="single" w:sz="4" w:space="0" w:color="000000"/>
              <w:left w:val="single" w:sz="4" w:space="0" w:color="000000"/>
              <w:bottom w:val="single" w:sz="4" w:space="0" w:color="000000"/>
              <w:right w:val="single" w:sz="4" w:space="0" w:color="000000"/>
            </w:tcBorders>
            <w:hideMark/>
          </w:tcPr>
          <w:p w14:paraId="6DE2F96A" w14:textId="77777777" w:rsidR="007179D5" w:rsidRPr="00D210A6" w:rsidRDefault="007179D5" w:rsidP="00F41CE3">
            <w:pPr>
              <w:jc w:val="center"/>
              <w:rPr>
                <w:rFonts w:eastAsia="Calibri"/>
                <w:bCs/>
                <w:sz w:val="18"/>
                <w:szCs w:val="18"/>
              </w:rPr>
            </w:pPr>
            <w:r w:rsidRPr="00D210A6">
              <w:rPr>
                <w:rFonts w:eastAsia="Calibri"/>
                <w:bCs/>
                <w:sz w:val="18"/>
                <w:szCs w:val="18"/>
              </w:rPr>
              <w:t>2</w:t>
            </w:r>
          </w:p>
        </w:tc>
        <w:tc>
          <w:tcPr>
            <w:tcW w:w="1126" w:type="pct"/>
            <w:tcBorders>
              <w:top w:val="single" w:sz="4" w:space="0" w:color="000000"/>
              <w:left w:val="single" w:sz="4" w:space="0" w:color="000000"/>
              <w:bottom w:val="single" w:sz="4" w:space="0" w:color="000000"/>
              <w:right w:val="single" w:sz="4" w:space="0" w:color="000000"/>
            </w:tcBorders>
            <w:hideMark/>
          </w:tcPr>
          <w:p w14:paraId="37874CEC"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1126" w:type="pct"/>
            <w:tcBorders>
              <w:top w:val="single" w:sz="4" w:space="0" w:color="000000"/>
              <w:left w:val="single" w:sz="4" w:space="0" w:color="000000"/>
              <w:bottom w:val="single" w:sz="4" w:space="0" w:color="000000"/>
              <w:right w:val="single" w:sz="4" w:space="0" w:color="000000"/>
            </w:tcBorders>
            <w:hideMark/>
          </w:tcPr>
          <w:p w14:paraId="5C9EC57C"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1419" w:type="pct"/>
            <w:tcBorders>
              <w:top w:val="single" w:sz="4" w:space="0" w:color="000000"/>
              <w:left w:val="single" w:sz="4" w:space="0" w:color="000000"/>
              <w:bottom w:val="single" w:sz="4" w:space="0" w:color="000000"/>
              <w:right w:val="single" w:sz="4" w:space="0" w:color="000000"/>
            </w:tcBorders>
            <w:hideMark/>
          </w:tcPr>
          <w:p w14:paraId="520B1863" w14:textId="77777777" w:rsidR="007179D5" w:rsidRPr="00D210A6" w:rsidRDefault="007179D5" w:rsidP="00F41CE3">
            <w:pPr>
              <w:jc w:val="center"/>
              <w:rPr>
                <w:rFonts w:eastAsia="Calibri"/>
                <w:bCs/>
                <w:sz w:val="18"/>
                <w:szCs w:val="18"/>
              </w:rPr>
            </w:pPr>
            <w:r w:rsidRPr="00D210A6">
              <w:rPr>
                <w:rFonts w:eastAsia="Calibri"/>
                <w:bCs/>
                <w:sz w:val="18"/>
                <w:szCs w:val="18"/>
              </w:rPr>
              <w:t>X</w:t>
            </w:r>
          </w:p>
        </w:tc>
      </w:tr>
      <w:tr w:rsidR="007179D5" w:rsidRPr="00D210A6" w14:paraId="2B3EE7EC" w14:textId="77777777" w:rsidTr="00A654D8">
        <w:trPr>
          <w:trHeight w:hRule="exact" w:val="173"/>
        </w:trPr>
        <w:tc>
          <w:tcPr>
            <w:tcW w:w="1329" w:type="pct"/>
            <w:tcBorders>
              <w:top w:val="single" w:sz="4" w:space="0" w:color="000000"/>
              <w:left w:val="single" w:sz="4" w:space="0" w:color="000000"/>
              <w:bottom w:val="single" w:sz="4" w:space="0" w:color="000000"/>
              <w:right w:val="single" w:sz="4" w:space="0" w:color="000000"/>
            </w:tcBorders>
            <w:hideMark/>
          </w:tcPr>
          <w:p w14:paraId="14B04F5B" w14:textId="77777777" w:rsidR="007179D5" w:rsidRPr="00D210A6" w:rsidRDefault="007179D5" w:rsidP="00F41CE3">
            <w:pPr>
              <w:jc w:val="center"/>
              <w:rPr>
                <w:rFonts w:eastAsia="Calibri"/>
                <w:bCs/>
                <w:sz w:val="18"/>
                <w:szCs w:val="18"/>
              </w:rPr>
            </w:pPr>
            <w:r w:rsidRPr="00D210A6">
              <w:rPr>
                <w:rFonts w:eastAsia="Calibri"/>
                <w:bCs/>
                <w:sz w:val="18"/>
                <w:szCs w:val="18"/>
              </w:rPr>
              <w:t>3</w:t>
            </w:r>
          </w:p>
        </w:tc>
        <w:tc>
          <w:tcPr>
            <w:tcW w:w="1126" w:type="pct"/>
            <w:tcBorders>
              <w:top w:val="single" w:sz="4" w:space="0" w:color="000000"/>
              <w:left w:val="single" w:sz="4" w:space="0" w:color="000000"/>
              <w:bottom w:val="single" w:sz="4" w:space="0" w:color="000000"/>
              <w:right w:val="single" w:sz="4" w:space="0" w:color="000000"/>
            </w:tcBorders>
            <w:hideMark/>
          </w:tcPr>
          <w:p w14:paraId="4AE10557"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1126" w:type="pct"/>
            <w:tcBorders>
              <w:top w:val="single" w:sz="4" w:space="0" w:color="000000"/>
              <w:left w:val="single" w:sz="4" w:space="0" w:color="000000"/>
              <w:bottom w:val="single" w:sz="4" w:space="0" w:color="000000"/>
              <w:right w:val="single" w:sz="4" w:space="0" w:color="000000"/>
            </w:tcBorders>
            <w:hideMark/>
          </w:tcPr>
          <w:p w14:paraId="3596A5AF"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1419" w:type="pct"/>
            <w:tcBorders>
              <w:top w:val="single" w:sz="4" w:space="0" w:color="000000"/>
              <w:left w:val="single" w:sz="4" w:space="0" w:color="000000"/>
              <w:bottom w:val="single" w:sz="4" w:space="0" w:color="000000"/>
              <w:right w:val="single" w:sz="4" w:space="0" w:color="000000"/>
            </w:tcBorders>
            <w:hideMark/>
          </w:tcPr>
          <w:p w14:paraId="6F5F048F" w14:textId="77777777" w:rsidR="007179D5" w:rsidRPr="00D210A6" w:rsidRDefault="007179D5" w:rsidP="00F41CE3">
            <w:pPr>
              <w:jc w:val="center"/>
              <w:rPr>
                <w:rFonts w:eastAsia="Calibri"/>
                <w:bCs/>
                <w:sz w:val="18"/>
                <w:szCs w:val="18"/>
              </w:rPr>
            </w:pPr>
            <w:r w:rsidRPr="00D210A6">
              <w:rPr>
                <w:rFonts w:eastAsia="Calibri"/>
                <w:bCs/>
                <w:sz w:val="18"/>
                <w:szCs w:val="18"/>
              </w:rPr>
              <w:t>X</w:t>
            </w:r>
          </w:p>
        </w:tc>
      </w:tr>
      <w:tr w:rsidR="007179D5" w:rsidRPr="00D210A6" w14:paraId="78EC16E7" w14:textId="77777777" w:rsidTr="00A654D8">
        <w:trPr>
          <w:trHeight w:hRule="exact" w:val="173"/>
        </w:trPr>
        <w:tc>
          <w:tcPr>
            <w:tcW w:w="1329" w:type="pct"/>
            <w:tcBorders>
              <w:top w:val="single" w:sz="4" w:space="0" w:color="000000"/>
              <w:left w:val="single" w:sz="4" w:space="0" w:color="000000"/>
              <w:bottom w:val="single" w:sz="4" w:space="0" w:color="000000"/>
              <w:right w:val="single" w:sz="4" w:space="0" w:color="000000"/>
            </w:tcBorders>
            <w:hideMark/>
          </w:tcPr>
          <w:p w14:paraId="275419E2" w14:textId="77777777" w:rsidR="007179D5" w:rsidRPr="00D210A6" w:rsidRDefault="007179D5" w:rsidP="00F41CE3">
            <w:pPr>
              <w:jc w:val="center"/>
              <w:rPr>
                <w:rFonts w:eastAsia="Calibri"/>
                <w:bCs/>
                <w:sz w:val="18"/>
                <w:szCs w:val="18"/>
              </w:rPr>
            </w:pPr>
            <w:r w:rsidRPr="00D210A6">
              <w:rPr>
                <w:rFonts w:eastAsia="Calibri"/>
                <w:bCs/>
                <w:sz w:val="18"/>
                <w:szCs w:val="18"/>
              </w:rPr>
              <w:t>4</w:t>
            </w:r>
          </w:p>
        </w:tc>
        <w:tc>
          <w:tcPr>
            <w:tcW w:w="1126" w:type="pct"/>
            <w:tcBorders>
              <w:top w:val="single" w:sz="4" w:space="0" w:color="000000"/>
              <w:left w:val="single" w:sz="4" w:space="0" w:color="000000"/>
              <w:bottom w:val="single" w:sz="4" w:space="0" w:color="000000"/>
              <w:right w:val="single" w:sz="4" w:space="0" w:color="000000"/>
            </w:tcBorders>
            <w:hideMark/>
          </w:tcPr>
          <w:p w14:paraId="6071C213"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1126" w:type="pct"/>
            <w:tcBorders>
              <w:top w:val="single" w:sz="4" w:space="0" w:color="000000"/>
              <w:left w:val="single" w:sz="4" w:space="0" w:color="000000"/>
              <w:bottom w:val="single" w:sz="4" w:space="0" w:color="000000"/>
              <w:right w:val="single" w:sz="4" w:space="0" w:color="000000"/>
            </w:tcBorders>
            <w:hideMark/>
          </w:tcPr>
          <w:p w14:paraId="072F3DFB"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1419" w:type="pct"/>
            <w:tcBorders>
              <w:top w:val="single" w:sz="4" w:space="0" w:color="000000"/>
              <w:left w:val="single" w:sz="4" w:space="0" w:color="000000"/>
              <w:bottom w:val="single" w:sz="4" w:space="0" w:color="000000"/>
              <w:right w:val="single" w:sz="4" w:space="0" w:color="000000"/>
            </w:tcBorders>
            <w:hideMark/>
          </w:tcPr>
          <w:p w14:paraId="3A6968F3" w14:textId="77777777" w:rsidR="007179D5" w:rsidRPr="00D210A6" w:rsidRDefault="007179D5" w:rsidP="00F41CE3">
            <w:pPr>
              <w:jc w:val="center"/>
              <w:rPr>
                <w:rFonts w:eastAsia="Calibri"/>
                <w:bCs/>
                <w:sz w:val="18"/>
                <w:szCs w:val="18"/>
              </w:rPr>
            </w:pPr>
            <w:r w:rsidRPr="00D210A6">
              <w:rPr>
                <w:rFonts w:eastAsia="Calibri"/>
                <w:bCs/>
                <w:sz w:val="18"/>
                <w:szCs w:val="18"/>
              </w:rPr>
              <w:t>X</w:t>
            </w:r>
          </w:p>
        </w:tc>
      </w:tr>
      <w:tr w:rsidR="007179D5" w:rsidRPr="00D210A6" w14:paraId="434B77B6" w14:textId="77777777" w:rsidTr="00A654D8">
        <w:trPr>
          <w:trHeight w:hRule="exact" w:val="173"/>
        </w:trPr>
        <w:tc>
          <w:tcPr>
            <w:tcW w:w="1329" w:type="pct"/>
            <w:tcBorders>
              <w:top w:val="single" w:sz="4" w:space="0" w:color="000000"/>
              <w:left w:val="single" w:sz="4" w:space="0" w:color="000000"/>
              <w:bottom w:val="single" w:sz="4" w:space="0" w:color="000000"/>
              <w:right w:val="single" w:sz="4" w:space="0" w:color="000000"/>
            </w:tcBorders>
            <w:hideMark/>
          </w:tcPr>
          <w:p w14:paraId="143799F3" w14:textId="77777777" w:rsidR="007179D5" w:rsidRPr="00D210A6" w:rsidRDefault="007179D5" w:rsidP="00F41CE3">
            <w:pPr>
              <w:jc w:val="center"/>
              <w:rPr>
                <w:rFonts w:eastAsia="Calibri"/>
                <w:bCs/>
                <w:sz w:val="18"/>
                <w:szCs w:val="18"/>
              </w:rPr>
            </w:pPr>
            <w:r w:rsidRPr="00D210A6">
              <w:rPr>
                <w:rFonts w:eastAsia="Calibri"/>
                <w:bCs/>
                <w:sz w:val="18"/>
                <w:szCs w:val="18"/>
              </w:rPr>
              <w:t>5</w:t>
            </w:r>
          </w:p>
        </w:tc>
        <w:tc>
          <w:tcPr>
            <w:tcW w:w="1126" w:type="pct"/>
            <w:tcBorders>
              <w:top w:val="single" w:sz="4" w:space="0" w:color="000000"/>
              <w:left w:val="single" w:sz="4" w:space="0" w:color="000000"/>
              <w:bottom w:val="single" w:sz="4" w:space="0" w:color="000000"/>
              <w:right w:val="single" w:sz="4" w:space="0" w:color="000000"/>
            </w:tcBorders>
            <w:hideMark/>
          </w:tcPr>
          <w:p w14:paraId="3419C6D6"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1126" w:type="pct"/>
            <w:tcBorders>
              <w:top w:val="single" w:sz="4" w:space="0" w:color="000000"/>
              <w:left w:val="single" w:sz="4" w:space="0" w:color="000000"/>
              <w:bottom w:val="single" w:sz="4" w:space="0" w:color="000000"/>
              <w:right w:val="single" w:sz="4" w:space="0" w:color="000000"/>
            </w:tcBorders>
          </w:tcPr>
          <w:p w14:paraId="5BEDC520" w14:textId="77777777" w:rsidR="007179D5" w:rsidRPr="00D210A6" w:rsidRDefault="007179D5" w:rsidP="00F41CE3">
            <w:pPr>
              <w:jc w:val="center"/>
              <w:rPr>
                <w:rFonts w:eastAsia="Calibri"/>
                <w:bCs/>
                <w:sz w:val="18"/>
                <w:szCs w:val="18"/>
              </w:rPr>
            </w:pPr>
          </w:p>
        </w:tc>
        <w:tc>
          <w:tcPr>
            <w:tcW w:w="1419" w:type="pct"/>
            <w:tcBorders>
              <w:top w:val="single" w:sz="4" w:space="0" w:color="000000"/>
              <w:left w:val="single" w:sz="4" w:space="0" w:color="000000"/>
              <w:bottom w:val="single" w:sz="4" w:space="0" w:color="000000"/>
              <w:right w:val="single" w:sz="4" w:space="0" w:color="000000"/>
            </w:tcBorders>
            <w:hideMark/>
          </w:tcPr>
          <w:p w14:paraId="4BB03E1B" w14:textId="77777777" w:rsidR="007179D5" w:rsidRPr="00D210A6" w:rsidRDefault="007179D5" w:rsidP="00F41CE3">
            <w:pPr>
              <w:jc w:val="center"/>
              <w:rPr>
                <w:rFonts w:eastAsia="Calibri"/>
                <w:bCs/>
                <w:sz w:val="18"/>
                <w:szCs w:val="18"/>
              </w:rPr>
            </w:pPr>
            <w:r w:rsidRPr="00D210A6">
              <w:rPr>
                <w:rFonts w:eastAsia="Calibri"/>
                <w:bCs/>
                <w:sz w:val="18"/>
                <w:szCs w:val="18"/>
              </w:rPr>
              <w:t>X</w:t>
            </w:r>
          </w:p>
        </w:tc>
      </w:tr>
      <w:tr w:rsidR="007179D5" w:rsidRPr="00D210A6" w14:paraId="6660999F" w14:textId="77777777" w:rsidTr="00A654D8">
        <w:trPr>
          <w:trHeight w:hRule="exact" w:val="173"/>
        </w:trPr>
        <w:tc>
          <w:tcPr>
            <w:tcW w:w="1329" w:type="pct"/>
            <w:tcBorders>
              <w:top w:val="single" w:sz="4" w:space="0" w:color="000000"/>
              <w:left w:val="single" w:sz="4" w:space="0" w:color="000000"/>
              <w:bottom w:val="single" w:sz="4" w:space="0" w:color="000000"/>
              <w:right w:val="single" w:sz="4" w:space="0" w:color="000000"/>
            </w:tcBorders>
          </w:tcPr>
          <w:p w14:paraId="413C5C28" w14:textId="77777777" w:rsidR="007179D5" w:rsidRPr="00D210A6" w:rsidRDefault="007179D5" w:rsidP="00F41CE3">
            <w:pPr>
              <w:jc w:val="center"/>
              <w:rPr>
                <w:rFonts w:eastAsia="Calibri"/>
                <w:bCs/>
                <w:sz w:val="18"/>
                <w:szCs w:val="18"/>
              </w:rPr>
            </w:pPr>
            <w:r w:rsidRPr="00D210A6">
              <w:rPr>
                <w:rFonts w:eastAsia="Calibri"/>
                <w:bCs/>
                <w:sz w:val="18"/>
                <w:szCs w:val="18"/>
              </w:rPr>
              <w:t>6</w:t>
            </w:r>
          </w:p>
        </w:tc>
        <w:tc>
          <w:tcPr>
            <w:tcW w:w="1126" w:type="pct"/>
            <w:tcBorders>
              <w:top w:val="single" w:sz="4" w:space="0" w:color="000000"/>
              <w:left w:val="single" w:sz="4" w:space="0" w:color="000000"/>
              <w:bottom w:val="single" w:sz="4" w:space="0" w:color="000000"/>
              <w:right w:val="single" w:sz="4" w:space="0" w:color="000000"/>
            </w:tcBorders>
          </w:tcPr>
          <w:p w14:paraId="43A8389B" w14:textId="77777777" w:rsidR="007179D5" w:rsidRPr="00D210A6" w:rsidRDefault="007179D5" w:rsidP="00F41CE3">
            <w:pPr>
              <w:jc w:val="center"/>
              <w:rPr>
                <w:rFonts w:eastAsia="Calibri"/>
                <w:bCs/>
                <w:sz w:val="18"/>
                <w:szCs w:val="18"/>
              </w:rPr>
            </w:pPr>
          </w:p>
        </w:tc>
        <w:tc>
          <w:tcPr>
            <w:tcW w:w="1126" w:type="pct"/>
            <w:tcBorders>
              <w:top w:val="single" w:sz="4" w:space="0" w:color="000000"/>
              <w:left w:val="single" w:sz="4" w:space="0" w:color="000000"/>
              <w:bottom w:val="single" w:sz="4" w:space="0" w:color="000000"/>
              <w:right w:val="single" w:sz="4" w:space="0" w:color="000000"/>
            </w:tcBorders>
          </w:tcPr>
          <w:p w14:paraId="2790767D" w14:textId="77777777" w:rsidR="007179D5" w:rsidRPr="00D210A6" w:rsidRDefault="007179D5" w:rsidP="00F41CE3">
            <w:pPr>
              <w:jc w:val="center"/>
              <w:rPr>
                <w:rFonts w:eastAsia="Calibri"/>
                <w:bCs/>
                <w:sz w:val="18"/>
                <w:szCs w:val="18"/>
              </w:rPr>
            </w:pPr>
          </w:p>
        </w:tc>
        <w:tc>
          <w:tcPr>
            <w:tcW w:w="1419" w:type="pct"/>
            <w:tcBorders>
              <w:top w:val="single" w:sz="4" w:space="0" w:color="000000"/>
              <w:left w:val="single" w:sz="4" w:space="0" w:color="000000"/>
              <w:bottom w:val="single" w:sz="4" w:space="0" w:color="000000"/>
              <w:right w:val="single" w:sz="4" w:space="0" w:color="000000"/>
            </w:tcBorders>
          </w:tcPr>
          <w:p w14:paraId="6C1E6DA1" w14:textId="77777777" w:rsidR="007179D5" w:rsidRPr="00D210A6" w:rsidRDefault="007179D5" w:rsidP="00F41CE3">
            <w:pPr>
              <w:jc w:val="center"/>
              <w:rPr>
                <w:rFonts w:eastAsia="Calibri"/>
                <w:bCs/>
                <w:sz w:val="18"/>
                <w:szCs w:val="18"/>
              </w:rPr>
            </w:pPr>
          </w:p>
        </w:tc>
      </w:tr>
    </w:tbl>
    <w:p w14:paraId="22F24467" w14:textId="77777777" w:rsidR="007179D5" w:rsidRPr="00D210A6" w:rsidRDefault="007179D5" w:rsidP="00F41CE3">
      <w:pPr>
        <w:tabs>
          <w:tab w:val="left" w:pos="-720"/>
          <w:tab w:val="left" w:pos="4320"/>
          <w:tab w:val="right" w:pos="9900"/>
        </w:tabs>
        <w:suppressAutoHyphens/>
        <w:jc w:val="both"/>
        <w:rPr>
          <w:b/>
          <w:spacing w:val="-3"/>
          <w:sz w:val="10"/>
          <w:szCs w:val="18"/>
        </w:rPr>
      </w:pPr>
    </w:p>
    <w:p w14:paraId="4336DC83" w14:textId="77777777" w:rsidR="007179D5" w:rsidRPr="00D210A6" w:rsidRDefault="007B3D01" w:rsidP="00F41CE3">
      <w:pPr>
        <w:tabs>
          <w:tab w:val="left" w:pos="-720"/>
          <w:tab w:val="left" w:pos="360"/>
          <w:tab w:val="right" w:pos="9900"/>
        </w:tabs>
        <w:suppressAutoHyphens/>
        <w:jc w:val="both"/>
        <w:rPr>
          <w:b/>
          <w:spacing w:val="-3"/>
          <w:sz w:val="18"/>
          <w:szCs w:val="18"/>
        </w:rPr>
      </w:pPr>
      <w:r w:rsidRPr="00D210A6">
        <w:rPr>
          <w:b/>
          <w:spacing w:val="-3"/>
          <w:sz w:val="18"/>
          <w:szCs w:val="18"/>
        </w:rPr>
        <w:t xml:space="preserve">2.4 </w:t>
      </w:r>
      <w:r w:rsidR="007179D5" w:rsidRPr="00D210A6">
        <w:rPr>
          <w:b/>
          <w:spacing w:val="-3"/>
          <w:sz w:val="18"/>
          <w:szCs w:val="18"/>
        </w:rPr>
        <w:t>Grading System</w:t>
      </w:r>
    </w:p>
    <w:p w14:paraId="2AB6772A" w14:textId="77777777" w:rsidR="007179D5" w:rsidRPr="00D210A6" w:rsidRDefault="007179D5" w:rsidP="00F41CE3">
      <w:pPr>
        <w:tabs>
          <w:tab w:val="left" w:pos="-720"/>
          <w:tab w:val="left" w:pos="4320"/>
          <w:tab w:val="right" w:pos="9900"/>
        </w:tabs>
        <w:suppressAutoHyphens/>
        <w:jc w:val="both"/>
        <w:rPr>
          <w:b/>
          <w:spacing w:val="-3"/>
          <w:sz w:val="18"/>
          <w:szCs w:val="18"/>
        </w:rPr>
      </w:pPr>
      <w:r w:rsidRPr="00D210A6">
        <w:rPr>
          <w:b/>
          <w:bCs/>
          <w:spacing w:val="-3"/>
          <w:sz w:val="18"/>
          <w:szCs w:val="18"/>
        </w:rPr>
        <w:t>The grading system has been detailed in Section 7 “</w:t>
      </w:r>
      <w:r w:rsidRPr="00D210A6">
        <w:rPr>
          <w:b/>
          <w:spacing w:val="-3"/>
          <w:sz w:val="18"/>
          <w:szCs w:val="18"/>
        </w:rPr>
        <w:t>Grading System” in Semester Ordinance</w:t>
      </w:r>
    </w:p>
    <w:p w14:paraId="35065D7A" w14:textId="77777777" w:rsidR="000F5789" w:rsidRPr="00D210A6" w:rsidRDefault="000F5789" w:rsidP="00F41CE3">
      <w:pPr>
        <w:autoSpaceDE w:val="0"/>
        <w:autoSpaceDN w:val="0"/>
        <w:adjustRightInd w:val="0"/>
        <w:jc w:val="center"/>
        <w:rPr>
          <w:rFonts w:eastAsia="Calibri"/>
          <w:b/>
          <w:bCs/>
          <w:sz w:val="10"/>
          <w:szCs w:val="18"/>
        </w:rPr>
      </w:pPr>
    </w:p>
    <w:p w14:paraId="503CD548" w14:textId="77777777" w:rsidR="007179D5" w:rsidRPr="00D210A6" w:rsidRDefault="007179D5" w:rsidP="00F41CE3">
      <w:pPr>
        <w:autoSpaceDE w:val="0"/>
        <w:autoSpaceDN w:val="0"/>
        <w:adjustRightInd w:val="0"/>
        <w:jc w:val="center"/>
        <w:rPr>
          <w:rFonts w:eastAsia="Calibri"/>
          <w:sz w:val="18"/>
          <w:szCs w:val="18"/>
        </w:rPr>
      </w:pPr>
      <w:r w:rsidRPr="00D210A6">
        <w:rPr>
          <w:rFonts w:eastAsia="Calibri"/>
          <w:b/>
          <w:bCs/>
          <w:sz w:val="18"/>
          <w:szCs w:val="18"/>
        </w:rPr>
        <w:t>Part C: Course Content</w:t>
      </w:r>
    </w:p>
    <w:p w14:paraId="48CEFB54" w14:textId="77777777" w:rsidR="007179D5" w:rsidRPr="00D210A6" w:rsidRDefault="007179D5" w:rsidP="00F41CE3">
      <w:pPr>
        <w:contextualSpacing/>
        <w:rPr>
          <w:rFonts w:eastAsia="Calibri"/>
          <w:sz w:val="6"/>
          <w:szCs w:val="18"/>
        </w:rPr>
      </w:pPr>
    </w:p>
    <w:p w14:paraId="478CACFE" w14:textId="77777777" w:rsidR="007179D5" w:rsidRPr="00D210A6" w:rsidRDefault="007179D5" w:rsidP="004E4501">
      <w:pPr>
        <w:numPr>
          <w:ilvl w:val="1"/>
          <w:numId w:val="59"/>
        </w:numPr>
        <w:spacing w:after="200"/>
        <w:contextualSpacing/>
        <w:rPr>
          <w:rFonts w:eastAsia="Calibri"/>
          <w:b/>
          <w:bCs/>
          <w:sz w:val="18"/>
          <w:szCs w:val="18"/>
        </w:rPr>
      </w:pPr>
      <w:r w:rsidRPr="00D210A6">
        <w:rPr>
          <w:rFonts w:eastAsia="Calibri"/>
          <w:b/>
          <w:bCs/>
          <w:sz w:val="18"/>
          <w:szCs w:val="18"/>
        </w:rPr>
        <w:t>Course Outline</w:t>
      </w:r>
    </w:p>
    <w:tbl>
      <w:tblPr>
        <w:tblW w:w="491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7"/>
        <w:gridCol w:w="29"/>
        <w:gridCol w:w="4366"/>
        <w:gridCol w:w="1026"/>
      </w:tblGrid>
      <w:tr w:rsidR="007179D5" w:rsidRPr="00D210A6" w14:paraId="757C0204" w14:textId="77777777" w:rsidTr="00A654D8">
        <w:trPr>
          <w:trHeight w:val="215"/>
        </w:trPr>
        <w:tc>
          <w:tcPr>
            <w:tcW w:w="584" w:type="pct"/>
            <w:gridSpan w:val="2"/>
            <w:tcBorders>
              <w:top w:val="single" w:sz="4" w:space="0" w:color="000000"/>
              <w:left w:val="single" w:sz="4" w:space="0" w:color="000000"/>
              <w:bottom w:val="single" w:sz="4" w:space="0" w:color="000000"/>
              <w:right w:val="single" w:sz="4" w:space="0" w:color="000000"/>
            </w:tcBorders>
            <w:hideMark/>
          </w:tcPr>
          <w:p w14:paraId="7AD56031" w14:textId="77777777" w:rsidR="007179D5" w:rsidRPr="00D210A6" w:rsidRDefault="007179D5" w:rsidP="00F41CE3">
            <w:pPr>
              <w:jc w:val="center"/>
              <w:rPr>
                <w:rFonts w:eastAsia="Calibri"/>
                <w:b/>
                <w:sz w:val="18"/>
                <w:szCs w:val="18"/>
              </w:rPr>
            </w:pPr>
            <w:r w:rsidRPr="00D210A6">
              <w:rPr>
                <w:rFonts w:eastAsia="Calibri"/>
                <w:b/>
                <w:sz w:val="18"/>
                <w:szCs w:val="18"/>
              </w:rPr>
              <w:t>Content no.</w:t>
            </w:r>
          </w:p>
        </w:tc>
        <w:tc>
          <w:tcPr>
            <w:tcW w:w="3592" w:type="pct"/>
            <w:tcBorders>
              <w:top w:val="single" w:sz="4" w:space="0" w:color="000000"/>
              <w:left w:val="single" w:sz="4" w:space="0" w:color="000000"/>
              <w:bottom w:val="single" w:sz="4" w:space="0" w:color="000000"/>
              <w:right w:val="single" w:sz="4" w:space="0" w:color="000000"/>
            </w:tcBorders>
            <w:hideMark/>
          </w:tcPr>
          <w:p w14:paraId="66D8226C" w14:textId="77777777" w:rsidR="007179D5" w:rsidRPr="00D210A6" w:rsidRDefault="007179D5" w:rsidP="00F41CE3">
            <w:pPr>
              <w:jc w:val="center"/>
              <w:rPr>
                <w:rFonts w:eastAsia="Calibri"/>
                <w:b/>
                <w:sz w:val="18"/>
                <w:szCs w:val="18"/>
              </w:rPr>
            </w:pPr>
            <w:r w:rsidRPr="00D210A6">
              <w:rPr>
                <w:rFonts w:eastAsia="Calibri"/>
                <w:b/>
                <w:sz w:val="18"/>
                <w:szCs w:val="18"/>
              </w:rPr>
              <w:t>Course Content</w:t>
            </w:r>
          </w:p>
        </w:tc>
        <w:tc>
          <w:tcPr>
            <w:tcW w:w="824" w:type="pct"/>
            <w:tcBorders>
              <w:top w:val="single" w:sz="4" w:space="0" w:color="000000"/>
              <w:left w:val="single" w:sz="4" w:space="0" w:color="000000"/>
              <w:bottom w:val="single" w:sz="4" w:space="0" w:color="000000"/>
              <w:right w:val="single" w:sz="4" w:space="0" w:color="000000"/>
            </w:tcBorders>
            <w:hideMark/>
          </w:tcPr>
          <w:p w14:paraId="0CAD755C" w14:textId="77777777" w:rsidR="007179D5" w:rsidRPr="00D210A6" w:rsidRDefault="007179D5" w:rsidP="00F41CE3">
            <w:pPr>
              <w:jc w:val="center"/>
              <w:rPr>
                <w:rFonts w:eastAsia="Calibri"/>
                <w:b/>
                <w:sz w:val="18"/>
                <w:szCs w:val="18"/>
              </w:rPr>
            </w:pPr>
            <w:r w:rsidRPr="00D210A6">
              <w:rPr>
                <w:rFonts w:eastAsia="Calibri"/>
                <w:b/>
                <w:sz w:val="18"/>
                <w:szCs w:val="18"/>
              </w:rPr>
              <w:t>Teaching Strategy</w:t>
            </w:r>
          </w:p>
        </w:tc>
      </w:tr>
      <w:tr w:rsidR="007179D5" w:rsidRPr="00D210A6" w14:paraId="084AD0A9" w14:textId="77777777" w:rsidTr="00A654D8">
        <w:trPr>
          <w:trHeight w:val="816"/>
        </w:trPr>
        <w:tc>
          <w:tcPr>
            <w:tcW w:w="584" w:type="pct"/>
            <w:gridSpan w:val="2"/>
            <w:tcBorders>
              <w:top w:val="single" w:sz="4" w:space="0" w:color="000000"/>
              <w:left w:val="single" w:sz="4" w:space="0" w:color="000000"/>
              <w:bottom w:val="single" w:sz="4" w:space="0" w:color="000000"/>
              <w:right w:val="single" w:sz="4" w:space="0" w:color="000000"/>
            </w:tcBorders>
            <w:hideMark/>
          </w:tcPr>
          <w:p w14:paraId="31664B1D" w14:textId="77777777" w:rsidR="007179D5" w:rsidRPr="00D210A6" w:rsidRDefault="007179D5" w:rsidP="00F41CE3">
            <w:pPr>
              <w:jc w:val="center"/>
              <w:rPr>
                <w:rFonts w:eastAsia="Calibri"/>
                <w:sz w:val="18"/>
                <w:szCs w:val="18"/>
              </w:rPr>
            </w:pPr>
            <w:r w:rsidRPr="00D210A6">
              <w:rPr>
                <w:rFonts w:eastAsia="Calibri"/>
                <w:sz w:val="18"/>
                <w:szCs w:val="18"/>
              </w:rPr>
              <w:t>1</w:t>
            </w:r>
          </w:p>
        </w:tc>
        <w:tc>
          <w:tcPr>
            <w:tcW w:w="3592" w:type="pct"/>
            <w:tcBorders>
              <w:top w:val="single" w:sz="4" w:space="0" w:color="000000"/>
              <w:left w:val="single" w:sz="4" w:space="0" w:color="000000"/>
              <w:bottom w:val="single" w:sz="4" w:space="0" w:color="000000"/>
              <w:right w:val="single" w:sz="4" w:space="0" w:color="000000"/>
            </w:tcBorders>
          </w:tcPr>
          <w:p w14:paraId="3C5C7486" w14:textId="77777777" w:rsidR="007179D5" w:rsidRPr="00D210A6" w:rsidRDefault="007179D5" w:rsidP="00F41CE3">
            <w:pPr>
              <w:jc w:val="both"/>
              <w:rPr>
                <w:rFonts w:eastAsia="Calibri"/>
                <w:sz w:val="18"/>
                <w:szCs w:val="18"/>
              </w:rPr>
            </w:pPr>
            <w:r w:rsidRPr="00D210A6">
              <w:rPr>
                <w:rFonts w:eastAsia="Calibri"/>
                <w:b/>
                <w:sz w:val="18"/>
                <w:szCs w:val="18"/>
              </w:rPr>
              <w:t>Introductory Trade Theories:</w:t>
            </w:r>
            <w:r w:rsidRPr="00D210A6">
              <w:rPr>
                <w:rFonts w:eastAsia="Calibri"/>
                <w:sz w:val="18"/>
                <w:szCs w:val="18"/>
              </w:rPr>
              <w:t xml:space="preserve"> Mercantilists’ Views on Trade, Classical Theories of Absolute Advantage and Comparative Advantage, Haberler’s Theory of Opportunity Cost and Gains from Trade under Constant Costs.</w:t>
            </w:r>
          </w:p>
        </w:tc>
        <w:tc>
          <w:tcPr>
            <w:tcW w:w="824" w:type="pct"/>
            <w:tcBorders>
              <w:top w:val="single" w:sz="4" w:space="0" w:color="000000"/>
              <w:left w:val="single" w:sz="4" w:space="0" w:color="000000"/>
              <w:bottom w:val="single" w:sz="4" w:space="0" w:color="000000"/>
              <w:right w:val="single" w:sz="4" w:space="0" w:color="000000"/>
            </w:tcBorders>
          </w:tcPr>
          <w:p w14:paraId="41EEFC1E" w14:textId="77777777" w:rsidR="007179D5" w:rsidRPr="00D210A6" w:rsidRDefault="007179D5" w:rsidP="00F41CE3">
            <w:pPr>
              <w:rPr>
                <w:rFonts w:eastAsia="Calibri"/>
                <w:sz w:val="18"/>
                <w:szCs w:val="18"/>
              </w:rPr>
            </w:pPr>
            <w:r w:rsidRPr="00D210A6">
              <w:rPr>
                <w:rFonts w:eastAsia="Calibri"/>
                <w:sz w:val="18"/>
                <w:szCs w:val="18"/>
              </w:rPr>
              <w:t>Lecture, tutorial and assignment</w:t>
            </w:r>
          </w:p>
        </w:tc>
      </w:tr>
      <w:tr w:rsidR="007179D5" w:rsidRPr="00D210A6" w14:paraId="453FA11C" w14:textId="77777777" w:rsidTr="00A654D8">
        <w:trPr>
          <w:trHeight w:val="665"/>
        </w:trPr>
        <w:tc>
          <w:tcPr>
            <w:tcW w:w="584" w:type="pct"/>
            <w:gridSpan w:val="2"/>
            <w:tcBorders>
              <w:top w:val="single" w:sz="4" w:space="0" w:color="000000"/>
              <w:left w:val="single" w:sz="4" w:space="0" w:color="000000"/>
              <w:bottom w:val="single" w:sz="4" w:space="0" w:color="000000"/>
              <w:right w:val="single" w:sz="4" w:space="0" w:color="000000"/>
            </w:tcBorders>
            <w:hideMark/>
          </w:tcPr>
          <w:p w14:paraId="39339AFE" w14:textId="77777777" w:rsidR="007179D5" w:rsidRPr="00D210A6" w:rsidRDefault="007179D5" w:rsidP="00F41CE3">
            <w:pPr>
              <w:jc w:val="center"/>
              <w:rPr>
                <w:rFonts w:eastAsia="Calibri"/>
                <w:bCs/>
                <w:sz w:val="18"/>
                <w:szCs w:val="18"/>
              </w:rPr>
            </w:pPr>
            <w:r w:rsidRPr="00D210A6">
              <w:rPr>
                <w:rFonts w:eastAsia="Calibri"/>
                <w:bCs/>
                <w:sz w:val="18"/>
                <w:szCs w:val="18"/>
              </w:rPr>
              <w:lastRenderedPageBreak/>
              <w:t>2</w:t>
            </w:r>
          </w:p>
        </w:tc>
        <w:tc>
          <w:tcPr>
            <w:tcW w:w="3592" w:type="pct"/>
            <w:tcBorders>
              <w:top w:val="single" w:sz="4" w:space="0" w:color="000000"/>
              <w:left w:val="single" w:sz="4" w:space="0" w:color="000000"/>
              <w:bottom w:val="single" w:sz="4" w:space="0" w:color="000000"/>
              <w:right w:val="single" w:sz="4" w:space="0" w:color="000000"/>
            </w:tcBorders>
          </w:tcPr>
          <w:p w14:paraId="0BCDD393" w14:textId="77777777" w:rsidR="007179D5" w:rsidRPr="00D210A6" w:rsidRDefault="007179D5" w:rsidP="00F41CE3">
            <w:pPr>
              <w:jc w:val="both"/>
              <w:rPr>
                <w:rFonts w:eastAsia="Calibri"/>
                <w:sz w:val="18"/>
                <w:szCs w:val="18"/>
              </w:rPr>
            </w:pPr>
            <w:r w:rsidRPr="00D210A6">
              <w:rPr>
                <w:rFonts w:eastAsia="Calibri"/>
                <w:b/>
                <w:sz w:val="18"/>
                <w:szCs w:val="18"/>
              </w:rPr>
              <w:t>Trade Under Increasing Costs and International Equilibrium:</w:t>
            </w:r>
            <w:r w:rsidRPr="00D210A6">
              <w:rPr>
                <w:rFonts w:eastAsia="Calibri"/>
                <w:sz w:val="18"/>
                <w:szCs w:val="18"/>
              </w:rPr>
              <w:t xml:space="preserve"> Increasing Opportunity Costs and Neoclassical Demonstration of Comparative Advantage, Derivation of Offers Curves, Terms of Trade and International Equilibrium.</w:t>
            </w:r>
          </w:p>
        </w:tc>
        <w:tc>
          <w:tcPr>
            <w:tcW w:w="824" w:type="pct"/>
            <w:tcBorders>
              <w:top w:val="single" w:sz="4" w:space="0" w:color="000000"/>
              <w:left w:val="single" w:sz="4" w:space="0" w:color="000000"/>
              <w:bottom w:val="single" w:sz="4" w:space="0" w:color="000000"/>
              <w:right w:val="single" w:sz="4" w:space="0" w:color="000000"/>
            </w:tcBorders>
          </w:tcPr>
          <w:p w14:paraId="723A64F3" w14:textId="77777777" w:rsidR="007179D5" w:rsidRPr="00D210A6" w:rsidRDefault="007179D5" w:rsidP="00F41CE3">
            <w:pPr>
              <w:rPr>
                <w:rFonts w:eastAsia="Calibri"/>
                <w:sz w:val="18"/>
                <w:szCs w:val="18"/>
              </w:rPr>
            </w:pPr>
            <w:r w:rsidRPr="00D210A6">
              <w:rPr>
                <w:rFonts w:eastAsia="Calibri"/>
                <w:sz w:val="18"/>
                <w:szCs w:val="18"/>
              </w:rPr>
              <w:t>Lecture, discussion and quiz</w:t>
            </w:r>
          </w:p>
        </w:tc>
      </w:tr>
      <w:tr w:rsidR="007179D5" w:rsidRPr="00D210A6" w14:paraId="40E4D5BF" w14:textId="77777777" w:rsidTr="00A654D8">
        <w:trPr>
          <w:trHeight w:val="223"/>
        </w:trPr>
        <w:tc>
          <w:tcPr>
            <w:tcW w:w="584" w:type="pct"/>
            <w:gridSpan w:val="2"/>
            <w:tcBorders>
              <w:top w:val="single" w:sz="4" w:space="0" w:color="000000"/>
              <w:left w:val="single" w:sz="4" w:space="0" w:color="000000"/>
              <w:bottom w:val="single" w:sz="4" w:space="0" w:color="000000"/>
              <w:right w:val="single" w:sz="4" w:space="0" w:color="000000"/>
            </w:tcBorders>
            <w:hideMark/>
          </w:tcPr>
          <w:p w14:paraId="35147921" w14:textId="77777777" w:rsidR="007179D5" w:rsidRPr="00D210A6" w:rsidRDefault="007179D5" w:rsidP="00F41CE3">
            <w:pPr>
              <w:jc w:val="center"/>
              <w:rPr>
                <w:rFonts w:eastAsia="Calibri"/>
                <w:bCs/>
                <w:sz w:val="18"/>
                <w:szCs w:val="18"/>
              </w:rPr>
            </w:pPr>
            <w:r w:rsidRPr="00D210A6">
              <w:rPr>
                <w:rFonts w:eastAsia="Calibri"/>
                <w:bCs/>
                <w:sz w:val="18"/>
                <w:szCs w:val="18"/>
              </w:rPr>
              <w:t>3</w:t>
            </w:r>
          </w:p>
        </w:tc>
        <w:tc>
          <w:tcPr>
            <w:tcW w:w="3592" w:type="pct"/>
            <w:tcBorders>
              <w:top w:val="single" w:sz="4" w:space="0" w:color="000000"/>
              <w:left w:val="single" w:sz="4" w:space="0" w:color="000000"/>
              <w:bottom w:val="single" w:sz="4" w:space="0" w:color="000000"/>
              <w:right w:val="single" w:sz="4" w:space="0" w:color="000000"/>
            </w:tcBorders>
          </w:tcPr>
          <w:p w14:paraId="6D77A52D" w14:textId="77777777" w:rsidR="007179D5" w:rsidRPr="00D210A6" w:rsidRDefault="007179D5" w:rsidP="00F41CE3">
            <w:pPr>
              <w:jc w:val="both"/>
              <w:rPr>
                <w:rFonts w:eastAsia="Calibri"/>
                <w:sz w:val="18"/>
                <w:szCs w:val="18"/>
              </w:rPr>
            </w:pPr>
            <w:r w:rsidRPr="00D210A6">
              <w:rPr>
                <w:rFonts w:eastAsia="Calibri"/>
                <w:b/>
                <w:sz w:val="18"/>
                <w:szCs w:val="18"/>
              </w:rPr>
              <w:t>Factor Endowment Theory of Trade:</w:t>
            </w:r>
            <w:r w:rsidRPr="00D210A6">
              <w:rPr>
                <w:rFonts w:eastAsia="Calibri"/>
                <w:sz w:val="18"/>
                <w:szCs w:val="18"/>
              </w:rPr>
              <w:t xml:space="preserve"> Factor Abundant and Factor Intensity, Heckscher-Ohlin model, Factor price equalization theorem, Leontief Paradox, Specific Factors Model and Structure of Trade, Linder Thesis, Prebisch-Singer Thesis.</w:t>
            </w:r>
          </w:p>
        </w:tc>
        <w:tc>
          <w:tcPr>
            <w:tcW w:w="824" w:type="pct"/>
            <w:tcBorders>
              <w:top w:val="single" w:sz="4" w:space="0" w:color="000000"/>
              <w:left w:val="single" w:sz="4" w:space="0" w:color="000000"/>
              <w:bottom w:val="single" w:sz="4" w:space="0" w:color="000000"/>
              <w:right w:val="single" w:sz="4" w:space="0" w:color="000000"/>
            </w:tcBorders>
          </w:tcPr>
          <w:p w14:paraId="2208A669" w14:textId="77777777" w:rsidR="007179D5" w:rsidRPr="00D210A6" w:rsidRDefault="007179D5" w:rsidP="00F41CE3">
            <w:pPr>
              <w:rPr>
                <w:rFonts w:eastAsia="Calibri"/>
                <w:sz w:val="18"/>
                <w:szCs w:val="18"/>
              </w:rPr>
            </w:pPr>
            <w:r w:rsidRPr="00D210A6">
              <w:rPr>
                <w:rFonts w:eastAsia="Calibri"/>
                <w:sz w:val="18"/>
                <w:szCs w:val="18"/>
              </w:rPr>
              <w:t>Lecture, discussion, quiz and assignment</w:t>
            </w:r>
          </w:p>
        </w:tc>
      </w:tr>
      <w:tr w:rsidR="007179D5" w:rsidRPr="00D210A6" w14:paraId="650CFB79" w14:textId="77777777" w:rsidTr="00A654D8">
        <w:tc>
          <w:tcPr>
            <w:tcW w:w="564" w:type="pct"/>
            <w:tcBorders>
              <w:top w:val="single" w:sz="4" w:space="0" w:color="000000"/>
              <w:left w:val="single" w:sz="4" w:space="0" w:color="000000"/>
              <w:bottom w:val="single" w:sz="4" w:space="0" w:color="000000"/>
              <w:right w:val="single" w:sz="4" w:space="0" w:color="000000"/>
            </w:tcBorders>
            <w:hideMark/>
          </w:tcPr>
          <w:p w14:paraId="25E8E4CB" w14:textId="77777777" w:rsidR="007179D5" w:rsidRPr="00D210A6" w:rsidRDefault="007179D5" w:rsidP="00F41CE3">
            <w:pPr>
              <w:jc w:val="center"/>
              <w:rPr>
                <w:rFonts w:eastAsia="Calibri"/>
                <w:bCs/>
                <w:sz w:val="18"/>
                <w:szCs w:val="18"/>
              </w:rPr>
            </w:pPr>
            <w:r w:rsidRPr="00D210A6">
              <w:rPr>
                <w:rFonts w:eastAsia="Calibri"/>
                <w:bCs/>
                <w:sz w:val="18"/>
                <w:szCs w:val="18"/>
              </w:rPr>
              <w:t>4</w:t>
            </w:r>
          </w:p>
        </w:tc>
        <w:tc>
          <w:tcPr>
            <w:tcW w:w="3613" w:type="pct"/>
            <w:gridSpan w:val="2"/>
            <w:tcBorders>
              <w:top w:val="single" w:sz="4" w:space="0" w:color="000000"/>
              <w:left w:val="single" w:sz="4" w:space="0" w:color="000000"/>
              <w:bottom w:val="single" w:sz="4" w:space="0" w:color="000000"/>
              <w:right w:val="single" w:sz="4" w:space="0" w:color="000000"/>
            </w:tcBorders>
          </w:tcPr>
          <w:p w14:paraId="729E0281" w14:textId="77777777" w:rsidR="007179D5" w:rsidRPr="00D210A6" w:rsidRDefault="007179D5" w:rsidP="00F41CE3">
            <w:pPr>
              <w:tabs>
                <w:tab w:val="left" w:pos="-720"/>
                <w:tab w:val="left" w:pos="4320"/>
                <w:tab w:val="right" w:pos="9900"/>
              </w:tabs>
              <w:suppressAutoHyphens/>
              <w:jc w:val="both"/>
              <w:rPr>
                <w:sz w:val="18"/>
                <w:szCs w:val="18"/>
              </w:rPr>
            </w:pPr>
            <w:r w:rsidRPr="00D210A6">
              <w:rPr>
                <w:b/>
                <w:bCs/>
                <w:spacing w:val="-3"/>
                <w:sz w:val="18"/>
                <w:szCs w:val="18"/>
              </w:rPr>
              <w:t xml:space="preserve">New Trade Theories: </w:t>
            </w:r>
            <w:r w:rsidRPr="00D210A6">
              <w:rPr>
                <w:bCs/>
                <w:spacing w:val="-3"/>
                <w:sz w:val="18"/>
                <w:szCs w:val="18"/>
              </w:rPr>
              <w:t>Increasing Returns to Scale, Economies of Scale, Product Differentiation and Monopolistic Competition Model of Trade, Intra-industry Trade, Gravity Equation of Trade, Foreign Outsourcing and Offshoring.</w:t>
            </w:r>
          </w:p>
        </w:tc>
        <w:tc>
          <w:tcPr>
            <w:tcW w:w="824" w:type="pct"/>
            <w:tcBorders>
              <w:top w:val="single" w:sz="4" w:space="0" w:color="000000"/>
              <w:left w:val="single" w:sz="4" w:space="0" w:color="000000"/>
              <w:bottom w:val="single" w:sz="4" w:space="0" w:color="000000"/>
              <w:right w:val="single" w:sz="4" w:space="0" w:color="000000"/>
            </w:tcBorders>
          </w:tcPr>
          <w:p w14:paraId="32D308FF" w14:textId="77777777" w:rsidR="007179D5" w:rsidRPr="00D210A6" w:rsidRDefault="007179D5" w:rsidP="00F41CE3">
            <w:pPr>
              <w:rPr>
                <w:rFonts w:eastAsia="Calibri"/>
                <w:sz w:val="18"/>
                <w:szCs w:val="18"/>
              </w:rPr>
            </w:pPr>
            <w:r w:rsidRPr="00D210A6">
              <w:rPr>
                <w:rFonts w:eastAsia="Calibri"/>
                <w:sz w:val="18"/>
                <w:szCs w:val="18"/>
              </w:rPr>
              <w:t>Lecture, tutorial and assignment</w:t>
            </w:r>
          </w:p>
        </w:tc>
      </w:tr>
      <w:tr w:rsidR="000F5789" w:rsidRPr="00D210A6" w14:paraId="1D45E710" w14:textId="77777777" w:rsidTr="00A654D8">
        <w:tc>
          <w:tcPr>
            <w:tcW w:w="564" w:type="pct"/>
            <w:tcBorders>
              <w:top w:val="single" w:sz="4" w:space="0" w:color="000000"/>
              <w:left w:val="single" w:sz="4" w:space="0" w:color="000000"/>
              <w:bottom w:val="single" w:sz="4" w:space="0" w:color="000000"/>
              <w:right w:val="single" w:sz="4" w:space="0" w:color="000000"/>
            </w:tcBorders>
            <w:hideMark/>
          </w:tcPr>
          <w:p w14:paraId="3E182CD2" w14:textId="77777777" w:rsidR="000F5789" w:rsidRPr="00D210A6" w:rsidRDefault="000F5789" w:rsidP="00F41CE3">
            <w:pPr>
              <w:jc w:val="center"/>
              <w:rPr>
                <w:rFonts w:eastAsia="Calibri"/>
                <w:bCs/>
                <w:sz w:val="18"/>
                <w:szCs w:val="18"/>
              </w:rPr>
            </w:pPr>
            <w:r w:rsidRPr="00D210A6">
              <w:rPr>
                <w:rFonts w:eastAsia="Calibri"/>
                <w:bCs/>
                <w:sz w:val="18"/>
                <w:szCs w:val="18"/>
              </w:rPr>
              <w:t>5</w:t>
            </w:r>
          </w:p>
        </w:tc>
        <w:tc>
          <w:tcPr>
            <w:tcW w:w="3613" w:type="pct"/>
            <w:gridSpan w:val="2"/>
            <w:tcBorders>
              <w:top w:val="single" w:sz="4" w:space="0" w:color="000000"/>
              <w:left w:val="single" w:sz="4" w:space="0" w:color="000000"/>
              <w:bottom w:val="single" w:sz="4" w:space="0" w:color="000000"/>
              <w:right w:val="single" w:sz="4" w:space="0" w:color="000000"/>
            </w:tcBorders>
          </w:tcPr>
          <w:p w14:paraId="407C424A" w14:textId="77777777" w:rsidR="000F5789" w:rsidRPr="00D210A6" w:rsidRDefault="000F5789" w:rsidP="00F41CE3">
            <w:pPr>
              <w:jc w:val="both"/>
              <w:rPr>
                <w:rFonts w:eastAsia="Calibri"/>
                <w:sz w:val="18"/>
                <w:szCs w:val="18"/>
              </w:rPr>
            </w:pPr>
            <w:r w:rsidRPr="00D210A6">
              <w:rPr>
                <w:rFonts w:eastAsia="Calibri"/>
                <w:b/>
                <w:sz w:val="18"/>
                <w:szCs w:val="18"/>
              </w:rPr>
              <w:t xml:space="preserve">Instruments of Trade Policy: </w:t>
            </w:r>
            <w:r w:rsidRPr="00D210A6">
              <w:rPr>
                <w:rFonts w:eastAsia="Calibri"/>
                <w:sz w:val="18"/>
                <w:szCs w:val="18"/>
              </w:rPr>
              <w:t>Tariff and Non-Tariff Barriers (Export Taxes, Export and Import Subsidies, Quota, etc.) and their Welfare Analysis using Partial Equilibrium; Optimal Tariff, Arguments for and against Protection, Effective Rate of Protection, International Cartel; Dumping and Counter Veiling Duty.</w:t>
            </w:r>
          </w:p>
        </w:tc>
        <w:tc>
          <w:tcPr>
            <w:tcW w:w="824" w:type="pct"/>
            <w:tcBorders>
              <w:top w:val="single" w:sz="4" w:space="0" w:color="000000"/>
              <w:left w:val="single" w:sz="4" w:space="0" w:color="000000"/>
              <w:bottom w:val="single" w:sz="4" w:space="0" w:color="000000"/>
              <w:right w:val="single" w:sz="4" w:space="0" w:color="000000"/>
            </w:tcBorders>
          </w:tcPr>
          <w:p w14:paraId="7A07EE17" w14:textId="77777777" w:rsidR="000F5789" w:rsidRPr="00D210A6" w:rsidRDefault="000F5789" w:rsidP="00F41CE3">
            <w:pPr>
              <w:rPr>
                <w:rFonts w:eastAsia="Calibri"/>
                <w:sz w:val="18"/>
                <w:szCs w:val="18"/>
              </w:rPr>
            </w:pPr>
            <w:r w:rsidRPr="00D210A6">
              <w:rPr>
                <w:rFonts w:eastAsia="Calibri"/>
                <w:sz w:val="18"/>
                <w:szCs w:val="18"/>
              </w:rPr>
              <w:t>Lecture, discussion, quiz and assignment</w:t>
            </w:r>
          </w:p>
        </w:tc>
      </w:tr>
      <w:tr w:rsidR="000F5789" w:rsidRPr="00D210A6" w14:paraId="67143144" w14:textId="77777777" w:rsidTr="00A654D8">
        <w:tc>
          <w:tcPr>
            <w:tcW w:w="564" w:type="pct"/>
            <w:tcBorders>
              <w:top w:val="single" w:sz="4" w:space="0" w:color="000000"/>
              <w:left w:val="single" w:sz="4" w:space="0" w:color="000000"/>
              <w:bottom w:val="single" w:sz="4" w:space="0" w:color="000000"/>
              <w:right w:val="single" w:sz="4" w:space="0" w:color="000000"/>
            </w:tcBorders>
            <w:hideMark/>
          </w:tcPr>
          <w:p w14:paraId="1DBE0A49" w14:textId="77777777" w:rsidR="000F5789" w:rsidRPr="00D210A6" w:rsidRDefault="000F5789" w:rsidP="00F41CE3">
            <w:pPr>
              <w:jc w:val="center"/>
              <w:rPr>
                <w:rFonts w:eastAsia="Calibri"/>
                <w:bCs/>
                <w:sz w:val="18"/>
                <w:szCs w:val="18"/>
              </w:rPr>
            </w:pPr>
            <w:r w:rsidRPr="00D210A6">
              <w:rPr>
                <w:rFonts w:eastAsia="Calibri"/>
                <w:bCs/>
                <w:sz w:val="18"/>
                <w:szCs w:val="18"/>
              </w:rPr>
              <w:t>6</w:t>
            </w:r>
          </w:p>
        </w:tc>
        <w:tc>
          <w:tcPr>
            <w:tcW w:w="3613" w:type="pct"/>
            <w:gridSpan w:val="2"/>
            <w:tcBorders>
              <w:top w:val="single" w:sz="4" w:space="0" w:color="000000"/>
              <w:left w:val="single" w:sz="4" w:space="0" w:color="000000"/>
              <w:bottom w:val="single" w:sz="4" w:space="0" w:color="000000"/>
              <w:right w:val="single" w:sz="4" w:space="0" w:color="000000"/>
            </w:tcBorders>
          </w:tcPr>
          <w:p w14:paraId="1E9D5236" w14:textId="77777777" w:rsidR="000F5789" w:rsidRPr="00D210A6" w:rsidRDefault="000F5789" w:rsidP="00F41CE3">
            <w:pPr>
              <w:jc w:val="both"/>
              <w:rPr>
                <w:rFonts w:eastAsia="Calibri"/>
                <w:sz w:val="18"/>
                <w:szCs w:val="18"/>
              </w:rPr>
            </w:pPr>
            <w:r w:rsidRPr="00D210A6">
              <w:rPr>
                <w:rFonts w:eastAsia="Calibri"/>
                <w:b/>
                <w:sz w:val="18"/>
                <w:szCs w:val="18"/>
              </w:rPr>
              <w:t>Global Economic Integration and Break-ups:</w:t>
            </w:r>
            <w:r w:rsidRPr="00D210A6">
              <w:rPr>
                <w:rFonts w:eastAsia="Calibri"/>
                <w:sz w:val="18"/>
                <w:szCs w:val="18"/>
              </w:rPr>
              <w:t xml:space="preserve"> Preferential Club, Free Trade Area, Customs Union, Common Market and Economic Union, Trade Creation and Trade Diversion, SAFTA and Other Trade Blocks, EU and Brexit, North-South Trade Issues and TICFA, WTO and UNCTAD, Global Trade Wars.    </w:t>
            </w:r>
          </w:p>
        </w:tc>
        <w:tc>
          <w:tcPr>
            <w:tcW w:w="824" w:type="pct"/>
            <w:tcBorders>
              <w:top w:val="single" w:sz="4" w:space="0" w:color="000000"/>
              <w:left w:val="single" w:sz="4" w:space="0" w:color="000000"/>
              <w:bottom w:val="single" w:sz="4" w:space="0" w:color="000000"/>
              <w:right w:val="single" w:sz="4" w:space="0" w:color="000000"/>
            </w:tcBorders>
          </w:tcPr>
          <w:p w14:paraId="1467A43B" w14:textId="77777777" w:rsidR="000F5789" w:rsidRPr="00D210A6" w:rsidRDefault="000F5789" w:rsidP="00F41CE3">
            <w:pPr>
              <w:rPr>
                <w:rFonts w:eastAsia="Calibri"/>
                <w:sz w:val="18"/>
                <w:szCs w:val="18"/>
              </w:rPr>
            </w:pPr>
            <w:r w:rsidRPr="00D210A6">
              <w:rPr>
                <w:rFonts w:eastAsia="Calibri"/>
                <w:sz w:val="18"/>
                <w:szCs w:val="18"/>
              </w:rPr>
              <w:t>Lecture, discussion and quiz</w:t>
            </w:r>
          </w:p>
        </w:tc>
      </w:tr>
    </w:tbl>
    <w:p w14:paraId="0CB2E2A3" w14:textId="77777777" w:rsidR="000F5789" w:rsidRPr="00D210A6" w:rsidRDefault="000F5789" w:rsidP="00F41CE3">
      <w:pPr>
        <w:autoSpaceDE w:val="0"/>
        <w:autoSpaceDN w:val="0"/>
        <w:adjustRightInd w:val="0"/>
        <w:rPr>
          <w:rFonts w:eastAsia="Calibri"/>
          <w:b/>
          <w:bCs/>
          <w:sz w:val="6"/>
          <w:szCs w:val="18"/>
        </w:rPr>
      </w:pPr>
    </w:p>
    <w:p w14:paraId="45AD2E07" w14:textId="77777777" w:rsidR="00A654D8" w:rsidRPr="00D210A6" w:rsidRDefault="00A654D8" w:rsidP="00F41CE3">
      <w:pPr>
        <w:autoSpaceDE w:val="0"/>
        <w:autoSpaceDN w:val="0"/>
        <w:adjustRightInd w:val="0"/>
        <w:rPr>
          <w:rFonts w:eastAsia="Calibri"/>
          <w:b/>
          <w:bCs/>
          <w:sz w:val="18"/>
          <w:szCs w:val="18"/>
        </w:rPr>
      </w:pPr>
    </w:p>
    <w:p w14:paraId="1FCB9FD5" w14:textId="77777777" w:rsidR="007179D5" w:rsidRPr="00D210A6" w:rsidRDefault="007179D5" w:rsidP="00F41CE3">
      <w:pPr>
        <w:autoSpaceDE w:val="0"/>
        <w:autoSpaceDN w:val="0"/>
        <w:adjustRightInd w:val="0"/>
        <w:rPr>
          <w:rFonts w:eastAsia="Calibri"/>
          <w:b/>
          <w:bCs/>
          <w:sz w:val="18"/>
          <w:szCs w:val="18"/>
        </w:rPr>
      </w:pPr>
      <w:r w:rsidRPr="00D210A6">
        <w:rPr>
          <w:rFonts w:eastAsia="Calibri"/>
          <w:b/>
          <w:bCs/>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740"/>
        <w:gridCol w:w="815"/>
        <w:gridCol w:w="730"/>
        <w:gridCol w:w="881"/>
        <w:gridCol w:w="801"/>
        <w:gridCol w:w="1481"/>
      </w:tblGrid>
      <w:tr w:rsidR="000F5789" w:rsidRPr="00D210A6" w14:paraId="55CE2FC2" w14:textId="77777777" w:rsidTr="008F5FD3">
        <w:trPr>
          <w:trHeight w:hRule="exact" w:val="187"/>
        </w:trPr>
        <w:tc>
          <w:tcPr>
            <w:tcW w:w="701" w:type="pct"/>
            <w:tcBorders>
              <w:top w:val="single" w:sz="4" w:space="0" w:color="auto"/>
              <w:left w:val="single" w:sz="4" w:space="0" w:color="auto"/>
              <w:bottom w:val="single" w:sz="4" w:space="0" w:color="auto"/>
              <w:right w:val="single" w:sz="4" w:space="0" w:color="auto"/>
            </w:tcBorders>
          </w:tcPr>
          <w:p w14:paraId="61BF6753" w14:textId="77777777" w:rsidR="007179D5" w:rsidRPr="00D210A6" w:rsidRDefault="007179D5" w:rsidP="00F41CE3">
            <w:pPr>
              <w:autoSpaceDE w:val="0"/>
              <w:autoSpaceDN w:val="0"/>
              <w:adjustRightInd w:val="0"/>
              <w:rPr>
                <w:rFonts w:eastAsia="Calibri"/>
                <w:sz w:val="16"/>
                <w:szCs w:val="18"/>
              </w:rPr>
            </w:pPr>
          </w:p>
        </w:tc>
        <w:tc>
          <w:tcPr>
            <w:tcW w:w="584" w:type="pct"/>
            <w:tcBorders>
              <w:top w:val="single" w:sz="4" w:space="0" w:color="auto"/>
              <w:left w:val="single" w:sz="4" w:space="0" w:color="auto"/>
              <w:bottom w:val="single" w:sz="4" w:space="0" w:color="auto"/>
              <w:right w:val="single" w:sz="4" w:space="0" w:color="auto"/>
            </w:tcBorders>
            <w:hideMark/>
          </w:tcPr>
          <w:p w14:paraId="06EBB6CB"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CLO 1</w:t>
            </w:r>
          </w:p>
        </w:tc>
        <w:tc>
          <w:tcPr>
            <w:tcW w:w="643" w:type="pct"/>
            <w:tcBorders>
              <w:top w:val="single" w:sz="4" w:space="0" w:color="auto"/>
              <w:left w:val="single" w:sz="4" w:space="0" w:color="auto"/>
              <w:bottom w:val="single" w:sz="4" w:space="0" w:color="auto"/>
              <w:right w:val="single" w:sz="4" w:space="0" w:color="auto"/>
            </w:tcBorders>
            <w:hideMark/>
          </w:tcPr>
          <w:p w14:paraId="1BD042D8"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CLO 2</w:t>
            </w:r>
          </w:p>
        </w:tc>
        <w:tc>
          <w:tcPr>
            <w:tcW w:w="576" w:type="pct"/>
            <w:tcBorders>
              <w:top w:val="single" w:sz="4" w:space="0" w:color="auto"/>
              <w:left w:val="single" w:sz="4" w:space="0" w:color="auto"/>
              <w:bottom w:val="single" w:sz="4" w:space="0" w:color="auto"/>
              <w:right w:val="single" w:sz="4" w:space="0" w:color="auto"/>
            </w:tcBorders>
            <w:hideMark/>
          </w:tcPr>
          <w:p w14:paraId="1FA11BAF"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CLO 3</w:t>
            </w:r>
          </w:p>
        </w:tc>
        <w:tc>
          <w:tcPr>
            <w:tcW w:w="695" w:type="pct"/>
            <w:tcBorders>
              <w:top w:val="single" w:sz="4" w:space="0" w:color="auto"/>
              <w:left w:val="single" w:sz="4" w:space="0" w:color="auto"/>
              <w:bottom w:val="single" w:sz="4" w:space="0" w:color="auto"/>
              <w:right w:val="single" w:sz="4" w:space="0" w:color="auto"/>
            </w:tcBorders>
            <w:hideMark/>
          </w:tcPr>
          <w:p w14:paraId="02AFB96E"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CLO 4</w:t>
            </w:r>
          </w:p>
        </w:tc>
        <w:tc>
          <w:tcPr>
            <w:tcW w:w="632" w:type="pct"/>
            <w:tcBorders>
              <w:top w:val="single" w:sz="4" w:space="0" w:color="auto"/>
              <w:left w:val="single" w:sz="4" w:space="0" w:color="auto"/>
              <w:bottom w:val="single" w:sz="4" w:space="0" w:color="auto"/>
              <w:right w:val="single" w:sz="4" w:space="0" w:color="auto"/>
            </w:tcBorders>
            <w:hideMark/>
          </w:tcPr>
          <w:p w14:paraId="2A6974EC"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CLO 5</w:t>
            </w:r>
          </w:p>
        </w:tc>
        <w:tc>
          <w:tcPr>
            <w:tcW w:w="1170" w:type="pct"/>
            <w:tcBorders>
              <w:top w:val="single" w:sz="4" w:space="0" w:color="auto"/>
              <w:left w:val="single" w:sz="4" w:space="0" w:color="auto"/>
              <w:bottom w:val="single" w:sz="4" w:space="0" w:color="auto"/>
              <w:right w:val="single" w:sz="4" w:space="0" w:color="auto"/>
            </w:tcBorders>
          </w:tcPr>
          <w:p w14:paraId="2AB751E9"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CLO 6</w:t>
            </w:r>
          </w:p>
        </w:tc>
      </w:tr>
      <w:tr w:rsidR="000F5789" w:rsidRPr="00D210A6" w14:paraId="663BDE0E" w14:textId="77777777" w:rsidTr="008F5FD3">
        <w:trPr>
          <w:trHeight w:hRule="exact" w:val="187"/>
        </w:trPr>
        <w:tc>
          <w:tcPr>
            <w:tcW w:w="701" w:type="pct"/>
            <w:tcBorders>
              <w:top w:val="single" w:sz="4" w:space="0" w:color="auto"/>
              <w:left w:val="single" w:sz="4" w:space="0" w:color="auto"/>
              <w:bottom w:val="single" w:sz="4" w:space="0" w:color="auto"/>
              <w:right w:val="single" w:sz="4" w:space="0" w:color="auto"/>
            </w:tcBorders>
            <w:hideMark/>
          </w:tcPr>
          <w:p w14:paraId="620B16B1" w14:textId="77777777" w:rsidR="007179D5" w:rsidRPr="00D210A6" w:rsidRDefault="007179D5" w:rsidP="00F41CE3">
            <w:pPr>
              <w:autoSpaceDE w:val="0"/>
              <w:autoSpaceDN w:val="0"/>
              <w:adjustRightInd w:val="0"/>
              <w:rPr>
                <w:rFonts w:eastAsia="Calibri"/>
                <w:sz w:val="16"/>
                <w:szCs w:val="18"/>
              </w:rPr>
            </w:pPr>
            <w:r w:rsidRPr="00D210A6">
              <w:rPr>
                <w:rFonts w:eastAsia="Calibri"/>
                <w:sz w:val="16"/>
                <w:szCs w:val="18"/>
              </w:rPr>
              <w:t>Content 1</w:t>
            </w:r>
          </w:p>
        </w:tc>
        <w:tc>
          <w:tcPr>
            <w:tcW w:w="584" w:type="pct"/>
            <w:tcBorders>
              <w:top w:val="single" w:sz="4" w:space="0" w:color="auto"/>
              <w:left w:val="single" w:sz="4" w:space="0" w:color="auto"/>
              <w:bottom w:val="single" w:sz="4" w:space="0" w:color="auto"/>
              <w:right w:val="single" w:sz="4" w:space="0" w:color="auto"/>
            </w:tcBorders>
          </w:tcPr>
          <w:p w14:paraId="5E726FBF"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643" w:type="pct"/>
            <w:tcBorders>
              <w:top w:val="single" w:sz="4" w:space="0" w:color="auto"/>
              <w:left w:val="single" w:sz="4" w:space="0" w:color="auto"/>
              <w:bottom w:val="single" w:sz="4" w:space="0" w:color="auto"/>
              <w:right w:val="single" w:sz="4" w:space="0" w:color="auto"/>
            </w:tcBorders>
          </w:tcPr>
          <w:p w14:paraId="6735DE5B" w14:textId="77777777" w:rsidR="007179D5" w:rsidRPr="00D210A6" w:rsidRDefault="007179D5" w:rsidP="00F41CE3">
            <w:pPr>
              <w:autoSpaceDE w:val="0"/>
              <w:autoSpaceDN w:val="0"/>
              <w:adjustRightInd w:val="0"/>
              <w:jc w:val="center"/>
              <w:rPr>
                <w:rFonts w:eastAsia="Calibri"/>
                <w:sz w:val="16"/>
                <w:szCs w:val="18"/>
              </w:rPr>
            </w:pPr>
          </w:p>
        </w:tc>
        <w:tc>
          <w:tcPr>
            <w:tcW w:w="576" w:type="pct"/>
            <w:tcBorders>
              <w:top w:val="single" w:sz="4" w:space="0" w:color="auto"/>
              <w:left w:val="single" w:sz="4" w:space="0" w:color="auto"/>
              <w:bottom w:val="single" w:sz="4" w:space="0" w:color="auto"/>
              <w:right w:val="single" w:sz="4" w:space="0" w:color="auto"/>
            </w:tcBorders>
          </w:tcPr>
          <w:p w14:paraId="18A03F73" w14:textId="77777777" w:rsidR="007179D5" w:rsidRPr="00D210A6" w:rsidRDefault="007179D5" w:rsidP="00F41CE3">
            <w:pPr>
              <w:autoSpaceDE w:val="0"/>
              <w:autoSpaceDN w:val="0"/>
              <w:adjustRightInd w:val="0"/>
              <w:jc w:val="center"/>
              <w:rPr>
                <w:rFonts w:eastAsia="Calibri"/>
                <w:sz w:val="16"/>
                <w:szCs w:val="18"/>
              </w:rPr>
            </w:pPr>
          </w:p>
        </w:tc>
        <w:tc>
          <w:tcPr>
            <w:tcW w:w="695" w:type="pct"/>
            <w:tcBorders>
              <w:top w:val="single" w:sz="4" w:space="0" w:color="auto"/>
              <w:left w:val="single" w:sz="4" w:space="0" w:color="auto"/>
              <w:bottom w:val="single" w:sz="4" w:space="0" w:color="auto"/>
              <w:right w:val="single" w:sz="4" w:space="0" w:color="auto"/>
            </w:tcBorders>
          </w:tcPr>
          <w:p w14:paraId="56AED1F4"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632" w:type="pct"/>
            <w:tcBorders>
              <w:top w:val="single" w:sz="4" w:space="0" w:color="auto"/>
              <w:left w:val="single" w:sz="4" w:space="0" w:color="auto"/>
              <w:bottom w:val="single" w:sz="4" w:space="0" w:color="auto"/>
              <w:right w:val="single" w:sz="4" w:space="0" w:color="auto"/>
            </w:tcBorders>
          </w:tcPr>
          <w:p w14:paraId="0BB959CE" w14:textId="77777777" w:rsidR="007179D5" w:rsidRPr="00D210A6" w:rsidRDefault="007179D5" w:rsidP="00F41CE3">
            <w:pPr>
              <w:autoSpaceDE w:val="0"/>
              <w:autoSpaceDN w:val="0"/>
              <w:adjustRightInd w:val="0"/>
              <w:jc w:val="center"/>
              <w:rPr>
                <w:rFonts w:eastAsia="Calibri"/>
                <w:sz w:val="16"/>
                <w:szCs w:val="18"/>
              </w:rPr>
            </w:pPr>
          </w:p>
        </w:tc>
        <w:tc>
          <w:tcPr>
            <w:tcW w:w="1170" w:type="pct"/>
            <w:tcBorders>
              <w:top w:val="single" w:sz="4" w:space="0" w:color="auto"/>
              <w:left w:val="single" w:sz="4" w:space="0" w:color="auto"/>
              <w:bottom w:val="single" w:sz="4" w:space="0" w:color="auto"/>
              <w:right w:val="single" w:sz="4" w:space="0" w:color="auto"/>
            </w:tcBorders>
          </w:tcPr>
          <w:p w14:paraId="60B6F758" w14:textId="77777777" w:rsidR="007179D5" w:rsidRPr="00D210A6" w:rsidRDefault="007179D5" w:rsidP="00F41CE3">
            <w:pPr>
              <w:autoSpaceDE w:val="0"/>
              <w:autoSpaceDN w:val="0"/>
              <w:adjustRightInd w:val="0"/>
              <w:jc w:val="center"/>
              <w:rPr>
                <w:rFonts w:eastAsia="Calibri"/>
                <w:sz w:val="16"/>
                <w:szCs w:val="18"/>
              </w:rPr>
            </w:pPr>
          </w:p>
        </w:tc>
      </w:tr>
      <w:tr w:rsidR="000F5789" w:rsidRPr="00D210A6" w14:paraId="36F1B48D" w14:textId="77777777" w:rsidTr="008F5FD3">
        <w:trPr>
          <w:trHeight w:hRule="exact" w:val="187"/>
        </w:trPr>
        <w:tc>
          <w:tcPr>
            <w:tcW w:w="701" w:type="pct"/>
            <w:tcBorders>
              <w:top w:val="single" w:sz="4" w:space="0" w:color="auto"/>
              <w:left w:val="single" w:sz="4" w:space="0" w:color="auto"/>
              <w:bottom w:val="single" w:sz="4" w:space="0" w:color="auto"/>
              <w:right w:val="single" w:sz="4" w:space="0" w:color="auto"/>
            </w:tcBorders>
            <w:hideMark/>
          </w:tcPr>
          <w:p w14:paraId="21C2BF4A" w14:textId="77777777" w:rsidR="007179D5" w:rsidRPr="00D210A6" w:rsidRDefault="007179D5" w:rsidP="00F41CE3">
            <w:pPr>
              <w:autoSpaceDE w:val="0"/>
              <w:autoSpaceDN w:val="0"/>
              <w:adjustRightInd w:val="0"/>
              <w:rPr>
                <w:rFonts w:eastAsia="Calibri"/>
                <w:sz w:val="16"/>
                <w:szCs w:val="18"/>
              </w:rPr>
            </w:pPr>
            <w:r w:rsidRPr="00D210A6">
              <w:rPr>
                <w:rFonts w:eastAsia="Calibri"/>
                <w:sz w:val="16"/>
                <w:szCs w:val="18"/>
              </w:rPr>
              <w:t>Content 2</w:t>
            </w:r>
          </w:p>
        </w:tc>
        <w:tc>
          <w:tcPr>
            <w:tcW w:w="584" w:type="pct"/>
            <w:tcBorders>
              <w:top w:val="single" w:sz="4" w:space="0" w:color="auto"/>
              <w:left w:val="single" w:sz="4" w:space="0" w:color="auto"/>
              <w:bottom w:val="single" w:sz="4" w:space="0" w:color="auto"/>
              <w:right w:val="single" w:sz="4" w:space="0" w:color="auto"/>
            </w:tcBorders>
          </w:tcPr>
          <w:p w14:paraId="47314B8E" w14:textId="77777777" w:rsidR="007179D5" w:rsidRPr="00D210A6" w:rsidRDefault="007179D5" w:rsidP="00F41CE3">
            <w:pPr>
              <w:autoSpaceDE w:val="0"/>
              <w:autoSpaceDN w:val="0"/>
              <w:adjustRightInd w:val="0"/>
              <w:jc w:val="center"/>
              <w:rPr>
                <w:rFonts w:eastAsia="Calibri"/>
                <w:sz w:val="16"/>
                <w:szCs w:val="18"/>
              </w:rPr>
            </w:pPr>
          </w:p>
        </w:tc>
        <w:tc>
          <w:tcPr>
            <w:tcW w:w="643" w:type="pct"/>
            <w:tcBorders>
              <w:top w:val="single" w:sz="4" w:space="0" w:color="auto"/>
              <w:left w:val="single" w:sz="4" w:space="0" w:color="auto"/>
              <w:bottom w:val="single" w:sz="4" w:space="0" w:color="auto"/>
              <w:right w:val="single" w:sz="4" w:space="0" w:color="auto"/>
            </w:tcBorders>
          </w:tcPr>
          <w:p w14:paraId="492C5FFA"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576" w:type="pct"/>
            <w:tcBorders>
              <w:top w:val="single" w:sz="4" w:space="0" w:color="auto"/>
              <w:left w:val="single" w:sz="4" w:space="0" w:color="auto"/>
              <w:bottom w:val="single" w:sz="4" w:space="0" w:color="auto"/>
              <w:right w:val="single" w:sz="4" w:space="0" w:color="auto"/>
            </w:tcBorders>
          </w:tcPr>
          <w:p w14:paraId="466AC80C" w14:textId="77777777" w:rsidR="007179D5" w:rsidRPr="00D210A6" w:rsidRDefault="007179D5" w:rsidP="00F41CE3">
            <w:pPr>
              <w:autoSpaceDE w:val="0"/>
              <w:autoSpaceDN w:val="0"/>
              <w:adjustRightInd w:val="0"/>
              <w:jc w:val="center"/>
              <w:rPr>
                <w:rFonts w:eastAsia="Calibri"/>
                <w:sz w:val="16"/>
                <w:szCs w:val="18"/>
              </w:rPr>
            </w:pPr>
          </w:p>
        </w:tc>
        <w:tc>
          <w:tcPr>
            <w:tcW w:w="695" w:type="pct"/>
            <w:tcBorders>
              <w:top w:val="single" w:sz="4" w:space="0" w:color="auto"/>
              <w:left w:val="single" w:sz="4" w:space="0" w:color="auto"/>
              <w:bottom w:val="single" w:sz="4" w:space="0" w:color="auto"/>
              <w:right w:val="single" w:sz="4" w:space="0" w:color="auto"/>
            </w:tcBorders>
          </w:tcPr>
          <w:p w14:paraId="0989401E" w14:textId="77777777" w:rsidR="007179D5" w:rsidRPr="00D210A6" w:rsidRDefault="007179D5" w:rsidP="00F41CE3">
            <w:pPr>
              <w:autoSpaceDE w:val="0"/>
              <w:autoSpaceDN w:val="0"/>
              <w:adjustRightInd w:val="0"/>
              <w:jc w:val="center"/>
              <w:rPr>
                <w:rFonts w:eastAsia="Calibri"/>
                <w:sz w:val="16"/>
                <w:szCs w:val="18"/>
              </w:rPr>
            </w:pPr>
          </w:p>
        </w:tc>
        <w:tc>
          <w:tcPr>
            <w:tcW w:w="632" w:type="pct"/>
            <w:tcBorders>
              <w:top w:val="single" w:sz="4" w:space="0" w:color="auto"/>
              <w:left w:val="single" w:sz="4" w:space="0" w:color="auto"/>
              <w:bottom w:val="single" w:sz="4" w:space="0" w:color="auto"/>
              <w:right w:val="single" w:sz="4" w:space="0" w:color="auto"/>
            </w:tcBorders>
          </w:tcPr>
          <w:p w14:paraId="716D6482" w14:textId="77777777" w:rsidR="007179D5" w:rsidRPr="00D210A6" w:rsidRDefault="007179D5" w:rsidP="00F41CE3">
            <w:pPr>
              <w:autoSpaceDE w:val="0"/>
              <w:autoSpaceDN w:val="0"/>
              <w:adjustRightInd w:val="0"/>
              <w:jc w:val="center"/>
              <w:rPr>
                <w:rFonts w:eastAsia="Calibri"/>
                <w:sz w:val="16"/>
                <w:szCs w:val="18"/>
              </w:rPr>
            </w:pPr>
          </w:p>
        </w:tc>
        <w:tc>
          <w:tcPr>
            <w:tcW w:w="1170" w:type="pct"/>
            <w:tcBorders>
              <w:top w:val="single" w:sz="4" w:space="0" w:color="auto"/>
              <w:left w:val="single" w:sz="4" w:space="0" w:color="auto"/>
              <w:bottom w:val="single" w:sz="4" w:space="0" w:color="auto"/>
              <w:right w:val="single" w:sz="4" w:space="0" w:color="auto"/>
            </w:tcBorders>
          </w:tcPr>
          <w:p w14:paraId="0CB5D67A" w14:textId="77777777" w:rsidR="007179D5" w:rsidRPr="00D210A6" w:rsidRDefault="007179D5" w:rsidP="00F41CE3">
            <w:pPr>
              <w:autoSpaceDE w:val="0"/>
              <w:autoSpaceDN w:val="0"/>
              <w:adjustRightInd w:val="0"/>
              <w:jc w:val="center"/>
              <w:rPr>
                <w:rFonts w:eastAsia="Calibri"/>
                <w:sz w:val="16"/>
                <w:szCs w:val="18"/>
              </w:rPr>
            </w:pPr>
          </w:p>
        </w:tc>
      </w:tr>
      <w:tr w:rsidR="000F5789" w:rsidRPr="00D210A6" w14:paraId="5BC02AC7" w14:textId="77777777" w:rsidTr="008F5FD3">
        <w:trPr>
          <w:trHeight w:hRule="exact" w:val="187"/>
        </w:trPr>
        <w:tc>
          <w:tcPr>
            <w:tcW w:w="701" w:type="pct"/>
            <w:tcBorders>
              <w:top w:val="single" w:sz="4" w:space="0" w:color="auto"/>
              <w:left w:val="single" w:sz="4" w:space="0" w:color="auto"/>
              <w:bottom w:val="single" w:sz="4" w:space="0" w:color="auto"/>
              <w:right w:val="single" w:sz="4" w:space="0" w:color="auto"/>
            </w:tcBorders>
            <w:hideMark/>
          </w:tcPr>
          <w:p w14:paraId="71A861D5" w14:textId="77777777" w:rsidR="007179D5" w:rsidRPr="00D210A6" w:rsidRDefault="007179D5" w:rsidP="00F41CE3">
            <w:pPr>
              <w:autoSpaceDE w:val="0"/>
              <w:autoSpaceDN w:val="0"/>
              <w:adjustRightInd w:val="0"/>
              <w:rPr>
                <w:rFonts w:eastAsia="Calibri"/>
                <w:sz w:val="16"/>
                <w:szCs w:val="18"/>
              </w:rPr>
            </w:pPr>
            <w:r w:rsidRPr="00D210A6">
              <w:rPr>
                <w:rFonts w:eastAsia="Calibri"/>
                <w:sz w:val="16"/>
                <w:szCs w:val="18"/>
              </w:rPr>
              <w:t>Content 3</w:t>
            </w:r>
          </w:p>
        </w:tc>
        <w:tc>
          <w:tcPr>
            <w:tcW w:w="584" w:type="pct"/>
            <w:tcBorders>
              <w:top w:val="single" w:sz="4" w:space="0" w:color="auto"/>
              <w:left w:val="single" w:sz="4" w:space="0" w:color="auto"/>
              <w:bottom w:val="single" w:sz="4" w:space="0" w:color="auto"/>
              <w:right w:val="single" w:sz="4" w:space="0" w:color="auto"/>
            </w:tcBorders>
          </w:tcPr>
          <w:p w14:paraId="63BE15B3"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643" w:type="pct"/>
            <w:tcBorders>
              <w:top w:val="single" w:sz="4" w:space="0" w:color="auto"/>
              <w:left w:val="single" w:sz="4" w:space="0" w:color="auto"/>
              <w:bottom w:val="single" w:sz="4" w:space="0" w:color="auto"/>
              <w:right w:val="single" w:sz="4" w:space="0" w:color="auto"/>
            </w:tcBorders>
          </w:tcPr>
          <w:p w14:paraId="0E534E78" w14:textId="77777777" w:rsidR="007179D5" w:rsidRPr="00D210A6" w:rsidRDefault="007179D5" w:rsidP="00F41CE3">
            <w:pPr>
              <w:autoSpaceDE w:val="0"/>
              <w:autoSpaceDN w:val="0"/>
              <w:adjustRightInd w:val="0"/>
              <w:jc w:val="center"/>
              <w:rPr>
                <w:rFonts w:eastAsia="Calibri"/>
                <w:sz w:val="16"/>
                <w:szCs w:val="18"/>
              </w:rPr>
            </w:pPr>
          </w:p>
        </w:tc>
        <w:tc>
          <w:tcPr>
            <w:tcW w:w="576" w:type="pct"/>
            <w:tcBorders>
              <w:top w:val="single" w:sz="4" w:space="0" w:color="auto"/>
              <w:left w:val="single" w:sz="4" w:space="0" w:color="auto"/>
              <w:bottom w:val="single" w:sz="4" w:space="0" w:color="auto"/>
              <w:right w:val="single" w:sz="4" w:space="0" w:color="auto"/>
            </w:tcBorders>
          </w:tcPr>
          <w:p w14:paraId="2CF60E4A"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695" w:type="pct"/>
            <w:tcBorders>
              <w:top w:val="single" w:sz="4" w:space="0" w:color="auto"/>
              <w:left w:val="single" w:sz="4" w:space="0" w:color="auto"/>
              <w:bottom w:val="single" w:sz="4" w:space="0" w:color="auto"/>
              <w:right w:val="single" w:sz="4" w:space="0" w:color="auto"/>
            </w:tcBorders>
          </w:tcPr>
          <w:p w14:paraId="768EE54D"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632" w:type="pct"/>
            <w:tcBorders>
              <w:top w:val="single" w:sz="4" w:space="0" w:color="auto"/>
              <w:left w:val="single" w:sz="4" w:space="0" w:color="auto"/>
              <w:bottom w:val="single" w:sz="4" w:space="0" w:color="auto"/>
              <w:right w:val="single" w:sz="4" w:space="0" w:color="auto"/>
            </w:tcBorders>
          </w:tcPr>
          <w:p w14:paraId="62FFB28E" w14:textId="77777777" w:rsidR="007179D5" w:rsidRPr="00D210A6" w:rsidRDefault="007179D5" w:rsidP="00F41CE3">
            <w:pPr>
              <w:autoSpaceDE w:val="0"/>
              <w:autoSpaceDN w:val="0"/>
              <w:adjustRightInd w:val="0"/>
              <w:jc w:val="center"/>
              <w:rPr>
                <w:rFonts w:eastAsia="Calibri"/>
                <w:sz w:val="16"/>
                <w:szCs w:val="18"/>
              </w:rPr>
            </w:pPr>
          </w:p>
        </w:tc>
        <w:tc>
          <w:tcPr>
            <w:tcW w:w="1170" w:type="pct"/>
            <w:tcBorders>
              <w:top w:val="single" w:sz="4" w:space="0" w:color="auto"/>
              <w:left w:val="single" w:sz="4" w:space="0" w:color="auto"/>
              <w:bottom w:val="single" w:sz="4" w:space="0" w:color="auto"/>
              <w:right w:val="single" w:sz="4" w:space="0" w:color="auto"/>
            </w:tcBorders>
          </w:tcPr>
          <w:p w14:paraId="0671EDE5" w14:textId="77777777" w:rsidR="007179D5" w:rsidRPr="00D210A6" w:rsidRDefault="007179D5" w:rsidP="00F41CE3">
            <w:pPr>
              <w:autoSpaceDE w:val="0"/>
              <w:autoSpaceDN w:val="0"/>
              <w:adjustRightInd w:val="0"/>
              <w:jc w:val="center"/>
              <w:rPr>
                <w:rFonts w:eastAsia="Calibri"/>
                <w:sz w:val="16"/>
                <w:szCs w:val="18"/>
              </w:rPr>
            </w:pPr>
          </w:p>
        </w:tc>
      </w:tr>
      <w:tr w:rsidR="000F5789" w:rsidRPr="00D210A6" w14:paraId="5CBBB5C1" w14:textId="77777777" w:rsidTr="008F5FD3">
        <w:trPr>
          <w:trHeight w:hRule="exact" w:val="187"/>
        </w:trPr>
        <w:tc>
          <w:tcPr>
            <w:tcW w:w="701" w:type="pct"/>
            <w:tcBorders>
              <w:top w:val="single" w:sz="4" w:space="0" w:color="auto"/>
              <w:left w:val="single" w:sz="4" w:space="0" w:color="auto"/>
              <w:bottom w:val="single" w:sz="4" w:space="0" w:color="auto"/>
              <w:right w:val="single" w:sz="4" w:space="0" w:color="auto"/>
            </w:tcBorders>
            <w:hideMark/>
          </w:tcPr>
          <w:p w14:paraId="76360428" w14:textId="77777777" w:rsidR="007179D5" w:rsidRPr="00D210A6" w:rsidRDefault="007179D5" w:rsidP="00F41CE3">
            <w:pPr>
              <w:autoSpaceDE w:val="0"/>
              <w:autoSpaceDN w:val="0"/>
              <w:adjustRightInd w:val="0"/>
              <w:rPr>
                <w:rFonts w:eastAsia="Calibri"/>
                <w:sz w:val="16"/>
                <w:szCs w:val="18"/>
              </w:rPr>
            </w:pPr>
            <w:r w:rsidRPr="00D210A6">
              <w:rPr>
                <w:rFonts w:eastAsia="Calibri"/>
                <w:sz w:val="16"/>
                <w:szCs w:val="18"/>
              </w:rPr>
              <w:t>Content 4</w:t>
            </w:r>
          </w:p>
        </w:tc>
        <w:tc>
          <w:tcPr>
            <w:tcW w:w="584" w:type="pct"/>
            <w:tcBorders>
              <w:top w:val="single" w:sz="4" w:space="0" w:color="auto"/>
              <w:left w:val="single" w:sz="4" w:space="0" w:color="auto"/>
              <w:bottom w:val="single" w:sz="4" w:space="0" w:color="auto"/>
              <w:right w:val="single" w:sz="4" w:space="0" w:color="auto"/>
            </w:tcBorders>
          </w:tcPr>
          <w:p w14:paraId="114A7A01" w14:textId="77777777" w:rsidR="007179D5" w:rsidRPr="00D210A6" w:rsidRDefault="007179D5" w:rsidP="00F41CE3">
            <w:pPr>
              <w:autoSpaceDE w:val="0"/>
              <w:autoSpaceDN w:val="0"/>
              <w:adjustRightInd w:val="0"/>
              <w:jc w:val="center"/>
              <w:rPr>
                <w:rFonts w:eastAsia="Calibri"/>
                <w:sz w:val="16"/>
                <w:szCs w:val="18"/>
              </w:rPr>
            </w:pPr>
          </w:p>
        </w:tc>
        <w:tc>
          <w:tcPr>
            <w:tcW w:w="643" w:type="pct"/>
            <w:tcBorders>
              <w:top w:val="single" w:sz="4" w:space="0" w:color="auto"/>
              <w:left w:val="single" w:sz="4" w:space="0" w:color="auto"/>
              <w:bottom w:val="single" w:sz="4" w:space="0" w:color="auto"/>
              <w:right w:val="single" w:sz="4" w:space="0" w:color="auto"/>
            </w:tcBorders>
          </w:tcPr>
          <w:p w14:paraId="71373B6C" w14:textId="77777777" w:rsidR="007179D5" w:rsidRPr="00D210A6" w:rsidRDefault="007179D5" w:rsidP="00F41CE3">
            <w:pPr>
              <w:autoSpaceDE w:val="0"/>
              <w:autoSpaceDN w:val="0"/>
              <w:adjustRightInd w:val="0"/>
              <w:jc w:val="center"/>
              <w:rPr>
                <w:rFonts w:eastAsia="Calibri"/>
                <w:sz w:val="16"/>
                <w:szCs w:val="18"/>
              </w:rPr>
            </w:pPr>
          </w:p>
        </w:tc>
        <w:tc>
          <w:tcPr>
            <w:tcW w:w="576" w:type="pct"/>
            <w:tcBorders>
              <w:top w:val="single" w:sz="4" w:space="0" w:color="auto"/>
              <w:left w:val="single" w:sz="4" w:space="0" w:color="auto"/>
              <w:bottom w:val="single" w:sz="4" w:space="0" w:color="auto"/>
              <w:right w:val="single" w:sz="4" w:space="0" w:color="auto"/>
            </w:tcBorders>
          </w:tcPr>
          <w:p w14:paraId="6EEF8DE0"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695" w:type="pct"/>
            <w:tcBorders>
              <w:top w:val="single" w:sz="4" w:space="0" w:color="auto"/>
              <w:left w:val="single" w:sz="4" w:space="0" w:color="auto"/>
              <w:bottom w:val="single" w:sz="4" w:space="0" w:color="auto"/>
              <w:right w:val="single" w:sz="4" w:space="0" w:color="auto"/>
            </w:tcBorders>
          </w:tcPr>
          <w:p w14:paraId="7722BD16"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632" w:type="pct"/>
            <w:tcBorders>
              <w:top w:val="single" w:sz="4" w:space="0" w:color="auto"/>
              <w:left w:val="single" w:sz="4" w:space="0" w:color="auto"/>
              <w:bottom w:val="single" w:sz="4" w:space="0" w:color="auto"/>
              <w:right w:val="single" w:sz="4" w:space="0" w:color="auto"/>
            </w:tcBorders>
          </w:tcPr>
          <w:p w14:paraId="0ABCF8CB" w14:textId="77777777" w:rsidR="007179D5" w:rsidRPr="00D210A6" w:rsidRDefault="007179D5" w:rsidP="00F41CE3">
            <w:pPr>
              <w:autoSpaceDE w:val="0"/>
              <w:autoSpaceDN w:val="0"/>
              <w:adjustRightInd w:val="0"/>
              <w:jc w:val="center"/>
              <w:rPr>
                <w:rFonts w:eastAsia="Calibri"/>
                <w:sz w:val="16"/>
                <w:szCs w:val="18"/>
              </w:rPr>
            </w:pPr>
          </w:p>
        </w:tc>
        <w:tc>
          <w:tcPr>
            <w:tcW w:w="1170" w:type="pct"/>
            <w:tcBorders>
              <w:top w:val="single" w:sz="4" w:space="0" w:color="auto"/>
              <w:left w:val="single" w:sz="4" w:space="0" w:color="auto"/>
              <w:bottom w:val="single" w:sz="4" w:space="0" w:color="auto"/>
              <w:right w:val="single" w:sz="4" w:space="0" w:color="auto"/>
            </w:tcBorders>
          </w:tcPr>
          <w:p w14:paraId="0EA14AB5" w14:textId="77777777" w:rsidR="007179D5" w:rsidRPr="00D210A6" w:rsidRDefault="007179D5" w:rsidP="00F41CE3">
            <w:pPr>
              <w:autoSpaceDE w:val="0"/>
              <w:autoSpaceDN w:val="0"/>
              <w:adjustRightInd w:val="0"/>
              <w:jc w:val="center"/>
              <w:rPr>
                <w:rFonts w:eastAsia="Calibri"/>
                <w:sz w:val="16"/>
                <w:szCs w:val="18"/>
              </w:rPr>
            </w:pPr>
          </w:p>
        </w:tc>
      </w:tr>
      <w:tr w:rsidR="000F5789" w:rsidRPr="00D210A6" w14:paraId="720ECF1D" w14:textId="77777777" w:rsidTr="008F5FD3">
        <w:trPr>
          <w:trHeight w:hRule="exact" w:val="187"/>
        </w:trPr>
        <w:tc>
          <w:tcPr>
            <w:tcW w:w="701" w:type="pct"/>
            <w:tcBorders>
              <w:top w:val="single" w:sz="4" w:space="0" w:color="auto"/>
              <w:left w:val="single" w:sz="4" w:space="0" w:color="auto"/>
              <w:bottom w:val="single" w:sz="4" w:space="0" w:color="auto"/>
              <w:right w:val="single" w:sz="4" w:space="0" w:color="auto"/>
            </w:tcBorders>
            <w:hideMark/>
          </w:tcPr>
          <w:p w14:paraId="28388934" w14:textId="77777777" w:rsidR="007179D5" w:rsidRPr="00D210A6" w:rsidRDefault="007179D5" w:rsidP="00F41CE3">
            <w:pPr>
              <w:autoSpaceDE w:val="0"/>
              <w:autoSpaceDN w:val="0"/>
              <w:adjustRightInd w:val="0"/>
              <w:rPr>
                <w:rFonts w:eastAsia="Calibri"/>
                <w:sz w:val="16"/>
                <w:szCs w:val="18"/>
              </w:rPr>
            </w:pPr>
            <w:r w:rsidRPr="00D210A6">
              <w:rPr>
                <w:rFonts w:eastAsia="Calibri"/>
                <w:sz w:val="16"/>
                <w:szCs w:val="18"/>
              </w:rPr>
              <w:t>Content 5</w:t>
            </w:r>
          </w:p>
        </w:tc>
        <w:tc>
          <w:tcPr>
            <w:tcW w:w="584" w:type="pct"/>
            <w:tcBorders>
              <w:top w:val="single" w:sz="4" w:space="0" w:color="auto"/>
              <w:left w:val="single" w:sz="4" w:space="0" w:color="auto"/>
              <w:bottom w:val="single" w:sz="4" w:space="0" w:color="auto"/>
              <w:right w:val="single" w:sz="4" w:space="0" w:color="auto"/>
            </w:tcBorders>
          </w:tcPr>
          <w:p w14:paraId="1BF44C6F" w14:textId="77777777" w:rsidR="007179D5" w:rsidRPr="00D210A6" w:rsidRDefault="007179D5" w:rsidP="00F41CE3">
            <w:pPr>
              <w:autoSpaceDE w:val="0"/>
              <w:autoSpaceDN w:val="0"/>
              <w:adjustRightInd w:val="0"/>
              <w:jc w:val="center"/>
              <w:rPr>
                <w:rFonts w:eastAsia="Calibri"/>
                <w:sz w:val="16"/>
                <w:szCs w:val="18"/>
              </w:rPr>
            </w:pPr>
          </w:p>
        </w:tc>
        <w:tc>
          <w:tcPr>
            <w:tcW w:w="643" w:type="pct"/>
            <w:tcBorders>
              <w:top w:val="single" w:sz="4" w:space="0" w:color="auto"/>
              <w:left w:val="single" w:sz="4" w:space="0" w:color="auto"/>
              <w:bottom w:val="single" w:sz="4" w:space="0" w:color="auto"/>
              <w:right w:val="single" w:sz="4" w:space="0" w:color="auto"/>
            </w:tcBorders>
          </w:tcPr>
          <w:p w14:paraId="06250F2D"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576" w:type="pct"/>
            <w:tcBorders>
              <w:top w:val="single" w:sz="4" w:space="0" w:color="auto"/>
              <w:left w:val="single" w:sz="4" w:space="0" w:color="auto"/>
              <w:bottom w:val="single" w:sz="4" w:space="0" w:color="auto"/>
              <w:right w:val="single" w:sz="4" w:space="0" w:color="auto"/>
            </w:tcBorders>
          </w:tcPr>
          <w:p w14:paraId="56C3E473" w14:textId="77777777" w:rsidR="007179D5" w:rsidRPr="00D210A6" w:rsidRDefault="007179D5" w:rsidP="00F41CE3">
            <w:pPr>
              <w:autoSpaceDE w:val="0"/>
              <w:autoSpaceDN w:val="0"/>
              <w:adjustRightInd w:val="0"/>
              <w:jc w:val="center"/>
              <w:rPr>
                <w:rFonts w:eastAsia="Calibri"/>
                <w:sz w:val="16"/>
                <w:szCs w:val="18"/>
              </w:rPr>
            </w:pPr>
          </w:p>
        </w:tc>
        <w:tc>
          <w:tcPr>
            <w:tcW w:w="695" w:type="pct"/>
            <w:tcBorders>
              <w:top w:val="single" w:sz="4" w:space="0" w:color="auto"/>
              <w:left w:val="single" w:sz="4" w:space="0" w:color="auto"/>
              <w:bottom w:val="single" w:sz="4" w:space="0" w:color="auto"/>
              <w:right w:val="single" w:sz="4" w:space="0" w:color="auto"/>
            </w:tcBorders>
          </w:tcPr>
          <w:p w14:paraId="341FE4F9" w14:textId="77777777" w:rsidR="007179D5" w:rsidRPr="00D210A6" w:rsidRDefault="007179D5" w:rsidP="00F41CE3">
            <w:pPr>
              <w:autoSpaceDE w:val="0"/>
              <w:autoSpaceDN w:val="0"/>
              <w:adjustRightInd w:val="0"/>
              <w:jc w:val="center"/>
              <w:rPr>
                <w:rFonts w:eastAsia="Calibri"/>
                <w:sz w:val="16"/>
                <w:szCs w:val="18"/>
              </w:rPr>
            </w:pPr>
          </w:p>
        </w:tc>
        <w:tc>
          <w:tcPr>
            <w:tcW w:w="632" w:type="pct"/>
            <w:tcBorders>
              <w:top w:val="single" w:sz="4" w:space="0" w:color="auto"/>
              <w:left w:val="single" w:sz="4" w:space="0" w:color="auto"/>
              <w:bottom w:val="single" w:sz="4" w:space="0" w:color="auto"/>
              <w:right w:val="single" w:sz="4" w:space="0" w:color="auto"/>
            </w:tcBorders>
          </w:tcPr>
          <w:p w14:paraId="469FEC17"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1170" w:type="pct"/>
            <w:tcBorders>
              <w:top w:val="single" w:sz="4" w:space="0" w:color="auto"/>
              <w:left w:val="single" w:sz="4" w:space="0" w:color="auto"/>
              <w:bottom w:val="single" w:sz="4" w:space="0" w:color="auto"/>
              <w:right w:val="single" w:sz="4" w:space="0" w:color="auto"/>
            </w:tcBorders>
          </w:tcPr>
          <w:p w14:paraId="0030FAB6" w14:textId="77777777" w:rsidR="007179D5" w:rsidRPr="00D210A6" w:rsidRDefault="007179D5" w:rsidP="00F41CE3">
            <w:pPr>
              <w:autoSpaceDE w:val="0"/>
              <w:autoSpaceDN w:val="0"/>
              <w:adjustRightInd w:val="0"/>
              <w:jc w:val="center"/>
              <w:rPr>
                <w:rFonts w:eastAsia="Calibri"/>
                <w:sz w:val="16"/>
                <w:szCs w:val="18"/>
              </w:rPr>
            </w:pPr>
          </w:p>
        </w:tc>
      </w:tr>
      <w:tr w:rsidR="000F5789" w:rsidRPr="00D210A6" w14:paraId="18AC1D54" w14:textId="77777777" w:rsidTr="008F5FD3">
        <w:trPr>
          <w:trHeight w:hRule="exact" w:val="187"/>
        </w:trPr>
        <w:tc>
          <w:tcPr>
            <w:tcW w:w="701" w:type="pct"/>
            <w:tcBorders>
              <w:top w:val="single" w:sz="4" w:space="0" w:color="auto"/>
              <w:left w:val="single" w:sz="4" w:space="0" w:color="auto"/>
              <w:bottom w:val="single" w:sz="4" w:space="0" w:color="auto"/>
              <w:right w:val="single" w:sz="4" w:space="0" w:color="auto"/>
            </w:tcBorders>
            <w:hideMark/>
          </w:tcPr>
          <w:p w14:paraId="3D2C71D0" w14:textId="77777777" w:rsidR="007179D5" w:rsidRPr="00D210A6" w:rsidRDefault="007179D5" w:rsidP="00F41CE3">
            <w:pPr>
              <w:autoSpaceDE w:val="0"/>
              <w:autoSpaceDN w:val="0"/>
              <w:adjustRightInd w:val="0"/>
              <w:rPr>
                <w:rFonts w:eastAsia="Calibri"/>
                <w:sz w:val="16"/>
                <w:szCs w:val="18"/>
              </w:rPr>
            </w:pPr>
            <w:r w:rsidRPr="00D210A6">
              <w:rPr>
                <w:rFonts w:eastAsia="Calibri"/>
                <w:sz w:val="16"/>
                <w:szCs w:val="18"/>
              </w:rPr>
              <w:t>Content 6</w:t>
            </w:r>
          </w:p>
        </w:tc>
        <w:tc>
          <w:tcPr>
            <w:tcW w:w="584" w:type="pct"/>
            <w:tcBorders>
              <w:top w:val="single" w:sz="4" w:space="0" w:color="auto"/>
              <w:left w:val="single" w:sz="4" w:space="0" w:color="auto"/>
              <w:bottom w:val="single" w:sz="4" w:space="0" w:color="auto"/>
              <w:right w:val="single" w:sz="4" w:space="0" w:color="auto"/>
            </w:tcBorders>
          </w:tcPr>
          <w:p w14:paraId="6D171E8A" w14:textId="77777777" w:rsidR="007179D5" w:rsidRPr="00D210A6" w:rsidRDefault="007179D5" w:rsidP="00F41CE3">
            <w:pPr>
              <w:autoSpaceDE w:val="0"/>
              <w:autoSpaceDN w:val="0"/>
              <w:adjustRightInd w:val="0"/>
              <w:jc w:val="center"/>
              <w:rPr>
                <w:rFonts w:eastAsia="Calibri"/>
                <w:sz w:val="16"/>
                <w:szCs w:val="18"/>
              </w:rPr>
            </w:pPr>
          </w:p>
        </w:tc>
        <w:tc>
          <w:tcPr>
            <w:tcW w:w="643" w:type="pct"/>
            <w:tcBorders>
              <w:top w:val="single" w:sz="4" w:space="0" w:color="auto"/>
              <w:left w:val="single" w:sz="4" w:space="0" w:color="auto"/>
              <w:bottom w:val="single" w:sz="4" w:space="0" w:color="auto"/>
              <w:right w:val="single" w:sz="4" w:space="0" w:color="auto"/>
            </w:tcBorders>
          </w:tcPr>
          <w:p w14:paraId="2AFB7624" w14:textId="77777777" w:rsidR="007179D5" w:rsidRPr="00D210A6" w:rsidRDefault="007179D5" w:rsidP="00F41CE3">
            <w:pPr>
              <w:autoSpaceDE w:val="0"/>
              <w:autoSpaceDN w:val="0"/>
              <w:adjustRightInd w:val="0"/>
              <w:jc w:val="center"/>
              <w:rPr>
                <w:rFonts w:eastAsia="Calibri"/>
                <w:sz w:val="16"/>
                <w:szCs w:val="18"/>
              </w:rPr>
            </w:pPr>
          </w:p>
        </w:tc>
        <w:tc>
          <w:tcPr>
            <w:tcW w:w="576" w:type="pct"/>
            <w:tcBorders>
              <w:top w:val="single" w:sz="4" w:space="0" w:color="auto"/>
              <w:left w:val="single" w:sz="4" w:space="0" w:color="auto"/>
              <w:bottom w:val="single" w:sz="4" w:space="0" w:color="auto"/>
              <w:right w:val="single" w:sz="4" w:space="0" w:color="auto"/>
            </w:tcBorders>
          </w:tcPr>
          <w:p w14:paraId="0BF00D09" w14:textId="77777777" w:rsidR="007179D5" w:rsidRPr="00D210A6" w:rsidRDefault="007179D5" w:rsidP="00F41CE3">
            <w:pPr>
              <w:autoSpaceDE w:val="0"/>
              <w:autoSpaceDN w:val="0"/>
              <w:adjustRightInd w:val="0"/>
              <w:jc w:val="center"/>
              <w:rPr>
                <w:rFonts w:eastAsia="Calibri"/>
                <w:sz w:val="16"/>
                <w:szCs w:val="18"/>
              </w:rPr>
            </w:pPr>
          </w:p>
        </w:tc>
        <w:tc>
          <w:tcPr>
            <w:tcW w:w="695" w:type="pct"/>
            <w:tcBorders>
              <w:top w:val="single" w:sz="4" w:space="0" w:color="auto"/>
              <w:left w:val="single" w:sz="4" w:space="0" w:color="auto"/>
              <w:bottom w:val="single" w:sz="4" w:space="0" w:color="auto"/>
              <w:right w:val="single" w:sz="4" w:space="0" w:color="auto"/>
            </w:tcBorders>
          </w:tcPr>
          <w:p w14:paraId="1330D077" w14:textId="77777777" w:rsidR="007179D5" w:rsidRPr="00D210A6" w:rsidRDefault="007179D5" w:rsidP="00F41CE3">
            <w:pPr>
              <w:autoSpaceDE w:val="0"/>
              <w:autoSpaceDN w:val="0"/>
              <w:adjustRightInd w:val="0"/>
              <w:jc w:val="center"/>
              <w:rPr>
                <w:rFonts w:eastAsia="Calibri"/>
                <w:sz w:val="16"/>
                <w:szCs w:val="18"/>
              </w:rPr>
            </w:pPr>
          </w:p>
        </w:tc>
        <w:tc>
          <w:tcPr>
            <w:tcW w:w="632" w:type="pct"/>
            <w:tcBorders>
              <w:top w:val="single" w:sz="4" w:space="0" w:color="auto"/>
              <w:left w:val="single" w:sz="4" w:space="0" w:color="auto"/>
              <w:bottom w:val="single" w:sz="4" w:space="0" w:color="auto"/>
              <w:right w:val="single" w:sz="4" w:space="0" w:color="auto"/>
            </w:tcBorders>
          </w:tcPr>
          <w:p w14:paraId="52BA0F90"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1170" w:type="pct"/>
            <w:tcBorders>
              <w:top w:val="single" w:sz="4" w:space="0" w:color="auto"/>
              <w:left w:val="single" w:sz="4" w:space="0" w:color="auto"/>
              <w:bottom w:val="single" w:sz="4" w:space="0" w:color="auto"/>
              <w:right w:val="single" w:sz="4" w:space="0" w:color="auto"/>
            </w:tcBorders>
          </w:tcPr>
          <w:p w14:paraId="46F3F934"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r>
    </w:tbl>
    <w:p w14:paraId="1DEDE666" w14:textId="77777777" w:rsidR="00A654D8" w:rsidRPr="00D210A6" w:rsidRDefault="007179D5" w:rsidP="00F41CE3">
      <w:pPr>
        <w:contextualSpacing/>
        <w:jc w:val="center"/>
        <w:rPr>
          <w:rFonts w:eastAsia="Calibri"/>
          <w:b/>
          <w:bCs/>
          <w:sz w:val="18"/>
          <w:szCs w:val="18"/>
        </w:rPr>
      </w:pPr>
      <w:r w:rsidRPr="00D210A6">
        <w:rPr>
          <w:rFonts w:eastAsia="Calibri"/>
          <w:b/>
          <w:bCs/>
          <w:sz w:val="18"/>
          <w:szCs w:val="18"/>
        </w:rPr>
        <w:t>P</w:t>
      </w:r>
    </w:p>
    <w:p w14:paraId="4AACAA73" w14:textId="77777777" w:rsidR="007179D5" w:rsidRPr="00D210A6" w:rsidRDefault="007179D5" w:rsidP="00F41CE3">
      <w:pPr>
        <w:contextualSpacing/>
        <w:jc w:val="center"/>
        <w:rPr>
          <w:rFonts w:eastAsia="Calibri"/>
          <w:b/>
          <w:bCs/>
          <w:sz w:val="18"/>
          <w:szCs w:val="18"/>
        </w:rPr>
      </w:pPr>
      <w:r w:rsidRPr="00D210A6">
        <w:rPr>
          <w:rFonts w:eastAsia="Calibri"/>
          <w:b/>
          <w:bCs/>
          <w:sz w:val="18"/>
          <w:szCs w:val="18"/>
        </w:rPr>
        <w:t>art D: Learning Resources</w:t>
      </w:r>
    </w:p>
    <w:p w14:paraId="5D13DDFC" w14:textId="77777777" w:rsidR="00885814" w:rsidRPr="00D210A6" w:rsidRDefault="00885814" w:rsidP="00F41CE3">
      <w:pPr>
        <w:contextualSpacing/>
        <w:jc w:val="center"/>
        <w:rPr>
          <w:rFonts w:eastAsia="Calibri"/>
          <w:b/>
          <w:bCs/>
          <w:sz w:val="12"/>
          <w:szCs w:val="18"/>
        </w:rPr>
      </w:pPr>
    </w:p>
    <w:p w14:paraId="5E37EF13" w14:textId="77777777" w:rsidR="007179D5" w:rsidRPr="00D210A6" w:rsidRDefault="007179D5" w:rsidP="00F41CE3">
      <w:pPr>
        <w:tabs>
          <w:tab w:val="left" w:pos="0"/>
          <w:tab w:val="right" w:pos="9900"/>
        </w:tabs>
        <w:suppressAutoHyphens/>
        <w:jc w:val="both"/>
        <w:rPr>
          <w:rFonts w:eastAsia="Calibri"/>
          <w:b/>
          <w:sz w:val="18"/>
          <w:szCs w:val="18"/>
        </w:rPr>
      </w:pPr>
      <w:r w:rsidRPr="00D210A6">
        <w:rPr>
          <w:rFonts w:eastAsia="Calibri"/>
          <w:b/>
          <w:sz w:val="18"/>
          <w:szCs w:val="18"/>
        </w:rPr>
        <w:t>4.1 Basic Texts</w:t>
      </w:r>
    </w:p>
    <w:p w14:paraId="22DBA6A3" w14:textId="77777777" w:rsidR="007179D5" w:rsidRPr="00D210A6" w:rsidRDefault="007179D5" w:rsidP="004E4501">
      <w:pPr>
        <w:numPr>
          <w:ilvl w:val="0"/>
          <w:numId w:val="55"/>
        </w:numPr>
        <w:ind w:left="360"/>
        <w:contextualSpacing/>
        <w:rPr>
          <w:rFonts w:eastAsia="Calibri"/>
          <w:sz w:val="18"/>
          <w:szCs w:val="18"/>
        </w:rPr>
      </w:pPr>
      <w:r w:rsidRPr="00D210A6">
        <w:rPr>
          <w:rFonts w:eastAsia="Calibri"/>
          <w:sz w:val="18"/>
          <w:szCs w:val="18"/>
        </w:rPr>
        <w:t>Chacholiades, M (1990). International Economics.</w:t>
      </w:r>
    </w:p>
    <w:p w14:paraId="5F9482EB" w14:textId="77777777" w:rsidR="007179D5" w:rsidRPr="00D210A6" w:rsidRDefault="007179D5" w:rsidP="004E4501">
      <w:pPr>
        <w:numPr>
          <w:ilvl w:val="0"/>
          <w:numId w:val="55"/>
        </w:numPr>
        <w:ind w:left="360"/>
        <w:contextualSpacing/>
        <w:jc w:val="both"/>
        <w:rPr>
          <w:rFonts w:eastAsia="Calibri"/>
          <w:sz w:val="18"/>
          <w:szCs w:val="18"/>
        </w:rPr>
      </w:pPr>
      <w:r w:rsidRPr="00D210A6">
        <w:rPr>
          <w:rFonts w:eastAsia="Calibri"/>
          <w:sz w:val="18"/>
          <w:szCs w:val="18"/>
        </w:rPr>
        <w:t>Krugman, P. R. and Obstfeld M. (2018). International Trade.</w:t>
      </w:r>
    </w:p>
    <w:p w14:paraId="5F6F6B0E" w14:textId="77777777" w:rsidR="007179D5" w:rsidRPr="00D210A6" w:rsidRDefault="007179D5" w:rsidP="008F5FD3">
      <w:pPr>
        <w:tabs>
          <w:tab w:val="left" w:pos="2880"/>
          <w:tab w:val="left" w:pos="4320"/>
          <w:tab w:val="right" w:pos="9900"/>
        </w:tabs>
        <w:suppressAutoHyphens/>
        <w:ind w:left="360" w:hanging="360"/>
        <w:jc w:val="both"/>
        <w:rPr>
          <w:b/>
          <w:sz w:val="10"/>
          <w:szCs w:val="18"/>
        </w:rPr>
      </w:pPr>
    </w:p>
    <w:p w14:paraId="506AD153" w14:textId="77777777" w:rsidR="007179D5" w:rsidRPr="00D210A6" w:rsidRDefault="007179D5" w:rsidP="008F5FD3">
      <w:pPr>
        <w:tabs>
          <w:tab w:val="left" w:pos="-720"/>
          <w:tab w:val="left" w:pos="4320"/>
          <w:tab w:val="right" w:pos="9900"/>
        </w:tabs>
        <w:suppressAutoHyphens/>
        <w:ind w:left="360" w:hanging="360"/>
        <w:rPr>
          <w:b/>
          <w:sz w:val="18"/>
          <w:szCs w:val="18"/>
        </w:rPr>
      </w:pPr>
      <w:r w:rsidRPr="00D210A6">
        <w:rPr>
          <w:b/>
          <w:sz w:val="18"/>
          <w:szCs w:val="18"/>
        </w:rPr>
        <w:t>4.2 Additional References</w:t>
      </w:r>
    </w:p>
    <w:p w14:paraId="2CED43CE" w14:textId="77777777" w:rsidR="007179D5" w:rsidRPr="00D210A6" w:rsidRDefault="007179D5" w:rsidP="004E4501">
      <w:pPr>
        <w:numPr>
          <w:ilvl w:val="0"/>
          <w:numId w:val="56"/>
        </w:numPr>
        <w:ind w:left="360"/>
        <w:contextualSpacing/>
        <w:jc w:val="both"/>
        <w:rPr>
          <w:rFonts w:eastAsia="Calibri"/>
          <w:sz w:val="18"/>
          <w:szCs w:val="18"/>
        </w:rPr>
      </w:pPr>
      <w:r w:rsidRPr="00D210A6">
        <w:rPr>
          <w:rFonts w:eastAsia="Calibri"/>
          <w:sz w:val="18"/>
          <w:szCs w:val="18"/>
        </w:rPr>
        <w:t>Feenstra, R. C and Taylor A. M. (2015). International Economics. 4th Edition</w:t>
      </w:r>
    </w:p>
    <w:p w14:paraId="254F09D5" w14:textId="77777777" w:rsidR="007179D5" w:rsidRPr="00D210A6" w:rsidRDefault="007179D5" w:rsidP="004E4501">
      <w:pPr>
        <w:numPr>
          <w:ilvl w:val="0"/>
          <w:numId w:val="56"/>
        </w:numPr>
        <w:ind w:left="360"/>
        <w:contextualSpacing/>
        <w:jc w:val="both"/>
        <w:rPr>
          <w:rFonts w:eastAsia="Calibri"/>
          <w:sz w:val="18"/>
          <w:szCs w:val="18"/>
        </w:rPr>
      </w:pPr>
      <w:r w:rsidRPr="00D210A6">
        <w:rPr>
          <w:rFonts w:eastAsia="Calibri"/>
          <w:sz w:val="18"/>
          <w:szCs w:val="18"/>
        </w:rPr>
        <w:t>Pugel, T. A. (2007): International Economics, 13th Edition</w:t>
      </w:r>
    </w:p>
    <w:p w14:paraId="6438FB9B" w14:textId="77777777" w:rsidR="007179D5" w:rsidRPr="00D210A6" w:rsidRDefault="007179D5" w:rsidP="004E4501">
      <w:pPr>
        <w:numPr>
          <w:ilvl w:val="0"/>
          <w:numId w:val="56"/>
        </w:numPr>
        <w:ind w:left="360"/>
        <w:contextualSpacing/>
        <w:jc w:val="both"/>
        <w:rPr>
          <w:rFonts w:eastAsia="Calibri"/>
          <w:sz w:val="18"/>
          <w:szCs w:val="18"/>
        </w:rPr>
      </w:pPr>
      <w:r w:rsidRPr="00D210A6">
        <w:rPr>
          <w:rFonts w:eastAsia="Calibri"/>
          <w:sz w:val="18"/>
          <w:szCs w:val="18"/>
        </w:rPr>
        <w:t>Salvatore, D. (2015): International Economics 11th ed.</w:t>
      </w:r>
    </w:p>
    <w:p w14:paraId="7919513B" w14:textId="77777777" w:rsidR="007179D5" w:rsidRPr="00D210A6" w:rsidRDefault="007179D5" w:rsidP="004E4501">
      <w:pPr>
        <w:numPr>
          <w:ilvl w:val="0"/>
          <w:numId w:val="56"/>
        </w:numPr>
        <w:ind w:left="360"/>
        <w:contextualSpacing/>
        <w:jc w:val="both"/>
        <w:rPr>
          <w:rFonts w:eastAsia="Calibri"/>
          <w:sz w:val="18"/>
          <w:szCs w:val="18"/>
        </w:rPr>
      </w:pPr>
      <w:r w:rsidRPr="00D210A6">
        <w:rPr>
          <w:rFonts w:eastAsia="Calibri"/>
          <w:sz w:val="18"/>
          <w:szCs w:val="18"/>
        </w:rPr>
        <w:t>Various Issues of World Trade Report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11"/>
        <w:gridCol w:w="2707"/>
        <w:gridCol w:w="1818"/>
      </w:tblGrid>
      <w:tr w:rsidR="007179D5" w:rsidRPr="00D210A6" w14:paraId="6A6367DF" w14:textId="77777777" w:rsidTr="00A654D8">
        <w:tc>
          <w:tcPr>
            <w:tcW w:w="1429" w:type="pct"/>
            <w:tcBorders>
              <w:top w:val="single" w:sz="4" w:space="0" w:color="auto"/>
              <w:left w:val="single" w:sz="4" w:space="0" w:color="auto"/>
              <w:bottom w:val="single" w:sz="4" w:space="0" w:color="auto"/>
              <w:right w:val="single" w:sz="4" w:space="0" w:color="auto"/>
            </w:tcBorders>
            <w:hideMark/>
          </w:tcPr>
          <w:p w14:paraId="5B4E4229" w14:textId="77777777" w:rsidR="007179D5" w:rsidRPr="00D210A6" w:rsidRDefault="007179D5" w:rsidP="00F41CE3">
            <w:pPr>
              <w:autoSpaceDE w:val="0"/>
              <w:autoSpaceDN w:val="0"/>
              <w:adjustRightInd w:val="0"/>
              <w:spacing w:before="100" w:beforeAutospacing="1" w:after="100" w:afterAutospacing="1"/>
              <w:rPr>
                <w:rFonts w:eastAsia="Calibri"/>
                <w:sz w:val="18"/>
                <w:szCs w:val="18"/>
              </w:rPr>
            </w:pPr>
            <w:r w:rsidRPr="00D210A6">
              <w:rPr>
                <w:rFonts w:eastAsia="Calibri"/>
                <w:b/>
                <w:bCs/>
                <w:sz w:val="18"/>
                <w:szCs w:val="18"/>
              </w:rPr>
              <w:t xml:space="preserve">Course No: </w:t>
            </w:r>
            <w:r w:rsidRPr="00D210A6">
              <w:rPr>
                <w:rFonts w:eastAsia="Calibri"/>
                <w:sz w:val="18"/>
                <w:szCs w:val="18"/>
              </w:rPr>
              <w:t xml:space="preserve"> ECO375</w:t>
            </w:r>
          </w:p>
        </w:tc>
        <w:tc>
          <w:tcPr>
            <w:tcW w:w="2136" w:type="pct"/>
            <w:tcBorders>
              <w:top w:val="single" w:sz="4" w:space="0" w:color="auto"/>
              <w:left w:val="single" w:sz="4" w:space="0" w:color="auto"/>
              <w:bottom w:val="single" w:sz="4" w:space="0" w:color="auto"/>
              <w:right w:val="single" w:sz="4" w:space="0" w:color="auto"/>
            </w:tcBorders>
            <w:hideMark/>
          </w:tcPr>
          <w:p w14:paraId="644D174D" w14:textId="77777777" w:rsidR="007179D5" w:rsidRPr="00D210A6" w:rsidRDefault="007179D5" w:rsidP="00F41CE3">
            <w:pPr>
              <w:spacing w:before="100" w:beforeAutospacing="1" w:after="100" w:afterAutospacing="1"/>
              <w:rPr>
                <w:rFonts w:eastAsia="Calibri"/>
                <w:b/>
                <w:bCs/>
                <w:sz w:val="18"/>
                <w:szCs w:val="18"/>
              </w:rPr>
            </w:pPr>
            <w:r w:rsidRPr="00D210A6">
              <w:rPr>
                <w:rFonts w:eastAsia="Calibri"/>
                <w:b/>
                <w:bCs/>
                <w:sz w:val="18"/>
                <w:szCs w:val="18"/>
              </w:rPr>
              <w:t xml:space="preserve">Academic Session: </w:t>
            </w:r>
            <w:r w:rsidRPr="00D210A6">
              <w:rPr>
                <w:rFonts w:eastAsia="Calibri"/>
                <w:sz w:val="18"/>
                <w:szCs w:val="18"/>
              </w:rPr>
              <w:t>2020-21</w:t>
            </w:r>
          </w:p>
        </w:tc>
        <w:tc>
          <w:tcPr>
            <w:tcW w:w="1435" w:type="pct"/>
            <w:tcBorders>
              <w:top w:val="single" w:sz="4" w:space="0" w:color="auto"/>
              <w:left w:val="single" w:sz="4" w:space="0" w:color="auto"/>
              <w:bottom w:val="single" w:sz="4" w:space="0" w:color="auto"/>
              <w:right w:val="single" w:sz="4" w:space="0" w:color="auto"/>
            </w:tcBorders>
            <w:hideMark/>
          </w:tcPr>
          <w:p w14:paraId="7C83E133" w14:textId="77777777" w:rsidR="007179D5" w:rsidRPr="00D210A6" w:rsidRDefault="007179D5" w:rsidP="00F41CE3">
            <w:pPr>
              <w:spacing w:before="100" w:beforeAutospacing="1" w:after="100" w:afterAutospacing="1"/>
              <w:rPr>
                <w:rFonts w:eastAsia="Calibri"/>
                <w:b/>
                <w:bCs/>
                <w:sz w:val="18"/>
                <w:szCs w:val="18"/>
              </w:rPr>
            </w:pPr>
            <w:r w:rsidRPr="00D210A6">
              <w:rPr>
                <w:rFonts w:eastAsia="Calibri"/>
                <w:b/>
                <w:bCs/>
                <w:sz w:val="18"/>
                <w:szCs w:val="18"/>
              </w:rPr>
              <w:t xml:space="preserve">Semester: </w:t>
            </w:r>
            <w:r w:rsidRPr="00D210A6">
              <w:rPr>
                <w:rFonts w:eastAsia="Calibri"/>
                <w:sz w:val="18"/>
                <w:szCs w:val="18"/>
              </w:rPr>
              <w:t>3</w:t>
            </w:r>
            <w:r w:rsidRPr="00D210A6">
              <w:rPr>
                <w:rFonts w:eastAsia="Calibri"/>
                <w:sz w:val="18"/>
                <w:szCs w:val="18"/>
                <w:vertAlign w:val="superscript"/>
              </w:rPr>
              <w:t>rd</w:t>
            </w:r>
            <w:r w:rsidRPr="00D210A6">
              <w:rPr>
                <w:rFonts w:eastAsia="Calibri"/>
                <w:sz w:val="18"/>
                <w:szCs w:val="18"/>
              </w:rPr>
              <w:t>year 1</w:t>
            </w:r>
            <w:r w:rsidRPr="00D210A6">
              <w:rPr>
                <w:rFonts w:eastAsia="Calibri"/>
                <w:sz w:val="18"/>
                <w:szCs w:val="18"/>
                <w:vertAlign w:val="superscript"/>
              </w:rPr>
              <w:t>st</w:t>
            </w:r>
          </w:p>
        </w:tc>
      </w:tr>
      <w:tr w:rsidR="007179D5" w:rsidRPr="00D210A6" w14:paraId="2119229B" w14:textId="77777777" w:rsidTr="00A654D8">
        <w:tc>
          <w:tcPr>
            <w:tcW w:w="5000" w:type="pct"/>
            <w:gridSpan w:val="3"/>
            <w:tcBorders>
              <w:top w:val="single" w:sz="4" w:space="0" w:color="auto"/>
              <w:left w:val="single" w:sz="4" w:space="0" w:color="auto"/>
              <w:bottom w:val="single" w:sz="4" w:space="0" w:color="auto"/>
              <w:right w:val="single" w:sz="4" w:space="0" w:color="auto"/>
            </w:tcBorders>
            <w:hideMark/>
          </w:tcPr>
          <w:p w14:paraId="0294CA14" w14:textId="77777777" w:rsidR="007179D5" w:rsidRPr="00D210A6" w:rsidRDefault="007179D5" w:rsidP="00F41CE3">
            <w:pPr>
              <w:spacing w:before="100" w:beforeAutospacing="1" w:after="100" w:afterAutospacing="1"/>
              <w:rPr>
                <w:rFonts w:eastAsia="Calibri"/>
                <w:b/>
                <w:bCs/>
                <w:sz w:val="18"/>
                <w:szCs w:val="18"/>
              </w:rPr>
            </w:pPr>
            <w:r w:rsidRPr="00D210A6">
              <w:rPr>
                <w:rFonts w:eastAsia="Calibri"/>
                <w:b/>
                <w:bCs/>
                <w:sz w:val="18"/>
                <w:szCs w:val="18"/>
              </w:rPr>
              <w:t xml:space="preserve">Course Title: </w:t>
            </w:r>
            <w:r w:rsidRPr="00D210A6">
              <w:rPr>
                <w:rFonts w:eastAsia="Calibri"/>
                <w:bCs/>
                <w:sz w:val="18"/>
                <w:szCs w:val="18"/>
              </w:rPr>
              <w:t>Lab V: Application of</w:t>
            </w:r>
            <w:r w:rsidR="00A654D8" w:rsidRPr="00D210A6">
              <w:rPr>
                <w:rFonts w:eastAsia="Calibri"/>
                <w:bCs/>
                <w:sz w:val="18"/>
                <w:szCs w:val="18"/>
              </w:rPr>
              <w:t xml:space="preserve"> </w:t>
            </w:r>
            <w:r w:rsidRPr="00D210A6">
              <w:rPr>
                <w:rFonts w:eastAsia="Calibri"/>
                <w:bCs/>
                <w:sz w:val="18"/>
                <w:szCs w:val="18"/>
              </w:rPr>
              <w:t>Econometrics I</w:t>
            </w:r>
          </w:p>
        </w:tc>
      </w:tr>
      <w:tr w:rsidR="007179D5" w:rsidRPr="00D210A6" w14:paraId="0C934F84" w14:textId="77777777" w:rsidTr="00A654D8">
        <w:tc>
          <w:tcPr>
            <w:tcW w:w="1429" w:type="pct"/>
            <w:tcBorders>
              <w:top w:val="single" w:sz="4" w:space="0" w:color="auto"/>
              <w:left w:val="single" w:sz="4" w:space="0" w:color="auto"/>
              <w:bottom w:val="single" w:sz="4" w:space="0" w:color="auto"/>
              <w:right w:val="single" w:sz="4" w:space="0" w:color="auto"/>
            </w:tcBorders>
            <w:hideMark/>
          </w:tcPr>
          <w:p w14:paraId="5C5156C5" w14:textId="77777777" w:rsidR="007179D5" w:rsidRPr="00D210A6" w:rsidRDefault="007179D5" w:rsidP="00F41CE3">
            <w:pPr>
              <w:spacing w:before="100" w:beforeAutospacing="1" w:after="100" w:afterAutospacing="1"/>
              <w:rPr>
                <w:rFonts w:eastAsia="Calibri"/>
                <w:b/>
                <w:bCs/>
                <w:sz w:val="18"/>
                <w:szCs w:val="18"/>
              </w:rPr>
            </w:pPr>
            <w:r w:rsidRPr="00D210A6">
              <w:rPr>
                <w:rFonts w:eastAsia="Calibri"/>
                <w:b/>
                <w:bCs/>
                <w:sz w:val="18"/>
                <w:szCs w:val="18"/>
              </w:rPr>
              <w:t>Course Type:</w:t>
            </w:r>
            <w:r w:rsidRPr="00D210A6">
              <w:rPr>
                <w:rFonts w:eastAsia="Calibri"/>
                <w:sz w:val="18"/>
                <w:szCs w:val="18"/>
              </w:rPr>
              <w:t xml:space="preserve"> Lab</w:t>
            </w:r>
          </w:p>
        </w:tc>
        <w:tc>
          <w:tcPr>
            <w:tcW w:w="2136" w:type="pct"/>
            <w:tcBorders>
              <w:top w:val="single" w:sz="4" w:space="0" w:color="auto"/>
              <w:left w:val="single" w:sz="4" w:space="0" w:color="auto"/>
              <w:bottom w:val="single" w:sz="4" w:space="0" w:color="auto"/>
              <w:right w:val="single" w:sz="4" w:space="0" w:color="auto"/>
            </w:tcBorders>
            <w:hideMark/>
          </w:tcPr>
          <w:p w14:paraId="377AB8D4" w14:textId="77777777" w:rsidR="007179D5" w:rsidRPr="00D210A6" w:rsidRDefault="007179D5" w:rsidP="00F41CE3">
            <w:pPr>
              <w:spacing w:before="100" w:beforeAutospacing="1" w:after="100" w:afterAutospacing="1"/>
              <w:rPr>
                <w:rFonts w:eastAsia="Calibri"/>
                <w:b/>
                <w:bCs/>
                <w:sz w:val="18"/>
                <w:szCs w:val="18"/>
              </w:rPr>
            </w:pPr>
            <w:r w:rsidRPr="00D210A6">
              <w:rPr>
                <w:rFonts w:eastAsia="Calibri"/>
                <w:b/>
                <w:bCs/>
                <w:sz w:val="18"/>
                <w:szCs w:val="18"/>
              </w:rPr>
              <w:t xml:space="preserve">Credit: </w:t>
            </w:r>
            <w:r w:rsidRPr="00D210A6">
              <w:rPr>
                <w:rFonts w:eastAsia="Calibri"/>
                <w:sz w:val="18"/>
                <w:szCs w:val="18"/>
              </w:rPr>
              <w:t>2</w:t>
            </w:r>
          </w:p>
        </w:tc>
        <w:tc>
          <w:tcPr>
            <w:tcW w:w="1435" w:type="pct"/>
            <w:tcBorders>
              <w:top w:val="single" w:sz="4" w:space="0" w:color="auto"/>
              <w:left w:val="single" w:sz="4" w:space="0" w:color="auto"/>
              <w:bottom w:val="single" w:sz="4" w:space="0" w:color="auto"/>
              <w:right w:val="single" w:sz="4" w:space="0" w:color="auto"/>
            </w:tcBorders>
            <w:hideMark/>
          </w:tcPr>
          <w:p w14:paraId="7A11811E" w14:textId="77777777" w:rsidR="007179D5" w:rsidRPr="00D210A6" w:rsidRDefault="007179D5" w:rsidP="00F41CE3">
            <w:pPr>
              <w:spacing w:before="100" w:beforeAutospacing="1" w:after="100" w:afterAutospacing="1"/>
              <w:rPr>
                <w:rFonts w:eastAsia="Calibri"/>
                <w:b/>
                <w:bCs/>
                <w:sz w:val="18"/>
                <w:szCs w:val="18"/>
              </w:rPr>
            </w:pPr>
            <w:r w:rsidRPr="00D210A6">
              <w:rPr>
                <w:rFonts w:eastAsia="Calibri"/>
                <w:b/>
                <w:bCs/>
                <w:sz w:val="18"/>
                <w:szCs w:val="18"/>
              </w:rPr>
              <w:t xml:space="preserve">Marks: </w:t>
            </w:r>
            <w:r w:rsidRPr="00D210A6">
              <w:rPr>
                <w:rFonts w:eastAsia="Calibri"/>
                <w:sz w:val="18"/>
                <w:szCs w:val="18"/>
              </w:rPr>
              <w:t>100</w:t>
            </w:r>
          </w:p>
        </w:tc>
      </w:tr>
      <w:tr w:rsidR="007179D5" w:rsidRPr="00D210A6" w14:paraId="5BBA7187" w14:textId="77777777" w:rsidTr="00A654D8">
        <w:tc>
          <w:tcPr>
            <w:tcW w:w="5000" w:type="pct"/>
            <w:gridSpan w:val="3"/>
            <w:tcBorders>
              <w:top w:val="single" w:sz="4" w:space="0" w:color="auto"/>
              <w:left w:val="single" w:sz="4" w:space="0" w:color="auto"/>
              <w:bottom w:val="single" w:sz="4" w:space="0" w:color="auto"/>
              <w:right w:val="single" w:sz="4" w:space="0" w:color="auto"/>
            </w:tcBorders>
            <w:hideMark/>
          </w:tcPr>
          <w:p w14:paraId="0A5E38EC" w14:textId="77777777" w:rsidR="007179D5" w:rsidRPr="00D210A6" w:rsidRDefault="007179D5" w:rsidP="00F41CE3">
            <w:pPr>
              <w:spacing w:before="100" w:beforeAutospacing="1" w:after="100" w:afterAutospacing="1"/>
              <w:rPr>
                <w:rFonts w:eastAsia="Calibri"/>
                <w:b/>
                <w:bCs/>
                <w:sz w:val="18"/>
                <w:szCs w:val="18"/>
              </w:rPr>
            </w:pPr>
            <w:r w:rsidRPr="00D210A6">
              <w:rPr>
                <w:rFonts w:eastAsia="Calibri"/>
                <w:b/>
                <w:bCs/>
                <w:sz w:val="18"/>
                <w:szCs w:val="18"/>
              </w:rPr>
              <w:t xml:space="preserve">Instructor: </w:t>
            </w:r>
          </w:p>
        </w:tc>
      </w:tr>
    </w:tbl>
    <w:p w14:paraId="1AA21FF0" w14:textId="77777777" w:rsidR="007179D5" w:rsidRPr="00D210A6" w:rsidRDefault="007179D5" w:rsidP="00F41CE3">
      <w:pPr>
        <w:autoSpaceDE w:val="0"/>
        <w:autoSpaceDN w:val="0"/>
        <w:adjustRightInd w:val="0"/>
        <w:jc w:val="center"/>
        <w:rPr>
          <w:rFonts w:eastAsia="Calibri"/>
          <w:b/>
          <w:bCs/>
          <w:sz w:val="12"/>
          <w:szCs w:val="18"/>
        </w:rPr>
      </w:pPr>
    </w:p>
    <w:p w14:paraId="58AFF022" w14:textId="77777777" w:rsidR="007179D5" w:rsidRPr="00D210A6" w:rsidRDefault="00885814" w:rsidP="00A654D8">
      <w:pPr>
        <w:autoSpaceDE w:val="0"/>
        <w:autoSpaceDN w:val="0"/>
        <w:adjustRightInd w:val="0"/>
        <w:rPr>
          <w:rFonts w:eastAsia="Calibri"/>
          <w:b/>
          <w:bCs/>
          <w:sz w:val="18"/>
          <w:szCs w:val="18"/>
        </w:rPr>
      </w:pPr>
      <w:r w:rsidRPr="00D210A6">
        <w:rPr>
          <w:rFonts w:eastAsia="Calibri"/>
          <w:b/>
          <w:bCs/>
          <w:sz w:val="18"/>
          <w:szCs w:val="18"/>
        </w:rPr>
        <w:t xml:space="preserve">                                     </w:t>
      </w:r>
      <w:r w:rsidR="00A654D8" w:rsidRPr="00D210A6">
        <w:rPr>
          <w:rFonts w:eastAsia="Calibri"/>
          <w:b/>
          <w:bCs/>
          <w:sz w:val="18"/>
          <w:szCs w:val="18"/>
        </w:rPr>
        <w:t xml:space="preserve">           </w:t>
      </w:r>
      <w:r w:rsidR="007179D5" w:rsidRPr="00D210A6">
        <w:rPr>
          <w:rFonts w:eastAsia="Calibri"/>
          <w:b/>
          <w:bCs/>
          <w:sz w:val="18"/>
          <w:szCs w:val="18"/>
        </w:rPr>
        <w:t>Part A: Introduction</w:t>
      </w:r>
    </w:p>
    <w:p w14:paraId="709C4029" w14:textId="77777777" w:rsidR="00A654D8" w:rsidRPr="00D210A6" w:rsidRDefault="00A654D8" w:rsidP="00A654D8">
      <w:pPr>
        <w:autoSpaceDE w:val="0"/>
        <w:autoSpaceDN w:val="0"/>
        <w:adjustRightInd w:val="0"/>
        <w:rPr>
          <w:rFonts w:eastAsia="Calibri"/>
          <w:sz w:val="18"/>
          <w:szCs w:val="18"/>
        </w:rPr>
      </w:pPr>
    </w:p>
    <w:p w14:paraId="35564FBE" w14:textId="77777777" w:rsidR="007179D5" w:rsidRPr="00D210A6" w:rsidRDefault="007179D5" w:rsidP="00F41CE3">
      <w:pPr>
        <w:rPr>
          <w:rFonts w:eastAsia="Calibri"/>
          <w:sz w:val="6"/>
          <w:szCs w:val="18"/>
        </w:rPr>
      </w:pPr>
    </w:p>
    <w:p w14:paraId="4B3E06C3" w14:textId="77777777" w:rsidR="007179D5" w:rsidRPr="00D210A6" w:rsidRDefault="007179D5" w:rsidP="004E4501">
      <w:pPr>
        <w:numPr>
          <w:ilvl w:val="1"/>
          <w:numId w:val="60"/>
        </w:numPr>
        <w:spacing w:after="200"/>
        <w:contextualSpacing/>
        <w:rPr>
          <w:rFonts w:eastAsia="Calibri"/>
          <w:b/>
          <w:bCs/>
          <w:sz w:val="18"/>
          <w:szCs w:val="18"/>
        </w:rPr>
      </w:pPr>
      <w:r w:rsidRPr="00D210A6">
        <w:rPr>
          <w:rFonts w:eastAsia="Calibri"/>
          <w:b/>
          <w:bCs/>
          <w:sz w:val="18"/>
          <w:szCs w:val="18"/>
        </w:rPr>
        <w:t>Course Description and Objectives</w:t>
      </w:r>
    </w:p>
    <w:p w14:paraId="25963F68" w14:textId="77777777" w:rsidR="007179D5" w:rsidRPr="00D210A6" w:rsidRDefault="007179D5" w:rsidP="008F5FD3">
      <w:pPr>
        <w:ind w:left="360"/>
        <w:contextualSpacing/>
        <w:jc w:val="both"/>
        <w:rPr>
          <w:rFonts w:eastAsia="Calibri"/>
          <w:b/>
          <w:bCs/>
          <w:sz w:val="18"/>
          <w:szCs w:val="18"/>
        </w:rPr>
      </w:pPr>
      <w:bookmarkStart w:id="8" w:name="_Hlk54117749"/>
      <w:r w:rsidRPr="00D210A6">
        <w:rPr>
          <w:rFonts w:eastAsia="Calibri"/>
          <w:sz w:val="18"/>
          <w:szCs w:val="18"/>
        </w:rPr>
        <w:t xml:space="preserve">The main objective of this course is to provide students practical knowledge of basic econometrics and introduce econometric software to conduct some basic econometric applications.  This course will focus on basic data analysis, regression analysis, and reporting and interpreting the different results. </w:t>
      </w:r>
    </w:p>
    <w:bookmarkEnd w:id="8"/>
    <w:p w14:paraId="100B4716" w14:textId="77777777" w:rsidR="007179D5" w:rsidRPr="00D210A6" w:rsidRDefault="007179D5" w:rsidP="008F5FD3">
      <w:pPr>
        <w:autoSpaceDE w:val="0"/>
        <w:autoSpaceDN w:val="0"/>
        <w:adjustRightInd w:val="0"/>
        <w:ind w:left="360" w:hanging="360"/>
        <w:contextualSpacing/>
        <w:jc w:val="both"/>
        <w:rPr>
          <w:rFonts w:eastAsia="Calibri"/>
          <w:sz w:val="10"/>
          <w:szCs w:val="18"/>
        </w:rPr>
      </w:pPr>
    </w:p>
    <w:p w14:paraId="1BB2C35A" w14:textId="77777777" w:rsidR="007179D5" w:rsidRPr="00D210A6" w:rsidRDefault="007179D5" w:rsidP="004E4501">
      <w:pPr>
        <w:numPr>
          <w:ilvl w:val="1"/>
          <w:numId w:val="60"/>
        </w:numPr>
        <w:spacing w:after="200"/>
        <w:contextualSpacing/>
        <w:rPr>
          <w:rFonts w:eastAsia="Calibri"/>
          <w:b/>
          <w:bCs/>
          <w:sz w:val="18"/>
          <w:szCs w:val="18"/>
        </w:rPr>
      </w:pPr>
      <w:r w:rsidRPr="00D210A6">
        <w:rPr>
          <w:rFonts w:eastAsia="Calibri"/>
          <w:b/>
          <w:bCs/>
          <w:sz w:val="18"/>
          <w:szCs w:val="18"/>
        </w:rPr>
        <w:t>Prerequisites</w:t>
      </w:r>
    </w:p>
    <w:p w14:paraId="33FD1B8D" w14:textId="77777777" w:rsidR="007179D5" w:rsidRPr="00D210A6" w:rsidRDefault="007179D5" w:rsidP="008F5FD3">
      <w:pPr>
        <w:ind w:left="360"/>
        <w:rPr>
          <w:rFonts w:eastAsia="Calibri"/>
          <w:sz w:val="18"/>
          <w:szCs w:val="18"/>
        </w:rPr>
      </w:pPr>
      <w:r w:rsidRPr="00D210A6">
        <w:rPr>
          <w:rFonts w:eastAsia="Calibri"/>
          <w:sz w:val="18"/>
          <w:szCs w:val="18"/>
        </w:rPr>
        <w:t>ECO345 (Econometrics I)</w:t>
      </w:r>
    </w:p>
    <w:p w14:paraId="1016D17C" w14:textId="77777777" w:rsidR="00F84D5C" w:rsidRPr="00D210A6" w:rsidRDefault="00F84D5C" w:rsidP="008F5FD3">
      <w:pPr>
        <w:ind w:left="360" w:hanging="360"/>
        <w:rPr>
          <w:rFonts w:eastAsia="Calibri"/>
          <w:sz w:val="10"/>
          <w:szCs w:val="18"/>
        </w:rPr>
      </w:pPr>
    </w:p>
    <w:p w14:paraId="566F2CAE" w14:textId="77777777" w:rsidR="007179D5" w:rsidRPr="00D210A6" w:rsidRDefault="007179D5" w:rsidP="004E4501">
      <w:pPr>
        <w:numPr>
          <w:ilvl w:val="1"/>
          <w:numId w:val="60"/>
        </w:numPr>
        <w:contextualSpacing/>
        <w:rPr>
          <w:rFonts w:eastAsia="Calibri"/>
          <w:b/>
          <w:bCs/>
          <w:sz w:val="18"/>
          <w:szCs w:val="18"/>
        </w:rPr>
      </w:pPr>
      <w:r w:rsidRPr="00D210A6">
        <w:rPr>
          <w:rFonts w:eastAsia="Calibri"/>
          <w:b/>
          <w:bCs/>
          <w:sz w:val="18"/>
          <w:szCs w:val="18"/>
        </w:rPr>
        <w:t>Course Learning Outcome (CLO)</w:t>
      </w:r>
    </w:p>
    <w:p w14:paraId="0211F69E" w14:textId="77777777" w:rsidR="007179D5" w:rsidRPr="00D210A6" w:rsidRDefault="007179D5" w:rsidP="008F5FD3">
      <w:pPr>
        <w:ind w:left="360"/>
        <w:contextualSpacing/>
        <w:jc w:val="both"/>
        <w:rPr>
          <w:rFonts w:eastAsia="Calibri"/>
          <w:sz w:val="18"/>
          <w:szCs w:val="18"/>
        </w:rPr>
      </w:pPr>
      <w:r w:rsidRPr="00D210A6">
        <w:rPr>
          <w:rFonts w:eastAsia="Calibri"/>
          <w:sz w:val="18"/>
          <w:szCs w:val="18"/>
        </w:rPr>
        <w:t>By the end of this course it is expected that the student will:</w:t>
      </w:r>
    </w:p>
    <w:tbl>
      <w:tblPr>
        <w:tblW w:w="0" w:type="auto"/>
        <w:tblInd w:w="108" w:type="dxa"/>
        <w:tblLook w:val="04A0" w:firstRow="1" w:lastRow="0" w:firstColumn="1" w:lastColumn="0" w:noHBand="0" w:noVBand="1"/>
      </w:tblPr>
      <w:tblGrid>
        <w:gridCol w:w="720"/>
        <w:gridCol w:w="5508"/>
      </w:tblGrid>
      <w:tr w:rsidR="00A654D8" w:rsidRPr="00D210A6" w14:paraId="6544BC8C" w14:textId="77777777" w:rsidTr="00416C36">
        <w:tc>
          <w:tcPr>
            <w:tcW w:w="720" w:type="dxa"/>
          </w:tcPr>
          <w:p w14:paraId="062EB1FE" w14:textId="77777777" w:rsidR="00A654D8" w:rsidRPr="00D210A6" w:rsidRDefault="00A654D8" w:rsidP="00416C36">
            <w:pPr>
              <w:contextualSpacing/>
              <w:jc w:val="both"/>
              <w:rPr>
                <w:rFonts w:eastAsia="Calibri"/>
                <w:sz w:val="18"/>
                <w:szCs w:val="18"/>
              </w:rPr>
            </w:pPr>
            <w:r w:rsidRPr="00D210A6">
              <w:rPr>
                <w:rFonts w:eastAsia="Calibri"/>
                <w:sz w:val="18"/>
                <w:szCs w:val="18"/>
              </w:rPr>
              <w:t>CLO1</w:t>
            </w:r>
          </w:p>
        </w:tc>
        <w:tc>
          <w:tcPr>
            <w:tcW w:w="5508" w:type="dxa"/>
          </w:tcPr>
          <w:p w14:paraId="486EFF4B" w14:textId="77777777" w:rsidR="00A654D8" w:rsidRPr="00D210A6" w:rsidRDefault="00A654D8" w:rsidP="00416C36">
            <w:pPr>
              <w:contextualSpacing/>
              <w:jc w:val="both"/>
              <w:rPr>
                <w:rFonts w:eastAsia="Calibri"/>
                <w:sz w:val="18"/>
                <w:szCs w:val="18"/>
              </w:rPr>
            </w:pPr>
            <w:r w:rsidRPr="00D210A6">
              <w:rPr>
                <w:rFonts w:eastAsia="Calibri"/>
                <w:sz w:val="18"/>
                <w:szCs w:val="18"/>
              </w:rPr>
              <w:t>get the general understanding of the different econometric software such as STATA, EVIEWS, and R.</w:t>
            </w:r>
          </w:p>
        </w:tc>
      </w:tr>
      <w:tr w:rsidR="00A654D8" w:rsidRPr="00D210A6" w14:paraId="5D1A72FC" w14:textId="77777777" w:rsidTr="00416C36">
        <w:tc>
          <w:tcPr>
            <w:tcW w:w="720" w:type="dxa"/>
          </w:tcPr>
          <w:p w14:paraId="19022F63" w14:textId="77777777" w:rsidR="00A654D8" w:rsidRPr="00D210A6" w:rsidRDefault="00A654D8" w:rsidP="00A654D8">
            <w:r w:rsidRPr="00D210A6">
              <w:rPr>
                <w:rFonts w:eastAsia="Calibri"/>
                <w:sz w:val="18"/>
                <w:szCs w:val="18"/>
              </w:rPr>
              <w:t>CLO2</w:t>
            </w:r>
          </w:p>
        </w:tc>
        <w:tc>
          <w:tcPr>
            <w:tcW w:w="5508" w:type="dxa"/>
          </w:tcPr>
          <w:p w14:paraId="03E0AB5B" w14:textId="77777777" w:rsidR="00A654D8" w:rsidRPr="00D210A6" w:rsidRDefault="00A654D8" w:rsidP="00416C36">
            <w:pPr>
              <w:contextualSpacing/>
              <w:jc w:val="both"/>
              <w:rPr>
                <w:rFonts w:eastAsia="Calibri"/>
                <w:sz w:val="18"/>
                <w:szCs w:val="18"/>
              </w:rPr>
            </w:pPr>
            <w:r w:rsidRPr="00D210A6">
              <w:rPr>
                <w:rFonts w:eastAsia="Calibri"/>
                <w:sz w:val="18"/>
                <w:szCs w:val="18"/>
              </w:rPr>
              <w:t>be able to analyze data in descriptive form such as</w:t>
            </w:r>
            <w:r w:rsidRPr="00D210A6">
              <w:rPr>
                <w:rFonts w:eastAsia="Calibri"/>
                <w:b/>
                <w:sz w:val="18"/>
                <w:szCs w:val="18"/>
              </w:rPr>
              <w:t>,</w:t>
            </w:r>
            <w:r w:rsidRPr="00D210A6">
              <w:rPr>
                <w:rFonts w:eastAsia="Calibri"/>
                <w:sz w:val="18"/>
                <w:szCs w:val="18"/>
              </w:rPr>
              <w:t xml:space="preserve"> Mean, Variance, SD,  Correlation, Normality Testing, and ANOVA.</w:t>
            </w:r>
          </w:p>
        </w:tc>
      </w:tr>
      <w:tr w:rsidR="00A654D8" w:rsidRPr="00D210A6" w14:paraId="2F4CE862" w14:textId="77777777" w:rsidTr="00416C36">
        <w:tc>
          <w:tcPr>
            <w:tcW w:w="720" w:type="dxa"/>
          </w:tcPr>
          <w:p w14:paraId="5ABA1ED6" w14:textId="77777777" w:rsidR="00A654D8" w:rsidRPr="00D210A6" w:rsidRDefault="00A654D8" w:rsidP="00A654D8">
            <w:r w:rsidRPr="00D210A6">
              <w:rPr>
                <w:rFonts w:eastAsia="Calibri"/>
                <w:sz w:val="18"/>
                <w:szCs w:val="18"/>
              </w:rPr>
              <w:t>CLO3</w:t>
            </w:r>
          </w:p>
        </w:tc>
        <w:tc>
          <w:tcPr>
            <w:tcW w:w="5508" w:type="dxa"/>
          </w:tcPr>
          <w:p w14:paraId="313DEA29" w14:textId="77777777" w:rsidR="00A654D8" w:rsidRPr="00D210A6" w:rsidRDefault="00A654D8" w:rsidP="00416C36">
            <w:pPr>
              <w:contextualSpacing/>
              <w:jc w:val="both"/>
              <w:rPr>
                <w:rFonts w:eastAsia="Calibri"/>
                <w:sz w:val="18"/>
                <w:szCs w:val="18"/>
              </w:rPr>
            </w:pPr>
            <w:r w:rsidRPr="00D210A6">
              <w:rPr>
                <w:rFonts w:eastAsia="Calibri"/>
                <w:sz w:val="18"/>
                <w:szCs w:val="18"/>
              </w:rPr>
              <w:t>get knowledge how to conduct regression analysis through OLS an post  estimation diagnosis.</w:t>
            </w:r>
          </w:p>
        </w:tc>
      </w:tr>
      <w:tr w:rsidR="00A654D8" w:rsidRPr="00D210A6" w14:paraId="26534D60" w14:textId="77777777" w:rsidTr="00416C36">
        <w:tc>
          <w:tcPr>
            <w:tcW w:w="720" w:type="dxa"/>
          </w:tcPr>
          <w:p w14:paraId="347BC800" w14:textId="77777777" w:rsidR="00A654D8" w:rsidRPr="00D210A6" w:rsidRDefault="00A654D8" w:rsidP="00A654D8">
            <w:r w:rsidRPr="00D210A6">
              <w:rPr>
                <w:rFonts w:eastAsia="Calibri"/>
                <w:sz w:val="18"/>
                <w:szCs w:val="18"/>
              </w:rPr>
              <w:t>CLO4</w:t>
            </w:r>
          </w:p>
        </w:tc>
        <w:tc>
          <w:tcPr>
            <w:tcW w:w="5508" w:type="dxa"/>
          </w:tcPr>
          <w:p w14:paraId="0BB47E05" w14:textId="77777777" w:rsidR="00A654D8" w:rsidRPr="00D210A6" w:rsidRDefault="00A654D8" w:rsidP="00416C36">
            <w:pPr>
              <w:contextualSpacing/>
              <w:jc w:val="both"/>
              <w:rPr>
                <w:rFonts w:eastAsia="Calibri"/>
                <w:sz w:val="18"/>
                <w:szCs w:val="18"/>
              </w:rPr>
            </w:pPr>
            <w:r w:rsidRPr="00D210A6">
              <w:rPr>
                <w:rFonts w:eastAsia="Calibri"/>
                <w:sz w:val="18"/>
                <w:szCs w:val="18"/>
              </w:rPr>
              <w:t>be able to understand how to present and interpret the above.</w:t>
            </w:r>
          </w:p>
        </w:tc>
      </w:tr>
    </w:tbl>
    <w:p w14:paraId="64CC2142" w14:textId="77777777" w:rsidR="007179D5" w:rsidRPr="00D210A6" w:rsidRDefault="007179D5" w:rsidP="00F41CE3">
      <w:pPr>
        <w:contextualSpacing/>
        <w:jc w:val="both"/>
        <w:rPr>
          <w:rFonts w:eastAsia="Calibri"/>
          <w:b/>
          <w:bCs/>
          <w:sz w:val="18"/>
          <w:szCs w:val="18"/>
        </w:rPr>
      </w:pPr>
    </w:p>
    <w:p w14:paraId="0624C276" w14:textId="77777777" w:rsidR="007179D5" w:rsidRPr="00D210A6" w:rsidRDefault="007179D5" w:rsidP="00F41CE3">
      <w:pPr>
        <w:autoSpaceDE w:val="0"/>
        <w:autoSpaceDN w:val="0"/>
        <w:adjustRightInd w:val="0"/>
        <w:jc w:val="center"/>
        <w:rPr>
          <w:rFonts w:eastAsia="Calibri"/>
          <w:b/>
          <w:bCs/>
          <w:sz w:val="18"/>
          <w:szCs w:val="18"/>
        </w:rPr>
      </w:pPr>
      <w:r w:rsidRPr="00D210A6">
        <w:rPr>
          <w:rFonts w:eastAsia="Calibri"/>
          <w:b/>
          <w:bCs/>
          <w:sz w:val="18"/>
          <w:szCs w:val="18"/>
        </w:rPr>
        <w:t>Part B: Teaching and Assessment</w:t>
      </w:r>
    </w:p>
    <w:p w14:paraId="4B44E868" w14:textId="77777777" w:rsidR="007179D5" w:rsidRPr="00D210A6" w:rsidRDefault="007179D5" w:rsidP="00F41CE3">
      <w:pPr>
        <w:autoSpaceDE w:val="0"/>
        <w:autoSpaceDN w:val="0"/>
        <w:adjustRightInd w:val="0"/>
        <w:jc w:val="center"/>
        <w:rPr>
          <w:rFonts w:eastAsia="Calibri"/>
          <w:b/>
          <w:bCs/>
          <w:sz w:val="6"/>
          <w:szCs w:val="18"/>
        </w:rPr>
      </w:pPr>
    </w:p>
    <w:p w14:paraId="2D94B8D2" w14:textId="77777777" w:rsidR="007179D5" w:rsidRPr="00D210A6" w:rsidRDefault="007179D5" w:rsidP="00F41CE3">
      <w:pPr>
        <w:autoSpaceDE w:val="0"/>
        <w:autoSpaceDN w:val="0"/>
        <w:adjustRightInd w:val="0"/>
        <w:rPr>
          <w:rFonts w:eastAsia="Calibri"/>
          <w:b/>
          <w:bCs/>
          <w:sz w:val="18"/>
          <w:szCs w:val="18"/>
        </w:rPr>
      </w:pPr>
      <w:r w:rsidRPr="00D210A6">
        <w:rPr>
          <w:rFonts w:eastAsia="Calibri"/>
          <w:b/>
          <w:bCs/>
          <w:sz w:val="18"/>
          <w:szCs w:val="18"/>
        </w:rPr>
        <w:t>2.1 Teaching Strategies</w:t>
      </w:r>
    </w:p>
    <w:p w14:paraId="3D831E5D" w14:textId="77777777" w:rsidR="007179D5" w:rsidRPr="00D210A6" w:rsidRDefault="007179D5" w:rsidP="00F41CE3">
      <w:pPr>
        <w:jc w:val="both"/>
        <w:rPr>
          <w:rFonts w:eastAsia="Calibri"/>
          <w:sz w:val="18"/>
          <w:szCs w:val="18"/>
        </w:rPr>
      </w:pPr>
      <w:bookmarkStart w:id="9" w:name="_Hlk54117985"/>
      <w:r w:rsidRPr="00D210A6">
        <w:rPr>
          <w:rFonts w:eastAsia="Calibri"/>
          <w:sz w:val="18"/>
          <w:szCs w:val="18"/>
        </w:rPr>
        <w:t xml:space="preserve">The course materials are delivered through certain teaching learning activities such as assignment, and Lab activities.   </w:t>
      </w:r>
    </w:p>
    <w:bookmarkEnd w:id="9"/>
    <w:p w14:paraId="6A30B9F6" w14:textId="77777777" w:rsidR="007179D5" w:rsidRPr="00D210A6" w:rsidRDefault="007179D5" w:rsidP="00F41CE3">
      <w:pPr>
        <w:jc w:val="both"/>
        <w:rPr>
          <w:rFonts w:eastAsia="Calibri"/>
          <w:sz w:val="10"/>
          <w:szCs w:val="18"/>
        </w:rPr>
      </w:pPr>
    </w:p>
    <w:p w14:paraId="6A5B0CF3" w14:textId="77777777" w:rsidR="007179D5" w:rsidRPr="00D210A6" w:rsidRDefault="007179D5" w:rsidP="00F41CE3">
      <w:pPr>
        <w:jc w:val="both"/>
        <w:rPr>
          <w:rFonts w:eastAsia="Calibri"/>
          <w:b/>
          <w:bCs/>
          <w:sz w:val="18"/>
          <w:szCs w:val="18"/>
        </w:rPr>
      </w:pPr>
      <w:r w:rsidRPr="00D210A6">
        <w:rPr>
          <w:rFonts w:eastAsia="Calibri"/>
          <w:b/>
          <w:bCs/>
          <w:sz w:val="18"/>
          <w:szCs w:val="18"/>
        </w:rPr>
        <w:t>2.2 Assessment Strategies</w:t>
      </w:r>
    </w:p>
    <w:tbl>
      <w:tblPr>
        <w:tblW w:w="49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2718"/>
        <w:gridCol w:w="2590"/>
      </w:tblGrid>
      <w:tr w:rsidR="00F732D8" w:rsidRPr="00D210A6" w14:paraId="73481D4A" w14:textId="77777777" w:rsidTr="00A654D8">
        <w:trPr>
          <w:trHeight w:val="80"/>
        </w:trPr>
        <w:tc>
          <w:tcPr>
            <w:tcW w:w="739" w:type="pct"/>
            <w:tcBorders>
              <w:top w:val="single" w:sz="4" w:space="0" w:color="auto"/>
              <w:left w:val="single" w:sz="4" w:space="0" w:color="auto"/>
              <w:bottom w:val="single" w:sz="4" w:space="0" w:color="auto"/>
              <w:right w:val="single" w:sz="4" w:space="0" w:color="auto"/>
            </w:tcBorders>
            <w:hideMark/>
          </w:tcPr>
          <w:p w14:paraId="420CA669" w14:textId="77777777" w:rsidR="007179D5" w:rsidRPr="00D210A6" w:rsidRDefault="007179D5" w:rsidP="00F41CE3">
            <w:pPr>
              <w:spacing w:before="100" w:beforeAutospacing="1" w:after="100" w:afterAutospacing="1"/>
              <w:contextualSpacing/>
              <w:jc w:val="center"/>
              <w:rPr>
                <w:rFonts w:eastAsia="Calibri"/>
                <w:b/>
                <w:bCs/>
                <w:sz w:val="18"/>
                <w:szCs w:val="18"/>
              </w:rPr>
            </w:pPr>
            <w:r w:rsidRPr="00D210A6">
              <w:rPr>
                <w:rFonts w:eastAsia="Calibri"/>
                <w:b/>
                <w:bCs/>
                <w:sz w:val="18"/>
                <w:szCs w:val="18"/>
              </w:rPr>
              <w:t>No.</w:t>
            </w:r>
          </w:p>
        </w:tc>
        <w:tc>
          <w:tcPr>
            <w:tcW w:w="2182" w:type="pct"/>
            <w:tcBorders>
              <w:top w:val="single" w:sz="4" w:space="0" w:color="auto"/>
              <w:left w:val="single" w:sz="4" w:space="0" w:color="auto"/>
              <w:bottom w:val="single" w:sz="4" w:space="0" w:color="auto"/>
              <w:right w:val="single" w:sz="4" w:space="0" w:color="auto"/>
            </w:tcBorders>
            <w:hideMark/>
          </w:tcPr>
          <w:p w14:paraId="7A58E5B4" w14:textId="77777777" w:rsidR="007179D5" w:rsidRPr="00D210A6" w:rsidRDefault="007179D5" w:rsidP="00F41CE3">
            <w:pPr>
              <w:spacing w:before="100" w:beforeAutospacing="1" w:after="100" w:afterAutospacing="1"/>
              <w:contextualSpacing/>
              <w:jc w:val="center"/>
              <w:rPr>
                <w:rFonts w:eastAsia="Calibri"/>
                <w:b/>
                <w:bCs/>
                <w:sz w:val="18"/>
                <w:szCs w:val="18"/>
              </w:rPr>
            </w:pPr>
            <w:r w:rsidRPr="00D210A6">
              <w:rPr>
                <w:rFonts w:eastAsia="Calibri"/>
                <w:b/>
                <w:bCs/>
                <w:sz w:val="18"/>
                <w:szCs w:val="18"/>
              </w:rPr>
              <w:t>Description</w:t>
            </w:r>
          </w:p>
        </w:tc>
        <w:tc>
          <w:tcPr>
            <w:tcW w:w="2079" w:type="pct"/>
            <w:tcBorders>
              <w:top w:val="single" w:sz="4" w:space="0" w:color="auto"/>
              <w:left w:val="single" w:sz="4" w:space="0" w:color="auto"/>
              <w:bottom w:val="single" w:sz="4" w:space="0" w:color="auto"/>
              <w:right w:val="single" w:sz="4" w:space="0" w:color="auto"/>
            </w:tcBorders>
            <w:hideMark/>
          </w:tcPr>
          <w:p w14:paraId="3F71293F" w14:textId="77777777" w:rsidR="007179D5" w:rsidRPr="00D210A6" w:rsidRDefault="007179D5" w:rsidP="00F41CE3">
            <w:pPr>
              <w:spacing w:before="100" w:beforeAutospacing="1" w:after="100" w:afterAutospacing="1"/>
              <w:contextualSpacing/>
              <w:jc w:val="center"/>
              <w:rPr>
                <w:rFonts w:eastAsia="Calibri"/>
                <w:b/>
                <w:bCs/>
                <w:sz w:val="18"/>
                <w:szCs w:val="18"/>
              </w:rPr>
            </w:pPr>
            <w:r w:rsidRPr="00D210A6">
              <w:rPr>
                <w:rFonts w:eastAsia="Calibri"/>
                <w:b/>
                <w:bCs/>
                <w:sz w:val="18"/>
                <w:szCs w:val="18"/>
              </w:rPr>
              <w:t>Mark</w:t>
            </w:r>
          </w:p>
        </w:tc>
      </w:tr>
      <w:tr w:rsidR="00F732D8" w:rsidRPr="00D210A6" w14:paraId="2F2826ED" w14:textId="77777777" w:rsidTr="00A654D8">
        <w:trPr>
          <w:trHeight w:val="70"/>
        </w:trPr>
        <w:tc>
          <w:tcPr>
            <w:tcW w:w="739" w:type="pct"/>
            <w:tcBorders>
              <w:top w:val="single" w:sz="4" w:space="0" w:color="auto"/>
              <w:left w:val="single" w:sz="4" w:space="0" w:color="auto"/>
              <w:bottom w:val="single" w:sz="4" w:space="0" w:color="auto"/>
              <w:right w:val="single" w:sz="4" w:space="0" w:color="auto"/>
            </w:tcBorders>
            <w:hideMark/>
          </w:tcPr>
          <w:p w14:paraId="3098A40F" w14:textId="77777777" w:rsidR="007179D5" w:rsidRPr="00D210A6" w:rsidRDefault="007179D5" w:rsidP="00F41CE3">
            <w:pPr>
              <w:spacing w:before="100" w:beforeAutospacing="1" w:after="100" w:afterAutospacing="1"/>
              <w:contextualSpacing/>
              <w:jc w:val="center"/>
              <w:rPr>
                <w:rFonts w:eastAsia="Calibri"/>
                <w:sz w:val="18"/>
                <w:szCs w:val="18"/>
              </w:rPr>
            </w:pPr>
            <w:r w:rsidRPr="00D210A6">
              <w:rPr>
                <w:rFonts w:eastAsia="Calibri"/>
                <w:sz w:val="18"/>
                <w:szCs w:val="18"/>
              </w:rPr>
              <w:t>1</w:t>
            </w:r>
          </w:p>
        </w:tc>
        <w:tc>
          <w:tcPr>
            <w:tcW w:w="2182" w:type="pct"/>
            <w:tcBorders>
              <w:top w:val="single" w:sz="4" w:space="0" w:color="auto"/>
              <w:left w:val="single" w:sz="4" w:space="0" w:color="auto"/>
              <w:bottom w:val="single" w:sz="4" w:space="0" w:color="auto"/>
              <w:right w:val="single" w:sz="4" w:space="0" w:color="auto"/>
            </w:tcBorders>
          </w:tcPr>
          <w:p w14:paraId="6ADA96CF" w14:textId="77777777" w:rsidR="007179D5" w:rsidRPr="00D210A6" w:rsidRDefault="007179D5" w:rsidP="00F41CE3">
            <w:pPr>
              <w:spacing w:before="100" w:beforeAutospacing="1" w:after="100" w:afterAutospacing="1"/>
              <w:contextualSpacing/>
              <w:jc w:val="center"/>
              <w:rPr>
                <w:rFonts w:eastAsia="Calibri"/>
                <w:sz w:val="18"/>
                <w:szCs w:val="18"/>
              </w:rPr>
            </w:pPr>
            <w:r w:rsidRPr="00D210A6">
              <w:rPr>
                <w:rFonts w:eastAsia="Calibri"/>
                <w:sz w:val="18"/>
                <w:szCs w:val="18"/>
              </w:rPr>
              <w:t>Assignment</w:t>
            </w:r>
          </w:p>
        </w:tc>
        <w:tc>
          <w:tcPr>
            <w:tcW w:w="2079" w:type="pct"/>
            <w:tcBorders>
              <w:top w:val="single" w:sz="4" w:space="0" w:color="auto"/>
              <w:left w:val="single" w:sz="4" w:space="0" w:color="auto"/>
              <w:bottom w:val="single" w:sz="4" w:space="0" w:color="auto"/>
              <w:right w:val="single" w:sz="4" w:space="0" w:color="auto"/>
            </w:tcBorders>
          </w:tcPr>
          <w:p w14:paraId="5ED8685A" w14:textId="77777777" w:rsidR="007179D5" w:rsidRPr="00D210A6" w:rsidRDefault="007179D5" w:rsidP="00F41CE3">
            <w:pPr>
              <w:spacing w:before="100" w:beforeAutospacing="1" w:after="100" w:afterAutospacing="1"/>
              <w:contextualSpacing/>
              <w:jc w:val="center"/>
              <w:rPr>
                <w:rFonts w:eastAsia="Calibri"/>
                <w:sz w:val="18"/>
                <w:szCs w:val="18"/>
              </w:rPr>
            </w:pPr>
            <w:r w:rsidRPr="00D210A6">
              <w:rPr>
                <w:rFonts w:eastAsia="Calibri"/>
                <w:sz w:val="18"/>
                <w:szCs w:val="18"/>
              </w:rPr>
              <w:t>40</w:t>
            </w:r>
          </w:p>
        </w:tc>
      </w:tr>
      <w:tr w:rsidR="00F732D8" w:rsidRPr="00D210A6" w14:paraId="185C94E0" w14:textId="77777777" w:rsidTr="00A654D8">
        <w:trPr>
          <w:trHeight w:val="70"/>
        </w:trPr>
        <w:tc>
          <w:tcPr>
            <w:tcW w:w="739" w:type="pct"/>
            <w:tcBorders>
              <w:top w:val="single" w:sz="4" w:space="0" w:color="auto"/>
              <w:left w:val="single" w:sz="4" w:space="0" w:color="auto"/>
              <w:bottom w:val="single" w:sz="4" w:space="0" w:color="auto"/>
              <w:right w:val="single" w:sz="4" w:space="0" w:color="auto"/>
            </w:tcBorders>
            <w:hideMark/>
          </w:tcPr>
          <w:p w14:paraId="326A30F5" w14:textId="77777777" w:rsidR="007179D5" w:rsidRPr="00D210A6" w:rsidRDefault="007179D5" w:rsidP="00F41CE3">
            <w:pPr>
              <w:spacing w:before="100" w:beforeAutospacing="1" w:after="100" w:afterAutospacing="1"/>
              <w:contextualSpacing/>
              <w:jc w:val="center"/>
              <w:rPr>
                <w:rFonts w:eastAsia="Calibri"/>
                <w:sz w:val="18"/>
                <w:szCs w:val="18"/>
              </w:rPr>
            </w:pPr>
            <w:r w:rsidRPr="00D210A6">
              <w:rPr>
                <w:rFonts w:eastAsia="Calibri"/>
                <w:sz w:val="18"/>
                <w:szCs w:val="18"/>
              </w:rPr>
              <w:t>2</w:t>
            </w:r>
          </w:p>
        </w:tc>
        <w:tc>
          <w:tcPr>
            <w:tcW w:w="2182" w:type="pct"/>
            <w:tcBorders>
              <w:top w:val="single" w:sz="4" w:space="0" w:color="auto"/>
              <w:left w:val="single" w:sz="4" w:space="0" w:color="auto"/>
              <w:bottom w:val="single" w:sz="4" w:space="0" w:color="auto"/>
              <w:right w:val="single" w:sz="4" w:space="0" w:color="auto"/>
            </w:tcBorders>
          </w:tcPr>
          <w:p w14:paraId="2EE4FF32" w14:textId="77777777" w:rsidR="007179D5" w:rsidRPr="00D210A6" w:rsidRDefault="007179D5" w:rsidP="00F41CE3">
            <w:pPr>
              <w:spacing w:before="100" w:beforeAutospacing="1" w:after="100" w:afterAutospacing="1"/>
              <w:contextualSpacing/>
              <w:jc w:val="center"/>
              <w:rPr>
                <w:rFonts w:eastAsia="Calibri"/>
                <w:sz w:val="18"/>
                <w:szCs w:val="18"/>
              </w:rPr>
            </w:pPr>
            <w:r w:rsidRPr="00D210A6">
              <w:rPr>
                <w:rFonts w:eastAsia="Calibri"/>
                <w:sz w:val="18"/>
                <w:szCs w:val="18"/>
              </w:rPr>
              <w:t>Lab Test</w:t>
            </w:r>
          </w:p>
        </w:tc>
        <w:tc>
          <w:tcPr>
            <w:tcW w:w="2079" w:type="pct"/>
            <w:tcBorders>
              <w:top w:val="single" w:sz="4" w:space="0" w:color="auto"/>
              <w:left w:val="single" w:sz="4" w:space="0" w:color="auto"/>
              <w:bottom w:val="single" w:sz="4" w:space="0" w:color="auto"/>
              <w:right w:val="single" w:sz="4" w:space="0" w:color="auto"/>
            </w:tcBorders>
          </w:tcPr>
          <w:p w14:paraId="221EF2FD" w14:textId="77777777" w:rsidR="007179D5" w:rsidRPr="00D210A6" w:rsidRDefault="007179D5" w:rsidP="00F41CE3">
            <w:pPr>
              <w:spacing w:before="100" w:beforeAutospacing="1" w:after="100" w:afterAutospacing="1"/>
              <w:contextualSpacing/>
              <w:jc w:val="center"/>
              <w:rPr>
                <w:rFonts w:eastAsia="Calibri"/>
                <w:sz w:val="18"/>
                <w:szCs w:val="18"/>
              </w:rPr>
            </w:pPr>
            <w:r w:rsidRPr="00D210A6">
              <w:rPr>
                <w:rFonts w:eastAsia="Calibri"/>
                <w:sz w:val="18"/>
                <w:szCs w:val="18"/>
              </w:rPr>
              <w:t>30</w:t>
            </w:r>
          </w:p>
        </w:tc>
      </w:tr>
      <w:tr w:rsidR="00F732D8" w:rsidRPr="00D210A6" w14:paraId="4D4F19F1" w14:textId="77777777" w:rsidTr="00A654D8">
        <w:trPr>
          <w:trHeight w:val="70"/>
        </w:trPr>
        <w:tc>
          <w:tcPr>
            <w:tcW w:w="739" w:type="pct"/>
            <w:tcBorders>
              <w:top w:val="single" w:sz="4" w:space="0" w:color="auto"/>
              <w:left w:val="single" w:sz="4" w:space="0" w:color="auto"/>
              <w:bottom w:val="single" w:sz="4" w:space="0" w:color="auto"/>
              <w:right w:val="single" w:sz="4" w:space="0" w:color="auto"/>
            </w:tcBorders>
            <w:hideMark/>
          </w:tcPr>
          <w:p w14:paraId="32C81B5C" w14:textId="77777777" w:rsidR="007179D5" w:rsidRPr="00D210A6" w:rsidRDefault="007179D5" w:rsidP="00F41CE3">
            <w:pPr>
              <w:spacing w:before="100" w:beforeAutospacing="1" w:after="100" w:afterAutospacing="1"/>
              <w:contextualSpacing/>
              <w:jc w:val="center"/>
              <w:rPr>
                <w:rFonts w:eastAsia="Calibri"/>
                <w:sz w:val="18"/>
                <w:szCs w:val="18"/>
              </w:rPr>
            </w:pPr>
            <w:r w:rsidRPr="00D210A6">
              <w:rPr>
                <w:rFonts w:eastAsia="Calibri"/>
                <w:sz w:val="18"/>
                <w:szCs w:val="18"/>
              </w:rPr>
              <w:t>3</w:t>
            </w:r>
          </w:p>
        </w:tc>
        <w:tc>
          <w:tcPr>
            <w:tcW w:w="2182" w:type="pct"/>
            <w:tcBorders>
              <w:top w:val="single" w:sz="4" w:space="0" w:color="auto"/>
              <w:left w:val="single" w:sz="4" w:space="0" w:color="auto"/>
              <w:bottom w:val="single" w:sz="4" w:space="0" w:color="auto"/>
              <w:right w:val="single" w:sz="4" w:space="0" w:color="auto"/>
            </w:tcBorders>
          </w:tcPr>
          <w:p w14:paraId="41CE64ED" w14:textId="77777777" w:rsidR="007179D5" w:rsidRPr="00D210A6" w:rsidRDefault="007179D5" w:rsidP="00F41CE3">
            <w:pPr>
              <w:spacing w:before="100" w:beforeAutospacing="1" w:after="100" w:afterAutospacing="1"/>
              <w:contextualSpacing/>
              <w:jc w:val="center"/>
              <w:rPr>
                <w:rFonts w:eastAsia="Calibri"/>
                <w:sz w:val="18"/>
                <w:szCs w:val="18"/>
              </w:rPr>
            </w:pPr>
            <w:r w:rsidRPr="00D210A6">
              <w:rPr>
                <w:rFonts w:eastAsia="Calibri"/>
                <w:sz w:val="18"/>
                <w:szCs w:val="18"/>
              </w:rPr>
              <w:t>Oral Examination</w:t>
            </w:r>
          </w:p>
        </w:tc>
        <w:tc>
          <w:tcPr>
            <w:tcW w:w="2079" w:type="pct"/>
            <w:tcBorders>
              <w:top w:val="single" w:sz="4" w:space="0" w:color="auto"/>
              <w:left w:val="single" w:sz="4" w:space="0" w:color="auto"/>
              <w:bottom w:val="single" w:sz="4" w:space="0" w:color="auto"/>
              <w:right w:val="single" w:sz="4" w:space="0" w:color="auto"/>
            </w:tcBorders>
          </w:tcPr>
          <w:p w14:paraId="26029D09" w14:textId="77777777" w:rsidR="007179D5" w:rsidRPr="00D210A6" w:rsidRDefault="007179D5" w:rsidP="00F41CE3">
            <w:pPr>
              <w:spacing w:before="100" w:beforeAutospacing="1" w:after="100" w:afterAutospacing="1"/>
              <w:contextualSpacing/>
              <w:jc w:val="center"/>
              <w:rPr>
                <w:rFonts w:eastAsia="Calibri"/>
                <w:sz w:val="18"/>
                <w:szCs w:val="18"/>
              </w:rPr>
            </w:pPr>
            <w:r w:rsidRPr="00D210A6">
              <w:rPr>
                <w:rFonts w:eastAsia="Calibri"/>
                <w:sz w:val="18"/>
                <w:szCs w:val="18"/>
              </w:rPr>
              <w:t>30</w:t>
            </w:r>
          </w:p>
        </w:tc>
      </w:tr>
    </w:tbl>
    <w:p w14:paraId="6EA30AD0" w14:textId="77777777" w:rsidR="00C64165" w:rsidRPr="00D210A6" w:rsidRDefault="007179D5" w:rsidP="00F41CE3">
      <w:pPr>
        <w:tabs>
          <w:tab w:val="left" w:pos="-720"/>
        </w:tabs>
        <w:suppressAutoHyphens/>
        <w:jc w:val="both"/>
        <w:rPr>
          <w:rFonts w:eastAsia="Calibri"/>
          <w:sz w:val="18"/>
          <w:szCs w:val="18"/>
        </w:rPr>
      </w:pPr>
      <w:r w:rsidRPr="00D210A6">
        <w:rPr>
          <w:rFonts w:eastAsia="Calibri"/>
          <w:sz w:val="18"/>
          <w:szCs w:val="18"/>
        </w:rPr>
        <w:t xml:space="preserve">Students will be required to submit Assignment at the end of the course covering his learning outcome as prescribed by the course teacher, which will carry out 40% of the total marks. </w:t>
      </w:r>
    </w:p>
    <w:p w14:paraId="7FE2CCB6" w14:textId="77777777" w:rsidR="007179D5" w:rsidRPr="00D210A6" w:rsidRDefault="007179D5" w:rsidP="00F41CE3">
      <w:pPr>
        <w:tabs>
          <w:tab w:val="left" w:pos="-720"/>
        </w:tabs>
        <w:suppressAutoHyphens/>
        <w:jc w:val="both"/>
        <w:rPr>
          <w:rFonts w:eastAsia="Calibri"/>
          <w:sz w:val="18"/>
          <w:szCs w:val="18"/>
        </w:rPr>
      </w:pPr>
      <w:r w:rsidRPr="00D210A6">
        <w:rPr>
          <w:rFonts w:eastAsia="Calibri"/>
          <w:sz w:val="18"/>
          <w:szCs w:val="18"/>
        </w:rPr>
        <w:t>Students are also required to attend a Lab Test (using computer before the examiners) carrying 30% of the total marks and the rest 30% depends on an oral examination.</w:t>
      </w:r>
    </w:p>
    <w:p w14:paraId="3AD46BC3" w14:textId="77777777" w:rsidR="00CF6252" w:rsidRPr="00D210A6" w:rsidRDefault="00CF6252" w:rsidP="00F41CE3">
      <w:pPr>
        <w:tabs>
          <w:tab w:val="left" w:pos="-720"/>
        </w:tabs>
        <w:suppressAutoHyphens/>
        <w:jc w:val="both"/>
        <w:rPr>
          <w:rFonts w:eastAsia="Calibri"/>
          <w:b/>
          <w:sz w:val="10"/>
          <w:szCs w:val="18"/>
        </w:rPr>
      </w:pPr>
    </w:p>
    <w:p w14:paraId="0236E53F" w14:textId="77777777" w:rsidR="007179D5" w:rsidRPr="00D210A6" w:rsidRDefault="007179D5" w:rsidP="00F41CE3">
      <w:pPr>
        <w:rPr>
          <w:rFonts w:eastAsia="Calibri"/>
          <w:b/>
          <w:sz w:val="18"/>
          <w:szCs w:val="18"/>
        </w:rPr>
      </w:pPr>
      <w:r w:rsidRPr="00D210A6">
        <w:rPr>
          <w:rFonts w:eastAsia="Calibri"/>
          <w:b/>
          <w:sz w:val="18"/>
          <w:szCs w:val="18"/>
        </w:rPr>
        <w:t>2.3Assessment of Course Learning Outcome</w:t>
      </w:r>
    </w:p>
    <w:tbl>
      <w:tblPr>
        <w:tblW w:w="491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1"/>
        <w:gridCol w:w="1645"/>
        <w:gridCol w:w="1728"/>
        <w:gridCol w:w="1564"/>
      </w:tblGrid>
      <w:tr w:rsidR="007179D5" w:rsidRPr="00D210A6" w14:paraId="021B150F" w14:textId="77777777" w:rsidTr="00A654D8">
        <w:trPr>
          <w:trHeight w:hRule="exact" w:val="187"/>
        </w:trPr>
        <w:tc>
          <w:tcPr>
            <w:tcW w:w="1036" w:type="pct"/>
            <w:tcBorders>
              <w:top w:val="single" w:sz="4" w:space="0" w:color="000000"/>
              <w:left w:val="single" w:sz="4" w:space="0" w:color="000000"/>
              <w:bottom w:val="single" w:sz="4" w:space="0" w:color="000000"/>
              <w:right w:val="single" w:sz="4" w:space="0" w:color="000000"/>
            </w:tcBorders>
            <w:hideMark/>
          </w:tcPr>
          <w:p w14:paraId="0F05475B" w14:textId="77777777" w:rsidR="007179D5" w:rsidRPr="00D210A6" w:rsidRDefault="007179D5" w:rsidP="00F41CE3">
            <w:pPr>
              <w:jc w:val="center"/>
              <w:rPr>
                <w:rFonts w:eastAsia="Calibri"/>
                <w:b/>
                <w:sz w:val="18"/>
                <w:szCs w:val="18"/>
              </w:rPr>
            </w:pPr>
            <w:r w:rsidRPr="00D210A6">
              <w:rPr>
                <w:rFonts w:eastAsia="Calibri"/>
                <w:b/>
                <w:sz w:val="18"/>
                <w:szCs w:val="18"/>
              </w:rPr>
              <w:t>Outcome</w:t>
            </w:r>
          </w:p>
        </w:tc>
        <w:tc>
          <w:tcPr>
            <w:tcW w:w="1321" w:type="pct"/>
            <w:tcBorders>
              <w:top w:val="single" w:sz="4" w:space="0" w:color="000000"/>
              <w:left w:val="single" w:sz="4" w:space="0" w:color="000000"/>
              <w:bottom w:val="single" w:sz="4" w:space="0" w:color="000000"/>
              <w:right w:val="single" w:sz="4" w:space="0" w:color="000000"/>
            </w:tcBorders>
            <w:hideMark/>
          </w:tcPr>
          <w:p w14:paraId="588F1AA4" w14:textId="77777777" w:rsidR="007179D5" w:rsidRPr="00D210A6" w:rsidRDefault="007179D5" w:rsidP="00F41CE3">
            <w:pPr>
              <w:jc w:val="center"/>
              <w:rPr>
                <w:rFonts w:eastAsia="Calibri"/>
                <w:b/>
                <w:sz w:val="18"/>
                <w:szCs w:val="18"/>
              </w:rPr>
            </w:pPr>
            <w:r w:rsidRPr="00D210A6">
              <w:rPr>
                <w:rFonts w:eastAsia="Calibri"/>
                <w:b/>
                <w:sz w:val="18"/>
                <w:szCs w:val="18"/>
              </w:rPr>
              <w:t>Lab Test</w:t>
            </w:r>
          </w:p>
        </w:tc>
        <w:tc>
          <w:tcPr>
            <w:tcW w:w="1387" w:type="pct"/>
            <w:tcBorders>
              <w:top w:val="single" w:sz="4" w:space="0" w:color="000000"/>
              <w:left w:val="single" w:sz="4" w:space="0" w:color="000000"/>
              <w:bottom w:val="single" w:sz="4" w:space="0" w:color="000000"/>
              <w:right w:val="single" w:sz="4" w:space="0" w:color="000000"/>
            </w:tcBorders>
            <w:hideMark/>
          </w:tcPr>
          <w:p w14:paraId="04FDF959" w14:textId="77777777" w:rsidR="007179D5" w:rsidRPr="00D210A6" w:rsidRDefault="007179D5" w:rsidP="00F41CE3">
            <w:pPr>
              <w:jc w:val="center"/>
              <w:rPr>
                <w:rFonts w:eastAsia="Calibri"/>
                <w:b/>
                <w:sz w:val="18"/>
                <w:szCs w:val="18"/>
              </w:rPr>
            </w:pPr>
            <w:r w:rsidRPr="00D210A6">
              <w:rPr>
                <w:rFonts w:eastAsia="Calibri"/>
                <w:b/>
                <w:sz w:val="18"/>
                <w:szCs w:val="18"/>
              </w:rPr>
              <w:t>Assignment</w:t>
            </w:r>
          </w:p>
        </w:tc>
        <w:tc>
          <w:tcPr>
            <w:tcW w:w="1256" w:type="pct"/>
            <w:tcBorders>
              <w:top w:val="single" w:sz="4" w:space="0" w:color="000000"/>
              <w:left w:val="single" w:sz="4" w:space="0" w:color="000000"/>
              <w:bottom w:val="single" w:sz="4" w:space="0" w:color="000000"/>
              <w:right w:val="single" w:sz="4" w:space="0" w:color="000000"/>
            </w:tcBorders>
            <w:hideMark/>
          </w:tcPr>
          <w:p w14:paraId="1E5370CC" w14:textId="77777777" w:rsidR="007179D5" w:rsidRPr="00D210A6" w:rsidRDefault="007179D5" w:rsidP="00F41CE3">
            <w:pPr>
              <w:jc w:val="center"/>
              <w:rPr>
                <w:rFonts w:eastAsia="Calibri"/>
                <w:b/>
                <w:sz w:val="18"/>
                <w:szCs w:val="18"/>
              </w:rPr>
            </w:pPr>
            <w:r w:rsidRPr="00D210A6">
              <w:rPr>
                <w:rFonts w:eastAsia="Calibri"/>
                <w:b/>
                <w:sz w:val="18"/>
                <w:szCs w:val="18"/>
              </w:rPr>
              <w:t>Oral Examination</w:t>
            </w:r>
          </w:p>
        </w:tc>
      </w:tr>
      <w:tr w:rsidR="007179D5" w:rsidRPr="00D210A6" w14:paraId="24D919E2" w14:textId="77777777" w:rsidTr="00A654D8">
        <w:trPr>
          <w:trHeight w:hRule="exact" w:val="187"/>
        </w:trPr>
        <w:tc>
          <w:tcPr>
            <w:tcW w:w="1036" w:type="pct"/>
            <w:tcBorders>
              <w:top w:val="single" w:sz="4" w:space="0" w:color="000000"/>
              <w:left w:val="single" w:sz="4" w:space="0" w:color="000000"/>
              <w:bottom w:val="single" w:sz="4" w:space="0" w:color="000000"/>
              <w:right w:val="single" w:sz="4" w:space="0" w:color="000000"/>
            </w:tcBorders>
            <w:hideMark/>
          </w:tcPr>
          <w:p w14:paraId="640396D8" w14:textId="77777777" w:rsidR="007179D5" w:rsidRPr="00D210A6" w:rsidRDefault="007179D5" w:rsidP="00F41CE3">
            <w:pPr>
              <w:jc w:val="center"/>
              <w:rPr>
                <w:rFonts w:eastAsia="Calibri"/>
                <w:bCs/>
                <w:sz w:val="18"/>
                <w:szCs w:val="18"/>
              </w:rPr>
            </w:pPr>
            <w:r w:rsidRPr="00D210A6">
              <w:rPr>
                <w:rFonts w:eastAsia="Calibri"/>
                <w:bCs/>
                <w:sz w:val="18"/>
                <w:szCs w:val="18"/>
              </w:rPr>
              <w:t>1</w:t>
            </w:r>
          </w:p>
        </w:tc>
        <w:tc>
          <w:tcPr>
            <w:tcW w:w="1321" w:type="pct"/>
            <w:tcBorders>
              <w:top w:val="single" w:sz="4" w:space="0" w:color="000000"/>
              <w:left w:val="single" w:sz="4" w:space="0" w:color="000000"/>
              <w:bottom w:val="single" w:sz="4" w:space="0" w:color="000000"/>
              <w:right w:val="single" w:sz="4" w:space="0" w:color="000000"/>
            </w:tcBorders>
            <w:hideMark/>
          </w:tcPr>
          <w:p w14:paraId="78BED7BA" w14:textId="77777777" w:rsidR="007179D5" w:rsidRPr="00D210A6" w:rsidRDefault="007179D5" w:rsidP="00F41CE3">
            <w:pPr>
              <w:jc w:val="center"/>
              <w:rPr>
                <w:rFonts w:eastAsia="Calibri"/>
                <w:bCs/>
                <w:sz w:val="18"/>
                <w:szCs w:val="18"/>
              </w:rPr>
            </w:pPr>
          </w:p>
        </w:tc>
        <w:tc>
          <w:tcPr>
            <w:tcW w:w="1387" w:type="pct"/>
            <w:tcBorders>
              <w:top w:val="single" w:sz="4" w:space="0" w:color="000000"/>
              <w:left w:val="single" w:sz="4" w:space="0" w:color="000000"/>
              <w:bottom w:val="single" w:sz="4" w:space="0" w:color="000000"/>
              <w:right w:val="single" w:sz="4" w:space="0" w:color="000000"/>
            </w:tcBorders>
            <w:hideMark/>
          </w:tcPr>
          <w:p w14:paraId="4C66E3B2"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1256" w:type="pct"/>
            <w:tcBorders>
              <w:top w:val="single" w:sz="4" w:space="0" w:color="000000"/>
              <w:left w:val="single" w:sz="4" w:space="0" w:color="000000"/>
              <w:bottom w:val="single" w:sz="4" w:space="0" w:color="000000"/>
              <w:right w:val="single" w:sz="4" w:space="0" w:color="000000"/>
            </w:tcBorders>
            <w:hideMark/>
          </w:tcPr>
          <w:p w14:paraId="2239F783" w14:textId="77777777" w:rsidR="007179D5" w:rsidRPr="00D210A6" w:rsidRDefault="007179D5" w:rsidP="00F41CE3">
            <w:pPr>
              <w:jc w:val="center"/>
              <w:rPr>
                <w:rFonts w:eastAsia="Calibri"/>
                <w:bCs/>
                <w:sz w:val="18"/>
                <w:szCs w:val="18"/>
              </w:rPr>
            </w:pPr>
            <w:r w:rsidRPr="00D210A6">
              <w:rPr>
                <w:rFonts w:eastAsia="Calibri"/>
                <w:bCs/>
                <w:sz w:val="18"/>
                <w:szCs w:val="18"/>
              </w:rPr>
              <w:t>X</w:t>
            </w:r>
          </w:p>
        </w:tc>
      </w:tr>
      <w:tr w:rsidR="007179D5" w:rsidRPr="00D210A6" w14:paraId="2AFE8D7D" w14:textId="77777777" w:rsidTr="00A654D8">
        <w:trPr>
          <w:trHeight w:hRule="exact" w:val="187"/>
        </w:trPr>
        <w:tc>
          <w:tcPr>
            <w:tcW w:w="1036" w:type="pct"/>
            <w:tcBorders>
              <w:top w:val="single" w:sz="4" w:space="0" w:color="000000"/>
              <w:left w:val="single" w:sz="4" w:space="0" w:color="000000"/>
              <w:bottom w:val="single" w:sz="4" w:space="0" w:color="000000"/>
              <w:right w:val="single" w:sz="4" w:space="0" w:color="000000"/>
            </w:tcBorders>
            <w:hideMark/>
          </w:tcPr>
          <w:p w14:paraId="37C2BCE8" w14:textId="77777777" w:rsidR="007179D5" w:rsidRPr="00D210A6" w:rsidRDefault="007179D5" w:rsidP="00F41CE3">
            <w:pPr>
              <w:jc w:val="center"/>
              <w:rPr>
                <w:rFonts w:eastAsia="Calibri"/>
                <w:bCs/>
                <w:sz w:val="18"/>
                <w:szCs w:val="18"/>
              </w:rPr>
            </w:pPr>
            <w:r w:rsidRPr="00D210A6">
              <w:rPr>
                <w:rFonts w:eastAsia="Calibri"/>
                <w:bCs/>
                <w:sz w:val="18"/>
                <w:szCs w:val="18"/>
              </w:rPr>
              <w:t>2</w:t>
            </w:r>
          </w:p>
        </w:tc>
        <w:tc>
          <w:tcPr>
            <w:tcW w:w="1321" w:type="pct"/>
            <w:tcBorders>
              <w:top w:val="single" w:sz="4" w:space="0" w:color="000000"/>
              <w:left w:val="single" w:sz="4" w:space="0" w:color="000000"/>
              <w:bottom w:val="single" w:sz="4" w:space="0" w:color="000000"/>
              <w:right w:val="single" w:sz="4" w:space="0" w:color="000000"/>
            </w:tcBorders>
            <w:hideMark/>
          </w:tcPr>
          <w:p w14:paraId="44D5E6E6"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1387" w:type="pct"/>
            <w:tcBorders>
              <w:top w:val="single" w:sz="4" w:space="0" w:color="000000"/>
              <w:left w:val="single" w:sz="4" w:space="0" w:color="000000"/>
              <w:bottom w:val="single" w:sz="4" w:space="0" w:color="000000"/>
              <w:right w:val="single" w:sz="4" w:space="0" w:color="000000"/>
            </w:tcBorders>
            <w:hideMark/>
          </w:tcPr>
          <w:p w14:paraId="5D07DE7E"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1256" w:type="pct"/>
            <w:tcBorders>
              <w:top w:val="single" w:sz="4" w:space="0" w:color="000000"/>
              <w:left w:val="single" w:sz="4" w:space="0" w:color="000000"/>
              <w:bottom w:val="single" w:sz="4" w:space="0" w:color="000000"/>
              <w:right w:val="single" w:sz="4" w:space="0" w:color="000000"/>
            </w:tcBorders>
            <w:hideMark/>
          </w:tcPr>
          <w:p w14:paraId="11EF78EB" w14:textId="77777777" w:rsidR="007179D5" w:rsidRPr="00D210A6" w:rsidRDefault="007179D5" w:rsidP="00F41CE3">
            <w:pPr>
              <w:jc w:val="center"/>
              <w:rPr>
                <w:rFonts w:eastAsia="Calibri"/>
                <w:bCs/>
                <w:sz w:val="18"/>
                <w:szCs w:val="18"/>
              </w:rPr>
            </w:pPr>
            <w:r w:rsidRPr="00D210A6">
              <w:rPr>
                <w:rFonts w:eastAsia="Calibri"/>
                <w:bCs/>
                <w:sz w:val="18"/>
                <w:szCs w:val="18"/>
              </w:rPr>
              <w:t>X</w:t>
            </w:r>
          </w:p>
        </w:tc>
      </w:tr>
      <w:tr w:rsidR="007179D5" w:rsidRPr="00D210A6" w14:paraId="47BBACE6" w14:textId="77777777" w:rsidTr="00A654D8">
        <w:trPr>
          <w:trHeight w:hRule="exact" w:val="187"/>
        </w:trPr>
        <w:tc>
          <w:tcPr>
            <w:tcW w:w="1036" w:type="pct"/>
            <w:tcBorders>
              <w:top w:val="single" w:sz="4" w:space="0" w:color="000000"/>
              <w:left w:val="single" w:sz="4" w:space="0" w:color="000000"/>
              <w:bottom w:val="single" w:sz="4" w:space="0" w:color="000000"/>
              <w:right w:val="single" w:sz="4" w:space="0" w:color="000000"/>
            </w:tcBorders>
            <w:hideMark/>
          </w:tcPr>
          <w:p w14:paraId="0286BE25" w14:textId="77777777" w:rsidR="007179D5" w:rsidRPr="00D210A6" w:rsidRDefault="007179D5" w:rsidP="00F41CE3">
            <w:pPr>
              <w:jc w:val="center"/>
              <w:rPr>
                <w:rFonts w:eastAsia="Calibri"/>
                <w:bCs/>
                <w:sz w:val="18"/>
                <w:szCs w:val="18"/>
              </w:rPr>
            </w:pPr>
            <w:r w:rsidRPr="00D210A6">
              <w:rPr>
                <w:rFonts w:eastAsia="Calibri"/>
                <w:bCs/>
                <w:sz w:val="18"/>
                <w:szCs w:val="18"/>
              </w:rPr>
              <w:t>3</w:t>
            </w:r>
          </w:p>
        </w:tc>
        <w:tc>
          <w:tcPr>
            <w:tcW w:w="1321" w:type="pct"/>
            <w:tcBorders>
              <w:top w:val="single" w:sz="4" w:space="0" w:color="000000"/>
              <w:left w:val="single" w:sz="4" w:space="0" w:color="000000"/>
              <w:bottom w:val="single" w:sz="4" w:space="0" w:color="000000"/>
              <w:right w:val="single" w:sz="4" w:space="0" w:color="000000"/>
            </w:tcBorders>
            <w:hideMark/>
          </w:tcPr>
          <w:p w14:paraId="06393ABB"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1387" w:type="pct"/>
            <w:tcBorders>
              <w:top w:val="single" w:sz="4" w:space="0" w:color="000000"/>
              <w:left w:val="single" w:sz="4" w:space="0" w:color="000000"/>
              <w:bottom w:val="single" w:sz="4" w:space="0" w:color="000000"/>
              <w:right w:val="single" w:sz="4" w:space="0" w:color="000000"/>
            </w:tcBorders>
            <w:hideMark/>
          </w:tcPr>
          <w:p w14:paraId="5C8ECEA2"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1256" w:type="pct"/>
            <w:tcBorders>
              <w:top w:val="single" w:sz="4" w:space="0" w:color="000000"/>
              <w:left w:val="single" w:sz="4" w:space="0" w:color="000000"/>
              <w:bottom w:val="single" w:sz="4" w:space="0" w:color="000000"/>
              <w:right w:val="single" w:sz="4" w:space="0" w:color="000000"/>
            </w:tcBorders>
            <w:hideMark/>
          </w:tcPr>
          <w:p w14:paraId="6D99FE3F" w14:textId="77777777" w:rsidR="007179D5" w:rsidRPr="00D210A6" w:rsidRDefault="007179D5" w:rsidP="00F41CE3">
            <w:pPr>
              <w:jc w:val="center"/>
              <w:rPr>
                <w:rFonts w:eastAsia="Calibri"/>
                <w:bCs/>
                <w:sz w:val="18"/>
                <w:szCs w:val="18"/>
              </w:rPr>
            </w:pPr>
            <w:r w:rsidRPr="00D210A6">
              <w:rPr>
                <w:rFonts w:eastAsia="Calibri"/>
                <w:bCs/>
                <w:sz w:val="18"/>
                <w:szCs w:val="18"/>
              </w:rPr>
              <w:t>X</w:t>
            </w:r>
          </w:p>
        </w:tc>
      </w:tr>
      <w:tr w:rsidR="007179D5" w:rsidRPr="00D210A6" w14:paraId="7988A563" w14:textId="77777777" w:rsidTr="00A654D8">
        <w:trPr>
          <w:trHeight w:hRule="exact" w:val="187"/>
        </w:trPr>
        <w:tc>
          <w:tcPr>
            <w:tcW w:w="1036" w:type="pct"/>
            <w:tcBorders>
              <w:top w:val="single" w:sz="4" w:space="0" w:color="000000"/>
              <w:left w:val="single" w:sz="4" w:space="0" w:color="000000"/>
              <w:bottom w:val="single" w:sz="4" w:space="0" w:color="000000"/>
              <w:right w:val="single" w:sz="4" w:space="0" w:color="000000"/>
            </w:tcBorders>
            <w:hideMark/>
          </w:tcPr>
          <w:p w14:paraId="05E4D0B2" w14:textId="77777777" w:rsidR="007179D5" w:rsidRPr="00D210A6" w:rsidRDefault="007179D5" w:rsidP="00F41CE3">
            <w:pPr>
              <w:jc w:val="center"/>
              <w:rPr>
                <w:rFonts w:eastAsia="Calibri"/>
                <w:bCs/>
                <w:sz w:val="18"/>
                <w:szCs w:val="18"/>
              </w:rPr>
            </w:pPr>
            <w:r w:rsidRPr="00D210A6">
              <w:rPr>
                <w:rFonts w:eastAsia="Calibri"/>
                <w:bCs/>
                <w:sz w:val="18"/>
                <w:szCs w:val="18"/>
              </w:rPr>
              <w:t>4</w:t>
            </w:r>
          </w:p>
        </w:tc>
        <w:tc>
          <w:tcPr>
            <w:tcW w:w="1321" w:type="pct"/>
            <w:tcBorders>
              <w:top w:val="single" w:sz="4" w:space="0" w:color="000000"/>
              <w:left w:val="single" w:sz="4" w:space="0" w:color="000000"/>
              <w:bottom w:val="single" w:sz="4" w:space="0" w:color="000000"/>
              <w:right w:val="single" w:sz="4" w:space="0" w:color="000000"/>
            </w:tcBorders>
            <w:hideMark/>
          </w:tcPr>
          <w:p w14:paraId="3626E7AD"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1387" w:type="pct"/>
            <w:tcBorders>
              <w:top w:val="single" w:sz="4" w:space="0" w:color="000000"/>
              <w:left w:val="single" w:sz="4" w:space="0" w:color="000000"/>
              <w:bottom w:val="single" w:sz="4" w:space="0" w:color="000000"/>
              <w:right w:val="single" w:sz="4" w:space="0" w:color="000000"/>
            </w:tcBorders>
            <w:hideMark/>
          </w:tcPr>
          <w:p w14:paraId="0D92955E"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1256" w:type="pct"/>
            <w:tcBorders>
              <w:top w:val="single" w:sz="4" w:space="0" w:color="000000"/>
              <w:left w:val="single" w:sz="4" w:space="0" w:color="000000"/>
              <w:bottom w:val="single" w:sz="4" w:space="0" w:color="000000"/>
              <w:right w:val="single" w:sz="4" w:space="0" w:color="000000"/>
            </w:tcBorders>
            <w:hideMark/>
          </w:tcPr>
          <w:p w14:paraId="4B78EF7F" w14:textId="77777777" w:rsidR="007179D5" w:rsidRPr="00D210A6" w:rsidRDefault="007179D5" w:rsidP="00F41CE3">
            <w:pPr>
              <w:jc w:val="center"/>
              <w:rPr>
                <w:rFonts w:eastAsia="Calibri"/>
                <w:bCs/>
                <w:sz w:val="18"/>
                <w:szCs w:val="18"/>
              </w:rPr>
            </w:pPr>
            <w:r w:rsidRPr="00D210A6">
              <w:rPr>
                <w:rFonts w:eastAsia="Calibri"/>
                <w:bCs/>
                <w:sz w:val="18"/>
                <w:szCs w:val="18"/>
              </w:rPr>
              <w:t>X</w:t>
            </w:r>
          </w:p>
        </w:tc>
      </w:tr>
    </w:tbl>
    <w:p w14:paraId="0A3DC765" w14:textId="77777777" w:rsidR="007179D5" w:rsidRPr="00D210A6" w:rsidRDefault="007179D5" w:rsidP="00F41CE3">
      <w:pPr>
        <w:tabs>
          <w:tab w:val="left" w:pos="-720"/>
          <w:tab w:val="left" w:pos="4320"/>
          <w:tab w:val="right" w:pos="9900"/>
        </w:tabs>
        <w:suppressAutoHyphens/>
        <w:jc w:val="both"/>
        <w:rPr>
          <w:b/>
          <w:spacing w:val="-3"/>
          <w:sz w:val="18"/>
          <w:szCs w:val="18"/>
        </w:rPr>
      </w:pPr>
      <w:r w:rsidRPr="00D210A6">
        <w:rPr>
          <w:b/>
          <w:spacing w:val="-3"/>
          <w:sz w:val="18"/>
          <w:szCs w:val="18"/>
        </w:rPr>
        <w:lastRenderedPageBreak/>
        <w:t>2.4 Grading System</w:t>
      </w:r>
    </w:p>
    <w:p w14:paraId="7F172E0D" w14:textId="77777777" w:rsidR="007179D5" w:rsidRPr="00D210A6" w:rsidRDefault="007179D5" w:rsidP="00F41CE3">
      <w:pPr>
        <w:tabs>
          <w:tab w:val="left" w:pos="-720"/>
          <w:tab w:val="left" w:pos="4320"/>
          <w:tab w:val="right" w:pos="9900"/>
        </w:tabs>
        <w:suppressAutoHyphens/>
        <w:jc w:val="both"/>
        <w:rPr>
          <w:b/>
          <w:spacing w:val="-3"/>
          <w:sz w:val="18"/>
          <w:szCs w:val="18"/>
        </w:rPr>
      </w:pPr>
      <w:r w:rsidRPr="00D210A6">
        <w:rPr>
          <w:b/>
          <w:bCs/>
          <w:spacing w:val="-3"/>
          <w:sz w:val="18"/>
          <w:szCs w:val="18"/>
        </w:rPr>
        <w:t>The grading system has been detailed in Section 7 “</w:t>
      </w:r>
      <w:r w:rsidRPr="00D210A6">
        <w:rPr>
          <w:b/>
          <w:spacing w:val="-3"/>
          <w:sz w:val="18"/>
          <w:szCs w:val="18"/>
        </w:rPr>
        <w:t>Grading System” in Semester Ordinance</w:t>
      </w:r>
    </w:p>
    <w:p w14:paraId="374EAA0D" w14:textId="77777777" w:rsidR="00CF6252" w:rsidRPr="00D210A6" w:rsidRDefault="00CF6252" w:rsidP="00F41CE3">
      <w:pPr>
        <w:autoSpaceDE w:val="0"/>
        <w:autoSpaceDN w:val="0"/>
        <w:adjustRightInd w:val="0"/>
        <w:jc w:val="center"/>
        <w:rPr>
          <w:rFonts w:eastAsia="Calibri"/>
          <w:b/>
          <w:bCs/>
          <w:sz w:val="18"/>
          <w:szCs w:val="18"/>
        </w:rPr>
      </w:pPr>
    </w:p>
    <w:p w14:paraId="5FDE7BFA" w14:textId="77777777" w:rsidR="007179D5" w:rsidRPr="00D210A6" w:rsidRDefault="007179D5" w:rsidP="00A654D8">
      <w:pPr>
        <w:autoSpaceDE w:val="0"/>
        <w:autoSpaceDN w:val="0"/>
        <w:adjustRightInd w:val="0"/>
        <w:jc w:val="center"/>
        <w:rPr>
          <w:rFonts w:eastAsia="Calibri"/>
          <w:b/>
          <w:bCs/>
          <w:sz w:val="18"/>
          <w:szCs w:val="18"/>
        </w:rPr>
      </w:pPr>
      <w:r w:rsidRPr="00D210A6">
        <w:rPr>
          <w:rFonts w:eastAsia="Calibri"/>
          <w:b/>
          <w:bCs/>
          <w:sz w:val="18"/>
          <w:szCs w:val="18"/>
        </w:rPr>
        <w:t>Part C: Course Content</w:t>
      </w:r>
    </w:p>
    <w:p w14:paraId="75471C0E" w14:textId="77777777" w:rsidR="007179D5" w:rsidRPr="00D210A6" w:rsidRDefault="007179D5" w:rsidP="00F41CE3">
      <w:pPr>
        <w:autoSpaceDE w:val="0"/>
        <w:autoSpaceDN w:val="0"/>
        <w:adjustRightInd w:val="0"/>
        <w:rPr>
          <w:rFonts w:eastAsia="Calibri"/>
          <w:b/>
          <w:bCs/>
          <w:sz w:val="18"/>
          <w:szCs w:val="18"/>
        </w:rPr>
      </w:pPr>
      <w:r w:rsidRPr="00D210A6">
        <w:rPr>
          <w:rFonts w:eastAsia="Calibri"/>
          <w:b/>
          <w:bCs/>
          <w:sz w:val="18"/>
          <w:szCs w:val="18"/>
        </w:rPr>
        <w:t>3.1 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
        <w:gridCol w:w="4306"/>
        <w:gridCol w:w="1056"/>
      </w:tblGrid>
      <w:tr w:rsidR="007179D5" w:rsidRPr="00D210A6" w14:paraId="502D4969" w14:textId="77777777" w:rsidTr="008F5FD3">
        <w:trPr>
          <w:trHeight w:val="191"/>
        </w:trPr>
        <w:tc>
          <w:tcPr>
            <w:tcW w:w="769" w:type="pct"/>
            <w:tcBorders>
              <w:top w:val="single" w:sz="4" w:space="0" w:color="000000"/>
              <w:left w:val="single" w:sz="4" w:space="0" w:color="000000"/>
              <w:bottom w:val="single" w:sz="4" w:space="0" w:color="000000"/>
              <w:right w:val="single" w:sz="4" w:space="0" w:color="000000"/>
            </w:tcBorders>
            <w:hideMark/>
          </w:tcPr>
          <w:p w14:paraId="440C370D" w14:textId="77777777" w:rsidR="007179D5" w:rsidRPr="00D210A6" w:rsidRDefault="007179D5" w:rsidP="00F41CE3">
            <w:pPr>
              <w:jc w:val="center"/>
              <w:rPr>
                <w:rFonts w:eastAsia="Calibri"/>
                <w:b/>
                <w:sz w:val="18"/>
                <w:szCs w:val="18"/>
              </w:rPr>
            </w:pPr>
            <w:r w:rsidRPr="00D210A6">
              <w:rPr>
                <w:rFonts w:eastAsia="Calibri"/>
                <w:b/>
                <w:sz w:val="18"/>
                <w:szCs w:val="18"/>
              </w:rPr>
              <w:t>Content no.</w:t>
            </w:r>
          </w:p>
        </w:tc>
        <w:tc>
          <w:tcPr>
            <w:tcW w:w="3397" w:type="pct"/>
            <w:tcBorders>
              <w:top w:val="single" w:sz="4" w:space="0" w:color="000000"/>
              <w:left w:val="single" w:sz="4" w:space="0" w:color="000000"/>
              <w:bottom w:val="single" w:sz="4" w:space="0" w:color="000000"/>
              <w:right w:val="single" w:sz="4" w:space="0" w:color="000000"/>
            </w:tcBorders>
            <w:hideMark/>
          </w:tcPr>
          <w:p w14:paraId="23A8D234" w14:textId="77777777" w:rsidR="007179D5" w:rsidRPr="00D210A6" w:rsidRDefault="007179D5" w:rsidP="00F41CE3">
            <w:pPr>
              <w:jc w:val="center"/>
              <w:rPr>
                <w:rFonts w:eastAsia="Calibri"/>
                <w:b/>
                <w:sz w:val="18"/>
                <w:szCs w:val="18"/>
              </w:rPr>
            </w:pPr>
            <w:r w:rsidRPr="00D210A6">
              <w:rPr>
                <w:rFonts w:eastAsia="Calibri"/>
                <w:b/>
                <w:sz w:val="18"/>
                <w:szCs w:val="18"/>
              </w:rPr>
              <w:t>Course Content</w:t>
            </w:r>
          </w:p>
        </w:tc>
        <w:tc>
          <w:tcPr>
            <w:tcW w:w="833" w:type="pct"/>
            <w:tcBorders>
              <w:top w:val="single" w:sz="4" w:space="0" w:color="000000"/>
              <w:left w:val="single" w:sz="4" w:space="0" w:color="000000"/>
              <w:bottom w:val="single" w:sz="4" w:space="0" w:color="000000"/>
              <w:right w:val="single" w:sz="4" w:space="0" w:color="000000"/>
            </w:tcBorders>
            <w:hideMark/>
          </w:tcPr>
          <w:p w14:paraId="1E94DE9F" w14:textId="77777777" w:rsidR="007179D5" w:rsidRPr="00D210A6" w:rsidRDefault="007179D5" w:rsidP="00F41CE3">
            <w:pPr>
              <w:jc w:val="center"/>
              <w:rPr>
                <w:rFonts w:eastAsia="Calibri"/>
                <w:b/>
                <w:sz w:val="18"/>
                <w:szCs w:val="18"/>
              </w:rPr>
            </w:pPr>
            <w:r w:rsidRPr="00D210A6">
              <w:rPr>
                <w:rFonts w:eastAsia="Calibri"/>
                <w:b/>
                <w:sz w:val="18"/>
                <w:szCs w:val="18"/>
              </w:rPr>
              <w:t>Teaching Strategy</w:t>
            </w:r>
          </w:p>
        </w:tc>
      </w:tr>
      <w:tr w:rsidR="007179D5" w:rsidRPr="00D210A6" w14:paraId="7CC8FB1C" w14:textId="77777777" w:rsidTr="008F5FD3">
        <w:trPr>
          <w:trHeight w:val="255"/>
        </w:trPr>
        <w:tc>
          <w:tcPr>
            <w:tcW w:w="769" w:type="pct"/>
            <w:tcBorders>
              <w:top w:val="single" w:sz="4" w:space="0" w:color="000000"/>
              <w:left w:val="single" w:sz="4" w:space="0" w:color="000000"/>
              <w:bottom w:val="single" w:sz="4" w:space="0" w:color="000000"/>
              <w:right w:val="single" w:sz="4" w:space="0" w:color="000000"/>
            </w:tcBorders>
            <w:hideMark/>
          </w:tcPr>
          <w:p w14:paraId="74661E34" w14:textId="77777777" w:rsidR="007179D5" w:rsidRPr="00D210A6" w:rsidRDefault="007179D5" w:rsidP="00F41CE3">
            <w:pPr>
              <w:jc w:val="center"/>
              <w:rPr>
                <w:rFonts w:eastAsia="Calibri"/>
                <w:sz w:val="18"/>
                <w:szCs w:val="18"/>
              </w:rPr>
            </w:pPr>
            <w:r w:rsidRPr="00D210A6">
              <w:rPr>
                <w:rFonts w:eastAsia="Calibri"/>
                <w:sz w:val="18"/>
                <w:szCs w:val="18"/>
              </w:rPr>
              <w:t>1</w:t>
            </w:r>
          </w:p>
        </w:tc>
        <w:tc>
          <w:tcPr>
            <w:tcW w:w="3397" w:type="pct"/>
            <w:tcBorders>
              <w:top w:val="single" w:sz="4" w:space="0" w:color="000000"/>
              <w:left w:val="single" w:sz="4" w:space="0" w:color="000000"/>
              <w:bottom w:val="single" w:sz="4" w:space="0" w:color="000000"/>
              <w:right w:val="single" w:sz="4" w:space="0" w:color="000000"/>
            </w:tcBorders>
          </w:tcPr>
          <w:p w14:paraId="0CA1A1A9" w14:textId="77777777" w:rsidR="007179D5" w:rsidRPr="00D210A6" w:rsidRDefault="007179D5" w:rsidP="00F41CE3">
            <w:pPr>
              <w:tabs>
                <w:tab w:val="left" w:pos="-720"/>
              </w:tabs>
              <w:suppressAutoHyphens/>
              <w:rPr>
                <w:rFonts w:eastAsia="Calibri"/>
                <w:b/>
                <w:sz w:val="18"/>
                <w:szCs w:val="18"/>
              </w:rPr>
            </w:pPr>
            <w:r w:rsidRPr="00D210A6">
              <w:rPr>
                <w:rFonts w:eastAsia="Calibri"/>
                <w:b/>
                <w:sz w:val="18"/>
                <w:szCs w:val="18"/>
              </w:rPr>
              <w:t xml:space="preserve">Basics of Data and Variables with Statistical Software: </w:t>
            </w:r>
            <w:r w:rsidRPr="00D210A6">
              <w:rPr>
                <w:rFonts w:eastAsia="Calibri"/>
                <w:sz w:val="18"/>
                <w:szCs w:val="18"/>
              </w:rPr>
              <w:t>Understanding Data Types and Variables, Relating Theory to Empirical Works, Basics of STATA/ R/EVIEWS like data entry, data inspection (browsing, editing, cleaning etc.), data organizing (labeling, coding/recoding etc.), tabular analysis, etc.</w:t>
            </w:r>
          </w:p>
        </w:tc>
        <w:tc>
          <w:tcPr>
            <w:tcW w:w="833" w:type="pct"/>
            <w:tcBorders>
              <w:top w:val="single" w:sz="4" w:space="0" w:color="000000"/>
              <w:left w:val="single" w:sz="4" w:space="0" w:color="000000"/>
              <w:bottom w:val="single" w:sz="4" w:space="0" w:color="000000"/>
              <w:right w:val="single" w:sz="4" w:space="0" w:color="000000"/>
            </w:tcBorders>
          </w:tcPr>
          <w:p w14:paraId="2FC3921C" w14:textId="77777777" w:rsidR="007179D5" w:rsidRPr="00D210A6" w:rsidRDefault="007179D5" w:rsidP="00F41CE3">
            <w:pPr>
              <w:rPr>
                <w:rFonts w:eastAsia="Calibri"/>
                <w:sz w:val="18"/>
                <w:szCs w:val="18"/>
              </w:rPr>
            </w:pPr>
            <w:r w:rsidRPr="00D210A6">
              <w:rPr>
                <w:rFonts w:eastAsia="Calibri"/>
                <w:sz w:val="18"/>
                <w:szCs w:val="18"/>
              </w:rPr>
              <w:t>Lecture and Lab</w:t>
            </w:r>
          </w:p>
        </w:tc>
      </w:tr>
      <w:tr w:rsidR="0077087A" w:rsidRPr="00D210A6" w14:paraId="14F2E092" w14:textId="77777777" w:rsidTr="008F5FD3">
        <w:trPr>
          <w:trHeight w:val="1070"/>
        </w:trPr>
        <w:tc>
          <w:tcPr>
            <w:tcW w:w="769" w:type="pct"/>
            <w:tcBorders>
              <w:top w:val="single" w:sz="4" w:space="0" w:color="000000"/>
              <w:left w:val="single" w:sz="4" w:space="0" w:color="000000"/>
              <w:bottom w:val="single" w:sz="4" w:space="0" w:color="000000"/>
              <w:right w:val="single" w:sz="4" w:space="0" w:color="000000"/>
            </w:tcBorders>
            <w:hideMark/>
          </w:tcPr>
          <w:p w14:paraId="45565131" w14:textId="77777777" w:rsidR="007179D5" w:rsidRPr="00D210A6" w:rsidRDefault="007179D5" w:rsidP="00F41CE3">
            <w:pPr>
              <w:jc w:val="center"/>
              <w:rPr>
                <w:rFonts w:eastAsia="Calibri"/>
                <w:sz w:val="18"/>
                <w:szCs w:val="18"/>
              </w:rPr>
            </w:pPr>
            <w:r w:rsidRPr="00D210A6">
              <w:rPr>
                <w:rFonts w:eastAsia="Calibri"/>
                <w:sz w:val="18"/>
                <w:szCs w:val="18"/>
              </w:rPr>
              <w:t>2</w:t>
            </w:r>
          </w:p>
        </w:tc>
        <w:tc>
          <w:tcPr>
            <w:tcW w:w="3397" w:type="pct"/>
            <w:tcBorders>
              <w:top w:val="single" w:sz="4" w:space="0" w:color="000000"/>
              <w:left w:val="single" w:sz="4" w:space="0" w:color="000000"/>
              <w:bottom w:val="single" w:sz="4" w:space="0" w:color="000000"/>
              <w:right w:val="single" w:sz="4" w:space="0" w:color="000000"/>
            </w:tcBorders>
          </w:tcPr>
          <w:p w14:paraId="1B758D8F" w14:textId="77777777" w:rsidR="007179D5" w:rsidRPr="00D210A6" w:rsidRDefault="007179D5" w:rsidP="00A654D8">
            <w:pPr>
              <w:rPr>
                <w:rFonts w:eastAsia="Calibri"/>
                <w:sz w:val="18"/>
                <w:szCs w:val="18"/>
              </w:rPr>
            </w:pPr>
            <w:r w:rsidRPr="00D210A6">
              <w:rPr>
                <w:rFonts w:eastAsia="Calibri"/>
                <w:b/>
                <w:sz w:val="18"/>
                <w:szCs w:val="18"/>
              </w:rPr>
              <w:t xml:space="preserve">Data Analysis, Regression Analysis and Post Estimation Diagnosis: </w:t>
            </w:r>
            <w:r w:rsidRPr="00D210A6">
              <w:rPr>
                <w:rFonts w:eastAsia="Calibri"/>
                <w:sz w:val="18"/>
                <w:szCs w:val="18"/>
              </w:rPr>
              <w:t>Data Properties, Mean, Variance, SD, Correlation, Normality Test</w:t>
            </w:r>
            <w:r w:rsidR="0077087A" w:rsidRPr="00D210A6">
              <w:rPr>
                <w:rFonts w:eastAsia="Calibri"/>
                <w:sz w:val="18"/>
                <w:szCs w:val="18"/>
              </w:rPr>
              <w:t xml:space="preserve"> </w:t>
            </w:r>
            <w:r w:rsidR="0004573F" w:rsidRPr="00D210A6">
              <w:rPr>
                <w:rFonts w:eastAsia="Calibri"/>
                <w:sz w:val="18"/>
                <w:szCs w:val="18"/>
              </w:rPr>
              <w:t xml:space="preserve">                                                                                                                                                                              </w:t>
            </w:r>
            <w:r w:rsidR="0077087A" w:rsidRPr="00D210A6">
              <w:rPr>
                <w:rFonts w:eastAsia="Calibri"/>
                <w:sz w:val="18"/>
                <w:szCs w:val="18"/>
              </w:rPr>
              <w:t xml:space="preserve"> </w:t>
            </w:r>
            <w:r w:rsidRPr="00D210A6">
              <w:rPr>
                <w:rFonts w:eastAsia="Calibri"/>
                <w:sz w:val="18"/>
                <w:szCs w:val="18"/>
              </w:rPr>
              <w:t xml:space="preserve">ing, </w:t>
            </w:r>
            <w:r w:rsidR="0077087A" w:rsidRPr="00D210A6">
              <w:rPr>
                <w:rFonts w:eastAsia="Calibri"/>
                <w:sz w:val="18"/>
                <w:szCs w:val="18"/>
              </w:rPr>
              <w:t xml:space="preserve">  </w:t>
            </w:r>
            <w:r w:rsidRPr="00D210A6">
              <w:rPr>
                <w:rFonts w:eastAsia="Calibri"/>
                <w:sz w:val="18"/>
                <w:szCs w:val="18"/>
              </w:rPr>
              <w:t>ANOVA, OLS regression, Multicollinearity, Heteroscedasticity &amp; Autocorrelation testing using STATA/ R/EVIEWS.</w:t>
            </w:r>
          </w:p>
        </w:tc>
        <w:tc>
          <w:tcPr>
            <w:tcW w:w="833" w:type="pct"/>
            <w:tcBorders>
              <w:top w:val="single" w:sz="4" w:space="0" w:color="000000"/>
              <w:left w:val="single" w:sz="4" w:space="0" w:color="000000"/>
              <w:bottom w:val="single" w:sz="4" w:space="0" w:color="000000"/>
              <w:right w:val="single" w:sz="4" w:space="0" w:color="000000"/>
            </w:tcBorders>
          </w:tcPr>
          <w:p w14:paraId="07C468BD" w14:textId="77777777" w:rsidR="007179D5" w:rsidRPr="00D210A6" w:rsidRDefault="007179D5" w:rsidP="00F41CE3">
            <w:pPr>
              <w:rPr>
                <w:rFonts w:eastAsia="Calibri"/>
                <w:sz w:val="18"/>
                <w:szCs w:val="18"/>
              </w:rPr>
            </w:pPr>
            <w:r w:rsidRPr="00D210A6">
              <w:rPr>
                <w:rFonts w:eastAsia="Calibri"/>
                <w:sz w:val="18"/>
                <w:szCs w:val="18"/>
              </w:rPr>
              <w:t>Lecture and Lab</w:t>
            </w:r>
          </w:p>
        </w:tc>
      </w:tr>
      <w:tr w:rsidR="0077087A" w:rsidRPr="00D210A6" w14:paraId="67EDA331" w14:textId="77777777" w:rsidTr="008F5FD3">
        <w:trPr>
          <w:trHeight w:val="214"/>
        </w:trPr>
        <w:tc>
          <w:tcPr>
            <w:tcW w:w="769" w:type="pct"/>
            <w:tcBorders>
              <w:top w:val="single" w:sz="4" w:space="0" w:color="000000"/>
              <w:left w:val="single" w:sz="4" w:space="0" w:color="000000"/>
              <w:bottom w:val="single" w:sz="4" w:space="0" w:color="000000"/>
              <w:right w:val="single" w:sz="4" w:space="0" w:color="000000"/>
            </w:tcBorders>
            <w:hideMark/>
          </w:tcPr>
          <w:p w14:paraId="449E0693" w14:textId="77777777" w:rsidR="007179D5" w:rsidRPr="00D210A6" w:rsidRDefault="007179D5" w:rsidP="00F41CE3">
            <w:pPr>
              <w:jc w:val="center"/>
              <w:rPr>
                <w:rFonts w:eastAsia="Calibri"/>
                <w:sz w:val="18"/>
                <w:szCs w:val="18"/>
              </w:rPr>
            </w:pPr>
            <w:r w:rsidRPr="00D210A6">
              <w:rPr>
                <w:rFonts w:eastAsia="Calibri"/>
                <w:sz w:val="18"/>
                <w:szCs w:val="18"/>
              </w:rPr>
              <w:t>3</w:t>
            </w:r>
          </w:p>
        </w:tc>
        <w:tc>
          <w:tcPr>
            <w:tcW w:w="3397" w:type="pct"/>
            <w:tcBorders>
              <w:top w:val="single" w:sz="4" w:space="0" w:color="000000"/>
              <w:left w:val="single" w:sz="4" w:space="0" w:color="000000"/>
              <w:bottom w:val="single" w:sz="4" w:space="0" w:color="000000"/>
              <w:right w:val="single" w:sz="4" w:space="0" w:color="000000"/>
            </w:tcBorders>
          </w:tcPr>
          <w:p w14:paraId="7D6EFE74" w14:textId="77777777" w:rsidR="007179D5" w:rsidRPr="00D210A6" w:rsidRDefault="007179D5" w:rsidP="00F41CE3">
            <w:pPr>
              <w:jc w:val="both"/>
              <w:rPr>
                <w:rFonts w:eastAsia="Calibri"/>
                <w:sz w:val="18"/>
                <w:szCs w:val="18"/>
              </w:rPr>
            </w:pPr>
            <w:r w:rsidRPr="00D210A6">
              <w:rPr>
                <w:rFonts w:eastAsia="Calibri"/>
                <w:b/>
                <w:sz w:val="18"/>
                <w:szCs w:val="18"/>
              </w:rPr>
              <w:t>Reporting: Interpreting analyzed data</w:t>
            </w:r>
          </w:p>
        </w:tc>
        <w:tc>
          <w:tcPr>
            <w:tcW w:w="833" w:type="pct"/>
            <w:tcBorders>
              <w:top w:val="single" w:sz="4" w:space="0" w:color="000000"/>
              <w:left w:val="single" w:sz="4" w:space="0" w:color="000000"/>
              <w:bottom w:val="single" w:sz="4" w:space="0" w:color="000000"/>
              <w:right w:val="single" w:sz="4" w:space="0" w:color="000000"/>
            </w:tcBorders>
          </w:tcPr>
          <w:p w14:paraId="2624AC2B" w14:textId="77777777" w:rsidR="007179D5" w:rsidRPr="00D210A6" w:rsidRDefault="007179D5" w:rsidP="00F41CE3">
            <w:pPr>
              <w:rPr>
                <w:rFonts w:eastAsia="Calibri"/>
                <w:sz w:val="18"/>
                <w:szCs w:val="18"/>
              </w:rPr>
            </w:pPr>
            <w:r w:rsidRPr="00D210A6">
              <w:rPr>
                <w:rFonts w:eastAsia="Calibri"/>
                <w:sz w:val="18"/>
                <w:szCs w:val="18"/>
              </w:rPr>
              <w:t>Lecture and Lab</w:t>
            </w:r>
          </w:p>
        </w:tc>
      </w:tr>
    </w:tbl>
    <w:p w14:paraId="229A8A23" w14:textId="77777777" w:rsidR="007179D5" w:rsidRPr="00D210A6" w:rsidRDefault="007179D5" w:rsidP="00F41CE3">
      <w:pPr>
        <w:contextualSpacing/>
        <w:rPr>
          <w:rFonts w:eastAsia="Calibri"/>
          <w:sz w:val="18"/>
          <w:szCs w:val="18"/>
        </w:rPr>
      </w:pPr>
    </w:p>
    <w:p w14:paraId="1DB21372" w14:textId="77777777" w:rsidR="007179D5" w:rsidRPr="00D210A6" w:rsidRDefault="007179D5" w:rsidP="00F41CE3">
      <w:pPr>
        <w:autoSpaceDE w:val="0"/>
        <w:autoSpaceDN w:val="0"/>
        <w:adjustRightInd w:val="0"/>
        <w:rPr>
          <w:rFonts w:eastAsia="Calibri"/>
          <w:b/>
          <w:bCs/>
          <w:sz w:val="18"/>
          <w:szCs w:val="18"/>
        </w:rPr>
      </w:pPr>
      <w:r w:rsidRPr="00D210A6">
        <w:rPr>
          <w:rFonts w:eastAsia="Calibri"/>
          <w:b/>
          <w:bCs/>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972"/>
        <w:gridCol w:w="1134"/>
        <w:gridCol w:w="1459"/>
        <w:gridCol w:w="1556"/>
      </w:tblGrid>
      <w:tr w:rsidR="007179D5" w:rsidRPr="00D210A6" w14:paraId="7D444F7C" w14:textId="77777777" w:rsidTr="008F5FD3">
        <w:trPr>
          <w:trHeight w:hRule="exact" w:val="187"/>
        </w:trPr>
        <w:tc>
          <w:tcPr>
            <w:tcW w:w="959" w:type="pct"/>
            <w:tcBorders>
              <w:top w:val="single" w:sz="4" w:space="0" w:color="auto"/>
              <w:left w:val="single" w:sz="4" w:space="0" w:color="auto"/>
              <w:bottom w:val="single" w:sz="4" w:space="0" w:color="auto"/>
              <w:right w:val="single" w:sz="4" w:space="0" w:color="auto"/>
            </w:tcBorders>
          </w:tcPr>
          <w:p w14:paraId="53A0AEC4" w14:textId="77777777" w:rsidR="007179D5" w:rsidRPr="00D210A6" w:rsidRDefault="007179D5" w:rsidP="00F41CE3">
            <w:pPr>
              <w:autoSpaceDE w:val="0"/>
              <w:autoSpaceDN w:val="0"/>
              <w:adjustRightInd w:val="0"/>
              <w:spacing w:before="100" w:beforeAutospacing="1" w:after="100" w:afterAutospacing="1"/>
              <w:rPr>
                <w:rFonts w:eastAsia="Calibri"/>
                <w:sz w:val="18"/>
                <w:szCs w:val="18"/>
              </w:rPr>
            </w:pPr>
          </w:p>
        </w:tc>
        <w:tc>
          <w:tcPr>
            <w:tcW w:w="767" w:type="pct"/>
            <w:tcBorders>
              <w:top w:val="single" w:sz="4" w:space="0" w:color="auto"/>
              <w:left w:val="single" w:sz="4" w:space="0" w:color="auto"/>
              <w:bottom w:val="single" w:sz="4" w:space="0" w:color="auto"/>
              <w:right w:val="single" w:sz="4" w:space="0" w:color="auto"/>
            </w:tcBorders>
            <w:hideMark/>
          </w:tcPr>
          <w:p w14:paraId="565D7170" w14:textId="77777777" w:rsidR="007179D5" w:rsidRPr="00D210A6" w:rsidRDefault="007179D5" w:rsidP="00F41CE3">
            <w:pPr>
              <w:autoSpaceDE w:val="0"/>
              <w:autoSpaceDN w:val="0"/>
              <w:adjustRightInd w:val="0"/>
              <w:spacing w:before="100" w:beforeAutospacing="1" w:after="100" w:afterAutospacing="1"/>
              <w:rPr>
                <w:rFonts w:eastAsia="Calibri"/>
                <w:sz w:val="18"/>
                <w:szCs w:val="18"/>
              </w:rPr>
            </w:pPr>
            <w:r w:rsidRPr="00D210A6">
              <w:rPr>
                <w:rFonts w:eastAsia="Calibri"/>
                <w:sz w:val="18"/>
                <w:szCs w:val="18"/>
              </w:rPr>
              <w:t>CLO 1</w:t>
            </w:r>
          </w:p>
        </w:tc>
        <w:tc>
          <w:tcPr>
            <w:tcW w:w="895" w:type="pct"/>
            <w:tcBorders>
              <w:top w:val="single" w:sz="4" w:space="0" w:color="auto"/>
              <w:left w:val="single" w:sz="4" w:space="0" w:color="auto"/>
              <w:bottom w:val="single" w:sz="4" w:space="0" w:color="auto"/>
              <w:right w:val="single" w:sz="4" w:space="0" w:color="auto"/>
            </w:tcBorders>
            <w:hideMark/>
          </w:tcPr>
          <w:p w14:paraId="59D5C687" w14:textId="77777777" w:rsidR="007179D5" w:rsidRPr="00D210A6" w:rsidRDefault="007179D5" w:rsidP="00F41CE3">
            <w:pPr>
              <w:autoSpaceDE w:val="0"/>
              <w:autoSpaceDN w:val="0"/>
              <w:adjustRightInd w:val="0"/>
              <w:spacing w:before="100" w:beforeAutospacing="1" w:after="100" w:afterAutospacing="1"/>
              <w:rPr>
                <w:rFonts w:eastAsia="Calibri"/>
                <w:sz w:val="18"/>
                <w:szCs w:val="18"/>
              </w:rPr>
            </w:pPr>
            <w:r w:rsidRPr="00D210A6">
              <w:rPr>
                <w:rFonts w:eastAsia="Calibri"/>
                <w:sz w:val="18"/>
                <w:szCs w:val="18"/>
              </w:rPr>
              <w:t>CLO 2</w:t>
            </w:r>
          </w:p>
        </w:tc>
        <w:tc>
          <w:tcPr>
            <w:tcW w:w="1151" w:type="pct"/>
            <w:tcBorders>
              <w:top w:val="single" w:sz="4" w:space="0" w:color="auto"/>
              <w:left w:val="single" w:sz="4" w:space="0" w:color="auto"/>
              <w:bottom w:val="single" w:sz="4" w:space="0" w:color="auto"/>
              <w:right w:val="single" w:sz="4" w:space="0" w:color="auto"/>
            </w:tcBorders>
            <w:hideMark/>
          </w:tcPr>
          <w:p w14:paraId="792E1802" w14:textId="77777777" w:rsidR="007179D5" w:rsidRPr="00D210A6" w:rsidRDefault="007179D5" w:rsidP="00F41CE3">
            <w:pPr>
              <w:autoSpaceDE w:val="0"/>
              <w:autoSpaceDN w:val="0"/>
              <w:adjustRightInd w:val="0"/>
              <w:spacing w:before="100" w:beforeAutospacing="1" w:after="100" w:afterAutospacing="1"/>
              <w:rPr>
                <w:rFonts w:eastAsia="Calibri"/>
                <w:sz w:val="18"/>
                <w:szCs w:val="18"/>
              </w:rPr>
            </w:pPr>
            <w:r w:rsidRPr="00D210A6">
              <w:rPr>
                <w:rFonts w:eastAsia="Calibri"/>
                <w:sz w:val="18"/>
                <w:szCs w:val="18"/>
              </w:rPr>
              <w:t>CLO 3</w:t>
            </w:r>
          </w:p>
        </w:tc>
        <w:tc>
          <w:tcPr>
            <w:tcW w:w="1228" w:type="pct"/>
            <w:tcBorders>
              <w:top w:val="single" w:sz="4" w:space="0" w:color="auto"/>
              <w:left w:val="single" w:sz="4" w:space="0" w:color="auto"/>
              <w:bottom w:val="single" w:sz="4" w:space="0" w:color="auto"/>
              <w:right w:val="single" w:sz="4" w:space="0" w:color="auto"/>
            </w:tcBorders>
            <w:hideMark/>
          </w:tcPr>
          <w:p w14:paraId="785C054D" w14:textId="77777777" w:rsidR="007179D5" w:rsidRPr="00D210A6" w:rsidRDefault="007179D5" w:rsidP="00F41CE3">
            <w:pPr>
              <w:autoSpaceDE w:val="0"/>
              <w:autoSpaceDN w:val="0"/>
              <w:adjustRightInd w:val="0"/>
              <w:spacing w:before="100" w:beforeAutospacing="1" w:after="100" w:afterAutospacing="1"/>
              <w:rPr>
                <w:rFonts w:eastAsia="Calibri"/>
                <w:sz w:val="18"/>
                <w:szCs w:val="18"/>
              </w:rPr>
            </w:pPr>
            <w:r w:rsidRPr="00D210A6">
              <w:rPr>
                <w:rFonts w:eastAsia="Calibri"/>
                <w:sz w:val="18"/>
                <w:szCs w:val="18"/>
              </w:rPr>
              <w:t>CLO 4</w:t>
            </w:r>
          </w:p>
        </w:tc>
      </w:tr>
      <w:tr w:rsidR="007179D5" w:rsidRPr="00D210A6" w14:paraId="7A5781D1" w14:textId="77777777" w:rsidTr="008F5FD3">
        <w:trPr>
          <w:trHeight w:hRule="exact" w:val="187"/>
        </w:trPr>
        <w:tc>
          <w:tcPr>
            <w:tcW w:w="959" w:type="pct"/>
            <w:tcBorders>
              <w:top w:val="single" w:sz="4" w:space="0" w:color="auto"/>
              <w:left w:val="single" w:sz="4" w:space="0" w:color="auto"/>
              <w:bottom w:val="single" w:sz="4" w:space="0" w:color="auto"/>
              <w:right w:val="single" w:sz="4" w:space="0" w:color="auto"/>
            </w:tcBorders>
            <w:hideMark/>
          </w:tcPr>
          <w:p w14:paraId="40AA3345" w14:textId="77777777" w:rsidR="007179D5" w:rsidRPr="00D210A6" w:rsidRDefault="007179D5" w:rsidP="00F41CE3">
            <w:pPr>
              <w:autoSpaceDE w:val="0"/>
              <w:autoSpaceDN w:val="0"/>
              <w:adjustRightInd w:val="0"/>
              <w:spacing w:before="100" w:beforeAutospacing="1" w:after="100" w:afterAutospacing="1"/>
              <w:rPr>
                <w:rFonts w:eastAsia="Calibri"/>
                <w:sz w:val="18"/>
                <w:szCs w:val="18"/>
              </w:rPr>
            </w:pPr>
            <w:r w:rsidRPr="00D210A6">
              <w:rPr>
                <w:rFonts w:eastAsia="Calibri"/>
                <w:sz w:val="18"/>
                <w:szCs w:val="18"/>
              </w:rPr>
              <w:t>Content 1</w:t>
            </w:r>
          </w:p>
        </w:tc>
        <w:tc>
          <w:tcPr>
            <w:tcW w:w="767" w:type="pct"/>
            <w:tcBorders>
              <w:top w:val="single" w:sz="4" w:space="0" w:color="auto"/>
              <w:left w:val="single" w:sz="4" w:space="0" w:color="auto"/>
              <w:bottom w:val="single" w:sz="4" w:space="0" w:color="auto"/>
              <w:right w:val="single" w:sz="4" w:space="0" w:color="auto"/>
            </w:tcBorders>
            <w:hideMark/>
          </w:tcPr>
          <w:p w14:paraId="5C7DB535" w14:textId="77777777" w:rsidR="007179D5" w:rsidRPr="00D210A6" w:rsidRDefault="007179D5" w:rsidP="00F41CE3">
            <w:pPr>
              <w:autoSpaceDE w:val="0"/>
              <w:autoSpaceDN w:val="0"/>
              <w:adjustRightInd w:val="0"/>
              <w:spacing w:before="100" w:beforeAutospacing="1" w:after="100" w:afterAutospacing="1"/>
              <w:jc w:val="center"/>
              <w:rPr>
                <w:rFonts w:eastAsia="Calibri"/>
                <w:sz w:val="18"/>
                <w:szCs w:val="18"/>
              </w:rPr>
            </w:pPr>
            <w:r w:rsidRPr="00D210A6">
              <w:rPr>
                <w:rFonts w:eastAsia="Calibri"/>
                <w:sz w:val="18"/>
                <w:szCs w:val="18"/>
              </w:rPr>
              <w:t>X</w:t>
            </w:r>
          </w:p>
        </w:tc>
        <w:tc>
          <w:tcPr>
            <w:tcW w:w="895" w:type="pct"/>
            <w:tcBorders>
              <w:top w:val="single" w:sz="4" w:space="0" w:color="auto"/>
              <w:left w:val="single" w:sz="4" w:space="0" w:color="auto"/>
              <w:bottom w:val="single" w:sz="4" w:space="0" w:color="auto"/>
              <w:right w:val="single" w:sz="4" w:space="0" w:color="auto"/>
            </w:tcBorders>
            <w:hideMark/>
          </w:tcPr>
          <w:p w14:paraId="5D9D959B" w14:textId="77777777" w:rsidR="007179D5" w:rsidRPr="00D210A6" w:rsidRDefault="007179D5" w:rsidP="00F41CE3">
            <w:pPr>
              <w:autoSpaceDE w:val="0"/>
              <w:autoSpaceDN w:val="0"/>
              <w:adjustRightInd w:val="0"/>
              <w:spacing w:before="100" w:beforeAutospacing="1" w:after="100" w:afterAutospacing="1"/>
              <w:jc w:val="center"/>
              <w:rPr>
                <w:rFonts w:eastAsia="Calibri"/>
                <w:sz w:val="18"/>
                <w:szCs w:val="18"/>
              </w:rPr>
            </w:pPr>
            <w:r w:rsidRPr="00D210A6">
              <w:rPr>
                <w:rFonts w:eastAsia="Calibri"/>
                <w:sz w:val="18"/>
                <w:szCs w:val="18"/>
              </w:rPr>
              <w:t>X</w:t>
            </w:r>
          </w:p>
        </w:tc>
        <w:tc>
          <w:tcPr>
            <w:tcW w:w="1151" w:type="pct"/>
            <w:tcBorders>
              <w:top w:val="single" w:sz="4" w:space="0" w:color="auto"/>
              <w:left w:val="single" w:sz="4" w:space="0" w:color="auto"/>
              <w:bottom w:val="single" w:sz="4" w:space="0" w:color="auto"/>
              <w:right w:val="single" w:sz="4" w:space="0" w:color="auto"/>
            </w:tcBorders>
            <w:hideMark/>
          </w:tcPr>
          <w:p w14:paraId="018155F8" w14:textId="77777777" w:rsidR="007179D5" w:rsidRPr="00D210A6" w:rsidRDefault="007179D5" w:rsidP="00F41CE3">
            <w:pPr>
              <w:autoSpaceDE w:val="0"/>
              <w:autoSpaceDN w:val="0"/>
              <w:adjustRightInd w:val="0"/>
              <w:spacing w:before="100" w:beforeAutospacing="1" w:after="100" w:afterAutospacing="1"/>
              <w:jc w:val="center"/>
              <w:rPr>
                <w:rFonts w:eastAsia="Calibri"/>
                <w:sz w:val="18"/>
                <w:szCs w:val="18"/>
              </w:rPr>
            </w:pPr>
            <w:r w:rsidRPr="00D210A6">
              <w:rPr>
                <w:rFonts w:eastAsia="Calibri"/>
                <w:sz w:val="18"/>
                <w:szCs w:val="18"/>
              </w:rPr>
              <w:t>X</w:t>
            </w:r>
          </w:p>
        </w:tc>
        <w:tc>
          <w:tcPr>
            <w:tcW w:w="1228" w:type="pct"/>
            <w:tcBorders>
              <w:top w:val="single" w:sz="4" w:space="0" w:color="auto"/>
              <w:left w:val="single" w:sz="4" w:space="0" w:color="auto"/>
              <w:bottom w:val="single" w:sz="4" w:space="0" w:color="auto"/>
              <w:right w:val="single" w:sz="4" w:space="0" w:color="auto"/>
            </w:tcBorders>
          </w:tcPr>
          <w:p w14:paraId="59CBCBD5" w14:textId="77777777" w:rsidR="007179D5" w:rsidRPr="00D210A6" w:rsidRDefault="007179D5" w:rsidP="00F41CE3">
            <w:pPr>
              <w:autoSpaceDE w:val="0"/>
              <w:autoSpaceDN w:val="0"/>
              <w:adjustRightInd w:val="0"/>
              <w:spacing w:before="100" w:beforeAutospacing="1" w:after="100" w:afterAutospacing="1"/>
              <w:rPr>
                <w:rFonts w:eastAsia="Calibri"/>
                <w:sz w:val="18"/>
                <w:szCs w:val="18"/>
              </w:rPr>
            </w:pPr>
            <w:r w:rsidRPr="00D210A6">
              <w:rPr>
                <w:rFonts w:eastAsia="Calibri"/>
                <w:sz w:val="18"/>
                <w:szCs w:val="18"/>
              </w:rPr>
              <w:t xml:space="preserve">              X</w:t>
            </w:r>
          </w:p>
        </w:tc>
      </w:tr>
      <w:tr w:rsidR="007179D5" w:rsidRPr="00D210A6" w14:paraId="5098149B" w14:textId="77777777" w:rsidTr="008F5FD3">
        <w:trPr>
          <w:trHeight w:hRule="exact" w:val="187"/>
        </w:trPr>
        <w:tc>
          <w:tcPr>
            <w:tcW w:w="959" w:type="pct"/>
            <w:tcBorders>
              <w:top w:val="single" w:sz="4" w:space="0" w:color="auto"/>
              <w:left w:val="single" w:sz="4" w:space="0" w:color="auto"/>
              <w:bottom w:val="single" w:sz="4" w:space="0" w:color="auto"/>
              <w:right w:val="single" w:sz="4" w:space="0" w:color="auto"/>
            </w:tcBorders>
            <w:hideMark/>
          </w:tcPr>
          <w:p w14:paraId="0A1C399F" w14:textId="77777777" w:rsidR="007179D5" w:rsidRPr="00D210A6" w:rsidRDefault="007179D5" w:rsidP="00F41CE3">
            <w:pPr>
              <w:autoSpaceDE w:val="0"/>
              <w:autoSpaceDN w:val="0"/>
              <w:adjustRightInd w:val="0"/>
              <w:spacing w:before="100" w:beforeAutospacing="1" w:after="100" w:afterAutospacing="1"/>
              <w:rPr>
                <w:rFonts w:eastAsia="Calibri"/>
                <w:sz w:val="18"/>
                <w:szCs w:val="18"/>
              </w:rPr>
            </w:pPr>
            <w:r w:rsidRPr="00D210A6">
              <w:rPr>
                <w:rFonts w:eastAsia="Calibri"/>
                <w:sz w:val="18"/>
                <w:szCs w:val="18"/>
              </w:rPr>
              <w:t>Content 2</w:t>
            </w:r>
          </w:p>
        </w:tc>
        <w:tc>
          <w:tcPr>
            <w:tcW w:w="767" w:type="pct"/>
            <w:tcBorders>
              <w:top w:val="single" w:sz="4" w:space="0" w:color="auto"/>
              <w:left w:val="single" w:sz="4" w:space="0" w:color="auto"/>
              <w:bottom w:val="single" w:sz="4" w:space="0" w:color="auto"/>
              <w:right w:val="single" w:sz="4" w:space="0" w:color="auto"/>
            </w:tcBorders>
            <w:hideMark/>
          </w:tcPr>
          <w:p w14:paraId="77DB44A0" w14:textId="77777777" w:rsidR="007179D5" w:rsidRPr="00D210A6" w:rsidRDefault="007179D5" w:rsidP="00F41CE3">
            <w:pPr>
              <w:autoSpaceDE w:val="0"/>
              <w:autoSpaceDN w:val="0"/>
              <w:adjustRightInd w:val="0"/>
              <w:spacing w:before="100" w:beforeAutospacing="1" w:after="100" w:afterAutospacing="1"/>
              <w:jc w:val="center"/>
              <w:rPr>
                <w:rFonts w:eastAsia="Calibri"/>
                <w:sz w:val="18"/>
                <w:szCs w:val="18"/>
              </w:rPr>
            </w:pPr>
          </w:p>
        </w:tc>
        <w:tc>
          <w:tcPr>
            <w:tcW w:w="895" w:type="pct"/>
            <w:tcBorders>
              <w:top w:val="single" w:sz="4" w:space="0" w:color="auto"/>
              <w:left w:val="single" w:sz="4" w:space="0" w:color="auto"/>
              <w:bottom w:val="single" w:sz="4" w:space="0" w:color="auto"/>
              <w:right w:val="single" w:sz="4" w:space="0" w:color="auto"/>
            </w:tcBorders>
            <w:hideMark/>
          </w:tcPr>
          <w:p w14:paraId="31E4B359" w14:textId="77777777" w:rsidR="007179D5" w:rsidRPr="00D210A6" w:rsidRDefault="007179D5" w:rsidP="00F41CE3">
            <w:pPr>
              <w:autoSpaceDE w:val="0"/>
              <w:autoSpaceDN w:val="0"/>
              <w:adjustRightInd w:val="0"/>
              <w:spacing w:before="100" w:beforeAutospacing="1" w:after="100" w:afterAutospacing="1"/>
              <w:jc w:val="center"/>
              <w:rPr>
                <w:rFonts w:eastAsia="Calibri"/>
                <w:sz w:val="18"/>
                <w:szCs w:val="18"/>
              </w:rPr>
            </w:pPr>
            <w:r w:rsidRPr="00D210A6">
              <w:rPr>
                <w:rFonts w:eastAsia="Calibri"/>
                <w:sz w:val="18"/>
                <w:szCs w:val="18"/>
              </w:rPr>
              <w:t>X</w:t>
            </w:r>
          </w:p>
        </w:tc>
        <w:tc>
          <w:tcPr>
            <w:tcW w:w="1151" w:type="pct"/>
            <w:tcBorders>
              <w:top w:val="single" w:sz="4" w:space="0" w:color="auto"/>
              <w:left w:val="single" w:sz="4" w:space="0" w:color="auto"/>
              <w:bottom w:val="single" w:sz="4" w:space="0" w:color="auto"/>
              <w:right w:val="single" w:sz="4" w:space="0" w:color="auto"/>
            </w:tcBorders>
          </w:tcPr>
          <w:p w14:paraId="2DC135AD" w14:textId="77777777" w:rsidR="007179D5" w:rsidRPr="00D210A6" w:rsidRDefault="007179D5" w:rsidP="00F41CE3">
            <w:pPr>
              <w:autoSpaceDE w:val="0"/>
              <w:autoSpaceDN w:val="0"/>
              <w:adjustRightInd w:val="0"/>
              <w:spacing w:before="100" w:beforeAutospacing="1" w:after="100" w:afterAutospacing="1"/>
              <w:jc w:val="center"/>
              <w:rPr>
                <w:rFonts w:eastAsia="Calibri"/>
                <w:sz w:val="18"/>
                <w:szCs w:val="18"/>
              </w:rPr>
            </w:pPr>
          </w:p>
        </w:tc>
        <w:tc>
          <w:tcPr>
            <w:tcW w:w="1228" w:type="pct"/>
            <w:tcBorders>
              <w:top w:val="single" w:sz="4" w:space="0" w:color="auto"/>
              <w:left w:val="single" w:sz="4" w:space="0" w:color="auto"/>
              <w:bottom w:val="single" w:sz="4" w:space="0" w:color="auto"/>
              <w:right w:val="single" w:sz="4" w:space="0" w:color="auto"/>
            </w:tcBorders>
            <w:hideMark/>
          </w:tcPr>
          <w:p w14:paraId="6834E73E" w14:textId="77777777" w:rsidR="007179D5" w:rsidRPr="00D210A6" w:rsidRDefault="007179D5" w:rsidP="00F41CE3">
            <w:pPr>
              <w:autoSpaceDE w:val="0"/>
              <w:autoSpaceDN w:val="0"/>
              <w:adjustRightInd w:val="0"/>
              <w:spacing w:before="100" w:beforeAutospacing="1" w:after="100" w:afterAutospacing="1"/>
              <w:jc w:val="center"/>
              <w:rPr>
                <w:rFonts w:eastAsia="Calibri"/>
                <w:sz w:val="18"/>
                <w:szCs w:val="18"/>
              </w:rPr>
            </w:pPr>
            <w:r w:rsidRPr="00D210A6">
              <w:rPr>
                <w:rFonts w:eastAsia="Calibri"/>
                <w:sz w:val="18"/>
                <w:szCs w:val="18"/>
              </w:rPr>
              <w:t>X</w:t>
            </w:r>
          </w:p>
        </w:tc>
      </w:tr>
      <w:tr w:rsidR="007179D5" w:rsidRPr="00D210A6" w14:paraId="5971F357" w14:textId="77777777" w:rsidTr="008F5FD3">
        <w:trPr>
          <w:trHeight w:hRule="exact" w:val="187"/>
        </w:trPr>
        <w:tc>
          <w:tcPr>
            <w:tcW w:w="959" w:type="pct"/>
            <w:tcBorders>
              <w:top w:val="single" w:sz="4" w:space="0" w:color="auto"/>
              <w:left w:val="single" w:sz="4" w:space="0" w:color="auto"/>
              <w:bottom w:val="single" w:sz="4" w:space="0" w:color="auto"/>
              <w:right w:val="single" w:sz="4" w:space="0" w:color="auto"/>
            </w:tcBorders>
            <w:hideMark/>
          </w:tcPr>
          <w:p w14:paraId="755B6B67" w14:textId="77777777" w:rsidR="007179D5" w:rsidRPr="00D210A6" w:rsidRDefault="007179D5" w:rsidP="00F41CE3">
            <w:pPr>
              <w:autoSpaceDE w:val="0"/>
              <w:autoSpaceDN w:val="0"/>
              <w:adjustRightInd w:val="0"/>
              <w:spacing w:before="100" w:beforeAutospacing="1" w:after="100" w:afterAutospacing="1"/>
              <w:rPr>
                <w:rFonts w:eastAsia="Calibri"/>
                <w:sz w:val="18"/>
                <w:szCs w:val="18"/>
              </w:rPr>
            </w:pPr>
            <w:r w:rsidRPr="00D210A6">
              <w:rPr>
                <w:rFonts w:eastAsia="Calibri"/>
                <w:sz w:val="18"/>
                <w:szCs w:val="18"/>
              </w:rPr>
              <w:t>Content 3</w:t>
            </w:r>
          </w:p>
        </w:tc>
        <w:tc>
          <w:tcPr>
            <w:tcW w:w="767" w:type="pct"/>
            <w:tcBorders>
              <w:top w:val="single" w:sz="4" w:space="0" w:color="auto"/>
              <w:left w:val="single" w:sz="4" w:space="0" w:color="auto"/>
              <w:bottom w:val="single" w:sz="4" w:space="0" w:color="auto"/>
              <w:right w:val="single" w:sz="4" w:space="0" w:color="auto"/>
            </w:tcBorders>
          </w:tcPr>
          <w:p w14:paraId="4F343A3D" w14:textId="77777777" w:rsidR="007179D5" w:rsidRPr="00D210A6" w:rsidRDefault="007179D5" w:rsidP="00F41CE3">
            <w:pPr>
              <w:autoSpaceDE w:val="0"/>
              <w:autoSpaceDN w:val="0"/>
              <w:adjustRightInd w:val="0"/>
              <w:spacing w:before="100" w:beforeAutospacing="1" w:after="100" w:afterAutospacing="1"/>
              <w:jc w:val="center"/>
              <w:rPr>
                <w:rFonts w:eastAsia="Calibri"/>
                <w:sz w:val="18"/>
                <w:szCs w:val="18"/>
              </w:rPr>
            </w:pPr>
          </w:p>
        </w:tc>
        <w:tc>
          <w:tcPr>
            <w:tcW w:w="895" w:type="pct"/>
            <w:tcBorders>
              <w:top w:val="single" w:sz="4" w:space="0" w:color="auto"/>
              <w:left w:val="single" w:sz="4" w:space="0" w:color="auto"/>
              <w:bottom w:val="single" w:sz="4" w:space="0" w:color="auto"/>
              <w:right w:val="single" w:sz="4" w:space="0" w:color="auto"/>
            </w:tcBorders>
            <w:hideMark/>
          </w:tcPr>
          <w:p w14:paraId="21AB1EB0" w14:textId="77777777" w:rsidR="007179D5" w:rsidRPr="00D210A6" w:rsidRDefault="007179D5" w:rsidP="00F41CE3">
            <w:pPr>
              <w:autoSpaceDE w:val="0"/>
              <w:autoSpaceDN w:val="0"/>
              <w:adjustRightInd w:val="0"/>
              <w:spacing w:before="100" w:beforeAutospacing="1" w:after="100" w:afterAutospacing="1"/>
              <w:jc w:val="center"/>
              <w:rPr>
                <w:rFonts w:eastAsia="Calibri"/>
                <w:sz w:val="18"/>
                <w:szCs w:val="18"/>
              </w:rPr>
            </w:pPr>
            <w:r w:rsidRPr="00D210A6">
              <w:rPr>
                <w:rFonts w:eastAsia="Calibri"/>
                <w:sz w:val="18"/>
                <w:szCs w:val="18"/>
              </w:rPr>
              <w:t>X</w:t>
            </w:r>
          </w:p>
        </w:tc>
        <w:tc>
          <w:tcPr>
            <w:tcW w:w="1151" w:type="pct"/>
            <w:tcBorders>
              <w:top w:val="single" w:sz="4" w:space="0" w:color="auto"/>
              <w:left w:val="single" w:sz="4" w:space="0" w:color="auto"/>
              <w:bottom w:val="single" w:sz="4" w:space="0" w:color="auto"/>
              <w:right w:val="single" w:sz="4" w:space="0" w:color="auto"/>
            </w:tcBorders>
            <w:hideMark/>
          </w:tcPr>
          <w:p w14:paraId="3CC50853" w14:textId="77777777" w:rsidR="007179D5" w:rsidRPr="00D210A6" w:rsidRDefault="007179D5" w:rsidP="00F41CE3">
            <w:pPr>
              <w:autoSpaceDE w:val="0"/>
              <w:autoSpaceDN w:val="0"/>
              <w:adjustRightInd w:val="0"/>
              <w:spacing w:before="100" w:beforeAutospacing="1" w:after="100" w:afterAutospacing="1"/>
              <w:jc w:val="center"/>
              <w:rPr>
                <w:rFonts w:eastAsia="Calibri"/>
                <w:sz w:val="18"/>
                <w:szCs w:val="18"/>
              </w:rPr>
            </w:pPr>
            <w:r w:rsidRPr="00D210A6">
              <w:rPr>
                <w:rFonts w:eastAsia="Calibri"/>
                <w:sz w:val="18"/>
                <w:szCs w:val="18"/>
              </w:rPr>
              <w:t>X</w:t>
            </w:r>
          </w:p>
        </w:tc>
        <w:tc>
          <w:tcPr>
            <w:tcW w:w="1228" w:type="pct"/>
            <w:tcBorders>
              <w:top w:val="single" w:sz="4" w:space="0" w:color="auto"/>
              <w:left w:val="single" w:sz="4" w:space="0" w:color="auto"/>
              <w:bottom w:val="single" w:sz="4" w:space="0" w:color="auto"/>
              <w:right w:val="single" w:sz="4" w:space="0" w:color="auto"/>
            </w:tcBorders>
            <w:hideMark/>
          </w:tcPr>
          <w:p w14:paraId="6DDD2F71" w14:textId="77777777" w:rsidR="007179D5" w:rsidRPr="00D210A6" w:rsidRDefault="007179D5" w:rsidP="00F41CE3">
            <w:pPr>
              <w:autoSpaceDE w:val="0"/>
              <w:autoSpaceDN w:val="0"/>
              <w:adjustRightInd w:val="0"/>
              <w:spacing w:before="100" w:beforeAutospacing="1" w:after="100" w:afterAutospacing="1"/>
              <w:jc w:val="center"/>
              <w:rPr>
                <w:rFonts w:eastAsia="Calibri"/>
                <w:sz w:val="18"/>
                <w:szCs w:val="18"/>
              </w:rPr>
            </w:pPr>
            <w:r w:rsidRPr="00D210A6">
              <w:rPr>
                <w:rFonts w:eastAsia="Calibri"/>
                <w:sz w:val="18"/>
                <w:szCs w:val="18"/>
              </w:rPr>
              <w:t>X</w:t>
            </w:r>
          </w:p>
        </w:tc>
      </w:tr>
    </w:tbl>
    <w:p w14:paraId="03914306" w14:textId="77777777" w:rsidR="007179D5" w:rsidRPr="00D210A6" w:rsidRDefault="007179D5" w:rsidP="00F41CE3">
      <w:pPr>
        <w:contextualSpacing/>
        <w:rPr>
          <w:rFonts w:eastAsia="Calibri"/>
          <w:sz w:val="18"/>
          <w:szCs w:val="18"/>
        </w:rPr>
      </w:pPr>
    </w:p>
    <w:p w14:paraId="76C4FEAA" w14:textId="77777777" w:rsidR="007179D5" w:rsidRPr="00D210A6" w:rsidRDefault="00885814" w:rsidP="00D81C06">
      <w:pPr>
        <w:contextualSpacing/>
        <w:rPr>
          <w:rFonts w:eastAsia="Calibri"/>
          <w:b/>
          <w:bCs/>
          <w:sz w:val="18"/>
          <w:szCs w:val="18"/>
        </w:rPr>
      </w:pPr>
      <w:r w:rsidRPr="00D210A6">
        <w:rPr>
          <w:rFonts w:eastAsia="Calibri"/>
          <w:b/>
          <w:bCs/>
          <w:sz w:val="18"/>
          <w:szCs w:val="18"/>
        </w:rPr>
        <w:t xml:space="preserve">                                                       </w:t>
      </w:r>
      <w:r w:rsidR="007179D5" w:rsidRPr="00D210A6">
        <w:rPr>
          <w:rFonts w:eastAsia="Calibri"/>
          <w:b/>
          <w:bCs/>
          <w:sz w:val="18"/>
          <w:szCs w:val="18"/>
        </w:rPr>
        <w:t>Part D: Learning Resources</w:t>
      </w:r>
    </w:p>
    <w:p w14:paraId="7E6AB684" w14:textId="77777777" w:rsidR="00315853" w:rsidRPr="00D210A6" w:rsidRDefault="00315853" w:rsidP="00F41CE3">
      <w:pPr>
        <w:contextualSpacing/>
        <w:jc w:val="center"/>
        <w:rPr>
          <w:rFonts w:eastAsia="Calibri"/>
          <w:b/>
          <w:bCs/>
          <w:sz w:val="18"/>
          <w:szCs w:val="18"/>
        </w:rPr>
      </w:pPr>
    </w:p>
    <w:p w14:paraId="5EE8E268" w14:textId="77777777" w:rsidR="007179D5" w:rsidRPr="00D210A6" w:rsidRDefault="00315853" w:rsidP="00F41CE3">
      <w:pPr>
        <w:tabs>
          <w:tab w:val="left" w:pos="1102"/>
        </w:tabs>
        <w:spacing w:after="200"/>
        <w:contextualSpacing/>
        <w:rPr>
          <w:rFonts w:eastAsia="Calibri"/>
          <w:b/>
          <w:bCs/>
          <w:sz w:val="18"/>
          <w:szCs w:val="18"/>
        </w:rPr>
      </w:pPr>
      <w:r w:rsidRPr="00D210A6">
        <w:rPr>
          <w:rFonts w:eastAsia="Calibri"/>
          <w:b/>
          <w:bCs/>
          <w:sz w:val="18"/>
          <w:szCs w:val="18"/>
        </w:rPr>
        <w:t xml:space="preserve">4.1 </w:t>
      </w:r>
      <w:r w:rsidR="007179D5" w:rsidRPr="00D210A6">
        <w:rPr>
          <w:rFonts w:eastAsia="Calibri"/>
          <w:b/>
          <w:bCs/>
          <w:sz w:val="18"/>
          <w:szCs w:val="18"/>
        </w:rPr>
        <w:t>Basic Texts</w:t>
      </w:r>
    </w:p>
    <w:p w14:paraId="2742A4BF" w14:textId="77777777" w:rsidR="007179D5" w:rsidRPr="00D210A6" w:rsidRDefault="007179D5" w:rsidP="004E4501">
      <w:pPr>
        <w:numPr>
          <w:ilvl w:val="0"/>
          <w:numId w:val="61"/>
        </w:numPr>
        <w:ind w:left="360"/>
        <w:contextualSpacing/>
        <w:jc w:val="both"/>
        <w:rPr>
          <w:rFonts w:eastAsia="Calibri"/>
          <w:bCs/>
          <w:sz w:val="18"/>
          <w:szCs w:val="18"/>
        </w:rPr>
      </w:pPr>
      <w:r w:rsidRPr="00D210A6">
        <w:rPr>
          <w:rFonts w:eastAsia="Calibri"/>
          <w:bCs/>
          <w:sz w:val="18"/>
          <w:szCs w:val="18"/>
        </w:rPr>
        <w:t>Baumw, C. F. (2006): ‘An Introduction to Modern Econometrics using STATA’, StataCrop LP, USA</w:t>
      </w:r>
    </w:p>
    <w:p w14:paraId="42B6FB9E" w14:textId="77777777" w:rsidR="007179D5" w:rsidRPr="00D210A6" w:rsidRDefault="007179D5" w:rsidP="008F5FD3">
      <w:pPr>
        <w:ind w:left="360" w:hanging="360"/>
        <w:contextualSpacing/>
        <w:jc w:val="both"/>
        <w:rPr>
          <w:rFonts w:eastAsia="Calibri"/>
          <w:bCs/>
          <w:sz w:val="18"/>
          <w:szCs w:val="18"/>
        </w:rPr>
      </w:pPr>
    </w:p>
    <w:p w14:paraId="00DFBA23" w14:textId="77777777" w:rsidR="007179D5" w:rsidRPr="00D210A6" w:rsidRDefault="00315853" w:rsidP="008F5FD3">
      <w:pPr>
        <w:tabs>
          <w:tab w:val="left" w:pos="1102"/>
        </w:tabs>
        <w:spacing w:after="200"/>
        <w:ind w:left="360" w:hanging="360"/>
        <w:contextualSpacing/>
        <w:rPr>
          <w:rFonts w:eastAsia="Calibri"/>
          <w:b/>
          <w:bCs/>
          <w:sz w:val="18"/>
          <w:szCs w:val="18"/>
        </w:rPr>
      </w:pPr>
      <w:r w:rsidRPr="00D210A6">
        <w:rPr>
          <w:rFonts w:eastAsia="Calibri"/>
          <w:b/>
          <w:bCs/>
          <w:sz w:val="18"/>
          <w:szCs w:val="18"/>
        </w:rPr>
        <w:t xml:space="preserve">4.2 </w:t>
      </w:r>
      <w:r w:rsidR="007179D5" w:rsidRPr="00D210A6">
        <w:rPr>
          <w:rFonts w:eastAsia="Calibri"/>
          <w:b/>
          <w:bCs/>
          <w:sz w:val="18"/>
          <w:szCs w:val="18"/>
        </w:rPr>
        <w:t xml:space="preserve">Supplementary readings </w:t>
      </w:r>
    </w:p>
    <w:p w14:paraId="21F48D1C" w14:textId="77777777" w:rsidR="007179D5" w:rsidRPr="00D210A6" w:rsidRDefault="007179D5" w:rsidP="004E4501">
      <w:pPr>
        <w:numPr>
          <w:ilvl w:val="0"/>
          <w:numId w:val="61"/>
        </w:numPr>
        <w:tabs>
          <w:tab w:val="left" w:pos="-720"/>
        </w:tabs>
        <w:suppressAutoHyphens/>
        <w:ind w:left="360"/>
        <w:contextualSpacing/>
        <w:jc w:val="both"/>
        <w:rPr>
          <w:rFonts w:eastAsia="Calibri"/>
          <w:sz w:val="18"/>
          <w:szCs w:val="18"/>
        </w:rPr>
      </w:pPr>
      <w:r w:rsidRPr="00D210A6">
        <w:rPr>
          <w:rFonts w:eastAsia="Calibri"/>
          <w:sz w:val="18"/>
          <w:szCs w:val="18"/>
        </w:rPr>
        <w:t>Asteriou&amp; Hall.(2007). Applied Econometrics A Modern Approach Using Eviews and Microfit.</w:t>
      </w:r>
    </w:p>
    <w:p w14:paraId="3DD62E16" w14:textId="77777777" w:rsidR="007179D5" w:rsidRPr="00D210A6" w:rsidRDefault="007179D5" w:rsidP="004E4501">
      <w:pPr>
        <w:numPr>
          <w:ilvl w:val="0"/>
          <w:numId w:val="61"/>
        </w:numPr>
        <w:tabs>
          <w:tab w:val="left" w:pos="-720"/>
        </w:tabs>
        <w:suppressAutoHyphens/>
        <w:ind w:left="360"/>
        <w:contextualSpacing/>
        <w:jc w:val="both"/>
        <w:rPr>
          <w:rFonts w:eastAsia="Calibri"/>
          <w:sz w:val="18"/>
          <w:szCs w:val="18"/>
        </w:rPr>
      </w:pPr>
      <w:r w:rsidRPr="00D210A6">
        <w:rPr>
          <w:rFonts w:eastAsia="Calibri"/>
          <w:bCs/>
          <w:sz w:val="18"/>
          <w:szCs w:val="18"/>
        </w:rPr>
        <w:t>Cameron &amp;Trivedi. (2009).Microeconometrics Using Stata.</w:t>
      </w:r>
    </w:p>
    <w:p w14:paraId="5CB2C8D6" w14:textId="77777777" w:rsidR="007179D5" w:rsidRPr="00D210A6" w:rsidRDefault="007179D5" w:rsidP="004E4501">
      <w:pPr>
        <w:numPr>
          <w:ilvl w:val="0"/>
          <w:numId w:val="61"/>
        </w:numPr>
        <w:tabs>
          <w:tab w:val="left" w:pos="-720"/>
        </w:tabs>
        <w:suppressAutoHyphens/>
        <w:ind w:left="360"/>
        <w:contextualSpacing/>
        <w:jc w:val="both"/>
        <w:rPr>
          <w:rFonts w:eastAsia="Calibri"/>
          <w:sz w:val="18"/>
          <w:szCs w:val="18"/>
        </w:rPr>
      </w:pPr>
      <w:r w:rsidRPr="00D210A6">
        <w:rPr>
          <w:rFonts w:eastAsia="Calibri"/>
          <w:sz w:val="18"/>
          <w:szCs w:val="18"/>
        </w:rPr>
        <w:t>Giltirger (1982) Economic Analysis of Agricultural Projects.</w:t>
      </w:r>
    </w:p>
    <w:p w14:paraId="51CF9CCC" w14:textId="77777777" w:rsidR="007179D5" w:rsidRPr="00D210A6" w:rsidRDefault="007179D5" w:rsidP="004E4501">
      <w:pPr>
        <w:numPr>
          <w:ilvl w:val="0"/>
          <w:numId w:val="61"/>
        </w:numPr>
        <w:tabs>
          <w:tab w:val="left" w:pos="-720"/>
        </w:tabs>
        <w:suppressAutoHyphens/>
        <w:ind w:left="360"/>
        <w:contextualSpacing/>
        <w:jc w:val="both"/>
        <w:rPr>
          <w:rFonts w:eastAsia="Calibri"/>
          <w:sz w:val="18"/>
          <w:szCs w:val="18"/>
        </w:rPr>
      </w:pPr>
      <w:r w:rsidRPr="00D210A6">
        <w:rPr>
          <w:rFonts w:eastAsia="Calibri"/>
          <w:sz w:val="18"/>
          <w:szCs w:val="18"/>
        </w:rPr>
        <w:t xml:space="preserve">Harberger (2002). Cost Benefit Analysis for Investment Decisions. </w:t>
      </w:r>
    </w:p>
    <w:p w14:paraId="24BF1CE5" w14:textId="77777777" w:rsidR="007179D5" w:rsidRPr="00D210A6" w:rsidRDefault="007179D5" w:rsidP="004E4501">
      <w:pPr>
        <w:numPr>
          <w:ilvl w:val="0"/>
          <w:numId w:val="61"/>
        </w:numPr>
        <w:tabs>
          <w:tab w:val="left" w:pos="-720"/>
        </w:tabs>
        <w:suppressAutoHyphens/>
        <w:ind w:left="360"/>
        <w:contextualSpacing/>
        <w:jc w:val="both"/>
        <w:rPr>
          <w:rFonts w:eastAsia="Calibri"/>
          <w:sz w:val="18"/>
          <w:szCs w:val="18"/>
        </w:rPr>
      </w:pPr>
      <w:r w:rsidRPr="00D210A6">
        <w:rPr>
          <w:rFonts w:eastAsia="Calibri"/>
          <w:sz w:val="18"/>
          <w:szCs w:val="18"/>
        </w:rPr>
        <w:t xml:space="preserve">Mian (2011). Project Economics and Decision Analysis, 2nd Edition; vol II. </w:t>
      </w:r>
    </w:p>
    <w:p w14:paraId="52C44E6A" w14:textId="77777777" w:rsidR="007179D5" w:rsidRPr="00D210A6" w:rsidRDefault="007179D5" w:rsidP="004E4501">
      <w:pPr>
        <w:numPr>
          <w:ilvl w:val="0"/>
          <w:numId w:val="61"/>
        </w:numPr>
        <w:tabs>
          <w:tab w:val="left" w:pos="-720"/>
        </w:tabs>
        <w:suppressAutoHyphens/>
        <w:ind w:left="360"/>
        <w:contextualSpacing/>
        <w:jc w:val="both"/>
        <w:rPr>
          <w:rFonts w:eastAsia="Calibri"/>
          <w:sz w:val="18"/>
          <w:szCs w:val="18"/>
        </w:rPr>
      </w:pPr>
      <w:r w:rsidRPr="00D210A6">
        <w:rPr>
          <w:rFonts w:eastAsia="Calibri"/>
          <w:sz w:val="18"/>
          <w:szCs w:val="18"/>
        </w:rPr>
        <w:t>USAID (2010).USAID/India REFORM Project Compendium with Practitioners’ Guide; vol V.</w:t>
      </w:r>
    </w:p>
    <w:p w14:paraId="50010E73" w14:textId="77777777" w:rsidR="00885814" w:rsidRPr="00D210A6" w:rsidRDefault="00885814" w:rsidP="00F41CE3">
      <w:pPr>
        <w:autoSpaceDE w:val="0"/>
        <w:autoSpaceDN w:val="0"/>
        <w:adjustRightInd w:val="0"/>
        <w:jc w:val="center"/>
        <w:rPr>
          <w:rFonts w:eastAsia="Calibri"/>
          <w:sz w:val="18"/>
          <w:szCs w:val="18"/>
        </w:rPr>
      </w:pPr>
    </w:p>
    <w:p w14:paraId="539438BA" w14:textId="77777777" w:rsidR="00D81C06" w:rsidRPr="00D210A6" w:rsidRDefault="00D81C06" w:rsidP="00F41CE3">
      <w:pPr>
        <w:autoSpaceDE w:val="0"/>
        <w:autoSpaceDN w:val="0"/>
        <w:adjustRightInd w:val="0"/>
        <w:jc w:val="center"/>
        <w:rPr>
          <w:rFonts w:eastAsia="Calibri"/>
          <w:sz w:val="18"/>
          <w:szCs w:val="18"/>
        </w:rPr>
      </w:pPr>
    </w:p>
    <w:p w14:paraId="7851276F" w14:textId="77777777" w:rsidR="00D81C06" w:rsidRPr="00D210A6" w:rsidRDefault="00D81C06" w:rsidP="00F41CE3">
      <w:pPr>
        <w:autoSpaceDE w:val="0"/>
        <w:autoSpaceDN w:val="0"/>
        <w:adjustRightInd w:val="0"/>
        <w:jc w:val="center"/>
        <w:rPr>
          <w:rFonts w:eastAsia="Calibri"/>
          <w:sz w:val="18"/>
          <w:szCs w:val="18"/>
        </w:rPr>
      </w:pPr>
    </w:p>
    <w:tbl>
      <w:tblPr>
        <w:tblW w:w="4844" w:type="pct"/>
        <w:tblInd w:w="1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1"/>
        <w:gridCol w:w="719"/>
        <w:gridCol w:w="1620"/>
        <w:gridCol w:w="1908"/>
      </w:tblGrid>
      <w:tr w:rsidR="007179D5" w:rsidRPr="00D210A6" w14:paraId="4EDC1AE8" w14:textId="77777777" w:rsidTr="00D81C06">
        <w:trPr>
          <w:trHeight w:val="200"/>
        </w:trPr>
        <w:tc>
          <w:tcPr>
            <w:tcW w:w="1540" w:type="pct"/>
            <w:tcBorders>
              <w:top w:val="single" w:sz="4" w:space="0" w:color="auto"/>
              <w:bottom w:val="single" w:sz="4" w:space="0" w:color="auto"/>
              <w:right w:val="single" w:sz="4" w:space="0" w:color="auto"/>
            </w:tcBorders>
          </w:tcPr>
          <w:p w14:paraId="5C62D4CB" w14:textId="77777777" w:rsidR="007179D5" w:rsidRPr="00D210A6" w:rsidRDefault="007179D5" w:rsidP="00F41CE3">
            <w:pPr>
              <w:autoSpaceDE w:val="0"/>
              <w:autoSpaceDN w:val="0"/>
              <w:adjustRightInd w:val="0"/>
              <w:rPr>
                <w:rFonts w:eastAsia="Calibri"/>
                <w:sz w:val="18"/>
                <w:szCs w:val="18"/>
              </w:rPr>
            </w:pPr>
            <w:r w:rsidRPr="00D210A6">
              <w:rPr>
                <w:rFonts w:eastAsia="Calibri"/>
                <w:b/>
                <w:bCs/>
                <w:sz w:val="18"/>
                <w:szCs w:val="18"/>
              </w:rPr>
              <w:t xml:space="preserve">Course No: </w:t>
            </w:r>
            <w:r w:rsidRPr="00D210A6">
              <w:rPr>
                <w:rFonts w:eastAsia="Calibri"/>
                <w:sz w:val="18"/>
                <w:szCs w:val="18"/>
              </w:rPr>
              <w:t xml:space="preserve"> ECO323</w:t>
            </w:r>
          </w:p>
        </w:tc>
        <w:tc>
          <w:tcPr>
            <w:tcW w:w="1906" w:type="pct"/>
            <w:gridSpan w:val="2"/>
            <w:tcBorders>
              <w:top w:val="single" w:sz="4" w:space="0" w:color="auto"/>
              <w:left w:val="single" w:sz="4" w:space="0" w:color="auto"/>
              <w:bottom w:val="single" w:sz="4" w:space="0" w:color="auto"/>
              <w:right w:val="single" w:sz="4" w:space="0" w:color="auto"/>
            </w:tcBorders>
          </w:tcPr>
          <w:p w14:paraId="568A592B" w14:textId="77777777" w:rsidR="007179D5" w:rsidRPr="00D210A6" w:rsidRDefault="007179D5" w:rsidP="00F41CE3">
            <w:pPr>
              <w:rPr>
                <w:rFonts w:eastAsia="Calibri"/>
                <w:b/>
                <w:bCs/>
                <w:sz w:val="18"/>
                <w:szCs w:val="18"/>
              </w:rPr>
            </w:pPr>
            <w:r w:rsidRPr="00D210A6">
              <w:rPr>
                <w:rFonts w:eastAsia="Calibri"/>
                <w:b/>
                <w:bCs/>
                <w:sz w:val="18"/>
                <w:szCs w:val="18"/>
              </w:rPr>
              <w:t xml:space="preserve">Academic Session: </w:t>
            </w:r>
            <w:r w:rsidRPr="00D210A6">
              <w:rPr>
                <w:rFonts w:eastAsia="Calibri"/>
                <w:sz w:val="18"/>
                <w:szCs w:val="18"/>
              </w:rPr>
              <w:t>2020-21</w:t>
            </w:r>
          </w:p>
        </w:tc>
        <w:tc>
          <w:tcPr>
            <w:tcW w:w="1554" w:type="pct"/>
            <w:tcBorders>
              <w:top w:val="single" w:sz="4" w:space="0" w:color="auto"/>
              <w:left w:val="single" w:sz="4" w:space="0" w:color="auto"/>
              <w:bottom w:val="single" w:sz="4" w:space="0" w:color="auto"/>
            </w:tcBorders>
          </w:tcPr>
          <w:p w14:paraId="148BB644" w14:textId="77777777" w:rsidR="007179D5" w:rsidRPr="00D210A6" w:rsidRDefault="007179D5" w:rsidP="00F41CE3">
            <w:pPr>
              <w:rPr>
                <w:rFonts w:eastAsia="Calibri"/>
                <w:b/>
                <w:bCs/>
                <w:sz w:val="18"/>
                <w:szCs w:val="18"/>
              </w:rPr>
            </w:pPr>
            <w:r w:rsidRPr="00D210A6">
              <w:rPr>
                <w:rFonts w:eastAsia="Calibri"/>
                <w:b/>
                <w:bCs/>
                <w:sz w:val="18"/>
                <w:szCs w:val="18"/>
              </w:rPr>
              <w:t xml:space="preserve">Semester: </w:t>
            </w:r>
            <w:r w:rsidRPr="00D210A6">
              <w:rPr>
                <w:rFonts w:eastAsia="Calibri"/>
                <w:bCs/>
                <w:sz w:val="18"/>
                <w:szCs w:val="18"/>
              </w:rPr>
              <w:t>3</w:t>
            </w:r>
            <w:r w:rsidRPr="00D210A6">
              <w:rPr>
                <w:rFonts w:eastAsia="Calibri"/>
                <w:bCs/>
                <w:sz w:val="18"/>
                <w:szCs w:val="18"/>
                <w:vertAlign w:val="superscript"/>
              </w:rPr>
              <w:t>r</w:t>
            </w:r>
            <w:r w:rsidRPr="00D210A6">
              <w:rPr>
                <w:rFonts w:eastAsia="Calibri"/>
                <w:b/>
                <w:bCs/>
                <w:sz w:val="18"/>
                <w:szCs w:val="18"/>
                <w:vertAlign w:val="superscript"/>
              </w:rPr>
              <w:t>d</w:t>
            </w:r>
            <w:r w:rsidRPr="00D210A6">
              <w:rPr>
                <w:rFonts w:eastAsia="Calibri"/>
                <w:sz w:val="18"/>
                <w:szCs w:val="18"/>
              </w:rPr>
              <w:t xml:space="preserve"> Year 2</w:t>
            </w:r>
            <w:r w:rsidRPr="00D210A6">
              <w:rPr>
                <w:rFonts w:eastAsia="Calibri"/>
                <w:sz w:val="18"/>
                <w:szCs w:val="18"/>
                <w:vertAlign w:val="superscript"/>
              </w:rPr>
              <w:t>nd</w:t>
            </w:r>
          </w:p>
        </w:tc>
      </w:tr>
      <w:tr w:rsidR="007179D5" w:rsidRPr="00D210A6" w14:paraId="5B44B8E9" w14:textId="77777777" w:rsidTr="00D81C06">
        <w:trPr>
          <w:trHeight w:val="216"/>
        </w:trPr>
        <w:tc>
          <w:tcPr>
            <w:tcW w:w="5000" w:type="pct"/>
            <w:gridSpan w:val="4"/>
            <w:tcBorders>
              <w:top w:val="single" w:sz="4" w:space="0" w:color="auto"/>
              <w:bottom w:val="single" w:sz="4" w:space="0" w:color="auto"/>
            </w:tcBorders>
          </w:tcPr>
          <w:p w14:paraId="6D0105B4" w14:textId="77777777" w:rsidR="007179D5" w:rsidRPr="00D210A6" w:rsidRDefault="007179D5" w:rsidP="00F41CE3">
            <w:pPr>
              <w:rPr>
                <w:rFonts w:eastAsia="Calibri"/>
                <w:b/>
                <w:bCs/>
                <w:sz w:val="18"/>
                <w:szCs w:val="18"/>
              </w:rPr>
            </w:pPr>
            <w:r w:rsidRPr="00D210A6">
              <w:rPr>
                <w:rFonts w:eastAsia="Calibri"/>
                <w:b/>
                <w:bCs/>
                <w:sz w:val="18"/>
                <w:szCs w:val="18"/>
              </w:rPr>
              <w:t xml:space="preserve">Course Title: </w:t>
            </w:r>
            <w:r w:rsidRPr="00D210A6">
              <w:rPr>
                <w:rFonts w:eastAsia="Calibri"/>
                <w:bCs/>
                <w:sz w:val="18"/>
                <w:szCs w:val="18"/>
              </w:rPr>
              <w:t xml:space="preserve">Open Economy Macroeconomics </w:t>
            </w:r>
          </w:p>
        </w:tc>
      </w:tr>
      <w:tr w:rsidR="007179D5" w:rsidRPr="00D210A6" w14:paraId="170C61A8" w14:textId="77777777" w:rsidTr="00D81C06">
        <w:trPr>
          <w:trHeight w:val="198"/>
        </w:trPr>
        <w:tc>
          <w:tcPr>
            <w:tcW w:w="2126" w:type="pct"/>
            <w:gridSpan w:val="2"/>
            <w:tcBorders>
              <w:top w:val="single" w:sz="4" w:space="0" w:color="auto"/>
              <w:bottom w:val="single" w:sz="4" w:space="0" w:color="auto"/>
              <w:right w:val="single" w:sz="4" w:space="0" w:color="auto"/>
            </w:tcBorders>
          </w:tcPr>
          <w:p w14:paraId="7676997C" w14:textId="77777777" w:rsidR="007179D5" w:rsidRPr="00D210A6" w:rsidRDefault="007179D5" w:rsidP="00F41CE3">
            <w:pPr>
              <w:rPr>
                <w:rFonts w:eastAsia="Calibri"/>
                <w:b/>
                <w:bCs/>
                <w:sz w:val="18"/>
                <w:szCs w:val="18"/>
              </w:rPr>
            </w:pPr>
            <w:r w:rsidRPr="00D210A6">
              <w:rPr>
                <w:rFonts w:eastAsia="Calibri"/>
                <w:b/>
                <w:bCs/>
                <w:sz w:val="18"/>
                <w:szCs w:val="18"/>
              </w:rPr>
              <w:t>Course Type:</w:t>
            </w:r>
            <w:r w:rsidRPr="00D210A6">
              <w:rPr>
                <w:rFonts w:eastAsia="Calibri"/>
                <w:sz w:val="18"/>
                <w:szCs w:val="18"/>
              </w:rPr>
              <w:t xml:space="preserve"> Theory/Elective</w:t>
            </w:r>
          </w:p>
        </w:tc>
        <w:tc>
          <w:tcPr>
            <w:tcW w:w="1320" w:type="pct"/>
            <w:tcBorders>
              <w:top w:val="single" w:sz="4" w:space="0" w:color="auto"/>
              <w:left w:val="single" w:sz="4" w:space="0" w:color="auto"/>
              <w:bottom w:val="single" w:sz="4" w:space="0" w:color="auto"/>
              <w:right w:val="single" w:sz="4" w:space="0" w:color="auto"/>
            </w:tcBorders>
          </w:tcPr>
          <w:p w14:paraId="3EEB17E4" w14:textId="77777777" w:rsidR="007179D5" w:rsidRPr="00D210A6" w:rsidRDefault="007179D5" w:rsidP="00F41CE3">
            <w:pPr>
              <w:rPr>
                <w:rFonts w:eastAsia="Calibri"/>
                <w:b/>
                <w:bCs/>
                <w:sz w:val="18"/>
                <w:szCs w:val="18"/>
              </w:rPr>
            </w:pPr>
            <w:r w:rsidRPr="00D210A6">
              <w:rPr>
                <w:rFonts w:eastAsia="Calibri"/>
                <w:b/>
                <w:bCs/>
                <w:sz w:val="18"/>
                <w:szCs w:val="18"/>
              </w:rPr>
              <w:t xml:space="preserve">Credit: </w:t>
            </w:r>
            <w:r w:rsidRPr="00D210A6">
              <w:rPr>
                <w:rFonts w:eastAsia="Calibri"/>
                <w:bCs/>
                <w:sz w:val="18"/>
                <w:szCs w:val="18"/>
              </w:rPr>
              <w:t>3</w:t>
            </w:r>
          </w:p>
        </w:tc>
        <w:tc>
          <w:tcPr>
            <w:tcW w:w="1554" w:type="pct"/>
            <w:tcBorders>
              <w:top w:val="single" w:sz="4" w:space="0" w:color="auto"/>
              <w:left w:val="single" w:sz="4" w:space="0" w:color="auto"/>
              <w:bottom w:val="single" w:sz="4" w:space="0" w:color="auto"/>
            </w:tcBorders>
          </w:tcPr>
          <w:p w14:paraId="5C006AC1" w14:textId="77777777" w:rsidR="007179D5" w:rsidRPr="00D210A6" w:rsidRDefault="007179D5" w:rsidP="00F41CE3">
            <w:pPr>
              <w:rPr>
                <w:rFonts w:eastAsia="Calibri"/>
                <w:b/>
                <w:bCs/>
                <w:sz w:val="18"/>
                <w:szCs w:val="18"/>
              </w:rPr>
            </w:pPr>
            <w:r w:rsidRPr="00D210A6">
              <w:rPr>
                <w:rFonts w:eastAsia="Calibri"/>
                <w:b/>
                <w:bCs/>
                <w:sz w:val="18"/>
                <w:szCs w:val="18"/>
              </w:rPr>
              <w:t xml:space="preserve">Marks: </w:t>
            </w:r>
            <w:r w:rsidRPr="00D210A6">
              <w:rPr>
                <w:rFonts w:eastAsia="Calibri"/>
                <w:sz w:val="18"/>
                <w:szCs w:val="18"/>
              </w:rPr>
              <w:t>100</w:t>
            </w:r>
          </w:p>
        </w:tc>
      </w:tr>
      <w:tr w:rsidR="007179D5" w:rsidRPr="00D210A6" w14:paraId="32FC0FF3" w14:textId="77777777" w:rsidTr="00D81C06">
        <w:trPr>
          <w:trHeight w:val="231"/>
        </w:trPr>
        <w:tc>
          <w:tcPr>
            <w:tcW w:w="5000" w:type="pct"/>
            <w:gridSpan w:val="4"/>
            <w:tcBorders>
              <w:top w:val="single" w:sz="4" w:space="0" w:color="auto"/>
              <w:bottom w:val="single" w:sz="4" w:space="0" w:color="auto"/>
            </w:tcBorders>
          </w:tcPr>
          <w:p w14:paraId="510B20F4" w14:textId="77777777" w:rsidR="007179D5" w:rsidRPr="00D210A6" w:rsidRDefault="007179D5" w:rsidP="00F41CE3">
            <w:pPr>
              <w:rPr>
                <w:rFonts w:eastAsia="Calibri"/>
                <w:b/>
                <w:bCs/>
                <w:sz w:val="18"/>
                <w:szCs w:val="18"/>
              </w:rPr>
            </w:pPr>
            <w:r w:rsidRPr="00D210A6">
              <w:rPr>
                <w:rFonts w:eastAsia="Calibri"/>
                <w:b/>
                <w:bCs/>
                <w:sz w:val="18"/>
                <w:szCs w:val="18"/>
              </w:rPr>
              <w:t xml:space="preserve">Instructor: </w:t>
            </w:r>
          </w:p>
        </w:tc>
      </w:tr>
    </w:tbl>
    <w:p w14:paraId="0AFCB8EB" w14:textId="77777777" w:rsidR="007179D5" w:rsidRPr="00D210A6" w:rsidRDefault="007179D5" w:rsidP="00F41CE3">
      <w:pPr>
        <w:autoSpaceDE w:val="0"/>
        <w:autoSpaceDN w:val="0"/>
        <w:adjustRightInd w:val="0"/>
        <w:jc w:val="center"/>
        <w:rPr>
          <w:rFonts w:eastAsia="Calibri"/>
          <w:b/>
          <w:bCs/>
          <w:sz w:val="18"/>
          <w:szCs w:val="18"/>
        </w:rPr>
      </w:pPr>
    </w:p>
    <w:p w14:paraId="1C4EC878" w14:textId="77777777" w:rsidR="007179D5" w:rsidRPr="00D210A6" w:rsidRDefault="007179D5" w:rsidP="00F41CE3">
      <w:pPr>
        <w:autoSpaceDE w:val="0"/>
        <w:autoSpaceDN w:val="0"/>
        <w:adjustRightInd w:val="0"/>
        <w:jc w:val="center"/>
        <w:rPr>
          <w:rFonts w:eastAsia="Calibri"/>
          <w:sz w:val="18"/>
          <w:szCs w:val="18"/>
        </w:rPr>
      </w:pPr>
      <w:r w:rsidRPr="00D210A6">
        <w:rPr>
          <w:rFonts w:eastAsia="Calibri"/>
          <w:b/>
          <w:bCs/>
          <w:sz w:val="18"/>
          <w:szCs w:val="18"/>
        </w:rPr>
        <w:t>Part A: Introduction</w:t>
      </w:r>
    </w:p>
    <w:p w14:paraId="156D66CF" w14:textId="77777777" w:rsidR="007179D5" w:rsidRPr="00D210A6" w:rsidRDefault="007179D5" w:rsidP="00F41CE3">
      <w:pPr>
        <w:contextualSpacing/>
        <w:rPr>
          <w:rFonts w:eastAsia="Calibri"/>
          <w:b/>
          <w:bCs/>
          <w:sz w:val="18"/>
          <w:szCs w:val="18"/>
        </w:rPr>
      </w:pPr>
    </w:p>
    <w:p w14:paraId="210DC40E" w14:textId="77777777" w:rsidR="007179D5" w:rsidRPr="00D210A6" w:rsidRDefault="007179D5" w:rsidP="008F5FD3">
      <w:pPr>
        <w:ind w:left="360" w:hanging="360"/>
        <w:contextualSpacing/>
        <w:rPr>
          <w:rFonts w:eastAsia="Calibri"/>
          <w:b/>
          <w:bCs/>
          <w:sz w:val="18"/>
          <w:szCs w:val="18"/>
        </w:rPr>
      </w:pPr>
      <w:r w:rsidRPr="00D210A6">
        <w:rPr>
          <w:rFonts w:eastAsia="Calibri"/>
          <w:b/>
          <w:bCs/>
          <w:sz w:val="18"/>
          <w:szCs w:val="18"/>
        </w:rPr>
        <w:t>1.1 Course Description and Objectives</w:t>
      </w:r>
    </w:p>
    <w:p w14:paraId="2827110C" w14:textId="77777777" w:rsidR="007179D5" w:rsidRPr="00D210A6" w:rsidRDefault="007179D5" w:rsidP="008F5FD3">
      <w:pPr>
        <w:ind w:left="360"/>
        <w:contextualSpacing/>
        <w:jc w:val="both"/>
        <w:rPr>
          <w:rFonts w:eastAsia="Calibri"/>
          <w:sz w:val="18"/>
          <w:szCs w:val="18"/>
        </w:rPr>
      </w:pPr>
      <w:r w:rsidRPr="00D210A6">
        <w:rPr>
          <w:rFonts w:eastAsia="Calibri"/>
          <w:sz w:val="18"/>
          <w:szCs w:val="18"/>
        </w:rPr>
        <w:t xml:space="preserve">This course provides a thorough understanding of core macroeconomic concepts and policy for the open economy. It will enlarge the students prior knowledge in macroeconomics and help the students to relate it to the real international macroeconomics situation. </w:t>
      </w:r>
    </w:p>
    <w:p w14:paraId="7DC5C987" w14:textId="77777777" w:rsidR="007179D5" w:rsidRPr="00D210A6" w:rsidRDefault="007179D5" w:rsidP="008F5FD3">
      <w:pPr>
        <w:ind w:left="360" w:hanging="360"/>
        <w:contextualSpacing/>
        <w:jc w:val="both"/>
        <w:rPr>
          <w:rFonts w:eastAsia="Calibri"/>
          <w:sz w:val="18"/>
          <w:szCs w:val="18"/>
        </w:rPr>
      </w:pPr>
    </w:p>
    <w:p w14:paraId="27D14DE2" w14:textId="77777777" w:rsidR="007179D5" w:rsidRPr="00D210A6" w:rsidRDefault="007179D5" w:rsidP="008F5FD3">
      <w:pPr>
        <w:ind w:left="360" w:hanging="360"/>
        <w:contextualSpacing/>
        <w:rPr>
          <w:rFonts w:eastAsia="Calibri"/>
          <w:b/>
          <w:bCs/>
          <w:sz w:val="18"/>
          <w:szCs w:val="18"/>
        </w:rPr>
      </w:pPr>
      <w:r w:rsidRPr="00D210A6">
        <w:rPr>
          <w:rFonts w:eastAsia="Calibri"/>
          <w:b/>
          <w:bCs/>
          <w:sz w:val="18"/>
          <w:szCs w:val="18"/>
        </w:rPr>
        <w:t>1.2 Prerequisites</w:t>
      </w:r>
    </w:p>
    <w:p w14:paraId="23A5AB19" w14:textId="77777777" w:rsidR="007179D5" w:rsidRPr="00D210A6" w:rsidRDefault="007179D5" w:rsidP="008F5FD3">
      <w:pPr>
        <w:autoSpaceDE w:val="0"/>
        <w:autoSpaceDN w:val="0"/>
        <w:adjustRightInd w:val="0"/>
        <w:ind w:left="360"/>
        <w:jc w:val="both"/>
        <w:rPr>
          <w:rFonts w:eastAsia="Calibri"/>
          <w:sz w:val="18"/>
          <w:szCs w:val="18"/>
        </w:rPr>
      </w:pPr>
      <w:r w:rsidRPr="00D210A6">
        <w:rPr>
          <w:rFonts w:eastAsia="Calibri"/>
          <w:sz w:val="18"/>
          <w:szCs w:val="18"/>
        </w:rPr>
        <w:t xml:space="preserve">ECO 121 (Principles of Macroeconomics) &amp; ECO 222 (Intermediate Macroeconomics) are the prerequisites of this course. </w:t>
      </w:r>
    </w:p>
    <w:p w14:paraId="25A1A950" w14:textId="77777777" w:rsidR="007179D5" w:rsidRPr="00D210A6" w:rsidRDefault="007179D5" w:rsidP="008F5FD3">
      <w:pPr>
        <w:autoSpaceDE w:val="0"/>
        <w:autoSpaceDN w:val="0"/>
        <w:adjustRightInd w:val="0"/>
        <w:ind w:left="360" w:hanging="360"/>
        <w:jc w:val="both"/>
        <w:rPr>
          <w:rFonts w:eastAsia="Calibri"/>
          <w:sz w:val="18"/>
          <w:szCs w:val="18"/>
        </w:rPr>
      </w:pPr>
    </w:p>
    <w:p w14:paraId="45E923A0" w14:textId="77777777" w:rsidR="007179D5" w:rsidRPr="00D210A6" w:rsidRDefault="007179D5" w:rsidP="008F5FD3">
      <w:pPr>
        <w:ind w:left="360" w:hanging="360"/>
        <w:contextualSpacing/>
        <w:rPr>
          <w:rFonts w:eastAsia="Calibri"/>
          <w:b/>
          <w:bCs/>
          <w:sz w:val="18"/>
          <w:szCs w:val="18"/>
        </w:rPr>
      </w:pPr>
      <w:r w:rsidRPr="00D210A6">
        <w:rPr>
          <w:rFonts w:eastAsia="Calibri"/>
          <w:b/>
          <w:bCs/>
          <w:sz w:val="18"/>
          <w:szCs w:val="18"/>
        </w:rPr>
        <w:t>1.3 Course Learning Outcome (CLO)</w:t>
      </w:r>
    </w:p>
    <w:p w14:paraId="1C08887E" w14:textId="77777777" w:rsidR="007179D5" w:rsidRPr="00D210A6" w:rsidRDefault="007179D5" w:rsidP="008F5FD3">
      <w:pPr>
        <w:ind w:left="360"/>
        <w:contextualSpacing/>
        <w:rPr>
          <w:rFonts w:eastAsia="Calibri"/>
          <w:sz w:val="18"/>
          <w:szCs w:val="18"/>
        </w:rPr>
      </w:pPr>
      <w:r w:rsidRPr="00D210A6">
        <w:rPr>
          <w:rFonts w:eastAsia="Calibri"/>
          <w:sz w:val="18"/>
          <w:szCs w:val="18"/>
        </w:rPr>
        <w:t>Successful completion of this course should enable students to:</w:t>
      </w:r>
    </w:p>
    <w:tbl>
      <w:tblPr>
        <w:tblW w:w="0" w:type="auto"/>
        <w:tblInd w:w="198" w:type="dxa"/>
        <w:tblLook w:val="04A0" w:firstRow="1" w:lastRow="0" w:firstColumn="1" w:lastColumn="0" w:noHBand="0" w:noVBand="1"/>
      </w:tblPr>
      <w:tblGrid>
        <w:gridCol w:w="720"/>
        <w:gridCol w:w="5418"/>
      </w:tblGrid>
      <w:tr w:rsidR="00D81C06" w:rsidRPr="00D210A6" w14:paraId="3FA793BC" w14:textId="77777777" w:rsidTr="00416C36">
        <w:tc>
          <w:tcPr>
            <w:tcW w:w="720" w:type="dxa"/>
          </w:tcPr>
          <w:p w14:paraId="0E691BAC" w14:textId="77777777" w:rsidR="00D81C06" w:rsidRPr="00D210A6" w:rsidRDefault="00D81C06" w:rsidP="008F5FD3">
            <w:pPr>
              <w:contextualSpacing/>
              <w:rPr>
                <w:rFonts w:eastAsia="Calibri"/>
                <w:b/>
                <w:bCs/>
                <w:sz w:val="18"/>
                <w:szCs w:val="18"/>
              </w:rPr>
            </w:pPr>
            <w:r w:rsidRPr="00D210A6">
              <w:rPr>
                <w:rFonts w:eastAsia="Calibri"/>
                <w:bCs/>
                <w:sz w:val="18"/>
                <w:szCs w:val="18"/>
              </w:rPr>
              <w:t>CLO1</w:t>
            </w:r>
          </w:p>
        </w:tc>
        <w:tc>
          <w:tcPr>
            <w:tcW w:w="5418" w:type="dxa"/>
          </w:tcPr>
          <w:p w14:paraId="71575D6A" w14:textId="77777777" w:rsidR="00D81C06" w:rsidRPr="00D210A6" w:rsidRDefault="00D81C06" w:rsidP="00416C36">
            <w:pPr>
              <w:contextualSpacing/>
              <w:jc w:val="both"/>
              <w:rPr>
                <w:rFonts w:eastAsia="Calibri"/>
                <w:b/>
                <w:bCs/>
                <w:sz w:val="18"/>
                <w:szCs w:val="18"/>
              </w:rPr>
            </w:pPr>
            <w:r w:rsidRPr="00D210A6">
              <w:rPr>
                <w:rFonts w:eastAsia="Calibri"/>
                <w:bCs/>
                <w:sz w:val="18"/>
                <w:szCs w:val="18"/>
              </w:rPr>
              <w:t>understand the mechanism of the foreign exchange market;</w:t>
            </w:r>
          </w:p>
        </w:tc>
      </w:tr>
      <w:tr w:rsidR="00D81C06" w:rsidRPr="00D210A6" w14:paraId="707DEF28" w14:textId="77777777" w:rsidTr="00416C36">
        <w:tc>
          <w:tcPr>
            <w:tcW w:w="720" w:type="dxa"/>
          </w:tcPr>
          <w:p w14:paraId="1ADB6040" w14:textId="77777777" w:rsidR="00D81C06" w:rsidRPr="00D210A6" w:rsidRDefault="00D81C06" w:rsidP="00D81C06">
            <w:r w:rsidRPr="00D210A6">
              <w:rPr>
                <w:rFonts w:eastAsia="Calibri"/>
                <w:bCs/>
                <w:sz w:val="18"/>
                <w:szCs w:val="18"/>
              </w:rPr>
              <w:t>CLO2</w:t>
            </w:r>
          </w:p>
        </w:tc>
        <w:tc>
          <w:tcPr>
            <w:tcW w:w="5418" w:type="dxa"/>
          </w:tcPr>
          <w:p w14:paraId="6D083FA1" w14:textId="77777777" w:rsidR="00D81C06" w:rsidRPr="00D210A6" w:rsidRDefault="00D81C06" w:rsidP="00416C36">
            <w:pPr>
              <w:contextualSpacing/>
              <w:jc w:val="both"/>
              <w:rPr>
                <w:rFonts w:eastAsia="Calibri"/>
                <w:b/>
                <w:bCs/>
                <w:sz w:val="18"/>
                <w:szCs w:val="18"/>
              </w:rPr>
            </w:pPr>
            <w:r w:rsidRPr="00D210A6">
              <w:rPr>
                <w:rFonts w:eastAsia="Calibri"/>
                <w:bCs/>
                <w:sz w:val="18"/>
                <w:szCs w:val="18"/>
              </w:rPr>
              <w:t>compare different theories based on exchange rate determination;</w:t>
            </w:r>
          </w:p>
        </w:tc>
      </w:tr>
      <w:tr w:rsidR="00D81C06" w:rsidRPr="00D210A6" w14:paraId="39040843" w14:textId="77777777" w:rsidTr="00416C36">
        <w:tc>
          <w:tcPr>
            <w:tcW w:w="720" w:type="dxa"/>
          </w:tcPr>
          <w:p w14:paraId="2A4CD27C" w14:textId="77777777" w:rsidR="00D81C06" w:rsidRPr="00D210A6" w:rsidRDefault="00D81C06" w:rsidP="00D81C06">
            <w:r w:rsidRPr="00D210A6">
              <w:rPr>
                <w:rFonts w:eastAsia="Calibri"/>
                <w:bCs/>
                <w:sz w:val="18"/>
                <w:szCs w:val="18"/>
              </w:rPr>
              <w:t>CLO3</w:t>
            </w:r>
          </w:p>
        </w:tc>
        <w:tc>
          <w:tcPr>
            <w:tcW w:w="5418" w:type="dxa"/>
          </w:tcPr>
          <w:p w14:paraId="6033A9C0" w14:textId="77777777" w:rsidR="00D81C06" w:rsidRPr="00D210A6" w:rsidRDefault="00D81C06" w:rsidP="00416C36">
            <w:pPr>
              <w:contextualSpacing/>
              <w:jc w:val="both"/>
              <w:rPr>
                <w:rFonts w:eastAsia="Calibri"/>
                <w:b/>
                <w:bCs/>
                <w:sz w:val="18"/>
                <w:szCs w:val="18"/>
              </w:rPr>
            </w:pPr>
            <w:r w:rsidRPr="00D210A6">
              <w:rPr>
                <w:rFonts w:eastAsia="Calibri"/>
                <w:bCs/>
                <w:sz w:val="18"/>
                <w:szCs w:val="18"/>
              </w:rPr>
              <w:t>analyze the trade record of an economy with rest of the world;</w:t>
            </w:r>
          </w:p>
        </w:tc>
      </w:tr>
      <w:tr w:rsidR="00D81C06" w:rsidRPr="00D210A6" w14:paraId="14E7A47D" w14:textId="77777777" w:rsidTr="00416C36">
        <w:tc>
          <w:tcPr>
            <w:tcW w:w="720" w:type="dxa"/>
          </w:tcPr>
          <w:p w14:paraId="6ABDC030" w14:textId="77777777" w:rsidR="00D81C06" w:rsidRPr="00D210A6" w:rsidRDefault="00D81C06" w:rsidP="00D81C06">
            <w:r w:rsidRPr="00D210A6">
              <w:rPr>
                <w:rFonts w:eastAsia="Calibri"/>
                <w:bCs/>
                <w:sz w:val="18"/>
                <w:szCs w:val="18"/>
              </w:rPr>
              <w:t>CLO4</w:t>
            </w:r>
          </w:p>
        </w:tc>
        <w:tc>
          <w:tcPr>
            <w:tcW w:w="5418" w:type="dxa"/>
          </w:tcPr>
          <w:p w14:paraId="0C82E714" w14:textId="77777777" w:rsidR="00D81C06" w:rsidRPr="00D210A6" w:rsidRDefault="00D81C06" w:rsidP="00416C36">
            <w:pPr>
              <w:contextualSpacing/>
              <w:jc w:val="both"/>
              <w:rPr>
                <w:rFonts w:eastAsia="Calibri"/>
                <w:b/>
                <w:bCs/>
                <w:sz w:val="18"/>
                <w:szCs w:val="18"/>
              </w:rPr>
            </w:pPr>
            <w:r w:rsidRPr="00D210A6">
              <w:rPr>
                <w:rFonts w:eastAsia="Calibri"/>
                <w:bCs/>
                <w:sz w:val="18"/>
                <w:szCs w:val="18"/>
              </w:rPr>
              <w:t>analyze the challenge in open macroeconomy and evaluate the polices to tackle these challenges;</w:t>
            </w:r>
          </w:p>
        </w:tc>
      </w:tr>
      <w:tr w:rsidR="00D81C06" w:rsidRPr="00D210A6" w14:paraId="465DF28F" w14:textId="77777777" w:rsidTr="00416C36">
        <w:tc>
          <w:tcPr>
            <w:tcW w:w="720" w:type="dxa"/>
          </w:tcPr>
          <w:p w14:paraId="159E080F" w14:textId="77777777" w:rsidR="00D81C06" w:rsidRPr="00D210A6" w:rsidRDefault="00D81C06" w:rsidP="00D81C06">
            <w:r w:rsidRPr="00D210A6">
              <w:rPr>
                <w:rFonts w:eastAsia="Calibri"/>
                <w:bCs/>
                <w:sz w:val="18"/>
                <w:szCs w:val="18"/>
              </w:rPr>
              <w:t>CLO5</w:t>
            </w:r>
          </w:p>
        </w:tc>
        <w:tc>
          <w:tcPr>
            <w:tcW w:w="5418" w:type="dxa"/>
          </w:tcPr>
          <w:p w14:paraId="6AA7E736" w14:textId="77777777" w:rsidR="00D81C06" w:rsidRPr="00D210A6" w:rsidRDefault="00D81C06" w:rsidP="00416C36">
            <w:pPr>
              <w:contextualSpacing/>
              <w:jc w:val="both"/>
              <w:rPr>
                <w:rFonts w:eastAsia="Calibri"/>
                <w:b/>
                <w:bCs/>
                <w:sz w:val="18"/>
                <w:szCs w:val="18"/>
              </w:rPr>
            </w:pPr>
            <w:r w:rsidRPr="00D210A6">
              <w:rPr>
                <w:rFonts w:eastAsia="Calibri"/>
                <w:bCs/>
                <w:sz w:val="18"/>
                <w:szCs w:val="18"/>
              </w:rPr>
              <w:t xml:space="preserve">Know the international monetary system and the role of globalization to this system;  </w:t>
            </w:r>
          </w:p>
        </w:tc>
      </w:tr>
      <w:tr w:rsidR="00D81C06" w:rsidRPr="00D210A6" w14:paraId="079D5DB5" w14:textId="77777777" w:rsidTr="00416C36">
        <w:tc>
          <w:tcPr>
            <w:tcW w:w="720" w:type="dxa"/>
          </w:tcPr>
          <w:p w14:paraId="1D2F4007" w14:textId="77777777" w:rsidR="00D81C06" w:rsidRPr="00D210A6" w:rsidRDefault="00D81C06" w:rsidP="00D81C06">
            <w:r w:rsidRPr="00D210A6">
              <w:rPr>
                <w:rFonts w:eastAsia="Calibri"/>
                <w:bCs/>
                <w:sz w:val="18"/>
                <w:szCs w:val="18"/>
              </w:rPr>
              <w:t>CLO6</w:t>
            </w:r>
          </w:p>
        </w:tc>
        <w:tc>
          <w:tcPr>
            <w:tcW w:w="5418" w:type="dxa"/>
          </w:tcPr>
          <w:p w14:paraId="38B80B7C" w14:textId="77777777" w:rsidR="00D81C06" w:rsidRPr="00D210A6" w:rsidRDefault="00D81C06" w:rsidP="00416C36">
            <w:pPr>
              <w:contextualSpacing/>
              <w:jc w:val="both"/>
              <w:rPr>
                <w:rFonts w:eastAsia="Calibri"/>
                <w:b/>
                <w:bCs/>
                <w:sz w:val="18"/>
                <w:szCs w:val="18"/>
              </w:rPr>
            </w:pPr>
            <w:r w:rsidRPr="00D210A6">
              <w:rPr>
                <w:rFonts w:eastAsia="Calibri"/>
                <w:bCs/>
                <w:sz w:val="18"/>
                <w:szCs w:val="18"/>
              </w:rPr>
              <w:t>Relate existing monetary theories, macroeconomic concepts to the real international macroeconomic situation.</w:t>
            </w:r>
          </w:p>
        </w:tc>
      </w:tr>
    </w:tbl>
    <w:p w14:paraId="3B208B12" w14:textId="77777777" w:rsidR="00D81C06" w:rsidRPr="00D210A6" w:rsidRDefault="00D81C06" w:rsidP="008F5FD3">
      <w:pPr>
        <w:ind w:left="360"/>
        <w:contextualSpacing/>
        <w:rPr>
          <w:rFonts w:eastAsia="Calibri"/>
          <w:b/>
          <w:bCs/>
          <w:sz w:val="18"/>
          <w:szCs w:val="18"/>
        </w:rPr>
      </w:pPr>
    </w:p>
    <w:p w14:paraId="6A8412B8" w14:textId="77777777" w:rsidR="007179D5" w:rsidRPr="00D210A6" w:rsidRDefault="007179D5" w:rsidP="00F41CE3">
      <w:pPr>
        <w:autoSpaceDE w:val="0"/>
        <w:autoSpaceDN w:val="0"/>
        <w:adjustRightInd w:val="0"/>
        <w:jc w:val="center"/>
        <w:rPr>
          <w:rFonts w:eastAsia="Calibri"/>
          <w:b/>
          <w:bCs/>
          <w:sz w:val="18"/>
          <w:szCs w:val="18"/>
        </w:rPr>
      </w:pPr>
      <w:r w:rsidRPr="00D210A6">
        <w:rPr>
          <w:rFonts w:eastAsia="Calibri"/>
          <w:b/>
          <w:bCs/>
          <w:sz w:val="18"/>
          <w:szCs w:val="18"/>
        </w:rPr>
        <w:t>Part B: Teaching and Assessment</w:t>
      </w:r>
    </w:p>
    <w:p w14:paraId="67CF0D3C" w14:textId="77777777" w:rsidR="007179D5" w:rsidRPr="00D210A6" w:rsidRDefault="007179D5" w:rsidP="00F41CE3">
      <w:pPr>
        <w:autoSpaceDE w:val="0"/>
        <w:autoSpaceDN w:val="0"/>
        <w:adjustRightInd w:val="0"/>
        <w:jc w:val="center"/>
        <w:rPr>
          <w:rFonts w:eastAsia="Calibri"/>
          <w:sz w:val="18"/>
          <w:szCs w:val="18"/>
        </w:rPr>
      </w:pPr>
    </w:p>
    <w:p w14:paraId="0D3BA253" w14:textId="77777777" w:rsidR="007179D5" w:rsidRPr="00D210A6" w:rsidRDefault="007179D5" w:rsidP="00F41CE3">
      <w:pPr>
        <w:rPr>
          <w:rFonts w:eastAsia="Calibri"/>
          <w:b/>
          <w:bCs/>
          <w:sz w:val="18"/>
          <w:szCs w:val="18"/>
        </w:rPr>
      </w:pPr>
      <w:r w:rsidRPr="00D210A6">
        <w:rPr>
          <w:rFonts w:eastAsia="Calibri"/>
          <w:b/>
          <w:bCs/>
          <w:sz w:val="18"/>
          <w:szCs w:val="18"/>
        </w:rPr>
        <w:t>2.1 Teaching Strategies</w:t>
      </w:r>
    </w:p>
    <w:p w14:paraId="43CEF05E" w14:textId="77777777" w:rsidR="007179D5" w:rsidRPr="00D210A6" w:rsidRDefault="007179D5" w:rsidP="00F41CE3">
      <w:pPr>
        <w:rPr>
          <w:rFonts w:eastAsia="Calibri"/>
          <w:sz w:val="18"/>
          <w:szCs w:val="18"/>
        </w:rPr>
      </w:pPr>
      <w:r w:rsidRPr="00D210A6">
        <w:rPr>
          <w:rFonts w:eastAsia="Calibri"/>
          <w:sz w:val="18"/>
          <w:szCs w:val="18"/>
        </w:rPr>
        <w:t xml:space="preserve">The course materials are delivered through certain teaching learning activities such as lectures, reading, assignments, exercise and workshop papers. </w:t>
      </w:r>
    </w:p>
    <w:p w14:paraId="74E8120C" w14:textId="77777777" w:rsidR="00315853" w:rsidRPr="00D210A6" w:rsidRDefault="00315853" w:rsidP="00F41CE3">
      <w:pPr>
        <w:contextualSpacing/>
        <w:rPr>
          <w:rFonts w:eastAsia="Calibri"/>
          <w:b/>
          <w:bCs/>
          <w:sz w:val="18"/>
          <w:szCs w:val="18"/>
        </w:rPr>
      </w:pPr>
    </w:p>
    <w:p w14:paraId="060956A4" w14:textId="77777777" w:rsidR="007179D5" w:rsidRPr="00D210A6" w:rsidRDefault="007179D5" w:rsidP="00F41CE3">
      <w:pPr>
        <w:contextualSpacing/>
        <w:rPr>
          <w:rFonts w:eastAsia="Calibri"/>
          <w:b/>
          <w:bCs/>
          <w:sz w:val="18"/>
          <w:szCs w:val="18"/>
        </w:rPr>
      </w:pPr>
      <w:r w:rsidRPr="00D210A6">
        <w:rPr>
          <w:rFonts w:eastAsia="Calibri"/>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3571"/>
        <w:gridCol w:w="1972"/>
      </w:tblGrid>
      <w:tr w:rsidR="007179D5" w:rsidRPr="00D210A6" w14:paraId="7068C1A0" w14:textId="77777777" w:rsidTr="008F5FD3">
        <w:trPr>
          <w:trHeight w:val="70"/>
        </w:trPr>
        <w:tc>
          <w:tcPr>
            <w:tcW w:w="626" w:type="pct"/>
          </w:tcPr>
          <w:p w14:paraId="2F4D83DB" w14:textId="77777777" w:rsidR="007179D5" w:rsidRPr="00D210A6" w:rsidRDefault="007179D5" w:rsidP="00F41CE3">
            <w:pPr>
              <w:contextualSpacing/>
              <w:jc w:val="center"/>
              <w:rPr>
                <w:rFonts w:eastAsia="Calibri"/>
                <w:b/>
                <w:bCs/>
                <w:sz w:val="18"/>
                <w:szCs w:val="18"/>
              </w:rPr>
            </w:pPr>
            <w:r w:rsidRPr="00D210A6">
              <w:rPr>
                <w:rFonts w:eastAsia="Calibri"/>
                <w:b/>
                <w:bCs/>
                <w:sz w:val="18"/>
                <w:szCs w:val="18"/>
              </w:rPr>
              <w:t>No.</w:t>
            </w:r>
          </w:p>
        </w:tc>
        <w:tc>
          <w:tcPr>
            <w:tcW w:w="2818" w:type="pct"/>
          </w:tcPr>
          <w:p w14:paraId="4BC83DD4" w14:textId="77777777" w:rsidR="007179D5" w:rsidRPr="00D210A6" w:rsidRDefault="007179D5" w:rsidP="00F41CE3">
            <w:pPr>
              <w:contextualSpacing/>
              <w:jc w:val="center"/>
              <w:rPr>
                <w:rFonts w:eastAsia="Calibri"/>
                <w:b/>
                <w:bCs/>
                <w:sz w:val="18"/>
                <w:szCs w:val="18"/>
              </w:rPr>
            </w:pPr>
            <w:r w:rsidRPr="00D210A6">
              <w:rPr>
                <w:rFonts w:eastAsia="Calibri"/>
                <w:b/>
                <w:bCs/>
                <w:sz w:val="18"/>
                <w:szCs w:val="18"/>
              </w:rPr>
              <w:t>Description</w:t>
            </w:r>
          </w:p>
        </w:tc>
        <w:tc>
          <w:tcPr>
            <w:tcW w:w="1556" w:type="pct"/>
          </w:tcPr>
          <w:p w14:paraId="5BF8BC9D" w14:textId="77777777" w:rsidR="007179D5" w:rsidRPr="00D210A6" w:rsidRDefault="007179D5" w:rsidP="00F41CE3">
            <w:pPr>
              <w:contextualSpacing/>
              <w:jc w:val="center"/>
              <w:rPr>
                <w:rFonts w:eastAsia="Calibri"/>
                <w:b/>
                <w:bCs/>
                <w:sz w:val="18"/>
                <w:szCs w:val="18"/>
              </w:rPr>
            </w:pPr>
            <w:r w:rsidRPr="00D210A6">
              <w:rPr>
                <w:rFonts w:eastAsia="Calibri"/>
                <w:b/>
                <w:bCs/>
                <w:sz w:val="18"/>
                <w:szCs w:val="18"/>
              </w:rPr>
              <w:t>Mark</w:t>
            </w:r>
          </w:p>
        </w:tc>
      </w:tr>
      <w:tr w:rsidR="007179D5" w:rsidRPr="00D210A6" w14:paraId="29A9E48C" w14:textId="77777777" w:rsidTr="008F5FD3">
        <w:trPr>
          <w:trHeight w:val="98"/>
        </w:trPr>
        <w:tc>
          <w:tcPr>
            <w:tcW w:w="626" w:type="pct"/>
          </w:tcPr>
          <w:p w14:paraId="7DD91B38" w14:textId="77777777" w:rsidR="007179D5" w:rsidRPr="00D210A6" w:rsidRDefault="007179D5" w:rsidP="00F41CE3">
            <w:pPr>
              <w:contextualSpacing/>
              <w:jc w:val="center"/>
              <w:rPr>
                <w:rFonts w:eastAsia="Calibri"/>
                <w:sz w:val="18"/>
                <w:szCs w:val="18"/>
              </w:rPr>
            </w:pPr>
            <w:r w:rsidRPr="00D210A6">
              <w:rPr>
                <w:rFonts w:eastAsia="Calibri"/>
                <w:sz w:val="18"/>
                <w:szCs w:val="18"/>
              </w:rPr>
              <w:t>1</w:t>
            </w:r>
          </w:p>
        </w:tc>
        <w:tc>
          <w:tcPr>
            <w:tcW w:w="2818" w:type="pct"/>
          </w:tcPr>
          <w:p w14:paraId="0CF63C8A" w14:textId="77777777" w:rsidR="007179D5" w:rsidRPr="00D210A6" w:rsidRDefault="007179D5" w:rsidP="00F41CE3">
            <w:pPr>
              <w:contextualSpacing/>
              <w:jc w:val="center"/>
              <w:rPr>
                <w:rFonts w:eastAsia="Calibri"/>
                <w:sz w:val="18"/>
                <w:szCs w:val="18"/>
              </w:rPr>
            </w:pPr>
            <w:r w:rsidRPr="00D210A6">
              <w:rPr>
                <w:rFonts w:eastAsia="Calibri"/>
                <w:sz w:val="18"/>
                <w:szCs w:val="18"/>
              </w:rPr>
              <w:t>Class attendance</w:t>
            </w:r>
          </w:p>
        </w:tc>
        <w:tc>
          <w:tcPr>
            <w:tcW w:w="1556" w:type="pct"/>
          </w:tcPr>
          <w:p w14:paraId="5D7D4416" w14:textId="77777777" w:rsidR="007179D5" w:rsidRPr="00D210A6" w:rsidRDefault="007179D5" w:rsidP="00F41CE3">
            <w:pPr>
              <w:contextualSpacing/>
              <w:jc w:val="center"/>
              <w:rPr>
                <w:rFonts w:eastAsia="Calibri"/>
                <w:sz w:val="18"/>
                <w:szCs w:val="18"/>
              </w:rPr>
            </w:pPr>
            <w:r w:rsidRPr="00D210A6">
              <w:rPr>
                <w:rFonts w:eastAsia="Calibri"/>
                <w:sz w:val="18"/>
                <w:szCs w:val="18"/>
              </w:rPr>
              <w:t>10</w:t>
            </w:r>
          </w:p>
        </w:tc>
      </w:tr>
      <w:tr w:rsidR="007179D5" w:rsidRPr="00D210A6" w14:paraId="4B9C265C" w14:textId="77777777" w:rsidTr="008F5FD3">
        <w:trPr>
          <w:trHeight w:val="70"/>
        </w:trPr>
        <w:tc>
          <w:tcPr>
            <w:tcW w:w="626" w:type="pct"/>
          </w:tcPr>
          <w:p w14:paraId="75B19F8E" w14:textId="77777777" w:rsidR="007179D5" w:rsidRPr="00D210A6" w:rsidRDefault="007179D5" w:rsidP="00F41CE3">
            <w:pPr>
              <w:contextualSpacing/>
              <w:jc w:val="center"/>
              <w:rPr>
                <w:rFonts w:eastAsia="Calibri"/>
                <w:sz w:val="18"/>
                <w:szCs w:val="18"/>
              </w:rPr>
            </w:pPr>
            <w:r w:rsidRPr="00D210A6">
              <w:rPr>
                <w:rFonts w:eastAsia="Calibri"/>
                <w:sz w:val="18"/>
                <w:szCs w:val="18"/>
              </w:rPr>
              <w:t>2</w:t>
            </w:r>
          </w:p>
        </w:tc>
        <w:tc>
          <w:tcPr>
            <w:tcW w:w="2818" w:type="pct"/>
          </w:tcPr>
          <w:p w14:paraId="3A42FC7A" w14:textId="77777777" w:rsidR="007179D5" w:rsidRPr="00D210A6" w:rsidRDefault="007179D5" w:rsidP="00F41CE3">
            <w:pPr>
              <w:contextualSpacing/>
              <w:jc w:val="center"/>
              <w:rPr>
                <w:rFonts w:eastAsia="Calibri"/>
                <w:sz w:val="18"/>
                <w:szCs w:val="18"/>
              </w:rPr>
            </w:pPr>
            <w:r w:rsidRPr="00D210A6">
              <w:rPr>
                <w:rFonts w:eastAsia="Calibri"/>
                <w:sz w:val="18"/>
                <w:szCs w:val="18"/>
              </w:rPr>
              <w:t>Midterm test</w:t>
            </w:r>
          </w:p>
        </w:tc>
        <w:tc>
          <w:tcPr>
            <w:tcW w:w="1556" w:type="pct"/>
          </w:tcPr>
          <w:p w14:paraId="36DCB1C2" w14:textId="77777777" w:rsidR="007179D5" w:rsidRPr="00D210A6" w:rsidRDefault="007179D5" w:rsidP="00F41CE3">
            <w:pPr>
              <w:contextualSpacing/>
              <w:jc w:val="center"/>
              <w:rPr>
                <w:rFonts w:eastAsia="Calibri"/>
                <w:sz w:val="18"/>
                <w:szCs w:val="18"/>
              </w:rPr>
            </w:pPr>
            <w:r w:rsidRPr="00D210A6">
              <w:rPr>
                <w:rFonts w:eastAsia="Calibri"/>
                <w:sz w:val="18"/>
                <w:szCs w:val="18"/>
              </w:rPr>
              <w:t>20</w:t>
            </w:r>
          </w:p>
        </w:tc>
      </w:tr>
      <w:tr w:rsidR="007179D5" w:rsidRPr="00D210A6" w14:paraId="1399D879" w14:textId="77777777" w:rsidTr="008F5FD3">
        <w:trPr>
          <w:trHeight w:val="70"/>
        </w:trPr>
        <w:tc>
          <w:tcPr>
            <w:tcW w:w="626" w:type="pct"/>
          </w:tcPr>
          <w:p w14:paraId="40786AD1" w14:textId="77777777" w:rsidR="007179D5" w:rsidRPr="00D210A6" w:rsidRDefault="007179D5" w:rsidP="00F41CE3">
            <w:pPr>
              <w:contextualSpacing/>
              <w:jc w:val="center"/>
              <w:rPr>
                <w:rFonts w:eastAsia="Calibri"/>
                <w:sz w:val="18"/>
                <w:szCs w:val="18"/>
              </w:rPr>
            </w:pPr>
            <w:r w:rsidRPr="00D210A6">
              <w:rPr>
                <w:rFonts w:eastAsia="Calibri"/>
                <w:sz w:val="18"/>
                <w:szCs w:val="18"/>
              </w:rPr>
              <w:t>3</w:t>
            </w:r>
          </w:p>
        </w:tc>
        <w:tc>
          <w:tcPr>
            <w:tcW w:w="2818" w:type="pct"/>
          </w:tcPr>
          <w:p w14:paraId="66A6B422" w14:textId="77777777" w:rsidR="007179D5" w:rsidRPr="00D210A6" w:rsidRDefault="007179D5" w:rsidP="00F41CE3">
            <w:pPr>
              <w:contextualSpacing/>
              <w:jc w:val="center"/>
              <w:rPr>
                <w:rFonts w:eastAsia="Calibri"/>
                <w:sz w:val="18"/>
                <w:szCs w:val="18"/>
              </w:rPr>
            </w:pPr>
            <w:r w:rsidRPr="00D210A6">
              <w:rPr>
                <w:rFonts w:eastAsia="Calibri"/>
                <w:sz w:val="18"/>
                <w:szCs w:val="18"/>
              </w:rPr>
              <w:t>Assignments</w:t>
            </w:r>
          </w:p>
        </w:tc>
        <w:tc>
          <w:tcPr>
            <w:tcW w:w="1556" w:type="pct"/>
          </w:tcPr>
          <w:p w14:paraId="24595EE2" w14:textId="77777777" w:rsidR="007179D5" w:rsidRPr="00D210A6" w:rsidRDefault="007179D5" w:rsidP="00F41CE3">
            <w:pPr>
              <w:contextualSpacing/>
              <w:jc w:val="center"/>
              <w:rPr>
                <w:rFonts w:eastAsia="Calibri"/>
                <w:sz w:val="18"/>
                <w:szCs w:val="18"/>
              </w:rPr>
            </w:pPr>
            <w:r w:rsidRPr="00D210A6">
              <w:rPr>
                <w:rFonts w:eastAsia="Calibri"/>
                <w:sz w:val="18"/>
                <w:szCs w:val="18"/>
              </w:rPr>
              <w:t>10</w:t>
            </w:r>
          </w:p>
        </w:tc>
      </w:tr>
      <w:tr w:rsidR="007179D5" w:rsidRPr="00D210A6" w14:paraId="74010D83" w14:textId="77777777" w:rsidTr="008F5FD3">
        <w:trPr>
          <w:trHeight w:val="80"/>
        </w:trPr>
        <w:tc>
          <w:tcPr>
            <w:tcW w:w="626" w:type="pct"/>
          </w:tcPr>
          <w:p w14:paraId="101261AB" w14:textId="77777777" w:rsidR="007179D5" w:rsidRPr="00D210A6" w:rsidRDefault="007179D5" w:rsidP="00F41CE3">
            <w:pPr>
              <w:contextualSpacing/>
              <w:jc w:val="center"/>
              <w:rPr>
                <w:rFonts w:eastAsia="Calibri"/>
                <w:sz w:val="18"/>
                <w:szCs w:val="18"/>
              </w:rPr>
            </w:pPr>
            <w:r w:rsidRPr="00D210A6">
              <w:rPr>
                <w:rFonts w:eastAsia="Calibri"/>
                <w:sz w:val="18"/>
                <w:szCs w:val="18"/>
              </w:rPr>
              <w:t>4</w:t>
            </w:r>
          </w:p>
        </w:tc>
        <w:tc>
          <w:tcPr>
            <w:tcW w:w="2818" w:type="pct"/>
          </w:tcPr>
          <w:p w14:paraId="2C398A14" w14:textId="77777777" w:rsidR="007179D5" w:rsidRPr="00D210A6" w:rsidRDefault="007179D5" w:rsidP="00F41CE3">
            <w:pPr>
              <w:contextualSpacing/>
              <w:jc w:val="center"/>
              <w:rPr>
                <w:rFonts w:eastAsia="Calibri"/>
                <w:sz w:val="18"/>
                <w:szCs w:val="18"/>
              </w:rPr>
            </w:pPr>
            <w:r w:rsidRPr="00D210A6">
              <w:rPr>
                <w:rFonts w:eastAsia="Calibri"/>
                <w:sz w:val="18"/>
                <w:szCs w:val="18"/>
              </w:rPr>
              <w:t>Final Exam</w:t>
            </w:r>
          </w:p>
        </w:tc>
        <w:tc>
          <w:tcPr>
            <w:tcW w:w="1556" w:type="pct"/>
          </w:tcPr>
          <w:p w14:paraId="3672FA82" w14:textId="77777777" w:rsidR="007179D5" w:rsidRPr="00D210A6" w:rsidRDefault="007179D5" w:rsidP="00F41CE3">
            <w:pPr>
              <w:contextualSpacing/>
              <w:jc w:val="center"/>
              <w:rPr>
                <w:rFonts w:eastAsia="Calibri"/>
                <w:sz w:val="18"/>
                <w:szCs w:val="18"/>
              </w:rPr>
            </w:pPr>
            <w:r w:rsidRPr="00D210A6">
              <w:rPr>
                <w:rFonts w:eastAsia="Calibri"/>
                <w:sz w:val="18"/>
                <w:szCs w:val="18"/>
              </w:rPr>
              <w:t>60</w:t>
            </w:r>
          </w:p>
        </w:tc>
      </w:tr>
    </w:tbl>
    <w:p w14:paraId="677054F2" w14:textId="77777777" w:rsidR="007179D5" w:rsidRPr="00D210A6" w:rsidRDefault="007179D5" w:rsidP="00D81C06">
      <w:pPr>
        <w:ind w:left="-144"/>
        <w:jc w:val="both"/>
        <w:rPr>
          <w:rFonts w:eastAsia="Calibri"/>
          <w:bCs/>
          <w:sz w:val="18"/>
          <w:szCs w:val="18"/>
        </w:rPr>
      </w:pPr>
      <w:r w:rsidRPr="00D210A6">
        <w:rPr>
          <w:rFonts w:eastAsia="Calibri"/>
          <w:bCs/>
          <w:sz w:val="18"/>
          <w:szCs w:val="18"/>
        </w:rPr>
        <w:t>Coursework = 40% of the overall mark, and the Final Examination = 60%.</w:t>
      </w:r>
    </w:p>
    <w:p w14:paraId="5B77B994" w14:textId="77777777" w:rsidR="00C64165" w:rsidRPr="00D210A6" w:rsidRDefault="007179D5" w:rsidP="00D81C06">
      <w:pPr>
        <w:ind w:left="-144"/>
        <w:jc w:val="both"/>
        <w:rPr>
          <w:rFonts w:eastAsia="Calibri"/>
          <w:bCs/>
          <w:sz w:val="18"/>
          <w:szCs w:val="18"/>
        </w:rPr>
      </w:pPr>
      <w:r w:rsidRPr="00D210A6">
        <w:rPr>
          <w:rFonts w:eastAsia="Calibri"/>
          <w:bCs/>
          <w:sz w:val="18"/>
          <w:szCs w:val="18"/>
        </w:rPr>
        <w:t xml:space="preserve">Coursework consists of at least two tests (one can be substituted by assignment) with combined weight of 20% of the final mark, 10% as a part of continuous assessment like class test, quiz, problem solving, short assignment  and 10% of the final mark is reserved for class </w:t>
      </w:r>
    </w:p>
    <w:p w14:paraId="1B1751A9" w14:textId="77777777" w:rsidR="00C64165" w:rsidRPr="00D210A6" w:rsidRDefault="00C64165" w:rsidP="00F41CE3">
      <w:pPr>
        <w:jc w:val="both"/>
        <w:rPr>
          <w:rFonts w:eastAsia="Calibri"/>
          <w:bCs/>
          <w:sz w:val="18"/>
          <w:szCs w:val="18"/>
        </w:rPr>
      </w:pPr>
    </w:p>
    <w:p w14:paraId="68A493A3" w14:textId="77777777" w:rsidR="007179D5" w:rsidRPr="00D210A6" w:rsidRDefault="007179D5" w:rsidP="00D81C06">
      <w:pPr>
        <w:jc w:val="both"/>
        <w:rPr>
          <w:rFonts w:eastAsia="Calibri"/>
          <w:bCs/>
          <w:sz w:val="18"/>
          <w:szCs w:val="18"/>
        </w:rPr>
      </w:pPr>
      <w:r w:rsidRPr="00D210A6">
        <w:rPr>
          <w:rFonts w:eastAsia="Calibri"/>
          <w:bCs/>
          <w:sz w:val="18"/>
          <w:szCs w:val="18"/>
        </w:rPr>
        <w:lastRenderedPageBreak/>
        <w:t>attendance as per rule of the university. Assignment submission date will be fixed by the course convener.</w:t>
      </w:r>
    </w:p>
    <w:p w14:paraId="0CC0CCDA" w14:textId="77777777" w:rsidR="007179D5" w:rsidRPr="00D210A6" w:rsidRDefault="007179D5" w:rsidP="00D81C06">
      <w:pPr>
        <w:jc w:val="both"/>
        <w:rPr>
          <w:rFonts w:eastAsia="Calibri"/>
          <w:bCs/>
          <w:sz w:val="18"/>
          <w:szCs w:val="18"/>
        </w:rPr>
      </w:pPr>
      <w:r w:rsidRPr="00D210A6">
        <w:rPr>
          <w:rFonts w:eastAsia="Calibri"/>
          <w:bCs/>
          <w:sz w:val="18"/>
          <w:szCs w:val="18"/>
        </w:rPr>
        <w:t>Mid Semester Test Date: The mid-semester test is scheduled after the mid-semester break, and it covers topics in weeks 1-6. More details will be provided at lectures.</w:t>
      </w:r>
    </w:p>
    <w:p w14:paraId="5B7F8B9A" w14:textId="77777777" w:rsidR="007179D5" w:rsidRPr="00D210A6" w:rsidRDefault="007179D5" w:rsidP="00D81C06">
      <w:pPr>
        <w:jc w:val="both"/>
        <w:rPr>
          <w:rFonts w:eastAsia="Calibri"/>
          <w:bCs/>
          <w:sz w:val="18"/>
          <w:szCs w:val="18"/>
        </w:rPr>
      </w:pPr>
      <w:r w:rsidRPr="00D210A6">
        <w:rPr>
          <w:rFonts w:eastAsia="Calibri"/>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471B8CEE" w14:textId="77777777" w:rsidR="00315853" w:rsidRPr="00D210A6" w:rsidRDefault="00315853" w:rsidP="00F41CE3">
      <w:pPr>
        <w:rPr>
          <w:rFonts w:eastAsia="Calibri"/>
          <w:b/>
          <w:sz w:val="10"/>
          <w:szCs w:val="18"/>
        </w:rPr>
      </w:pPr>
    </w:p>
    <w:p w14:paraId="06FA5537" w14:textId="77777777" w:rsidR="007179D5" w:rsidRPr="00D210A6" w:rsidRDefault="007179D5" w:rsidP="00F41CE3">
      <w:pPr>
        <w:rPr>
          <w:rFonts w:eastAsia="Calibri"/>
          <w:bCs/>
          <w:sz w:val="18"/>
          <w:szCs w:val="18"/>
        </w:rPr>
      </w:pPr>
      <w:r w:rsidRPr="00D210A6">
        <w:rPr>
          <w:rFonts w:eastAsia="Calibri"/>
          <w:b/>
          <w:sz w:val="18"/>
          <w:szCs w:val="18"/>
        </w:rPr>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3"/>
        <w:gridCol w:w="1456"/>
        <w:gridCol w:w="1536"/>
        <w:gridCol w:w="2291"/>
      </w:tblGrid>
      <w:tr w:rsidR="007179D5" w:rsidRPr="00D210A6" w14:paraId="5816FA23" w14:textId="77777777" w:rsidTr="008F5FD3">
        <w:trPr>
          <w:trHeight w:val="87"/>
        </w:trPr>
        <w:tc>
          <w:tcPr>
            <w:tcW w:w="831" w:type="pct"/>
          </w:tcPr>
          <w:p w14:paraId="4CA3CEC9" w14:textId="77777777" w:rsidR="007179D5" w:rsidRPr="00D210A6" w:rsidRDefault="007179D5" w:rsidP="00F41CE3">
            <w:pPr>
              <w:jc w:val="center"/>
              <w:rPr>
                <w:rFonts w:eastAsia="Calibri"/>
                <w:bCs/>
                <w:sz w:val="18"/>
                <w:szCs w:val="18"/>
              </w:rPr>
            </w:pPr>
            <w:r w:rsidRPr="00D210A6">
              <w:rPr>
                <w:rFonts w:eastAsia="Calibri"/>
                <w:bCs/>
                <w:sz w:val="18"/>
                <w:szCs w:val="18"/>
              </w:rPr>
              <w:t>Outcome</w:t>
            </w:r>
          </w:p>
        </w:tc>
        <w:tc>
          <w:tcPr>
            <w:tcW w:w="1149" w:type="pct"/>
          </w:tcPr>
          <w:p w14:paraId="4340CA83" w14:textId="77777777" w:rsidR="007179D5" w:rsidRPr="00D210A6" w:rsidRDefault="007179D5" w:rsidP="00F41CE3">
            <w:pPr>
              <w:jc w:val="center"/>
              <w:rPr>
                <w:rFonts w:eastAsia="Calibri"/>
                <w:bCs/>
                <w:sz w:val="18"/>
                <w:szCs w:val="18"/>
              </w:rPr>
            </w:pPr>
            <w:r w:rsidRPr="00D210A6">
              <w:rPr>
                <w:rFonts w:eastAsia="Calibri"/>
                <w:bCs/>
                <w:sz w:val="18"/>
                <w:szCs w:val="18"/>
              </w:rPr>
              <w:t>Test</w:t>
            </w:r>
          </w:p>
        </w:tc>
        <w:tc>
          <w:tcPr>
            <w:tcW w:w="1212" w:type="pct"/>
          </w:tcPr>
          <w:p w14:paraId="27A5E719" w14:textId="77777777" w:rsidR="007179D5" w:rsidRPr="00D210A6" w:rsidRDefault="007179D5" w:rsidP="00F41CE3">
            <w:pPr>
              <w:jc w:val="center"/>
              <w:rPr>
                <w:rFonts w:eastAsia="Calibri"/>
                <w:bCs/>
                <w:sz w:val="18"/>
                <w:szCs w:val="18"/>
              </w:rPr>
            </w:pPr>
            <w:r w:rsidRPr="00D210A6">
              <w:rPr>
                <w:rFonts w:eastAsia="Calibri"/>
                <w:bCs/>
                <w:sz w:val="18"/>
                <w:szCs w:val="18"/>
              </w:rPr>
              <w:t>Assignment</w:t>
            </w:r>
          </w:p>
        </w:tc>
        <w:tc>
          <w:tcPr>
            <w:tcW w:w="1809" w:type="pct"/>
          </w:tcPr>
          <w:p w14:paraId="229F65F4" w14:textId="77777777" w:rsidR="007179D5" w:rsidRPr="00D210A6" w:rsidRDefault="007179D5" w:rsidP="00F41CE3">
            <w:pPr>
              <w:jc w:val="center"/>
              <w:rPr>
                <w:rFonts w:eastAsia="Calibri"/>
                <w:bCs/>
                <w:sz w:val="18"/>
                <w:szCs w:val="18"/>
              </w:rPr>
            </w:pPr>
            <w:r w:rsidRPr="00D210A6">
              <w:rPr>
                <w:rFonts w:eastAsia="Calibri"/>
                <w:bCs/>
                <w:sz w:val="18"/>
                <w:szCs w:val="18"/>
              </w:rPr>
              <w:t>Final Examination</w:t>
            </w:r>
          </w:p>
        </w:tc>
      </w:tr>
      <w:tr w:rsidR="007179D5" w:rsidRPr="00D210A6" w14:paraId="71C66C82" w14:textId="77777777" w:rsidTr="008F5FD3">
        <w:trPr>
          <w:trHeight w:val="122"/>
        </w:trPr>
        <w:tc>
          <w:tcPr>
            <w:tcW w:w="831" w:type="pct"/>
          </w:tcPr>
          <w:p w14:paraId="0486E8E9" w14:textId="77777777" w:rsidR="007179D5" w:rsidRPr="00D210A6" w:rsidRDefault="007179D5" w:rsidP="00F41CE3">
            <w:pPr>
              <w:jc w:val="center"/>
              <w:rPr>
                <w:rFonts w:eastAsia="Calibri"/>
                <w:bCs/>
                <w:sz w:val="16"/>
                <w:szCs w:val="16"/>
              </w:rPr>
            </w:pPr>
            <w:r w:rsidRPr="00D210A6">
              <w:rPr>
                <w:rFonts w:eastAsia="Calibri"/>
                <w:bCs/>
                <w:sz w:val="16"/>
                <w:szCs w:val="16"/>
              </w:rPr>
              <w:t>1</w:t>
            </w:r>
          </w:p>
        </w:tc>
        <w:tc>
          <w:tcPr>
            <w:tcW w:w="1149" w:type="pct"/>
          </w:tcPr>
          <w:p w14:paraId="46A1DE1A" w14:textId="77777777" w:rsidR="007179D5" w:rsidRPr="00D210A6" w:rsidRDefault="007179D5" w:rsidP="00F41CE3">
            <w:pPr>
              <w:jc w:val="center"/>
              <w:rPr>
                <w:rFonts w:eastAsia="Calibri"/>
                <w:bCs/>
                <w:sz w:val="16"/>
                <w:szCs w:val="16"/>
              </w:rPr>
            </w:pPr>
            <w:r w:rsidRPr="00D210A6">
              <w:rPr>
                <w:rFonts w:eastAsia="Calibri"/>
                <w:bCs/>
                <w:sz w:val="16"/>
                <w:szCs w:val="16"/>
              </w:rPr>
              <w:t>X</w:t>
            </w:r>
          </w:p>
        </w:tc>
        <w:tc>
          <w:tcPr>
            <w:tcW w:w="1212" w:type="pct"/>
          </w:tcPr>
          <w:p w14:paraId="4AD272C5" w14:textId="77777777" w:rsidR="007179D5" w:rsidRPr="00D210A6" w:rsidRDefault="007179D5" w:rsidP="00F41CE3">
            <w:pPr>
              <w:jc w:val="center"/>
              <w:rPr>
                <w:rFonts w:eastAsia="Calibri"/>
                <w:bCs/>
                <w:sz w:val="16"/>
                <w:szCs w:val="16"/>
              </w:rPr>
            </w:pPr>
          </w:p>
        </w:tc>
        <w:tc>
          <w:tcPr>
            <w:tcW w:w="1809" w:type="pct"/>
          </w:tcPr>
          <w:p w14:paraId="0689DBEB" w14:textId="77777777" w:rsidR="007179D5" w:rsidRPr="00D210A6" w:rsidRDefault="007179D5" w:rsidP="00F41CE3">
            <w:pPr>
              <w:jc w:val="center"/>
              <w:rPr>
                <w:rFonts w:eastAsia="Calibri"/>
                <w:bCs/>
                <w:sz w:val="16"/>
                <w:szCs w:val="16"/>
              </w:rPr>
            </w:pPr>
            <w:r w:rsidRPr="00D210A6">
              <w:rPr>
                <w:rFonts w:eastAsia="Calibri"/>
                <w:bCs/>
                <w:sz w:val="16"/>
                <w:szCs w:val="16"/>
              </w:rPr>
              <w:t>X</w:t>
            </w:r>
          </w:p>
        </w:tc>
      </w:tr>
      <w:tr w:rsidR="007179D5" w:rsidRPr="00D210A6" w14:paraId="06F999A2" w14:textId="77777777" w:rsidTr="008F5FD3">
        <w:trPr>
          <w:trHeight w:val="87"/>
        </w:trPr>
        <w:tc>
          <w:tcPr>
            <w:tcW w:w="831" w:type="pct"/>
          </w:tcPr>
          <w:p w14:paraId="643DA286" w14:textId="77777777" w:rsidR="007179D5" w:rsidRPr="00D210A6" w:rsidRDefault="007179D5" w:rsidP="00F41CE3">
            <w:pPr>
              <w:jc w:val="center"/>
              <w:rPr>
                <w:rFonts w:eastAsia="Calibri"/>
                <w:bCs/>
                <w:sz w:val="16"/>
                <w:szCs w:val="16"/>
              </w:rPr>
            </w:pPr>
            <w:r w:rsidRPr="00D210A6">
              <w:rPr>
                <w:rFonts w:eastAsia="Calibri"/>
                <w:bCs/>
                <w:sz w:val="16"/>
                <w:szCs w:val="16"/>
              </w:rPr>
              <w:t>2</w:t>
            </w:r>
          </w:p>
        </w:tc>
        <w:tc>
          <w:tcPr>
            <w:tcW w:w="1149" w:type="pct"/>
          </w:tcPr>
          <w:p w14:paraId="2B90CCB7" w14:textId="77777777" w:rsidR="007179D5" w:rsidRPr="00D210A6" w:rsidRDefault="007179D5" w:rsidP="00F41CE3">
            <w:pPr>
              <w:jc w:val="center"/>
              <w:rPr>
                <w:rFonts w:eastAsia="Calibri"/>
                <w:bCs/>
                <w:sz w:val="16"/>
                <w:szCs w:val="16"/>
              </w:rPr>
            </w:pPr>
            <w:r w:rsidRPr="00D210A6">
              <w:rPr>
                <w:rFonts w:eastAsia="Calibri"/>
                <w:bCs/>
                <w:sz w:val="16"/>
                <w:szCs w:val="16"/>
              </w:rPr>
              <w:t>X</w:t>
            </w:r>
          </w:p>
        </w:tc>
        <w:tc>
          <w:tcPr>
            <w:tcW w:w="1212" w:type="pct"/>
          </w:tcPr>
          <w:p w14:paraId="6D0A60BE" w14:textId="77777777" w:rsidR="007179D5" w:rsidRPr="00D210A6" w:rsidRDefault="007179D5" w:rsidP="00F41CE3">
            <w:pPr>
              <w:jc w:val="center"/>
              <w:rPr>
                <w:rFonts w:eastAsia="Calibri"/>
                <w:bCs/>
                <w:sz w:val="16"/>
                <w:szCs w:val="16"/>
              </w:rPr>
            </w:pPr>
            <w:r w:rsidRPr="00D210A6">
              <w:rPr>
                <w:rFonts w:eastAsia="Calibri"/>
                <w:bCs/>
                <w:sz w:val="16"/>
                <w:szCs w:val="16"/>
              </w:rPr>
              <w:t>X</w:t>
            </w:r>
          </w:p>
        </w:tc>
        <w:tc>
          <w:tcPr>
            <w:tcW w:w="1809" w:type="pct"/>
          </w:tcPr>
          <w:p w14:paraId="422E582D" w14:textId="77777777" w:rsidR="007179D5" w:rsidRPr="00D210A6" w:rsidRDefault="007179D5" w:rsidP="00F41CE3">
            <w:pPr>
              <w:jc w:val="center"/>
              <w:rPr>
                <w:rFonts w:eastAsia="Calibri"/>
                <w:bCs/>
                <w:sz w:val="16"/>
                <w:szCs w:val="16"/>
              </w:rPr>
            </w:pPr>
            <w:r w:rsidRPr="00D210A6">
              <w:rPr>
                <w:rFonts w:eastAsia="Calibri"/>
                <w:bCs/>
                <w:sz w:val="16"/>
                <w:szCs w:val="16"/>
              </w:rPr>
              <w:t>X</w:t>
            </w:r>
          </w:p>
        </w:tc>
      </w:tr>
      <w:tr w:rsidR="007179D5" w:rsidRPr="00D210A6" w14:paraId="6B3E9FA7" w14:textId="77777777" w:rsidTr="008F5FD3">
        <w:trPr>
          <w:trHeight w:val="87"/>
        </w:trPr>
        <w:tc>
          <w:tcPr>
            <w:tcW w:w="831" w:type="pct"/>
          </w:tcPr>
          <w:p w14:paraId="308782D1" w14:textId="77777777" w:rsidR="007179D5" w:rsidRPr="00D210A6" w:rsidRDefault="007179D5" w:rsidP="00F41CE3">
            <w:pPr>
              <w:jc w:val="center"/>
              <w:rPr>
                <w:rFonts w:eastAsia="Calibri"/>
                <w:bCs/>
                <w:sz w:val="16"/>
                <w:szCs w:val="16"/>
              </w:rPr>
            </w:pPr>
            <w:r w:rsidRPr="00D210A6">
              <w:rPr>
                <w:rFonts w:eastAsia="Calibri"/>
                <w:bCs/>
                <w:sz w:val="16"/>
                <w:szCs w:val="16"/>
              </w:rPr>
              <w:t>3</w:t>
            </w:r>
          </w:p>
        </w:tc>
        <w:tc>
          <w:tcPr>
            <w:tcW w:w="1149" w:type="pct"/>
          </w:tcPr>
          <w:p w14:paraId="59B250C9" w14:textId="77777777" w:rsidR="007179D5" w:rsidRPr="00D210A6" w:rsidRDefault="007179D5" w:rsidP="00F41CE3">
            <w:pPr>
              <w:jc w:val="center"/>
              <w:rPr>
                <w:rFonts w:eastAsia="Calibri"/>
                <w:bCs/>
                <w:sz w:val="16"/>
                <w:szCs w:val="16"/>
              </w:rPr>
            </w:pPr>
            <w:r w:rsidRPr="00D210A6">
              <w:rPr>
                <w:rFonts w:eastAsia="Calibri"/>
                <w:bCs/>
                <w:sz w:val="16"/>
                <w:szCs w:val="16"/>
              </w:rPr>
              <w:t>X</w:t>
            </w:r>
          </w:p>
        </w:tc>
        <w:tc>
          <w:tcPr>
            <w:tcW w:w="1212" w:type="pct"/>
          </w:tcPr>
          <w:p w14:paraId="28D20617" w14:textId="77777777" w:rsidR="007179D5" w:rsidRPr="00D210A6" w:rsidRDefault="007179D5" w:rsidP="00F41CE3">
            <w:pPr>
              <w:jc w:val="center"/>
              <w:rPr>
                <w:rFonts w:eastAsia="Calibri"/>
                <w:bCs/>
                <w:sz w:val="16"/>
                <w:szCs w:val="16"/>
              </w:rPr>
            </w:pPr>
            <w:r w:rsidRPr="00D210A6">
              <w:rPr>
                <w:rFonts w:eastAsia="Calibri"/>
                <w:bCs/>
                <w:sz w:val="16"/>
                <w:szCs w:val="16"/>
              </w:rPr>
              <w:t>X</w:t>
            </w:r>
          </w:p>
        </w:tc>
        <w:tc>
          <w:tcPr>
            <w:tcW w:w="1809" w:type="pct"/>
          </w:tcPr>
          <w:p w14:paraId="1C405662" w14:textId="77777777" w:rsidR="007179D5" w:rsidRPr="00D210A6" w:rsidRDefault="007179D5" w:rsidP="00F41CE3">
            <w:pPr>
              <w:jc w:val="center"/>
              <w:rPr>
                <w:rFonts w:eastAsia="Calibri"/>
                <w:bCs/>
                <w:sz w:val="16"/>
                <w:szCs w:val="16"/>
              </w:rPr>
            </w:pPr>
            <w:r w:rsidRPr="00D210A6">
              <w:rPr>
                <w:rFonts w:eastAsia="Calibri"/>
                <w:bCs/>
                <w:sz w:val="16"/>
                <w:szCs w:val="16"/>
              </w:rPr>
              <w:t>X</w:t>
            </w:r>
          </w:p>
        </w:tc>
      </w:tr>
      <w:tr w:rsidR="007179D5" w:rsidRPr="00D210A6" w14:paraId="57EF1D80" w14:textId="77777777" w:rsidTr="008F5FD3">
        <w:trPr>
          <w:trHeight w:val="87"/>
        </w:trPr>
        <w:tc>
          <w:tcPr>
            <w:tcW w:w="831" w:type="pct"/>
          </w:tcPr>
          <w:p w14:paraId="5C7FB065" w14:textId="77777777" w:rsidR="007179D5" w:rsidRPr="00D210A6" w:rsidRDefault="007179D5" w:rsidP="00F41CE3">
            <w:pPr>
              <w:jc w:val="center"/>
              <w:rPr>
                <w:rFonts w:eastAsia="Calibri"/>
                <w:bCs/>
                <w:sz w:val="16"/>
                <w:szCs w:val="16"/>
              </w:rPr>
            </w:pPr>
            <w:r w:rsidRPr="00D210A6">
              <w:rPr>
                <w:rFonts w:eastAsia="Calibri"/>
                <w:bCs/>
                <w:sz w:val="16"/>
                <w:szCs w:val="16"/>
              </w:rPr>
              <w:t>4</w:t>
            </w:r>
          </w:p>
        </w:tc>
        <w:tc>
          <w:tcPr>
            <w:tcW w:w="1149" w:type="pct"/>
          </w:tcPr>
          <w:p w14:paraId="299EEDBB" w14:textId="77777777" w:rsidR="007179D5" w:rsidRPr="00D210A6" w:rsidRDefault="007179D5" w:rsidP="00F41CE3">
            <w:pPr>
              <w:jc w:val="center"/>
              <w:rPr>
                <w:rFonts w:eastAsia="Calibri"/>
                <w:bCs/>
                <w:sz w:val="16"/>
                <w:szCs w:val="16"/>
              </w:rPr>
            </w:pPr>
            <w:r w:rsidRPr="00D210A6">
              <w:rPr>
                <w:rFonts w:eastAsia="Calibri"/>
                <w:bCs/>
                <w:sz w:val="16"/>
                <w:szCs w:val="16"/>
              </w:rPr>
              <w:t>X</w:t>
            </w:r>
          </w:p>
        </w:tc>
        <w:tc>
          <w:tcPr>
            <w:tcW w:w="1212" w:type="pct"/>
          </w:tcPr>
          <w:p w14:paraId="5112ED02" w14:textId="77777777" w:rsidR="007179D5" w:rsidRPr="00D210A6" w:rsidRDefault="007179D5" w:rsidP="00F41CE3">
            <w:pPr>
              <w:jc w:val="center"/>
              <w:rPr>
                <w:rFonts w:eastAsia="Calibri"/>
                <w:bCs/>
                <w:sz w:val="16"/>
                <w:szCs w:val="16"/>
              </w:rPr>
            </w:pPr>
            <w:r w:rsidRPr="00D210A6">
              <w:rPr>
                <w:rFonts w:eastAsia="Calibri"/>
                <w:bCs/>
                <w:sz w:val="16"/>
                <w:szCs w:val="16"/>
              </w:rPr>
              <w:t>X</w:t>
            </w:r>
          </w:p>
        </w:tc>
        <w:tc>
          <w:tcPr>
            <w:tcW w:w="1809" w:type="pct"/>
          </w:tcPr>
          <w:p w14:paraId="5E1B49E7" w14:textId="77777777" w:rsidR="007179D5" w:rsidRPr="00D210A6" w:rsidRDefault="007179D5" w:rsidP="00F41CE3">
            <w:pPr>
              <w:jc w:val="center"/>
              <w:rPr>
                <w:rFonts w:eastAsia="Calibri"/>
                <w:bCs/>
                <w:sz w:val="16"/>
                <w:szCs w:val="16"/>
              </w:rPr>
            </w:pPr>
            <w:r w:rsidRPr="00D210A6">
              <w:rPr>
                <w:rFonts w:eastAsia="Calibri"/>
                <w:bCs/>
                <w:sz w:val="16"/>
                <w:szCs w:val="16"/>
              </w:rPr>
              <w:t>X</w:t>
            </w:r>
          </w:p>
        </w:tc>
      </w:tr>
      <w:tr w:rsidR="007179D5" w:rsidRPr="00D210A6" w14:paraId="6BA98297" w14:textId="77777777" w:rsidTr="008F5FD3">
        <w:trPr>
          <w:trHeight w:val="87"/>
        </w:trPr>
        <w:tc>
          <w:tcPr>
            <w:tcW w:w="831" w:type="pct"/>
          </w:tcPr>
          <w:p w14:paraId="0B4B97A3" w14:textId="77777777" w:rsidR="007179D5" w:rsidRPr="00D210A6" w:rsidRDefault="007179D5" w:rsidP="00F41CE3">
            <w:pPr>
              <w:jc w:val="center"/>
              <w:rPr>
                <w:rFonts w:eastAsia="Calibri"/>
                <w:bCs/>
                <w:sz w:val="16"/>
                <w:szCs w:val="16"/>
              </w:rPr>
            </w:pPr>
            <w:r w:rsidRPr="00D210A6">
              <w:rPr>
                <w:rFonts w:eastAsia="Calibri"/>
                <w:bCs/>
                <w:sz w:val="16"/>
                <w:szCs w:val="16"/>
              </w:rPr>
              <w:t>5</w:t>
            </w:r>
          </w:p>
        </w:tc>
        <w:tc>
          <w:tcPr>
            <w:tcW w:w="1149" w:type="pct"/>
          </w:tcPr>
          <w:p w14:paraId="6E04FD69" w14:textId="77777777" w:rsidR="007179D5" w:rsidRPr="00D210A6" w:rsidRDefault="007179D5" w:rsidP="00F41CE3">
            <w:pPr>
              <w:jc w:val="center"/>
              <w:rPr>
                <w:rFonts w:eastAsia="Calibri"/>
                <w:bCs/>
                <w:sz w:val="16"/>
                <w:szCs w:val="16"/>
              </w:rPr>
            </w:pPr>
            <w:r w:rsidRPr="00D210A6">
              <w:rPr>
                <w:rFonts w:eastAsia="Calibri"/>
                <w:bCs/>
                <w:sz w:val="16"/>
                <w:szCs w:val="16"/>
              </w:rPr>
              <w:t>X</w:t>
            </w:r>
          </w:p>
        </w:tc>
        <w:tc>
          <w:tcPr>
            <w:tcW w:w="1212" w:type="pct"/>
          </w:tcPr>
          <w:p w14:paraId="507AA3FF" w14:textId="77777777" w:rsidR="007179D5" w:rsidRPr="00D210A6" w:rsidRDefault="007179D5" w:rsidP="00F41CE3">
            <w:pPr>
              <w:jc w:val="center"/>
              <w:rPr>
                <w:rFonts w:eastAsia="Calibri"/>
                <w:bCs/>
                <w:sz w:val="16"/>
                <w:szCs w:val="16"/>
              </w:rPr>
            </w:pPr>
            <w:r w:rsidRPr="00D210A6">
              <w:rPr>
                <w:rFonts w:eastAsia="Calibri"/>
                <w:bCs/>
                <w:sz w:val="16"/>
                <w:szCs w:val="16"/>
              </w:rPr>
              <w:t>X</w:t>
            </w:r>
          </w:p>
        </w:tc>
        <w:tc>
          <w:tcPr>
            <w:tcW w:w="1809" w:type="pct"/>
          </w:tcPr>
          <w:p w14:paraId="0BF25B69" w14:textId="77777777" w:rsidR="007179D5" w:rsidRPr="00D210A6" w:rsidRDefault="007179D5" w:rsidP="00F41CE3">
            <w:pPr>
              <w:jc w:val="center"/>
              <w:rPr>
                <w:rFonts w:eastAsia="Calibri"/>
                <w:bCs/>
                <w:sz w:val="16"/>
                <w:szCs w:val="16"/>
              </w:rPr>
            </w:pPr>
            <w:r w:rsidRPr="00D210A6">
              <w:rPr>
                <w:rFonts w:eastAsia="Calibri"/>
                <w:bCs/>
                <w:sz w:val="16"/>
                <w:szCs w:val="16"/>
              </w:rPr>
              <w:t>X</w:t>
            </w:r>
          </w:p>
        </w:tc>
      </w:tr>
      <w:tr w:rsidR="007179D5" w:rsidRPr="00D210A6" w14:paraId="71CD1C72" w14:textId="77777777" w:rsidTr="008F5FD3">
        <w:trPr>
          <w:trHeight w:val="87"/>
        </w:trPr>
        <w:tc>
          <w:tcPr>
            <w:tcW w:w="831" w:type="pct"/>
          </w:tcPr>
          <w:p w14:paraId="6103C494" w14:textId="77777777" w:rsidR="007179D5" w:rsidRPr="00D210A6" w:rsidRDefault="007179D5" w:rsidP="00F41CE3">
            <w:pPr>
              <w:jc w:val="center"/>
              <w:rPr>
                <w:rFonts w:eastAsia="Calibri"/>
                <w:bCs/>
                <w:sz w:val="16"/>
                <w:szCs w:val="16"/>
              </w:rPr>
            </w:pPr>
            <w:r w:rsidRPr="00D210A6">
              <w:rPr>
                <w:rFonts w:eastAsia="Calibri"/>
                <w:bCs/>
                <w:sz w:val="16"/>
                <w:szCs w:val="16"/>
              </w:rPr>
              <w:t>6</w:t>
            </w:r>
          </w:p>
        </w:tc>
        <w:tc>
          <w:tcPr>
            <w:tcW w:w="1149" w:type="pct"/>
          </w:tcPr>
          <w:p w14:paraId="689946FE" w14:textId="77777777" w:rsidR="007179D5" w:rsidRPr="00D210A6" w:rsidRDefault="007179D5" w:rsidP="00F41CE3">
            <w:pPr>
              <w:jc w:val="center"/>
              <w:rPr>
                <w:rFonts w:eastAsia="Calibri"/>
                <w:bCs/>
                <w:sz w:val="16"/>
                <w:szCs w:val="16"/>
              </w:rPr>
            </w:pPr>
            <w:r w:rsidRPr="00D210A6">
              <w:rPr>
                <w:rFonts w:eastAsia="Calibri"/>
                <w:bCs/>
                <w:sz w:val="16"/>
                <w:szCs w:val="16"/>
              </w:rPr>
              <w:t>X</w:t>
            </w:r>
          </w:p>
        </w:tc>
        <w:tc>
          <w:tcPr>
            <w:tcW w:w="1212" w:type="pct"/>
          </w:tcPr>
          <w:p w14:paraId="5B456752" w14:textId="77777777" w:rsidR="007179D5" w:rsidRPr="00D210A6" w:rsidRDefault="007179D5" w:rsidP="00F41CE3">
            <w:pPr>
              <w:jc w:val="center"/>
              <w:rPr>
                <w:rFonts w:eastAsia="Calibri"/>
                <w:bCs/>
                <w:sz w:val="16"/>
                <w:szCs w:val="16"/>
              </w:rPr>
            </w:pPr>
          </w:p>
        </w:tc>
        <w:tc>
          <w:tcPr>
            <w:tcW w:w="1809" w:type="pct"/>
          </w:tcPr>
          <w:p w14:paraId="1099A7F5" w14:textId="77777777" w:rsidR="007179D5" w:rsidRPr="00D210A6" w:rsidRDefault="007179D5" w:rsidP="00F41CE3">
            <w:pPr>
              <w:jc w:val="center"/>
              <w:rPr>
                <w:rFonts w:eastAsia="Calibri"/>
                <w:bCs/>
                <w:sz w:val="16"/>
                <w:szCs w:val="16"/>
              </w:rPr>
            </w:pPr>
            <w:r w:rsidRPr="00D210A6">
              <w:rPr>
                <w:rFonts w:eastAsia="Calibri"/>
                <w:bCs/>
                <w:sz w:val="16"/>
                <w:szCs w:val="16"/>
              </w:rPr>
              <w:t>X</w:t>
            </w:r>
          </w:p>
        </w:tc>
      </w:tr>
    </w:tbl>
    <w:p w14:paraId="64C93554" w14:textId="77777777" w:rsidR="007179D5" w:rsidRPr="00D210A6" w:rsidRDefault="007179D5" w:rsidP="00F41CE3">
      <w:pPr>
        <w:tabs>
          <w:tab w:val="left" w:pos="-720"/>
          <w:tab w:val="left" w:pos="4320"/>
          <w:tab w:val="right" w:pos="9900"/>
        </w:tabs>
        <w:suppressAutoHyphens/>
        <w:jc w:val="both"/>
        <w:rPr>
          <w:b/>
          <w:spacing w:val="-3"/>
          <w:sz w:val="14"/>
          <w:szCs w:val="18"/>
        </w:rPr>
      </w:pPr>
    </w:p>
    <w:p w14:paraId="160FB15C" w14:textId="77777777" w:rsidR="007179D5" w:rsidRPr="00D210A6" w:rsidRDefault="00885814" w:rsidP="00F41CE3">
      <w:pPr>
        <w:pStyle w:val="ListParagraph"/>
        <w:tabs>
          <w:tab w:val="left" w:pos="-720"/>
          <w:tab w:val="left" w:pos="360"/>
          <w:tab w:val="right" w:pos="9900"/>
        </w:tabs>
        <w:suppressAutoHyphens/>
        <w:ind w:left="0"/>
        <w:jc w:val="both"/>
        <w:rPr>
          <w:b/>
          <w:spacing w:val="-3"/>
          <w:sz w:val="18"/>
          <w:szCs w:val="18"/>
        </w:rPr>
      </w:pPr>
      <w:r w:rsidRPr="00D210A6">
        <w:rPr>
          <w:b/>
          <w:spacing w:val="-3"/>
          <w:sz w:val="18"/>
          <w:szCs w:val="18"/>
        </w:rPr>
        <w:t xml:space="preserve">2.4 </w:t>
      </w:r>
      <w:r w:rsidR="007179D5" w:rsidRPr="00D210A6">
        <w:rPr>
          <w:b/>
          <w:spacing w:val="-3"/>
          <w:sz w:val="18"/>
          <w:szCs w:val="18"/>
        </w:rPr>
        <w:t>Grading System</w:t>
      </w:r>
    </w:p>
    <w:p w14:paraId="7313C1BA" w14:textId="77777777" w:rsidR="007179D5" w:rsidRPr="00D210A6" w:rsidRDefault="007179D5" w:rsidP="00F41CE3">
      <w:pPr>
        <w:pStyle w:val="ListParagraph"/>
        <w:tabs>
          <w:tab w:val="left" w:pos="-720"/>
          <w:tab w:val="left" w:pos="4320"/>
          <w:tab w:val="right" w:pos="9900"/>
        </w:tabs>
        <w:suppressAutoHyphens/>
        <w:ind w:left="0"/>
        <w:jc w:val="both"/>
        <w:rPr>
          <w:b/>
          <w:spacing w:val="-3"/>
          <w:sz w:val="18"/>
          <w:szCs w:val="18"/>
        </w:rPr>
      </w:pPr>
      <w:r w:rsidRPr="00D210A6">
        <w:rPr>
          <w:b/>
          <w:bCs/>
          <w:spacing w:val="-3"/>
          <w:sz w:val="18"/>
          <w:szCs w:val="18"/>
        </w:rPr>
        <w:t>The grading system has been detailed in Section 7 “</w:t>
      </w:r>
      <w:r w:rsidRPr="00D210A6">
        <w:rPr>
          <w:b/>
          <w:spacing w:val="-3"/>
          <w:sz w:val="18"/>
          <w:szCs w:val="18"/>
        </w:rPr>
        <w:t>Grading System” in Semester Ordinance</w:t>
      </w:r>
    </w:p>
    <w:p w14:paraId="57FBFC52" w14:textId="77777777" w:rsidR="007179D5" w:rsidRPr="00D210A6" w:rsidRDefault="007179D5" w:rsidP="00F41CE3">
      <w:pPr>
        <w:tabs>
          <w:tab w:val="left" w:pos="-720"/>
          <w:tab w:val="left" w:pos="4320"/>
          <w:tab w:val="right" w:pos="9900"/>
        </w:tabs>
        <w:suppressAutoHyphens/>
        <w:jc w:val="both"/>
        <w:rPr>
          <w:b/>
          <w:spacing w:val="-3"/>
          <w:sz w:val="18"/>
          <w:szCs w:val="18"/>
        </w:rPr>
      </w:pPr>
    </w:p>
    <w:p w14:paraId="790BCA73" w14:textId="77777777" w:rsidR="007179D5" w:rsidRPr="00D210A6" w:rsidRDefault="00885814" w:rsidP="00F41CE3">
      <w:pPr>
        <w:autoSpaceDE w:val="0"/>
        <w:autoSpaceDN w:val="0"/>
        <w:adjustRightInd w:val="0"/>
        <w:rPr>
          <w:rFonts w:eastAsia="Calibri"/>
          <w:sz w:val="18"/>
          <w:szCs w:val="18"/>
        </w:rPr>
      </w:pPr>
      <w:r w:rsidRPr="00D210A6">
        <w:rPr>
          <w:rFonts w:eastAsia="Calibri"/>
          <w:b/>
          <w:bCs/>
          <w:sz w:val="18"/>
          <w:szCs w:val="18"/>
        </w:rPr>
        <w:t xml:space="preserve">                              </w:t>
      </w:r>
      <w:r w:rsidR="007179D5" w:rsidRPr="00D210A6">
        <w:rPr>
          <w:rFonts w:eastAsia="Calibri"/>
          <w:b/>
          <w:bCs/>
          <w:sz w:val="18"/>
          <w:szCs w:val="18"/>
        </w:rPr>
        <w:t>Part C: Course Content</w:t>
      </w:r>
    </w:p>
    <w:p w14:paraId="546296DC" w14:textId="77777777" w:rsidR="007179D5" w:rsidRPr="00D210A6" w:rsidRDefault="007179D5" w:rsidP="00F41CE3">
      <w:pPr>
        <w:contextualSpacing/>
        <w:rPr>
          <w:rFonts w:eastAsia="Calibri"/>
          <w:sz w:val="8"/>
          <w:szCs w:val="18"/>
        </w:rPr>
      </w:pPr>
    </w:p>
    <w:p w14:paraId="65426424" w14:textId="77777777" w:rsidR="007179D5" w:rsidRPr="00D210A6" w:rsidRDefault="007179D5" w:rsidP="00F41CE3">
      <w:pPr>
        <w:contextualSpacing/>
        <w:rPr>
          <w:rFonts w:eastAsia="Calibri"/>
          <w:b/>
          <w:bCs/>
          <w:sz w:val="18"/>
          <w:szCs w:val="18"/>
        </w:rPr>
      </w:pPr>
      <w:r w:rsidRPr="00D210A6">
        <w:rPr>
          <w:rFonts w:eastAsia="Calibri"/>
          <w:b/>
          <w:bCs/>
          <w:sz w:val="18"/>
          <w:szCs w:val="18"/>
        </w:rPr>
        <w:t>3.1 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3"/>
        <w:gridCol w:w="14"/>
        <w:gridCol w:w="4312"/>
        <w:gridCol w:w="1187"/>
      </w:tblGrid>
      <w:tr w:rsidR="007179D5" w:rsidRPr="00D210A6" w14:paraId="2653B644" w14:textId="77777777" w:rsidTr="008F5FD3">
        <w:tc>
          <w:tcPr>
            <w:tcW w:w="660" w:type="pct"/>
            <w:gridSpan w:val="2"/>
          </w:tcPr>
          <w:p w14:paraId="3F089A56" w14:textId="77777777" w:rsidR="007179D5" w:rsidRPr="00D210A6" w:rsidRDefault="007179D5" w:rsidP="00F41CE3">
            <w:pPr>
              <w:jc w:val="center"/>
              <w:rPr>
                <w:rFonts w:eastAsia="Calibri"/>
                <w:b/>
                <w:sz w:val="18"/>
                <w:szCs w:val="18"/>
              </w:rPr>
            </w:pPr>
            <w:r w:rsidRPr="00D210A6">
              <w:rPr>
                <w:rFonts w:eastAsia="Calibri"/>
                <w:b/>
                <w:sz w:val="18"/>
                <w:szCs w:val="18"/>
              </w:rPr>
              <w:t>Content no.</w:t>
            </w:r>
          </w:p>
        </w:tc>
        <w:tc>
          <w:tcPr>
            <w:tcW w:w="3403" w:type="pct"/>
          </w:tcPr>
          <w:p w14:paraId="4815A63D" w14:textId="77777777" w:rsidR="007179D5" w:rsidRPr="00D210A6" w:rsidRDefault="007179D5" w:rsidP="00F41CE3">
            <w:pPr>
              <w:jc w:val="center"/>
              <w:rPr>
                <w:rFonts w:eastAsia="Calibri"/>
                <w:b/>
                <w:sz w:val="18"/>
                <w:szCs w:val="18"/>
              </w:rPr>
            </w:pPr>
            <w:r w:rsidRPr="00D210A6">
              <w:rPr>
                <w:rFonts w:eastAsia="Calibri"/>
                <w:b/>
                <w:sz w:val="18"/>
                <w:szCs w:val="18"/>
              </w:rPr>
              <w:t>Course Content</w:t>
            </w:r>
          </w:p>
        </w:tc>
        <w:tc>
          <w:tcPr>
            <w:tcW w:w="938" w:type="pct"/>
          </w:tcPr>
          <w:p w14:paraId="01975991" w14:textId="77777777" w:rsidR="007179D5" w:rsidRPr="00D210A6" w:rsidRDefault="007179D5" w:rsidP="00F41CE3">
            <w:pPr>
              <w:jc w:val="center"/>
              <w:rPr>
                <w:rFonts w:eastAsia="Calibri"/>
                <w:b/>
                <w:sz w:val="18"/>
                <w:szCs w:val="18"/>
              </w:rPr>
            </w:pPr>
            <w:r w:rsidRPr="00D210A6">
              <w:rPr>
                <w:rFonts w:eastAsia="Calibri"/>
                <w:b/>
                <w:sz w:val="18"/>
                <w:szCs w:val="18"/>
              </w:rPr>
              <w:t>Teaching Strategy</w:t>
            </w:r>
          </w:p>
        </w:tc>
      </w:tr>
      <w:tr w:rsidR="007179D5" w:rsidRPr="00D210A6" w14:paraId="69C76D17" w14:textId="77777777" w:rsidTr="008F5FD3">
        <w:tc>
          <w:tcPr>
            <w:tcW w:w="660" w:type="pct"/>
            <w:gridSpan w:val="2"/>
          </w:tcPr>
          <w:p w14:paraId="74841715" w14:textId="77777777" w:rsidR="007179D5" w:rsidRPr="00D210A6" w:rsidRDefault="007179D5" w:rsidP="00F41CE3">
            <w:pPr>
              <w:jc w:val="center"/>
              <w:rPr>
                <w:rFonts w:eastAsia="Calibri"/>
                <w:sz w:val="18"/>
                <w:szCs w:val="18"/>
              </w:rPr>
            </w:pPr>
            <w:r w:rsidRPr="00D210A6">
              <w:rPr>
                <w:rFonts w:eastAsia="Calibri"/>
                <w:sz w:val="18"/>
                <w:szCs w:val="18"/>
              </w:rPr>
              <w:t>1</w:t>
            </w:r>
          </w:p>
        </w:tc>
        <w:tc>
          <w:tcPr>
            <w:tcW w:w="3403" w:type="pct"/>
          </w:tcPr>
          <w:p w14:paraId="0A7677CE" w14:textId="77777777" w:rsidR="007179D5" w:rsidRPr="00D210A6" w:rsidRDefault="007179D5" w:rsidP="00F41CE3">
            <w:pPr>
              <w:jc w:val="both"/>
              <w:rPr>
                <w:rFonts w:eastAsia="Calibri"/>
                <w:sz w:val="18"/>
                <w:szCs w:val="18"/>
              </w:rPr>
            </w:pPr>
            <w:r w:rsidRPr="00D210A6">
              <w:rPr>
                <w:rFonts w:eastAsia="Calibri"/>
                <w:b/>
                <w:sz w:val="18"/>
                <w:szCs w:val="18"/>
              </w:rPr>
              <w:t xml:space="preserve">Foreign Exchange: </w:t>
            </w:r>
            <w:r w:rsidRPr="00D210A6">
              <w:rPr>
                <w:rFonts w:eastAsia="Calibri"/>
                <w:bCs/>
                <w:sz w:val="18"/>
                <w:szCs w:val="18"/>
              </w:rPr>
              <w:t>Exchange Rate, Nominal, Real and Effective Exchange Rates; Fixed and Floating Exchange Rate Regimes ;</w:t>
            </w:r>
            <w:r w:rsidR="00D81C06" w:rsidRPr="00D210A6">
              <w:rPr>
                <w:rFonts w:eastAsia="Calibri"/>
                <w:bCs/>
                <w:sz w:val="18"/>
                <w:szCs w:val="18"/>
              </w:rPr>
              <w:t xml:space="preserve"> </w:t>
            </w:r>
            <w:r w:rsidRPr="00D210A6">
              <w:rPr>
                <w:rFonts w:eastAsia="Calibri"/>
                <w:bCs/>
                <w:sz w:val="18"/>
                <w:szCs w:val="18"/>
              </w:rPr>
              <w:t>Organisation of Foreign Exchange Market;</w:t>
            </w:r>
            <w:r w:rsidR="00D81C06" w:rsidRPr="00D210A6">
              <w:rPr>
                <w:rFonts w:eastAsia="Calibri"/>
                <w:bCs/>
                <w:sz w:val="18"/>
                <w:szCs w:val="18"/>
              </w:rPr>
              <w:t xml:space="preserve"> </w:t>
            </w:r>
            <w:r w:rsidRPr="00D210A6">
              <w:rPr>
                <w:rFonts w:eastAsia="Calibri"/>
                <w:bCs/>
                <w:sz w:val="18"/>
                <w:szCs w:val="18"/>
              </w:rPr>
              <w:t>Spot and Forward Exchange Rates, Currency Arbitrage and Currency Derivatives—Forwards, Futures, Options and Swaps; Roles of Speculators and Hedgers.</w:t>
            </w:r>
          </w:p>
        </w:tc>
        <w:tc>
          <w:tcPr>
            <w:tcW w:w="938" w:type="pct"/>
          </w:tcPr>
          <w:p w14:paraId="7DDEDCBE" w14:textId="77777777" w:rsidR="007179D5" w:rsidRPr="00D210A6" w:rsidRDefault="007179D5" w:rsidP="00F41CE3">
            <w:pPr>
              <w:rPr>
                <w:rFonts w:eastAsia="Calibri"/>
                <w:sz w:val="18"/>
                <w:szCs w:val="18"/>
              </w:rPr>
            </w:pPr>
            <w:r w:rsidRPr="00D210A6">
              <w:rPr>
                <w:rFonts w:eastAsia="Calibri"/>
                <w:sz w:val="18"/>
                <w:szCs w:val="18"/>
              </w:rPr>
              <w:t xml:space="preserve">Lecture &amp; discussion </w:t>
            </w:r>
          </w:p>
        </w:tc>
      </w:tr>
      <w:tr w:rsidR="007179D5" w:rsidRPr="00D210A6" w14:paraId="22109EDF" w14:textId="77777777" w:rsidTr="008F5FD3">
        <w:tc>
          <w:tcPr>
            <w:tcW w:w="660" w:type="pct"/>
            <w:gridSpan w:val="2"/>
          </w:tcPr>
          <w:p w14:paraId="22B1062A" w14:textId="77777777" w:rsidR="007179D5" w:rsidRPr="00D210A6" w:rsidRDefault="007179D5" w:rsidP="00F41CE3">
            <w:pPr>
              <w:jc w:val="center"/>
              <w:rPr>
                <w:rFonts w:eastAsia="Calibri"/>
                <w:bCs/>
                <w:sz w:val="18"/>
                <w:szCs w:val="18"/>
              </w:rPr>
            </w:pPr>
            <w:r w:rsidRPr="00D210A6">
              <w:rPr>
                <w:rFonts w:eastAsia="Calibri"/>
                <w:bCs/>
                <w:sz w:val="18"/>
                <w:szCs w:val="18"/>
              </w:rPr>
              <w:t>2</w:t>
            </w:r>
          </w:p>
        </w:tc>
        <w:tc>
          <w:tcPr>
            <w:tcW w:w="3403" w:type="pct"/>
          </w:tcPr>
          <w:p w14:paraId="7C4647EE" w14:textId="77777777" w:rsidR="007179D5" w:rsidRPr="00D210A6" w:rsidRDefault="007179D5" w:rsidP="00F41CE3">
            <w:pPr>
              <w:jc w:val="both"/>
              <w:rPr>
                <w:rFonts w:eastAsia="Calibri"/>
                <w:bCs/>
                <w:sz w:val="18"/>
                <w:szCs w:val="18"/>
              </w:rPr>
            </w:pPr>
            <w:r w:rsidRPr="00D210A6">
              <w:rPr>
                <w:rFonts w:eastAsia="Calibri"/>
                <w:b/>
                <w:sz w:val="18"/>
                <w:szCs w:val="18"/>
              </w:rPr>
              <w:t xml:space="preserve">Theories of Exchange Rate Determination: </w:t>
            </w:r>
            <w:r w:rsidRPr="00D210A6">
              <w:rPr>
                <w:rFonts w:eastAsia="Calibri"/>
                <w:bCs/>
                <w:sz w:val="18"/>
                <w:szCs w:val="18"/>
              </w:rPr>
              <w:t>(A) Classical Theories: Purchasing Power Parity and Law of One Price (B) Monetarist Theories: Covered and Uncovered Interest Rate Parity, Flexible and Sticky Price Monetarist Models, Exchange Rate Overshooting, Nominal Anchors; Frankel Real Interest Rate Differential Model, Portfolio Balance Model.</w:t>
            </w:r>
          </w:p>
        </w:tc>
        <w:tc>
          <w:tcPr>
            <w:tcW w:w="938" w:type="pct"/>
          </w:tcPr>
          <w:p w14:paraId="2F426B06" w14:textId="77777777" w:rsidR="007179D5" w:rsidRPr="00D210A6" w:rsidRDefault="007179D5" w:rsidP="00F41CE3">
            <w:pPr>
              <w:rPr>
                <w:rFonts w:eastAsia="Calibri"/>
                <w:sz w:val="18"/>
                <w:szCs w:val="18"/>
              </w:rPr>
            </w:pPr>
            <w:r w:rsidRPr="00D210A6">
              <w:rPr>
                <w:rFonts w:eastAsia="Calibri"/>
                <w:sz w:val="18"/>
                <w:szCs w:val="18"/>
              </w:rPr>
              <w:t>Lecture, tutorial and assignment</w:t>
            </w:r>
          </w:p>
        </w:tc>
      </w:tr>
      <w:tr w:rsidR="007179D5" w:rsidRPr="00D210A6" w14:paraId="6DC255E9" w14:textId="77777777" w:rsidTr="008F5FD3">
        <w:tc>
          <w:tcPr>
            <w:tcW w:w="660" w:type="pct"/>
            <w:gridSpan w:val="2"/>
          </w:tcPr>
          <w:p w14:paraId="72AB94BE" w14:textId="77777777" w:rsidR="007179D5" w:rsidRPr="00D210A6" w:rsidRDefault="007179D5" w:rsidP="00F41CE3">
            <w:pPr>
              <w:jc w:val="center"/>
              <w:rPr>
                <w:rFonts w:eastAsia="Calibri"/>
                <w:bCs/>
                <w:sz w:val="18"/>
                <w:szCs w:val="18"/>
              </w:rPr>
            </w:pPr>
            <w:r w:rsidRPr="00D210A6">
              <w:rPr>
                <w:rFonts w:eastAsia="Calibri"/>
                <w:bCs/>
                <w:sz w:val="18"/>
                <w:szCs w:val="18"/>
              </w:rPr>
              <w:t>3</w:t>
            </w:r>
          </w:p>
        </w:tc>
        <w:tc>
          <w:tcPr>
            <w:tcW w:w="3403" w:type="pct"/>
          </w:tcPr>
          <w:p w14:paraId="3B764505" w14:textId="77777777" w:rsidR="007179D5" w:rsidRPr="00D210A6" w:rsidRDefault="007179D5" w:rsidP="00F41CE3">
            <w:pPr>
              <w:jc w:val="both"/>
              <w:rPr>
                <w:rFonts w:eastAsia="Calibri"/>
                <w:bCs/>
                <w:sz w:val="18"/>
                <w:szCs w:val="18"/>
              </w:rPr>
            </w:pPr>
            <w:r w:rsidRPr="00D210A6">
              <w:rPr>
                <w:rFonts w:eastAsia="Calibri"/>
                <w:b/>
                <w:sz w:val="18"/>
                <w:szCs w:val="18"/>
              </w:rPr>
              <w:t xml:space="preserve">Balance of Payments: </w:t>
            </w:r>
            <w:r w:rsidRPr="00D210A6">
              <w:rPr>
                <w:rFonts w:eastAsia="Calibri"/>
                <w:bCs/>
                <w:sz w:val="18"/>
                <w:szCs w:val="18"/>
              </w:rPr>
              <w:t>Balance of Payments (BOP) Definition, Entries &amp; Accounting; BOP Disequilibrium-BOP Surplus and Deficit, Elasticity and Absorption Approaches to BOP, J Curve, Capital Flight and BOP Disequilibrium.</w:t>
            </w:r>
          </w:p>
        </w:tc>
        <w:tc>
          <w:tcPr>
            <w:tcW w:w="938" w:type="pct"/>
          </w:tcPr>
          <w:p w14:paraId="43429E5E" w14:textId="77777777" w:rsidR="007179D5" w:rsidRPr="00D210A6" w:rsidRDefault="007179D5" w:rsidP="00F41CE3">
            <w:pPr>
              <w:rPr>
                <w:rFonts w:eastAsia="Calibri"/>
                <w:sz w:val="18"/>
                <w:szCs w:val="18"/>
              </w:rPr>
            </w:pPr>
            <w:r w:rsidRPr="00D210A6">
              <w:rPr>
                <w:rFonts w:eastAsia="Calibri"/>
                <w:sz w:val="18"/>
                <w:szCs w:val="18"/>
              </w:rPr>
              <w:t>Lecture, discussion and assignment</w:t>
            </w:r>
          </w:p>
        </w:tc>
      </w:tr>
      <w:tr w:rsidR="007179D5" w:rsidRPr="00D210A6" w14:paraId="4A5ADFC5" w14:textId="77777777" w:rsidTr="008F5FD3">
        <w:tc>
          <w:tcPr>
            <w:tcW w:w="660" w:type="pct"/>
            <w:gridSpan w:val="2"/>
          </w:tcPr>
          <w:p w14:paraId="5366BCB6" w14:textId="77777777" w:rsidR="007179D5" w:rsidRPr="00D210A6" w:rsidRDefault="007179D5" w:rsidP="00F41CE3">
            <w:pPr>
              <w:jc w:val="center"/>
              <w:rPr>
                <w:rFonts w:eastAsia="Calibri"/>
                <w:bCs/>
                <w:sz w:val="18"/>
                <w:szCs w:val="18"/>
              </w:rPr>
            </w:pPr>
            <w:r w:rsidRPr="00D210A6">
              <w:rPr>
                <w:rFonts w:eastAsia="Calibri"/>
                <w:bCs/>
                <w:sz w:val="18"/>
                <w:szCs w:val="18"/>
              </w:rPr>
              <w:t>4</w:t>
            </w:r>
          </w:p>
        </w:tc>
        <w:tc>
          <w:tcPr>
            <w:tcW w:w="3403" w:type="pct"/>
          </w:tcPr>
          <w:p w14:paraId="27626FB4" w14:textId="77777777" w:rsidR="007179D5" w:rsidRPr="00D210A6" w:rsidRDefault="007179D5" w:rsidP="00F41CE3">
            <w:pPr>
              <w:jc w:val="both"/>
              <w:rPr>
                <w:rFonts w:eastAsia="Calibri"/>
                <w:bCs/>
                <w:sz w:val="18"/>
                <w:szCs w:val="18"/>
              </w:rPr>
            </w:pPr>
            <w:r w:rsidRPr="00D210A6">
              <w:rPr>
                <w:rFonts w:eastAsia="Calibri"/>
                <w:b/>
                <w:sz w:val="18"/>
                <w:szCs w:val="18"/>
              </w:rPr>
              <w:t xml:space="preserve">Open-Macroeconomy Policy Challenges: </w:t>
            </w:r>
            <w:r w:rsidRPr="00D210A6">
              <w:rPr>
                <w:rFonts w:eastAsia="Calibri"/>
                <w:bCs/>
                <w:sz w:val="18"/>
                <w:szCs w:val="18"/>
              </w:rPr>
              <w:t>(a)National Income Multipliers with Foreign Repercussions; (b) Internal and External Balance,</w:t>
            </w:r>
            <w:r w:rsidR="00D81C06" w:rsidRPr="00D210A6">
              <w:rPr>
                <w:rFonts w:eastAsia="Calibri"/>
                <w:bCs/>
                <w:sz w:val="18"/>
                <w:szCs w:val="18"/>
              </w:rPr>
              <w:t xml:space="preserve"> </w:t>
            </w:r>
            <w:r w:rsidRPr="00D210A6">
              <w:rPr>
                <w:rFonts w:eastAsia="Calibri"/>
                <w:bCs/>
                <w:sz w:val="18"/>
                <w:szCs w:val="18"/>
              </w:rPr>
              <w:t xml:space="preserve">Mundell-Fleming Model: </w:t>
            </w:r>
            <w:r w:rsidRPr="00D210A6">
              <w:rPr>
                <w:rFonts w:eastAsia="Calibri"/>
                <w:bCs/>
                <w:sz w:val="18"/>
                <w:szCs w:val="18"/>
              </w:rPr>
              <w:t>Monetary &amp; Fiscal Policies &amp; Policy Mix under Fixed and Floating Exchange Rate Regimeswith Imperfect and Perfect Capital Mobility using IS-LM-BP Model; (c) Tinbergen’s Rule and Impossibility Trinity in Open-economy Policy Making.</w:t>
            </w:r>
          </w:p>
        </w:tc>
        <w:tc>
          <w:tcPr>
            <w:tcW w:w="938" w:type="pct"/>
          </w:tcPr>
          <w:p w14:paraId="06642137" w14:textId="77777777" w:rsidR="007179D5" w:rsidRPr="00D210A6" w:rsidRDefault="007179D5" w:rsidP="00F41CE3">
            <w:pPr>
              <w:rPr>
                <w:rFonts w:eastAsia="Calibri"/>
                <w:bCs/>
                <w:sz w:val="18"/>
                <w:szCs w:val="18"/>
              </w:rPr>
            </w:pPr>
            <w:r w:rsidRPr="00D210A6">
              <w:rPr>
                <w:rFonts w:eastAsia="Calibri"/>
                <w:bCs/>
                <w:sz w:val="18"/>
                <w:szCs w:val="18"/>
              </w:rPr>
              <w:t>Lecture, tutorial and assignment</w:t>
            </w:r>
          </w:p>
        </w:tc>
      </w:tr>
      <w:tr w:rsidR="006623F8" w:rsidRPr="00D210A6" w14:paraId="587D2AE5" w14:textId="77777777" w:rsidTr="008F5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9" w:type="pct"/>
          </w:tcPr>
          <w:p w14:paraId="1B476987" w14:textId="77777777" w:rsidR="006623F8" w:rsidRPr="00D210A6" w:rsidRDefault="006623F8" w:rsidP="00F41CE3">
            <w:r w:rsidRPr="00D210A6">
              <w:rPr>
                <w:rFonts w:eastAsia="Calibri"/>
                <w:bCs/>
                <w:sz w:val="18"/>
                <w:szCs w:val="18"/>
              </w:rPr>
              <w:t>5</w:t>
            </w:r>
          </w:p>
        </w:tc>
        <w:tc>
          <w:tcPr>
            <w:tcW w:w="3414" w:type="pct"/>
            <w:gridSpan w:val="2"/>
          </w:tcPr>
          <w:p w14:paraId="1DA8152B" w14:textId="77777777" w:rsidR="006623F8" w:rsidRPr="00D210A6" w:rsidRDefault="006623F8" w:rsidP="00F41CE3">
            <w:r w:rsidRPr="00D210A6">
              <w:rPr>
                <w:rFonts w:eastAsia="Calibri"/>
                <w:b/>
                <w:bCs/>
                <w:sz w:val="18"/>
                <w:szCs w:val="18"/>
              </w:rPr>
              <w:t xml:space="preserve">International Monetary System, Globalization and Financial Crisis: </w:t>
            </w:r>
            <w:r w:rsidRPr="00D210A6">
              <w:rPr>
                <w:rFonts w:eastAsia="Calibri"/>
                <w:sz w:val="18"/>
                <w:szCs w:val="18"/>
              </w:rPr>
              <w:t>(a)Bretton Woods system (BWS), Roles of IMF and World Bank, (b) Gains from Financial Globalization and Lucas Paradox, (c) Currency Union and Optimum Currency Area (OCA), (d) Speculative Attacks. and First &amp; Second-Generation Models of Currency Crisis, Sovereign Debt and Global Financial Crisis.</w:t>
            </w:r>
          </w:p>
        </w:tc>
        <w:tc>
          <w:tcPr>
            <w:tcW w:w="938" w:type="pct"/>
          </w:tcPr>
          <w:p w14:paraId="5440E424" w14:textId="77777777" w:rsidR="006623F8" w:rsidRPr="00D210A6" w:rsidRDefault="006623F8" w:rsidP="00F41CE3">
            <w:r w:rsidRPr="00D210A6">
              <w:rPr>
                <w:rFonts w:eastAsia="Calibri"/>
                <w:sz w:val="18"/>
                <w:szCs w:val="18"/>
              </w:rPr>
              <w:t>Lecture, discussion, quiz and assignment</w:t>
            </w:r>
          </w:p>
        </w:tc>
      </w:tr>
    </w:tbl>
    <w:p w14:paraId="54E369A8" w14:textId="77777777" w:rsidR="006623F8" w:rsidRPr="00D210A6" w:rsidRDefault="006623F8" w:rsidP="00F41CE3">
      <w:pPr>
        <w:contextualSpacing/>
        <w:rPr>
          <w:rFonts w:eastAsia="Calibri"/>
          <w:sz w:val="12"/>
          <w:szCs w:val="16"/>
        </w:rPr>
      </w:pPr>
    </w:p>
    <w:p w14:paraId="33594366" w14:textId="77777777" w:rsidR="007179D5" w:rsidRPr="00D210A6" w:rsidRDefault="007179D5" w:rsidP="004E4501">
      <w:pPr>
        <w:numPr>
          <w:ilvl w:val="1"/>
          <w:numId w:val="59"/>
        </w:numPr>
        <w:autoSpaceDE w:val="0"/>
        <w:autoSpaceDN w:val="0"/>
        <w:adjustRightInd w:val="0"/>
        <w:rPr>
          <w:rFonts w:eastAsia="Calibri"/>
          <w:b/>
          <w:bCs/>
          <w:sz w:val="18"/>
          <w:szCs w:val="18"/>
        </w:rPr>
      </w:pPr>
      <w:r w:rsidRPr="00D210A6">
        <w:rPr>
          <w:rFonts w:eastAsia="Calibri"/>
          <w:b/>
          <w:bCs/>
          <w:sz w:val="18"/>
          <w:szCs w:val="18"/>
        </w:rPr>
        <w:t xml:space="preserve">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013"/>
        <w:gridCol w:w="864"/>
        <w:gridCol w:w="865"/>
        <w:gridCol w:w="865"/>
        <w:gridCol w:w="865"/>
        <w:gridCol w:w="867"/>
      </w:tblGrid>
      <w:tr w:rsidR="00850C1A" w:rsidRPr="00D210A6" w14:paraId="0C7EA679" w14:textId="77777777" w:rsidTr="008F5FD3">
        <w:trPr>
          <w:trHeight w:hRule="exact" w:val="187"/>
        </w:trPr>
        <w:tc>
          <w:tcPr>
            <w:tcW w:w="786" w:type="pct"/>
          </w:tcPr>
          <w:p w14:paraId="027B7314" w14:textId="77777777" w:rsidR="00850C1A" w:rsidRPr="00D210A6" w:rsidRDefault="00850C1A" w:rsidP="00F41CE3">
            <w:pPr>
              <w:autoSpaceDE w:val="0"/>
              <w:autoSpaceDN w:val="0"/>
              <w:adjustRightInd w:val="0"/>
              <w:rPr>
                <w:rFonts w:eastAsia="Calibri"/>
                <w:sz w:val="16"/>
                <w:szCs w:val="18"/>
              </w:rPr>
            </w:pPr>
          </w:p>
        </w:tc>
        <w:tc>
          <w:tcPr>
            <w:tcW w:w="799" w:type="pct"/>
          </w:tcPr>
          <w:p w14:paraId="54FA83A2" w14:textId="77777777" w:rsidR="00850C1A" w:rsidRPr="00D210A6" w:rsidRDefault="00850C1A" w:rsidP="00F41CE3">
            <w:pPr>
              <w:autoSpaceDE w:val="0"/>
              <w:autoSpaceDN w:val="0"/>
              <w:adjustRightInd w:val="0"/>
              <w:jc w:val="center"/>
              <w:rPr>
                <w:rFonts w:eastAsia="Calibri"/>
                <w:sz w:val="16"/>
                <w:szCs w:val="18"/>
              </w:rPr>
            </w:pPr>
            <w:r w:rsidRPr="00D210A6">
              <w:rPr>
                <w:rFonts w:eastAsia="Calibri"/>
                <w:sz w:val="16"/>
                <w:szCs w:val="18"/>
              </w:rPr>
              <w:t>CLO 1</w:t>
            </w:r>
          </w:p>
        </w:tc>
        <w:tc>
          <w:tcPr>
            <w:tcW w:w="682" w:type="pct"/>
          </w:tcPr>
          <w:p w14:paraId="2998AEA1" w14:textId="77777777" w:rsidR="00850C1A" w:rsidRPr="00D210A6" w:rsidRDefault="00850C1A" w:rsidP="00F41CE3">
            <w:pPr>
              <w:autoSpaceDE w:val="0"/>
              <w:autoSpaceDN w:val="0"/>
              <w:adjustRightInd w:val="0"/>
              <w:jc w:val="center"/>
              <w:rPr>
                <w:rFonts w:eastAsia="Calibri"/>
                <w:sz w:val="16"/>
                <w:szCs w:val="18"/>
              </w:rPr>
            </w:pPr>
            <w:r w:rsidRPr="00D210A6">
              <w:rPr>
                <w:rFonts w:eastAsia="Calibri"/>
                <w:sz w:val="16"/>
                <w:szCs w:val="18"/>
              </w:rPr>
              <w:t>CLO 2</w:t>
            </w:r>
          </w:p>
        </w:tc>
        <w:tc>
          <w:tcPr>
            <w:tcW w:w="683" w:type="pct"/>
          </w:tcPr>
          <w:p w14:paraId="6170199F" w14:textId="77777777" w:rsidR="00850C1A" w:rsidRPr="00D210A6" w:rsidRDefault="00850C1A" w:rsidP="00F41CE3">
            <w:pPr>
              <w:autoSpaceDE w:val="0"/>
              <w:autoSpaceDN w:val="0"/>
              <w:adjustRightInd w:val="0"/>
              <w:jc w:val="center"/>
              <w:rPr>
                <w:rFonts w:eastAsia="Calibri"/>
                <w:sz w:val="16"/>
                <w:szCs w:val="18"/>
              </w:rPr>
            </w:pPr>
            <w:r w:rsidRPr="00D210A6">
              <w:rPr>
                <w:rFonts w:eastAsia="Calibri"/>
                <w:sz w:val="16"/>
                <w:szCs w:val="18"/>
              </w:rPr>
              <w:t>CLO 3</w:t>
            </w:r>
          </w:p>
        </w:tc>
        <w:tc>
          <w:tcPr>
            <w:tcW w:w="683" w:type="pct"/>
          </w:tcPr>
          <w:p w14:paraId="2493DF60" w14:textId="77777777" w:rsidR="00850C1A" w:rsidRPr="00D210A6" w:rsidRDefault="00850C1A" w:rsidP="00F41CE3">
            <w:pPr>
              <w:autoSpaceDE w:val="0"/>
              <w:autoSpaceDN w:val="0"/>
              <w:adjustRightInd w:val="0"/>
              <w:jc w:val="center"/>
              <w:rPr>
                <w:rFonts w:eastAsia="Calibri"/>
                <w:sz w:val="16"/>
                <w:szCs w:val="18"/>
              </w:rPr>
            </w:pPr>
            <w:r w:rsidRPr="00D210A6">
              <w:rPr>
                <w:rFonts w:eastAsia="Calibri"/>
                <w:sz w:val="16"/>
                <w:szCs w:val="18"/>
              </w:rPr>
              <w:t>CLO 4</w:t>
            </w:r>
          </w:p>
        </w:tc>
        <w:tc>
          <w:tcPr>
            <w:tcW w:w="683" w:type="pct"/>
          </w:tcPr>
          <w:p w14:paraId="57ED2DF4" w14:textId="77777777" w:rsidR="00850C1A" w:rsidRPr="00D210A6" w:rsidRDefault="00850C1A" w:rsidP="00F41CE3">
            <w:pPr>
              <w:autoSpaceDE w:val="0"/>
              <w:autoSpaceDN w:val="0"/>
              <w:adjustRightInd w:val="0"/>
              <w:jc w:val="center"/>
              <w:rPr>
                <w:rFonts w:eastAsia="Calibri"/>
                <w:sz w:val="16"/>
                <w:szCs w:val="18"/>
              </w:rPr>
            </w:pPr>
            <w:r w:rsidRPr="00D210A6">
              <w:rPr>
                <w:rFonts w:eastAsia="Calibri"/>
                <w:sz w:val="16"/>
                <w:szCs w:val="18"/>
              </w:rPr>
              <w:t>CLO 5</w:t>
            </w:r>
          </w:p>
        </w:tc>
        <w:tc>
          <w:tcPr>
            <w:tcW w:w="684" w:type="pct"/>
          </w:tcPr>
          <w:p w14:paraId="4108DFCE" w14:textId="77777777" w:rsidR="00850C1A" w:rsidRPr="00D210A6" w:rsidRDefault="00850C1A" w:rsidP="00F41CE3">
            <w:pPr>
              <w:autoSpaceDE w:val="0"/>
              <w:autoSpaceDN w:val="0"/>
              <w:adjustRightInd w:val="0"/>
              <w:jc w:val="center"/>
              <w:rPr>
                <w:rFonts w:eastAsia="Calibri"/>
                <w:sz w:val="16"/>
                <w:szCs w:val="18"/>
              </w:rPr>
            </w:pPr>
            <w:r w:rsidRPr="00D210A6">
              <w:rPr>
                <w:rFonts w:eastAsia="Calibri"/>
                <w:sz w:val="16"/>
                <w:szCs w:val="18"/>
              </w:rPr>
              <w:t>CLO 6</w:t>
            </w:r>
          </w:p>
        </w:tc>
      </w:tr>
      <w:tr w:rsidR="00850C1A" w:rsidRPr="00D210A6" w14:paraId="0E100D78" w14:textId="77777777" w:rsidTr="008F5FD3">
        <w:trPr>
          <w:trHeight w:hRule="exact" w:val="187"/>
        </w:trPr>
        <w:tc>
          <w:tcPr>
            <w:tcW w:w="786" w:type="pct"/>
          </w:tcPr>
          <w:p w14:paraId="71C5321E" w14:textId="77777777" w:rsidR="00850C1A" w:rsidRPr="00D210A6" w:rsidRDefault="00850C1A" w:rsidP="00F41CE3">
            <w:pPr>
              <w:autoSpaceDE w:val="0"/>
              <w:autoSpaceDN w:val="0"/>
              <w:adjustRightInd w:val="0"/>
              <w:rPr>
                <w:rFonts w:eastAsia="Calibri"/>
                <w:sz w:val="16"/>
                <w:szCs w:val="18"/>
              </w:rPr>
            </w:pPr>
            <w:r w:rsidRPr="00D210A6">
              <w:rPr>
                <w:rFonts w:eastAsia="Calibri"/>
                <w:sz w:val="16"/>
                <w:szCs w:val="18"/>
              </w:rPr>
              <w:t>Content 1</w:t>
            </w:r>
          </w:p>
        </w:tc>
        <w:tc>
          <w:tcPr>
            <w:tcW w:w="799" w:type="pct"/>
          </w:tcPr>
          <w:p w14:paraId="352091A6" w14:textId="77777777" w:rsidR="00850C1A" w:rsidRPr="00D210A6" w:rsidRDefault="00850C1A" w:rsidP="00F41CE3">
            <w:pPr>
              <w:autoSpaceDE w:val="0"/>
              <w:autoSpaceDN w:val="0"/>
              <w:adjustRightInd w:val="0"/>
              <w:jc w:val="center"/>
              <w:rPr>
                <w:rFonts w:eastAsia="Calibri"/>
                <w:sz w:val="16"/>
                <w:szCs w:val="18"/>
              </w:rPr>
            </w:pPr>
            <w:r w:rsidRPr="00D210A6">
              <w:rPr>
                <w:rFonts w:eastAsia="Calibri"/>
                <w:sz w:val="16"/>
                <w:szCs w:val="18"/>
              </w:rPr>
              <w:t>X</w:t>
            </w:r>
          </w:p>
        </w:tc>
        <w:tc>
          <w:tcPr>
            <w:tcW w:w="682" w:type="pct"/>
          </w:tcPr>
          <w:p w14:paraId="3D8064BF" w14:textId="77777777" w:rsidR="00850C1A" w:rsidRPr="00D210A6" w:rsidRDefault="00850C1A" w:rsidP="00F41CE3">
            <w:pPr>
              <w:autoSpaceDE w:val="0"/>
              <w:autoSpaceDN w:val="0"/>
              <w:adjustRightInd w:val="0"/>
              <w:jc w:val="center"/>
              <w:rPr>
                <w:rFonts w:eastAsia="Calibri"/>
                <w:sz w:val="16"/>
                <w:szCs w:val="18"/>
              </w:rPr>
            </w:pPr>
          </w:p>
        </w:tc>
        <w:tc>
          <w:tcPr>
            <w:tcW w:w="683" w:type="pct"/>
          </w:tcPr>
          <w:p w14:paraId="01A5CC41" w14:textId="77777777" w:rsidR="00850C1A" w:rsidRPr="00D210A6" w:rsidRDefault="00850C1A" w:rsidP="00F41CE3">
            <w:pPr>
              <w:autoSpaceDE w:val="0"/>
              <w:autoSpaceDN w:val="0"/>
              <w:adjustRightInd w:val="0"/>
              <w:jc w:val="center"/>
              <w:rPr>
                <w:rFonts w:eastAsia="Calibri"/>
                <w:sz w:val="16"/>
                <w:szCs w:val="18"/>
              </w:rPr>
            </w:pPr>
          </w:p>
        </w:tc>
        <w:tc>
          <w:tcPr>
            <w:tcW w:w="683" w:type="pct"/>
          </w:tcPr>
          <w:p w14:paraId="50999D6C" w14:textId="77777777" w:rsidR="00850C1A" w:rsidRPr="00D210A6" w:rsidRDefault="00850C1A" w:rsidP="00F41CE3">
            <w:pPr>
              <w:autoSpaceDE w:val="0"/>
              <w:autoSpaceDN w:val="0"/>
              <w:adjustRightInd w:val="0"/>
              <w:jc w:val="center"/>
              <w:rPr>
                <w:rFonts w:eastAsia="Calibri"/>
                <w:sz w:val="16"/>
                <w:szCs w:val="18"/>
              </w:rPr>
            </w:pPr>
          </w:p>
        </w:tc>
        <w:tc>
          <w:tcPr>
            <w:tcW w:w="683" w:type="pct"/>
          </w:tcPr>
          <w:p w14:paraId="303920D6" w14:textId="77777777" w:rsidR="00850C1A" w:rsidRPr="00D210A6" w:rsidRDefault="00850C1A" w:rsidP="00F41CE3">
            <w:pPr>
              <w:autoSpaceDE w:val="0"/>
              <w:autoSpaceDN w:val="0"/>
              <w:adjustRightInd w:val="0"/>
              <w:jc w:val="center"/>
              <w:rPr>
                <w:rFonts w:eastAsia="Calibri"/>
                <w:sz w:val="16"/>
                <w:szCs w:val="18"/>
              </w:rPr>
            </w:pPr>
          </w:p>
        </w:tc>
        <w:tc>
          <w:tcPr>
            <w:tcW w:w="684" w:type="pct"/>
          </w:tcPr>
          <w:p w14:paraId="1AAD8690" w14:textId="77777777" w:rsidR="00850C1A" w:rsidRPr="00D210A6" w:rsidRDefault="00850C1A" w:rsidP="00F41CE3">
            <w:pPr>
              <w:autoSpaceDE w:val="0"/>
              <w:autoSpaceDN w:val="0"/>
              <w:adjustRightInd w:val="0"/>
              <w:jc w:val="center"/>
              <w:rPr>
                <w:rFonts w:eastAsia="Calibri"/>
                <w:sz w:val="16"/>
                <w:szCs w:val="18"/>
              </w:rPr>
            </w:pPr>
            <w:r w:rsidRPr="00D210A6">
              <w:rPr>
                <w:rFonts w:eastAsia="Calibri"/>
                <w:sz w:val="16"/>
                <w:szCs w:val="18"/>
              </w:rPr>
              <w:t>X</w:t>
            </w:r>
          </w:p>
        </w:tc>
      </w:tr>
      <w:tr w:rsidR="00850C1A" w:rsidRPr="00D210A6" w14:paraId="395C7094" w14:textId="77777777" w:rsidTr="008F5FD3">
        <w:trPr>
          <w:trHeight w:hRule="exact" w:val="187"/>
        </w:trPr>
        <w:tc>
          <w:tcPr>
            <w:tcW w:w="786" w:type="pct"/>
          </w:tcPr>
          <w:p w14:paraId="18E16F31" w14:textId="77777777" w:rsidR="00850C1A" w:rsidRPr="00D210A6" w:rsidRDefault="00850C1A" w:rsidP="00F41CE3">
            <w:pPr>
              <w:autoSpaceDE w:val="0"/>
              <w:autoSpaceDN w:val="0"/>
              <w:adjustRightInd w:val="0"/>
              <w:rPr>
                <w:rFonts w:eastAsia="Calibri"/>
                <w:sz w:val="16"/>
                <w:szCs w:val="18"/>
              </w:rPr>
            </w:pPr>
            <w:r w:rsidRPr="00D210A6">
              <w:rPr>
                <w:rFonts w:eastAsia="Calibri"/>
                <w:sz w:val="16"/>
                <w:szCs w:val="18"/>
              </w:rPr>
              <w:t>Content 2</w:t>
            </w:r>
          </w:p>
        </w:tc>
        <w:tc>
          <w:tcPr>
            <w:tcW w:w="799" w:type="pct"/>
          </w:tcPr>
          <w:p w14:paraId="1B735FED" w14:textId="77777777" w:rsidR="00850C1A" w:rsidRPr="00D210A6" w:rsidRDefault="00850C1A" w:rsidP="00F41CE3">
            <w:pPr>
              <w:autoSpaceDE w:val="0"/>
              <w:autoSpaceDN w:val="0"/>
              <w:adjustRightInd w:val="0"/>
              <w:jc w:val="center"/>
              <w:rPr>
                <w:rFonts w:eastAsia="Calibri"/>
                <w:sz w:val="16"/>
                <w:szCs w:val="18"/>
              </w:rPr>
            </w:pPr>
            <w:r w:rsidRPr="00D210A6">
              <w:rPr>
                <w:rFonts w:eastAsia="Calibri"/>
                <w:sz w:val="16"/>
                <w:szCs w:val="18"/>
              </w:rPr>
              <w:t>X</w:t>
            </w:r>
          </w:p>
        </w:tc>
        <w:tc>
          <w:tcPr>
            <w:tcW w:w="682" w:type="pct"/>
          </w:tcPr>
          <w:p w14:paraId="3433D89F" w14:textId="77777777" w:rsidR="00850C1A" w:rsidRPr="00D210A6" w:rsidRDefault="00850C1A" w:rsidP="00F41CE3">
            <w:pPr>
              <w:autoSpaceDE w:val="0"/>
              <w:autoSpaceDN w:val="0"/>
              <w:adjustRightInd w:val="0"/>
              <w:jc w:val="center"/>
              <w:rPr>
                <w:rFonts w:eastAsia="Calibri"/>
                <w:sz w:val="16"/>
                <w:szCs w:val="18"/>
              </w:rPr>
            </w:pPr>
            <w:r w:rsidRPr="00D210A6">
              <w:rPr>
                <w:rFonts w:eastAsia="Calibri"/>
                <w:sz w:val="16"/>
                <w:szCs w:val="18"/>
              </w:rPr>
              <w:t>X</w:t>
            </w:r>
          </w:p>
        </w:tc>
        <w:tc>
          <w:tcPr>
            <w:tcW w:w="683" w:type="pct"/>
          </w:tcPr>
          <w:p w14:paraId="440A1737" w14:textId="77777777" w:rsidR="00850C1A" w:rsidRPr="00D210A6" w:rsidRDefault="00850C1A" w:rsidP="00F41CE3">
            <w:pPr>
              <w:autoSpaceDE w:val="0"/>
              <w:autoSpaceDN w:val="0"/>
              <w:adjustRightInd w:val="0"/>
              <w:jc w:val="center"/>
              <w:rPr>
                <w:rFonts w:eastAsia="Calibri"/>
                <w:sz w:val="16"/>
                <w:szCs w:val="18"/>
              </w:rPr>
            </w:pPr>
          </w:p>
        </w:tc>
        <w:tc>
          <w:tcPr>
            <w:tcW w:w="683" w:type="pct"/>
          </w:tcPr>
          <w:p w14:paraId="52296F72" w14:textId="77777777" w:rsidR="00850C1A" w:rsidRPr="00D210A6" w:rsidRDefault="00850C1A" w:rsidP="00F41CE3">
            <w:pPr>
              <w:autoSpaceDE w:val="0"/>
              <w:autoSpaceDN w:val="0"/>
              <w:adjustRightInd w:val="0"/>
              <w:jc w:val="center"/>
              <w:rPr>
                <w:rFonts w:eastAsia="Calibri"/>
                <w:sz w:val="16"/>
                <w:szCs w:val="18"/>
              </w:rPr>
            </w:pPr>
          </w:p>
        </w:tc>
        <w:tc>
          <w:tcPr>
            <w:tcW w:w="683" w:type="pct"/>
          </w:tcPr>
          <w:p w14:paraId="1AA559C8" w14:textId="77777777" w:rsidR="00850C1A" w:rsidRPr="00D210A6" w:rsidRDefault="00850C1A" w:rsidP="00F41CE3">
            <w:pPr>
              <w:autoSpaceDE w:val="0"/>
              <w:autoSpaceDN w:val="0"/>
              <w:adjustRightInd w:val="0"/>
              <w:jc w:val="center"/>
              <w:rPr>
                <w:rFonts w:eastAsia="Calibri"/>
                <w:sz w:val="16"/>
                <w:szCs w:val="18"/>
              </w:rPr>
            </w:pPr>
          </w:p>
        </w:tc>
        <w:tc>
          <w:tcPr>
            <w:tcW w:w="684" w:type="pct"/>
          </w:tcPr>
          <w:p w14:paraId="547220AD" w14:textId="77777777" w:rsidR="00850C1A" w:rsidRPr="00D210A6" w:rsidRDefault="00850C1A" w:rsidP="00F41CE3">
            <w:pPr>
              <w:autoSpaceDE w:val="0"/>
              <w:autoSpaceDN w:val="0"/>
              <w:adjustRightInd w:val="0"/>
              <w:jc w:val="center"/>
              <w:rPr>
                <w:rFonts w:eastAsia="Calibri"/>
                <w:sz w:val="16"/>
                <w:szCs w:val="18"/>
              </w:rPr>
            </w:pPr>
            <w:r w:rsidRPr="00D210A6">
              <w:rPr>
                <w:rFonts w:eastAsia="Calibri"/>
                <w:sz w:val="16"/>
                <w:szCs w:val="18"/>
              </w:rPr>
              <w:t>X</w:t>
            </w:r>
          </w:p>
        </w:tc>
      </w:tr>
      <w:tr w:rsidR="00850C1A" w:rsidRPr="00D210A6" w14:paraId="037E4587" w14:textId="77777777" w:rsidTr="008F5FD3">
        <w:trPr>
          <w:trHeight w:hRule="exact" w:val="187"/>
        </w:trPr>
        <w:tc>
          <w:tcPr>
            <w:tcW w:w="786" w:type="pct"/>
          </w:tcPr>
          <w:p w14:paraId="2A57AE8A" w14:textId="77777777" w:rsidR="00850C1A" w:rsidRPr="00D210A6" w:rsidRDefault="00850C1A" w:rsidP="00F41CE3">
            <w:pPr>
              <w:autoSpaceDE w:val="0"/>
              <w:autoSpaceDN w:val="0"/>
              <w:adjustRightInd w:val="0"/>
              <w:rPr>
                <w:rFonts w:eastAsia="Calibri"/>
                <w:sz w:val="16"/>
                <w:szCs w:val="18"/>
              </w:rPr>
            </w:pPr>
            <w:r w:rsidRPr="00D210A6">
              <w:rPr>
                <w:rFonts w:eastAsia="Calibri"/>
                <w:sz w:val="16"/>
                <w:szCs w:val="18"/>
              </w:rPr>
              <w:t>Content 3</w:t>
            </w:r>
          </w:p>
        </w:tc>
        <w:tc>
          <w:tcPr>
            <w:tcW w:w="799" w:type="pct"/>
          </w:tcPr>
          <w:p w14:paraId="00CFB6A2" w14:textId="77777777" w:rsidR="00850C1A" w:rsidRPr="00D210A6" w:rsidRDefault="00850C1A" w:rsidP="00F41CE3">
            <w:pPr>
              <w:autoSpaceDE w:val="0"/>
              <w:autoSpaceDN w:val="0"/>
              <w:adjustRightInd w:val="0"/>
              <w:jc w:val="center"/>
              <w:rPr>
                <w:rFonts w:eastAsia="Calibri"/>
                <w:sz w:val="16"/>
                <w:szCs w:val="18"/>
              </w:rPr>
            </w:pPr>
          </w:p>
        </w:tc>
        <w:tc>
          <w:tcPr>
            <w:tcW w:w="682" w:type="pct"/>
          </w:tcPr>
          <w:p w14:paraId="3B9E17CE" w14:textId="77777777" w:rsidR="00850C1A" w:rsidRPr="00D210A6" w:rsidRDefault="00850C1A" w:rsidP="00F41CE3">
            <w:pPr>
              <w:autoSpaceDE w:val="0"/>
              <w:autoSpaceDN w:val="0"/>
              <w:adjustRightInd w:val="0"/>
              <w:jc w:val="center"/>
              <w:rPr>
                <w:rFonts w:eastAsia="Calibri"/>
                <w:sz w:val="16"/>
                <w:szCs w:val="18"/>
              </w:rPr>
            </w:pPr>
          </w:p>
        </w:tc>
        <w:tc>
          <w:tcPr>
            <w:tcW w:w="683" w:type="pct"/>
          </w:tcPr>
          <w:p w14:paraId="3B040118" w14:textId="77777777" w:rsidR="00850C1A" w:rsidRPr="00D210A6" w:rsidRDefault="00850C1A" w:rsidP="00F41CE3">
            <w:pPr>
              <w:autoSpaceDE w:val="0"/>
              <w:autoSpaceDN w:val="0"/>
              <w:adjustRightInd w:val="0"/>
              <w:jc w:val="center"/>
              <w:rPr>
                <w:rFonts w:eastAsia="Calibri"/>
                <w:sz w:val="16"/>
                <w:szCs w:val="18"/>
              </w:rPr>
            </w:pPr>
            <w:r w:rsidRPr="00D210A6">
              <w:rPr>
                <w:rFonts w:eastAsia="Calibri"/>
                <w:sz w:val="16"/>
                <w:szCs w:val="18"/>
              </w:rPr>
              <w:t>X</w:t>
            </w:r>
          </w:p>
        </w:tc>
        <w:tc>
          <w:tcPr>
            <w:tcW w:w="683" w:type="pct"/>
          </w:tcPr>
          <w:p w14:paraId="23AAD10F" w14:textId="77777777" w:rsidR="00850C1A" w:rsidRPr="00D210A6" w:rsidRDefault="00850C1A" w:rsidP="00F41CE3">
            <w:pPr>
              <w:autoSpaceDE w:val="0"/>
              <w:autoSpaceDN w:val="0"/>
              <w:adjustRightInd w:val="0"/>
              <w:jc w:val="center"/>
              <w:rPr>
                <w:rFonts w:eastAsia="Calibri"/>
                <w:sz w:val="16"/>
                <w:szCs w:val="18"/>
              </w:rPr>
            </w:pPr>
            <w:r w:rsidRPr="00D210A6">
              <w:rPr>
                <w:rFonts w:eastAsia="Calibri"/>
                <w:sz w:val="16"/>
                <w:szCs w:val="18"/>
              </w:rPr>
              <w:t>X</w:t>
            </w:r>
          </w:p>
        </w:tc>
        <w:tc>
          <w:tcPr>
            <w:tcW w:w="683" w:type="pct"/>
          </w:tcPr>
          <w:p w14:paraId="6B22F008" w14:textId="77777777" w:rsidR="00850C1A" w:rsidRPr="00D210A6" w:rsidRDefault="00850C1A" w:rsidP="00F41CE3">
            <w:pPr>
              <w:autoSpaceDE w:val="0"/>
              <w:autoSpaceDN w:val="0"/>
              <w:adjustRightInd w:val="0"/>
              <w:jc w:val="center"/>
              <w:rPr>
                <w:rFonts w:eastAsia="Calibri"/>
                <w:sz w:val="16"/>
                <w:szCs w:val="18"/>
              </w:rPr>
            </w:pPr>
          </w:p>
        </w:tc>
        <w:tc>
          <w:tcPr>
            <w:tcW w:w="684" w:type="pct"/>
          </w:tcPr>
          <w:p w14:paraId="365F5CF7" w14:textId="77777777" w:rsidR="00850C1A" w:rsidRPr="00D210A6" w:rsidRDefault="00850C1A" w:rsidP="00F41CE3">
            <w:pPr>
              <w:autoSpaceDE w:val="0"/>
              <w:autoSpaceDN w:val="0"/>
              <w:adjustRightInd w:val="0"/>
              <w:jc w:val="center"/>
              <w:rPr>
                <w:rFonts w:eastAsia="Calibri"/>
                <w:sz w:val="16"/>
                <w:szCs w:val="18"/>
              </w:rPr>
            </w:pPr>
            <w:r w:rsidRPr="00D210A6">
              <w:rPr>
                <w:rFonts w:eastAsia="Calibri"/>
                <w:sz w:val="16"/>
                <w:szCs w:val="18"/>
              </w:rPr>
              <w:t>X</w:t>
            </w:r>
          </w:p>
        </w:tc>
      </w:tr>
      <w:tr w:rsidR="00850C1A" w:rsidRPr="00D210A6" w14:paraId="4CB3C029" w14:textId="77777777" w:rsidTr="008F5FD3">
        <w:trPr>
          <w:trHeight w:hRule="exact" w:val="187"/>
        </w:trPr>
        <w:tc>
          <w:tcPr>
            <w:tcW w:w="786" w:type="pct"/>
          </w:tcPr>
          <w:p w14:paraId="1E3DFEB2" w14:textId="77777777" w:rsidR="00850C1A" w:rsidRPr="00D210A6" w:rsidRDefault="00850C1A" w:rsidP="00F41CE3">
            <w:pPr>
              <w:autoSpaceDE w:val="0"/>
              <w:autoSpaceDN w:val="0"/>
              <w:adjustRightInd w:val="0"/>
              <w:rPr>
                <w:rFonts w:eastAsia="Calibri"/>
                <w:sz w:val="16"/>
                <w:szCs w:val="18"/>
              </w:rPr>
            </w:pPr>
            <w:r w:rsidRPr="00D210A6">
              <w:rPr>
                <w:rFonts w:eastAsia="Calibri"/>
                <w:sz w:val="16"/>
                <w:szCs w:val="18"/>
              </w:rPr>
              <w:t>Content 4</w:t>
            </w:r>
          </w:p>
        </w:tc>
        <w:tc>
          <w:tcPr>
            <w:tcW w:w="799" w:type="pct"/>
          </w:tcPr>
          <w:p w14:paraId="4B60C469" w14:textId="77777777" w:rsidR="00850C1A" w:rsidRPr="00D210A6" w:rsidRDefault="00850C1A" w:rsidP="00F41CE3">
            <w:pPr>
              <w:autoSpaceDE w:val="0"/>
              <w:autoSpaceDN w:val="0"/>
              <w:adjustRightInd w:val="0"/>
              <w:jc w:val="center"/>
              <w:rPr>
                <w:rFonts w:eastAsia="Calibri"/>
                <w:sz w:val="16"/>
                <w:szCs w:val="18"/>
              </w:rPr>
            </w:pPr>
          </w:p>
        </w:tc>
        <w:tc>
          <w:tcPr>
            <w:tcW w:w="682" w:type="pct"/>
          </w:tcPr>
          <w:p w14:paraId="5A5BD080" w14:textId="77777777" w:rsidR="00850C1A" w:rsidRPr="00D210A6" w:rsidRDefault="00850C1A" w:rsidP="00F41CE3">
            <w:pPr>
              <w:autoSpaceDE w:val="0"/>
              <w:autoSpaceDN w:val="0"/>
              <w:adjustRightInd w:val="0"/>
              <w:jc w:val="center"/>
              <w:rPr>
                <w:rFonts w:eastAsia="Calibri"/>
                <w:sz w:val="16"/>
                <w:szCs w:val="18"/>
              </w:rPr>
            </w:pPr>
          </w:p>
        </w:tc>
        <w:tc>
          <w:tcPr>
            <w:tcW w:w="683" w:type="pct"/>
          </w:tcPr>
          <w:p w14:paraId="0F5AAEF8" w14:textId="77777777" w:rsidR="00850C1A" w:rsidRPr="00D210A6" w:rsidRDefault="00850C1A" w:rsidP="00F41CE3">
            <w:pPr>
              <w:autoSpaceDE w:val="0"/>
              <w:autoSpaceDN w:val="0"/>
              <w:adjustRightInd w:val="0"/>
              <w:jc w:val="center"/>
              <w:rPr>
                <w:rFonts w:eastAsia="Calibri"/>
                <w:sz w:val="16"/>
                <w:szCs w:val="18"/>
              </w:rPr>
            </w:pPr>
            <w:r w:rsidRPr="00D210A6">
              <w:rPr>
                <w:rFonts w:eastAsia="Calibri"/>
                <w:sz w:val="16"/>
                <w:szCs w:val="18"/>
              </w:rPr>
              <w:t>X</w:t>
            </w:r>
          </w:p>
        </w:tc>
        <w:tc>
          <w:tcPr>
            <w:tcW w:w="683" w:type="pct"/>
          </w:tcPr>
          <w:p w14:paraId="24F72C39" w14:textId="77777777" w:rsidR="00850C1A" w:rsidRPr="00D210A6" w:rsidRDefault="00850C1A" w:rsidP="00F41CE3">
            <w:pPr>
              <w:autoSpaceDE w:val="0"/>
              <w:autoSpaceDN w:val="0"/>
              <w:adjustRightInd w:val="0"/>
              <w:jc w:val="center"/>
              <w:rPr>
                <w:rFonts w:eastAsia="Calibri"/>
                <w:sz w:val="16"/>
                <w:szCs w:val="18"/>
              </w:rPr>
            </w:pPr>
            <w:r w:rsidRPr="00D210A6">
              <w:rPr>
                <w:rFonts w:eastAsia="Calibri"/>
                <w:sz w:val="16"/>
                <w:szCs w:val="18"/>
              </w:rPr>
              <w:t>X</w:t>
            </w:r>
          </w:p>
        </w:tc>
        <w:tc>
          <w:tcPr>
            <w:tcW w:w="683" w:type="pct"/>
          </w:tcPr>
          <w:p w14:paraId="39684F2A" w14:textId="77777777" w:rsidR="00850C1A" w:rsidRPr="00D210A6" w:rsidRDefault="00850C1A" w:rsidP="00F41CE3">
            <w:pPr>
              <w:autoSpaceDE w:val="0"/>
              <w:autoSpaceDN w:val="0"/>
              <w:adjustRightInd w:val="0"/>
              <w:jc w:val="center"/>
              <w:rPr>
                <w:rFonts w:eastAsia="Calibri"/>
                <w:sz w:val="16"/>
                <w:szCs w:val="18"/>
              </w:rPr>
            </w:pPr>
            <w:r w:rsidRPr="00D210A6">
              <w:rPr>
                <w:rFonts w:eastAsia="Calibri"/>
                <w:sz w:val="16"/>
                <w:szCs w:val="18"/>
              </w:rPr>
              <w:t>X</w:t>
            </w:r>
          </w:p>
        </w:tc>
        <w:tc>
          <w:tcPr>
            <w:tcW w:w="684" w:type="pct"/>
          </w:tcPr>
          <w:p w14:paraId="71B1CA88" w14:textId="77777777" w:rsidR="00850C1A" w:rsidRPr="00D210A6" w:rsidRDefault="00850C1A" w:rsidP="00F41CE3">
            <w:pPr>
              <w:autoSpaceDE w:val="0"/>
              <w:autoSpaceDN w:val="0"/>
              <w:adjustRightInd w:val="0"/>
              <w:jc w:val="center"/>
              <w:rPr>
                <w:rFonts w:eastAsia="Calibri"/>
                <w:sz w:val="16"/>
                <w:szCs w:val="18"/>
              </w:rPr>
            </w:pPr>
            <w:r w:rsidRPr="00D210A6">
              <w:rPr>
                <w:rFonts w:eastAsia="Calibri"/>
                <w:sz w:val="16"/>
                <w:szCs w:val="18"/>
              </w:rPr>
              <w:t>X</w:t>
            </w:r>
          </w:p>
        </w:tc>
      </w:tr>
      <w:tr w:rsidR="00850C1A" w:rsidRPr="00D210A6" w14:paraId="2E6282FF" w14:textId="77777777" w:rsidTr="008F5FD3">
        <w:trPr>
          <w:trHeight w:hRule="exact" w:val="187"/>
        </w:trPr>
        <w:tc>
          <w:tcPr>
            <w:tcW w:w="786" w:type="pct"/>
          </w:tcPr>
          <w:p w14:paraId="26DFCF5F" w14:textId="77777777" w:rsidR="00850C1A" w:rsidRPr="00D210A6" w:rsidRDefault="00850C1A" w:rsidP="00F41CE3">
            <w:pPr>
              <w:autoSpaceDE w:val="0"/>
              <w:autoSpaceDN w:val="0"/>
              <w:adjustRightInd w:val="0"/>
              <w:rPr>
                <w:rFonts w:eastAsia="Calibri"/>
                <w:sz w:val="16"/>
                <w:szCs w:val="18"/>
              </w:rPr>
            </w:pPr>
            <w:r w:rsidRPr="00D210A6">
              <w:rPr>
                <w:rFonts w:eastAsia="Calibri"/>
                <w:sz w:val="16"/>
                <w:szCs w:val="18"/>
              </w:rPr>
              <w:t>Content 5</w:t>
            </w:r>
          </w:p>
        </w:tc>
        <w:tc>
          <w:tcPr>
            <w:tcW w:w="799" w:type="pct"/>
          </w:tcPr>
          <w:p w14:paraId="73232741" w14:textId="77777777" w:rsidR="00850C1A" w:rsidRPr="00D210A6" w:rsidRDefault="00850C1A" w:rsidP="00F41CE3">
            <w:pPr>
              <w:autoSpaceDE w:val="0"/>
              <w:autoSpaceDN w:val="0"/>
              <w:adjustRightInd w:val="0"/>
              <w:jc w:val="center"/>
              <w:rPr>
                <w:rFonts w:eastAsia="Calibri"/>
                <w:sz w:val="16"/>
                <w:szCs w:val="18"/>
              </w:rPr>
            </w:pPr>
          </w:p>
        </w:tc>
        <w:tc>
          <w:tcPr>
            <w:tcW w:w="682" w:type="pct"/>
          </w:tcPr>
          <w:p w14:paraId="26A5EE36" w14:textId="77777777" w:rsidR="00850C1A" w:rsidRPr="00D210A6" w:rsidRDefault="00850C1A" w:rsidP="00F41CE3">
            <w:pPr>
              <w:autoSpaceDE w:val="0"/>
              <w:autoSpaceDN w:val="0"/>
              <w:adjustRightInd w:val="0"/>
              <w:jc w:val="center"/>
              <w:rPr>
                <w:rFonts w:eastAsia="Calibri"/>
                <w:sz w:val="16"/>
                <w:szCs w:val="18"/>
              </w:rPr>
            </w:pPr>
          </w:p>
        </w:tc>
        <w:tc>
          <w:tcPr>
            <w:tcW w:w="683" w:type="pct"/>
          </w:tcPr>
          <w:p w14:paraId="46B0625C" w14:textId="77777777" w:rsidR="00850C1A" w:rsidRPr="00D210A6" w:rsidRDefault="00850C1A" w:rsidP="00F41CE3">
            <w:pPr>
              <w:autoSpaceDE w:val="0"/>
              <w:autoSpaceDN w:val="0"/>
              <w:adjustRightInd w:val="0"/>
              <w:jc w:val="center"/>
              <w:rPr>
                <w:rFonts w:eastAsia="Calibri"/>
                <w:sz w:val="16"/>
                <w:szCs w:val="18"/>
              </w:rPr>
            </w:pPr>
          </w:p>
        </w:tc>
        <w:tc>
          <w:tcPr>
            <w:tcW w:w="683" w:type="pct"/>
          </w:tcPr>
          <w:p w14:paraId="77BA4DF8" w14:textId="77777777" w:rsidR="00850C1A" w:rsidRPr="00D210A6" w:rsidRDefault="00850C1A" w:rsidP="00F41CE3">
            <w:pPr>
              <w:autoSpaceDE w:val="0"/>
              <w:autoSpaceDN w:val="0"/>
              <w:adjustRightInd w:val="0"/>
              <w:jc w:val="center"/>
              <w:rPr>
                <w:rFonts w:eastAsia="Calibri"/>
                <w:sz w:val="16"/>
                <w:szCs w:val="18"/>
              </w:rPr>
            </w:pPr>
          </w:p>
        </w:tc>
        <w:tc>
          <w:tcPr>
            <w:tcW w:w="683" w:type="pct"/>
          </w:tcPr>
          <w:p w14:paraId="414E082C" w14:textId="77777777" w:rsidR="00850C1A" w:rsidRPr="00D210A6" w:rsidRDefault="00850C1A" w:rsidP="00F41CE3">
            <w:pPr>
              <w:autoSpaceDE w:val="0"/>
              <w:autoSpaceDN w:val="0"/>
              <w:adjustRightInd w:val="0"/>
              <w:jc w:val="center"/>
              <w:rPr>
                <w:rFonts w:eastAsia="Calibri"/>
                <w:sz w:val="16"/>
                <w:szCs w:val="18"/>
              </w:rPr>
            </w:pPr>
            <w:r w:rsidRPr="00D210A6">
              <w:rPr>
                <w:rFonts w:eastAsia="Calibri"/>
                <w:sz w:val="16"/>
                <w:szCs w:val="18"/>
              </w:rPr>
              <w:t>X</w:t>
            </w:r>
          </w:p>
        </w:tc>
        <w:tc>
          <w:tcPr>
            <w:tcW w:w="684" w:type="pct"/>
          </w:tcPr>
          <w:p w14:paraId="699C5B2B" w14:textId="77777777" w:rsidR="00850C1A" w:rsidRPr="00D210A6" w:rsidRDefault="00850C1A" w:rsidP="00F41CE3">
            <w:pPr>
              <w:autoSpaceDE w:val="0"/>
              <w:autoSpaceDN w:val="0"/>
              <w:adjustRightInd w:val="0"/>
              <w:jc w:val="center"/>
              <w:rPr>
                <w:rFonts w:eastAsia="Calibri"/>
                <w:sz w:val="16"/>
                <w:szCs w:val="18"/>
              </w:rPr>
            </w:pPr>
            <w:r w:rsidRPr="00D210A6">
              <w:rPr>
                <w:rFonts w:eastAsia="Calibri"/>
                <w:sz w:val="16"/>
                <w:szCs w:val="18"/>
              </w:rPr>
              <w:t>X</w:t>
            </w:r>
          </w:p>
        </w:tc>
      </w:tr>
    </w:tbl>
    <w:p w14:paraId="14484C94" w14:textId="77777777" w:rsidR="007179D5" w:rsidRPr="00D210A6" w:rsidRDefault="007179D5" w:rsidP="00F41CE3">
      <w:pPr>
        <w:contextualSpacing/>
        <w:rPr>
          <w:rFonts w:eastAsia="Calibri"/>
          <w:sz w:val="18"/>
          <w:szCs w:val="18"/>
        </w:rPr>
      </w:pPr>
    </w:p>
    <w:p w14:paraId="34AE785F" w14:textId="77777777" w:rsidR="007179D5" w:rsidRPr="00D210A6" w:rsidRDefault="006623F8" w:rsidP="00D81C06">
      <w:pPr>
        <w:contextualSpacing/>
        <w:rPr>
          <w:rFonts w:eastAsia="Calibri"/>
          <w:b/>
          <w:bCs/>
          <w:sz w:val="18"/>
          <w:szCs w:val="18"/>
        </w:rPr>
      </w:pPr>
      <w:r w:rsidRPr="00D210A6">
        <w:rPr>
          <w:rFonts w:eastAsia="Calibri"/>
          <w:b/>
          <w:bCs/>
          <w:sz w:val="18"/>
          <w:szCs w:val="18"/>
        </w:rPr>
        <w:t xml:space="preserve">                                                   </w:t>
      </w:r>
      <w:r w:rsidR="007179D5" w:rsidRPr="00D210A6">
        <w:rPr>
          <w:rFonts w:eastAsia="Calibri"/>
          <w:b/>
          <w:bCs/>
          <w:sz w:val="18"/>
          <w:szCs w:val="18"/>
        </w:rPr>
        <w:t>Part D: Learning Resources</w:t>
      </w:r>
    </w:p>
    <w:p w14:paraId="244CAD9A" w14:textId="77777777" w:rsidR="007179D5" w:rsidRPr="00D210A6" w:rsidRDefault="007179D5" w:rsidP="00F41CE3">
      <w:pPr>
        <w:contextualSpacing/>
        <w:jc w:val="center"/>
        <w:rPr>
          <w:rFonts w:eastAsia="Calibri"/>
          <w:b/>
          <w:bCs/>
          <w:sz w:val="8"/>
          <w:szCs w:val="18"/>
        </w:rPr>
      </w:pPr>
    </w:p>
    <w:p w14:paraId="2CACC5A9" w14:textId="77777777" w:rsidR="007179D5" w:rsidRPr="00D210A6" w:rsidRDefault="007179D5" w:rsidP="00F41CE3">
      <w:pPr>
        <w:tabs>
          <w:tab w:val="left" w:pos="1102"/>
        </w:tabs>
        <w:rPr>
          <w:rFonts w:eastAsia="Calibri"/>
          <w:b/>
          <w:bCs/>
          <w:sz w:val="18"/>
          <w:szCs w:val="18"/>
        </w:rPr>
      </w:pPr>
      <w:r w:rsidRPr="00D210A6">
        <w:rPr>
          <w:rFonts w:eastAsia="Calibri"/>
          <w:b/>
          <w:bCs/>
          <w:sz w:val="18"/>
          <w:szCs w:val="18"/>
        </w:rPr>
        <w:t xml:space="preserve">4.1 Required readings </w:t>
      </w:r>
    </w:p>
    <w:p w14:paraId="7B27C0A1" w14:textId="77777777" w:rsidR="007179D5" w:rsidRPr="00D210A6" w:rsidRDefault="007179D5" w:rsidP="008F5FD3">
      <w:pPr>
        <w:autoSpaceDE w:val="0"/>
        <w:autoSpaceDN w:val="0"/>
        <w:adjustRightInd w:val="0"/>
        <w:ind w:left="360" w:hanging="360"/>
        <w:contextualSpacing/>
        <w:rPr>
          <w:rFonts w:eastAsia="Calibri"/>
          <w:spacing w:val="-5"/>
          <w:sz w:val="18"/>
          <w:szCs w:val="18"/>
        </w:rPr>
      </w:pPr>
      <w:r w:rsidRPr="00D210A6">
        <w:rPr>
          <w:rFonts w:eastAsia="Calibri"/>
          <w:spacing w:val="-5"/>
          <w:sz w:val="18"/>
          <w:szCs w:val="18"/>
        </w:rPr>
        <w:t>1. Pilbeam, K. (2018): International Finance. 4th Edition</w:t>
      </w:r>
    </w:p>
    <w:p w14:paraId="3F15D155" w14:textId="77777777" w:rsidR="008F5FD3" w:rsidRPr="00D210A6" w:rsidRDefault="008F5FD3" w:rsidP="008F5FD3">
      <w:pPr>
        <w:autoSpaceDE w:val="0"/>
        <w:autoSpaceDN w:val="0"/>
        <w:adjustRightInd w:val="0"/>
        <w:ind w:left="360" w:hanging="360"/>
        <w:contextualSpacing/>
        <w:rPr>
          <w:rFonts w:eastAsia="Calibri"/>
          <w:spacing w:val="-5"/>
          <w:sz w:val="18"/>
          <w:szCs w:val="18"/>
        </w:rPr>
      </w:pPr>
    </w:p>
    <w:p w14:paraId="430C72A2" w14:textId="77777777" w:rsidR="007179D5" w:rsidRPr="00D210A6" w:rsidRDefault="007179D5" w:rsidP="008F5FD3">
      <w:pPr>
        <w:ind w:left="360" w:hanging="360"/>
        <w:rPr>
          <w:rFonts w:eastAsia="Calibri"/>
          <w:b/>
          <w:bCs/>
          <w:sz w:val="18"/>
          <w:szCs w:val="18"/>
        </w:rPr>
      </w:pPr>
      <w:r w:rsidRPr="00D210A6">
        <w:rPr>
          <w:rFonts w:eastAsia="Calibri"/>
          <w:b/>
          <w:bCs/>
          <w:sz w:val="18"/>
          <w:szCs w:val="18"/>
        </w:rPr>
        <w:t xml:space="preserve">4.2 Supplementary readings </w:t>
      </w:r>
    </w:p>
    <w:p w14:paraId="4F969900" w14:textId="77777777" w:rsidR="007179D5" w:rsidRPr="00D210A6" w:rsidRDefault="007179D5" w:rsidP="008F5FD3">
      <w:pPr>
        <w:autoSpaceDE w:val="0"/>
        <w:autoSpaceDN w:val="0"/>
        <w:adjustRightInd w:val="0"/>
        <w:ind w:left="360" w:hanging="360"/>
        <w:contextualSpacing/>
        <w:rPr>
          <w:rFonts w:eastAsia="Calibri"/>
          <w:spacing w:val="-5"/>
          <w:sz w:val="18"/>
          <w:szCs w:val="18"/>
        </w:rPr>
      </w:pPr>
      <w:r w:rsidRPr="00D210A6">
        <w:rPr>
          <w:rFonts w:eastAsia="Calibri"/>
          <w:spacing w:val="-5"/>
          <w:sz w:val="18"/>
          <w:szCs w:val="18"/>
        </w:rPr>
        <w:t xml:space="preserve">2. </w:t>
      </w:r>
      <w:r w:rsidR="008F5FD3" w:rsidRPr="00D210A6">
        <w:rPr>
          <w:rFonts w:eastAsia="Calibri"/>
          <w:spacing w:val="-5"/>
          <w:sz w:val="18"/>
          <w:szCs w:val="18"/>
        </w:rPr>
        <w:tab/>
      </w:r>
      <w:r w:rsidRPr="00D210A6">
        <w:rPr>
          <w:rFonts w:eastAsia="Calibri"/>
          <w:spacing w:val="-5"/>
          <w:sz w:val="18"/>
          <w:szCs w:val="18"/>
        </w:rPr>
        <w:t>Krugman, P. R, Obstfeld M. and Melitz, M (2015).International Economics. 10th Edition</w:t>
      </w:r>
    </w:p>
    <w:p w14:paraId="5F788145" w14:textId="77777777" w:rsidR="007179D5" w:rsidRPr="00D210A6" w:rsidRDefault="007179D5" w:rsidP="008F5FD3">
      <w:pPr>
        <w:autoSpaceDE w:val="0"/>
        <w:autoSpaceDN w:val="0"/>
        <w:adjustRightInd w:val="0"/>
        <w:ind w:left="360" w:hanging="360"/>
        <w:contextualSpacing/>
        <w:rPr>
          <w:rFonts w:eastAsia="Calibri"/>
          <w:spacing w:val="-5"/>
          <w:sz w:val="18"/>
          <w:szCs w:val="18"/>
        </w:rPr>
      </w:pPr>
      <w:r w:rsidRPr="00D210A6">
        <w:rPr>
          <w:rFonts w:eastAsia="Calibri"/>
          <w:spacing w:val="-5"/>
          <w:sz w:val="18"/>
          <w:szCs w:val="18"/>
        </w:rPr>
        <w:t xml:space="preserve">3. </w:t>
      </w:r>
      <w:r w:rsidR="008F5FD3" w:rsidRPr="00D210A6">
        <w:rPr>
          <w:rFonts w:eastAsia="Calibri"/>
          <w:spacing w:val="-5"/>
          <w:sz w:val="18"/>
          <w:szCs w:val="18"/>
        </w:rPr>
        <w:tab/>
      </w:r>
      <w:r w:rsidRPr="00D210A6">
        <w:rPr>
          <w:rFonts w:eastAsia="Calibri"/>
          <w:spacing w:val="-5"/>
          <w:sz w:val="18"/>
          <w:szCs w:val="18"/>
        </w:rPr>
        <w:t xml:space="preserve">Copeland, L. (2004): Exchange Rates and International Finance. 4th Edition </w:t>
      </w:r>
    </w:p>
    <w:p w14:paraId="2D041FF7" w14:textId="77777777" w:rsidR="007179D5" w:rsidRPr="00D210A6" w:rsidRDefault="007179D5" w:rsidP="008F5FD3">
      <w:pPr>
        <w:autoSpaceDE w:val="0"/>
        <w:autoSpaceDN w:val="0"/>
        <w:adjustRightInd w:val="0"/>
        <w:ind w:left="360" w:hanging="360"/>
        <w:contextualSpacing/>
        <w:rPr>
          <w:rFonts w:eastAsia="Calibri"/>
          <w:spacing w:val="-5"/>
          <w:sz w:val="18"/>
          <w:szCs w:val="18"/>
        </w:rPr>
      </w:pPr>
      <w:r w:rsidRPr="00D210A6">
        <w:rPr>
          <w:rFonts w:eastAsia="Calibri"/>
          <w:spacing w:val="-5"/>
          <w:sz w:val="18"/>
          <w:szCs w:val="18"/>
        </w:rPr>
        <w:t xml:space="preserve">4. </w:t>
      </w:r>
      <w:r w:rsidR="008F5FD3" w:rsidRPr="00D210A6">
        <w:rPr>
          <w:rFonts w:eastAsia="Calibri"/>
          <w:spacing w:val="-5"/>
          <w:sz w:val="18"/>
          <w:szCs w:val="18"/>
        </w:rPr>
        <w:tab/>
      </w:r>
      <w:r w:rsidRPr="00D210A6">
        <w:rPr>
          <w:rFonts w:eastAsia="Calibri"/>
          <w:spacing w:val="-5"/>
          <w:sz w:val="18"/>
          <w:szCs w:val="18"/>
        </w:rPr>
        <w:t>Feenstra, R. C and Taylor A. M. (2015).International Macroeconomics. 4th Edition</w:t>
      </w:r>
    </w:p>
    <w:p w14:paraId="124B0FCA" w14:textId="77777777" w:rsidR="007179D5" w:rsidRPr="00D210A6" w:rsidRDefault="007179D5" w:rsidP="008F5FD3">
      <w:pPr>
        <w:autoSpaceDE w:val="0"/>
        <w:autoSpaceDN w:val="0"/>
        <w:adjustRightInd w:val="0"/>
        <w:ind w:left="360" w:hanging="360"/>
        <w:contextualSpacing/>
        <w:rPr>
          <w:rFonts w:eastAsia="Calibri"/>
          <w:spacing w:val="-5"/>
          <w:sz w:val="18"/>
          <w:szCs w:val="18"/>
        </w:rPr>
      </w:pPr>
      <w:r w:rsidRPr="00D210A6">
        <w:rPr>
          <w:rFonts w:eastAsia="Calibri"/>
          <w:spacing w:val="-5"/>
          <w:sz w:val="18"/>
          <w:szCs w:val="18"/>
        </w:rPr>
        <w:t xml:space="preserve">5. </w:t>
      </w:r>
      <w:r w:rsidR="008F5FD3" w:rsidRPr="00D210A6">
        <w:rPr>
          <w:rFonts w:eastAsia="Calibri"/>
          <w:spacing w:val="-5"/>
          <w:sz w:val="18"/>
          <w:szCs w:val="18"/>
        </w:rPr>
        <w:tab/>
      </w:r>
      <w:r w:rsidRPr="00D210A6">
        <w:rPr>
          <w:rFonts w:eastAsia="Calibri"/>
          <w:spacing w:val="-5"/>
          <w:sz w:val="18"/>
          <w:szCs w:val="18"/>
        </w:rPr>
        <w:t>Pugel, T. A. (2007): International Economics, 13th Edition.</w:t>
      </w:r>
    </w:p>
    <w:p w14:paraId="64A96FAE" w14:textId="77777777" w:rsidR="007179D5" w:rsidRPr="00D210A6" w:rsidRDefault="007179D5" w:rsidP="00F41CE3">
      <w:pPr>
        <w:autoSpaceDE w:val="0"/>
        <w:autoSpaceDN w:val="0"/>
        <w:adjustRightInd w:val="0"/>
        <w:contextualSpacing/>
        <w:rPr>
          <w:rFonts w:eastAsia="Calibri"/>
          <w:spacing w:val="-5"/>
          <w:sz w:val="12"/>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31"/>
        <w:gridCol w:w="2334"/>
        <w:gridCol w:w="2171"/>
      </w:tblGrid>
      <w:tr w:rsidR="007179D5" w:rsidRPr="00D210A6" w14:paraId="5495C920" w14:textId="77777777" w:rsidTr="00D81C06">
        <w:trPr>
          <w:trHeight w:val="152"/>
        </w:trPr>
        <w:tc>
          <w:tcPr>
            <w:tcW w:w="1445" w:type="pct"/>
            <w:tcBorders>
              <w:top w:val="single" w:sz="4" w:space="0" w:color="auto"/>
              <w:bottom w:val="single" w:sz="4" w:space="0" w:color="auto"/>
              <w:right w:val="single" w:sz="4" w:space="0" w:color="auto"/>
            </w:tcBorders>
          </w:tcPr>
          <w:p w14:paraId="532E41FF" w14:textId="77777777" w:rsidR="007179D5" w:rsidRPr="00D210A6" w:rsidRDefault="007179D5" w:rsidP="00F41CE3">
            <w:pPr>
              <w:autoSpaceDE w:val="0"/>
              <w:autoSpaceDN w:val="0"/>
              <w:adjustRightInd w:val="0"/>
              <w:rPr>
                <w:rFonts w:eastAsia="Calibri"/>
                <w:sz w:val="18"/>
                <w:szCs w:val="18"/>
              </w:rPr>
            </w:pPr>
            <w:r w:rsidRPr="00D210A6">
              <w:rPr>
                <w:rFonts w:eastAsia="Calibri"/>
                <w:b/>
                <w:bCs/>
                <w:sz w:val="18"/>
                <w:szCs w:val="18"/>
              </w:rPr>
              <w:t xml:space="preserve">Course No: </w:t>
            </w:r>
            <w:r w:rsidRPr="00D210A6">
              <w:rPr>
                <w:rFonts w:eastAsia="Calibri"/>
                <w:sz w:val="18"/>
                <w:szCs w:val="18"/>
              </w:rPr>
              <w:t xml:space="preserve"> ECO343</w:t>
            </w:r>
          </w:p>
        </w:tc>
        <w:tc>
          <w:tcPr>
            <w:tcW w:w="1842" w:type="pct"/>
            <w:tcBorders>
              <w:top w:val="single" w:sz="4" w:space="0" w:color="auto"/>
              <w:left w:val="single" w:sz="4" w:space="0" w:color="auto"/>
              <w:bottom w:val="single" w:sz="4" w:space="0" w:color="auto"/>
              <w:right w:val="single" w:sz="4" w:space="0" w:color="auto"/>
            </w:tcBorders>
          </w:tcPr>
          <w:p w14:paraId="30A6C109" w14:textId="77777777" w:rsidR="007179D5" w:rsidRPr="00D210A6" w:rsidRDefault="007179D5" w:rsidP="00F41CE3">
            <w:pPr>
              <w:rPr>
                <w:rFonts w:eastAsia="Calibri"/>
                <w:b/>
                <w:bCs/>
                <w:sz w:val="18"/>
                <w:szCs w:val="18"/>
              </w:rPr>
            </w:pPr>
            <w:r w:rsidRPr="00D210A6">
              <w:rPr>
                <w:rFonts w:eastAsia="Calibri"/>
                <w:b/>
                <w:bCs/>
                <w:sz w:val="18"/>
                <w:szCs w:val="18"/>
              </w:rPr>
              <w:t xml:space="preserve">Academic Session: </w:t>
            </w:r>
            <w:r w:rsidRPr="00D210A6">
              <w:rPr>
                <w:rFonts w:eastAsia="Calibri"/>
                <w:sz w:val="18"/>
                <w:szCs w:val="18"/>
              </w:rPr>
              <w:t>2020-21</w:t>
            </w:r>
          </w:p>
        </w:tc>
        <w:tc>
          <w:tcPr>
            <w:tcW w:w="1713" w:type="pct"/>
            <w:tcBorders>
              <w:top w:val="single" w:sz="4" w:space="0" w:color="auto"/>
              <w:left w:val="single" w:sz="4" w:space="0" w:color="auto"/>
              <w:bottom w:val="single" w:sz="4" w:space="0" w:color="auto"/>
            </w:tcBorders>
          </w:tcPr>
          <w:p w14:paraId="0848313E" w14:textId="77777777" w:rsidR="007179D5" w:rsidRPr="00D210A6" w:rsidRDefault="007179D5" w:rsidP="00F41CE3">
            <w:pPr>
              <w:rPr>
                <w:rFonts w:eastAsia="Calibri"/>
                <w:b/>
                <w:bCs/>
                <w:sz w:val="18"/>
                <w:szCs w:val="18"/>
              </w:rPr>
            </w:pPr>
            <w:r w:rsidRPr="00D210A6">
              <w:rPr>
                <w:rFonts w:eastAsia="Calibri"/>
                <w:b/>
                <w:bCs/>
                <w:sz w:val="18"/>
                <w:szCs w:val="18"/>
              </w:rPr>
              <w:t xml:space="preserve">Semester: </w:t>
            </w:r>
            <w:r w:rsidRPr="00D210A6">
              <w:rPr>
                <w:rFonts w:eastAsia="Calibri"/>
                <w:sz w:val="18"/>
                <w:szCs w:val="18"/>
              </w:rPr>
              <w:t>3</w:t>
            </w:r>
            <w:r w:rsidRPr="00D210A6">
              <w:rPr>
                <w:rFonts w:eastAsia="Calibri"/>
                <w:sz w:val="18"/>
                <w:szCs w:val="18"/>
                <w:vertAlign w:val="superscript"/>
              </w:rPr>
              <w:t>rd</w:t>
            </w:r>
            <w:r w:rsidRPr="00D210A6">
              <w:rPr>
                <w:rFonts w:eastAsia="Calibri"/>
                <w:sz w:val="18"/>
                <w:szCs w:val="18"/>
              </w:rPr>
              <w:t>Year 2</w:t>
            </w:r>
            <w:r w:rsidRPr="00D210A6">
              <w:rPr>
                <w:rFonts w:eastAsia="Calibri"/>
                <w:sz w:val="18"/>
                <w:szCs w:val="18"/>
                <w:vertAlign w:val="superscript"/>
              </w:rPr>
              <w:t>nd</w:t>
            </w:r>
          </w:p>
        </w:tc>
      </w:tr>
      <w:tr w:rsidR="007179D5" w:rsidRPr="00D210A6" w14:paraId="066F989C" w14:textId="77777777" w:rsidTr="00D81C06">
        <w:trPr>
          <w:trHeight w:val="225"/>
        </w:trPr>
        <w:tc>
          <w:tcPr>
            <w:tcW w:w="5000" w:type="pct"/>
            <w:gridSpan w:val="3"/>
            <w:tcBorders>
              <w:top w:val="single" w:sz="4" w:space="0" w:color="auto"/>
              <w:bottom w:val="single" w:sz="4" w:space="0" w:color="auto"/>
            </w:tcBorders>
          </w:tcPr>
          <w:p w14:paraId="1151B3E8" w14:textId="77777777" w:rsidR="007179D5" w:rsidRPr="00D210A6" w:rsidRDefault="007179D5" w:rsidP="00F41CE3">
            <w:pPr>
              <w:rPr>
                <w:rFonts w:eastAsia="Calibri"/>
                <w:b/>
                <w:bCs/>
                <w:sz w:val="18"/>
                <w:szCs w:val="18"/>
              </w:rPr>
            </w:pPr>
            <w:r w:rsidRPr="00D210A6">
              <w:rPr>
                <w:rFonts w:eastAsia="Calibri"/>
                <w:b/>
                <w:bCs/>
                <w:sz w:val="18"/>
                <w:szCs w:val="18"/>
              </w:rPr>
              <w:t xml:space="preserve">Course Title: </w:t>
            </w:r>
            <w:r w:rsidRPr="00D210A6">
              <w:rPr>
                <w:rFonts w:eastAsia="Calibri"/>
                <w:b/>
                <w:sz w:val="18"/>
                <w:szCs w:val="18"/>
              </w:rPr>
              <w:t xml:space="preserve"> Environment and Energy Economics</w:t>
            </w:r>
          </w:p>
        </w:tc>
      </w:tr>
      <w:tr w:rsidR="007179D5" w:rsidRPr="00D210A6" w14:paraId="155D2E64" w14:textId="77777777" w:rsidTr="00D81C06">
        <w:trPr>
          <w:trHeight w:val="180"/>
        </w:trPr>
        <w:tc>
          <w:tcPr>
            <w:tcW w:w="1445" w:type="pct"/>
            <w:tcBorders>
              <w:top w:val="single" w:sz="4" w:space="0" w:color="auto"/>
              <w:bottom w:val="single" w:sz="4" w:space="0" w:color="auto"/>
              <w:right w:val="single" w:sz="4" w:space="0" w:color="auto"/>
            </w:tcBorders>
          </w:tcPr>
          <w:p w14:paraId="023E5D89" w14:textId="77777777" w:rsidR="007179D5" w:rsidRPr="00D210A6" w:rsidRDefault="007179D5" w:rsidP="00F41CE3">
            <w:pPr>
              <w:rPr>
                <w:rFonts w:eastAsia="Calibri"/>
                <w:b/>
                <w:bCs/>
                <w:sz w:val="18"/>
                <w:szCs w:val="18"/>
              </w:rPr>
            </w:pPr>
            <w:r w:rsidRPr="00D210A6">
              <w:rPr>
                <w:rFonts w:eastAsia="Calibri"/>
                <w:b/>
                <w:bCs/>
                <w:sz w:val="18"/>
                <w:szCs w:val="18"/>
              </w:rPr>
              <w:t>Course Type:</w:t>
            </w:r>
            <w:r w:rsidRPr="00D210A6">
              <w:rPr>
                <w:rFonts w:eastAsia="Calibri"/>
                <w:sz w:val="18"/>
                <w:szCs w:val="18"/>
              </w:rPr>
              <w:t xml:space="preserve"> Theory</w:t>
            </w:r>
          </w:p>
        </w:tc>
        <w:tc>
          <w:tcPr>
            <w:tcW w:w="1842" w:type="pct"/>
            <w:tcBorders>
              <w:top w:val="single" w:sz="4" w:space="0" w:color="auto"/>
              <w:left w:val="single" w:sz="4" w:space="0" w:color="auto"/>
              <w:bottom w:val="single" w:sz="4" w:space="0" w:color="auto"/>
              <w:right w:val="single" w:sz="4" w:space="0" w:color="auto"/>
            </w:tcBorders>
          </w:tcPr>
          <w:p w14:paraId="2D970179" w14:textId="77777777" w:rsidR="007179D5" w:rsidRPr="00D210A6" w:rsidRDefault="007179D5" w:rsidP="00F41CE3">
            <w:pPr>
              <w:rPr>
                <w:rFonts w:eastAsia="Calibri"/>
                <w:b/>
                <w:bCs/>
                <w:sz w:val="18"/>
                <w:szCs w:val="18"/>
              </w:rPr>
            </w:pPr>
            <w:r w:rsidRPr="00D210A6">
              <w:rPr>
                <w:rFonts w:eastAsia="Calibri"/>
                <w:b/>
                <w:bCs/>
                <w:sz w:val="18"/>
                <w:szCs w:val="18"/>
              </w:rPr>
              <w:t xml:space="preserve">Credit: </w:t>
            </w:r>
            <w:r w:rsidRPr="00D210A6">
              <w:rPr>
                <w:rFonts w:eastAsia="Calibri"/>
                <w:sz w:val="18"/>
                <w:szCs w:val="18"/>
              </w:rPr>
              <w:t>4</w:t>
            </w:r>
          </w:p>
        </w:tc>
        <w:tc>
          <w:tcPr>
            <w:tcW w:w="1713" w:type="pct"/>
            <w:tcBorders>
              <w:top w:val="single" w:sz="4" w:space="0" w:color="auto"/>
              <w:left w:val="single" w:sz="4" w:space="0" w:color="auto"/>
              <w:bottom w:val="single" w:sz="4" w:space="0" w:color="auto"/>
            </w:tcBorders>
          </w:tcPr>
          <w:p w14:paraId="15205B59" w14:textId="77777777" w:rsidR="007179D5" w:rsidRPr="00D210A6" w:rsidRDefault="007179D5" w:rsidP="00F41CE3">
            <w:pPr>
              <w:rPr>
                <w:rFonts w:eastAsia="Calibri"/>
                <w:b/>
                <w:bCs/>
                <w:sz w:val="18"/>
                <w:szCs w:val="18"/>
              </w:rPr>
            </w:pPr>
            <w:r w:rsidRPr="00D210A6">
              <w:rPr>
                <w:rFonts w:eastAsia="Calibri"/>
                <w:b/>
                <w:bCs/>
                <w:sz w:val="18"/>
                <w:szCs w:val="18"/>
              </w:rPr>
              <w:t xml:space="preserve">Marks: </w:t>
            </w:r>
            <w:r w:rsidRPr="00D210A6">
              <w:rPr>
                <w:rFonts w:eastAsia="Calibri"/>
                <w:sz w:val="18"/>
                <w:szCs w:val="18"/>
              </w:rPr>
              <w:t>100</w:t>
            </w:r>
          </w:p>
        </w:tc>
      </w:tr>
      <w:tr w:rsidR="007179D5" w:rsidRPr="00D210A6" w14:paraId="73E5FAE9" w14:textId="77777777" w:rsidTr="00D81C06">
        <w:trPr>
          <w:trHeight w:val="241"/>
        </w:trPr>
        <w:tc>
          <w:tcPr>
            <w:tcW w:w="5000" w:type="pct"/>
            <w:gridSpan w:val="3"/>
            <w:tcBorders>
              <w:top w:val="single" w:sz="4" w:space="0" w:color="auto"/>
              <w:bottom w:val="single" w:sz="4" w:space="0" w:color="auto"/>
            </w:tcBorders>
          </w:tcPr>
          <w:p w14:paraId="32C969A0" w14:textId="77777777" w:rsidR="007179D5" w:rsidRPr="00D210A6" w:rsidRDefault="007179D5" w:rsidP="00F41CE3">
            <w:pPr>
              <w:rPr>
                <w:rFonts w:eastAsia="Calibri"/>
                <w:b/>
                <w:bCs/>
                <w:sz w:val="18"/>
                <w:szCs w:val="18"/>
              </w:rPr>
            </w:pPr>
            <w:r w:rsidRPr="00D210A6">
              <w:rPr>
                <w:rFonts w:eastAsia="Calibri"/>
                <w:b/>
                <w:bCs/>
                <w:sz w:val="18"/>
                <w:szCs w:val="18"/>
              </w:rPr>
              <w:t xml:space="preserve">Instructor: </w:t>
            </w:r>
          </w:p>
        </w:tc>
      </w:tr>
    </w:tbl>
    <w:p w14:paraId="58D7AA0A" w14:textId="77777777" w:rsidR="007179D5" w:rsidRPr="00D210A6" w:rsidRDefault="007179D5" w:rsidP="00F41CE3">
      <w:pPr>
        <w:autoSpaceDE w:val="0"/>
        <w:autoSpaceDN w:val="0"/>
        <w:adjustRightInd w:val="0"/>
        <w:jc w:val="center"/>
        <w:rPr>
          <w:rFonts w:eastAsia="Calibri"/>
          <w:b/>
          <w:bCs/>
          <w:sz w:val="18"/>
          <w:szCs w:val="18"/>
        </w:rPr>
      </w:pPr>
    </w:p>
    <w:p w14:paraId="64A322F6" w14:textId="77777777" w:rsidR="007179D5" w:rsidRPr="00D210A6" w:rsidRDefault="007179D5" w:rsidP="00F41CE3">
      <w:pPr>
        <w:autoSpaceDE w:val="0"/>
        <w:autoSpaceDN w:val="0"/>
        <w:adjustRightInd w:val="0"/>
        <w:jc w:val="center"/>
        <w:rPr>
          <w:rFonts w:eastAsia="Calibri"/>
          <w:b/>
          <w:bCs/>
          <w:sz w:val="18"/>
          <w:szCs w:val="18"/>
        </w:rPr>
      </w:pPr>
      <w:r w:rsidRPr="00D210A6">
        <w:rPr>
          <w:rFonts w:eastAsia="Calibri"/>
          <w:b/>
          <w:bCs/>
          <w:sz w:val="18"/>
          <w:szCs w:val="18"/>
        </w:rPr>
        <w:t>Part A: Introduction</w:t>
      </w:r>
    </w:p>
    <w:p w14:paraId="618135B2" w14:textId="77777777" w:rsidR="007179D5" w:rsidRPr="00D210A6" w:rsidRDefault="007179D5" w:rsidP="00F41CE3">
      <w:pPr>
        <w:rPr>
          <w:rFonts w:eastAsia="Calibri"/>
          <w:sz w:val="12"/>
          <w:szCs w:val="18"/>
        </w:rPr>
      </w:pPr>
    </w:p>
    <w:p w14:paraId="34F5D0F2" w14:textId="77777777" w:rsidR="007179D5" w:rsidRPr="00D210A6" w:rsidRDefault="007179D5" w:rsidP="004E4501">
      <w:pPr>
        <w:numPr>
          <w:ilvl w:val="1"/>
          <w:numId w:val="65"/>
        </w:numPr>
        <w:spacing w:after="200"/>
        <w:contextualSpacing/>
        <w:rPr>
          <w:rFonts w:eastAsia="Calibri"/>
          <w:b/>
          <w:bCs/>
          <w:sz w:val="18"/>
          <w:szCs w:val="18"/>
        </w:rPr>
      </w:pPr>
      <w:r w:rsidRPr="00D210A6">
        <w:rPr>
          <w:rFonts w:eastAsia="Calibri"/>
          <w:b/>
          <w:bCs/>
          <w:sz w:val="18"/>
          <w:szCs w:val="18"/>
        </w:rPr>
        <w:t>Course Description and Objectives</w:t>
      </w:r>
    </w:p>
    <w:p w14:paraId="555DA13D" w14:textId="77777777" w:rsidR="00D81C06" w:rsidRPr="00D210A6" w:rsidRDefault="007179D5" w:rsidP="008F5FD3">
      <w:pPr>
        <w:ind w:left="360" w:hanging="360"/>
        <w:contextualSpacing/>
        <w:jc w:val="both"/>
        <w:rPr>
          <w:sz w:val="18"/>
          <w:szCs w:val="18"/>
        </w:rPr>
      </w:pPr>
      <w:r w:rsidRPr="00D210A6">
        <w:rPr>
          <w:rFonts w:eastAsia="Calibri"/>
          <w:sz w:val="18"/>
          <w:szCs w:val="18"/>
        </w:rPr>
        <w:t>The basic aims of this course are to understand the importance of</w:t>
      </w:r>
      <w:r w:rsidRPr="00D210A6">
        <w:rPr>
          <w:sz w:val="18"/>
          <w:szCs w:val="18"/>
        </w:rPr>
        <w:t xml:space="preserve"> environment and </w:t>
      </w:r>
    </w:p>
    <w:p w14:paraId="03FF8C63" w14:textId="77777777" w:rsidR="00D81C06" w:rsidRPr="00D210A6" w:rsidRDefault="007179D5" w:rsidP="008F5FD3">
      <w:pPr>
        <w:ind w:left="360" w:hanging="360"/>
        <w:contextualSpacing/>
        <w:jc w:val="both"/>
        <w:rPr>
          <w:rFonts w:eastAsia="Calibri"/>
          <w:sz w:val="18"/>
          <w:szCs w:val="18"/>
        </w:rPr>
      </w:pPr>
      <w:r w:rsidRPr="00D210A6">
        <w:rPr>
          <w:sz w:val="18"/>
          <w:szCs w:val="18"/>
        </w:rPr>
        <w:t xml:space="preserve">energy economics through using theoretical and empirical tools. </w:t>
      </w:r>
      <w:r w:rsidRPr="00D210A6">
        <w:rPr>
          <w:rFonts w:eastAsia="Calibri"/>
          <w:sz w:val="18"/>
          <w:szCs w:val="18"/>
        </w:rPr>
        <w:t xml:space="preserve">The major part will </w:t>
      </w:r>
    </w:p>
    <w:p w14:paraId="7DB962AA" w14:textId="77777777" w:rsidR="00D81C06" w:rsidRPr="00D210A6" w:rsidRDefault="007179D5" w:rsidP="008F5FD3">
      <w:pPr>
        <w:ind w:left="360" w:hanging="360"/>
        <w:contextualSpacing/>
        <w:jc w:val="both"/>
        <w:rPr>
          <w:rFonts w:eastAsia="Calibri"/>
          <w:sz w:val="18"/>
          <w:szCs w:val="18"/>
        </w:rPr>
      </w:pPr>
      <w:r w:rsidRPr="00D210A6">
        <w:rPr>
          <w:rFonts w:eastAsia="Calibri"/>
          <w:sz w:val="18"/>
          <w:szCs w:val="18"/>
        </w:rPr>
        <w:t xml:space="preserve">concern the market failures whenever environmental aspects are concerned. </w:t>
      </w:r>
    </w:p>
    <w:p w14:paraId="4C0B1682" w14:textId="77777777" w:rsidR="00D81C06" w:rsidRPr="00D210A6" w:rsidRDefault="007179D5" w:rsidP="008F5FD3">
      <w:pPr>
        <w:ind w:left="360" w:hanging="360"/>
        <w:contextualSpacing/>
        <w:jc w:val="both"/>
        <w:rPr>
          <w:rFonts w:eastAsia="Calibri"/>
          <w:sz w:val="18"/>
          <w:szCs w:val="18"/>
        </w:rPr>
      </w:pPr>
      <w:r w:rsidRPr="00D210A6">
        <w:rPr>
          <w:rFonts w:eastAsia="Calibri"/>
          <w:sz w:val="18"/>
          <w:szCs w:val="18"/>
        </w:rPr>
        <w:t xml:space="preserve">The difference of our approach with many other subjects dealing environment lies in </w:t>
      </w:r>
    </w:p>
    <w:p w14:paraId="606B51B7" w14:textId="77777777" w:rsidR="00D81C06" w:rsidRPr="00D210A6" w:rsidRDefault="007179D5" w:rsidP="008F5FD3">
      <w:pPr>
        <w:ind w:left="360" w:hanging="360"/>
        <w:contextualSpacing/>
        <w:jc w:val="both"/>
        <w:rPr>
          <w:rFonts w:eastAsia="Calibri"/>
          <w:sz w:val="18"/>
          <w:szCs w:val="18"/>
        </w:rPr>
      </w:pPr>
      <w:r w:rsidRPr="00D210A6">
        <w:rPr>
          <w:rFonts w:eastAsia="Calibri"/>
          <w:sz w:val="18"/>
          <w:szCs w:val="18"/>
        </w:rPr>
        <w:t xml:space="preserve">its focus on remedial measures. The discussion route to remedies passes through </w:t>
      </w:r>
    </w:p>
    <w:p w14:paraId="102AC72E" w14:textId="77777777" w:rsidR="007179D5" w:rsidRPr="00D210A6" w:rsidRDefault="007179D5" w:rsidP="00D81C06">
      <w:pPr>
        <w:ind w:left="360" w:hanging="360"/>
        <w:contextualSpacing/>
        <w:jc w:val="both"/>
        <w:rPr>
          <w:rFonts w:eastAsia="Calibri"/>
          <w:b/>
          <w:bCs/>
          <w:sz w:val="18"/>
          <w:szCs w:val="18"/>
        </w:rPr>
      </w:pPr>
      <w:r w:rsidRPr="00D210A6">
        <w:rPr>
          <w:rFonts w:eastAsia="Calibri"/>
          <w:sz w:val="18"/>
          <w:szCs w:val="18"/>
        </w:rPr>
        <w:t xml:space="preserve">pricing policies, economic incentive instruments, resource management, market analysis, conservation, etc. It also examines economic theory, empirical </w:t>
      </w:r>
      <w:r w:rsidRPr="00D210A6">
        <w:rPr>
          <w:rFonts w:eastAsia="Calibri"/>
          <w:sz w:val="18"/>
          <w:szCs w:val="18"/>
        </w:rPr>
        <w:lastRenderedPageBreak/>
        <w:t>perspectives of energy supply and demand and its price. It discusses aspects of local, national, and global markets for oil, natural gas, coal, electricity, nuclear power, and renewable energy; and examines public policies affecting energy markets including taxation, price regulation and deregulation, energy efficiency, and control of emissions. This will help to analyze and formulate the policies regarding energy demand and supply.</w:t>
      </w:r>
    </w:p>
    <w:p w14:paraId="5427E030" w14:textId="77777777" w:rsidR="007179D5" w:rsidRPr="00D210A6" w:rsidRDefault="007179D5" w:rsidP="008F5FD3">
      <w:pPr>
        <w:ind w:left="360" w:right="-720" w:hanging="360"/>
        <w:contextualSpacing/>
        <w:jc w:val="both"/>
        <w:rPr>
          <w:rFonts w:eastAsia="Calibri"/>
          <w:b/>
          <w:bCs/>
          <w:sz w:val="12"/>
          <w:szCs w:val="18"/>
        </w:rPr>
      </w:pPr>
    </w:p>
    <w:p w14:paraId="18D07F49" w14:textId="77777777" w:rsidR="007179D5" w:rsidRPr="00D210A6" w:rsidRDefault="007179D5" w:rsidP="004E4501">
      <w:pPr>
        <w:numPr>
          <w:ilvl w:val="1"/>
          <w:numId w:val="65"/>
        </w:numPr>
        <w:spacing w:after="200"/>
        <w:contextualSpacing/>
        <w:rPr>
          <w:rFonts w:eastAsia="Calibri"/>
          <w:b/>
          <w:bCs/>
          <w:sz w:val="18"/>
          <w:szCs w:val="18"/>
        </w:rPr>
      </w:pPr>
      <w:r w:rsidRPr="00D210A6">
        <w:rPr>
          <w:rFonts w:eastAsia="Calibri"/>
          <w:b/>
          <w:bCs/>
          <w:sz w:val="18"/>
          <w:szCs w:val="18"/>
        </w:rPr>
        <w:t>Prerequisites</w:t>
      </w:r>
    </w:p>
    <w:p w14:paraId="11AFD1F0" w14:textId="77777777" w:rsidR="007179D5" w:rsidRPr="00D210A6" w:rsidRDefault="007179D5" w:rsidP="008F5FD3">
      <w:pPr>
        <w:ind w:left="360"/>
        <w:contextualSpacing/>
        <w:jc w:val="both"/>
        <w:rPr>
          <w:rFonts w:eastAsia="Calibri"/>
          <w:sz w:val="18"/>
          <w:szCs w:val="18"/>
        </w:rPr>
      </w:pPr>
      <w:r w:rsidRPr="00D210A6">
        <w:rPr>
          <w:rFonts w:eastAsia="Calibri"/>
          <w:sz w:val="18"/>
          <w:szCs w:val="18"/>
        </w:rPr>
        <w:t>Students are supposed to have good command in the basic tools of calculus. They also should have completed at least one course in Microeconomics and one in Macroeconomics.</w:t>
      </w:r>
    </w:p>
    <w:p w14:paraId="2115A36E" w14:textId="77777777" w:rsidR="007179D5" w:rsidRPr="00D210A6" w:rsidRDefault="007179D5" w:rsidP="008F5FD3">
      <w:pPr>
        <w:ind w:left="360" w:hanging="360"/>
        <w:contextualSpacing/>
        <w:jc w:val="both"/>
        <w:rPr>
          <w:rFonts w:eastAsia="Calibri"/>
          <w:sz w:val="12"/>
          <w:szCs w:val="18"/>
        </w:rPr>
      </w:pPr>
    </w:p>
    <w:p w14:paraId="562B7220" w14:textId="77777777" w:rsidR="007179D5" w:rsidRPr="00D210A6" w:rsidRDefault="007179D5" w:rsidP="004E4501">
      <w:pPr>
        <w:numPr>
          <w:ilvl w:val="1"/>
          <w:numId w:val="65"/>
        </w:numPr>
        <w:contextualSpacing/>
        <w:rPr>
          <w:rFonts w:eastAsia="Calibri"/>
          <w:b/>
          <w:bCs/>
          <w:sz w:val="18"/>
          <w:szCs w:val="18"/>
        </w:rPr>
      </w:pPr>
      <w:r w:rsidRPr="00D210A6">
        <w:rPr>
          <w:rFonts w:eastAsia="Calibri"/>
          <w:b/>
          <w:bCs/>
          <w:sz w:val="18"/>
          <w:szCs w:val="18"/>
        </w:rPr>
        <w:t>Course Learning Outcome (CLO)</w:t>
      </w:r>
    </w:p>
    <w:p w14:paraId="5BC6142F" w14:textId="77777777" w:rsidR="007179D5" w:rsidRPr="00D210A6" w:rsidRDefault="007179D5" w:rsidP="008F5FD3">
      <w:pPr>
        <w:ind w:left="360" w:hanging="360"/>
        <w:contextualSpacing/>
        <w:jc w:val="both"/>
        <w:rPr>
          <w:sz w:val="18"/>
          <w:szCs w:val="18"/>
        </w:rPr>
      </w:pPr>
      <w:r w:rsidRPr="00D210A6">
        <w:rPr>
          <w:sz w:val="18"/>
          <w:szCs w:val="18"/>
        </w:rPr>
        <w:t>Successful completion of this course should enable students to:</w:t>
      </w:r>
    </w:p>
    <w:tbl>
      <w:tblPr>
        <w:tblW w:w="0" w:type="auto"/>
        <w:tblInd w:w="108" w:type="dxa"/>
        <w:tblLook w:val="04A0" w:firstRow="1" w:lastRow="0" w:firstColumn="1" w:lastColumn="0" w:noHBand="0" w:noVBand="1"/>
      </w:tblPr>
      <w:tblGrid>
        <w:gridCol w:w="720"/>
        <w:gridCol w:w="5400"/>
      </w:tblGrid>
      <w:tr w:rsidR="00D81C06" w:rsidRPr="00D210A6" w14:paraId="7FFD3DB2" w14:textId="77777777" w:rsidTr="00416C36">
        <w:tc>
          <w:tcPr>
            <w:tcW w:w="720" w:type="dxa"/>
          </w:tcPr>
          <w:p w14:paraId="590131C1" w14:textId="77777777" w:rsidR="00D81C06" w:rsidRPr="00D210A6" w:rsidRDefault="00D81C06" w:rsidP="00416C36">
            <w:pPr>
              <w:contextualSpacing/>
              <w:jc w:val="both"/>
              <w:rPr>
                <w:sz w:val="18"/>
                <w:szCs w:val="18"/>
              </w:rPr>
            </w:pPr>
            <w:r w:rsidRPr="00D210A6">
              <w:rPr>
                <w:sz w:val="18"/>
                <w:szCs w:val="18"/>
              </w:rPr>
              <w:t>CLO1</w:t>
            </w:r>
          </w:p>
        </w:tc>
        <w:tc>
          <w:tcPr>
            <w:tcW w:w="5400" w:type="dxa"/>
          </w:tcPr>
          <w:p w14:paraId="1DDE9B6C" w14:textId="77777777" w:rsidR="00D81C06" w:rsidRPr="00D210A6" w:rsidRDefault="00D81C06" w:rsidP="00416C36">
            <w:pPr>
              <w:contextualSpacing/>
              <w:jc w:val="both"/>
              <w:rPr>
                <w:sz w:val="18"/>
                <w:szCs w:val="18"/>
              </w:rPr>
            </w:pPr>
            <w:r w:rsidRPr="00D210A6">
              <w:rPr>
                <w:sz w:val="18"/>
                <w:szCs w:val="18"/>
              </w:rPr>
              <w:t>Understand how economic methods can be applied to a whole selection of environmental problems.</w:t>
            </w:r>
          </w:p>
        </w:tc>
      </w:tr>
      <w:tr w:rsidR="00D81C06" w:rsidRPr="00D210A6" w14:paraId="35AF4457" w14:textId="77777777" w:rsidTr="00416C36">
        <w:tc>
          <w:tcPr>
            <w:tcW w:w="720" w:type="dxa"/>
          </w:tcPr>
          <w:p w14:paraId="3134D019" w14:textId="77777777" w:rsidR="00D81C06" w:rsidRPr="00D210A6" w:rsidRDefault="00D81C06" w:rsidP="00D81C06">
            <w:r w:rsidRPr="00D210A6">
              <w:rPr>
                <w:sz w:val="18"/>
                <w:szCs w:val="18"/>
              </w:rPr>
              <w:t>CLO2</w:t>
            </w:r>
          </w:p>
        </w:tc>
        <w:tc>
          <w:tcPr>
            <w:tcW w:w="5400" w:type="dxa"/>
          </w:tcPr>
          <w:p w14:paraId="5220216D" w14:textId="77777777" w:rsidR="00D81C06" w:rsidRPr="00D210A6" w:rsidRDefault="00D81C06" w:rsidP="00416C36">
            <w:pPr>
              <w:contextualSpacing/>
              <w:jc w:val="both"/>
              <w:rPr>
                <w:sz w:val="18"/>
                <w:szCs w:val="18"/>
              </w:rPr>
            </w:pPr>
            <w:r w:rsidRPr="00D210A6">
              <w:rPr>
                <w:sz w:val="18"/>
                <w:szCs w:val="18"/>
              </w:rPr>
              <w:t>Understand the challenges and difficulties that arise in using economic analysis in environmental policy design.</w:t>
            </w:r>
          </w:p>
        </w:tc>
      </w:tr>
      <w:tr w:rsidR="00D81C06" w:rsidRPr="00D210A6" w14:paraId="39B88A79" w14:textId="77777777" w:rsidTr="00416C36">
        <w:tc>
          <w:tcPr>
            <w:tcW w:w="720" w:type="dxa"/>
          </w:tcPr>
          <w:p w14:paraId="1FDD8D1B" w14:textId="77777777" w:rsidR="00D81C06" w:rsidRPr="00D210A6" w:rsidRDefault="00D81C06" w:rsidP="00D81C06">
            <w:r w:rsidRPr="00D210A6">
              <w:rPr>
                <w:sz w:val="18"/>
                <w:szCs w:val="18"/>
              </w:rPr>
              <w:t>CLO3</w:t>
            </w:r>
          </w:p>
        </w:tc>
        <w:tc>
          <w:tcPr>
            <w:tcW w:w="5400" w:type="dxa"/>
          </w:tcPr>
          <w:p w14:paraId="117B13F0" w14:textId="77777777" w:rsidR="00D81C06" w:rsidRPr="00D210A6" w:rsidRDefault="00D81C06" w:rsidP="00416C36">
            <w:pPr>
              <w:contextualSpacing/>
              <w:jc w:val="both"/>
              <w:rPr>
                <w:sz w:val="18"/>
                <w:szCs w:val="18"/>
              </w:rPr>
            </w:pPr>
            <w:r w:rsidRPr="00D210A6">
              <w:rPr>
                <w:sz w:val="18"/>
                <w:szCs w:val="18"/>
              </w:rPr>
              <w:t>Solve and manipulate a variety of diagrammatic and algebraic models in environmental economics, and critically evaluate these models.</w:t>
            </w:r>
          </w:p>
        </w:tc>
      </w:tr>
      <w:tr w:rsidR="00D81C06" w:rsidRPr="00D210A6" w14:paraId="7314D087" w14:textId="77777777" w:rsidTr="00416C36">
        <w:tc>
          <w:tcPr>
            <w:tcW w:w="720" w:type="dxa"/>
          </w:tcPr>
          <w:p w14:paraId="77A504D8" w14:textId="77777777" w:rsidR="00D81C06" w:rsidRPr="00D210A6" w:rsidRDefault="00D81C06" w:rsidP="00D81C06">
            <w:r w:rsidRPr="00D210A6">
              <w:rPr>
                <w:sz w:val="18"/>
                <w:szCs w:val="18"/>
              </w:rPr>
              <w:t>CLO4</w:t>
            </w:r>
          </w:p>
        </w:tc>
        <w:tc>
          <w:tcPr>
            <w:tcW w:w="5400" w:type="dxa"/>
          </w:tcPr>
          <w:p w14:paraId="10B7B7DA" w14:textId="77777777" w:rsidR="00D81C06" w:rsidRPr="00D210A6" w:rsidRDefault="00C13344" w:rsidP="00416C36">
            <w:pPr>
              <w:contextualSpacing/>
              <w:jc w:val="both"/>
              <w:rPr>
                <w:sz w:val="18"/>
                <w:szCs w:val="18"/>
              </w:rPr>
            </w:pPr>
            <w:r w:rsidRPr="00D210A6">
              <w:rPr>
                <w:sz w:val="18"/>
                <w:szCs w:val="18"/>
              </w:rPr>
              <w:t>Become familiar with several real-world environmental policy problems and understand how economic analysis has been applied in their solution.</w:t>
            </w:r>
          </w:p>
        </w:tc>
      </w:tr>
      <w:tr w:rsidR="00D81C06" w:rsidRPr="00D210A6" w14:paraId="4609A339" w14:textId="77777777" w:rsidTr="00416C36">
        <w:tc>
          <w:tcPr>
            <w:tcW w:w="720" w:type="dxa"/>
          </w:tcPr>
          <w:p w14:paraId="0090BCF0" w14:textId="77777777" w:rsidR="00D81C06" w:rsidRPr="00D210A6" w:rsidRDefault="00D81C06" w:rsidP="00D81C06">
            <w:r w:rsidRPr="00D210A6">
              <w:rPr>
                <w:sz w:val="18"/>
                <w:szCs w:val="18"/>
              </w:rPr>
              <w:t>CLO5</w:t>
            </w:r>
          </w:p>
        </w:tc>
        <w:tc>
          <w:tcPr>
            <w:tcW w:w="5400" w:type="dxa"/>
          </w:tcPr>
          <w:p w14:paraId="4BACFA42" w14:textId="77777777" w:rsidR="00D81C06" w:rsidRPr="00D210A6" w:rsidRDefault="00C13344" w:rsidP="00416C36">
            <w:pPr>
              <w:contextualSpacing/>
              <w:jc w:val="both"/>
              <w:rPr>
                <w:sz w:val="18"/>
                <w:szCs w:val="18"/>
              </w:rPr>
            </w:pPr>
            <w:r w:rsidRPr="00D210A6">
              <w:rPr>
                <w:rFonts w:eastAsia="Calibri"/>
                <w:sz w:val="18"/>
                <w:szCs w:val="18"/>
                <w:lang w:bidi="bn-IN"/>
              </w:rPr>
              <w:t>Learn to analyze energy markets and the micro and macro impacts of various stimuli</w:t>
            </w:r>
          </w:p>
        </w:tc>
      </w:tr>
      <w:tr w:rsidR="00D81C06" w:rsidRPr="00D210A6" w14:paraId="4045C08C" w14:textId="77777777" w:rsidTr="00416C36">
        <w:tc>
          <w:tcPr>
            <w:tcW w:w="720" w:type="dxa"/>
          </w:tcPr>
          <w:p w14:paraId="7AC7A090" w14:textId="77777777" w:rsidR="00D81C06" w:rsidRPr="00D210A6" w:rsidRDefault="00D81C06" w:rsidP="00D81C06">
            <w:r w:rsidRPr="00D210A6">
              <w:rPr>
                <w:sz w:val="18"/>
                <w:szCs w:val="18"/>
              </w:rPr>
              <w:t>CLO6</w:t>
            </w:r>
          </w:p>
        </w:tc>
        <w:tc>
          <w:tcPr>
            <w:tcW w:w="5400" w:type="dxa"/>
          </w:tcPr>
          <w:p w14:paraId="5767B2DE" w14:textId="77777777" w:rsidR="00D81C06" w:rsidRPr="00D210A6" w:rsidRDefault="00C13344" w:rsidP="00416C36">
            <w:pPr>
              <w:contextualSpacing/>
              <w:jc w:val="both"/>
              <w:rPr>
                <w:sz w:val="18"/>
                <w:szCs w:val="18"/>
              </w:rPr>
            </w:pPr>
            <w:r w:rsidRPr="00D210A6">
              <w:rPr>
                <w:rFonts w:eastAsia="Calibri"/>
                <w:sz w:val="18"/>
                <w:szCs w:val="18"/>
                <w:lang w:bidi="bn-IN"/>
              </w:rPr>
              <w:t xml:space="preserve">Gain a better understanding of the factors that contribute to dynamic and perpetually changing energy markets.   </w:t>
            </w:r>
          </w:p>
        </w:tc>
      </w:tr>
      <w:tr w:rsidR="00D81C06" w:rsidRPr="00D210A6" w14:paraId="5999988C" w14:textId="77777777" w:rsidTr="00416C36">
        <w:tc>
          <w:tcPr>
            <w:tcW w:w="720" w:type="dxa"/>
          </w:tcPr>
          <w:p w14:paraId="4EF882CA" w14:textId="77777777" w:rsidR="00D81C06" w:rsidRPr="00D210A6" w:rsidRDefault="00D81C06" w:rsidP="00D81C06">
            <w:r w:rsidRPr="00D210A6">
              <w:rPr>
                <w:sz w:val="18"/>
                <w:szCs w:val="18"/>
              </w:rPr>
              <w:t>CLO7</w:t>
            </w:r>
          </w:p>
        </w:tc>
        <w:tc>
          <w:tcPr>
            <w:tcW w:w="5400" w:type="dxa"/>
          </w:tcPr>
          <w:p w14:paraId="2EBE679C" w14:textId="77777777" w:rsidR="00D81C06" w:rsidRPr="00D210A6" w:rsidRDefault="00C13344" w:rsidP="00416C36">
            <w:pPr>
              <w:contextualSpacing/>
              <w:jc w:val="both"/>
              <w:rPr>
                <w:sz w:val="18"/>
                <w:szCs w:val="18"/>
              </w:rPr>
            </w:pPr>
            <w:r w:rsidRPr="00D210A6">
              <w:rPr>
                <w:rFonts w:eastAsia="Calibri"/>
                <w:sz w:val="18"/>
                <w:szCs w:val="18"/>
                <w:lang w:bidi="bn-IN"/>
              </w:rPr>
              <w:t xml:space="preserve">Gain knowledge on the energy markets and energy security and related policies; International energy policies.  </w:t>
            </w:r>
          </w:p>
        </w:tc>
      </w:tr>
    </w:tbl>
    <w:p w14:paraId="747E1AA2" w14:textId="77777777" w:rsidR="007179D5" w:rsidRPr="00D210A6" w:rsidRDefault="007179D5" w:rsidP="00F41CE3">
      <w:pPr>
        <w:rPr>
          <w:rFonts w:eastAsia="Calibri"/>
          <w:b/>
          <w:bCs/>
          <w:sz w:val="18"/>
          <w:szCs w:val="18"/>
        </w:rPr>
      </w:pPr>
    </w:p>
    <w:p w14:paraId="24D0A8A6" w14:textId="77777777" w:rsidR="007179D5" w:rsidRPr="00D210A6" w:rsidRDefault="007179D5" w:rsidP="00F41CE3">
      <w:pPr>
        <w:autoSpaceDE w:val="0"/>
        <w:autoSpaceDN w:val="0"/>
        <w:adjustRightInd w:val="0"/>
        <w:jc w:val="center"/>
        <w:rPr>
          <w:rFonts w:eastAsia="Calibri"/>
          <w:b/>
          <w:bCs/>
          <w:sz w:val="18"/>
          <w:szCs w:val="18"/>
        </w:rPr>
      </w:pPr>
      <w:r w:rsidRPr="00D210A6">
        <w:rPr>
          <w:rFonts w:eastAsia="Calibri"/>
          <w:b/>
          <w:bCs/>
          <w:sz w:val="18"/>
          <w:szCs w:val="18"/>
        </w:rPr>
        <w:t>Part B: Teaching and Assessment</w:t>
      </w:r>
    </w:p>
    <w:p w14:paraId="73E29C14" w14:textId="77777777" w:rsidR="00C13344" w:rsidRPr="00D210A6" w:rsidRDefault="00C13344" w:rsidP="00F41CE3">
      <w:pPr>
        <w:autoSpaceDE w:val="0"/>
        <w:autoSpaceDN w:val="0"/>
        <w:adjustRightInd w:val="0"/>
        <w:jc w:val="center"/>
        <w:rPr>
          <w:rFonts w:eastAsia="Calibri"/>
          <w:b/>
          <w:bCs/>
          <w:sz w:val="18"/>
          <w:szCs w:val="18"/>
        </w:rPr>
      </w:pPr>
    </w:p>
    <w:p w14:paraId="578A98CF" w14:textId="77777777" w:rsidR="007179D5" w:rsidRPr="00D210A6" w:rsidRDefault="007179D5" w:rsidP="00F41CE3">
      <w:pPr>
        <w:autoSpaceDE w:val="0"/>
        <w:autoSpaceDN w:val="0"/>
        <w:adjustRightInd w:val="0"/>
        <w:jc w:val="center"/>
        <w:rPr>
          <w:rFonts w:eastAsia="Calibri"/>
          <w:sz w:val="4"/>
          <w:szCs w:val="18"/>
        </w:rPr>
      </w:pPr>
    </w:p>
    <w:p w14:paraId="7B152C9D" w14:textId="77777777" w:rsidR="007179D5" w:rsidRPr="00D210A6" w:rsidRDefault="007179D5" w:rsidP="00F41CE3">
      <w:pPr>
        <w:rPr>
          <w:rFonts w:eastAsia="Calibri"/>
          <w:b/>
          <w:bCs/>
          <w:sz w:val="18"/>
          <w:szCs w:val="18"/>
        </w:rPr>
      </w:pPr>
      <w:r w:rsidRPr="00D210A6">
        <w:rPr>
          <w:rFonts w:eastAsia="Calibri"/>
          <w:b/>
          <w:bCs/>
          <w:sz w:val="18"/>
          <w:szCs w:val="18"/>
        </w:rPr>
        <w:t>2.1 Teaching Strategies</w:t>
      </w:r>
    </w:p>
    <w:p w14:paraId="765D870E" w14:textId="77777777" w:rsidR="007179D5" w:rsidRPr="00D210A6" w:rsidRDefault="007179D5" w:rsidP="00F41CE3">
      <w:pPr>
        <w:rPr>
          <w:rFonts w:eastAsia="Calibri"/>
          <w:sz w:val="18"/>
          <w:szCs w:val="18"/>
        </w:rPr>
      </w:pPr>
      <w:r w:rsidRPr="00D210A6">
        <w:rPr>
          <w:rFonts w:eastAsia="Calibri"/>
          <w:sz w:val="18"/>
          <w:szCs w:val="18"/>
        </w:rPr>
        <w:t xml:space="preserve">The course materials are delivered through certain teaching learning activities such as lectures, reading, assignments, exercise and workshop papers. </w:t>
      </w:r>
    </w:p>
    <w:p w14:paraId="7D132662" w14:textId="77777777" w:rsidR="007179D5" w:rsidRPr="00D210A6" w:rsidRDefault="007179D5" w:rsidP="00F41CE3">
      <w:pPr>
        <w:jc w:val="both"/>
        <w:rPr>
          <w:rFonts w:eastAsia="Calibri"/>
          <w:sz w:val="18"/>
          <w:szCs w:val="18"/>
        </w:rPr>
      </w:pPr>
    </w:p>
    <w:p w14:paraId="62B47902" w14:textId="77777777" w:rsidR="007179D5" w:rsidRPr="00D210A6" w:rsidRDefault="007179D5" w:rsidP="008F5FD3">
      <w:pPr>
        <w:jc w:val="both"/>
        <w:rPr>
          <w:rFonts w:eastAsia="Calibri"/>
          <w:sz w:val="18"/>
          <w:szCs w:val="18"/>
        </w:rPr>
      </w:pPr>
      <w:r w:rsidRPr="00D210A6">
        <w:rPr>
          <w:rFonts w:eastAsia="Calibri"/>
          <w:sz w:val="18"/>
          <w:szCs w:val="18"/>
        </w:rPr>
        <w:t xml:space="preserve">There will be four hours of lectures per week followed by an occasional one-hour tutorial (designed and pre-noticed by the course convener) where students will be handed over empirical papers, studies and other research articles so that they understand the recent happenings in this field. At least one assignment will be the targeted output of the tutorial classes. Tutorials are an integral part of the course, and it is expected that a part of the learning and application of microeconomic theory and policy will be achieved through these tutorials. At least one assignment will be the targeted output of the tutorial classes. Selected (by the course convener) problem set will be handed over to the students in the tutorials along with some hints. The answers will be dealt in the next tutorial. Tutorial session will be scheduled by the course convener in accordance to the central academic planning of the department. </w:t>
      </w:r>
    </w:p>
    <w:p w14:paraId="409321DC" w14:textId="77777777" w:rsidR="007179D5" w:rsidRPr="00D210A6" w:rsidRDefault="007179D5" w:rsidP="008F5FD3">
      <w:pPr>
        <w:jc w:val="both"/>
        <w:rPr>
          <w:rFonts w:eastAsia="Calibri"/>
          <w:sz w:val="14"/>
          <w:szCs w:val="18"/>
        </w:rPr>
      </w:pPr>
    </w:p>
    <w:p w14:paraId="6786D07B" w14:textId="77777777" w:rsidR="007179D5" w:rsidRPr="00D210A6" w:rsidRDefault="007179D5" w:rsidP="004E4501">
      <w:pPr>
        <w:numPr>
          <w:ilvl w:val="1"/>
          <w:numId w:val="62"/>
        </w:numPr>
        <w:spacing w:after="200"/>
        <w:contextualSpacing/>
        <w:rPr>
          <w:rFonts w:eastAsia="Calibri"/>
          <w:b/>
          <w:bCs/>
          <w:sz w:val="18"/>
          <w:szCs w:val="18"/>
        </w:rPr>
      </w:pPr>
      <w:r w:rsidRPr="00D210A6">
        <w:rPr>
          <w:rFonts w:eastAsia="Calibri"/>
          <w:b/>
          <w:bCs/>
          <w:sz w:val="18"/>
          <w:szCs w:val="18"/>
        </w:rPr>
        <w:t>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3210"/>
        <w:gridCol w:w="1673"/>
      </w:tblGrid>
      <w:tr w:rsidR="007179D5" w:rsidRPr="00D210A6" w14:paraId="7CE6EA61" w14:textId="77777777" w:rsidTr="00C13344">
        <w:tc>
          <w:tcPr>
            <w:tcW w:w="1147" w:type="pct"/>
          </w:tcPr>
          <w:p w14:paraId="39F8FD8A" w14:textId="77777777" w:rsidR="007179D5" w:rsidRPr="00D210A6" w:rsidRDefault="007179D5" w:rsidP="008F5FD3">
            <w:pPr>
              <w:contextualSpacing/>
              <w:jc w:val="center"/>
              <w:rPr>
                <w:rFonts w:eastAsia="Calibri"/>
                <w:b/>
                <w:bCs/>
                <w:sz w:val="18"/>
                <w:szCs w:val="18"/>
              </w:rPr>
            </w:pPr>
            <w:r w:rsidRPr="00D210A6">
              <w:rPr>
                <w:rFonts w:eastAsia="Calibri"/>
                <w:b/>
                <w:bCs/>
                <w:sz w:val="18"/>
                <w:szCs w:val="18"/>
              </w:rPr>
              <w:t>No.</w:t>
            </w:r>
          </w:p>
        </w:tc>
        <w:tc>
          <w:tcPr>
            <w:tcW w:w="2533" w:type="pct"/>
          </w:tcPr>
          <w:p w14:paraId="20235E78" w14:textId="77777777" w:rsidR="007179D5" w:rsidRPr="00D210A6" w:rsidRDefault="007179D5" w:rsidP="008F5FD3">
            <w:pPr>
              <w:contextualSpacing/>
              <w:jc w:val="center"/>
              <w:rPr>
                <w:rFonts w:eastAsia="Calibri"/>
                <w:b/>
                <w:bCs/>
                <w:sz w:val="18"/>
                <w:szCs w:val="18"/>
              </w:rPr>
            </w:pPr>
            <w:r w:rsidRPr="00D210A6">
              <w:rPr>
                <w:rFonts w:eastAsia="Calibri"/>
                <w:b/>
                <w:bCs/>
                <w:sz w:val="18"/>
                <w:szCs w:val="18"/>
              </w:rPr>
              <w:t>Description</w:t>
            </w:r>
          </w:p>
        </w:tc>
        <w:tc>
          <w:tcPr>
            <w:tcW w:w="1320" w:type="pct"/>
          </w:tcPr>
          <w:p w14:paraId="07EBD213" w14:textId="77777777" w:rsidR="007179D5" w:rsidRPr="00D210A6" w:rsidRDefault="007179D5" w:rsidP="008F5FD3">
            <w:pPr>
              <w:contextualSpacing/>
              <w:jc w:val="center"/>
              <w:rPr>
                <w:rFonts w:eastAsia="Calibri"/>
                <w:b/>
                <w:bCs/>
                <w:sz w:val="18"/>
                <w:szCs w:val="18"/>
              </w:rPr>
            </w:pPr>
            <w:r w:rsidRPr="00D210A6">
              <w:rPr>
                <w:rFonts w:eastAsia="Calibri"/>
                <w:b/>
                <w:bCs/>
                <w:sz w:val="18"/>
                <w:szCs w:val="18"/>
              </w:rPr>
              <w:t>Mark</w:t>
            </w:r>
          </w:p>
        </w:tc>
      </w:tr>
      <w:tr w:rsidR="007179D5" w:rsidRPr="00D210A6" w14:paraId="65B1644D" w14:textId="77777777" w:rsidTr="00C13344">
        <w:tc>
          <w:tcPr>
            <w:tcW w:w="1147" w:type="pct"/>
          </w:tcPr>
          <w:p w14:paraId="41BA9661" w14:textId="77777777" w:rsidR="007179D5" w:rsidRPr="00D210A6" w:rsidRDefault="007179D5" w:rsidP="008F5FD3">
            <w:pPr>
              <w:contextualSpacing/>
              <w:jc w:val="center"/>
              <w:rPr>
                <w:rFonts w:eastAsia="Calibri"/>
                <w:sz w:val="18"/>
                <w:szCs w:val="18"/>
              </w:rPr>
            </w:pPr>
            <w:r w:rsidRPr="00D210A6">
              <w:rPr>
                <w:rFonts w:eastAsia="Calibri"/>
                <w:sz w:val="18"/>
                <w:szCs w:val="18"/>
              </w:rPr>
              <w:t>1</w:t>
            </w:r>
          </w:p>
        </w:tc>
        <w:tc>
          <w:tcPr>
            <w:tcW w:w="2533" w:type="pct"/>
          </w:tcPr>
          <w:p w14:paraId="2E27ECEB" w14:textId="77777777" w:rsidR="007179D5" w:rsidRPr="00D210A6" w:rsidRDefault="007179D5" w:rsidP="008F5FD3">
            <w:pPr>
              <w:contextualSpacing/>
              <w:jc w:val="center"/>
              <w:rPr>
                <w:rFonts w:eastAsia="Calibri"/>
                <w:sz w:val="18"/>
                <w:szCs w:val="18"/>
              </w:rPr>
            </w:pPr>
            <w:r w:rsidRPr="00D210A6">
              <w:rPr>
                <w:rFonts w:eastAsia="Calibri"/>
                <w:sz w:val="18"/>
                <w:szCs w:val="18"/>
              </w:rPr>
              <w:t>Class attendance</w:t>
            </w:r>
          </w:p>
        </w:tc>
        <w:tc>
          <w:tcPr>
            <w:tcW w:w="1320" w:type="pct"/>
          </w:tcPr>
          <w:p w14:paraId="4CB8B981" w14:textId="77777777" w:rsidR="007179D5" w:rsidRPr="00D210A6" w:rsidRDefault="007179D5" w:rsidP="008F5FD3">
            <w:pPr>
              <w:contextualSpacing/>
              <w:jc w:val="center"/>
              <w:rPr>
                <w:rFonts w:eastAsia="Calibri"/>
                <w:sz w:val="18"/>
                <w:szCs w:val="18"/>
              </w:rPr>
            </w:pPr>
            <w:r w:rsidRPr="00D210A6">
              <w:rPr>
                <w:rFonts w:eastAsia="Calibri"/>
                <w:sz w:val="18"/>
                <w:szCs w:val="18"/>
              </w:rPr>
              <w:t>10</w:t>
            </w:r>
          </w:p>
        </w:tc>
      </w:tr>
      <w:tr w:rsidR="007179D5" w:rsidRPr="00D210A6" w14:paraId="6ACADB9A" w14:textId="77777777" w:rsidTr="00C13344">
        <w:tc>
          <w:tcPr>
            <w:tcW w:w="1147" w:type="pct"/>
          </w:tcPr>
          <w:p w14:paraId="6161C107" w14:textId="77777777" w:rsidR="007179D5" w:rsidRPr="00D210A6" w:rsidRDefault="007179D5" w:rsidP="008F5FD3">
            <w:pPr>
              <w:contextualSpacing/>
              <w:jc w:val="center"/>
              <w:rPr>
                <w:rFonts w:eastAsia="Calibri"/>
                <w:sz w:val="18"/>
                <w:szCs w:val="18"/>
              </w:rPr>
            </w:pPr>
            <w:r w:rsidRPr="00D210A6">
              <w:rPr>
                <w:rFonts w:eastAsia="Calibri"/>
                <w:sz w:val="18"/>
                <w:szCs w:val="18"/>
              </w:rPr>
              <w:t>2</w:t>
            </w:r>
          </w:p>
        </w:tc>
        <w:tc>
          <w:tcPr>
            <w:tcW w:w="2533" w:type="pct"/>
          </w:tcPr>
          <w:p w14:paraId="7E370853" w14:textId="77777777" w:rsidR="007179D5" w:rsidRPr="00D210A6" w:rsidRDefault="007179D5" w:rsidP="008F5FD3">
            <w:pPr>
              <w:contextualSpacing/>
              <w:jc w:val="center"/>
              <w:rPr>
                <w:rFonts w:eastAsia="Calibri"/>
                <w:sz w:val="18"/>
                <w:szCs w:val="18"/>
              </w:rPr>
            </w:pPr>
            <w:r w:rsidRPr="00D210A6">
              <w:rPr>
                <w:rFonts w:eastAsia="Calibri"/>
                <w:sz w:val="18"/>
                <w:szCs w:val="18"/>
              </w:rPr>
              <w:t>Midterm test</w:t>
            </w:r>
          </w:p>
        </w:tc>
        <w:tc>
          <w:tcPr>
            <w:tcW w:w="1320" w:type="pct"/>
          </w:tcPr>
          <w:p w14:paraId="20474FBD" w14:textId="77777777" w:rsidR="007179D5" w:rsidRPr="00D210A6" w:rsidRDefault="007179D5" w:rsidP="008F5FD3">
            <w:pPr>
              <w:contextualSpacing/>
              <w:jc w:val="center"/>
              <w:rPr>
                <w:rFonts w:eastAsia="Calibri"/>
                <w:sz w:val="18"/>
                <w:szCs w:val="18"/>
              </w:rPr>
            </w:pPr>
            <w:r w:rsidRPr="00D210A6">
              <w:rPr>
                <w:rFonts w:eastAsia="Calibri"/>
                <w:sz w:val="18"/>
                <w:szCs w:val="18"/>
              </w:rPr>
              <w:t>20</w:t>
            </w:r>
          </w:p>
        </w:tc>
      </w:tr>
      <w:tr w:rsidR="007179D5" w:rsidRPr="00D210A6" w14:paraId="23C25ACB" w14:textId="77777777" w:rsidTr="00C13344">
        <w:tc>
          <w:tcPr>
            <w:tcW w:w="1147" w:type="pct"/>
          </w:tcPr>
          <w:p w14:paraId="035789E7" w14:textId="77777777" w:rsidR="007179D5" w:rsidRPr="00D210A6" w:rsidRDefault="007179D5" w:rsidP="008F5FD3">
            <w:pPr>
              <w:contextualSpacing/>
              <w:jc w:val="center"/>
              <w:rPr>
                <w:rFonts w:eastAsia="Calibri"/>
                <w:sz w:val="18"/>
                <w:szCs w:val="18"/>
              </w:rPr>
            </w:pPr>
            <w:r w:rsidRPr="00D210A6">
              <w:rPr>
                <w:rFonts w:eastAsia="Calibri"/>
                <w:sz w:val="18"/>
                <w:szCs w:val="18"/>
              </w:rPr>
              <w:t>3</w:t>
            </w:r>
          </w:p>
        </w:tc>
        <w:tc>
          <w:tcPr>
            <w:tcW w:w="2533" w:type="pct"/>
          </w:tcPr>
          <w:p w14:paraId="50520635" w14:textId="77777777" w:rsidR="007179D5" w:rsidRPr="00D210A6" w:rsidRDefault="007179D5" w:rsidP="008F5FD3">
            <w:pPr>
              <w:contextualSpacing/>
              <w:jc w:val="center"/>
              <w:rPr>
                <w:rFonts w:eastAsia="Calibri"/>
                <w:sz w:val="18"/>
                <w:szCs w:val="18"/>
              </w:rPr>
            </w:pPr>
            <w:r w:rsidRPr="00D210A6">
              <w:rPr>
                <w:rFonts w:eastAsia="Calibri"/>
                <w:sz w:val="18"/>
                <w:szCs w:val="18"/>
              </w:rPr>
              <w:t>Assignments</w:t>
            </w:r>
          </w:p>
        </w:tc>
        <w:tc>
          <w:tcPr>
            <w:tcW w:w="1320" w:type="pct"/>
          </w:tcPr>
          <w:p w14:paraId="75C50E4B" w14:textId="77777777" w:rsidR="007179D5" w:rsidRPr="00D210A6" w:rsidRDefault="007179D5" w:rsidP="008F5FD3">
            <w:pPr>
              <w:contextualSpacing/>
              <w:jc w:val="center"/>
              <w:rPr>
                <w:rFonts w:eastAsia="Calibri"/>
                <w:sz w:val="18"/>
                <w:szCs w:val="18"/>
              </w:rPr>
            </w:pPr>
            <w:r w:rsidRPr="00D210A6">
              <w:rPr>
                <w:rFonts w:eastAsia="Calibri"/>
                <w:sz w:val="18"/>
                <w:szCs w:val="18"/>
              </w:rPr>
              <w:t>10</w:t>
            </w:r>
          </w:p>
        </w:tc>
      </w:tr>
      <w:tr w:rsidR="007179D5" w:rsidRPr="00D210A6" w14:paraId="7E4C76F2" w14:textId="77777777" w:rsidTr="00C13344">
        <w:tc>
          <w:tcPr>
            <w:tcW w:w="1147" w:type="pct"/>
          </w:tcPr>
          <w:p w14:paraId="7221E7D9" w14:textId="77777777" w:rsidR="007179D5" w:rsidRPr="00D210A6" w:rsidRDefault="007179D5" w:rsidP="008F5FD3">
            <w:pPr>
              <w:contextualSpacing/>
              <w:jc w:val="center"/>
              <w:rPr>
                <w:rFonts w:eastAsia="Calibri"/>
                <w:sz w:val="18"/>
                <w:szCs w:val="18"/>
              </w:rPr>
            </w:pPr>
            <w:r w:rsidRPr="00D210A6">
              <w:rPr>
                <w:rFonts w:eastAsia="Calibri"/>
                <w:sz w:val="18"/>
                <w:szCs w:val="18"/>
              </w:rPr>
              <w:t>4</w:t>
            </w:r>
          </w:p>
        </w:tc>
        <w:tc>
          <w:tcPr>
            <w:tcW w:w="2533" w:type="pct"/>
          </w:tcPr>
          <w:p w14:paraId="19C86253" w14:textId="77777777" w:rsidR="007179D5" w:rsidRPr="00D210A6" w:rsidRDefault="007179D5" w:rsidP="008F5FD3">
            <w:pPr>
              <w:contextualSpacing/>
              <w:jc w:val="center"/>
              <w:rPr>
                <w:rFonts w:eastAsia="Calibri"/>
                <w:sz w:val="18"/>
                <w:szCs w:val="18"/>
              </w:rPr>
            </w:pPr>
            <w:r w:rsidRPr="00D210A6">
              <w:rPr>
                <w:rFonts w:eastAsia="Calibri"/>
                <w:sz w:val="18"/>
                <w:szCs w:val="18"/>
              </w:rPr>
              <w:t>Final Exam</w:t>
            </w:r>
          </w:p>
        </w:tc>
        <w:tc>
          <w:tcPr>
            <w:tcW w:w="1320" w:type="pct"/>
          </w:tcPr>
          <w:p w14:paraId="3770D29C" w14:textId="77777777" w:rsidR="007179D5" w:rsidRPr="00D210A6" w:rsidRDefault="007179D5" w:rsidP="008F5FD3">
            <w:pPr>
              <w:contextualSpacing/>
              <w:jc w:val="center"/>
              <w:rPr>
                <w:rFonts w:eastAsia="Calibri"/>
                <w:sz w:val="18"/>
                <w:szCs w:val="18"/>
              </w:rPr>
            </w:pPr>
            <w:r w:rsidRPr="00D210A6">
              <w:rPr>
                <w:rFonts w:eastAsia="Calibri"/>
                <w:sz w:val="18"/>
                <w:szCs w:val="18"/>
              </w:rPr>
              <w:t>60</w:t>
            </w:r>
          </w:p>
        </w:tc>
      </w:tr>
    </w:tbl>
    <w:p w14:paraId="567C1EAB" w14:textId="77777777" w:rsidR="007179D5" w:rsidRPr="00D210A6" w:rsidRDefault="007179D5" w:rsidP="00C13344">
      <w:pPr>
        <w:ind w:left="-144"/>
        <w:jc w:val="both"/>
        <w:rPr>
          <w:rFonts w:eastAsia="Calibri"/>
          <w:bCs/>
          <w:sz w:val="18"/>
          <w:szCs w:val="18"/>
        </w:rPr>
      </w:pPr>
      <w:r w:rsidRPr="00D210A6">
        <w:rPr>
          <w:rFonts w:eastAsia="Calibri"/>
          <w:bCs/>
          <w:sz w:val="18"/>
          <w:szCs w:val="18"/>
        </w:rPr>
        <w:t>Coursework = 40% of the overall mark, and the Final Examination = 60%.</w:t>
      </w:r>
    </w:p>
    <w:p w14:paraId="72B17097" w14:textId="77777777" w:rsidR="007179D5" w:rsidRPr="00D210A6" w:rsidRDefault="007179D5" w:rsidP="00C13344">
      <w:pPr>
        <w:ind w:left="-144"/>
        <w:jc w:val="both"/>
        <w:rPr>
          <w:rFonts w:eastAsia="Calibri"/>
          <w:bCs/>
          <w:sz w:val="18"/>
          <w:szCs w:val="18"/>
        </w:rPr>
      </w:pPr>
      <w:r w:rsidRPr="00D210A6">
        <w:rPr>
          <w:rFonts w:eastAsia="Calibri"/>
          <w:bCs/>
          <w:sz w:val="18"/>
          <w:szCs w:val="18"/>
        </w:rPr>
        <w:t>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1C395555" w14:textId="77777777" w:rsidR="007179D5" w:rsidRPr="00D210A6" w:rsidRDefault="007179D5" w:rsidP="00C13344">
      <w:pPr>
        <w:ind w:left="-144"/>
        <w:jc w:val="both"/>
        <w:rPr>
          <w:rFonts w:eastAsia="Calibri"/>
          <w:bCs/>
          <w:sz w:val="18"/>
          <w:szCs w:val="18"/>
        </w:rPr>
      </w:pPr>
      <w:r w:rsidRPr="00D210A6">
        <w:rPr>
          <w:rFonts w:eastAsia="Calibri"/>
          <w:bCs/>
          <w:sz w:val="18"/>
          <w:szCs w:val="18"/>
        </w:rPr>
        <w:t>Mid Semester Test Date: The mid-semester test is scheduled after the mid-semester break, and it covers topics in weeks 1-6. More details will be provided at lectures.</w:t>
      </w:r>
    </w:p>
    <w:p w14:paraId="5E8B56BF" w14:textId="77777777" w:rsidR="008F5FD3" w:rsidRPr="00D210A6" w:rsidRDefault="007179D5" w:rsidP="00C13344">
      <w:pPr>
        <w:ind w:left="-144"/>
        <w:jc w:val="both"/>
        <w:rPr>
          <w:rFonts w:eastAsia="Calibri"/>
          <w:bCs/>
          <w:sz w:val="18"/>
          <w:szCs w:val="18"/>
        </w:rPr>
      </w:pPr>
      <w:r w:rsidRPr="00D210A6">
        <w:rPr>
          <w:rFonts w:eastAsia="Calibri"/>
          <w:bCs/>
          <w:sz w:val="18"/>
          <w:szCs w:val="18"/>
        </w:rPr>
        <w:t>Final Exam Test Date: Final Exam Test schedule will be declared by the department before the preparatory leave. The final exam covers all the topics. Students must be able to show understanding of the course material.</w:t>
      </w:r>
    </w:p>
    <w:p w14:paraId="228BD86C" w14:textId="77777777" w:rsidR="007179D5" w:rsidRPr="00D210A6" w:rsidRDefault="007179D5" w:rsidP="008F5FD3">
      <w:pPr>
        <w:jc w:val="both"/>
        <w:rPr>
          <w:rFonts w:eastAsia="Calibri"/>
          <w:bCs/>
          <w:sz w:val="18"/>
          <w:szCs w:val="18"/>
        </w:rPr>
      </w:pPr>
      <w:r w:rsidRPr="00D210A6">
        <w:rPr>
          <w:rFonts w:eastAsia="Calibri"/>
          <w:bCs/>
          <w:sz w:val="18"/>
          <w:szCs w:val="18"/>
        </w:rPr>
        <w:t xml:space="preserve"> </w:t>
      </w:r>
    </w:p>
    <w:p w14:paraId="69FA6473" w14:textId="77777777" w:rsidR="007179D5" w:rsidRPr="00D210A6" w:rsidRDefault="007179D5" w:rsidP="004E4501">
      <w:pPr>
        <w:numPr>
          <w:ilvl w:val="1"/>
          <w:numId w:val="62"/>
        </w:numPr>
        <w:spacing w:after="200"/>
        <w:contextualSpacing/>
        <w:jc w:val="both"/>
        <w:rPr>
          <w:rFonts w:eastAsia="Calibri"/>
          <w:bCs/>
          <w:sz w:val="18"/>
          <w:szCs w:val="18"/>
        </w:rPr>
      </w:pPr>
      <w:r w:rsidRPr="00D210A6">
        <w:rPr>
          <w:rFonts w:eastAsia="Calibri"/>
          <w:b/>
          <w:sz w:val="18"/>
          <w:szCs w:val="18"/>
        </w:rPr>
        <w:t>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1467"/>
        <w:gridCol w:w="1467"/>
        <w:gridCol w:w="2401"/>
      </w:tblGrid>
      <w:tr w:rsidR="007179D5" w:rsidRPr="00D210A6" w14:paraId="76619168" w14:textId="77777777" w:rsidTr="008F5FD3">
        <w:trPr>
          <w:trHeight w:hRule="exact" w:val="187"/>
        </w:trPr>
        <w:tc>
          <w:tcPr>
            <w:tcW w:w="789" w:type="pct"/>
          </w:tcPr>
          <w:p w14:paraId="45EC78FA" w14:textId="77777777" w:rsidR="007179D5" w:rsidRPr="00D210A6" w:rsidRDefault="007179D5" w:rsidP="008F5FD3">
            <w:pPr>
              <w:jc w:val="center"/>
              <w:rPr>
                <w:rFonts w:eastAsia="Calibri"/>
                <w:b/>
                <w:sz w:val="18"/>
                <w:szCs w:val="18"/>
              </w:rPr>
            </w:pPr>
            <w:r w:rsidRPr="00D210A6">
              <w:rPr>
                <w:rFonts w:eastAsia="Calibri"/>
                <w:b/>
                <w:sz w:val="18"/>
                <w:szCs w:val="18"/>
              </w:rPr>
              <w:t>Outcome</w:t>
            </w:r>
          </w:p>
        </w:tc>
        <w:tc>
          <w:tcPr>
            <w:tcW w:w="1158" w:type="pct"/>
          </w:tcPr>
          <w:p w14:paraId="1BE9E990" w14:textId="77777777" w:rsidR="007179D5" w:rsidRPr="00D210A6" w:rsidRDefault="007179D5" w:rsidP="008F5FD3">
            <w:pPr>
              <w:jc w:val="center"/>
              <w:rPr>
                <w:rFonts w:eastAsia="Calibri"/>
                <w:b/>
                <w:sz w:val="18"/>
                <w:szCs w:val="18"/>
              </w:rPr>
            </w:pPr>
            <w:r w:rsidRPr="00D210A6">
              <w:rPr>
                <w:rFonts w:eastAsia="Calibri"/>
                <w:b/>
                <w:sz w:val="18"/>
                <w:szCs w:val="18"/>
              </w:rPr>
              <w:t>Test</w:t>
            </w:r>
          </w:p>
        </w:tc>
        <w:tc>
          <w:tcPr>
            <w:tcW w:w="1158" w:type="pct"/>
          </w:tcPr>
          <w:p w14:paraId="77B1EB83" w14:textId="77777777" w:rsidR="007179D5" w:rsidRPr="00D210A6" w:rsidRDefault="007179D5" w:rsidP="008F5FD3">
            <w:pPr>
              <w:jc w:val="center"/>
              <w:rPr>
                <w:rFonts w:eastAsia="Calibri"/>
                <w:b/>
                <w:sz w:val="18"/>
                <w:szCs w:val="18"/>
              </w:rPr>
            </w:pPr>
            <w:r w:rsidRPr="00D210A6">
              <w:rPr>
                <w:rFonts w:eastAsia="Calibri"/>
                <w:b/>
                <w:sz w:val="18"/>
                <w:szCs w:val="18"/>
              </w:rPr>
              <w:t>Assignment</w:t>
            </w:r>
          </w:p>
        </w:tc>
        <w:tc>
          <w:tcPr>
            <w:tcW w:w="1895" w:type="pct"/>
          </w:tcPr>
          <w:p w14:paraId="7FA4F540" w14:textId="77777777" w:rsidR="007179D5" w:rsidRPr="00D210A6" w:rsidRDefault="007179D5" w:rsidP="008F5FD3">
            <w:pPr>
              <w:jc w:val="center"/>
              <w:rPr>
                <w:rFonts w:eastAsia="Calibri"/>
                <w:b/>
                <w:sz w:val="18"/>
                <w:szCs w:val="18"/>
              </w:rPr>
            </w:pPr>
            <w:r w:rsidRPr="00D210A6">
              <w:rPr>
                <w:rFonts w:eastAsia="Calibri"/>
                <w:b/>
                <w:sz w:val="18"/>
                <w:szCs w:val="18"/>
              </w:rPr>
              <w:t>Final Examination</w:t>
            </w:r>
          </w:p>
        </w:tc>
      </w:tr>
      <w:tr w:rsidR="007179D5" w:rsidRPr="00D210A6" w14:paraId="28E3DEC3" w14:textId="77777777" w:rsidTr="008F5FD3">
        <w:trPr>
          <w:trHeight w:hRule="exact" w:val="187"/>
        </w:trPr>
        <w:tc>
          <w:tcPr>
            <w:tcW w:w="789" w:type="pct"/>
          </w:tcPr>
          <w:p w14:paraId="1814380C" w14:textId="77777777" w:rsidR="007179D5" w:rsidRPr="00D210A6" w:rsidRDefault="007179D5" w:rsidP="008F5FD3">
            <w:pPr>
              <w:jc w:val="center"/>
              <w:rPr>
                <w:rFonts w:eastAsia="Calibri"/>
                <w:bCs/>
                <w:sz w:val="16"/>
                <w:szCs w:val="16"/>
              </w:rPr>
            </w:pPr>
            <w:r w:rsidRPr="00D210A6">
              <w:rPr>
                <w:rFonts w:eastAsia="Calibri"/>
                <w:bCs/>
                <w:sz w:val="16"/>
                <w:szCs w:val="16"/>
              </w:rPr>
              <w:t>1</w:t>
            </w:r>
          </w:p>
        </w:tc>
        <w:tc>
          <w:tcPr>
            <w:tcW w:w="1158" w:type="pct"/>
          </w:tcPr>
          <w:p w14:paraId="5AB6E22D" w14:textId="77777777" w:rsidR="007179D5" w:rsidRPr="00D210A6" w:rsidRDefault="007179D5" w:rsidP="008F5FD3">
            <w:pPr>
              <w:jc w:val="center"/>
              <w:rPr>
                <w:rFonts w:eastAsia="Calibri"/>
                <w:bCs/>
                <w:sz w:val="16"/>
                <w:szCs w:val="16"/>
              </w:rPr>
            </w:pPr>
            <w:r w:rsidRPr="00D210A6">
              <w:rPr>
                <w:rFonts w:eastAsia="Calibri"/>
                <w:bCs/>
                <w:sz w:val="16"/>
                <w:szCs w:val="16"/>
              </w:rPr>
              <w:t>X</w:t>
            </w:r>
          </w:p>
        </w:tc>
        <w:tc>
          <w:tcPr>
            <w:tcW w:w="1158" w:type="pct"/>
          </w:tcPr>
          <w:p w14:paraId="350FAC91" w14:textId="77777777" w:rsidR="007179D5" w:rsidRPr="00D210A6" w:rsidRDefault="007179D5" w:rsidP="008F5FD3">
            <w:pPr>
              <w:jc w:val="center"/>
              <w:rPr>
                <w:rFonts w:eastAsia="Calibri"/>
                <w:bCs/>
                <w:sz w:val="16"/>
                <w:szCs w:val="16"/>
              </w:rPr>
            </w:pPr>
            <w:r w:rsidRPr="00D210A6">
              <w:rPr>
                <w:rFonts w:eastAsia="Calibri"/>
                <w:bCs/>
                <w:sz w:val="16"/>
                <w:szCs w:val="16"/>
              </w:rPr>
              <w:t>X</w:t>
            </w:r>
          </w:p>
        </w:tc>
        <w:tc>
          <w:tcPr>
            <w:tcW w:w="1895" w:type="pct"/>
          </w:tcPr>
          <w:p w14:paraId="355C16CF" w14:textId="77777777" w:rsidR="007179D5" w:rsidRPr="00D210A6" w:rsidRDefault="007179D5" w:rsidP="008F5FD3">
            <w:pPr>
              <w:jc w:val="center"/>
              <w:rPr>
                <w:rFonts w:eastAsia="Calibri"/>
                <w:bCs/>
                <w:sz w:val="16"/>
                <w:szCs w:val="16"/>
              </w:rPr>
            </w:pPr>
            <w:r w:rsidRPr="00D210A6">
              <w:rPr>
                <w:rFonts w:eastAsia="Calibri"/>
                <w:bCs/>
                <w:sz w:val="16"/>
                <w:szCs w:val="16"/>
              </w:rPr>
              <w:t>X</w:t>
            </w:r>
          </w:p>
        </w:tc>
      </w:tr>
      <w:tr w:rsidR="007179D5" w:rsidRPr="00D210A6" w14:paraId="569EF21C" w14:textId="77777777" w:rsidTr="008F5FD3">
        <w:trPr>
          <w:trHeight w:hRule="exact" w:val="187"/>
        </w:trPr>
        <w:tc>
          <w:tcPr>
            <w:tcW w:w="789" w:type="pct"/>
          </w:tcPr>
          <w:p w14:paraId="48E5B754" w14:textId="77777777" w:rsidR="007179D5" w:rsidRPr="00D210A6" w:rsidRDefault="007179D5" w:rsidP="008F5FD3">
            <w:pPr>
              <w:jc w:val="center"/>
              <w:rPr>
                <w:rFonts w:eastAsia="Calibri"/>
                <w:bCs/>
                <w:sz w:val="16"/>
                <w:szCs w:val="16"/>
              </w:rPr>
            </w:pPr>
            <w:r w:rsidRPr="00D210A6">
              <w:rPr>
                <w:rFonts w:eastAsia="Calibri"/>
                <w:bCs/>
                <w:sz w:val="16"/>
                <w:szCs w:val="16"/>
              </w:rPr>
              <w:t>2</w:t>
            </w:r>
          </w:p>
        </w:tc>
        <w:tc>
          <w:tcPr>
            <w:tcW w:w="1158" w:type="pct"/>
          </w:tcPr>
          <w:p w14:paraId="2FB6FF36" w14:textId="77777777" w:rsidR="007179D5" w:rsidRPr="00D210A6" w:rsidRDefault="007179D5" w:rsidP="008F5FD3">
            <w:pPr>
              <w:jc w:val="center"/>
              <w:rPr>
                <w:rFonts w:eastAsia="Calibri"/>
                <w:bCs/>
                <w:sz w:val="16"/>
                <w:szCs w:val="16"/>
              </w:rPr>
            </w:pPr>
            <w:r w:rsidRPr="00D210A6">
              <w:rPr>
                <w:rFonts w:eastAsia="Calibri"/>
                <w:bCs/>
                <w:sz w:val="16"/>
                <w:szCs w:val="16"/>
              </w:rPr>
              <w:t>X</w:t>
            </w:r>
          </w:p>
        </w:tc>
        <w:tc>
          <w:tcPr>
            <w:tcW w:w="1158" w:type="pct"/>
          </w:tcPr>
          <w:p w14:paraId="1A699176" w14:textId="77777777" w:rsidR="007179D5" w:rsidRPr="00D210A6" w:rsidRDefault="007179D5" w:rsidP="008F5FD3">
            <w:pPr>
              <w:jc w:val="center"/>
              <w:rPr>
                <w:rFonts w:eastAsia="Calibri"/>
                <w:bCs/>
                <w:sz w:val="16"/>
                <w:szCs w:val="16"/>
              </w:rPr>
            </w:pPr>
            <w:r w:rsidRPr="00D210A6">
              <w:rPr>
                <w:rFonts w:eastAsia="Calibri"/>
                <w:bCs/>
                <w:sz w:val="16"/>
                <w:szCs w:val="16"/>
              </w:rPr>
              <w:t>X</w:t>
            </w:r>
          </w:p>
        </w:tc>
        <w:tc>
          <w:tcPr>
            <w:tcW w:w="1895" w:type="pct"/>
          </w:tcPr>
          <w:p w14:paraId="5EFE2359" w14:textId="77777777" w:rsidR="007179D5" w:rsidRPr="00D210A6" w:rsidRDefault="007179D5" w:rsidP="008F5FD3">
            <w:pPr>
              <w:jc w:val="center"/>
              <w:rPr>
                <w:rFonts w:eastAsia="Calibri"/>
                <w:bCs/>
                <w:sz w:val="16"/>
                <w:szCs w:val="16"/>
              </w:rPr>
            </w:pPr>
            <w:r w:rsidRPr="00D210A6">
              <w:rPr>
                <w:rFonts w:eastAsia="Calibri"/>
                <w:bCs/>
                <w:sz w:val="16"/>
                <w:szCs w:val="16"/>
              </w:rPr>
              <w:t>X</w:t>
            </w:r>
          </w:p>
        </w:tc>
      </w:tr>
      <w:tr w:rsidR="007179D5" w:rsidRPr="00D210A6" w14:paraId="56767114" w14:textId="77777777" w:rsidTr="008F5FD3">
        <w:trPr>
          <w:trHeight w:hRule="exact" w:val="187"/>
        </w:trPr>
        <w:tc>
          <w:tcPr>
            <w:tcW w:w="789" w:type="pct"/>
          </w:tcPr>
          <w:p w14:paraId="2ABB01C7" w14:textId="77777777" w:rsidR="007179D5" w:rsidRPr="00D210A6" w:rsidRDefault="007179D5" w:rsidP="008F5FD3">
            <w:pPr>
              <w:jc w:val="center"/>
              <w:rPr>
                <w:rFonts w:eastAsia="Calibri"/>
                <w:bCs/>
                <w:sz w:val="16"/>
                <w:szCs w:val="16"/>
              </w:rPr>
            </w:pPr>
            <w:r w:rsidRPr="00D210A6">
              <w:rPr>
                <w:rFonts w:eastAsia="Calibri"/>
                <w:bCs/>
                <w:sz w:val="16"/>
                <w:szCs w:val="16"/>
              </w:rPr>
              <w:t>3</w:t>
            </w:r>
          </w:p>
        </w:tc>
        <w:tc>
          <w:tcPr>
            <w:tcW w:w="1158" w:type="pct"/>
          </w:tcPr>
          <w:p w14:paraId="633FEE75" w14:textId="77777777" w:rsidR="007179D5" w:rsidRPr="00D210A6" w:rsidRDefault="007179D5" w:rsidP="008F5FD3">
            <w:pPr>
              <w:jc w:val="center"/>
              <w:rPr>
                <w:rFonts w:eastAsia="Calibri"/>
                <w:bCs/>
                <w:sz w:val="16"/>
                <w:szCs w:val="16"/>
              </w:rPr>
            </w:pPr>
            <w:r w:rsidRPr="00D210A6">
              <w:rPr>
                <w:rFonts w:eastAsia="Calibri"/>
                <w:bCs/>
                <w:sz w:val="16"/>
                <w:szCs w:val="16"/>
              </w:rPr>
              <w:t>X</w:t>
            </w:r>
          </w:p>
        </w:tc>
        <w:tc>
          <w:tcPr>
            <w:tcW w:w="1158" w:type="pct"/>
          </w:tcPr>
          <w:p w14:paraId="26ABDD11" w14:textId="77777777" w:rsidR="007179D5" w:rsidRPr="00D210A6" w:rsidRDefault="007179D5" w:rsidP="008F5FD3">
            <w:pPr>
              <w:jc w:val="center"/>
              <w:rPr>
                <w:rFonts w:eastAsia="Calibri"/>
                <w:bCs/>
                <w:sz w:val="16"/>
                <w:szCs w:val="16"/>
              </w:rPr>
            </w:pPr>
            <w:r w:rsidRPr="00D210A6">
              <w:rPr>
                <w:rFonts w:eastAsia="Calibri"/>
                <w:bCs/>
                <w:sz w:val="16"/>
                <w:szCs w:val="16"/>
              </w:rPr>
              <w:t>X</w:t>
            </w:r>
          </w:p>
        </w:tc>
        <w:tc>
          <w:tcPr>
            <w:tcW w:w="1895" w:type="pct"/>
          </w:tcPr>
          <w:p w14:paraId="2A4C917F" w14:textId="77777777" w:rsidR="007179D5" w:rsidRPr="00D210A6" w:rsidRDefault="007179D5" w:rsidP="008F5FD3">
            <w:pPr>
              <w:jc w:val="center"/>
              <w:rPr>
                <w:rFonts w:eastAsia="Calibri"/>
                <w:bCs/>
                <w:sz w:val="16"/>
                <w:szCs w:val="16"/>
              </w:rPr>
            </w:pPr>
            <w:r w:rsidRPr="00D210A6">
              <w:rPr>
                <w:rFonts w:eastAsia="Calibri"/>
                <w:bCs/>
                <w:sz w:val="16"/>
                <w:szCs w:val="16"/>
              </w:rPr>
              <w:t>X</w:t>
            </w:r>
          </w:p>
        </w:tc>
      </w:tr>
      <w:tr w:rsidR="007179D5" w:rsidRPr="00D210A6" w14:paraId="4AAA82A7" w14:textId="77777777" w:rsidTr="008F5FD3">
        <w:trPr>
          <w:trHeight w:hRule="exact" w:val="187"/>
        </w:trPr>
        <w:tc>
          <w:tcPr>
            <w:tcW w:w="789" w:type="pct"/>
          </w:tcPr>
          <w:p w14:paraId="18DCF219" w14:textId="77777777" w:rsidR="007179D5" w:rsidRPr="00D210A6" w:rsidRDefault="007179D5" w:rsidP="008F5FD3">
            <w:pPr>
              <w:jc w:val="center"/>
              <w:rPr>
                <w:rFonts w:eastAsia="Calibri"/>
                <w:bCs/>
                <w:sz w:val="16"/>
                <w:szCs w:val="16"/>
              </w:rPr>
            </w:pPr>
            <w:r w:rsidRPr="00D210A6">
              <w:rPr>
                <w:rFonts w:eastAsia="Calibri"/>
                <w:bCs/>
                <w:sz w:val="16"/>
                <w:szCs w:val="16"/>
              </w:rPr>
              <w:t>4</w:t>
            </w:r>
          </w:p>
        </w:tc>
        <w:tc>
          <w:tcPr>
            <w:tcW w:w="1158" w:type="pct"/>
          </w:tcPr>
          <w:p w14:paraId="6F4056C9" w14:textId="77777777" w:rsidR="007179D5" w:rsidRPr="00D210A6" w:rsidRDefault="007179D5" w:rsidP="008F5FD3">
            <w:pPr>
              <w:jc w:val="center"/>
              <w:rPr>
                <w:rFonts w:eastAsia="Calibri"/>
                <w:bCs/>
                <w:sz w:val="16"/>
                <w:szCs w:val="16"/>
              </w:rPr>
            </w:pPr>
            <w:r w:rsidRPr="00D210A6">
              <w:rPr>
                <w:rFonts w:eastAsia="Calibri"/>
                <w:bCs/>
                <w:sz w:val="16"/>
                <w:szCs w:val="16"/>
              </w:rPr>
              <w:t>X</w:t>
            </w:r>
          </w:p>
        </w:tc>
        <w:tc>
          <w:tcPr>
            <w:tcW w:w="1158" w:type="pct"/>
          </w:tcPr>
          <w:p w14:paraId="124E5595" w14:textId="77777777" w:rsidR="007179D5" w:rsidRPr="00D210A6" w:rsidRDefault="007179D5" w:rsidP="008F5FD3">
            <w:pPr>
              <w:jc w:val="center"/>
              <w:rPr>
                <w:rFonts w:eastAsia="Calibri"/>
                <w:bCs/>
                <w:sz w:val="16"/>
                <w:szCs w:val="16"/>
              </w:rPr>
            </w:pPr>
            <w:r w:rsidRPr="00D210A6">
              <w:rPr>
                <w:rFonts w:eastAsia="Calibri"/>
                <w:bCs/>
                <w:sz w:val="16"/>
                <w:szCs w:val="16"/>
              </w:rPr>
              <w:t>X</w:t>
            </w:r>
          </w:p>
        </w:tc>
        <w:tc>
          <w:tcPr>
            <w:tcW w:w="1895" w:type="pct"/>
          </w:tcPr>
          <w:p w14:paraId="6235F2A5" w14:textId="77777777" w:rsidR="007179D5" w:rsidRPr="00D210A6" w:rsidRDefault="007179D5" w:rsidP="008F5FD3">
            <w:pPr>
              <w:jc w:val="center"/>
              <w:rPr>
                <w:rFonts w:eastAsia="Calibri"/>
                <w:bCs/>
                <w:sz w:val="16"/>
                <w:szCs w:val="16"/>
              </w:rPr>
            </w:pPr>
            <w:r w:rsidRPr="00D210A6">
              <w:rPr>
                <w:rFonts w:eastAsia="Calibri"/>
                <w:bCs/>
                <w:sz w:val="16"/>
                <w:szCs w:val="16"/>
              </w:rPr>
              <w:t>X</w:t>
            </w:r>
          </w:p>
        </w:tc>
      </w:tr>
      <w:tr w:rsidR="007179D5" w:rsidRPr="00D210A6" w14:paraId="59784414" w14:textId="77777777" w:rsidTr="008F5FD3">
        <w:trPr>
          <w:trHeight w:hRule="exact" w:val="187"/>
        </w:trPr>
        <w:tc>
          <w:tcPr>
            <w:tcW w:w="789" w:type="pct"/>
          </w:tcPr>
          <w:p w14:paraId="0A630AED" w14:textId="77777777" w:rsidR="007179D5" w:rsidRPr="00D210A6" w:rsidRDefault="007179D5" w:rsidP="008F5FD3">
            <w:pPr>
              <w:jc w:val="center"/>
              <w:rPr>
                <w:rFonts w:eastAsia="Calibri"/>
                <w:bCs/>
                <w:sz w:val="16"/>
                <w:szCs w:val="16"/>
              </w:rPr>
            </w:pPr>
            <w:r w:rsidRPr="00D210A6">
              <w:rPr>
                <w:rFonts w:eastAsia="Calibri"/>
                <w:bCs/>
                <w:sz w:val="16"/>
                <w:szCs w:val="16"/>
              </w:rPr>
              <w:t>5</w:t>
            </w:r>
          </w:p>
        </w:tc>
        <w:tc>
          <w:tcPr>
            <w:tcW w:w="1158" w:type="pct"/>
          </w:tcPr>
          <w:p w14:paraId="14A6D9CD" w14:textId="77777777" w:rsidR="007179D5" w:rsidRPr="00D210A6" w:rsidRDefault="007179D5" w:rsidP="008F5FD3">
            <w:pPr>
              <w:jc w:val="center"/>
              <w:rPr>
                <w:rFonts w:eastAsia="Calibri"/>
                <w:bCs/>
                <w:sz w:val="16"/>
                <w:szCs w:val="16"/>
              </w:rPr>
            </w:pPr>
            <w:r w:rsidRPr="00D210A6">
              <w:rPr>
                <w:rFonts w:eastAsia="Calibri"/>
                <w:bCs/>
                <w:sz w:val="16"/>
                <w:szCs w:val="16"/>
              </w:rPr>
              <w:t>X</w:t>
            </w:r>
          </w:p>
        </w:tc>
        <w:tc>
          <w:tcPr>
            <w:tcW w:w="1158" w:type="pct"/>
          </w:tcPr>
          <w:p w14:paraId="5FFE4DAF" w14:textId="77777777" w:rsidR="007179D5" w:rsidRPr="00D210A6" w:rsidRDefault="007179D5" w:rsidP="008F5FD3">
            <w:pPr>
              <w:jc w:val="center"/>
              <w:rPr>
                <w:rFonts w:eastAsia="Calibri"/>
                <w:bCs/>
                <w:sz w:val="16"/>
                <w:szCs w:val="16"/>
              </w:rPr>
            </w:pPr>
            <w:r w:rsidRPr="00D210A6">
              <w:rPr>
                <w:rFonts w:eastAsia="Calibri"/>
                <w:bCs/>
                <w:sz w:val="16"/>
                <w:szCs w:val="16"/>
              </w:rPr>
              <w:t>X</w:t>
            </w:r>
          </w:p>
        </w:tc>
        <w:tc>
          <w:tcPr>
            <w:tcW w:w="1895" w:type="pct"/>
          </w:tcPr>
          <w:p w14:paraId="39F725F7" w14:textId="77777777" w:rsidR="007179D5" w:rsidRPr="00D210A6" w:rsidRDefault="007179D5" w:rsidP="008F5FD3">
            <w:pPr>
              <w:jc w:val="center"/>
              <w:rPr>
                <w:rFonts w:eastAsia="Calibri"/>
                <w:bCs/>
                <w:sz w:val="16"/>
                <w:szCs w:val="16"/>
              </w:rPr>
            </w:pPr>
            <w:r w:rsidRPr="00D210A6">
              <w:rPr>
                <w:rFonts w:eastAsia="Calibri"/>
                <w:bCs/>
                <w:sz w:val="16"/>
                <w:szCs w:val="16"/>
              </w:rPr>
              <w:t>X</w:t>
            </w:r>
          </w:p>
        </w:tc>
      </w:tr>
      <w:tr w:rsidR="007179D5" w:rsidRPr="00D210A6" w14:paraId="5B05BD28" w14:textId="77777777" w:rsidTr="008F5FD3">
        <w:trPr>
          <w:trHeight w:hRule="exact" w:val="187"/>
        </w:trPr>
        <w:tc>
          <w:tcPr>
            <w:tcW w:w="789" w:type="pct"/>
          </w:tcPr>
          <w:p w14:paraId="75D89AD0" w14:textId="77777777" w:rsidR="007179D5" w:rsidRPr="00D210A6" w:rsidRDefault="007179D5" w:rsidP="008F5FD3">
            <w:pPr>
              <w:jc w:val="center"/>
              <w:rPr>
                <w:rFonts w:eastAsia="Calibri"/>
                <w:bCs/>
                <w:sz w:val="16"/>
                <w:szCs w:val="16"/>
              </w:rPr>
            </w:pPr>
            <w:r w:rsidRPr="00D210A6">
              <w:rPr>
                <w:rFonts w:eastAsia="Calibri"/>
                <w:bCs/>
                <w:sz w:val="16"/>
                <w:szCs w:val="16"/>
              </w:rPr>
              <w:t>6</w:t>
            </w:r>
          </w:p>
        </w:tc>
        <w:tc>
          <w:tcPr>
            <w:tcW w:w="1158" w:type="pct"/>
          </w:tcPr>
          <w:p w14:paraId="11B81ED1" w14:textId="77777777" w:rsidR="007179D5" w:rsidRPr="00D210A6" w:rsidRDefault="007179D5" w:rsidP="008F5FD3">
            <w:pPr>
              <w:jc w:val="center"/>
              <w:rPr>
                <w:rFonts w:eastAsia="Calibri"/>
                <w:bCs/>
                <w:sz w:val="16"/>
                <w:szCs w:val="16"/>
              </w:rPr>
            </w:pPr>
            <w:r w:rsidRPr="00D210A6">
              <w:rPr>
                <w:rFonts w:eastAsia="Calibri"/>
                <w:bCs/>
                <w:sz w:val="16"/>
                <w:szCs w:val="16"/>
              </w:rPr>
              <w:t>X</w:t>
            </w:r>
          </w:p>
        </w:tc>
        <w:tc>
          <w:tcPr>
            <w:tcW w:w="1158" w:type="pct"/>
          </w:tcPr>
          <w:p w14:paraId="5F82F823" w14:textId="77777777" w:rsidR="007179D5" w:rsidRPr="00D210A6" w:rsidRDefault="007179D5" w:rsidP="008F5FD3">
            <w:pPr>
              <w:jc w:val="center"/>
              <w:rPr>
                <w:rFonts w:eastAsia="Calibri"/>
                <w:bCs/>
                <w:sz w:val="16"/>
                <w:szCs w:val="16"/>
              </w:rPr>
            </w:pPr>
            <w:r w:rsidRPr="00D210A6">
              <w:rPr>
                <w:rFonts w:eastAsia="Calibri"/>
                <w:bCs/>
                <w:sz w:val="16"/>
                <w:szCs w:val="16"/>
              </w:rPr>
              <w:t>X</w:t>
            </w:r>
          </w:p>
        </w:tc>
        <w:tc>
          <w:tcPr>
            <w:tcW w:w="1895" w:type="pct"/>
          </w:tcPr>
          <w:p w14:paraId="3E764A1B" w14:textId="77777777" w:rsidR="007179D5" w:rsidRPr="00D210A6" w:rsidRDefault="007179D5" w:rsidP="008F5FD3">
            <w:pPr>
              <w:jc w:val="center"/>
              <w:rPr>
                <w:rFonts w:eastAsia="Calibri"/>
                <w:bCs/>
                <w:sz w:val="16"/>
                <w:szCs w:val="16"/>
              </w:rPr>
            </w:pPr>
            <w:r w:rsidRPr="00D210A6">
              <w:rPr>
                <w:rFonts w:eastAsia="Calibri"/>
                <w:bCs/>
                <w:sz w:val="16"/>
                <w:szCs w:val="16"/>
              </w:rPr>
              <w:t>X</w:t>
            </w:r>
          </w:p>
        </w:tc>
      </w:tr>
      <w:tr w:rsidR="007179D5" w:rsidRPr="00D210A6" w14:paraId="213B1AC9" w14:textId="77777777" w:rsidTr="008F5FD3">
        <w:trPr>
          <w:trHeight w:hRule="exact" w:val="187"/>
        </w:trPr>
        <w:tc>
          <w:tcPr>
            <w:tcW w:w="789" w:type="pct"/>
          </w:tcPr>
          <w:p w14:paraId="06368F16" w14:textId="77777777" w:rsidR="007179D5" w:rsidRPr="00D210A6" w:rsidRDefault="007179D5" w:rsidP="008F5FD3">
            <w:pPr>
              <w:jc w:val="center"/>
              <w:rPr>
                <w:rFonts w:eastAsia="Calibri"/>
                <w:bCs/>
                <w:sz w:val="16"/>
                <w:szCs w:val="16"/>
              </w:rPr>
            </w:pPr>
            <w:r w:rsidRPr="00D210A6">
              <w:rPr>
                <w:rFonts w:eastAsia="Calibri"/>
                <w:bCs/>
                <w:sz w:val="16"/>
                <w:szCs w:val="16"/>
              </w:rPr>
              <w:t>7</w:t>
            </w:r>
          </w:p>
        </w:tc>
        <w:tc>
          <w:tcPr>
            <w:tcW w:w="1158" w:type="pct"/>
          </w:tcPr>
          <w:p w14:paraId="761BF384" w14:textId="77777777" w:rsidR="007179D5" w:rsidRPr="00D210A6" w:rsidRDefault="007179D5" w:rsidP="008F5FD3">
            <w:pPr>
              <w:jc w:val="center"/>
              <w:rPr>
                <w:rFonts w:eastAsia="Calibri"/>
                <w:bCs/>
                <w:sz w:val="16"/>
                <w:szCs w:val="16"/>
              </w:rPr>
            </w:pPr>
            <w:r w:rsidRPr="00D210A6">
              <w:rPr>
                <w:rFonts w:eastAsia="Calibri"/>
                <w:bCs/>
                <w:sz w:val="16"/>
                <w:szCs w:val="16"/>
              </w:rPr>
              <w:t>X</w:t>
            </w:r>
          </w:p>
        </w:tc>
        <w:tc>
          <w:tcPr>
            <w:tcW w:w="1158" w:type="pct"/>
          </w:tcPr>
          <w:p w14:paraId="2959F575" w14:textId="77777777" w:rsidR="007179D5" w:rsidRPr="00D210A6" w:rsidRDefault="007179D5" w:rsidP="008F5FD3">
            <w:pPr>
              <w:jc w:val="center"/>
              <w:rPr>
                <w:rFonts w:eastAsia="Calibri"/>
                <w:bCs/>
                <w:sz w:val="16"/>
                <w:szCs w:val="16"/>
              </w:rPr>
            </w:pPr>
            <w:r w:rsidRPr="00D210A6">
              <w:rPr>
                <w:rFonts w:eastAsia="Calibri"/>
                <w:bCs/>
                <w:sz w:val="16"/>
                <w:szCs w:val="16"/>
              </w:rPr>
              <w:t>X</w:t>
            </w:r>
          </w:p>
        </w:tc>
        <w:tc>
          <w:tcPr>
            <w:tcW w:w="1895" w:type="pct"/>
          </w:tcPr>
          <w:p w14:paraId="7B2A4F8F" w14:textId="77777777" w:rsidR="007179D5" w:rsidRPr="00D210A6" w:rsidRDefault="007179D5" w:rsidP="008F5FD3">
            <w:pPr>
              <w:jc w:val="center"/>
              <w:rPr>
                <w:rFonts w:eastAsia="Calibri"/>
                <w:bCs/>
                <w:sz w:val="16"/>
                <w:szCs w:val="16"/>
              </w:rPr>
            </w:pPr>
            <w:r w:rsidRPr="00D210A6">
              <w:rPr>
                <w:rFonts w:eastAsia="Calibri"/>
                <w:bCs/>
                <w:sz w:val="16"/>
                <w:szCs w:val="16"/>
              </w:rPr>
              <w:t>X</w:t>
            </w:r>
          </w:p>
        </w:tc>
      </w:tr>
    </w:tbl>
    <w:p w14:paraId="737F51FB" w14:textId="77777777" w:rsidR="008F5FD3" w:rsidRPr="00D210A6" w:rsidRDefault="008F5FD3" w:rsidP="008F5FD3">
      <w:pPr>
        <w:tabs>
          <w:tab w:val="left" w:pos="-720"/>
          <w:tab w:val="left" w:pos="4320"/>
          <w:tab w:val="right" w:pos="9900"/>
        </w:tabs>
        <w:suppressAutoHyphens/>
        <w:jc w:val="both"/>
        <w:rPr>
          <w:b/>
          <w:spacing w:val="-3"/>
          <w:sz w:val="18"/>
          <w:szCs w:val="18"/>
        </w:rPr>
      </w:pPr>
    </w:p>
    <w:p w14:paraId="7678F687" w14:textId="77777777" w:rsidR="007179D5" w:rsidRPr="00D210A6" w:rsidRDefault="00976DA9" w:rsidP="008F5FD3">
      <w:pPr>
        <w:tabs>
          <w:tab w:val="left" w:pos="-720"/>
          <w:tab w:val="left" w:pos="4320"/>
          <w:tab w:val="right" w:pos="9900"/>
        </w:tabs>
        <w:suppressAutoHyphens/>
        <w:jc w:val="both"/>
        <w:rPr>
          <w:b/>
          <w:spacing w:val="-3"/>
          <w:sz w:val="18"/>
          <w:szCs w:val="18"/>
        </w:rPr>
      </w:pPr>
      <w:r w:rsidRPr="00D210A6">
        <w:rPr>
          <w:b/>
          <w:spacing w:val="-3"/>
          <w:sz w:val="18"/>
          <w:szCs w:val="18"/>
        </w:rPr>
        <w:t xml:space="preserve">2.4 </w:t>
      </w:r>
      <w:r w:rsidR="007179D5" w:rsidRPr="00D210A6">
        <w:rPr>
          <w:b/>
          <w:spacing w:val="-3"/>
          <w:sz w:val="18"/>
          <w:szCs w:val="18"/>
        </w:rPr>
        <w:t>Grading System</w:t>
      </w:r>
    </w:p>
    <w:p w14:paraId="19968C10" w14:textId="77777777" w:rsidR="007179D5" w:rsidRPr="00D210A6" w:rsidRDefault="007179D5" w:rsidP="008F5FD3">
      <w:pPr>
        <w:pStyle w:val="ListParagraph"/>
        <w:tabs>
          <w:tab w:val="left" w:pos="-720"/>
          <w:tab w:val="left" w:pos="4320"/>
          <w:tab w:val="right" w:pos="9900"/>
        </w:tabs>
        <w:suppressAutoHyphens/>
        <w:ind w:left="0"/>
        <w:jc w:val="both"/>
        <w:rPr>
          <w:b/>
          <w:spacing w:val="-3"/>
          <w:sz w:val="18"/>
          <w:szCs w:val="18"/>
        </w:rPr>
      </w:pPr>
      <w:r w:rsidRPr="00D210A6">
        <w:rPr>
          <w:b/>
          <w:bCs/>
          <w:spacing w:val="-3"/>
          <w:sz w:val="18"/>
          <w:szCs w:val="18"/>
        </w:rPr>
        <w:t>The grading system has been detailed in Section 7 “</w:t>
      </w:r>
      <w:r w:rsidRPr="00D210A6">
        <w:rPr>
          <w:b/>
          <w:spacing w:val="-3"/>
          <w:sz w:val="18"/>
          <w:szCs w:val="18"/>
        </w:rPr>
        <w:t>Grading System” in Semester Ordinance</w:t>
      </w:r>
    </w:p>
    <w:p w14:paraId="3F87EE65" w14:textId="77777777" w:rsidR="00976DA9" w:rsidRPr="00D210A6" w:rsidRDefault="00976DA9" w:rsidP="008F5FD3">
      <w:pPr>
        <w:autoSpaceDE w:val="0"/>
        <w:autoSpaceDN w:val="0"/>
        <w:adjustRightInd w:val="0"/>
        <w:jc w:val="center"/>
        <w:rPr>
          <w:rFonts w:eastAsia="Calibri"/>
          <w:b/>
          <w:bCs/>
          <w:sz w:val="18"/>
          <w:szCs w:val="18"/>
        </w:rPr>
      </w:pPr>
    </w:p>
    <w:p w14:paraId="5CD17574" w14:textId="77777777" w:rsidR="007179D5" w:rsidRPr="00D210A6" w:rsidRDefault="007179D5" w:rsidP="008F5FD3">
      <w:pPr>
        <w:autoSpaceDE w:val="0"/>
        <w:autoSpaceDN w:val="0"/>
        <w:adjustRightInd w:val="0"/>
        <w:jc w:val="center"/>
        <w:rPr>
          <w:rFonts w:eastAsia="Calibri"/>
          <w:sz w:val="18"/>
          <w:szCs w:val="18"/>
        </w:rPr>
      </w:pPr>
      <w:r w:rsidRPr="00D210A6">
        <w:rPr>
          <w:rFonts w:eastAsia="Calibri"/>
          <w:b/>
          <w:bCs/>
          <w:sz w:val="18"/>
          <w:szCs w:val="18"/>
        </w:rPr>
        <w:t>Part C: Course Content</w:t>
      </w:r>
    </w:p>
    <w:p w14:paraId="6A93B808" w14:textId="77777777" w:rsidR="007179D5" w:rsidRPr="00D210A6" w:rsidRDefault="007179D5" w:rsidP="004E4501">
      <w:pPr>
        <w:numPr>
          <w:ilvl w:val="1"/>
          <w:numId w:val="63"/>
        </w:numPr>
        <w:spacing w:after="200"/>
        <w:contextualSpacing/>
        <w:rPr>
          <w:rFonts w:eastAsia="Calibri"/>
          <w:b/>
          <w:bCs/>
          <w:sz w:val="18"/>
          <w:szCs w:val="18"/>
        </w:rPr>
      </w:pPr>
      <w:r w:rsidRPr="00D210A6">
        <w:rPr>
          <w:rFonts w:eastAsia="Calibri"/>
          <w:b/>
          <w:bCs/>
          <w:sz w:val="18"/>
          <w:szCs w:val="18"/>
        </w:rPr>
        <w:t>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4084"/>
        <w:gridCol w:w="1416"/>
      </w:tblGrid>
      <w:tr w:rsidR="007179D5" w:rsidRPr="00D210A6" w14:paraId="03630E44" w14:textId="77777777" w:rsidTr="008F5FD3">
        <w:tc>
          <w:tcPr>
            <w:tcW w:w="658" w:type="pct"/>
          </w:tcPr>
          <w:p w14:paraId="40080364" w14:textId="77777777" w:rsidR="007179D5" w:rsidRPr="00D210A6" w:rsidRDefault="007179D5" w:rsidP="008F5FD3">
            <w:pPr>
              <w:jc w:val="center"/>
              <w:rPr>
                <w:rFonts w:eastAsia="Calibri"/>
                <w:b/>
                <w:sz w:val="18"/>
                <w:szCs w:val="18"/>
              </w:rPr>
            </w:pPr>
            <w:r w:rsidRPr="00D210A6">
              <w:rPr>
                <w:rFonts w:eastAsia="Calibri"/>
                <w:b/>
                <w:sz w:val="18"/>
                <w:szCs w:val="18"/>
              </w:rPr>
              <w:t>Content no.</w:t>
            </w:r>
          </w:p>
        </w:tc>
        <w:tc>
          <w:tcPr>
            <w:tcW w:w="3224" w:type="pct"/>
          </w:tcPr>
          <w:p w14:paraId="0E76F02B" w14:textId="77777777" w:rsidR="007179D5" w:rsidRPr="00D210A6" w:rsidRDefault="007179D5" w:rsidP="008F5FD3">
            <w:pPr>
              <w:jc w:val="center"/>
              <w:rPr>
                <w:rFonts w:eastAsia="Calibri"/>
                <w:b/>
                <w:sz w:val="18"/>
                <w:szCs w:val="18"/>
              </w:rPr>
            </w:pPr>
            <w:r w:rsidRPr="00D210A6">
              <w:rPr>
                <w:rFonts w:eastAsia="Calibri"/>
                <w:b/>
                <w:sz w:val="18"/>
                <w:szCs w:val="18"/>
              </w:rPr>
              <w:t>Course Content</w:t>
            </w:r>
          </w:p>
        </w:tc>
        <w:tc>
          <w:tcPr>
            <w:tcW w:w="1118" w:type="pct"/>
          </w:tcPr>
          <w:p w14:paraId="03E85720" w14:textId="77777777" w:rsidR="007179D5" w:rsidRPr="00D210A6" w:rsidRDefault="007179D5" w:rsidP="008F5FD3">
            <w:pPr>
              <w:jc w:val="center"/>
              <w:rPr>
                <w:rFonts w:eastAsia="Calibri"/>
                <w:b/>
                <w:sz w:val="18"/>
                <w:szCs w:val="18"/>
              </w:rPr>
            </w:pPr>
            <w:r w:rsidRPr="00D210A6">
              <w:rPr>
                <w:rFonts w:eastAsia="Calibri"/>
                <w:b/>
                <w:sz w:val="18"/>
                <w:szCs w:val="18"/>
              </w:rPr>
              <w:t>Teaching Strategy</w:t>
            </w:r>
          </w:p>
        </w:tc>
      </w:tr>
      <w:tr w:rsidR="007179D5" w:rsidRPr="00D210A6" w14:paraId="6CB8279F" w14:textId="77777777" w:rsidTr="008F5FD3">
        <w:tc>
          <w:tcPr>
            <w:tcW w:w="658" w:type="pct"/>
          </w:tcPr>
          <w:p w14:paraId="0A26FD8E" w14:textId="77777777" w:rsidR="007179D5" w:rsidRPr="00D210A6" w:rsidRDefault="007179D5" w:rsidP="008F5FD3">
            <w:pPr>
              <w:jc w:val="center"/>
              <w:rPr>
                <w:rFonts w:eastAsia="Calibri"/>
                <w:sz w:val="18"/>
                <w:szCs w:val="18"/>
              </w:rPr>
            </w:pPr>
            <w:r w:rsidRPr="00D210A6">
              <w:rPr>
                <w:rFonts w:eastAsia="Calibri"/>
                <w:sz w:val="18"/>
                <w:szCs w:val="18"/>
              </w:rPr>
              <w:t>1</w:t>
            </w:r>
          </w:p>
        </w:tc>
        <w:tc>
          <w:tcPr>
            <w:tcW w:w="3224" w:type="pct"/>
          </w:tcPr>
          <w:p w14:paraId="14D9E291" w14:textId="77777777" w:rsidR="007179D5" w:rsidRPr="00D210A6" w:rsidRDefault="007179D5" w:rsidP="008F5FD3">
            <w:pPr>
              <w:jc w:val="both"/>
              <w:rPr>
                <w:rFonts w:eastAsia="Calibri"/>
                <w:sz w:val="18"/>
                <w:szCs w:val="18"/>
              </w:rPr>
            </w:pPr>
            <w:r w:rsidRPr="00D210A6">
              <w:rPr>
                <w:rFonts w:eastAsia="Calibri"/>
                <w:b/>
                <w:sz w:val="18"/>
                <w:szCs w:val="18"/>
              </w:rPr>
              <w:t xml:space="preserve">Introduction to Environmental Economics: </w:t>
            </w:r>
            <w:r w:rsidRPr="00D210A6">
              <w:rPr>
                <w:rFonts w:eastAsia="Calibri"/>
                <w:sz w:val="18"/>
                <w:szCs w:val="18"/>
              </w:rPr>
              <w:t>Origin of environmental economics; economy-environment nexus; resource efficiency and trade-offs: static and dynamic efficiency; environmental externalities &amp;Pigovian taxation; property rights, Coase theorem; common pool resources and tragedy of commons and dispute resolution.</w:t>
            </w:r>
          </w:p>
        </w:tc>
        <w:tc>
          <w:tcPr>
            <w:tcW w:w="1118" w:type="pct"/>
          </w:tcPr>
          <w:p w14:paraId="05D58E13" w14:textId="77777777" w:rsidR="007179D5" w:rsidRPr="00D210A6" w:rsidRDefault="007179D5" w:rsidP="008F5FD3">
            <w:pPr>
              <w:rPr>
                <w:rFonts w:eastAsia="Calibri"/>
                <w:sz w:val="18"/>
                <w:szCs w:val="18"/>
              </w:rPr>
            </w:pPr>
            <w:r w:rsidRPr="00D210A6">
              <w:rPr>
                <w:rFonts w:eastAsia="Calibri"/>
                <w:sz w:val="18"/>
                <w:szCs w:val="18"/>
              </w:rPr>
              <w:t>Lecture, discussion and quiz</w:t>
            </w:r>
          </w:p>
        </w:tc>
      </w:tr>
      <w:tr w:rsidR="007179D5" w:rsidRPr="00D210A6" w14:paraId="5D1B2A97" w14:textId="77777777" w:rsidTr="008F5FD3">
        <w:tc>
          <w:tcPr>
            <w:tcW w:w="658" w:type="pct"/>
          </w:tcPr>
          <w:p w14:paraId="6FD4EBDB" w14:textId="77777777" w:rsidR="007179D5" w:rsidRPr="00D210A6" w:rsidRDefault="007179D5" w:rsidP="008F5FD3">
            <w:pPr>
              <w:jc w:val="center"/>
              <w:rPr>
                <w:rFonts w:eastAsia="Calibri"/>
                <w:bCs/>
                <w:sz w:val="18"/>
                <w:szCs w:val="18"/>
              </w:rPr>
            </w:pPr>
            <w:r w:rsidRPr="00D210A6">
              <w:rPr>
                <w:rFonts w:eastAsia="Calibri"/>
                <w:bCs/>
                <w:sz w:val="18"/>
                <w:szCs w:val="18"/>
              </w:rPr>
              <w:t>2</w:t>
            </w:r>
          </w:p>
        </w:tc>
        <w:tc>
          <w:tcPr>
            <w:tcW w:w="3224" w:type="pct"/>
          </w:tcPr>
          <w:p w14:paraId="56691C61" w14:textId="77777777" w:rsidR="007179D5" w:rsidRPr="00D210A6" w:rsidRDefault="007179D5" w:rsidP="008F5FD3">
            <w:pPr>
              <w:jc w:val="both"/>
              <w:rPr>
                <w:rFonts w:eastAsia="Calibri"/>
                <w:sz w:val="18"/>
                <w:szCs w:val="18"/>
              </w:rPr>
            </w:pPr>
            <w:r w:rsidRPr="00D210A6">
              <w:rPr>
                <w:rFonts w:eastAsia="Calibri"/>
                <w:b/>
                <w:sz w:val="18"/>
                <w:szCs w:val="18"/>
              </w:rPr>
              <w:t xml:space="preserve">Economics of Environmental Pollution: </w:t>
            </w:r>
            <w:r w:rsidRPr="00D210A6">
              <w:rPr>
                <w:rFonts w:eastAsia="Calibri"/>
                <w:sz w:val="18"/>
                <w:szCs w:val="18"/>
              </w:rPr>
              <w:t>Pollution Haven, Environmental pollution control: costs, mitigation and abatement options: pollution standard, emissions charge, permits: cap and trade system, green technology-ETP etc.</w:t>
            </w:r>
          </w:p>
        </w:tc>
        <w:tc>
          <w:tcPr>
            <w:tcW w:w="1118" w:type="pct"/>
          </w:tcPr>
          <w:p w14:paraId="19729DC4" w14:textId="77777777" w:rsidR="007179D5" w:rsidRPr="00D210A6" w:rsidRDefault="007179D5" w:rsidP="008F5FD3">
            <w:pPr>
              <w:rPr>
                <w:rFonts w:eastAsia="Calibri"/>
                <w:sz w:val="18"/>
                <w:szCs w:val="18"/>
              </w:rPr>
            </w:pPr>
            <w:r w:rsidRPr="00D210A6">
              <w:rPr>
                <w:rFonts w:eastAsia="Calibri"/>
                <w:sz w:val="18"/>
                <w:szCs w:val="18"/>
              </w:rPr>
              <w:t>Lecture, tutorial and assignment</w:t>
            </w:r>
          </w:p>
        </w:tc>
      </w:tr>
      <w:tr w:rsidR="007179D5" w:rsidRPr="00D210A6" w14:paraId="4F60542F" w14:textId="77777777" w:rsidTr="008F5FD3">
        <w:tc>
          <w:tcPr>
            <w:tcW w:w="658" w:type="pct"/>
          </w:tcPr>
          <w:p w14:paraId="763DBA25" w14:textId="77777777" w:rsidR="007179D5" w:rsidRPr="00D210A6" w:rsidRDefault="007179D5" w:rsidP="008F5FD3">
            <w:pPr>
              <w:jc w:val="center"/>
              <w:rPr>
                <w:rFonts w:eastAsia="Calibri"/>
                <w:bCs/>
                <w:sz w:val="18"/>
                <w:szCs w:val="18"/>
              </w:rPr>
            </w:pPr>
            <w:r w:rsidRPr="00D210A6">
              <w:rPr>
                <w:rFonts w:eastAsia="Calibri"/>
                <w:bCs/>
                <w:sz w:val="18"/>
                <w:szCs w:val="18"/>
              </w:rPr>
              <w:lastRenderedPageBreak/>
              <w:t>3</w:t>
            </w:r>
          </w:p>
        </w:tc>
        <w:tc>
          <w:tcPr>
            <w:tcW w:w="3224" w:type="pct"/>
          </w:tcPr>
          <w:p w14:paraId="391B0EBC" w14:textId="77777777" w:rsidR="007179D5" w:rsidRPr="00D210A6" w:rsidRDefault="007179D5" w:rsidP="008F5FD3">
            <w:pPr>
              <w:jc w:val="both"/>
              <w:rPr>
                <w:rFonts w:eastAsia="Calibri"/>
                <w:sz w:val="18"/>
                <w:szCs w:val="18"/>
              </w:rPr>
            </w:pPr>
            <w:r w:rsidRPr="00D210A6">
              <w:rPr>
                <w:rFonts w:eastAsia="Calibri"/>
                <w:b/>
                <w:sz w:val="18"/>
                <w:szCs w:val="18"/>
              </w:rPr>
              <w:t xml:space="preserve">Economic Valuation of Environmental Impacts: </w:t>
            </w:r>
            <w:r w:rsidRPr="00D210A6">
              <w:rPr>
                <w:rFonts w:eastAsia="Calibri"/>
                <w:sz w:val="18"/>
                <w:szCs w:val="18"/>
              </w:rPr>
              <w:t>Environmental impact assessment (EPA), environmental cost-benefit analysis: discounting present and future values, IPAT, economic valuation of environmental resources—revealed preference and state preference methods: travel cost, hedonic pricing, averting expenditures, contingent valuation methods.</w:t>
            </w:r>
          </w:p>
        </w:tc>
        <w:tc>
          <w:tcPr>
            <w:tcW w:w="1118" w:type="pct"/>
          </w:tcPr>
          <w:p w14:paraId="5E110E59" w14:textId="77777777" w:rsidR="007179D5" w:rsidRPr="00D210A6" w:rsidRDefault="007179D5" w:rsidP="008F5FD3">
            <w:pPr>
              <w:rPr>
                <w:rFonts w:eastAsia="Calibri"/>
                <w:sz w:val="18"/>
                <w:szCs w:val="18"/>
              </w:rPr>
            </w:pPr>
            <w:r w:rsidRPr="00D210A6">
              <w:rPr>
                <w:rFonts w:eastAsia="Calibri"/>
                <w:sz w:val="18"/>
                <w:szCs w:val="18"/>
              </w:rPr>
              <w:t>Lecture, discuss and assignment</w:t>
            </w:r>
          </w:p>
        </w:tc>
      </w:tr>
      <w:tr w:rsidR="007179D5" w:rsidRPr="00D210A6" w14:paraId="7D269E9F" w14:textId="77777777" w:rsidTr="008F5FD3">
        <w:tc>
          <w:tcPr>
            <w:tcW w:w="658" w:type="pct"/>
          </w:tcPr>
          <w:p w14:paraId="3D8A5F79" w14:textId="77777777" w:rsidR="007179D5" w:rsidRPr="00D210A6" w:rsidRDefault="007179D5" w:rsidP="008F5FD3">
            <w:pPr>
              <w:jc w:val="center"/>
              <w:rPr>
                <w:rFonts w:eastAsia="Calibri"/>
                <w:bCs/>
                <w:sz w:val="18"/>
                <w:szCs w:val="18"/>
              </w:rPr>
            </w:pPr>
            <w:r w:rsidRPr="00D210A6">
              <w:rPr>
                <w:rFonts w:eastAsia="Calibri"/>
                <w:bCs/>
                <w:sz w:val="18"/>
                <w:szCs w:val="18"/>
              </w:rPr>
              <w:t>4</w:t>
            </w:r>
          </w:p>
        </w:tc>
        <w:tc>
          <w:tcPr>
            <w:tcW w:w="3224" w:type="pct"/>
          </w:tcPr>
          <w:p w14:paraId="007D7AFB" w14:textId="77777777" w:rsidR="007179D5" w:rsidRPr="00D210A6" w:rsidRDefault="007179D5" w:rsidP="008F5FD3">
            <w:pPr>
              <w:jc w:val="both"/>
              <w:rPr>
                <w:rFonts w:eastAsia="Calibri"/>
                <w:sz w:val="18"/>
                <w:szCs w:val="18"/>
              </w:rPr>
            </w:pPr>
            <w:r w:rsidRPr="00D210A6">
              <w:rPr>
                <w:rFonts w:eastAsia="Calibri"/>
                <w:b/>
                <w:sz w:val="18"/>
                <w:szCs w:val="18"/>
              </w:rPr>
              <w:t xml:space="preserve">Energy Demand and Supply: </w:t>
            </w:r>
            <w:r w:rsidRPr="00D210A6">
              <w:rPr>
                <w:rFonts w:eastAsia="Calibri"/>
                <w:sz w:val="18"/>
                <w:szCs w:val="18"/>
              </w:rPr>
              <w:t>Energy definition and classification; energy system: energy supply chain and energy accounting framework, energy intensities; economic foundations of energy demand: utility maximization problem; decision making stages, energy efficiency and energy demand management.</w:t>
            </w:r>
          </w:p>
        </w:tc>
        <w:tc>
          <w:tcPr>
            <w:tcW w:w="1118" w:type="pct"/>
          </w:tcPr>
          <w:p w14:paraId="68E39060" w14:textId="77777777" w:rsidR="007179D5" w:rsidRPr="00D210A6" w:rsidRDefault="007179D5" w:rsidP="008F5FD3">
            <w:pPr>
              <w:rPr>
                <w:rFonts w:eastAsia="Calibri"/>
                <w:sz w:val="18"/>
                <w:szCs w:val="18"/>
              </w:rPr>
            </w:pPr>
            <w:r w:rsidRPr="00D210A6">
              <w:rPr>
                <w:rFonts w:eastAsia="Calibri"/>
                <w:sz w:val="18"/>
                <w:szCs w:val="18"/>
              </w:rPr>
              <w:t>Lecture, tutorial and assignment</w:t>
            </w:r>
          </w:p>
        </w:tc>
      </w:tr>
      <w:tr w:rsidR="007179D5" w:rsidRPr="00D210A6" w14:paraId="6F1CA518" w14:textId="77777777" w:rsidTr="008F5FD3">
        <w:tc>
          <w:tcPr>
            <w:tcW w:w="658" w:type="pct"/>
          </w:tcPr>
          <w:p w14:paraId="4DA026B5" w14:textId="77777777" w:rsidR="007179D5" w:rsidRPr="00D210A6" w:rsidRDefault="007179D5" w:rsidP="008F5FD3">
            <w:pPr>
              <w:jc w:val="center"/>
              <w:rPr>
                <w:rFonts w:eastAsia="Calibri"/>
                <w:bCs/>
                <w:sz w:val="18"/>
                <w:szCs w:val="18"/>
              </w:rPr>
            </w:pPr>
            <w:r w:rsidRPr="00D210A6">
              <w:rPr>
                <w:rFonts w:eastAsia="Calibri"/>
                <w:bCs/>
                <w:sz w:val="18"/>
                <w:szCs w:val="18"/>
              </w:rPr>
              <w:t>5</w:t>
            </w:r>
          </w:p>
        </w:tc>
        <w:tc>
          <w:tcPr>
            <w:tcW w:w="3224" w:type="pct"/>
          </w:tcPr>
          <w:p w14:paraId="13F9CBCB" w14:textId="77777777" w:rsidR="007179D5" w:rsidRPr="00D210A6" w:rsidRDefault="007179D5" w:rsidP="008F5FD3">
            <w:pPr>
              <w:jc w:val="both"/>
              <w:rPr>
                <w:rFonts w:eastAsia="Calibri"/>
                <w:sz w:val="18"/>
                <w:szCs w:val="18"/>
              </w:rPr>
            </w:pPr>
            <w:r w:rsidRPr="00D210A6">
              <w:rPr>
                <w:rFonts w:eastAsia="Calibri"/>
                <w:b/>
                <w:sz w:val="18"/>
                <w:szCs w:val="18"/>
              </w:rPr>
              <w:t>Energy Market and Energy Security</w:t>
            </w:r>
            <w:r w:rsidRPr="00D210A6">
              <w:rPr>
                <w:rFonts w:eastAsia="Calibri"/>
                <w:sz w:val="18"/>
                <w:szCs w:val="18"/>
              </w:rPr>
              <w:t xml:space="preserve">: Energy markets and principles of energy pricing; market allocations of </w:t>
            </w:r>
            <w:r w:rsidR="00C64165" w:rsidRPr="00D210A6">
              <w:rPr>
                <w:rFonts w:eastAsia="Calibri"/>
                <w:sz w:val="18"/>
                <w:szCs w:val="18"/>
              </w:rPr>
              <w:t>depletable resources; barriers to renewable energy; energy project</w:t>
            </w:r>
          </w:p>
        </w:tc>
        <w:tc>
          <w:tcPr>
            <w:tcW w:w="1118" w:type="pct"/>
          </w:tcPr>
          <w:p w14:paraId="710BDCA5" w14:textId="77777777" w:rsidR="007179D5" w:rsidRPr="00D210A6" w:rsidRDefault="007179D5" w:rsidP="008F5FD3">
            <w:pPr>
              <w:rPr>
                <w:rFonts w:eastAsia="Calibri"/>
                <w:sz w:val="18"/>
                <w:szCs w:val="18"/>
              </w:rPr>
            </w:pPr>
            <w:r w:rsidRPr="00D210A6">
              <w:rPr>
                <w:rFonts w:eastAsia="Calibri"/>
                <w:sz w:val="18"/>
                <w:szCs w:val="18"/>
              </w:rPr>
              <w:t xml:space="preserve">Lecture, discussion, quiz </w:t>
            </w:r>
            <w:r w:rsidR="00C64165" w:rsidRPr="00D210A6">
              <w:rPr>
                <w:rFonts w:eastAsia="Calibri"/>
                <w:sz w:val="18"/>
                <w:szCs w:val="18"/>
              </w:rPr>
              <w:t>and assignment</w:t>
            </w:r>
          </w:p>
        </w:tc>
      </w:tr>
      <w:tr w:rsidR="003E241B" w:rsidRPr="00D210A6" w14:paraId="4177C8D5" w14:textId="77777777" w:rsidTr="008F5FD3">
        <w:tc>
          <w:tcPr>
            <w:tcW w:w="658" w:type="pct"/>
          </w:tcPr>
          <w:p w14:paraId="38F66D00" w14:textId="77777777" w:rsidR="003E241B" w:rsidRPr="00D210A6" w:rsidRDefault="003E241B" w:rsidP="008F5FD3">
            <w:pPr>
              <w:jc w:val="center"/>
              <w:rPr>
                <w:rFonts w:eastAsia="Calibri"/>
                <w:bCs/>
                <w:sz w:val="18"/>
                <w:szCs w:val="18"/>
              </w:rPr>
            </w:pPr>
            <w:r w:rsidRPr="00D210A6">
              <w:rPr>
                <w:rFonts w:eastAsia="Calibri"/>
                <w:bCs/>
                <w:sz w:val="18"/>
                <w:szCs w:val="18"/>
              </w:rPr>
              <w:t>6</w:t>
            </w:r>
          </w:p>
        </w:tc>
        <w:tc>
          <w:tcPr>
            <w:tcW w:w="3224" w:type="pct"/>
          </w:tcPr>
          <w:p w14:paraId="60C06666" w14:textId="77777777" w:rsidR="003E241B" w:rsidRPr="00D210A6" w:rsidRDefault="003E241B" w:rsidP="008F5FD3">
            <w:pPr>
              <w:jc w:val="both"/>
              <w:rPr>
                <w:rFonts w:eastAsia="Calibri"/>
                <w:sz w:val="18"/>
                <w:szCs w:val="18"/>
              </w:rPr>
            </w:pPr>
            <w:r w:rsidRPr="00D210A6">
              <w:rPr>
                <w:rFonts w:eastAsia="Calibri"/>
                <w:b/>
                <w:bCs/>
                <w:sz w:val="18"/>
                <w:szCs w:val="18"/>
              </w:rPr>
              <w:t>The Economics of Climate Change</w:t>
            </w:r>
            <w:r w:rsidRPr="00D210A6">
              <w:rPr>
                <w:rFonts w:eastAsia="Calibri"/>
                <w:sz w:val="18"/>
                <w:szCs w:val="18"/>
              </w:rPr>
              <w:t>: Limit to growth, EKC, Green GDP &amp; environmental sustainability, steady state economics (SSE); climate change and its economic impacts, economic approach to control the greenhouse effect, clean development mechanism, etc.</w:t>
            </w:r>
          </w:p>
        </w:tc>
        <w:tc>
          <w:tcPr>
            <w:tcW w:w="1118" w:type="pct"/>
          </w:tcPr>
          <w:p w14:paraId="5025493F" w14:textId="77777777" w:rsidR="003E241B" w:rsidRPr="00D210A6" w:rsidRDefault="003E241B" w:rsidP="008F5FD3">
            <w:pPr>
              <w:rPr>
                <w:rFonts w:eastAsia="Calibri"/>
                <w:sz w:val="18"/>
                <w:szCs w:val="18"/>
              </w:rPr>
            </w:pPr>
            <w:r w:rsidRPr="00D210A6">
              <w:rPr>
                <w:rFonts w:eastAsia="Calibri"/>
                <w:sz w:val="18"/>
                <w:szCs w:val="18"/>
              </w:rPr>
              <w:t>Lecture, tutorial and assignment</w:t>
            </w:r>
          </w:p>
        </w:tc>
      </w:tr>
    </w:tbl>
    <w:p w14:paraId="2B607024" w14:textId="77777777" w:rsidR="006623F8" w:rsidRPr="00D210A6" w:rsidRDefault="006623F8" w:rsidP="008F5FD3"/>
    <w:p w14:paraId="2DBAE9F9" w14:textId="77777777" w:rsidR="007179D5" w:rsidRPr="00D210A6" w:rsidRDefault="007179D5" w:rsidP="008F5FD3">
      <w:pPr>
        <w:autoSpaceDE w:val="0"/>
        <w:autoSpaceDN w:val="0"/>
        <w:adjustRightInd w:val="0"/>
        <w:rPr>
          <w:rFonts w:eastAsia="Calibri"/>
          <w:b/>
          <w:bCs/>
          <w:sz w:val="18"/>
          <w:szCs w:val="18"/>
        </w:rPr>
      </w:pPr>
      <w:r w:rsidRPr="00D210A6">
        <w:rPr>
          <w:rFonts w:eastAsia="Calibri"/>
          <w:b/>
          <w:bCs/>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735"/>
        <w:gridCol w:w="819"/>
        <w:gridCol w:w="654"/>
        <w:gridCol w:w="736"/>
        <w:gridCol w:w="736"/>
        <w:gridCol w:w="817"/>
        <w:gridCol w:w="773"/>
      </w:tblGrid>
      <w:tr w:rsidR="00EB3876" w:rsidRPr="00D210A6" w14:paraId="04038E34" w14:textId="77777777" w:rsidTr="008F5FD3">
        <w:trPr>
          <w:trHeight w:hRule="exact" w:val="187"/>
        </w:trPr>
        <w:tc>
          <w:tcPr>
            <w:tcW w:w="841" w:type="pct"/>
          </w:tcPr>
          <w:p w14:paraId="76AEC793" w14:textId="77777777" w:rsidR="007179D5" w:rsidRPr="00D210A6" w:rsidRDefault="007179D5" w:rsidP="008F5FD3">
            <w:pPr>
              <w:autoSpaceDE w:val="0"/>
              <w:autoSpaceDN w:val="0"/>
              <w:adjustRightInd w:val="0"/>
              <w:rPr>
                <w:rFonts w:eastAsia="Calibri"/>
                <w:sz w:val="16"/>
                <w:szCs w:val="18"/>
              </w:rPr>
            </w:pPr>
          </w:p>
        </w:tc>
        <w:tc>
          <w:tcPr>
            <w:tcW w:w="580" w:type="pct"/>
          </w:tcPr>
          <w:p w14:paraId="2A2B559A" w14:textId="77777777" w:rsidR="007179D5" w:rsidRPr="00D210A6" w:rsidRDefault="007179D5" w:rsidP="008F5FD3">
            <w:pPr>
              <w:autoSpaceDE w:val="0"/>
              <w:autoSpaceDN w:val="0"/>
              <w:adjustRightInd w:val="0"/>
              <w:rPr>
                <w:rFonts w:eastAsia="Calibri"/>
                <w:sz w:val="16"/>
                <w:szCs w:val="18"/>
              </w:rPr>
            </w:pPr>
            <w:r w:rsidRPr="00D210A6">
              <w:rPr>
                <w:rFonts w:eastAsia="Calibri"/>
                <w:sz w:val="16"/>
                <w:szCs w:val="18"/>
              </w:rPr>
              <w:t>CLO 1</w:t>
            </w:r>
          </w:p>
        </w:tc>
        <w:tc>
          <w:tcPr>
            <w:tcW w:w="646" w:type="pct"/>
          </w:tcPr>
          <w:p w14:paraId="5B7FD0E2" w14:textId="77777777" w:rsidR="007179D5" w:rsidRPr="00D210A6" w:rsidRDefault="007179D5" w:rsidP="008F5FD3">
            <w:pPr>
              <w:autoSpaceDE w:val="0"/>
              <w:autoSpaceDN w:val="0"/>
              <w:adjustRightInd w:val="0"/>
              <w:rPr>
                <w:rFonts w:eastAsia="Calibri"/>
                <w:sz w:val="16"/>
                <w:szCs w:val="18"/>
              </w:rPr>
            </w:pPr>
            <w:r w:rsidRPr="00D210A6">
              <w:rPr>
                <w:rFonts w:eastAsia="Calibri"/>
                <w:sz w:val="16"/>
                <w:szCs w:val="18"/>
              </w:rPr>
              <w:t>CLO 2</w:t>
            </w:r>
          </w:p>
        </w:tc>
        <w:tc>
          <w:tcPr>
            <w:tcW w:w="516" w:type="pct"/>
          </w:tcPr>
          <w:p w14:paraId="517D4312" w14:textId="77777777" w:rsidR="007179D5" w:rsidRPr="00D210A6" w:rsidRDefault="007179D5" w:rsidP="008F5FD3">
            <w:pPr>
              <w:autoSpaceDE w:val="0"/>
              <w:autoSpaceDN w:val="0"/>
              <w:adjustRightInd w:val="0"/>
              <w:rPr>
                <w:rFonts w:eastAsia="Calibri"/>
                <w:sz w:val="16"/>
                <w:szCs w:val="18"/>
              </w:rPr>
            </w:pPr>
            <w:r w:rsidRPr="00D210A6">
              <w:rPr>
                <w:rFonts w:eastAsia="Calibri"/>
                <w:sz w:val="16"/>
                <w:szCs w:val="18"/>
              </w:rPr>
              <w:t>CLO 3</w:t>
            </w:r>
          </w:p>
        </w:tc>
        <w:tc>
          <w:tcPr>
            <w:tcW w:w="581" w:type="pct"/>
          </w:tcPr>
          <w:p w14:paraId="4D82E2A1" w14:textId="77777777" w:rsidR="007179D5" w:rsidRPr="00D210A6" w:rsidRDefault="007179D5" w:rsidP="008F5FD3">
            <w:pPr>
              <w:autoSpaceDE w:val="0"/>
              <w:autoSpaceDN w:val="0"/>
              <w:adjustRightInd w:val="0"/>
              <w:rPr>
                <w:rFonts w:eastAsia="Calibri"/>
                <w:sz w:val="16"/>
                <w:szCs w:val="18"/>
              </w:rPr>
            </w:pPr>
            <w:r w:rsidRPr="00D210A6">
              <w:rPr>
                <w:rFonts w:eastAsia="Calibri"/>
                <w:sz w:val="16"/>
                <w:szCs w:val="18"/>
              </w:rPr>
              <w:t>CLO 4</w:t>
            </w:r>
          </w:p>
        </w:tc>
        <w:tc>
          <w:tcPr>
            <w:tcW w:w="581" w:type="pct"/>
          </w:tcPr>
          <w:p w14:paraId="313D1334" w14:textId="77777777" w:rsidR="007179D5" w:rsidRPr="00D210A6" w:rsidRDefault="007179D5" w:rsidP="008F5FD3">
            <w:pPr>
              <w:autoSpaceDE w:val="0"/>
              <w:autoSpaceDN w:val="0"/>
              <w:adjustRightInd w:val="0"/>
              <w:rPr>
                <w:rFonts w:eastAsia="Calibri"/>
                <w:sz w:val="16"/>
                <w:szCs w:val="18"/>
              </w:rPr>
            </w:pPr>
            <w:r w:rsidRPr="00D210A6">
              <w:rPr>
                <w:rFonts w:eastAsia="Calibri"/>
                <w:sz w:val="16"/>
                <w:szCs w:val="18"/>
              </w:rPr>
              <w:t xml:space="preserve">CLO 5 </w:t>
            </w:r>
          </w:p>
        </w:tc>
        <w:tc>
          <w:tcPr>
            <w:tcW w:w="645" w:type="pct"/>
          </w:tcPr>
          <w:p w14:paraId="0F168E21" w14:textId="77777777" w:rsidR="007179D5" w:rsidRPr="00D210A6" w:rsidRDefault="007179D5" w:rsidP="008F5FD3">
            <w:pPr>
              <w:autoSpaceDE w:val="0"/>
              <w:autoSpaceDN w:val="0"/>
              <w:adjustRightInd w:val="0"/>
              <w:rPr>
                <w:rFonts w:eastAsia="Calibri"/>
                <w:sz w:val="16"/>
                <w:szCs w:val="18"/>
              </w:rPr>
            </w:pPr>
            <w:r w:rsidRPr="00D210A6">
              <w:rPr>
                <w:rFonts w:eastAsia="Calibri"/>
                <w:sz w:val="16"/>
                <w:szCs w:val="18"/>
              </w:rPr>
              <w:t>CLO 6</w:t>
            </w:r>
          </w:p>
        </w:tc>
        <w:tc>
          <w:tcPr>
            <w:tcW w:w="610" w:type="pct"/>
          </w:tcPr>
          <w:p w14:paraId="6F575277" w14:textId="77777777" w:rsidR="007179D5" w:rsidRPr="00D210A6" w:rsidRDefault="007179D5" w:rsidP="008F5FD3">
            <w:pPr>
              <w:autoSpaceDE w:val="0"/>
              <w:autoSpaceDN w:val="0"/>
              <w:adjustRightInd w:val="0"/>
              <w:rPr>
                <w:rFonts w:eastAsia="Calibri"/>
                <w:sz w:val="16"/>
                <w:szCs w:val="18"/>
              </w:rPr>
            </w:pPr>
            <w:r w:rsidRPr="00D210A6">
              <w:rPr>
                <w:rFonts w:eastAsia="Calibri"/>
                <w:sz w:val="16"/>
                <w:szCs w:val="18"/>
              </w:rPr>
              <w:t>CLO 7</w:t>
            </w:r>
          </w:p>
        </w:tc>
      </w:tr>
      <w:tr w:rsidR="00EB3876" w:rsidRPr="00D210A6" w14:paraId="52C19688" w14:textId="77777777" w:rsidTr="008F5FD3">
        <w:trPr>
          <w:trHeight w:hRule="exact" w:val="187"/>
        </w:trPr>
        <w:tc>
          <w:tcPr>
            <w:tcW w:w="841" w:type="pct"/>
          </w:tcPr>
          <w:p w14:paraId="177314D2" w14:textId="77777777" w:rsidR="007179D5" w:rsidRPr="00D210A6" w:rsidRDefault="007179D5" w:rsidP="008F5FD3">
            <w:pPr>
              <w:autoSpaceDE w:val="0"/>
              <w:autoSpaceDN w:val="0"/>
              <w:adjustRightInd w:val="0"/>
              <w:rPr>
                <w:rFonts w:eastAsia="Calibri"/>
                <w:sz w:val="16"/>
                <w:szCs w:val="18"/>
              </w:rPr>
            </w:pPr>
            <w:r w:rsidRPr="00D210A6">
              <w:rPr>
                <w:rFonts w:eastAsia="Calibri"/>
                <w:sz w:val="16"/>
                <w:szCs w:val="18"/>
              </w:rPr>
              <w:t>Content 1</w:t>
            </w:r>
          </w:p>
        </w:tc>
        <w:tc>
          <w:tcPr>
            <w:tcW w:w="580" w:type="pct"/>
          </w:tcPr>
          <w:p w14:paraId="34F26B0C" w14:textId="77777777" w:rsidR="007179D5" w:rsidRPr="00D210A6" w:rsidRDefault="007179D5" w:rsidP="008F5FD3">
            <w:pPr>
              <w:autoSpaceDE w:val="0"/>
              <w:autoSpaceDN w:val="0"/>
              <w:adjustRightInd w:val="0"/>
              <w:jc w:val="center"/>
              <w:rPr>
                <w:rFonts w:eastAsia="Calibri"/>
                <w:sz w:val="16"/>
                <w:szCs w:val="18"/>
              </w:rPr>
            </w:pPr>
            <w:r w:rsidRPr="00D210A6">
              <w:rPr>
                <w:rFonts w:eastAsia="Calibri"/>
                <w:sz w:val="16"/>
                <w:szCs w:val="18"/>
              </w:rPr>
              <w:t>X</w:t>
            </w:r>
          </w:p>
        </w:tc>
        <w:tc>
          <w:tcPr>
            <w:tcW w:w="646" w:type="pct"/>
          </w:tcPr>
          <w:p w14:paraId="53016C06" w14:textId="77777777" w:rsidR="007179D5" w:rsidRPr="00D210A6" w:rsidRDefault="007179D5" w:rsidP="008F5FD3">
            <w:pPr>
              <w:autoSpaceDE w:val="0"/>
              <w:autoSpaceDN w:val="0"/>
              <w:adjustRightInd w:val="0"/>
              <w:jc w:val="center"/>
              <w:rPr>
                <w:rFonts w:eastAsia="Calibri"/>
                <w:sz w:val="16"/>
                <w:szCs w:val="18"/>
              </w:rPr>
            </w:pPr>
            <w:r w:rsidRPr="00D210A6">
              <w:rPr>
                <w:rFonts w:eastAsia="Calibri"/>
                <w:sz w:val="16"/>
                <w:szCs w:val="18"/>
              </w:rPr>
              <w:t>X</w:t>
            </w:r>
          </w:p>
        </w:tc>
        <w:tc>
          <w:tcPr>
            <w:tcW w:w="516" w:type="pct"/>
          </w:tcPr>
          <w:p w14:paraId="7899F2A6" w14:textId="77777777" w:rsidR="007179D5" w:rsidRPr="00D210A6" w:rsidRDefault="007179D5" w:rsidP="008F5FD3">
            <w:pPr>
              <w:autoSpaceDE w:val="0"/>
              <w:autoSpaceDN w:val="0"/>
              <w:adjustRightInd w:val="0"/>
              <w:jc w:val="center"/>
              <w:rPr>
                <w:rFonts w:eastAsia="Calibri"/>
                <w:sz w:val="16"/>
                <w:szCs w:val="18"/>
              </w:rPr>
            </w:pPr>
            <w:r w:rsidRPr="00D210A6">
              <w:rPr>
                <w:rFonts w:eastAsia="Calibri"/>
                <w:sz w:val="16"/>
                <w:szCs w:val="18"/>
              </w:rPr>
              <w:t>X</w:t>
            </w:r>
          </w:p>
        </w:tc>
        <w:tc>
          <w:tcPr>
            <w:tcW w:w="581" w:type="pct"/>
          </w:tcPr>
          <w:p w14:paraId="44FECDA7" w14:textId="77777777" w:rsidR="007179D5" w:rsidRPr="00D210A6" w:rsidRDefault="007179D5" w:rsidP="008F5FD3">
            <w:pPr>
              <w:autoSpaceDE w:val="0"/>
              <w:autoSpaceDN w:val="0"/>
              <w:adjustRightInd w:val="0"/>
              <w:rPr>
                <w:rFonts w:eastAsia="Calibri"/>
                <w:sz w:val="16"/>
                <w:szCs w:val="18"/>
              </w:rPr>
            </w:pPr>
          </w:p>
        </w:tc>
        <w:tc>
          <w:tcPr>
            <w:tcW w:w="581" w:type="pct"/>
          </w:tcPr>
          <w:p w14:paraId="7E24698A" w14:textId="77777777" w:rsidR="007179D5" w:rsidRPr="00D210A6" w:rsidRDefault="007179D5" w:rsidP="008F5FD3">
            <w:pPr>
              <w:autoSpaceDE w:val="0"/>
              <w:autoSpaceDN w:val="0"/>
              <w:adjustRightInd w:val="0"/>
              <w:rPr>
                <w:rFonts w:eastAsia="Calibri"/>
                <w:sz w:val="16"/>
                <w:szCs w:val="18"/>
              </w:rPr>
            </w:pPr>
          </w:p>
        </w:tc>
        <w:tc>
          <w:tcPr>
            <w:tcW w:w="645" w:type="pct"/>
          </w:tcPr>
          <w:p w14:paraId="55F1C639" w14:textId="77777777" w:rsidR="007179D5" w:rsidRPr="00D210A6" w:rsidRDefault="007179D5" w:rsidP="008F5FD3">
            <w:pPr>
              <w:autoSpaceDE w:val="0"/>
              <w:autoSpaceDN w:val="0"/>
              <w:adjustRightInd w:val="0"/>
              <w:rPr>
                <w:rFonts w:eastAsia="Calibri"/>
                <w:sz w:val="16"/>
                <w:szCs w:val="18"/>
              </w:rPr>
            </w:pPr>
          </w:p>
        </w:tc>
        <w:tc>
          <w:tcPr>
            <w:tcW w:w="610" w:type="pct"/>
          </w:tcPr>
          <w:p w14:paraId="374E528C" w14:textId="77777777" w:rsidR="007179D5" w:rsidRPr="00D210A6" w:rsidRDefault="007179D5" w:rsidP="008F5FD3">
            <w:pPr>
              <w:autoSpaceDE w:val="0"/>
              <w:autoSpaceDN w:val="0"/>
              <w:adjustRightInd w:val="0"/>
              <w:rPr>
                <w:rFonts w:eastAsia="Calibri"/>
                <w:sz w:val="16"/>
                <w:szCs w:val="18"/>
              </w:rPr>
            </w:pPr>
          </w:p>
        </w:tc>
      </w:tr>
      <w:tr w:rsidR="00EB3876" w:rsidRPr="00D210A6" w14:paraId="6FC23894" w14:textId="77777777" w:rsidTr="008F5FD3">
        <w:trPr>
          <w:trHeight w:hRule="exact" w:val="187"/>
        </w:trPr>
        <w:tc>
          <w:tcPr>
            <w:tcW w:w="841" w:type="pct"/>
          </w:tcPr>
          <w:p w14:paraId="67B8B8CB" w14:textId="77777777" w:rsidR="007179D5" w:rsidRPr="00D210A6" w:rsidRDefault="007179D5" w:rsidP="008F5FD3">
            <w:pPr>
              <w:autoSpaceDE w:val="0"/>
              <w:autoSpaceDN w:val="0"/>
              <w:adjustRightInd w:val="0"/>
              <w:rPr>
                <w:rFonts w:eastAsia="Calibri"/>
                <w:sz w:val="16"/>
                <w:szCs w:val="18"/>
              </w:rPr>
            </w:pPr>
            <w:r w:rsidRPr="00D210A6">
              <w:rPr>
                <w:rFonts w:eastAsia="Calibri"/>
                <w:sz w:val="16"/>
                <w:szCs w:val="18"/>
              </w:rPr>
              <w:t>Content 2</w:t>
            </w:r>
          </w:p>
        </w:tc>
        <w:tc>
          <w:tcPr>
            <w:tcW w:w="580" w:type="pct"/>
          </w:tcPr>
          <w:p w14:paraId="34963856" w14:textId="77777777" w:rsidR="007179D5" w:rsidRPr="00D210A6" w:rsidRDefault="007179D5" w:rsidP="008F5FD3">
            <w:pPr>
              <w:autoSpaceDE w:val="0"/>
              <w:autoSpaceDN w:val="0"/>
              <w:adjustRightInd w:val="0"/>
              <w:jc w:val="center"/>
              <w:rPr>
                <w:rFonts w:eastAsia="Calibri"/>
                <w:sz w:val="16"/>
                <w:szCs w:val="18"/>
              </w:rPr>
            </w:pPr>
            <w:r w:rsidRPr="00D210A6">
              <w:rPr>
                <w:rFonts w:eastAsia="Calibri"/>
                <w:sz w:val="16"/>
                <w:szCs w:val="18"/>
              </w:rPr>
              <w:t>X</w:t>
            </w:r>
          </w:p>
        </w:tc>
        <w:tc>
          <w:tcPr>
            <w:tcW w:w="646" w:type="pct"/>
          </w:tcPr>
          <w:p w14:paraId="01FC0700" w14:textId="77777777" w:rsidR="007179D5" w:rsidRPr="00D210A6" w:rsidRDefault="007179D5" w:rsidP="008F5FD3">
            <w:pPr>
              <w:autoSpaceDE w:val="0"/>
              <w:autoSpaceDN w:val="0"/>
              <w:adjustRightInd w:val="0"/>
              <w:jc w:val="center"/>
              <w:rPr>
                <w:rFonts w:eastAsia="Calibri"/>
                <w:sz w:val="16"/>
                <w:szCs w:val="18"/>
              </w:rPr>
            </w:pPr>
            <w:r w:rsidRPr="00D210A6">
              <w:rPr>
                <w:rFonts w:eastAsia="Calibri"/>
                <w:sz w:val="16"/>
                <w:szCs w:val="18"/>
              </w:rPr>
              <w:t>X</w:t>
            </w:r>
          </w:p>
        </w:tc>
        <w:tc>
          <w:tcPr>
            <w:tcW w:w="516" w:type="pct"/>
          </w:tcPr>
          <w:p w14:paraId="3CA5309D" w14:textId="77777777" w:rsidR="007179D5" w:rsidRPr="00D210A6" w:rsidRDefault="007179D5" w:rsidP="008F5FD3">
            <w:pPr>
              <w:autoSpaceDE w:val="0"/>
              <w:autoSpaceDN w:val="0"/>
              <w:adjustRightInd w:val="0"/>
              <w:jc w:val="center"/>
              <w:rPr>
                <w:rFonts w:eastAsia="Calibri"/>
                <w:sz w:val="16"/>
                <w:szCs w:val="18"/>
              </w:rPr>
            </w:pPr>
          </w:p>
        </w:tc>
        <w:tc>
          <w:tcPr>
            <w:tcW w:w="581" w:type="pct"/>
          </w:tcPr>
          <w:p w14:paraId="2846D7EC" w14:textId="77777777" w:rsidR="007179D5" w:rsidRPr="00D210A6" w:rsidRDefault="007179D5" w:rsidP="008F5FD3">
            <w:pPr>
              <w:autoSpaceDE w:val="0"/>
              <w:autoSpaceDN w:val="0"/>
              <w:adjustRightInd w:val="0"/>
              <w:jc w:val="center"/>
              <w:rPr>
                <w:rFonts w:eastAsia="Calibri"/>
                <w:sz w:val="16"/>
                <w:szCs w:val="18"/>
              </w:rPr>
            </w:pPr>
            <w:r w:rsidRPr="00D210A6">
              <w:rPr>
                <w:rFonts w:eastAsia="Calibri"/>
                <w:sz w:val="16"/>
                <w:szCs w:val="18"/>
              </w:rPr>
              <w:t>X</w:t>
            </w:r>
          </w:p>
        </w:tc>
        <w:tc>
          <w:tcPr>
            <w:tcW w:w="581" w:type="pct"/>
          </w:tcPr>
          <w:p w14:paraId="40D63DE5" w14:textId="77777777" w:rsidR="007179D5" w:rsidRPr="00D210A6" w:rsidRDefault="007179D5" w:rsidP="008F5FD3">
            <w:pPr>
              <w:autoSpaceDE w:val="0"/>
              <w:autoSpaceDN w:val="0"/>
              <w:adjustRightInd w:val="0"/>
              <w:jc w:val="center"/>
              <w:rPr>
                <w:rFonts w:eastAsia="Calibri"/>
                <w:sz w:val="16"/>
                <w:szCs w:val="18"/>
              </w:rPr>
            </w:pPr>
          </w:p>
        </w:tc>
        <w:tc>
          <w:tcPr>
            <w:tcW w:w="645" w:type="pct"/>
          </w:tcPr>
          <w:p w14:paraId="761146C4" w14:textId="77777777" w:rsidR="007179D5" w:rsidRPr="00D210A6" w:rsidRDefault="007179D5" w:rsidP="008F5FD3">
            <w:pPr>
              <w:autoSpaceDE w:val="0"/>
              <w:autoSpaceDN w:val="0"/>
              <w:adjustRightInd w:val="0"/>
              <w:jc w:val="center"/>
              <w:rPr>
                <w:rFonts w:eastAsia="Calibri"/>
                <w:sz w:val="16"/>
                <w:szCs w:val="18"/>
              </w:rPr>
            </w:pPr>
            <w:r w:rsidRPr="00D210A6">
              <w:rPr>
                <w:rFonts w:eastAsia="Calibri"/>
                <w:sz w:val="16"/>
                <w:szCs w:val="18"/>
              </w:rPr>
              <w:t>X</w:t>
            </w:r>
          </w:p>
        </w:tc>
        <w:tc>
          <w:tcPr>
            <w:tcW w:w="610" w:type="pct"/>
          </w:tcPr>
          <w:p w14:paraId="0FD4BF79" w14:textId="77777777" w:rsidR="007179D5" w:rsidRPr="00D210A6" w:rsidRDefault="007179D5" w:rsidP="008F5FD3">
            <w:pPr>
              <w:autoSpaceDE w:val="0"/>
              <w:autoSpaceDN w:val="0"/>
              <w:adjustRightInd w:val="0"/>
              <w:jc w:val="center"/>
              <w:rPr>
                <w:rFonts w:eastAsia="Calibri"/>
                <w:sz w:val="16"/>
                <w:szCs w:val="18"/>
              </w:rPr>
            </w:pPr>
          </w:p>
        </w:tc>
      </w:tr>
      <w:tr w:rsidR="00EB3876" w:rsidRPr="00D210A6" w14:paraId="56D33B58" w14:textId="77777777" w:rsidTr="008F5FD3">
        <w:trPr>
          <w:trHeight w:hRule="exact" w:val="187"/>
        </w:trPr>
        <w:tc>
          <w:tcPr>
            <w:tcW w:w="841" w:type="pct"/>
          </w:tcPr>
          <w:p w14:paraId="09018BBE" w14:textId="77777777" w:rsidR="007179D5" w:rsidRPr="00D210A6" w:rsidRDefault="007179D5" w:rsidP="008F5FD3">
            <w:pPr>
              <w:autoSpaceDE w:val="0"/>
              <w:autoSpaceDN w:val="0"/>
              <w:adjustRightInd w:val="0"/>
              <w:rPr>
                <w:rFonts w:eastAsia="Calibri"/>
                <w:sz w:val="16"/>
                <w:szCs w:val="18"/>
              </w:rPr>
            </w:pPr>
            <w:r w:rsidRPr="00D210A6">
              <w:rPr>
                <w:rFonts w:eastAsia="Calibri"/>
                <w:sz w:val="16"/>
                <w:szCs w:val="18"/>
              </w:rPr>
              <w:t>Content 3</w:t>
            </w:r>
          </w:p>
        </w:tc>
        <w:tc>
          <w:tcPr>
            <w:tcW w:w="580" w:type="pct"/>
          </w:tcPr>
          <w:p w14:paraId="1B5AA2CF" w14:textId="77777777" w:rsidR="007179D5" w:rsidRPr="00D210A6" w:rsidRDefault="007179D5" w:rsidP="008F5FD3">
            <w:pPr>
              <w:autoSpaceDE w:val="0"/>
              <w:autoSpaceDN w:val="0"/>
              <w:adjustRightInd w:val="0"/>
              <w:jc w:val="center"/>
              <w:rPr>
                <w:rFonts w:eastAsia="Calibri"/>
                <w:sz w:val="16"/>
                <w:szCs w:val="18"/>
              </w:rPr>
            </w:pPr>
          </w:p>
        </w:tc>
        <w:tc>
          <w:tcPr>
            <w:tcW w:w="646" w:type="pct"/>
          </w:tcPr>
          <w:p w14:paraId="7F24AE2C" w14:textId="77777777" w:rsidR="007179D5" w:rsidRPr="00D210A6" w:rsidRDefault="007179D5" w:rsidP="008F5FD3">
            <w:pPr>
              <w:autoSpaceDE w:val="0"/>
              <w:autoSpaceDN w:val="0"/>
              <w:adjustRightInd w:val="0"/>
              <w:jc w:val="center"/>
              <w:rPr>
                <w:rFonts w:eastAsia="Calibri"/>
                <w:sz w:val="16"/>
                <w:szCs w:val="18"/>
              </w:rPr>
            </w:pPr>
            <w:r w:rsidRPr="00D210A6">
              <w:rPr>
                <w:rFonts w:eastAsia="Calibri"/>
                <w:sz w:val="16"/>
                <w:szCs w:val="18"/>
              </w:rPr>
              <w:t>X</w:t>
            </w:r>
          </w:p>
        </w:tc>
        <w:tc>
          <w:tcPr>
            <w:tcW w:w="516" w:type="pct"/>
          </w:tcPr>
          <w:p w14:paraId="3D3AB90F" w14:textId="77777777" w:rsidR="007179D5" w:rsidRPr="00D210A6" w:rsidRDefault="007179D5" w:rsidP="008F5FD3">
            <w:pPr>
              <w:autoSpaceDE w:val="0"/>
              <w:autoSpaceDN w:val="0"/>
              <w:adjustRightInd w:val="0"/>
              <w:jc w:val="center"/>
              <w:rPr>
                <w:rFonts w:eastAsia="Calibri"/>
                <w:sz w:val="16"/>
                <w:szCs w:val="18"/>
              </w:rPr>
            </w:pPr>
            <w:r w:rsidRPr="00D210A6">
              <w:rPr>
                <w:rFonts w:eastAsia="Calibri"/>
                <w:sz w:val="16"/>
                <w:szCs w:val="18"/>
              </w:rPr>
              <w:t>X</w:t>
            </w:r>
          </w:p>
        </w:tc>
        <w:tc>
          <w:tcPr>
            <w:tcW w:w="581" w:type="pct"/>
          </w:tcPr>
          <w:p w14:paraId="10DA3DA8" w14:textId="77777777" w:rsidR="007179D5" w:rsidRPr="00D210A6" w:rsidRDefault="007179D5" w:rsidP="008F5FD3">
            <w:pPr>
              <w:autoSpaceDE w:val="0"/>
              <w:autoSpaceDN w:val="0"/>
              <w:adjustRightInd w:val="0"/>
              <w:jc w:val="center"/>
              <w:rPr>
                <w:rFonts w:eastAsia="Calibri"/>
                <w:sz w:val="16"/>
                <w:szCs w:val="18"/>
              </w:rPr>
            </w:pPr>
            <w:r w:rsidRPr="00D210A6">
              <w:rPr>
                <w:rFonts w:eastAsia="Calibri"/>
                <w:sz w:val="16"/>
                <w:szCs w:val="18"/>
              </w:rPr>
              <w:t>X</w:t>
            </w:r>
          </w:p>
        </w:tc>
        <w:tc>
          <w:tcPr>
            <w:tcW w:w="581" w:type="pct"/>
          </w:tcPr>
          <w:p w14:paraId="1F7C1B44" w14:textId="77777777" w:rsidR="007179D5" w:rsidRPr="00D210A6" w:rsidRDefault="007179D5" w:rsidP="008F5FD3">
            <w:pPr>
              <w:autoSpaceDE w:val="0"/>
              <w:autoSpaceDN w:val="0"/>
              <w:adjustRightInd w:val="0"/>
              <w:jc w:val="center"/>
              <w:rPr>
                <w:rFonts w:eastAsia="Calibri"/>
                <w:sz w:val="16"/>
                <w:szCs w:val="18"/>
              </w:rPr>
            </w:pPr>
          </w:p>
        </w:tc>
        <w:tc>
          <w:tcPr>
            <w:tcW w:w="645" w:type="pct"/>
          </w:tcPr>
          <w:p w14:paraId="772ED33F" w14:textId="77777777" w:rsidR="007179D5" w:rsidRPr="00D210A6" w:rsidRDefault="007179D5" w:rsidP="008F5FD3">
            <w:pPr>
              <w:autoSpaceDE w:val="0"/>
              <w:autoSpaceDN w:val="0"/>
              <w:adjustRightInd w:val="0"/>
              <w:jc w:val="center"/>
              <w:rPr>
                <w:rFonts w:eastAsia="Calibri"/>
                <w:sz w:val="16"/>
                <w:szCs w:val="18"/>
              </w:rPr>
            </w:pPr>
          </w:p>
        </w:tc>
        <w:tc>
          <w:tcPr>
            <w:tcW w:w="610" w:type="pct"/>
          </w:tcPr>
          <w:p w14:paraId="5A6B0608" w14:textId="77777777" w:rsidR="007179D5" w:rsidRPr="00D210A6" w:rsidRDefault="007179D5" w:rsidP="008F5FD3">
            <w:pPr>
              <w:autoSpaceDE w:val="0"/>
              <w:autoSpaceDN w:val="0"/>
              <w:adjustRightInd w:val="0"/>
              <w:jc w:val="center"/>
              <w:rPr>
                <w:rFonts w:eastAsia="Calibri"/>
                <w:sz w:val="16"/>
                <w:szCs w:val="18"/>
              </w:rPr>
            </w:pPr>
          </w:p>
        </w:tc>
      </w:tr>
      <w:tr w:rsidR="00EB3876" w:rsidRPr="00D210A6" w14:paraId="46FB0F68" w14:textId="77777777" w:rsidTr="008F5FD3">
        <w:trPr>
          <w:trHeight w:hRule="exact" w:val="187"/>
        </w:trPr>
        <w:tc>
          <w:tcPr>
            <w:tcW w:w="841" w:type="pct"/>
          </w:tcPr>
          <w:p w14:paraId="00988207" w14:textId="77777777" w:rsidR="007179D5" w:rsidRPr="00D210A6" w:rsidRDefault="007179D5" w:rsidP="008F5FD3">
            <w:pPr>
              <w:autoSpaceDE w:val="0"/>
              <w:autoSpaceDN w:val="0"/>
              <w:adjustRightInd w:val="0"/>
              <w:rPr>
                <w:rFonts w:eastAsia="Calibri"/>
                <w:sz w:val="16"/>
                <w:szCs w:val="18"/>
              </w:rPr>
            </w:pPr>
            <w:r w:rsidRPr="00D210A6">
              <w:rPr>
                <w:rFonts w:eastAsia="Calibri"/>
                <w:sz w:val="16"/>
                <w:szCs w:val="18"/>
              </w:rPr>
              <w:t>Content 4</w:t>
            </w:r>
          </w:p>
        </w:tc>
        <w:tc>
          <w:tcPr>
            <w:tcW w:w="580" w:type="pct"/>
          </w:tcPr>
          <w:p w14:paraId="75C0FEF6" w14:textId="77777777" w:rsidR="007179D5" w:rsidRPr="00D210A6" w:rsidRDefault="007179D5" w:rsidP="008F5FD3">
            <w:pPr>
              <w:autoSpaceDE w:val="0"/>
              <w:autoSpaceDN w:val="0"/>
              <w:adjustRightInd w:val="0"/>
              <w:jc w:val="center"/>
              <w:rPr>
                <w:rFonts w:eastAsia="Calibri"/>
                <w:sz w:val="16"/>
                <w:szCs w:val="18"/>
              </w:rPr>
            </w:pPr>
          </w:p>
        </w:tc>
        <w:tc>
          <w:tcPr>
            <w:tcW w:w="646" w:type="pct"/>
          </w:tcPr>
          <w:p w14:paraId="08021AF5" w14:textId="77777777" w:rsidR="007179D5" w:rsidRPr="00D210A6" w:rsidRDefault="007179D5" w:rsidP="008F5FD3">
            <w:pPr>
              <w:autoSpaceDE w:val="0"/>
              <w:autoSpaceDN w:val="0"/>
              <w:adjustRightInd w:val="0"/>
              <w:jc w:val="center"/>
              <w:rPr>
                <w:rFonts w:eastAsia="Calibri"/>
                <w:sz w:val="16"/>
                <w:szCs w:val="18"/>
              </w:rPr>
            </w:pPr>
          </w:p>
        </w:tc>
        <w:tc>
          <w:tcPr>
            <w:tcW w:w="516" w:type="pct"/>
          </w:tcPr>
          <w:p w14:paraId="53D0E41F" w14:textId="77777777" w:rsidR="007179D5" w:rsidRPr="00D210A6" w:rsidRDefault="007179D5" w:rsidP="008F5FD3">
            <w:pPr>
              <w:autoSpaceDE w:val="0"/>
              <w:autoSpaceDN w:val="0"/>
              <w:adjustRightInd w:val="0"/>
              <w:jc w:val="center"/>
              <w:rPr>
                <w:rFonts w:eastAsia="Calibri"/>
                <w:sz w:val="16"/>
                <w:szCs w:val="18"/>
              </w:rPr>
            </w:pPr>
          </w:p>
        </w:tc>
        <w:tc>
          <w:tcPr>
            <w:tcW w:w="581" w:type="pct"/>
          </w:tcPr>
          <w:p w14:paraId="0FCC5F2B" w14:textId="77777777" w:rsidR="007179D5" w:rsidRPr="00D210A6" w:rsidRDefault="007179D5" w:rsidP="008F5FD3">
            <w:pPr>
              <w:autoSpaceDE w:val="0"/>
              <w:autoSpaceDN w:val="0"/>
              <w:adjustRightInd w:val="0"/>
              <w:jc w:val="center"/>
              <w:rPr>
                <w:rFonts w:eastAsia="Calibri"/>
                <w:sz w:val="16"/>
                <w:szCs w:val="18"/>
              </w:rPr>
            </w:pPr>
            <w:r w:rsidRPr="00D210A6">
              <w:rPr>
                <w:rFonts w:eastAsia="Calibri"/>
                <w:sz w:val="16"/>
                <w:szCs w:val="18"/>
              </w:rPr>
              <w:t>X</w:t>
            </w:r>
          </w:p>
        </w:tc>
        <w:tc>
          <w:tcPr>
            <w:tcW w:w="581" w:type="pct"/>
          </w:tcPr>
          <w:p w14:paraId="2E6BA94C" w14:textId="77777777" w:rsidR="007179D5" w:rsidRPr="00D210A6" w:rsidRDefault="007179D5" w:rsidP="008F5FD3">
            <w:pPr>
              <w:autoSpaceDE w:val="0"/>
              <w:autoSpaceDN w:val="0"/>
              <w:adjustRightInd w:val="0"/>
              <w:jc w:val="center"/>
              <w:rPr>
                <w:rFonts w:eastAsia="Calibri"/>
                <w:sz w:val="16"/>
                <w:szCs w:val="18"/>
              </w:rPr>
            </w:pPr>
          </w:p>
        </w:tc>
        <w:tc>
          <w:tcPr>
            <w:tcW w:w="645" w:type="pct"/>
          </w:tcPr>
          <w:p w14:paraId="734A96AF" w14:textId="77777777" w:rsidR="007179D5" w:rsidRPr="00D210A6" w:rsidRDefault="007179D5" w:rsidP="008F5FD3">
            <w:pPr>
              <w:autoSpaceDE w:val="0"/>
              <w:autoSpaceDN w:val="0"/>
              <w:adjustRightInd w:val="0"/>
              <w:jc w:val="center"/>
              <w:rPr>
                <w:rFonts w:eastAsia="Calibri"/>
                <w:sz w:val="16"/>
                <w:szCs w:val="18"/>
              </w:rPr>
            </w:pPr>
          </w:p>
        </w:tc>
        <w:tc>
          <w:tcPr>
            <w:tcW w:w="610" w:type="pct"/>
          </w:tcPr>
          <w:p w14:paraId="0F839BC2" w14:textId="77777777" w:rsidR="007179D5" w:rsidRPr="00D210A6" w:rsidRDefault="007179D5" w:rsidP="008F5FD3">
            <w:pPr>
              <w:autoSpaceDE w:val="0"/>
              <w:autoSpaceDN w:val="0"/>
              <w:adjustRightInd w:val="0"/>
              <w:jc w:val="center"/>
              <w:rPr>
                <w:rFonts w:eastAsia="Calibri"/>
                <w:sz w:val="16"/>
                <w:szCs w:val="18"/>
              </w:rPr>
            </w:pPr>
            <w:r w:rsidRPr="00D210A6">
              <w:rPr>
                <w:rFonts w:eastAsia="Calibri"/>
                <w:sz w:val="16"/>
                <w:szCs w:val="18"/>
              </w:rPr>
              <w:t>X</w:t>
            </w:r>
          </w:p>
        </w:tc>
      </w:tr>
      <w:tr w:rsidR="00EB3876" w:rsidRPr="00D210A6" w14:paraId="0FE7DA74" w14:textId="77777777" w:rsidTr="008F5FD3">
        <w:trPr>
          <w:trHeight w:hRule="exact" w:val="187"/>
        </w:trPr>
        <w:tc>
          <w:tcPr>
            <w:tcW w:w="841" w:type="pct"/>
          </w:tcPr>
          <w:p w14:paraId="288AEFE2" w14:textId="77777777" w:rsidR="007179D5" w:rsidRPr="00D210A6" w:rsidRDefault="007179D5" w:rsidP="008F5FD3">
            <w:pPr>
              <w:autoSpaceDE w:val="0"/>
              <w:autoSpaceDN w:val="0"/>
              <w:adjustRightInd w:val="0"/>
              <w:rPr>
                <w:rFonts w:eastAsia="Calibri"/>
                <w:sz w:val="16"/>
                <w:szCs w:val="18"/>
              </w:rPr>
            </w:pPr>
            <w:r w:rsidRPr="00D210A6">
              <w:rPr>
                <w:rFonts w:eastAsia="Calibri"/>
                <w:sz w:val="16"/>
                <w:szCs w:val="18"/>
              </w:rPr>
              <w:t>Content 5</w:t>
            </w:r>
          </w:p>
        </w:tc>
        <w:tc>
          <w:tcPr>
            <w:tcW w:w="580" w:type="pct"/>
          </w:tcPr>
          <w:p w14:paraId="7521888A" w14:textId="77777777" w:rsidR="007179D5" w:rsidRPr="00D210A6" w:rsidRDefault="007179D5" w:rsidP="008F5FD3">
            <w:pPr>
              <w:autoSpaceDE w:val="0"/>
              <w:autoSpaceDN w:val="0"/>
              <w:adjustRightInd w:val="0"/>
              <w:jc w:val="center"/>
              <w:rPr>
                <w:rFonts w:eastAsia="Calibri"/>
                <w:sz w:val="16"/>
                <w:szCs w:val="18"/>
              </w:rPr>
            </w:pPr>
          </w:p>
        </w:tc>
        <w:tc>
          <w:tcPr>
            <w:tcW w:w="646" w:type="pct"/>
          </w:tcPr>
          <w:p w14:paraId="2280155D" w14:textId="77777777" w:rsidR="007179D5" w:rsidRPr="00D210A6" w:rsidRDefault="007179D5" w:rsidP="008F5FD3">
            <w:pPr>
              <w:autoSpaceDE w:val="0"/>
              <w:autoSpaceDN w:val="0"/>
              <w:adjustRightInd w:val="0"/>
              <w:jc w:val="center"/>
              <w:rPr>
                <w:rFonts w:eastAsia="Calibri"/>
                <w:sz w:val="16"/>
                <w:szCs w:val="18"/>
              </w:rPr>
            </w:pPr>
          </w:p>
        </w:tc>
        <w:tc>
          <w:tcPr>
            <w:tcW w:w="516" w:type="pct"/>
          </w:tcPr>
          <w:p w14:paraId="26C054BF" w14:textId="77777777" w:rsidR="007179D5" w:rsidRPr="00D210A6" w:rsidRDefault="007179D5" w:rsidP="008F5FD3">
            <w:pPr>
              <w:autoSpaceDE w:val="0"/>
              <w:autoSpaceDN w:val="0"/>
              <w:adjustRightInd w:val="0"/>
              <w:jc w:val="center"/>
              <w:rPr>
                <w:rFonts w:eastAsia="Calibri"/>
                <w:sz w:val="16"/>
                <w:szCs w:val="18"/>
              </w:rPr>
            </w:pPr>
          </w:p>
        </w:tc>
        <w:tc>
          <w:tcPr>
            <w:tcW w:w="581" w:type="pct"/>
          </w:tcPr>
          <w:p w14:paraId="3B7FF390" w14:textId="77777777" w:rsidR="007179D5" w:rsidRPr="00D210A6" w:rsidRDefault="007179D5" w:rsidP="008F5FD3">
            <w:pPr>
              <w:autoSpaceDE w:val="0"/>
              <w:autoSpaceDN w:val="0"/>
              <w:adjustRightInd w:val="0"/>
              <w:jc w:val="center"/>
              <w:rPr>
                <w:rFonts w:eastAsia="Calibri"/>
                <w:sz w:val="16"/>
                <w:szCs w:val="18"/>
              </w:rPr>
            </w:pPr>
          </w:p>
        </w:tc>
        <w:tc>
          <w:tcPr>
            <w:tcW w:w="581" w:type="pct"/>
          </w:tcPr>
          <w:p w14:paraId="36AF9C6D" w14:textId="77777777" w:rsidR="007179D5" w:rsidRPr="00D210A6" w:rsidRDefault="007179D5" w:rsidP="008F5FD3">
            <w:pPr>
              <w:autoSpaceDE w:val="0"/>
              <w:autoSpaceDN w:val="0"/>
              <w:adjustRightInd w:val="0"/>
              <w:jc w:val="center"/>
              <w:rPr>
                <w:rFonts w:eastAsia="Calibri"/>
                <w:sz w:val="16"/>
                <w:szCs w:val="18"/>
              </w:rPr>
            </w:pPr>
            <w:r w:rsidRPr="00D210A6">
              <w:rPr>
                <w:rFonts w:eastAsia="Calibri"/>
                <w:sz w:val="16"/>
                <w:szCs w:val="18"/>
              </w:rPr>
              <w:t>X</w:t>
            </w:r>
          </w:p>
        </w:tc>
        <w:tc>
          <w:tcPr>
            <w:tcW w:w="645" w:type="pct"/>
          </w:tcPr>
          <w:p w14:paraId="0A10D585" w14:textId="77777777" w:rsidR="007179D5" w:rsidRPr="00D210A6" w:rsidRDefault="007179D5" w:rsidP="008F5FD3">
            <w:pPr>
              <w:autoSpaceDE w:val="0"/>
              <w:autoSpaceDN w:val="0"/>
              <w:adjustRightInd w:val="0"/>
              <w:jc w:val="center"/>
              <w:rPr>
                <w:rFonts w:eastAsia="Calibri"/>
                <w:sz w:val="16"/>
                <w:szCs w:val="18"/>
              </w:rPr>
            </w:pPr>
          </w:p>
        </w:tc>
        <w:tc>
          <w:tcPr>
            <w:tcW w:w="610" w:type="pct"/>
          </w:tcPr>
          <w:p w14:paraId="42DC1394" w14:textId="77777777" w:rsidR="007179D5" w:rsidRPr="00D210A6" w:rsidRDefault="007179D5" w:rsidP="008F5FD3">
            <w:pPr>
              <w:autoSpaceDE w:val="0"/>
              <w:autoSpaceDN w:val="0"/>
              <w:adjustRightInd w:val="0"/>
              <w:jc w:val="center"/>
              <w:rPr>
                <w:rFonts w:eastAsia="Calibri"/>
                <w:sz w:val="16"/>
                <w:szCs w:val="18"/>
              </w:rPr>
            </w:pPr>
          </w:p>
        </w:tc>
      </w:tr>
      <w:tr w:rsidR="00EB3876" w:rsidRPr="00D210A6" w14:paraId="31FD02A0" w14:textId="77777777" w:rsidTr="008F5FD3">
        <w:trPr>
          <w:trHeight w:hRule="exact" w:val="187"/>
        </w:trPr>
        <w:tc>
          <w:tcPr>
            <w:tcW w:w="841" w:type="pct"/>
          </w:tcPr>
          <w:p w14:paraId="4CB444C5" w14:textId="77777777" w:rsidR="007179D5" w:rsidRPr="00D210A6" w:rsidRDefault="007179D5" w:rsidP="008F5FD3">
            <w:pPr>
              <w:autoSpaceDE w:val="0"/>
              <w:autoSpaceDN w:val="0"/>
              <w:adjustRightInd w:val="0"/>
              <w:rPr>
                <w:rFonts w:eastAsia="Calibri"/>
                <w:sz w:val="16"/>
                <w:szCs w:val="18"/>
              </w:rPr>
            </w:pPr>
            <w:r w:rsidRPr="00D210A6">
              <w:rPr>
                <w:rFonts w:eastAsia="Calibri"/>
                <w:sz w:val="16"/>
                <w:szCs w:val="18"/>
              </w:rPr>
              <w:t>Content 6</w:t>
            </w:r>
          </w:p>
        </w:tc>
        <w:tc>
          <w:tcPr>
            <w:tcW w:w="580" w:type="pct"/>
          </w:tcPr>
          <w:p w14:paraId="3ABF0EFC" w14:textId="77777777" w:rsidR="007179D5" w:rsidRPr="00D210A6" w:rsidRDefault="007179D5" w:rsidP="008F5FD3">
            <w:pPr>
              <w:autoSpaceDE w:val="0"/>
              <w:autoSpaceDN w:val="0"/>
              <w:adjustRightInd w:val="0"/>
              <w:jc w:val="center"/>
              <w:rPr>
                <w:rFonts w:eastAsia="Calibri"/>
                <w:sz w:val="16"/>
                <w:szCs w:val="18"/>
              </w:rPr>
            </w:pPr>
          </w:p>
        </w:tc>
        <w:tc>
          <w:tcPr>
            <w:tcW w:w="646" w:type="pct"/>
          </w:tcPr>
          <w:p w14:paraId="4EAEB615" w14:textId="77777777" w:rsidR="007179D5" w:rsidRPr="00D210A6" w:rsidRDefault="007179D5" w:rsidP="008F5FD3">
            <w:pPr>
              <w:autoSpaceDE w:val="0"/>
              <w:autoSpaceDN w:val="0"/>
              <w:adjustRightInd w:val="0"/>
              <w:jc w:val="center"/>
              <w:rPr>
                <w:rFonts w:eastAsia="Calibri"/>
                <w:sz w:val="16"/>
                <w:szCs w:val="18"/>
              </w:rPr>
            </w:pPr>
          </w:p>
        </w:tc>
        <w:tc>
          <w:tcPr>
            <w:tcW w:w="516" w:type="pct"/>
          </w:tcPr>
          <w:p w14:paraId="1F8C29FC" w14:textId="77777777" w:rsidR="007179D5" w:rsidRPr="00D210A6" w:rsidRDefault="007179D5" w:rsidP="008F5FD3">
            <w:pPr>
              <w:autoSpaceDE w:val="0"/>
              <w:autoSpaceDN w:val="0"/>
              <w:adjustRightInd w:val="0"/>
              <w:jc w:val="center"/>
              <w:rPr>
                <w:rFonts w:eastAsia="Calibri"/>
                <w:sz w:val="16"/>
                <w:szCs w:val="18"/>
              </w:rPr>
            </w:pPr>
          </w:p>
        </w:tc>
        <w:tc>
          <w:tcPr>
            <w:tcW w:w="581" w:type="pct"/>
          </w:tcPr>
          <w:p w14:paraId="5F3360AB" w14:textId="77777777" w:rsidR="007179D5" w:rsidRPr="00D210A6" w:rsidRDefault="007179D5" w:rsidP="008F5FD3">
            <w:pPr>
              <w:autoSpaceDE w:val="0"/>
              <w:autoSpaceDN w:val="0"/>
              <w:adjustRightInd w:val="0"/>
              <w:jc w:val="center"/>
              <w:rPr>
                <w:rFonts w:eastAsia="Calibri"/>
                <w:sz w:val="16"/>
                <w:szCs w:val="18"/>
              </w:rPr>
            </w:pPr>
          </w:p>
        </w:tc>
        <w:tc>
          <w:tcPr>
            <w:tcW w:w="581" w:type="pct"/>
          </w:tcPr>
          <w:p w14:paraId="51105BD5" w14:textId="77777777" w:rsidR="007179D5" w:rsidRPr="00D210A6" w:rsidRDefault="007179D5" w:rsidP="008F5FD3">
            <w:pPr>
              <w:autoSpaceDE w:val="0"/>
              <w:autoSpaceDN w:val="0"/>
              <w:adjustRightInd w:val="0"/>
              <w:jc w:val="center"/>
              <w:rPr>
                <w:rFonts w:eastAsia="Calibri"/>
                <w:sz w:val="16"/>
                <w:szCs w:val="18"/>
              </w:rPr>
            </w:pPr>
          </w:p>
        </w:tc>
        <w:tc>
          <w:tcPr>
            <w:tcW w:w="645" w:type="pct"/>
          </w:tcPr>
          <w:p w14:paraId="7B9FE0CD" w14:textId="77777777" w:rsidR="007179D5" w:rsidRPr="00D210A6" w:rsidRDefault="007179D5" w:rsidP="008F5FD3">
            <w:pPr>
              <w:autoSpaceDE w:val="0"/>
              <w:autoSpaceDN w:val="0"/>
              <w:adjustRightInd w:val="0"/>
              <w:jc w:val="center"/>
              <w:rPr>
                <w:rFonts w:eastAsia="Calibri"/>
                <w:sz w:val="16"/>
                <w:szCs w:val="18"/>
              </w:rPr>
            </w:pPr>
            <w:r w:rsidRPr="00D210A6">
              <w:rPr>
                <w:rFonts w:eastAsia="Calibri"/>
                <w:sz w:val="16"/>
                <w:szCs w:val="18"/>
              </w:rPr>
              <w:t>X</w:t>
            </w:r>
          </w:p>
        </w:tc>
        <w:tc>
          <w:tcPr>
            <w:tcW w:w="610" w:type="pct"/>
          </w:tcPr>
          <w:p w14:paraId="3F80244A" w14:textId="77777777" w:rsidR="007179D5" w:rsidRPr="00D210A6" w:rsidRDefault="007179D5" w:rsidP="008F5FD3">
            <w:pPr>
              <w:autoSpaceDE w:val="0"/>
              <w:autoSpaceDN w:val="0"/>
              <w:adjustRightInd w:val="0"/>
              <w:jc w:val="center"/>
              <w:rPr>
                <w:rFonts w:eastAsia="Calibri"/>
                <w:sz w:val="16"/>
                <w:szCs w:val="18"/>
              </w:rPr>
            </w:pPr>
            <w:r w:rsidRPr="00D210A6">
              <w:rPr>
                <w:rFonts w:eastAsia="Calibri"/>
                <w:sz w:val="16"/>
                <w:szCs w:val="18"/>
              </w:rPr>
              <w:t>X</w:t>
            </w:r>
          </w:p>
        </w:tc>
      </w:tr>
    </w:tbl>
    <w:p w14:paraId="525A8280" w14:textId="77777777" w:rsidR="007179D5" w:rsidRPr="00D210A6" w:rsidRDefault="007179D5" w:rsidP="008F5FD3">
      <w:pPr>
        <w:contextualSpacing/>
        <w:rPr>
          <w:rFonts w:eastAsia="Calibri"/>
          <w:sz w:val="12"/>
          <w:szCs w:val="18"/>
        </w:rPr>
      </w:pPr>
    </w:p>
    <w:p w14:paraId="754D4230" w14:textId="77777777" w:rsidR="007179D5" w:rsidRPr="00D210A6" w:rsidRDefault="007179D5" w:rsidP="008F5FD3">
      <w:pPr>
        <w:contextualSpacing/>
        <w:jc w:val="center"/>
        <w:rPr>
          <w:rFonts w:eastAsia="Calibri"/>
          <w:b/>
          <w:bCs/>
          <w:sz w:val="18"/>
          <w:szCs w:val="18"/>
        </w:rPr>
      </w:pPr>
      <w:r w:rsidRPr="00D210A6">
        <w:rPr>
          <w:rFonts w:eastAsia="Calibri"/>
          <w:b/>
          <w:bCs/>
          <w:sz w:val="18"/>
          <w:szCs w:val="18"/>
        </w:rPr>
        <w:t>Part D: Learning Resources</w:t>
      </w:r>
    </w:p>
    <w:p w14:paraId="2FF1158A" w14:textId="77777777" w:rsidR="00976DA9" w:rsidRPr="00D210A6" w:rsidRDefault="00976DA9" w:rsidP="008F5FD3">
      <w:pPr>
        <w:contextualSpacing/>
        <w:jc w:val="center"/>
        <w:rPr>
          <w:rFonts w:eastAsia="Calibri"/>
          <w:b/>
          <w:bCs/>
          <w:sz w:val="6"/>
          <w:szCs w:val="18"/>
        </w:rPr>
      </w:pPr>
    </w:p>
    <w:p w14:paraId="4ED40A67" w14:textId="77777777" w:rsidR="007179D5" w:rsidRPr="00D210A6" w:rsidRDefault="007179D5" w:rsidP="008F5FD3">
      <w:pPr>
        <w:tabs>
          <w:tab w:val="left" w:pos="0"/>
          <w:tab w:val="right" w:pos="9900"/>
        </w:tabs>
        <w:suppressAutoHyphens/>
        <w:jc w:val="both"/>
        <w:rPr>
          <w:rFonts w:eastAsia="Calibri"/>
          <w:b/>
          <w:sz w:val="18"/>
          <w:szCs w:val="18"/>
        </w:rPr>
      </w:pPr>
      <w:r w:rsidRPr="00D210A6">
        <w:rPr>
          <w:rFonts w:eastAsia="Calibri"/>
          <w:b/>
          <w:sz w:val="18"/>
          <w:szCs w:val="18"/>
        </w:rPr>
        <w:t>4.1 Basic Texts</w:t>
      </w:r>
    </w:p>
    <w:p w14:paraId="379FDEE5" w14:textId="77777777" w:rsidR="007179D5" w:rsidRPr="00D210A6" w:rsidRDefault="007179D5" w:rsidP="004E4501">
      <w:pPr>
        <w:numPr>
          <w:ilvl w:val="0"/>
          <w:numId w:val="64"/>
        </w:numPr>
        <w:ind w:left="360"/>
        <w:contextualSpacing/>
        <w:jc w:val="both"/>
        <w:rPr>
          <w:rFonts w:eastAsia="Calibri"/>
          <w:spacing w:val="-4"/>
          <w:sz w:val="18"/>
          <w:szCs w:val="18"/>
          <w:shd w:val="clear" w:color="auto" w:fill="FFFFFF"/>
        </w:rPr>
      </w:pPr>
      <w:r w:rsidRPr="00D210A6">
        <w:rPr>
          <w:rFonts w:eastAsia="Calibri"/>
          <w:spacing w:val="-4"/>
          <w:sz w:val="18"/>
          <w:szCs w:val="18"/>
          <w:shd w:val="clear" w:color="auto" w:fill="FFFFFF"/>
        </w:rPr>
        <w:t>Harris and Roach (2013). Environmental and Natural Resource Economics, 3rd ed.</w:t>
      </w:r>
    </w:p>
    <w:p w14:paraId="0B36C9FE" w14:textId="77777777" w:rsidR="007179D5" w:rsidRPr="00D210A6" w:rsidRDefault="007179D5" w:rsidP="004E4501">
      <w:pPr>
        <w:numPr>
          <w:ilvl w:val="0"/>
          <w:numId w:val="64"/>
        </w:numPr>
        <w:ind w:left="360"/>
        <w:contextualSpacing/>
        <w:jc w:val="both"/>
        <w:rPr>
          <w:rFonts w:eastAsia="Calibri"/>
          <w:sz w:val="18"/>
          <w:szCs w:val="18"/>
          <w:shd w:val="clear" w:color="auto" w:fill="FFFFFF"/>
        </w:rPr>
      </w:pPr>
      <w:r w:rsidRPr="00D210A6">
        <w:rPr>
          <w:rFonts w:eastAsia="Calibri"/>
          <w:sz w:val="18"/>
          <w:szCs w:val="18"/>
          <w:shd w:val="clear" w:color="auto" w:fill="FFFFFF"/>
        </w:rPr>
        <w:t>Bhattacharyya, S. (2011). Energy Economics, 2011</w:t>
      </w:r>
    </w:p>
    <w:p w14:paraId="4FEFBDBC" w14:textId="77777777" w:rsidR="007179D5" w:rsidRPr="00D210A6" w:rsidRDefault="007179D5" w:rsidP="008F5FD3">
      <w:pPr>
        <w:suppressAutoHyphens/>
        <w:ind w:left="360" w:hanging="360"/>
        <w:jc w:val="both"/>
        <w:rPr>
          <w:b/>
          <w:sz w:val="18"/>
          <w:szCs w:val="18"/>
        </w:rPr>
      </w:pPr>
    </w:p>
    <w:p w14:paraId="3B4EB26F" w14:textId="77777777" w:rsidR="007179D5" w:rsidRPr="00D210A6" w:rsidRDefault="007179D5" w:rsidP="008F5FD3">
      <w:pPr>
        <w:suppressAutoHyphens/>
        <w:ind w:left="360" w:hanging="360"/>
        <w:rPr>
          <w:b/>
          <w:sz w:val="18"/>
          <w:szCs w:val="18"/>
        </w:rPr>
      </w:pPr>
      <w:r w:rsidRPr="00D210A6">
        <w:rPr>
          <w:b/>
          <w:sz w:val="18"/>
          <w:szCs w:val="18"/>
        </w:rPr>
        <w:t>4.2 Additional References</w:t>
      </w:r>
    </w:p>
    <w:p w14:paraId="55201DB2" w14:textId="77777777" w:rsidR="007179D5" w:rsidRPr="00D210A6" w:rsidRDefault="007179D5" w:rsidP="004E4501">
      <w:pPr>
        <w:numPr>
          <w:ilvl w:val="0"/>
          <w:numId w:val="64"/>
        </w:numPr>
        <w:autoSpaceDE w:val="0"/>
        <w:autoSpaceDN w:val="0"/>
        <w:adjustRightInd w:val="0"/>
        <w:ind w:left="360"/>
        <w:jc w:val="both"/>
        <w:rPr>
          <w:rFonts w:eastAsia="Calibri"/>
          <w:sz w:val="18"/>
          <w:szCs w:val="18"/>
        </w:rPr>
      </w:pPr>
      <w:r w:rsidRPr="00D210A6">
        <w:rPr>
          <w:rFonts w:eastAsia="Calibri"/>
          <w:sz w:val="18"/>
          <w:szCs w:val="18"/>
        </w:rPr>
        <w:t xml:space="preserve">Hanley, N. and Spash, C.L. (1993). </w:t>
      </w:r>
      <w:r w:rsidRPr="00D210A6">
        <w:rPr>
          <w:rFonts w:eastAsia="Calibri"/>
          <w:i/>
          <w:iCs/>
          <w:sz w:val="18"/>
          <w:szCs w:val="18"/>
        </w:rPr>
        <w:t>Cost-Benefit Analysis and the Environment</w:t>
      </w:r>
      <w:r w:rsidRPr="00D210A6">
        <w:rPr>
          <w:rFonts w:eastAsia="Calibri"/>
          <w:sz w:val="18"/>
          <w:szCs w:val="18"/>
        </w:rPr>
        <w:t xml:space="preserve">, Aldershot: Edward Elgar Publishing. </w:t>
      </w:r>
    </w:p>
    <w:p w14:paraId="4C20198B" w14:textId="77777777" w:rsidR="007179D5" w:rsidRPr="00D210A6" w:rsidRDefault="007179D5" w:rsidP="004E4501">
      <w:pPr>
        <w:numPr>
          <w:ilvl w:val="0"/>
          <w:numId w:val="64"/>
        </w:numPr>
        <w:autoSpaceDE w:val="0"/>
        <w:autoSpaceDN w:val="0"/>
        <w:adjustRightInd w:val="0"/>
        <w:ind w:left="360"/>
        <w:jc w:val="both"/>
        <w:rPr>
          <w:rFonts w:eastAsia="Calibri"/>
          <w:sz w:val="18"/>
          <w:szCs w:val="18"/>
        </w:rPr>
      </w:pPr>
      <w:r w:rsidRPr="00D210A6">
        <w:rPr>
          <w:rFonts w:eastAsia="Calibri"/>
          <w:sz w:val="18"/>
          <w:szCs w:val="18"/>
        </w:rPr>
        <w:t xml:space="preserve">Hanley, N., Shogen, J. and White, B. (2001). </w:t>
      </w:r>
      <w:r w:rsidRPr="00D210A6">
        <w:rPr>
          <w:rFonts w:eastAsia="Calibri"/>
          <w:i/>
          <w:iCs/>
          <w:sz w:val="18"/>
          <w:szCs w:val="18"/>
        </w:rPr>
        <w:t>Introduction to Environmental Economics</w:t>
      </w:r>
      <w:r w:rsidRPr="00D210A6">
        <w:rPr>
          <w:rFonts w:eastAsia="Calibri"/>
          <w:sz w:val="18"/>
          <w:szCs w:val="18"/>
        </w:rPr>
        <w:t xml:space="preserve">, Oxford: Oxford University Press. </w:t>
      </w:r>
    </w:p>
    <w:p w14:paraId="0680C836" w14:textId="77777777" w:rsidR="007179D5" w:rsidRPr="00D210A6" w:rsidRDefault="007179D5" w:rsidP="004E4501">
      <w:pPr>
        <w:numPr>
          <w:ilvl w:val="0"/>
          <w:numId w:val="64"/>
        </w:numPr>
        <w:ind w:left="360"/>
        <w:contextualSpacing/>
        <w:jc w:val="both"/>
        <w:rPr>
          <w:rFonts w:eastAsia="Calibri"/>
          <w:sz w:val="18"/>
          <w:szCs w:val="18"/>
        </w:rPr>
      </w:pPr>
      <w:r w:rsidRPr="00D210A6">
        <w:rPr>
          <w:rFonts w:eastAsia="Calibri"/>
          <w:sz w:val="18"/>
          <w:szCs w:val="18"/>
        </w:rPr>
        <w:t>Kolstad, Charles D (2010). Environmental Economics. Oxford University Press</w:t>
      </w:r>
    </w:p>
    <w:p w14:paraId="158D6383" w14:textId="77777777" w:rsidR="007179D5" w:rsidRPr="00D210A6" w:rsidRDefault="007179D5" w:rsidP="004E4501">
      <w:pPr>
        <w:numPr>
          <w:ilvl w:val="0"/>
          <w:numId w:val="64"/>
        </w:numPr>
        <w:ind w:left="360"/>
        <w:contextualSpacing/>
        <w:jc w:val="both"/>
        <w:rPr>
          <w:rFonts w:eastAsia="Calibri"/>
          <w:sz w:val="18"/>
          <w:szCs w:val="18"/>
          <w:shd w:val="clear" w:color="auto" w:fill="FFFFFF"/>
        </w:rPr>
      </w:pPr>
      <w:r w:rsidRPr="00D210A6">
        <w:rPr>
          <w:rFonts w:eastAsia="Calibri"/>
          <w:sz w:val="18"/>
          <w:szCs w:val="18"/>
          <w:shd w:val="clear" w:color="auto" w:fill="FFFFFF"/>
        </w:rPr>
        <w:t>Managi and Kuriyama (2017). Environmental Economics.</w:t>
      </w:r>
    </w:p>
    <w:p w14:paraId="6C2F4C4A" w14:textId="77777777" w:rsidR="007179D5" w:rsidRPr="00D210A6" w:rsidRDefault="007179D5" w:rsidP="004E4501">
      <w:pPr>
        <w:numPr>
          <w:ilvl w:val="0"/>
          <w:numId w:val="64"/>
        </w:numPr>
        <w:ind w:left="360"/>
        <w:contextualSpacing/>
        <w:jc w:val="both"/>
        <w:rPr>
          <w:rFonts w:eastAsia="Calibri"/>
          <w:sz w:val="18"/>
          <w:szCs w:val="18"/>
        </w:rPr>
      </w:pPr>
      <w:r w:rsidRPr="00D210A6">
        <w:rPr>
          <w:rFonts w:eastAsia="Calibri"/>
          <w:sz w:val="18"/>
          <w:szCs w:val="18"/>
        </w:rPr>
        <w:t xml:space="preserve">Owen, A.D. and Hanley, N. (2004). </w:t>
      </w:r>
      <w:r w:rsidRPr="00D210A6">
        <w:rPr>
          <w:rFonts w:eastAsia="Calibri"/>
          <w:i/>
          <w:iCs/>
          <w:sz w:val="18"/>
          <w:szCs w:val="18"/>
        </w:rPr>
        <w:t>The Economics of Climate Change</w:t>
      </w:r>
      <w:r w:rsidRPr="00D210A6">
        <w:rPr>
          <w:rFonts w:eastAsia="Calibri"/>
          <w:sz w:val="18"/>
          <w:szCs w:val="18"/>
        </w:rPr>
        <w:t>, London: Routledge.</w:t>
      </w:r>
    </w:p>
    <w:p w14:paraId="6D8E9975" w14:textId="77777777" w:rsidR="007179D5" w:rsidRPr="00D210A6" w:rsidRDefault="007179D5" w:rsidP="004E4501">
      <w:pPr>
        <w:numPr>
          <w:ilvl w:val="0"/>
          <w:numId w:val="64"/>
        </w:numPr>
        <w:ind w:left="360"/>
        <w:contextualSpacing/>
        <w:jc w:val="both"/>
        <w:rPr>
          <w:rFonts w:eastAsia="Calibri"/>
          <w:sz w:val="18"/>
          <w:szCs w:val="18"/>
        </w:rPr>
      </w:pPr>
      <w:r w:rsidRPr="00D210A6">
        <w:rPr>
          <w:rFonts w:eastAsia="Calibri"/>
          <w:sz w:val="18"/>
          <w:szCs w:val="18"/>
        </w:rPr>
        <w:t xml:space="preserve">Perman, R., et al. (2011). </w:t>
      </w:r>
      <w:r w:rsidRPr="00D210A6">
        <w:rPr>
          <w:rFonts w:eastAsia="Calibri"/>
          <w:i/>
          <w:iCs/>
          <w:sz w:val="18"/>
          <w:szCs w:val="18"/>
        </w:rPr>
        <w:t>Natural Resource and Environmental Economics 4th Edition</w:t>
      </w:r>
      <w:r w:rsidRPr="00D210A6">
        <w:rPr>
          <w:rFonts w:eastAsia="Calibri"/>
          <w:sz w:val="18"/>
          <w:szCs w:val="18"/>
        </w:rPr>
        <w:t xml:space="preserve">, London: Longman </w:t>
      </w:r>
    </w:p>
    <w:p w14:paraId="12A210F9" w14:textId="77777777" w:rsidR="007179D5" w:rsidRPr="00D210A6" w:rsidRDefault="007179D5" w:rsidP="004E4501">
      <w:pPr>
        <w:numPr>
          <w:ilvl w:val="0"/>
          <w:numId w:val="64"/>
        </w:numPr>
        <w:ind w:left="360"/>
        <w:contextualSpacing/>
        <w:jc w:val="both"/>
        <w:rPr>
          <w:rFonts w:eastAsia="Calibri"/>
          <w:sz w:val="18"/>
          <w:szCs w:val="18"/>
          <w:shd w:val="clear" w:color="auto" w:fill="FFFFFF"/>
        </w:rPr>
      </w:pPr>
      <w:r w:rsidRPr="00D210A6">
        <w:rPr>
          <w:rFonts w:eastAsia="Calibri"/>
          <w:sz w:val="18"/>
          <w:szCs w:val="18"/>
          <w:shd w:val="clear" w:color="auto" w:fill="FFFFFF"/>
        </w:rPr>
        <w:t>Tietenberg and Lewis (2015). Environmental and Natural Resource Economics, 10th ed.</w:t>
      </w:r>
    </w:p>
    <w:p w14:paraId="6E71D07C" w14:textId="77777777" w:rsidR="007179D5" w:rsidRPr="00D210A6" w:rsidRDefault="007179D5" w:rsidP="004E4501">
      <w:pPr>
        <w:numPr>
          <w:ilvl w:val="0"/>
          <w:numId w:val="64"/>
        </w:numPr>
        <w:ind w:left="360"/>
        <w:contextualSpacing/>
        <w:jc w:val="both"/>
        <w:rPr>
          <w:rFonts w:eastAsia="Calibri"/>
          <w:sz w:val="18"/>
          <w:szCs w:val="18"/>
          <w:shd w:val="clear" w:color="auto" w:fill="FFFFFF"/>
        </w:rPr>
      </w:pPr>
      <w:r w:rsidRPr="00D210A6">
        <w:rPr>
          <w:rFonts w:eastAsia="Calibri"/>
          <w:sz w:val="18"/>
          <w:szCs w:val="18"/>
          <w:shd w:val="clear" w:color="auto" w:fill="FFFFFF"/>
        </w:rPr>
        <w:t>Zweifel et al., (2017). Energy Economics Theory and Applications.</w:t>
      </w:r>
    </w:p>
    <w:p w14:paraId="1F580F73" w14:textId="77777777" w:rsidR="007179D5" w:rsidRPr="00D210A6" w:rsidRDefault="007179D5" w:rsidP="008F5FD3">
      <w:pPr>
        <w:pStyle w:val="Default"/>
        <w:jc w:val="center"/>
        <w:rPr>
          <w:b/>
          <w:bCs/>
          <w:color w:val="auto"/>
          <w:sz w:val="18"/>
          <w:szCs w:val="18"/>
        </w:rPr>
      </w:pPr>
    </w:p>
    <w:tbl>
      <w:tblPr>
        <w:tblW w:w="4915"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2416"/>
        <w:gridCol w:w="1922"/>
      </w:tblGrid>
      <w:tr w:rsidR="007179D5" w:rsidRPr="00D210A6" w14:paraId="6D72A791" w14:textId="77777777" w:rsidTr="00C13344">
        <w:tc>
          <w:tcPr>
            <w:tcW w:w="1517" w:type="pct"/>
            <w:tcBorders>
              <w:top w:val="single" w:sz="4" w:space="0" w:color="auto"/>
              <w:bottom w:val="single" w:sz="4" w:space="0" w:color="auto"/>
              <w:right w:val="single" w:sz="4" w:space="0" w:color="auto"/>
            </w:tcBorders>
          </w:tcPr>
          <w:p w14:paraId="10555F8F" w14:textId="77777777" w:rsidR="007179D5" w:rsidRPr="00D210A6" w:rsidRDefault="007179D5" w:rsidP="008F5FD3">
            <w:pPr>
              <w:pStyle w:val="Default"/>
              <w:rPr>
                <w:rFonts w:eastAsia="Times New Roman"/>
                <w:color w:val="auto"/>
                <w:sz w:val="18"/>
                <w:szCs w:val="18"/>
              </w:rPr>
            </w:pPr>
            <w:r w:rsidRPr="00D210A6">
              <w:rPr>
                <w:rFonts w:eastAsia="Times New Roman"/>
                <w:b/>
                <w:bCs/>
                <w:color w:val="auto"/>
                <w:sz w:val="18"/>
                <w:szCs w:val="18"/>
              </w:rPr>
              <w:t xml:space="preserve">Course No: </w:t>
            </w:r>
            <w:r w:rsidRPr="00D210A6">
              <w:rPr>
                <w:rFonts w:eastAsia="Times New Roman"/>
                <w:color w:val="auto"/>
                <w:sz w:val="18"/>
                <w:szCs w:val="18"/>
              </w:rPr>
              <w:t xml:space="preserve"> ECO344</w:t>
            </w:r>
          </w:p>
        </w:tc>
        <w:tc>
          <w:tcPr>
            <w:tcW w:w="1940" w:type="pct"/>
            <w:tcBorders>
              <w:top w:val="single" w:sz="4" w:space="0" w:color="auto"/>
              <w:left w:val="single" w:sz="4" w:space="0" w:color="auto"/>
              <w:bottom w:val="single" w:sz="4" w:space="0" w:color="auto"/>
              <w:right w:val="single" w:sz="4" w:space="0" w:color="auto"/>
            </w:tcBorders>
          </w:tcPr>
          <w:p w14:paraId="363FADF1" w14:textId="77777777" w:rsidR="007179D5" w:rsidRPr="00D210A6" w:rsidRDefault="007179D5" w:rsidP="008F5FD3">
            <w:pPr>
              <w:rPr>
                <w:b/>
                <w:bCs/>
                <w:sz w:val="18"/>
                <w:szCs w:val="18"/>
              </w:rPr>
            </w:pPr>
            <w:r w:rsidRPr="00D210A6">
              <w:rPr>
                <w:b/>
                <w:bCs/>
                <w:sz w:val="18"/>
                <w:szCs w:val="18"/>
              </w:rPr>
              <w:t xml:space="preserve">Academic Session: </w:t>
            </w:r>
            <w:r w:rsidRPr="00D210A6">
              <w:rPr>
                <w:sz w:val="18"/>
                <w:szCs w:val="18"/>
              </w:rPr>
              <w:t>2020-21</w:t>
            </w:r>
          </w:p>
        </w:tc>
        <w:tc>
          <w:tcPr>
            <w:tcW w:w="1542" w:type="pct"/>
            <w:tcBorders>
              <w:top w:val="single" w:sz="4" w:space="0" w:color="auto"/>
              <w:left w:val="single" w:sz="4" w:space="0" w:color="auto"/>
              <w:bottom w:val="single" w:sz="4" w:space="0" w:color="auto"/>
            </w:tcBorders>
          </w:tcPr>
          <w:p w14:paraId="4400CAD8" w14:textId="77777777" w:rsidR="007179D5" w:rsidRPr="00D210A6" w:rsidRDefault="007179D5" w:rsidP="008F5FD3">
            <w:pPr>
              <w:rPr>
                <w:b/>
                <w:bCs/>
                <w:sz w:val="18"/>
                <w:szCs w:val="18"/>
              </w:rPr>
            </w:pPr>
            <w:r w:rsidRPr="00D210A6">
              <w:rPr>
                <w:b/>
                <w:bCs/>
                <w:sz w:val="18"/>
                <w:szCs w:val="18"/>
              </w:rPr>
              <w:t xml:space="preserve">Semester: </w:t>
            </w:r>
            <w:r w:rsidRPr="00D210A6">
              <w:rPr>
                <w:sz w:val="18"/>
                <w:szCs w:val="18"/>
              </w:rPr>
              <w:t>3</w:t>
            </w:r>
            <w:r w:rsidRPr="00D210A6">
              <w:rPr>
                <w:sz w:val="18"/>
                <w:szCs w:val="18"/>
                <w:vertAlign w:val="superscript"/>
              </w:rPr>
              <w:t>rd</w:t>
            </w:r>
            <w:r w:rsidRPr="00D210A6">
              <w:rPr>
                <w:sz w:val="18"/>
                <w:szCs w:val="18"/>
              </w:rPr>
              <w:t xml:space="preserve">  Year 2</w:t>
            </w:r>
            <w:r w:rsidRPr="00D210A6">
              <w:rPr>
                <w:sz w:val="18"/>
                <w:szCs w:val="18"/>
                <w:vertAlign w:val="superscript"/>
              </w:rPr>
              <w:t>nd</w:t>
            </w:r>
          </w:p>
        </w:tc>
      </w:tr>
      <w:tr w:rsidR="007179D5" w:rsidRPr="00D210A6" w14:paraId="4B5C3EA0" w14:textId="77777777" w:rsidTr="00C13344">
        <w:tc>
          <w:tcPr>
            <w:tcW w:w="5000" w:type="pct"/>
            <w:gridSpan w:val="3"/>
            <w:tcBorders>
              <w:top w:val="single" w:sz="4" w:space="0" w:color="auto"/>
              <w:bottom w:val="single" w:sz="4" w:space="0" w:color="auto"/>
            </w:tcBorders>
          </w:tcPr>
          <w:p w14:paraId="6293637B" w14:textId="77777777" w:rsidR="007179D5" w:rsidRPr="00D210A6" w:rsidRDefault="007179D5" w:rsidP="008F5FD3">
            <w:pPr>
              <w:rPr>
                <w:b/>
                <w:bCs/>
                <w:sz w:val="18"/>
                <w:szCs w:val="18"/>
              </w:rPr>
            </w:pPr>
            <w:r w:rsidRPr="00D210A6">
              <w:rPr>
                <w:b/>
                <w:bCs/>
                <w:sz w:val="18"/>
                <w:szCs w:val="18"/>
              </w:rPr>
              <w:t xml:space="preserve">Course Title: </w:t>
            </w:r>
            <w:r w:rsidRPr="00D210A6">
              <w:rPr>
                <w:sz w:val="18"/>
                <w:szCs w:val="18"/>
              </w:rPr>
              <w:t>Economics of Planning and Project Analysis</w:t>
            </w:r>
          </w:p>
        </w:tc>
      </w:tr>
      <w:tr w:rsidR="007179D5" w:rsidRPr="00D210A6" w14:paraId="3868FCAB" w14:textId="77777777" w:rsidTr="00C13344">
        <w:tc>
          <w:tcPr>
            <w:tcW w:w="1517" w:type="pct"/>
            <w:tcBorders>
              <w:top w:val="single" w:sz="4" w:space="0" w:color="auto"/>
              <w:bottom w:val="single" w:sz="4" w:space="0" w:color="auto"/>
              <w:right w:val="single" w:sz="4" w:space="0" w:color="auto"/>
            </w:tcBorders>
          </w:tcPr>
          <w:p w14:paraId="2CDB4AE8" w14:textId="77777777" w:rsidR="007179D5" w:rsidRPr="00D210A6" w:rsidRDefault="007179D5" w:rsidP="008F5FD3">
            <w:pPr>
              <w:rPr>
                <w:b/>
                <w:bCs/>
                <w:sz w:val="18"/>
                <w:szCs w:val="18"/>
              </w:rPr>
            </w:pPr>
            <w:r w:rsidRPr="00D210A6">
              <w:rPr>
                <w:b/>
                <w:bCs/>
                <w:sz w:val="18"/>
                <w:szCs w:val="18"/>
              </w:rPr>
              <w:t>Course Type:</w:t>
            </w:r>
            <w:r w:rsidRPr="00D210A6">
              <w:rPr>
                <w:sz w:val="18"/>
                <w:szCs w:val="18"/>
              </w:rPr>
              <w:t xml:space="preserve"> Theory</w:t>
            </w:r>
          </w:p>
        </w:tc>
        <w:tc>
          <w:tcPr>
            <w:tcW w:w="1940" w:type="pct"/>
            <w:tcBorders>
              <w:top w:val="single" w:sz="4" w:space="0" w:color="auto"/>
              <w:left w:val="single" w:sz="4" w:space="0" w:color="auto"/>
              <w:bottom w:val="single" w:sz="4" w:space="0" w:color="auto"/>
              <w:right w:val="single" w:sz="4" w:space="0" w:color="auto"/>
            </w:tcBorders>
          </w:tcPr>
          <w:p w14:paraId="73D56465" w14:textId="77777777" w:rsidR="007179D5" w:rsidRPr="00D210A6" w:rsidRDefault="007179D5" w:rsidP="008F5FD3">
            <w:pPr>
              <w:rPr>
                <w:b/>
                <w:bCs/>
                <w:sz w:val="18"/>
                <w:szCs w:val="18"/>
              </w:rPr>
            </w:pPr>
            <w:r w:rsidRPr="00D210A6">
              <w:rPr>
                <w:b/>
                <w:bCs/>
                <w:sz w:val="18"/>
                <w:szCs w:val="18"/>
              </w:rPr>
              <w:t xml:space="preserve">Credit: </w:t>
            </w:r>
            <w:r w:rsidRPr="00D210A6">
              <w:rPr>
                <w:sz w:val="18"/>
                <w:szCs w:val="18"/>
              </w:rPr>
              <w:t>4</w:t>
            </w:r>
          </w:p>
        </w:tc>
        <w:tc>
          <w:tcPr>
            <w:tcW w:w="1542" w:type="pct"/>
            <w:tcBorders>
              <w:top w:val="single" w:sz="4" w:space="0" w:color="auto"/>
              <w:left w:val="single" w:sz="4" w:space="0" w:color="auto"/>
              <w:bottom w:val="single" w:sz="4" w:space="0" w:color="auto"/>
            </w:tcBorders>
          </w:tcPr>
          <w:p w14:paraId="5C7966C8" w14:textId="77777777" w:rsidR="007179D5" w:rsidRPr="00D210A6" w:rsidRDefault="007179D5" w:rsidP="008F5FD3">
            <w:pPr>
              <w:rPr>
                <w:b/>
                <w:bCs/>
                <w:sz w:val="18"/>
                <w:szCs w:val="18"/>
              </w:rPr>
            </w:pPr>
            <w:r w:rsidRPr="00D210A6">
              <w:rPr>
                <w:b/>
                <w:bCs/>
                <w:sz w:val="18"/>
                <w:szCs w:val="18"/>
              </w:rPr>
              <w:t xml:space="preserve">Marks: </w:t>
            </w:r>
            <w:r w:rsidRPr="00D210A6">
              <w:rPr>
                <w:sz w:val="18"/>
                <w:szCs w:val="18"/>
              </w:rPr>
              <w:t>100</w:t>
            </w:r>
          </w:p>
        </w:tc>
      </w:tr>
      <w:tr w:rsidR="007179D5" w:rsidRPr="00D210A6" w14:paraId="7F171A79" w14:textId="77777777" w:rsidTr="00C13344">
        <w:tc>
          <w:tcPr>
            <w:tcW w:w="5000" w:type="pct"/>
            <w:gridSpan w:val="3"/>
            <w:tcBorders>
              <w:top w:val="single" w:sz="4" w:space="0" w:color="auto"/>
              <w:bottom w:val="single" w:sz="4" w:space="0" w:color="auto"/>
            </w:tcBorders>
          </w:tcPr>
          <w:p w14:paraId="2EB2092F" w14:textId="77777777" w:rsidR="007179D5" w:rsidRPr="00D210A6" w:rsidRDefault="007179D5" w:rsidP="008F5FD3">
            <w:pPr>
              <w:rPr>
                <w:b/>
                <w:bCs/>
                <w:sz w:val="18"/>
                <w:szCs w:val="18"/>
              </w:rPr>
            </w:pPr>
            <w:r w:rsidRPr="00D210A6">
              <w:rPr>
                <w:b/>
                <w:bCs/>
                <w:sz w:val="18"/>
                <w:szCs w:val="18"/>
              </w:rPr>
              <w:t xml:space="preserve">Instructor: </w:t>
            </w:r>
          </w:p>
        </w:tc>
      </w:tr>
    </w:tbl>
    <w:p w14:paraId="345FA252" w14:textId="77777777" w:rsidR="007179D5" w:rsidRPr="00D210A6" w:rsidRDefault="007179D5" w:rsidP="008F5FD3">
      <w:pPr>
        <w:pStyle w:val="Default"/>
        <w:jc w:val="center"/>
        <w:rPr>
          <w:b/>
          <w:bCs/>
          <w:color w:val="auto"/>
          <w:sz w:val="18"/>
          <w:szCs w:val="18"/>
        </w:rPr>
      </w:pPr>
    </w:p>
    <w:p w14:paraId="53E3021F" w14:textId="77777777" w:rsidR="007179D5" w:rsidRPr="00D210A6" w:rsidRDefault="007179D5" w:rsidP="008F5FD3">
      <w:pPr>
        <w:pStyle w:val="Default"/>
        <w:jc w:val="center"/>
        <w:rPr>
          <w:b/>
          <w:bCs/>
          <w:color w:val="auto"/>
          <w:sz w:val="18"/>
          <w:szCs w:val="18"/>
        </w:rPr>
      </w:pPr>
      <w:r w:rsidRPr="00D210A6">
        <w:rPr>
          <w:b/>
          <w:bCs/>
          <w:color w:val="auto"/>
          <w:sz w:val="18"/>
          <w:szCs w:val="18"/>
        </w:rPr>
        <w:t>Part A: Introduction</w:t>
      </w:r>
    </w:p>
    <w:p w14:paraId="46D55367" w14:textId="77777777" w:rsidR="007179D5" w:rsidRPr="00D210A6" w:rsidRDefault="007179D5" w:rsidP="008F5FD3">
      <w:pPr>
        <w:rPr>
          <w:b/>
          <w:bCs/>
          <w:sz w:val="14"/>
          <w:szCs w:val="18"/>
        </w:rPr>
      </w:pPr>
    </w:p>
    <w:p w14:paraId="00ED5EBA" w14:textId="77777777" w:rsidR="007179D5" w:rsidRPr="00D210A6" w:rsidRDefault="007179D5" w:rsidP="008F5FD3">
      <w:pPr>
        <w:rPr>
          <w:b/>
          <w:bCs/>
          <w:sz w:val="18"/>
          <w:szCs w:val="18"/>
        </w:rPr>
      </w:pPr>
      <w:r w:rsidRPr="00D210A6">
        <w:rPr>
          <w:b/>
          <w:bCs/>
          <w:sz w:val="18"/>
          <w:szCs w:val="18"/>
        </w:rPr>
        <w:t>1.1 Course Description and Objectives</w:t>
      </w:r>
    </w:p>
    <w:p w14:paraId="2D57C3EA" w14:textId="77777777" w:rsidR="007179D5" w:rsidRPr="00D210A6" w:rsidRDefault="007179D5" w:rsidP="008F5FD3">
      <w:pPr>
        <w:autoSpaceDE w:val="0"/>
        <w:autoSpaceDN w:val="0"/>
        <w:adjustRightInd w:val="0"/>
        <w:jc w:val="both"/>
        <w:rPr>
          <w:sz w:val="18"/>
          <w:szCs w:val="18"/>
        </w:rPr>
      </w:pPr>
      <w:r w:rsidRPr="00D210A6">
        <w:rPr>
          <w:i/>
          <w:sz w:val="18"/>
          <w:szCs w:val="18"/>
        </w:rPr>
        <w:t>“If you fail to plan, you are planning to fail!”― Benjamin Franklin</w:t>
      </w:r>
      <w:r w:rsidRPr="00D210A6">
        <w:rPr>
          <w:sz w:val="18"/>
          <w:szCs w:val="18"/>
        </w:rPr>
        <w:t>.</w:t>
      </w:r>
    </w:p>
    <w:p w14:paraId="1B03A048" w14:textId="77777777" w:rsidR="007179D5" w:rsidRPr="00D210A6" w:rsidRDefault="007179D5" w:rsidP="008F5FD3">
      <w:pPr>
        <w:autoSpaceDE w:val="0"/>
        <w:autoSpaceDN w:val="0"/>
        <w:adjustRightInd w:val="0"/>
        <w:jc w:val="both"/>
        <w:rPr>
          <w:sz w:val="18"/>
          <w:szCs w:val="18"/>
        </w:rPr>
      </w:pPr>
      <w:r w:rsidRPr="00D210A6">
        <w:rPr>
          <w:sz w:val="18"/>
          <w:szCs w:val="18"/>
        </w:rPr>
        <w:t>Provides students with theoretical, methodological and practical analytical tools of economic planning and project analysis that will enrich their knowledge and skills for appraisal of investment decisions in both the private and the public sectors.</w:t>
      </w:r>
    </w:p>
    <w:p w14:paraId="7528B8F1" w14:textId="77777777" w:rsidR="007179D5" w:rsidRPr="00D210A6" w:rsidRDefault="007179D5" w:rsidP="008F5FD3">
      <w:pPr>
        <w:autoSpaceDE w:val="0"/>
        <w:autoSpaceDN w:val="0"/>
        <w:adjustRightInd w:val="0"/>
        <w:jc w:val="both"/>
        <w:rPr>
          <w:sz w:val="8"/>
          <w:szCs w:val="18"/>
        </w:rPr>
      </w:pPr>
    </w:p>
    <w:p w14:paraId="364BE263" w14:textId="77777777" w:rsidR="007179D5" w:rsidRPr="00D210A6" w:rsidRDefault="007179D5" w:rsidP="008F5FD3">
      <w:pPr>
        <w:jc w:val="both"/>
        <w:rPr>
          <w:sz w:val="18"/>
          <w:szCs w:val="18"/>
        </w:rPr>
      </w:pPr>
      <w:r w:rsidRPr="00D210A6">
        <w:rPr>
          <w:sz w:val="18"/>
          <w:szCs w:val="18"/>
        </w:rPr>
        <w:t>To maximize gains from investment, both persons as well as public and private institutions need the ability to choose the right investment packages and to discriminate between them based on appropriate criteria. Sound selection and screening are certain to make a critical impact on the outcome of an investment. This course is designed to serve basic theoretical and practical foundations of capital investment decisions. The course focuses on development planning process-techniques and methods of planning and the preparation of development projects. The point of the course is to introduce you to the economic efficiency of the market and government and their relationship with project evaluation. Moreover, it will cover methodologies used in the selection and analytical techniques used in time valuation of money and social cost-benefit analysis for pro</w:t>
      </w:r>
      <w:r w:rsidR="00AD50B2" w:rsidRPr="00D210A6">
        <w:rPr>
          <w:sz w:val="18"/>
          <w:szCs w:val="18"/>
        </w:rPr>
        <w:t xml:space="preserve"> </w:t>
      </w:r>
      <w:r w:rsidRPr="00D210A6">
        <w:rPr>
          <w:sz w:val="18"/>
          <w:szCs w:val="18"/>
        </w:rPr>
        <w:t>ject appraisal and program impact evaluation. The need for these techniques and methodologies arises from the importance of investment in allocating productive resources over time and between different sectors and activities in the economy.</w:t>
      </w:r>
    </w:p>
    <w:p w14:paraId="1838B055" w14:textId="77777777" w:rsidR="007179D5" w:rsidRPr="00D210A6" w:rsidRDefault="007179D5" w:rsidP="008F5FD3">
      <w:pPr>
        <w:jc w:val="both"/>
        <w:rPr>
          <w:sz w:val="8"/>
          <w:szCs w:val="18"/>
        </w:rPr>
      </w:pPr>
    </w:p>
    <w:p w14:paraId="51D1617A" w14:textId="77777777" w:rsidR="007179D5" w:rsidRPr="00D210A6" w:rsidRDefault="007179D5" w:rsidP="008F5FD3">
      <w:pPr>
        <w:jc w:val="both"/>
        <w:rPr>
          <w:sz w:val="18"/>
          <w:szCs w:val="18"/>
        </w:rPr>
      </w:pPr>
      <w:r w:rsidRPr="00D210A6">
        <w:rPr>
          <w:sz w:val="18"/>
          <w:szCs w:val="18"/>
        </w:rPr>
        <w:t>Two primary goals for this course are: (i) to increase your understanding of theoretical foundations in economics for analysis of a project, and (ii) to develop your ability to apply these economic principles towards an improved understanding of how to assess all relevant costs and benefits of a particular project, action, policy or program.</w:t>
      </w:r>
    </w:p>
    <w:p w14:paraId="689572CA" w14:textId="77777777" w:rsidR="007179D5" w:rsidRPr="00D210A6" w:rsidRDefault="007179D5" w:rsidP="008F5FD3">
      <w:pPr>
        <w:rPr>
          <w:b/>
          <w:bCs/>
          <w:sz w:val="12"/>
          <w:szCs w:val="18"/>
        </w:rPr>
      </w:pPr>
    </w:p>
    <w:p w14:paraId="486197AF" w14:textId="77777777" w:rsidR="007179D5" w:rsidRPr="00D210A6" w:rsidRDefault="007179D5" w:rsidP="008F5FD3">
      <w:pPr>
        <w:rPr>
          <w:b/>
          <w:bCs/>
          <w:sz w:val="18"/>
          <w:szCs w:val="18"/>
        </w:rPr>
      </w:pPr>
      <w:r w:rsidRPr="00D210A6">
        <w:rPr>
          <w:b/>
          <w:bCs/>
          <w:sz w:val="18"/>
          <w:szCs w:val="18"/>
        </w:rPr>
        <w:t>1.2 Prerequisites</w:t>
      </w:r>
    </w:p>
    <w:p w14:paraId="6304E86B" w14:textId="77777777" w:rsidR="007179D5" w:rsidRPr="00D210A6" w:rsidRDefault="007179D5" w:rsidP="008F5FD3">
      <w:pPr>
        <w:jc w:val="both"/>
        <w:rPr>
          <w:sz w:val="18"/>
          <w:szCs w:val="18"/>
        </w:rPr>
      </w:pPr>
      <w:r w:rsidRPr="00D210A6">
        <w:rPr>
          <w:sz w:val="18"/>
          <w:szCs w:val="18"/>
        </w:rPr>
        <w:t xml:space="preserve">Microeconomics provides the primary foundation for this course. ECO 111 (Principles of Microeconomics) and ECO 212 (Intermediate Microeconomics) along with ECO 261 (Public Finance) courses are prerequisites for this course. Students are responsible for ensuring that they have successfully completed all course prerequisites. </w:t>
      </w:r>
    </w:p>
    <w:p w14:paraId="4E553486" w14:textId="77777777" w:rsidR="007179D5" w:rsidRPr="00D210A6" w:rsidRDefault="007179D5" w:rsidP="008F5FD3">
      <w:pPr>
        <w:pStyle w:val="Default"/>
        <w:jc w:val="both"/>
        <w:rPr>
          <w:color w:val="auto"/>
          <w:sz w:val="12"/>
          <w:szCs w:val="18"/>
        </w:rPr>
      </w:pPr>
    </w:p>
    <w:p w14:paraId="35CCE8D9" w14:textId="77777777" w:rsidR="007179D5" w:rsidRPr="00D210A6" w:rsidRDefault="007179D5" w:rsidP="008F5FD3">
      <w:pPr>
        <w:rPr>
          <w:b/>
          <w:bCs/>
          <w:sz w:val="18"/>
          <w:szCs w:val="18"/>
        </w:rPr>
      </w:pPr>
      <w:r w:rsidRPr="00D210A6">
        <w:rPr>
          <w:b/>
          <w:bCs/>
          <w:sz w:val="18"/>
          <w:szCs w:val="18"/>
        </w:rPr>
        <w:lastRenderedPageBreak/>
        <w:t>1.3 Course Learning Outcome (CLO)</w:t>
      </w:r>
    </w:p>
    <w:p w14:paraId="110DA374" w14:textId="77777777" w:rsidR="007179D5" w:rsidRPr="00D210A6" w:rsidRDefault="007179D5" w:rsidP="008F5FD3">
      <w:pPr>
        <w:jc w:val="both"/>
        <w:rPr>
          <w:sz w:val="18"/>
          <w:szCs w:val="18"/>
        </w:rPr>
      </w:pPr>
      <w:r w:rsidRPr="00D210A6">
        <w:rPr>
          <w:sz w:val="18"/>
          <w:szCs w:val="18"/>
        </w:rPr>
        <w:t>Successful completion of this course should enable students to:</w:t>
      </w:r>
    </w:p>
    <w:tbl>
      <w:tblPr>
        <w:tblW w:w="0" w:type="auto"/>
        <w:tblInd w:w="108" w:type="dxa"/>
        <w:tblLook w:val="04A0" w:firstRow="1" w:lastRow="0" w:firstColumn="1" w:lastColumn="0" w:noHBand="0" w:noVBand="1"/>
      </w:tblPr>
      <w:tblGrid>
        <w:gridCol w:w="720"/>
        <w:gridCol w:w="5508"/>
      </w:tblGrid>
      <w:tr w:rsidR="00C13344" w:rsidRPr="00D210A6" w14:paraId="379A643E" w14:textId="77777777" w:rsidTr="00416C36">
        <w:tc>
          <w:tcPr>
            <w:tcW w:w="720" w:type="dxa"/>
          </w:tcPr>
          <w:p w14:paraId="53444BB7" w14:textId="77777777" w:rsidR="00C13344" w:rsidRPr="00D210A6" w:rsidRDefault="00C13344" w:rsidP="00416C36">
            <w:pPr>
              <w:jc w:val="both"/>
              <w:rPr>
                <w:sz w:val="18"/>
                <w:szCs w:val="18"/>
              </w:rPr>
            </w:pPr>
            <w:r w:rsidRPr="00D210A6">
              <w:rPr>
                <w:sz w:val="18"/>
                <w:szCs w:val="18"/>
              </w:rPr>
              <w:t>CLO1</w:t>
            </w:r>
          </w:p>
        </w:tc>
        <w:tc>
          <w:tcPr>
            <w:tcW w:w="5508" w:type="dxa"/>
          </w:tcPr>
          <w:p w14:paraId="7E199C9E" w14:textId="77777777" w:rsidR="00C13344" w:rsidRPr="00D210A6" w:rsidRDefault="00C13344" w:rsidP="00416C36">
            <w:pPr>
              <w:jc w:val="both"/>
              <w:rPr>
                <w:sz w:val="18"/>
                <w:szCs w:val="18"/>
              </w:rPr>
            </w:pPr>
            <w:r w:rsidRPr="00D210A6">
              <w:rPr>
                <w:sz w:val="18"/>
                <w:szCs w:val="18"/>
              </w:rPr>
              <w:t>Understand what is development planning? planning process and principles of development projects;</w:t>
            </w:r>
          </w:p>
        </w:tc>
      </w:tr>
      <w:tr w:rsidR="00C13344" w:rsidRPr="00D210A6" w14:paraId="56BA324A" w14:textId="77777777" w:rsidTr="00416C36">
        <w:tc>
          <w:tcPr>
            <w:tcW w:w="720" w:type="dxa"/>
          </w:tcPr>
          <w:p w14:paraId="39046854" w14:textId="77777777" w:rsidR="00C13344" w:rsidRPr="00D210A6" w:rsidRDefault="00C13344" w:rsidP="00C13344">
            <w:r w:rsidRPr="00D210A6">
              <w:rPr>
                <w:sz w:val="18"/>
                <w:szCs w:val="18"/>
              </w:rPr>
              <w:t>CLO2</w:t>
            </w:r>
          </w:p>
        </w:tc>
        <w:tc>
          <w:tcPr>
            <w:tcW w:w="5508" w:type="dxa"/>
          </w:tcPr>
          <w:p w14:paraId="79233521" w14:textId="77777777" w:rsidR="00C13344" w:rsidRPr="00D210A6" w:rsidRDefault="00C13344" w:rsidP="00416C36">
            <w:pPr>
              <w:jc w:val="both"/>
              <w:rPr>
                <w:sz w:val="18"/>
                <w:szCs w:val="18"/>
              </w:rPr>
            </w:pPr>
            <w:r w:rsidRPr="00D210A6">
              <w:rPr>
                <w:sz w:val="18"/>
                <w:szCs w:val="18"/>
              </w:rPr>
              <w:t>Realize the theory of market failure and the efficiency justification for government intervention;</w:t>
            </w:r>
          </w:p>
        </w:tc>
      </w:tr>
      <w:tr w:rsidR="00C13344" w:rsidRPr="00D210A6" w14:paraId="43E42B04" w14:textId="77777777" w:rsidTr="00416C36">
        <w:tc>
          <w:tcPr>
            <w:tcW w:w="720" w:type="dxa"/>
          </w:tcPr>
          <w:p w14:paraId="4028321A" w14:textId="77777777" w:rsidR="00C13344" w:rsidRPr="00D210A6" w:rsidRDefault="00C13344" w:rsidP="00C13344">
            <w:r w:rsidRPr="00D210A6">
              <w:rPr>
                <w:sz w:val="18"/>
                <w:szCs w:val="18"/>
              </w:rPr>
              <w:t>CLO3</w:t>
            </w:r>
          </w:p>
        </w:tc>
        <w:tc>
          <w:tcPr>
            <w:tcW w:w="5508" w:type="dxa"/>
          </w:tcPr>
          <w:p w14:paraId="6116D487" w14:textId="77777777" w:rsidR="00C13344" w:rsidRPr="00D210A6" w:rsidRDefault="00C13344" w:rsidP="00416C36">
            <w:pPr>
              <w:jc w:val="both"/>
              <w:rPr>
                <w:sz w:val="18"/>
                <w:szCs w:val="18"/>
              </w:rPr>
            </w:pPr>
            <w:r w:rsidRPr="00D210A6">
              <w:rPr>
                <w:sz w:val="18"/>
                <w:szCs w:val="18"/>
              </w:rPr>
              <w:t>Understand and apply the methods of economic valuation of projects;</w:t>
            </w:r>
          </w:p>
        </w:tc>
      </w:tr>
      <w:tr w:rsidR="00C13344" w:rsidRPr="00D210A6" w14:paraId="157C1916" w14:textId="77777777" w:rsidTr="00416C36">
        <w:tc>
          <w:tcPr>
            <w:tcW w:w="720" w:type="dxa"/>
          </w:tcPr>
          <w:p w14:paraId="2353087B" w14:textId="77777777" w:rsidR="00C13344" w:rsidRPr="00D210A6" w:rsidRDefault="00C13344" w:rsidP="00C13344">
            <w:r w:rsidRPr="00D210A6">
              <w:rPr>
                <w:sz w:val="18"/>
                <w:szCs w:val="18"/>
              </w:rPr>
              <w:t>CLO4</w:t>
            </w:r>
          </w:p>
        </w:tc>
        <w:tc>
          <w:tcPr>
            <w:tcW w:w="5508" w:type="dxa"/>
          </w:tcPr>
          <w:p w14:paraId="437909DC" w14:textId="77777777" w:rsidR="00C13344" w:rsidRPr="00D210A6" w:rsidRDefault="00C13344" w:rsidP="00416C36">
            <w:pPr>
              <w:jc w:val="both"/>
              <w:rPr>
                <w:sz w:val="18"/>
                <w:szCs w:val="18"/>
              </w:rPr>
            </w:pPr>
            <w:r w:rsidRPr="00D210A6">
              <w:rPr>
                <w:sz w:val="18"/>
                <w:szCs w:val="18"/>
              </w:rPr>
              <w:t>Compute, analyze and apply the time value of money and investment appraisal criteria;</w:t>
            </w:r>
          </w:p>
        </w:tc>
      </w:tr>
      <w:tr w:rsidR="00C13344" w:rsidRPr="00D210A6" w14:paraId="0058BBB3" w14:textId="77777777" w:rsidTr="00416C36">
        <w:tc>
          <w:tcPr>
            <w:tcW w:w="720" w:type="dxa"/>
          </w:tcPr>
          <w:p w14:paraId="54DB2480" w14:textId="77777777" w:rsidR="00C13344" w:rsidRPr="00D210A6" w:rsidRDefault="00C13344" w:rsidP="00C13344">
            <w:r w:rsidRPr="00D210A6">
              <w:rPr>
                <w:sz w:val="18"/>
                <w:szCs w:val="18"/>
              </w:rPr>
              <w:t>CLO5</w:t>
            </w:r>
          </w:p>
        </w:tc>
        <w:tc>
          <w:tcPr>
            <w:tcW w:w="5508" w:type="dxa"/>
          </w:tcPr>
          <w:p w14:paraId="76143596" w14:textId="77777777" w:rsidR="00C13344" w:rsidRPr="00D210A6" w:rsidRDefault="00C13344" w:rsidP="00416C36">
            <w:pPr>
              <w:jc w:val="both"/>
              <w:rPr>
                <w:sz w:val="18"/>
                <w:szCs w:val="18"/>
              </w:rPr>
            </w:pPr>
            <w:r w:rsidRPr="00D210A6">
              <w:rPr>
                <w:sz w:val="18"/>
                <w:szCs w:val="18"/>
              </w:rPr>
              <w:t>Identify the social costs and benefits of human actions/project, policy or program.</w:t>
            </w:r>
          </w:p>
        </w:tc>
      </w:tr>
    </w:tbl>
    <w:p w14:paraId="67256D69" w14:textId="77777777" w:rsidR="00C13344" w:rsidRPr="00D210A6" w:rsidRDefault="00C13344" w:rsidP="008F5FD3">
      <w:pPr>
        <w:jc w:val="both"/>
        <w:rPr>
          <w:sz w:val="18"/>
          <w:szCs w:val="18"/>
        </w:rPr>
      </w:pPr>
    </w:p>
    <w:p w14:paraId="21E33582" w14:textId="77777777" w:rsidR="007179D5" w:rsidRPr="00D210A6" w:rsidRDefault="007179D5" w:rsidP="008F5FD3">
      <w:pPr>
        <w:pStyle w:val="Default"/>
        <w:jc w:val="center"/>
        <w:rPr>
          <w:b/>
          <w:bCs/>
          <w:color w:val="auto"/>
          <w:sz w:val="18"/>
          <w:szCs w:val="18"/>
        </w:rPr>
      </w:pPr>
      <w:r w:rsidRPr="00D210A6">
        <w:rPr>
          <w:b/>
          <w:bCs/>
          <w:color w:val="auto"/>
          <w:sz w:val="18"/>
          <w:szCs w:val="18"/>
        </w:rPr>
        <w:t>Part B: Teaching and Assessment</w:t>
      </w:r>
    </w:p>
    <w:p w14:paraId="24886E5B" w14:textId="77777777" w:rsidR="007179D5" w:rsidRPr="00D210A6" w:rsidRDefault="007179D5" w:rsidP="008F5FD3">
      <w:pPr>
        <w:pStyle w:val="Default"/>
        <w:jc w:val="center"/>
        <w:rPr>
          <w:color w:val="auto"/>
          <w:sz w:val="12"/>
          <w:szCs w:val="18"/>
        </w:rPr>
      </w:pPr>
    </w:p>
    <w:p w14:paraId="20FE6064" w14:textId="77777777" w:rsidR="007179D5" w:rsidRPr="00D210A6" w:rsidRDefault="007179D5" w:rsidP="008F5FD3">
      <w:pPr>
        <w:rPr>
          <w:b/>
          <w:bCs/>
          <w:sz w:val="18"/>
          <w:szCs w:val="18"/>
        </w:rPr>
      </w:pPr>
      <w:r w:rsidRPr="00D210A6">
        <w:rPr>
          <w:b/>
          <w:bCs/>
          <w:sz w:val="18"/>
          <w:szCs w:val="18"/>
        </w:rPr>
        <w:t>2.1 Teaching Strategies</w:t>
      </w:r>
    </w:p>
    <w:p w14:paraId="59C4B32B" w14:textId="77777777" w:rsidR="007179D5" w:rsidRPr="00D210A6" w:rsidRDefault="007179D5" w:rsidP="008F5FD3">
      <w:pPr>
        <w:rPr>
          <w:sz w:val="18"/>
          <w:szCs w:val="18"/>
        </w:rPr>
      </w:pPr>
      <w:r w:rsidRPr="00D210A6">
        <w:rPr>
          <w:sz w:val="18"/>
          <w:szCs w:val="18"/>
        </w:rPr>
        <w:t xml:space="preserve">The course materials are delivered through certain teaching-learning activities such as lectures, reading, assignments, exercise and workshop papers. </w:t>
      </w:r>
    </w:p>
    <w:p w14:paraId="6A1A6677" w14:textId="77777777" w:rsidR="00976DA9" w:rsidRPr="00D210A6" w:rsidRDefault="00976DA9" w:rsidP="008F5FD3">
      <w:pPr>
        <w:rPr>
          <w:sz w:val="18"/>
          <w:szCs w:val="18"/>
        </w:rPr>
      </w:pPr>
    </w:p>
    <w:p w14:paraId="11D9C803" w14:textId="77777777" w:rsidR="007179D5" w:rsidRPr="00D210A6" w:rsidRDefault="007179D5" w:rsidP="008F5FD3">
      <w:pPr>
        <w:rPr>
          <w:b/>
          <w:bCs/>
          <w:sz w:val="18"/>
          <w:szCs w:val="18"/>
        </w:rPr>
      </w:pPr>
      <w:r w:rsidRPr="00D210A6">
        <w:rPr>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3342"/>
        <w:gridCol w:w="2403"/>
      </w:tblGrid>
      <w:tr w:rsidR="007179D5" w:rsidRPr="00D210A6" w14:paraId="71279C22" w14:textId="77777777" w:rsidTr="009E38CF">
        <w:tc>
          <w:tcPr>
            <w:tcW w:w="467" w:type="pct"/>
          </w:tcPr>
          <w:p w14:paraId="6ADADA54" w14:textId="77777777" w:rsidR="007179D5" w:rsidRPr="00D210A6" w:rsidRDefault="007179D5" w:rsidP="008F5FD3">
            <w:pPr>
              <w:pStyle w:val="ListParagraph"/>
              <w:ind w:left="0"/>
              <w:jc w:val="center"/>
              <w:rPr>
                <w:b/>
                <w:bCs/>
                <w:sz w:val="18"/>
                <w:szCs w:val="18"/>
                <w:lang w:val="en-US" w:eastAsia="en-US"/>
              </w:rPr>
            </w:pPr>
            <w:r w:rsidRPr="00D210A6">
              <w:rPr>
                <w:b/>
                <w:bCs/>
                <w:sz w:val="18"/>
                <w:szCs w:val="18"/>
                <w:lang w:val="en-US" w:eastAsia="en-US"/>
              </w:rPr>
              <w:t>No.</w:t>
            </w:r>
          </w:p>
        </w:tc>
        <w:tc>
          <w:tcPr>
            <w:tcW w:w="2637" w:type="pct"/>
          </w:tcPr>
          <w:p w14:paraId="68F6AE0B" w14:textId="77777777" w:rsidR="007179D5" w:rsidRPr="00D210A6" w:rsidRDefault="007179D5" w:rsidP="008F5FD3">
            <w:pPr>
              <w:pStyle w:val="ListParagraph"/>
              <w:ind w:left="0"/>
              <w:jc w:val="center"/>
              <w:rPr>
                <w:b/>
                <w:bCs/>
                <w:sz w:val="18"/>
                <w:szCs w:val="18"/>
                <w:lang w:val="en-US" w:eastAsia="en-US"/>
              </w:rPr>
            </w:pPr>
            <w:r w:rsidRPr="00D210A6">
              <w:rPr>
                <w:b/>
                <w:bCs/>
                <w:sz w:val="18"/>
                <w:szCs w:val="18"/>
                <w:lang w:val="en-US" w:eastAsia="en-US"/>
              </w:rPr>
              <w:t>Description</w:t>
            </w:r>
          </w:p>
        </w:tc>
        <w:tc>
          <w:tcPr>
            <w:tcW w:w="1896" w:type="pct"/>
          </w:tcPr>
          <w:p w14:paraId="5A7FBAA1" w14:textId="77777777" w:rsidR="007179D5" w:rsidRPr="00D210A6" w:rsidRDefault="007179D5" w:rsidP="008F5FD3">
            <w:pPr>
              <w:pStyle w:val="ListParagraph"/>
              <w:ind w:left="0"/>
              <w:jc w:val="center"/>
              <w:rPr>
                <w:b/>
                <w:bCs/>
                <w:sz w:val="18"/>
                <w:szCs w:val="18"/>
                <w:lang w:val="en-US" w:eastAsia="en-US"/>
              </w:rPr>
            </w:pPr>
            <w:r w:rsidRPr="00D210A6">
              <w:rPr>
                <w:b/>
                <w:bCs/>
                <w:sz w:val="18"/>
                <w:szCs w:val="18"/>
                <w:lang w:val="en-US" w:eastAsia="en-US"/>
              </w:rPr>
              <w:t>Mark</w:t>
            </w:r>
          </w:p>
        </w:tc>
      </w:tr>
      <w:tr w:rsidR="007179D5" w:rsidRPr="00D210A6" w14:paraId="646B9806" w14:textId="77777777" w:rsidTr="009E38CF">
        <w:tc>
          <w:tcPr>
            <w:tcW w:w="467" w:type="pct"/>
          </w:tcPr>
          <w:p w14:paraId="179DC8E7" w14:textId="77777777" w:rsidR="007179D5" w:rsidRPr="00D210A6" w:rsidRDefault="007179D5" w:rsidP="008F5FD3">
            <w:pPr>
              <w:pStyle w:val="ListParagraph"/>
              <w:ind w:left="0"/>
              <w:jc w:val="center"/>
              <w:rPr>
                <w:sz w:val="18"/>
                <w:szCs w:val="18"/>
                <w:lang w:val="en-US" w:eastAsia="en-US"/>
              </w:rPr>
            </w:pPr>
            <w:r w:rsidRPr="00D210A6">
              <w:rPr>
                <w:sz w:val="18"/>
                <w:szCs w:val="18"/>
                <w:lang w:val="en-US" w:eastAsia="en-US"/>
              </w:rPr>
              <w:t>1</w:t>
            </w:r>
          </w:p>
        </w:tc>
        <w:tc>
          <w:tcPr>
            <w:tcW w:w="2637" w:type="pct"/>
          </w:tcPr>
          <w:p w14:paraId="1B3105D6" w14:textId="77777777" w:rsidR="007179D5" w:rsidRPr="00D210A6" w:rsidRDefault="007179D5" w:rsidP="008F5FD3">
            <w:pPr>
              <w:pStyle w:val="ListParagraph"/>
              <w:ind w:left="0"/>
              <w:jc w:val="center"/>
              <w:rPr>
                <w:sz w:val="18"/>
                <w:szCs w:val="18"/>
                <w:lang w:val="en-US" w:eastAsia="en-US"/>
              </w:rPr>
            </w:pPr>
            <w:r w:rsidRPr="00D210A6">
              <w:rPr>
                <w:sz w:val="18"/>
                <w:szCs w:val="18"/>
                <w:lang w:val="en-US" w:eastAsia="en-US"/>
              </w:rPr>
              <w:t>Class attendance</w:t>
            </w:r>
          </w:p>
        </w:tc>
        <w:tc>
          <w:tcPr>
            <w:tcW w:w="1896" w:type="pct"/>
          </w:tcPr>
          <w:p w14:paraId="42B993E5" w14:textId="77777777" w:rsidR="007179D5" w:rsidRPr="00D210A6" w:rsidRDefault="007179D5" w:rsidP="008F5FD3">
            <w:pPr>
              <w:pStyle w:val="ListParagraph"/>
              <w:ind w:left="0"/>
              <w:jc w:val="center"/>
              <w:rPr>
                <w:sz w:val="18"/>
                <w:szCs w:val="18"/>
                <w:lang w:val="en-US" w:eastAsia="en-US"/>
              </w:rPr>
            </w:pPr>
            <w:r w:rsidRPr="00D210A6">
              <w:rPr>
                <w:sz w:val="18"/>
                <w:szCs w:val="18"/>
                <w:lang w:val="en-US" w:eastAsia="en-US"/>
              </w:rPr>
              <w:t>10</w:t>
            </w:r>
          </w:p>
        </w:tc>
      </w:tr>
      <w:tr w:rsidR="007179D5" w:rsidRPr="00D210A6" w14:paraId="7B2B0CBF" w14:textId="77777777" w:rsidTr="009E38CF">
        <w:tc>
          <w:tcPr>
            <w:tcW w:w="467" w:type="pct"/>
          </w:tcPr>
          <w:p w14:paraId="0EB4043C" w14:textId="77777777" w:rsidR="007179D5" w:rsidRPr="00D210A6" w:rsidRDefault="007179D5" w:rsidP="008F5FD3">
            <w:pPr>
              <w:pStyle w:val="ListParagraph"/>
              <w:ind w:left="0"/>
              <w:jc w:val="center"/>
              <w:rPr>
                <w:sz w:val="18"/>
                <w:szCs w:val="18"/>
                <w:lang w:val="en-US" w:eastAsia="en-US"/>
              </w:rPr>
            </w:pPr>
            <w:r w:rsidRPr="00D210A6">
              <w:rPr>
                <w:sz w:val="18"/>
                <w:szCs w:val="18"/>
                <w:lang w:val="en-US" w:eastAsia="en-US"/>
              </w:rPr>
              <w:t>2</w:t>
            </w:r>
          </w:p>
        </w:tc>
        <w:tc>
          <w:tcPr>
            <w:tcW w:w="2637" w:type="pct"/>
          </w:tcPr>
          <w:p w14:paraId="2B133469" w14:textId="77777777" w:rsidR="007179D5" w:rsidRPr="00D210A6" w:rsidRDefault="007179D5" w:rsidP="008F5FD3">
            <w:pPr>
              <w:pStyle w:val="ListParagraph"/>
              <w:ind w:left="0"/>
              <w:jc w:val="center"/>
              <w:rPr>
                <w:sz w:val="18"/>
                <w:szCs w:val="18"/>
                <w:lang w:val="en-US" w:eastAsia="en-US"/>
              </w:rPr>
            </w:pPr>
            <w:r w:rsidRPr="00D210A6">
              <w:rPr>
                <w:sz w:val="18"/>
                <w:szCs w:val="18"/>
                <w:lang w:val="en-US" w:eastAsia="en-US"/>
              </w:rPr>
              <w:t>Midterm test</w:t>
            </w:r>
          </w:p>
        </w:tc>
        <w:tc>
          <w:tcPr>
            <w:tcW w:w="1896" w:type="pct"/>
          </w:tcPr>
          <w:p w14:paraId="1ACE65FB" w14:textId="77777777" w:rsidR="007179D5" w:rsidRPr="00D210A6" w:rsidRDefault="007179D5" w:rsidP="008F5FD3">
            <w:pPr>
              <w:pStyle w:val="ListParagraph"/>
              <w:ind w:left="0"/>
              <w:jc w:val="center"/>
              <w:rPr>
                <w:sz w:val="18"/>
                <w:szCs w:val="18"/>
                <w:lang w:val="en-US" w:eastAsia="en-US"/>
              </w:rPr>
            </w:pPr>
            <w:r w:rsidRPr="00D210A6">
              <w:rPr>
                <w:sz w:val="18"/>
                <w:szCs w:val="18"/>
                <w:lang w:val="en-US" w:eastAsia="en-US"/>
              </w:rPr>
              <w:t>20</w:t>
            </w:r>
          </w:p>
        </w:tc>
      </w:tr>
      <w:tr w:rsidR="007179D5" w:rsidRPr="00D210A6" w14:paraId="0F44FF11" w14:textId="77777777" w:rsidTr="009E38CF">
        <w:tc>
          <w:tcPr>
            <w:tcW w:w="467" w:type="pct"/>
          </w:tcPr>
          <w:p w14:paraId="3D94EEED" w14:textId="77777777" w:rsidR="007179D5" w:rsidRPr="00D210A6" w:rsidRDefault="007179D5" w:rsidP="008F5FD3">
            <w:pPr>
              <w:pStyle w:val="ListParagraph"/>
              <w:ind w:left="0"/>
              <w:jc w:val="center"/>
              <w:rPr>
                <w:sz w:val="18"/>
                <w:szCs w:val="18"/>
                <w:lang w:val="en-US" w:eastAsia="en-US"/>
              </w:rPr>
            </w:pPr>
            <w:r w:rsidRPr="00D210A6">
              <w:rPr>
                <w:sz w:val="18"/>
                <w:szCs w:val="18"/>
                <w:lang w:val="en-US" w:eastAsia="en-US"/>
              </w:rPr>
              <w:t>3</w:t>
            </w:r>
          </w:p>
        </w:tc>
        <w:tc>
          <w:tcPr>
            <w:tcW w:w="2637" w:type="pct"/>
          </w:tcPr>
          <w:p w14:paraId="159ED789" w14:textId="77777777" w:rsidR="007179D5" w:rsidRPr="00D210A6" w:rsidRDefault="007179D5" w:rsidP="008F5FD3">
            <w:pPr>
              <w:pStyle w:val="ListParagraph"/>
              <w:ind w:left="0"/>
              <w:jc w:val="center"/>
              <w:rPr>
                <w:sz w:val="18"/>
                <w:szCs w:val="18"/>
                <w:lang w:val="en-US" w:eastAsia="en-US"/>
              </w:rPr>
            </w:pPr>
            <w:r w:rsidRPr="00D210A6">
              <w:rPr>
                <w:sz w:val="18"/>
                <w:szCs w:val="18"/>
                <w:lang w:val="en-US" w:eastAsia="en-US"/>
              </w:rPr>
              <w:t>Assignments</w:t>
            </w:r>
          </w:p>
        </w:tc>
        <w:tc>
          <w:tcPr>
            <w:tcW w:w="1896" w:type="pct"/>
          </w:tcPr>
          <w:p w14:paraId="09BF69A8" w14:textId="77777777" w:rsidR="007179D5" w:rsidRPr="00D210A6" w:rsidRDefault="007179D5" w:rsidP="008F5FD3">
            <w:pPr>
              <w:pStyle w:val="ListParagraph"/>
              <w:ind w:left="0"/>
              <w:jc w:val="center"/>
              <w:rPr>
                <w:sz w:val="18"/>
                <w:szCs w:val="18"/>
                <w:lang w:val="en-US" w:eastAsia="en-US"/>
              </w:rPr>
            </w:pPr>
            <w:r w:rsidRPr="00D210A6">
              <w:rPr>
                <w:sz w:val="18"/>
                <w:szCs w:val="18"/>
                <w:lang w:val="en-US" w:eastAsia="en-US"/>
              </w:rPr>
              <w:t>10</w:t>
            </w:r>
          </w:p>
        </w:tc>
      </w:tr>
      <w:tr w:rsidR="007179D5" w:rsidRPr="00D210A6" w14:paraId="441CC219" w14:textId="77777777" w:rsidTr="009E38CF">
        <w:tc>
          <w:tcPr>
            <w:tcW w:w="467" w:type="pct"/>
          </w:tcPr>
          <w:p w14:paraId="64F9E905" w14:textId="77777777" w:rsidR="007179D5" w:rsidRPr="00D210A6" w:rsidRDefault="007179D5" w:rsidP="008F5FD3">
            <w:pPr>
              <w:pStyle w:val="ListParagraph"/>
              <w:ind w:left="0"/>
              <w:jc w:val="center"/>
              <w:rPr>
                <w:sz w:val="18"/>
                <w:szCs w:val="18"/>
                <w:lang w:val="en-US" w:eastAsia="en-US"/>
              </w:rPr>
            </w:pPr>
            <w:r w:rsidRPr="00D210A6">
              <w:rPr>
                <w:sz w:val="18"/>
                <w:szCs w:val="18"/>
                <w:lang w:val="en-US" w:eastAsia="en-US"/>
              </w:rPr>
              <w:t>4</w:t>
            </w:r>
          </w:p>
        </w:tc>
        <w:tc>
          <w:tcPr>
            <w:tcW w:w="2637" w:type="pct"/>
          </w:tcPr>
          <w:p w14:paraId="626D4758" w14:textId="77777777" w:rsidR="007179D5" w:rsidRPr="00D210A6" w:rsidRDefault="007179D5" w:rsidP="008F5FD3">
            <w:pPr>
              <w:pStyle w:val="ListParagraph"/>
              <w:ind w:left="0"/>
              <w:jc w:val="center"/>
              <w:rPr>
                <w:sz w:val="18"/>
                <w:szCs w:val="18"/>
                <w:lang w:val="en-US" w:eastAsia="en-US"/>
              </w:rPr>
            </w:pPr>
            <w:r w:rsidRPr="00D210A6">
              <w:rPr>
                <w:sz w:val="18"/>
                <w:szCs w:val="18"/>
                <w:lang w:val="en-US" w:eastAsia="en-US"/>
              </w:rPr>
              <w:t>Final Exam</w:t>
            </w:r>
          </w:p>
        </w:tc>
        <w:tc>
          <w:tcPr>
            <w:tcW w:w="1896" w:type="pct"/>
          </w:tcPr>
          <w:p w14:paraId="1556F5B4" w14:textId="77777777" w:rsidR="007179D5" w:rsidRPr="00D210A6" w:rsidRDefault="007179D5" w:rsidP="008F5FD3">
            <w:pPr>
              <w:pStyle w:val="ListParagraph"/>
              <w:ind w:left="0"/>
              <w:jc w:val="center"/>
              <w:rPr>
                <w:sz w:val="18"/>
                <w:szCs w:val="18"/>
                <w:lang w:val="en-US" w:eastAsia="en-US"/>
              </w:rPr>
            </w:pPr>
            <w:r w:rsidRPr="00D210A6">
              <w:rPr>
                <w:sz w:val="18"/>
                <w:szCs w:val="18"/>
                <w:lang w:val="en-US" w:eastAsia="en-US"/>
              </w:rPr>
              <w:t>60</w:t>
            </w:r>
          </w:p>
        </w:tc>
      </w:tr>
    </w:tbl>
    <w:p w14:paraId="1E4F0C68" w14:textId="77777777" w:rsidR="007179D5" w:rsidRPr="00D210A6" w:rsidRDefault="007179D5" w:rsidP="008F5FD3">
      <w:pPr>
        <w:jc w:val="both"/>
        <w:rPr>
          <w:bCs/>
          <w:sz w:val="18"/>
          <w:szCs w:val="18"/>
        </w:rPr>
      </w:pPr>
      <w:r w:rsidRPr="00D210A6">
        <w:rPr>
          <w:bCs/>
          <w:sz w:val="18"/>
          <w:szCs w:val="18"/>
        </w:rPr>
        <w:t>Coursework = 40% of the overall mark, and the Final Examination = 60%.</w:t>
      </w:r>
    </w:p>
    <w:p w14:paraId="599BA4A8" w14:textId="77777777" w:rsidR="00EB3876" w:rsidRPr="00D210A6" w:rsidRDefault="00EB3876" w:rsidP="008F5FD3">
      <w:pPr>
        <w:jc w:val="both"/>
        <w:rPr>
          <w:bCs/>
          <w:sz w:val="18"/>
          <w:szCs w:val="18"/>
        </w:rPr>
      </w:pPr>
    </w:p>
    <w:p w14:paraId="4308A7AF" w14:textId="77777777" w:rsidR="007179D5" w:rsidRPr="00D210A6" w:rsidRDefault="007179D5" w:rsidP="008F5FD3">
      <w:pPr>
        <w:jc w:val="both"/>
        <w:rPr>
          <w:bCs/>
          <w:sz w:val="18"/>
          <w:szCs w:val="18"/>
        </w:rPr>
      </w:pPr>
      <w:r w:rsidRPr="00D210A6">
        <w:rPr>
          <w:bCs/>
          <w:sz w:val="18"/>
          <w:szCs w:val="18"/>
        </w:rPr>
        <w:t>The 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3E15B892" w14:textId="77777777" w:rsidR="007179D5" w:rsidRPr="00D210A6" w:rsidRDefault="007179D5" w:rsidP="008F5FD3">
      <w:pPr>
        <w:jc w:val="both"/>
        <w:rPr>
          <w:bCs/>
          <w:sz w:val="18"/>
          <w:szCs w:val="18"/>
        </w:rPr>
      </w:pPr>
      <w:r w:rsidRPr="00D210A6">
        <w:rPr>
          <w:bCs/>
          <w:sz w:val="18"/>
          <w:szCs w:val="18"/>
        </w:rPr>
        <w:t>Mid Semester Test Date: The mid-semester test is scheduled after the mid-semester break, and it covers topics in weeks 1-6. More details will be provided at lectures.</w:t>
      </w:r>
    </w:p>
    <w:p w14:paraId="62568444" w14:textId="77777777" w:rsidR="007179D5" w:rsidRPr="00D210A6" w:rsidRDefault="007179D5" w:rsidP="008F5FD3">
      <w:pPr>
        <w:jc w:val="both"/>
        <w:rPr>
          <w:bCs/>
          <w:sz w:val="18"/>
          <w:szCs w:val="18"/>
        </w:rPr>
      </w:pPr>
      <w:r w:rsidRPr="00D210A6">
        <w:rPr>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2C1D0CA1" w14:textId="77777777" w:rsidR="008C26DC" w:rsidRPr="00D210A6" w:rsidRDefault="008C26DC" w:rsidP="008F5FD3">
      <w:pPr>
        <w:jc w:val="both"/>
        <w:rPr>
          <w:bCs/>
          <w:sz w:val="10"/>
          <w:szCs w:val="18"/>
        </w:rPr>
      </w:pPr>
    </w:p>
    <w:p w14:paraId="717A53DA" w14:textId="77777777" w:rsidR="007179D5" w:rsidRPr="00D210A6" w:rsidRDefault="007179D5" w:rsidP="008F5FD3">
      <w:pPr>
        <w:rPr>
          <w:bCs/>
          <w:sz w:val="18"/>
          <w:szCs w:val="18"/>
        </w:rPr>
      </w:pPr>
      <w:r w:rsidRPr="00D210A6">
        <w:rPr>
          <w:b/>
          <w:sz w:val="18"/>
          <w:szCs w:val="18"/>
        </w:rPr>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426"/>
        <w:gridCol w:w="1426"/>
        <w:gridCol w:w="1783"/>
      </w:tblGrid>
      <w:tr w:rsidR="007179D5" w:rsidRPr="00D210A6" w14:paraId="607FAAF3" w14:textId="77777777" w:rsidTr="009E38CF">
        <w:trPr>
          <w:trHeight w:val="152"/>
        </w:trPr>
        <w:tc>
          <w:tcPr>
            <w:tcW w:w="1343" w:type="pct"/>
          </w:tcPr>
          <w:p w14:paraId="7CEFCA74" w14:textId="77777777" w:rsidR="007179D5" w:rsidRPr="00D210A6" w:rsidRDefault="007179D5" w:rsidP="008F5FD3">
            <w:pPr>
              <w:jc w:val="center"/>
              <w:rPr>
                <w:b/>
                <w:bCs/>
                <w:sz w:val="18"/>
                <w:szCs w:val="18"/>
              </w:rPr>
            </w:pPr>
            <w:r w:rsidRPr="00D210A6">
              <w:rPr>
                <w:b/>
                <w:bCs/>
                <w:sz w:val="18"/>
                <w:szCs w:val="18"/>
              </w:rPr>
              <w:t>Outcome</w:t>
            </w:r>
          </w:p>
        </w:tc>
        <w:tc>
          <w:tcPr>
            <w:tcW w:w="1125" w:type="pct"/>
          </w:tcPr>
          <w:p w14:paraId="1636B283" w14:textId="77777777" w:rsidR="007179D5" w:rsidRPr="00D210A6" w:rsidRDefault="007179D5" w:rsidP="008F5FD3">
            <w:pPr>
              <w:jc w:val="center"/>
              <w:rPr>
                <w:b/>
                <w:bCs/>
                <w:sz w:val="18"/>
                <w:szCs w:val="18"/>
              </w:rPr>
            </w:pPr>
            <w:r w:rsidRPr="00D210A6">
              <w:rPr>
                <w:b/>
                <w:bCs/>
                <w:sz w:val="18"/>
                <w:szCs w:val="18"/>
              </w:rPr>
              <w:t>Test</w:t>
            </w:r>
          </w:p>
        </w:tc>
        <w:tc>
          <w:tcPr>
            <w:tcW w:w="1125" w:type="pct"/>
          </w:tcPr>
          <w:p w14:paraId="4B6B147F" w14:textId="77777777" w:rsidR="007179D5" w:rsidRPr="00D210A6" w:rsidRDefault="007179D5" w:rsidP="008F5FD3">
            <w:pPr>
              <w:jc w:val="center"/>
              <w:rPr>
                <w:b/>
                <w:bCs/>
                <w:sz w:val="18"/>
                <w:szCs w:val="18"/>
              </w:rPr>
            </w:pPr>
            <w:r w:rsidRPr="00D210A6">
              <w:rPr>
                <w:b/>
                <w:bCs/>
                <w:sz w:val="18"/>
                <w:szCs w:val="18"/>
              </w:rPr>
              <w:t>Assignment</w:t>
            </w:r>
          </w:p>
        </w:tc>
        <w:tc>
          <w:tcPr>
            <w:tcW w:w="1407" w:type="pct"/>
          </w:tcPr>
          <w:p w14:paraId="65FE1BDC" w14:textId="77777777" w:rsidR="007179D5" w:rsidRPr="00D210A6" w:rsidRDefault="007179D5" w:rsidP="008F5FD3">
            <w:pPr>
              <w:jc w:val="center"/>
              <w:rPr>
                <w:b/>
                <w:bCs/>
                <w:sz w:val="18"/>
                <w:szCs w:val="18"/>
              </w:rPr>
            </w:pPr>
            <w:r w:rsidRPr="00D210A6">
              <w:rPr>
                <w:b/>
                <w:bCs/>
                <w:sz w:val="18"/>
                <w:szCs w:val="18"/>
              </w:rPr>
              <w:t>Final Examination</w:t>
            </w:r>
          </w:p>
        </w:tc>
      </w:tr>
      <w:tr w:rsidR="007179D5" w:rsidRPr="00D210A6" w14:paraId="2B7088CF" w14:textId="77777777" w:rsidTr="009E38CF">
        <w:trPr>
          <w:trHeight w:val="125"/>
        </w:trPr>
        <w:tc>
          <w:tcPr>
            <w:tcW w:w="1343" w:type="pct"/>
          </w:tcPr>
          <w:p w14:paraId="1CCE18ED" w14:textId="77777777" w:rsidR="007179D5" w:rsidRPr="00D210A6" w:rsidRDefault="007179D5" w:rsidP="008F5FD3">
            <w:pPr>
              <w:jc w:val="center"/>
              <w:rPr>
                <w:bCs/>
                <w:sz w:val="16"/>
                <w:szCs w:val="18"/>
              </w:rPr>
            </w:pPr>
            <w:r w:rsidRPr="00D210A6">
              <w:rPr>
                <w:bCs/>
                <w:sz w:val="16"/>
                <w:szCs w:val="18"/>
              </w:rPr>
              <w:t>1</w:t>
            </w:r>
          </w:p>
        </w:tc>
        <w:tc>
          <w:tcPr>
            <w:tcW w:w="1125" w:type="pct"/>
          </w:tcPr>
          <w:p w14:paraId="299EFE1C" w14:textId="77777777" w:rsidR="007179D5" w:rsidRPr="00D210A6" w:rsidRDefault="007179D5" w:rsidP="008F5FD3">
            <w:pPr>
              <w:jc w:val="center"/>
              <w:rPr>
                <w:bCs/>
                <w:sz w:val="16"/>
                <w:szCs w:val="18"/>
              </w:rPr>
            </w:pPr>
            <w:r w:rsidRPr="00D210A6">
              <w:rPr>
                <w:bCs/>
                <w:sz w:val="16"/>
                <w:szCs w:val="18"/>
              </w:rPr>
              <w:t>X</w:t>
            </w:r>
          </w:p>
        </w:tc>
        <w:tc>
          <w:tcPr>
            <w:tcW w:w="1125" w:type="pct"/>
          </w:tcPr>
          <w:p w14:paraId="538752FC" w14:textId="77777777" w:rsidR="007179D5" w:rsidRPr="00D210A6" w:rsidRDefault="007179D5" w:rsidP="008F5FD3">
            <w:pPr>
              <w:jc w:val="center"/>
              <w:rPr>
                <w:bCs/>
                <w:sz w:val="16"/>
                <w:szCs w:val="18"/>
              </w:rPr>
            </w:pPr>
            <w:r w:rsidRPr="00D210A6">
              <w:rPr>
                <w:bCs/>
                <w:sz w:val="16"/>
                <w:szCs w:val="18"/>
              </w:rPr>
              <w:t>X</w:t>
            </w:r>
          </w:p>
        </w:tc>
        <w:tc>
          <w:tcPr>
            <w:tcW w:w="1407" w:type="pct"/>
          </w:tcPr>
          <w:p w14:paraId="09876D16" w14:textId="77777777" w:rsidR="007179D5" w:rsidRPr="00D210A6" w:rsidRDefault="007179D5" w:rsidP="008F5FD3">
            <w:pPr>
              <w:jc w:val="center"/>
              <w:rPr>
                <w:bCs/>
                <w:sz w:val="16"/>
                <w:szCs w:val="18"/>
              </w:rPr>
            </w:pPr>
            <w:r w:rsidRPr="00D210A6">
              <w:rPr>
                <w:bCs/>
                <w:sz w:val="16"/>
                <w:szCs w:val="18"/>
              </w:rPr>
              <w:t>X</w:t>
            </w:r>
          </w:p>
        </w:tc>
      </w:tr>
      <w:tr w:rsidR="007179D5" w:rsidRPr="00D210A6" w14:paraId="42A49CA7" w14:textId="77777777" w:rsidTr="009E38CF">
        <w:trPr>
          <w:trHeight w:val="80"/>
        </w:trPr>
        <w:tc>
          <w:tcPr>
            <w:tcW w:w="1343" w:type="pct"/>
          </w:tcPr>
          <w:p w14:paraId="173D404C" w14:textId="77777777" w:rsidR="007179D5" w:rsidRPr="00D210A6" w:rsidRDefault="007179D5" w:rsidP="008F5FD3">
            <w:pPr>
              <w:jc w:val="center"/>
              <w:rPr>
                <w:bCs/>
                <w:sz w:val="16"/>
                <w:szCs w:val="18"/>
              </w:rPr>
            </w:pPr>
            <w:r w:rsidRPr="00D210A6">
              <w:rPr>
                <w:bCs/>
                <w:sz w:val="16"/>
                <w:szCs w:val="18"/>
              </w:rPr>
              <w:t>2</w:t>
            </w:r>
          </w:p>
        </w:tc>
        <w:tc>
          <w:tcPr>
            <w:tcW w:w="1125" w:type="pct"/>
          </w:tcPr>
          <w:p w14:paraId="23D867F2" w14:textId="77777777" w:rsidR="007179D5" w:rsidRPr="00D210A6" w:rsidRDefault="007179D5" w:rsidP="008F5FD3">
            <w:pPr>
              <w:jc w:val="center"/>
              <w:rPr>
                <w:bCs/>
                <w:sz w:val="16"/>
                <w:szCs w:val="18"/>
              </w:rPr>
            </w:pPr>
            <w:r w:rsidRPr="00D210A6">
              <w:rPr>
                <w:bCs/>
                <w:sz w:val="16"/>
                <w:szCs w:val="18"/>
              </w:rPr>
              <w:t>X</w:t>
            </w:r>
          </w:p>
        </w:tc>
        <w:tc>
          <w:tcPr>
            <w:tcW w:w="1125" w:type="pct"/>
          </w:tcPr>
          <w:p w14:paraId="40187B91" w14:textId="77777777" w:rsidR="007179D5" w:rsidRPr="00D210A6" w:rsidRDefault="007179D5" w:rsidP="008F5FD3">
            <w:pPr>
              <w:jc w:val="center"/>
              <w:rPr>
                <w:bCs/>
                <w:sz w:val="16"/>
                <w:szCs w:val="18"/>
              </w:rPr>
            </w:pPr>
            <w:r w:rsidRPr="00D210A6">
              <w:rPr>
                <w:bCs/>
                <w:sz w:val="16"/>
                <w:szCs w:val="18"/>
              </w:rPr>
              <w:t>X</w:t>
            </w:r>
          </w:p>
        </w:tc>
        <w:tc>
          <w:tcPr>
            <w:tcW w:w="1407" w:type="pct"/>
          </w:tcPr>
          <w:p w14:paraId="06493C8D" w14:textId="77777777" w:rsidR="007179D5" w:rsidRPr="00D210A6" w:rsidRDefault="007179D5" w:rsidP="008F5FD3">
            <w:pPr>
              <w:jc w:val="center"/>
              <w:rPr>
                <w:bCs/>
                <w:sz w:val="16"/>
                <w:szCs w:val="18"/>
              </w:rPr>
            </w:pPr>
            <w:r w:rsidRPr="00D210A6">
              <w:rPr>
                <w:bCs/>
                <w:sz w:val="16"/>
                <w:szCs w:val="18"/>
              </w:rPr>
              <w:t>X</w:t>
            </w:r>
          </w:p>
        </w:tc>
      </w:tr>
      <w:tr w:rsidR="007179D5" w:rsidRPr="00D210A6" w14:paraId="5CE011C5" w14:textId="77777777" w:rsidTr="009E38CF">
        <w:trPr>
          <w:trHeight w:val="70"/>
        </w:trPr>
        <w:tc>
          <w:tcPr>
            <w:tcW w:w="1343" w:type="pct"/>
          </w:tcPr>
          <w:p w14:paraId="401A8BAF" w14:textId="77777777" w:rsidR="007179D5" w:rsidRPr="00D210A6" w:rsidRDefault="007179D5" w:rsidP="008F5FD3">
            <w:pPr>
              <w:jc w:val="center"/>
              <w:rPr>
                <w:bCs/>
                <w:sz w:val="16"/>
                <w:szCs w:val="18"/>
              </w:rPr>
            </w:pPr>
            <w:r w:rsidRPr="00D210A6">
              <w:rPr>
                <w:bCs/>
                <w:sz w:val="16"/>
                <w:szCs w:val="18"/>
              </w:rPr>
              <w:t>3</w:t>
            </w:r>
          </w:p>
        </w:tc>
        <w:tc>
          <w:tcPr>
            <w:tcW w:w="1125" w:type="pct"/>
          </w:tcPr>
          <w:p w14:paraId="556D8A52" w14:textId="77777777" w:rsidR="007179D5" w:rsidRPr="00D210A6" w:rsidRDefault="007179D5" w:rsidP="008F5FD3">
            <w:pPr>
              <w:jc w:val="center"/>
              <w:rPr>
                <w:bCs/>
                <w:sz w:val="16"/>
                <w:szCs w:val="18"/>
              </w:rPr>
            </w:pPr>
            <w:r w:rsidRPr="00D210A6">
              <w:rPr>
                <w:bCs/>
                <w:sz w:val="16"/>
                <w:szCs w:val="18"/>
              </w:rPr>
              <w:t>X</w:t>
            </w:r>
          </w:p>
        </w:tc>
        <w:tc>
          <w:tcPr>
            <w:tcW w:w="1125" w:type="pct"/>
          </w:tcPr>
          <w:p w14:paraId="66604C25" w14:textId="77777777" w:rsidR="007179D5" w:rsidRPr="00D210A6" w:rsidRDefault="007179D5" w:rsidP="008F5FD3">
            <w:pPr>
              <w:jc w:val="center"/>
              <w:rPr>
                <w:bCs/>
                <w:sz w:val="16"/>
                <w:szCs w:val="18"/>
              </w:rPr>
            </w:pPr>
            <w:r w:rsidRPr="00D210A6">
              <w:rPr>
                <w:bCs/>
                <w:sz w:val="16"/>
                <w:szCs w:val="18"/>
              </w:rPr>
              <w:t>X</w:t>
            </w:r>
          </w:p>
        </w:tc>
        <w:tc>
          <w:tcPr>
            <w:tcW w:w="1407" w:type="pct"/>
          </w:tcPr>
          <w:p w14:paraId="175617E9" w14:textId="77777777" w:rsidR="007179D5" w:rsidRPr="00D210A6" w:rsidRDefault="007179D5" w:rsidP="008F5FD3">
            <w:pPr>
              <w:jc w:val="center"/>
              <w:rPr>
                <w:bCs/>
                <w:sz w:val="16"/>
                <w:szCs w:val="18"/>
              </w:rPr>
            </w:pPr>
            <w:r w:rsidRPr="00D210A6">
              <w:rPr>
                <w:bCs/>
                <w:sz w:val="16"/>
                <w:szCs w:val="18"/>
              </w:rPr>
              <w:t>X</w:t>
            </w:r>
          </w:p>
        </w:tc>
      </w:tr>
      <w:tr w:rsidR="007179D5" w:rsidRPr="00D210A6" w14:paraId="112656ED" w14:textId="77777777" w:rsidTr="009E38CF">
        <w:trPr>
          <w:trHeight w:val="70"/>
        </w:trPr>
        <w:tc>
          <w:tcPr>
            <w:tcW w:w="1343" w:type="pct"/>
          </w:tcPr>
          <w:p w14:paraId="1B16A163" w14:textId="77777777" w:rsidR="007179D5" w:rsidRPr="00D210A6" w:rsidRDefault="007179D5" w:rsidP="008F5FD3">
            <w:pPr>
              <w:jc w:val="center"/>
              <w:rPr>
                <w:bCs/>
                <w:sz w:val="16"/>
                <w:szCs w:val="18"/>
              </w:rPr>
            </w:pPr>
            <w:r w:rsidRPr="00D210A6">
              <w:rPr>
                <w:bCs/>
                <w:sz w:val="16"/>
                <w:szCs w:val="18"/>
              </w:rPr>
              <w:t>4</w:t>
            </w:r>
          </w:p>
        </w:tc>
        <w:tc>
          <w:tcPr>
            <w:tcW w:w="1125" w:type="pct"/>
          </w:tcPr>
          <w:p w14:paraId="4E3A1F3E" w14:textId="77777777" w:rsidR="007179D5" w:rsidRPr="00D210A6" w:rsidRDefault="007179D5" w:rsidP="008F5FD3">
            <w:pPr>
              <w:jc w:val="center"/>
              <w:rPr>
                <w:bCs/>
                <w:sz w:val="16"/>
                <w:szCs w:val="18"/>
              </w:rPr>
            </w:pPr>
            <w:r w:rsidRPr="00D210A6">
              <w:rPr>
                <w:bCs/>
                <w:sz w:val="16"/>
                <w:szCs w:val="18"/>
              </w:rPr>
              <w:t>X</w:t>
            </w:r>
          </w:p>
        </w:tc>
        <w:tc>
          <w:tcPr>
            <w:tcW w:w="1125" w:type="pct"/>
          </w:tcPr>
          <w:p w14:paraId="26CD63EB" w14:textId="77777777" w:rsidR="007179D5" w:rsidRPr="00D210A6" w:rsidRDefault="007179D5" w:rsidP="008F5FD3">
            <w:pPr>
              <w:jc w:val="center"/>
              <w:rPr>
                <w:bCs/>
                <w:sz w:val="16"/>
                <w:szCs w:val="18"/>
              </w:rPr>
            </w:pPr>
            <w:r w:rsidRPr="00D210A6">
              <w:rPr>
                <w:bCs/>
                <w:sz w:val="16"/>
                <w:szCs w:val="18"/>
              </w:rPr>
              <w:t>X</w:t>
            </w:r>
          </w:p>
        </w:tc>
        <w:tc>
          <w:tcPr>
            <w:tcW w:w="1407" w:type="pct"/>
          </w:tcPr>
          <w:p w14:paraId="307EF268" w14:textId="77777777" w:rsidR="007179D5" w:rsidRPr="00D210A6" w:rsidRDefault="007179D5" w:rsidP="008F5FD3">
            <w:pPr>
              <w:jc w:val="center"/>
              <w:rPr>
                <w:bCs/>
                <w:sz w:val="16"/>
                <w:szCs w:val="18"/>
              </w:rPr>
            </w:pPr>
            <w:r w:rsidRPr="00D210A6">
              <w:rPr>
                <w:bCs/>
                <w:sz w:val="16"/>
                <w:szCs w:val="18"/>
              </w:rPr>
              <w:t>X</w:t>
            </w:r>
          </w:p>
        </w:tc>
      </w:tr>
      <w:tr w:rsidR="007179D5" w:rsidRPr="00D210A6" w14:paraId="025E48A7" w14:textId="77777777" w:rsidTr="009E38CF">
        <w:trPr>
          <w:trHeight w:val="70"/>
        </w:trPr>
        <w:tc>
          <w:tcPr>
            <w:tcW w:w="1343" w:type="pct"/>
          </w:tcPr>
          <w:p w14:paraId="06E17F18" w14:textId="77777777" w:rsidR="007179D5" w:rsidRPr="00D210A6" w:rsidRDefault="007179D5" w:rsidP="008F5FD3">
            <w:pPr>
              <w:jc w:val="center"/>
              <w:rPr>
                <w:bCs/>
                <w:sz w:val="16"/>
                <w:szCs w:val="18"/>
              </w:rPr>
            </w:pPr>
            <w:r w:rsidRPr="00D210A6">
              <w:rPr>
                <w:bCs/>
                <w:sz w:val="16"/>
                <w:szCs w:val="18"/>
              </w:rPr>
              <w:t>5</w:t>
            </w:r>
          </w:p>
        </w:tc>
        <w:tc>
          <w:tcPr>
            <w:tcW w:w="1125" w:type="pct"/>
          </w:tcPr>
          <w:p w14:paraId="13D569A7" w14:textId="77777777" w:rsidR="007179D5" w:rsidRPr="00D210A6" w:rsidRDefault="007179D5" w:rsidP="008F5FD3">
            <w:pPr>
              <w:jc w:val="center"/>
              <w:rPr>
                <w:bCs/>
                <w:sz w:val="16"/>
                <w:szCs w:val="18"/>
              </w:rPr>
            </w:pPr>
            <w:r w:rsidRPr="00D210A6">
              <w:rPr>
                <w:bCs/>
                <w:sz w:val="16"/>
                <w:szCs w:val="18"/>
              </w:rPr>
              <w:t>X</w:t>
            </w:r>
          </w:p>
        </w:tc>
        <w:tc>
          <w:tcPr>
            <w:tcW w:w="1125" w:type="pct"/>
          </w:tcPr>
          <w:p w14:paraId="7D42EC67" w14:textId="77777777" w:rsidR="007179D5" w:rsidRPr="00D210A6" w:rsidRDefault="007179D5" w:rsidP="008F5FD3">
            <w:pPr>
              <w:jc w:val="center"/>
              <w:rPr>
                <w:bCs/>
                <w:sz w:val="16"/>
                <w:szCs w:val="18"/>
              </w:rPr>
            </w:pPr>
          </w:p>
        </w:tc>
        <w:tc>
          <w:tcPr>
            <w:tcW w:w="1407" w:type="pct"/>
          </w:tcPr>
          <w:p w14:paraId="0B74293A" w14:textId="77777777" w:rsidR="007179D5" w:rsidRPr="00D210A6" w:rsidRDefault="007179D5" w:rsidP="008F5FD3">
            <w:pPr>
              <w:jc w:val="center"/>
              <w:rPr>
                <w:bCs/>
                <w:sz w:val="16"/>
                <w:szCs w:val="18"/>
              </w:rPr>
            </w:pPr>
            <w:r w:rsidRPr="00D210A6">
              <w:rPr>
                <w:bCs/>
                <w:sz w:val="16"/>
                <w:szCs w:val="18"/>
              </w:rPr>
              <w:t>X</w:t>
            </w:r>
          </w:p>
        </w:tc>
      </w:tr>
    </w:tbl>
    <w:p w14:paraId="7615D315" w14:textId="77777777" w:rsidR="007179D5" w:rsidRPr="00D210A6" w:rsidRDefault="007179D5" w:rsidP="008F5FD3">
      <w:pPr>
        <w:pStyle w:val="BodyText"/>
        <w:rPr>
          <w:sz w:val="18"/>
          <w:szCs w:val="18"/>
        </w:rPr>
      </w:pPr>
    </w:p>
    <w:p w14:paraId="3E4FB11C" w14:textId="77777777" w:rsidR="007179D5" w:rsidRPr="00D210A6" w:rsidRDefault="007179D5" w:rsidP="008F5FD3">
      <w:pPr>
        <w:pStyle w:val="BodyText"/>
        <w:rPr>
          <w:sz w:val="18"/>
          <w:szCs w:val="18"/>
        </w:rPr>
      </w:pPr>
      <w:r w:rsidRPr="00D210A6">
        <w:rPr>
          <w:sz w:val="18"/>
          <w:szCs w:val="18"/>
        </w:rPr>
        <w:t>2.4 Grading System</w:t>
      </w:r>
    </w:p>
    <w:p w14:paraId="124A5FE8" w14:textId="77777777" w:rsidR="007179D5" w:rsidRPr="00D210A6" w:rsidRDefault="007179D5" w:rsidP="008F5FD3">
      <w:pPr>
        <w:pStyle w:val="ListParagraph"/>
        <w:tabs>
          <w:tab w:val="left" w:pos="-720"/>
          <w:tab w:val="left" w:pos="4320"/>
          <w:tab w:val="right" w:pos="9900"/>
        </w:tabs>
        <w:suppressAutoHyphens/>
        <w:ind w:left="0"/>
        <w:jc w:val="both"/>
        <w:rPr>
          <w:b/>
          <w:spacing w:val="-3"/>
          <w:sz w:val="18"/>
          <w:szCs w:val="18"/>
        </w:rPr>
      </w:pPr>
      <w:r w:rsidRPr="00D210A6">
        <w:rPr>
          <w:b/>
          <w:bCs/>
          <w:spacing w:val="-3"/>
          <w:sz w:val="18"/>
          <w:szCs w:val="18"/>
        </w:rPr>
        <w:t>The grading system has been detailed in Section 7 “</w:t>
      </w:r>
      <w:r w:rsidRPr="00D210A6">
        <w:rPr>
          <w:b/>
          <w:spacing w:val="-3"/>
          <w:sz w:val="18"/>
          <w:szCs w:val="18"/>
        </w:rPr>
        <w:t>Grading System” in Semester Ordinance</w:t>
      </w:r>
    </w:p>
    <w:p w14:paraId="4A4E0DDD" w14:textId="77777777" w:rsidR="007179D5" w:rsidRPr="00D210A6" w:rsidRDefault="007179D5" w:rsidP="008F5FD3">
      <w:pPr>
        <w:pStyle w:val="Default"/>
        <w:jc w:val="center"/>
        <w:rPr>
          <w:b/>
          <w:bCs/>
          <w:color w:val="auto"/>
          <w:sz w:val="18"/>
          <w:szCs w:val="18"/>
        </w:rPr>
      </w:pPr>
      <w:r w:rsidRPr="00D210A6">
        <w:rPr>
          <w:b/>
          <w:bCs/>
          <w:color w:val="auto"/>
          <w:sz w:val="18"/>
          <w:szCs w:val="18"/>
        </w:rPr>
        <w:t>Part C: Course Content</w:t>
      </w:r>
    </w:p>
    <w:p w14:paraId="2F76B52C" w14:textId="77777777" w:rsidR="007179D5" w:rsidRPr="00D210A6" w:rsidRDefault="007179D5" w:rsidP="008F5FD3">
      <w:pPr>
        <w:rPr>
          <w:b/>
          <w:bCs/>
          <w:sz w:val="18"/>
          <w:szCs w:val="18"/>
        </w:rPr>
      </w:pPr>
      <w:r w:rsidRPr="00D210A6">
        <w:rPr>
          <w:b/>
          <w:bCs/>
          <w:sz w:val="18"/>
          <w:szCs w:val="18"/>
        </w:rPr>
        <w:t>3.1 Course Outline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7"/>
        <w:gridCol w:w="1279"/>
      </w:tblGrid>
      <w:tr w:rsidR="008C26DC" w:rsidRPr="00D210A6" w14:paraId="2D589C40" w14:textId="77777777" w:rsidTr="00C13344">
        <w:tc>
          <w:tcPr>
            <w:tcW w:w="3991" w:type="pct"/>
          </w:tcPr>
          <w:p w14:paraId="7811234F" w14:textId="77777777" w:rsidR="008C26DC" w:rsidRPr="00D210A6" w:rsidRDefault="008C26DC" w:rsidP="008F5FD3">
            <w:pPr>
              <w:jc w:val="center"/>
              <w:rPr>
                <w:b/>
                <w:sz w:val="18"/>
                <w:szCs w:val="18"/>
              </w:rPr>
            </w:pPr>
            <w:r w:rsidRPr="00D210A6">
              <w:rPr>
                <w:b/>
                <w:sz w:val="18"/>
                <w:szCs w:val="18"/>
              </w:rPr>
              <w:t>Course Content</w:t>
            </w:r>
          </w:p>
        </w:tc>
        <w:tc>
          <w:tcPr>
            <w:tcW w:w="1009" w:type="pct"/>
          </w:tcPr>
          <w:p w14:paraId="44849518" w14:textId="77777777" w:rsidR="008C26DC" w:rsidRPr="00D210A6" w:rsidRDefault="008C26DC" w:rsidP="008F5FD3">
            <w:pPr>
              <w:jc w:val="center"/>
              <w:rPr>
                <w:b/>
                <w:sz w:val="18"/>
                <w:szCs w:val="18"/>
              </w:rPr>
            </w:pPr>
            <w:r w:rsidRPr="00D210A6">
              <w:rPr>
                <w:b/>
                <w:sz w:val="18"/>
                <w:szCs w:val="18"/>
              </w:rPr>
              <w:t>Teaching Strategy</w:t>
            </w:r>
          </w:p>
        </w:tc>
      </w:tr>
      <w:tr w:rsidR="008C26DC" w:rsidRPr="00D210A6" w14:paraId="3DA12CEA" w14:textId="77777777" w:rsidTr="00C13344">
        <w:trPr>
          <w:trHeight w:val="962"/>
        </w:trPr>
        <w:tc>
          <w:tcPr>
            <w:tcW w:w="3991" w:type="pct"/>
          </w:tcPr>
          <w:p w14:paraId="3B6F179F" w14:textId="77777777" w:rsidR="008C26DC" w:rsidRPr="00D210A6" w:rsidRDefault="008C26DC" w:rsidP="008F5FD3">
            <w:pPr>
              <w:pStyle w:val="Default"/>
              <w:jc w:val="both"/>
              <w:rPr>
                <w:rFonts w:eastAsia="Times New Roman"/>
                <w:color w:val="auto"/>
                <w:sz w:val="18"/>
                <w:szCs w:val="18"/>
              </w:rPr>
            </w:pPr>
            <w:r w:rsidRPr="00D210A6">
              <w:rPr>
                <w:rFonts w:eastAsia="Times New Roman"/>
                <w:b/>
                <w:bCs/>
                <w:color w:val="auto"/>
                <w:sz w:val="18"/>
                <w:szCs w:val="18"/>
              </w:rPr>
              <w:t xml:space="preserve">1. Introduction to Planning &amp; Project Analysis: </w:t>
            </w:r>
            <w:r w:rsidRPr="00D210A6">
              <w:rPr>
                <w:rFonts w:eastAsia="Times New Roman"/>
                <w:color w:val="auto"/>
                <w:sz w:val="18"/>
                <w:szCs w:val="18"/>
              </w:rPr>
              <w:t xml:space="preserve">Definition and basic concepts of planning and projects, project development life cycle, analytical principles of development projects, project feasibility study and related matters; project analysis versus policy analysis; planning machinery in Bangladesh. Mega Projects, PPP. </w:t>
            </w:r>
          </w:p>
        </w:tc>
        <w:tc>
          <w:tcPr>
            <w:tcW w:w="1009" w:type="pct"/>
          </w:tcPr>
          <w:p w14:paraId="2FE9F678" w14:textId="77777777" w:rsidR="008C26DC" w:rsidRPr="00D210A6" w:rsidRDefault="008C26DC" w:rsidP="008F5FD3">
            <w:pPr>
              <w:rPr>
                <w:sz w:val="18"/>
                <w:szCs w:val="18"/>
              </w:rPr>
            </w:pPr>
            <w:r w:rsidRPr="00D210A6">
              <w:rPr>
                <w:sz w:val="18"/>
                <w:szCs w:val="18"/>
              </w:rPr>
              <w:t>Lecture and discussion</w:t>
            </w:r>
          </w:p>
        </w:tc>
      </w:tr>
      <w:tr w:rsidR="008C26DC" w:rsidRPr="00D210A6" w14:paraId="740FB346" w14:textId="77777777" w:rsidTr="00C13344">
        <w:trPr>
          <w:trHeight w:val="548"/>
        </w:trPr>
        <w:tc>
          <w:tcPr>
            <w:tcW w:w="3991" w:type="pct"/>
          </w:tcPr>
          <w:p w14:paraId="6B44E63F" w14:textId="77777777" w:rsidR="008C26DC" w:rsidRPr="00D210A6" w:rsidRDefault="008C26DC" w:rsidP="008F5FD3">
            <w:pPr>
              <w:pStyle w:val="Default"/>
              <w:jc w:val="both"/>
              <w:rPr>
                <w:rFonts w:eastAsia="Times New Roman"/>
                <w:color w:val="auto"/>
                <w:sz w:val="18"/>
                <w:szCs w:val="18"/>
              </w:rPr>
            </w:pPr>
            <w:r w:rsidRPr="00D210A6">
              <w:rPr>
                <w:rFonts w:eastAsia="Times New Roman"/>
                <w:b/>
                <w:bCs/>
                <w:color w:val="auto"/>
                <w:sz w:val="18"/>
                <w:szCs w:val="18"/>
              </w:rPr>
              <w:t xml:space="preserve">2. Neo-classical Theory of Public Sector Projects: </w:t>
            </w:r>
            <w:r w:rsidRPr="00D210A6">
              <w:rPr>
                <w:rFonts w:eastAsia="Times New Roman"/>
                <w:color w:val="auto"/>
                <w:sz w:val="18"/>
                <w:szCs w:val="18"/>
              </w:rPr>
              <w:t xml:space="preserve">Neo-classical theory of the public sector, economic efficiency, market failure, government failure and their relationship with project planning. </w:t>
            </w:r>
          </w:p>
        </w:tc>
        <w:tc>
          <w:tcPr>
            <w:tcW w:w="1009" w:type="pct"/>
          </w:tcPr>
          <w:p w14:paraId="4D41E58A" w14:textId="77777777" w:rsidR="008C26DC" w:rsidRPr="00D210A6" w:rsidRDefault="008C26DC" w:rsidP="008F5FD3">
            <w:pPr>
              <w:rPr>
                <w:sz w:val="18"/>
                <w:szCs w:val="18"/>
              </w:rPr>
            </w:pPr>
            <w:r w:rsidRPr="00D210A6">
              <w:rPr>
                <w:sz w:val="18"/>
                <w:szCs w:val="18"/>
              </w:rPr>
              <w:t>Lecture, tutorial and assignment</w:t>
            </w:r>
          </w:p>
        </w:tc>
      </w:tr>
      <w:tr w:rsidR="008C26DC" w:rsidRPr="00D210A6" w14:paraId="099750CC" w14:textId="77777777" w:rsidTr="00C13344">
        <w:tc>
          <w:tcPr>
            <w:tcW w:w="3991" w:type="pct"/>
          </w:tcPr>
          <w:p w14:paraId="195D83F6" w14:textId="77777777" w:rsidR="008C26DC" w:rsidRPr="00D210A6" w:rsidRDefault="008C26DC" w:rsidP="008F5FD3">
            <w:pPr>
              <w:pStyle w:val="Default"/>
              <w:jc w:val="both"/>
              <w:rPr>
                <w:rFonts w:eastAsia="Times New Roman"/>
                <w:color w:val="auto"/>
                <w:sz w:val="18"/>
                <w:szCs w:val="18"/>
              </w:rPr>
            </w:pPr>
            <w:r w:rsidRPr="00D210A6">
              <w:rPr>
                <w:rFonts w:eastAsia="Times New Roman"/>
                <w:b/>
                <w:bCs/>
                <w:color w:val="auto"/>
                <w:sz w:val="18"/>
                <w:szCs w:val="18"/>
              </w:rPr>
              <w:t xml:space="preserve">3. Shadow Pricing &amp; Economic Valuation of Project Items: </w:t>
            </w:r>
            <w:r w:rsidRPr="00D210A6">
              <w:rPr>
                <w:rFonts w:eastAsia="Times New Roman"/>
                <w:color w:val="auto"/>
                <w:sz w:val="18"/>
                <w:szCs w:val="18"/>
              </w:rPr>
              <w:t xml:space="preserve">Financial value vs. economic value, shadow pricing, willingness to pay numeraire and foreign exchange numeraire approaches to economic value determination of project inputs and outputs; conversion factor and their application. </w:t>
            </w:r>
          </w:p>
        </w:tc>
        <w:tc>
          <w:tcPr>
            <w:tcW w:w="1009" w:type="pct"/>
          </w:tcPr>
          <w:p w14:paraId="339C2DD7" w14:textId="77777777" w:rsidR="008C26DC" w:rsidRPr="00D210A6" w:rsidRDefault="008C26DC" w:rsidP="008F5FD3">
            <w:pPr>
              <w:rPr>
                <w:sz w:val="18"/>
                <w:szCs w:val="18"/>
              </w:rPr>
            </w:pPr>
            <w:r w:rsidRPr="00D210A6">
              <w:rPr>
                <w:sz w:val="18"/>
                <w:szCs w:val="18"/>
              </w:rPr>
              <w:t>Lecture, tutorial and exercise</w:t>
            </w:r>
          </w:p>
        </w:tc>
      </w:tr>
      <w:tr w:rsidR="008C26DC" w:rsidRPr="00D210A6" w14:paraId="501C0B90" w14:textId="77777777" w:rsidTr="00C13344">
        <w:tc>
          <w:tcPr>
            <w:tcW w:w="3991" w:type="pct"/>
          </w:tcPr>
          <w:p w14:paraId="0D0364B9" w14:textId="77777777" w:rsidR="008C26DC" w:rsidRPr="00D210A6" w:rsidRDefault="008C26DC" w:rsidP="008F5FD3">
            <w:pPr>
              <w:pStyle w:val="Default"/>
              <w:jc w:val="both"/>
              <w:rPr>
                <w:rFonts w:eastAsia="Times New Roman"/>
                <w:color w:val="auto"/>
                <w:sz w:val="18"/>
                <w:szCs w:val="18"/>
              </w:rPr>
            </w:pPr>
            <w:r w:rsidRPr="00D210A6">
              <w:rPr>
                <w:rFonts w:eastAsia="Times New Roman"/>
                <w:b/>
                <w:bCs/>
                <w:color w:val="auto"/>
                <w:sz w:val="18"/>
                <w:szCs w:val="18"/>
              </w:rPr>
              <w:t xml:space="preserve">4. Time Value of Money and Project Financial Investment Criteria: </w:t>
            </w:r>
            <w:r w:rsidRPr="00D210A6">
              <w:rPr>
                <w:rFonts w:eastAsia="Times New Roman"/>
                <w:color w:val="auto"/>
                <w:sz w:val="18"/>
                <w:szCs w:val="18"/>
              </w:rPr>
              <w:t xml:space="preserve">Basic concept of discounted versus discounted cash flow, net present value, internal rate of return, benefit-cost ratio, payback period and accounting rate of return. </w:t>
            </w:r>
          </w:p>
        </w:tc>
        <w:tc>
          <w:tcPr>
            <w:tcW w:w="1009" w:type="pct"/>
          </w:tcPr>
          <w:p w14:paraId="563BD30A" w14:textId="77777777" w:rsidR="008C26DC" w:rsidRPr="00D210A6" w:rsidRDefault="008C26DC" w:rsidP="008F5FD3">
            <w:pPr>
              <w:rPr>
                <w:sz w:val="18"/>
                <w:szCs w:val="18"/>
              </w:rPr>
            </w:pPr>
            <w:r w:rsidRPr="00D210A6">
              <w:rPr>
                <w:sz w:val="18"/>
                <w:szCs w:val="18"/>
              </w:rPr>
              <w:t>Lecture, tutorial and exercise</w:t>
            </w:r>
          </w:p>
        </w:tc>
      </w:tr>
      <w:tr w:rsidR="008C26DC" w:rsidRPr="00D210A6" w14:paraId="3EF123F9" w14:textId="77777777" w:rsidTr="00C13344">
        <w:tc>
          <w:tcPr>
            <w:tcW w:w="3991" w:type="pct"/>
          </w:tcPr>
          <w:p w14:paraId="5EF4607D" w14:textId="77777777" w:rsidR="008C26DC" w:rsidRPr="00D210A6" w:rsidRDefault="008C26DC" w:rsidP="008F5FD3">
            <w:pPr>
              <w:pStyle w:val="Default"/>
              <w:jc w:val="both"/>
              <w:rPr>
                <w:rFonts w:eastAsia="Times New Roman"/>
                <w:color w:val="auto"/>
                <w:sz w:val="18"/>
                <w:szCs w:val="18"/>
              </w:rPr>
            </w:pPr>
            <w:r w:rsidRPr="00D210A6">
              <w:rPr>
                <w:rFonts w:eastAsia="Times New Roman"/>
                <w:b/>
                <w:bCs/>
                <w:color w:val="auto"/>
                <w:sz w:val="18"/>
                <w:szCs w:val="18"/>
              </w:rPr>
              <w:t xml:space="preserve">5. Social Cost Benefit Analysis: </w:t>
            </w:r>
            <w:r w:rsidRPr="00D210A6">
              <w:rPr>
                <w:rFonts w:eastAsia="Times New Roman"/>
                <w:color w:val="auto"/>
                <w:sz w:val="18"/>
                <w:szCs w:val="18"/>
              </w:rPr>
              <w:t xml:space="preserve">Financial versus economic versus social CBA; conducting cost benefit analysis; strategic approach to cost benefit analysis; environmental consideration of cost benefit analysis. </w:t>
            </w:r>
          </w:p>
        </w:tc>
        <w:tc>
          <w:tcPr>
            <w:tcW w:w="1009" w:type="pct"/>
          </w:tcPr>
          <w:p w14:paraId="602678B2" w14:textId="77777777" w:rsidR="008C26DC" w:rsidRPr="00D210A6" w:rsidRDefault="008C26DC" w:rsidP="008F5FD3">
            <w:pPr>
              <w:rPr>
                <w:sz w:val="18"/>
                <w:szCs w:val="18"/>
              </w:rPr>
            </w:pPr>
            <w:r w:rsidRPr="00D210A6">
              <w:rPr>
                <w:sz w:val="18"/>
                <w:szCs w:val="18"/>
              </w:rPr>
              <w:t>Lecture, tutorial and exercise</w:t>
            </w:r>
          </w:p>
        </w:tc>
      </w:tr>
    </w:tbl>
    <w:p w14:paraId="43FDE318" w14:textId="77777777" w:rsidR="008C26DC" w:rsidRPr="00D210A6" w:rsidRDefault="008C26DC" w:rsidP="008F5FD3">
      <w:pPr>
        <w:rPr>
          <w:b/>
          <w:bCs/>
          <w:sz w:val="18"/>
          <w:szCs w:val="18"/>
        </w:rPr>
      </w:pPr>
    </w:p>
    <w:p w14:paraId="7DFDEF2D" w14:textId="77777777" w:rsidR="007179D5" w:rsidRPr="00D210A6" w:rsidRDefault="007179D5" w:rsidP="004E4501">
      <w:pPr>
        <w:pStyle w:val="Default"/>
        <w:numPr>
          <w:ilvl w:val="1"/>
          <w:numId w:val="63"/>
        </w:numPr>
        <w:ind w:left="216"/>
        <w:rPr>
          <w:b/>
          <w:bCs/>
          <w:color w:val="auto"/>
          <w:sz w:val="18"/>
          <w:szCs w:val="18"/>
        </w:rPr>
      </w:pPr>
      <w:r w:rsidRPr="00D210A6">
        <w:rPr>
          <w:b/>
          <w:bCs/>
          <w:color w:val="auto"/>
          <w:sz w:val="18"/>
          <w:szCs w:val="18"/>
        </w:rPr>
        <w:t xml:space="preserve">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971"/>
        <w:gridCol w:w="966"/>
        <w:gridCol w:w="964"/>
        <w:gridCol w:w="964"/>
        <w:gridCol w:w="840"/>
      </w:tblGrid>
      <w:tr w:rsidR="007179D5" w:rsidRPr="00D210A6" w14:paraId="7F556346" w14:textId="77777777" w:rsidTr="009E38CF">
        <w:trPr>
          <w:trHeight w:hRule="exact" w:val="202"/>
        </w:trPr>
        <w:tc>
          <w:tcPr>
            <w:tcW w:w="1287" w:type="pct"/>
          </w:tcPr>
          <w:p w14:paraId="11CD7AED" w14:textId="77777777" w:rsidR="007179D5" w:rsidRPr="00D210A6" w:rsidRDefault="007179D5" w:rsidP="008F5FD3">
            <w:pPr>
              <w:pStyle w:val="Default"/>
              <w:rPr>
                <w:rFonts w:eastAsia="Times New Roman"/>
                <w:color w:val="auto"/>
                <w:sz w:val="16"/>
                <w:szCs w:val="18"/>
              </w:rPr>
            </w:pPr>
          </w:p>
        </w:tc>
        <w:tc>
          <w:tcPr>
            <w:tcW w:w="766" w:type="pct"/>
          </w:tcPr>
          <w:p w14:paraId="12F18707" w14:textId="77777777" w:rsidR="007179D5" w:rsidRPr="00D210A6" w:rsidRDefault="007179D5" w:rsidP="008F5FD3">
            <w:pPr>
              <w:pStyle w:val="Default"/>
              <w:rPr>
                <w:rFonts w:eastAsia="Times New Roman"/>
                <w:color w:val="auto"/>
                <w:sz w:val="16"/>
                <w:szCs w:val="18"/>
              </w:rPr>
            </w:pPr>
            <w:r w:rsidRPr="00D210A6">
              <w:rPr>
                <w:rFonts w:eastAsia="Times New Roman"/>
                <w:color w:val="auto"/>
                <w:sz w:val="16"/>
                <w:szCs w:val="18"/>
              </w:rPr>
              <w:t>CLO 1</w:t>
            </w:r>
          </w:p>
        </w:tc>
        <w:tc>
          <w:tcPr>
            <w:tcW w:w="762" w:type="pct"/>
          </w:tcPr>
          <w:p w14:paraId="56D5E278" w14:textId="77777777" w:rsidR="007179D5" w:rsidRPr="00D210A6" w:rsidRDefault="007179D5" w:rsidP="008F5FD3">
            <w:pPr>
              <w:pStyle w:val="Default"/>
              <w:rPr>
                <w:rFonts w:eastAsia="Times New Roman"/>
                <w:color w:val="auto"/>
                <w:sz w:val="16"/>
                <w:szCs w:val="18"/>
              </w:rPr>
            </w:pPr>
            <w:r w:rsidRPr="00D210A6">
              <w:rPr>
                <w:rFonts w:eastAsia="Times New Roman"/>
                <w:color w:val="auto"/>
                <w:sz w:val="16"/>
                <w:szCs w:val="18"/>
              </w:rPr>
              <w:t>CLO 2</w:t>
            </w:r>
          </w:p>
        </w:tc>
        <w:tc>
          <w:tcPr>
            <w:tcW w:w="761" w:type="pct"/>
          </w:tcPr>
          <w:p w14:paraId="665E0802" w14:textId="77777777" w:rsidR="007179D5" w:rsidRPr="00D210A6" w:rsidRDefault="007179D5" w:rsidP="008F5FD3">
            <w:pPr>
              <w:pStyle w:val="Default"/>
              <w:rPr>
                <w:rFonts w:eastAsia="Times New Roman"/>
                <w:color w:val="auto"/>
                <w:sz w:val="16"/>
                <w:szCs w:val="18"/>
              </w:rPr>
            </w:pPr>
            <w:r w:rsidRPr="00D210A6">
              <w:rPr>
                <w:rFonts w:eastAsia="Times New Roman"/>
                <w:color w:val="auto"/>
                <w:sz w:val="16"/>
                <w:szCs w:val="18"/>
              </w:rPr>
              <w:t>CLO 3</w:t>
            </w:r>
          </w:p>
        </w:tc>
        <w:tc>
          <w:tcPr>
            <w:tcW w:w="761" w:type="pct"/>
          </w:tcPr>
          <w:p w14:paraId="40661C94" w14:textId="77777777" w:rsidR="007179D5" w:rsidRPr="00D210A6" w:rsidRDefault="007179D5" w:rsidP="008F5FD3">
            <w:pPr>
              <w:pStyle w:val="Default"/>
              <w:rPr>
                <w:rFonts w:eastAsia="Times New Roman"/>
                <w:color w:val="auto"/>
                <w:sz w:val="16"/>
                <w:szCs w:val="18"/>
              </w:rPr>
            </w:pPr>
            <w:r w:rsidRPr="00D210A6">
              <w:rPr>
                <w:rFonts w:eastAsia="Times New Roman"/>
                <w:color w:val="auto"/>
                <w:sz w:val="16"/>
                <w:szCs w:val="18"/>
              </w:rPr>
              <w:t>CLO 4</w:t>
            </w:r>
          </w:p>
        </w:tc>
        <w:tc>
          <w:tcPr>
            <w:tcW w:w="663" w:type="pct"/>
          </w:tcPr>
          <w:p w14:paraId="28632A2A" w14:textId="77777777" w:rsidR="007179D5" w:rsidRPr="00D210A6" w:rsidRDefault="007179D5" w:rsidP="008F5FD3">
            <w:pPr>
              <w:pStyle w:val="Default"/>
              <w:rPr>
                <w:rFonts w:eastAsia="Times New Roman"/>
                <w:color w:val="auto"/>
                <w:sz w:val="16"/>
                <w:szCs w:val="18"/>
              </w:rPr>
            </w:pPr>
            <w:r w:rsidRPr="00D210A6">
              <w:rPr>
                <w:rFonts w:eastAsia="Times New Roman"/>
                <w:color w:val="auto"/>
                <w:sz w:val="16"/>
                <w:szCs w:val="18"/>
              </w:rPr>
              <w:t xml:space="preserve">CLO 5 </w:t>
            </w:r>
          </w:p>
        </w:tc>
      </w:tr>
      <w:tr w:rsidR="007179D5" w:rsidRPr="00D210A6" w14:paraId="0889295D" w14:textId="77777777" w:rsidTr="009E38CF">
        <w:trPr>
          <w:trHeight w:hRule="exact" w:val="202"/>
        </w:trPr>
        <w:tc>
          <w:tcPr>
            <w:tcW w:w="1287" w:type="pct"/>
          </w:tcPr>
          <w:p w14:paraId="09CE625A" w14:textId="77777777" w:rsidR="007179D5" w:rsidRPr="00D210A6" w:rsidRDefault="007179D5" w:rsidP="008F5FD3">
            <w:pPr>
              <w:pStyle w:val="Default"/>
              <w:rPr>
                <w:rFonts w:eastAsia="Times New Roman"/>
                <w:color w:val="auto"/>
                <w:sz w:val="16"/>
                <w:szCs w:val="18"/>
              </w:rPr>
            </w:pPr>
            <w:r w:rsidRPr="00D210A6">
              <w:rPr>
                <w:rFonts w:eastAsia="Times New Roman"/>
                <w:color w:val="auto"/>
                <w:sz w:val="16"/>
                <w:szCs w:val="18"/>
              </w:rPr>
              <w:t>Content 1</w:t>
            </w:r>
          </w:p>
        </w:tc>
        <w:tc>
          <w:tcPr>
            <w:tcW w:w="766" w:type="pct"/>
          </w:tcPr>
          <w:p w14:paraId="4D9FDC27" w14:textId="77777777" w:rsidR="007179D5" w:rsidRPr="00D210A6" w:rsidRDefault="007179D5" w:rsidP="008F5FD3">
            <w:pPr>
              <w:pStyle w:val="Default"/>
              <w:jc w:val="center"/>
              <w:rPr>
                <w:rFonts w:eastAsia="Times New Roman"/>
                <w:color w:val="auto"/>
                <w:sz w:val="16"/>
                <w:szCs w:val="18"/>
              </w:rPr>
            </w:pPr>
            <w:r w:rsidRPr="00D210A6">
              <w:rPr>
                <w:rFonts w:eastAsia="Times New Roman"/>
                <w:color w:val="auto"/>
                <w:sz w:val="16"/>
                <w:szCs w:val="18"/>
              </w:rPr>
              <w:t>X</w:t>
            </w:r>
          </w:p>
        </w:tc>
        <w:tc>
          <w:tcPr>
            <w:tcW w:w="762" w:type="pct"/>
          </w:tcPr>
          <w:p w14:paraId="08CDAC9F" w14:textId="77777777" w:rsidR="007179D5" w:rsidRPr="00D210A6" w:rsidRDefault="007179D5" w:rsidP="008F5FD3">
            <w:pPr>
              <w:pStyle w:val="Default"/>
              <w:jc w:val="center"/>
              <w:rPr>
                <w:rFonts w:eastAsia="Times New Roman"/>
                <w:color w:val="auto"/>
                <w:sz w:val="16"/>
                <w:szCs w:val="18"/>
              </w:rPr>
            </w:pPr>
          </w:p>
        </w:tc>
        <w:tc>
          <w:tcPr>
            <w:tcW w:w="761" w:type="pct"/>
          </w:tcPr>
          <w:p w14:paraId="55640B2E" w14:textId="77777777" w:rsidR="007179D5" w:rsidRPr="00D210A6" w:rsidRDefault="007179D5" w:rsidP="008F5FD3">
            <w:pPr>
              <w:pStyle w:val="Default"/>
              <w:jc w:val="center"/>
              <w:rPr>
                <w:rFonts w:eastAsia="Times New Roman"/>
                <w:color w:val="auto"/>
                <w:sz w:val="16"/>
                <w:szCs w:val="18"/>
              </w:rPr>
            </w:pPr>
          </w:p>
        </w:tc>
        <w:tc>
          <w:tcPr>
            <w:tcW w:w="761" w:type="pct"/>
          </w:tcPr>
          <w:p w14:paraId="7A0DBF1F" w14:textId="77777777" w:rsidR="007179D5" w:rsidRPr="00D210A6" w:rsidRDefault="007179D5" w:rsidP="008F5FD3">
            <w:pPr>
              <w:pStyle w:val="Default"/>
              <w:rPr>
                <w:rFonts w:eastAsia="Times New Roman"/>
                <w:color w:val="auto"/>
                <w:sz w:val="16"/>
                <w:szCs w:val="18"/>
              </w:rPr>
            </w:pPr>
          </w:p>
        </w:tc>
        <w:tc>
          <w:tcPr>
            <w:tcW w:w="663" w:type="pct"/>
          </w:tcPr>
          <w:p w14:paraId="7C69F92D" w14:textId="77777777" w:rsidR="007179D5" w:rsidRPr="00D210A6" w:rsidRDefault="007179D5" w:rsidP="008F5FD3">
            <w:pPr>
              <w:pStyle w:val="Default"/>
              <w:rPr>
                <w:rFonts w:eastAsia="Times New Roman"/>
                <w:color w:val="auto"/>
                <w:sz w:val="16"/>
                <w:szCs w:val="18"/>
              </w:rPr>
            </w:pPr>
          </w:p>
        </w:tc>
      </w:tr>
      <w:tr w:rsidR="007179D5" w:rsidRPr="00D210A6" w14:paraId="4BED87AD" w14:textId="77777777" w:rsidTr="009E38CF">
        <w:trPr>
          <w:trHeight w:hRule="exact" w:val="202"/>
        </w:trPr>
        <w:tc>
          <w:tcPr>
            <w:tcW w:w="1287" w:type="pct"/>
          </w:tcPr>
          <w:p w14:paraId="11048B90" w14:textId="77777777" w:rsidR="007179D5" w:rsidRPr="00D210A6" w:rsidRDefault="007179D5" w:rsidP="008F5FD3">
            <w:pPr>
              <w:pStyle w:val="Default"/>
              <w:rPr>
                <w:rFonts w:eastAsia="Times New Roman"/>
                <w:color w:val="auto"/>
                <w:sz w:val="16"/>
                <w:szCs w:val="18"/>
              </w:rPr>
            </w:pPr>
            <w:r w:rsidRPr="00D210A6">
              <w:rPr>
                <w:rFonts w:eastAsia="Times New Roman"/>
                <w:color w:val="auto"/>
                <w:sz w:val="16"/>
                <w:szCs w:val="18"/>
              </w:rPr>
              <w:t>Content 2</w:t>
            </w:r>
          </w:p>
        </w:tc>
        <w:tc>
          <w:tcPr>
            <w:tcW w:w="766" w:type="pct"/>
          </w:tcPr>
          <w:p w14:paraId="766ABE51" w14:textId="77777777" w:rsidR="007179D5" w:rsidRPr="00D210A6" w:rsidRDefault="007179D5" w:rsidP="008F5FD3">
            <w:pPr>
              <w:pStyle w:val="Default"/>
              <w:jc w:val="center"/>
              <w:rPr>
                <w:rFonts w:eastAsia="Times New Roman"/>
                <w:color w:val="auto"/>
                <w:sz w:val="16"/>
                <w:szCs w:val="18"/>
              </w:rPr>
            </w:pPr>
            <w:r w:rsidRPr="00D210A6">
              <w:rPr>
                <w:rFonts w:eastAsia="Times New Roman"/>
                <w:color w:val="auto"/>
                <w:sz w:val="16"/>
                <w:szCs w:val="18"/>
              </w:rPr>
              <w:t>X</w:t>
            </w:r>
          </w:p>
        </w:tc>
        <w:tc>
          <w:tcPr>
            <w:tcW w:w="762" w:type="pct"/>
          </w:tcPr>
          <w:p w14:paraId="781433AA" w14:textId="77777777" w:rsidR="007179D5" w:rsidRPr="00D210A6" w:rsidRDefault="007179D5" w:rsidP="008F5FD3">
            <w:pPr>
              <w:pStyle w:val="Default"/>
              <w:jc w:val="center"/>
              <w:rPr>
                <w:rFonts w:eastAsia="Times New Roman"/>
                <w:color w:val="auto"/>
                <w:sz w:val="16"/>
                <w:szCs w:val="18"/>
              </w:rPr>
            </w:pPr>
            <w:r w:rsidRPr="00D210A6">
              <w:rPr>
                <w:rFonts w:eastAsia="Times New Roman"/>
                <w:color w:val="auto"/>
                <w:sz w:val="16"/>
                <w:szCs w:val="18"/>
              </w:rPr>
              <w:t>X</w:t>
            </w:r>
          </w:p>
        </w:tc>
        <w:tc>
          <w:tcPr>
            <w:tcW w:w="761" w:type="pct"/>
          </w:tcPr>
          <w:p w14:paraId="3A0F05E8" w14:textId="77777777" w:rsidR="007179D5" w:rsidRPr="00D210A6" w:rsidRDefault="007179D5" w:rsidP="008F5FD3">
            <w:pPr>
              <w:pStyle w:val="Default"/>
              <w:jc w:val="center"/>
              <w:rPr>
                <w:rFonts w:eastAsia="Times New Roman"/>
                <w:color w:val="auto"/>
                <w:sz w:val="16"/>
                <w:szCs w:val="18"/>
              </w:rPr>
            </w:pPr>
          </w:p>
        </w:tc>
        <w:tc>
          <w:tcPr>
            <w:tcW w:w="761" w:type="pct"/>
          </w:tcPr>
          <w:p w14:paraId="6D626693" w14:textId="77777777" w:rsidR="007179D5" w:rsidRPr="00D210A6" w:rsidRDefault="007179D5" w:rsidP="008F5FD3">
            <w:pPr>
              <w:pStyle w:val="Default"/>
              <w:jc w:val="center"/>
              <w:rPr>
                <w:rFonts w:eastAsia="Times New Roman"/>
                <w:color w:val="auto"/>
                <w:sz w:val="16"/>
                <w:szCs w:val="18"/>
              </w:rPr>
            </w:pPr>
          </w:p>
        </w:tc>
        <w:tc>
          <w:tcPr>
            <w:tcW w:w="663" w:type="pct"/>
          </w:tcPr>
          <w:p w14:paraId="730618AD" w14:textId="77777777" w:rsidR="007179D5" w:rsidRPr="00D210A6" w:rsidRDefault="007179D5" w:rsidP="008F5FD3">
            <w:pPr>
              <w:pStyle w:val="Default"/>
              <w:jc w:val="center"/>
              <w:rPr>
                <w:rFonts w:eastAsia="Times New Roman"/>
                <w:color w:val="auto"/>
                <w:sz w:val="16"/>
                <w:szCs w:val="18"/>
              </w:rPr>
            </w:pPr>
          </w:p>
        </w:tc>
      </w:tr>
      <w:tr w:rsidR="007179D5" w:rsidRPr="00D210A6" w14:paraId="24F507E1" w14:textId="77777777" w:rsidTr="009E38CF">
        <w:trPr>
          <w:trHeight w:hRule="exact" w:val="202"/>
        </w:trPr>
        <w:tc>
          <w:tcPr>
            <w:tcW w:w="1287" w:type="pct"/>
          </w:tcPr>
          <w:p w14:paraId="727AE82A" w14:textId="77777777" w:rsidR="007179D5" w:rsidRPr="00D210A6" w:rsidRDefault="007179D5" w:rsidP="008F5FD3">
            <w:pPr>
              <w:pStyle w:val="Default"/>
              <w:rPr>
                <w:rFonts w:eastAsia="Times New Roman"/>
                <w:color w:val="auto"/>
                <w:sz w:val="16"/>
                <w:szCs w:val="18"/>
              </w:rPr>
            </w:pPr>
            <w:r w:rsidRPr="00D210A6">
              <w:rPr>
                <w:rFonts w:eastAsia="Times New Roman"/>
                <w:color w:val="auto"/>
                <w:sz w:val="16"/>
                <w:szCs w:val="18"/>
              </w:rPr>
              <w:t>Content 3</w:t>
            </w:r>
          </w:p>
        </w:tc>
        <w:tc>
          <w:tcPr>
            <w:tcW w:w="766" w:type="pct"/>
          </w:tcPr>
          <w:p w14:paraId="702977CF" w14:textId="77777777" w:rsidR="007179D5" w:rsidRPr="00D210A6" w:rsidRDefault="007179D5" w:rsidP="008F5FD3">
            <w:pPr>
              <w:pStyle w:val="Default"/>
              <w:jc w:val="center"/>
              <w:rPr>
                <w:rFonts w:eastAsia="Times New Roman"/>
                <w:color w:val="auto"/>
                <w:sz w:val="16"/>
                <w:szCs w:val="18"/>
              </w:rPr>
            </w:pPr>
            <w:r w:rsidRPr="00D210A6">
              <w:rPr>
                <w:rFonts w:eastAsia="Times New Roman"/>
                <w:color w:val="auto"/>
                <w:sz w:val="16"/>
                <w:szCs w:val="18"/>
              </w:rPr>
              <w:t>X</w:t>
            </w:r>
          </w:p>
        </w:tc>
        <w:tc>
          <w:tcPr>
            <w:tcW w:w="762" w:type="pct"/>
          </w:tcPr>
          <w:p w14:paraId="01E6376A" w14:textId="77777777" w:rsidR="007179D5" w:rsidRPr="00D210A6" w:rsidRDefault="007179D5" w:rsidP="008F5FD3">
            <w:pPr>
              <w:pStyle w:val="Default"/>
              <w:jc w:val="center"/>
              <w:rPr>
                <w:rFonts w:eastAsia="Times New Roman"/>
                <w:color w:val="auto"/>
                <w:sz w:val="16"/>
                <w:szCs w:val="18"/>
              </w:rPr>
            </w:pPr>
          </w:p>
        </w:tc>
        <w:tc>
          <w:tcPr>
            <w:tcW w:w="761" w:type="pct"/>
          </w:tcPr>
          <w:p w14:paraId="77E890AE" w14:textId="77777777" w:rsidR="007179D5" w:rsidRPr="00D210A6" w:rsidRDefault="007179D5" w:rsidP="008F5FD3">
            <w:pPr>
              <w:pStyle w:val="Default"/>
              <w:jc w:val="center"/>
              <w:rPr>
                <w:rFonts w:eastAsia="Times New Roman"/>
                <w:color w:val="auto"/>
                <w:sz w:val="16"/>
                <w:szCs w:val="18"/>
              </w:rPr>
            </w:pPr>
            <w:r w:rsidRPr="00D210A6">
              <w:rPr>
                <w:rFonts w:eastAsia="Times New Roman"/>
                <w:color w:val="auto"/>
                <w:sz w:val="16"/>
                <w:szCs w:val="18"/>
              </w:rPr>
              <w:t>X</w:t>
            </w:r>
          </w:p>
        </w:tc>
        <w:tc>
          <w:tcPr>
            <w:tcW w:w="761" w:type="pct"/>
          </w:tcPr>
          <w:p w14:paraId="300365BD" w14:textId="77777777" w:rsidR="007179D5" w:rsidRPr="00D210A6" w:rsidRDefault="007179D5" w:rsidP="008F5FD3">
            <w:pPr>
              <w:pStyle w:val="Default"/>
              <w:jc w:val="center"/>
              <w:rPr>
                <w:rFonts w:eastAsia="Times New Roman"/>
                <w:color w:val="auto"/>
                <w:sz w:val="16"/>
                <w:szCs w:val="18"/>
              </w:rPr>
            </w:pPr>
          </w:p>
        </w:tc>
        <w:tc>
          <w:tcPr>
            <w:tcW w:w="663" w:type="pct"/>
          </w:tcPr>
          <w:p w14:paraId="0D62DE40" w14:textId="77777777" w:rsidR="007179D5" w:rsidRPr="00D210A6" w:rsidRDefault="007179D5" w:rsidP="008F5FD3">
            <w:pPr>
              <w:pStyle w:val="Default"/>
              <w:jc w:val="center"/>
              <w:rPr>
                <w:rFonts w:eastAsia="Times New Roman"/>
                <w:color w:val="auto"/>
                <w:sz w:val="16"/>
                <w:szCs w:val="18"/>
              </w:rPr>
            </w:pPr>
          </w:p>
        </w:tc>
      </w:tr>
      <w:tr w:rsidR="007179D5" w:rsidRPr="00D210A6" w14:paraId="393D0BE7" w14:textId="77777777" w:rsidTr="009E38CF">
        <w:trPr>
          <w:trHeight w:hRule="exact" w:val="202"/>
        </w:trPr>
        <w:tc>
          <w:tcPr>
            <w:tcW w:w="1287" w:type="pct"/>
          </w:tcPr>
          <w:p w14:paraId="673C1947" w14:textId="77777777" w:rsidR="007179D5" w:rsidRPr="00D210A6" w:rsidRDefault="007179D5" w:rsidP="008F5FD3">
            <w:pPr>
              <w:pStyle w:val="Default"/>
              <w:rPr>
                <w:rFonts w:eastAsia="Times New Roman"/>
                <w:color w:val="auto"/>
                <w:sz w:val="16"/>
                <w:szCs w:val="18"/>
              </w:rPr>
            </w:pPr>
            <w:r w:rsidRPr="00D210A6">
              <w:rPr>
                <w:rFonts w:eastAsia="Times New Roman"/>
                <w:color w:val="auto"/>
                <w:sz w:val="16"/>
                <w:szCs w:val="18"/>
              </w:rPr>
              <w:t>Content 4</w:t>
            </w:r>
          </w:p>
        </w:tc>
        <w:tc>
          <w:tcPr>
            <w:tcW w:w="766" w:type="pct"/>
          </w:tcPr>
          <w:p w14:paraId="07A2B122" w14:textId="77777777" w:rsidR="007179D5" w:rsidRPr="00D210A6" w:rsidRDefault="007179D5" w:rsidP="008F5FD3">
            <w:pPr>
              <w:pStyle w:val="Default"/>
              <w:jc w:val="center"/>
              <w:rPr>
                <w:rFonts w:eastAsia="Times New Roman"/>
                <w:color w:val="auto"/>
                <w:sz w:val="16"/>
                <w:szCs w:val="18"/>
              </w:rPr>
            </w:pPr>
            <w:r w:rsidRPr="00D210A6">
              <w:rPr>
                <w:rFonts w:eastAsia="Times New Roman"/>
                <w:color w:val="auto"/>
                <w:sz w:val="16"/>
                <w:szCs w:val="18"/>
              </w:rPr>
              <w:t>X</w:t>
            </w:r>
          </w:p>
        </w:tc>
        <w:tc>
          <w:tcPr>
            <w:tcW w:w="762" w:type="pct"/>
          </w:tcPr>
          <w:p w14:paraId="07720DE4" w14:textId="77777777" w:rsidR="007179D5" w:rsidRPr="00D210A6" w:rsidRDefault="007179D5" w:rsidP="008F5FD3">
            <w:pPr>
              <w:pStyle w:val="Default"/>
              <w:jc w:val="center"/>
              <w:rPr>
                <w:rFonts w:eastAsia="Times New Roman"/>
                <w:color w:val="auto"/>
                <w:sz w:val="16"/>
                <w:szCs w:val="18"/>
              </w:rPr>
            </w:pPr>
          </w:p>
        </w:tc>
        <w:tc>
          <w:tcPr>
            <w:tcW w:w="761" w:type="pct"/>
          </w:tcPr>
          <w:p w14:paraId="3D8BA192" w14:textId="77777777" w:rsidR="007179D5" w:rsidRPr="00D210A6" w:rsidRDefault="007179D5" w:rsidP="008F5FD3">
            <w:pPr>
              <w:pStyle w:val="Default"/>
              <w:jc w:val="center"/>
              <w:rPr>
                <w:rFonts w:eastAsia="Times New Roman"/>
                <w:color w:val="auto"/>
                <w:sz w:val="16"/>
                <w:szCs w:val="18"/>
              </w:rPr>
            </w:pPr>
          </w:p>
        </w:tc>
        <w:tc>
          <w:tcPr>
            <w:tcW w:w="761" w:type="pct"/>
          </w:tcPr>
          <w:p w14:paraId="30C22B4B" w14:textId="77777777" w:rsidR="007179D5" w:rsidRPr="00D210A6" w:rsidRDefault="007179D5" w:rsidP="008F5FD3">
            <w:pPr>
              <w:pStyle w:val="Default"/>
              <w:jc w:val="center"/>
              <w:rPr>
                <w:rFonts w:eastAsia="Times New Roman"/>
                <w:color w:val="auto"/>
                <w:sz w:val="16"/>
                <w:szCs w:val="18"/>
              </w:rPr>
            </w:pPr>
            <w:r w:rsidRPr="00D210A6">
              <w:rPr>
                <w:rFonts w:eastAsia="Times New Roman"/>
                <w:color w:val="auto"/>
                <w:sz w:val="16"/>
                <w:szCs w:val="18"/>
              </w:rPr>
              <w:t>X</w:t>
            </w:r>
          </w:p>
        </w:tc>
        <w:tc>
          <w:tcPr>
            <w:tcW w:w="663" w:type="pct"/>
          </w:tcPr>
          <w:p w14:paraId="24039A24" w14:textId="77777777" w:rsidR="007179D5" w:rsidRPr="00D210A6" w:rsidRDefault="007179D5" w:rsidP="008F5FD3">
            <w:pPr>
              <w:pStyle w:val="Default"/>
              <w:jc w:val="center"/>
              <w:rPr>
                <w:rFonts w:eastAsia="Times New Roman"/>
                <w:color w:val="auto"/>
                <w:sz w:val="16"/>
                <w:szCs w:val="18"/>
              </w:rPr>
            </w:pPr>
          </w:p>
        </w:tc>
      </w:tr>
      <w:tr w:rsidR="007179D5" w:rsidRPr="00D210A6" w14:paraId="34EEDD0A" w14:textId="77777777" w:rsidTr="009E38CF">
        <w:trPr>
          <w:trHeight w:hRule="exact" w:val="202"/>
        </w:trPr>
        <w:tc>
          <w:tcPr>
            <w:tcW w:w="1287" w:type="pct"/>
          </w:tcPr>
          <w:p w14:paraId="75FE78ED" w14:textId="77777777" w:rsidR="007179D5" w:rsidRPr="00D210A6" w:rsidRDefault="007179D5" w:rsidP="008F5FD3">
            <w:pPr>
              <w:pStyle w:val="Default"/>
              <w:rPr>
                <w:rFonts w:eastAsia="Times New Roman"/>
                <w:color w:val="auto"/>
                <w:sz w:val="16"/>
                <w:szCs w:val="18"/>
              </w:rPr>
            </w:pPr>
            <w:r w:rsidRPr="00D210A6">
              <w:rPr>
                <w:rFonts w:eastAsia="Times New Roman"/>
                <w:color w:val="auto"/>
                <w:sz w:val="16"/>
                <w:szCs w:val="18"/>
              </w:rPr>
              <w:t>Content 5</w:t>
            </w:r>
          </w:p>
        </w:tc>
        <w:tc>
          <w:tcPr>
            <w:tcW w:w="766" w:type="pct"/>
          </w:tcPr>
          <w:p w14:paraId="3E721E66" w14:textId="77777777" w:rsidR="007179D5" w:rsidRPr="00D210A6" w:rsidRDefault="007179D5" w:rsidP="008F5FD3">
            <w:pPr>
              <w:pStyle w:val="Default"/>
              <w:jc w:val="center"/>
              <w:rPr>
                <w:rFonts w:eastAsia="Times New Roman"/>
                <w:color w:val="auto"/>
                <w:sz w:val="16"/>
                <w:szCs w:val="18"/>
              </w:rPr>
            </w:pPr>
          </w:p>
        </w:tc>
        <w:tc>
          <w:tcPr>
            <w:tcW w:w="762" w:type="pct"/>
          </w:tcPr>
          <w:p w14:paraId="3B050419" w14:textId="77777777" w:rsidR="007179D5" w:rsidRPr="00D210A6" w:rsidRDefault="007179D5" w:rsidP="008F5FD3">
            <w:pPr>
              <w:pStyle w:val="Default"/>
              <w:jc w:val="center"/>
              <w:rPr>
                <w:rFonts w:eastAsia="Times New Roman"/>
                <w:color w:val="auto"/>
                <w:sz w:val="16"/>
                <w:szCs w:val="18"/>
              </w:rPr>
            </w:pPr>
          </w:p>
        </w:tc>
        <w:tc>
          <w:tcPr>
            <w:tcW w:w="761" w:type="pct"/>
          </w:tcPr>
          <w:p w14:paraId="4A7B1324" w14:textId="77777777" w:rsidR="007179D5" w:rsidRPr="00D210A6" w:rsidRDefault="007179D5" w:rsidP="008F5FD3">
            <w:pPr>
              <w:pStyle w:val="Default"/>
              <w:jc w:val="center"/>
              <w:rPr>
                <w:rFonts w:eastAsia="Times New Roman"/>
                <w:color w:val="auto"/>
                <w:sz w:val="16"/>
                <w:szCs w:val="18"/>
              </w:rPr>
            </w:pPr>
          </w:p>
        </w:tc>
        <w:tc>
          <w:tcPr>
            <w:tcW w:w="761" w:type="pct"/>
          </w:tcPr>
          <w:p w14:paraId="6E9A20AB" w14:textId="77777777" w:rsidR="007179D5" w:rsidRPr="00D210A6" w:rsidRDefault="007179D5" w:rsidP="008F5FD3">
            <w:pPr>
              <w:pStyle w:val="Default"/>
              <w:jc w:val="center"/>
              <w:rPr>
                <w:rFonts w:eastAsia="Times New Roman"/>
                <w:color w:val="auto"/>
                <w:sz w:val="16"/>
                <w:szCs w:val="18"/>
              </w:rPr>
            </w:pPr>
          </w:p>
        </w:tc>
        <w:tc>
          <w:tcPr>
            <w:tcW w:w="663" w:type="pct"/>
          </w:tcPr>
          <w:p w14:paraId="29E44319" w14:textId="77777777" w:rsidR="007179D5" w:rsidRPr="00D210A6" w:rsidRDefault="007179D5" w:rsidP="008F5FD3">
            <w:pPr>
              <w:pStyle w:val="Default"/>
              <w:jc w:val="center"/>
              <w:rPr>
                <w:rFonts w:eastAsia="Times New Roman"/>
                <w:color w:val="auto"/>
                <w:sz w:val="16"/>
                <w:szCs w:val="18"/>
              </w:rPr>
            </w:pPr>
            <w:r w:rsidRPr="00D210A6">
              <w:rPr>
                <w:rFonts w:eastAsia="Times New Roman"/>
                <w:color w:val="auto"/>
                <w:sz w:val="16"/>
                <w:szCs w:val="18"/>
              </w:rPr>
              <w:t>X</w:t>
            </w:r>
          </w:p>
        </w:tc>
      </w:tr>
    </w:tbl>
    <w:p w14:paraId="4AA2A2FF" w14:textId="77777777" w:rsidR="00C13344" w:rsidRPr="00D210A6" w:rsidRDefault="00C13344" w:rsidP="008F5FD3">
      <w:pPr>
        <w:pStyle w:val="ListParagraph"/>
        <w:ind w:left="0"/>
        <w:jc w:val="center"/>
        <w:rPr>
          <w:b/>
          <w:bCs/>
          <w:sz w:val="18"/>
          <w:szCs w:val="18"/>
        </w:rPr>
      </w:pPr>
    </w:p>
    <w:p w14:paraId="5C53ECB9" w14:textId="77777777" w:rsidR="007179D5" w:rsidRPr="00D210A6" w:rsidRDefault="007179D5" w:rsidP="008F5FD3">
      <w:pPr>
        <w:pStyle w:val="ListParagraph"/>
        <w:ind w:left="0"/>
        <w:jc w:val="center"/>
        <w:rPr>
          <w:b/>
          <w:bCs/>
          <w:sz w:val="18"/>
          <w:szCs w:val="18"/>
        </w:rPr>
      </w:pPr>
      <w:r w:rsidRPr="00D210A6">
        <w:rPr>
          <w:b/>
          <w:bCs/>
          <w:sz w:val="18"/>
          <w:szCs w:val="18"/>
        </w:rPr>
        <w:t>Part D: Learning Resources</w:t>
      </w:r>
    </w:p>
    <w:p w14:paraId="1AAD581D" w14:textId="77777777" w:rsidR="007179D5" w:rsidRPr="00D210A6" w:rsidRDefault="007179D5" w:rsidP="008F5FD3">
      <w:pPr>
        <w:tabs>
          <w:tab w:val="left" w:pos="1102"/>
        </w:tabs>
        <w:rPr>
          <w:b/>
          <w:bCs/>
          <w:sz w:val="18"/>
          <w:szCs w:val="18"/>
        </w:rPr>
      </w:pPr>
      <w:r w:rsidRPr="00D210A6">
        <w:rPr>
          <w:b/>
          <w:bCs/>
          <w:sz w:val="18"/>
          <w:szCs w:val="18"/>
        </w:rPr>
        <w:t xml:space="preserve">4.1 Required readings </w:t>
      </w:r>
    </w:p>
    <w:p w14:paraId="071A2163" w14:textId="77777777" w:rsidR="007179D5" w:rsidRPr="00D210A6" w:rsidRDefault="007179D5" w:rsidP="004E4501">
      <w:pPr>
        <w:pStyle w:val="Default"/>
        <w:numPr>
          <w:ilvl w:val="0"/>
          <w:numId w:val="66"/>
        </w:numPr>
        <w:ind w:left="360"/>
        <w:jc w:val="both"/>
        <w:rPr>
          <w:color w:val="auto"/>
          <w:sz w:val="18"/>
          <w:szCs w:val="18"/>
        </w:rPr>
      </w:pPr>
      <w:r w:rsidRPr="00D210A6">
        <w:rPr>
          <w:color w:val="auto"/>
          <w:sz w:val="18"/>
          <w:szCs w:val="18"/>
        </w:rPr>
        <w:t>Ward W. A, Deren &amp; D’Silva (1991). Economics of project analysis A practitioner’s guide. World Bank  Institute.</w:t>
      </w:r>
    </w:p>
    <w:p w14:paraId="107F8612" w14:textId="77777777" w:rsidR="007179D5" w:rsidRPr="00D210A6" w:rsidRDefault="00C13344" w:rsidP="009E38CF">
      <w:pPr>
        <w:pStyle w:val="ListParagraph"/>
        <w:autoSpaceDE w:val="0"/>
        <w:autoSpaceDN w:val="0"/>
        <w:adjustRightInd w:val="0"/>
        <w:ind w:left="360" w:hanging="360"/>
        <w:rPr>
          <w:sz w:val="18"/>
          <w:szCs w:val="18"/>
        </w:rPr>
      </w:pPr>
      <w:r w:rsidRPr="00D210A6">
        <w:rPr>
          <w:sz w:val="18"/>
          <w:szCs w:val="18"/>
        </w:rPr>
        <w:t xml:space="preserve">        </w:t>
      </w:r>
      <w:r w:rsidR="007179D5" w:rsidRPr="00D210A6">
        <w:rPr>
          <w:sz w:val="18"/>
          <w:szCs w:val="18"/>
        </w:rPr>
        <w:t>Brent R. (2006). Applied cost–benefit analysis; 2nd Edition</w:t>
      </w:r>
    </w:p>
    <w:p w14:paraId="07470F5F" w14:textId="77777777" w:rsidR="009E38CF" w:rsidRPr="00D210A6" w:rsidRDefault="009E38CF" w:rsidP="009E38CF">
      <w:pPr>
        <w:pStyle w:val="ListParagraph"/>
        <w:autoSpaceDE w:val="0"/>
        <w:autoSpaceDN w:val="0"/>
        <w:adjustRightInd w:val="0"/>
        <w:ind w:left="360" w:hanging="360"/>
        <w:rPr>
          <w:sz w:val="18"/>
          <w:szCs w:val="18"/>
        </w:rPr>
      </w:pPr>
    </w:p>
    <w:p w14:paraId="4C257725" w14:textId="77777777" w:rsidR="007179D5" w:rsidRPr="00D210A6" w:rsidRDefault="007179D5" w:rsidP="009E38CF">
      <w:pPr>
        <w:tabs>
          <w:tab w:val="left" w:pos="1102"/>
        </w:tabs>
        <w:ind w:left="360" w:hanging="360"/>
        <w:rPr>
          <w:b/>
          <w:bCs/>
          <w:sz w:val="18"/>
          <w:szCs w:val="18"/>
        </w:rPr>
      </w:pPr>
      <w:r w:rsidRPr="00D210A6">
        <w:rPr>
          <w:b/>
          <w:bCs/>
          <w:sz w:val="18"/>
          <w:szCs w:val="18"/>
        </w:rPr>
        <w:t xml:space="preserve">4.2 Supplementary readings </w:t>
      </w:r>
    </w:p>
    <w:p w14:paraId="545892CB" w14:textId="77777777" w:rsidR="007179D5" w:rsidRPr="00D210A6" w:rsidRDefault="007179D5" w:rsidP="004E4501">
      <w:pPr>
        <w:pStyle w:val="ListParagraph"/>
        <w:numPr>
          <w:ilvl w:val="0"/>
          <w:numId w:val="67"/>
        </w:numPr>
        <w:ind w:left="360"/>
        <w:jc w:val="both"/>
        <w:rPr>
          <w:sz w:val="18"/>
          <w:szCs w:val="18"/>
        </w:rPr>
      </w:pPr>
      <w:r w:rsidRPr="00D210A6">
        <w:rPr>
          <w:sz w:val="18"/>
          <w:szCs w:val="18"/>
        </w:rPr>
        <w:t xml:space="preserve">Arnold C. Harberger, (2002), Cost Benefit Analysis for Investment Decisions, University of California, Los angeles, USA and Glenn P. Jekkins, Queens University, Canada, 2002. </w:t>
      </w:r>
    </w:p>
    <w:p w14:paraId="6504531B" w14:textId="77777777" w:rsidR="007179D5" w:rsidRPr="00D210A6" w:rsidRDefault="007179D5" w:rsidP="004E4501">
      <w:pPr>
        <w:pStyle w:val="Default"/>
        <w:numPr>
          <w:ilvl w:val="0"/>
          <w:numId w:val="67"/>
        </w:numPr>
        <w:ind w:left="360"/>
        <w:jc w:val="both"/>
        <w:rPr>
          <w:color w:val="auto"/>
          <w:sz w:val="18"/>
          <w:szCs w:val="18"/>
        </w:rPr>
      </w:pPr>
      <w:r w:rsidRPr="00D210A6">
        <w:rPr>
          <w:color w:val="auto"/>
          <w:sz w:val="18"/>
          <w:szCs w:val="18"/>
        </w:rPr>
        <w:t>Arnold Glen (2005).Handbook of Corporate Finance.</w:t>
      </w:r>
    </w:p>
    <w:p w14:paraId="71F51915" w14:textId="77777777" w:rsidR="007179D5" w:rsidRPr="00D210A6" w:rsidRDefault="007179D5" w:rsidP="004E4501">
      <w:pPr>
        <w:pStyle w:val="ListParagraph"/>
        <w:numPr>
          <w:ilvl w:val="0"/>
          <w:numId w:val="67"/>
        </w:numPr>
        <w:ind w:left="360"/>
        <w:jc w:val="both"/>
        <w:rPr>
          <w:sz w:val="18"/>
          <w:szCs w:val="18"/>
        </w:rPr>
      </w:pPr>
      <w:r w:rsidRPr="00D210A6">
        <w:rPr>
          <w:sz w:val="18"/>
          <w:szCs w:val="18"/>
        </w:rPr>
        <w:t>Asian Development Bank (2013). Cost-benefit Analysis for Development: A practical guide.</w:t>
      </w:r>
    </w:p>
    <w:p w14:paraId="62D03882" w14:textId="77777777" w:rsidR="007179D5" w:rsidRPr="00D210A6" w:rsidRDefault="007179D5" w:rsidP="004E4501">
      <w:pPr>
        <w:pStyle w:val="ListParagraph"/>
        <w:numPr>
          <w:ilvl w:val="0"/>
          <w:numId w:val="67"/>
        </w:numPr>
        <w:ind w:left="360"/>
        <w:jc w:val="both"/>
        <w:rPr>
          <w:sz w:val="18"/>
          <w:szCs w:val="18"/>
        </w:rPr>
      </w:pPr>
      <w:r w:rsidRPr="00D210A6">
        <w:rPr>
          <w:sz w:val="18"/>
          <w:szCs w:val="18"/>
        </w:rPr>
        <w:lastRenderedPageBreak/>
        <w:t>Chondra P. (2006). Project: Planning, Analysis, Financing, Implementation and Review, Chapter1.</w:t>
      </w:r>
    </w:p>
    <w:p w14:paraId="6914B30F" w14:textId="77777777" w:rsidR="007179D5" w:rsidRPr="00D210A6" w:rsidRDefault="007179D5" w:rsidP="004E4501">
      <w:pPr>
        <w:pStyle w:val="Default"/>
        <w:numPr>
          <w:ilvl w:val="0"/>
          <w:numId w:val="67"/>
        </w:numPr>
        <w:ind w:left="360"/>
        <w:jc w:val="both"/>
        <w:rPr>
          <w:color w:val="auto"/>
          <w:sz w:val="18"/>
          <w:szCs w:val="18"/>
        </w:rPr>
      </w:pPr>
      <w:r w:rsidRPr="00D210A6">
        <w:rPr>
          <w:color w:val="auto"/>
          <w:sz w:val="18"/>
          <w:szCs w:val="18"/>
        </w:rPr>
        <w:t>Giltirger (1982) Economic Analysis of Agricultural Projects.</w:t>
      </w:r>
    </w:p>
    <w:p w14:paraId="5A262C80" w14:textId="77777777" w:rsidR="007179D5" w:rsidRPr="00D210A6" w:rsidRDefault="007179D5" w:rsidP="004E4501">
      <w:pPr>
        <w:pStyle w:val="Default"/>
        <w:numPr>
          <w:ilvl w:val="0"/>
          <w:numId w:val="67"/>
        </w:numPr>
        <w:ind w:left="360"/>
        <w:jc w:val="both"/>
        <w:rPr>
          <w:color w:val="auto"/>
          <w:sz w:val="18"/>
          <w:szCs w:val="18"/>
        </w:rPr>
      </w:pPr>
      <w:r w:rsidRPr="00D210A6">
        <w:rPr>
          <w:color w:val="auto"/>
          <w:sz w:val="18"/>
          <w:szCs w:val="18"/>
        </w:rPr>
        <w:t xml:space="preserve">Harberger (2002). Cost Benefit Analysis for Investment Decisions. </w:t>
      </w:r>
    </w:p>
    <w:p w14:paraId="0586137A" w14:textId="77777777" w:rsidR="007179D5" w:rsidRPr="00D210A6" w:rsidRDefault="007179D5" w:rsidP="004E4501">
      <w:pPr>
        <w:pStyle w:val="Default"/>
        <w:numPr>
          <w:ilvl w:val="0"/>
          <w:numId w:val="67"/>
        </w:numPr>
        <w:ind w:left="360"/>
        <w:jc w:val="both"/>
        <w:rPr>
          <w:color w:val="auto"/>
          <w:sz w:val="18"/>
          <w:szCs w:val="18"/>
        </w:rPr>
      </w:pPr>
      <w:r w:rsidRPr="00D210A6">
        <w:rPr>
          <w:color w:val="auto"/>
          <w:sz w:val="18"/>
          <w:szCs w:val="18"/>
        </w:rPr>
        <w:t xml:space="preserve">Mian (2011). Project Economics and Decision Analysis, 2nd Edition; vol II. </w:t>
      </w:r>
    </w:p>
    <w:p w14:paraId="03A5F528" w14:textId="77777777" w:rsidR="007179D5" w:rsidRPr="00D210A6" w:rsidRDefault="007179D5" w:rsidP="004E4501">
      <w:pPr>
        <w:pStyle w:val="Default"/>
        <w:numPr>
          <w:ilvl w:val="0"/>
          <w:numId w:val="67"/>
        </w:numPr>
        <w:ind w:left="360"/>
        <w:jc w:val="both"/>
        <w:rPr>
          <w:color w:val="auto"/>
          <w:sz w:val="18"/>
          <w:szCs w:val="18"/>
        </w:rPr>
      </w:pPr>
      <w:r w:rsidRPr="00D210A6">
        <w:rPr>
          <w:color w:val="auto"/>
          <w:sz w:val="18"/>
          <w:szCs w:val="18"/>
        </w:rPr>
        <w:t>USAID (2010).USAID/India REFORM Project Compendium with Practitioners’ Guide; vol V.</w:t>
      </w:r>
    </w:p>
    <w:p w14:paraId="10BABE19" w14:textId="77777777" w:rsidR="007179D5" w:rsidRPr="00D210A6" w:rsidRDefault="007179D5" w:rsidP="004E4501">
      <w:pPr>
        <w:pStyle w:val="Default"/>
        <w:numPr>
          <w:ilvl w:val="0"/>
          <w:numId w:val="67"/>
        </w:numPr>
        <w:ind w:left="360"/>
        <w:jc w:val="both"/>
        <w:rPr>
          <w:color w:val="auto"/>
          <w:sz w:val="18"/>
          <w:szCs w:val="18"/>
        </w:rPr>
      </w:pPr>
      <w:r w:rsidRPr="00D210A6">
        <w:rPr>
          <w:color w:val="auto"/>
          <w:sz w:val="18"/>
          <w:szCs w:val="18"/>
        </w:rPr>
        <w:t>Economic Costs Benefit Analysis of Padma Bridge Project. Web: https://www.copenhagenconsensus.com/sites/default/files/khondker_padma_bridge.pdf</w:t>
      </w:r>
    </w:p>
    <w:p w14:paraId="671B9242" w14:textId="77777777" w:rsidR="007179D5" w:rsidRPr="00D210A6" w:rsidRDefault="007179D5" w:rsidP="00F41CE3">
      <w:pPr>
        <w:pStyle w:val="Default"/>
        <w:jc w:val="center"/>
        <w:rPr>
          <w:color w:val="auto"/>
          <w:sz w:val="18"/>
          <w:szCs w:val="18"/>
        </w:rPr>
      </w:pPr>
    </w:p>
    <w:tbl>
      <w:tblPr>
        <w:tblW w:w="4915"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2430"/>
        <w:gridCol w:w="1908"/>
      </w:tblGrid>
      <w:tr w:rsidR="007179D5" w:rsidRPr="00D210A6" w14:paraId="7E23D402" w14:textId="77777777" w:rsidTr="00C13344">
        <w:tc>
          <w:tcPr>
            <w:tcW w:w="1517" w:type="pct"/>
            <w:tcBorders>
              <w:top w:val="single" w:sz="4" w:space="0" w:color="auto"/>
              <w:bottom w:val="single" w:sz="4" w:space="0" w:color="auto"/>
              <w:right w:val="single" w:sz="4" w:space="0" w:color="auto"/>
            </w:tcBorders>
          </w:tcPr>
          <w:p w14:paraId="27C6CB44" w14:textId="77777777" w:rsidR="007179D5" w:rsidRPr="00D210A6" w:rsidRDefault="007179D5" w:rsidP="00F41CE3">
            <w:pPr>
              <w:pStyle w:val="Default"/>
              <w:rPr>
                <w:rFonts w:eastAsia="Times New Roman"/>
                <w:color w:val="auto"/>
                <w:sz w:val="18"/>
                <w:szCs w:val="18"/>
              </w:rPr>
            </w:pPr>
            <w:r w:rsidRPr="00D210A6">
              <w:rPr>
                <w:rFonts w:eastAsia="Times New Roman"/>
                <w:b/>
                <w:bCs/>
                <w:color w:val="auto"/>
                <w:sz w:val="18"/>
                <w:szCs w:val="18"/>
              </w:rPr>
              <w:t xml:space="preserve">Course No: </w:t>
            </w:r>
            <w:r w:rsidRPr="00D210A6">
              <w:rPr>
                <w:rFonts w:eastAsia="Times New Roman"/>
                <w:color w:val="auto"/>
                <w:sz w:val="18"/>
                <w:szCs w:val="18"/>
              </w:rPr>
              <w:t xml:space="preserve"> ECO353</w:t>
            </w:r>
          </w:p>
        </w:tc>
        <w:tc>
          <w:tcPr>
            <w:tcW w:w="1951" w:type="pct"/>
            <w:tcBorders>
              <w:top w:val="single" w:sz="4" w:space="0" w:color="auto"/>
              <w:left w:val="single" w:sz="4" w:space="0" w:color="auto"/>
              <w:bottom w:val="single" w:sz="4" w:space="0" w:color="auto"/>
              <w:right w:val="single" w:sz="4" w:space="0" w:color="auto"/>
            </w:tcBorders>
          </w:tcPr>
          <w:p w14:paraId="1070A8A7" w14:textId="77777777" w:rsidR="007179D5" w:rsidRPr="00D210A6" w:rsidRDefault="007179D5" w:rsidP="00F41CE3">
            <w:pPr>
              <w:rPr>
                <w:b/>
                <w:bCs/>
                <w:sz w:val="18"/>
                <w:szCs w:val="18"/>
              </w:rPr>
            </w:pPr>
            <w:r w:rsidRPr="00D210A6">
              <w:rPr>
                <w:b/>
                <w:bCs/>
                <w:sz w:val="18"/>
                <w:szCs w:val="18"/>
              </w:rPr>
              <w:t xml:space="preserve">Academic Session: </w:t>
            </w:r>
            <w:r w:rsidRPr="00D210A6">
              <w:rPr>
                <w:sz w:val="18"/>
                <w:szCs w:val="18"/>
              </w:rPr>
              <w:t>2020-21</w:t>
            </w:r>
          </w:p>
        </w:tc>
        <w:tc>
          <w:tcPr>
            <w:tcW w:w="1532" w:type="pct"/>
            <w:tcBorders>
              <w:top w:val="single" w:sz="4" w:space="0" w:color="auto"/>
              <w:left w:val="single" w:sz="4" w:space="0" w:color="auto"/>
              <w:bottom w:val="single" w:sz="4" w:space="0" w:color="auto"/>
            </w:tcBorders>
          </w:tcPr>
          <w:p w14:paraId="4D02C3F1" w14:textId="77777777" w:rsidR="007179D5" w:rsidRPr="00D210A6" w:rsidRDefault="007179D5" w:rsidP="00F41CE3">
            <w:pPr>
              <w:rPr>
                <w:b/>
                <w:bCs/>
                <w:sz w:val="18"/>
                <w:szCs w:val="18"/>
              </w:rPr>
            </w:pPr>
            <w:r w:rsidRPr="00D210A6">
              <w:rPr>
                <w:b/>
                <w:bCs/>
                <w:sz w:val="18"/>
                <w:szCs w:val="18"/>
              </w:rPr>
              <w:t xml:space="preserve">Semester: </w:t>
            </w:r>
            <w:r w:rsidRPr="00D210A6">
              <w:rPr>
                <w:sz w:val="18"/>
                <w:szCs w:val="18"/>
              </w:rPr>
              <w:t>3</w:t>
            </w:r>
            <w:r w:rsidRPr="00D210A6">
              <w:rPr>
                <w:sz w:val="18"/>
                <w:szCs w:val="18"/>
                <w:vertAlign w:val="superscript"/>
              </w:rPr>
              <w:t>rd</w:t>
            </w:r>
            <w:r w:rsidRPr="00D210A6">
              <w:rPr>
                <w:sz w:val="18"/>
                <w:szCs w:val="18"/>
              </w:rPr>
              <w:t xml:space="preserve"> Year 2</w:t>
            </w:r>
            <w:r w:rsidRPr="00D210A6">
              <w:rPr>
                <w:sz w:val="18"/>
                <w:szCs w:val="18"/>
                <w:vertAlign w:val="superscript"/>
              </w:rPr>
              <w:t>nd</w:t>
            </w:r>
          </w:p>
        </w:tc>
      </w:tr>
      <w:tr w:rsidR="007179D5" w:rsidRPr="00D210A6" w14:paraId="0E8E7344" w14:textId="77777777" w:rsidTr="00C13344">
        <w:tc>
          <w:tcPr>
            <w:tcW w:w="5000" w:type="pct"/>
            <w:gridSpan w:val="3"/>
            <w:tcBorders>
              <w:top w:val="single" w:sz="4" w:space="0" w:color="auto"/>
              <w:bottom w:val="single" w:sz="4" w:space="0" w:color="auto"/>
            </w:tcBorders>
          </w:tcPr>
          <w:p w14:paraId="3F893A4D" w14:textId="77777777" w:rsidR="007179D5" w:rsidRPr="00D210A6" w:rsidRDefault="007179D5" w:rsidP="00F41CE3">
            <w:pPr>
              <w:rPr>
                <w:b/>
                <w:bCs/>
                <w:sz w:val="18"/>
                <w:szCs w:val="18"/>
              </w:rPr>
            </w:pPr>
            <w:r w:rsidRPr="00D210A6">
              <w:rPr>
                <w:b/>
                <w:bCs/>
                <w:sz w:val="18"/>
                <w:szCs w:val="18"/>
              </w:rPr>
              <w:t xml:space="preserve">Course Title: </w:t>
            </w:r>
            <w:r w:rsidRPr="00D210A6">
              <w:rPr>
                <w:sz w:val="18"/>
                <w:szCs w:val="18"/>
              </w:rPr>
              <w:t xml:space="preserve"> Contemporary Issues of Bangladesh Economy</w:t>
            </w:r>
          </w:p>
        </w:tc>
      </w:tr>
      <w:tr w:rsidR="007179D5" w:rsidRPr="00D210A6" w14:paraId="14AC92F8" w14:textId="77777777" w:rsidTr="00C13344">
        <w:tc>
          <w:tcPr>
            <w:tcW w:w="1517" w:type="pct"/>
            <w:tcBorders>
              <w:top w:val="single" w:sz="4" w:space="0" w:color="auto"/>
              <w:bottom w:val="single" w:sz="4" w:space="0" w:color="auto"/>
              <w:right w:val="single" w:sz="4" w:space="0" w:color="auto"/>
            </w:tcBorders>
          </w:tcPr>
          <w:p w14:paraId="09E8C2A3" w14:textId="77777777" w:rsidR="007179D5" w:rsidRPr="00D210A6" w:rsidRDefault="007179D5" w:rsidP="00F41CE3">
            <w:pPr>
              <w:rPr>
                <w:b/>
                <w:bCs/>
                <w:sz w:val="18"/>
                <w:szCs w:val="18"/>
              </w:rPr>
            </w:pPr>
            <w:r w:rsidRPr="00D210A6">
              <w:rPr>
                <w:b/>
                <w:bCs/>
                <w:sz w:val="18"/>
                <w:szCs w:val="18"/>
              </w:rPr>
              <w:t>Course Type:</w:t>
            </w:r>
            <w:r w:rsidRPr="00D210A6">
              <w:rPr>
                <w:sz w:val="18"/>
                <w:szCs w:val="18"/>
              </w:rPr>
              <w:t xml:space="preserve"> Theory</w:t>
            </w:r>
          </w:p>
        </w:tc>
        <w:tc>
          <w:tcPr>
            <w:tcW w:w="1951" w:type="pct"/>
            <w:tcBorders>
              <w:top w:val="single" w:sz="4" w:space="0" w:color="auto"/>
              <w:left w:val="single" w:sz="4" w:space="0" w:color="auto"/>
              <w:bottom w:val="single" w:sz="4" w:space="0" w:color="auto"/>
              <w:right w:val="single" w:sz="4" w:space="0" w:color="auto"/>
            </w:tcBorders>
          </w:tcPr>
          <w:p w14:paraId="417F8CE7" w14:textId="77777777" w:rsidR="007179D5" w:rsidRPr="00D210A6" w:rsidRDefault="007179D5" w:rsidP="00F41CE3">
            <w:pPr>
              <w:rPr>
                <w:b/>
                <w:bCs/>
                <w:sz w:val="18"/>
                <w:szCs w:val="18"/>
              </w:rPr>
            </w:pPr>
            <w:r w:rsidRPr="00D210A6">
              <w:rPr>
                <w:b/>
                <w:bCs/>
                <w:sz w:val="18"/>
                <w:szCs w:val="18"/>
              </w:rPr>
              <w:t xml:space="preserve">Credit: </w:t>
            </w:r>
            <w:r w:rsidRPr="00D210A6">
              <w:rPr>
                <w:sz w:val="18"/>
                <w:szCs w:val="18"/>
              </w:rPr>
              <w:t>4</w:t>
            </w:r>
          </w:p>
        </w:tc>
        <w:tc>
          <w:tcPr>
            <w:tcW w:w="1532" w:type="pct"/>
            <w:tcBorders>
              <w:top w:val="single" w:sz="4" w:space="0" w:color="auto"/>
              <w:left w:val="single" w:sz="4" w:space="0" w:color="auto"/>
              <w:bottom w:val="single" w:sz="4" w:space="0" w:color="auto"/>
            </w:tcBorders>
          </w:tcPr>
          <w:p w14:paraId="554D61C5" w14:textId="77777777" w:rsidR="007179D5" w:rsidRPr="00D210A6" w:rsidRDefault="007179D5" w:rsidP="00F41CE3">
            <w:pPr>
              <w:rPr>
                <w:b/>
                <w:bCs/>
                <w:sz w:val="18"/>
                <w:szCs w:val="18"/>
              </w:rPr>
            </w:pPr>
            <w:r w:rsidRPr="00D210A6">
              <w:rPr>
                <w:b/>
                <w:bCs/>
                <w:sz w:val="18"/>
                <w:szCs w:val="18"/>
              </w:rPr>
              <w:t xml:space="preserve">Marks: </w:t>
            </w:r>
            <w:r w:rsidRPr="00D210A6">
              <w:rPr>
                <w:sz w:val="18"/>
                <w:szCs w:val="18"/>
              </w:rPr>
              <w:t>100</w:t>
            </w:r>
          </w:p>
        </w:tc>
      </w:tr>
      <w:tr w:rsidR="007179D5" w:rsidRPr="00D210A6" w14:paraId="73C4044E" w14:textId="77777777" w:rsidTr="00C13344">
        <w:tc>
          <w:tcPr>
            <w:tcW w:w="5000" w:type="pct"/>
            <w:gridSpan w:val="3"/>
            <w:tcBorders>
              <w:top w:val="single" w:sz="4" w:space="0" w:color="auto"/>
              <w:bottom w:val="single" w:sz="4" w:space="0" w:color="auto"/>
            </w:tcBorders>
          </w:tcPr>
          <w:p w14:paraId="3B8EE3C0" w14:textId="77777777" w:rsidR="007179D5" w:rsidRPr="00D210A6" w:rsidRDefault="007179D5" w:rsidP="00F41CE3">
            <w:pPr>
              <w:rPr>
                <w:b/>
                <w:bCs/>
                <w:sz w:val="18"/>
                <w:szCs w:val="18"/>
              </w:rPr>
            </w:pPr>
            <w:r w:rsidRPr="00D210A6">
              <w:rPr>
                <w:b/>
                <w:bCs/>
                <w:sz w:val="18"/>
                <w:szCs w:val="18"/>
              </w:rPr>
              <w:t xml:space="preserve">Instructor: </w:t>
            </w:r>
          </w:p>
        </w:tc>
      </w:tr>
    </w:tbl>
    <w:p w14:paraId="41E61015" w14:textId="77777777" w:rsidR="007179D5" w:rsidRPr="00D210A6" w:rsidRDefault="007179D5" w:rsidP="00F41CE3">
      <w:pPr>
        <w:ind w:firstLine="720"/>
        <w:rPr>
          <w:b/>
          <w:bCs/>
          <w:sz w:val="12"/>
          <w:szCs w:val="18"/>
        </w:rPr>
      </w:pPr>
    </w:p>
    <w:p w14:paraId="3203D743" w14:textId="77777777" w:rsidR="007179D5" w:rsidRPr="00D210A6" w:rsidRDefault="007179D5" w:rsidP="00C13344">
      <w:pPr>
        <w:jc w:val="center"/>
        <w:rPr>
          <w:b/>
          <w:bCs/>
          <w:sz w:val="18"/>
          <w:szCs w:val="18"/>
        </w:rPr>
      </w:pPr>
      <w:r w:rsidRPr="00D210A6">
        <w:rPr>
          <w:b/>
          <w:bCs/>
          <w:sz w:val="18"/>
          <w:szCs w:val="18"/>
        </w:rPr>
        <w:t>Part A: Introduction</w:t>
      </w:r>
    </w:p>
    <w:p w14:paraId="5865F2D1" w14:textId="77777777" w:rsidR="008C26DC" w:rsidRPr="00D210A6" w:rsidRDefault="008C26DC" w:rsidP="00F41CE3">
      <w:pPr>
        <w:ind w:firstLine="720"/>
        <w:rPr>
          <w:b/>
          <w:bCs/>
          <w:sz w:val="10"/>
          <w:szCs w:val="18"/>
        </w:rPr>
      </w:pPr>
    </w:p>
    <w:p w14:paraId="5A210EB8" w14:textId="77777777" w:rsidR="007179D5" w:rsidRPr="00D210A6" w:rsidRDefault="007179D5" w:rsidP="009E38CF">
      <w:pPr>
        <w:rPr>
          <w:b/>
          <w:bCs/>
          <w:sz w:val="18"/>
          <w:szCs w:val="18"/>
        </w:rPr>
      </w:pPr>
      <w:r w:rsidRPr="00D210A6">
        <w:rPr>
          <w:b/>
          <w:bCs/>
          <w:sz w:val="18"/>
          <w:szCs w:val="18"/>
        </w:rPr>
        <w:t>1.1 Course Description and Objectives</w:t>
      </w:r>
    </w:p>
    <w:p w14:paraId="413E9E08" w14:textId="77777777" w:rsidR="007179D5" w:rsidRPr="00D210A6" w:rsidRDefault="007179D5" w:rsidP="009E38CF">
      <w:pPr>
        <w:jc w:val="both"/>
        <w:rPr>
          <w:sz w:val="18"/>
          <w:szCs w:val="18"/>
        </w:rPr>
      </w:pPr>
      <w:r w:rsidRPr="00D210A6">
        <w:rPr>
          <w:sz w:val="18"/>
          <w:szCs w:val="18"/>
        </w:rPr>
        <w:t>This course highlights the overall economic performance of the country and contemporary economic issues/problems in Bangladesh. The students are expected to put into practice the theoretical knowledge of economics in analyzing the economic issues/problems in Bangladesh and to suggest remedial measures in the socio-economic context of Bangladesh. The course contents would include the broad economic history of Bangladesh and contemporary issues. This course discusses these issues and highlights the performance of the country in different fields and the recent trend in Bangladesh economy. The course will also discuss the issues of the economic development of Bangladesh since its independence. After completion of the course, the students are expected to write research papers taking into consideration the relevance of economic theories in solving the real economic issues in Bangladesh.</w:t>
      </w:r>
    </w:p>
    <w:p w14:paraId="1A41760B" w14:textId="77777777" w:rsidR="00EB3876" w:rsidRPr="00D210A6" w:rsidRDefault="00EB3876" w:rsidP="009E38CF">
      <w:pPr>
        <w:jc w:val="both"/>
        <w:rPr>
          <w:sz w:val="8"/>
          <w:szCs w:val="8"/>
        </w:rPr>
      </w:pPr>
    </w:p>
    <w:p w14:paraId="5C5A555E" w14:textId="77777777" w:rsidR="007179D5" w:rsidRPr="00D210A6" w:rsidRDefault="007179D5" w:rsidP="009E38CF">
      <w:pPr>
        <w:jc w:val="both"/>
        <w:rPr>
          <w:sz w:val="8"/>
          <w:szCs w:val="18"/>
        </w:rPr>
      </w:pPr>
    </w:p>
    <w:p w14:paraId="1089DB08" w14:textId="77777777" w:rsidR="007179D5" w:rsidRPr="00D210A6" w:rsidRDefault="007179D5" w:rsidP="009E38CF">
      <w:pPr>
        <w:outlineLvl w:val="2"/>
        <w:rPr>
          <w:sz w:val="18"/>
          <w:szCs w:val="18"/>
        </w:rPr>
      </w:pPr>
      <w:r w:rsidRPr="00D210A6">
        <w:rPr>
          <w:sz w:val="18"/>
          <w:szCs w:val="18"/>
        </w:rPr>
        <w:t>This course analyzes the economic history, features and macroeconomic performance of the economy of Bangladesh.</w:t>
      </w:r>
    </w:p>
    <w:p w14:paraId="13A47A41" w14:textId="77777777" w:rsidR="007179D5" w:rsidRPr="00D210A6" w:rsidRDefault="007179D5" w:rsidP="009E38CF">
      <w:pPr>
        <w:outlineLvl w:val="2"/>
        <w:rPr>
          <w:sz w:val="8"/>
          <w:szCs w:val="8"/>
        </w:rPr>
      </w:pPr>
    </w:p>
    <w:p w14:paraId="27F2D9DE" w14:textId="77777777" w:rsidR="007179D5" w:rsidRPr="00D210A6" w:rsidRDefault="007179D5" w:rsidP="009E38CF">
      <w:pPr>
        <w:rPr>
          <w:b/>
          <w:bCs/>
          <w:sz w:val="18"/>
          <w:szCs w:val="18"/>
        </w:rPr>
      </w:pPr>
      <w:r w:rsidRPr="00D210A6">
        <w:rPr>
          <w:b/>
          <w:bCs/>
          <w:sz w:val="18"/>
          <w:szCs w:val="18"/>
        </w:rPr>
        <w:t>1.2 Prerequisites</w:t>
      </w:r>
    </w:p>
    <w:p w14:paraId="2A9CF3B7" w14:textId="77777777" w:rsidR="007179D5" w:rsidRPr="00D210A6" w:rsidRDefault="007179D5" w:rsidP="009E38CF">
      <w:pPr>
        <w:pStyle w:val="Default"/>
        <w:jc w:val="both"/>
        <w:rPr>
          <w:color w:val="auto"/>
          <w:sz w:val="18"/>
          <w:szCs w:val="18"/>
        </w:rPr>
      </w:pPr>
      <w:r w:rsidRPr="00D210A6">
        <w:rPr>
          <w:color w:val="auto"/>
          <w:sz w:val="18"/>
          <w:szCs w:val="18"/>
        </w:rPr>
        <w:t>Principles of Microeconomics and Principles of Macroeconomics (ECO 111, ECO 121). Comprehensive reading skill and ability to connect ideas is required for this course</w:t>
      </w:r>
    </w:p>
    <w:p w14:paraId="623E73B1" w14:textId="77777777" w:rsidR="00EB3876" w:rsidRPr="00D210A6" w:rsidRDefault="00EB3876" w:rsidP="009E38CF">
      <w:pPr>
        <w:rPr>
          <w:b/>
          <w:bCs/>
          <w:sz w:val="8"/>
          <w:szCs w:val="8"/>
        </w:rPr>
      </w:pPr>
    </w:p>
    <w:p w14:paraId="10E940B2" w14:textId="77777777" w:rsidR="007179D5" w:rsidRPr="00D210A6" w:rsidRDefault="007179D5" w:rsidP="009E38CF">
      <w:pPr>
        <w:rPr>
          <w:b/>
          <w:bCs/>
          <w:sz w:val="18"/>
          <w:szCs w:val="18"/>
        </w:rPr>
      </w:pPr>
      <w:r w:rsidRPr="00D210A6">
        <w:rPr>
          <w:b/>
          <w:bCs/>
          <w:sz w:val="18"/>
          <w:szCs w:val="18"/>
        </w:rPr>
        <w:t>1.3 Course Learning Outcome (CLO)</w:t>
      </w:r>
    </w:p>
    <w:p w14:paraId="5F6395A6" w14:textId="77777777" w:rsidR="007179D5" w:rsidRPr="00D210A6" w:rsidRDefault="007179D5" w:rsidP="009E38CF">
      <w:pPr>
        <w:rPr>
          <w:sz w:val="18"/>
          <w:szCs w:val="18"/>
        </w:rPr>
      </w:pPr>
      <w:r w:rsidRPr="00D210A6">
        <w:rPr>
          <w:sz w:val="18"/>
          <w:szCs w:val="18"/>
        </w:rPr>
        <w:t>Successful completion of this course should enable students to:</w:t>
      </w:r>
    </w:p>
    <w:tbl>
      <w:tblPr>
        <w:tblW w:w="0" w:type="auto"/>
        <w:tblInd w:w="108" w:type="dxa"/>
        <w:tblLook w:val="04A0" w:firstRow="1" w:lastRow="0" w:firstColumn="1" w:lastColumn="0" w:noHBand="0" w:noVBand="1"/>
      </w:tblPr>
      <w:tblGrid>
        <w:gridCol w:w="810"/>
        <w:gridCol w:w="5418"/>
      </w:tblGrid>
      <w:tr w:rsidR="00C13344" w:rsidRPr="00D210A6" w14:paraId="682B9FEA" w14:textId="77777777" w:rsidTr="00416C36">
        <w:tc>
          <w:tcPr>
            <w:tcW w:w="810" w:type="dxa"/>
          </w:tcPr>
          <w:p w14:paraId="0A70E8DC" w14:textId="77777777" w:rsidR="00C13344" w:rsidRPr="00D210A6" w:rsidRDefault="00C13344" w:rsidP="00C13344">
            <w:r w:rsidRPr="00D210A6">
              <w:rPr>
                <w:sz w:val="18"/>
                <w:szCs w:val="18"/>
              </w:rPr>
              <w:t>CLO1</w:t>
            </w:r>
          </w:p>
        </w:tc>
        <w:tc>
          <w:tcPr>
            <w:tcW w:w="5418" w:type="dxa"/>
          </w:tcPr>
          <w:p w14:paraId="28A1F473" w14:textId="77777777" w:rsidR="00C13344" w:rsidRPr="00D210A6" w:rsidRDefault="00C13344" w:rsidP="00C13344">
            <w:pPr>
              <w:rPr>
                <w:sz w:val="18"/>
                <w:szCs w:val="18"/>
              </w:rPr>
            </w:pPr>
            <w:r w:rsidRPr="00D210A6">
              <w:rPr>
                <w:sz w:val="18"/>
                <w:szCs w:val="18"/>
              </w:rPr>
              <w:t>Understand overall exposure about the contemporary issues on Bangladesh Economy especially on macroeconomic performance.</w:t>
            </w:r>
          </w:p>
        </w:tc>
      </w:tr>
      <w:tr w:rsidR="00C13344" w:rsidRPr="00D210A6" w14:paraId="0205D64B" w14:textId="77777777" w:rsidTr="00416C36">
        <w:tc>
          <w:tcPr>
            <w:tcW w:w="810" w:type="dxa"/>
          </w:tcPr>
          <w:p w14:paraId="6CA2C06D" w14:textId="77777777" w:rsidR="00C13344" w:rsidRPr="00D210A6" w:rsidRDefault="00C13344" w:rsidP="00C13344">
            <w:r w:rsidRPr="00D210A6">
              <w:rPr>
                <w:sz w:val="18"/>
                <w:szCs w:val="18"/>
              </w:rPr>
              <w:t>CLO2</w:t>
            </w:r>
          </w:p>
        </w:tc>
        <w:tc>
          <w:tcPr>
            <w:tcW w:w="5418" w:type="dxa"/>
          </w:tcPr>
          <w:p w14:paraId="3ABD0F6F" w14:textId="77777777" w:rsidR="00C13344" w:rsidRPr="00D210A6" w:rsidRDefault="00C13344" w:rsidP="00C13344">
            <w:pPr>
              <w:rPr>
                <w:sz w:val="18"/>
                <w:szCs w:val="18"/>
              </w:rPr>
            </w:pPr>
            <w:r w:rsidRPr="00D210A6">
              <w:rPr>
                <w:sz w:val="18"/>
                <w:szCs w:val="18"/>
                <w:lang w:val="en-AU" w:eastAsia="en-AU"/>
              </w:rPr>
              <w:t>Understand the agricultural development and policies in Bangladesh as well as land ownership and tenancy structure of Bangladesh.</w:t>
            </w:r>
          </w:p>
        </w:tc>
      </w:tr>
      <w:tr w:rsidR="00C13344" w:rsidRPr="00D210A6" w14:paraId="53C9CB1B" w14:textId="77777777" w:rsidTr="00416C36">
        <w:tc>
          <w:tcPr>
            <w:tcW w:w="810" w:type="dxa"/>
          </w:tcPr>
          <w:p w14:paraId="34FA9ADE" w14:textId="77777777" w:rsidR="00C13344" w:rsidRPr="00D210A6" w:rsidRDefault="00C13344" w:rsidP="00C13344">
            <w:r w:rsidRPr="00D210A6">
              <w:rPr>
                <w:sz w:val="18"/>
                <w:szCs w:val="18"/>
              </w:rPr>
              <w:t>CLO3</w:t>
            </w:r>
          </w:p>
        </w:tc>
        <w:tc>
          <w:tcPr>
            <w:tcW w:w="5418" w:type="dxa"/>
          </w:tcPr>
          <w:p w14:paraId="0D140328" w14:textId="77777777" w:rsidR="00C13344" w:rsidRPr="00D210A6" w:rsidRDefault="00F003B1" w:rsidP="00C13344">
            <w:pPr>
              <w:rPr>
                <w:sz w:val="18"/>
                <w:szCs w:val="18"/>
              </w:rPr>
            </w:pPr>
            <w:r w:rsidRPr="00D210A6">
              <w:rPr>
                <w:sz w:val="18"/>
                <w:szCs w:val="18"/>
              </w:rPr>
              <w:t>Know the industrial development and policies of Bangladesh economy</w:t>
            </w:r>
          </w:p>
        </w:tc>
      </w:tr>
      <w:tr w:rsidR="00C13344" w:rsidRPr="00D210A6" w14:paraId="3F267E64" w14:textId="77777777" w:rsidTr="00416C36">
        <w:tc>
          <w:tcPr>
            <w:tcW w:w="810" w:type="dxa"/>
          </w:tcPr>
          <w:p w14:paraId="7F819FC6" w14:textId="77777777" w:rsidR="00C13344" w:rsidRPr="00D210A6" w:rsidRDefault="00C13344" w:rsidP="00C13344">
            <w:r w:rsidRPr="00D210A6">
              <w:rPr>
                <w:sz w:val="18"/>
                <w:szCs w:val="18"/>
              </w:rPr>
              <w:t>CLO4</w:t>
            </w:r>
          </w:p>
        </w:tc>
        <w:tc>
          <w:tcPr>
            <w:tcW w:w="5418" w:type="dxa"/>
          </w:tcPr>
          <w:p w14:paraId="2ADB6E62" w14:textId="77777777" w:rsidR="00C13344" w:rsidRPr="00D210A6" w:rsidRDefault="00F003B1" w:rsidP="00C13344">
            <w:pPr>
              <w:rPr>
                <w:sz w:val="18"/>
                <w:szCs w:val="18"/>
              </w:rPr>
            </w:pPr>
            <w:r w:rsidRPr="00D210A6">
              <w:rPr>
                <w:sz w:val="18"/>
                <w:szCs w:val="18"/>
              </w:rPr>
              <w:t>Understand the</w:t>
            </w:r>
            <w:r w:rsidRPr="00D210A6">
              <w:rPr>
                <w:sz w:val="18"/>
                <w:szCs w:val="18"/>
                <w:u w:color="FFFFFF"/>
              </w:rPr>
              <w:t xml:space="preserve"> development policies of Bangladesh</w:t>
            </w:r>
            <w:r w:rsidRPr="00D210A6">
              <w:rPr>
                <w:sz w:val="18"/>
                <w:szCs w:val="18"/>
              </w:rPr>
              <w:t>.</w:t>
            </w:r>
          </w:p>
        </w:tc>
      </w:tr>
      <w:tr w:rsidR="00C13344" w:rsidRPr="00D210A6" w14:paraId="4D749DF8" w14:textId="77777777" w:rsidTr="00416C36">
        <w:tc>
          <w:tcPr>
            <w:tcW w:w="810" w:type="dxa"/>
          </w:tcPr>
          <w:p w14:paraId="42CBA589" w14:textId="77777777" w:rsidR="00C13344" w:rsidRPr="00D210A6" w:rsidRDefault="00C13344" w:rsidP="00C13344">
            <w:r w:rsidRPr="00D210A6">
              <w:rPr>
                <w:sz w:val="18"/>
                <w:szCs w:val="18"/>
              </w:rPr>
              <w:t>CLO5</w:t>
            </w:r>
          </w:p>
        </w:tc>
        <w:tc>
          <w:tcPr>
            <w:tcW w:w="5418" w:type="dxa"/>
          </w:tcPr>
          <w:p w14:paraId="199A3F21" w14:textId="77777777" w:rsidR="00C13344" w:rsidRPr="00D210A6" w:rsidRDefault="00F003B1" w:rsidP="00C13344">
            <w:pPr>
              <w:rPr>
                <w:sz w:val="18"/>
                <w:szCs w:val="18"/>
              </w:rPr>
            </w:pPr>
            <w:r w:rsidRPr="00D210A6">
              <w:rPr>
                <w:sz w:val="18"/>
                <w:szCs w:val="18"/>
              </w:rPr>
              <w:t xml:space="preserve">Know the importance and contribution of </w:t>
            </w:r>
            <w:r w:rsidRPr="00D210A6">
              <w:rPr>
                <w:sz w:val="18"/>
                <w:szCs w:val="18"/>
                <w:shd w:val="clear" w:color="auto" w:fill="FFFFFF"/>
              </w:rPr>
              <w:t xml:space="preserve">international </w:t>
            </w:r>
            <w:r w:rsidRPr="00D210A6">
              <w:rPr>
                <w:sz w:val="18"/>
                <w:szCs w:val="18"/>
                <w:shd w:val="clear" w:color="auto" w:fill="FFFFFF"/>
              </w:rPr>
              <w:t>intergovernmental economic organizations on economic development.</w:t>
            </w:r>
          </w:p>
        </w:tc>
      </w:tr>
    </w:tbl>
    <w:p w14:paraId="0DDD09CA" w14:textId="77777777" w:rsidR="00C13344" w:rsidRPr="00D210A6" w:rsidRDefault="00C13344" w:rsidP="009E38CF">
      <w:pPr>
        <w:rPr>
          <w:sz w:val="18"/>
          <w:szCs w:val="18"/>
        </w:rPr>
      </w:pPr>
    </w:p>
    <w:p w14:paraId="73CD43ED" w14:textId="77777777" w:rsidR="007179D5" w:rsidRPr="00D210A6" w:rsidRDefault="007179D5" w:rsidP="00F41CE3">
      <w:pPr>
        <w:pStyle w:val="Default"/>
        <w:jc w:val="center"/>
        <w:rPr>
          <w:b/>
          <w:bCs/>
          <w:color w:val="auto"/>
          <w:sz w:val="18"/>
          <w:szCs w:val="18"/>
        </w:rPr>
      </w:pPr>
      <w:r w:rsidRPr="00D210A6">
        <w:rPr>
          <w:b/>
          <w:bCs/>
          <w:color w:val="auto"/>
          <w:sz w:val="18"/>
          <w:szCs w:val="18"/>
        </w:rPr>
        <w:t>Part B: Teaching and Assessment</w:t>
      </w:r>
    </w:p>
    <w:p w14:paraId="24B3C81F" w14:textId="77777777" w:rsidR="007179D5" w:rsidRPr="00D210A6" w:rsidRDefault="007179D5" w:rsidP="00F41CE3">
      <w:pPr>
        <w:pStyle w:val="Default"/>
        <w:jc w:val="center"/>
        <w:rPr>
          <w:color w:val="auto"/>
          <w:sz w:val="10"/>
          <w:szCs w:val="18"/>
        </w:rPr>
      </w:pPr>
    </w:p>
    <w:p w14:paraId="20110BD4" w14:textId="77777777" w:rsidR="007179D5" w:rsidRPr="00D210A6" w:rsidRDefault="007179D5" w:rsidP="00F41CE3">
      <w:pPr>
        <w:rPr>
          <w:b/>
          <w:bCs/>
          <w:sz w:val="18"/>
          <w:szCs w:val="18"/>
        </w:rPr>
      </w:pPr>
      <w:r w:rsidRPr="00D210A6">
        <w:rPr>
          <w:b/>
          <w:bCs/>
          <w:sz w:val="18"/>
          <w:szCs w:val="18"/>
        </w:rPr>
        <w:t>2.1 Teaching Strategies</w:t>
      </w:r>
    </w:p>
    <w:p w14:paraId="48FF9131" w14:textId="77777777" w:rsidR="007179D5" w:rsidRPr="00D210A6" w:rsidRDefault="007179D5" w:rsidP="00F41CE3">
      <w:pPr>
        <w:rPr>
          <w:sz w:val="18"/>
          <w:szCs w:val="18"/>
        </w:rPr>
      </w:pPr>
      <w:r w:rsidRPr="00D210A6">
        <w:rPr>
          <w:sz w:val="18"/>
          <w:szCs w:val="18"/>
        </w:rPr>
        <w:t xml:space="preserve">The course materials are delivered through certain teaching-learning activities such as lectures, reading, assignments, exercise and workshop papers. </w:t>
      </w:r>
    </w:p>
    <w:p w14:paraId="0F71E217" w14:textId="77777777" w:rsidR="001264F4" w:rsidRPr="00D210A6" w:rsidRDefault="001264F4" w:rsidP="00F41CE3">
      <w:pPr>
        <w:rPr>
          <w:sz w:val="18"/>
          <w:szCs w:val="18"/>
        </w:rPr>
      </w:pPr>
    </w:p>
    <w:p w14:paraId="1EFB454E" w14:textId="77777777" w:rsidR="007179D5" w:rsidRPr="00D210A6" w:rsidRDefault="007179D5" w:rsidP="00F41CE3">
      <w:pPr>
        <w:rPr>
          <w:b/>
          <w:bCs/>
          <w:sz w:val="18"/>
          <w:szCs w:val="18"/>
        </w:rPr>
      </w:pPr>
      <w:r w:rsidRPr="00D210A6">
        <w:rPr>
          <w:b/>
          <w:bCs/>
          <w:sz w:val="18"/>
          <w:szCs w:val="18"/>
        </w:rPr>
        <w:t>2.2 Assessment Strategies</w:t>
      </w:r>
    </w:p>
    <w:tbl>
      <w:tblPr>
        <w:tblW w:w="4844"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3210"/>
        <w:gridCol w:w="1673"/>
      </w:tblGrid>
      <w:tr w:rsidR="007179D5" w:rsidRPr="00D210A6" w14:paraId="431F8887" w14:textId="77777777" w:rsidTr="00F003B1">
        <w:tc>
          <w:tcPr>
            <w:tcW w:w="1022" w:type="pct"/>
          </w:tcPr>
          <w:p w14:paraId="289E769D" w14:textId="77777777" w:rsidR="007179D5" w:rsidRPr="00D210A6" w:rsidRDefault="007179D5" w:rsidP="00F41CE3">
            <w:pPr>
              <w:pStyle w:val="ListParagraph"/>
              <w:ind w:left="0"/>
              <w:jc w:val="center"/>
              <w:rPr>
                <w:b/>
                <w:bCs/>
                <w:sz w:val="18"/>
                <w:szCs w:val="18"/>
                <w:lang w:val="en-US" w:eastAsia="en-US"/>
              </w:rPr>
            </w:pPr>
            <w:r w:rsidRPr="00D210A6">
              <w:rPr>
                <w:b/>
                <w:bCs/>
                <w:sz w:val="18"/>
                <w:szCs w:val="18"/>
                <w:lang w:val="en-US" w:eastAsia="en-US"/>
              </w:rPr>
              <w:t>No.</w:t>
            </w:r>
          </w:p>
        </w:tc>
        <w:tc>
          <w:tcPr>
            <w:tcW w:w="2615" w:type="pct"/>
          </w:tcPr>
          <w:p w14:paraId="62391E21" w14:textId="77777777" w:rsidR="007179D5" w:rsidRPr="00D210A6" w:rsidRDefault="007179D5" w:rsidP="00F41CE3">
            <w:pPr>
              <w:pStyle w:val="ListParagraph"/>
              <w:ind w:left="0"/>
              <w:jc w:val="center"/>
              <w:rPr>
                <w:b/>
                <w:bCs/>
                <w:sz w:val="18"/>
                <w:szCs w:val="18"/>
                <w:lang w:val="en-US" w:eastAsia="en-US"/>
              </w:rPr>
            </w:pPr>
            <w:r w:rsidRPr="00D210A6">
              <w:rPr>
                <w:b/>
                <w:bCs/>
                <w:sz w:val="18"/>
                <w:szCs w:val="18"/>
                <w:lang w:val="en-US" w:eastAsia="en-US"/>
              </w:rPr>
              <w:t>Description</w:t>
            </w:r>
          </w:p>
        </w:tc>
        <w:tc>
          <w:tcPr>
            <w:tcW w:w="1363" w:type="pct"/>
          </w:tcPr>
          <w:p w14:paraId="4445C190" w14:textId="77777777" w:rsidR="007179D5" w:rsidRPr="00D210A6" w:rsidRDefault="007179D5" w:rsidP="00F41CE3">
            <w:pPr>
              <w:pStyle w:val="ListParagraph"/>
              <w:ind w:left="0"/>
              <w:jc w:val="center"/>
              <w:rPr>
                <w:b/>
                <w:bCs/>
                <w:sz w:val="18"/>
                <w:szCs w:val="18"/>
                <w:lang w:val="en-US" w:eastAsia="en-US"/>
              </w:rPr>
            </w:pPr>
            <w:r w:rsidRPr="00D210A6">
              <w:rPr>
                <w:b/>
                <w:bCs/>
                <w:sz w:val="18"/>
                <w:szCs w:val="18"/>
                <w:lang w:val="en-US" w:eastAsia="en-US"/>
              </w:rPr>
              <w:t>Mark</w:t>
            </w:r>
          </w:p>
        </w:tc>
      </w:tr>
      <w:tr w:rsidR="007179D5" w:rsidRPr="00D210A6" w14:paraId="5674289F" w14:textId="77777777" w:rsidTr="00F003B1">
        <w:tc>
          <w:tcPr>
            <w:tcW w:w="1022" w:type="pct"/>
          </w:tcPr>
          <w:p w14:paraId="2BC58D5E"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1</w:t>
            </w:r>
          </w:p>
        </w:tc>
        <w:tc>
          <w:tcPr>
            <w:tcW w:w="2615" w:type="pct"/>
          </w:tcPr>
          <w:p w14:paraId="54CD1F52"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Class attendance</w:t>
            </w:r>
          </w:p>
        </w:tc>
        <w:tc>
          <w:tcPr>
            <w:tcW w:w="1363" w:type="pct"/>
          </w:tcPr>
          <w:p w14:paraId="5C377443"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10</w:t>
            </w:r>
          </w:p>
        </w:tc>
      </w:tr>
      <w:tr w:rsidR="007179D5" w:rsidRPr="00D210A6" w14:paraId="0725C508" w14:textId="77777777" w:rsidTr="00F003B1">
        <w:tc>
          <w:tcPr>
            <w:tcW w:w="1022" w:type="pct"/>
          </w:tcPr>
          <w:p w14:paraId="41474663"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2</w:t>
            </w:r>
          </w:p>
        </w:tc>
        <w:tc>
          <w:tcPr>
            <w:tcW w:w="2615" w:type="pct"/>
          </w:tcPr>
          <w:p w14:paraId="666409A5"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Midterm test</w:t>
            </w:r>
          </w:p>
        </w:tc>
        <w:tc>
          <w:tcPr>
            <w:tcW w:w="1363" w:type="pct"/>
          </w:tcPr>
          <w:p w14:paraId="26D2FC4C"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20</w:t>
            </w:r>
          </w:p>
        </w:tc>
      </w:tr>
      <w:tr w:rsidR="007179D5" w:rsidRPr="00D210A6" w14:paraId="530967E3" w14:textId="77777777" w:rsidTr="00F003B1">
        <w:tc>
          <w:tcPr>
            <w:tcW w:w="1022" w:type="pct"/>
          </w:tcPr>
          <w:p w14:paraId="4F047A14"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3</w:t>
            </w:r>
          </w:p>
        </w:tc>
        <w:tc>
          <w:tcPr>
            <w:tcW w:w="2615" w:type="pct"/>
          </w:tcPr>
          <w:p w14:paraId="79CC379D"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Assignments</w:t>
            </w:r>
          </w:p>
        </w:tc>
        <w:tc>
          <w:tcPr>
            <w:tcW w:w="1363" w:type="pct"/>
          </w:tcPr>
          <w:p w14:paraId="2A7E86E2"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10</w:t>
            </w:r>
          </w:p>
        </w:tc>
      </w:tr>
      <w:tr w:rsidR="007179D5" w:rsidRPr="00D210A6" w14:paraId="2DFA5F32" w14:textId="77777777" w:rsidTr="00F003B1">
        <w:tc>
          <w:tcPr>
            <w:tcW w:w="1022" w:type="pct"/>
          </w:tcPr>
          <w:p w14:paraId="2AE35CDD"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4</w:t>
            </w:r>
          </w:p>
        </w:tc>
        <w:tc>
          <w:tcPr>
            <w:tcW w:w="2615" w:type="pct"/>
          </w:tcPr>
          <w:p w14:paraId="6F6E4540"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Final Exam</w:t>
            </w:r>
          </w:p>
        </w:tc>
        <w:tc>
          <w:tcPr>
            <w:tcW w:w="1363" w:type="pct"/>
          </w:tcPr>
          <w:p w14:paraId="7463A694"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60</w:t>
            </w:r>
          </w:p>
        </w:tc>
      </w:tr>
    </w:tbl>
    <w:p w14:paraId="7922DC80" w14:textId="77777777" w:rsidR="00AD50B2" w:rsidRPr="00D210A6" w:rsidRDefault="00AD50B2" w:rsidP="00F41CE3">
      <w:pPr>
        <w:jc w:val="both"/>
        <w:rPr>
          <w:bCs/>
          <w:sz w:val="18"/>
          <w:szCs w:val="18"/>
        </w:rPr>
      </w:pPr>
    </w:p>
    <w:p w14:paraId="49720473" w14:textId="77777777" w:rsidR="007179D5" w:rsidRPr="00D210A6" w:rsidRDefault="007179D5" w:rsidP="009E38CF">
      <w:pPr>
        <w:jc w:val="both"/>
        <w:rPr>
          <w:bCs/>
          <w:sz w:val="18"/>
          <w:szCs w:val="18"/>
        </w:rPr>
      </w:pPr>
      <w:r w:rsidRPr="00D210A6">
        <w:rPr>
          <w:bCs/>
          <w:sz w:val="18"/>
          <w:szCs w:val="18"/>
        </w:rPr>
        <w:t>Coursework = 40% of the overall mark, and the Final Examination = 60%.</w:t>
      </w:r>
    </w:p>
    <w:p w14:paraId="3621839F" w14:textId="77777777" w:rsidR="007179D5" w:rsidRPr="00D210A6" w:rsidRDefault="007179D5" w:rsidP="009E38CF">
      <w:pPr>
        <w:jc w:val="both"/>
        <w:rPr>
          <w:bCs/>
          <w:sz w:val="18"/>
          <w:szCs w:val="18"/>
        </w:rPr>
      </w:pPr>
      <w:r w:rsidRPr="00D210A6">
        <w:rPr>
          <w:bCs/>
          <w:sz w:val="18"/>
          <w:szCs w:val="18"/>
        </w:rPr>
        <w:t>The coursework consists of at least two tests (one can be substituted by assignment) with the combined weight of 20% of the final mark, 10% as a part of continuous assessment like class test, quiz, problem-solving, short assignment  and 10% of the final mark is reserved for class attendance as per rule of the university. Assignment submission date will be fixed by the course convener.</w:t>
      </w:r>
    </w:p>
    <w:p w14:paraId="3EC34E6B" w14:textId="77777777" w:rsidR="007179D5" w:rsidRPr="00D210A6" w:rsidRDefault="007179D5" w:rsidP="009E38CF">
      <w:pPr>
        <w:jc w:val="both"/>
        <w:rPr>
          <w:bCs/>
          <w:sz w:val="18"/>
          <w:szCs w:val="18"/>
        </w:rPr>
      </w:pPr>
      <w:r w:rsidRPr="00D210A6">
        <w:rPr>
          <w:bCs/>
          <w:sz w:val="18"/>
          <w:szCs w:val="18"/>
        </w:rPr>
        <w:t>Mid Semester Test Date: The mid-semester test is scheduled after the mid-semester break, and it covers topics in weeks 1-6. More details will be provided at lectures.</w:t>
      </w:r>
    </w:p>
    <w:p w14:paraId="65A428AC" w14:textId="77777777" w:rsidR="007179D5" w:rsidRPr="00D210A6" w:rsidRDefault="007179D5" w:rsidP="009E38CF">
      <w:pPr>
        <w:jc w:val="both"/>
        <w:rPr>
          <w:bCs/>
          <w:sz w:val="18"/>
          <w:szCs w:val="18"/>
        </w:rPr>
      </w:pPr>
      <w:r w:rsidRPr="00D210A6">
        <w:rPr>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65B94B76" w14:textId="77777777" w:rsidR="001264F4" w:rsidRPr="00D210A6" w:rsidRDefault="001264F4" w:rsidP="009E38CF">
      <w:pPr>
        <w:jc w:val="both"/>
        <w:rPr>
          <w:bCs/>
          <w:sz w:val="18"/>
          <w:szCs w:val="18"/>
        </w:rPr>
      </w:pPr>
    </w:p>
    <w:p w14:paraId="1090ED2C" w14:textId="77777777" w:rsidR="007179D5" w:rsidRPr="00D210A6" w:rsidRDefault="007179D5" w:rsidP="009E38CF">
      <w:pPr>
        <w:rPr>
          <w:bCs/>
          <w:sz w:val="18"/>
          <w:szCs w:val="18"/>
        </w:rPr>
      </w:pPr>
      <w:r w:rsidRPr="00D210A6">
        <w:rPr>
          <w:b/>
          <w:sz w:val="18"/>
          <w:szCs w:val="18"/>
        </w:rPr>
        <w:t>2.3Assessment of Course Learning Outcome</w:t>
      </w:r>
    </w:p>
    <w:tbl>
      <w:tblPr>
        <w:tblW w:w="491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2"/>
        <w:gridCol w:w="1449"/>
        <w:gridCol w:w="1447"/>
        <w:gridCol w:w="1710"/>
      </w:tblGrid>
      <w:tr w:rsidR="007179D5" w:rsidRPr="00D210A6" w14:paraId="1FCE70CB" w14:textId="77777777" w:rsidTr="00F003B1">
        <w:trPr>
          <w:trHeight w:val="70"/>
        </w:trPr>
        <w:tc>
          <w:tcPr>
            <w:tcW w:w="1302" w:type="pct"/>
          </w:tcPr>
          <w:p w14:paraId="22E77BC4" w14:textId="77777777" w:rsidR="007179D5" w:rsidRPr="00D210A6" w:rsidRDefault="007179D5" w:rsidP="009E38CF">
            <w:pPr>
              <w:jc w:val="center"/>
              <w:rPr>
                <w:bCs/>
                <w:sz w:val="18"/>
                <w:szCs w:val="18"/>
              </w:rPr>
            </w:pPr>
            <w:r w:rsidRPr="00D210A6">
              <w:rPr>
                <w:bCs/>
                <w:sz w:val="18"/>
                <w:szCs w:val="18"/>
              </w:rPr>
              <w:t>Outcome</w:t>
            </w:r>
          </w:p>
        </w:tc>
        <w:tc>
          <w:tcPr>
            <w:tcW w:w="1163" w:type="pct"/>
          </w:tcPr>
          <w:p w14:paraId="2583CC52" w14:textId="77777777" w:rsidR="007179D5" w:rsidRPr="00D210A6" w:rsidRDefault="007179D5" w:rsidP="009E38CF">
            <w:pPr>
              <w:jc w:val="center"/>
              <w:rPr>
                <w:bCs/>
                <w:sz w:val="18"/>
                <w:szCs w:val="18"/>
              </w:rPr>
            </w:pPr>
            <w:r w:rsidRPr="00D210A6">
              <w:rPr>
                <w:bCs/>
                <w:sz w:val="18"/>
                <w:szCs w:val="18"/>
              </w:rPr>
              <w:t>Test</w:t>
            </w:r>
          </w:p>
        </w:tc>
        <w:tc>
          <w:tcPr>
            <w:tcW w:w="1162" w:type="pct"/>
          </w:tcPr>
          <w:p w14:paraId="4C422F85" w14:textId="77777777" w:rsidR="007179D5" w:rsidRPr="00D210A6" w:rsidRDefault="007179D5" w:rsidP="009E38CF">
            <w:pPr>
              <w:jc w:val="center"/>
              <w:rPr>
                <w:bCs/>
                <w:sz w:val="18"/>
                <w:szCs w:val="18"/>
              </w:rPr>
            </w:pPr>
            <w:r w:rsidRPr="00D210A6">
              <w:rPr>
                <w:bCs/>
                <w:sz w:val="18"/>
                <w:szCs w:val="18"/>
              </w:rPr>
              <w:t>Assignment</w:t>
            </w:r>
          </w:p>
        </w:tc>
        <w:tc>
          <w:tcPr>
            <w:tcW w:w="1373" w:type="pct"/>
          </w:tcPr>
          <w:p w14:paraId="2225D0F8" w14:textId="77777777" w:rsidR="007179D5" w:rsidRPr="00D210A6" w:rsidRDefault="007179D5" w:rsidP="009E38CF">
            <w:pPr>
              <w:jc w:val="center"/>
              <w:rPr>
                <w:bCs/>
                <w:sz w:val="18"/>
                <w:szCs w:val="18"/>
              </w:rPr>
            </w:pPr>
            <w:r w:rsidRPr="00D210A6">
              <w:rPr>
                <w:bCs/>
                <w:sz w:val="18"/>
                <w:szCs w:val="18"/>
              </w:rPr>
              <w:t>Final Examination</w:t>
            </w:r>
          </w:p>
        </w:tc>
      </w:tr>
      <w:tr w:rsidR="007179D5" w:rsidRPr="00D210A6" w14:paraId="1C57DA4C" w14:textId="77777777" w:rsidTr="00F003B1">
        <w:trPr>
          <w:trHeight w:val="98"/>
        </w:trPr>
        <w:tc>
          <w:tcPr>
            <w:tcW w:w="1302" w:type="pct"/>
          </w:tcPr>
          <w:p w14:paraId="4DC9E626" w14:textId="77777777" w:rsidR="007179D5" w:rsidRPr="00D210A6" w:rsidRDefault="007179D5" w:rsidP="009E38CF">
            <w:pPr>
              <w:jc w:val="center"/>
              <w:rPr>
                <w:bCs/>
                <w:sz w:val="16"/>
                <w:szCs w:val="18"/>
              </w:rPr>
            </w:pPr>
            <w:r w:rsidRPr="00D210A6">
              <w:rPr>
                <w:bCs/>
                <w:sz w:val="16"/>
                <w:szCs w:val="18"/>
              </w:rPr>
              <w:t>1</w:t>
            </w:r>
          </w:p>
        </w:tc>
        <w:tc>
          <w:tcPr>
            <w:tcW w:w="1163" w:type="pct"/>
          </w:tcPr>
          <w:p w14:paraId="558F27CE" w14:textId="77777777" w:rsidR="007179D5" w:rsidRPr="00D210A6" w:rsidRDefault="007179D5" w:rsidP="009E38CF">
            <w:pPr>
              <w:jc w:val="center"/>
              <w:rPr>
                <w:bCs/>
                <w:sz w:val="16"/>
                <w:szCs w:val="18"/>
              </w:rPr>
            </w:pPr>
            <w:r w:rsidRPr="00D210A6">
              <w:rPr>
                <w:bCs/>
                <w:sz w:val="16"/>
                <w:szCs w:val="18"/>
              </w:rPr>
              <w:t>X</w:t>
            </w:r>
          </w:p>
        </w:tc>
        <w:tc>
          <w:tcPr>
            <w:tcW w:w="1162" w:type="pct"/>
          </w:tcPr>
          <w:p w14:paraId="6FF6E82B" w14:textId="77777777" w:rsidR="007179D5" w:rsidRPr="00D210A6" w:rsidRDefault="007179D5" w:rsidP="009E38CF">
            <w:pPr>
              <w:jc w:val="center"/>
              <w:rPr>
                <w:bCs/>
                <w:sz w:val="16"/>
                <w:szCs w:val="18"/>
              </w:rPr>
            </w:pPr>
            <w:r w:rsidRPr="00D210A6">
              <w:rPr>
                <w:bCs/>
                <w:sz w:val="16"/>
                <w:szCs w:val="18"/>
              </w:rPr>
              <w:t>X</w:t>
            </w:r>
          </w:p>
        </w:tc>
        <w:tc>
          <w:tcPr>
            <w:tcW w:w="1373" w:type="pct"/>
          </w:tcPr>
          <w:p w14:paraId="6E35ADC2" w14:textId="77777777" w:rsidR="007179D5" w:rsidRPr="00D210A6" w:rsidRDefault="007179D5" w:rsidP="009E38CF">
            <w:pPr>
              <w:jc w:val="center"/>
              <w:rPr>
                <w:bCs/>
                <w:sz w:val="16"/>
                <w:szCs w:val="18"/>
              </w:rPr>
            </w:pPr>
            <w:r w:rsidRPr="00D210A6">
              <w:rPr>
                <w:bCs/>
                <w:sz w:val="16"/>
                <w:szCs w:val="18"/>
              </w:rPr>
              <w:t>X</w:t>
            </w:r>
          </w:p>
        </w:tc>
      </w:tr>
      <w:tr w:rsidR="007179D5" w:rsidRPr="00D210A6" w14:paraId="5099F619" w14:textId="77777777" w:rsidTr="00F003B1">
        <w:trPr>
          <w:trHeight w:val="70"/>
        </w:trPr>
        <w:tc>
          <w:tcPr>
            <w:tcW w:w="1302" w:type="pct"/>
          </w:tcPr>
          <w:p w14:paraId="715E61F5" w14:textId="77777777" w:rsidR="007179D5" w:rsidRPr="00D210A6" w:rsidRDefault="007179D5" w:rsidP="009E38CF">
            <w:pPr>
              <w:jc w:val="center"/>
              <w:rPr>
                <w:bCs/>
                <w:sz w:val="16"/>
                <w:szCs w:val="18"/>
              </w:rPr>
            </w:pPr>
            <w:r w:rsidRPr="00D210A6">
              <w:rPr>
                <w:bCs/>
                <w:sz w:val="16"/>
                <w:szCs w:val="18"/>
              </w:rPr>
              <w:t>2</w:t>
            </w:r>
          </w:p>
        </w:tc>
        <w:tc>
          <w:tcPr>
            <w:tcW w:w="1163" w:type="pct"/>
          </w:tcPr>
          <w:p w14:paraId="4CE0F7BA" w14:textId="77777777" w:rsidR="007179D5" w:rsidRPr="00D210A6" w:rsidRDefault="007179D5" w:rsidP="009E38CF">
            <w:pPr>
              <w:jc w:val="center"/>
              <w:rPr>
                <w:bCs/>
                <w:sz w:val="16"/>
                <w:szCs w:val="18"/>
              </w:rPr>
            </w:pPr>
            <w:r w:rsidRPr="00D210A6">
              <w:rPr>
                <w:bCs/>
                <w:sz w:val="16"/>
                <w:szCs w:val="18"/>
              </w:rPr>
              <w:t>X</w:t>
            </w:r>
          </w:p>
        </w:tc>
        <w:tc>
          <w:tcPr>
            <w:tcW w:w="1162" w:type="pct"/>
          </w:tcPr>
          <w:p w14:paraId="6D8C80FF" w14:textId="77777777" w:rsidR="007179D5" w:rsidRPr="00D210A6" w:rsidRDefault="007179D5" w:rsidP="009E38CF">
            <w:pPr>
              <w:jc w:val="center"/>
              <w:rPr>
                <w:bCs/>
                <w:sz w:val="16"/>
                <w:szCs w:val="18"/>
              </w:rPr>
            </w:pPr>
            <w:r w:rsidRPr="00D210A6">
              <w:rPr>
                <w:bCs/>
                <w:sz w:val="16"/>
                <w:szCs w:val="18"/>
              </w:rPr>
              <w:t>X</w:t>
            </w:r>
          </w:p>
        </w:tc>
        <w:tc>
          <w:tcPr>
            <w:tcW w:w="1373" w:type="pct"/>
          </w:tcPr>
          <w:p w14:paraId="423D9C17" w14:textId="77777777" w:rsidR="007179D5" w:rsidRPr="00D210A6" w:rsidRDefault="007179D5" w:rsidP="009E38CF">
            <w:pPr>
              <w:jc w:val="center"/>
              <w:rPr>
                <w:bCs/>
                <w:sz w:val="16"/>
                <w:szCs w:val="18"/>
              </w:rPr>
            </w:pPr>
            <w:r w:rsidRPr="00D210A6">
              <w:rPr>
                <w:bCs/>
                <w:sz w:val="16"/>
                <w:szCs w:val="18"/>
              </w:rPr>
              <w:t>X</w:t>
            </w:r>
          </w:p>
        </w:tc>
      </w:tr>
      <w:tr w:rsidR="007179D5" w:rsidRPr="00D210A6" w14:paraId="06F821EB" w14:textId="77777777" w:rsidTr="00F003B1">
        <w:trPr>
          <w:trHeight w:val="70"/>
        </w:trPr>
        <w:tc>
          <w:tcPr>
            <w:tcW w:w="1302" w:type="pct"/>
          </w:tcPr>
          <w:p w14:paraId="3D82EB75" w14:textId="77777777" w:rsidR="007179D5" w:rsidRPr="00D210A6" w:rsidRDefault="007179D5" w:rsidP="009E38CF">
            <w:pPr>
              <w:jc w:val="center"/>
              <w:rPr>
                <w:bCs/>
                <w:sz w:val="16"/>
                <w:szCs w:val="18"/>
              </w:rPr>
            </w:pPr>
            <w:r w:rsidRPr="00D210A6">
              <w:rPr>
                <w:bCs/>
                <w:sz w:val="16"/>
                <w:szCs w:val="18"/>
              </w:rPr>
              <w:t>3</w:t>
            </w:r>
          </w:p>
        </w:tc>
        <w:tc>
          <w:tcPr>
            <w:tcW w:w="1163" w:type="pct"/>
          </w:tcPr>
          <w:p w14:paraId="628FC131" w14:textId="77777777" w:rsidR="007179D5" w:rsidRPr="00D210A6" w:rsidRDefault="007179D5" w:rsidP="009E38CF">
            <w:pPr>
              <w:jc w:val="center"/>
              <w:rPr>
                <w:bCs/>
                <w:sz w:val="16"/>
                <w:szCs w:val="18"/>
              </w:rPr>
            </w:pPr>
            <w:r w:rsidRPr="00D210A6">
              <w:rPr>
                <w:bCs/>
                <w:sz w:val="16"/>
                <w:szCs w:val="18"/>
              </w:rPr>
              <w:t>X</w:t>
            </w:r>
          </w:p>
        </w:tc>
        <w:tc>
          <w:tcPr>
            <w:tcW w:w="1162" w:type="pct"/>
          </w:tcPr>
          <w:p w14:paraId="3FF35EE6" w14:textId="77777777" w:rsidR="007179D5" w:rsidRPr="00D210A6" w:rsidRDefault="007179D5" w:rsidP="009E38CF">
            <w:pPr>
              <w:jc w:val="center"/>
              <w:rPr>
                <w:bCs/>
                <w:sz w:val="16"/>
                <w:szCs w:val="18"/>
              </w:rPr>
            </w:pPr>
            <w:r w:rsidRPr="00D210A6">
              <w:rPr>
                <w:bCs/>
                <w:sz w:val="16"/>
                <w:szCs w:val="18"/>
              </w:rPr>
              <w:t>X</w:t>
            </w:r>
          </w:p>
        </w:tc>
        <w:tc>
          <w:tcPr>
            <w:tcW w:w="1373" w:type="pct"/>
          </w:tcPr>
          <w:p w14:paraId="768C7F2F" w14:textId="77777777" w:rsidR="007179D5" w:rsidRPr="00D210A6" w:rsidRDefault="007179D5" w:rsidP="009E38CF">
            <w:pPr>
              <w:jc w:val="center"/>
              <w:rPr>
                <w:bCs/>
                <w:sz w:val="16"/>
                <w:szCs w:val="18"/>
              </w:rPr>
            </w:pPr>
            <w:r w:rsidRPr="00D210A6">
              <w:rPr>
                <w:bCs/>
                <w:sz w:val="16"/>
                <w:szCs w:val="18"/>
              </w:rPr>
              <w:t>X</w:t>
            </w:r>
          </w:p>
        </w:tc>
      </w:tr>
      <w:tr w:rsidR="007179D5" w:rsidRPr="00D210A6" w14:paraId="4E4253B1" w14:textId="77777777" w:rsidTr="00F003B1">
        <w:trPr>
          <w:trHeight w:val="70"/>
        </w:trPr>
        <w:tc>
          <w:tcPr>
            <w:tcW w:w="1302" w:type="pct"/>
          </w:tcPr>
          <w:p w14:paraId="7839E0F3" w14:textId="77777777" w:rsidR="007179D5" w:rsidRPr="00D210A6" w:rsidRDefault="007179D5" w:rsidP="009E38CF">
            <w:pPr>
              <w:jc w:val="center"/>
              <w:rPr>
                <w:bCs/>
                <w:sz w:val="16"/>
                <w:szCs w:val="18"/>
              </w:rPr>
            </w:pPr>
            <w:r w:rsidRPr="00D210A6">
              <w:rPr>
                <w:bCs/>
                <w:sz w:val="16"/>
                <w:szCs w:val="18"/>
              </w:rPr>
              <w:t>4</w:t>
            </w:r>
          </w:p>
        </w:tc>
        <w:tc>
          <w:tcPr>
            <w:tcW w:w="1163" w:type="pct"/>
          </w:tcPr>
          <w:p w14:paraId="5F77CD66" w14:textId="77777777" w:rsidR="007179D5" w:rsidRPr="00D210A6" w:rsidRDefault="007179D5" w:rsidP="009E38CF">
            <w:pPr>
              <w:jc w:val="center"/>
              <w:rPr>
                <w:bCs/>
                <w:sz w:val="16"/>
                <w:szCs w:val="18"/>
              </w:rPr>
            </w:pPr>
            <w:r w:rsidRPr="00D210A6">
              <w:rPr>
                <w:bCs/>
                <w:sz w:val="16"/>
                <w:szCs w:val="18"/>
              </w:rPr>
              <w:t>X</w:t>
            </w:r>
          </w:p>
        </w:tc>
        <w:tc>
          <w:tcPr>
            <w:tcW w:w="1162" w:type="pct"/>
          </w:tcPr>
          <w:p w14:paraId="120FBD77" w14:textId="77777777" w:rsidR="007179D5" w:rsidRPr="00D210A6" w:rsidRDefault="007179D5" w:rsidP="009E38CF">
            <w:pPr>
              <w:jc w:val="center"/>
              <w:rPr>
                <w:bCs/>
                <w:sz w:val="16"/>
                <w:szCs w:val="18"/>
              </w:rPr>
            </w:pPr>
            <w:r w:rsidRPr="00D210A6">
              <w:rPr>
                <w:bCs/>
                <w:sz w:val="16"/>
                <w:szCs w:val="18"/>
              </w:rPr>
              <w:t>X</w:t>
            </w:r>
          </w:p>
        </w:tc>
        <w:tc>
          <w:tcPr>
            <w:tcW w:w="1373" w:type="pct"/>
          </w:tcPr>
          <w:p w14:paraId="00E437EE" w14:textId="77777777" w:rsidR="007179D5" w:rsidRPr="00D210A6" w:rsidRDefault="007179D5" w:rsidP="009E38CF">
            <w:pPr>
              <w:jc w:val="center"/>
              <w:rPr>
                <w:bCs/>
                <w:sz w:val="16"/>
                <w:szCs w:val="18"/>
              </w:rPr>
            </w:pPr>
            <w:r w:rsidRPr="00D210A6">
              <w:rPr>
                <w:bCs/>
                <w:sz w:val="16"/>
                <w:szCs w:val="18"/>
              </w:rPr>
              <w:t>X</w:t>
            </w:r>
          </w:p>
        </w:tc>
      </w:tr>
      <w:tr w:rsidR="007179D5" w:rsidRPr="00D210A6" w14:paraId="19DE2EC4" w14:textId="77777777" w:rsidTr="00F003B1">
        <w:trPr>
          <w:trHeight w:val="70"/>
        </w:trPr>
        <w:tc>
          <w:tcPr>
            <w:tcW w:w="1302" w:type="pct"/>
          </w:tcPr>
          <w:p w14:paraId="619189E9" w14:textId="77777777" w:rsidR="007179D5" w:rsidRPr="00D210A6" w:rsidRDefault="007179D5" w:rsidP="009E38CF">
            <w:pPr>
              <w:jc w:val="center"/>
              <w:rPr>
                <w:bCs/>
                <w:sz w:val="16"/>
                <w:szCs w:val="18"/>
              </w:rPr>
            </w:pPr>
            <w:r w:rsidRPr="00D210A6">
              <w:rPr>
                <w:bCs/>
                <w:sz w:val="16"/>
                <w:szCs w:val="18"/>
              </w:rPr>
              <w:t>5</w:t>
            </w:r>
          </w:p>
        </w:tc>
        <w:tc>
          <w:tcPr>
            <w:tcW w:w="1163" w:type="pct"/>
          </w:tcPr>
          <w:p w14:paraId="2764A86E" w14:textId="77777777" w:rsidR="007179D5" w:rsidRPr="00D210A6" w:rsidRDefault="007179D5" w:rsidP="009E38CF">
            <w:pPr>
              <w:jc w:val="center"/>
              <w:rPr>
                <w:bCs/>
                <w:sz w:val="16"/>
                <w:szCs w:val="18"/>
              </w:rPr>
            </w:pPr>
            <w:r w:rsidRPr="00D210A6">
              <w:rPr>
                <w:bCs/>
                <w:sz w:val="16"/>
                <w:szCs w:val="18"/>
              </w:rPr>
              <w:t>X</w:t>
            </w:r>
          </w:p>
        </w:tc>
        <w:tc>
          <w:tcPr>
            <w:tcW w:w="1162" w:type="pct"/>
          </w:tcPr>
          <w:p w14:paraId="5B9E564E" w14:textId="77777777" w:rsidR="007179D5" w:rsidRPr="00D210A6" w:rsidRDefault="007179D5" w:rsidP="009E38CF">
            <w:pPr>
              <w:jc w:val="center"/>
              <w:rPr>
                <w:bCs/>
                <w:sz w:val="16"/>
                <w:szCs w:val="18"/>
              </w:rPr>
            </w:pPr>
          </w:p>
        </w:tc>
        <w:tc>
          <w:tcPr>
            <w:tcW w:w="1373" w:type="pct"/>
          </w:tcPr>
          <w:p w14:paraId="6461E013" w14:textId="77777777" w:rsidR="007179D5" w:rsidRPr="00D210A6" w:rsidRDefault="007179D5" w:rsidP="009E38CF">
            <w:pPr>
              <w:jc w:val="center"/>
              <w:rPr>
                <w:bCs/>
                <w:sz w:val="16"/>
                <w:szCs w:val="18"/>
              </w:rPr>
            </w:pPr>
            <w:r w:rsidRPr="00D210A6">
              <w:rPr>
                <w:bCs/>
                <w:sz w:val="16"/>
                <w:szCs w:val="18"/>
              </w:rPr>
              <w:t>X</w:t>
            </w:r>
          </w:p>
        </w:tc>
      </w:tr>
    </w:tbl>
    <w:p w14:paraId="7BB4E453" w14:textId="77777777" w:rsidR="00AD50B2" w:rsidRPr="00D210A6" w:rsidRDefault="00AD50B2" w:rsidP="009E38CF">
      <w:pPr>
        <w:pStyle w:val="BodyText"/>
        <w:tabs>
          <w:tab w:val="clear" w:pos="4320"/>
          <w:tab w:val="left" w:pos="360"/>
        </w:tabs>
        <w:rPr>
          <w:sz w:val="18"/>
          <w:szCs w:val="18"/>
        </w:rPr>
      </w:pPr>
    </w:p>
    <w:p w14:paraId="65A83D29" w14:textId="77777777" w:rsidR="007179D5" w:rsidRPr="00D210A6" w:rsidRDefault="00765572" w:rsidP="009E38CF">
      <w:pPr>
        <w:pStyle w:val="BodyText"/>
        <w:tabs>
          <w:tab w:val="clear" w:pos="4320"/>
          <w:tab w:val="left" w:pos="360"/>
        </w:tabs>
        <w:rPr>
          <w:sz w:val="18"/>
          <w:szCs w:val="18"/>
        </w:rPr>
      </w:pPr>
      <w:r w:rsidRPr="00D210A6">
        <w:rPr>
          <w:sz w:val="18"/>
          <w:szCs w:val="18"/>
        </w:rPr>
        <w:t xml:space="preserve">2.4 </w:t>
      </w:r>
      <w:r w:rsidR="007179D5" w:rsidRPr="00D210A6">
        <w:rPr>
          <w:sz w:val="18"/>
          <w:szCs w:val="18"/>
        </w:rPr>
        <w:t>Grading System</w:t>
      </w:r>
    </w:p>
    <w:p w14:paraId="023F353A" w14:textId="77777777" w:rsidR="007179D5" w:rsidRPr="00D210A6" w:rsidRDefault="007179D5" w:rsidP="009E38CF">
      <w:pPr>
        <w:pStyle w:val="ListParagraph"/>
        <w:tabs>
          <w:tab w:val="left" w:pos="-720"/>
          <w:tab w:val="left" w:pos="4320"/>
          <w:tab w:val="right" w:pos="9900"/>
        </w:tabs>
        <w:suppressAutoHyphens/>
        <w:ind w:left="0"/>
        <w:jc w:val="both"/>
        <w:rPr>
          <w:b/>
          <w:spacing w:val="-3"/>
          <w:sz w:val="18"/>
          <w:szCs w:val="18"/>
        </w:rPr>
      </w:pPr>
      <w:r w:rsidRPr="00D210A6">
        <w:rPr>
          <w:b/>
          <w:bCs/>
          <w:spacing w:val="-3"/>
          <w:sz w:val="18"/>
          <w:szCs w:val="18"/>
        </w:rPr>
        <w:t>The grading system has been detailed in Section 7 “</w:t>
      </w:r>
      <w:r w:rsidRPr="00D210A6">
        <w:rPr>
          <w:b/>
          <w:spacing w:val="-3"/>
          <w:sz w:val="18"/>
          <w:szCs w:val="18"/>
        </w:rPr>
        <w:t>Grading System” in Semester Ordinance</w:t>
      </w:r>
    </w:p>
    <w:p w14:paraId="4DE991B1" w14:textId="77777777" w:rsidR="007179D5" w:rsidRPr="00D210A6" w:rsidRDefault="007179D5" w:rsidP="009E38CF">
      <w:pPr>
        <w:pStyle w:val="BodyText"/>
        <w:rPr>
          <w:sz w:val="18"/>
          <w:szCs w:val="18"/>
        </w:rPr>
      </w:pPr>
    </w:p>
    <w:p w14:paraId="1486FFCF" w14:textId="77777777" w:rsidR="007179D5" w:rsidRPr="00D210A6" w:rsidRDefault="007179D5" w:rsidP="009E38CF">
      <w:pPr>
        <w:pStyle w:val="Default"/>
        <w:jc w:val="center"/>
        <w:rPr>
          <w:color w:val="auto"/>
          <w:sz w:val="18"/>
          <w:szCs w:val="18"/>
        </w:rPr>
      </w:pPr>
      <w:r w:rsidRPr="00D210A6">
        <w:rPr>
          <w:b/>
          <w:bCs/>
          <w:color w:val="auto"/>
          <w:sz w:val="18"/>
          <w:szCs w:val="18"/>
        </w:rPr>
        <w:t>Part C: Course Content</w:t>
      </w:r>
    </w:p>
    <w:p w14:paraId="1A105DC7" w14:textId="77777777" w:rsidR="007179D5" w:rsidRPr="00D210A6" w:rsidRDefault="007179D5" w:rsidP="009E38CF">
      <w:pPr>
        <w:rPr>
          <w:sz w:val="10"/>
          <w:szCs w:val="18"/>
        </w:rPr>
      </w:pPr>
    </w:p>
    <w:p w14:paraId="00EA49E7" w14:textId="77777777" w:rsidR="007179D5" w:rsidRPr="00D210A6" w:rsidRDefault="007179D5" w:rsidP="009E38CF">
      <w:pPr>
        <w:rPr>
          <w:b/>
          <w:bCs/>
          <w:sz w:val="18"/>
          <w:szCs w:val="18"/>
        </w:rPr>
      </w:pPr>
      <w:r w:rsidRPr="00D210A6">
        <w:rPr>
          <w:b/>
          <w:bCs/>
          <w:sz w:val="18"/>
          <w:szCs w:val="18"/>
        </w:rPr>
        <w:t>3.1 Course Outline</w:t>
      </w:r>
    </w:p>
    <w:tbl>
      <w:tblPr>
        <w:tblW w:w="49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4"/>
        <w:gridCol w:w="1214"/>
      </w:tblGrid>
      <w:tr w:rsidR="00765572" w:rsidRPr="00D210A6" w14:paraId="3A495BBC" w14:textId="77777777" w:rsidTr="00F003B1">
        <w:tc>
          <w:tcPr>
            <w:tcW w:w="4025" w:type="pct"/>
          </w:tcPr>
          <w:p w14:paraId="3721D5A5" w14:textId="77777777" w:rsidR="00765572" w:rsidRPr="00D210A6" w:rsidRDefault="00765572" w:rsidP="00F41CE3">
            <w:pPr>
              <w:jc w:val="center"/>
              <w:rPr>
                <w:b/>
                <w:sz w:val="18"/>
                <w:szCs w:val="18"/>
              </w:rPr>
            </w:pPr>
            <w:r w:rsidRPr="00D210A6">
              <w:rPr>
                <w:b/>
                <w:sz w:val="18"/>
                <w:szCs w:val="18"/>
              </w:rPr>
              <w:t>Course Content</w:t>
            </w:r>
          </w:p>
        </w:tc>
        <w:tc>
          <w:tcPr>
            <w:tcW w:w="975" w:type="pct"/>
          </w:tcPr>
          <w:p w14:paraId="280DF3A9" w14:textId="77777777" w:rsidR="00765572" w:rsidRPr="00D210A6" w:rsidRDefault="00765572" w:rsidP="00F41CE3">
            <w:pPr>
              <w:jc w:val="center"/>
              <w:rPr>
                <w:b/>
                <w:sz w:val="18"/>
                <w:szCs w:val="18"/>
              </w:rPr>
            </w:pPr>
            <w:r w:rsidRPr="00D210A6">
              <w:rPr>
                <w:b/>
                <w:sz w:val="18"/>
                <w:szCs w:val="18"/>
              </w:rPr>
              <w:t>Teaching Strategy</w:t>
            </w:r>
          </w:p>
        </w:tc>
      </w:tr>
      <w:tr w:rsidR="00765572" w:rsidRPr="00D210A6" w14:paraId="4364EE78" w14:textId="77777777" w:rsidTr="00F003B1">
        <w:trPr>
          <w:trHeight w:val="413"/>
        </w:trPr>
        <w:tc>
          <w:tcPr>
            <w:tcW w:w="4025" w:type="pct"/>
          </w:tcPr>
          <w:p w14:paraId="2B50FDC3" w14:textId="77777777" w:rsidR="00765572" w:rsidRPr="00D210A6" w:rsidRDefault="00765572" w:rsidP="00F41CE3">
            <w:pPr>
              <w:tabs>
                <w:tab w:val="left" w:pos="-720"/>
              </w:tabs>
              <w:suppressAutoHyphens/>
              <w:jc w:val="both"/>
              <w:rPr>
                <w:b/>
                <w:sz w:val="18"/>
                <w:szCs w:val="18"/>
                <w:u w:color="FFFFFF"/>
              </w:rPr>
            </w:pPr>
            <w:r w:rsidRPr="00D210A6">
              <w:rPr>
                <w:b/>
                <w:sz w:val="18"/>
                <w:szCs w:val="18"/>
                <w:u w:color="FFFFFF"/>
              </w:rPr>
              <w:t xml:space="preserve">1. Macroeconomic Performance of Bangladesh and Development Surprise </w:t>
            </w:r>
          </w:p>
        </w:tc>
        <w:tc>
          <w:tcPr>
            <w:tcW w:w="975" w:type="pct"/>
          </w:tcPr>
          <w:p w14:paraId="5D23D9BC" w14:textId="77777777" w:rsidR="00765572" w:rsidRPr="00D210A6" w:rsidRDefault="00765572" w:rsidP="00F41CE3">
            <w:pPr>
              <w:rPr>
                <w:sz w:val="18"/>
                <w:szCs w:val="18"/>
              </w:rPr>
            </w:pPr>
            <w:r w:rsidRPr="00D210A6">
              <w:rPr>
                <w:sz w:val="18"/>
                <w:szCs w:val="18"/>
              </w:rPr>
              <w:t>Lecture and discussion</w:t>
            </w:r>
          </w:p>
        </w:tc>
      </w:tr>
      <w:tr w:rsidR="00765572" w:rsidRPr="00D210A6" w14:paraId="071AAF9A" w14:textId="77777777" w:rsidTr="00F003B1">
        <w:tc>
          <w:tcPr>
            <w:tcW w:w="4025" w:type="pct"/>
          </w:tcPr>
          <w:p w14:paraId="121D3E06" w14:textId="77777777" w:rsidR="00765572" w:rsidRPr="00D210A6" w:rsidRDefault="00765572" w:rsidP="00F41CE3">
            <w:pPr>
              <w:tabs>
                <w:tab w:val="left" w:pos="-720"/>
              </w:tabs>
              <w:suppressAutoHyphens/>
              <w:jc w:val="both"/>
              <w:rPr>
                <w:sz w:val="18"/>
                <w:szCs w:val="18"/>
                <w:u w:color="FFFFFF"/>
              </w:rPr>
            </w:pPr>
            <w:r w:rsidRPr="00D210A6">
              <w:rPr>
                <w:b/>
                <w:sz w:val="18"/>
                <w:szCs w:val="18"/>
                <w:u w:color="FFFFFF"/>
              </w:rPr>
              <w:t>2. Agriculture:</w:t>
            </w:r>
            <w:r w:rsidRPr="00D210A6">
              <w:rPr>
                <w:sz w:val="18"/>
                <w:szCs w:val="18"/>
                <w:u w:color="FFFFFF"/>
              </w:rPr>
              <w:t xml:space="preserve"> Growth experience; green revolution and its impact on production &amp; employment, land ownership &amp; tenancy </w:t>
            </w:r>
            <w:r w:rsidRPr="00D210A6">
              <w:rPr>
                <w:sz w:val="18"/>
                <w:szCs w:val="18"/>
                <w:u w:color="FFFFFF"/>
              </w:rPr>
              <w:lastRenderedPageBreak/>
              <w:t>structure; agriculture price &amp; subsidy policy and food security.</w:t>
            </w:r>
          </w:p>
        </w:tc>
        <w:tc>
          <w:tcPr>
            <w:tcW w:w="975" w:type="pct"/>
          </w:tcPr>
          <w:p w14:paraId="06E12A26" w14:textId="77777777" w:rsidR="00765572" w:rsidRPr="00D210A6" w:rsidRDefault="00765572" w:rsidP="00F41CE3">
            <w:pPr>
              <w:rPr>
                <w:sz w:val="18"/>
                <w:szCs w:val="18"/>
              </w:rPr>
            </w:pPr>
            <w:r w:rsidRPr="00D210A6">
              <w:rPr>
                <w:sz w:val="18"/>
                <w:szCs w:val="18"/>
              </w:rPr>
              <w:lastRenderedPageBreak/>
              <w:t>Lecture and discussion</w:t>
            </w:r>
          </w:p>
        </w:tc>
      </w:tr>
      <w:tr w:rsidR="00765572" w:rsidRPr="00D210A6" w14:paraId="7AD18683" w14:textId="77777777" w:rsidTr="00F003B1">
        <w:tc>
          <w:tcPr>
            <w:tcW w:w="4025" w:type="pct"/>
          </w:tcPr>
          <w:p w14:paraId="25CF587A" w14:textId="77777777" w:rsidR="00765572" w:rsidRPr="00D210A6" w:rsidRDefault="00765572" w:rsidP="00F41CE3">
            <w:pPr>
              <w:tabs>
                <w:tab w:val="left" w:pos="-720"/>
              </w:tabs>
              <w:suppressAutoHyphens/>
              <w:jc w:val="both"/>
              <w:rPr>
                <w:spacing w:val="-5"/>
                <w:sz w:val="18"/>
                <w:szCs w:val="18"/>
                <w:u w:color="FFFFFF"/>
              </w:rPr>
            </w:pPr>
            <w:r w:rsidRPr="00D210A6">
              <w:rPr>
                <w:b/>
                <w:spacing w:val="-5"/>
                <w:sz w:val="18"/>
                <w:szCs w:val="18"/>
                <w:u w:color="FFFFFF"/>
              </w:rPr>
              <w:t>3. Industry</w:t>
            </w:r>
            <w:r w:rsidRPr="00D210A6">
              <w:rPr>
                <w:spacing w:val="-5"/>
                <w:sz w:val="18"/>
                <w:szCs w:val="18"/>
                <w:u w:color="FFFFFF"/>
              </w:rPr>
              <w:t xml:space="preserve">: Growth experience; performance of the public enterprises; denationalization policy, role of small &amp; cottage industry, </w:t>
            </w:r>
            <w:r w:rsidRPr="00D210A6">
              <w:rPr>
                <w:sz w:val="18"/>
                <w:szCs w:val="18"/>
                <w:u w:color="FFFFFF"/>
              </w:rPr>
              <w:t>investment and technology policy.</w:t>
            </w:r>
          </w:p>
        </w:tc>
        <w:tc>
          <w:tcPr>
            <w:tcW w:w="975" w:type="pct"/>
          </w:tcPr>
          <w:p w14:paraId="1E81F645" w14:textId="77777777" w:rsidR="00765572" w:rsidRPr="00D210A6" w:rsidRDefault="00765572" w:rsidP="00F41CE3">
            <w:pPr>
              <w:rPr>
                <w:sz w:val="18"/>
                <w:szCs w:val="18"/>
              </w:rPr>
            </w:pPr>
            <w:r w:rsidRPr="00D210A6">
              <w:rPr>
                <w:sz w:val="18"/>
                <w:szCs w:val="18"/>
              </w:rPr>
              <w:t>Lecture, presentation and discussion</w:t>
            </w:r>
          </w:p>
        </w:tc>
      </w:tr>
      <w:tr w:rsidR="00765572" w:rsidRPr="00D210A6" w14:paraId="2BC4EF2A" w14:textId="77777777" w:rsidTr="00F003B1">
        <w:tc>
          <w:tcPr>
            <w:tcW w:w="4025" w:type="pct"/>
          </w:tcPr>
          <w:p w14:paraId="53223A70" w14:textId="77777777" w:rsidR="00765572" w:rsidRPr="00D210A6" w:rsidRDefault="00765572" w:rsidP="00F41CE3">
            <w:pPr>
              <w:tabs>
                <w:tab w:val="left" w:pos="-720"/>
              </w:tabs>
              <w:suppressAutoHyphens/>
              <w:jc w:val="both"/>
              <w:rPr>
                <w:sz w:val="18"/>
                <w:szCs w:val="18"/>
                <w:u w:color="FFFFFF"/>
              </w:rPr>
            </w:pPr>
            <w:r w:rsidRPr="00D210A6">
              <w:rPr>
                <w:b/>
                <w:sz w:val="18"/>
                <w:szCs w:val="18"/>
                <w:u w:color="FFFFFF"/>
              </w:rPr>
              <w:t xml:space="preserve">4. Critical Evolution of Development Polices of Bangladesh: </w:t>
            </w:r>
            <w:r w:rsidRPr="00D210A6">
              <w:rPr>
                <w:sz w:val="18"/>
                <w:szCs w:val="18"/>
                <w:u w:color="FFFFFF"/>
              </w:rPr>
              <w:t>Import substitution vs. Expor tled growth policy, Structural Changes Program,  Perspective&amp; Five Year Plan, ADP, PPP, Delta Plan, MDG, PRSP &amp; SDG.</w:t>
            </w:r>
          </w:p>
        </w:tc>
        <w:tc>
          <w:tcPr>
            <w:tcW w:w="975" w:type="pct"/>
          </w:tcPr>
          <w:p w14:paraId="6328B56D" w14:textId="77777777" w:rsidR="00765572" w:rsidRPr="00D210A6" w:rsidRDefault="00765572" w:rsidP="00F41CE3">
            <w:pPr>
              <w:rPr>
                <w:sz w:val="18"/>
                <w:szCs w:val="18"/>
              </w:rPr>
            </w:pPr>
            <w:r w:rsidRPr="00D210A6">
              <w:rPr>
                <w:sz w:val="18"/>
                <w:szCs w:val="18"/>
              </w:rPr>
              <w:t>Lecture, assignment and discussion</w:t>
            </w:r>
          </w:p>
        </w:tc>
      </w:tr>
      <w:tr w:rsidR="00765572" w:rsidRPr="00D210A6" w14:paraId="411C1A57" w14:textId="77777777" w:rsidTr="00F003B1">
        <w:tc>
          <w:tcPr>
            <w:tcW w:w="4025" w:type="pct"/>
          </w:tcPr>
          <w:p w14:paraId="3D17EC8F" w14:textId="77777777" w:rsidR="00765572" w:rsidRPr="00D210A6" w:rsidRDefault="00765572" w:rsidP="00F41CE3">
            <w:pPr>
              <w:tabs>
                <w:tab w:val="left" w:pos="-720"/>
              </w:tabs>
              <w:suppressAutoHyphens/>
              <w:jc w:val="both"/>
              <w:rPr>
                <w:b/>
                <w:sz w:val="18"/>
                <w:szCs w:val="18"/>
                <w:u w:color="FFFFFF"/>
              </w:rPr>
            </w:pPr>
            <w:r w:rsidRPr="00D210A6">
              <w:rPr>
                <w:b/>
                <w:sz w:val="18"/>
                <w:szCs w:val="18"/>
                <w:u w:color="FFFFFF"/>
              </w:rPr>
              <w:t xml:space="preserve"> 5. Organizations: BRI, BCIM, BIMSTEC, BBIN, SAARC, ASIAN</w:t>
            </w:r>
          </w:p>
        </w:tc>
        <w:tc>
          <w:tcPr>
            <w:tcW w:w="975" w:type="pct"/>
          </w:tcPr>
          <w:p w14:paraId="59DAFCAB" w14:textId="77777777" w:rsidR="00765572" w:rsidRPr="00D210A6" w:rsidRDefault="00765572" w:rsidP="00F41CE3">
            <w:pPr>
              <w:rPr>
                <w:sz w:val="18"/>
                <w:szCs w:val="18"/>
              </w:rPr>
            </w:pPr>
            <w:r w:rsidRPr="00D210A6">
              <w:rPr>
                <w:sz w:val="18"/>
                <w:szCs w:val="18"/>
              </w:rPr>
              <w:t>Lecture and discussion</w:t>
            </w:r>
          </w:p>
        </w:tc>
      </w:tr>
      <w:tr w:rsidR="00765572" w:rsidRPr="00D210A6" w14:paraId="296CDE00" w14:textId="77777777" w:rsidTr="00F003B1">
        <w:tc>
          <w:tcPr>
            <w:tcW w:w="4025" w:type="pct"/>
          </w:tcPr>
          <w:p w14:paraId="6E2B5CDC" w14:textId="77777777" w:rsidR="00765572" w:rsidRPr="00D210A6" w:rsidRDefault="00765572" w:rsidP="00F41CE3">
            <w:pPr>
              <w:tabs>
                <w:tab w:val="left" w:pos="-720"/>
              </w:tabs>
              <w:suppressAutoHyphens/>
              <w:jc w:val="both"/>
              <w:rPr>
                <w:b/>
                <w:sz w:val="18"/>
                <w:szCs w:val="18"/>
                <w:u w:color="FFFFFF"/>
              </w:rPr>
            </w:pPr>
            <w:r w:rsidRPr="00D210A6">
              <w:rPr>
                <w:b/>
                <w:sz w:val="18"/>
                <w:szCs w:val="18"/>
                <w:u w:color="FFFFFF"/>
              </w:rPr>
              <w:t>6.. Selected Issues, e.g.:</w:t>
            </w:r>
          </w:p>
          <w:p w14:paraId="10965B49" w14:textId="77777777" w:rsidR="00765572" w:rsidRPr="00D210A6" w:rsidRDefault="00765572" w:rsidP="00F41CE3">
            <w:pPr>
              <w:tabs>
                <w:tab w:val="left" w:pos="-720"/>
              </w:tabs>
              <w:suppressAutoHyphens/>
              <w:jc w:val="both"/>
              <w:rPr>
                <w:sz w:val="18"/>
                <w:szCs w:val="18"/>
                <w:u w:color="FFFFFF"/>
              </w:rPr>
            </w:pPr>
            <w:r w:rsidRPr="00D210A6">
              <w:rPr>
                <w:sz w:val="18"/>
                <w:szCs w:val="18"/>
                <w:u w:color="FFFFFF"/>
              </w:rPr>
              <w:t xml:space="preserve">(a) Poverty, inequality and unemployment; Micro credit program; NGO programs.   </w:t>
            </w:r>
          </w:p>
          <w:p w14:paraId="7338C0A1" w14:textId="77777777" w:rsidR="00765572" w:rsidRPr="00D210A6" w:rsidRDefault="00765572" w:rsidP="00F41CE3">
            <w:pPr>
              <w:tabs>
                <w:tab w:val="left" w:pos="-720"/>
              </w:tabs>
              <w:suppressAutoHyphens/>
              <w:jc w:val="both"/>
              <w:rPr>
                <w:sz w:val="18"/>
                <w:szCs w:val="18"/>
                <w:u w:color="FFFFFF"/>
              </w:rPr>
            </w:pPr>
            <w:r w:rsidRPr="00D210A6">
              <w:rPr>
                <w:sz w:val="18"/>
                <w:szCs w:val="18"/>
                <w:u w:color="FFFFFF"/>
              </w:rPr>
              <w:t>(b) Budget &amp;Infrastructure (physical and socioeconomic)</w:t>
            </w:r>
          </w:p>
          <w:p w14:paraId="6342DAC5" w14:textId="77777777" w:rsidR="00765572" w:rsidRPr="00D210A6" w:rsidRDefault="00765572" w:rsidP="00F41CE3">
            <w:pPr>
              <w:tabs>
                <w:tab w:val="left" w:pos="-720"/>
              </w:tabs>
              <w:suppressAutoHyphens/>
              <w:jc w:val="both"/>
              <w:rPr>
                <w:spacing w:val="-6"/>
                <w:sz w:val="18"/>
                <w:szCs w:val="18"/>
                <w:u w:color="FFFFFF"/>
              </w:rPr>
            </w:pPr>
            <w:r w:rsidRPr="00D210A6">
              <w:rPr>
                <w:spacing w:val="-6"/>
                <w:sz w:val="18"/>
                <w:szCs w:val="18"/>
                <w:u w:color="FFFFFF"/>
              </w:rPr>
              <w:t>(c) Corruption issues: Corruption; Corruption and Economic Growth; Strategies for Combating Corruption; Corruption in Bangladesh.</w:t>
            </w:r>
          </w:p>
          <w:p w14:paraId="16CFA231" w14:textId="77777777" w:rsidR="00765572" w:rsidRPr="00D210A6" w:rsidRDefault="00765572" w:rsidP="00F41CE3">
            <w:pPr>
              <w:tabs>
                <w:tab w:val="left" w:pos="-720"/>
              </w:tabs>
              <w:suppressAutoHyphens/>
              <w:jc w:val="both"/>
              <w:rPr>
                <w:sz w:val="18"/>
                <w:szCs w:val="18"/>
                <w:u w:color="FFFFFF"/>
              </w:rPr>
            </w:pPr>
            <w:r w:rsidRPr="00D210A6">
              <w:rPr>
                <w:sz w:val="18"/>
                <w:szCs w:val="18"/>
                <w:u w:color="FFFFFF"/>
              </w:rPr>
              <w:t>(d) External Sector: Problems, Policy reforms, Performance.</w:t>
            </w:r>
          </w:p>
          <w:p w14:paraId="368DF77C" w14:textId="77777777" w:rsidR="00765572" w:rsidRPr="00D210A6" w:rsidRDefault="00765572" w:rsidP="00F41CE3">
            <w:pPr>
              <w:tabs>
                <w:tab w:val="left" w:pos="-720"/>
              </w:tabs>
              <w:suppressAutoHyphens/>
              <w:jc w:val="both"/>
              <w:rPr>
                <w:sz w:val="18"/>
                <w:szCs w:val="18"/>
                <w:u w:color="FFFFFF"/>
              </w:rPr>
            </w:pPr>
            <w:r w:rsidRPr="00D210A6">
              <w:rPr>
                <w:sz w:val="18"/>
                <w:szCs w:val="18"/>
                <w:u w:color="FFFFFF"/>
              </w:rPr>
              <w:t>(e) RMG Sector</w:t>
            </w:r>
          </w:p>
          <w:p w14:paraId="7F5C2709" w14:textId="77777777" w:rsidR="00765572" w:rsidRPr="00D210A6" w:rsidRDefault="00765572" w:rsidP="00F41CE3">
            <w:pPr>
              <w:tabs>
                <w:tab w:val="left" w:pos="-720"/>
              </w:tabs>
              <w:suppressAutoHyphens/>
              <w:jc w:val="both"/>
              <w:rPr>
                <w:sz w:val="18"/>
                <w:szCs w:val="18"/>
                <w:u w:color="FFFFFF"/>
              </w:rPr>
            </w:pPr>
            <w:r w:rsidRPr="00D210A6">
              <w:rPr>
                <w:sz w:val="18"/>
                <w:szCs w:val="18"/>
                <w:u w:color="FFFFFF"/>
              </w:rPr>
              <w:t>(f) Human resource development: plans and policies, women in development, impact of migration, remittances, child labor.</w:t>
            </w:r>
          </w:p>
          <w:p w14:paraId="0D52800E" w14:textId="77777777" w:rsidR="00765572" w:rsidRPr="00D210A6" w:rsidRDefault="00765572" w:rsidP="00F41CE3">
            <w:pPr>
              <w:tabs>
                <w:tab w:val="left" w:pos="-720"/>
              </w:tabs>
              <w:suppressAutoHyphens/>
              <w:jc w:val="both"/>
              <w:rPr>
                <w:sz w:val="18"/>
                <w:szCs w:val="18"/>
                <w:u w:color="FFFFFF"/>
              </w:rPr>
            </w:pPr>
            <w:r w:rsidRPr="00D210A6">
              <w:rPr>
                <w:sz w:val="18"/>
                <w:szCs w:val="18"/>
                <w:u w:color="FFFFFF"/>
              </w:rPr>
              <w:t>(g) Energy Sector in Bangladesh</w:t>
            </w:r>
          </w:p>
          <w:p w14:paraId="31074F43" w14:textId="77777777" w:rsidR="00765572" w:rsidRPr="00D210A6" w:rsidRDefault="00765572" w:rsidP="00F41CE3">
            <w:pPr>
              <w:tabs>
                <w:tab w:val="left" w:pos="-720"/>
              </w:tabs>
              <w:suppressAutoHyphens/>
              <w:jc w:val="both"/>
              <w:rPr>
                <w:sz w:val="18"/>
                <w:szCs w:val="18"/>
                <w:u w:color="FFFFFF"/>
              </w:rPr>
            </w:pPr>
            <w:r w:rsidRPr="00D210A6">
              <w:rPr>
                <w:sz w:val="18"/>
                <w:szCs w:val="18"/>
                <w:u w:color="FFFFFF"/>
              </w:rPr>
              <w:t>(h) Climate change and Environmental Issues.</w:t>
            </w:r>
          </w:p>
        </w:tc>
        <w:tc>
          <w:tcPr>
            <w:tcW w:w="975" w:type="pct"/>
          </w:tcPr>
          <w:p w14:paraId="00787D55" w14:textId="77777777" w:rsidR="00765572" w:rsidRPr="00D210A6" w:rsidRDefault="00765572" w:rsidP="00F41CE3">
            <w:pPr>
              <w:rPr>
                <w:sz w:val="18"/>
                <w:szCs w:val="18"/>
              </w:rPr>
            </w:pPr>
            <w:r w:rsidRPr="00D210A6">
              <w:rPr>
                <w:sz w:val="18"/>
                <w:szCs w:val="18"/>
              </w:rPr>
              <w:t>Lecture and discussion</w:t>
            </w:r>
          </w:p>
        </w:tc>
      </w:tr>
    </w:tbl>
    <w:p w14:paraId="508D81B6" w14:textId="77777777" w:rsidR="00765572" w:rsidRPr="00D210A6" w:rsidRDefault="00765572" w:rsidP="00F41CE3">
      <w:pPr>
        <w:rPr>
          <w:b/>
          <w:bCs/>
          <w:sz w:val="18"/>
          <w:szCs w:val="18"/>
        </w:rPr>
      </w:pPr>
    </w:p>
    <w:p w14:paraId="5FB6150B" w14:textId="77777777" w:rsidR="007179D5" w:rsidRPr="00D210A6" w:rsidRDefault="007179D5" w:rsidP="00F41CE3">
      <w:pPr>
        <w:pStyle w:val="Default"/>
        <w:rPr>
          <w:b/>
          <w:bCs/>
          <w:color w:val="auto"/>
          <w:sz w:val="18"/>
          <w:szCs w:val="18"/>
        </w:rPr>
      </w:pPr>
      <w:r w:rsidRPr="00D210A6">
        <w:rPr>
          <w:b/>
          <w:bCs/>
          <w:color w:val="auto"/>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924"/>
        <w:gridCol w:w="924"/>
        <w:gridCol w:w="925"/>
        <w:gridCol w:w="925"/>
        <w:gridCol w:w="1555"/>
      </w:tblGrid>
      <w:tr w:rsidR="007179D5" w:rsidRPr="00D210A6" w14:paraId="446DFD40" w14:textId="77777777" w:rsidTr="009E38CF">
        <w:trPr>
          <w:trHeight w:hRule="exact" w:val="187"/>
        </w:trPr>
        <w:tc>
          <w:tcPr>
            <w:tcW w:w="855" w:type="pct"/>
          </w:tcPr>
          <w:p w14:paraId="67523B22" w14:textId="77777777" w:rsidR="007179D5" w:rsidRPr="00D210A6" w:rsidRDefault="007179D5" w:rsidP="00F41CE3">
            <w:pPr>
              <w:pStyle w:val="Default"/>
              <w:rPr>
                <w:rFonts w:eastAsia="Times New Roman"/>
                <w:color w:val="auto"/>
                <w:sz w:val="18"/>
                <w:szCs w:val="18"/>
              </w:rPr>
            </w:pPr>
          </w:p>
        </w:tc>
        <w:tc>
          <w:tcPr>
            <w:tcW w:w="729" w:type="pct"/>
          </w:tcPr>
          <w:p w14:paraId="58B37605" w14:textId="77777777" w:rsidR="007179D5" w:rsidRPr="00D210A6" w:rsidRDefault="007179D5" w:rsidP="00F41CE3">
            <w:pPr>
              <w:pStyle w:val="Default"/>
              <w:rPr>
                <w:rFonts w:eastAsia="Times New Roman"/>
                <w:color w:val="auto"/>
                <w:sz w:val="18"/>
                <w:szCs w:val="18"/>
              </w:rPr>
            </w:pPr>
            <w:r w:rsidRPr="00D210A6">
              <w:rPr>
                <w:rFonts w:eastAsia="Times New Roman"/>
                <w:color w:val="auto"/>
                <w:sz w:val="18"/>
                <w:szCs w:val="18"/>
              </w:rPr>
              <w:t>CLO 1</w:t>
            </w:r>
          </w:p>
        </w:tc>
        <w:tc>
          <w:tcPr>
            <w:tcW w:w="729" w:type="pct"/>
          </w:tcPr>
          <w:p w14:paraId="77C38284" w14:textId="77777777" w:rsidR="007179D5" w:rsidRPr="00D210A6" w:rsidRDefault="007179D5" w:rsidP="00F41CE3">
            <w:pPr>
              <w:pStyle w:val="Default"/>
              <w:rPr>
                <w:rFonts w:eastAsia="Times New Roman"/>
                <w:color w:val="auto"/>
                <w:sz w:val="18"/>
                <w:szCs w:val="18"/>
              </w:rPr>
            </w:pPr>
            <w:r w:rsidRPr="00D210A6">
              <w:rPr>
                <w:rFonts w:eastAsia="Times New Roman"/>
                <w:color w:val="auto"/>
                <w:sz w:val="18"/>
                <w:szCs w:val="18"/>
              </w:rPr>
              <w:t>CLO 2</w:t>
            </w:r>
          </w:p>
        </w:tc>
        <w:tc>
          <w:tcPr>
            <w:tcW w:w="730" w:type="pct"/>
          </w:tcPr>
          <w:p w14:paraId="227306F4" w14:textId="77777777" w:rsidR="007179D5" w:rsidRPr="00D210A6" w:rsidRDefault="007179D5" w:rsidP="00F41CE3">
            <w:pPr>
              <w:pStyle w:val="Default"/>
              <w:rPr>
                <w:rFonts w:eastAsia="Times New Roman"/>
                <w:color w:val="auto"/>
                <w:sz w:val="18"/>
                <w:szCs w:val="18"/>
              </w:rPr>
            </w:pPr>
            <w:r w:rsidRPr="00D210A6">
              <w:rPr>
                <w:rFonts w:eastAsia="Times New Roman"/>
                <w:color w:val="auto"/>
                <w:sz w:val="18"/>
                <w:szCs w:val="18"/>
              </w:rPr>
              <w:t>CLO 3</w:t>
            </w:r>
          </w:p>
        </w:tc>
        <w:tc>
          <w:tcPr>
            <w:tcW w:w="730" w:type="pct"/>
          </w:tcPr>
          <w:p w14:paraId="31DE8201" w14:textId="77777777" w:rsidR="007179D5" w:rsidRPr="00D210A6" w:rsidRDefault="007179D5" w:rsidP="00F41CE3">
            <w:pPr>
              <w:pStyle w:val="Default"/>
              <w:rPr>
                <w:rFonts w:eastAsia="Times New Roman"/>
                <w:color w:val="auto"/>
                <w:sz w:val="18"/>
                <w:szCs w:val="18"/>
              </w:rPr>
            </w:pPr>
            <w:r w:rsidRPr="00D210A6">
              <w:rPr>
                <w:rFonts w:eastAsia="Times New Roman"/>
                <w:color w:val="auto"/>
                <w:sz w:val="18"/>
                <w:szCs w:val="18"/>
              </w:rPr>
              <w:t>CLO 4</w:t>
            </w:r>
          </w:p>
        </w:tc>
        <w:tc>
          <w:tcPr>
            <w:tcW w:w="1228" w:type="pct"/>
          </w:tcPr>
          <w:p w14:paraId="402E1F27" w14:textId="77777777" w:rsidR="007179D5" w:rsidRPr="00D210A6" w:rsidRDefault="007179D5" w:rsidP="00F41CE3">
            <w:pPr>
              <w:pStyle w:val="Default"/>
              <w:rPr>
                <w:rFonts w:eastAsia="Times New Roman"/>
                <w:color w:val="auto"/>
                <w:sz w:val="18"/>
                <w:szCs w:val="18"/>
              </w:rPr>
            </w:pPr>
            <w:r w:rsidRPr="00D210A6">
              <w:rPr>
                <w:rFonts w:eastAsia="Times New Roman"/>
                <w:color w:val="auto"/>
                <w:sz w:val="18"/>
                <w:szCs w:val="18"/>
              </w:rPr>
              <w:t xml:space="preserve">CLO 5 </w:t>
            </w:r>
          </w:p>
        </w:tc>
      </w:tr>
      <w:tr w:rsidR="007179D5" w:rsidRPr="00D210A6" w14:paraId="7FE5D283" w14:textId="77777777" w:rsidTr="009E38CF">
        <w:trPr>
          <w:trHeight w:hRule="exact" w:val="187"/>
        </w:trPr>
        <w:tc>
          <w:tcPr>
            <w:tcW w:w="855" w:type="pct"/>
          </w:tcPr>
          <w:p w14:paraId="4A99512C" w14:textId="77777777" w:rsidR="007179D5" w:rsidRPr="00D210A6" w:rsidRDefault="007179D5" w:rsidP="00F41CE3">
            <w:pPr>
              <w:pStyle w:val="Default"/>
              <w:rPr>
                <w:rFonts w:eastAsia="Times New Roman"/>
                <w:color w:val="auto"/>
                <w:sz w:val="16"/>
                <w:szCs w:val="18"/>
              </w:rPr>
            </w:pPr>
            <w:r w:rsidRPr="00D210A6">
              <w:rPr>
                <w:rFonts w:eastAsia="Times New Roman"/>
                <w:color w:val="auto"/>
                <w:sz w:val="16"/>
                <w:szCs w:val="18"/>
              </w:rPr>
              <w:t>Content 1</w:t>
            </w:r>
          </w:p>
        </w:tc>
        <w:tc>
          <w:tcPr>
            <w:tcW w:w="729" w:type="pct"/>
          </w:tcPr>
          <w:p w14:paraId="76CBE56A"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29" w:type="pct"/>
          </w:tcPr>
          <w:p w14:paraId="072D0AF3" w14:textId="77777777" w:rsidR="007179D5" w:rsidRPr="00D210A6" w:rsidRDefault="007179D5" w:rsidP="00F41CE3">
            <w:pPr>
              <w:pStyle w:val="Default"/>
              <w:jc w:val="center"/>
              <w:rPr>
                <w:rFonts w:eastAsia="Times New Roman"/>
                <w:color w:val="auto"/>
                <w:sz w:val="16"/>
                <w:szCs w:val="18"/>
              </w:rPr>
            </w:pPr>
          </w:p>
        </w:tc>
        <w:tc>
          <w:tcPr>
            <w:tcW w:w="730" w:type="pct"/>
          </w:tcPr>
          <w:p w14:paraId="6609AE11" w14:textId="77777777" w:rsidR="007179D5" w:rsidRPr="00D210A6" w:rsidRDefault="007179D5" w:rsidP="00F41CE3">
            <w:pPr>
              <w:pStyle w:val="Default"/>
              <w:jc w:val="center"/>
              <w:rPr>
                <w:rFonts w:eastAsia="Times New Roman"/>
                <w:color w:val="auto"/>
                <w:sz w:val="16"/>
                <w:szCs w:val="18"/>
              </w:rPr>
            </w:pPr>
          </w:p>
        </w:tc>
        <w:tc>
          <w:tcPr>
            <w:tcW w:w="730" w:type="pct"/>
          </w:tcPr>
          <w:p w14:paraId="1C67BF4F" w14:textId="77777777" w:rsidR="007179D5" w:rsidRPr="00D210A6" w:rsidRDefault="007179D5" w:rsidP="00F41CE3">
            <w:pPr>
              <w:pStyle w:val="Default"/>
              <w:rPr>
                <w:rFonts w:eastAsia="Times New Roman"/>
                <w:color w:val="auto"/>
                <w:sz w:val="16"/>
                <w:szCs w:val="18"/>
              </w:rPr>
            </w:pPr>
          </w:p>
        </w:tc>
        <w:tc>
          <w:tcPr>
            <w:tcW w:w="1228" w:type="pct"/>
          </w:tcPr>
          <w:p w14:paraId="5322FA36" w14:textId="77777777" w:rsidR="007179D5" w:rsidRPr="00D210A6" w:rsidRDefault="007179D5" w:rsidP="00F41CE3">
            <w:pPr>
              <w:pStyle w:val="Default"/>
              <w:rPr>
                <w:rFonts w:eastAsia="Times New Roman"/>
                <w:color w:val="auto"/>
                <w:sz w:val="16"/>
                <w:szCs w:val="18"/>
              </w:rPr>
            </w:pPr>
          </w:p>
        </w:tc>
      </w:tr>
      <w:tr w:rsidR="007179D5" w:rsidRPr="00D210A6" w14:paraId="71C1D1BF" w14:textId="77777777" w:rsidTr="009E38CF">
        <w:trPr>
          <w:trHeight w:hRule="exact" w:val="187"/>
        </w:trPr>
        <w:tc>
          <w:tcPr>
            <w:tcW w:w="855" w:type="pct"/>
          </w:tcPr>
          <w:p w14:paraId="2EC9F72F" w14:textId="77777777" w:rsidR="007179D5" w:rsidRPr="00D210A6" w:rsidRDefault="007179D5" w:rsidP="00F41CE3">
            <w:pPr>
              <w:pStyle w:val="Default"/>
              <w:rPr>
                <w:rFonts w:eastAsia="Times New Roman"/>
                <w:color w:val="auto"/>
                <w:sz w:val="16"/>
                <w:szCs w:val="18"/>
              </w:rPr>
            </w:pPr>
            <w:r w:rsidRPr="00D210A6">
              <w:rPr>
                <w:rFonts w:eastAsia="Times New Roman"/>
                <w:color w:val="auto"/>
                <w:sz w:val="16"/>
                <w:szCs w:val="18"/>
              </w:rPr>
              <w:t>Content 2</w:t>
            </w:r>
          </w:p>
        </w:tc>
        <w:tc>
          <w:tcPr>
            <w:tcW w:w="729" w:type="pct"/>
          </w:tcPr>
          <w:p w14:paraId="151C88D7"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29" w:type="pct"/>
          </w:tcPr>
          <w:p w14:paraId="02BA4D84"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30" w:type="pct"/>
          </w:tcPr>
          <w:p w14:paraId="403C7747" w14:textId="77777777" w:rsidR="007179D5" w:rsidRPr="00D210A6" w:rsidRDefault="007179D5" w:rsidP="00F41CE3">
            <w:pPr>
              <w:pStyle w:val="Default"/>
              <w:jc w:val="center"/>
              <w:rPr>
                <w:rFonts w:eastAsia="Times New Roman"/>
                <w:color w:val="auto"/>
                <w:sz w:val="16"/>
                <w:szCs w:val="18"/>
              </w:rPr>
            </w:pPr>
          </w:p>
        </w:tc>
        <w:tc>
          <w:tcPr>
            <w:tcW w:w="730" w:type="pct"/>
          </w:tcPr>
          <w:p w14:paraId="6AB8ACB8" w14:textId="77777777" w:rsidR="007179D5" w:rsidRPr="00D210A6" w:rsidRDefault="007179D5" w:rsidP="00F41CE3">
            <w:pPr>
              <w:pStyle w:val="Default"/>
              <w:jc w:val="center"/>
              <w:rPr>
                <w:rFonts w:eastAsia="Times New Roman"/>
                <w:color w:val="auto"/>
                <w:sz w:val="16"/>
                <w:szCs w:val="18"/>
              </w:rPr>
            </w:pPr>
          </w:p>
        </w:tc>
        <w:tc>
          <w:tcPr>
            <w:tcW w:w="1228" w:type="pct"/>
          </w:tcPr>
          <w:p w14:paraId="49C6FC17" w14:textId="77777777" w:rsidR="007179D5" w:rsidRPr="00D210A6" w:rsidRDefault="007179D5" w:rsidP="00F41CE3">
            <w:pPr>
              <w:pStyle w:val="Default"/>
              <w:jc w:val="center"/>
              <w:rPr>
                <w:rFonts w:eastAsia="Times New Roman"/>
                <w:color w:val="auto"/>
                <w:sz w:val="16"/>
                <w:szCs w:val="18"/>
              </w:rPr>
            </w:pPr>
          </w:p>
        </w:tc>
      </w:tr>
      <w:tr w:rsidR="007179D5" w:rsidRPr="00D210A6" w14:paraId="59294A6A" w14:textId="77777777" w:rsidTr="009E38CF">
        <w:trPr>
          <w:trHeight w:hRule="exact" w:val="187"/>
        </w:trPr>
        <w:tc>
          <w:tcPr>
            <w:tcW w:w="855" w:type="pct"/>
          </w:tcPr>
          <w:p w14:paraId="339892F6" w14:textId="77777777" w:rsidR="007179D5" w:rsidRPr="00D210A6" w:rsidRDefault="007179D5" w:rsidP="00F41CE3">
            <w:pPr>
              <w:pStyle w:val="Default"/>
              <w:rPr>
                <w:rFonts w:eastAsia="Times New Roman"/>
                <w:color w:val="auto"/>
                <w:sz w:val="16"/>
                <w:szCs w:val="18"/>
              </w:rPr>
            </w:pPr>
            <w:r w:rsidRPr="00D210A6">
              <w:rPr>
                <w:rFonts w:eastAsia="Times New Roman"/>
                <w:color w:val="auto"/>
                <w:sz w:val="16"/>
                <w:szCs w:val="18"/>
              </w:rPr>
              <w:t>Content 3</w:t>
            </w:r>
          </w:p>
        </w:tc>
        <w:tc>
          <w:tcPr>
            <w:tcW w:w="729" w:type="pct"/>
          </w:tcPr>
          <w:p w14:paraId="7F4AA388"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29" w:type="pct"/>
          </w:tcPr>
          <w:p w14:paraId="6D709323" w14:textId="77777777" w:rsidR="007179D5" w:rsidRPr="00D210A6" w:rsidRDefault="007179D5" w:rsidP="00F41CE3">
            <w:pPr>
              <w:pStyle w:val="Default"/>
              <w:jc w:val="center"/>
              <w:rPr>
                <w:rFonts w:eastAsia="Times New Roman"/>
                <w:color w:val="auto"/>
                <w:sz w:val="16"/>
                <w:szCs w:val="18"/>
              </w:rPr>
            </w:pPr>
          </w:p>
        </w:tc>
        <w:tc>
          <w:tcPr>
            <w:tcW w:w="730" w:type="pct"/>
          </w:tcPr>
          <w:p w14:paraId="12C993F0"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30" w:type="pct"/>
          </w:tcPr>
          <w:p w14:paraId="5A3D1928" w14:textId="77777777" w:rsidR="007179D5" w:rsidRPr="00D210A6" w:rsidRDefault="007179D5" w:rsidP="00F41CE3">
            <w:pPr>
              <w:pStyle w:val="Default"/>
              <w:jc w:val="center"/>
              <w:rPr>
                <w:rFonts w:eastAsia="Times New Roman"/>
                <w:color w:val="auto"/>
                <w:sz w:val="16"/>
                <w:szCs w:val="18"/>
              </w:rPr>
            </w:pPr>
          </w:p>
        </w:tc>
        <w:tc>
          <w:tcPr>
            <w:tcW w:w="1228" w:type="pct"/>
          </w:tcPr>
          <w:p w14:paraId="74FAEB7F" w14:textId="77777777" w:rsidR="007179D5" w:rsidRPr="00D210A6" w:rsidRDefault="007179D5" w:rsidP="00F41CE3">
            <w:pPr>
              <w:pStyle w:val="Default"/>
              <w:jc w:val="center"/>
              <w:rPr>
                <w:rFonts w:eastAsia="Times New Roman"/>
                <w:color w:val="auto"/>
                <w:sz w:val="16"/>
                <w:szCs w:val="18"/>
              </w:rPr>
            </w:pPr>
          </w:p>
        </w:tc>
      </w:tr>
      <w:tr w:rsidR="007179D5" w:rsidRPr="00D210A6" w14:paraId="5C77D495" w14:textId="77777777" w:rsidTr="009E38CF">
        <w:trPr>
          <w:trHeight w:hRule="exact" w:val="187"/>
        </w:trPr>
        <w:tc>
          <w:tcPr>
            <w:tcW w:w="855" w:type="pct"/>
          </w:tcPr>
          <w:p w14:paraId="2018B846" w14:textId="77777777" w:rsidR="007179D5" w:rsidRPr="00D210A6" w:rsidRDefault="007179D5" w:rsidP="00F41CE3">
            <w:pPr>
              <w:pStyle w:val="Default"/>
              <w:rPr>
                <w:rFonts w:eastAsia="Times New Roman"/>
                <w:color w:val="auto"/>
                <w:sz w:val="16"/>
                <w:szCs w:val="18"/>
              </w:rPr>
            </w:pPr>
            <w:r w:rsidRPr="00D210A6">
              <w:rPr>
                <w:rFonts w:eastAsia="Times New Roman"/>
                <w:color w:val="auto"/>
                <w:sz w:val="16"/>
                <w:szCs w:val="18"/>
              </w:rPr>
              <w:t>Content 4</w:t>
            </w:r>
          </w:p>
        </w:tc>
        <w:tc>
          <w:tcPr>
            <w:tcW w:w="729" w:type="pct"/>
          </w:tcPr>
          <w:p w14:paraId="6F622141"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29" w:type="pct"/>
          </w:tcPr>
          <w:p w14:paraId="22A2B3ED" w14:textId="77777777" w:rsidR="007179D5" w:rsidRPr="00D210A6" w:rsidRDefault="007179D5" w:rsidP="00F41CE3">
            <w:pPr>
              <w:pStyle w:val="Default"/>
              <w:jc w:val="center"/>
              <w:rPr>
                <w:rFonts w:eastAsia="Times New Roman"/>
                <w:color w:val="auto"/>
                <w:sz w:val="16"/>
                <w:szCs w:val="18"/>
              </w:rPr>
            </w:pPr>
          </w:p>
        </w:tc>
        <w:tc>
          <w:tcPr>
            <w:tcW w:w="730" w:type="pct"/>
          </w:tcPr>
          <w:p w14:paraId="56DD4192" w14:textId="77777777" w:rsidR="007179D5" w:rsidRPr="00D210A6" w:rsidRDefault="007179D5" w:rsidP="00F41CE3">
            <w:pPr>
              <w:pStyle w:val="Default"/>
              <w:jc w:val="center"/>
              <w:rPr>
                <w:rFonts w:eastAsia="Times New Roman"/>
                <w:color w:val="auto"/>
                <w:sz w:val="16"/>
                <w:szCs w:val="18"/>
              </w:rPr>
            </w:pPr>
          </w:p>
        </w:tc>
        <w:tc>
          <w:tcPr>
            <w:tcW w:w="730" w:type="pct"/>
          </w:tcPr>
          <w:p w14:paraId="012959E8"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1228" w:type="pct"/>
          </w:tcPr>
          <w:p w14:paraId="2A6AC0EC" w14:textId="77777777" w:rsidR="007179D5" w:rsidRPr="00D210A6" w:rsidRDefault="007179D5" w:rsidP="00F41CE3">
            <w:pPr>
              <w:pStyle w:val="Default"/>
              <w:jc w:val="center"/>
              <w:rPr>
                <w:rFonts w:eastAsia="Times New Roman"/>
                <w:color w:val="auto"/>
                <w:sz w:val="16"/>
                <w:szCs w:val="18"/>
              </w:rPr>
            </w:pPr>
          </w:p>
        </w:tc>
      </w:tr>
      <w:tr w:rsidR="007179D5" w:rsidRPr="00D210A6" w14:paraId="4C0E285E" w14:textId="77777777" w:rsidTr="009E38CF">
        <w:trPr>
          <w:trHeight w:hRule="exact" w:val="187"/>
        </w:trPr>
        <w:tc>
          <w:tcPr>
            <w:tcW w:w="855" w:type="pct"/>
          </w:tcPr>
          <w:p w14:paraId="7C233BF8" w14:textId="77777777" w:rsidR="007179D5" w:rsidRPr="00D210A6" w:rsidRDefault="007179D5" w:rsidP="00F41CE3">
            <w:pPr>
              <w:pStyle w:val="Default"/>
              <w:rPr>
                <w:rFonts w:eastAsia="Times New Roman"/>
                <w:color w:val="auto"/>
                <w:sz w:val="16"/>
                <w:szCs w:val="18"/>
              </w:rPr>
            </w:pPr>
            <w:r w:rsidRPr="00D210A6">
              <w:rPr>
                <w:rFonts w:eastAsia="Times New Roman"/>
                <w:color w:val="auto"/>
                <w:sz w:val="16"/>
                <w:szCs w:val="18"/>
              </w:rPr>
              <w:t>Content 5</w:t>
            </w:r>
          </w:p>
        </w:tc>
        <w:tc>
          <w:tcPr>
            <w:tcW w:w="729" w:type="pct"/>
          </w:tcPr>
          <w:p w14:paraId="6EC08789"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29" w:type="pct"/>
          </w:tcPr>
          <w:p w14:paraId="6B1C8914" w14:textId="77777777" w:rsidR="007179D5" w:rsidRPr="00D210A6" w:rsidRDefault="007179D5" w:rsidP="00F41CE3">
            <w:pPr>
              <w:pStyle w:val="Default"/>
              <w:jc w:val="center"/>
              <w:rPr>
                <w:rFonts w:eastAsia="Times New Roman"/>
                <w:color w:val="auto"/>
                <w:sz w:val="16"/>
                <w:szCs w:val="18"/>
              </w:rPr>
            </w:pPr>
          </w:p>
        </w:tc>
        <w:tc>
          <w:tcPr>
            <w:tcW w:w="730" w:type="pct"/>
          </w:tcPr>
          <w:p w14:paraId="40C3BD46" w14:textId="77777777" w:rsidR="007179D5" w:rsidRPr="00D210A6" w:rsidRDefault="007179D5" w:rsidP="00F41CE3">
            <w:pPr>
              <w:pStyle w:val="Default"/>
              <w:jc w:val="center"/>
              <w:rPr>
                <w:rFonts w:eastAsia="Times New Roman"/>
                <w:color w:val="auto"/>
                <w:sz w:val="16"/>
                <w:szCs w:val="18"/>
              </w:rPr>
            </w:pPr>
          </w:p>
        </w:tc>
        <w:tc>
          <w:tcPr>
            <w:tcW w:w="730" w:type="pct"/>
          </w:tcPr>
          <w:p w14:paraId="30410DC2" w14:textId="77777777" w:rsidR="007179D5" w:rsidRPr="00D210A6" w:rsidRDefault="007179D5" w:rsidP="00F41CE3">
            <w:pPr>
              <w:pStyle w:val="Default"/>
              <w:jc w:val="center"/>
              <w:rPr>
                <w:rFonts w:eastAsia="Times New Roman"/>
                <w:color w:val="auto"/>
                <w:sz w:val="16"/>
                <w:szCs w:val="18"/>
              </w:rPr>
            </w:pPr>
          </w:p>
        </w:tc>
        <w:tc>
          <w:tcPr>
            <w:tcW w:w="1228" w:type="pct"/>
          </w:tcPr>
          <w:p w14:paraId="4AB99176"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r>
      <w:tr w:rsidR="007179D5" w:rsidRPr="00D210A6" w14:paraId="26DFD459" w14:textId="77777777" w:rsidTr="009E38CF">
        <w:trPr>
          <w:trHeight w:hRule="exact" w:val="187"/>
        </w:trPr>
        <w:tc>
          <w:tcPr>
            <w:tcW w:w="855" w:type="pct"/>
          </w:tcPr>
          <w:p w14:paraId="562F8972" w14:textId="77777777" w:rsidR="007179D5" w:rsidRPr="00D210A6" w:rsidRDefault="007179D5" w:rsidP="00F41CE3">
            <w:pPr>
              <w:pStyle w:val="Default"/>
              <w:rPr>
                <w:rFonts w:eastAsia="Times New Roman"/>
                <w:color w:val="auto"/>
                <w:sz w:val="16"/>
                <w:szCs w:val="18"/>
              </w:rPr>
            </w:pPr>
            <w:r w:rsidRPr="00D210A6">
              <w:rPr>
                <w:rFonts w:eastAsia="Times New Roman"/>
                <w:color w:val="auto"/>
                <w:sz w:val="16"/>
                <w:szCs w:val="18"/>
              </w:rPr>
              <w:t>Content 6</w:t>
            </w:r>
          </w:p>
        </w:tc>
        <w:tc>
          <w:tcPr>
            <w:tcW w:w="729" w:type="pct"/>
          </w:tcPr>
          <w:p w14:paraId="78B8B872"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729" w:type="pct"/>
          </w:tcPr>
          <w:p w14:paraId="6188EC0B" w14:textId="77777777" w:rsidR="007179D5" w:rsidRPr="00D210A6" w:rsidRDefault="007179D5" w:rsidP="00F41CE3">
            <w:pPr>
              <w:pStyle w:val="Default"/>
              <w:jc w:val="center"/>
              <w:rPr>
                <w:rFonts w:eastAsia="Times New Roman"/>
                <w:color w:val="auto"/>
                <w:sz w:val="16"/>
                <w:szCs w:val="18"/>
              </w:rPr>
            </w:pPr>
          </w:p>
        </w:tc>
        <w:tc>
          <w:tcPr>
            <w:tcW w:w="730" w:type="pct"/>
          </w:tcPr>
          <w:p w14:paraId="5CD43AEF" w14:textId="77777777" w:rsidR="007179D5" w:rsidRPr="00D210A6" w:rsidRDefault="007179D5" w:rsidP="00F41CE3">
            <w:pPr>
              <w:pStyle w:val="Default"/>
              <w:jc w:val="center"/>
              <w:rPr>
                <w:rFonts w:eastAsia="Times New Roman"/>
                <w:color w:val="auto"/>
                <w:sz w:val="16"/>
                <w:szCs w:val="18"/>
              </w:rPr>
            </w:pPr>
          </w:p>
        </w:tc>
        <w:tc>
          <w:tcPr>
            <w:tcW w:w="730" w:type="pct"/>
          </w:tcPr>
          <w:p w14:paraId="54E5D3F7"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1228" w:type="pct"/>
          </w:tcPr>
          <w:p w14:paraId="10018F36" w14:textId="77777777" w:rsidR="007179D5" w:rsidRPr="00D210A6" w:rsidRDefault="007179D5" w:rsidP="00F41CE3">
            <w:pPr>
              <w:pStyle w:val="Default"/>
              <w:jc w:val="center"/>
              <w:rPr>
                <w:rFonts w:eastAsia="Times New Roman"/>
                <w:color w:val="auto"/>
                <w:sz w:val="16"/>
                <w:szCs w:val="18"/>
              </w:rPr>
            </w:pPr>
          </w:p>
        </w:tc>
      </w:tr>
    </w:tbl>
    <w:p w14:paraId="73E229FA" w14:textId="77777777" w:rsidR="007179D5" w:rsidRPr="00D210A6" w:rsidRDefault="007179D5" w:rsidP="00F41CE3">
      <w:pPr>
        <w:pStyle w:val="ListParagraph"/>
        <w:ind w:left="0"/>
        <w:rPr>
          <w:sz w:val="18"/>
          <w:szCs w:val="18"/>
        </w:rPr>
      </w:pPr>
    </w:p>
    <w:p w14:paraId="46715F3F" w14:textId="77777777" w:rsidR="007179D5" w:rsidRPr="00D210A6" w:rsidRDefault="007179D5" w:rsidP="00F41CE3">
      <w:pPr>
        <w:pStyle w:val="ListParagraph"/>
        <w:ind w:left="0"/>
        <w:jc w:val="center"/>
        <w:rPr>
          <w:b/>
          <w:bCs/>
          <w:sz w:val="18"/>
          <w:szCs w:val="18"/>
        </w:rPr>
      </w:pPr>
      <w:r w:rsidRPr="00D210A6">
        <w:rPr>
          <w:b/>
          <w:bCs/>
          <w:sz w:val="18"/>
          <w:szCs w:val="18"/>
        </w:rPr>
        <w:t>Part D: Learning Resources</w:t>
      </w:r>
    </w:p>
    <w:p w14:paraId="065FBE72" w14:textId="77777777" w:rsidR="007179D5" w:rsidRPr="00D210A6" w:rsidRDefault="007179D5" w:rsidP="009E38CF">
      <w:pPr>
        <w:ind w:left="360" w:hanging="360"/>
        <w:jc w:val="both"/>
        <w:rPr>
          <w:b/>
          <w:bCs/>
          <w:sz w:val="18"/>
          <w:szCs w:val="18"/>
        </w:rPr>
      </w:pPr>
      <w:r w:rsidRPr="00D210A6">
        <w:rPr>
          <w:b/>
          <w:bCs/>
          <w:sz w:val="18"/>
          <w:szCs w:val="18"/>
        </w:rPr>
        <w:t xml:space="preserve">4.1 Required readings </w:t>
      </w:r>
    </w:p>
    <w:p w14:paraId="2219C4A0" w14:textId="77777777" w:rsidR="007179D5" w:rsidRPr="00D210A6" w:rsidRDefault="007179D5" w:rsidP="009E38CF">
      <w:pPr>
        <w:numPr>
          <w:ilvl w:val="0"/>
          <w:numId w:val="4"/>
        </w:numPr>
        <w:tabs>
          <w:tab w:val="clear" w:pos="720"/>
          <w:tab w:val="left" w:pos="-720"/>
        </w:tabs>
        <w:suppressAutoHyphens/>
        <w:ind w:left="360"/>
        <w:jc w:val="both"/>
        <w:rPr>
          <w:bCs/>
          <w:sz w:val="18"/>
          <w:szCs w:val="18"/>
        </w:rPr>
      </w:pPr>
      <w:r w:rsidRPr="00D210A6">
        <w:rPr>
          <w:bCs/>
          <w:sz w:val="18"/>
          <w:szCs w:val="18"/>
        </w:rPr>
        <w:t>Bangladesh Economic Review, Ministry of Finance, various issues.</w:t>
      </w:r>
    </w:p>
    <w:p w14:paraId="51990438" w14:textId="77777777" w:rsidR="007179D5" w:rsidRPr="00D210A6" w:rsidRDefault="007179D5" w:rsidP="009E38CF">
      <w:pPr>
        <w:pStyle w:val="ListParagraph"/>
        <w:autoSpaceDE w:val="0"/>
        <w:autoSpaceDN w:val="0"/>
        <w:adjustRightInd w:val="0"/>
        <w:ind w:left="360" w:hanging="360"/>
        <w:jc w:val="both"/>
        <w:rPr>
          <w:spacing w:val="-5"/>
          <w:sz w:val="18"/>
          <w:szCs w:val="18"/>
        </w:rPr>
      </w:pPr>
    </w:p>
    <w:p w14:paraId="7643A6DE" w14:textId="77777777" w:rsidR="007179D5" w:rsidRPr="00D210A6" w:rsidRDefault="007179D5" w:rsidP="009E38CF">
      <w:pPr>
        <w:ind w:left="360" w:hanging="360"/>
        <w:jc w:val="both"/>
        <w:rPr>
          <w:b/>
          <w:bCs/>
          <w:sz w:val="18"/>
          <w:szCs w:val="18"/>
        </w:rPr>
      </w:pPr>
      <w:r w:rsidRPr="00D210A6">
        <w:rPr>
          <w:b/>
          <w:bCs/>
          <w:sz w:val="18"/>
          <w:szCs w:val="18"/>
        </w:rPr>
        <w:t xml:space="preserve">4.2 Supplementary readings </w:t>
      </w:r>
    </w:p>
    <w:p w14:paraId="1C657A47" w14:textId="77777777" w:rsidR="007179D5" w:rsidRPr="00D210A6" w:rsidRDefault="007179D5" w:rsidP="004E4501">
      <w:pPr>
        <w:numPr>
          <w:ilvl w:val="0"/>
          <w:numId w:val="68"/>
        </w:numPr>
        <w:tabs>
          <w:tab w:val="clear" w:pos="720"/>
          <w:tab w:val="left" w:pos="-720"/>
        </w:tabs>
        <w:suppressAutoHyphens/>
        <w:ind w:left="360"/>
        <w:jc w:val="both"/>
        <w:rPr>
          <w:bCs/>
          <w:sz w:val="18"/>
          <w:szCs w:val="18"/>
        </w:rPr>
      </w:pPr>
      <w:r w:rsidRPr="00D210A6">
        <w:rPr>
          <w:bCs/>
          <w:sz w:val="18"/>
          <w:szCs w:val="18"/>
        </w:rPr>
        <w:t>Akhtar Hossain, Farida Khan, Tanweer</w:t>
      </w:r>
      <w:r w:rsidR="00F003B1" w:rsidRPr="00D210A6">
        <w:rPr>
          <w:bCs/>
          <w:sz w:val="18"/>
          <w:szCs w:val="18"/>
        </w:rPr>
        <w:t xml:space="preserve"> </w:t>
      </w:r>
      <w:r w:rsidRPr="00D210A6">
        <w:rPr>
          <w:bCs/>
          <w:sz w:val="18"/>
          <w:szCs w:val="18"/>
        </w:rPr>
        <w:t>Akram (2006): Economic Analysis of Contemporary Issues in Bangladesh, UPL</w:t>
      </w:r>
    </w:p>
    <w:p w14:paraId="7C10B15C" w14:textId="77777777" w:rsidR="007179D5" w:rsidRPr="00D210A6" w:rsidRDefault="007179D5" w:rsidP="004E4501">
      <w:pPr>
        <w:numPr>
          <w:ilvl w:val="0"/>
          <w:numId w:val="68"/>
        </w:numPr>
        <w:tabs>
          <w:tab w:val="clear" w:pos="720"/>
          <w:tab w:val="left" w:pos="-720"/>
        </w:tabs>
        <w:suppressAutoHyphens/>
        <w:ind w:left="360"/>
        <w:jc w:val="both"/>
        <w:rPr>
          <w:bCs/>
          <w:sz w:val="18"/>
          <w:szCs w:val="18"/>
          <w:u w:color="FFFFFF"/>
        </w:rPr>
      </w:pPr>
      <w:r w:rsidRPr="00D210A6">
        <w:rPr>
          <w:bCs/>
          <w:sz w:val="18"/>
          <w:szCs w:val="18"/>
          <w:u w:color="FFFFFF"/>
        </w:rPr>
        <w:t>BEA: Bangladesh Journal of Political Economy, Bangladesh Economic Association (BEA), various issues</w:t>
      </w:r>
    </w:p>
    <w:p w14:paraId="2770FFC6" w14:textId="77777777" w:rsidR="007179D5" w:rsidRPr="00D210A6" w:rsidRDefault="00520910" w:rsidP="009E38CF">
      <w:pPr>
        <w:tabs>
          <w:tab w:val="left" w:pos="-720"/>
        </w:tabs>
        <w:suppressAutoHyphens/>
        <w:ind w:left="360" w:hanging="360"/>
        <w:jc w:val="both"/>
        <w:rPr>
          <w:bCs/>
          <w:sz w:val="18"/>
          <w:szCs w:val="18"/>
          <w:u w:color="FFFFFF"/>
        </w:rPr>
      </w:pPr>
      <w:r w:rsidRPr="00D210A6">
        <w:rPr>
          <w:bCs/>
          <w:sz w:val="18"/>
          <w:szCs w:val="18"/>
          <w:u w:color="FFFFFF"/>
        </w:rPr>
        <w:t xml:space="preserve">3. </w:t>
      </w:r>
      <w:r w:rsidR="009E38CF" w:rsidRPr="00D210A6">
        <w:rPr>
          <w:bCs/>
          <w:sz w:val="18"/>
          <w:szCs w:val="18"/>
          <w:u w:color="FFFFFF"/>
        </w:rPr>
        <w:tab/>
      </w:r>
      <w:r w:rsidR="007179D5" w:rsidRPr="00D210A6">
        <w:rPr>
          <w:bCs/>
          <w:sz w:val="18"/>
          <w:szCs w:val="18"/>
          <w:u w:color="FFFFFF"/>
        </w:rPr>
        <w:t>BIDS: Bangladesh Development Studies, Bangladesh I</w:t>
      </w:r>
      <w:r w:rsidR="009E38CF" w:rsidRPr="00D210A6">
        <w:rPr>
          <w:bCs/>
          <w:sz w:val="18"/>
          <w:szCs w:val="18"/>
          <w:u w:color="FFFFFF"/>
        </w:rPr>
        <w:t>nstitute of Development Studies</w:t>
      </w:r>
      <w:r w:rsidR="00A97923" w:rsidRPr="00D210A6">
        <w:rPr>
          <w:bCs/>
          <w:sz w:val="18"/>
          <w:szCs w:val="18"/>
          <w:u w:color="FFFFFF"/>
        </w:rPr>
        <w:t xml:space="preserve"> </w:t>
      </w:r>
      <w:r w:rsidR="007179D5" w:rsidRPr="00D210A6">
        <w:rPr>
          <w:bCs/>
          <w:sz w:val="18"/>
          <w:szCs w:val="18"/>
          <w:u w:color="FFFFFF"/>
        </w:rPr>
        <w:t>(BIDS), various issues</w:t>
      </w:r>
    </w:p>
    <w:p w14:paraId="35111164" w14:textId="77777777" w:rsidR="007179D5" w:rsidRPr="00D210A6" w:rsidRDefault="00520910" w:rsidP="009E38CF">
      <w:pPr>
        <w:tabs>
          <w:tab w:val="left" w:pos="-720"/>
        </w:tabs>
        <w:suppressAutoHyphens/>
        <w:ind w:left="360" w:hanging="360"/>
        <w:jc w:val="both"/>
        <w:rPr>
          <w:bCs/>
          <w:sz w:val="18"/>
          <w:szCs w:val="18"/>
          <w:u w:color="FFFFFF"/>
        </w:rPr>
      </w:pPr>
      <w:r w:rsidRPr="00D210A6">
        <w:rPr>
          <w:bCs/>
          <w:sz w:val="18"/>
          <w:szCs w:val="18"/>
          <w:u w:color="FFFFFF"/>
        </w:rPr>
        <w:t xml:space="preserve">4. </w:t>
      </w:r>
      <w:r w:rsidR="009E38CF" w:rsidRPr="00D210A6">
        <w:rPr>
          <w:bCs/>
          <w:sz w:val="18"/>
          <w:szCs w:val="18"/>
          <w:u w:color="FFFFFF"/>
        </w:rPr>
        <w:tab/>
      </w:r>
      <w:r w:rsidR="007179D5" w:rsidRPr="00D210A6">
        <w:rPr>
          <w:bCs/>
          <w:sz w:val="18"/>
          <w:szCs w:val="18"/>
          <w:u w:color="FFFFFF"/>
        </w:rPr>
        <w:t>GOB (1991): Report of the Task Forces on Bangladesh Economy, Government of the People's Republic of Bangladesh</w:t>
      </w:r>
    </w:p>
    <w:p w14:paraId="6AD50796" w14:textId="77777777" w:rsidR="007179D5" w:rsidRPr="00D210A6" w:rsidRDefault="00520910" w:rsidP="009E38CF">
      <w:pPr>
        <w:tabs>
          <w:tab w:val="left" w:pos="-720"/>
        </w:tabs>
        <w:suppressAutoHyphens/>
        <w:ind w:left="360" w:hanging="360"/>
        <w:jc w:val="both"/>
        <w:rPr>
          <w:bCs/>
          <w:sz w:val="18"/>
          <w:szCs w:val="18"/>
          <w:u w:color="FFFFFF"/>
        </w:rPr>
      </w:pPr>
      <w:r w:rsidRPr="00D210A6">
        <w:rPr>
          <w:bCs/>
          <w:sz w:val="18"/>
          <w:szCs w:val="18"/>
          <w:u w:color="FFFFFF"/>
        </w:rPr>
        <w:t>5.</w:t>
      </w:r>
      <w:r w:rsidR="009E38CF" w:rsidRPr="00D210A6">
        <w:rPr>
          <w:bCs/>
          <w:sz w:val="18"/>
          <w:szCs w:val="18"/>
          <w:u w:color="FFFFFF"/>
        </w:rPr>
        <w:tab/>
      </w:r>
      <w:r w:rsidR="007179D5" w:rsidRPr="00D210A6">
        <w:rPr>
          <w:bCs/>
          <w:sz w:val="18"/>
          <w:szCs w:val="18"/>
          <w:u w:color="FFFFFF"/>
        </w:rPr>
        <w:t xml:space="preserve">Hossain, Mahbub (1989): Green Revolution in Bangladesh University Press Limited, Dhaka </w:t>
      </w:r>
    </w:p>
    <w:p w14:paraId="0990F2AB" w14:textId="77777777" w:rsidR="007179D5" w:rsidRPr="00D210A6" w:rsidRDefault="00520910" w:rsidP="009E38CF">
      <w:pPr>
        <w:tabs>
          <w:tab w:val="left" w:pos="-720"/>
        </w:tabs>
        <w:suppressAutoHyphens/>
        <w:ind w:left="360" w:hanging="360"/>
        <w:jc w:val="both"/>
        <w:rPr>
          <w:bCs/>
          <w:sz w:val="18"/>
          <w:szCs w:val="18"/>
          <w:u w:color="FFFFFF"/>
        </w:rPr>
      </w:pPr>
      <w:r w:rsidRPr="00D210A6">
        <w:rPr>
          <w:bCs/>
          <w:sz w:val="18"/>
          <w:szCs w:val="18"/>
          <w:u w:color="FFFFFF"/>
        </w:rPr>
        <w:t xml:space="preserve">6. </w:t>
      </w:r>
      <w:r w:rsidR="009E38CF" w:rsidRPr="00D210A6">
        <w:rPr>
          <w:bCs/>
          <w:sz w:val="18"/>
          <w:szCs w:val="18"/>
          <w:u w:color="FFFFFF"/>
        </w:rPr>
        <w:tab/>
      </w:r>
      <w:r w:rsidR="007179D5" w:rsidRPr="00D210A6">
        <w:rPr>
          <w:bCs/>
          <w:sz w:val="18"/>
          <w:szCs w:val="18"/>
          <w:u w:color="FFFFFF"/>
        </w:rPr>
        <w:t>Hossain, Mosharraf (1992): Agriculture in Bangladesh, Problems, Policies &amp; Prospects, University Press Limited, Dhaka</w:t>
      </w:r>
    </w:p>
    <w:p w14:paraId="18BA3043" w14:textId="77777777" w:rsidR="007179D5" w:rsidRPr="00D210A6" w:rsidRDefault="00520910" w:rsidP="009E38CF">
      <w:pPr>
        <w:tabs>
          <w:tab w:val="left" w:pos="-720"/>
        </w:tabs>
        <w:suppressAutoHyphens/>
        <w:ind w:left="360" w:hanging="360"/>
        <w:jc w:val="both"/>
        <w:rPr>
          <w:bCs/>
          <w:sz w:val="18"/>
          <w:szCs w:val="18"/>
        </w:rPr>
      </w:pPr>
      <w:r w:rsidRPr="00D210A6">
        <w:rPr>
          <w:bCs/>
          <w:sz w:val="18"/>
          <w:szCs w:val="18"/>
        </w:rPr>
        <w:t xml:space="preserve">7. </w:t>
      </w:r>
      <w:r w:rsidR="009E38CF" w:rsidRPr="00D210A6">
        <w:rPr>
          <w:bCs/>
          <w:sz w:val="18"/>
          <w:szCs w:val="18"/>
        </w:rPr>
        <w:tab/>
      </w:r>
      <w:r w:rsidR="007179D5" w:rsidRPr="00D210A6">
        <w:rPr>
          <w:bCs/>
          <w:sz w:val="18"/>
          <w:szCs w:val="18"/>
        </w:rPr>
        <w:t>Jansen E G (1987): Rural Bangladesh: Competition for Scarce Resources, Oxford University Press</w:t>
      </w:r>
    </w:p>
    <w:p w14:paraId="39DA3F46" w14:textId="77777777" w:rsidR="007179D5" w:rsidRPr="00D210A6" w:rsidRDefault="00520910" w:rsidP="009E38CF">
      <w:pPr>
        <w:tabs>
          <w:tab w:val="left" w:pos="-720"/>
        </w:tabs>
        <w:suppressAutoHyphens/>
        <w:ind w:left="360" w:hanging="360"/>
        <w:jc w:val="both"/>
        <w:rPr>
          <w:bCs/>
          <w:sz w:val="18"/>
          <w:szCs w:val="18"/>
        </w:rPr>
      </w:pPr>
      <w:r w:rsidRPr="00D210A6">
        <w:rPr>
          <w:bCs/>
          <w:sz w:val="18"/>
          <w:szCs w:val="18"/>
        </w:rPr>
        <w:t xml:space="preserve">8. </w:t>
      </w:r>
      <w:r w:rsidR="009E38CF" w:rsidRPr="00D210A6">
        <w:rPr>
          <w:bCs/>
          <w:sz w:val="18"/>
          <w:szCs w:val="18"/>
        </w:rPr>
        <w:tab/>
      </w:r>
      <w:r w:rsidR="007179D5" w:rsidRPr="00D210A6">
        <w:rPr>
          <w:bCs/>
          <w:sz w:val="18"/>
          <w:szCs w:val="18"/>
        </w:rPr>
        <w:t xml:space="preserve">Joarder, Hossain, Hakim (2010) “Post </w:t>
      </w:r>
      <w:smartTag w:uri="urn:schemas-microsoft-com:office:smarttags" w:element="stockticker">
        <w:r w:rsidR="007179D5" w:rsidRPr="00D210A6">
          <w:rPr>
            <w:bCs/>
            <w:sz w:val="18"/>
            <w:szCs w:val="18"/>
          </w:rPr>
          <w:t>MFA</w:t>
        </w:r>
      </w:smartTag>
      <w:r w:rsidR="007179D5" w:rsidRPr="00D210A6">
        <w:rPr>
          <w:bCs/>
          <w:sz w:val="18"/>
          <w:szCs w:val="18"/>
        </w:rPr>
        <w:t xml:space="preserve"> Performance of Bangladesh Apparel Sector,”</w:t>
      </w:r>
      <w:r w:rsidR="009E38CF" w:rsidRPr="00D210A6">
        <w:rPr>
          <w:bCs/>
          <w:sz w:val="18"/>
          <w:szCs w:val="18"/>
        </w:rPr>
        <w:t xml:space="preserve"> </w:t>
      </w:r>
      <w:r w:rsidR="007179D5" w:rsidRPr="00D210A6">
        <w:rPr>
          <w:bCs/>
          <w:i/>
          <w:sz w:val="18"/>
          <w:szCs w:val="18"/>
        </w:rPr>
        <w:t>International Review of Business Research Papers.</w:t>
      </w:r>
      <w:r w:rsidR="007179D5" w:rsidRPr="00D210A6">
        <w:rPr>
          <w:bCs/>
          <w:sz w:val="18"/>
          <w:szCs w:val="18"/>
        </w:rPr>
        <w:t>A. K. NazrulHussain</w:t>
      </w:r>
    </w:p>
    <w:p w14:paraId="04BA3E78" w14:textId="77777777" w:rsidR="00A97923" w:rsidRPr="00D210A6" w:rsidRDefault="00520910" w:rsidP="009E38CF">
      <w:pPr>
        <w:tabs>
          <w:tab w:val="left" w:pos="-720"/>
        </w:tabs>
        <w:suppressAutoHyphens/>
        <w:ind w:left="360" w:hanging="360"/>
        <w:jc w:val="both"/>
        <w:rPr>
          <w:rStyle w:val="algo-summary"/>
          <w:sz w:val="18"/>
          <w:szCs w:val="18"/>
        </w:rPr>
      </w:pPr>
      <w:r w:rsidRPr="00D210A6">
        <w:rPr>
          <w:rStyle w:val="algo-summary"/>
          <w:sz w:val="18"/>
          <w:szCs w:val="18"/>
        </w:rPr>
        <w:t>9.</w:t>
      </w:r>
      <w:r w:rsidR="009E38CF" w:rsidRPr="00D210A6">
        <w:rPr>
          <w:rStyle w:val="algo-summary"/>
          <w:sz w:val="18"/>
          <w:szCs w:val="18"/>
        </w:rPr>
        <w:tab/>
      </w:r>
      <w:r w:rsidRPr="00D210A6">
        <w:rPr>
          <w:rStyle w:val="algo-summary"/>
          <w:sz w:val="18"/>
          <w:szCs w:val="18"/>
        </w:rPr>
        <w:t xml:space="preserve"> </w:t>
      </w:r>
      <w:r w:rsidR="007179D5" w:rsidRPr="00D210A6">
        <w:rPr>
          <w:rStyle w:val="algo-summary"/>
          <w:sz w:val="18"/>
          <w:szCs w:val="18"/>
        </w:rPr>
        <w:t>Joarder, J.M.A., Hakim, M.M. &amp;</w:t>
      </w:r>
      <w:r w:rsidR="007179D5" w:rsidRPr="00D210A6">
        <w:rPr>
          <w:rStyle w:val="algo-summary"/>
          <w:bCs/>
          <w:sz w:val="18"/>
          <w:szCs w:val="18"/>
        </w:rPr>
        <w:t>Abdullah</w:t>
      </w:r>
      <w:r w:rsidR="007179D5" w:rsidRPr="00D210A6">
        <w:rPr>
          <w:rStyle w:val="algo-summary"/>
          <w:sz w:val="18"/>
          <w:szCs w:val="18"/>
        </w:rPr>
        <w:t>-</w:t>
      </w:r>
      <w:r w:rsidR="007179D5" w:rsidRPr="00D210A6">
        <w:rPr>
          <w:rStyle w:val="algo-summary"/>
          <w:bCs/>
          <w:sz w:val="18"/>
          <w:szCs w:val="18"/>
        </w:rPr>
        <w:t>Al</w:t>
      </w:r>
      <w:r w:rsidR="007179D5" w:rsidRPr="00D210A6">
        <w:rPr>
          <w:rStyle w:val="algo-summary"/>
          <w:sz w:val="18"/>
          <w:szCs w:val="18"/>
        </w:rPr>
        <w:t>-</w:t>
      </w:r>
      <w:r w:rsidR="007179D5" w:rsidRPr="00D210A6">
        <w:rPr>
          <w:rStyle w:val="algo-summary"/>
          <w:bCs/>
          <w:sz w:val="18"/>
          <w:szCs w:val="18"/>
        </w:rPr>
        <w:t>Mamun</w:t>
      </w:r>
      <w:r w:rsidR="007179D5" w:rsidRPr="00D210A6">
        <w:rPr>
          <w:rStyle w:val="algo-summary"/>
          <w:sz w:val="18"/>
          <w:szCs w:val="18"/>
        </w:rPr>
        <w:t xml:space="preserve">, M.(2010) </w:t>
      </w:r>
      <w:r w:rsidR="00A97923" w:rsidRPr="00D210A6">
        <w:rPr>
          <w:rStyle w:val="algo-summary"/>
          <w:sz w:val="18"/>
          <w:szCs w:val="18"/>
        </w:rPr>
        <w:t xml:space="preserve"> </w:t>
      </w:r>
    </w:p>
    <w:p w14:paraId="77FB337E" w14:textId="77777777" w:rsidR="007179D5" w:rsidRPr="00D210A6" w:rsidRDefault="009E38CF" w:rsidP="009E38CF">
      <w:pPr>
        <w:tabs>
          <w:tab w:val="left" w:pos="-720"/>
        </w:tabs>
        <w:suppressAutoHyphens/>
        <w:ind w:left="360" w:hanging="360"/>
        <w:jc w:val="both"/>
        <w:rPr>
          <w:i/>
          <w:sz w:val="18"/>
          <w:szCs w:val="18"/>
        </w:rPr>
      </w:pPr>
      <w:r w:rsidRPr="00D210A6">
        <w:rPr>
          <w:rStyle w:val="algo-summary"/>
          <w:sz w:val="18"/>
          <w:szCs w:val="18"/>
        </w:rPr>
        <w:tab/>
      </w:r>
      <w:r w:rsidR="00A97923" w:rsidRPr="00D210A6">
        <w:rPr>
          <w:rStyle w:val="algo-summary"/>
          <w:sz w:val="18"/>
          <w:szCs w:val="18"/>
        </w:rPr>
        <w:t xml:space="preserve"> </w:t>
      </w:r>
      <w:r w:rsidR="007179D5" w:rsidRPr="00D210A6">
        <w:rPr>
          <w:rStyle w:val="algo-summary"/>
          <w:sz w:val="18"/>
          <w:szCs w:val="18"/>
        </w:rPr>
        <w:t>“</w:t>
      </w:r>
      <w:r w:rsidR="007179D5" w:rsidRPr="00D210A6">
        <w:rPr>
          <w:sz w:val="18"/>
          <w:szCs w:val="18"/>
        </w:rPr>
        <w:t xml:space="preserve">AnalysisofenergyconsumptionandindicatorsofenergyuseinBangladesh” </w:t>
      </w:r>
      <w:r w:rsidR="007179D5" w:rsidRPr="00D210A6">
        <w:rPr>
          <w:i/>
          <w:sz w:val="18"/>
          <w:szCs w:val="18"/>
        </w:rPr>
        <w:t xml:space="preserve">Economic Change </w:t>
      </w:r>
      <w:r w:rsidR="00A97923" w:rsidRPr="00D210A6">
        <w:rPr>
          <w:i/>
          <w:sz w:val="18"/>
          <w:szCs w:val="18"/>
        </w:rPr>
        <w:t xml:space="preserve"> </w:t>
      </w:r>
      <w:r w:rsidR="007179D5" w:rsidRPr="00D210A6">
        <w:rPr>
          <w:i/>
          <w:sz w:val="18"/>
          <w:szCs w:val="18"/>
        </w:rPr>
        <w:t>and Restructuring</w:t>
      </w:r>
      <w:r w:rsidR="007179D5" w:rsidRPr="00D210A6">
        <w:rPr>
          <w:sz w:val="18"/>
          <w:szCs w:val="18"/>
        </w:rPr>
        <w:t xml:space="preserve"> 43 (4), 275-302.</w:t>
      </w:r>
    </w:p>
    <w:p w14:paraId="7AF367EC" w14:textId="77777777" w:rsidR="007179D5" w:rsidRPr="00D210A6" w:rsidRDefault="00520910" w:rsidP="009E38CF">
      <w:pPr>
        <w:tabs>
          <w:tab w:val="left" w:pos="-720"/>
        </w:tabs>
        <w:suppressAutoHyphens/>
        <w:ind w:left="360" w:hanging="360"/>
        <w:jc w:val="both"/>
        <w:rPr>
          <w:bCs/>
          <w:sz w:val="18"/>
          <w:szCs w:val="18"/>
        </w:rPr>
      </w:pPr>
      <w:r w:rsidRPr="00D210A6">
        <w:rPr>
          <w:bCs/>
          <w:sz w:val="18"/>
          <w:szCs w:val="18"/>
        </w:rPr>
        <w:t xml:space="preserve">10. </w:t>
      </w:r>
      <w:r w:rsidR="009E38CF" w:rsidRPr="00D210A6">
        <w:rPr>
          <w:bCs/>
          <w:sz w:val="18"/>
          <w:szCs w:val="18"/>
        </w:rPr>
        <w:tab/>
      </w:r>
      <w:r w:rsidR="007179D5" w:rsidRPr="00D210A6">
        <w:rPr>
          <w:bCs/>
          <w:sz w:val="18"/>
          <w:szCs w:val="18"/>
        </w:rPr>
        <w:t>Joarder, Mohammad Abdul Munim&amp; Md. SalehUddin (</w:t>
      </w:r>
      <w:r w:rsidR="009E38CF" w:rsidRPr="00D210A6">
        <w:rPr>
          <w:bCs/>
          <w:sz w:val="18"/>
          <w:szCs w:val="18"/>
        </w:rPr>
        <w:t xml:space="preserve">2010), “Estimating the Economic </w:t>
      </w:r>
      <w:r w:rsidR="007179D5" w:rsidRPr="00D210A6">
        <w:rPr>
          <w:bCs/>
          <w:sz w:val="18"/>
          <w:szCs w:val="18"/>
        </w:rPr>
        <w:t xml:space="preserve">Model of Hundi (an Informal Remittance Channel) Using Microlevel Data”, </w:t>
      </w:r>
      <w:r w:rsidR="007179D5" w:rsidRPr="00D210A6">
        <w:rPr>
          <w:bCs/>
          <w:i/>
          <w:sz w:val="18"/>
          <w:szCs w:val="18"/>
        </w:rPr>
        <w:t xml:space="preserve">Asia Europe </w:t>
      </w:r>
      <w:r w:rsidR="00A97923" w:rsidRPr="00D210A6">
        <w:rPr>
          <w:bCs/>
          <w:i/>
          <w:sz w:val="18"/>
          <w:szCs w:val="18"/>
        </w:rPr>
        <w:t xml:space="preserve"> </w:t>
      </w:r>
      <w:r w:rsidR="007179D5" w:rsidRPr="00D210A6">
        <w:rPr>
          <w:bCs/>
          <w:i/>
          <w:sz w:val="18"/>
          <w:szCs w:val="18"/>
        </w:rPr>
        <w:t>Journal</w:t>
      </w:r>
    </w:p>
    <w:p w14:paraId="66E6D260" w14:textId="77777777" w:rsidR="007179D5" w:rsidRPr="00D210A6" w:rsidRDefault="00520910" w:rsidP="009E38CF">
      <w:pPr>
        <w:tabs>
          <w:tab w:val="left" w:pos="-720"/>
        </w:tabs>
        <w:suppressAutoHyphens/>
        <w:ind w:left="360" w:hanging="360"/>
        <w:jc w:val="both"/>
        <w:rPr>
          <w:bCs/>
          <w:sz w:val="18"/>
          <w:szCs w:val="18"/>
        </w:rPr>
      </w:pPr>
      <w:r w:rsidRPr="00D210A6">
        <w:rPr>
          <w:bCs/>
          <w:sz w:val="18"/>
          <w:szCs w:val="18"/>
        </w:rPr>
        <w:t xml:space="preserve">11. </w:t>
      </w:r>
      <w:r w:rsidR="007179D5" w:rsidRPr="00D210A6">
        <w:rPr>
          <w:bCs/>
          <w:sz w:val="18"/>
          <w:szCs w:val="18"/>
        </w:rPr>
        <w:t>Joarder, Mohammad Abdul Munim&amp; Syed Hasanuzza</w:t>
      </w:r>
      <w:r w:rsidR="009E38CF" w:rsidRPr="00D210A6">
        <w:rPr>
          <w:bCs/>
          <w:sz w:val="18"/>
          <w:szCs w:val="18"/>
        </w:rPr>
        <w:t xml:space="preserve">man (2008): “Migration Decision </w:t>
      </w:r>
      <w:r w:rsidR="007179D5" w:rsidRPr="00D210A6">
        <w:rPr>
          <w:bCs/>
          <w:sz w:val="18"/>
          <w:szCs w:val="18"/>
        </w:rPr>
        <w:t xml:space="preserve">from Bangladesh: Temporary versus Permanent” </w:t>
      </w:r>
      <w:r w:rsidR="007179D5" w:rsidRPr="00D210A6">
        <w:rPr>
          <w:bCs/>
          <w:i/>
          <w:sz w:val="18"/>
          <w:szCs w:val="18"/>
        </w:rPr>
        <w:t xml:space="preserve">Asia Europe Journal, 19.1 (2008) </w:t>
      </w:r>
    </w:p>
    <w:p w14:paraId="4021A0A4" w14:textId="77777777" w:rsidR="007179D5" w:rsidRPr="00D210A6" w:rsidRDefault="00520910" w:rsidP="009E38CF">
      <w:pPr>
        <w:tabs>
          <w:tab w:val="left" w:pos="-720"/>
        </w:tabs>
        <w:suppressAutoHyphens/>
        <w:ind w:left="360" w:hanging="360"/>
        <w:jc w:val="both"/>
        <w:rPr>
          <w:bCs/>
          <w:sz w:val="18"/>
          <w:szCs w:val="18"/>
        </w:rPr>
      </w:pPr>
      <w:r w:rsidRPr="00D210A6">
        <w:rPr>
          <w:bCs/>
          <w:sz w:val="18"/>
          <w:szCs w:val="18"/>
        </w:rPr>
        <w:t xml:space="preserve">12. </w:t>
      </w:r>
      <w:r w:rsidR="009E38CF" w:rsidRPr="00D210A6">
        <w:rPr>
          <w:bCs/>
          <w:sz w:val="18"/>
          <w:szCs w:val="18"/>
        </w:rPr>
        <w:tab/>
      </w:r>
      <w:r w:rsidR="007179D5" w:rsidRPr="00D210A6">
        <w:rPr>
          <w:bCs/>
          <w:sz w:val="18"/>
          <w:szCs w:val="18"/>
        </w:rPr>
        <w:t>Khan, A R (1973): The Economy of Bangladesh, Macmillan</w:t>
      </w:r>
    </w:p>
    <w:p w14:paraId="651C7F67" w14:textId="77777777" w:rsidR="007179D5" w:rsidRPr="00D210A6" w:rsidRDefault="00520910" w:rsidP="009E38CF">
      <w:pPr>
        <w:tabs>
          <w:tab w:val="left" w:pos="-720"/>
        </w:tabs>
        <w:suppressAutoHyphens/>
        <w:ind w:left="360" w:hanging="360"/>
        <w:jc w:val="both"/>
        <w:rPr>
          <w:bCs/>
          <w:sz w:val="18"/>
          <w:szCs w:val="18"/>
        </w:rPr>
      </w:pPr>
      <w:r w:rsidRPr="00D210A6">
        <w:rPr>
          <w:bCs/>
          <w:sz w:val="18"/>
          <w:szCs w:val="18"/>
        </w:rPr>
        <w:t xml:space="preserve">13. </w:t>
      </w:r>
      <w:r w:rsidR="009E38CF" w:rsidRPr="00D210A6">
        <w:rPr>
          <w:bCs/>
          <w:sz w:val="18"/>
          <w:szCs w:val="18"/>
        </w:rPr>
        <w:tab/>
      </w:r>
      <w:r w:rsidR="007179D5" w:rsidRPr="00D210A6">
        <w:rPr>
          <w:bCs/>
          <w:sz w:val="18"/>
          <w:szCs w:val="18"/>
        </w:rPr>
        <w:t>Khan, A R and M Hossain (1989): The Strategy of Development in Bangladesh, Macmillan</w:t>
      </w:r>
    </w:p>
    <w:p w14:paraId="11508BBB" w14:textId="77777777" w:rsidR="007179D5" w:rsidRPr="00D210A6" w:rsidRDefault="00520910" w:rsidP="009E38CF">
      <w:pPr>
        <w:tabs>
          <w:tab w:val="left" w:pos="-720"/>
        </w:tabs>
        <w:suppressAutoHyphens/>
        <w:ind w:left="360" w:hanging="360"/>
        <w:jc w:val="both"/>
        <w:rPr>
          <w:sz w:val="18"/>
          <w:szCs w:val="18"/>
        </w:rPr>
      </w:pPr>
      <w:r w:rsidRPr="00D210A6">
        <w:rPr>
          <w:sz w:val="18"/>
          <w:szCs w:val="18"/>
        </w:rPr>
        <w:t xml:space="preserve">14. </w:t>
      </w:r>
      <w:r w:rsidR="007179D5" w:rsidRPr="00D210A6">
        <w:rPr>
          <w:sz w:val="18"/>
          <w:szCs w:val="18"/>
        </w:rPr>
        <w:t xml:space="preserve">Mushtaq H. Khan (2007)”Investment and Technology policies” UN DESA, National </w:t>
      </w:r>
      <w:r w:rsidR="00A97923" w:rsidRPr="00D210A6">
        <w:rPr>
          <w:sz w:val="18"/>
          <w:szCs w:val="18"/>
        </w:rPr>
        <w:t xml:space="preserve"> </w:t>
      </w:r>
      <w:r w:rsidR="007179D5" w:rsidRPr="00D210A6">
        <w:rPr>
          <w:sz w:val="18"/>
          <w:szCs w:val="18"/>
        </w:rPr>
        <w:t>Development Strategies Policy Notes.</w:t>
      </w:r>
    </w:p>
    <w:p w14:paraId="5A0D3B55" w14:textId="77777777" w:rsidR="007179D5" w:rsidRPr="00D210A6" w:rsidRDefault="007179D5" w:rsidP="004E4501">
      <w:pPr>
        <w:numPr>
          <w:ilvl w:val="0"/>
          <w:numId w:val="93"/>
        </w:numPr>
        <w:tabs>
          <w:tab w:val="left" w:pos="-720"/>
        </w:tabs>
        <w:suppressAutoHyphens/>
        <w:ind w:left="360"/>
        <w:jc w:val="both"/>
        <w:rPr>
          <w:bCs/>
          <w:sz w:val="18"/>
          <w:szCs w:val="18"/>
        </w:rPr>
      </w:pPr>
      <w:r w:rsidRPr="00D210A6">
        <w:rPr>
          <w:bCs/>
          <w:sz w:val="18"/>
          <w:szCs w:val="18"/>
        </w:rPr>
        <w:t>Rashid, Selim (1995): Bangladesh Economy, University Press Limited, Dhaka</w:t>
      </w:r>
    </w:p>
    <w:p w14:paraId="48AA00C6" w14:textId="77777777" w:rsidR="007179D5" w:rsidRPr="00D210A6" w:rsidRDefault="007179D5" w:rsidP="004E4501">
      <w:pPr>
        <w:numPr>
          <w:ilvl w:val="0"/>
          <w:numId w:val="93"/>
        </w:numPr>
        <w:tabs>
          <w:tab w:val="left" w:pos="-720"/>
        </w:tabs>
        <w:suppressAutoHyphens/>
        <w:ind w:left="360"/>
        <w:jc w:val="both"/>
        <w:rPr>
          <w:bCs/>
          <w:sz w:val="18"/>
          <w:szCs w:val="18"/>
        </w:rPr>
      </w:pPr>
      <w:r w:rsidRPr="00D210A6">
        <w:rPr>
          <w:sz w:val="18"/>
          <w:szCs w:val="18"/>
        </w:rPr>
        <w:t>Siddiqui , T., &amp; Farah, M. (2011, December). Facing the Challenges of Labour Migration from Bangladesh.</w:t>
      </w:r>
      <w:r w:rsidRPr="00D210A6">
        <w:rPr>
          <w:i/>
          <w:iCs/>
          <w:sz w:val="18"/>
          <w:szCs w:val="18"/>
        </w:rPr>
        <w:t xml:space="preserve">Policy Brief </w:t>
      </w:r>
      <w:r w:rsidRPr="00D210A6">
        <w:rPr>
          <w:sz w:val="18"/>
          <w:szCs w:val="18"/>
        </w:rPr>
        <w:t>(4).</w:t>
      </w:r>
    </w:p>
    <w:p w14:paraId="3CEC7E0D" w14:textId="77777777" w:rsidR="007179D5" w:rsidRPr="00D210A6" w:rsidRDefault="007179D5" w:rsidP="004E4501">
      <w:pPr>
        <w:numPr>
          <w:ilvl w:val="0"/>
          <w:numId w:val="93"/>
        </w:numPr>
        <w:tabs>
          <w:tab w:val="left" w:pos="-720"/>
        </w:tabs>
        <w:suppressAutoHyphens/>
        <w:ind w:left="360"/>
        <w:jc w:val="both"/>
        <w:rPr>
          <w:bCs/>
          <w:sz w:val="18"/>
          <w:szCs w:val="18"/>
        </w:rPr>
      </w:pPr>
      <w:r w:rsidRPr="00D210A6">
        <w:rPr>
          <w:bCs/>
          <w:sz w:val="18"/>
          <w:szCs w:val="18"/>
        </w:rPr>
        <w:t>Sobhan, Rehman (1991): Structural Adjustment Policies in the Third World, University Press Limited, Dhaka</w:t>
      </w:r>
    </w:p>
    <w:p w14:paraId="57AC958F" w14:textId="77777777" w:rsidR="007179D5" w:rsidRPr="00D210A6" w:rsidRDefault="007179D5" w:rsidP="004E4501">
      <w:pPr>
        <w:numPr>
          <w:ilvl w:val="0"/>
          <w:numId w:val="93"/>
        </w:numPr>
        <w:tabs>
          <w:tab w:val="left" w:pos="-720"/>
        </w:tabs>
        <w:suppressAutoHyphens/>
        <w:ind w:left="360"/>
        <w:jc w:val="both"/>
        <w:rPr>
          <w:bCs/>
          <w:sz w:val="18"/>
          <w:szCs w:val="18"/>
        </w:rPr>
      </w:pPr>
      <w:r w:rsidRPr="00D210A6">
        <w:rPr>
          <w:bCs/>
          <w:sz w:val="18"/>
          <w:szCs w:val="18"/>
        </w:rPr>
        <w:t>State of the Bangladesh Economy, Centre for Policy Dialogue, various issues.</w:t>
      </w:r>
    </w:p>
    <w:p w14:paraId="12F26AD0" w14:textId="77777777" w:rsidR="00A97923" w:rsidRPr="00D210A6" w:rsidRDefault="00A97923" w:rsidP="00F41CE3">
      <w:pPr>
        <w:tabs>
          <w:tab w:val="left" w:pos="-720"/>
        </w:tabs>
        <w:suppressAutoHyphens/>
        <w:jc w:val="both"/>
        <w:rPr>
          <w:bCs/>
          <w:sz w:val="18"/>
          <w:szCs w:val="18"/>
        </w:rPr>
      </w:pPr>
    </w:p>
    <w:p w14:paraId="78F87B8F" w14:textId="77777777" w:rsidR="007179D5" w:rsidRPr="00D210A6" w:rsidRDefault="007179D5" w:rsidP="00F41CE3">
      <w:pPr>
        <w:pStyle w:val="Default"/>
        <w:jc w:val="center"/>
        <w:rPr>
          <w:color w:val="auto"/>
          <w:sz w:val="8"/>
          <w:szCs w:val="18"/>
        </w:rPr>
      </w:pPr>
    </w:p>
    <w:tbl>
      <w:tblPr>
        <w:tblW w:w="4915"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2302"/>
        <w:gridCol w:w="1946"/>
      </w:tblGrid>
      <w:tr w:rsidR="007179D5" w:rsidRPr="00D210A6" w14:paraId="12D33E5C" w14:textId="77777777" w:rsidTr="00F003B1">
        <w:tc>
          <w:tcPr>
            <w:tcW w:w="1590" w:type="pct"/>
            <w:tcBorders>
              <w:top w:val="single" w:sz="4" w:space="0" w:color="auto"/>
              <w:bottom w:val="single" w:sz="4" w:space="0" w:color="auto"/>
              <w:right w:val="single" w:sz="4" w:space="0" w:color="auto"/>
            </w:tcBorders>
          </w:tcPr>
          <w:p w14:paraId="6FA92085" w14:textId="77777777" w:rsidR="007179D5" w:rsidRPr="00D210A6" w:rsidRDefault="007179D5" w:rsidP="00F41CE3">
            <w:pPr>
              <w:pStyle w:val="Default"/>
              <w:rPr>
                <w:rFonts w:eastAsia="Times New Roman"/>
                <w:color w:val="auto"/>
                <w:sz w:val="18"/>
                <w:szCs w:val="18"/>
              </w:rPr>
            </w:pPr>
            <w:r w:rsidRPr="00D210A6">
              <w:rPr>
                <w:rFonts w:eastAsia="Times New Roman"/>
                <w:b/>
                <w:bCs/>
                <w:color w:val="auto"/>
                <w:sz w:val="18"/>
                <w:szCs w:val="18"/>
              </w:rPr>
              <w:t xml:space="preserve">Course No: </w:t>
            </w:r>
            <w:r w:rsidRPr="00D210A6">
              <w:rPr>
                <w:rFonts w:eastAsia="Times New Roman"/>
                <w:color w:val="auto"/>
                <w:sz w:val="18"/>
                <w:szCs w:val="18"/>
              </w:rPr>
              <w:t xml:space="preserve"> ECO413</w:t>
            </w:r>
          </w:p>
        </w:tc>
        <w:tc>
          <w:tcPr>
            <w:tcW w:w="1848" w:type="pct"/>
            <w:tcBorders>
              <w:top w:val="single" w:sz="4" w:space="0" w:color="auto"/>
              <w:left w:val="single" w:sz="4" w:space="0" w:color="auto"/>
              <w:bottom w:val="single" w:sz="4" w:space="0" w:color="auto"/>
              <w:right w:val="single" w:sz="4" w:space="0" w:color="auto"/>
            </w:tcBorders>
          </w:tcPr>
          <w:p w14:paraId="46518D05" w14:textId="77777777" w:rsidR="007179D5" w:rsidRPr="00D210A6" w:rsidRDefault="007179D5" w:rsidP="00F41CE3">
            <w:pPr>
              <w:rPr>
                <w:b/>
                <w:bCs/>
                <w:sz w:val="18"/>
                <w:szCs w:val="18"/>
              </w:rPr>
            </w:pPr>
            <w:r w:rsidRPr="00D210A6">
              <w:rPr>
                <w:b/>
                <w:bCs/>
                <w:sz w:val="18"/>
                <w:szCs w:val="18"/>
              </w:rPr>
              <w:t xml:space="preserve">Academic Session: </w:t>
            </w:r>
            <w:r w:rsidRPr="00D210A6">
              <w:rPr>
                <w:sz w:val="18"/>
                <w:szCs w:val="18"/>
              </w:rPr>
              <w:t>2020-21</w:t>
            </w:r>
          </w:p>
        </w:tc>
        <w:tc>
          <w:tcPr>
            <w:tcW w:w="1562" w:type="pct"/>
            <w:tcBorders>
              <w:top w:val="single" w:sz="4" w:space="0" w:color="auto"/>
              <w:left w:val="single" w:sz="4" w:space="0" w:color="auto"/>
              <w:bottom w:val="single" w:sz="4" w:space="0" w:color="auto"/>
            </w:tcBorders>
          </w:tcPr>
          <w:p w14:paraId="419BD8A6" w14:textId="77777777" w:rsidR="007179D5" w:rsidRPr="00D210A6" w:rsidRDefault="007179D5" w:rsidP="00F41CE3">
            <w:pPr>
              <w:rPr>
                <w:b/>
                <w:bCs/>
                <w:sz w:val="18"/>
                <w:szCs w:val="18"/>
              </w:rPr>
            </w:pPr>
            <w:r w:rsidRPr="00D210A6">
              <w:rPr>
                <w:b/>
                <w:bCs/>
                <w:sz w:val="18"/>
                <w:szCs w:val="18"/>
              </w:rPr>
              <w:t xml:space="preserve">Semester: </w:t>
            </w:r>
            <w:r w:rsidRPr="00D210A6">
              <w:rPr>
                <w:sz w:val="18"/>
                <w:szCs w:val="18"/>
              </w:rPr>
              <w:t>4</w:t>
            </w:r>
            <w:r w:rsidRPr="00D210A6">
              <w:rPr>
                <w:sz w:val="18"/>
                <w:szCs w:val="18"/>
                <w:vertAlign w:val="superscript"/>
              </w:rPr>
              <w:t>th</w:t>
            </w:r>
            <w:r w:rsidRPr="00D210A6">
              <w:rPr>
                <w:sz w:val="18"/>
                <w:szCs w:val="18"/>
              </w:rPr>
              <w:t xml:space="preserve"> Year 1</w:t>
            </w:r>
            <w:r w:rsidRPr="00D210A6">
              <w:rPr>
                <w:sz w:val="18"/>
                <w:szCs w:val="18"/>
                <w:vertAlign w:val="superscript"/>
              </w:rPr>
              <w:t>st</w:t>
            </w:r>
          </w:p>
        </w:tc>
      </w:tr>
      <w:tr w:rsidR="007179D5" w:rsidRPr="00D210A6" w14:paraId="631CA91A" w14:textId="77777777" w:rsidTr="00F003B1">
        <w:tc>
          <w:tcPr>
            <w:tcW w:w="5000" w:type="pct"/>
            <w:gridSpan w:val="3"/>
            <w:tcBorders>
              <w:top w:val="single" w:sz="4" w:space="0" w:color="auto"/>
              <w:bottom w:val="single" w:sz="4" w:space="0" w:color="auto"/>
            </w:tcBorders>
          </w:tcPr>
          <w:p w14:paraId="4D0C1208" w14:textId="77777777" w:rsidR="007179D5" w:rsidRPr="00D210A6" w:rsidRDefault="007179D5" w:rsidP="00F41CE3">
            <w:pPr>
              <w:rPr>
                <w:b/>
                <w:bCs/>
                <w:sz w:val="18"/>
                <w:szCs w:val="18"/>
              </w:rPr>
            </w:pPr>
            <w:r w:rsidRPr="00D210A6">
              <w:rPr>
                <w:b/>
                <w:bCs/>
                <w:sz w:val="18"/>
                <w:szCs w:val="18"/>
              </w:rPr>
              <w:t xml:space="preserve">Course Title: </w:t>
            </w:r>
            <w:r w:rsidRPr="00D210A6">
              <w:rPr>
                <w:bCs/>
                <w:sz w:val="18"/>
                <w:szCs w:val="18"/>
              </w:rPr>
              <w:t xml:space="preserve">Advanced Microeconomics </w:t>
            </w:r>
          </w:p>
        </w:tc>
      </w:tr>
      <w:tr w:rsidR="007179D5" w:rsidRPr="00D210A6" w14:paraId="02A0571D" w14:textId="77777777" w:rsidTr="00F003B1">
        <w:tc>
          <w:tcPr>
            <w:tcW w:w="1590" w:type="pct"/>
            <w:tcBorders>
              <w:top w:val="single" w:sz="4" w:space="0" w:color="auto"/>
              <w:bottom w:val="single" w:sz="4" w:space="0" w:color="auto"/>
              <w:right w:val="single" w:sz="4" w:space="0" w:color="auto"/>
            </w:tcBorders>
          </w:tcPr>
          <w:p w14:paraId="5D902F5F" w14:textId="77777777" w:rsidR="007179D5" w:rsidRPr="00D210A6" w:rsidRDefault="007179D5" w:rsidP="00F41CE3">
            <w:pPr>
              <w:rPr>
                <w:b/>
                <w:bCs/>
                <w:sz w:val="18"/>
                <w:szCs w:val="18"/>
              </w:rPr>
            </w:pPr>
            <w:r w:rsidRPr="00D210A6">
              <w:rPr>
                <w:b/>
                <w:bCs/>
                <w:sz w:val="18"/>
                <w:szCs w:val="18"/>
              </w:rPr>
              <w:t>Course Type:</w:t>
            </w:r>
            <w:r w:rsidRPr="00D210A6">
              <w:rPr>
                <w:sz w:val="18"/>
                <w:szCs w:val="18"/>
              </w:rPr>
              <w:t xml:space="preserve"> Theory</w:t>
            </w:r>
          </w:p>
        </w:tc>
        <w:tc>
          <w:tcPr>
            <w:tcW w:w="1848" w:type="pct"/>
            <w:tcBorders>
              <w:top w:val="single" w:sz="4" w:space="0" w:color="auto"/>
              <w:left w:val="single" w:sz="4" w:space="0" w:color="auto"/>
              <w:bottom w:val="single" w:sz="4" w:space="0" w:color="auto"/>
              <w:right w:val="single" w:sz="4" w:space="0" w:color="auto"/>
            </w:tcBorders>
          </w:tcPr>
          <w:p w14:paraId="7F76430C" w14:textId="77777777" w:rsidR="007179D5" w:rsidRPr="00D210A6" w:rsidRDefault="007179D5" w:rsidP="00F41CE3">
            <w:pPr>
              <w:rPr>
                <w:b/>
                <w:bCs/>
                <w:sz w:val="18"/>
                <w:szCs w:val="18"/>
              </w:rPr>
            </w:pPr>
            <w:r w:rsidRPr="00D210A6">
              <w:rPr>
                <w:b/>
                <w:bCs/>
                <w:sz w:val="18"/>
                <w:szCs w:val="18"/>
              </w:rPr>
              <w:t xml:space="preserve">Credit: </w:t>
            </w:r>
            <w:r w:rsidRPr="00D210A6">
              <w:rPr>
                <w:sz w:val="18"/>
                <w:szCs w:val="18"/>
              </w:rPr>
              <w:t>4</w:t>
            </w:r>
          </w:p>
        </w:tc>
        <w:tc>
          <w:tcPr>
            <w:tcW w:w="1562" w:type="pct"/>
            <w:tcBorders>
              <w:top w:val="single" w:sz="4" w:space="0" w:color="auto"/>
              <w:left w:val="single" w:sz="4" w:space="0" w:color="auto"/>
              <w:bottom w:val="single" w:sz="4" w:space="0" w:color="auto"/>
            </w:tcBorders>
          </w:tcPr>
          <w:p w14:paraId="76F72701" w14:textId="77777777" w:rsidR="007179D5" w:rsidRPr="00D210A6" w:rsidRDefault="007179D5" w:rsidP="00F41CE3">
            <w:pPr>
              <w:rPr>
                <w:b/>
                <w:bCs/>
                <w:sz w:val="18"/>
                <w:szCs w:val="18"/>
              </w:rPr>
            </w:pPr>
            <w:r w:rsidRPr="00D210A6">
              <w:rPr>
                <w:b/>
                <w:bCs/>
                <w:sz w:val="18"/>
                <w:szCs w:val="18"/>
              </w:rPr>
              <w:t xml:space="preserve">Marks: </w:t>
            </w:r>
            <w:r w:rsidRPr="00D210A6">
              <w:rPr>
                <w:sz w:val="18"/>
                <w:szCs w:val="18"/>
              </w:rPr>
              <w:t>100</w:t>
            </w:r>
          </w:p>
        </w:tc>
      </w:tr>
      <w:tr w:rsidR="007179D5" w:rsidRPr="00D210A6" w14:paraId="52792081" w14:textId="77777777" w:rsidTr="00F003B1">
        <w:tc>
          <w:tcPr>
            <w:tcW w:w="5000" w:type="pct"/>
            <w:gridSpan w:val="3"/>
            <w:tcBorders>
              <w:top w:val="single" w:sz="4" w:space="0" w:color="auto"/>
              <w:bottom w:val="single" w:sz="4" w:space="0" w:color="auto"/>
            </w:tcBorders>
          </w:tcPr>
          <w:p w14:paraId="5C3AAFDA" w14:textId="77777777" w:rsidR="007179D5" w:rsidRPr="00D210A6" w:rsidRDefault="007179D5" w:rsidP="00F41CE3">
            <w:pPr>
              <w:rPr>
                <w:b/>
                <w:bCs/>
                <w:sz w:val="18"/>
                <w:szCs w:val="18"/>
              </w:rPr>
            </w:pPr>
            <w:r w:rsidRPr="00D210A6">
              <w:rPr>
                <w:b/>
                <w:bCs/>
                <w:sz w:val="18"/>
                <w:szCs w:val="18"/>
              </w:rPr>
              <w:t xml:space="preserve">Instructor: </w:t>
            </w:r>
          </w:p>
        </w:tc>
      </w:tr>
    </w:tbl>
    <w:p w14:paraId="0BE0CB56" w14:textId="77777777" w:rsidR="007179D5" w:rsidRPr="00D210A6" w:rsidRDefault="007179D5" w:rsidP="00F41CE3">
      <w:pPr>
        <w:pStyle w:val="Default"/>
        <w:jc w:val="center"/>
        <w:rPr>
          <w:b/>
          <w:bCs/>
          <w:color w:val="auto"/>
          <w:sz w:val="18"/>
          <w:szCs w:val="18"/>
        </w:rPr>
      </w:pPr>
    </w:p>
    <w:p w14:paraId="49E546E2" w14:textId="77777777" w:rsidR="007179D5" w:rsidRPr="00D210A6" w:rsidRDefault="007179D5" w:rsidP="00F41CE3">
      <w:pPr>
        <w:pStyle w:val="Default"/>
        <w:jc w:val="center"/>
        <w:rPr>
          <w:b/>
          <w:bCs/>
          <w:color w:val="auto"/>
          <w:sz w:val="18"/>
          <w:szCs w:val="18"/>
        </w:rPr>
      </w:pPr>
      <w:r w:rsidRPr="00D210A6">
        <w:rPr>
          <w:b/>
          <w:bCs/>
          <w:color w:val="auto"/>
          <w:sz w:val="18"/>
          <w:szCs w:val="18"/>
        </w:rPr>
        <w:t>Part A: Introduction</w:t>
      </w:r>
    </w:p>
    <w:p w14:paraId="7BDD1F1E" w14:textId="77777777" w:rsidR="007179D5" w:rsidRPr="00D210A6" w:rsidRDefault="007179D5" w:rsidP="00F41CE3">
      <w:pPr>
        <w:rPr>
          <w:sz w:val="8"/>
          <w:szCs w:val="18"/>
        </w:rPr>
      </w:pPr>
    </w:p>
    <w:p w14:paraId="6CFFCBFD" w14:textId="77777777" w:rsidR="007179D5" w:rsidRPr="00D210A6" w:rsidRDefault="007179D5" w:rsidP="00F41CE3">
      <w:pPr>
        <w:jc w:val="both"/>
        <w:rPr>
          <w:b/>
          <w:bCs/>
          <w:sz w:val="18"/>
          <w:szCs w:val="18"/>
        </w:rPr>
      </w:pPr>
      <w:r w:rsidRPr="00D210A6">
        <w:rPr>
          <w:b/>
          <w:bCs/>
          <w:sz w:val="18"/>
          <w:szCs w:val="18"/>
        </w:rPr>
        <w:t>1.1 Course Description and Objectives</w:t>
      </w:r>
    </w:p>
    <w:p w14:paraId="2C41A01F" w14:textId="77777777" w:rsidR="007179D5" w:rsidRPr="00D210A6" w:rsidRDefault="00765572" w:rsidP="00F41CE3">
      <w:pPr>
        <w:jc w:val="both"/>
        <w:rPr>
          <w:sz w:val="18"/>
          <w:szCs w:val="18"/>
        </w:rPr>
      </w:pPr>
      <w:r w:rsidRPr="00D210A6">
        <w:rPr>
          <w:sz w:val="18"/>
          <w:szCs w:val="18"/>
        </w:rPr>
        <w:t xml:space="preserve">ECO 413 provides a sharp understanding of different microeconomic theory, </w:t>
      </w:r>
      <w:r w:rsidR="00A97923" w:rsidRPr="00D210A6">
        <w:rPr>
          <w:sz w:val="18"/>
          <w:szCs w:val="18"/>
        </w:rPr>
        <w:t>especially focuses</w:t>
      </w:r>
      <w:r w:rsidR="009E38CF" w:rsidRPr="00D210A6">
        <w:rPr>
          <w:sz w:val="18"/>
          <w:szCs w:val="18"/>
        </w:rPr>
        <w:t xml:space="preserve"> </w:t>
      </w:r>
      <w:r w:rsidRPr="00D210A6">
        <w:rPr>
          <w:sz w:val="18"/>
          <w:szCs w:val="18"/>
        </w:rPr>
        <w:t>on choices under uncertainty, general equilibrium theory, welfare</w:t>
      </w:r>
      <w:r w:rsidR="00A97923" w:rsidRPr="00D210A6">
        <w:rPr>
          <w:sz w:val="18"/>
          <w:szCs w:val="18"/>
        </w:rPr>
        <w:t xml:space="preserve"> economics, asymmetric</w:t>
      </w:r>
      <w:r w:rsidR="009E38CF" w:rsidRPr="00D210A6">
        <w:rPr>
          <w:sz w:val="18"/>
          <w:szCs w:val="18"/>
        </w:rPr>
        <w:t xml:space="preserve"> </w:t>
      </w:r>
      <w:r w:rsidR="007179D5" w:rsidRPr="00D210A6">
        <w:rPr>
          <w:sz w:val="18"/>
          <w:szCs w:val="18"/>
        </w:rPr>
        <w:t>information and incomplete market. This course emphasizes on the theoretical aspect as well as practical aspects.</w:t>
      </w:r>
    </w:p>
    <w:p w14:paraId="6CA89ECC" w14:textId="77777777" w:rsidR="00A97923" w:rsidRPr="00D210A6" w:rsidRDefault="00A97923" w:rsidP="00F41CE3">
      <w:pPr>
        <w:rPr>
          <w:b/>
          <w:bCs/>
          <w:sz w:val="18"/>
          <w:szCs w:val="18"/>
        </w:rPr>
      </w:pPr>
    </w:p>
    <w:p w14:paraId="1BE0FAA3" w14:textId="77777777" w:rsidR="007179D5" w:rsidRPr="00D210A6" w:rsidRDefault="007179D5" w:rsidP="009E38CF">
      <w:pPr>
        <w:rPr>
          <w:b/>
          <w:bCs/>
          <w:sz w:val="18"/>
          <w:szCs w:val="18"/>
        </w:rPr>
      </w:pPr>
      <w:r w:rsidRPr="00D210A6">
        <w:rPr>
          <w:b/>
          <w:bCs/>
          <w:sz w:val="18"/>
          <w:szCs w:val="18"/>
        </w:rPr>
        <w:t>1.2 Prerequisites</w:t>
      </w:r>
    </w:p>
    <w:p w14:paraId="20FC02E1" w14:textId="77777777" w:rsidR="007179D5" w:rsidRPr="00D210A6" w:rsidRDefault="007179D5" w:rsidP="009E38CF">
      <w:pPr>
        <w:pStyle w:val="Default"/>
        <w:jc w:val="both"/>
        <w:rPr>
          <w:b/>
          <w:color w:val="auto"/>
          <w:sz w:val="18"/>
          <w:szCs w:val="18"/>
        </w:rPr>
      </w:pPr>
      <w:r w:rsidRPr="00D210A6">
        <w:rPr>
          <w:color w:val="auto"/>
          <w:sz w:val="18"/>
          <w:szCs w:val="18"/>
        </w:rPr>
        <w:t>Principles of Microeconomics and Intermediate Microeconomics (ECO 111, ECO 212), Mathematics I and II (ECO 131 and ECO 232), Introductory Statistics and Statistics I (STA 104c and STA 207c)</w:t>
      </w:r>
    </w:p>
    <w:p w14:paraId="7F072609" w14:textId="77777777" w:rsidR="007179D5" w:rsidRPr="00D210A6" w:rsidRDefault="007179D5" w:rsidP="009E38CF">
      <w:pPr>
        <w:pStyle w:val="Default"/>
        <w:jc w:val="both"/>
        <w:rPr>
          <w:color w:val="auto"/>
          <w:sz w:val="18"/>
          <w:szCs w:val="18"/>
        </w:rPr>
      </w:pPr>
      <w:r w:rsidRPr="00D210A6">
        <w:rPr>
          <w:color w:val="auto"/>
          <w:sz w:val="18"/>
          <w:szCs w:val="18"/>
        </w:rPr>
        <w:t>.</w:t>
      </w:r>
    </w:p>
    <w:p w14:paraId="504B1F3B" w14:textId="77777777" w:rsidR="00F003B1" w:rsidRPr="00D210A6" w:rsidRDefault="00F003B1" w:rsidP="009E38CF">
      <w:pPr>
        <w:pStyle w:val="Default"/>
        <w:jc w:val="both"/>
        <w:rPr>
          <w:color w:val="auto"/>
          <w:sz w:val="18"/>
          <w:szCs w:val="18"/>
        </w:rPr>
      </w:pPr>
    </w:p>
    <w:p w14:paraId="6CF9ECED" w14:textId="77777777" w:rsidR="007179D5" w:rsidRPr="00D210A6" w:rsidRDefault="007179D5" w:rsidP="009E38CF">
      <w:pPr>
        <w:jc w:val="both"/>
        <w:rPr>
          <w:b/>
          <w:bCs/>
          <w:sz w:val="18"/>
          <w:szCs w:val="18"/>
        </w:rPr>
      </w:pPr>
      <w:r w:rsidRPr="00D210A6">
        <w:rPr>
          <w:b/>
          <w:bCs/>
          <w:sz w:val="18"/>
          <w:szCs w:val="18"/>
        </w:rPr>
        <w:lastRenderedPageBreak/>
        <w:t>1.3 Course Learning Outcome (CLO)</w:t>
      </w:r>
    </w:p>
    <w:p w14:paraId="4B033FC6" w14:textId="77777777" w:rsidR="007179D5" w:rsidRPr="00D210A6" w:rsidRDefault="007179D5" w:rsidP="009E38CF">
      <w:pPr>
        <w:jc w:val="both"/>
        <w:rPr>
          <w:sz w:val="18"/>
          <w:szCs w:val="18"/>
        </w:rPr>
      </w:pPr>
      <w:r w:rsidRPr="00D210A6">
        <w:rPr>
          <w:sz w:val="18"/>
          <w:szCs w:val="18"/>
        </w:rPr>
        <w:t>Successful completion of this course should enable students to:</w:t>
      </w:r>
    </w:p>
    <w:p w14:paraId="56B27C8C" w14:textId="77777777" w:rsidR="00A97923" w:rsidRPr="00D210A6" w:rsidRDefault="007179D5" w:rsidP="009E38CF">
      <w:pPr>
        <w:pStyle w:val="ListParagraph"/>
        <w:ind w:left="360" w:hanging="360"/>
        <w:jc w:val="both"/>
        <w:rPr>
          <w:sz w:val="18"/>
          <w:szCs w:val="18"/>
        </w:rPr>
      </w:pPr>
      <w:r w:rsidRPr="00D210A6">
        <w:rPr>
          <w:sz w:val="18"/>
          <w:szCs w:val="18"/>
        </w:rPr>
        <w:t xml:space="preserve">1. </w:t>
      </w:r>
      <w:r w:rsidR="009E38CF" w:rsidRPr="00D210A6">
        <w:rPr>
          <w:sz w:val="18"/>
          <w:szCs w:val="18"/>
        </w:rPr>
        <w:tab/>
      </w:r>
      <w:r w:rsidRPr="00D210A6">
        <w:rPr>
          <w:sz w:val="18"/>
          <w:szCs w:val="18"/>
        </w:rPr>
        <w:t xml:space="preserve">Understand the foundations, basic framework, and complexity of microeconomic </w:t>
      </w:r>
      <w:r w:rsidR="00FC6590" w:rsidRPr="00D210A6">
        <w:rPr>
          <w:sz w:val="18"/>
          <w:szCs w:val="18"/>
        </w:rPr>
        <w:t>theory.</w:t>
      </w:r>
    </w:p>
    <w:p w14:paraId="1860FD19" w14:textId="77777777" w:rsidR="00A97923" w:rsidRPr="00D210A6" w:rsidRDefault="007179D5" w:rsidP="009E38CF">
      <w:pPr>
        <w:pStyle w:val="ListParagraph"/>
        <w:ind w:left="360" w:hanging="360"/>
        <w:jc w:val="both"/>
        <w:rPr>
          <w:sz w:val="18"/>
          <w:szCs w:val="18"/>
        </w:rPr>
      </w:pPr>
      <w:r w:rsidRPr="00D210A6">
        <w:rPr>
          <w:sz w:val="18"/>
          <w:szCs w:val="18"/>
        </w:rPr>
        <w:t xml:space="preserve">2. </w:t>
      </w:r>
      <w:r w:rsidR="009E38CF" w:rsidRPr="00D210A6">
        <w:rPr>
          <w:sz w:val="18"/>
          <w:szCs w:val="18"/>
        </w:rPr>
        <w:tab/>
      </w:r>
      <w:r w:rsidRPr="00D210A6">
        <w:rPr>
          <w:sz w:val="18"/>
          <w:szCs w:val="18"/>
        </w:rPr>
        <w:t xml:space="preserve">Recognize the contribution and limitations of traditional consumer and producer </w:t>
      </w:r>
      <w:r w:rsidR="00FC6590" w:rsidRPr="00D210A6">
        <w:rPr>
          <w:sz w:val="18"/>
          <w:szCs w:val="18"/>
        </w:rPr>
        <w:t>theories</w:t>
      </w:r>
    </w:p>
    <w:p w14:paraId="5BDA73AF" w14:textId="77777777" w:rsidR="007179D5" w:rsidRPr="00D210A6" w:rsidRDefault="007179D5" w:rsidP="009E38CF">
      <w:pPr>
        <w:pStyle w:val="ListParagraph"/>
        <w:ind w:left="360" w:hanging="360"/>
        <w:jc w:val="both"/>
        <w:rPr>
          <w:sz w:val="18"/>
          <w:szCs w:val="18"/>
        </w:rPr>
      </w:pPr>
      <w:r w:rsidRPr="00D210A6">
        <w:rPr>
          <w:sz w:val="18"/>
          <w:szCs w:val="18"/>
        </w:rPr>
        <w:t xml:space="preserve">3. </w:t>
      </w:r>
      <w:r w:rsidR="009E38CF" w:rsidRPr="00D210A6">
        <w:rPr>
          <w:sz w:val="18"/>
          <w:szCs w:val="18"/>
        </w:rPr>
        <w:tab/>
      </w:r>
      <w:r w:rsidRPr="00D210A6">
        <w:rPr>
          <w:sz w:val="18"/>
          <w:szCs w:val="18"/>
        </w:rPr>
        <w:t>Explore newer economic theories and modeling of more complex situations such as household production processes, decisions under uncertainty, models of imperfect competition, and the economics of information.</w:t>
      </w:r>
    </w:p>
    <w:p w14:paraId="6694E4FA" w14:textId="77777777" w:rsidR="007179D5" w:rsidRPr="00D210A6" w:rsidRDefault="007179D5" w:rsidP="009E38CF">
      <w:pPr>
        <w:pStyle w:val="ListParagraph"/>
        <w:ind w:left="360" w:hanging="360"/>
        <w:jc w:val="both"/>
        <w:rPr>
          <w:sz w:val="18"/>
          <w:szCs w:val="18"/>
        </w:rPr>
      </w:pPr>
      <w:r w:rsidRPr="00D210A6">
        <w:rPr>
          <w:sz w:val="18"/>
          <w:szCs w:val="18"/>
        </w:rPr>
        <w:t xml:space="preserve">4. </w:t>
      </w:r>
      <w:r w:rsidR="009E38CF" w:rsidRPr="00D210A6">
        <w:rPr>
          <w:sz w:val="18"/>
          <w:szCs w:val="18"/>
        </w:rPr>
        <w:tab/>
      </w:r>
      <w:r w:rsidRPr="00D210A6">
        <w:rPr>
          <w:sz w:val="18"/>
          <w:szCs w:val="18"/>
        </w:rPr>
        <w:t>Understand the theory of choice under uncertainty, general equilibrium analysis, welfare economics and market failures due to asymmetric information.</w:t>
      </w:r>
    </w:p>
    <w:p w14:paraId="792133F1" w14:textId="77777777" w:rsidR="00765572" w:rsidRPr="00D210A6" w:rsidRDefault="00765572" w:rsidP="00F41CE3">
      <w:pPr>
        <w:pStyle w:val="Default"/>
        <w:jc w:val="center"/>
        <w:rPr>
          <w:b/>
          <w:bCs/>
          <w:color w:val="auto"/>
          <w:sz w:val="18"/>
          <w:szCs w:val="18"/>
        </w:rPr>
      </w:pPr>
    </w:p>
    <w:p w14:paraId="09D29EB0" w14:textId="77777777" w:rsidR="007179D5" w:rsidRPr="00D210A6" w:rsidRDefault="007179D5" w:rsidP="00F41CE3">
      <w:pPr>
        <w:pStyle w:val="Default"/>
        <w:jc w:val="center"/>
        <w:rPr>
          <w:b/>
          <w:bCs/>
          <w:color w:val="auto"/>
          <w:sz w:val="18"/>
          <w:szCs w:val="18"/>
        </w:rPr>
      </w:pPr>
      <w:r w:rsidRPr="00D210A6">
        <w:rPr>
          <w:b/>
          <w:bCs/>
          <w:color w:val="auto"/>
          <w:sz w:val="18"/>
          <w:szCs w:val="18"/>
        </w:rPr>
        <w:t>Part B: Teaching and Assessment</w:t>
      </w:r>
    </w:p>
    <w:p w14:paraId="701E7C68" w14:textId="77777777" w:rsidR="007179D5" w:rsidRPr="00D210A6" w:rsidRDefault="007179D5" w:rsidP="00F41CE3">
      <w:pPr>
        <w:pStyle w:val="Default"/>
        <w:jc w:val="center"/>
        <w:rPr>
          <w:color w:val="auto"/>
          <w:sz w:val="8"/>
          <w:szCs w:val="18"/>
        </w:rPr>
      </w:pPr>
    </w:p>
    <w:p w14:paraId="5C97A401" w14:textId="77777777" w:rsidR="007179D5" w:rsidRPr="00D210A6" w:rsidRDefault="007179D5" w:rsidP="009E38CF">
      <w:pPr>
        <w:rPr>
          <w:b/>
          <w:bCs/>
          <w:sz w:val="18"/>
          <w:szCs w:val="18"/>
        </w:rPr>
      </w:pPr>
      <w:r w:rsidRPr="00D210A6">
        <w:rPr>
          <w:b/>
          <w:bCs/>
          <w:sz w:val="18"/>
          <w:szCs w:val="18"/>
        </w:rPr>
        <w:t>2.1 Teaching Strategies</w:t>
      </w:r>
    </w:p>
    <w:p w14:paraId="407BAEE1" w14:textId="77777777" w:rsidR="007179D5" w:rsidRPr="00D210A6" w:rsidRDefault="007179D5" w:rsidP="009E38CF">
      <w:pPr>
        <w:rPr>
          <w:sz w:val="18"/>
          <w:szCs w:val="18"/>
        </w:rPr>
      </w:pPr>
      <w:r w:rsidRPr="00D210A6">
        <w:rPr>
          <w:sz w:val="18"/>
          <w:szCs w:val="18"/>
        </w:rPr>
        <w:t xml:space="preserve">The course materials are delivered through certain teaching-learning activities such as lectures, reading, assignments, exercise and workshop papers. </w:t>
      </w:r>
    </w:p>
    <w:p w14:paraId="63F0B285" w14:textId="77777777" w:rsidR="00765572" w:rsidRPr="00D210A6" w:rsidRDefault="00765572" w:rsidP="009E38CF">
      <w:pPr>
        <w:rPr>
          <w:sz w:val="18"/>
          <w:szCs w:val="18"/>
        </w:rPr>
      </w:pPr>
    </w:p>
    <w:p w14:paraId="23FD8EC8" w14:textId="77777777" w:rsidR="007179D5" w:rsidRPr="00D210A6" w:rsidRDefault="007179D5" w:rsidP="009E38CF">
      <w:pPr>
        <w:rPr>
          <w:b/>
          <w:bCs/>
          <w:sz w:val="18"/>
          <w:szCs w:val="18"/>
        </w:rPr>
      </w:pPr>
      <w:r w:rsidRPr="00D210A6">
        <w:rPr>
          <w:b/>
          <w:bCs/>
          <w:sz w:val="18"/>
          <w:szCs w:val="18"/>
        </w:rPr>
        <w:t>2.2 Assessment Strategies</w:t>
      </w:r>
    </w:p>
    <w:tbl>
      <w:tblPr>
        <w:tblW w:w="49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169"/>
        <w:gridCol w:w="2463"/>
      </w:tblGrid>
      <w:tr w:rsidR="007179D5" w:rsidRPr="00D210A6" w14:paraId="782DF84F" w14:textId="77777777" w:rsidTr="00F003B1">
        <w:tc>
          <w:tcPr>
            <w:tcW w:w="479" w:type="pct"/>
          </w:tcPr>
          <w:p w14:paraId="515B48CD" w14:textId="77777777" w:rsidR="007179D5" w:rsidRPr="00D210A6" w:rsidRDefault="007179D5" w:rsidP="009E38CF">
            <w:pPr>
              <w:pStyle w:val="ListParagraph"/>
              <w:ind w:left="0"/>
              <w:jc w:val="center"/>
              <w:rPr>
                <w:b/>
                <w:bCs/>
                <w:sz w:val="18"/>
                <w:szCs w:val="18"/>
                <w:lang w:val="en-US" w:eastAsia="en-US"/>
              </w:rPr>
            </w:pPr>
            <w:r w:rsidRPr="00D210A6">
              <w:rPr>
                <w:b/>
                <w:bCs/>
                <w:sz w:val="18"/>
                <w:szCs w:val="18"/>
                <w:lang w:val="en-US" w:eastAsia="en-US"/>
              </w:rPr>
              <w:t>No.</w:t>
            </w:r>
          </w:p>
        </w:tc>
        <w:tc>
          <w:tcPr>
            <w:tcW w:w="2543" w:type="pct"/>
          </w:tcPr>
          <w:p w14:paraId="3604B884" w14:textId="77777777" w:rsidR="007179D5" w:rsidRPr="00D210A6" w:rsidRDefault="007179D5" w:rsidP="009E38CF">
            <w:pPr>
              <w:pStyle w:val="ListParagraph"/>
              <w:ind w:left="0"/>
              <w:jc w:val="center"/>
              <w:rPr>
                <w:b/>
                <w:bCs/>
                <w:sz w:val="18"/>
                <w:szCs w:val="18"/>
                <w:lang w:val="en-US" w:eastAsia="en-US"/>
              </w:rPr>
            </w:pPr>
            <w:r w:rsidRPr="00D210A6">
              <w:rPr>
                <w:b/>
                <w:bCs/>
                <w:sz w:val="18"/>
                <w:szCs w:val="18"/>
                <w:lang w:val="en-US" w:eastAsia="en-US"/>
              </w:rPr>
              <w:t>Description</w:t>
            </w:r>
          </w:p>
        </w:tc>
        <w:tc>
          <w:tcPr>
            <w:tcW w:w="1977" w:type="pct"/>
          </w:tcPr>
          <w:p w14:paraId="6E2763D6" w14:textId="77777777" w:rsidR="007179D5" w:rsidRPr="00D210A6" w:rsidRDefault="007179D5" w:rsidP="009E38CF">
            <w:pPr>
              <w:pStyle w:val="ListParagraph"/>
              <w:ind w:left="0"/>
              <w:jc w:val="center"/>
              <w:rPr>
                <w:b/>
                <w:bCs/>
                <w:sz w:val="18"/>
                <w:szCs w:val="18"/>
                <w:lang w:val="en-US" w:eastAsia="en-US"/>
              </w:rPr>
            </w:pPr>
            <w:r w:rsidRPr="00D210A6">
              <w:rPr>
                <w:b/>
                <w:bCs/>
                <w:sz w:val="18"/>
                <w:szCs w:val="18"/>
                <w:lang w:val="en-US" w:eastAsia="en-US"/>
              </w:rPr>
              <w:t>Mark</w:t>
            </w:r>
          </w:p>
        </w:tc>
      </w:tr>
      <w:tr w:rsidR="007179D5" w:rsidRPr="00D210A6" w14:paraId="3CDAF072" w14:textId="77777777" w:rsidTr="00F003B1">
        <w:tc>
          <w:tcPr>
            <w:tcW w:w="479" w:type="pct"/>
          </w:tcPr>
          <w:p w14:paraId="169BDA60" w14:textId="77777777" w:rsidR="007179D5" w:rsidRPr="00D210A6" w:rsidRDefault="007179D5" w:rsidP="009E38CF">
            <w:pPr>
              <w:pStyle w:val="ListParagraph"/>
              <w:ind w:left="0"/>
              <w:jc w:val="center"/>
              <w:rPr>
                <w:sz w:val="18"/>
                <w:szCs w:val="18"/>
                <w:lang w:val="en-US" w:eastAsia="en-US"/>
              </w:rPr>
            </w:pPr>
            <w:r w:rsidRPr="00D210A6">
              <w:rPr>
                <w:sz w:val="18"/>
                <w:szCs w:val="18"/>
                <w:lang w:val="en-US" w:eastAsia="en-US"/>
              </w:rPr>
              <w:t>1</w:t>
            </w:r>
          </w:p>
        </w:tc>
        <w:tc>
          <w:tcPr>
            <w:tcW w:w="2543" w:type="pct"/>
          </w:tcPr>
          <w:p w14:paraId="74154919" w14:textId="77777777" w:rsidR="007179D5" w:rsidRPr="00D210A6" w:rsidRDefault="007179D5" w:rsidP="009E38CF">
            <w:pPr>
              <w:pStyle w:val="ListParagraph"/>
              <w:ind w:left="0"/>
              <w:jc w:val="center"/>
              <w:rPr>
                <w:sz w:val="18"/>
                <w:szCs w:val="18"/>
                <w:lang w:val="en-US" w:eastAsia="en-US"/>
              </w:rPr>
            </w:pPr>
            <w:r w:rsidRPr="00D210A6">
              <w:rPr>
                <w:sz w:val="18"/>
                <w:szCs w:val="18"/>
                <w:lang w:val="en-US" w:eastAsia="en-US"/>
              </w:rPr>
              <w:t>Class attendance</w:t>
            </w:r>
          </w:p>
        </w:tc>
        <w:tc>
          <w:tcPr>
            <w:tcW w:w="1977" w:type="pct"/>
          </w:tcPr>
          <w:p w14:paraId="6FA23512" w14:textId="77777777" w:rsidR="007179D5" w:rsidRPr="00D210A6" w:rsidRDefault="007179D5" w:rsidP="009E38CF">
            <w:pPr>
              <w:pStyle w:val="ListParagraph"/>
              <w:ind w:left="0"/>
              <w:jc w:val="center"/>
              <w:rPr>
                <w:sz w:val="18"/>
                <w:szCs w:val="18"/>
                <w:lang w:val="en-US" w:eastAsia="en-US"/>
              </w:rPr>
            </w:pPr>
            <w:r w:rsidRPr="00D210A6">
              <w:rPr>
                <w:sz w:val="18"/>
                <w:szCs w:val="18"/>
                <w:lang w:val="en-US" w:eastAsia="en-US"/>
              </w:rPr>
              <w:t>10</w:t>
            </w:r>
          </w:p>
        </w:tc>
      </w:tr>
      <w:tr w:rsidR="007179D5" w:rsidRPr="00D210A6" w14:paraId="6D8E0AC8" w14:textId="77777777" w:rsidTr="00F003B1">
        <w:tc>
          <w:tcPr>
            <w:tcW w:w="479" w:type="pct"/>
          </w:tcPr>
          <w:p w14:paraId="36471776" w14:textId="77777777" w:rsidR="007179D5" w:rsidRPr="00D210A6" w:rsidRDefault="007179D5" w:rsidP="009E38CF">
            <w:pPr>
              <w:pStyle w:val="ListParagraph"/>
              <w:ind w:left="0"/>
              <w:jc w:val="center"/>
              <w:rPr>
                <w:sz w:val="18"/>
                <w:szCs w:val="18"/>
                <w:lang w:val="en-US" w:eastAsia="en-US"/>
              </w:rPr>
            </w:pPr>
            <w:r w:rsidRPr="00D210A6">
              <w:rPr>
                <w:sz w:val="18"/>
                <w:szCs w:val="18"/>
                <w:lang w:val="en-US" w:eastAsia="en-US"/>
              </w:rPr>
              <w:t>2</w:t>
            </w:r>
          </w:p>
        </w:tc>
        <w:tc>
          <w:tcPr>
            <w:tcW w:w="2543" w:type="pct"/>
          </w:tcPr>
          <w:p w14:paraId="605BDFBC" w14:textId="77777777" w:rsidR="007179D5" w:rsidRPr="00D210A6" w:rsidRDefault="007179D5" w:rsidP="009E38CF">
            <w:pPr>
              <w:pStyle w:val="ListParagraph"/>
              <w:ind w:left="0"/>
              <w:jc w:val="center"/>
              <w:rPr>
                <w:sz w:val="18"/>
                <w:szCs w:val="18"/>
                <w:lang w:val="en-US" w:eastAsia="en-US"/>
              </w:rPr>
            </w:pPr>
            <w:r w:rsidRPr="00D210A6">
              <w:rPr>
                <w:sz w:val="18"/>
                <w:szCs w:val="18"/>
                <w:lang w:val="en-US" w:eastAsia="en-US"/>
              </w:rPr>
              <w:t>Midterm test</w:t>
            </w:r>
          </w:p>
        </w:tc>
        <w:tc>
          <w:tcPr>
            <w:tcW w:w="1977" w:type="pct"/>
          </w:tcPr>
          <w:p w14:paraId="3FA30F48" w14:textId="77777777" w:rsidR="007179D5" w:rsidRPr="00D210A6" w:rsidRDefault="007179D5" w:rsidP="009E38CF">
            <w:pPr>
              <w:pStyle w:val="ListParagraph"/>
              <w:ind w:left="0"/>
              <w:jc w:val="center"/>
              <w:rPr>
                <w:sz w:val="18"/>
                <w:szCs w:val="18"/>
                <w:lang w:val="en-US" w:eastAsia="en-US"/>
              </w:rPr>
            </w:pPr>
            <w:r w:rsidRPr="00D210A6">
              <w:rPr>
                <w:sz w:val="18"/>
                <w:szCs w:val="18"/>
                <w:lang w:val="en-US" w:eastAsia="en-US"/>
              </w:rPr>
              <w:t>20</w:t>
            </w:r>
          </w:p>
        </w:tc>
      </w:tr>
      <w:tr w:rsidR="007179D5" w:rsidRPr="00D210A6" w14:paraId="39D5D67F" w14:textId="77777777" w:rsidTr="00F003B1">
        <w:tc>
          <w:tcPr>
            <w:tcW w:w="479" w:type="pct"/>
          </w:tcPr>
          <w:p w14:paraId="7D407B63" w14:textId="77777777" w:rsidR="007179D5" w:rsidRPr="00D210A6" w:rsidRDefault="007179D5" w:rsidP="009E38CF">
            <w:pPr>
              <w:pStyle w:val="ListParagraph"/>
              <w:ind w:left="0"/>
              <w:jc w:val="center"/>
              <w:rPr>
                <w:sz w:val="18"/>
                <w:szCs w:val="18"/>
                <w:lang w:val="en-US" w:eastAsia="en-US"/>
              </w:rPr>
            </w:pPr>
            <w:r w:rsidRPr="00D210A6">
              <w:rPr>
                <w:sz w:val="18"/>
                <w:szCs w:val="18"/>
                <w:lang w:val="en-US" w:eastAsia="en-US"/>
              </w:rPr>
              <w:t>3</w:t>
            </w:r>
          </w:p>
        </w:tc>
        <w:tc>
          <w:tcPr>
            <w:tcW w:w="2543" w:type="pct"/>
          </w:tcPr>
          <w:p w14:paraId="2DCA71FD" w14:textId="77777777" w:rsidR="007179D5" w:rsidRPr="00D210A6" w:rsidRDefault="007179D5" w:rsidP="009E38CF">
            <w:pPr>
              <w:pStyle w:val="ListParagraph"/>
              <w:ind w:left="0"/>
              <w:jc w:val="center"/>
              <w:rPr>
                <w:sz w:val="18"/>
                <w:szCs w:val="18"/>
                <w:lang w:val="en-US" w:eastAsia="en-US"/>
              </w:rPr>
            </w:pPr>
            <w:r w:rsidRPr="00D210A6">
              <w:rPr>
                <w:sz w:val="18"/>
                <w:szCs w:val="18"/>
                <w:lang w:val="en-US" w:eastAsia="en-US"/>
              </w:rPr>
              <w:t>Assignments</w:t>
            </w:r>
          </w:p>
        </w:tc>
        <w:tc>
          <w:tcPr>
            <w:tcW w:w="1977" w:type="pct"/>
          </w:tcPr>
          <w:p w14:paraId="4A83B57A" w14:textId="77777777" w:rsidR="007179D5" w:rsidRPr="00D210A6" w:rsidRDefault="007179D5" w:rsidP="009E38CF">
            <w:pPr>
              <w:pStyle w:val="ListParagraph"/>
              <w:ind w:left="0"/>
              <w:jc w:val="center"/>
              <w:rPr>
                <w:sz w:val="18"/>
                <w:szCs w:val="18"/>
                <w:lang w:val="en-US" w:eastAsia="en-US"/>
              </w:rPr>
            </w:pPr>
            <w:r w:rsidRPr="00D210A6">
              <w:rPr>
                <w:sz w:val="18"/>
                <w:szCs w:val="18"/>
                <w:lang w:val="en-US" w:eastAsia="en-US"/>
              </w:rPr>
              <w:t>10</w:t>
            </w:r>
          </w:p>
        </w:tc>
      </w:tr>
      <w:tr w:rsidR="007179D5" w:rsidRPr="00D210A6" w14:paraId="57CA14CF" w14:textId="77777777" w:rsidTr="00F003B1">
        <w:tc>
          <w:tcPr>
            <w:tcW w:w="479" w:type="pct"/>
          </w:tcPr>
          <w:p w14:paraId="5B92A36C" w14:textId="77777777" w:rsidR="007179D5" w:rsidRPr="00D210A6" w:rsidRDefault="007179D5" w:rsidP="009E38CF">
            <w:pPr>
              <w:pStyle w:val="ListParagraph"/>
              <w:ind w:left="0"/>
              <w:jc w:val="center"/>
              <w:rPr>
                <w:sz w:val="18"/>
                <w:szCs w:val="18"/>
                <w:lang w:val="en-US" w:eastAsia="en-US"/>
              </w:rPr>
            </w:pPr>
            <w:r w:rsidRPr="00D210A6">
              <w:rPr>
                <w:sz w:val="18"/>
                <w:szCs w:val="18"/>
                <w:lang w:val="en-US" w:eastAsia="en-US"/>
              </w:rPr>
              <w:t>4</w:t>
            </w:r>
          </w:p>
        </w:tc>
        <w:tc>
          <w:tcPr>
            <w:tcW w:w="2543" w:type="pct"/>
          </w:tcPr>
          <w:p w14:paraId="2394458C" w14:textId="77777777" w:rsidR="007179D5" w:rsidRPr="00D210A6" w:rsidRDefault="007179D5" w:rsidP="009E38CF">
            <w:pPr>
              <w:pStyle w:val="ListParagraph"/>
              <w:ind w:left="0"/>
              <w:jc w:val="center"/>
              <w:rPr>
                <w:sz w:val="18"/>
                <w:szCs w:val="18"/>
                <w:lang w:val="en-US" w:eastAsia="en-US"/>
              </w:rPr>
            </w:pPr>
            <w:r w:rsidRPr="00D210A6">
              <w:rPr>
                <w:sz w:val="18"/>
                <w:szCs w:val="18"/>
                <w:lang w:val="en-US" w:eastAsia="en-US"/>
              </w:rPr>
              <w:t>Final Exam</w:t>
            </w:r>
          </w:p>
        </w:tc>
        <w:tc>
          <w:tcPr>
            <w:tcW w:w="1977" w:type="pct"/>
          </w:tcPr>
          <w:p w14:paraId="0A3CC123" w14:textId="77777777" w:rsidR="007179D5" w:rsidRPr="00D210A6" w:rsidRDefault="007179D5" w:rsidP="009E38CF">
            <w:pPr>
              <w:pStyle w:val="ListParagraph"/>
              <w:ind w:left="0"/>
              <w:jc w:val="center"/>
              <w:rPr>
                <w:sz w:val="18"/>
                <w:szCs w:val="18"/>
                <w:lang w:val="en-US" w:eastAsia="en-US"/>
              </w:rPr>
            </w:pPr>
            <w:r w:rsidRPr="00D210A6">
              <w:rPr>
                <w:sz w:val="18"/>
                <w:szCs w:val="18"/>
                <w:lang w:val="en-US" w:eastAsia="en-US"/>
              </w:rPr>
              <w:t>60</w:t>
            </w:r>
          </w:p>
        </w:tc>
      </w:tr>
    </w:tbl>
    <w:p w14:paraId="7E8D32C5" w14:textId="77777777" w:rsidR="00AD50B2" w:rsidRPr="00D210A6" w:rsidRDefault="00AD50B2" w:rsidP="009E38CF">
      <w:pPr>
        <w:jc w:val="both"/>
        <w:rPr>
          <w:bCs/>
          <w:sz w:val="18"/>
          <w:szCs w:val="18"/>
        </w:rPr>
      </w:pPr>
    </w:p>
    <w:p w14:paraId="09E1AD26" w14:textId="77777777" w:rsidR="007179D5" w:rsidRPr="00D210A6" w:rsidRDefault="007179D5" w:rsidP="009E38CF">
      <w:pPr>
        <w:jc w:val="both"/>
        <w:rPr>
          <w:bCs/>
          <w:sz w:val="18"/>
          <w:szCs w:val="18"/>
        </w:rPr>
      </w:pPr>
      <w:r w:rsidRPr="00D210A6">
        <w:rPr>
          <w:bCs/>
          <w:sz w:val="18"/>
          <w:szCs w:val="18"/>
        </w:rPr>
        <w:t>Coursework = 40% of the overall mark, and the Final Examination = 60%.</w:t>
      </w:r>
    </w:p>
    <w:p w14:paraId="31BC4EC4" w14:textId="77777777" w:rsidR="007179D5" w:rsidRPr="00D210A6" w:rsidRDefault="007179D5" w:rsidP="009E38CF">
      <w:pPr>
        <w:jc w:val="both"/>
        <w:rPr>
          <w:bCs/>
          <w:sz w:val="18"/>
          <w:szCs w:val="18"/>
        </w:rPr>
      </w:pPr>
      <w:r w:rsidRPr="00D210A6">
        <w:rPr>
          <w:bCs/>
          <w:sz w:val="18"/>
          <w:szCs w:val="18"/>
        </w:rPr>
        <w:t>The 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20268561" w14:textId="77777777" w:rsidR="007179D5" w:rsidRPr="00D210A6" w:rsidRDefault="007179D5" w:rsidP="009E38CF">
      <w:pPr>
        <w:jc w:val="both"/>
        <w:rPr>
          <w:bCs/>
          <w:sz w:val="18"/>
          <w:szCs w:val="18"/>
        </w:rPr>
      </w:pPr>
      <w:r w:rsidRPr="00D210A6">
        <w:rPr>
          <w:bCs/>
          <w:sz w:val="18"/>
          <w:szCs w:val="18"/>
        </w:rPr>
        <w:t>Mid Semester Test Date: The mid-semester test is scheduled after the mid-semester break, and it covers topics in weeks 1-6. More details will be provided at lectures.</w:t>
      </w:r>
    </w:p>
    <w:p w14:paraId="00D79B5B" w14:textId="77777777" w:rsidR="007179D5" w:rsidRPr="00D210A6" w:rsidRDefault="007179D5" w:rsidP="009E38CF">
      <w:pPr>
        <w:jc w:val="both"/>
        <w:rPr>
          <w:bCs/>
          <w:sz w:val="18"/>
          <w:szCs w:val="18"/>
        </w:rPr>
      </w:pPr>
      <w:r w:rsidRPr="00D210A6">
        <w:rPr>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6A6F9F9D" w14:textId="77777777" w:rsidR="007179D5" w:rsidRPr="00D210A6" w:rsidRDefault="007179D5" w:rsidP="009E38CF">
      <w:pPr>
        <w:jc w:val="both"/>
        <w:rPr>
          <w:bCs/>
          <w:sz w:val="22"/>
          <w:szCs w:val="18"/>
        </w:rPr>
      </w:pPr>
    </w:p>
    <w:p w14:paraId="574B34A8" w14:textId="77777777" w:rsidR="007179D5" w:rsidRPr="00D210A6" w:rsidRDefault="007179D5" w:rsidP="009E38CF">
      <w:pPr>
        <w:rPr>
          <w:bCs/>
          <w:sz w:val="18"/>
          <w:szCs w:val="18"/>
        </w:rPr>
      </w:pPr>
      <w:r w:rsidRPr="00D210A6">
        <w:rPr>
          <w:b/>
          <w:sz w:val="18"/>
          <w:szCs w:val="18"/>
        </w:rPr>
        <w:t>2.3Assessment of Course Learning Outcome</w:t>
      </w:r>
    </w:p>
    <w:tbl>
      <w:tblPr>
        <w:tblW w:w="491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2"/>
        <w:gridCol w:w="1584"/>
        <w:gridCol w:w="1584"/>
        <w:gridCol w:w="1978"/>
      </w:tblGrid>
      <w:tr w:rsidR="007179D5" w:rsidRPr="00D210A6" w14:paraId="4AAFA188" w14:textId="77777777" w:rsidTr="006666B0">
        <w:trPr>
          <w:trHeight w:hRule="exact" w:val="187"/>
        </w:trPr>
        <w:tc>
          <w:tcPr>
            <w:tcW w:w="868" w:type="pct"/>
          </w:tcPr>
          <w:p w14:paraId="7B30088A" w14:textId="77777777" w:rsidR="007179D5" w:rsidRPr="00D210A6" w:rsidRDefault="007179D5" w:rsidP="009E38CF">
            <w:pPr>
              <w:jc w:val="center"/>
              <w:rPr>
                <w:b/>
                <w:sz w:val="18"/>
                <w:szCs w:val="18"/>
              </w:rPr>
            </w:pPr>
            <w:r w:rsidRPr="00D210A6">
              <w:rPr>
                <w:b/>
                <w:sz w:val="18"/>
                <w:szCs w:val="18"/>
              </w:rPr>
              <w:t>Outcome</w:t>
            </w:r>
          </w:p>
        </w:tc>
        <w:tc>
          <w:tcPr>
            <w:tcW w:w="1272" w:type="pct"/>
          </w:tcPr>
          <w:p w14:paraId="7CC48B78" w14:textId="77777777" w:rsidR="007179D5" w:rsidRPr="00D210A6" w:rsidRDefault="00FC6590" w:rsidP="009E38CF">
            <w:pPr>
              <w:jc w:val="center"/>
              <w:rPr>
                <w:b/>
                <w:sz w:val="18"/>
                <w:szCs w:val="18"/>
              </w:rPr>
            </w:pPr>
            <w:r w:rsidRPr="00D210A6">
              <w:rPr>
                <w:b/>
                <w:sz w:val="18"/>
                <w:szCs w:val="18"/>
              </w:rPr>
              <w:t xml:space="preserve">  </w:t>
            </w:r>
          </w:p>
        </w:tc>
        <w:tc>
          <w:tcPr>
            <w:tcW w:w="1272" w:type="pct"/>
          </w:tcPr>
          <w:p w14:paraId="1B2765D2" w14:textId="77777777" w:rsidR="007179D5" w:rsidRPr="00D210A6" w:rsidRDefault="007179D5" w:rsidP="009E38CF">
            <w:pPr>
              <w:jc w:val="center"/>
              <w:rPr>
                <w:b/>
                <w:sz w:val="18"/>
                <w:szCs w:val="18"/>
              </w:rPr>
            </w:pPr>
            <w:r w:rsidRPr="00D210A6">
              <w:rPr>
                <w:b/>
                <w:sz w:val="18"/>
                <w:szCs w:val="18"/>
              </w:rPr>
              <w:t>Assignment</w:t>
            </w:r>
          </w:p>
        </w:tc>
        <w:tc>
          <w:tcPr>
            <w:tcW w:w="1589" w:type="pct"/>
          </w:tcPr>
          <w:p w14:paraId="5179DA11" w14:textId="77777777" w:rsidR="007179D5" w:rsidRPr="00D210A6" w:rsidRDefault="007179D5" w:rsidP="009E38CF">
            <w:pPr>
              <w:jc w:val="center"/>
              <w:rPr>
                <w:b/>
                <w:sz w:val="18"/>
                <w:szCs w:val="18"/>
              </w:rPr>
            </w:pPr>
            <w:r w:rsidRPr="00D210A6">
              <w:rPr>
                <w:b/>
                <w:sz w:val="18"/>
                <w:szCs w:val="18"/>
              </w:rPr>
              <w:t>Final Examination</w:t>
            </w:r>
          </w:p>
        </w:tc>
      </w:tr>
      <w:tr w:rsidR="007179D5" w:rsidRPr="00D210A6" w14:paraId="3701D1D4" w14:textId="77777777" w:rsidTr="006666B0">
        <w:trPr>
          <w:trHeight w:hRule="exact" w:val="187"/>
        </w:trPr>
        <w:tc>
          <w:tcPr>
            <w:tcW w:w="868" w:type="pct"/>
          </w:tcPr>
          <w:p w14:paraId="4ED4B2B3" w14:textId="77777777" w:rsidR="007179D5" w:rsidRPr="00D210A6" w:rsidRDefault="007179D5" w:rsidP="009E38CF">
            <w:pPr>
              <w:jc w:val="center"/>
              <w:rPr>
                <w:bCs/>
                <w:sz w:val="18"/>
                <w:szCs w:val="18"/>
              </w:rPr>
            </w:pPr>
            <w:r w:rsidRPr="00D210A6">
              <w:rPr>
                <w:bCs/>
                <w:sz w:val="18"/>
                <w:szCs w:val="18"/>
              </w:rPr>
              <w:t>1</w:t>
            </w:r>
          </w:p>
        </w:tc>
        <w:tc>
          <w:tcPr>
            <w:tcW w:w="1272" w:type="pct"/>
          </w:tcPr>
          <w:p w14:paraId="50D86421" w14:textId="77777777" w:rsidR="007179D5" w:rsidRPr="00D210A6" w:rsidRDefault="007179D5" w:rsidP="009E38CF">
            <w:pPr>
              <w:jc w:val="center"/>
              <w:rPr>
                <w:bCs/>
                <w:sz w:val="18"/>
                <w:szCs w:val="18"/>
              </w:rPr>
            </w:pPr>
            <w:r w:rsidRPr="00D210A6">
              <w:rPr>
                <w:bCs/>
                <w:sz w:val="18"/>
                <w:szCs w:val="18"/>
              </w:rPr>
              <w:t>X</w:t>
            </w:r>
          </w:p>
        </w:tc>
        <w:tc>
          <w:tcPr>
            <w:tcW w:w="1272" w:type="pct"/>
          </w:tcPr>
          <w:p w14:paraId="18861D6F" w14:textId="77777777" w:rsidR="007179D5" w:rsidRPr="00D210A6" w:rsidRDefault="007179D5" w:rsidP="009E38CF">
            <w:pPr>
              <w:jc w:val="center"/>
              <w:rPr>
                <w:bCs/>
                <w:sz w:val="18"/>
                <w:szCs w:val="18"/>
              </w:rPr>
            </w:pPr>
            <w:r w:rsidRPr="00D210A6">
              <w:rPr>
                <w:bCs/>
                <w:sz w:val="18"/>
                <w:szCs w:val="18"/>
              </w:rPr>
              <w:t>X</w:t>
            </w:r>
          </w:p>
        </w:tc>
        <w:tc>
          <w:tcPr>
            <w:tcW w:w="1589" w:type="pct"/>
          </w:tcPr>
          <w:p w14:paraId="6C23DDD3" w14:textId="77777777" w:rsidR="007179D5" w:rsidRPr="00D210A6" w:rsidRDefault="007179D5" w:rsidP="009E38CF">
            <w:pPr>
              <w:jc w:val="center"/>
              <w:rPr>
                <w:bCs/>
                <w:sz w:val="18"/>
                <w:szCs w:val="18"/>
              </w:rPr>
            </w:pPr>
            <w:r w:rsidRPr="00D210A6">
              <w:rPr>
                <w:bCs/>
                <w:sz w:val="18"/>
                <w:szCs w:val="18"/>
              </w:rPr>
              <w:t>X</w:t>
            </w:r>
          </w:p>
        </w:tc>
      </w:tr>
      <w:tr w:rsidR="007179D5" w:rsidRPr="00D210A6" w14:paraId="436E6FA0" w14:textId="77777777" w:rsidTr="006666B0">
        <w:trPr>
          <w:trHeight w:hRule="exact" w:val="187"/>
        </w:trPr>
        <w:tc>
          <w:tcPr>
            <w:tcW w:w="868" w:type="pct"/>
          </w:tcPr>
          <w:p w14:paraId="5BDB7453" w14:textId="77777777" w:rsidR="007179D5" w:rsidRPr="00D210A6" w:rsidRDefault="007179D5" w:rsidP="009E38CF">
            <w:pPr>
              <w:jc w:val="center"/>
              <w:rPr>
                <w:bCs/>
                <w:sz w:val="18"/>
                <w:szCs w:val="18"/>
              </w:rPr>
            </w:pPr>
            <w:r w:rsidRPr="00D210A6">
              <w:rPr>
                <w:bCs/>
                <w:sz w:val="18"/>
                <w:szCs w:val="18"/>
              </w:rPr>
              <w:t>2</w:t>
            </w:r>
          </w:p>
        </w:tc>
        <w:tc>
          <w:tcPr>
            <w:tcW w:w="1272" w:type="pct"/>
          </w:tcPr>
          <w:p w14:paraId="0D0A8AD8" w14:textId="77777777" w:rsidR="007179D5" w:rsidRPr="00D210A6" w:rsidRDefault="007179D5" w:rsidP="009E38CF">
            <w:pPr>
              <w:jc w:val="center"/>
              <w:rPr>
                <w:bCs/>
                <w:sz w:val="18"/>
                <w:szCs w:val="18"/>
              </w:rPr>
            </w:pPr>
            <w:r w:rsidRPr="00D210A6">
              <w:rPr>
                <w:bCs/>
                <w:sz w:val="18"/>
                <w:szCs w:val="18"/>
              </w:rPr>
              <w:t>X</w:t>
            </w:r>
          </w:p>
        </w:tc>
        <w:tc>
          <w:tcPr>
            <w:tcW w:w="1272" w:type="pct"/>
          </w:tcPr>
          <w:p w14:paraId="687D2927" w14:textId="77777777" w:rsidR="007179D5" w:rsidRPr="00D210A6" w:rsidRDefault="007179D5" w:rsidP="009E38CF">
            <w:pPr>
              <w:jc w:val="center"/>
              <w:rPr>
                <w:bCs/>
                <w:sz w:val="18"/>
                <w:szCs w:val="18"/>
              </w:rPr>
            </w:pPr>
            <w:r w:rsidRPr="00D210A6">
              <w:rPr>
                <w:bCs/>
                <w:sz w:val="18"/>
                <w:szCs w:val="18"/>
              </w:rPr>
              <w:t>X</w:t>
            </w:r>
          </w:p>
        </w:tc>
        <w:tc>
          <w:tcPr>
            <w:tcW w:w="1589" w:type="pct"/>
          </w:tcPr>
          <w:p w14:paraId="24A0AF36" w14:textId="77777777" w:rsidR="007179D5" w:rsidRPr="00D210A6" w:rsidRDefault="007179D5" w:rsidP="009E38CF">
            <w:pPr>
              <w:jc w:val="center"/>
              <w:rPr>
                <w:bCs/>
                <w:sz w:val="18"/>
                <w:szCs w:val="18"/>
              </w:rPr>
            </w:pPr>
            <w:r w:rsidRPr="00D210A6">
              <w:rPr>
                <w:bCs/>
                <w:sz w:val="18"/>
                <w:szCs w:val="18"/>
              </w:rPr>
              <w:t>X</w:t>
            </w:r>
          </w:p>
        </w:tc>
      </w:tr>
      <w:tr w:rsidR="007179D5" w:rsidRPr="00D210A6" w14:paraId="7FB24338" w14:textId="77777777" w:rsidTr="006666B0">
        <w:trPr>
          <w:trHeight w:hRule="exact" w:val="187"/>
        </w:trPr>
        <w:tc>
          <w:tcPr>
            <w:tcW w:w="868" w:type="pct"/>
          </w:tcPr>
          <w:p w14:paraId="7EBD3220" w14:textId="77777777" w:rsidR="007179D5" w:rsidRPr="00D210A6" w:rsidRDefault="007179D5" w:rsidP="009E38CF">
            <w:pPr>
              <w:jc w:val="center"/>
              <w:rPr>
                <w:bCs/>
                <w:sz w:val="18"/>
                <w:szCs w:val="18"/>
              </w:rPr>
            </w:pPr>
            <w:r w:rsidRPr="00D210A6">
              <w:rPr>
                <w:bCs/>
                <w:sz w:val="18"/>
                <w:szCs w:val="18"/>
              </w:rPr>
              <w:t>3</w:t>
            </w:r>
          </w:p>
        </w:tc>
        <w:tc>
          <w:tcPr>
            <w:tcW w:w="1272" w:type="pct"/>
          </w:tcPr>
          <w:p w14:paraId="3B38F022" w14:textId="77777777" w:rsidR="007179D5" w:rsidRPr="00D210A6" w:rsidRDefault="007179D5" w:rsidP="009E38CF">
            <w:pPr>
              <w:jc w:val="center"/>
              <w:rPr>
                <w:bCs/>
                <w:sz w:val="18"/>
                <w:szCs w:val="18"/>
              </w:rPr>
            </w:pPr>
            <w:r w:rsidRPr="00D210A6">
              <w:rPr>
                <w:bCs/>
                <w:sz w:val="18"/>
                <w:szCs w:val="18"/>
              </w:rPr>
              <w:t>X</w:t>
            </w:r>
          </w:p>
        </w:tc>
        <w:tc>
          <w:tcPr>
            <w:tcW w:w="1272" w:type="pct"/>
          </w:tcPr>
          <w:p w14:paraId="12612198" w14:textId="77777777" w:rsidR="007179D5" w:rsidRPr="00D210A6" w:rsidRDefault="007179D5" w:rsidP="009E38CF">
            <w:pPr>
              <w:jc w:val="center"/>
              <w:rPr>
                <w:bCs/>
                <w:sz w:val="18"/>
                <w:szCs w:val="18"/>
              </w:rPr>
            </w:pPr>
            <w:r w:rsidRPr="00D210A6">
              <w:rPr>
                <w:bCs/>
                <w:sz w:val="18"/>
                <w:szCs w:val="18"/>
              </w:rPr>
              <w:t>X</w:t>
            </w:r>
          </w:p>
        </w:tc>
        <w:tc>
          <w:tcPr>
            <w:tcW w:w="1589" w:type="pct"/>
          </w:tcPr>
          <w:p w14:paraId="33528482" w14:textId="77777777" w:rsidR="007179D5" w:rsidRPr="00D210A6" w:rsidRDefault="007179D5" w:rsidP="009E38CF">
            <w:pPr>
              <w:jc w:val="center"/>
              <w:rPr>
                <w:bCs/>
                <w:sz w:val="18"/>
                <w:szCs w:val="18"/>
              </w:rPr>
            </w:pPr>
            <w:r w:rsidRPr="00D210A6">
              <w:rPr>
                <w:bCs/>
                <w:sz w:val="18"/>
                <w:szCs w:val="18"/>
              </w:rPr>
              <w:t>X</w:t>
            </w:r>
          </w:p>
        </w:tc>
      </w:tr>
      <w:tr w:rsidR="007179D5" w:rsidRPr="00D210A6" w14:paraId="5CC0FCCD" w14:textId="77777777" w:rsidTr="006666B0">
        <w:trPr>
          <w:trHeight w:hRule="exact" w:val="187"/>
        </w:trPr>
        <w:tc>
          <w:tcPr>
            <w:tcW w:w="868" w:type="pct"/>
          </w:tcPr>
          <w:p w14:paraId="74C9ACEF" w14:textId="77777777" w:rsidR="007179D5" w:rsidRPr="00D210A6" w:rsidRDefault="007179D5" w:rsidP="009E38CF">
            <w:pPr>
              <w:jc w:val="center"/>
              <w:rPr>
                <w:bCs/>
                <w:sz w:val="18"/>
                <w:szCs w:val="18"/>
              </w:rPr>
            </w:pPr>
            <w:r w:rsidRPr="00D210A6">
              <w:rPr>
                <w:bCs/>
                <w:sz w:val="18"/>
                <w:szCs w:val="18"/>
              </w:rPr>
              <w:t>4</w:t>
            </w:r>
          </w:p>
        </w:tc>
        <w:tc>
          <w:tcPr>
            <w:tcW w:w="1272" w:type="pct"/>
          </w:tcPr>
          <w:p w14:paraId="77FC34BF" w14:textId="77777777" w:rsidR="007179D5" w:rsidRPr="00D210A6" w:rsidRDefault="007179D5" w:rsidP="009E38CF">
            <w:pPr>
              <w:jc w:val="center"/>
              <w:rPr>
                <w:bCs/>
                <w:sz w:val="18"/>
                <w:szCs w:val="18"/>
              </w:rPr>
            </w:pPr>
            <w:r w:rsidRPr="00D210A6">
              <w:rPr>
                <w:bCs/>
                <w:sz w:val="18"/>
                <w:szCs w:val="18"/>
              </w:rPr>
              <w:t>X</w:t>
            </w:r>
          </w:p>
        </w:tc>
        <w:tc>
          <w:tcPr>
            <w:tcW w:w="1272" w:type="pct"/>
          </w:tcPr>
          <w:p w14:paraId="21808132" w14:textId="77777777" w:rsidR="007179D5" w:rsidRPr="00D210A6" w:rsidRDefault="007179D5" w:rsidP="009E38CF">
            <w:pPr>
              <w:jc w:val="center"/>
              <w:rPr>
                <w:bCs/>
                <w:sz w:val="18"/>
                <w:szCs w:val="18"/>
              </w:rPr>
            </w:pPr>
            <w:r w:rsidRPr="00D210A6">
              <w:rPr>
                <w:bCs/>
                <w:sz w:val="18"/>
                <w:szCs w:val="18"/>
              </w:rPr>
              <w:t>X</w:t>
            </w:r>
          </w:p>
        </w:tc>
        <w:tc>
          <w:tcPr>
            <w:tcW w:w="1589" w:type="pct"/>
          </w:tcPr>
          <w:p w14:paraId="59E90DBD" w14:textId="77777777" w:rsidR="007179D5" w:rsidRPr="00D210A6" w:rsidRDefault="007179D5" w:rsidP="009E38CF">
            <w:pPr>
              <w:jc w:val="center"/>
              <w:rPr>
                <w:bCs/>
                <w:sz w:val="18"/>
                <w:szCs w:val="18"/>
              </w:rPr>
            </w:pPr>
            <w:r w:rsidRPr="00D210A6">
              <w:rPr>
                <w:bCs/>
                <w:sz w:val="18"/>
                <w:szCs w:val="18"/>
              </w:rPr>
              <w:t>X</w:t>
            </w:r>
          </w:p>
        </w:tc>
      </w:tr>
    </w:tbl>
    <w:p w14:paraId="72AF28F3" w14:textId="77777777" w:rsidR="007179D5" w:rsidRPr="00D210A6" w:rsidRDefault="007179D5" w:rsidP="009E38CF">
      <w:pPr>
        <w:pStyle w:val="BodyText"/>
        <w:rPr>
          <w:sz w:val="10"/>
          <w:szCs w:val="18"/>
        </w:rPr>
      </w:pPr>
    </w:p>
    <w:p w14:paraId="44C2E25F" w14:textId="77777777" w:rsidR="007179D5" w:rsidRPr="00D210A6" w:rsidRDefault="00FC6590" w:rsidP="009E38CF">
      <w:pPr>
        <w:pStyle w:val="BodyText"/>
        <w:rPr>
          <w:sz w:val="18"/>
          <w:szCs w:val="18"/>
        </w:rPr>
      </w:pPr>
      <w:r w:rsidRPr="00D210A6">
        <w:rPr>
          <w:sz w:val="18"/>
          <w:szCs w:val="18"/>
        </w:rPr>
        <w:t xml:space="preserve">2.3 </w:t>
      </w:r>
      <w:r w:rsidR="007179D5" w:rsidRPr="00D210A6">
        <w:rPr>
          <w:sz w:val="18"/>
          <w:szCs w:val="18"/>
        </w:rPr>
        <w:t>Grading System</w:t>
      </w:r>
    </w:p>
    <w:p w14:paraId="0373262A" w14:textId="77777777" w:rsidR="007179D5" w:rsidRPr="00D210A6" w:rsidRDefault="007179D5" w:rsidP="009E38CF">
      <w:pPr>
        <w:pStyle w:val="ListParagraph"/>
        <w:tabs>
          <w:tab w:val="left" w:pos="-720"/>
          <w:tab w:val="left" w:pos="4320"/>
          <w:tab w:val="right" w:pos="9900"/>
        </w:tabs>
        <w:suppressAutoHyphens/>
        <w:ind w:left="0"/>
        <w:jc w:val="both"/>
        <w:rPr>
          <w:b/>
          <w:spacing w:val="-3"/>
          <w:sz w:val="18"/>
          <w:szCs w:val="18"/>
        </w:rPr>
      </w:pPr>
      <w:r w:rsidRPr="00D210A6">
        <w:rPr>
          <w:b/>
          <w:bCs/>
          <w:spacing w:val="-3"/>
          <w:sz w:val="18"/>
          <w:szCs w:val="18"/>
        </w:rPr>
        <w:t>The grading system has been detailed in Section 7 “</w:t>
      </w:r>
      <w:r w:rsidRPr="00D210A6">
        <w:rPr>
          <w:b/>
          <w:spacing w:val="-3"/>
          <w:sz w:val="18"/>
          <w:szCs w:val="18"/>
        </w:rPr>
        <w:t>Grading System” in Semester Ordinance</w:t>
      </w:r>
    </w:p>
    <w:p w14:paraId="738BCFF4" w14:textId="77777777" w:rsidR="007179D5" w:rsidRPr="00D210A6" w:rsidRDefault="007179D5" w:rsidP="009E38CF">
      <w:pPr>
        <w:pStyle w:val="Default"/>
        <w:jc w:val="center"/>
        <w:rPr>
          <w:b/>
          <w:bCs/>
          <w:color w:val="auto"/>
          <w:sz w:val="18"/>
          <w:szCs w:val="18"/>
        </w:rPr>
      </w:pPr>
      <w:r w:rsidRPr="00D210A6">
        <w:rPr>
          <w:b/>
          <w:bCs/>
          <w:color w:val="auto"/>
          <w:sz w:val="18"/>
          <w:szCs w:val="18"/>
        </w:rPr>
        <w:t>Part C: Course Content</w:t>
      </w:r>
    </w:p>
    <w:p w14:paraId="55B5B468" w14:textId="77777777" w:rsidR="007179D5" w:rsidRPr="00D210A6" w:rsidRDefault="007179D5" w:rsidP="00F41CE3">
      <w:pPr>
        <w:pStyle w:val="Default"/>
        <w:jc w:val="center"/>
        <w:rPr>
          <w:color w:val="auto"/>
          <w:sz w:val="8"/>
          <w:szCs w:val="18"/>
        </w:rPr>
      </w:pPr>
    </w:p>
    <w:p w14:paraId="36D6E1DC" w14:textId="77777777" w:rsidR="007179D5" w:rsidRPr="00D210A6" w:rsidRDefault="007179D5" w:rsidP="00F41CE3">
      <w:pPr>
        <w:rPr>
          <w:b/>
          <w:bCs/>
          <w:sz w:val="18"/>
          <w:szCs w:val="18"/>
        </w:rPr>
      </w:pPr>
      <w:r w:rsidRPr="00D210A6">
        <w:rPr>
          <w:b/>
          <w:bCs/>
          <w:sz w:val="18"/>
          <w:szCs w:val="18"/>
        </w:rPr>
        <w:t>3.1 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9"/>
        <w:gridCol w:w="1097"/>
      </w:tblGrid>
      <w:tr w:rsidR="007179D5" w:rsidRPr="00D210A6" w14:paraId="10641C4F" w14:textId="77777777" w:rsidTr="006666B0">
        <w:tc>
          <w:tcPr>
            <w:tcW w:w="4134" w:type="pct"/>
          </w:tcPr>
          <w:p w14:paraId="6CA373DC" w14:textId="77777777" w:rsidR="007179D5" w:rsidRPr="00D210A6" w:rsidRDefault="007179D5" w:rsidP="00F41CE3">
            <w:pPr>
              <w:jc w:val="center"/>
              <w:rPr>
                <w:b/>
                <w:sz w:val="18"/>
                <w:szCs w:val="18"/>
              </w:rPr>
            </w:pPr>
            <w:r w:rsidRPr="00D210A6">
              <w:rPr>
                <w:b/>
                <w:sz w:val="18"/>
                <w:szCs w:val="18"/>
              </w:rPr>
              <w:t>Course Content</w:t>
            </w:r>
          </w:p>
        </w:tc>
        <w:tc>
          <w:tcPr>
            <w:tcW w:w="866" w:type="pct"/>
          </w:tcPr>
          <w:p w14:paraId="55A0AEF0" w14:textId="77777777" w:rsidR="007179D5" w:rsidRPr="00D210A6" w:rsidRDefault="007179D5" w:rsidP="00F41CE3">
            <w:pPr>
              <w:jc w:val="center"/>
              <w:rPr>
                <w:b/>
                <w:sz w:val="18"/>
                <w:szCs w:val="18"/>
              </w:rPr>
            </w:pPr>
            <w:r w:rsidRPr="00D210A6">
              <w:rPr>
                <w:b/>
                <w:sz w:val="18"/>
                <w:szCs w:val="18"/>
              </w:rPr>
              <w:t>Teaching Strategy</w:t>
            </w:r>
          </w:p>
        </w:tc>
      </w:tr>
      <w:tr w:rsidR="007179D5" w:rsidRPr="00D210A6" w14:paraId="150CD067" w14:textId="77777777" w:rsidTr="006666B0">
        <w:trPr>
          <w:trHeight w:val="1457"/>
        </w:trPr>
        <w:tc>
          <w:tcPr>
            <w:tcW w:w="4134" w:type="pct"/>
          </w:tcPr>
          <w:p w14:paraId="6B9EC47C" w14:textId="77777777" w:rsidR="007179D5" w:rsidRPr="00D210A6" w:rsidRDefault="007179D5" w:rsidP="00F41CE3">
            <w:pPr>
              <w:tabs>
                <w:tab w:val="left" w:pos="-720"/>
                <w:tab w:val="left" w:pos="2880"/>
                <w:tab w:val="left" w:pos="4320"/>
                <w:tab w:val="right" w:pos="9900"/>
              </w:tabs>
              <w:suppressAutoHyphens/>
              <w:jc w:val="both"/>
              <w:rPr>
                <w:spacing w:val="-3"/>
                <w:sz w:val="18"/>
                <w:szCs w:val="18"/>
              </w:rPr>
            </w:pPr>
            <w:r w:rsidRPr="00D210A6">
              <w:rPr>
                <w:b/>
                <w:spacing w:val="-3"/>
                <w:sz w:val="18"/>
                <w:szCs w:val="18"/>
              </w:rPr>
              <w:t xml:space="preserve">1. </w:t>
            </w:r>
            <w:r w:rsidRPr="00D210A6">
              <w:rPr>
                <w:b/>
                <w:sz w:val="18"/>
                <w:szCs w:val="18"/>
              </w:rPr>
              <w:t xml:space="preserve">Asset Markets &amp;Choice under uncertainty: </w:t>
            </w:r>
            <w:r w:rsidRPr="00D210A6">
              <w:rPr>
                <w:sz w:val="18"/>
                <w:szCs w:val="18"/>
              </w:rPr>
              <w:t>Expected utility functions, mean-variance utility, risk aversion and indifference curves, measures of risk, risk spreading, equilibrium in a market for risky assets, stock market; Capital Asset Pricing Model (CAPM), intertemporal choice – 2-period and n-period utility maximization, time preference, Fischer separation theorem, optimal consumption over time, optimal investment over time, capital market equilibrium</w:t>
            </w:r>
          </w:p>
        </w:tc>
        <w:tc>
          <w:tcPr>
            <w:tcW w:w="866" w:type="pct"/>
          </w:tcPr>
          <w:p w14:paraId="44E4B551" w14:textId="77777777" w:rsidR="007179D5" w:rsidRPr="00D210A6" w:rsidRDefault="007179D5" w:rsidP="00F41CE3">
            <w:pPr>
              <w:rPr>
                <w:sz w:val="18"/>
                <w:szCs w:val="18"/>
              </w:rPr>
            </w:pPr>
            <w:r w:rsidRPr="00D210A6">
              <w:rPr>
                <w:sz w:val="18"/>
                <w:szCs w:val="18"/>
              </w:rPr>
              <w:t>Lecture and discussion</w:t>
            </w:r>
          </w:p>
        </w:tc>
      </w:tr>
      <w:tr w:rsidR="007179D5" w:rsidRPr="00D210A6" w14:paraId="5441E3FF" w14:textId="77777777" w:rsidTr="006666B0">
        <w:tc>
          <w:tcPr>
            <w:tcW w:w="4134" w:type="pct"/>
          </w:tcPr>
          <w:p w14:paraId="27A3A914" w14:textId="77777777" w:rsidR="007179D5" w:rsidRPr="00D210A6" w:rsidRDefault="007179D5" w:rsidP="00F41CE3">
            <w:pPr>
              <w:tabs>
                <w:tab w:val="left" w:pos="-720"/>
                <w:tab w:val="left" w:pos="2880"/>
                <w:tab w:val="left" w:pos="4320"/>
                <w:tab w:val="right" w:pos="9900"/>
              </w:tabs>
              <w:suppressAutoHyphens/>
              <w:jc w:val="both"/>
              <w:rPr>
                <w:spacing w:val="-3"/>
                <w:sz w:val="18"/>
                <w:szCs w:val="18"/>
              </w:rPr>
            </w:pPr>
            <w:r w:rsidRPr="00D210A6">
              <w:rPr>
                <w:b/>
                <w:spacing w:val="-3"/>
                <w:sz w:val="18"/>
                <w:szCs w:val="18"/>
              </w:rPr>
              <w:t xml:space="preserve">2. </w:t>
            </w:r>
            <w:r w:rsidRPr="00D210A6">
              <w:rPr>
                <w:b/>
                <w:sz w:val="18"/>
                <w:szCs w:val="18"/>
              </w:rPr>
              <w:t xml:space="preserve">Asymmetric Information and Incomplete Markets: </w:t>
            </w:r>
            <w:r w:rsidRPr="00D210A6">
              <w:rPr>
                <w:sz w:val="18"/>
                <w:szCs w:val="18"/>
              </w:rPr>
              <w:t>Asymmetric information in insurance markets – adverse selection and moral hazards; principal-agent theory – hidden information and hidden action; signaling; incomplete insurance markets; incomplete stock markets.</w:t>
            </w:r>
          </w:p>
        </w:tc>
        <w:tc>
          <w:tcPr>
            <w:tcW w:w="866" w:type="pct"/>
          </w:tcPr>
          <w:p w14:paraId="4C9A3DCE" w14:textId="77777777" w:rsidR="007179D5" w:rsidRPr="00D210A6" w:rsidRDefault="007179D5" w:rsidP="00F41CE3">
            <w:pPr>
              <w:rPr>
                <w:sz w:val="18"/>
                <w:szCs w:val="18"/>
              </w:rPr>
            </w:pPr>
            <w:r w:rsidRPr="00D210A6">
              <w:rPr>
                <w:sz w:val="18"/>
                <w:szCs w:val="18"/>
              </w:rPr>
              <w:t>Lecture, tutorial and assignment</w:t>
            </w:r>
          </w:p>
        </w:tc>
      </w:tr>
      <w:tr w:rsidR="007179D5" w:rsidRPr="00D210A6" w14:paraId="779A8243" w14:textId="77777777" w:rsidTr="006666B0">
        <w:tc>
          <w:tcPr>
            <w:tcW w:w="4134" w:type="pct"/>
          </w:tcPr>
          <w:p w14:paraId="7ED49782" w14:textId="77777777" w:rsidR="007179D5" w:rsidRPr="00D210A6" w:rsidRDefault="007179D5" w:rsidP="00F41CE3">
            <w:pPr>
              <w:tabs>
                <w:tab w:val="left" w:pos="-720"/>
                <w:tab w:val="left" w:pos="2880"/>
                <w:tab w:val="left" w:pos="4320"/>
                <w:tab w:val="right" w:pos="9900"/>
              </w:tabs>
              <w:suppressAutoHyphens/>
              <w:jc w:val="both"/>
              <w:rPr>
                <w:spacing w:val="-3"/>
                <w:sz w:val="18"/>
                <w:szCs w:val="18"/>
              </w:rPr>
            </w:pPr>
            <w:r w:rsidRPr="00D210A6">
              <w:rPr>
                <w:b/>
                <w:spacing w:val="-3"/>
                <w:sz w:val="18"/>
                <w:szCs w:val="18"/>
              </w:rPr>
              <w:t xml:space="preserve">3. </w:t>
            </w:r>
            <w:r w:rsidRPr="00D210A6">
              <w:rPr>
                <w:b/>
                <w:sz w:val="18"/>
                <w:szCs w:val="18"/>
              </w:rPr>
              <w:t>Theory of Firm</w:t>
            </w:r>
            <w:r w:rsidRPr="00D210A6">
              <w:rPr>
                <w:sz w:val="18"/>
                <w:szCs w:val="18"/>
              </w:rPr>
              <w:t>: Properties of the production function; properties of the cost function and the conditional input demand function; duality in production; Properties in profit function and the input demand function.</w:t>
            </w:r>
          </w:p>
        </w:tc>
        <w:tc>
          <w:tcPr>
            <w:tcW w:w="866" w:type="pct"/>
          </w:tcPr>
          <w:p w14:paraId="3CC54951" w14:textId="77777777" w:rsidR="007179D5" w:rsidRPr="00D210A6" w:rsidRDefault="007179D5" w:rsidP="00F41CE3">
            <w:pPr>
              <w:rPr>
                <w:sz w:val="18"/>
                <w:szCs w:val="18"/>
              </w:rPr>
            </w:pPr>
            <w:r w:rsidRPr="00D210A6">
              <w:rPr>
                <w:sz w:val="18"/>
                <w:szCs w:val="18"/>
              </w:rPr>
              <w:t>Lecture, tutorial and exercise</w:t>
            </w:r>
          </w:p>
        </w:tc>
      </w:tr>
      <w:tr w:rsidR="007179D5" w:rsidRPr="00D210A6" w14:paraId="7008A6BE" w14:textId="77777777" w:rsidTr="006666B0">
        <w:tc>
          <w:tcPr>
            <w:tcW w:w="4134" w:type="pct"/>
          </w:tcPr>
          <w:p w14:paraId="7D843C5F" w14:textId="77777777" w:rsidR="007179D5" w:rsidRPr="00D210A6" w:rsidRDefault="007179D5" w:rsidP="00F41CE3">
            <w:pPr>
              <w:tabs>
                <w:tab w:val="left" w:pos="2880"/>
                <w:tab w:val="left" w:pos="4320"/>
                <w:tab w:val="right" w:pos="9900"/>
              </w:tabs>
              <w:suppressAutoHyphens/>
              <w:jc w:val="both"/>
              <w:rPr>
                <w:spacing w:val="-3"/>
                <w:sz w:val="18"/>
                <w:szCs w:val="18"/>
              </w:rPr>
            </w:pPr>
            <w:r w:rsidRPr="00D210A6">
              <w:rPr>
                <w:b/>
                <w:spacing w:val="-3"/>
                <w:sz w:val="18"/>
                <w:szCs w:val="18"/>
              </w:rPr>
              <w:t xml:space="preserve">4. </w:t>
            </w:r>
            <w:r w:rsidRPr="00D210A6">
              <w:rPr>
                <w:b/>
                <w:sz w:val="18"/>
                <w:szCs w:val="18"/>
              </w:rPr>
              <w:t xml:space="preserve">General Equilibrium: </w:t>
            </w:r>
            <w:r w:rsidRPr="00D210A6">
              <w:rPr>
                <w:sz w:val="18"/>
                <w:szCs w:val="18"/>
              </w:rPr>
              <w:t>(a) Exchange Economy – Pareto efficient allocations; Walras' Law; the existence of equilibrium; equilibrium and efficiency; implication of the first welfare theorem; implications of the second welfare theorem (b) Production – Equilibrium in both consumption and production; production and the first welfare theorem; production and second welfare theorem; production possibilities set; Pareto efficiency; profit maximization and consumption.</w:t>
            </w:r>
          </w:p>
        </w:tc>
        <w:tc>
          <w:tcPr>
            <w:tcW w:w="866" w:type="pct"/>
          </w:tcPr>
          <w:p w14:paraId="550D086A" w14:textId="77777777" w:rsidR="007179D5" w:rsidRPr="00D210A6" w:rsidRDefault="007179D5" w:rsidP="00F41CE3">
            <w:pPr>
              <w:rPr>
                <w:sz w:val="18"/>
                <w:szCs w:val="18"/>
              </w:rPr>
            </w:pPr>
            <w:r w:rsidRPr="00D210A6">
              <w:rPr>
                <w:sz w:val="18"/>
                <w:szCs w:val="18"/>
              </w:rPr>
              <w:t>Lecture, tutorial and exercise</w:t>
            </w:r>
          </w:p>
        </w:tc>
      </w:tr>
    </w:tbl>
    <w:p w14:paraId="16F1B7DE" w14:textId="77777777" w:rsidR="007179D5" w:rsidRPr="00D210A6" w:rsidRDefault="007179D5" w:rsidP="00F41CE3">
      <w:pPr>
        <w:pStyle w:val="ListParagraph"/>
        <w:ind w:left="0"/>
        <w:rPr>
          <w:sz w:val="18"/>
          <w:szCs w:val="18"/>
        </w:rPr>
      </w:pPr>
    </w:p>
    <w:p w14:paraId="52278867" w14:textId="77777777" w:rsidR="007179D5" w:rsidRPr="00D210A6" w:rsidRDefault="007179D5" w:rsidP="00F41CE3">
      <w:pPr>
        <w:pStyle w:val="Default"/>
        <w:rPr>
          <w:b/>
          <w:bCs/>
          <w:color w:val="auto"/>
          <w:sz w:val="18"/>
          <w:szCs w:val="18"/>
        </w:rPr>
      </w:pPr>
      <w:r w:rsidRPr="00D210A6">
        <w:rPr>
          <w:b/>
          <w:bCs/>
          <w:color w:val="auto"/>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121"/>
        <w:gridCol w:w="1121"/>
        <w:gridCol w:w="1124"/>
        <w:gridCol w:w="1121"/>
      </w:tblGrid>
      <w:tr w:rsidR="007179D5" w:rsidRPr="00D210A6" w14:paraId="19DC723D" w14:textId="77777777" w:rsidTr="006666B0">
        <w:trPr>
          <w:trHeight w:hRule="exact" w:val="187"/>
        </w:trPr>
        <w:tc>
          <w:tcPr>
            <w:tcW w:w="1458" w:type="pct"/>
          </w:tcPr>
          <w:p w14:paraId="51A8BF91" w14:textId="77777777" w:rsidR="007179D5" w:rsidRPr="00D210A6" w:rsidRDefault="007179D5" w:rsidP="00F41CE3">
            <w:pPr>
              <w:pStyle w:val="Default"/>
              <w:rPr>
                <w:rFonts w:eastAsia="Times New Roman"/>
                <w:color w:val="auto"/>
                <w:sz w:val="16"/>
                <w:szCs w:val="18"/>
              </w:rPr>
            </w:pPr>
          </w:p>
        </w:tc>
        <w:tc>
          <w:tcPr>
            <w:tcW w:w="885" w:type="pct"/>
          </w:tcPr>
          <w:p w14:paraId="51CA09F2" w14:textId="77777777" w:rsidR="007179D5" w:rsidRPr="00D210A6" w:rsidRDefault="007179D5" w:rsidP="00F41CE3">
            <w:pPr>
              <w:pStyle w:val="Default"/>
              <w:rPr>
                <w:rFonts w:eastAsia="Times New Roman"/>
                <w:color w:val="auto"/>
                <w:sz w:val="16"/>
                <w:szCs w:val="18"/>
              </w:rPr>
            </w:pPr>
            <w:r w:rsidRPr="00D210A6">
              <w:rPr>
                <w:rFonts w:eastAsia="Times New Roman"/>
                <w:color w:val="auto"/>
                <w:sz w:val="16"/>
                <w:szCs w:val="18"/>
              </w:rPr>
              <w:t>CLO 1</w:t>
            </w:r>
          </w:p>
        </w:tc>
        <w:tc>
          <w:tcPr>
            <w:tcW w:w="885" w:type="pct"/>
          </w:tcPr>
          <w:p w14:paraId="4EEC74CF" w14:textId="77777777" w:rsidR="007179D5" w:rsidRPr="00D210A6" w:rsidRDefault="007179D5" w:rsidP="00F41CE3">
            <w:pPr>
              <w:pStyle w:val="Default"/>
              <w:rPr>
                <w:rFonts w:eastAsia="Times New Roman"/>
                <w:color w:val="auto"/>
                <w:sz w:val="16"/>
                <w:szCs w:val="18"/>
              </w:rPr>
            </w:pPr>
            <w:r w:rsidRPr="00D210A6">
              <w:rPr>
                <w:rFonts w:eastAsia="Times New Roman"/>
                <w:color w:val="auto"/>
                <w:sz w:val="16"/>
                <w:szCs w:val="18"/>
              </w:rPr>
              <w:t>CLO 2</w:t>
            </w:r>
          </w:p>
        </w:tc>
        <w:tc>
          <w:tcPr>
            <w:tcW w:w="887" w:type="pct"/>
          </w:tcPr>
          <w:p w14:paraId="604A189E" w14:textId="77777777" w:rsidR="007179D5" w:rsidRPr="00D210A6" w:rsidRDefault="007179D5" w:rsidP="00F41CE3">
            <w:pPr>
              <w:pStyle w:val="Default"/>
              <w:rPr>
                <w:rFonts w:eastAsia="Times New Roman"/>
                <w:color w:val="auto"/>
                <w:sz w:val="16"/>
                <w:szCs w:val="18"/>
              </w:rPr>
            </w:pPr>
            <w:r w:rsidRPr="00D210A6">
              <w:rPr>
                <w:rFonts w:eastAsia="Times New Roman"/>
                <w:color w:val="auto"/>
                <w:sz w:val="16"/>
                <w:szCs w:val="18"/>
              </w:rPr>
              <w:t>CLO 3</w:t>
            </w:r>
          </w:p>
        </w:tc>
        <w:tc>
          <w:tcPr>
            <w:tcW w:w="886" w:type="pct"/>
          </w:tcPr>
          <w:p w14:paraId="159F4310" w14:textId="77777777" w:rsidR="007179D5" w:rsidRPr="00D210A6" w:rsidRDefault="007179D5" w:rsidP="00F41CE3">
            <w:pPr>
              <w:pStyle w:val="Default"/>
              <w:rPr>
                <w:rFonts w:eastAsia="Times New Roman"/>
                <w:color w:val="auto"/>
                <w:sz w:val="16"/>
                <w:szCs w:val="18"/>
              </w:rPr>
            </w:pPr>
            <w:r w:rsidRPr="00D210A6">
              <w:rPr>
                <w:rFonts w:eastAsia="Times New Roman"/>
                <w:color w:val="auto"/>
                <w:sz w:val="16"/>
                <w:szCs w:val="18"/>
              </w:rPr>
              <w:t>CLO 4</w:t>
            </w:r>
          </w:p>
        </w:tc>
      </w:tr>
      <w:tr w:rsidR="007179D5" w:rsidRPr="00D210A6" w14:paraId="1C23A37E" w14:textId="77777777" w:rsidTr="006666B0">
        <w:trPr>
          <w:trHeight w:hRule="exact" w:val="187"/>
        </w:trPr>
        <w:tc>
          <w:tcPr>
            <w:tcW w:w="1458" w:type="pct"/>
          </w:tcPr>
          <w:p w14:paraId="39175531" w14:textId="77777777" w:rsidR="007179D5" w:rsidRPr="00D210A6" w:rsidRDefault="007179D5" w:rsidP="00F41CE3">
            <w:pPr>
              <w:pStyle w:val="Default"/>
              <w:rPr>
                <w:rFonts w:eastAsia="Times New Roman"/>
                <w:color w:val="auto"/>
                <w:sz w:val="16"/>
                <w:szCs w:val="18"/>
              </w:rPr>
            </w:pPr>
            <w:r w:rsidRPr="00D210A6">
              <w:rPr>
                <w:rFonts w:eastAsia="Times New Roman"/>
                <w:color w:val="auto"/>
                <w:sz w:val="16"/>
                <w:szCs w:val="18"/>
              </w:rPr>
              <w:t>Content 1</w:t>
            </w:r>
          </w:p>
        </w:tc>
        <w:tc>
          <w:tcPr>
            <w:tcW w:w="885" w:type="pct"/>
          </w:tcPr>
          <w:p w14:paraId="4F2C1A22"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885" w:type="pct"/>
          </w:tcPr>
          <w:p w14:paraId="69F36251"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887" w:type="pct"/>
          </w:tcPr>
          <w:p w14:paraId="390FA0B5"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886" w:type="pct"/>
          </w:tcPr>
          <w:p w14:paraId="27950D15" w14:textId="77777777" w:rsidR="007179D5" w:rsidRPr="00D210A6" w:rsidRDefault="007179D5" w:rsidP="00F41CE3">
            <w:pPr>
              <w:pStyle w:val="Default"/>
              <w:rPr>
                <w:rFonts w:eastAsia="Times New Roman"/>
                <w:color w:val="auto"/>
                <w:sz w:val="16"/>
                <w:szCs w:val="18"/>
              </w:rPr>
            </w:pPr>
          </w:p>
        </w:tc>
      </w:tr>
      <w:tr w:rsidR="007179D5" w:rsidRPr="00D210A6" w14:paraId="48D760B7" w14:textId="77777777" w:rsidTr="006666B0">
        <w:trPr>
          <w:trHeight w:hRule="exact" w:val="187"/>
        </w:trPr>
        <w:tc>
          <w:tcPr>
            <w:tcW w:w="1458" w:type="pct"/>
          </w:tcPr>
          <w:p w14:paraId="1E43C97B" w14:textId="77777777" w:rsidR="007179D5" w:rsidRPr="00D210A6" w:rsidRDefault="007179D5" w:rsidP="00F41CE3">
            <w:pPr>
              <w:pStyle w:val="Default"/>
              <w:rPr>
                <w:rFonts w:eastAsia="Times New Roman"/>
                <w:color w:val="auto"/>
                <w:sz w:val="16"/>
                <w:szCs w:val="18"/>
              </w:rPr>
            </w:pPr>
            <w:r w:rsidRPr="00D210A6">
              <w:rPr>
                <w:rFonts w:eastAsia="Times New Roman"/>
                <w:color w:val="auto"/>
                <w:sz w:val="16"/>
                <w:szCs w:val="18"/>
              </w:rPr>
              <w:t>Content 2</w:t>
            </w:r>
          </w:p>
        </w:tc>
        <w:tc>
          <w:tcPr>
            <w:tcW w:w="885" w:type="pct"/>
          </w:tcPr>
          <w:p w14:paraId="299529B5"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885" w:type="pct"/>
          </w:tcPr>
          <w:p w14:paraId="5A6DDD2B"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887" w:type="pct"/>
          </w:tcPr>
          <w:p w14:paraId="43CAA159"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886" w:type="pct"/>
          </w:tcPr>
          <w:p w14:paraId="4F9CAE4B"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r>
      <w:tr w:rsidR="007179D5" w:rsidRPr="00D210A6" w14:paraId="432617DD" w14:textId="77777777" w:rsidTr="006666B0">
        <w:trPr>
          <w:trHeight w:hRule="exact" w:val="187"/>
        </w:trPr>
        <w:tc>
          <w:tcPr>
            <w:tcW w:w="1458" w:type="pct"/>
          </w:tcPr>
          <w:p w14:paraId="09A634C9" w14:textId="77777777" w:rsidR="007179D5" w:rsidRPr="00D210A6" w:rsidRDefault="007179D5" w:rsidP="00F41CE3">
            <w:pPr>
              <w:pStyle w:val="Default"/>
              <w:rPr>
                <w:rFonts w:eastAsia="Times New Roman"/>
                <w:color w:val="auto"/>
                <w:sz w:val="16"/>
                <w:szCs w:val="18"/>
              </w:rPr>
            </w:pPr>
            <w:r w:rsidRPr="00D210A6">
              <w:rPr>
                <w:rFonts w:eastAsia="Times New Roman"/>
                <w:color w:val="auto"/>
                <w:sz w:val="16"/>
                <w:szCs w:val="18"/>
              </w:rPr>
              <w:t>Content 3</w:t>
            </w:r>
          </w:p>
        </w:tc>
        <w:tc>
          <w:tcPr>
            <w:tcW w:w="885" w:type="pct"/>
          </w:tcPr>
          <w:p w14:paraId="4843B080"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885" w:type="pct"/>
          </w:tcPr>
          <w:p w14:paraId="67D70227" w14:textId="77777777" w:rsidR="007179D5" w:rsidRPr="00D210A6" w:rsidRDefault="007179D5" w:rsidP="00F41CE3">
            <w:pPr>
              <w:pStyle w:val="Default"/>
              <w:jc w:val="center"/>
              <w:rPr>
                <w:rFonts w:eastAsia="Times New Roman"/>
                <w:color w:val="auto"/>
                <w:sz w:val="16"/>
                <w:szCs w:val="18"/>
              </w:rPr>
            </w:pPr>
          </w:p>
        </w:tc>
        <w:tc>
          <w:tcPr>
            <w:tcW w:w="887" w:type="pct"/>
          </w:tcPr>
          <w:p w14:paraId="3E7A8256"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886" w:type="pct"/>
          </w:tcPr>
          <w:p w14:paraId="7CE6F3DB" w14:textId="77777777" w:rsidR="007179D5" w:rsidRPr="00D210A6" w:rsidRDefault="007179D5" w:rsidP="00F41CE3">
            <w:pPr>
              <w:pStyle w:val="Default"/>
              <w:jc w:val="center"/>
              <w:rPr>
                <w:rFonts w:eastAsia="Times New Roman"/>
                <w:color w:val="auto"/>
                <w:sz w:val="16"/>
                <w:szCs w:val="18"/>
              </w:rPr>
            </w:pPr>
          </w:p>
        </w:tc>
      </w:tr>
      <w:tr w:rsidR="007179D5" w:rsidRPr="00D210A6" w14:paraId="73662457" w14:textId="77777777" w:rsidTr="006666B0">
        <w:trPr>
          <w:trHeight w:hRule="exact" w:val="187"/>
        </w:trPr>
        <w:tc>
          <w:tcPr>
            <w:tcW w:w="1458" w:type="pct"/>
          </w:tcPr>
          <w:p w14:paraId="276E4424" w14:textId="77777777" w:rsidR="007179D5" w:rsidRPr="00D210A6" w:rsidRDefault="007179D5" w:rsidP="00F41CE3">
            <w:pPr>
              <w:pStyle w:val="Default"/>
              <w:rPr>
                <w:rFonts w:eastAsia="Times New Roman"/>
                <w:color w:val="auto"/>
                <w:sz w:val="16"/>
                <w:szCs w:val="18"/>
              </w:rPr>
            </w:pPr>
            <w:r w:rsidRPr="00D210A6">
              <w:rPr>
                <w:rFonts w:eastAsia="Times New Roman"/>
                <w:color w:val="auto"/>
                <w:sz w:val="16"/>
                <w:szCs w:val="18"/>
              </w:rPr>
              <w:t>Content 4</w:t>
            </w:r>
          </w:p>
        </w:tc>
        <w:tc>
          <w:tcPr>
            <w:tcW w:w="885" w:type="pct"/>
          </w:tcPr>
          <w:p w14:paraId="4C38DE29"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c>
          <w:tcPr>
            <w:tcW w:w="885" w:type="pct"/>
          </w:tcPr>
          <w:p w14:paraId="3CAFB6DE" w14:textId="77777777" w:rsidR="007179D5" w:rsidRPr="00D210A6" w:rsidRDefault="007179D5" w:rsidP="00F41CE3">
            <w:pPr>
              <w:pStyle w:val="Default"/>
              <w:jc w:val="center"/>
              <w:rPr>
                <w:rFonts w:eastAsia="Times New Roman"/>
                <w:color w:val="auto"/>
                <w:sz w:val="16"/>
                <w:szCs w:val="18"/>
              </w:rPr>
            </w:pPr>
          </w:p>
        </w:tc>
        <w:tc>
          <w:tcPr>
            <w:tcW w:w="887" w:type="pct"/>
          </w:tcPr>
          <w:p w14:paraId="3C0732AC" w14:textId="77777777" w:rsidR="007179D5" w:rsidRPr="00D210A6" w:rsidRDefault="007179D5" w:rsidP="00F41CE3">
            <w:pPr>
              <w:pStyle w:val="Default"/>
              <w:jc w:val="center"/>
              <w:rPr>
                <w:rFonts w:eastAsia="Times New Roman"/>
                <w:color w:val="auto"/>
                <w:sz w:val="16"/>
                <w:szCs w:val="18"/>
              </w:rPr>
            </w:pPr>
          </w:p>
        </w:tc>
        <w:tc>
          <w:tcPr>
            <w:tcW w:w="886" w:type="pct"/>
          </w:tcPr>
          <w:p w14:paraId="7B2FCA05" w14:textId="77777777" w:rsidR="007179D5" w:rsidRPr="00D210A6" w:rsidRDefault="007179D5" w:rsidP="00F41CE3">
            <w:pPr>
              <w:pStyle w:val="Default"/>
              <w:jc w:val="center"/>
              <w:rPr>
                <w:rFonts w:eastAsia="Times New Roman"/>
                <w:color w:val="auto"/>
                <w:sz w:val="16"/>
                <w:szCs w:val="18"/>
              </w:rPr>
            </w:pPr>
            <w:r w:rsidRPr="00D210A6">
              <w:rPr>
                <w:rFonts w:eastAsia="Times New Roman"/>
                <w:color w:val="auto"/>
                <w:sz w:val="16"/>
                <w:szCs w:val="18"/>
              </w:rPr>
              <w:t>X</w:t>
            </w:r>
          </w:p>
        </w:tc>
      </w:tr>
    </w:tbl>
    <w:p w14:paraId="308D07A1" w14:textId="77777777" w:rsidR="007179D5" w:rsidRPr="00D210A6" w:rsidRDefault="007179D5" w:rsidP="00F41CE3">
      <w:pPr>
        <w:pStyle w:val="ListParagraph"/>
        <w:ind w:left="0"/>
        <w:jc w:val="center"/>
        <w:rPr>
          <w:b/>
          <w:bCs/>
          <w:sz w:val="18"/>
          <w:szCs w:val="18"/>
        </w:rPr>
      </w:pPr>
    </w:p>
    <w:p w14:paraId="2D6A863A" w14:textId="77777777" w:rsidR="007179D5" w:rsidRPr="00D210A6" w:rsidRDefault="007179D5" w:rsidP="006666B0">
      <w:pPr>
        <w:pStyle w:val="ListParagraph"/>
        <w:ind w:left="0"/>
        <w:jc w:val="center"/>
        <w:rPr>
          <w:b/>
          <w:bCs/>
          <w:sz w:val="18"/>
          <w:szCs w:val="18"/>
        </w:rPr>
      </w:pPr>
      <w:r w:rsidRPr="00D210A6">
        <w:rPr>
          <w:b/>
          <w:bCs/>
          <w:sz w:val="18"/>
          <w:szCs w:val="18"/>
        </w:rPr>
        <w:t>Part D: Learning Resources</w:t>
      </w:r>
    </w:p>
    <w:p w14:paraId="6AAC37A2" w14:textId="77777777" w:rsidR="007179D5" w:rsidRPr="00D210A6" w:rsidRDefault="00FC6590" w:rsidP="00A9420C">
      <w:pPr>
        <w:tabs>
          <w:tab w:val="left" w:pos="1102"/>
        </w:tabs>
        <w:rPr>
          <w:b/>
          <w:bCs/>
          <w:sz w:val="18"/>
          <w:szCs w:val="18"/>
        </w:rPr>
      </w:pPr>
      <w:r w:rsidRPr="00D210A6">
        <w:rPr>
          <w:b/>
          <w:bCs/>
          <w:sz w:val="18"/>
          <w:szCs w:val="18"/>
        </w:rPr>
        <w:t xml:space="preserve">4.1 </w:t>
      </w:r>
      <w:r w:rsidR="007179D5" w:rsidRPr="00D210A6">
        <w:rPr>
          <w:b/>
          <w:bCs/>
          <w:sz w:val="18"/>
          <w:szCs w:val="18"/>
        </w:rPr>
        <w:t xml:space="preserve">Required readings </w:t>
      </w:r>
    </w:p>
    <w:p w14:paraId="6BDF3683" w14:textId="77777777" w:rsidR="006666B0" w:rsidRPr="00D210A6" w:rsidRDefault="00FC6590" w:rsidP="00A9420C">
      <w:pPr>
        <w:tabs>
          <w:tab w:val="left" w:pos="-720"/>
          <w:tab w:val="num" w:pos="720"/>
        </w:tabs>
        <w:suppressAutoHyphens/>
        <w:jc w:val="both"/>
        <w:rPr>
          <w:spacing w:val="-5"/>
          <w:sz w:val="18"/>
          <w:szCs w:val="18"/>
        </w:rPr>
      </w:pPr>
      <w:r w:rsidRPr="00D210A6">
        <w:rPr>
          <w:spacing w:val="-6"/>
          <w:sz w:val="18"/>
          <w:szCs w:val="18"/>
        </w:rPr>
        <w:t xml:space="preserve">1. </w:t>
      </w:r>
      <w:r w:rsidR="007179D5" w:rsidRPr="00D210A6">
        <w:rPr>
          <w:spacing w:val="-6"/>
          <w:sz w:val="18"/>
          <w:szCs w:val="18"/>
        </w:rPr>
        <w:t>Nicholson  &amp; Snyder (2008). Microeconomic Theory. 10e.</w:t>
      </w:r>
      <w:r w:rsidR="007179D5" w:rsidRPr="00D210A6">
        <w:rPr>
          <w:spacing w:val="-5"/>
          <w:sz w:val="18"/>
          <w:szCs w:val="18"/>
        </w:rPr>
        <w:t xml:space="preserve">Thomson South Western </w:t>
      </w:r>
    </w:p>
    <w:p w14:paraId="6D3B38AC" w14:textId="77777777" w:rsidR="007179D5" w:rsidRPr="00D210A6" w:rsidRDefault="006666B0" w:rsidP="00A9420C">
      <w:pPr>
        <w:tabs>
          <w:tab w:val="left" w:pos="-720"/>
          <w:tab w:val="num" w:pos="720"/>
        </w:tabs>
        <w:suppressAutoHyphens/>
        <w:jc w:val="both"/>
        <w:rPr>
          <w:spacing w:val="-5"/>
          <w:sz w:val="18"/>
          <w:szCs w:val="18"/>
        </w:rPr>
      </w:pPr>
      <w:r w:rsidRPr="00D210A6">
        <w:rPr>
          <w:spacing w:val="-5"/>
          <w:sz w:val="18"/>
          <w:szCs w:val="18"/>
        </w:rPr>
        <w:t xml:space="preserve">    </w:t>
      </w:r>
      <w:r w:rsidR="007179D5" w:rsidRPr="00D210A6">
        <w:rPr>
          <w:spacing w:val="-5"/>
          <w:sz w:val="18"/>
          <w:szCs w:val="18"/>
        </w:rPr>
        <w:t>Publishing</w:t>
      </w:r>
    </w:p>
    <w:p w14:paraId="13FA0CB5" w14:textId="77777777" w:rsidR="007179D5" w:rsidRPr="00D210A6" w:rsidRDefault="007179D5" w:rsidP="00A9420C">
      <w:pPr>
        <w:pStyle w:val="ListParagraph"/>
        <w:autoSpaceDE w:val="0"/>
        <w:autoSpaceDN w:val="0"/>
        <w:adjustRightInd w:val="0"/>
        <w:ind w:left="0"/>
        <w:rPr>
          <w:spacing w:val="-5"/>
          <w:sz w:val="18"/>
          <w:szCs w:val="18"/>
        </w:rPr>
      </w:pPr>
    </w:p>
    <w:p w14:paraId="7AC636B8" w14:textId="77777777" w:rsidR="007179D5" w:rsidRPr="00D210A6" w:rsidRDefault="007179D5" w:rsidP="00A9420C">
      <w:pPr>
        <w:tabs>
          <w:tab w:val="left" w:pos="1102"/>
        </w:tabs>
        <w:rPr>
          <w:b/>
          <w:bCs/>
          <w:sz w:val="18"/>
          <w:szCs w:val="18"/>
        </w:rPr>
      </w:pPr>
      <w:r w:rsidRPr="00D210A6">
        <w:rPr>
          <w:b/>
          <w:bCs/>
          <w:sz w:val="18"/>
          <w:szCs w:val="18"/>
        </w:rPr>
        <w:t xml:space="preserve">4.2 Supplementary readings </w:t>
      </w:r>
    </w:p>
    <w:p w14:paraId="212E2F2D" w14:textId="77777777" w:rsidR="007179D5" w:rsidRPr="00D210A6" w:rsidRDefault="007179D5" w:rsidP="004E4501">
      <w:pPr>
        <w:numPr>
          <w:ilvl w:val="0"/>
          <w:numId w:val="69"/>
        </w:numPr>
        <w:tabs>
          <w:tab w:val="clear" w:pos="720"/>
          <w:tab w:val="left" w:pos="-720"/>
        </w:tabs>
        <w:suppressAutoHyphens/>
        <w:ind w:left="360"/>
        <w:jc w:val="both"/>
        <w:rPr>
          <w:spacing w:val="-5"/>
          <w:sz w:val="18"/>
          <w:szCs w:val="18"/>
        </w:rPr>
      </w:pPr>
      <w:r w:rsidRPr="00D210A6">
        <w:rPr>
          <w:spacing w:val="-5"/>
          <w:sz w:val="18"/>
          <w:szCs w:val="18"/>
        </w:rPr>
        <w:t>Baumol W J (1977): Economic Theory and Operations Analysis, Prentice Hall, Fourth edition</w:t>
      </w:r>
    </w:p>
    <w:p w14:paraId="03D48E6B" w14:textId="77777777" w:rsidR="007179D5" w:rsidRPr="00D210A6" w:rsidRDefault="00FC6590" w:rsidP="00A9420C">
      <w:pPr>
        <w:tabs>
          <w:tab w:val="left" w:pos="-720"/>
          <w:tab w:val="num" w:pos="720"/>
        </w:tabs>
        <w:suppressAutoHyphens/>
        <w:ind w:left="360" w:hanging="360"/>
        <w:jc w:val="both"/>
        <w:rPr>
          <w:spacing w:val="-5"/>
          <w:sz w:val="18"/>
          <w:szCs w:val="18"/>
        </w:rPr>
      </w:pPr>
      <w:r w:rsidRPr="00D210A6">
        <w:rPr>
          <w:spacing w:val="-5"/>
          <w:sz w:val="18"/>
          <w:szCs w:val="18"/>
        </w:rPr>
        <w:t xml:space="preserve">2. </w:t>
      </w:r>
      <w:r w:rsidR="00A9420C" w:rsidRPr="00D210A6">
        <w:rPr>
          <w:spacing w:val="-5"/>
          <w:sz w:val="18"/>
          <w:szCs w:val="18"/>
        </w:rPr>
        <w:tab/>
      </w:r>
      <w:r w:rsidR="007179D5" w:rsidRPr="00D210A6">
        <w:rPr>
          <w:spacing w:val="-5"/>
          <w:sz w:val="18"/>
          <w:szCs w:val="18"/>
        </w:rPr>
        <w:t>David M. Kreps: Microeconomic Theory, Prentice Hall Publications</w:t>
      </w:r>
    </w:p>
    <w:p w14:paraId="0C6853C6" w14:textId="77777777" w:rsidR="007179D5" w:rsidRPr="00D210A6" w:rsidRDefault="00FC6590" w:rsidP="00A9420C">
      <w:pPr>
        <w:tabs>
          <w:tab w:val="left" w:pos="-720"/>
          <w:tab w:val="num" w:pos="720"/>
        </w:tabs>
        <w:suppressAutoHyphens/>
        <w:ind w:left="360" w:hanging="360"/>
        <w:jc w:val="both"/>
        <w:rPr>
          <w:spacing w:val="-5"/>
          <w:sz w:val="18"/>
          <w:szCs w:val="18"/>
        </w:rPr>
      </w:pPr>
      <w:r w:rsidRPr="00D210A6">
        <w:rPr>
          <w:spacing w:val="-5"/>
          <w:sz w:val="18"/>
          <w:szCs w:val="18"/>
        </w:rPr>
        <w:t xml:space="preserve">3. </w:t>
      </w:r>
      <w:r w:rsidR="00A9420C" w:rsidRPr="00D210A6">
        <w:rPr>
          <w:spacing w:val="-5"/>
          <w:sz w:val="18"/>
          <w:szCs w:val="18"/>
        </w:rPr>
        <w:tab/>
      </w:r>
      <w:r w:rsidR="007179D5" w:rsidRPr="00D210A6">
        <w:rPr>
          <w:spacing w:val="-5"/>
          <w:sz w:val="18"/>
          <w:szCs w:val="18"/>
        </w:rPr>
        <w:t xml:space="preserve">Gravelle H and R Rees (2004) Microeconomics, Trans - Atlantic Publication, USA </w:t>
      </w:r>
    </w:p>
    <w:p w14:paraId="19628F8D" w14:textId="77777777" w:rsidR="007179D5" w:rsidRPr="00D210A6" w:rsidRDefault="00FC6590" w:rsidP="00A9420C">
      <w:pPr>
        <w:tabs>
          <w:tab w:val="left" w:pos="-720"/>
          <w:tab w:val="num" w:pos="720"/>
        </w:tabs>
        <w:suppressAutoHyphens/>
        <w:ind w:left="360" w:hanging="360"/>
        <w:jc w:val="both"/>
        <w:rPr>
          <w:spacing w:val="-5"/>
          <w:sz w:val="18"/>
          <w:szCs w:val="18"/>
        </w:rPr>
      </w:pPr>
      <w:r w:rsidRPr="00D210A6">
        <w:rPr>
          <w:spacing w:val="-5"/>
          <w:sz w:val="18"/>
          <w:szCs w:val="18"/>
        </w:rPr>
        <w:lastRenderedPageBreak/>
        <w:t xml:space="preserve">4. </w:t>
      </w:r>
      <w:r w:rsidR="00A9420C" w:rsidRPr="00D210A6">
        <w:rPr>
          <w:spacing w:val="-5"/>
          <w:sz w:val="18"/>
          <w:szCs w:val="18"/>
        </w:rPr>
        <w:tab/>
      </w:r>
      <w:r w:rsidR="007179D5" w:rsidRPr="00D210A6">
        <w:rPr>
          <w:spacing w:val="-5"/>
          <w:sz w:val="18"/>
          <w:szCs w:val="18"/>
        </w:rPr>
        <w:t>Jehle G A and P J Reny (2006): Advanced Microeconomic Theory, Pearson Education, Second edition</w:t>
      </w:r>
    </w:p>
    <w:p w14:paraId="7529C5AC" w14:textId="77777777" w:rsidR="007179D5" w:rsidRPr="00D210A6" w:rsidRDefault="00FC6590" w:rsidP="00A9420C">
      <w:pPr>
        <w:tabs>
          <w:tab w:val="left" w:pos="-720"/>
          <w:tab w:val="num" w:pos="720"/>
        </w:tabs>
        <w:suppressAutoHyphens/>
        <w:ind w:left="360" w:hanging="360"/>
        <w:jc w:val="both"/>
        <w:rPr>
          <w:spacing w:val="-5"/>
          <w:sz w:val="18"/>
          <w:szCs w:val="18"/>
        </w:rPr>
      </w:pPr>
      <w:r w:rsidRPr="00D210A6">
        <w:rPr>
          <w:spacing w:val="-5"/>
          <w:sz w:val="18"/>
          <w:szCs w:val="18"/>
        </w:rPr>
        <w:t>5.</w:t>
      </w:r>
      <w:r w:rsidR="00A9420C" w:rsidRPr="00D210A6">
        <w:rPr>
          <w:spacing w:val="-5"/>
          <w:sz w:val="18"/>
          <w:szCs w:val="18"/>
        </w:rPr>
        <w:tab/>
      </w:r>
      <w:r w:rsidRPr="00D210A6">
        <w:rPr>
          <w:spacing w:val="-5"/>
          <w:sz w:val="18"/>
          <w:szCs w:val="18"/>
        </w:rPr>
        <w:t xml:space="preserve"> </w:t>
      </w:r>
      <w:r w:rsidR="007179D5" w:rsidRPr="00D210A6">
        <w:rPr>
          <w:spacing w:val="-5"/>
          <w:sz w:val="18"/>
          <w:szCs w:val="18"/>
        </w:rPr>
        <w:t>Silberberg E (1990): The Structure of Economics: A Mathematical Analysis, McGraw-Hill, USA Third edition</w:t>
      </w:r>
    </w:p>
    <w:p w14:paraId="5E915330" w14:textId="77777777" w:rsidR="007179D5" w:rsidRPr="00D210A6" w:rsidRDefault="00FC6590" w:rsidP="00A9420C">
      <w:pPr>
        <w:tabs>
          <w:tab w:val="left" w:pos="-720"/>
          <w:tab w:val="num" w:pos="720"/>
        </w:tabs>
        <w:suppressAutoHyphens/>
        <w:ind w:left="360" w:hanging="360"/>
        <w:jc w:val="both"/>
        <w:rPr>
          <w:spacing w:val="-5"/>
          <w:sz w:val="18"/>
          <w:szCs w:val="18"/>
        </w:rPr>
      </w:pPr>
      <w:r w:rsidRPr="00D210A6">
        <w:rPr>
          <w:spacing w:val="-5"/>
          <w:sz w:val="18"/>
          <w:szCs w:val="18"/>
        </w:rPr>
        <w:t xml:space="preserve">6. </w:t>
      </w:r>
      <w:r w:rsidR="00A9420C" w:rsidRPr="00D210A6">
        <w:rPr>
          <w:spacing w:val="-5"/>
          <w:sz w:val="18"/>
          <w:szCs w:val="18"/>
        </w:rPr>
        <w:tab/>
      </w:r>
      <w:r w:rsidR="007179D5" w:rsidRPr="00D210A6">
        <w:rPr>
          <w:spacing w:val="-5"/>
          <w:sz w:val="18"/>
          <w:szCs w:val="18"/>
        </w:rPr>
        <w:t>Varian H R (1992): Microeconomic Analysis, W.W Norton and Company, USA, Third edition</w:t>
      </w:r>
    </w:p>
    <w:p w14:paraId="08315473" w14:textId="77777777" w:rsidR="007179D5" w:rsidRPr="00D210A6" w:rsidRDefault="00FC6590" w:rsidP="00A9420C">
      <w:pPr>
        <w:tabs>
          <w:tab w:val="left" w:pos="-720"/>
          <w:tab w:val="num" w:pos="720"/>
        </w:tabs>
        <w:suppressAutoHyphens/>
        <w:ind w:left="360" w:hanging="360"/>
        <w:jc w:val="both"/>
        <w:rPr>
          <w:spacing w:val="-5"/>
          <w:sz w:val="18"/>
          <w:szCs w:val="18"/>
        </w:rPr>
      </w:pPr>
      <w:r w:rsidRPr="00D210A6">
        <w:rPr>
          <w:spacing w:val="-5"/>
          <w:sz w:val="18"/>
          <w:szCs w:val="18"/>
        </w:rPr>
        <w:t xml:space="preserve">7. </w:t>
      </w:r>
      <w:r w:rsidR="00A9420C" w:rsidRPr="00D210A6">
        <w:rPr>
          <w:spacing w:val="-5"/>
          <w:sz w:val="18"/>
          <w:szCs w:val="18"/>
        </w:rPr>
        <w:tab/>
      </w:r>
      <w:r w:rsidR="007179D5" w:rsidRPr="00D210A6">
        <w:rPr>
          <w:spacing w:val="-5"/>
          <w:sz w:val="18"/>
          <w:szCs w:val="18"/>
        </w:rPr>
        <w:t>Wetzstein, Michael E. (2013). Microeconomic Theory. Second Edition</w:t>
      </w:r>
    </w:p>
    <w:p w14:paraId="6781647D" w14:textId="77777777" w:rsidR="00A9420C" w:rsidRPr="00D210A6" w:rsidRDefault="00A9420C" w:rsidP="00A9420C">
      <w:pPr>
        <w:tabs>
          <w:tab w:val="left" w:pos="-720"/>
          <w:tab w:val="num" w:pos="720"/>
        </w:tabs>
        <w:suppressAutoHyphens/>
        <w:ind w:left="360" w:hanging="360"/>
        <w:jc w:val="both"/>
        <w:rPr>
          <w:spacing w:val="-5"/>
          <w:sz w:val="18"/>
          <w:szCs w:val="18"/>
        </w:rPr>
      </w:pPr>
    </w:p>
    <w:tbl>
      <w:tblPr>
        <w:tblW w:w="4915"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89"/>
        <w:gridCol w:w="720"/>
        <w:gridCol w:w="1621"/>
        <w:gridCol w:w="1998"/>
      </w:tblGrid>
      <w:tr w:rsidR="007179D5" w:rsidRPr="00D210A6" w14:paraId="3D3CD213" w14:textId="77777777" w:rsidTr="006666B0">
        <w:trPr>
          <w:trHeight w:val="80"/>
        </w:trPr>
        <w:tc>
          <w:tcPr>
            <w:tcW w:w="1517" w:type="pct"/>
            <w:tcBorders>
              <w:top w:val="single" w:sz="4" w:space="0" w:color="auto"/>
              <w:bottom w:val="single" w:sz="4" w:space="0" w:color="auto"/>
              <w:right w:val="single" w:sz="4" w:space="0" w:color="auto"/>
            </w:tcBorders>
          </w:tcPr>
          <w:p w14:paraId="69F90FC3" w14:textId="77777777" w:rsidR="007179D5" w:rsidRPr="00D210A6" w:rsidRDefault="007179D5" w:rsidP="00A9420C">
            <w:pPr>
              <w:autoSpaceDE w:val="0"/>
              <w:autoSpaceDN w:val="0"/>
              <w:adjustRightInd w:val="0"/>
              <w:rPr>
                <w:rFonts w:eastAsia="Calibri"/>
                <w:sz w:val="18"/>
                <w:szCs w:val="18"/>
              </w:rPr>
            </w:pPr>
            <w:r w:rsidRPr="00D210A6">
              <w:rPr>
                <w:rFonts w:eastAsia="Calibri"/>
                <w:b/>
                <w:bCs/>
                <w:sz w:val="18"/>
                <w:szCs w:val="18"/>
              </w:rPr>
              <w:t xml:space="preserve">Course No: </w:t>
            </w:r>
            <w:r w:rsidRPr="00D210A6">
              <w:rPr>
                <w:rFonts w:eastAsia="Calibri"/>
                <w:sz w:val="18"/>
                <w:szCs w:val="18"/>
              </w:rPr>
              <w:t xml:space="preserve"> ECO433 </w:t>
            </w:r>
          </w:p>
        </w:tc>
        <w:tc>
          <w:tcPr>
            <w:tcW w:w="1879" w:type="pct"/>
            <w:gridSpan w:val="2"/>
            <w:tcBorders>
              <w:top w:val="single" w:sz="4" w:space="0" w:color="auto"/>
              <w:left w:val="single" w:sz="4" w:space="0" w:color="auto"/>
              <w:bottom w:val="single" w:sz="4" w:space="0" w:color="auto"/>
              <w:right w:val="single" w:sz="4" w:space="0" w:color="auto"/>
            </w:tcBorders>
          </w:tcPr>
          <w:p w14:paraId="12DE8B74" w14:textId="77777777" w:rsidR="007179D5" w:rsidRPr="00D210A6" w:rsidRDefault="007179D5" w:rsidP="00A9420C">
            <w:pPr>
              <w:rPr>
                <w:rFonts w:eastAsia="Calibri"/>
                <w:b/>
                <w:bCs/>
                <w:sz w:val="18"/>
                <w:szCs w:val="18"/>
              </w:rPr>
            </w:pPr>
            <w:r w:rsidRPr="00D210A6">
              <w:rPr>
                <w:rFonts w:eastAsia="Calibri"/>
                <w:b/>
                <w:bCs/>
                <w:sz w:val="18"/>
                <w:szCs w:val="18"/>
              </w:rPr>
              <w:t xml:space="preserve">Academic Session: </w:t>
            </w:r>
            <w:r w:rsidRPr="00D210A6">
              <w:rPr>
                <w:rFonts w:eastAsia="Calibri"/>
                <w:sz w:val="18"/>
                <w:szCs w:val="18"/>
              </w:rPr>
              <w:t>2020-21</w:t>
            </w:r>
          </w:p>
        </w:tc>
        <w:tc>
          <w:tcPr>
            <w:tcW w:w="1604" w:type="pct"/>
            <w:tcBorders>
              <w:top w:val="single" w:sz="4" w:space="0" w:color="auto"/>
              <w:left w:val="single" w:sz="4" w:space="0" w:color="auto"/>
              <w:bottom w:val="single" w:sz="4" w:space="0" w:color="auto"/>
            </w:tcBorders>
          </w:tcPr>
          <w:p w14:paraId="7E988BEC" w14:textId="77777777" w:rsidR="007179D5" w:rsidRPr="00D210A6" w:rsidRDefault="007179D5" w:rsidP="00A9420C">
            <w:pPr>
              <w:rPr>
                <w:rFonts w:eastAsia="Calibri"/>
                <w:b/>
                <w:bCs/>
                <w:sz w:val="18"/>
                <w:szCs w:val="18"/>
              </w:rPr>
            </w:pPr>
            <w:r w:rsidRPr="00D210A6">
              <w:rPr>
                <w:rFonts w:eastAsia="Calibri"/>
                <w:b/>
                <w:bCs/>
                <w:sz w:val="18"/>
                <w:szCs w:val="18"/>
              </w:rPr>
              <w:t xml:space="preserve">Semester: </w:t>
            </w:r>
            <w:r w:rsidRPr="00D210A6">
              <w:rPr>
                <w:rFonts w:eastAsia="Calibri"/>
                <w:sz w:val="18"/>
                <w:szCs w:val="18"/>
              </w:rPr>
              <w:t>4</w:t>
            </w:r>
            <w:r w:rsidRPr="00D210A6">
              <w:rPr>
                <w:rFonts w:eastAsia="Calibri"/>
                <w:sz w:val="18"/>
                <w:szCs w:val="18"/>
                <w:vertAlign w:val="superscript"/>
              </w:rPr>
              <w:t>th</w:t>
            </w:r>
            <w:r w:rsidRPr="00D210A6">
              <w:rPr>
                <w:rFonts w:eastAsia="Calibri"/>
                <w:sz w:val="18"/>
                <w:szCs w:val="18"/>
              </w:rPr>
              <w:t xml:space="preserve"> Year 1</w:t>
            </w:r>
            <w:r w:rsidRPr="00D210A6">
              <w:rPr>
                <w:rFonts w:eastAsia="Calibri"/>
                <w:sz w:val="18"/>
                <w:szCs w:val="18"/>
                <w:vertAlign w:val="superscript"/>
              </w:rPr>
              <w:t>st</w:t>
            </w:r>
          </w:p>
        </w:tc>
      </w:tr>
      <w:tr w:rsidR="007179D5" w:rsidRPr="00D210A6" w14:paraId="6AEEFAE7" w14:textId="77777777" w:rsidTr="006666B0">
        <w:trPr>
          <w:trHeight w:val="195"/>
        </w:trPr>
        <w:tc>
          <w:tcPr>
            <w:tcW w:w="5000" w:type="pct"/>
            <w:gridSpan w:val="4"/>
            <w:tcBorders>
              <w:top w:val="single" w:sz="4" w:space="0" w:color="auto"/>
              <w:bottom w:val="single" w:sz="4" w:space="0" w:color="auto"/>
            </w:tcBorders>
          </w:tcPr>
          <w:p w14:paraId="6153E7C2" w14:textId="77777777" w:rsidR="007179D5" w:rsidRPr="00D210A6" w:rsidRDefault="007179D5" w:rsidP="00A9420C">
            <w:pPr>
              <w:tabs>
                <w:tab w:val="left" w:pos="-720"/>
                <w:tab w:val="left" w:pos="2880"/>
                <w:tab w:val="left" w:pos="4320"/>
                <w:tab w:val="right" w:pos="9900"/>
              </w:tabs>
              <w:suppressAutoHyphens/>
              <w:jc w:val="both"/>
              <w:rPr>
                <w:rFonts w:eastAsia="Calibri"/>
                <w:b/>
                <w:bCs/>
                <w:sz w:val="18"/>
                <w:szCs w:val="18"/>
              </w:rPr>
            </w:pPr>
            <w:r w:rsidRPr="00D210A6">
              <w:rPr>
                <w:rFonts w:eastAsia="Calibri"/>
                <w:b/>
                <w:bCs/>
                <w:sz w:val="18"/>
                <w:szCs w:val="18"/>
              </w:rPr>
              <w:t xml:space="preserve">Course Title: </w:t>
            </w:r>
            <w:r w:rsidRPr="00D210A6">
              <w:rPr>
                <w:rFonts w:eastAsia="Calibri"/>
                <w:sz w:val="18"/>
                <w:szCs w:val="18"/>
              </w:rPr>
              <w:t>Mathematics IV: Dynamic Optimization and Real Analysis</w:t>
            </w:r>
          </w:p>
        </w:tc>
      </w:tr>
      <w:tr w:rsidR="007179D5" w:rsidRPr="00D210A6" w14:paraId="6B4C94EF" w14:textId="77777777" w:rsidTr="006666B0">
        <w:trPr>
          <w:trHeight w:val="80"/>
        </w:trPr>
        <w:tc>
          <w:tcPr>
            <w:tcW w:w="2095" w:type="pct"/>
            <w:gridSpan w:val="2"/>
            <w:tcBorders>
              <w:top w:val="single" w:sz="4" w:space="0" w:color="auto"/>
              <w:bottom w:val="single" w:sz="4" w:space="0" w:color="auto"/>
              <w:right w:val="single" w:sz="4" w:space="0" w:color="auto"/>
            </w:tcBorders>
          </w:tcPr>
          <w:p w14:paraId="6D1C72AA" w14:textId="77777777" w:rsidR="007179D5" w:rsidRPr="00D210A6" w:rsidRDefault="007179D5" w:rsidP="00A9420C">
            <w:pPr>
              <w:rPr>
                <w:rFonts w:eastAsia="Calibri"/>
                <w:b/>
                <w:bCs/>
                <w:sz w:val="18"/>
                <w:szCs w:val="18"/>
              </w:rPr>
            </w:pPr>
            <w:r w:rsidRPr="00D210A6">
              <w:rPr>
                <w:rFonts w:eastAsia="Calibri"/>
                <w:b/>
                <w:bCs/>
                <w:sz w:val="18"/>
                <w:szCs w:val="18"/>
              </w:rPr>
              <w:t>Course Type:</w:t>
            </w:r>
            <w:r w:rsidRPr="00D210A6">
              <w:rPr>
                <w:rFonts w:eastAsia="Calibri"/>
                <w:sz w:val="18"/>
                <w:szCs w:val="18"/>
              </w:rPr>
              <w:t xml:space="preserve"> Theory/Elective</w:t>
            </w:r>
          </w:p>
        </w:tc>
        <w:tc>
          <w:tcPr>
            <w:tcW w:w="1301" w:type="pct"/>
            <w:tcBorders>
              <w:top w:val="single" w:sz="4" w:space="0" w:color="auto"/>
              <w:left w:val="single" w:sz="4" w:space="0" w:color="auto"/>
              <w:bottom w:val="single" w:sz="4" w:space="0" w:color="auto"/>
              <w:right w:val="single" w:sz="4" w:space="0" w:color="auto"/>
            </w:tcBorders>
          </w:tcPr>
          <w:p w14:paraId="7767E29C" w14:textId="77777777" w:rsidR="007179D5" w:rsidRPr="00D210A6" w:rsidRDefault="007179D5" w:rsidP="00A9420C">
            <w:pPr>
              <w:rPr>
                <w:rFonts w:eastAsia="Calibri"/>
                <w:b/>
                <w:bCs/>
                <w:sz w:val="18"/>
                <w:szCs w:val="18"/>
              </w:rPr>
            </w:pPr>
            <w:r w:rsidRPr="00D210A6">
              <w:rPr>
                <w:rFonts w:eastAsia="Calibri"/>
                <w:b/>
                <w:bCs/>
                <w:sz w:val="18"/>
                <w:szCs w:val="18"/>
              </w:rPr>
              <w:t xml:space="preserve">Credit: </w:t>
            </w:r>
            <w:r w:rsidRPr="00D210A6">
              <w:rPr>
                <w:rFonts w:eastAsia="Calibri"/>
                <w:sz w:val="18"/>
                <w:szCs w:val="18"/>
              </w:rPr>
              <w:t>4</w:t>
            </w:r>
          </w:p>
        </w:tc>
        <w:tc>
          <w:tcPr>
            <w:tcW w:w="1604" w:type="pct"/>
            <w:tcBorders>
              <w:top w:val="single" w:sz="4" w:space="0" w:color="auto"/>
              <w:left w:val="single" w:sz="4" w:space="0" w:color="auto"/>
              <w:bottom w:val="single" w:sz="4" w:space="0" w:color="auto"/>
            </w:tcBorders>
          </w:tcPr>
          <w:p w14:paraId="676D6871" w14:textId="77777777" w:rsidR="007179D5" w:rsidRPr="00D210A6" w:rsidRDefault="007179D5" w:rsidP="00A9420C">
            <w:pPr>
              <w:rPr>
                <w:rFonts w:eastAsia="Calibri"/>
                <w:b/>
                <w:bCs/>
                <w:sz w:val="18"/>
                <w:szCs w:val="18"/>
              </w:rPr>
            </w:pPr>
            <w:r w:rsidRPr="00D210A6">
              <w:rPr>
                <w:rFonts w:eastAsia="Calibri"/>
                <w:b/>
                <w:bCs/>
                <w:sz w:val="18"/>
                <w:szCs w:val="18"/>
              </w:rPr>
              <w:t xml:space="preserve">Marks: </w:t>
            </w:r>
            <w:r w:rsidRPr="00D210A6">
              <w:rPr>
                <w:rFonts w:eastAsia="Calibri"/>
                <w:sz w:val="18"/>
                <w:szCs w:val="18"/>
              </w:rPr>
              <w:t>100</w:t>
            </w:r>
          </w:p>
        </w:tc>
      </w:tr>
      <w:tr w:rsidR="007179D5" w:rsidRPr="00D210A6" w14:paraId="6CE0F9FC" w14:textId="77777777" w:rsidTr="006666B0">
        <w:trPr>
          <w:trHeight w:val="195"/>
        </w:trPr>
        <w:tc>
          <w:tcPr>
            <w:tcW w:w="5000" w:type="pct"/>
            <w:gridSpan w:val="4"/>
            <w:tcBorders>
              <w:top w:val="single" w:sz="4" w:space="0" w:color="auto"/>
              <w:bottom w:val="single" w:sz="4" w:space="0" w:color="auto"/>
            </w:tcBorders>
          </w:tcPr>
          <w:p w14:paraId="73FA8583" w14:textId="77777777" w:rsidR="007179D5" w:rsidRPr="00D210A6" w:rsidRDefault="007179D5" w:rsidP="00A9420C">
            <w:pPr>
              <w:rPr>
                <w:rFonts w:eastAsia="Calibri"/>
                <w:b/>
                <w:bCs/>
                <w:sz w:val="18"/>
                <w:szCs w:val="18"/>
              </w:rPr>
            </w:pPr>
            <w:r w:rsidRPr="00D210A6">
              <w:rPr>
                <w:rFonts w:eastAsia="Calibri"/>
                <w:b/>
                <w:bCs/>
                <w:sz w:val="18"/>
                <w:szCs w:val="18"/>
              </w:rPr>
              <w:t xml:space="preserve">Instructor: </w:t>
            </w:r>
          </w:p>
        </w:tc>
      </w:tr>
    </w:tbl>
    <w:p w14:paraId="0DE31B15" w14:textId="77777777" w:rsidR="007179D5" w:rsidRPr="00D210A6" w:rsidRDefault="007179D5" w:rsidP="00A9420C">
      <w:pPr>
        <w:autoSpaceDE w:val="0"/>
        <w:autoSpaceDN w:val="0"/>
        <w:adjustRightInd w:val="0"/>
        <w:jc w:val="center"/>
        <w:rPr>
          <w:rFonts w:eastAsia="Calibri"/>
          <w:b/>
          <w:bCs/>
          <w:sz w:val="18"/>
          <w:szCs w:val="18"/>
        </w:rPr>
      </w:pPr>
    </w:p>
    <w:p w14:paraId="5C92A2B5" w14:textId="77777777" w:rsidR="007179D5" w:rsidRPr="00D210A6" w:rsidRDefault="00AD50B2" w:rsidP="006666B0">
      <w:pPr>
        <w:autoSpaceDE w:val="0"/>
        <w:autoSpaceDN w:val="0"/>
        <w:adjustRightInd w:val="0"/>
        <w:rPr>
          <w:rFonts w:eastAsia="Calibri"/>
          <w:sz w:val="18"/>
          <w:szCs w:val="18"/>
        </w:rPr>
      </w:pPr>
      <w:r w:rsidRPr="00D210A6">
        <w:rPr>
          <w:rFonts w:eastAsia="Calibri"/>
          <w:b/>
          <w:bCs/>
          <w:sz w:val="18"/>
          <w:szCs w:val="18"/>
        </w:rPr>
        <w:t xml:space="preserve">                 </w:t>
      </w:r>
      <w:r w:rsidR="006666B0" w:rsidRPr="00D210A6">
        <w:rPr>
          <w:rFonts w:eastAsia="Calibri"/>
          <w:b/>
          <w:bCs/>
          <w:sz w:val="18"/>
          <w:szCs w:val="18"/>
        </w:rPr>
        <w:tab/>
      </w:r>
      <w:r w:rsidR="006666B0" w:rsidRPr="00D210A6">
        <w:rPr>
          <w:rFonts w:eastAsia="Calibri"/>
          <w:b/>
          <w:bCs/>
          <w:sz w:val="18"/>
          <w:szCs w:val="18"/>
        </w:rPr>
        <w:tab/>
      </w:r>
      <w:r w:rsidR="007179D5" w:rsidRPr="00D210A6">
        <w:rPr>
          <w:rFonts w:eastAsia="Calibri"/>
          <w:b/>
          <w:bCs/>
          <w:sz w:val="18"/>
          <w:szCs w:val="18"/>
        </w:rPr>
        <w:t>Part A: Introduction</w:t>
      </w:r>
    </w:p>
    <w:p w14:paraId="0078EECC" w14:textId="77777777" w:rsidR="007179D5" w:rsidRPr="00D210A6" w:rsidRDefault="007179D5" w:rsidP="00A9420C">
      <w:pPr>
        <w:rPr>
          <w:rFonts w:eastAsia="Calibri"/>
          <w:sz w:val="6"/>
          <w:szCs w:val="18"/>
        </w:rPr>
      </w:pPr>
    </w:p>
    <w:p w14:paraId="3A6DB0F2" w14:textId="77777777" w:rsidR="007179D5" w:rsidRPr="00D210A6" w:rsidRDefault="007179D5" w:rsidP="00A9420C">
      <w:pPr>
        <w:contextualSpacing/>
        <w:rPr>
          <w:rFonts w:eastAsia="Calibri"/>
          <w:b/>
          <w:bCs/>
          <w:sz w:val="18"/>
          <w:szCs w:val="18"/>
        </w:rPr>
      </w:pPr>
      <w:r w:rsidRPr="00D210A6">
        <w:rPr>
          <w:rFonts w:eastAsia="Calibri"/>
          <w:b/>
          <w:bCs/>
          <w:sz w:val="18"/>
          <w:szCs w:val="18"/>
        </w:rPr>
        <w:t>1.1 Course Description and Objectives</w:t>
      </w:r>
    </w:p>
    <w:p w14:paraId="1D2A0D88" w14:textId="77777777" w:rsidR="007179D5" w:rsidRPr="00D210A6" w:rsidRDefault="007179D5" w:rsidP="00A9420C">
      <w:pPr>
        <w:jc w:val="both"/>
        <w:rPr>
          <w:rFonts w:eastAsia="Calibri"/>
          <w:sz w:val="18"/>
          <w:szCs w:val="18"/>
          <w:lang w:bidi="bn-IN"/>
        </w:rPr>
      </w:pPr>
      <w:r w:rsidRPr="00D210A6">
        <w:rPr>
          <w:rFonts w:eastAsia="Calibri"/>
          <w:sz w:val="18"/>
          <w:szCs w:val="18"/>
          <w:lang w:bidi="bn-IN"/>
        </w:rPr>
        <w:t>The course explores the salient features of dynamic optimization problems and different approaches to dynamic optimization problems. This course also provides the concepts and solutions of calculus of variations and their applications in economics. Basic concepts on real analysis which enable the students to understand the microeconomic theory in detail. MAT 401 aims to provide an introduction to the dynamic optimization and dynamic programming. This course also introduces the concepts of calculus of variation. The uses of finite and infinite horizon problems in macroeconomics will also be discussed.</w:t>
      </w:r>
    </w:p>
    <w:p w14:paraId="7155E2A2" w14:textId="77777777" w:rsidR="007179D5" w:rsidRPr="00D210A6" w:rsidRDefault="007179D5" w:rsidP="00A9420C">
      <w:pPr>
        <w:autoSpaceDE w:val="0"/>
        <w:autoSpaceDN w:val="0"/>
        <w:adjustRightInd w:val="0"/>
        <w:jc w:val="both"/>
        <w:rPr>
          <w:rFonts w:eastAsia="Calibri"/>
          <w:sz w:val="8"/>
          <w:szCs w:val="18"/>
        </w:rPr>
      </w:pPr>
    </w:p>
    <w:p w14:paraId="06E464F4" w14:textId="77777777" w:rsidR="007179D5" w:rsidRPr="00D210A6" w:rsidRDefault="007179D5" w:rsidP="00A9420C">
      <w:pPr>
        <w:contextualSpacing/>
        <w:rPr>
          <w:rFonts w:eastAsia="Calibri"/>
          <w:b/>
          <w:bCs/>
          <w:sz w:val="18"/>
          <w:szCs w:val="18"/>
        </w:rPr>
      </w:pPr>
      <w:r w:rsidRPr="00D210A6">
        <w:rPr>
          <w:rFonts w:eastAsia="Calibri"/>
          <w:b/>
          <w:bCs/>
          <w:sz w:val="18"/>
          <w:szCs w:val="18"/>
        </w:rPr>
        <w:t>1.2 Course Learning Outcome (CLO)</w:t>
      </w:r>
    </w:p>
    <w:p w14:paraId="0301A11D" w14:textId="77777777" w:rsidR="007179D5" w:rsidRPr="00D210A6" w:rsidRDefault="007179D5" w:rsidP="00A9420C">
      <w:pPr>
        <w:contextualSpacing/>
        <w:rPr>
          <w:rFonts w:eastAsia="Calibri"/>
          <w:sz w:val="18"/>
          <w:szCs w:val="18"/>
        </w:rPr>
      </w:pPr>
      <w:r w:rsidRPr="00D210A6">
        <w:rPr>
          <w:rFonts w:eastAsia="Calibri"/>
          <w:sz w:val="18"/>
          <w:szCs w:val="18"/>
        </w:rPr>
        <w:t>Successful completion of this course should enable students to:</w:t>
      </w:r>
    </w:p>
    <w:tbl>
      <w:tblPr>
        <w:tblW w:w="0" w:type="auto"/>
        <w:tblInd w:w="108" w:type="dxa"/>
        <w:tblLook w:val="04A0" w:firstRow="1" w:lastRow="0" w:firstColumn="1" w:lastColumn="0" w:noHBand="0" w:noVBand="1"/>
      </w:tblPr>
      <w:tblGrid>
        <w:gridCol w:w="810"/>
        <w:gridCol w:w="5418"/>
      </w:tblGrid>
      <w:tr w:rsidR="006666B0" w:rsidRPr="00D210A6" w14:paraId="788C5385" w14:textId="77777777" w:rsidTr="00416C36">
        <w:tc>
          <w:tcPr>
            <w:tcW w:w="810" w:type="dxa"/>
          </w:tcPr>
          <w:p w14:paraId="708E790C" w14:textId="77777777" w:rsidR="006666B0" w:rsidRPr="00D210A6" w:rsidRDefault="006666B0" w:rsidP="00A9420C">
            <w:pPr>
              <w:contextualSpacing/>
              <w:rPr>
                <w:rFonts w:eastAsia="Calibri"/>
                <w:sz w:val="18"/>
                <w:szCs w:val="18"/>
              </w:rPr>
            </w:pPr>
            <w:r w:rsidRPr="00D210A6">
              <w:rPr>
                <w:rFonts w:eastAsia="Calibri"/>
                <w:bCs/>
                <w:sz w:val="18"/>
                <w:szCs w:val="18"/>
              </w:rPr>
              <w:t>CLO1</w:t>
            </w:r>
          </w:p>
        </w:tc>
        <w:tc>
          <w:tcPr>
            <w:tcW w:w="5418" w:type="dxa"/>
          </w:tcPr>
          <w:p w14:paraId="24C6C550" w14:textId="77777777" w:rsidR="006666B0" w:rsidRPr="00D210A6" w:rsidRDefault="006666B0" w:rsidP="00A9420C">
            <w:pPr>
              <w:contextualSpacing/>
              <w:rPr>
                <w:rFonts w:eastAsia="Calibri"/>
                <w:sz w:val="18"/>
                <w:szCs w:val="18"/>
              </w:rPr>
            </w:pPr>
            <w:r w:rsidRPr="00D210A6">
              <w:rPr>
                <w:rFonts w:eastAsia="Calibri"/>
                <w:bCs/>
                <w:sz w:val="18"/>
                <w:szCs w:val="18"/>
              </w:rPr>
              <w:t>solve a dynamic optimization problem;</w:t>
            </w:r>
          </w:p>
        </w:tc>
      </w:tr>
      <w:tr w:rsidR="006666B0" w:rsidRPr="00D210A6" w14:paraId="586D43B3" w14:textId="77777777" w:rsidTr="00416C36">
        <w:tc>
          <w:tcPr>
            <w:tcW w:w="810" w:type="dxa"/>
          </w:tcPr>
          <w:p w14:paraId="3A6CFDC4" w14:textId="77777777" w:rsidR="006666B0" w:rsidRPr="00D210A6" w:rsidRDefault="006666B0" w:rsidP="006666B0">
            <w:r w:rsidRPr="00D210A6">
              <w:rPr>
                <w:rFonts w:eastAsia="Calibri"/>
                <w:bCs/>
                <w:sz w:val="18"/>
                <w:szCs w:val="18"/>
              </w:rPr>
              <w:t>CLO2</w:t>
            </w:r>
          </w:p>
        </w:tc>
        <w:tc>
          <w:tcPr>
            <w:tcW w:w="5418" w:type="dxa"/>
          </w:tcPr>
          <w:p w14:paraId="02502A23" w14:textId="77777777" w:rsidR="006666B0" w:rsidRPr="00D210A6" w:rsidRDefault="006666B0" w:rsidP="006666B0">
            <w:pPr>
              <w:contextualSpacing/>
              <w:rPr>
                <w:rFonts w:eastAsia="Calibri"/>
                <w:sz w:val="18"/>
                <w:szCs w:val="18"/>
              </w:rPr>
            </w:pPr>
            <w:r w:rsidRPr="00D210A6">
              <w:rPr>
                <w:rFonts w:eastAsia="Calibri"/>
                <w:bCs/>
                <w:sz w:val="18"/>
                <w:szCs w:val="18"/>
              </w:rPr>
              <w:t>use calculus of variation to solve an optimization problem;</w:t>
            </w:r>
          </w:p>
        </w:tc>
      </w:tr>
      <w:tr w:rsidR="006666B0" w:rsidRPr="00D210A6" w14:paraId="5F9FDAE6" w14:textId="77777777" w:rsidTr="00416C36">
        <w:tc>
          <w:tcPr>
            <w:tcW w:w="810" w:type="dxa"/>
          </w:tcPr>
          <w:p w14:paraId="72CB12B4" w14:textId="77777777" w:rsidR="006666B0" w:rsidRPr="00D210A6" w:rsidRDefault="006666B0" w:rsidP="006666B0">
            <w:r w:rsidRPr="00D210A6">
              <w:rPr>
                <w:rFonts w:eastAsia="Calibri"/>
                <w:bCs/>
                <w:sz w:val="18"/>
                <w:szCs w:val="18"/>
              </w:rPr>
              <w:t>CLO3</w:t>
            </w:r>
          </w:p>
        </w:tc>
        <w:tc>
          <w:tcPr>
            <w:tcW w:w="5418" w:type="dxa"/>
          </w:tcPr>
          <w:p w14:paraId="73996AB7" w14:textId="77777777" w:rsidR="006666B0" w:rsidRPr="00D210A6" w:rsidRDefault="006666B0" w:rsidP="006666B0">
            <w:pPr>
              <w:contextualSpacing/>
              <w:rPr>
                <w:rFonts w:eastAsia="Calibri"/>
                <w:sz w:val="18"/>
                <w:szCs w:val="18"/>
              </w:rPr>
            </w:pPr>
            <w:r w:rsidRPr="00D210A6">
              <w:rPr>
                <w:rFonts w:eastAsia="Calibri"/>
                <w:bCs/>
                <w:sz w:val="18"/>
                <w:szCs w:val="18"/>
              </w:rPr>
              <w:t>analyze the optimal control theories;</w:t>
            </w:r>
          </w:p>
        </w:tc>
      </w:tr>
      <w:tr w:rsidR="006666B0" w:rsidRPr="00D210A6" w14:paraId="1C965162" w14:textId="77777777" w:rsidTr="00416C36">
        <w:tc>
          <w:tcPr>
            <w:tcW w:w="810" w:type="dxa"/>
          </w:tcPr>
          <w:p w14:paraId="129DA377" w14:textId="77777777" w:rsidR="006666B0" w:rsidRPr="00D210A6" w:rsidRDefault="006666B0" w:rsidP="006666B0">
            <w:r w:rsidRPr="00D210A6">
              <w:rPr>
                <w:rFonts w:eastAsia="Calibri"/>
                <w:bCs/>
                <w:sz w:val="18"/>
                <w:szCs w:val="18"/>
              </w:rPr>
              <w:t>CLO4</w:t>
            </w:r>
          </w:p>
        </w:tc>
        <w:tc>
          <w:tcPr>
            <w:tcW w:w="5418" w:type="dxa"/>
          </w:tcPr>
          <w:p w14:paraId="4494D403" w14:textId="77777777" w:rsidR="006666B0" w:rsidRPr="00D210A6" w:rsidRDefault="006666B0" w:rsidP="006666B0">
            <w:pPr>
              <w:contextualSpacing/>
              <w:rPr>
                <w:rFonts w:eastAsia="Calibri"/>
                <w:sz w:val="18"/>
                <w:szCs w:val="18"/>
              </w:rPr>
            </w:pPr>
            <w:r w:rsidRPr="00D210A6">
              <w:rPr>
                <w:rFonts w:eastAsia="Calibri"/>
                <w:bCs/>
                <w:sz w:val="18"/>
                <w:szCs w:val="18"/>
              </w:rPr>
              <w:t>understand the basic concepts of real analysis;</w:t>
            </w:r>
          </w:p>
        </w:tc>
      </w:tr>
    </w:tbl>
    <w:p w14:paraId="4DBCCB5B" w14:textId="77777777" w:rsidR="006666B0" w:rsidRPr="00D210A6" w:rsidRDefault="006666B0" w:rsidP="00A9420C">
      <w:pPr>
        <w:contextualSpacing/>
        <w:rPr>
          <w:rFonts w:eastAsia="Calibri"/>
          <w:sz w:val="18"/>
          <w:szCs w:val="18"/>
        </w:rPr>
      </w:pPr>
    </w:p>
    <w:p w14:paraId="5ED24915" w14:textId="77777777" w:rsidR="007179D5" w:rsidRPr="00D210A6" w:rsidRDefault="007179D5" w:rsidP="00F41CE3">
      <w:pPr>
        <w:autoSpaceDE w:val="0"/>
        <w:autoSpaceDN w:val="0"/>
        <w:adjustRightInd w:val="0"/>
        <w:jc w:val="center"/>
        <w:rPr>
          <w:rFonts w:eastAsia="Calibri"/>
          <w:b/>
          <w:bCs/>
          <w:sz w:val="18"/>
          <w:szCs w:val="18"/>
        </w:rPr>
      </w:pPr>
      <w:r w:rsidRPr="00D210A6">
        <w:rPr>
          <w:rFonts w:eastAsia="Calibri"/>
          <w:b/>
          <w:bCs/>
          <w:sz w:val="18"/>
          <w:szCs w:val="18"/>
        </w:rPr>
        <w:t>Part B: Teaching and Assessment</w:t>
      </w:r>
    </w:p>
    <w:p w14:paraId="444AA177" w14:textId="77777777" w:rsidR="007179D5" w:rsidRPr="00D210A6" w:rsidRDefault="007179D5" w:rsidP="00F41CE3">
      <w:pPr>
        <w:autoSpaceDE w:val="0"/>
        <w:autoSpaceDN w:val="0"/>
        <w:adjustRightInd w:val="0"/>
        <w:jc w:val="center"/>
        <w:rPr>
          <w:rFonts w:eastAsia="Calibri"/>
          <w:sz w:val="8"/>
          <w:szCs w:val="18"/>
        </w:rPr>
      </w:pPr>
    </w:p>
    <w:p w14:paraId="7E212F37" w14:textId="77777777" w:rsidR="007179D5" w:rsidRPr="00D210A6" w:rsidRDefault="007179D5" w:rsidP="003A034C">
      <w:pPr>
        <w:rPr>
          <w:rFonts w:eastAsia="Calibri"/>
          <w:b/>
          <w:bCs/>
          <w:sz w:val="18"/>
          <w:szCs w:val="18"/>
        </w:rPr>
      </w:pPr>
      <w:r w:rsidRPr="00D210A6">
        <w:rPr>
          <w:rFonts w:eastAsia="Calibri"/>
          <w:b/>
          <w:bCs/>
          <w:sz w:val="18"/>
          <w:szCs w:val="18"/>
        </w:rPr>
        <w:t>2.1 Teaching Strategies</w:t>
      </w:r>
    </w:p>
    <w:p w14:paraId="5A1D3AC7" w14:textId="77777777" w:rsidR="007179D5" w:rsidRPr="00D210A6" w:rsidRDefault="007179D5" w:rsidP="003A034C">
      <w:pPr>
        <w:rPr>
          <w:rFonts w:eastAsia="Calibri"/>
          <w:sz w:val="18"/>
          <w:szCs w:val="18"/>
        </w:rPr>
      </w:pPr>
      <w:r w:rsidRPr="00D210A6">
        <w:rPr>
          <w:rFonts w:eastAsia="Calibri"/>
          <w:sz w:val="18"/>
          <w:szCs w:val="18"/>
        </w:rPr>
        <w:t xml:space="preserve">The course materials are delivered through certain teaching learning activities such as lectures, reading, assignments, exercise and workshop papers. </w:t>
      </w:r>
    </w:p>
    <w:p w14:paraId="2E64D06A" w14:textId="77777777" w:rsidR="00E62737" w:rsidRPr="00D210A6" w:rsidRDefault="00E62737" w:rsidP="003A034C">
      <w:pPr>
        <w:contextualSpacing/>
        <w:rPr>
          <w:rFonts w:eastAsia="Calibri"/>
          <w:b/>
          <w:bCs/>
          <w:sz w:val="10"/>
          <w:szCs w:val="18"/>
        </w:rPr>
      </w:pPr>
    </w:p>
    <w:p w14:paraId="6C9C5077" w14:textId="77777777" w:rsidR="007179D5" w:rsidRPr="00D210A6" w:rsidRDefault="007179D5" w:rsidP="003A034C">
      <w:pPr>
        <w:contextualSpacing/>
        <w:rPr>
          <w:rFonts w:eastAsia="Calibri"/>
          <w:b/>
          <w:bCs/>
          <w:sz w:val="18"/>
          <w:szCs w:val="18"/>
        </w:rPr>
      </w:pPr>
      <w:r w:rsidRPr="00D210A6">
        <w:rPr>
          <w:rFonts w:eastAsia="Calibri"/>
          <w:b/>
          <w:bCs/>
          <w:sz w:val="18"/>
          <w:szCs w:val="18"/>
        </w:rPr>
        <w:t>2.2 Assessment Strategies</w:t>
      </w:r>
    </w:p>
    <w:tbl>
      <w:tblPr>
        <w:tblW w:w="49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3491"/>
        <w:gridCol w:w="2095"/>
      </w:tblGrid>
      <w:tr w:rsidR="007179D5" w:rsidRPr="00D210A6" w14:paraId="191B218C" w14:textId="77777777" w:rsidTr="006666B0">
        <w:trPr>
          <w:trHeight w:hRule="exact" w:val="187"/>
        </w:trPr>
        <w:tc>
          <w:tcPr>
            <w:tcW w:w="515" w:type="pct"/>
          </w:tcPr>
          <w:p w14:paraId="43C7DCE4" w14:textId="77777777" w:rsidR="007179D5" w:rsidRPr="00D210A6" w:rsidRDefault="007179D5" w:rsidP="003A034C">
            <w:pPr>
              <w:contextualSpacing/>
              <w:jc w:val="center"/>
              <w:rPr>
                <w:rFonts w:eastAsia="Calibri"/>
                <w:b/>
                <w:bCs/>
                <w:sz w:val="18"/>
                <w:szCs w:val="18"/>
              </w:rPr>
            </w:pPr>
            <w:r w:rsidRPr="00D210A6">
              <w:rPr>
                <w:rFonts w:eastAsia="Calibri"/>
                <w:b/>
                <w:bCs/>
                <w:sz w:val="18"/>
                <w:szCs w:val="18"/>
              </w:rPr>
              <w:t>No.</w:t>
            </w:r>
          </w:p>
        </w:tc>
        <w:tc>
          <w:tcPr>
            <w:tcW w:w="2803" w:type="pct"/>
          </w:tcPr>
          <w:p w14:paraId="6571F3D0" w14:textId="77777777" w:rsidR="007179D5" w:rsidRPr="00D210A6" w:rsidRDefault="007179D5" w:rsidP="003A034C">
            <w:pPr>
              <w:contextualSpacing/>
              <w:jc w:val="center"/>
              <w:rPr>
                <w:rFonts w:eastAsia="Calibri"/>
                <w:b/>
                <w:bCs/>
                <w:sz w:val="18"/>
                <w:szCs w:val="18"/>
              </w:rPr>
            </w:pPr>
            <w:r w:rsidRPr="00D210A6">
              <w:rPr>
                <w:rFonts w:eastAsia="Calibri"/>
                <w:b/>
                <w:bCs/>
                <w:sz w:val="18"/>
                <w:szCs w:val="18"/>
              </w:rPr>
              <w:t>Description</w:t>
            </w:r>
          </w:p>
        </w:tc>
        <w:tc>
          <w:tcPr>
            <w:tcW w:w="1683" w:type="pct"/>
          </w:tcPr>
          <w:p w14:paraId="5FA35C5C" w14:textId="77777777" w:rsidR="007179D5" w:rsidRPr="00D210A6" w:rsidRDefault="007179D5" w:rsidP="003A034C">
            <w:pPr>
              <w:contextualSpacing/>
              <w:jc w:val="center"/>
              <w:rPr>
                <w:rFonts w:eastAsia="Calibri"/>
                <w:b/>
                <w:bCs/>
                <w:sz w:val="18"/>
                <w:szCs w:val="18"/>
              </w:rPr>
            </w:pPr>
            <w:r w:rsidRPr="00D210A6">
              <w:rPr>
                <w:rFonts w:eastAsia="Calibri"/>
                <w:b/>
                <w:bCs/>
                <w:sz w:val="18"/>
                <w:szCs w:val="18"/>
              </w:rPr>
              <w:t>Mark</w:t>
            </w:r>
          </w:p>
        </w:tc>
      </w:tr>
      <w:tr w:rsidR="007179D5" w:rsidRPr="00D210A6" w14:paraId="25BCFF6F" w14:textId="77777777" w:rsidTr="006666B0">
        <w:trPr>
          <w:trHeight w:hRule="exact" w:val="187"/>
        </w:trPr>
        <w:tc>
          <w:tcPr>
            <w:tcW w:w="515" w:type="pct"/>
          </w:tcPr>
          <w:p w14:paraId="40E2AF75" w14:textId="77777777" w:rsidR="007179D5" w:rsidRPr="00D210A6" w:rsidRDefault="007179D5" w:rsidP="003A034C">
            <w:pPr>
              <w:contextualSpacing/>
              <w:jc w:val="center"/>
              <w:rPr>
                <w:rFonts w:eastAsia="Calibri"/>
                <w:sz w:val="18"/>
                <w:szCs w:val="18"/>
              </w:rPr>
            </w:pPr>
            <w:r w:rsidRPr="00D210A6">
              <w:rPr>
                <w:rFonts w:eastAsia="Calibri"/>
                <w:sz w:val="18"/>
                <w:szCs w:val="18"/>
              </w:rPr>
              <w:t>1</w:t>
            </w:r>
          </w:p>
        </w:tc>
        <w:tc>
          <w:tcPr>
            <w:tcW w:w="2803" w:type="pct"/>
          </w:tcPr>
          <w:p w14:paraId="5371ECCD" w14:textId="77777777" w:rsidR="007179D5" w:rsidRPr="00D210A6" w:rsidRDefault="007179D5" w:rsidP="003A034C">
            <w:pPr>
              <w:contextualSpacing/>
              <w:jc w:val="center"/>
              <w:rPr>
                <w:rFonts w:eastAsia="Calibri"/>
                <w:sz w:val="18"/>
                <w:szCs w:val="18"/>
              </w:rPr>
            </w:pPr>
            <w:r w:rsidRPr="00D210A6">
              <w:rPr>
                <w:rFonts w:eastAsia="Calibri"/>
                <w:sz w:val="18"/>
                <w:szCs w:val="18"/>
              </w:rPr>
              <w:t>Class attendance</w:t>
            </w:r>
          </w:p>
        </w:tc>
        <w:tc>
          <w:tcPr>
            <w:tcW w:w="1683" w:type="pct"/>
          </w:tcPr>
          <w:p w14:paraId="54965162" w14:textId="77777777" w:rsidR="007179D5" w:rsidRPr="00D210A6" w:rsidRDefault="007179D5" w:rsidP="003A034C">
            <w:pPr>
              <w:contextualSpacing/>
              <w:jc w:val="center"/>
              <w:rPr>
                <w:rFonts w:eastAsia="Calibri"/>
                <w:sz w:val="18"/>
                <w:szCs w:val="18"/>
              </w:rPr>
            </w:pPr>
            <w:r w:rsidRPr="00D210A6">
              <w:rPr>
                <w:rFonts w:eastAsia="Calibri"/>
                <w:sz w:val="18"/>
                <w:szCs w:val="18"/>
              </w:rPr>
              <w:t>10</w:t>
            </w:r>
          </w:p>
        </w:tc>
      </w:tr>
      <w:tr w:rsidR="007179D5" w:rsidRPr="00D210A6" w14:paraId="30C5EC3C" w14:textId="77777777" w:rsidTr="006666B0">
        <w:trPr>
          <w:trHeight w:hRule="exact" w:val="187"/>
        </w:trPr>
        <w:tc>
          <w:tcPr>
            <w:tcW w:w="515" w:type="pct"/>
          </w:tcPr>
          <w:p w14:paraId="5EA00F34" w14:textId="77777777" w:rsidR="007179D5" w:rsidRPr="00D210A6" w:rsidRDefault="007179D5" w:rsidP="003A034C">
            <w:pPr>
              <w:contextualSpacing/>
              <w:jc w:val="center"/>
              <w:rPr>
                <w:rFonts w:eastAsia="Calibri"/>
                <w:sz w:val="18"/>
                <w:szCs w:val="18"/>
              </w:rPr>
            </w:pPr>
            <w:r w:rsidRPr="00D210A6">
              <w:rPr>
                <w:rFonts w:eastAsia="Calibri"/>
                <w:sz w:val="18"/>
                <w:szCs w:val="18"/>
              </w:rPr>
              <w:t>2</w:t>
            </w:r>
          </w:p>
        </w:tc>
        <w:tc>
          <w:tcPr>
            <w:tcW w:w="2803" w:type="pct"/>
          </w:tcPr>
          <w:p w14:paraId="3D741B7A" w14:textId="77777777" w:rsidR="007179D5" w:rsidRPr="00D210A6" w:rsidRDefault="007179D5" w:rsidP="003A034C">
            <w:pPr>
              <w:contextualSpacing/>
              <w:jc w:val="center"/>
              <w:rPr>
                <w:rFonts w:eastAsia="Calibri"/>
                <w:sz w:val="18"/>
                <w:szCs w:val="18"/>
              </w:rPr>
            </w:pPr>
            <w:r w:rsidRPr="00D210A6">
              <w:rPr>
                <w:rFonts w:eastAsia="Calibri"/>
                <w:sz w:val="18"/>
                <w:szCs w:val="18"/>
              </w:rPr>
              <w:t>Midterm test</w:t>
            </w:r>
          </w:p>
        </w:tc>
        <w:tc>
          <w:tcPr>
            <w:tcW w:w="1683" w:type="pct"/>
          </w:tcPr>
          <w:p w14:paraId="2A4EEC24" w14:textId="77777777" w:rsidR="007179D5" w:rsidRPr="00D210A6" w:rsidRDefault="007179D5" w:rsidP="003A034C">
            <w:pPr>
              <w:contextualSpacing/>
              <w:jc w:val="center"/>
              <w:rPr>
                <w:rFonts w:eastAsia="Calibri"/>
                <w:sz w:val="18"/>
                <w:szCs w:val="18"/>
              </w:rPr>
            </w:pPr>
            <w:r w:rsidRPr="00D210A6">
              <w:rPr>
                <w:rFonts w:eastAsia="Calibri"/>
                <w:sz w:val="18"/>
                <w:szCs w:val="18"/>
              </w:rPr>
              <w:t>20</w:t>
            </w:r>
          </w:p>
        </w:tc>
      </w:tr>
      <w:tr w:rsidR="007179D5" w:rsidRPr="00D210A6" w14:paraId="61A5D13A" w14:textId="77777777" w:rsidTr="006666B0">
        <w:trPr>
          <w:trHeight w:hRule="exact" w:val="187"/>
        </w:trPr>
        <w:tc>
          <w:tcPr>
            <w:tcW w:w="515" w:type="pct"/>
          </w:tcPr>
          <w:p w14:paraId="34047464" w14:textId="77777777" w:rsidR="007179D5" w:rsidRPr="00D210A6" w:rsidRDefault="007179D5" w:rsidP="003A034C">
            <w:pPr>
              <w:contextualSpacing/>
              <w:jc w:val="center"/>
              <w:rPr>
                <w:rFonts w:eastAsia="Calibri"/>
                <w:sz w:val="18"/>
                <w:szCs w:val="18"/>
              </w:rPr>
            </w:pPr>
            <w:r w:rsidRPr="00D210A6">
              <w:rPr>
                <w:rFonts w:eastAsia="Calibri"/>
                <w:sz w:val="18"/>
                <w:szCs w:val="18"/>
              </w:rPr>
              <w:t>3</w:t>
            </w:r>
          </w:p>
        </w:tc>
        <w:tc>
          <w:tcPr>
            <w:tcW w:w="2803" w:type="pct"/>
          </w:tcPr>
          <w:p w14:paraId="29F1FBD1" w14:textId="77777777" w:rsidR="007179D5" w:rsidRPr="00D210A6" w:rsidRDefault="007179D5" w:rsidP="003A034C">
            <w:pPr>
              <w:contextualSpacing/>
              <w:jc w:val="center"/>
              <w:rPr>
                <w:rFonts w:eastAsia="Calibri"/>
                <w:sz w:val="18"/>
                <w:szCs w:val="18"/>
              </w:rPr>
            </w:pPr>
            <w:r w:rsidRPr="00D210A6">
              <w:rPr>
                <w:rFonts w:eastAsia="Calibri"/>
                <w:sz w:val="18"/>
                <w:szCs w:val="18"/>
              </w:rPr>
              <w:t>Assignments</w:t>
            </w:r>
          </w:p>
        </w:tc>
        <w:tc>
          <w:tcPr>
            <w:tcW w:w="1683" w:type="pct"/>
          </w:tcPr>
          <w:p w14:paraId="43565273" w14:textId="77777777" w:rsidR="007179D5" w:rsidRPr="00D210A6" w:rsidRDefault="007179D5" w:rsidP="003A034C">
            <w:pPr>
              <w:contextualSpacing/>
              <w:jc w:val="center"/>
              <w:rPr>
                <w:rFonts w:eastAsia="Calibri"/>
                <w:sz w:val="18"/>
                <w:szCs w:val="18"/>
              </w:rPr>
            </w:pPr>
            <w:r w:rsidRPr="00D210A6">
              <w:rPr>
                <w:rFonts w:eastAsia="Calibri"/>
                <w:sz w:val="18"/>
                <w:szCs w:val="18"/>
              </w:rPr>
              <w:t>10</w:t>
            </w:r>
          </w:p>
        </w:tc>
      </w:tr>
      <w:tr w:rsidR="007179D5" w:rsidRPr="00D210A6" w14:paraId="2FD6E9D8" w14:textId="77777777" w:rsidTr="006666B0">
        <w:trPr>
          <w:trHeight w:hRule="exact" w:val="187"/>
        </w:trPr>
        <w:tc>
          <w:tcPr>
            <w:tcW w:w="515" w:type="pct"/>
          </w:tcPr>
          <w:p w14:paraId="31589AE7" w14:textId="77777777" w:rsidR="007179D5" w:rsidRPr="00D210A6" w:rsidRDefault="007179D5" w:rsidP="003A034C">
            <w:pPr>
              <w:contextualSpacing/>
              <w:jc w:val="center"/>
              <w:rPr>
                <w:rFonts w:eastAsia="Calibri"/>
                <w:sz w:val="18"/>
                <w:szCs w:val="18"/>
              </w:rPr>
            </w:pPr>
            <w:r w:rsidRPr="00D210A6">
              <w:rPr>
                <w:rFonts w:eastAsia="Calibri"/>
                <w:sz w:val="18"/>
                <w:szCs w:val="18"/>
              </w:rPr>
              <w:t>4</w:t>
            </w:r>
          </w:p>
        </w:tc>
        <w:tc>
          <w:tcPr>
            <w:tcW w:w="2803" w:type="pct"/>
          </w:tcPr>
          <w:p w14:paraId="2F3B5AEC" w14:textId="77777777" w:rsidR="007179D5" w:rsidRPr="00D210A6" w:rsidRDefault="007179D5" w:rsidP="003A034C">
            <w:pPr>
              <w:contextualSpacing/>
              <w:jc w:val="center"/>
              <w:rPr>
                <w:rFonts w:eastAsia="Calibri"/>
                <w:sz w:val="18"/>
                <w:szCs w:val="18"/>
              </w:rPr>
            </w:pPr>
            <w:r w:rsidRPr="00D210A6">
              <w:rPr>
                <w:rFonts w:eastAsia="Calibri"/>
                <w:sz w:val="18"/>
                <w:szCs w:val="18"/>
              </w:rPr>
              <w:t>Final Exam</w:t>
            </w:r>
          </w:p>
        </w:tc>
        <w:tc>
          <w:tcPr>
            <w:tcW w:w="1683" w:type="pct"/>
          </w:tcPr>
          <w:p w14:paraId="131BE2C2" w14:textId="77777777" w:rsidR="007179D5" w:rsidRPr="00D210A6" w:rsidRDefault="007179D5" w:rsidP="003A034C">
            <w:pPr>
              <w:contextualSpacing/>
              <w:jc w:val="center"/>
              <w:rPr>
                <w:rFonts w:eastAsia="Calibri"/>
                <w:sz w:val="18"/>
                <w:szCs w:val="18"/>
              </w:rPr>
            </w:pPr>
            <w:r w:rsidRPr="00D210A6">
              <w:rPr>
                <w:rFonts w:eastAsia="Calibri"/>
                <w:sz w:val="18"/>
                <w:szCs w:val="18"/>
              </w:rPr>
              <w:t>60</w:t>
            </w:r>
          </w:p>
        </w:tc>
      </w:tr>
    </w:tbl>
    <w:p w14:paraId="62D5D43D" w14:textId="77777777" w:rsidR="007179D5" w:rsidRPr="00D210A6" w:rsidRDefault="007179D5" w:rsidP="003A034C">
      <w:pPr>
        <w:jc w:val="both"/>
        <w:rPr>
          <w:rFonts w:eastAsia="Calibri"/>
          <w:bCs/>
          <w:sz w:val="18"/>
          <w:szCs w:val="18"/>
        </w:rPr>
      </w:pPr>
      <w:r w:rsidRPr="00D210A6">
        <w:rPr>
          <w:rFonts w:eastAsia="Calibri"/>
          <w:bCs/>
          <w:sz w:val="18"/>
          <w:szCs w:val="18"/>
        </w:rPr>
        <w:t>Coursework = 40% of the overall mark, and the Final Examination = 60%.</w:t>
      </w:r>
    </w:p>
    <w:p w14:paraId="403C2105" w14:textId="77777777" w:rsidR="007179D5" w:rsidRPr="00D210A6" w:rsidRDefault="007179D5" w:rsidP="003A034C">
      <w:pPr>
        <w:jc w:val="both"/>
        <w:rPr>
          <w:rFonts w:eastAsia="Calibri"/>
          <w:bCs/>
          <w:sz w:val="18"/>
          <w:szCs w:val="18"/>
        </w:rPr>
      </w:pPr>
      <w:r w:rsidRPr="00D210A6">
        <w:rPr>
          <w:rFonts w:eastAsia="Calibri"/>
          <w:bCs/>
          <w:sz w:val="18"/>
          <w:szCs w:val="18"/>
        </w:rPr>
        <w:t>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5DCB9621" w14:textId="77777777" w:rsidR="007179D5" w:rsidRPr="00D210A6" w:rsidRDefault="007179D5" w:rsidP="003A034C">
      <w:pPr>
        <w:jc w:val="both"/>
        <w:rPr>
          <w:rFonts w:eastAsia="Calibri"/>
          <w:bCs/>
          <w:sz w:val="18"/>
          <w:szCs w:val="18"/>
        </w:rPr>
      </w:pPr>
      <w:r w:rsidRPr="00D210A6">
        <w:rPr>
          <w:rFonts w:eastAsia="Calibri"/>
          <w:bCs/>
          <w:sz w:val="18"/>
          <w:szCs w:val="18"/>
        </w:rPr>
        <w:t>Mid Semester Test Date: The mid-semester test is scheduled after the mid-semester break, and it covers topics in weeks 1-6. More details will be provided at lectures.</w:t>
      </w:r>
    </w:p>
    <w:p w14:paraId="664B5D9B" w14:textId="77777777" w:rsidR="007179D5" w:rsidRPr="00D210A6" w:rsidRDefault="007179D5" w:rsidP="003A034C">
      <w:pPr>
        <w:jc w:val="both"/>
        <w:rPr>
          <w:rFonts w:eastAsia="Calibri"/>
          <w:bCs/>
          <w:sz w:val="18"/>
          <w:szCs w:val="18"/>
        </w:rPr>
      </w:pPr>
      <w:r w:rsidRPr="00D210A6">
        <w:rPr>
          <w:rFonts w:eastAsia="Calibri"/>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7452F98B" w14:textId="77777777" w:rsidR="00E62737" w:rsidRPr="00D210A6" w:rsidRDefault="00E62737" w:rsidP="00F41CE3">
      <w:pPr>
        <w:ind w:right="-864"/>
        <w:jc w:val="both"/>
        <w:rPr>
          <w:rFonts w:eastAsia="Calibri"/>
          <w:bCs/>
          <w:sz w:val="18"/>
          <w:szCs w:val="18"/>
        </w:rPr>
      </w:pPr>
    </w:p>
    <w:p w14:paraId="2E3C3B77" w14:textId="77777777" w:rsidR="007179D5" w:rsidRPr="00D210A6" w:rsidRDefault="007179D5" w:rsidP="00F41CE3">
      <w:pPr>
        <w:rPr>
          <w:rFonts w:eastAsia="Calibri"/>
          <w:b/>
          <w:sz w:val="18"/>
          <w:szCs w:val="18"/>
        </w:rPr>
      </w:pPr>
      <w:r w:rsidRPr="00D210A6">
        <w:rPr>
          <w:rFonts w:eastAsia="Calibri"/>
          <w:b/>
          <w:sz w:val="18"/>
          <w:szCs w:val="18"/>
        </w:rPr>
        <w:t>2.3Assessment of Course Learning Outcome</w:t>
      </w:r>
    </w:p>
    <w:tbl>
      <w:tblPr>
        <w:tblW w:w="491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
        <w:gridCol w:w="1393"/>
        <w:gridCol w:w="1393"/>
        <w:gridCol w:w="2526"/>
      </w:tblGrid>
      <w:tr w:rsidR="007179D5" w:rsidRPr="00D210A6" w14:paraId="46B0D304" w14:textId="77777777" w:rsidTr="006666B0">
        <w:trPr>
          <w:trHeight w:hRule="exact" w:val="187"/>
        </w:trPr>
        <w:tc>
          <w:tcPr>
            <w:tcW w:w="688" w:type="pct"/>
          </w:tcPr>
          <w:p w14:paraId="57C20258" w14:textId="77777777" w:rsidR="007179D5" w:rsidRPr="00D210A6" w:rsidRDefault="007179D5" w:rsidP="00F41CE3">
            <w:pPr>
              <w:jc w:val="center"/>
              <w:rPr>
                <w:rFonts w:eastAsia="Calibri"/>
                <w:b/>
                <w:sz w:val="18"/>
                <w:szCs w:val="18"/>
              </w:rPr>
            </w:pPr>
            <w:r w:rsidRPr="00D210A6">
              <w:rPr>
                <w:rFonts w:eastAsia="Calibri"/>
                <w:b/>
                <w:sz w:val="18"/>
                <w:szCs w:val="18"/>
              </w:rPr>
              <w:t>Outcome</w:t>
            </w:r>
          </w:p>
        </w:tc>
        <w:tc>
          <w:tcPr>
            <w:tcW w:w="1134" w:type="pct"/>
          </w:tcPr>
          <w:p w14:paraId="48E0DA10" w14:textId="77777777" w:rsidR="007179D5" w:rsidRPr="00D210A6" w:rsidRDefault="007179D5" w:rsidP="00F41CE3">
            <w:pPr>
              <w:jc w:val="center"/>
              <w:rPr>
                <w:rFonts w:eastAsia="Calibri"/>
                <w:b/>
                <w:sz w:val="18"/>
                <w:szCs w:val="18"/>
              </w:rPr>
            </w:pPr>
            <w:r w:rsidRPr="00D210A6">
              <w:rPr>
                <w:rFonts w:eastAsia="Calibri"/>
                <w:b/>
                <w:sz w:val="18"/>
                <w:szCs w:val="18"/>
              </w:rPr>
              <w:t>Test</w:t>
            </w:r>
          </w:p>
        </w:tc>
        <w:tc>
          <w:tcPr>
            <w:tcW w:w="1134" w:type="pct"/>
          </w:tcPr>
          <w:p w14:paraId="751A6775" w14:textId="77777777" w:rsidR="007179D5" w:rsidRPr="00D210A6" w:rsidRDefault="007179D5" w:rsidP="00F41CE3">
            <w:pPr>
              <w:jc w:val="center"/>
              <w:rPr>
                <w:rFonts w:eastAsia="Calibri"/>
                <w:b/>
                <w:sz w:val="18"/>
                <w:szCs w:val="18"/>
              </w:rPr>
            </w:pPr>
            <w:r w:rsidRPr="00D210A6">
              <w:rPr>
                <w:rFonts w:eastAsia="Calibri"/>
                <w:b/>
                <w:sz w:val="18"/>
                <w:szCs w:val="18"/>
              </w:rPr>
              <w:t>Assignment</w:t>
            </w:r>
          </w:p>
        </w:tc>
        <w:tc>
          <w:tcPr>
            <w:tcW w:w="2045" w:type="pct"/>
          </w:tcPr>
          <w:p w14:paraId="10FFF6EE" w14:textId="77777777" w:rsidR="007179D5" w:rsidRPr="00D210A6" w:rsidRDefault="007179D5" w:rsidP="00F41CE3">
            <w:pPr>
              <w:jc w:val="center"/>
              <w:rPr>
                <w:rFonts w:eastAsia="Calibri"/>
                <w:b/>
                <w:sz w:val="18"/>
                <w:szCs w:val="18"/>
              </w:rPr>
            </w:pPr>
            <w:r w:rsidRPr="00D210A6">
              <w:rPr>
                <w:rFonts w:eastAsia="Calibri"/>
                <w:b/>
                <w:sz w:val="18"/>
                <w:szCs w:val="18"/>
              </w:rPr>
              <w:t>Final Examination</w:t>
            </w:r>
          </w:p>
        </w:tc>
      </w:tr>
      <w:tr w:rsidR="007179D5" w:rsidRPr="00D210A6" w14:paraId="6126B160" w14:textId="77777777" w:rsidTr="006666B0">
        <w:trPr>
          <w:trHeight w:hRule="exact" w:val="187"/>
        </w:trPr>
        <w:tc>
          <w:tcPr>
            <w:tcW w:w="688" w:type="pct"/>
          </w:tcPr>
          <w:p w14:paraId="089C1008" w14:textId="77777777" w:rsidR="007179D5" w:rsidRPr="00D210A6" w:rsidRDefault="007179D5" w:rsidP="00F41CE3">
            <w:pPr>
              <w:jc w:val="center"/>
              <w:rPr>
                <w:rFonts w:eastAsia="Calibri"/>
                <w:bCs/>
                <w:sz w:val="18"/>
                <w:szCs w:val="18"/>
              </w:rPr>
            </w:pPr>
            <w:r w:rsidRPr="00D210A6">
              <w:rPr>
                <w:rFonts w:eastAsia="Calibri"/>
                <w:bCs/>
                <w:sz w:val="18"/>
                <w:szCs w:val="18"/>
              </w:rPr>
              <w:t>1</w:t>
            </w:r>
          </w:p>
        </w:tc>
        <w:tc>
          <w:tcPr>
            <w:tcW w:w="1134" w:type="pct"/>
          </w:tcPr>
          <w:p w14:paraId="661FB2A2"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1134" w:type="pct"/>
          </w:tcPr>
          <w:p w14:paraId="6914E5BD"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2045" w:type="pct"/>
          </w:tcPr>
          <w:p w14:paraId="61BE6B49" w14:textId="77777777" w:rsidR="007179D5" w:rsidRPr="00D210A6" w:rsidRDefault="007179D5" w:rsidP="00F41CE3">
            <w:pPr>
              <w:jc w:val="center"/>
              <w:rPr>
                <w:rFonts w:eastAsia="Calibri"/>
                <w:bCs/>
                <w:sz w:val="18"/>
                <w:szCs w:val="18"/>
              </w:rPr>
            </w:pPr>
            <w:r w:rsidRPr="00D210A6">
              <w:rPr>
                <w:rFonts w:eastAsia="Calibri"/>
                <w:bCs/>
                <w:sz w:val="18"/>
                <w:szCs w:val="18"/>
              </w:rPr>
              <w:t>X</w:t>
            </w:r>
          </w:p>
        </w:tc>
      </w:tr>
      <w:tr w:rsidR="007179D5" w:rsidRPr="00D210A6" w14:paraId="6DCC462A" w14:textId="77777777" w:rsidTr="006666B0">
        <w:trPr>
          <w:trHeight w:hRule="exact" w:val="187"/>
        </w:trPr>
        <w:tc>
          <w:tcPr>
            <w:tcW w:w="688" w:type="pct"/>
          </w:tcPr>
          <w:p w14:paraId="246F9242" w14:textId="77777777" w:rsidR="007179D5" w:rsidRPr="00D210A6" w:rsidRDefault="007179D5" w:rsidP="00F41CE3">
            <w:pPr>
              <w:jc w:val="center"/>
              <w:rPr>
                <w:rFonts w:eastAsia="Calibri"/>
                <w:bCs/>
                <w:sz w:val="18"/>
                <w:szCs w:val="18"/>
              </w:rPr>
            </w:pPr>
            <w:r w:rsidRPr="00D210A6">
              <w:rPr>
                <w:rFonts w:eastAsia="Calibri"/>
                <w:bCs/>
                <w:sz w:val="18"/>
                <w:szCs w:val="18"/>
              </w:rPr>
              <w:t>2</w:t>
            </w:r>
          </w:p>
        </w:tc>
        <w:tc>
          <w:tcPr>
            <w:tcW w:w="1134" w:type="pct"/>
          </w:tcPr>
          <w:p w14:paraId="674AB468"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1134" w:type="pct"/>
          </w:tcPr>
          <w:p w14:paraId="37F7F018"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2045" w:type="pct"/>
          </w:tcPr>
          <w:p w14:paraId="3DC29B4A" w14:textId="77777777" w:rsidR="007179D5" w:rsidRPr="00D210A6" w:rsidRDefault="007179D5" w:rsidP="00F41CE3">
            <w:pPr>
              <w:jc w:val="center"/>
              <w:rPr>
                <w:rFonts w:eastAsia="Calibri"/>
                <w:bCs/>
                <w:sz w:val="18"/>
                <w:szCs w:val="18"/>
              </w:rPr>
            </w:pPr>
            <w:r w:rsidRPr="00D210A6">
              <w:rPr>
                <w:rFonts w:eastAsia="Calibri"/>
                <w:bCs/>
                <w:sz w:val="18"/>
                <w:szCs w:val="18"/>
              </w:rPr>
              <w:t>X</w:t>
            </w:r>
          </w:p>
        </w:tc>
      </w:tr>
      <w:tr w:rsidR="007179D5" w:rsidRPr="00D210A6" w14:paraId="1D57493B" w14:textId="77777777" w:rsidTr="006666B0">
        <w:trPr>
          <w:trHeight w:hRule="exact" w:val="187"/>
        </w:trPr>
        <w:tc>
          <w:tcPr>
            <w:tcW w:w="688" w:type="pct"/>
          </w:tcPr>
          <w:p w14:paraId="50ACA2C2" w14:textId="77777777" w:rsidR="007179D5" w:rsidRPr="00D210A6" w:rsidRDefault="007179D5" w:rsidP="00F41CE3">
            <w:pPr>
              <w:jc w:val="center"/>
              <w:rPr>
                <w:rFonts w:eastAsia="Calibri"/>
                <w:bCs/>
                <w:sz w:val="18"/>
                <w:szCs w:val="18"/>
              </w:rPr>
            </w:pPr>
            <w:r w:rsidRPr="00D210A6">
              <w:rPr>
                <w:rFonts w:eastAsia="Calibri"/>
                <w:bCs/>
                <w:sz w:val="18"/>
                <w:szCs w:val="18"/>
              </w:rPr>
              <w:t>3</w:t>
            </w:r>
          </w:p>
        </w:tc>
        <w:tc>
          <w:tcPr>
            <w:tcW w:w="1134" w:type="pct"/>
          </w:tcPr>
          <w:p w14:paraId="09ECBCBA"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1134" w:type="pct"/>
          </w:tcPr>
          <w:p w14:paraId="5A10F3A6" w14:textId="77777777" w:rsidR="007179D5" w:rsidRPr="00D210A6" w:rsidRDefault="007179D5" w:rsidP="00F41CE3">
            <w:pPr>
              <w:jc w:val="center"/>
              <w:rPr>
                <w:rFonts w:eastAsia="Calibri"/>
                <w:bCs/>
                <w:sz w:val="18"/>
                <w:szCs w:val="18"/>
              </w:rPr>
            </w:pPr>
          </w:p>
        </w:tc>
        <w:tc>
          <w:tcPr>
            <w:tcW w:w="2045" w:type="pct"/>
          </w:tcPr>
          <w:p w14:paraId="57601D77" w14:textId="77777777" w:rsidR="007179D5" w:rsidRPr="00D210A6" w:rsidRDefault="007179D5" w:rsidP="00F41CE3">
            <w:pPr>
              <w:jc w:val="center"/>
              <w:rPr>
                <w:rFonts w:eastAsia="Calibri"/>
                <w:bCs/>
                <w:sz w:val="18"/>
                <w:szCs w:val="18"/>
              </w:rPr>
            </w:pPr>
            <w:r w:rsidRPr="00D210A6">
              <w:rPr>
                <w:rFonts w:eastAsia="Calibri"/>
                <w:bCs/>
                <w:sz w:val="18"/>
                <w:szCs w:val="18"/>
              </w:rPr>
              <w:t>X</w:t>
            </w:r>
          </w:p>
        </w:tc>
      </w:tr>
      <w:tr w:rsidR="007179D5" w:rsidRPr="00D210A6" w14:paraId="05FDEF3F" w14:textId="77777777" w:rsidTr="006666B0">
        <w:trPr>
          <w:trHeight w:hRule="exact" w:val="187"/>
        </w:trPr>
        <w:tc>
          <w:tcPr>
            <w:tcW w:w="688" w:type="pct"/>
          </w:tcPr>
          <w:p w14:paraId="38A11E99" w14:textId="77777777" w:rsidR="007179D5" w:rsidRPr="00D210A6" w:rsidRDefault="007179D5" w:rsidP="00F41CE3">
            <w:pPr>
              <w:jc w:val="center"/>
              <w:rPr>
                <w:rFonts w:eastAsia="Calibri"/>
                <w:bCs/>
                <w:sz w:val="18"/>
                <w:szCs w:val="18"/>
              </w:rPr>
            </w:pPr>
            <w:r w:rsidRPr="00D210A6">
              <w:rPr>
                <w:rFonts w:eastAsia="Calibri"/>
                <w:bCs/>
                <w:sz w:val="18"/>
                <w:szCs w:val="18"/>
              </w:rPr>
              <w:t>4</w:t>
            </w:r>
          </w:p>
        </w:tc>
        <w:tc>
          <w:tcPr>
            <w:tcW w:w="1134" w:type="pct"/>
          </w:tcPr>
          <w:p w14:paraId="181F95F9"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1134" w:type="pct"/>
          </w:tcPr>
          <w:p w14:paraId="0EC92263"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2045" w:type="pct"/>
          </w:tcPr>
          <w:p w14:paraId="5538FAE4" w14:textId="77777777" w:rsidR="007179D5" w:rsidRPr="00D210A6" w:rsidRDefault="007179D5" w:rsidP="00F41CE3">
            <w:pPr>
              <w:jc w:val="center"/>
              <w:rPr>
                <w:rFonts w:eastAsia="Calibri"/>
                <w:bCs/>
                <w:sz w:val="18"/>
                <w:szCs w:val="18"/>
              </w:rPr>
            </w:pPr>
            <w:r w:rsidRPr="00D210A6">
              <w:rPr>
                <w:rFonts w:eastAsia="Calibri"/>
                <w:bCs/>
                <w:sz w:val="18"/>
                <w:szCs w:val="18"/>
              </w:rPr>
              <w:t>X</w:t>
            </w:r>
          </w:p>
        </w:tc>
      </w:tr>
    </w:tbl>
    <w:p w14:paraId="79D0055F" w14:textId="77777777" w:rsidR="007179D5" w:rsidRPr="00D210A6" w:rsidRDefault="007179D5" w:rsidP="00F41CE3">
      <w:pPr>
        <w:tabs>
          <w:tab w:val="left" w:pos="-720"/>
          <w:tab w:val="left" w:pos="4320"/>
          <w:tab w:val="right" w:pos="9900"/>
        </w:tabs>
        <w:suppressAutoHyphens/>
        <w:jc w:val="both"/>
        <w:rPr>
          <w:b/>
          <w:spacing w:val="-3"/>
          <w:sz w:val="18"/>
          <w:szCs w:val="18"/>
        </w:rPr>
      </w:pPr>
    </w:p>
    <w:p w14:paraId="3C6B0446" w14:textId="77777777" w:rsidR="007179D5" w:rsidRPr="00D210A6" w:rsidRDefault="00E62737" w:rsidP="00F41CE3">
      <w:pPr>
        <w:pStyle w:val="ListParagraph"/>
        <w:tabs>
          <w:tab w:val="left" w:pos="-720"/>
          <w:tab w:val="left" w:pos="4320"/>
          <w:tab w:val="right" w:pos="9900"/>
        </w:tabs>
        <w:suppressAutoHyphens/>
        <w:ind w:left="0"/>
        <w:jc w:val="both"/>
        <w:rPr>
          <w:b/>
          <w:spacing w:val="-3"/>
          <w:sz w:val="18"/>
          <w:szCs w:val="18"/>
        </w:rPr>
      </w:pPr>
      <w:r w:rsidRPr="00D210A6">
        <w:rPr>
          <w:b/>
          <w:spacing w:val="-3"/>
          <w:sz w:val="18"/>
          <w:szCs w:val="18"/>
        </w:rPr>
        <w:t xml:space="preserve">2.3 </w:t>
      </w:r>
      <w:r w:rsidR="007179D5" w:rsidRPr="00D210A6">
        <w:rPr>
          <w:b/>
          <w:spacing w:val="-3"/>
          <w:sz w:val="18"/>
          <w:szCs w:val="18"/>
        </w:rPr>
        <w:t>Grading System</w:t>
      </w:r>
    </w:p>
    <w:p w14:paraId="708FC785" w14:textId="77777777" w:rsidR="007179D5" w:rsidRPr="00D210A6" w:rsidRDefault="007179D5" w:rsidP="00F41CE3">
      <w:pPr>
        <w:pStyle w:val="ListParagraph"/>
        <w:tabs>
          <w:tab w:val="left" w:pos="-720"/>
          <w:tab w:val="left" w:pos="4320"/>
          <w:tab w:val="right" w:pos="9900"/>
        </w:tabs>
        <w:suppressAutoHyphens/>
        <w:ind w:left="0"/>
        <w:jc w:val="both"/>
        <w:rPr>
          <w:b/>
          <w:spacing w:val="-3"/>
          <w:sz w:val="18"/>
          <w:szCs w:val="18"/>
        </w:rPr>
      </w:pPr>
      <w:r w:rsidRPr="00D210A6">
        <w:rPr>
          <w:b/>
          <w:bCs/>
          <w:spacing w:val="-3"/>
          <w:sz w:val="18"/>
          <w:szCs w:val="18"/>
        </w:rPr>
        <w:t>The grading system has been detailed in Section 7 “</w:t>
      </w:r>
      <w:r w:rsidRPr="00D210A6">
        <w:rPr>
          <w:b/>
          <w:spacing w:val="-3"/>
          <w:sz w:val="18"/>
          <w:szCs w:val="18"/>
        </w:rPr>
        <w:t>Grading System” in Semester Ordinance</w:t>
      </w:r>
    </w:p>
    <w:p w14:paraId="56E62E34" w14:textId="77777777" w:rsidR="007179D5" w:rsidRPr="00D210A6" w:rsidRDefault="007179D5" w:rsidP="00F41CE3">
      <w:pPr>
        <w:pStyle w:val="ListParagraph"/>
        <w:tabs>
          <w:tab w:val="left" w:pos="-720"/>
          <w:tab w:val="left" w:pos="4320"/>
          <w:tab w:val="right" w:pos="9900"/>
        </w:tabs>
        <w:suppressAutoHyphens/>
        <w:ind w:left="0"/>
        <w:jc w:val="both"/>
        <w:rPr>
          <w:b/>
          <w:spacing w:val="-3"/>
          <w:sz w:val="18"/>
          <w:szCs w:val="18"/>
        </w:rPr>
      </w:pPr>
    </w:p>
    <w:p w14:paraId="57876884" w14:textId="77777777" w:rsidR="007179D5" w:rsidRPr="00D210A6" w:rsidRDefault="007179D5" w:rsidP="006666B0">
      <w:pPr>
        <w:autoSpaceDE w:val="0"/>
        <w:autoSpaceDN w:val="0"/>
        <w:adjustRightInd w:val="0"/>
        <w:jc w:val="center"/>
        <w:rPr>
          <w:rFonts w:eastAsia="Calibri"/>
          <w:sz w:val="18"/>
          <w:szCs w:val="18"/>
        </w:rPr>
      </w:pPr>
      <w:r w:rsidRPr="00D210A6">
        <w:rPr>
          <w:rFonts w:eastAsia="Calibri"/>
          <w:b/>
          <w:bCs/>
          <w:sz w:val="18"/>
          <w:szCs w:val="18"/>
        </w:rPr>
        <w:t>Part C: Course Content</w:t>
      </w:r>
    </w:p>
    <w:p w14:paraId="00C171D0" w14:textId="77777777" w:rsidR="007179D5" w:rsidRPr="00D210A6" w:rsidRDefault="007179D5" w:rsidP="00F41CE3">
      <w:pPr>
        <w:contextualSpacing/>
        <w:rPr>
          <w:rFonts w:eastAsia="Calibri"/>
          <w:sz w:val="18"/>
          <w:szCs w:val="18"/>
        </w:rPr>
      </w:pPr>
    </w:p>
    <w:p w14:paraId="1837F495" w14:textId="77777777" w:rsidR="007179D5" w:rsidRPr="00D210A6" w:rsidRDefault="007179D5" w:rsidP="00F41CE3">
      <w:pPr>
        <w:contextualSpacing/>
        <w:rPr>
          <w:rFonts w:eastAsia="Calibri"/>
          <w:b/>
          <w:bCs/>
          <w:sz w:val="18"/>
          <w:szCs w:val="18"/>
        </w:rPr>
      </w:pPr>
      <w:r w:rsidRPr="00D210A6">
        <w:rPr>
          <w:rFonts w:eastAsia="Calibri"/>
          <w:b/>
          <w:bCs/>
          <w:sz w:val="18"/>
          <w:szCs w:val="18"/>
        </w:rPr>
        <w:t>3.1Course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4332"/>
        <w:gridCol w:w="1168"/>
      </w:tblGrid>
      <w:tr w:rsidR="007179D5" w:rsidRPr="00D210A6" w14:paraId="6F0DDF14" w14:textId="77777777" w:rsidTr="00C7008B">
        <w:tc>
          <w:tcPr>
            <w:tcW w:w="648" w:type="pct"/>
          </w:tcPr>
          <w:p w14:paraId="35AEBE90" w14:textId="77777777" w:rsidR="007179D5" w:rsidRPr="00D210A6" w:rsidRDefault="007179D5" w:rsidP="00F41CE3">
            <w:pPr>
              <w:jc w:val="center"/>
              <w:rPr>
                <w:rFonts w:eastAsia="Calibri"/>
                <w:b/>
                <w:sz w:val="18"/>
                <w:szCs w:val="18"/>
              </w:rPr>
            </w:pPr>
            <w:r w:rsidRPr="00D210A6">
              <w:rPr>
                <w:rFonts w:eastAsia="Calibri"/>
                <w:b/>
                <w:sz w:val="18"/>
                <w:szCs w:val="18"/>
              </w:rPr>
              <w:t>Content no.</w:t>
            </w:r>
          </w:p>
        </w:tc>
        <w:tc>
          <w:tcPr>
            <w:tcW w:w="3425" w:type="pct"/>
          </w:tcPr>
          <w:p w14:paraId="0BD175C4" w14:textId="77777777" w:rsidR="007179D5" w:rsidRPr="00D210A6" w:rsidRDefault="007179D5" w:rsidP="00F41CE3">
            <w:pPr>
              <w:jc w:val="center"/>
              <w:rPr>
                <w:rFonts w:eastAsia="Calibri"/>
                <w:b/>
                <w:sz w:val="18"/>
                <w:szCs w:val="18"/>
              </w:rPr>
            </w:pPr>
            <w:r w:rsidRPr="00D210A6">
              <w:rPr>
                <w:rFonts w:eastAsia="Calibri"/>
                <w:b/>
                <w:sz w:val="18"/>
                <w:szCs w:val="18"/>
              </w:rPr>
              <w:t>Course Content</w:t>
            </w:r>
          </w:p>
        </w:tc>
        <w:tc>
          <w:tcPr>
            <w:tcW w:w="927" w:type="pct"/>
          </w:tcPr>
          <w:p w14:paraId="7D9F9B18" w14:textId="77777777" w:rsidR="007179D5" w:rsidRPr="00D210A6" w:rsidRDefault="007179D5" w:rsidP="00F41CE3">
            <w:pPr>
              <w:jc w:val="center"/>
              <w:rPr>
                <w:rFonts w:eastAsia="Calibri"/>
                <w:b/>
                <w:sz w:val="18"/>
                <w:szCs w:val="18"/>
              </w:rPr>
            </w:pPr>
            <w:r w:rsidRPr="00D210A6">
              <w:rPr>
                <w:rFonts w:eastAsia="Calibri"/>
                <w:b/>
                <w:sz w:val="18"/>
                <w:szCs w:val="18"/>
              </w:rPr>
              <w:t>Teaching Strategy</w:t>
            </w:r>
          </w:p>
        </w:tc>
      </w:tr>
      <w:tr w:rsidR="007179D5" w:rsidRPr="00D210A6" w14:paraId="59EE25EC" w14:textId="77777777" w:rsidTr="00C7008B">
        <w:tc>
          <w:tcPr>
            <w:tcW w:w="648" w:type="pct"/>
          </w:tcPr>
          <w:p w14:paraId="0233E9BF" w14:textId="77777777" w:rsidR="007179D5" w:rsidRPr="00D210A6" w:rsidRDefault="007179D5" w:rsidP="00F41CE3">
            <w:pPr>
              <w:jc w:val="center"/>
              <w:rPr>
                <w:rFonts w:eastAsia="Calibri"/>
                <w:sz w:val="18"/>
                <w:szCs w:val="18"/>
              </w:rPr>
            </w:pPr>
          </w:p>
        </w:tc>
        <w:tc>
          <w:tcPr>
            <w:tcW w:w="3425" w:type="pct"/>
          </w:tcPr>
          <w:p w14:paraId="1C9AF205" w14:textId="77777777" w:rsidR="007179D5" w:rsidRPr="00D210A6" w:rsidRDefault="007179D5" w:rsidP="00F41CE3">
            <w:pPr>
              <w:jc w:val="both"/>
              <w:rPr>
                <w:rFonts w:eastAsia="Calibri"/>
                <w:b/>
                <w:bCs/>
                <w:sz w:val="18"/>
                <w:szCs w:val="18"/>
              </w:rPr>
            </w:pPr>
            <w:r w:rsidRPr="00D210A6">
              <w:rPr>
                <w:rFonts w:eastAsia="Calibri"/>
                <w:b/>
                <w:bCs/>
                <w:sz w:val="18"/>
                <w:szCs w:val="18"/>
              </w:rPr>
              <w:t xml:space="preserve">Dynamic Optimization </w:t>
            </w:r>
          </w:p>
        </w:tc>
        <w:tc>
          <w:tcPr>
            <w:tcW w:w="927" w:type="pct"/>
          </w:tcPr>
          <w:p w14:paraId="7F43750B" w14:textId="77777777" w:rsidR="007179D5" w:rsidRPr="00D210A6" w:rsidRDefault="007179D5" w:rsidP="00F41CE3">
            <w:pPr>
              <w:rPr>
                <w:rFonts w:eastAsia="Calibri"/>
                <w:sz w:val="18"/>
                <w:szCs w:val="18"/>
              </w:rPr>
            </w:pPr>
          </w:p>
        </w:tc>
      </w:tr>
      <w:tr w:rsidR="007179D5" w:rsidRPr="00D210A6" w14:paraId="3B522778" w14:textId="77777777" w:rsidTr="00C7008B">
        <w:tc>
          <w:tcPr>
            <w:tcW w:w="648" w:type="pct"/>
          </w:tcPr>
          <w:p w14:paraId="2031C38D" w14:textId="77777777" w:rsidR="007179D5" w:rsidRPr="00D210A6" w:rsidRDefault="007179D5" w:rsidP="00F41CE3">
            <w:pPr>
              <w:jc w:val="center"/>
              <w:rPr>
                <w:rFonts w:eastAsia="Calibri"/>
                <w:sz w:val="18"/>
                <w:szCs w:val="18"/>
              </w:rPr>
            </w:pPr>
            <w:r w:rsidRPr="00D210A6">
              <w:rPr>
                <w:rFonts w:eastAsia="Calibri"/>
                <w:sz w:val="18"/>
                <w:szCs w:val="18"/>
              </w:rPr>
              <w:t>1</w:t>
            </w:r>
          </w:p>
        </w:tc>
        <w:tc>
          <w:tcPr>
            <w:tcW w:w="3425" w:type="pct"/>
          </w:tcPr>
          <w:p w14:paraId="3027B285" w14:textId="77777777" w:rsidR="007179D5" w:rsidRPr="00D210A6" w:rsidRDefault="007179D5" w:rsidP="00F41CE3">
            <w:pPr>
              <w:jc w:val="both"/>
              <w:rPr>
                <w:rFonts w:eastAsia="Calibri"/>
                <w:sz w:val="18"/>
                <w:szCs w:val="18"/>
              </w:rPr>
            </w:pPr>
            <w:r w:rsidRPr="00D210A6">
              <w:rPr>
                <w:rFonts w:eastAsia="Calibri"/>
                <w:b/>
                <w:bCs/>
                <w:sz w:val="18"/>
                <w:szCs w:val="18"/>
              </w:rPr>
              <w:t xml:space="preserve">Introduction: </w:t>
            </w:r>
            <w:r w:rsidRPr="00D210A6">
              <w:rPr>
                <w:rFonts w:eastAsia="Calibri"/>
                <w:bCs/>
                <w:sz w:val="18"/>
                <w:szCs w:val="18"/>
              </w:rPr>
              <w:t>Review of first order differential equations, second order differential equation, first order difference equation, second order difference equations.</w:t>
            </w:r>
          </w:p>
        </w:tc>
        <w:tc>
          <w:tcPr>
            <w:tcW w:w="927" w:type="pct"/>
          </w:tcPr>
          <w:p w14:paraId="7DF857ED" w14:textId="77777777" w:rsidR="007179D5" w:rsidRPr="00D210A6" w:rsidRDefault="007179D5" w:rsidP="00F41CE3">
            <w:pPr>
              <w:rPr>
                <w:rFonts w:eastAsia="Calibri"/>
                <w:sz w:val="18"/>
                <w:szCs w:val="18"/>
              </w:rPr>
            </w:pPr>
            <w:r w:rsidRPr="00D210A6">
              <w:rPr>
                <w:rFonts w:eastAsia="Calibri"/>
                <w:sz w:val="18"/>
                <w:szCs w:val="18"/>
              </w:rPr>
              <w:t xml:space="preserve">Lecture &amp; discussion </w:t>
            </w:r>
          </w:p>
        </w:tc>
      </w:tr>
      <w:tr w:rsidR="007179D5" w:rsidRPr="00D210A6" w14:paraId="33938AC8" w14:textId="77777777" w:rsidTr="00C7008B">
        <w:tc>
          <w:tcPr>
            <w:tcW w:w="648" w:type="pct"/>
          </w:tcPr>
          <w:p w14:paraId="59C0F08C" w14:textId="77777777" w:rsidR="007179D5" w:rsidRPr="00D210A6" w:rsidRDefault="007179D5" w:rsidP="00F41CE3">
            <w:pPr>
              <w:jc w:val="center"/>
              <w:rPr>
                <w:rFonts w:eastAsia="Calibri"/>
                <w:bCs/>
                <w:sz w:val="18"/>
                <w:szCs w:val="18"/>
              </w:rPr>
            </w:pPr>
            <w:r w:rsidRPr="00D210A6">
              <w:rPr>
                <w:rFonts w:eastAsia="Calibri"/>
                <w:bCs/>
                <w:sz w:val="18"/>
                <w:szCs w:val="18"/>
              </w:rPr>
              <w:t>2</w:t>
            </w:r>
          </w:p>
        </w:tc>
        <w:tc>
          <w:tcPr>
            <w:tcW w:w="3425" w:type="pct"/>
          </w:tcPr>
          <w:p w14:paraId="59D90F69" w14:textId="77777777" w:rsidR="007179D5" w:rsidRPr="00D210A6" w:rsidRDefault="007179D5" w:rsidP="00F41CE3">
            <w:pPr>
              <w:jc w:val="both"/>
              <w:rPr>
                <w:rFonts w:eastAsia="Calibri"/>
                <w:sz w:val="18"/>
                <w:szCs w:val="18"/>
              </w:rPr>
            </w:pPr>
            <w:r w:rsidRPr="00D210A6">
              <w:rPr>
                <w:rFonts w:eastAsia="Calibri"/>
                <w:b/>
                <w:sz w:val="18"/>
                <w:szCs w:val="18"/>
              </w:rPr>
              <w:t>The Calculus of Variations</w:t>
            </w:r>
            <w:r w:rsidRPr="00D210A6">
              <w:rPr>
                <w:rFonts w:eastAsia="Calibri"/>
                <w:sz w:val="18"/>
                <w:szCs w:val="18"/>
              </w:rPr>
              <w:t>: Salient features of dynamic optimization problems, The Euler equation, versions of Euler equation in special cases, economic application, Transversality conditions (general and specialized) for variable end point problems, concavity/convexity – sufficient conditions, Legendre necessary condition, infinite planning horizon, optimal investment path, optimal saving behavior, phase diagram analysis.</w:t>
            </w:r>
          </w:p>
        </w:tc>
        <w:tc>
          <w:tcPr>
            <w:tcW w:w="927" w:type="pct"/>
          </w:tcPr>
          <w:p w14:paraId="77312634" w14:textId="77777777" w:rsidR="007179D5" w:rsidRPr="00D210A6" w:rsidRDefault="007179D5" w:rsidP="00F41CE3">
            <w:pPr>
              <w:rPr>
                <w:rFonts w:eastAsia="Calibri"/>
                <w:sz w:val="18"/>
                <w:szCs w:val="18"/>
              </w:rPr>
            </w:pPr>
            <w:r w:rsidRPr="00D210A6">
              <w:rPr>
                <w:rFonts w:eastAsia="Calibri"/>
                <w:sz w:val="18"/>
                <w:szCs w:val="18"/>
              </w:rPr>
              <w:t>Lecture, tutorial and assignment</w:t>
            </w:r>
          </w:p>
        </w:tc>
      </w:tr>
      <w:tr w:rsidR="007179D5" w:rsidRPr="00D210A6" w14:paraId="1B6C43D1" w14:textId="77777777" w:rsidTr="00C7008B">
        <w:tc>
          <w:tcPr>
            <w:tcW w:w="648" w:type="pct"/>
          </w:tcPr>
          <w:p w14:paraId="3E3FF818" w14:textId="77777777" w:rsidR="007179D5" w:rsidRPr="00D210A6" w:rsidRDefault="007179D5" w:rsidP="00F41CE3">
            <w:pPr>
              <w:jc w:val="center"/>
              <w:rPr>
                <w:rFonts w:eastAsia="Calibri"/>
                <w:bCs/>
                <w:sz w:val="18"/>
                <w:szCs w:val="18"/>
              </w:rPr>
            </w:pPr>
            <w:r w:rsidRPr="00D210A6">
              <w:rPr>
                <w:rFonts w:eastAsia="Calibri"/>
                <w:bCs/>
                <w:sz w:val="18"/>
                <w:szCs w:val="18"/>
              </w:rPr>
              <w:t>3</w:t>
            </w:r>
          </w:p>
        </w:tc>
        <w:tc>
          <w:tcPr>
            <w:tcW w:w="3425" w:type="pct"/>
          </w:tcPr>
          <w:p w14:paraId="371D779A" w14:textId="77777777" w:rsidR="007179D5" w:rsidRPr="00D210A6" w:rsidRDefault="007179D5" w:rsidP="00F41CE3">
            <w:pPr>
              <w:jc w:val="both"/>
              <w:rPr>
                <w:rFonts w:eastAsia="Calibri"/>
                <w:bCs/>
                <w:sz w:val="18"/>
                <w:szCs w:val="18"/>
              </w:rPr>
            </w:pPr>
            <w:r w:rsidRPr="00D210A6">
              <w:rPr>
                <w:rFonts w:eastAsia="Calibri"/>
                <w:b/>
                <w:sz w:val="18"/>
                <w:szCs w:val="18"/>
              </w:rPr>
              <w:t>Optimal Control Theory:</w:t>
            </w:r>
            <w:r w:rsidRPr="00D210A6">
              <w:rPr>
                <w:rFonts w:eastAsia="Calibri"/>
                <w:sz w:val="18"/>
                <w:szCs w:val="18"/>
              </w:rPr>
              <w:t xml:space="preserve"> The nature of optimal control, the maximum principle, economic interpretations of maximum principle, setting up Hamiltonian, control and state variable, solution procedure, first order conditions and the interpretation of co-state variable, current value Hamiltonian, present value Hamiltonian, transversality condition, alternative terminal conditions, optimum control with infinite time horizon, neoclassical growth model, phase diagram.</w:t>
            </w:r>
          </w:p>
        </w:tc>
        <w:tc>
          <w:tcPr>
            <w:tcW w:w="927" w:type="pct"/>
          </w:tcPr>
          <w:p w14:paraId="00822258" w14:textId="77777777" w:rsidR="007179D5" w:rsidRPr="00D210A6" w:rsidRDefault="007179D5" w:rsidP="00F41CE3">
            <w:pPr>
              <w:rPr>
                <w:rFonts w:eastAsia="Calibri"/>
                <w:sz w:val="18"/>
                <w:szCs w:val="18"/>
              </w:rPr>
            </w:pPr>
            <w:r w:rsidRPr="00D210A6">
              <w:rPr>
                <w:rFonts w:eastAsia="Calibri"/>
                <w:sz w:val="18"/>
                <w:szCs w:val="18"/>
              </w:rPr>
              <w:t>Lecture, discussion and assignment</w:t>
            </w:r>
          </w:p>
        </w:tc>
      </w:tr>
      <w:tr w:rsidR="007179D5" w:rsidRPr="00D210A6" w14:paraId="7A4B5775" w14:textId="77777777" w:rsidTr="00C7008B">
        <w:tc>
          <w:tcPr>
            <w:tcW w:w="648" w:type="pct"/>
          </w:tcPr>
          <w:p w14:paraId="23726519" w14:textId="77777777" w:rsidR="007179D5" w:rsidRPr="00D210A6" w:rsidRDefault="007179D5" w:rsidP="00F41CE3">
            <w:pPr>
              <w:jc w:val="center"/>
              <w:rPr>
                <w:rFonts w:eastAsia="Calibri"/>
                <w:bCs/>
                <w:sz w:val="18"/>
                <w:szCs w:val="18"/>
              </w:rPr>
            </w:pPr>
          </w:p>
        </w:tc>
        <w:tc>
          <w:tcPr>
            <w:tcW w:w="3425" w:type="pct"/>
          </w:tcPr>
          <w:p w14:paraId="769D2996" w14:textId="77777777" w:rsidR="007179D5" w:rsidRPr="00D210A6" w:rsidRDefault="007179D5" w:rsidP="00F41CE3">
            <w:pPr>
              <w:jc w:val="both"/>
              <w:rPr>
                <w:rFonts w:eastAsia="Calibri"/>
                <w:b/>
                <w:sz w:val="18"/>
                <w:szCs w:val="18"/>
              </w:rPr>
            </w:pPr>
            <w:r w:rsidRPr="00D210A6">
              <w:rPr>
                <w:rFonts w:eastAsia="Calibri"/>
                <w:b/>
                <w:sz w:val="18"/>
                <w:szCs w:val="18"/>
              </w:rPr>
              <w:t>Real Analysis</w:t>
            </w:r>
          </w:p>
        </w:tc>
        <w:tc>
          <w:tcPr>
            <w:tcW w:w="927" w:type="pct"/>
          </w:tcPr>
          <w:p w14:paraId="06515C37" w14:textId="77777777" w:rsidR="007179D5" w:rsidRPr="00D210A6" w:rsidRDefault="007179D5" w:rsidP="00F41CE3">
            <w:pPr>
              <w:rPr>
                <w:rFonts w:eastAsia="Calibri"/>
                <w:sz w:val="18"/>
                <w:szCs w:val="18"/>
              </w:rPr>
            </w:pPr>
          </w:p>
        </w:tc>
      </w:tr>
      <w:tr w:rsidR="007179D5" w:rsidRPr="00D210A6" w14:paraId="75DF347A" w14:textId="77777777" w:rsidTr="00C7008B">
        <w:tc>
          <w:tcPr>
            <w:tcW w:w="648" w:type="pct"/>
          </w:tcPr>
          <w:p w14:paraId="37672D86" w14:textId="77777777" w:rsidR="007179D5" w:rsidRPr="00D210A6" w:rsidRDefault="007179D5" w:rsidP="00F41CE3">
            <w:pPr>
              <w:jc w:val="center"/>
              <w:rPr>
                <w:rFonts w:eastAsia="Calibri"/>
                <w:bCs/>
                <w:sz w:val="18"/>
                <w:szCs w:val="18"/>
              </w:rPr>
            </w:pPr>
            <w:r w:rsidRPr="00D210A6">
              <w:rPr>
                <w:rFonts w:eastAsia="Calibri"/>
                <w:bCs/>
                <w:sz w:val="18"/>
                <w:szCs w:val="18"/>
              </w:rPr>
              <w:t>4</w:t>
            </w:r>
          </w:p>
        </w:tc>
        <w:tc>
          <w:tcPr>
            <w:tcW w:w="3425" w:type="pct"/>
          </w:tcPr>
          <w:p w14:paraId="0C4A37A3" w14:textId="77777777" w:rsidR="007179D5" w:rsidRPr="00D210A6" w:rsidRDefault="007179D5" w:rsidP="00F41CE3">
            <w:pPr>
              <w:jc w:val="both"/>
              <w:rPr>
                <w:rFonts w:eastAsia="Calibri"/>
                <w:b/>
                <w:sz w:val="18"/>
                <w:szCs w:val="18"/>
              </w:rPr>
            </w:pPr>
            <w:r w:rsidRPr="00D210A6">
              <w:rPr>
                <w:rFonts w:eastAsia="Calibri"/>
                <w:b/>
                <w:bCs/>
                <w:sz w:val="18"/>
                <w:szCs w:val="18"/>
              </w:rPr>
              <w:t xml:space="preserve">Preliminaries: </w:t>
            </w:r>
            <w:r w:rsidRPr="00D210A6">
              <w:rPr>
                <w:rFonts w:eastAsia="Calibri"/>
                <w:bCs/>
                <w:sz w:val="18"/>
                <w:szCs w:val="18"/>
              </w:rPr>
              <w:t xml:space="preserve"> Sets and Functions, Mathematical Induction, Finite and Infinite Sets</w:t>
            </w:r>
          </w:p>
        </w:tc>
        <w:tc>
          <w:tcPr>
            <w:tcW w:w="927" w:type="pct"/>
          </w:tcPr>
          <w:p w14:paraId="16452668" w14:textId="77777777" w:rsidR="007179D5" w:rsidRPr="00D210A6" w:rsidRDefault="007179D5" w:rsidP="00F41CE3">
            <w:pPr>
              <w:rPr>
                <w:rFonts w:eastAsia="Calibri"/>
                <w:sz w:val="18"/>
                <w:szCs w:val="18"/>
              </w:rPr>
            </w:pPr>
          </w:p>
        </w:tc>
      </w:tr>
      <w:tr w:rsidR="007179D5" w:rsidRPr="00D210A6" w14:paraId="7019F37D" w14:textId="77777777" w:rsidTr="00C7008B">
        <w:tc>
          <w:tcPr>
            <w:tcW w:w="648" w:type="pct"/>
          </w:tcPr>
          <w:p w14:paraId="0EED1E37" w14:textId="77777777" w:rsidR="007179D5" w:rsidRPr="00D210A6" w:rsidRDefault="007179D5" w:rsidP="00F41CE3">
            <w:pPr>
              <w:jc w:val="center"/>
              <w:rPr>
                <w:rFonts w:eastAsia="Calibri"/>
                <w:bCs/>
                <w:sz w:val="18"/>
                <w:szCs w:val="18"/>
              </w:rPr>
            </w:pPr>
            <w:r w:rsidRPr="00D210A6">
              <w:rPr>
                <w:rFonts w:eastAsia="Calibri"/>
                <w:bCs/>
                <w:sz w:val="18"/>
                <w:szCs w:val="18"/>
              </w:rPr>
              <w:lastRenderedPageBreak/>
              <w:t>5</w:t>
            </w:r>
          </w:p>
        </w:tc>
        <w:tc>
          <w:tcPr>
            <w:tcW w:w="3425" w:type="pct"/>
          </w:tcPr>
          <w:p w14:paraId="39ACDB0E" w14:textId="77777777" w:rsidR="007179D5" w:rsidRPr="00D210A6" w:rsidRDefault="007179D5" w:rsidP="00F41CE3">
            <w:pPr>
              <w:jc w:val="both"/>
              <w:rPr>
                <w:rFonts w:eastAsia="Calibri"/>
                <w:b/>
                <w:sz w:val="18"/>
                <w:szCs w:val="18"/>
              </w:rPr>
            </w:pPr>
            <w:r w:rsidRPr="00D210A6">
              <w:rPr>
                <w:rFonts w:eastAsia="Calibri"/>
                <w:b/>
                <w:bCs/>
                <w:sz w:val="18"/>
                <w:szCs w:val="18"/>
              </w:rPr>
              <w:t>The Real Numbers:</w:t>
            </w:r>
            <w:r w:rsidRPr="00D210A6">
              <w:rPr>
                <w:rFonts w:eastAsia="Calibri"/>
                <w:bCs/>
                <w:sz w:val="18"/>
                <w:szCs w:val="18"/>
              </w:rPr>
              <w:t xml:space="preserve"> The Algebraic and Order Properties, Absolute Value and Real Line, the Completeness Property.</w:t>
            </w:r>
          </w:p>
        </w:tc>
        <w:tc>
          <w:tcPr>
            <w:tcW w:w="927" w:type="pct"/>
          </w:tcPr>
          <w:p w14:paraId="375C6EF8" w14:textId="77777777" w:rsidR="007179D5" w:rsidRPr="00D210A6" w:rsidRDefault="007179D5" w:rsidP="00F41CE3">
            <w:pPr>
              <w:rPr>
                <w:rFonts w:eastAsia="Calibri"/>
                <w:sz w:val="18"/>
                <w:szCs w:val="18"/>
              </w:rPr>
            </w:pPr>
          </w:p>
        </w:tc>
      </w:tr>
      <w:tr w:rsidR="007179D5" w:rsidRPr="00D210A6" w14:paraId="7C702A15" w14:textId="77777777" w:rsidTr="00C7008B">
        <w:tc>
          <w:tcPr>
            <w:tcW w:w="648" w:type="pct"/>
          </w:tcPr>
          <w:p w14:paraId="2E9EE29F" w14:textId="77777777" w:rsidR="007179D5" w:rsidRPr="00D210A6" w:rsidRDefault="007179D5" w:rsidP="00F41CE3">
            <w:pPr>
              <w:jc w:val="center"/>
              <w:rPr>
                <w:rFonts w:eastAsia="Calibri"/>
                <w:bCs/>
                <w:sz w:val="18"/>
                <w:szCs w:val="18"/>
              </w:rPr>
            </w:pPr>
            <w:r w:rsidRPr="00D210A6">
              <w:rPr>
                <w:rFonts w:eastAsia="Calibri"/>
                <w:bCs/>
                <w:sz w:val="18"/>
                <w:szCs w:val="18"/>
              </w:rPr>
              <w:t>6</w:t>
            </w:r>
          </w:p>
        </w:tc>
        <w:tc>
          <w:tcPr>
            <w:tcW w:w="3425" w:type="pct"/>
          </w:tcPr>
          <w:p w14:paraId="2068A9EE" w14:textId="77777777" w:rsidR="007179D5" w:rsidRPr="00D210A6" w:rsidRDefault="007179D5" w:rsidP="00F41CE3">
            <w:pPr>
              <w:jc w:val="both"/>
              <w:rPr>
                <w:rFonts w:eastAsia="Calibri"/>
                <w:b/>
                <w:sz w:val="18"/>
                <w:szCs w:val="18"/>
              </w:rPr>
            </w:pPr>
            <w:r w:rsidRPr="00D210A6">
              <w:rPr>
                <w:rFonts w:eastAsia="Calibri"/>
                <w:b/>
                <w:bCs/>
                <w:sz w:val="18"/>
                <w:szCs w:val="18"/>
              </w:rPr>
              <w:t>Sequences and Series:</w:t>
            </w:r>
            <w:r w:rsidRPr="00D210A6">
              <w:rPr>
                <w:rFonts w:eastAsia="Calibri"/>
                <w:bCs/>
                <w:sz w:val="18"/>
                <w:szCs w:val="18"/>
              </w:rPr>
              <w:t xml:space="preserve"> Limit Theorems, Monotone Sequence, the Cauchy Criterion.</w:t>
            </w:r>
          </w:p>
        </w:tc>
        <w:tc>
          <w:tcPr>
            <w:tcW w:w="927" w:type="pct"/>
          </w:tcPr>
          <w:p w14:paraId="6A4BE3D4" w14:textId="77777777" w:rsidR="007179D5" w:rsidRPr="00D210A6" w:rsidRDefault="007179D5" w:rsidP="00F41CE3">
            <w:pPr>
              <w:rPr>
                <w:rFonts w:eastAsia="Calibri"/>
                <w:sz w:val="18"/>
                <w:szCs w:val="18"/>
              </w:rPr>
            </w:pPr>
          </w:p>
        </w:tc>
      </w:tr>
      <w:tr w:rsidR="007179D5" w:rsidRPr="00D210A6" w14:paraId="7F2748FD" w14:textId="77777777" w:rsidTr="00C7008B">
        <w:tc>
          <w:tcPr>
            <w:tcW w:w="648" w:type="pct"/>
          </w:tcPr>
          <w:p w14:paraId="760B614F" w14:textId="77777777" w:rsidR="007179D5" w:rsidRPr="00D210A6" w:rsidRDefault="007179D5" w:rsidP="00F41CE3">
            <w:pPr>
              <w:jc w:val="center"/>
              <w:rPr>
                <w:rFonts w:eastAsia="Calibri"/>
                <w:bCs/>
                <w:sz w:val="18"/>
                <w:szCs w:val="18"/>
              </w:rPr>
            </w:pPr>
            <w:r w:rsidRPr="00D210A6">
              <w:rPr>
                <w:rFonts w:eastAsia="Calibri"/>
                <w:bCs/>
                <w:sz w:val="18"/>
                <w:szCs w:val="18"/>
              </w:rPr>
              <w:t>7</w:t>
            </w:r>
          </w:p>
        </w:tc>
        <w:tc>
          <w:tcPr>
            <w:tcW w:w="3425" w:type="pct"/>
          </w:tcPr>
          <w:p w14:paraId="2DA1134E" w14:textId="77777777" w:rsidR="007179D5" w:rsidRPr="00D210A6" w:rsidRDefault="007179D5" w:rsidP="00F41CE3">
            <w:pPr>
              <w:jc w:val="both"/>
              <w:rPr>
                <w:rFonts w:eastAsia="Calibri"/>
                <w:b/>
                <w:sz w:val="18"/>
                <w:szCs w:val="18"/>
              </w:rPr>
            </w:pPr>
            <w:r w:rsidRPr="00D210A6">
              <w:rPr>
                <w:rFonts w:eastAsia="Calibri"/>
                <w:b/>
                <w:bCs/>
                <w:sz w:val="18"/>
                <w:szCs w:val="18"/>
              </w:rPr>
              <w:t>Limits:</w:t>
            </w:r>
            <w:r w:rsidRPr="00D210A6">
              <w:rPr>
                <w:rFonts w:eastAsia="Calibri"/>
                <w:bCs/>
                <w:sz w:val="18"/>
                <w:szCs w:val="18"/>
              </w:rPr>
              <w:t xml:space="preserve"> Limits and Functions, Limit Theorems.</w:t>
            </w:r>
          </w:p>
        </w:tc>
        <w:tc>
          <w:tcPr>
            <w:tcW w:w="927" w:type="pct"/>
          </w:tcPr>
          <w:p w14:paraId="176E57B4" w14:textId="77777777" w:rsidR="007179D5" w:rsidRPr="00D210A6" w:rsidRDefault="007179D5" w:rsidP="00F41CE3">
            <w:pPr>
              <w:rPr>
                <w:rFonts w:eastAsia="Calibri"/>
                <w:sz w:val="18"/>
                <w:szCs w:val="18"/>
              </w:rPr>
            </w:pPr>
          </w:p>
        </w:tc>
      </w:tr>
      <w:tr w:rsidR="007179D5" w:rsidRPr="00D210A6" w14:paraId="49C3555E" w14:textId="77777777" w:rsidTr="00C7008B">
        <w:tc>
          <w:tcPr>
            <w:tcW w:w="648" w:type="pct"/>
          </w:tcPr>
          <w:p w14:paraId="2127FF62" w14:textId="77777777" w:rsidR="007179D5" w:rsidRPr="00D210A6" w:rsidRDefault="007179D5" w:rsidP="00F41CE3">
            <w:pPr>
              <w:jc w:val="center"/>
              <w:rPr>
                <w:rFonts w:eastAsia="Calibri"/>
                <w:bCs/>
                <w:sz w:val="18"/>
                <w:szCs w:val="18"/>
              </w:rPr>
            </w:pPr>
            <w:r w:rsidRPr="00D210A6">
              <w:rPr>
                <w:rFonts w:eastAsia="Calibri"/>
                <w:bCs/>
                <w:sz w:val="18"/>
                <w:szCs w:val="18"/>
              </w:rPr>
              <w:t>8</w:t>
            </w:r>
          </w:p>
        </w:tc>
        <w:tc>
          <w:tcPr>
            <w:tcW w:w="3425" w:type="pct"/>
          </w:tcPr>
          <w:p w14:paraId="167D149E" w14:textId="77777777" w:rsidR="007179D5" w:rsidRPr="00D210A6" w:rsidRDefault="007179D5" w:rsidP="00F41CE3">
            <w:pPr>
              <w:jc w:val="both"/>
              <w:rPr>
                <w:rFonts w:eastAsia="Calibri"/>
                <w:b/>
                <w:sz w:val="18"/>
                <w:szCs w:val="18"/>
              </w:rPr>
            </w:pPr>
            <w:r w:rsidRPr="00D210A6">
              <w:rPr>
                <w:rFonts w:eastAsia="Calibri"/>
                <w:b/>
                <w:bCs/>
                <w:sz w:val="18"/>
                <w:szCs w:val="18"/>
              </w:rPr>
              <w:t>Continuous Functions:</w:t>
            </w:r>
            <w:r w:rsidRPr="00D210A6">
              <w:rPr>
                <w:rFonts w:eastAsia="Calibri"/>
                <w:bCs/>
                <w:sz w:val="18"/>
                <w:szCs w:val="18"/>
              </w:rPr>
              <w:t xml:space="preserve"> Continuous Functions, Uniform Continuity, Monotone and Inverse Functions.</w:t>
            </w:r>
          </w:p>
        </w:tc>
        <w:tc>
          <w:tcPr>
            <w:tcW w:w="927" w:type="pct"/>
          </w:tcPr>
          <w:p w14:paraId="578CA5D9" w14:textId="77777777" w:rsidR="007179D5" w:rsidRPr="00D210A6" w:rsidRDefault="007179D5" w:rsidP="00F41CE3">
            <w:pPr>
              <w:rPr>
                <w:rFonts w:eastAsia="Calibri"/>
                <w:sz w:val="18"/>
                <w:szCs w:val="18"/>
              </w:rPr>
            </w:pPr>
          </w:p>
        </w:tc>
      </w:tr>
    </w:tbl>
    <w:p w14:paraId="65AEC153" w14:textId="77777777" w:rsidR="00E62737" w:rsidRPr="00D210A6" w:rsidRDefault="00E62737" w:rsidP="00F41CE3">
      <w:pPr>
        <w:contextualSpacing/>
        <w:rPr>
          <w:rFonts w:eastAsia="Calibri"/>
          <w:sz w:val="18"/>
          <w:szCs w:val="18"/>
        </w:rPr>
      </w:pPr>
    </w:p>
    <w:p w14:paraId="7C3B869C" w14:textId="77777777" w:rsidR="007179D5" w:rsidRPr="00D210A6" w:rsidRDefault="007179D5" w:rsidP="004E4501">
      <w:pPr>
        <w:numPr>
          <w:ilvl w:val="1"/>
          <w:numId w:val="63"/>
        </w:numPr>
        <w:autoSpaceDE w:val="0"/>
        <w:autoSpaceDN w:val="0"/>
        <w:adjustRightInd w:val="0"/>
        <w:ind w:left="0"/>
        <w:rPr>
          <w:rFonts w:eastAsia="Calibri"/>
          <w:b/>
          <w:bCs/>
          <w:sz w:val="18"/>
          <w:szCs w:val="18"/>
        </w:rPr>
      </w:pPr>
      <w:r w:rsidRPr="00D210A6">
        <w:rPr>
          <w:rFonts w:eastAsia="Calibri"/>
          <w:b/>
          <w:bCs/>
          <w:sz w:val="18"/>
          <w:szCs w:val="18"/>
        </w:rPr>
        <w:t xml:space="preserve">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2016"/>
        <w:gridCol w:w="1209"/>
        <w:gridCol w:w="1209"/>
        <w:gridCol w:w="974"/>
      </w:tblGrid>
      <w:tr w:rsidR="00E62737" w:rsidRPr="00D210A6" w14:paraId="5F79383B" w14:textId="77777777" w:rsidTr="00C7008B">
        <w:trPr>
          <w:trHeight w:hRule="exact" w:val="202"/>
        </w:trPr>
        <w:tc>
          <w:tcPr>
            <w:tcW w:w="732" w:type="pct"/>
          </w:tcPr>
          <w:p w14:paraId="12A7F95F" w14:textId="77777777" w:rsidR="00E62737" w:rsidRPr="00D210A6" w:rsidRDefault="00E62737" w:rsidP="00F41CE3">
            <w:pPr>
              <w:autoSpaceDE w:val="0"/>
              <w:autoSpaceDN w:val="0"/>
              <w:adjustRightInd w:val="0"/>
              <w:jc w:val="center"/>
              <w:rPr>
                <w:rFonts w:eastAsia="Calibri"/>
                <w:sz w:val="16"/>
                <w:szCs w:val="18"/>
              </w:rPr>
            </w:pPr>
          </w:p>
        </w:tc>
        <w:tc>
          <w:tcPr>
            <w:tcW w:w="1591" w:type="pct"/>
          </w:tcPr>
          <w:p w14:paraId="51167E2A" w14:textId="77777777" w:rsidR="00E62737" w:rsidRPr="00D210A6" w:rsidRDefault="00E62737" w:rsidP="00F41CE3">
            <w:pPr>
              <w:autoSpaceDE w:val="0"/>
              <w:autoSpaceDN w:val="0"/>
              <w:adjustRightInd w:val="0"/>
              <w:rPr>
                <w:rFonts w:eastAsia="Calibri"/>
                <w:sz w:val="16"/>
                <w:szCs w:val="18"/>
              </w:rPr>
            </w:pPr>
            <w:r w:rsidRPr="00D210A6">
              <w:rPr>
                <w:rFonts w:eastAsia="Calibri"/>
                <w:sz w:val="16"/>
                <w:szCs w:val="18"/>
              </w:rPr>
              <w:t>CLO 1</w:t>
            </w:r>
          </w:p>
        </w:tc>
        <w:tc>
          <w:tcPr>
            <w:tcW w:w="954" w:type="pct"/>
          </w:tcPr>
          <w:p w14:paraId="66F2E420" w14:textId="77777777" w:rsidR="00E62737" w:rsidRPr="00D210A6" w:rsidRDefault="00E62737" w:rsidP="00F41CE3">
            <w:pPr>
              <w:autoSpaceDE w:val="0"/>
              <w:autoSpaceDN w:val="0"/>
              <w:adjustRightInd w:val="0"/>
              <w:rPr>
                <w:rFonts w:eastAsia="Calibri"/>
                <w:sz w:val="16"/>
                <w:szCs w:val="18"/>
              </w:rPr>
            </w:pPr>
            <w:r w:rsidRPr="00D210A6">
              <w:rPr>
                <w:rFonts w:eastAsia="Calibri"/>
                <w:sz w:val="16"/>
                <w:szCs w:val="18"/>
              </w:rPr>
              <w:t>CLO 2</w:t>
            </w:r>
          </w:p>
        </w:tc>
        <w:tc>
          <w:tcPr>
            <w:tcW w:w="954" w:type="pct"/>
          </w:tcPr>
          <w:p w14:paraId="0F269BC9" w14:textId="77777777" w:rsidR="00E62737" w:rsidRPr="00D210A6" w:rsidRDefault="00E62737" w:rsidP="00F41CE3">
            <w:pPr>
              <w:autoSpaceDE w:val="0"/>
              <w:autoSpaceDN w:val="0"/>
              <w:adjustRightInd w:val="0"/>
              <w:rPr>
                <w:rFonts w:eastAsia="Calibri"/>
                <w:sz w:val="16"/>
                <w:szCs w:val="18"/>
              </w:rPr>
            </w:pPr>
            <w:r w:rsidRPr="00D210A6">
              <w:rPr>
                <w:rFonts w:eastAsia="Calibri"/>
                <w:sz w:val="16"/>
                <w:szCs w:val="18"/>
              </w:rPr>
              <w:t>CLO 3</w:t>
            </w:r>
          </w:p>
        </w:tc>
        <w:tc>
          <w:tcPr>
            <w:tcW w:w="770" w:type="pct"/>
          </w:tcPr>
          <w:p w14:paraId="573320AC" w14:textId="77777777" w:rsidR="00E62737" w:rsidRPr="00D210A6" w:rsidRDefault="00E62737" w:rsidP="00F41CE3">
            <w:pPr>
              <w:autoSpaceDE w:val="0"/>
              <w:autoSpaceDN w:val="0"/>
              <w:adjustRightInd w:val="0"/>
              <w:rPr>
                <w:rFonts w:eastAsia="Calibri"/>
                <w:sz w:val="16"/>
                <w:szCs w:val="18"/>
              </w:rPr>
            </w:pPr>
            <w:r w:rsidRPr="00D210A6">
              <w:rPr>
                <w:rFonts w:eastAsia="Calibri"/>
                <w:sz w:val="16"/>
                <w:szCs w:val="18"/>
              </w:rPr>
              <w:t>CLO 4</w:t>
            </w:r>
          </w:p>
        </w:tc>
      </w:tr>
      <w:tr w:rsidR="00E62737" w:rsidRPr="00D210A6" w14:paraId="254E8F8B" w14:textId="77777777" w:rsidTr="00C7008B">
        <w:trPr>
          <w:trHeight w:hRule="exact" w:val="202"/>
        </w:trPr>
        <w:tc>
          <w:tcPr>
            <w:tcW w:w="732" w:type="pct"/>
          </w:tcPr>
          <w:p w14:paraId="486F0FCB" w14:textId="77777777" w:rsidR="00E62737" w:rsidRPr="00D210A6" w:rsidRDefault="00E62737" w:rsidP="00F41CE3">
            <w:pPr>
              <w:autoSpaceDE w:val="0"/>
              <w:autoSpaceDN w:val="0"/>
              <w:adjustRightInd w:val="0"/>
              <w:rPr>
                <w:rFonts w:eastAsia="Calibri"/>
                <w:sz w:val="16"/>
                <w:szCs w:val="18"/>
              </w:rPr>
            </w:pPr>
            <w:r w:rsidRPr="00D210A6">
              <w:rPr>
                <w:rFonts w:eastAsia="Calibri"/>
                <w:sz w:val="16"/>
                <w:szCs w:val="18"/>
              </w:rPr>
              <w:t>Content 1</w:t>
            </w:r>
          </w:p>
        </w:tc>
        <w:tc>
          <w:tcPr>
            <w:tcW w:w="1591" w:type="pct"/>
          </w:tcPr>
          <w:p w14:paraId="67BDA8D9" w14:textId="77777777" w:rsidR="00E62737" w:rsidRPr="00D210A6" w:rsidRDefault="00E62737" w:rsidP="00F41CE3">
            <w:pPr>
              <w:autoSpaceDE w:val="0"/>
              <w:autoSpaceDN w:val="0"/>
              <w:adjustRightInd w:val="0"/>
              <w:jc w:val="center"/>
              <w:rPr>
                <w:rFonts w:eastAsia="Calibri"/>
                <w:sz w:val="16"/>
                <w:szCs w:val="18"/>
              </w:rPr>
            </w:pPr>
            <w:r w:rsidRPr="00D210A6">
              <w:rPr>
                <w:rFonts w:eastAsia="Calibri"/>
                <w:sz w:val="16"/>
                <w:szCs w:val="18"/>
              </w:rPr>
              <w:t>X</w:t>
            </w:r>
          </w:p>
        </w:tc>
        <w:tc>
          <w:tcPr>
            <w:tcW w:w="954" w:type="pct"/>
          </w:tcPr>
          <w:p w14:paraId="72037F52" w14:textId="77777777" w:rsidR="00E62737" w:rsidRPr="00D210A6" w:rsidRDefault="00E62737" w:rsidP="00F41CE3">
            <w:pPr>
              <w:autoSpaceDE w:val="0"/>
              <w:autoSpaceDN w:val="0"/>
              <w:adjustRightInd w:val="0"/>
              <w:jc w:val="center"/>
              <w:rPr>
                <w:rFonts w:eastAsia="Calibri"/>
                <w:sz w:val="16"/>
                <w:szCs w:val="18"/>
              </w:rPr>
            </w:pPr>
          </w:p>
        </w:tc>
        <w:tc>
          <w:tcPr>
            <w:tcW w:w="954" w:type="pct"/>
          </w:tcPr>
          <w:p w14:paraId="0B385B9D" w14:textId="77777777" w:rsidR="00E62737" w:rsidRPr="00D210A6" w:rsidRDefault="00E62737" w:rsidP="00F41CE3">
            <w:pPr>
              <w:autoSpaceDE w:val="0"/>
              <w:autoSpaceDN w:val="0"/>
              <w:adjustRightInd w:val="0"/>
              <w:jc w:val="center"/>
              <w:rPr>
                <w:rFonts w:eastAsia="Calibri"/>
                <w:sz w:val="16"/>
                <w:szCs w:val="18"/>
              </w:rPr>
            </w:pPr>
          </w:p>
        </w:tc>
        <w:tc>
          <w:tcPr>
            <w:tcW w:w="770" w:type="pct"/>
          </w:tcPr>
          <w:p w14:paraId="0C1F3C07" w14:textId="77777777" w:rsidR="00E62737" w:rsidRPr="00D210A6" w:rsidRDefault="00E62737" w:rsidP="00F41CE3">
            <w:pPr>
              <w:autoSpaceDE w:val="0"/>
              <w:autoSpaceDN w:val="0"/>
              <w:adjustRightInd w:val="0"/>
              <w:jc w:val="center"/>
              <w:rPr>
                <w:rFonts w:eastAsia="Calibri"/>
                <w:sz w:val="16"/>
                <w:szCs w:val="18"/>
              </w:rPr>
            </w:pPr>
          </w:p>
        </w:tc>
      </w:tr>
      <w:tr w:rsidR="00E62737" w:rsidRPr="00D210A6" w14:paraId="63F175E2" w14:textId="77777777" w:rsidTr="00C7008B">
        <w:trPr>
          <w:trHeight w:hRule="exact" w:val="202"/>
        </w:trPr>
        <w:tc>
          <w:tcPr>
            <w:tcW w:w="732" w:type="pct"/>
          </w:tcPr>
          <w:p w14:paraId="51E58769" w14:textId="77777777" w:rsidR="00E62737" w:rsidRPr="00D210A6" w:rsidRDefault="00E62737" w:rsidP="00F41CE3">
            <w:pPr>
              <w:autoSpaceDE w:val="0"/>
              <w:autoSpaceDN w:val="0"/>
              <w:adjustRightInd w:val="0"/>
              <w:rPr>
                <w:rFonts w:eastAsia="Calibri"/>
                <w:sz w:val="16"/>
                <w:szCs w:val="18"/>
              </w:rPr>
            </w:pPr>
            <w:r w:rsidRPr="00D210A6">
              <w:rPr>
                <w:rFonts w:eastAsia="Calibri"/>
                <w:sz w:val="16"/>
                <w:szCs w:val="18"/>
              </w:rPr>
              <w:t>Content 2</w:t>
            </w:r>
          </w:p>
        </w:tc>
        <w:tc>
          <w:tcPr>
            <w:tcW w:w="1591" w:type="pct"/>
          </w:tcPr>
          <w:p w14:paraId="6D889EA9" w14:textId="77777777" w:rsidR="00E62737" w:rsidRPr="00D210A6" w:rsidRDefault="00E62737" w:rsidP="00F41CE3">
            <w:pPr>
              <w:autoSpaceDE w:val="0"/>
              <w:autoSpaceDN w:val="0"/>
              <w:adjustRightInd w:val="0"/>
              <w:jc w:val="center"/>
              <w:rPr>
                <w:rFonts w:eastAsia="Calibri"/>
                <w:sz w:val="16"/>
                <w:szCs w:val="18"/>
              </w:rPr>
            </w:pPr>
            <w:r w:rsidRPr="00D210A6">
              <w:rPr>
                <w:rFonts w:eastAsia="Calibri"/>
                <w:sz w:val="16"/>
                <w:szCs w:val="18"/>
              </w:rPr>
              <w:t>X</w:t>
            </w:r>
          </w:p>
        </w:tc>
        <w:tc>
          <w:tcPr>
            <w:tcW w:w="954" w:type="pct"/>
          </w:tcPr>
          <w:p w14:paraId="2D3B993B" w14:textId="77777777" w:rsidR="00E62737" w:rsidRPr="00D210A6" w:rsidRDefault="00E62737" w:rsidP="00F41CE3">
            <w:pPr>
              <w:autoSpaceDE w:val="0"/>
              <w:autoSpaceDN w:val="0"/>
              <w:adjustRightInd w:val="0"/>
              <w:jc w:val="center"/>
              <w:rPr>
                <w:rFonts w:eastAsia="Calibri"/>
                <w:sz w:val="16"/>
                <w:szCs w:val="18"/>
              </w:rPr>
            </w:pPr>
            <w:r w:rsidRPr="00D210A6">
              <w:rPr>
                <w:rFonts w:eastAsia="Calibri"/>
                <w:sz w:val="16"/>
                <w:szCs w:val="18"/>
              </w:rPr>
              <w:t>X</w:t>
            </w:r>
          </w:p>
        </w:tc>
        <w:tc>
          <w:tcPr>
            <w:tcW w:w="954" w:type="pct"/>
          </w:tcPr>
          <w:p w14:paraId="62722C32" w14:textId="77777777" w:rsidR="00E62737" w:rsidRPr="00D210A6" w:rsidRDefault="00E62737" w:rsidP="00F41CE3">
            <w:pPr>
              <w:autoSpaceDE w:val="0"/>
              <w:autoSpaceDN w:val="0"/>
              <w:adjustRightInd w:val="0"/>
              <w:jc w:val="center"/>
              <w:rPr>
                <w:rFonts w:eastAsia="Calibri"/>
                <w:sz w:val="16"/>
                <w:szCs w:val="18"/>
              </w:rPr>
            </w:pPr>
          </w:p>
        </w:tc>
        <w:tc>
          <w:tcPr>
            <w:tcW w:w="770" w:type="pct"/>
          </w:tcPr>
          <w:p w14:paraId="51166A1B" w14:textId="77777777" w:rsidR="00E62737" w:rsidRPr="00D210A6" w:rsidRDefault="00E62737" w:rsidP="00F41CE3">
            <w:pPr>
              <w:autoSpaceDE w:val="0"/>
              <w:autoSpaceDN w:val="0"/>
              <w:adjustRightInd w:val="0"/>
              <w:jc w:val="center"/>
              <w:rPr>
                <w:rFonts w:eastAsia="Calibri"/>
                <w:sz w:val="16"/>
                <w:szCs w:val="18"/>
              </w:rPr>
            </w:pPr>
          </w:p>
        </w:tc>
      </w:tr>
      <w:tr w:rsidR="00E62737" w:rsidRPr="00D210A6" w14:paraId="69CE7895" w14:textId="77777777" w:rsidTr="00C7008B">
        <w:trPr>
          <w:trHeight w:hRule="exact" w:val="202"/>
        </w:trPr>
        <w:tc>
          <w:tcPr>
            <w:tcW w:w="732" w:type="pct"/>
          </w:tcPr>
          <w:p w14:paraId="41444468" w14:textId="77777777" w:rsidR="00E62737" w:rsidRPr="00D210A6" w:rsidRDefault="00E62737" w:rsidP="00F41CE3">
            <w:pPr>
              <w:autoSpaceDE w:val="0"/>
              <w:autoSpaceDN w:val="0"/>
              <w:adjustRightInd w:val="0"/>
              <w:rPr>
                <w:rFonts w:eastAsia="Calibri"/>
                <w:sz w:val="16"/>
                <w:szCs w:val="18"/>
              </w:rPr>
            </w:pPr>
            <w:r w:rsidRPr="00D210A6">
              <w:rPr>
                <w:rFonts w:eastAsia="Calibri"/>
                <w:sz w:val="16"/>
                <w:szCs w:val="18"/>
              </w:rPr>
              <w:t>Content 3</w:t>
            </w:r>
          </w:p>
        </w:tc>
        <w:tc>
          <w:tcPr>
            <w:tcW w:w="1591" w:type="pct"/>
          </w:tcPr>
          <w:p w14:paraId="7301136F" w14:textId="77777777" w:rsidR="00E62737" w:rsidRPr="00D210A6" w:rsidRDefault="00E62737" w:rsidP="00F41CE3">
            <w:pPr>
              <w:autoSpaceDE w:val="0"/>
              <w:autoSpaceDN w:val="0"/>
              <w:adjustRightInd w:val="0"/>
              <w:jc w:val="center"/>
              <w:rPr>
                <w:rFonts w:eastAsia="Calibri"/>
                <w:sz w:val="16"/>
                <w:szCs w:val="18"/>
              </w:rPr>
            </w:pPr>
          </w:p>
        </w:tc>
        <w:tc>
          <w:tcPr>
            <w:tcW w:w="954" w:type="pct"/>
          </w:tcPr>
          <w:p w14:paraId="0B53785F" w14:textId="77777777" w:rsidR="00E62737" w:rsidRPr="00D210A6" w:rsidRDefault="00E62737" w:rsidP="00F41CE3">
            <w:pPr>
              <w:autoSpaceDE w:val="0"/>
              <w:autoSpaceDN w:val="0"/>
              <w:adjustRightInd w:val="0"/>
              <w:jc w:val="center"/>
              <w:rPr>
                <w:rFonts w:eastAsia="Calibri"/>
                <w:sz w:val="16"/>
                <w:szCs w:val="18"/>
              </w:rPr>
            </w:pPr>
            <w:r w:rsidRPr="00D210A6">
              <w:rPr>
                <w:rFonts w:eastAsia="Calibri"/>
                <w:sz w:val="16"/>
                <w:szCs w:val="18"/>
              </w:rPr>
              <w:t>X</w:t>
            </w:r>
          </w:p>
        </w:tc>
        <w:tc>
          <w:tcPr>
            <w:tcW w:w="954" w:type="pct"/>
          </w:tcPr>
          <w:p w14:paraId="1C3D8F7C" w14:textId="77777777" w:rsidR="00E62737" w:rsidRPr="00D210A6" w:rsidRDefault="00E62737" w:rsidP="00F41CE3">
            <w:pPr>
              <w:autoSpaceDE w:val="0"/>
              <w:autoSpaceDN w:val="0"/>
              <w:adjustRightInd w:val="0"/>
              <w:jc w:val="center"/>
              <w:rPr>
                <w:rFonts w:eastAsia="Calibri"/>
                <w:sz w:val="16"/>
                <w:szCs w:val="18"/>
              </w:rPr>
            </w:pPr>
            <w:r w:rsidRPr="00D210A6">
              <w:rPr>
                <w:rFonts w:eastAsia="Calibri"/>
                <w:sz w:val="16"/>
                <w:szCs w:val="18"/>
              </w:rPr>
              <w:t>X</w:t>
            </w:r>
          </w:p>
        </w:tc>
        <w:tc>
          <w:tcPr>
            <w:tcW w:w="770" w:type="pct"/>
          </w:tcPr>
          <w:p w14:paraId="00B639A7" w14:textId="77777777" w:rsidR="00E62737" w:rsidRPr="00D210A6" w:rsidRDefault="00E62737" w:rsidP="00F41CE3">
            <w:pPr>
              <w:autoSpaceDE w:val="0"/>
              <w:autoSpaceDN w:val="0"/>
              <w:adjustRightInd w:val="0"/>
              <w:jc w:val="center"/>
              <w:rPr>
                <w:rFonts w:eastAsia="Calibri"/>
                <w:sz w:val="16"/>
                <w:szCs w:val="18"/>
              </w:rPr>
            </w:pPr>
          </w:p>
        </w:tc>
      </w:tr>
      <w:tr w:rsidR="00E62737" w:rsidRPr="00D210A6" w14:paraId="7FDA3DC6" w14:textId="77777777" w:rsidTr="00C7008B">
        <w:trPr>
          <w:trHeight w:hRule="exact" w:val="202"/>
        </w:trPr>
        <w:tc>
          <w:tcPr>
            <w:tcW w:w="732" w:type="pct"/>
          </w:tcPr>
          <w:p w14:paraId="30F4DFD2" w14:textId="77777777" w:rsidR="00E62737" w:rsidRPr="00D210A6" w:rsidRDefault="00E62737" w:rsidP="00F41CE3">
            <w:pPr>
              <w:autoSpaceDE w:val="0"/>
              <w:autoSpaceDN w:val="0"/>
              <w:adjustRightInd w:val="0"/>
              <w:rPr>
                <w:rFonts w:eastAsia="Calibri"/>
                <w:sz w:val="16"/>
                <w:szCs w:val="18"/>
              </w:rPr>
            </w:pPr>
            <w:r w:rsidRPr="00D210A6">
              <w:rPr>
                <w:rFonts w:eastAsia="Calibri"/>
                <w:sz w:val="16"/>
                <w:szCs w:val="18"/>
              </w:rPr>
              <w:t>Content 4</w:t>
            </w:r>
          </w:p>
        </w:tc>
        <w:tc>
          <w:tcPr>
            <w:tcW w:w="1591" w:type="pct"/>
          </w:tcPr>
          <w:p w14:paraId="3D3B4B9D" w14:textId="77777777" w:rsidR="00E62737" w:rsidRPr="00D210A6" w:rsidRDefault="00E62737" w:rsidP="00F41CE3">
            <w:pPr>
              <w:autoSpaceDE w:val="0"/>
              <w:autoSpaceDN w:val="0"/>
              <w:adjustRightInd w:val="0"/>
              <w:jc w:val="center"/>
              <w:rPr>
                <w:rFonts w:eastAsia="Calibri"/>
                <w:sz w:val="16"/>
                <w:szCs w:val="18"/>
              </w:rPr>
            </w:pPr>
          </w:p>
        </w:tc>
        <w:tc>
          <w:tcPr>
            <w:tcW w:w="954" w:type="pct"/>
          </w:tcPr>
          <w:p w14:paraId="26D09516" w14:textId="77777777" w:rsidR="00E62737" w:rsidRPr="00D210A6" w:rsidRDefault="00E62737" w:rsidP="00F41CE3">
            <w:pPr>
              <w:autoSpaceDE w:val="0"/>
              <w:autoSpaceDN w:val="0"/>
              <w:adjustRightInd w:val="0"/>
              <w:jc w:val="center"/>
              <w:rPr>
                <w:rFonts w:eastAsia="Calibri"/>
                <w:sz w:val="16"/>
                <w:szCs w:val="18"/>
              </w:rPr>
            </w:pPr>
          </w:p>
        </w:tc>
        <w:tc>
          <w:tcPr>
            <w:tcW w:w="954" w:type="pct"/>
          </w:tcPr>
          <w:p w14:paraId="2AF438AC" w14:textId="77777777" w:rsidR="00E62737" w:rsidRPr="00D210A6" w:rsidRDefault="00E62737" w:rsidP="00F41CE3">
            <w:pPr>
              <w:autoSpaceDE w:val="0"/>
              <w:autoSpaceDN w:val="0"/>
              <w:adjustRightInd w:val="0"/>
              <w:jc w:val="center"/>
              <w:rPr>
                <w:rFonts w:eastAsia="Calibri"/>
                <w:sz w:val="16"/>
                <w:szCs w:val="18"/>
              </w:rPr>
            </w:pPr>
            <w:r w:rsidRPr="00D210A6">
              <w:rPr>
                <w:rFonts w:eastAsia="Calibri"/>
                <w:sz w:val="16"/>
                <w:szCs w:val="18"/>
              </w:rPr>
              <w:t>X</w:t>
            </w:r>
          </w:p>
        </w:tc>
        <w:tc>
          <w:tcPr>
            <w:tcW w:w="770" w:type="pct"/>
          </w:tcPr>
          <w:p w14:paraId="762EE37E" w14:textId="77777777" w:rsidR="00E62737" w:rsidRPr="00D210A6" w:rsidRDefault="00E62737" w:rsidP="00F41CE3">
            <w:pPr>
              <w:autoSpaceDE w:val="0"/>
              <w:autoSpaceDN w:val="0"/>
              <w:adjustRightInd w:val="0"/>
              <w:jc w:val="center"/>
              <w:rPr>
                <w:rFonts w:eastAsia="Calibri"/>
                <w:sz w:val="16"/>
                <w:szCs w:val="18"/>
              </w:rPr>
            </w:pPr>
            <w:r w:rsidRPr="00D210A6">
              <w:rPr>
                <w:rFonts w:eastAsia="Calibri"/>
                <w:sz w:val="16"/>
                <w:szCs w:val="18"/>
              </w:rPr>
              <w:t>X</w:t>
            </w:r>
          </w:p>
        </w:tc>
      </w:tr>
      <w:tr w:rsidR="00E62737" w:rsidRPr="00D210A6" w14:paraId="05D3883E" w14:textId="77777777" w:rsidTr="00C7008B">
        <w:trPr>
          <w:trHeight w:hRule="exact" w:val="202"/>
        </w:trPr>
        <w:tc>
          <w:tcPr>
            <w:tcW w:w="732" w:type="pct"/>
          </w:tcPr>
          <w:p w14:paraId="7280CF6F" w14:textId="77777777" w:rsidR="00E62737" w:rsidRPr="00D210A6" w:rsidRDefault="00E62737" w:rsidP="00F41CE3">
            <w:pPr>
              <w:autoSpaceDE w:val="0"/>
              <w:autoSpaceDN w:val="0"/>
              <w:adjustRightInd w:val="0"/>
              <w:rPr>
                <w:rFonts w:eastAsia="Calibri"/>
                <w:sz w:val="16"/>
                <w:szCs w:val="18"/>
              </w:rPr>
            </w:pPr>
            <w:r w:rsidRPr="00D210A6">
              <w:rPr>
                <w:rFonts w:eastAsia="Calibri"/>
                <w:sz w:val="16"/>
                <w:szCs w:val="18"/>
              </w:rPr>
              <w:t>Content 5</w:t>
            </w:r>
          </w:p>
        </w:tc>
        <w:tc>
          <w:tcPr>
            <w:tcW w:w="1591" w:type="pct"/>
          </w:tcPr>
          <w:p w14:paraId="52A2D4ED" w14:textId="77777777" w:rsidR="00E62737" w:rsidRPr="00D210A6" w:rsidRDefault="00E62737" w:rsidP="00F41CE3">
            <w:pPr>
              <w:autoSpaceDE w:val="0"/>
              <w:autoSpaceDN w:val="0"/>
              <w:adjustRightInd w:val="0"/>
              <w:jc w:val="center"/>
              <w:rPr>
                <w:rFonts w:eastAsia="Calibri"/>
                <w:sz w:val="16"/>
                <w:szCs w:val="18"/>
              </w:rPr>
            </w:pPr>
          </w:p>
        </w:tc>
        <w:tc>
          <w:tcPr>
            <w:tcW w:w="954" w:type="pct"/>
          </w:tcPr>
          <w:p w14:paraId="4BCF6ED3" w14:textId="77777777" w:rsidR="00E62737" w:rsidRPr="00D210A6" w:rsidRDefault="00E62737" w:rsidP="00F41CE3">
            <w:pPr>
              <w:autoSpaceDE w:val="0"/>
              <w:autoSpaceDN w:val="0"/>
              <w:adjustRightInd w:val="0"/>
              <w:jc w:val="center"/>
              <w:rPr>
                <w:rFonts w:eastAsia="Calibri"/>
                <w:sz w:val="16"/>
                <w:szCs w:val="18"/>
              </w:rPr>
            </w:pPr>
          </w:p>
        </w:tc>
        <w:tc>
          <w:tcPr>
            <w:tcW w:w="954" w:type="pct"/>
          </w:tcPr>
          <w:p w14:paraId="6FDB6F9D" w14:textId="77777777" w:rsidR="00E62737" w:rsidRPr="00D210A6" w:rsidRDefault="00E62737" w:rsidP="00F41CE3">
            <w:pPr>
              <w:autoSpaceDE w:val="0"/>
              <w:autoSpaceDN w:val="0"/>
              <w:adjustRightInd w:val="0"/>
              <w:jc w:val="center"/>
              <w:rPr>
                <w:rFonts w:eastAsia="Calibri"/>
                <w:sz w:val="16"/>
                <w:szCs w:val="18"/>
              </w:rPr>
            </w:pPr>
          </w:p>
        </w:tc>
        <w:tc>
          <w:tcPr>
            <w:tcW w:w="770" w:type="pct"/>
          </w:tcPr>
          <w:p w14:paraId="5055C781" w14:textId="77777777" w:rsidR="00E62737" w:rsidRPr="00D210A6" w:rsidRDefault="00E62737" w:rsidP="00F41CE3">
            <w:pPr>
              <w:autoSpaceDE w:val="0"/>
              <w:autoSpaceDN w:val="0"/>
              <w:adjustRightInd w:val="0"/>
              <w:jc w:val="center"/>
              <w:rPr>
                <w:rFonts w:eastAsia="Calibri"/>
                <w:sz w:val="16"/>
                <w:szCs w:val="18"/>
              </w:rPr>
            </w:pPr>
          </w:p>
        </w:tc>
      </w:tr>
      <w:tr w:rsidR="00E62737" w:rsidRPr="00D210A6" w14:paraId="5D269CB8" w14:textId="77777777" w:rsidTr="00C7008B">
        <w:trPr>
          <w:trHeight w:hRule="exact" w:val="202"/>
        </w:trPr>
        <w:tc>
          <w:tcPr>
            <w:tcW w:w="732" w:type="pct"/>
          </w:tcPr>
          <w:p w14:paraId="1F1E66FA" w14:textId="77777777" w:rsidR="00E62737" w:rsidRPr="00D210A6" w:rsidRDefault="00E62737" w:rsidP="00F41CE3">
            <w:pPr>
              <w:autoSpaceDE w:val="0"/>
              <w:autoSpaceDN w:val="0"/>
              <w:adjustRightInd w:val="0"/>
              <w:rPr>
                <w:rFonts w:eastAsia="Calibri"/>
                <w:sz w:val="16"/>
                <w:szCs w:val="18"/>
              </w:rPr>
            </w:pPr>
            <w:r w:rsidRPr="00D210A6">
              <w:rPr>
                <w:rFonts w:eastAsia="Calibri"/>
                <w:sz w:val="16"/>
                <w:szCs w:val="18"/>
              </w:rPr>
              <w:t>Content 6</w:t>
            </w:r>
          </w:p>
        </w:tc>
        <w:tc>
          <w:tcPr>
            <w:tcW w:w="1591" w:type="pct"/>
          </w:tcPr>
          <w:p w14:paraId="6C613DFD" w14:textId="77777777" w:rsidR="00E62737" w:rsidRPr="00D210A6" w:rsidRDefault="00E62737" w:rsidP="00F41CE3">
            <w:pPr>
              <w:autoSpaceDE w:val="0"/>
              <w:autoSpaceDN w:val="0"/>
              <w:adjustRightInd w:val="0"/>
              <w:jc w:val="center"/>
              <w:rPr>
                <w:rFonts w:eastAsia="Calibri"/>
                <w:sz w:val="16"/>
                <w:szCs w:val="18"/>
              </w:rPr>
            </w:pPr>
          </w:p>
        </w:tc>
        <w:tc>
          <w:tcPr>
            <w:tcW w:w="954" w:type="pct"/>
          </w:tcPr>
          <w:p w14:paraId="69940373" w14:textId="77777777" w:rsidR="00E62737" w:rsidRPr="00D210A6" w:rsidRDefault="00E62737" w:rsidP="00F41CE3">
            <w:pPr>
              <w:autoSpaceDE w:val="0"/>
              <w:autoSpaceDN w:val="0"/>
              <w:adjustRightInd w:val="0"/>
              <w:jc w:val="center"/>
              <w:rPr>
                <w:rFonts w:eastAsia="Calibri"/>
                <w:sz w:val="16"/>
                <w:szCs w:val="18"/>
              </w:rPr>
            </w:pPr>
          </w:p>
        </w:tc>
        <w:tc>
          <w:tcPr>
            <w:tcW w:w="954" w:type="pct"/>
          </w:tcPr>
          <w:p w14:paraId="6E554C62" w14:textId="77777777" w:rsidR="00E62737" w:rsidRPr="00D210A6" w:rsidRDefault="00E62737" w:rsidP="00F41CE3">
            <w:pPr>
              <w:autoSpaceDE w:val="0"/>
              <w:autoSpaceDN w:val="0"/>
              <w:adjustRightInd w:val="0"/>
              <w:jc w:val="center"/>
              <w:rPr>
                <w:rFonts w:eastAsia="Calibri"/>
                <w:sz w:val="16"/>
                <w:szCs w:val="18"/>
              </w:rPr>
            </w:pPr>
          </w:p>
        </w:tc>
        <w:tc>
          <w:tcPr>
            <w:tcW w:w="770" w:type="pct"/>
          </w:tcPr>
          <w:p w14:paraId="5960443C" w14:textId="77777777" w:rsidR="00E62737" w:rsidRPr="00D210A6" w:rsidRDefault="00E62737" w:rsidP="00F41CE3">
            <w:pPr>
              <w:autoSpaceDE w:val="0"/>
              <w:autoSpaceDN w:val="0"/>
              <w:adjustRightInd w:val="0"/>
              <w:jc w:val="center"/>
              <w:rPr>
                <w:rFonts w:eastAsia="Calibri"/>
                <w:sz w:val="16"/>
                <w:szCs w:val="18"/>
              </w:rPr>
            </w:pPr>
            <w:r w:rsidRPr="00D210A6">
              <w:rPr>
                <w:rFonts w:eastAsia="Calibri"/>
                <w:sz w:val="16"/>
                <w:szCs w:val="18"/>
              </w:rPr>
              <w:t>X</w:t>
            </w:r>
          </w:p>
        </w:tc>
      </w:tr>
      <w:tr w:rsidR="00E62737" w:rsidRPr="00D210A6" w14:paraId="27A7B6AE" w14:textId="77777777" w:rsidTr="00C7008B">
        <w:trPr>
          <w:trHeight w:hRule="exact" w:val="202"/>
        </w:trPr>
        <w:tc>
          <w:tcPr>
            <w:tcW w:w="732" w:type="pct"/>
          </w:tcPr>
          <w:p w14:paraId="2D572067" w14:textId="77777777" w:rsidR="00E62737" w:rsidRPr="00D210A6" w:rsidRDefault="00E62737" w:rsidP="00F41CE3">
            <w:pPr>
              <w:autoSpaceDE w:val="0"/>
              <w:autoSpaceDN w:val="0"/>
              <w:adjustRightInd w:val="0"/>
              <w:rPr>
                <w:rFonts w:eastAsia="Calibri"/>
                <w:sz w:val="16"/>
                <w:szCs w:val="18"/>
              </w:rPr>
            </w:pPr>
            <w:r w:rsidRPr="00D210A6">
              <w:rPr>
                <w:rFonts w:eastAsia="Calibri"/>
                <w:sz w:val="16"/>
                <w:szCs w:val="18"/>
              </w:rPr>
              <w:t>Content 7</w:t>
            </w:r>
          </w:p>
        </w:tc>
        <w:tc>
          <w:tcPr>
            <w:tcW w:w="1591" w:type="pct"/>
          </w:tcPr>
          <w:p w14:paraId="0282D5EE" w14:textId="77777777" w:rsidR="00E62737" w:rsidRPr="00D210A6" w:rsidRDefault="00E62737" w:rsidP="00F41CE3">
            <w:pPr>
              <w:autoSpaceDE w:val="0"/>
              <w:autoSpaceDN w:val="0"/>
              <w:adjustRightInd w:val="0"/>
              <w:jc w:val="center"/>
              <w:rPr>
                <w:rFonts w:eastAsia="Calibri"/>
                <w:sz w:val="16"/>
                <w:szCs w:val="18"/>
              </w:rPr>
            </w:pPr>
          </w:p>
        </w:tc>
        <w:tc>
          <w:tcPr>
            <w:tcW w:w="954" w:type="pct"/>
          </w:tcPr>
          <w:p w14:paraId="7055BC03" w14:textId="77777777" w:rsidR="00E62737" w:rsidRPr="00D210A6" w:rsidRDefault="00E62737" w:rsidP="00F41CE3">
            <w:pPr>
              <w:autoSpaceDE w:val="0"/>
              <w:autoSpaceDN w:val="0"/>
              <w:adjustRightInd w:val="0"/>
              <w:jc w:val="center"/>
              <w:rPr>
                <w:rFonts w:eastAsia="Calibri"/>
                <w:sz w:val="16"/>
                <w:szCs w:val="18"/>
              </w:rPr>
            </w:pPr>
          </w:p>
        </w:tc>
        <w:tc>
          <w:tcPr>
            <w:tcW w:w="954" w:type="pct"/>
          </w:tcPr>
          <w:p w14:paraId="241AB3E8" w14:textId="77777777" w:rsidR="00E62737" w:rsidRPr="00D210A6" w:rsidRDefault="00E62737" w:rsidP="00F41CE3">
            <w:pPr>
              <w:autoSpaceDE w:val="0"/>
              <w:autoSpaceDN w:val="0"/>
              <w:adjustRightInd w:val="0"/>
              <w:jc w:val="center"/>
              <w:rPr>
                <w:rFonts w:eastAsia="Calibri"/>
                <w:sz w:val="16"/>
                <w:szCs w:val="18"/>
              </w:rPr>
            </w:pPr>
          </w:p>
        </w:tc>
        <w:tc>
          <w:tcPr>
            <w:tcW w:w="770" w:type="pct"/>
          </w:tcPr>
          <w:p w14:paraId="2F749C94" w14:textId="77777777" w:rsidR="00E62737" w:rsidRPr="00D210A6" w:rsidRDefault="00E62737" w:rsidP="00F41CE3">
            <w:pPr>
              <w:autoSpaceDE w:val="0"/>
              <w:autoSpaceDN w:val="0"/>
              <w:adjustRightInd w:val="0"/>
              <w:jc w:val="center"/>
              <w:rPr>
                <w:rFonts w:eastAsia="Calibri"/>
                <w:sz w:val="16"/>
                <w:szCs w:val="18"/>
              </w:rPr>
            </w:pPr>
            <w:r w:rsidRPr="00D210A6">
              <w:rPr>
                <w:rFonts w:eastAsia="Calibri"/>
                <w:sz w:val="16"/>
                <w:szCs w:val="18"/>
              </w:rPr>
              <w:t>X</w:t>
            </w:r>
          </w:p>
        </w:tc>
      </w:tr>
      <w:tr w:rsidR="00E62737" w:rsidRPr="00D210A6" w14:paraId="4544927A" w14:textId="77777777" w:rsidTr="00C7008B">
        <w:trPr>
          <w:trHeight w:hRule="exact" w:val="202"/>
        </w:trPr>
        <w:tc>
          <w:tcPr>
            <w:tcW w:w="732" w:type="pct"/>
          </w:tcPr>
          <w:p w14:paraId="6817EDAD" w14:textId="77777777" w:rsidR="00E62737" w:rsidRPr="00D210A6" w:rsidRDefault="00E62737" w:rsidP="00F41CE3">
            <w:pPr>
              <w:autoSpaceDE w:val="0"/>
              <w:autoSpaceDN w:val="0"/>
              <w:adjustRightInd w:val="0"/>
              <w:rPr>
                <w:rFonts w:eastAsia="Calibri"/>
                <w:sz w:val="16"/>
                <w:szCs w:val="18"/>
              </w:rPr>
            </w:pPr>
            <w:r w:rsidRPr="00D210A6">
              <w:rPr>
                <w:rFonts w:eastAsia="Calibri"/>
                <w:sz w:val="16"/>
                <w:szCs w:val="18"/>
              </w:rPr>
              <w:t>Content 8</w:t>
            </w:r>
          </w:p>
        </w:tc>
        <w:tc>
          <w:tcPr>
            <w:tcW w:w="1591" w:type="pct"/>
          </w:tcPr>
          <w:p w14:paraId="7905F616" w14:textId="77777777" w:rsidR="00E62737" w:rsidRPr="00D210A6" w:rsidRDefault="00E62737" w:rsidP="00F41CE3">
            <w:pPr>
              <w:autoSpaceDE w:val="0"/>
              <w:autoSpaceDN w:val="0"/>
              <w:adjustRightInd w:val="0"/>
              <w:jc w:val="center"/>
              <w:rPr>
                <w:rFonts w:eastAsia="Calibri"/>
                <w:sz w:val="16"/>
                <w:szCs w:val="18"/>
              </w:rPr>
            </w:pPr>
          </w:p>
        </w:tc>
        <w:tc>
          <w:tcPr>
            <w:tcW w:w="954" w:type="pct"/>
          </w:tcPr>
          <w:p w14:paraId="74BEADF0" w14:textId="77777777" w:rsidR="00E62737" w:rsidRPr="00D210A6" w:rsidRDefault="00E62737" w:rsidP="00F41CE3">
            <w:pPr>
              <w:autoSpaceDE w:val="0"/>
              <w:autoSpaceDN w:val="0"/>
              <w:adjustRightInd w:val="0"/>
              <w:jc w:val="center"/>
              <w:rPr>
                <w:rFonts w:eastAsia="Calibri"/>
                <w:sz w:val="16"/>
                <w:szCs w:val="18"/>
              </w:rPr>
            </w:pPr>
          </w:p>
        </w:tc>
        <w:tc>
          <w:tcPr>
            <w:tcW w:w="954" w:type="pct"/>
          </w:tcPr>
          <w:p w14:paraId="5223CB72" w14:textId="77777777" w:rsidR="00E62737" w:rsidRPr="00D210A6" w:rsidRDefault="00E62737" w:rsidP="00F41CE3">
            <w:pPr>
              <w:autoSpaceDE w:val="0"/>
              <w:autoSpaceDN w:val="0"/>
              <w:adjustRightInd w:val="0"/>
              <w:jc w:val="center"/>
              <w:rPr>
                <w:rFonts w:eastAsia="Calibri"/>
                <w:sz w:val="16"/>
                <w:szCs w:val="18"/>
              </w:rPr>
            </w:pPr>
          </w:p>
        </w:tc>
        <w:tc>
          <w:tcPr>
            <w:tcW w:w="770" w:type="pct"/>
          </w:tcPr>
          <w:p w14:paraId="4240A69C" w14:textId="77777777" w:rsidR="00E62737" w:rsidRPr="00D210A6" w:rsidRDefault="00E62737" w:rsidP="00F41CE3">
            <w:pPr>
              <w:autoSpaceDE w:val="0"/>
              <w:autoSpaceDN w:val="0"/>
              <w:adjustRightInd w:val="0"/>
              <w:jc w:val="center"/>
              <w:rPr>
                <w:rFonts w:eastAsia="Calibri"/>
                <w:sz w:val="16"/>
                <w:szCs w:val="18"/>
              </w:rPr>
            </w:pPr>
            <w:r w:rsidRPr="00D210A6">
              <w:rPr>
                <w:rFonts w:eastAsia="Calibri"/>
                <w:sz w:val="16"/>
                <w:szCs w:val="18"/>
              </w:rPr>
              <w:t>X</w:t>
            </w:r>
          </w:p>
        </w:tc>
      </w:tr>
    </w:tbl>
    <w:p w14:paraId="72B42A0F" w14:textId="77777777" w:rsidR="00E62737" w:rsidRPr="00D210A6" w:rsidRDefault="00E62737" w:rsidP="00F41CE3">
      <w:pPr>
        <w:autoSpaceDE w:val="0"/>
        <w:autoSpaceDN w:val="0"/>
        <w:adjustRightInd w:val="0"/>
        <w:rPr>
          <w:rFonts w:eastAsia="Calibri"/>
          <w:b/>
          <w:bCs/>
          <w:sz w:val="10"/>
          <w:szCs w:val="18"/>
        </w:rPr>
      </w:pPr>
    </w:p>
    <w:p w14:paraId="04BE7631" w14:textId="77777777" w:rsidR="007179D5" w:rsidRPr="00D210A6" w:rsidRDefault="007179D5" w:rsidP="00F41CE3">
      <w:pPr>
        <w:contextualSpacing/>
        <w:jc w:val="center"/>
        <w:rPr>
          <w:rFonts w:eastAsia="Calibri"/>
          <w:b/>
          <w:bCs/>
          <w:sz w:val="18"/>
          <w:szCs w:val="18"/>
        </w:rPr>
      </w:pPr>
      <w:r w:rsidRPr="00D210A6">
        <w:rPr>
          <w:rFonts w:eastAsia="Calibri"/>
          <w:b/>
          <w:bCs/>
          <w:sz w:val="18"/>
          <w:szCs w:val="18"/>
        </w:rPr>
        <w:t>Part D: Learning Resources</w:t>
      </w:r>
    </w:p>
    <w:p w14:paraId="19C8E947" w14:textId="77777777" w:rsidR="007179D5" w:rsidRPr="00D210A6" w:rsidRDefault="007179D5" w:rsidP="00C7008B">
      <w:pPr>
        <w:tabs>
          <w:tab w:val="left" w:pos="1102"/>
        </w:tabs>
        <w:rPr>
          <w:rFonts w:eastAsia="Calibri"/>
          <w:b/>
          <w:bCs/>
          <w:sz w:val="18"/>
          <w:szCs w:val="18"/>
        </w:rPr>
      </w:pPr>
      <w:r w:rsidRPr="00D210A6">
        <w:rPr>
          <w:rFonts w:eastAsia="Calibri"/>
          <w:b/>
          <w:bCs/>
          <w:sz w:val="18"/>
          <w:szCs w:val="18"/>
        </w:rPr>
        <w:t xml:space="preserve">4.1 Required readings </w:t>
      </w:r>
    </w:p>
    <w:p w14:paraId="4BAA1A77" w14:textId="77777777" w:rsidR="007179D5" w:rsidRPr="00D210A6" w:rsidRDefault="007179D5" w:rsidP="004E4501">
      <w:pPr>
        <w:numPr>
          <w:ilvl w:val="0"/>
          <w:numId w:val="70"/>
        </w:numPr>
        <w:suppressAutoHyphens/>
        <w:ind w:left="360"/>
        <w:contextualSpacing/>
        <w:rPr>
          <w:rFonts w:eastAsia="Calibri"/>
          <w:sz w:val="18"/>
          <w:szCs w:val="18"/>
        </w:rPr>
      </w:pPr>
      <w:r w:rsidRPr="00D210A6">
        <w:rPr>
          <w:rFonts w:eastAsia="Calibri"/>
          <w:sz w:val="18"/>
          <w:szCs w:val="18"/>
        </w:rPr>
        <w:t>Chiang: Elements of Dynamic Optimization; McGraw Hill.</w:t>
      </w:r>
    </w:p>
    <w:p w14:paraId="57C6209E" w14:textId="77777777" w:rsidR="007179D5" w:rsidRPr="00D210A6" w:rsidRDefault="007179D5" w:rsidP="004E4501">
      <w:pPr>
        <w:numPr>
          <w:ilvl w:val="0"/>
          <w:numId w:val="70"/>
        </w:numPr>
        <w:suppressAutoHyphens/>
        <w:ind w:left="360"/>
        <w:contextualSpacing/>
        <w:rPr>
          <w:rFonts w:eastAsia="Calibri"/>
          <w:sz w:val="18"/>
          <w:szCs w:val="18"/>
        </w:rPr>
      </w:pPr>
      <w:r w:rsidRPr="00D210A6">
        <w:rPr>
          <w:rFonts w:eastAsia="Calibri"/>
          <w:bCs/>
          <w:sz w:val="18"/>
          <w:szCs w:val="18"/>
        </w:rPr>
        <w:t>Bartle, R and D. R. Sherbert (2011). Introduction to Real Analysis, 4</w:t>
      </w:r>
      <w:r w:rsidRPr="00D210A6">
        <w:rPr>
          <w:rFonts w:eastAsia="Calibri"/>
          <w:bCs/>
          <w:sz w:val="18"/>
          <w:szCs w:val="18"/>
          <w:vertAlign w:val="superscript"/>
        </w:rPr>
        <w:t>th</w:t>
      </w:r>
      <w:r w:rsidRPr="00D210A6">
        <w:rPr>
          <w:rFonts w:eastAsia="Calibri"/>
          <w:bCs/>
          <w:sz w:val="18"/>
          <w:szCs w:val="18"/>
        </w:rPr>
        <w:t xml:space="preserve"> Edition, Wiley</w:t>
      </w:r>
    </w:p>
    <w:p w14:paraId="66DE41FC" w14:textId="77777777" w:rsidR="007179D5" w:rsidRPr="00D210A6" w:rsidRDefault="007179D5" w:rsidP="00C7008B">
      <w:pPr>
        <w:tabs>
          <w:tab w:val="left" w:pos="1102"/>
        </w:tabs>
        <w:ind w:left="360"/>
        <w:rPr>
          <w:rFonts w:eastAsia="Calibri"/>
          <w:b/>
          <w:bCs/>
          <w:sz w:val="10"/>
          <w:szCs w:val="18"/>
        </w:rPr>
      </w:pPr>
    </w:p>
    <w:p w14:paraId="779652A9" w14:textId="77777777" w:rsidR="007179D5" w:rsidRPr="00D210A6" w:rsidRDefault="007179D5" w:rsidP="00C7008B">
      <w:pPr>
        <w:tabs>
          <w:tab w:val="left" w:pos="1102"/>
        </w:tabs>
        <w:ind w:left="360"/>
        <w:rPr>
          <w:rFonts w:eastAsia="Calibri"/>
          <w:b/>
          <w:bCs/>
          <w:sz w:val="18"/>
          <w:szCs w:val="18"/>
        </w:rPr>
      </w:pPr>
      <w:r w:rsidRPr="00D210A6">
        <w:rPr>
          <w:rFonts w:eastAsia="Calibri"/>
          <w:b/>
          <w:bCs/>
          <w:sz w:val="18"/>
          <w:szCs w:val="18"/>
        </w:rPr>
        <w:t xml:space="preserve">4.2 Supplementary readings </w:t>
      </w:r>
    </w:p>
    <w:p w14:paraId="5CEE0FBC" w14:textId="77777777" w:rsidR="007179D5" w:rsidRPr="00D210A6" w:rsidRDefault="007179D5" w:rsidP="004E4501">
      <w:pPr>
        <w:numPr>
          <w:ilvl w:val="0"/>
          <w:numId w:val="71"/>
        </w:numPr>
        <w:suppressAutoHyphens/>
        <w:ind w:left="360"/>
        <w:contextualSpacing/>
        <w:rPr>
          <w:rFonts w:eastAsia="Calibri"/>
          <w:sz w:val="18"/>
          <w:szCs w:val="18"/>
        </w:rPr>
      </w:pPr>
      <w:r w:rsidRPr="00D210A6">
        <w:rPr>
          <w:rFonts w:eastAsia="Calibri"/>
          <w:sz w:val="18"/>
          <w:szCs w:val="18"/>
        </w:rPr>
        <w:t>Leonard, D. and N.V.Long (1992). Optimal Control Theory and Static Optimization in Economics, Cambridge University Press.</w:t>
      </w:r>
    </w:p>
    <w:p w14:paraId="33DE8055" w14:textId="77777777" w:rsidR="007179D5" w:rsidRPr="00D210A6" w:rsidRDefault="007179D5" w:rsidP="004E4501">
      <w:pPr>
        <w:numPr>
          <w:ilvl w:val="0"/>
          <w:numId w:val="71"/>
        </w:numPr>
        <w:suppressAutoHyphens/>
        <w:ind w:left="360"/>
        <w:contextualSpacing/>
        <w:rPr>
          <w:rFonts w:eastAsia="Calibri"/>
          <w:sz w:val="18"/>
          <w:szCs w:val="18"/>
        </w:rPr>
      </w:pPr>
      <w:r w:rsidRPr="00D210A6">
        <w:rPr>
          <w:rFonts w:eastAsia="Calibri"/>
          <w:sz w:val="18"/>
          <w:szCs w:val="18"/>
        </w:rPr>
        <w:t>Peressini, A. L, et. al. (1993). The Mathematics of Nonlinear Programming. Springer.</w:t>
      </w:r>
    </w:p>
    <w:p w14:paraId="79EDF8F8" w14:textId="77777777" w:rsidR="007179D5" w:rsidRPr="00D210A6" w:rsidRDefault="007179D5" w:rsidP="004E4501">
      <w:pPr>
        <w:numPr>
          <w:ilvl w:val="0"/>
          <w:numId w:val="71"/>
        </w:numPr>
        <w:suppressAutoHyphens/>
        <w:ind w:left="360"/>
        <w:contextualSpacing/>
        <w:rPr>
          <w:rFonts w:eastAsia="Calibri"/>
          <w:sz w:val="18"/>
          <w:szCs w:val="18"/>
        </w:rPr>
      </w:pPr>
      <w:r w:rsidRPr="00D210A6">
        <w:rPr>
          <w:rFonts w:eastAsia="Calibri"/>
          <w:sz w:val="18"/>
          <w:szCs w:val="18"/>
        </w:rPr>
        <w:t>Hoy., et al. (2011). Mathematics for Economics, 3</w:t>
      </w:r>
      <w:r w:rsidRPr="00D210A6">
        <w:rPr>
          <w:rFonts w:eastAsia="Calibri"/>
          <w:sz w:val="18"/>
          <w:szCs w:val="18"/>
          <w:vertAlign w:val="superscript"/>
        </w:rPr>
        <w:t>rd</w:t>
      </w:r>
      <w:r w:rsidRPr="00D210A6">
        <w:rPr>
          <w:rFonts w:eastAsia="Calibri"/>
          <w:sz w:val="18"/>
          <w:szCs w:val="18"/>
        </w:rPr>
        <w:t xml:space="preserve"> Edition. The MIT Press, Cambridge, Massachusetts.</w:t>
      </w:r>
    </w:p>
    <w:p w14:paraId="397535DC" w14:textId="77777777" w:rsidR="007179D5" w:rsidRPr="00D210A6" w:rsidRDefault="007179D5" w:rsidP="004E4501">
      <w:pPr>
        <w:numPr>
          <w:ilvl w:val="0"/>
          <w:numId w:val="71"/>
        </w:numPr>
        <w:suppressAutoHyphens/>
        <w:ind w:left="360"/>
        <w:contextualSpacing/>
        <w:rPr>
          <w:rFonts w:eastAsia="Calibri"/>
          <w:sz w:val="18"/>
          <w:szCs w:val="18"/>
        </w:rPr>
      </w:pPr>
      <w:r w:rsidRPr="00D210A6">
        <w:rPr>
          <w:rFonts w:eastAsia="Calibri"/>
          <w:sz w:val="18"/>
          <w:szCs w:val="18"/>
        </w:rPr>
        <w:t>Shrone, R. (2002). Economic Dynamics: Phase Diagrams and Their Economic Application, Cambridge University Press.</w:t>
      </w:r>
    </w:p>
    <w:p w14:paraId="60A004D3" w14:textId="77777777" w:rsidR="007179D5" w:rsidRPr="00D210A6" w:rsidRDefault="007179D5" w:rsidP="004E4501">
      <w:pPr>
        <w:numPr>
          <w:ilvl w:val="0"/>
          <w:numId w:val="71"/>
        </w:numPr>
        <w:suppressAutoHyphens/>
        <w:ind w:left="360"/>
        <w:contextualSpacing/>
        <w:rPr>
          <w:rFonts w:eastAsia="Calibri"/>
          <w:sz w:val="18"/>
          <w:szCs w:val="18"/>
        </w:rPr>
      </w:pPr>
      <w:r w:rsidRPr="00D210A6">
        <w:rPr>
          <w:rFonts w:eastAsia="Calibri"/>
          <w:sz w:val="18"/>
          <w:szCs w:val="18"/>
        </w:rPr>
        <w:t>Kamien, M. I., &amp; Schwartz, N. L. (2012). </w:t>
      </w:r>
      <w:r w:rsidRPr="00D210A6">
        <w:rPr>
          <w:rFonts w:eastAsia="Calibri"/>
          <w:iCs/>
          <w:sz w:val="18"/>
          <w:szCs w:val="18"/>
        </w:rPr>
        <w:t>Dynamic optimization: the calculus of variations and optimal control in economics and management</w:t>
      </w:r>
      <w:r w:rsidRPr="00D210A6">
        <w:rPr>
          <w:rFonts w:eastAsia="Calibri"/>
          <w:sz w:val="18"/>
          <w:szCs w:val="18"/>
        </w:rPr>
        <w:t>. Courier Corporation.</w:t>
      </w:r>
    </w:p>
    <w:p w14:paraId="75E5EC90" w14:textId="77777777" w:rsidR="007179D5" w:rsidRPr="00D210A6" w:rsidRDefault="007179D5" w:rsidP="00F41CE3">
      <w:pPr>
        <w:autoSpaceDE w:val="0"/>
        <w:autoSpaceDN w:val="0"/>
        <w:adjustRightInd w:val="0"/>
        <w:ind w:right="-576"/>
        <w:jc w:val="center"/>
        <w:rPr>
          <w:rFonts w:eastAsia="Calibri"/>
          <w:b/>
          <w:bCs/>
          <w:sz w:val="18"/>
          <w:szCs w:val="18"/>
        </w:rPr>
      </w:pPr>
      <w:bookmarkStart w:id="10" w:name="_Hlk53958497"/>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78"/>
        <w:gridCol w:w="2341"/>
        <w:gridCol w:w="1817"/>
      </w:tblGrid>
      <w:tr w:rsidR="007179D5" w:rsidRPr="00D210A6" w14:paraId="76D854F9" w14:textId="77777777" w:rsidTr="006666B0">
        <w:tc>
          <w:tcPr>
            <w:tcW w:w="1719" w:type="pct"/>
            <w:tcBorders>
              <w:top w:val="single" w:sz="4" w:space="0" w:color="auto"/>
              <w:left w:val="single" w:sz="4" w:space="0" w:color="auto"/>
              <w:bottom w:val="single" w:sz="4" w:space="0" w:color="auto"/>
              <w:right w:val="single" w:sz="4" w:space="0" w:color="auto"/>
            </w:tcBorders>
            <w:hideMark/>
          </w:tcPr>
          <w:p w14:paraId="10B14F52" w14:textId="77777777" w:rsidR="007179D5" w:rsidRPr="00D210A6" w:rsidRDefault="007179D5" w:rsidP="00F41CE3">
            <w:pPr>
              <w:autoSpaceDE w:val="0"/>
              <w:autoSpaceDN w:val="0"/>
              <w:adjustRightInd w:val="0"/>
              <w:rPr>
                <w:rFonts w:eastAsia="Calibri"/>
                <w:sz w:val="18"/>
                <w:szCs w:val="18"/>
              </w:rPr>
            </w:pPr>
            <w:r w:rsidRPr="00D210A6">
              <w:rPr>
                <w:rFonts w:eastAsia="Calibri"/>
                <w:b/>
                <w:bCs/>
                <w:sz w:val="18"/>
                <w:szCs w:val="18"/>
              </w:rPr>
              <w:t xml:space="preserve">Course No: </w:t>
            </w:r>
            <w:r w:rsidRPr="00D210A6">
              <w:rPr>
                <w:rFonts w:eastAsia="Calibri"/>
                <w:sz w:val="18"/>
                <w:szCs w:val="18"/>
              </w:rPr>
              <w:t xml:space="preserve"> ECO446</w:t>
            </w:r>
          </w:p>
        </w:tc>
        <w:tc>
          <w:tcPr>
            <w:tcW w:w="1847" w:type="pct"/>
            <w:tcBorders>
              <w:top w:val="single" w:sz="4" w:space="0" w:color="auto"/>
              <w:left w:val="single" w:sz="4" w:space="0" w:color="auto"/>
              <w:bottom w:val="single" w:sz="4" w:space="0" w:color="auto"/>
              <w:right w:val="single" w:sz="4" w:space="0" w:color="auto"/>
            </w:tcBorders>
            <w:hideMark/>
          </w:tcPr>
          <w:p w14:paraId="7D3CABC4" w14:textId="77777777" w:rsidR="007179D5" w:rsidRPr="00D210A6" w:rsidRDefault="007179D5" w:rsidP="00F41CE3">
            <w:pPr>
              <w:rPr>
                <w:rFonts w:eastAsia="Calibri"/>
                <w:b/>
                <w:bCs/>
                <w:sz w:val="18"/>
                <w:szCs w:val="18"/>
              </w:rPr>
            </w:pPr>
            <w:r w:rsidRPr="00D210A6">
              <w:rPr>
                <w:rFonts w:eastAsia="Calibri"/>
                <w:b/>
                <w:bCs/>
                <w:sz w:val="18"/>
                <w:szCs w:val="18"/>
              </w:rPr>
              <w:t xml:space="preserve">Academic Session: </w:t>
            </w:r>
            <w:r w:rsidRPr="00D210A6">
              <w:rPr>
                <w:rFonts w:eastAsia="Calibri"/>
                <w:sz w:val="18"/>
                <w:szCs w:val="18"/>
              </w:rPr>
              <w:t>2020-21</w:t>
            </w:r>
          </w:p>
        </w:tc>
        <w:tc>
          <w:tcPr>
            <w:tcW w:w="1435" w:type="pct"/>
            <w:tcBorders>
              <w:top w:val="single" w:sz="4" w:space="0" w:color="auto"/>
              <w:left w:val="single" w:sz="4" w:space="0" w:color="auto"/>
              <w:bottom w:val="single" w:sz="4" w:space="0" w:color="auto"/>
              <w:right w:val="single" w:sz="4" w:space="0" w:color="auto"/>
            </w:tcBorders>
            <w:hideMark/>
          </w:tcPr>
          <w:p w14:paraId="1B967A23" w14:textId="77777777" w:rsidR="007179D5" w:rsidRPr="00D210A6" w:rsidRDefault="007179D5" w:rsidP="00F41CE3">
            <w:pPr>
              <w:rPr>
                <w:rFonts w:eastAsia="Calibri"/>
                <w:b/>
                <w:bCs/>
                <w:sz w:val="18"/>
                <w:szCs w:val="18"/>
              </w:rPr>
            </w:pPr>
            <w:r w:rsidRPr="00D210A6">
              <w:rPr>
                <w:rFonts w:eastAsia="Calibri"/>
                <w:b/>
                <w:bCs/>
                <w:sz w:val="18"/>
                <w:szCs w:val="18"/>
              </w:rPr>
              <w:t xml:space="preserve">Semester: </w:t>
            </w:r>
            <w:r w:rsidRPr="00D210A6">
              <w:rPr>
                <w:rFonts w:eastAsia="Calibri"/>
                <w:sz w:val="18"/>
                <w:szCs w:val="18"/>
              </w:rPr>
              <w:t>4</w:t>
            </w:r>
            <w:r w:rsidRPr="00D210A6">
              <w:rPr>
                <w:rFonts w:eastAsia="Calibri"/>
                <w:sz w:val="18"/>
                <w:szCs w:val="18"/>
                <w:vertAlign w:val="superscript"/>
              </w:rPr>
              <w:t>th</w:t>
            </w:r>
            <w:r w:rsidRPr="00D210A6">
              <w:rPr>
                <w:rFonts w:eastAsia="Calibri"/>
                <w:sz w:val="18"/>
                <w:szCs w:val="18"/>
              </w:rPr>
              <w:t xml:space="preserve"> year 1</w:t>
            </w:r>
            <w:r w:rsidRPr="00D210A6">
              <w:rPr>
                <w:rFonts w:eastAsia="Calibri"/>
                <w:sz w:val="18"/>
                <w:szCs w:val="18"/>
                <w:vertAlign w:val="superscript"/>
              </w:rPr>
              <w:t>st</w:t>
            </w:r>
          </w:p>
        </w:tc>
      </w:tr>
      <w:tr w:rsidR="007179D5" w:rsidRPr="00D210A6" w14:paraId="2325EC02" w14:textId="77777777" w:rsidTr="006666B0">
        <w:tc>
          <w:tcPr>
            <w:tcW w:w="5000" w:type="pct"/>
            <w:gridSpan w:val="3"/>
            <w:tcBorders>
              <w:top w:val="single" w:sz="4" w:space="0" w:color="auto"/>
              <w:left w:val="single" w:sz="4" w:space="0" w:color="auto"/>
              <w:bottom w:val="single" w:sz="4" w:space="0" w:color="auto"/>
              <w:right w:val="single" w:sz="4" w:space="0" w:color="auto"/>
            </w:tcBorders>
            <w:hideMark/>
          </w:tcPr>
          <w:p w14:paraId="6440C080" w14:textId="77777777" w:rsidR="007179D5" w:rsidRPr="00D210A6" w:rsidRDefault="007179D5" w:rsidP="00F41CE3">
            <w:pPr>
              <w:rPr>
                <w:rFonts w:eastAsia="Calibri"/>
                <w:b/>
                <w:bCs/>
                <w:sz w:val="18"/>
                <w:szCs w:val="18"/>
              </w:rPr>
            </w:pPr>
            <w:r w:rsidRPr="00D210A6">
              <w:rPr>
                <w:rFonts w:eastAsia="Calibri"/>
                <w:b/>
                <w:bCs/>
                <w:sz w:val="18"/>
                <w:szCs w:val="18"/>
              </w:rPr>
              <w:t xml:space="preserve">Course Title: </w:t>
            </w:r>
            <w:r w:rsidRPr="00D210A6">
              <w:rPr>
                <w:rFonts w:eastAsia="Calibri"/>
                <w:bCs/>
                <w:sz w:val="18"/>
                <w:szCs w:val="18"/>
              </w:rPr>
              <w:t>Econometrics II</w:t>
            </w:r>
          </w:p>
        </w:tc>
      </w:tr>
      <w:tr w:rsidR="007179D5" w:rsidRPr="00D210A6" w14:paraId="37385DDF" w14:textId="77777777" w:rsidTr="006666B0">
        <w:tc>
          <w:tcPr>
            <w:tcW w:w="1719" w:type="pct"/>
            <w:tcBorders>
              <w:top w:val="single" w:sz="4" w:space="0" w:color="auto"/>
              <w:left w:val="single" w:sz="4" w:space="0" w:color="auto"/>
              <w:bottom w:val="single" w:sz="4" w:space="0" w:color="auto"/>
              <w:right w:val="single" w:sz="4" w:space="0" w:color="auto"/>
            </w:tcBorders>
            <w:hideMark/>
          </w:tcPr>
          <w:p w14:paraId="00DBC5B9" w14:textId="77777777" w:rsidR="007179D5" w:rsidRPr="00D210A6" w:rsidRDefault="007179D5" w:rsidP="00F41CE3">
            <w:pPr>
              <w:rPr>
                <w:rFonts w:eastAsia="Calibri"/>
                <w:b/>
                <w:bCs/>
                <w:sz w:val="18"/>
                <w:szCs w:val="18"/>
              </w:rPr>
            </w:pPr>
            <w:r w:rsidRPr="00D210A6">
              <w:rPr>
                <w:rFonts w:eastAsia="Calibri"/>
                <w:b/>
                <w:bCs/>
                <w:sz w:val="18"/>
                <w:szCs w:val="18"/>
              </w:rPr>
              <w:t>Course Type:</w:t>
            </w:r>
            <w:r w:rsidRPr="00D210A6">
              <w:rPr>
                <w:rFonts w:eastAsia="Calibri"/>
                <w:sz w:val="18"/>
                <w:szCs w:val="18"/>
              </w:rPr>
              <w:t xml:space="preserve"> Theory</w:t>
            </w:r>
          </w:p>
        </w:tc>
        <w:tc>
          <w:tcPr>
            <w:tcW w:w="1847" w:type="pct"/>
            <w:tcBorders>
              <w:top w:val="single" w:sz="4" w:space="0" w:color="auto"/>
              <w:left w:val="single" w:sz="4" w:space="0" w:color="auto"/>
              <w:bottom w:val="single" w:sz="4" w:space="0" w:color="auto"/>
              <w:right w:val="single" w:sz="4" w:space="0" w:color="auto"/>
            </w:tcBorders>
            <w:hideMark/>
          </w:tcPr>
          <w:p w14:paraId="0A3CF824" w14:textId="77777777" w:rsidR="007179D5" w:rsidRPr="00D210A6" w:rsidRDefault="007179D5" w:rsidP="00F41CE3">
            <w:pPr>
              <w:rPr>
                <w:rFonts w:eastAsia="Calibri"/>
                <w:b/>
                <w:bCs/>
                <w:sz w:val="18"/>
                <w:szCs w:val="18"/>
              </w:rPr>
            </w:pPr>
            <w:r w:rsidRPr="00D210A6">
              <w:rPr>
                <w:rFonts w:eastAsia="Calibri"/>
                <w:b/>
                <w:bCs/>
                <w:sz w:val="18"/>
                <w:szCs w:val="18"/>
              </w:rPr>
              <w:t xml:space="preserve">Credit: </w:t>
            </w:r>
            <w:r w:rsidRPr="00D210A6">
              <w:rPr>
                <w:rFonts w:eastAsia="Calibri"/>
                <w:sz w:val="18"/>
                <w:szCs w:val="18"/>
              </w:rPr>
              <w:t>4</w:t>
            </w:r>
          </w:p>
        </w:tc>
        <w:tc>
          <w:tcPr>
            <w:tcW w:w="1435" w:type="pct"/>
            <w:tcBorders>
              <w:top w:val="single" w:sz="4" w:space="0" w:color="auto"/>
              <w:left w:val="single" w:sz="4" w:space="0" w:color="auto"/>
              <w:bottom w:val="single" w:sz="4" w:space="0" w:color="auto"/>
              <w:right w:val="single" w:sz="4" w:space="0" w:color="auto"/>
            </w:tcBorders>
            <w:hideMark/>
          </w:tcPr>
          <w:p w14:paraId="60083DD1" w14:textId="77777777" w:rsidR="007179D5" w:rsidRPr="00D210A6" w:rsidRDefault="007179D5" w:rsidP="00F41CE3">
            <w:pPr>
              <w:rPr>
                <w:rFonts w:eastAsia="Calibri"/>
                <w:b/>
                <w:bCs/>
                <w:sz w:val="18"/>
                <w:szCs w:val="18"/>
              </w:rPr>
            </w:pPr>
            <w:r w:rsidRPr="00D210A6">
              <w:rPr>
                <w:rFonts w:eastAsia="Calibri"/>
                <w:b/>
                <w:bCs/>
                <w:sz w:val="18"/>
                <w:szCs w:val="18"/>
              </w:rPr>
              <w:t xml:space="preserve">Marks: </w:t>
            </w:r>
            <w:r w:rsidRPr="00D210A6">
              <w:rPr>
                <w:rFonts w:eastAsia="Calibri"/>
                <w:sz w:val="18"/>
                <w:szCs w:val="18"/>
              </w:rPr>
              <w:t>100</w:t>
            </w:r>
          </w:p>
        </w:tc>
      </w:tr>
      <w:tr w:rsidR="007179D5" w:rsidRPr="00D210A6" w14:paraId="304C806B" w14:textId="77777777" w:rsidTr="006666B0">
        <w:tc>
          <w:tcPr>
            <w:tcW w:w="5000" w:type="pct"/>
            <w:gridSpan w:val="3"/>
            <w:tcBorders>
              <w:top w:val="single" w:sz="4" w:space="0" w:color="auto"/>
              <w:left w:val="single" w:sz="4" w:space="0" w:color="auto"/>
              <w:bottom w:val="single" w:sz="4" w:space="0" w:color="auto"/>
              <w:right w:val="single" w:sz="4" w:space="0" w:color="auto"/>
            </w:tcBorders>
            <w:hideMark/>
          </w:tcPr>
          <w:p w14:paraId="0875F534" w14:textId="77777777" w:rsidR="007179D5" w:rsidRPr="00D210A6" w:rsidRDefault="007179D5" w:rsidP="00F41CE3">
            <w:pPr>
              <w:rPr>
                <w:rFonts w:eastAsia="Calibri"/>
                <w:b/>
                <w:bCs/>
                <w:sz w:val="18"/>
                <w:szCs w:val="18"/>
              </w:rPr>
            </w:pPr>
            <w:r w:rsidRPr="00D210A6">
              <w:rPr>
                <w:rFonts w:eastAsia="Calibri"/>
                <w:b/>
                <w:bCs/>
                <w:sz w:val="18"/>
                <w:szCs w:val="18"/>
              </w:rPr>
              <w:t xml:space="preserve">Instructor: </w:t>
            </w:r>
          </w:p>
        </w:tc>
      </w:tr>
    </w:tbl>
    <w:p w14:paraId="01E74904" w14:textId="77777777" w:rsidR="007179D5" w:rsidRPr="00D210A6" w:rsidRDefault="007179D5" w:rsidP="00F41CE3">
      <w:pPr>
        <w:autoSpaceDE w:val="0"/>
        <w:autoSpaceDN w:val="0"/>
        <w:adjustRightInd w:val="0"/>
        <w:jc w:val="center"/>
        <w:rPr>
          <w:rFonts w:eastAsia="Calibri"/>
          <w:b/>
          <w:bCs/>
          <w:sz w:val="6"/>
          <w:szCs w:val="18"/>
        </w:rPr>
      </w:pPr>
    </w:p>
    <w:p w14:paraId="20E8BE26" w14:textId="77777777" w:rsidR="007179D5" w:rsidRPr="00D210A6" w:rsidRDefault="007179D5" w:rsidP="00F41CE3">
      <w:pPr>
        <w:autoSpaceDE w:val="0"/>
        <w:autoSpaceDN w:val="0"/>
        <w:adjustRightInd w:val="0"/>
        <w:jc w:val="center"/>
        <w:rPr>
          <w:rFonts w:eastAsia="Calibri"/>
          <w:sz w:val="18"/>
          <w:szCs w:val="18"/>
        </w:rPr>
      </w:pPr>
      <w:r w:rsidRPr="00D210A6">
        <w:rPr>
          <w:rFonts w:eastAsia="Calibri"/>
          <w:b/>
          <w:bCs/>
          <w:sz w:val="18"/>
          <w:szCs w:val="18"/>
        </w:rPr>
        <w:t>Part A: Introduction</w:t>
      </w:r>
    </w:p>
    <w:p w14:paraId="1BD38B48" w14:textId="77777777" w:rsidR="007179D5" w:rsidRPr="00D210A6" w:rsidRDefault="007179D5" w:rsidP="00F41CE3">
      <w:pPr>
        <w:rPr>
          <w:rFonts w:eastAsia="Calibri"/>
          <w:sz w:val="6"/>
          <w:szCs w:val="18"/>
        </w:rPr>
      </w:pPr>
    </w:p>
    <w:p w14:paraId="1D92FA9D" w14:textId="77777777" w:rsidR="007179D5" w:rsidRPr="00D210A6" w:rsidRDefault="007179D5" w:rsidP="004E4501">
      <w:pPr>
        <w:numPr>
          <w:ilvl w:val="1"/>
          <w:numId w:val="72"/>
        </w:numPr>
        <w:spacing w:after="200"/>
        <w:contextualSpacing/>
        <w:rPr>
          <w:rFonts w:eastAsia="Calibri"/>
          <w:b/>
          <w:bCs/>
          <w:sz w:val="18"/>
          <w:szCs w:val="18"/>
        </w:rPr>
      </w:pPr>
      <w:r w:rsidRPr="00D210A6">
        <w:rPr>
          <w:rFonts w:eastAsia="Calibri"/>
          <w:b/>
          <w:bCs/>
          <w:sz w:val="18"/>
          <w:szCs w:val="18"/>
        </w:rPr>
        <w:t>Course Description and Objectives</w:t>
      </w:r>
    </w:p>
    <w:p w14:paraId="2AA50804" w14:textId="77777777" w:rsidR="007179D5" w:rsidRPr="00D210A6" w:rsidRDefault="007179D5" w:rsidP="00C7008B">
      <w:pPr>
        <w:ind w:left="360"/>
        <w:contextualSpacing/>
        <w:jc w:val="both"/>
        <w:rPr>
          <w:rFonts w:eastAsia="Calibri"/>
          <w:sz w:val="18"/>
          <w:szCs w:val="18"/>
        </w:rPr>
      </w:pPr>
      <w:r w:rsidRPr="00D210A6">
        <w:rPr>
          <w:rFonts w:eastAsia="Calibri"/>
          <w:sz w:val="18"/>
          <w:szCs w:val="18"/>
        </w:rPr>
        <w:t xml:space="preserve">The main objective of this course is to provide students with theoretical as well as working knowledge of econometrics and to prepare them for conducting </w:t>
      </w:r>
      <w:r w:rsidRPr="00D210A6">
        <w:rPr>
          <w:rFonts w:eastAsia="Calibri"/>
          <w:sz w:val="18"/>
          <w:szCs w:val="18"/>
        </w:rPr>
        <w:t>econometric research, understanding applied econometric results and linking empirical findings to different theories. Topics and issues covered in this course will focus on model specification and solution, regression with dummy variables, distributed lag models and simultaneous equation models.</w:t>
      </w:r>
    </w:p>
    <w:p w14:paraId="18315706" w14:textId="77777777" w:rsidR="007179D5" w:rsidRPr="00D210A6" w:rsidRDefault="007179D5" w:rsidP="00C7008B">
      <w:pPr>
        <w:autoSpaceDE w:val="0"/>
        <w:autoSpaceDN w:val="0"/>
        <w:adjustRightInd w:val="0"/>
        <w:ind w:left="360"/>
        <w:contextualSpacing/>
        <w:jc w:val="both"/>
        <w:rPr>
          <w:rFonts w:eastAsia="Calibri"/>
          <w:sz w:val="10"/>
          <w:szCs w:val="18"/>
        </w:rPr>
      </w:pPr>
    </w:p>
    <w:p w14:paraId="37E4454A" w14:textId="77777777" w:rsidR="007179D5" w:rsidRPr="00D210A6" w:rsidRDefault="007179D5" w:rsidP="004E4501">
      <w:pPr>
        <w:numPr>
          <w:ilvl w:val="1"/>
          <w:numId w:val="72"/>
        </w:numPr>
        <w:spacing w:after="200"/>
        <w:contextualSpacing/>
        <w:rPr>
          <w:rFonts w:eastAsia="Calibri"/>
          <w:b/>
          <w:bCs/>
          <w:sz w:val="18"/>
          <w:szCs w:val="18"/>
        </w:rPr>
      </w:pPr>
      <w:r w:rsidRPr="00D210A6">
        <w:rPr>
          <w:rFonts w:eastAsia="Calibri"/>
          <w:b/>
          <w:bCs/>
          <w:sz w:val="18"/>
          <w:szCs w:val="18"/>
        </w:rPr>
        <w:t>Prerequisites</w:t>
      </w:r>
    </w:p>
    <w:p w14:paraId="4B4305FE" w14:textId="77777777" w:rsidR="007179D5" w:rsidRPr="00D210A6" w:rsidRDefault="007179D5" w:rsidP="00C7008B">
      <w:pPr>
        <w:ind w:left="360"/>
        <w:rPr>
          <w:rFonts w:eastAsia="Calibri"/>
          <w:sz w:val="18"/>
          <w:szCs w:val="18"/>
        </w:rPr>
      </w:pPr>
      <w:r w:rsidRPr="00D210A6">
        <w:rPr>
          <w:rFonts w:eastAsia="Calibri"/>
          <w:sz w:val="18"/>
          <w:szCs w:val="18"/>
        </w:rPr>
        <w:t>This is the intermediate level course of econometrics. Students will require to have some basic knowledge of econometrics or equivalent to ECO344.</w:t>
      </w:r>
    </w:p>
    <w:p w14:paraId="6549C081" w14:textId="77777777" w:rsidR="00FD4416" w:rsidRPr="00D210A6" w:rsidRDefault="00FD4416" w:rsidP="00C7008B">
      <w:pPr>
        <w:ind w:left="360"/>
        <w:rPr>
          <w:rFonts w:eastAsia="Calibri"/>
          <w:sz w:val="10"/>
          <w:szCs w:val="18"/>
        </w:rPr>
      </w:pPr>
    </w:p>
    <w:p w14:paraId="596B0FE5" w14:textId="77777777" w:rsidR="007179D5" w:rsidRPr="00D210A6" w:rsidRDefault="007179D5" w:rsidP="004E4501">
      <w:pPr>
        <w:numPr>
          <w:ilvl w:val="1"/>
          <w:numId w:val="72"/>
        </w:numPr>
        <w:contextualSpacing/>
        <w:rPr>
          <w:rFonts w:eastAsia="Calibri"/>
          <w:b/>
          <w:bCs/>
          <w:sz w:val="18"/>
          <w:szCs w:val="18"/>
        </w:rPr>
      </w:pPr>
      <w:r w:rsidRPr="00D210A6">
        <w:rPr>
          <w:rFonts w:eastAsia="Calibri"/>
          <w:b/>
          <w:bCs/>
          <w:sz w:val="18"/>
          <w:szCs w:val="18"/>
        </w:rPr>
        <w:t>Course Learning Outcome (CLO)</w:t>
      </w:r>
    </w:p>
    <w:p w14:paraId="7B4DA7C5" w14:textId="77777777" w:rsidR="007179D5" w:rsidRPr="00D210A6" w:rsidRDefault="007179D5" w:rsidP="00C7008B">
      <w:pPr>
        <w:ind w:left="360"/>
        <w:contextualSpacing/>
        <w:rPr>
          <w:rFonts w:eastAsia="Calibri"/>
          <w:sz w:val="18"/>
          <w:szCs w:val="18"/>
        </w:rPr>
      </w:pPr>
      <w:r w:rsidRPr="00D210A6">
        <w:rPr>
          <w:rFonts w:eastAsia="Calibri"/>
          <w:sz w:val="18"/>
          <w:szCs w:val="18"/>
        </w:rPr>
        <w:t xml:space="preserve">After completing this course, students will able to </w:t>
      </w:r>
    </w:p>
    <w:tbl>
      <w:tblPr>
        <w:tblW w:w="0" w:type="auto"/>
        <w:tblInd w:w="198" w:type="dxa"/>
        <w:tblLook w:val="04A0" w:firstRow="1" w:lastRow="0" w:firstColumn="1" w:lastColumn="0" w:noHBand="0" w:noVBand="1"/>
      </w:tblPr>
      <w:tblGrid>
        <w:gridCol w:w="720"/>
        <w:gridCol w:w="5418"/>
      </w:tblGrid>
      <w:tr w:rsidR="00F163DF" w:rsidRPr="00D210A6" w14:paraId="2F804C31" w14:textId="77777777" w:rsidTr="00416C36">
        <w:tc>
          <w:tcPr>
            <w:tcW w:w="720" w:type="dxa"/>
          </w:tcPr>
          <w:p w14:paraId="6D2A19C3" w14:textId="77777777" w:rsidR="00F163DF" w:rsidRPr="00D210A6" w:rsidRDefault="00F163DF" w:rsidP="00C7008B">
            <w:pPr>
              <w:contextualSpacing/>
              <w:rPr>
                <w:rFonts w:eastAsia="Calibri"/>
                <w:sz w:val="18"/>
                <w:szCs w:val="18"/>
              </w:rPr>
            </w:pPr>
            <w:r w:rsidRPr="00D210A6">
              <w:rPr>
                <w:rFonts w:eastAsia="Calibri"/>
                <w:sz w:val="18"/>
                <w:szCs w:val="18"/>
              </w:rPr>
              <w:t>CLO1</w:t>
            </w:r>
          </w:p>
        </w:tc>
        <w:tc>
          <w:tcPr>
            <w:tcW w:w="5418" w:type="dxa"/>
          </w:tcPr>
          <w:p w14:paraId="032B4EF2" w14:textId="77777777" w:rsidR="00F163DF" w:rsidRPr="00D210A6" w:rsidRDefault="00F163DF" w:rsidP="00416C36">
            <w:pPr>
              <w:contextualSpacing/>
              <w:jc w:val="both"/>
              <w:rPr>
                <w:rFonts w:eastAsia="Calibri"/>
                <w:sz w:val="18"/>
                <w:szCs w:val="18"/>
              </w:rPr>
            </w:pPr>
            <w:r w:rsidRPr="00D210A6">
              <w:rPr>
                <w:rFonts w:eastAsia="Calibri"/>
                <w:sz w:val="18"/>
                <w:szCs w:val="18"/>
              </w:rPr>
              <w:t>understand the model specification problems, its consequences and its solutions.</w:t>
            </w:r>
          </w:p>
        </w:tc>
      </w:tr>
      <w:tr w:rsidR="00F163DF" w:rsidRPr="00D210A6" w14:paraId="483E539B" w14:textId="77777777" w:rsidTr="00416C36">
        <w:tc>
          <w:tcPr>
            <w:tcW w:w="720" w:type="dxa"/>
          </w:tcPr>
          <w:p w14:paraId="67F7C912" w14:textId="77777777" w:rsidR="00F163DF" w:rsidRPr="00D210A6" w:rsidRDefault="00F163DF" w:rsidP="00F163DF">
            <w:r w:rsidRPr="00D210A6">
              <w:rPr>
                <w:rFonts w:eastAsia="Calibri"/>
                <w:sz w:val="18"/>
                <w:szCs w:val="18"/>
              </w:rPr>
              <w:t>CLO2</w:t>
            </w:r>
          </w:p>
        </w:tc>
        <w:tc>
          <w:tcPr>
            <w:tcW w:w="5418" w:type="dxa"/>
          </w:tcPr>
          <w:p w14:paraId="27E99D25" w14:textId="77777777" w:rsidR="00F163DF" w:rsidRPr="00D210A6" w:rsidRDefault="00F163DF" w:rsidP="00416C36">
            <w:pPr>
              <w:contextualSpacing/>
              <w:jc w:val="both"/>
              <w:rPr>
                <w:rFonts w:eastAsia="Calibri"/>
                <w:sz w:val="18"/>
                <w:szCs w:val="18"/>
              </w:rPr>
            </w:pPr>
            <w:r w:rsidRPr="00D210A6">
              <w:rPr>
                <w:rFonts w:eastAsia="Calibri"/>
                <w:sz w:val="18"/>
                <w:szCs w:val="18"/>
              </w:rPr>
              <w:t>generate knowledge about limited dependent regression models including LPM, logit, and probit model.</w:t>
            </w:r>
          </w:p>
        </w:tc>
      </w:tr>
      <w:tr w:rsidR="00F163DF" w:rsidRPr="00D210A6" w14:paraId="34C61AD3" w14:textId="77777777" w:rsidTr="00416C36">
        <w:tc>
          <w:tcPr>
            <w:tcW w:w="720" w:type="dxa"/>
          </w:tcPr>
          <w:p w14:paraId="1A1A3FDF" w14:textId="77777777" w:rsidR="00F163DF" w:rsidRPr="00D210A6" w:rsidRDefault="00F163DF" w:rsidP="00F163DF">
            <w:r w:rsidRPr="00D210A6">
              <w:rPr>
                <w:rFonts w:eastAsia="Calibri"/>
                <w:sz w:val="18"/>
                <w:szCs w:val="18"/>
              </w:rPr>
              <w:t>CLO3</w:t>
            </w:r>
          </w:p>
        </w:tc>
        <w:tc>
          <w:tcPr>
            <w:tcW w:w="5418" w:type="dxa"/>
          </w:tcPr>
          <w:p w14:paraId="7C110A53" w14:textId="77777777" w:rsidR="00F163DF" w:rsidRPr="00D210A6" w:rsidRDefault="00F163DF" w:rsidP="00416C36">
            <w:pPr>
              <w:contextualSpacing/>
              <w:jc w:val="both"/>
              <w:rPr>
                <w:rFonts w:eastAsia="Calibri"/>
                <w:sz w:val="18"/>
                <w:szCs w:val="18"/>
              </w:rPr>
            </w:pPr>
            <w:r w:rsidRPr="00D210A6">
              <w:rPr>
                <w:rFonts w:eastAsia="Calibri"/>
                <w:sz w:val="18"/>
                <w:szCs w:val="18"/>
              </w:rPr>
              <w:t>get idea about different distributed lag model such as finite and infinite distributed lag model.</w:t>
            </w:r>
          </w:p>
        </w:tc>
      </w:tr>
      <w:tr w:rsidR="00F163DF" w:rsidRPr="00D210A6" w14:paraId="7613164A" w14:textId="77777777" w:rsidTr="00416C36">
        <w:tc>
          <w:tcPr>
            <w:tcW w:w="720" w:type="dxa"/>
          </w:tcPr>
          <w:p w14:paraId="2EFFD01E" w14:textId="77777777" w:rsidR="00F163DF" w:rsidRPr="00D210A6" w:rsidRDefault="00F163DF" w:rsidP="00F163DF">
            <w:r w:rsidRPr="00D210A6">
              <w:rPr>
                <w:rFonts w:eastAsia="Calibri"/>
                <w:sz w:val="18"/>
                <w:szCs w:val="18"/>
              </w:rPr>
              <w:t>CLO4</w:t>
            </w:r>
          </w:p>
        </w:tc>
        <w:tc>
          <w:tcPr>
            <w:tcW w:w="5418" w:type="dxa"/>
          </w:tcPr>
          <w:p w14:paraId="26DFE2F8" w14:textId="77777777" w:rsidR="00F163DF" w:rsidRPr="00D210A6" w:rsidRDefault="00F163DF" w:rsidP="00416C36">
            <w:pPr>
              <w:contextualSpacing/>
              <w:jc w:val="both"/>
              <w:rPr>
                <w:rFonts w:eastAsia="Calibri"/>
                <w:sz w:val="18"/>
                <w:szCs w:val="18"/>
              </w:rPr>
            </w:pPr>
            <w:r w:rsidRPr="00D210A6">
              <w:rPr>
                <w:rFonts w:eastAsia="Calibri"/>
                <w:sz w:val="18"/>
                <w:szCs w:val="18"/>
              </w:rPr>
              <w:t>know how to estimate long run multiplier from distributed lag models.</w:t>
            </w:r>
          </w:p>
        </w:tc>
      </w:tr>
      <w:tr w:rsidR="00F163DF" w:rsidRPr="00D210A6" w14:paraId="23849497" w14:textId="77777777" w:rsidTr="00416C36">
        <w:tc>
          <w:tcPr>
            <w:tcW w:w="720" w:type="dxa"/>
          </w:tcPr>
          <w:p w14:paraId="554AF8B0" w14:textId="77777777" w:rsidR="00F163DF" w:rsidRPr="00D210A6" w:rsidRDefault="00F163DF" w:rsidP="00F163DF">
            <w:r w:rsidRPr="00D210A6">
              <w:rPr>
                <w:rFonts w:eastAsia="Calibri"/>
                <w:sz w:val="18"/>
                <w:szCs w:val="18"/>
              </w:rPr>
              <w:t>CLO5</w:t>
            </w:r>
          </w:p>
        </w:tc>
        <w:tc>
          <w:tcPr>
            <w:tcW w:w="5418" w:type="dxa"/>
          </w:tcPr>
          <w:p w14:paraId="38334FAE" w14:textId="77777777" w:rsidR="00F163DF" w:rsidRPr="00D210A6" w:rsidRDefault="00F163DF" w:rsidP="00416C36">
            <w:pPr>
              <w:contextualSpacing/>
              <w:jc w:val="both"/>
              <w:rPr>
                <w:rFonts w:eastAsia="Calibri"/>
                <w:sz w:val="18"/>
                <w:szCs w:val="18"/>
              </w:rPr>
            </w:pPr>
            <w:r w:rsidRPr="00D210A6">
              <w:rPr>
                <w:rFonts w:eastAsia="Calibri"/>
                <w:sz w:val="18"/>
                <w:szCs w:val="18"/>
              </w:rPr>
              <w:t>can able to differentiate between endogeneity, exogeneity, and causality.</w:t>
            </w:r>
          </w:p>
        </w:tc>
      </w:tr>
      <w:tr w:rsidR="00F163DF" w:rsidRPr="00D210A6" w14:paraId="32E994D5" w14:textId="77777777" w:rsidTr="00416C36">
        <w:tc>
          <w:tcPr>
            <w:tcW w:w="720" w:type="dxa"/>
          </w:tcPr>
          <w:p w14:paraId="3045182F" w14:textId="77777777" w:rsidR="00F163DF" w:rsidRPr="00D210A6" w:rsidRDefault="00F163DF" w:rsidP="00F163DF">
            <w:r w:rsidRPr="00D210A6">
              <w:rPr>
                <w:rFonts w:eastAsia="Calibri"/>
                <w:sz w:val="18"/>
                <w:szCs w:val="18"/>
              </w:rPr>
              <w:t>CLO6</w:t>
            </w:r>
          </w:p>
        </w:tc>
        <w:tc>
          <w:tcPr>
            <w:tcW w:w="5418" w:type="dxa"/>
          </w:tcPr>
          <w:p w14:paraId="65BD86CF" w14:textId="77777777" w:rsidR="00F163DF" w:rsidRPr="00D210A6" w:rsidRDefault="00F163DF" w:rsidP="00416C36">
            <w:pPr>
              <w:contextualSpacing/>
              <w:jc w:val="both"/>
              <w:rPr>
                <w:rFonts w:eastAsia="Calibri"/>
                <w:sz w:val="18"/>
                <w:szCs w:val="18"/>
              </w:rPr>
            </w:pPr>
            <w:r w:rsidRPr="00D210A6">
              <w:rPr>
                <w:rFonts w:eastAsia="Calibri"/>
                <w:sz w:val="18"/>
                <w:szCs w:val="18"/>
              </w:rPr>
              <w:t>identify the sources of endogeneity and find out the effective solution of it.</w:t>
            </w:r>
          </w:p>
        </w:tc>
      </w:tr>
    </w:tbl>
    <w:p w14:paraId="45FF7CDB" w14:textId="77777777" w:rsidR="00F163DF" w:rsidRPr="00D210A6" w:rsidRDefault="00F163DF" w:rsidP="00C7008B">
      <w:pPr>
        <w:ind w:left="360"/>
        <w:contextualSpacing/>
        <w:rPr>
          <w:rFonts w:eastAsia="Calibri"/>
          <w:sz w:val="18"/>
          <w:szCs w:val="18"/>
        </w:rPr>
      </w:pPr>
    </w:p>
    <w:p w14:paraId="7565B05A" w14:textId="77777777" w:rsidR="007179D5" w:rsidRPr="00D210A6" w:rsidRDefault="00FD4416" w:rsidP="00C7008B">
      <w:pPr>
        <w:autoSpaceDE w:val="0"/>
        <w:autoSpaceDN w:val="0"/>
        <w:adjustRightInd w:val="0"/>
        <w:rPr>
          <w:rFonts w:eastAsia="Calibri"/>
          <w:b/>
          <w:bCs/>
          <w:sz w:val="18"/>
          <w:szCs w:val="18"/>
        </w:rPr>
      </w:pPr>
      <w:r w:rsidRPr="00D210A6">
        <w:rPr>
          <w:rFonts w:eastAsia="Calibri"/>
          <w:b/>
          <w:bCs/>
          <w:sz w:val="18"/>
          <w:szCs w:val="18"/>
        </w:rPr>
        <w:t xml:space="preserve">                   </w:t>
      </w:r>
      <w:r w:rsidR="005E53DA" w:rsidRPr="00D210A6">
        <w:rPr>
          <w:rFonts w:eastAsia="Calibri"/>
          <w:b/>
          <w:bCs/>
          <w:sz w:val="18"/>
          <w:szCs w:val="18"/>
        </w:rPr>
        <w:t xml:space="preserve">                    </w:t>
      </w:r>
      <w:r w:rsidR="007179D5" w:rsidRPr="00D210A6">
        <w:rPr>
          <w:rFonts w:eastAsia="Calibri"/>
          <w:b/>
          <w:bCs/>
          <w:sz w:val="18"/>
          <w:szCs w:val="18"/>
        </w:rPr>
        <w:t>Part B: Teaching and Assessment</w:t>
      </w:r>
    </w:p>
    <w:p w14:paraId="592B61E2" w14:textId="77777777" w:rsidR="007179D5" w:rsidRPr="00D210A6" w:rsidRDefault="007179D5" w:rsidP="00C7008B">
      <w:pPr>
        <w:autoSpaceDE w:val="0"/>
        <w:autoSpaceDN w:val="0"/>
        <w:adjustRightInd w:val="0"/>
        <w:jc w:val="center"/>
        <w:rPr>
          <w:rFonts w:eastAsia="Calibri"/>
          <w:b/>
          <w:bCs/>
          <w:sz w:val="18"/>
          <w:szCs w:val="18"/>
        </w:rPr>
      </w:pPr>
    </w:p>
    <w:p w14:paraId="7056F83C" w14:textId="77777777" w:rsidR="007179D5" w:rsidRPr="00D210A6" w:rsidRDefault="007179D5" w:rsidP="00C7008B">
      <w:pPr>
        <w:autoSpaceDE w:val="0"/>
        <w:autoSpaceDN w:val="0"/>
        <w:adjustRightInd w:val="0"/>
        <w:rPr>
          <w:rFonts w:eastAsia="Calibri"/>
          <w:b/>
          <w:bCs/>
          <w:sz w:val="18"/>
          <w:szCs w:val="18"/>
        </w:rPr>
      </w:pPr>
      <w:r w:rsidRPr="00D210A6">
        <w:rPr>
          <w:rFonts w:eastAsia="Calibri"/>
          <w:b/>
          <w:bCs/>
          <w:sz w:val="18"/>
          <w:szCs w:val="18"/>
        </w:rPr>
        <w:t>2.1 Teaching Strategies</w:t>
      </w:r>
    </w:p>
    <w:p w14:paraId="537E0D88" w14:textId="77777777" w:rsidR="005E7C15" w:rsidRPr="00D210A6" w:rsidRDefault="007179D5" w:rsidP="00C7008B">
      <w:pPr>
        <w:jc w:val="both"/>
        <w:rPr>
          <w:rFonts w:eastAsia="Calibri"/>
          <w:sz w:val="18"/>
          <w:szCs w:val="18"/>
        </w:rPr>
      </w:pPr>
      <w:r w:rsidRPr="00D210A6">
        <w:rPr>
          <w:rFonts w:eastAsia="Calibri"/>
          <w:sz w:val="18"/>
          <w:szCs w:val="18"/>
        </w:rPr>
        <w:t xml:space="preserve">The course materials are delivered through certain teaching learning activities such as lectures, reading, assignments, exercise and workshop papers.  There will be three hours of lectures and a one-hour tutorial per week. Tutorials are an integral part of the course, and it is expected that </w:t>
      </w:r>
    </w:p>
    <w:p w14:paraId="25D9FE70" w14:textId="77777777" w:rsidR="007179D5" w:rsidRPr="00D210A6" w:rsidRDefault="007179D5" w:rsidP="00C7008B">
      <w:pPr>
        <w:jc w:val="both"/>
        <w:rPr>
          <w:rFonts w:eastAsia="Calibri"/>
          <w:sz w:val="18"/>
          <w:szCs w:val="18"/>
        </w:rPr>
      </w:pPr>
      <w:r w:rsidRPr="00D210A6">
        <w:rPr>
          <w:rFonts w:eastAsia="Calibri"/>
          <w:sz w:val="18"/>
          <w:szCs w:val="18"/>
        </w:rPr>
        <w:t>much of the learning and application of econometric concepts will be achieved through these tutorials. Selected (by the course convener) problem set will be handed over to the students in the tutorials along with some hints. The answers will be dealt in the next week’s tutorial. Weekly tutorial questions will be scheduled by the course convener in accordance to the central academic planning of the department. The tutorials emphasize applications of regression analysis. It is also expected that you will spend additional hours of reading, problem solving and econometric estimation each week.</w:t>
      </w:r>
    </w:p>
    <w:p w14:paraId="3702D4F9" w14:textId="77777777" w:rsidR="007179D5" w:rsidRPr="00D210A6" w:rsidRDefault="007179D5" w:rsidP="00C7008B">
      <w:pPr>
        <w:jc w:val="both"/>
        <w:rPr>
          <w:rFonts w:eastAsia="Calibri"/>
          <w:sz w:val="8"/>
          <w:szCs w:val="18"/>
        </w:rPr>
      </w:pPr>
    </w:p>
    <w:p w14:paraId="02B11679" w14:textId="77777777" w:rsidR="007179D5" w:rsidRPr="00D210A6" w:rsidRDefault="007179D5" w:rsidP="004E4501">
      <w:pPr>
        <w:numPr>
          <w:ilvl w:val="1"/>
          <w:numId w:val="73"/>
        </w:numPr>
        <w:spacing w:after="200"/>
        <w:contextualSpacing/>
        <w:rPr>
          <w:rFonts w:eastAsia="Calibri"/>
          <w:b/>
          <w:bCs/>
          <w:sz w:val="18"/>
          <w:szCs w:val="18"/>
        </w:rPr>
      </w:pPr>
      <w:r w:rsidRPr="00D210A6">
        <w:rPr>
          <w:rFonts w:eastAsia="Calibri"/>
          <w:b/>
          <w:bCs/>
          <w:sz w:val="18"/>
          <w:szCs w:val="18"/>
        </w:rPr>
        <w:t>Assessment Strategies</w:t>
      </w:r>
    </w:p>
    <w:tbl>
      <w:tblPr>
        <w:tblW w:w="4844"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3470"/>
        <w:gridCol w:w="1867"/>
      </w:tblGrid>
      <w:tr w:rsidR="007179D5" w:rsidRPr="00D210A6" w14:paraId="73C29FB3" w14:textId="77777777" w:rsidTr="00F163DF">
        <w:trPr>
          <w:trHeight w:hRule="exact" w:val="202"/>
        </w:trPr>
        <w:tc>
          <w:tcPr>
            <w:tcW w:w="652" w:type="pct"/>
            <w:tcBorders>
              <w:top w:val="single" w:sz="4" w:space="0" w:color="auto"/>
              <w:left w:val="single" w:sz="4" w:space="0" w:color="auto"/>
              <w:bottom w:val="single" w:sz="4" w:space="0" w:color="auto"/>
              <w:right w:val="single" w:sz="4" w:space="0" w:color="auto"/>
            </w:tcBorders>
            <w:hideMark/>
          </w:tcPr>
          <w:p w14:paraId="5EB7D468" w14:textId="77777777" w:rsidR="007179D5" w:rsidRPr="00D210A6" w:rsidRDefault="007179D5" w:rsidP="00F41CE3">
            <w:pPr>
              <w:contextualSpacing/>
              <w:jc w:val="center"/>
              <w:rPr>
                <w:rFonts w:eastAsia="Calibri"/>
                <w:b/>
                <w:bCs/>
                <w:sz w:val="18"/>
                <w:szCs w:val="18"/>
              </w:rPr>
            </w:pPr>
            <w:r w:rsidRPr="00D210A6">
              <w:rPr>
                <w:rFonts w:eastAsia="Calibri"/>
                <w:b/>
                <w:bCs/>
                <w:sz w:val="18"/>
                <w:szCs w:val="18"/>
              </w:rPr>
              <w:t>No.</w:t>
            </w:r>
          </w:p>
        </w:tc>
        <w:tc>
          <w:tcPr>
            <w:tcW w:w="2827" w:type="pct"/>
            <w:tcBorders>
              <w:top w:val="single" w:sz="4" w:space="0" w:color="auto"/>
              <w:left w:val="single" w:sz="4" w:space="0" w:color="auto"/>
              <w:bottom w:val="single" w:sz="4" w:space="0" w:color="auto"/>
              <w:right w:val="single" w:sz="4" w:space="0" w:color="auto"/>
            </w:tcBorders>
            <w:hideMark/>
          </w:tcPr>
          <w:p w14:paraId="4D5C7951" w14:textId="77777777" w:rsidR="007179D5" w:rsidRPr="00D210A6" w:rsidRDefault="007179D5" w:rsidP="00F41CE3">
            <w:pPr>
              <w:contextualSpacing/>
              <w:jc w:val="center"/>
              <w:rPr>
                <w:rFonts w:eastAsia="Calibri"/>
                <w:b/>
                <w:bCs/>
                <w:sz w:val="18"/>
                <w:szCs w:val="18"/>
              </w:rPr>
            </w:pPr>
            <w:r w:rsidRPr="00D210A6">
              <w:rPr>
                <w:rFonts w:eastAsia="Calibri"/>
                <w:b/>
                <w:bCs/>
                <w:sz w:val="18"/>
                <w:szCs w:val="18"/>
              </w:rPr>
              <w:t>Description</w:t>
            </w:r>
          </w:p>
        </w:tc>
        <w:tc>
          <w:tcPr>
            <w:tcW w:w="1521" w:type="pct"/>
            <w:tcBorders>
              <w:top w:val="single" w:sz="4" w:space="0" w:color="auto"/>
              <w:left w:val="single" w:sz="4" w:space="0" w:color="auto"/>
              <w:bottom w:val="single" w:sz="4" w:space="0" w:color="auto"/>
              <w:right w:val="single" w:sz="4" w:space="0" w:color="auto"/>
            </w:tcBorders>
            <w:hideMark/>
          </w:tcPr>
          <w:p w14:paraId="6FA6F99B" w14:textId="77777777" w:rsidR="007179D5" w:rsidRPr="00D210A6" w:rsidRDefault="007179D5" w:rsidP="00F41CE3">
            <w:pPr>
              <w:contextualSpacing/>
              <w:jc w:val="center"/>
              <w:rPr>
                <w:rFonts w:eastAsia="Calibri"/>
                <w:b/>
                <w:bCs/>
                <w:sz w:val="18"/>
                <w:szCs w:val="18"/>
              </w:rPr>
            </w:pPr>
            <w:r w:rsidRPr="00D210A6">
              <w:rPr>
                <w:rFonts w:eastAsia="Calibri"/>
                <w:b/>
                <w:bCs/>
                <w:sz w:val="18"/>
                <w:szCs w:val="18"/>
              </w:rPr>
              <w:t>Mark</w:t>
            </w:r>
          </w:p>
        </w:tc>
      </w:tr>
      <w:tr w:rsidR="007179D5" w:rsidRPr="00D210A6" w14:paraId="687834AD" w14:textId="77777777" w:rsidTr="00F163DF">
        <w:trPr>
          <w:trHeight w:hRule="exact" w:val="202"/>
        </w:trPr>
        <w:tc>
          <w:tcPr>
            <w:tcW w:w="652" w:type="pct"/>
            <w:tcBorders>
              <w:top w:val="single" w:sz="4" w:space="0" w:color="auto"/>
              <w:left w:val="single" w:sz="4" w:space="0" w:color="auto"/>
              <w:bottom w:val="single" w:sz="4" w:space="0" w:color="auto"/>
              <w:right w:val="single" w:sz="4" w:space="0" w:color="auto"/>
            </w:tcBorders>
            <w:hideMark/>
          </w:tcPr>
          <w:p w14:paraId="0C75818E" w14:textId="77777777" w:rsidR="007179D5" w:rsidRPr="00D210A6" w:rsidRDefault="007179D5" w:rsidP="00F41CE3">
            <w:pPr>
              <w:contextualSpacing/>
              <w:jc w:val="center"/>
              <w:rPr>
                <w:rFonts w:eastAsia="Calibri"/>
                <w:sz w:val="18"/>
                <w:szCs w:val="18"/>
              </w:rPr>
            </w:pPr>
            <w:r w:rsidRPr="00D210A6">
              <w:rPr>
                <w:rFonts w:eastAsia="Calibri"/>
                <w:sz w:val="18"/>
                <w:szCs w:val="18"/>
              </w:rPr>
              <w:t>1</w:t>
            </w:r>
          </w:p>
        </w:tc>
        <w:tc>
          <w:tcPr>
            <w:tcW w:w="2827" w:type="pct"/>
            <w:tcBorders>
              <w:top w:val="single" w:sz="4" w:space="0" w:color="auto"/>
              <w:left w:val="single" w:sz="4" w:space="0" w:color="auto"/>
              <w:bottom w:val="single" w:sz="4" w:space="0" w:color="auto"/>
              <w:right w:val="single" w:sz="4" w:space="0" w:color="auto"/>
            </w:tcBorders>
            <w:hideMark/>
          </w:tcPr>
          <w:p w14:paraId="12F7CAE1" w14:textId="77777777" w:rsidR="007179D5" w:rsidRPr="00D210A6" w:rsidRDefault="007179D5" w:rsidP="00F41CE3">
            <w:pPr>
              <w:contextualSpacing/>
              <w:jc w:val="center"/>
              <w:rPr>
                <w:rFonts w:eastAsia="Calibri"/>
                <w:sz w:val="18"/>
                <w:szCs w:val="18"/>
              </w:rPr>
            </w:pPr>
            <w:r w:rsidRPr="00D210A6">
              <w:rPr>
                <w:rFonts w:eastAsia="Calibri"/>
                <w:sz w:val="18"/>
                <w:szCs w:val="18"/>
              </w:rPr>
              <w:t>Class attendance</w:t>
            </w:r>
          </w:p>
        </w:tc>
        <w:tc>
          <w:tcPr>
            <w:tcW w:w="1521" w:type="pct"/>
            <w:tcBorders>
              <w:top w:val="single" w:sz="4" w:space="0" w:color="auto"/>
              <w:left w:val="single" w:sz="4" w:space="0" w:color="auto"/>
              <w:bottom w:val="single" w:sz="4" w:space="0" w:color="auto"/>
              <w:right w:val="single" w:sz="4" w:space="0" w:color="auto"/>
            </w:tcBorders>
            <w:hideMark/>
          </w:tcPr>
          <w:p w14:paraId="472EC63F" w14:textId="77777777" w:rsidR="007179D5" w:rsidRPr="00D210A6" w:rsidRDefault="007179D5" w:rsidP="00F41CE3">
            <w:pPr>
              <w:contextualSpacing/>
              <w:jc w:val="center"/>
              <w:rPr>
                <w:rFonts w:eastAsia="Calibri"/>
                <w:sz w:val="18"/>
                <w:szCs w:val="18"/>
              </w:rPr>
            </w:pPr>
            <w:r w:rsidRPr="00D210A6">
              <w:rPr>
                <w:rFonts w:eastAsia="Calibri"/>
                <w:sz w:val="18"/>
                <w:szCs w:val="18"/>
              </w:rPr>
              <w:t>10</w:t>
            </w:r>
          </w:p>
        </w:tc>
      </w:tr>
      <w:tr w:rsidR="007179D5" w:rsidRPr="00D210A6" w14:paraId="47A006A0" w14:textId="77777777" w:rsidTr="00F163DF">
        <w:trPr>
          <w:trHeight w:hRule="exact" w:val="202"/>
        </w:trPr>
        <w:tc>
          <w:tcPr>
            <w:tcW w:w="652" w:type="pct"/>
            <w:tcBorders>
              <w:top w:val="single" w:sz="4" w:space="0" w:color="auto"/>
              <w:left w:val="single" w:sz="4" w:space="0" w:color="auto"/>
              <w:bottom w:val="single" w:sz="4" w:space="0" w:color="auto"/>
              <w:right w:val="single" w:sz="4" w:space="0" w:color="auto"/>
            </w:tcBorders>
            <w:hideMark/>
          </w:tcPr>
          <w:p w14:paraId="6689D039" w14:textId="77777777" w:rsidR="007179D5" w:rsidRPr="00D210A6" w:rsidRDefault="007179D5" w:rsidP="00F41CE3">
            <w:pPr>
              <w:contextualSpacing/>
              <w:jc w:val="center"/>
              <w:rPr>
                <w:rFonts w:eastAsia="Calibri"/>
                <w:sz w:val="18"/>
                <w:szCs w:val="18"/>
              </w:rPr>
            </w:pPr>
            <w:r w:rsidRPr="00D210A6">
              <w:rPr>
                <w:rFonts w:eastAsia="Calibri"/>
                <w:sz w:val="18"/>
                <w:szCs w:val="18"/>
              </w:rPr>
              <w:t>2</w:t>
            </w:r>
          </w:p>
        </w:tc>
        <w:tc>
          <w:tcPr>
            <w:tcW w:w="2827" w:type="pct"/>
            <w:tcBorders>
              <w:top w:val="single" w:sz="4" w:space="0" w:color="auto"/>
              <w:left w:val="single" w:sz="4" w:space="0" w:color="auto"/>
              <w:bottom w:val="single" w:sz="4" w:space="0" w:color="auto"/>
              <w:right w:val="single" w:sz="4" w:space="0" w:color="auto"/>
            </w:tcBorders>
            <w:hideMark/>
          </w:tcPr>
          <w:p w14:paraId="500612D1" w14:textId="77777777" w:rsidR="007179D5" w:rsidRPr="00D210A6" w:rsidRDefault="007179D5" w:rsidP="00F41CE3">
            <w:pPr>
              <w:contextualSpacing/>
              <w:jc w:val="center"/>
              <w:rPr>
                <w:rFonts w:eastAsia="Calibri"/>
                <w:sz w:val="18"/>
                <w:szCs w:val="18"/>
              </w:rPr>
            </w:pPr>
            <w:r w:rsidRPr="00D210A6">
              <w:rPr>
                <w:rFonts w:eastAsia="Calibri"/>
                <w:sz w:val="18"/>
                <w:szCs w:val="18"/>
              </w:rPr>
              <w:t>Midterm test</w:t>
            </w:r>
          </w:p>
        </w:tc>
        <w:tc>
          <w:tcPr>
            <w:tcW w:w="1521" w:type="pct"/>
            <w:tcBorders>
              <w:top w:val="single" w:sz="4" w:space="0" w:color="auto"/>
              <w:left w:val="single" w:sz="4" w:space="0" w:color="auto"/>
              <w:bottom w:val="single" w:sz="4" w:space="0" w:color="auto"/>
              <w:right w:val="single" w:sz="4" w:space="0" w:color="auto"/>
            </w:tcBorders>
            <w:hideMark/>
          </w:tcPr>
          <w:p w14:paraId="140CBC49" w14:textId="77777777" w:rsidR="007179D5" w:rsidRPr="00D210A6" w:rsidRDefault="007179D5" w:rsidP="00F41CE3">
            <w:pPr>
              <w:contextualSpacing/>
              <w:jc w:val="center"/>
              <w:rPr>
                <w:rFonts w:eastAsia="Calibri"/>
                <w:sz w:val="18"/>
                <w:szCs w:val="18"/>
              </w:rPr>
            </w:pPr>
            <w:r w:rsidRPr="00D210A6">
              <w:rPr>
                <w:rFonts w:eastAsia="Calibri"/>
                <w:sz w:val="18"/>
                <w:szCs w:val="18"/>
              </w:rPr>
              <w:t>20</w:t>
            </w:r>
          </w:p>
        </w:tc>
      </w:tr>
      <w:tr w:rsidR="007179D5" w:rsidRPr="00D210A6" w14:paraId="2C94E852" w14:textId="77777777" w:rsidTr="00F163DF">
        <w:trPr>
          <w:trHeight w:hRule="exact" w:val="202"/>
        </w:trPr>
        <w:tc>
          <w:tcPr>
            <w:tcW w:w="652" w:type="pct"/>
            <w:tcBorders>
              <w:top w:val="single" w:sz="4" w:space="0" w:color="auto"/>
              <w:left w:val="single" w:sz="4" w:space="0" w:color="auto"/>
              <w:bottom w:val="single" w:sz="4" w:space="0" w:color="auto"/>
              <w:right w:val="single" w:sz="4" w:space="0" w:color="auto"/>
            </w:tcBorders>
            <w:hideMark/>
          </w:tcPr>
          <w:p w14:paraId="612AF440" w14:textId="77777777" w:rsidR="007179D5" w:rsidRPr="00D210A6" w:rsidRDefault="007179D5" w:rsidP="00F41CE3">
            <w:pPr>
              <w:contextualSpacing/>
              <w:jc w:val="center"/>
              <w:rPr>
                <w:rFonts w:eastAsia="Calibri"/>
                <w:sz w:val="18"/>
                <w:szCs w:val="18"/>
              </w:rPr>
            </w:pPr>
            <w:r w:rsidRPr="00D210A6">
              <w:rPr>
                <w:rFonts w:eastAsia="Calibri"/>
                <w:sz w:val="18"/>
                <w:szCs w:val="18"/>
              </w:rPr>
              <w:t>3</w:t>
            </w:r>
          </w:p>
        </w:tc>
        <w:tc>
          <w:tcPr>
            <w:tcW w:w="2827" w:type="pct"/>
            <w:tcBorders>
              <w:top w:val="single" w:sz="4" w:space="0" w:color="auto"/>
              <w:left w:val="single" w:sz="4" w:space="0" w:color="auto"/>
              <w:bottom w:val="single" w:sz="4" w:space="0" w:color="auto"/>
              <w:right w:val="single" w:sz="4" w:space="0" w:color="auto"/>
            </w:tcBorders>
            <w:hideMark/>
          </w:tcPr>
          <w:p w14:paraId="47E92A12" w14:textId="77777777" w:rsidR="007179D5" w:rsidRPr="00D210A6" w:rsidRDefault="007179D5" w:rsidP="00F41CE3">
            <w:pPr>
              <w:contextualSpacing/>
              <w:jc w:val="center"/>
              <w:rPr>
                <w:rFonts w:eastAsia="Calibri"/>
                <w:sz w:val="18"/>
                <w:szCs w:val="18"/>
              </w:rPr>
            </w:pPr>
            <w:r w:rsidRPr="00D210A6">
              <w:rPr>
                <w:rFonts w:eastAsia="Calibri"/>
                <w:sz w:val="18"/>
                <w:szCs w:val="18"/>
              </w:rPr>
              <w:t>Assignments</w:t>
            </w:r>
          </w:p>
        </w:tc>
        <w:tc>
          <w:tcPr>
            <w:tcW w:w="1521" w:type="pct"/>
            <w:tcBorders>
              <w:top w:val="single" w:sz="4" w:space="0" w:color="auto"/>
              <w:left w:val="single" w:sz="4" w:space="0" w:color="auto"/>
              <w:bottom w:val="single" w:sz="4" w:space="0" w:color="auto"/>
              <w:right w:val="single" w:sz="4" w:space="0" w:color="auto"/>
            </w:tcBorders>
            <w:hideMark/>
          </w:tcPr>
          <w:p w14:paraId="56FFC0D1" w14:textId="77777777" w:rsidR="007179D5" w:rsidRPr="00D210A6" w:rsidRDefault="007179D5" w:rsidP="00F41CE3">
            <w:pPr>
              <w:contextualSpacing/>
              <w:jc w:val="center"/>
              <w:rPr>
                <w:rFonts w:eastAsia="Calibri"/>
                <w:sz w:val="18"/>
                <w:szCs w:val="18"/>
              </w:rPr>
            </w:pPr>
            <w:r w:rsidRPr="00D210A6">
              <w:rPr>
                <w:rFonts w:eastAsia="Calibri"/>
                <w:sz w:val="18"/>
                <w:szCs w:val="18"/>
              </w:rPr>
              <w:t>10</w:t>
            </w:r>
          </w:p>
        </w:tc>
      </w:tr>
      <w:tr w:rsidR="007179D5" w:rsidRPr="00D210A6" w14:paraId="7A5DF2BD" w14:textId="77777777" w:rsidTr="00F163DF">
        <w:trPr>
          <w:trHeight w:hRule="exact" w:val="202"/>
        </w:trPr>
        <w:tc>
          <w:tcPr>
            <w:tcW w:w="652" w:type="pct"/>
            <w:tcBorders>
              <w:top w:val="single" w:sz="4" w:space="0" w:color="auto"/>
              <w:left w:val="single" w:sz="4" w:space="0" w:color="auto"/>
              <w:bottom w:val="single" w:sz="4" w:space="0" w:color="auto"/>
              <w:right w:val="single" w:sz="4" w:space="0" w:color="auto"/>
            </w:tcBorders>
            <w:hideMark/>
          </w:tcPr>
          <w:p w14:paraId="67A155D2" w14:textId="77777777" w:rsidR="007179D5" w:rsidRPr="00D210A6" w:rsidRDefault="007179D5" w:rsidP="00F41CE3">
            <w:pPr>
              <w:contextualSpacing/>
              <w:jc w:val="center"/>
              <w:rPr>
                <w:rFonts w:eastAsia="Calibri"/>
                <w:sz w:val="18"/>
                <w:szCs w:val="18"/>
              </w:rPr>
            </w:pPr>
            <w:r w:rsidRPr="00D210A6">
              <w:rPr>
                <w:rFonts w:eastAsia="Calibri"/>
                <w:sz w:val="18"/>
                <w:szCs w:val="18"/>
              </w:rPr>
              <w:t>4</w:t>
            </w:r>
          </w:p>
        </w:tc>
        <w:tc>
          <w:tcPr>
            <w:tcW w:w="2827" w:type="pct"/>
            <w:tcBorders>
              <w:top w:val="single" w:sz="4" w:space="0" w:color="auto"/>
              <w:left w:val="single" w:sz="4" w:space="0" w:color="auto"/>
              <w:bottom w:val="single" w:sz="4" w:space="0" w:color="auto"/>
              <w:right w:val="single" w:sz="4" w:space="0" w:color="auto"/>
            </w:tcBorders>
            <w:hideMark/>
          </w:tcPr>
          <w:p w14:paraId="336656CC" w14:textId="77777777" w:rsidR="007179D5" w:rsidRPr="00D210A6" w:rsidRDefault="007179D5" w:rsidP="00F41CE3">
            <w:pPr>
              <w:contextualSpacing/>
              <w:jc w:val="center"/>
              <w:rPr>
                <w:rFonts w:eastAsia="Calibri"/>
                <w:sz w:val="18"/>
                <w:szCs w:val="18"/>
              </w:rPr>
            </w:pPr>
            <w:r w:rsidRPr="00D210A6">
              <w:rPr>
                <w:rFonts w:eastAsia="Calibri"/>
                <w:sz w:val="18"/>
                <w:szCs w:val="18"/>
              </w:rPr>
              <w:t>Final Exam</w:t>
            </w:r>
          </w:p>
        </w:tc>
        <w:tc>
          <w:tcPr>
            <w:tcW w:w="1521" w:type="pct"/>
            <w:tcBorders>
              <w:top w:val="single" w:sz="4" w:space="0" w:color="auto"/>
              <w:left w:val="single" w:sz="4" w:space="0" w:color="auto"/>
              <w:bottom w:val="single" w:sz="4" w:space="0" w:color="auto"/>
              <w:right w:val="single" w:sz="4" w:space="0" w:color="auto"/>
            </w:tcBorders>
            <w:hideMark/>
          </w:tcPr>
          <w:p w14:paraId="781C8D19" w14:textId="77777777" w:rsidR="007179D5" w:rsidRPr="00D210A6" w:rsidRDefault="007179D5" w:rsidP="00F41CE3">
            <w:pPr>
              <w:contextualSpacing/>
              <w:jc w:val="center"/>
              <w:rPr>
                <w:rFonts w:eastAsia="Calibri"/>
                <w:sz w:val="18"/>
                <w:szCs w:val="18"/>
              </w:rPr>
            </w:pPr>
            <w:r w:rsidRPr="00D210A6">
              <w:rPr>
                <w:rFonts w:eastAsia="Calibri"/>
                <w:sz w:val="18"/>
                <w:szCs w:val="18"/>
              </w:rPr>
              <w:t>60</w:t>
            </w:r>
          </w:p>
        </w:tc>
      </w:tr>
    </w:tbl>
    <w:p w14:paraId="013623D7" w14:textId="77777777" w:rsidR="007179D5" w:rsidRPr="00D210A6" w:rsidRDefault="007179D5" w:rsidP="00F163DF">
      <w:pPr>
        <w:ind w:left="144"/>
        <w:jc w:val="both"/>
        <w:rPr>
          <w:rFonts w:eastAsia="Calibri"/>
          <w:bCs/>
          <w:sz w:val="18"/>
          <w:szCs w:val="18"/>
        </w:rPr>
      </w:pPr>
      <w:r w:rsidRPr="00D210A6">
        <w:rPr>
          <w:rFonts w:eastAsia="Calibri"/>
          <w:bCs/>
          <w:sz w:val="18"/>
          <w:szCs w:val="18"/>
        </w:rPr>
        <w:t>Coursework = 40% of the overall mark, and the Final Examination = 60%.</w:t>
      </w:r>
    </w:p>
    <w:p w14:paraId="1509A73B" w14:textId="77777777" w:rsidR="00F163DF" w:rsidRPr="00D210A6" w:rsidRDefault="007179D5" w:rsidP="00F163DF">
      <w:pPr>
        <w:ind w:left="144"/>
        <w:jc w:val="both"/>
        <w:rPr>
          <w:rFonts w:eastAsia="Calibri"/>
          <w:bCs/>
          <w:sz w:val="18"/>
          <w:szCs w:val="18"/>
        </w:rPr>
      </w:pPr>
      <w:r w:rsidRPr="00D210A6">
        <w:rPr>
          <w:rFonts w:eastAsia="Calibri"/>
          <w:bCs/>
          <w:sz w:val="18"/>
          <w:szCs w:val="18"/>
        </w:rPr>
        <w:t xml:space="preserve">Coursework consists of at least two tests (one can be substituted by assignment) with combined weight of 20% of the final mark, 10% as a part of continuous assessment like class test, quiz, problem solving, short assignment  and 10% of the </w:t>
      </w:r>
    </w:p>
    <w:p w14:paraId="2E6137C9" w14:textId="77777777" w:rsidR="007179D5" w:rsidRPr="00D210A6" w:rsidRDefault="007179D5" w:rsidP="00F163DF">
      <w:pPr>
        <w:jc w:val="both"/>
        <w:rPr>
          <w:rFonts w:eastAsia="Calibri"/>
          <w:bCs/>
          <w:sz w:val="18"/>
          <w:szCs w:val="18"/>
        </w:rPr>
      </w:pPr>
      <w:r w:rsidRPr="00D210A6">
        <w:rPr>
          <w:rFonts w:eastAsia="Calibri"/>
          <w:bCs/>
          <w:sz w:val="18"/>
          <w:szCs w:val="18"/>
        </w:rPr>
        <w:lastRenderedPageBreak/>
        <w:t>final mark is reserved for class attendance as per rule of the university. Assignment submission date will be fixed by the course convener.</w:t>
      </w:r>
    </w:p>
    <w:p w14:paraId="62A5E595" w14:textId="77777777" w:rsidR="007179D5" w:rsidRPr="00D210A6" w:rsidRDefault="007179D5" w:rsidP="00F41CE3">
      <w:pPr>
        <w:jc w:val="both"/>
        <w:rPr>
          <w:rFonts w:eastAsia="Calibri"/>
          <w:bCs/>
          <w:sz w:val="18"/>
          <w:szCs w:val="18"/>
        </w:rPr>
      </w:pPr>
      <w:r w:rsidRPr="00D210A6">
        <w:rPr>
          <w:rFonts w:eastAsia="Calibri"/>
          <w:bCs/>
          <w:sz w:val="18"/>
          <w:szCs w:val="18"/>
        </w:rPr>
        <w:t>Mid Semester Test Date: The mid-semester test is scheduled after the mid-semester break, and it covers topics in weeks 1-6. More details will be provided at lectures.</w:t>
      </w:r>
    </w:p>
    <w:p w14:paraId="1165793C" w14:textId="77777777" w:rsidR="007179D5" w:rsidRPr="00D210A6" w:rsidRDefault="007179D5" w:rsidP="00F41CE3">
      <w:pPr>
        <w:jc w:val="both"/>
        <w:rPr>
          <w:rFonts w:eastAsia="Calibri"/>
          <w:bCs/>
          <w:sz w:val="18"/>
          <w:szCs w:val="18"/>
        </w:rPr>
      </w:pPr>
      <w:r w:rsidRPr="00D210A6">
        <w:rPr>
          <w:rFonts w:eastAsia="Calibri"/>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7CE8A465" w14:textId="77777777" w:rsidR="00FD4416" w:rsidRPr="00D210A6" w:rsidRDefault="00FD4416" w:rsidP="00F41CE3">
      <w:pPr>
        <w:jc w:val="both"/>
        <w:rPr>
          <w:rFonts w:eastAsia="Calibri"/>
          <w:bCs/>
          <w:sz w:val="10"/>
          <w:szCs w:val="18"/>
        </w:rPr>
      </w:pPr>
    </w:p>
    <w:p w14:paraId="03F7C057" w14:textId="77777777" w:rsidR="007179D5" w:rsidRPr="00D210A6" w:rsidRDefault="007179D5" w:rsidP="00F41CE3">
      <w:pPr>
        <w:rPr>
          <w:rFonts w:eastAsia="Calibri"/>
          <w:bCs/>
          <w:sz w:val="18"/>
          <w:szCs w:val="18"/>
        </w:rPr>
      </w:pPr>
      <w:r w:rsidRPr="00D210A6">
        <w:rPr>
          <w:rFonts w:eastAsia="Calibri"/>
          <w:b/>
          <w:sz w:val="18"/>
          <w:szCs w:val="18"/>
        </w:rPr>
        <w:t>2.3Assessment of Course Learning Outcome</w:t>
      </w:r>
    </w:p>
    <w:tbl>
      <w:tblPr>
        <w:tblW w:w="491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1"/>
        <w:gridCol w:w="1448"/>
        <w:gridCol w:w="1447"/>
        <w:gridCol w:w="1792"/>
      </w:tblGrid>
      <w:tr w:rsidR="007179D5" w:rsidRPr="00D210A6" w14:paraId="119C38BE" w14:textId="77777777" w:rsidTr="00F163DF">
        <w:trPr>
          <w:trHeight w:hRule="exact" w:val="187"/>
        </w:trPr>
        <w:tc>
          <w:tcPr>
            <w:tcW w:w="1236" w:type="pct"/>
            <w:tcBorders>
              <w:top w:val="single" w:sz="4" w:space="0" w:color="000000"/>
              <w:left w:val="single" w:sz="4" w:space="0" w:color="000000"/>
              <w:bottom w:val="single" w:sz="4" w:space="0" w:color="000000"/>
              <w:right w:val="single" w:sz="4" w:space="0" w:color="000000"/>
            </w:tcBorders>
            <w:hideMark/>
          </w:tcPr>
          <w:p w14:paraId="529A70A4" w14:textId="77777777" w:rsidR="007179D5" w:rsidRPr="00D210A6" w:rsidRDefault="007179D5" w:rsidP="00F41CE3">
            <w:pPr>
              <w:jc w:val="center"/>
              <w:rPr>
                <w:rFonts w:eastAsia="Calibri"/>
                <w:b/>
                <w:bCs/>
                <w:sz w:val="18"/>
                <w:szCs w:val="18"/>
              </w:rPr>
            </w:pPr>
            <w:r w:rsidRPr="00D210A6">
              <w:rPr>
                <w:rFonts w:eastAsia="Calibri"/>
                <w:b/>
                <w:bCs/>
                <w:sz w:val="18"/>
                <w:szCs w:val="18"/>
              </w:rPr>
              <w:t>Outcome</w:t>
            </w:r>
          </w:p>
        </w:tc>
        <w:tc>
          <w:tcPr>
            <w:tcW w:w="1162" w:type="pct"/>
            <w:tcBorders>
              <w:top w:val="single" w:sz="4" w:space="0" w:color="000000"/>
              <w:left w:val="single" w:sz="4" w:space="0" w:color="000000"/>
              <w:bottom w:val="single" w:sz="4" w:space="0" w:color="000000"/>
              <w:right w:val="single" w:sz="4" w:space="0" w:color="000000"/>
            </w:tcBorders>
            <w:hideMark/>
          </w:tcPr>
          <w:p w14:paraId="09E035C6" w14:textId="77777777" w:rsidR="007179D5" w:rsidRPr="00D210A6" w:rsidRDefault="007179D5" w:rsidP="00F41CE3">
            <w:pPr>
              <w:jc w:val="center"/>
              <w:rPr>
                <w:rFonts w:eastAsia="Calibri"/>
                <w:b/>
                <w:bCs/>
                <w:sz w:val="18"/>
                <w:szCs w:val="18"/>
              </w:rPr>
            </w:pPr>
            <w:r w:rsidRPr="00D210A6">
              <w:rPr>
                <w:rFonts w:eastAsia="Calibri"/>
                <w:b/>
                <w:bCs/>
                <w:sz w:val="18"/>
                <w:szCs w:val="18"/>
              </w:rPr>
              <w:t>Test</w:t>
            </w:r>
          </w:p>
        </w:tc>
        <w:tc>
          <w:tcPr>
            <w:tcW w:w="1162" w:type="pct"/>
            <w:tcBorders>
              <w:top w:val="single" w:sz="4" w:space="0" w:color="000000"/>
              <w:left w:val="single" w:sz="4" w:space="0" w:color="000000"/>
              <w:bottom w:val="single" w:sz="4" w:space="0" w:color="000000"/>
              <w:right w:val="single" w:sz="4" w:space="0" w:color="000000"/>
            </w:tcBorders>
            <w:hideMark/>
          </w:tcPr>
          <w:p w14:paraId="797B9982" w14:textId="77777777" w:rsidR="007179D5" w:rsidRPr="00D210A6" w:rsidRDefault="007179D5" w:rsidP="00F41CE3">
            <w:pPr>
              <w:jc w:val="center"/>
              <w:rPr>
                <w:rFonts w:eastAsia="Calibri"/>
                <w:b/>
                <w:bCs/>
                <w:sz w:val="18"/>
                <w:szCs w:val="18"/>
              </w:rPr>
            </w:pPr>
            <w:r w:rsidRPr="00D210A6">
              <w:rPr>
                <w:rFonts w:eastAsia="Calibri"/>
                <w:b/>
                <w:bCs/>
                <w:sz w:val="18"/>
                <w:szCs w:val="18"/>
              </w:rPr>
              <w:t>Assignment</w:t>
            </w:r>
          </w:p>
        </w:tc>
        <w:tc>
          <w:tcPr>
            <w:tcW w:w="1439" w:type="pct"/>
            <w:tcBorders>
              <w:top w:val="single" w:sz="4" w:space="0" w:color="000000"/>
              <w:left w:val="single" w:sz="4" w:space="0" w:color="000000"/>
              <w:bottom w:val="single" w:sz="4" w:space="0" w:color="000000"/>
              <w:right w:val="single" w:sz="4" w:space="0" w:color="000000"/>
            </w:tcBorders>
            <w:hideMark/>
          </w:tcPr>
          <w:p w14:paraId="15BD135B" w14:textId="77777777" w:rsidR="007179D5" w:rsidRPr="00D210A6" w:rsidRDefault="007179D5" w:rsidP="00F41CE3">
            <w:pPr>
              <w:jc w:val="center"/>
              <w:rPr>
                <w:rFonts w:eastAsia="Calibri"/>
                <w:b/>
                <w:bCs/>
                <w:sz w:val="18"/>
                <w:szCs w:val="18"/>
              </w:rPr>
            </w:pPr>
            <w:r w:rsidRPr="00D210A6">
              <w:rPr>
                <w:rFonts w:eastAsia="Calibri"/>
                <w:b/>
                <w:bCs/>
                <w:sz w:val="18"/>
                <w:szCs w:val="18"/>
              </w:rPr>
              <w:t>Final Examination</w:t>
            </w:r>
          </w:p>
        </w:tc>
      </w:tr>
      <w:tr w:rsidR="007179D5" w:rsidRPr="00D210A6" w14:paraId="6ABECED2" w14:textId="77777777" w:rsidTr="00F163DF">
        <w:trPr>
          <w:trHeight w:hRule="exact" w:val="187"/>
        </w:trPr>
        <w:tc>
          <w:tcPr>
            <w:tcW w:w="1236" w:type="pct"/>
            <w:tcBorders>
              <w:top w:val="single" w:sz="4" w:space="0" w:color="000000"/>
              <w:left w:val="single" w:sz="4" w:space="0" w:color="000000"/>
              <w:bottom w:val="single" w:sz="4" w:space="0" w:color="000000"/>
              <w:right w:val="single" w:sz="4" w:space="0" w:color="000000"/>
            </w:tcBorders>
            <w:hideMark/>
          </w:tcPr>
          <w:p w14:paraId="31398AB8" w14:textId="77777777" w:rsidR="007179D5" w:rsidRPr="00D210A6" w:rsidRDefault="007179D5" w:rsidP="00F41CE3">
            <w:pPr>
              <w:jc w:val="center"/>
              <w:rPr>
                <w:rFonts w:eastAsia="Calibri"/>
                <w:bCs/>
                <w:sz w:val="18"/>
                <w:szCs w:val="18"/>
              </w:rPr>
            </w:pPr>
            <w:r w:rsidRPr="00D210A6">
              <w:rPr>
                <w:rFonts w:eastAsia="Calibri"/>
                <w:bCs/>
                <w:sz w:val="18"/>
                <w:szCs w:val="18"/>
              </w:rPr>
              <w:t>1</w:t>
            </w:r>
          </w:p>
        </w:tc>
        <w:tc>
          <w:tcPr>
            <w:tcW w:w="1162" w:type="pct"/>
            <w:tcBorders>
              <w:top w:val="single" w:sz="4" w:space="0" w:color="000000"/>
              <w:left w:val="single" w:sz="4" w:space="0" w:color="000000"/>
              <w:bottom w:val="single" w:sz="4" w:space="0" w:color="000000"/>
              <w:right w:val="single" w:sz="4" w:space="0" w:color="000000"/>
            </w:tcBorders>
            <w:hideMark/>
          </w:tcPr>
          <w:p w14:paraId="078B8971"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1162" w:type="pct"/>
            <w:tcBorders>
              <w:top w:val="single" w:sz="4" w:space="0" w:color="000000"/>
              <w:left w:val="single" w:sz="4" w:space="0" w:color="000000"/>
              <w:bottom w:val="single" w:sz="4" w:space="0" w:color="000000"/>
              <w:right w:val="single" w:sz="4" w:space="0" w:color="000000"/>
            </w:tcBorders>
            <w:hideMark/>
          </w:tcPr>
          <w:p w14:paraId="0F246A4D"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1439" w:type="pct"/>
            <w:tcBorders>
              <w:top w:val="single" w:sz="4" w:space="0" w:color="000000"/>
              <w:left w:val="single" w:sz="4" w:space="0" w:color="000000"/>
              <w:bottom w:val="single" w:sz="4" w:space="0" w:color="000000"/>
              <w:right w:val="single" w:sz="4" w:space="0" w:color="000000"/>
            </w:tcBorders>
            <w:hideMark/>
          </w:tcPr>
          <w:p w14:paraId="030ED2EF" w14:textId="77777777" w:rsidR="007179D5" w:rsidRPr="00D210A6" w:rsidRDefault="007179D5" w:rsidP="00F41CE3">
            <w:pPr>
              <w:jc w:val="center"/>
              <w:rPr>
                <w:rFonts w:eastAsia="Calibri"/>
                <w:bCs/>
                <w:sz w:val="18"/>
                <w:szCs w:val="18"/>
              </w:rPr>
            </w:pPr>
            <w:r w:rsidRPr="00D210A6">
              <w:rPr>
                <w:rFonts w:eastAsia="Calibri"/>
                <w:bCs/>
                <w:sz w:val="18"/>
                <w:szCs w:val="18"/>
              </w:rPr>
              <w:t>X</w:t>
            </w:r>
          </w:p>
        </w:tc>
      </w:tr>
      <w:tr w:rsidR="007179D5" w:rsidRPr="00D210A6" w14:paraId="042D40A1" w14:textId="77777777" w:rsidTr="00F163DF">
        <w:trPr>
          <w:trHeight w:hRule="exact" w:val="187"/>
        </w:trPr>
        <w:tc>
          <w:tcPr>
            <w:tcW w:w="1236" w:type="pct"/>
            <w:tcBorders>
              <w:top w:val="single" w:sz="4" w:space="0" w:color="000000"/>
              <w:left w:val="single" w:sz="4" w:space="0" w:color="000000"/>
              <w:bottom w:val="single" w:sz="4" w:space="0" w:color="000000"/>
              <w:right w:val="single" w:sz="4" w:space="0" w:color="000000"/>
            </w:tcBorders>
            <w:hideMark/>
          </w:tcPr>
          <w:p w14:paraId="351150BE" w14:textId="77777777" w:rsidR="007179D5" w:rsidRPr="00D210A6" w:rsidRDefault="007179D5" w:rsidP="00F41CE3">
            <w:pPr>
              <w:jc w:val="center"/>
              <w:rPr>
                <w:rFonts w:eastAsia="Calibri"/>
                <w:bCs/>
                <w:sz w:val="18"/>
                <w:szCs w:val="18"/>
              </w:rPr>
            </w:pPr>
            <w:r w:rsidRPr="00D210A6">
              <w:rPr>
                <w:rFonts w:eastAsia="Calibri"/>
                <w:bCs/>
                <w:sz w:val="18"/>
                <w:szCs w:val="18"/>
              </w:rPr>
              <w:t>2</w:t>
            </w:r>
          </w:p>
        </w:tc>
        <w:tc>
          <w:tcPr>
            <w:tcW w:w="1162" w:type="pct"/>
            <w:tcBorders>
              <w:top w:val="single" w:sz="4" w:space="0" w:color="000000"/>
              <w:left w:val="single" w:sz="4" w:space="0" w:color="000000"/>
              <w:bottom w:val="single" w:sz="4" w:space="0" w:color="000000"/>
              <w:right w:val="single" w:sz="4" w:space="0" w:color="000000"/>
            </w:tcBorders>
            <w:hideMark/>
          </w:tcPr>
          <w:p w14:paraId="74535C91"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1162" w:type="pct"/>
            <w:tcBorders>
              <w:top w:val="single" w:sz="4" w:space="0" w:color="000000"/>
              <w:left w:val="single" w:sz="4" w:space="0" w:color="000000"/>
              <w:bottom w:val="single" w:sz="4" w:space="0" w:color="000000"/>
              <w:right w:val="single" w:sz="4" w:space="0" w:color="000000"/>
            </w:tcBorders>
            <w:hideMark/>
          </w:tcPr>
          <w:p w14:paraId="3D1314D2"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1439" w:type="pct"/>
            <w:tcBorders>
              <w:top w:val="single" w:sz="4" w:space="0" w:color="000000"/>
              <w:left w:val="single" w:sz="4" w:space="0" w:color="000000"/>
              <w:bottom w:val="single" w:sz="4" w:space="0" w:color="000000"/>
              <w:right w:val="single" w:sz="4" w:space="0" w:color="000000"/>
            </w:tcBorders>
            <w:hideMark/>
          </w:tcPr>
          <w:p w14:paraId="201296BB" w14:textId="77777777" w:rsidR="007179D5" w:rsidRPr="00D210A6" w:rsidRDefault="007179D5" w:rsidP="00F41CE3">
            <w:pPr>
              <w:jc w:val="center"/>
              <w:rPr>
                <w:rFonts w:eastAsia="Calibri"/>
                <w:bCs/>
                <w:sz w:val="18"/>
                <w:szCs w:val="18"/>
              </w:rPr>
            </w:pPr>
            <w:r w:rsidRPr="00D210A6">
              <w:rPr>
                <w:rFonts w:eastAsia="Calibri"/>
                <w:bCs/>
                <w:sz w:val="18"/>
                <w:szCs w:val="18"/>
              </w:rPr>
              <w:t>X</w:t>
            </w:r>
          </w:p>
        </w:tc>
      </w:tr>
      <w:tr w:rsidR="007179D5" w:rsidRPr="00D210A6" w14:paraId="0B6982DB" w14:textId="77777777" w:rsidTr="00F163DF">
        <w:trPr>
          <w:trHeight w:hRule="exact" w:val="187"/>
        </w:trPr>
        <w:tc>
          <w:tcPr>
            <w:tcW w:w="1236" w:type="pct"/>
            <w:tcBorders>
              <w:top w:val="single" w:sz="4" w:space="0" w:color="000000"/>
              <w:left w:val="single" w:sz="4" w:space="0" w:color="000000"/>
              <w:bottom w:val="single" w:sz="4" w:space="0" w:color="000000"/>
              <w:right w:val="single" w:sz="4" w:space="0" w:color="000000"/>
            </w:tcBorders>
            <w:hideMark/>
          </w:tcPr>
          <w:p w14:paraId="571518E9" w14:textId="77777777" w:rsidR="007179D5" w:rsidRPr="00D210A6" w:rsidRDefault="007179D5" w:rsidP="00F41CE3">
            <w:pPr>
              <w:jc w:val="center"/>
              <w:rPr>
                <w:rFonts w:eastAsia="Calibri"/>
                <w:bCs/>
                <w:sz w:val="18"/>
                <w:szCs w:val="18"/>
              </w:rPr>
            </w:pPr>
            <w:r w:rsidRPr="00D210A6">
              <w:rPr>
                <w:rFonts w:eastAsia="Calibri"/>
                <w:bCs/>
                <w:sz w:val="18"/>
                <w:szCs w:val="18"/>
              </w:rPr>
              <w:t>3</w:t>
            </w:r>
          </w:p>
        </w:tc>
        <w:tc>
          <w:tcPr>
            <w:tcW w:w="1162" w:type="pct"/>
            <w:tcBorders>
              <w:top w:val="single" w:sz="4" w:space="0" w:color="000000"/>
              <w:left w:val="single" w:sz="4" w:space="0" w:color="000000"/>
              <w:bottom w:val="single" w:sz="4" w:space="0" w:color="000000"/>
              <w:right w:val="single" w:sz="4" w:space="0" w:color="000000"/>
            </w:tcBorders>
            <w:hideMark/>
          </w:tcPr>
          <w:p w14:paraId="5F6973DD"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1162" w:type="pct"/>
            <w:tcBorders>
              <w:top w:val="single" w:sz="4" w:space="0" w:color="000000"/>
              <w:left w:val="single" w:sz="4" w:space="0" w:color="000000"/>
              <w:bottom w:val="single" w:sz="4" w:space="0" w:color="000000"/>
              <w:right w:val="single" w:sz="4" w:space="0" w:color="000000"/>
            </w:tcBorders>
            <w:hideMark/>
          </w:tcPr>
          <w:p w14:paraId="6B8EE197"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1439" w:type="pct"/>
            <w:tcBorders>
              <w:top w:val="single" w:sz="4" w:space="0" w:color="000000"/>
              <w:left w:val="single" w:sz="4" w:space="0" w:color="000000"/>
              <w:bottom w:val="single" w:sz="4" w:space="0" w:color="000000"/>
              <w:right w:val="single" w:sz="4" w:space="0" w:color="000000"/>
            </w:tcBorders>
            <w:hideMark/>
          </w:tcPr>
          <w:p w14:paraId="637144CE" w14:textId="77777777" w:rsidR="007179D5" w:rsidRPr="00D210A6" w:rsidRDefault="007179D5" w:rsidP="00F41CE3">
            <w:pPr>
              <w:jc w:val="center"/>
              <w:rPr>
                <w:rFonts w:eastAsia="Calibri"/>
                <w:bCs/>
                <w:sz w:val="18"/>
                <w:szCs w:val="18"/>
              </w:rPr>
            </w:pPr>
            <w:r w:rsidRPr="00D210A6">
              <w:rPr>
                <w:rFonts w:eastAsia="Calibri"/>
                <w:bCs/>
                <w:sz w:val="18"/>
                <w:szCs w:val="18"/>
              </w:rPr>
              <w:t>X</w:t>
            </w:r>
          </w:p>
        </w:tc>
      </w:tr>
      <w:tr w:rsidR="007179D5" w:rsidRPr="00D210A6" w14:paraId="5A97F98B" w14:textId="77777777" w:rsidTr="00F163DF">
        <w:trPr>
          <w:trHeight w:hRule="exact" w:val="187"/>
        </w:trPr>
        <w:tc>
          <w:tcPr>
            <w:tcW w:w="1236" w:type="pct"/>
            <w:tcBorders>
              <w:top w:val="single" w:sz="4" w:space="0" w:color="000000"/>
              <w:left w:val="single" w:sz="4" w:space="0" w:color="000000"/>
              <w:bottom w:val="single" w:sz="4" w:space="0" w:color="000000"/>
              <w:right w:val="single" w:sz="4" w:space="0" w:color="000000"/>
            </w:tcBorders>
            <w:hideMark/>
          </w:tcPr>
          <w:p w14:paraId="69CDD43D" w14:textId="77777777" w:rsidR="007179D5" w:rsidRPr="00D210A6" w:rsidRDefault="007179D5" w:rsidP="00F41CE3">
            <w:pPr>
              <w:jc w:val="center"/>
              <w:rPr>
                <w:rFonts w:eastAsia="Calibri"/>
                <w:bCs/>
                <w:sz w:val="18"/>
                <w:szCs w:val="18"/>
              </w:rPr>
            </w:pPr>
            <w:r w:rsidRPr="00D210A6">
              <w:rPr>
                <w:rFonts w:eastAsia="Calibri"/>
                <w:bCs/>
                <w:sz w:val="18"/>
                <w:szCs w:val="18"/>
              </w:rPr>
              <w:t>4</w:t>
            </w:r>
          </w:p>
        </w:tc>
        <w:tc>
          <w:tcPr>
            <w:tcW w:w="1162" w:type="pct"/>
            <w:tcBorders>
              <w:top w:val="single" w:sz="4" w:space="0" w:color="000000"/>
              <w:left w:val="single" w:sz="4" w:space="0" w:color="000000"/>
              <w:bottom w:val="single" w:sz="4" w:space="0" w:color="000000"/>
              <w:right w:val="single" w:sz="4" w:space="0" w:color="000000"/>
            </w:tcBorders>
            <w:hideMark/>
          </w:tcPr>
          <w:p w14:paraId="18540958"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1162" w:type="pct"/>
            <w:tcBorders>
              <w:top w:val="single" w:sz="4" w:space="0" w:color="000000"/>
              <w:left w:val="single" w:sz="4" w:space="0" w:color="000000"/>
              <w:bottom w:val="single" w:sz="4" w:space="0" w:color="000000"/>
              <w:right w:val="single" w:sz="4" w:space="0" w:color="000000"/>
            </w:tcBorders>
            <w:hideMark/>
          </w:tcPr>
          <w:p w14:paraId="6AF73EFF"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1439" w:type="pct"/>
            <w:tcBorders>
              <w:top w:val="single" w:sz="4" w:space="0" w:color="000000"/>
              <w:left w:val="single" w:sz="4" w:space="0" w:color="000000"/>
              <w:bottom w:val="single" w:sz="4" w:space="0" w:color="000000"/>
              <w:right w:val="single" w:sz="4" w:space="0" w:color="000000"/>
            </w:tcBorders>
            <w:hideMark/>
          </w:tcPr>
          <w:p w14:paraId="2A38A829" w14:textId="77777777" w:rsidR="007179D5" w:rsidRPr="00D210A6" w:rsidRDefault="007179D5" w:rsidP="00F41CE3">
            <w:pPr>
              <w:jc w:val="center"/>
              <w:rPr>
                <w:rFonts w:eastAsia="Calibri"/>
                <w:bCs/>
                <w:sz w:val="18"/>
                <w:szCs w:val="18"/>
              </w:rPr>
            </w:pPr>
            <w:r w:rsidRPr="00D210A6">
              <w:rPr>
                <w:rFonts w:eastAsia="Calibri"/>
                <w:bCs/>
                <w:sz w:val="18"/>
                <w:szCs w:val="18"/>
              </w:rPr>
              <w:t>X</w:t>
            </w:r>
          </w:p>
        </w:tc>
      </w:tr>
      <w:tr w:rsidR="007179D5" w:rsidRPr="00D210A6" w14:paraId="6A864197" w14:textId="77777777" w:rsidTr="00F163DF">
        <w:trPr>
          <w:trHeight w:hRule="exact" w:val="187"/>
        </w:trPr>
        <w:tc>
          <w:tcPr>
            <w:tcW w:w="1236" w:type="pct"/>
            <w:tcBorders>
              <w:top w:val="single" w:sz="4" w:space="0" w:color="000000"/>
              <w:left w:val="single" w:sz="4" w:space="0" w:color="000000"/>
              <w:bottom w:val="single" w:sz="4" w:space="0" w:color="000000"/>
              <w:right w:val="single" w:sz="4" w:space="0" w:color="000000"/>
            </w:tcBorders>
            <w:hideMark/>
          </w:tcPr>
          <w:p w14:paraId="134D42BC" w14:textId="77777777" w:rsidR="007179D5" w:rsidRPr="00D210A6" w:rsidRDefault="007179D5" w:rsidP="00F41CE3">
            <w:pPr>
              <w:jc w:val="center"/>
              <w:rPr>
                <w:rFonts w:eastAsia="Calibri"/>
                <w:bCs/>
                <w:sz w:val="18"/>
                <w:szCs w:val="18"/>
              </w:rPr>
            </w:pPr>
            <w:r w:rsidRPr="00D210A6">
              <w:rPr>
                <w:rFonts w:eastAsia="Calibri"/>
                <w:bCs/>
                <w:sz w:val="18"/>
                <w:szCs w:val="18"/>
              </w:rPr>
              <w:t>5</w:t>
            </w:r>
          </w:p>
        </w:tc>
        <w:tc>
          <w:tcPr>
            <w:tcW w:w="1162" w:type="pct"/>
            <w:tcBorders>
              <w:top w:val="single" w:sz="4" w:space="0" w:color="000000"/>
              <w:left w:val="single" w:sz="4" w:space="0" w:color="000000"/>
              <w:bottom w:val="single" w:sz="4" w:space="0" w:color="000000"/>
              <w:right w:val="single" w:sz="4" w:space="0" w:color="000000"/>
            </w:tcBorders>
            <w:hideMark/>
          </w:tcPr>
          <w:p w14:paraId="1605D5BB"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1162" w:type="pct"/>
            <w:tcBorders>
              <w:top w:val="single" w:sz="4" w:space="0" w:color="000000"/>
              <w:left w:val="single" w:sz="4" w:space="0" w:color="000000"/>
              <w:bottom w:val="single" w:sz="4" w:space="0" w:color="000000"/>
              <w:right w:val="single" w:sz="4" w:space="0" w:color="000000"/>
            </w:tcBorders>
          </w:tcPr>
          <w:p w14:paraId="78E51995"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1439" w:type="pct"/>
            <w:tcBorders>
              <w:top w:val="single" w:sz="4" w:space="0" w:color="000000"/>
              <w:left w:val="single" w:sz="4" w:space="0" w:color="000000"/>
              <w:bottom w:val="single" w:sz="4" w:space="0" w:color="000000"/>
              <w:right w:val="single" w:sz="4" w:space="0" w:color="000000"/>
            </w:tcBorders>
            <w:hideMark/>
          </w:tcPr>
          <w:p w14:paraId="0813613E" w14:textId="77777777" w:rsidR="007179D5" w:rsidRPr="00D210A6" w:rsidRDefault="007179D5" w:rsidP="00F41CE3">
            <w:pPr>
              <w:jc w:val="center"/>
              <w:rPr>
                <w:rFonts w:eastAsia="Calibri"/>
                <w:bCs/>
                <w:sz w:val="18"/>
                <w:szCs w:val="18"/>
              </w:rPr>
            </w:pPr>
            <w:r w:rsidRPr="00D210A6">
              <w:rPr>
                <w:rFonts w:eastAsia="Calibri"/>
                <w:bCs/>
                <w:sz w:val="18"/>
                <w:szCs w:val="18"/>
              </w:rPr>
              <w:t>X</w:t>
            </w:r>
          </w:p>
        </w:tc>
      </w:tr>
      <w:tr w:rsidR="007179D5" w:rsidRPr="00D210A6" w14:paraId="0C1B93C6" w14:textId="77777777" w:rsidTr="00F163DF">
        <w:trPr>
          <w:trHeight w:hRule="exact" w:val="187"/>
        </w:trPr>
        <w:tc>
          <w:tcPr>
            <w:tcW w:w="1236" w:type="pct"/>
            <w:tcBorders>
              <w:top w:val="single" w:sz="4" w:space="0" w:color="000000"/>
              <w:left w:val="single" w:sz="4" w:space="0" w:color="000000"/>
              <w:bottom w:val="single" w:sz="4" w:space="0" w:color="000000"/>
              <w:right w:val="single" w:sz="4" w:space="0" w:color="000000"/>
            </w:tcBorders>
            <w:hideMark/>
          </w:tcPr>
          <w:p w14:paraId="3B8F354B" w14:textId="77777777" w:rsidR="007179D5" w:rsidRPr="00D210A6" w:rsidRDefault="007179D5" w:rsidP="00F41CE3">
            <w:pPr>
              <w:jc w:val="center"/>
              <w:rPr>
                <w:rFonts w:eastAsia="Calibri"/>
                <w:bCs/>
                <w:sz w:val="18"/>
                <w:szCs w:val="18"/>
              </w:rPr>
            </w:pPr>
            <w:r w:rsidRPr="00D210A6">
              <w:rPr>
                <w:rFonts w:eastAsia="Calibri"/>
                <w:bCs/>
                <w:sz w:val="18"/>
                <w:szCs w:val="18"/>
              </w:rPr>
              <w:t>6</w:t>
            </w:r>
          </w:p>
        </w:tc>
        <w:tc>
          <w:tcPr>
            <w:tcW w:w="1162" w:type="pct"/>
            <w:tcBorders>
              <w:top w:val="single" w:sz="4" w:space="0" w:color="000000"/>
              <w:left w:val="single" w:sz="4" w:space="0" w:color="000000"/>
              <w:bottom w:val="single" w:sz="4" w:space="0" w:color="000000"/>
              <w:right w:val="single" w:sz="4" w:space="0" w:color="000000"/>
            </w:tcBorders>
            <w:hideMark/>
          </w:tcPr>
          <w:p w14:paraId="7FFC4640"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1162" w:type="pct"/>
            <w:tcBorders>
              <w:top w:val="single" w:sz="4" w:space="0" w:color="000000"/>
              <w:left w:val="single" w:sz="4" w:space="0" w:color="000000"/>
              <w:bottom w:val="single" w:sz="4" w:space="0" w:color="000000"/>
              <w:right w:val="single" w:sz="4" w:space="0" w:color="000000"/>
            </w:tcBorders>
          </w:tcPr>
          <w:p w14:paraId="0C1FF472" w14:textId="77777777" w:rsidR="007179D5" w:rsidRPr="00D210A6" w:rsidRDefault="007179D5" w:rsidP="00F41CE3">
            <w:pPr>
              <w:jc w:val="center"/>
              <w:rPr>
                <w:rFonts w:eastAsia="Calibri"/>
                <w:bCs/>
                <w:sz w:val="18"/>
                <w:szCs w:val="18"/>
              </w:rPr>
            </w:pPr>
            <w:r w:rsidRPr="00D210A6">
              <w:rPr>
                <w:rFonts w:eastAsia="Calibri"/>
                <w:bCs/>
                <w:sz w:val="18"/>
                <w:szCs w:val="18"/>
              </w:rPr>
              <w:t>X</w:t>
            </w:r>
          </w:p>
        </w:tc>
        <w:tc>
          <w:tcPr>
            <w:tcW w:w="1439" w:type="pct"/>
            <w:tcBorders>
              <w:top w:val="single" w:sz="4" w:space="0" w:color="000000"/>
              <w:left w:val="single" w:sz="4" w:space="0" w:color="000000"/>
              <w:bottom w:val="single" w:sz="4" w:space="0" w:color="000000"/>
              <w:right w:val="single" w:sz="4" w:space="0" w:color="000000"/>
            </w:tcBorders>
            <w:hideMark/>
          </w:tcPr>
          <w:p w14:paraId="40F1822B" w14:textId="77777777" w:rsidR="007179D5" w:rsidRPr="00D210A6" w:rsidRDefault="007179D5" w:rsidP="00F41CE3">
            <w:pPr>
              <w:jc w:val="center"/>
              <w:rPr>
                <w:rFonts w:eastAsia="Calibri"/>
                <w:bCs/>
                <w:sz w:val="18"/>
                <w:szCs w:val="18"/>
              </w:rPr>
            </w:pPr>
            <w:r w:rsidRPr="00D210A6">
              <w:rPr>
                <w:rFonts w:eastAsia="Calibri"/>
                <w:bCs/>
                <w:sz w:val="18"/>
                <w:szCs w:val="18"/>
              </w:rPr>
              <w:t>X</w:t>
            </w:r>
          </w:p>
        </w:tc>
      </w:tr>
    </w:tbl>
    <w:p w14:paraId="1900D8D7" w14:textId="77777777" w:rsidR="007179D5" w:rsidRPr="00D210A6" w:rsidRDefault="007179D5" w:rsidP="00F41CE3">
      <w:pPr>
        <w:tabs>
          <w:tab w:val="left" w:pos="-720"/>
          <w:tab w:val="left" w:pos="4320"/>
          <w:tab w:val="right" w:pos="9900"/>
        </w:tabs>
        <w:suppressAutoHyphens/>
        <w:jc w:val="both"/>
        <w:rPr>
          <w:b/>
          <w:spacing w:val="-3"/>
          <w:sz w:val="10"/>
          <w:szCs w:val="18"/>
        </w:rPr>
      </w:pPr>
    </w:p>
    <w:p w14:paraId="508B75A3" w14:textId="77777777" w:rsidR="007179D5" w:rsidRPr="00D210A6" w:rsidRDefault="00FD4416" w:rsidP="00F41CE3">
      <w:pPr>
        <w:pStyle w:val="ListParagraph"/>
        <w:tabs>
          <w:tab w:val="left" w:pos="-720"/>
          <w:tab w:val="left" w:pos="4320"/>
          <w:tab w:val="right" w:pos="9900"/>
        </w:tabs>
        <w:suppressAutoHyphens/>
        <w:ind w:left="0"/>
        <w:jc w:val="both"/>
        <w:rPr>
          <w:b/>
          <w:spacing w:val="-3"/>
          <w:sz w:val="18"/>
          <w:szCs w:val="18"/>
        </w:rPr>
      </w:pPr>
      <w:r w:rsidRPr="00D210A6">
        <w:rPr>
          <w:b/>
          <w:spacing w:val="-3"/>
          <w:sz w:val="18"/>
          <w:szCs w:val="18"/>
        </w:rPr>
        <w:t xml:space="preserve">2.3 </w:t>
      </w:r>
      <w:r w:rsidR="007179D5" w:rsidRPr="00D210A6">
        <w:rPr>
          <w:b/>
          <w:spacing w:val="-3"/>
          <w:sz w:val="18"/>
          <w:szCs w:val="18"/>
        </w:rPr>
        <w:t>Grading System</w:t>
      </w:r>
    </w:p>
    <w:p w14:paraId="112CDDA3" w14:textId="77777777" w:rsidR="007179D5" w:rsidRPr="00D210A6" w:rsidRDefault="007179D5" w:rsidP="00F41CE3">
      <w:pPr>
        <w:pStyle w:val="ListParagraph"/>
        <w:tabs>
          <w:tab w:val="left" w:pos="-720"/>
          <w:tab w:val="left" w:pos="4320"/>
          <w:tab w:val="right" w:pos="9900"/>
        </w:tabs>
        <w:suppressAutoHyphens/>
        <w:ind w:left="0"/>
        <w:jc w:val="both"/>
        <w:rPr>
          <w:b/>
          <w:spacing w:val="-3"/>
          <w:sz w:val="18"/>
          <w:szCs w:val="18"/>
        </w:rPr>
      </w:pPr>
      <w:r w:rsidRPr="00D210A6">
        <w:rPr>
          <w:b/>
          <w:bCs/>
          <w:spacing w:val="-3"/>
          <w:sz w:val="18"/>
          <w:szCs w:val="18"/>
        </w:rPr>
        <w:t>The grading system has been detailed in Section 7 “</w:t>
      </w:r>
      <w:r w:rsidRPr="00D210A6">
        <w:rPr>
          <w:b/>
          <w:spacing w:val="-3"/>
          <w:sz w:val="18"/>
          <w:szCs w:val="18"/>
        </w:rPr>
        <w:t>Grading System” in Semester Ordinance</w:t>
      </w:r>
    </w:p>
    <w:p w14:paraId="013F6D84" w14:textId="77777777" w:rsidR="00FD4416" w:rsidRPr="00D210A6" w:rsidRDefault="00FD4416" w:rsidP="00F41CE3">
      <w:pPr>
        <w:pStyle w:val="ListParagraph"/>
        <w:tabs>
          <w:tab w:val="left" w:pos="-720"/>
          <w:tab w:val="left" w:pos="4320"/>
          <w:tab w:val="right" w:pos="9900"/>
        </w:tabs>
        <w:suppressAutoHyphens/>
        <w:ind w:left="0"/>
        <w:jc w:val="both"/>
        <w:rPr>
          <w:b/>
          <w:spacing w:val="-3"/>
          <w:sz w:val="8"/>
          <w:szCs w:val="18"/>
        </w:rPr>
      </w:pPr>
    </w:p>
    <w:p w14:paraId="79591660" w14:textId="77777777" w:rsidR="007179D5" w:rsidRPr="00D210A6" w:rsidRDefault="00E65E16" w:rsidP="00F41CE3">
      <w:pPr>
        <w:autoSpaceDE w:val="0"/>
        <w:autoSpaceDN w:val="0"/>
        <w:adjustRightInd w:val="0"/>
        <w:rPr>
          <w:rFonts w:eastAsia="Calibri"/>
          <w:sz w:val="18"/>
          <w:szCs w:val="18"/>
        </w:rPr>
      </w:pPr>
      <w:r w:rsidRPr="00D210A6">
        <w:rPr>
          <w:rFonts w:eastAsia="Calibri"/>
          <w:b/>
          <w:bCs/>
          <w:sz w:val="18"/>
          <w:szCs w:val="18"/>
        </w:rPr>
        <w:t xml:space="preserve">                          </w:t>
      </w:r>
      <w:r w:rsidR="007179D5" w:rsidRPr="00D210A6">
        <w:rPr>
          <w:rFonts w:eastAsia="Calibri"/>
          <w:b/>
          <w:bCs/>
          <w:sz w:val="18"/>
          <w:szCs w:val="18"/>
        </w:rPr>
        <w:t>Part C: Course Content</w:t>
      </w:r>
    </w:p>
    <w:p w14:paraId="69BC4E45" w14:textId="77777777" w:rsidR="007179D5" w:rsidRPr="00D210A6" w:rsidRDefault="007179D5" w:rsidP="004E4501">
      <w:pPr>
        <w:numPr>
          <w:ilvl w:val="1"/>
          <w:numId w:val="74"/>
        </w:numPr>
        <w:spacing w:after="200"/>
        <w:contextualSpacing/>
        <w:rPr>
          <w:rFonts w:eastAsia="Calibri"/>
          <w:b/>
          <w:bCs/>
          <w:sz w:val="18"/>
          <w:szCs w:val="18"/>
        </w:rPr>
      </w:pPr>
      <w:r w:rsidRPr="00D210A6">
        <w:rPr>
          <w:rFonts w:eastAsia="Calibri"/>
          <w:b/>
          <w:bCs/>
          <w:sz w:val="18"/>
          <w:szCs w:val="18"/>
        </w:rPr>
        <w:t>Course Outline</w:t>
      </w:r>
    </w:p>
    <w:tbl>
      <w:tblPr>
        <w:tblW w:w="491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4341"/>
        <w:gridCol w:w="1051"/>
      </w:tblGrid>
      <w:tr w:rsidR="007179D5" w:rsidRPr="00D210A6" w14:paraId="46E3B1A2" w14:textId="77777777" w:rsidTr="00F163DF">
        <w:tc>
          <w:tcPr>
            <w:tcW w:w="584" w:type="pct"/>
            <w:tcBorders>
              <w:top w:val="single" w:sz="4" w:space="0" w:color="000000"/>
              <w:left w:val="single" w:sz="4" w:space="0" w:color="000000"/>
              <w:bottom w:val="single" w:sz="4" w:space="0" w:color="000000"/>
              <w:right w:val="single" w:sz="4" w:space="0" w:color="000000"/>
            </w:tcBorders>
            <w:hideMark/>
          </w:tcPr>
          <w:p w14:paraId="781399EF" w14:textId="77777777" w:rsidR="007179D5" w:rsidRPr="00D210A6" w:rsidRDefault="007179D5" w:rsidP="00F41CE3">
            <w:pPr>
              <w:jc w:val="center"/>
              <w:rPr>
                <w:rFonts w:eastAsia="Calibri"/>
                <w:b/>
                <w:sz w:val="18"/>
                <w:szCs w:val="18"/>
              </w:rPr>
            </w:pPr>
            <w:r w:rsidRPr="00D210A6">
              <w:rPr>
                <w:rFonts w:eastAsia="Calibri"/>
                <w:b/>
                <w:sz w:val="18"/>
                <w:szCs w:val="18"/>
              </w:rPr>
              <w:t>Content no.</w:t>
            </w:r>
          </w:p>
        </w:tc>
        <w:tc>
          <w:tcPr>
            <w:tcW w:w="3528" w:type="pct"/>
            <w:tcBorders>
              <w:top w:val="single" w:sz="4" w:space="0" w:color="000000"/>
              <w:left w:val="single" w:sz="4" w:space="0" w:color="000000"/>
              <w:bottom w:val="single" w:sz="4" w:space="0" w:color="000000"/>
              <w:right w:val="single" w:sz="4" w:space="0" w:color="000000"/>
            </w:tcBorders>
            <w:hideMark/>
          </w:tcPr>
          <w:p w14:paraId="2305631B" w14:textId="77777777" w:rsidR="007179D5" w:rsidRPr="00D210A6" w:rsidRDefault="007179D5" w:rsidP="00F41CE3">
            <w:pPr>
              <w:jc w:val="center"/>
              <w:rPr>
                <w:rFonts w:eastAsia="Calibri"/>
                <w:b/>
                <w:sz w:val="18"/>
                <w:szCs w:val="18"/>
              </w:rPr>
            </w:pPr>
            <w:r w:rsidRPr="00D210A6">
              <w:rPr>
                <w:rFonts w:eastAsia="Calibri"/>
                <w:b/>
                <w:sz w:val="18"/>
                <w:szCs w:val="18"/>
              </w:rPr>
              <w:t>Course Content</w:t>
            </w:r>
          </w:p>
        </w:tc>
        <w:tc>
          <w:tcPr>
            <w:tcW w:w="887" w:type="pct"/>
            <w:tcBorders>
              <w:top w:val="single" w:sz="4" w:space="0" w:color="000000"/>
              <w:left w:val="single" w:sz="4" w:space="0" w:color="000000"/>
              <w:bottom w:val="single" w:sz="4" w:space="0" w:color="000000"/>
              <w:right w:val="single" w:sz="4" w:space="0" w:color="000000"/>
            </w:tcBorders>
            <w:hideMark/>
          </w:tcPr>
          <w:p w14:paraId="20B7D143" w14:textId="77777777" w:rsidR="007179D5" w:rsidRPr="00D210A6" w:rsidRDefault="007179D5" w:rsidP="00F41CE3">
            <w:pPr>
              <w:jc w:val="center"/>
              <w:rPr>
                <w:rFonts w:eastAsia="Calibri"/>
                <w:b/>
                <w:sz w:val="18"/>
                <w:szCs w:val="18"/>
              </w:rPr>
            </w:pPr>
            <w:r w:rsidRPr="00D210A6">
              <w:rPr>
                <w:rFonts w:eastAsia="Calibri"/>
                <w:b/>
                <w:sz w:val="18"/>
                <w:szCs w:val="18"/>
              </w:rPr>
              <w:t>Teaching Strategy</w:t>
            </w:r>
          </w:p>
        </w:tc>
      </w:tr>
      <w:tr w:rsidR="007179D5" w:rsidRPr="00D210A6" w14:paraId="4FB968E8" w14:textId="77777777" w:rsidTr="00F163DF">
        <w:trPr>
          <w:trHeight w:val="782"/>
        </w:trPr>
        <w:tc>
          <w:tcPr>
            <w:tcW w:w="584" w:type="pct"/>
            <w:tcBorders>
              <w:top w:val="single" w:sz="4" w:space="0" w:color="000000"/>
              <w:left w:val="single" w:sz="4" w:space="0" w:color="000000"/>
              <w:bottom w:val="single" w:sz="4" w:space="0" w:color="000000"/>
              <w:right w:val="single" w:sz="4" w:space="0" w:color="000000"/>
            </w:tcBorders>
            <w:hideMark/>
          </w:tcPr>
          <w:p w14:paraId="282279D5" w14:textId="77777777" w:rsidR="007179D5" w:rsidRPr="00D210A6" w:rsidRDefault="007179D5" w:rsidP="00F41CE3">
            <w:pPr>
              <w:jc w:val="center"/>
              <w:rPr>
                <w:rFonts w:eastAsia="Calibri"/>
                <w:sz w:val="18"/>
                <w:szCs w:val="18"/>
              </w:rPr>
            </w:pPr>
            <w:r w:rsidRPr="00D210A6">
              <w:rPr>
                <w:rFonts w:eastAsia="Calibri"/>
                <w:sz w:val="18"/>
                <w:szCs w:val="18"/>
              </w:rPr>
              <w:t>1</w:t>
            </w:r>
          </w:p>
        </w:tc>
        <w:tc>
          <w:tcPr>
            <w:tcW w:w="3528" w:type="pct"/>
            <w:tcBorders>
              <w:top w:val="single" w:sz="4" w:space="0" w:color="000000"/>
              <w:left w:val="single" w:sz="4" w:space="0" w:color="000000"/>
              <w:bottom w:val="single" w:sz="4" w:space="0" w:color="000000"/>
              <w:right w:val="single" w:sz="4" w:space="0" w:color="000000"/>
            </w:tcBorders>
          </w:tcPr>
          <w:p w14:paraId="4DA89C05" w14:textId="77777777" w:rsidR="007179D5" w:rsidRPr="00D210A6" w:rsidRDefault="007179D5" w:rsidP="00F41CE3">
            <w:pPr>
              <w:jc w:val="both"/>
              <w:rPr>
                <w:rFonts w:eastAsia="Calibri"/>
                <w:sz w:val="18"/>
                <w:szCs w:val="18"/>
              </w:rPr>
            </w:pPr>
            <w:r w:rsidRPr="00D210A6">
              <w:rPr>
                <w:rFonts w:eastAsia="Calibri"/>
                <w:b/>
                <w:bCs/>
                <w:sz w:val="18"/>
                <w:szCs w:val="18"/>
              </w:rPr>
              <w:t>Review of Econometrics I:</w:t>
            </w:r>
            <w:r w:rsidRPr="00D210A6">
              <w:rPr>
                <w:rFonts w:eastAsia="Calibri"/>
                <w:sz w:val="18"/>
                <w:szCs w:val="18"/>
              </w:rPr>
              <w:t xml:space="preserve"> Classical linear regression model, least square estimation (LSE), hypothesis test and model selection, multicollinearity, heteroscedasticity and autocorrelation.</w:t>
            </w:r>
          </w:p>
        </w:tc>
        <w:tc>
          <w:tcPr>
            <w:tcW w:w="887" w:type="pct"/>
            <w:tcBorders>
              <w:top w:val="single" w:sz="4" w:space="0" w:color="000000"/>
              <w:left w:val="single" w:sz="4" w:space="0" w:color="000000"/>
              <w:bottom w:val="single" w:sz="4" w:space="0" w:color="000000"/>
              <w:right w:val="single" w:sz="4" w:space="0" w:color="000000"/>
            </w:tcBorders>
          </w:tcPr>
          <w:p w14:paraId="58765C22" w14:textId="77777777" w:rsidR="007179D5" w:rsidRPr="00D210A6" w:rsidRDefault="007179D5" w:rsidP="00F41CE3">
            <w:pPr>
              <w:rPr>
                <w:rFonts w:eastAsia="Calibri"/>
                <w:sz w:val="18"/>
                <w:szCs w:val="18"/>
              </w:rPr>
            </w:pPr>
            <w:r w:rsidRPr="00D210A6">
              <w:rPr>
                <w:rFonts w:eastAsia="Calibri"/>
                <w:sz w:val="18"/>
                <w:szCs w:val="18"/>
              </w:rPr>
              <w:t>Lecture, tutorial and assignment</w:t>
            </w:r>
          </w:p>
        </w:tc>
      </w:tr>
      <w:tr w:rsidR="00794788" w:rsidRPr="00D210A6" w14:paraId="76083977" w14:textId="77777777" w:rsidTr="00F163DF">
        <w:trPr>
          <w:trHeight w:val="440"/>
        </w:trPr>
        <w:tc>
          <w:tcPr>
            <w:tcW w:w="584" w:type="pct"/>
            <w:tcBorders>
              <w:top w:val="single" w:sz="4" w:space="0" w:color="000000"/>
              <w:left w:val="single" w:sz="4" w:space="0" w:color="000000"/>
              <w:bottom w:val="single" w:sz="4" w:space="0" w:color="000000"/>
              <w:right w:val="single" w:sz="4" w:space="0" w:color="000000"/>
            </w:tcBorders>
            <w:hideMark/>
          </w:tcPr>
          <w:p w14:paraId="16FA5CFB" w14:textId="77777777" w:rsidR="00794788" w:rsidRPr="00D210A6" w:rsidRDefault="00794788" w:rsidP="00F41CE3">
            <w:pPr>
              <w:jc w:val="center"/>
              <w:rPr>
                <w:rFonts w:eastAsia="Calibri"/>
                <w:sz w:val="18"/>
                <w:szCs w:val="18"/>
              </w:rPr>
            </w:pPr>
            <w:r w:rsidRPr="00D210A6">
              <w:rPr>
                <w:rFonts w:eastAsia="Calibri"/>
                <w:sz w:val="18"/>
                <w:szCs w:val="18"/>
              </w:rPr>
              <w:t>2</w:t>
            </w:r>
          </w:p>
        </w:tc>
        <w:tc>
          <w:tcPr>
            <w:tcW w:w="3528" w:type="pct"/>
            <w:tcBorders>
              <w:top w:val="single" w:sz="4" w:space="0" w:color="000000"/>
              <w:left w:val="single" w:sz="4" w:space="0" w:color="000000"/>
              <w:bottom w:val="single" w:sz="4" w:space="0" w:color="000000"/>
              <w:right w:val="single" w:sz="4" w:space="0" w:color="000000"/>
            </w:tcBorders>
          </w:tcPr>
          <w:p w14:paraId="1DCDD4B7" w14:textId="77777777" w:rsidR="00794788" w:rsidRPr="00D210A6" w:rsidRDefault="00794788" w:rsidP="00F41CE3">
            <w:pPr>
              <w:jc w:val="both"/>
              <w:rPr>
                <w:rFonts w:eastAsia="Calibri"/>
                <w:b/>
                <w:bCs/>
                <w:sz w:val="18"/>
                <w:szCs w:val="18"/>
              </w:rPr>
            </w:pPr>
            <w:r w:rsidRPr="00D210A6">
              <w:rPr>
                <w:rFonts w:eastAsia="Calibri"/>
                <w:b/>
                <w:bCs/>
                <w:sz w:val="18"/>
                <w:szCs w:val="18"/>
              </w:rPr>
              <w:t>Model Misspecification and Solutions:</w:t>
            </w:r>
            <w:r w:rsidRPr="00D210A6">
              <w:rPr>
                <w:rFonts w:eastAsia="Calibri"/>
                <w:sz w:val="18"/>
                <w:szCs w:val="18"/>
              </w:rPr>
              <w:t xml:space="preserve"> Specification errors: consequences and detection, Chow test for parameter constancy; errors of measurement, model selection criteria: R</w:t>
            </w:r>
            <w:r w:rsidRPr="00D210A6">
              <w:rPr>
                <w:rFonts w:eastAsia="Calibri"/>
                <w:sz w:val="18"/>
                <w:szCs w:val="18"/>
                <w:vertAlign w:val="superscript"/>
              </w:rPr>
              <w:t>2</w:t>
            </w:r>
            <w:r w:rsidR="00E65E16" w:rsidRPr="00D210A6">
              <w:rPr>
                <w:rFonts w:eastAsia="Calibri"/>
                <w:sz w:val="18"/>
                <w:szCs w:val="18"/>
              </w:rPr>
              <w:t xml:space="preserve"> criterion, AIC and BIC, Ramsey’s RESET test; omitted variable bias, 2SLS regression, proxy and instrumental variable (IV) estimation.</w:t>
            </w:r>
          </w:p>
        </w:tc>
        <w:tc>
          <w:tcPr>
            <w:tcW w:w="887" w:type="pct"/>
            <w:tcBorders>
              <w:top w:val="single" w:sz="4" w:space="0" w:color="000000"/>
              <w:left w:val="single" w:sz="4" w:space="0" w:color="000000"/>
              <w:bottom w:val="single" w:sz="4" w:space="0" w:color="000000"/>
              <w:right w:val="single" w:sz="4" w:space="0" w:color="000000"/>
            </w:tcBorders>
          </w:tcPr>
          <w:p w14:paraId="7C66278D" w14:textId="77777777" w:rsidR="00794788" w:rsidRPr="00D210A6" w:rsidRDefault="00794788" w:rsidP="00F41CE3">
            <w:pPr>
              <w:rPr>
                <w:rFonts w:eastAsia="Calibri"/>
                <w:sz w:val="18"/>
                <w:szCs w:val="18"/>
              </w:rPr>
            </w:pPr>
            <w:r w:rsidRPr="00D210A6">
              <w:rPr>
                <w:rFonts w:eastAsia="Calibri"/>
                <w:sz w:val="18"/>
                <w:szCs w:val="18"/>
              </w:rPr>
              <w:t>Lecture, readings, and assignment</w:t>
            </w:r>
          </w:p>
        </w:tc>
      </w:tr>
      <w:tr w:rsidR="007179D5" w:rsidRPr="00D210A6" w14:paraId="37E4C0A1" w14:textId="77777777" w:rsidTr="00F163DF">
        <w:trPr>
          <w:trHeight w:val="997"/>
        </w:trPr>
        <w:tc>
          <w:tcPr>
            <w:tcW w:w="584" w:type="pct"/>
            <w:tcBorders>
              <w:top w:val="single" w:sz="4" w:space="0" w:color="000000"/>
              <w:left w:val="single" w:sz="4" w:space="0" w:color="000000"/>
              <w:bottom w:val="single" w:sz="4" w:space="0" w:color="000000"/>
              <w:right w:val="single" w:sz="4" w:space="0" w:color="000000"/>
            </w:tcBorders>
            <w:hideMark/>
          </w:tcPr>
          <w:p w14:paraId="34918424" w14:textId="77777777" w:rsidR="007179D5" w:rsidRPr="00D210A6" w:rsidRDefault="007179D5" w:rsidP="00F41CE3">
            <w:pPr>
              <w:jc w:val="center"/>
              <w:rPr>
                <w:rFonts w:eastAsia="Calibri"/>
                <w:sz w:val="18"/>
                <w:szCs w:val="18"/>
              </w:rPr>
            </w:pPr>
            <w:r w:rsidRPr="00D210A6">
              <w:rPr>
                <w:rFonts w:eastAsia="Calibri"/>
                <w:sz w:val="18"/>
                <w:szCs w:val="18"/>
              </w:rPr>
              <w:t>3</w:t>
            </w:r>
          </w:p>
        </w:tc>
        <w:tc>
          <w:tcPr>
            <w:tcW w:w="3528" w:type="pct"/>
            <w:tcBorders>
              <w:top w:val="single" w:sz="4" w:space="0" w:color="000000"/>
              <w:left w:val="single" w:sz="4" w:space="0" w:color="000000"/>
              <w:bottom w:val="single" w:sz="4" w:space="0" w:color="000000"/>
              <w:right w:val="single" w:sz="4" w:space="0" w:color="000000"/>
            </w:tcBorders>
          </w:tcPr>
          <w:p w14:paraId="4D8720EF" w14:textId="77777777" w:rsidR="007179D5" w:rsidRPr="00D210A6" w:rsidRDefault="007179D5" w:rsidP="00F41CE3">
            <w:pPr>
              <w:tabs>
                <w:tab w:val="left" w:pos="-720"/>
                <w:tab w:val="left" w:pos="4320"/>
                <w:tab w:val="right" w:pos="9900"/>
              </w:tabs>
              <w:suppressAutoHyphens/>
              <w:jc w:val="both"/>
              <w:rPr>
                <w:sz w:val="18"/>
                <w:szCs w:val="18"/>
              </w:rPr>
            </w:pPr>
            <w:r w:rsidRPr="00D210A6">
              <w:rPr>
                <w:b/>
                <w:bCs/>
                <w:spacing w:val="-3"/>
                <w:sz w:val="18"/>
                <w:szCs w:val="18"/>
              </w:rPr>
              <w:t>Regression with Dummy Variables:</w:t>
            </w:r>
            <w:r w:rsidRPr="00D210A6">
              <w:rPr>
                <w:spacing w:val="-3"/>
                <w:sz w:val="18"/>
                <w:szCs w:val="18"/>
              </w:rPr>
              <w:t xml:space="preserve"> Regression with qualitative variables, dummy variables for changes in the intercept and slope coefficients, dummy variables for cross equation constraints; dependent dummy variables model: LPM, Logit and Probit Models.</w:t>
            </w:r>
          </w:p>
        </w:tc>
        <w:tc>
          <w:tcPr>
            <w:tcW w:w="887" w:type="pct"/>
            <w:tcBorders>
              <w:top w:val="single" w:sz="4" w:space="0" w:color="000000"/>
              <w:left w:val="single" w:sz="4" w:space="0" w:color="000000"/>
              <w:bottom w:val="single" w:sz="4" w:space="0" w:color="000000"/>
              <w:right w:val="single" w:sz="4" w:space="0" w:color="000000"/>
            </w:tcBorders>
          </w:tcPr>
          <w:p w14:paraId="54075215" w14:textId="77777777" w:rsidR="007179D5" w:rsidRPr="00D210A6" w:rsidRDefault="007179D5" w:rsidP="00F41CE3">
            <w:pPr>
              <w:rPr>
                <w:rFonts w:eastAsia="Calibri"/>
                <w:sz w:val="18"/>
                <w:szCs w:val="18"/>
              </w:rPr>
            </w:pPr>
            <w:r w:rsidRPr="00D210A6">
              <w:rPr>
                <w:rFonts w:eastAsia="Calibri"/>
                <w:sz w:val="18"/>
                <w:szCs w:val="18"/>
              </w:rPr>
              <w:t>Lecture, tutorial, and assignment</w:t>
            </w:r>
          </w:p>
        </w:tc>
      </w:tr>
      <w:tr w:rsidR="007179D5" w:rsidRPr="00D210A6" w14:paraId="6C08CC46" w14:textId="77777777" w:rsidTr="00F163DF">
        <w:trPr>
          <w:trHeight w:val="557"/>
        </w:trPr>
        <w:tc>
          <w:tcPr>
            <w:tcW w:w="584" w:type="pct"/>
            <w:tcBorders>
              <w:top w:val="single" w:sz="4" w:space="0" w:color="000000"/>
              <w:left w:val="single" w:sz="4" w:space="0" w:color="000000"/>
              <w:bottom w:val="single" w:sz="4" w:space="0" w:color="000000"/>
              <w:right w:val="single" w:sz="4" w:space="0" w:color="000000"/>
            </w:tcBorders>
            <w:hideMark/>
          </w:tcPr>
          <w:p w14:paraId="5DBEA186" w14:textId="77777777" w:rsidR="007179D5" w:rsidRPr="00D210A6" w:rsidRDefault="007179D5" w:rsidP="00F41CE3">
            <w:pPr>
              <w:jc w:val="center"/>
              <w:rPr>
                <w:rFonts w:eastAsia="Calibri"/>
                <w:sz w:val="18"/>
                <w:szCs w:val="18"/>
              </w:rPr>
            </w:pPr>
            <w:r w:rsidRPr="00D210A6">
              <w:rPr>
                <w:rFonts w:eastAsia="Calibri"/>
                <w:sz w:val="18"/>
                <w:szCs w:val="18"/>
              </w:rPr>
              <w:t>4</w:t>
            </w:r>
          </w:p>
        </w:tc>
        <w:tc>
          <w:tcPr>
            <w:tcW w:w="3528" w:type="pct"/>
            <w:tcBorders>
              <w:top w:val="single" w:sz="4" w:space="0" w:color="000000"/>
              <w:left w:val="single" w:sz="4" w:space="0" w:color="000000"/>
              <w:bottom w:val="single" w:sz="4" w:space="0" w:color="000000"/>
              <w:right w:val="single" w:sz="4" w:space="0" w:color="000000"/>
            </w:tcBorders>
          </w:tcPr>
          <w:p w14:paraId="754784FE" w14:textId="77777777" w:rsidR="007179D5" w:rsidRPr="00D210A6" w:rsidRDefault="007179D5" w:rsidP="00F41CE3">
            <w:pPr>
              <w:tabs>
                <w:tab w:val="left" w:pos="-720"/>
                <w:tab w:val="left" w:pos="4320"/>
                <w:tab w:val="right" w:pos="9900"/>
              </w:tabs>
              <w:suppressAutoHyphens/>
              <w:jc w:val="both"/>
              <w:rPr>
                <w:sz w:val="18"/>
                <w:szCs w:val="18"/>
              </w:rPr>
            </w:pPr>
            <w:r w:rsidRPr="00D210A6">
              <w:rPr>
                <w:b/>
                <w:bCs/>
                <w:spacing w:val="-3"/>
                <w:sz w:val="18"/>
                <w:szCs w:val="18"/>
              </w:rPr>
              <w:t>Distributed Lag model:</w:t>
            </w:r>
            <w:r w:rsidRPr="00D210A6">
              <w:rPr>
                <w:spacing w:val="-3"/>
                <w:sz w:val="18"/>
                <w:szCs w:val="18"/>
              </w:rPr>
              <w:t xml:space="preserve"> Finite distributed lag model: impact multiplier and long run multiplier; infinite distributed lag model: Almonand Kycok model; rational distributed lag model.</w:t>
            </w:r>
          </w:p>
        </w:tc>
        <w:tc>
          <w:tcPr>
            <w:tcW w:w="887" w:type="pct"/>
            <w:tcBorders>
              <w:top w:val="single" w:sz="4" w:space="0" w:color="000000"/>
              <w:left w:val="single" w:sz="4" w:space="0" w:color="000000"/>
              <w:bottom w:val="single" w:sz="4" w:space="0" w:color="000000"/>
              <w:right w:val="single" w:sz="4" w:space="0" w:color="000000"/>
            </w:tcBorders>
          </w:tcPr>
          <w:p w14:paraId="53C5F304" w14:textId="77777777" w:rsidR="007179D5" w:rsidRPr="00D210A6" w:rsidRDefault="007179D5" w:rsidP="00F41CE3">
            <w:pPr>
              <w:rPr>
                <w:rFonts w:eastAsia="Calibri"/>
                <w:sz w:val="18"/>
                <w:szCs w:val="18"/>
              </w:rPr>
            </w:pPr>
            <w:r w:rsidRPr="00D210A6">
              <w:rPr>
                <w:rFonts w:eastAsia="Calibri"/>
                <w:sz w:val="18"/>
                <w:szCs w:val="18"/>
              </w:rPr>
              <w:t>Lecture, tutorial, quiz and assignment</w:t>
            </w:r>
          </w:p>
        </w:tc>
      </w:tr>
      <w:tr w:rsidR="007179D5" w:rsidRPr="00D210A6" w14:paraId="609F4F6B" w14:textId="77777777" w:rsidTr="00F163DF">
        <w:trPr>
          <w:trHeight w:val="1007"/>
        </w:trPr>
        <w:tc>
          <w:tcPr>
            <w:tcW w:w="584" w:type="pct"/>
            <w:tcBorders>
              <w:top w:val="single" w:sz="4" w:space="0" w:color="000000"/>
              <w:left w:val="single" w:sz="4" w:space="0" w:color="000000"/>
              <w:bottom w:val="single" w:sz="4" w:space="0" w:color="000000"/>
              <w:right w:val="single" w:sz="4" w:space="0" w:color="000000"/>
            </w:tcBorders>
            <w:hideMark/>
          </w:tcPr>
          <w:p w14:paraId="289181E2" w14:textId="77777777" w:rsidR="007179D5" w:rsidRPr="00D210A6" w:rsidRDefault="007179D5" w:rsidP="00F41CE3">
            <w:pPr>
              <w:jc w:val="center"/>
              <w:rPr>
                <w:rFonts w:eastAsia="Calibri"/>
                <w:sz w:val="18"/>
                <w:szCs w:val="18"/>
              </w:rPr>
            </w:pPr>
            <w:r w:rsidRPr="00D210A6">
              <w:rPr>
                <w:rFonts w:eastAsia="Calibri"/>
                <w:sz w:val="18"/>
                <w:szCs w:val="18"/>
              </w:rPr>
              <w:t>5</w:t>
            </w:r>
          </w:p>
        </w:tc>
        <w:tc>
          <w:tcPr>
            <w:tcW w:w="3528" w:type="pct"/>
            <w:tcBorders>
              <w:top w:val="single" w:sz="4" w:space="0" w:color="000000"/>
              <w:left w:val="single" w:sz="4" w:space="0" w:color="000000"/>
              <w:bottom w:val="single" w:sz="4" w:space="0" w:color="000000"/>
              <w:right w:val="single" w:sz="4" w:space="0" w:color="000000"/>
            </w:tcBorders>
          </w:tcPr>
          <w:p w14:paraId="713076AB" w14:textId="77777777" w:rsidR="007179D5" w:rsidRPr="00D210A6" w:rsidRDefault="007179D5" w:rsidP="00F41CE3">
            <w:pPr>
              <w:tabs>
                <w:tab w:val="left" w:pos="-720"/>
                <w:tab w:val="left" w:pos="4320"/>
                <w:tab w:val="right" w:pos="9900"/>
              </w:tabs>
              <w:suppressAutoHyphens/>
              <w:jc w:val="both"/>
              <w:rPr>
                <w:sz w:val="18"/>
                <w:szCs w:val="18"/>
              </w:rPr>
            </w:pPr>
            <w:r w:rsidRPr="00D210A6">
              <w:rPr>
                <w:b/>
                <w:bCs/>
                <w:spacing w:val="-3"/>
                <w:sz w:val="18"/>
                <w:szCs w:val="18"/>
              </w:rPr>
              <w:t>Simultaneous Equations Models:</w:t>
            </w:r>
            <w:r w:rsidRPr="00D210A6">
              <w:rPr>
                <w:spacing w:val="-3"/>
                <w:sz w:val="18"/>
                <w:szCs w:val="18"/>
              </w:rPr>
              <w:t xml:space="preserve"> Endogenous variables, erogeneity and causality, simultaneous equation bias; reduced form estimation, identification problem: necessary and sufficient conditions for identification, methods of estimation; tests for simultaneity and erogeneity</w:t>
            </w:r>
          </w:p>
        </w:tc>
        <w:tc>
          <w:tcPr>
            <w:tcW w:w="887" w:type="pct"/>
            <w:tcBorders>
              <w:top w:val="single" w:sz="4" w:space="0" w:color="000000"/>
              <w:left w:val="single" w:sz="4" w:space="0" w:color="000000"/>
              <w:bottom w:val="single" w:sz="4" w:space="0" w:color="000000"/>
              <w:right w:val="single" w:sz="4" w:space="0" w:color="000000"/>
            </w:tcBorders>
          </w:tcPr>
          <w:p w14:paraId="6B456778" w14:textId="77777777" w:rsidR="007179D5" w:rsidRPr="00D210A6" w:rsidRDefault="007179D5" w:rsidP="00F41CE3">
            <w:pPr>
              <w:rPr>
                <w:rFonts w:eastAsia="Calibri"/>
                <w:sz w:val="18"/>
                <w:szCs w:val="18"/>
              </w:rPr>
            </w:pPr>
            <w:r w:rsidRPr="00D210A6">
              <w:rPr>
                <w:rFonts w:eastAsia="Calibri"/>
                <w:sz w:val="18"/>
                <w:szCs w:val="18"/>
              </w:rPr>
              <w:t>Lecture, tutorial and assignment</w:t>
            </w:r>
          </w:p>
        </w:tc>
      </w:tr>
    </w:tbl>
    <w:p w14:paraId="5AB69A34" w14:textId="77777777" w:rsidR="007179D5" w:rsidRPr="00D210A6" w:rsidRDefault="007179D5" w:rsidP="00F163DF">
      <w:pPr>
        <w:autoSpaceDE w:val="0"/>
        <w:autoSpaceDN w:val="0"/>
        <w:adjustRightInd w:val="0"/>
        <w:ind w:left="-144"/>
        <w:rPr>
          <w:rFonts w:eastAsia="Calibri"/>
          <w:b/>
          <w:bCs/>
          <w:sz w:val="18"/>
          <w:szCs w:val="18"/>
        </w:rPr>
      </w:pPr>
      <w:r w:rsidRPr="00D210A6">
        <w:rPr>
          <w:rFonts w:eastAsia="Calibri"/>
          <w:b/>
          <w:bCs/>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912"/>
        <w:gridCol w:w="912"/>
        <w:gridCol w:w="911"/>
        <w:gridCol w:w="911"/>
        <w:gridCol w:w="911"/>
        <w:gridCol w:w="911"/>
      </w:tblGrid>
      <w:tr w:rsidR="007179D5" w:rsidRPr="00D210A6" w14:paraId="5888A7F5" w14:textId="77777777" w:rsidTr="00C7008B">
        <w:trPr>
          <w:trHeight w:hRule="exact" w:val="202"/>
        </w:trPr>
        <w:tc>
          <w:tcPr>
            <w:tcW w:w="684" w:type="pct"/>
            <w:tcBorders>
              <w:top w:val="single" w:sz="4" w:space="0" w:color="auto"/>
              <w:left w:val="single" w:sz="4" w:space="0" w:color="auto"/>
              <w:bottom w:val="single" w:sz="4" w:space="0" w:color="auto"/>
              <w:right w:val="single" w:sz="4" w:space="0" w:color="auto"/>
            </w:tcBorders>
          </w:tcPr>
          <w:p w14:paraId="2A46B108" w14:textId="77777777" w:rsidR="007179D5" w:rsidRPr="00D210A6" w:rsidRDefault="007179D5" w:rsidP="00F41CE3">
            <w:pPr>
              <w:autoSpaceDE w:val="0"/>
              <w:autoSpaceDN w:val="0"/>
              <w:adjustRightInd w:val="0"/>
              <w:rPr>
                <w:rFonts w:eastAsia="Calibri"/>
                <w:sz w:val="16"/>
                <w:szCs w:val="18"/>
              </w:rPr>
            </w:pPr>
          </w:p>
        </w:tc>
        <w:tc>
          <w:tcPr>
            <w:tcW w:w="719" w:type="pct"/>
            <w:tcBorders>
              <w:top w:val="single" w:sz="4" w:space="0" w:color="auto"/>
              <w:left w:val="single" w:sz="4" w:space="0" w:color="auto"/>
              <w:bottom w:val="single" w:sz="4" w:space="0" w:color="auto"/>
              <w:right w:val="single" w:sz="4" w:space="0" w:color="auto"/>
            </w:tcBorders>
            <w:hideMark/>
          </w:tcPr>
          <w:p w14:paraId="75024836" w14:textId="77777777" w:rsidR="007179D5" w:rsidRPr="00D210A6" w:rsidRDefault="007179D5" w:rsidP="00F41CE3">
            <w:pPr>
              <w:autoSpaceDE w:val="0"/>
              <w:autoSpaceDN w:val="0"/>
              <w:adjustRightInd w:val="0"/>
              <w:rPr>
                <w:rFonts w:eastAsia="Calibri"/>
                <w:sz w:val="16"/>
                <w:szCs w:val="18"/>
              </w:rPr>
            </w:pPr>
            <w:r w:rsidRPr="00D210A6">
              <w:rPr>
                <w:rFonts w:eastAsia="Calibri"/>
                <w:sz w:val="16"/>
                <w:szCs w:val="18"/>
              </w:rPr>
              <w:t>CLO 1</w:t>
            </w:r>
          </w:p>
        </w:tc>
        <w:tc>
          <w:tcPr>
            <w:tcW w:w="719" w:type="pct"/>
            <w:tcBorders>
              <w:top w:val="single" w:sz="4" w:space="0" w:color="auto"/>
              <w:left w:val="single" w:sz="4" w:space="0" w:color="auto"/>
              <w:bottom w:val="single" w:sz="4" w:space="0" w:color="auto"/>
              <w:right w:val="single" w:sz="4" w:space="0" w:color="auto"/>
            </w:tcBorders>
            <w:hideMark/>
          </w:tcPr>
          <w:p w14:paraId="73992451" w14:textId="77777777" w:rsidR="007179D5" w:rsidRPr="00D210A6" w:rsidRDefault="007179D5" w:rsidP="00F41CE3">
            <w:pPr>
              <w:autoSpaceDE w:val="0"/>
              <w:autoSpaceDN w:val="0"/>
              <w:adjustRightInd w:val="0"/>
              <w:rPr>
                <w:rFonts w:eastAsia="Calibri"/>
                <w:sz w:val="16"/>
                <w:szCs w:val="18"/>
              </w:rPr>
            </w:pPr>
            <w:r w:rsidRPr="00D210A6">
              <w:rPr>
                <w:rFonts w:eastAsia="Calibri"/>
                <w:sz w:val="16"/>
                <w:szCs w:val="18"/>
              </w:rPr>
              <w:t>CLO 2</w:t>
            </w:r>
          </w:p>
        </w:tc>
        <w:tc>
          <w:tcPr>
            <w:tcW w:w="719" w:type="pct"/>
            <w:tcBorders>
              <w:top w:val="single" w:sz="4" w:space="0" w:color="auto"/>
              <w:left w:val="single" w:sz="4" w:space="0" w:color="auto"/>
              <w:bottom w:val="single" w:sz="4" w:space="0" w:color="auto"/>
              <w:right w:val="single" w:sz="4" w:space="0" w:color="auto"/>
            </w:tcBorders>
            <w:hideMark/>
          </w:tcPr>
          <w:p w14:paraId="55133C6C" w14:textId="77777777" w:rsidR="007179D5" w:rsidRPr="00D210A6" w:rsidRDefault="007179D5" w:rsidP="00F41CE3">
            <w:pPr>
              <w:autoSpaceDE w:val="0"/>
              <w:autoSpaceDN w:val="0"/>
              <w:adjustRightInd w:val="0"/>
              <w:rPr>
                <w:rFonts w:eastAsia="Calibri"/>
                <w:sz w:val="16"/>
                <w:szCs w:val="18"/>
              </w:rPr>
            </w:pPr>
            <w:r w:rsidRPr="00D210A6">
              <w:rPr>
                <w:rFonts w:eastAsia="Calibri"/>
                <w:sz w:val="16"/>
                <w:szCs w:val="18"/>
              </w:rPr>
              <w:t>CLO 3</w:t>
            </w:r>
          </w:p>
        </w:tc>
        <w:tc>
          <w:tcPr>
            <w:tcW w:w="719" w:type="pct"/>
            <w:tcBorders>
              <w:top w:val="single" w:sz="4" w:space="0" w:color="auto"/>
              <w:left w:val="single" w:sz="4" w:space="0" w:color="auto"/>
              <w:bottom w:val="single" w:sz="4" w:space="0" w:color="auto"/>
              <w:right w:val="single" w:sz="4" w:space="0" w:color="auto"/>
            </w:tcBorders>
            <w:hideMark/>
          </w:tcPr>
          <w:p w14:paraId="5E01E4F5" w14:textId="77777777" w:rsidR="007179D5" w:rsidRPr="00D210A6" w:rsidRDefault="007179D5" w:rsidP="00F41CE3">
            <w:pPr>
              <w:autoSpaceDE w:val="0"/>
              <w:autoSpaceDN w:val="0"/>
              <w:adjustRightInd w:val="0"/>
              <w:rPr>
                <w:rFonts w:eastAsia="Calibri"/>
                <w:sz w:val="16"/>
                <w:szCs w:val="18"/>
              </w:rPr>
            </w:pPr>
            <w:r w:rsidRPr="00D210A6">
              <w:rPr>
                <w:rFonts w:eastAsia="Calibri"/>
                <w:sz w:val="16"/>
                <w:szCs w:val="18"/>
              </w:rPr>
              <w:t>CLO 4</w:t>
            </w:r>
          </w:p>
        </w:tc>
        <w:tc>
          <w:tcPr>
            <w:tcW w:w="719" w:type="pct"/>
            <w:tcBorders>
              <w:top w:val="single" w:sz="4" w:space="0" w:color="auto"/>
              <w:left w:val="single" w:sz="4" w:space="0" w:color="auto"/>
              <w:bottom w:val="single" w:sz="4" w:space="0" w:color="auto"/>
              <w:right w:val="single" w:sz="4" w:space="0" w:color="auto"/>
            </w:tcBorders>
            <w:hideMark/>
          </w:tcPr>
          <w:p w14:paraId="09B97029" w14:textId="77777777" w:rsidR="007179D5" w:rsidRPr="00D210A6" w:rsidRDefault="007179D5" w:rsidP="00F41CE3">
            <w:pPr>
              <w:autoSpaceDE w:val="0"/>
              <w:autoSpaceDN w:val="0"/>
              <w:adjustRightInd w:val="0"/>
              <w:rPr>
                <w:rFonts w:eastAsia="Calibri"/>
                <w:sz w:val="16"/>
                <w:szCs w:val="18"/>
              </w:rPr>
            </w:pPr>
            <w:r w:rsidRPr="00D210A6">
              <w:rPr>
                <w:rFonts w:eastAsia="Calibri"/>
                <w:sz w:val="16"/>
                <w:szCs w:val="18"/>
              </w:rPr>
              <w:t xml:space="preserve">CLO 5 </w:t>
            </w:r>
          </w:p>
        </w:tc>
        <w:tc>
          <w:tcPr>
            <w:tcW w:w="719" w:type="pct"/>
            <w:tcBorders>
              <w:top w:val="single" w:sz="4" w:space="0" w:color="auto"/>
              <w:left w:val="single" w:sz="4" w:space="0" w:color="auto"/>
              <w:bottom w:val="single" w:sz="4" w:space="0" w:color="auto"/>
              <w:right w:val="single" w:sz="4" w:space="0" w:color="auto"/>
            </w:tcBorders>
            <w:hideMark/>
          </w:tcPr>
          <w:p w14:paraId="2A10909D" w14:textId="77777777" w:rsidR="007179D5" w:rsidRPr="00D210A6" w:rsidRDefault="007179D5" w:rsidP="00F41CE3">
            <w:pPr>
              <w:autoSpaceDE w:val="0"/>
              <w:autoSpaceDN w:val="0"/>
              <w:adjustRightInd w:val="0"/>
              <w:rPr>
                <w:rFonts w:eastAsia="Calibri"/>
                <w:sz w:val="16"/>
                <w:szCs w:val="18"/>
              </w:rPr>
            </w:pPr>
            <w:r w:rsidRPr="00D210A6">
              <w:rPr>
                <w:rFonts w:eastAsia="Calibri"/>
                <w:sz w:val="16"/>
                <w:szCs w:val="18"/>
              </w:rPr>
              <w:t>CLO 6</w:t>
            </w:r>
          </w:p>
        </w:tc>
      </w:tr>
      <w:tr w:rsidR="007179D5" w:rsidRPr="00D210A6" w14:paraId="3BF02F5C" w14:textId="77777777" w:rsidTr="00C7008B">
        <w:trPr>
          <w:trHeight w:hRule="exact" w:val="202"/>
        </w:trPr>
        <w:tc>
          <w:tcPr>
            <w:tcW w:w="684" w:type="pct"/>
            <w:tcBorders>
              <w:top w:val="single" w:sz="4" w:space="0" w:color="auto"/>
              <w:left w:val="single" w:sz="4" w:space="0" w:color="auto"/>
              <w:bottom w:val="single" w:sz="4" w:space="0" w:color="auto"/>
              <w:right w:val="single" w:sz="4" w:space="0" w:color="auto"/>
            </w:tcBorders>
            <w:hideMark/>
          </w:tcPr>
          <w:p w14:paraId="0DA04271" w14:textId="77777777" w:rsidR="007179D5" w:rsidRPr="00D210A6" w:rsidRDefault="007179D5" w:rsidP="00F41CE3">
            <w:pPr>
              <w:autoSpaceDE w:val="0"/>
              <w:autoSpaceDN w:val="0"/>
              <w:adjustRightInd w:val="0"/>
              <w:rPr>
                <w:rFonts w:eastAsia="Calibri"/>
                <w:sz w:val="16"/>
                <w:szCs w:val="18"/>
              </w:rPr>
            </w:pPr>
            <w:r w:rsidRPr="00D210A6">
              <w:rPr>
                <w:rFonts w:eastAsia="Calibri"/>
                <w:sz w:val="16"/>
                <w:szCs w:val="18"/>
              </w:rPr>
              <w:t>Content 1</w:t>
            </w:r>
          </w:p>
        </w:tc>
        <w:tc>
          <w:tcPr>
            <w:tcW w:w="719" w:type="pct"/>
            <w:tcBorders>
              <w:top w:val="single" w:sz="4" w:space="0" w:color="auto"/>
              <w:left w:val="single" w:sz="4" w:space="0" w:color="auto"/>
              <w:bottom w:val="single" w:sz="4" w:space="0" w:color="auto"/>
              <w:right w:val="single" w:sz="4" w:space="0" w:color="auto"/>
            </w:tcBorders>
          </w:tcPr>
          <w:p w14:paraId="582193C2" w14:textId="77777777" w:rsidR="007179D5" w:rsidRPr="00D210A6" w:rsidRDefault="007179D5" w:rsidP="00F41CE3">
            <w:pPr>
              <w:autoSpaceDE w:val="0"/>
              <w:autoSpaceDN w:val="0"/>
              <w:adjustRightInd w:val="0"/>
              <w:jc w:val="center"/>
              <w:rPr>
                <w:rFonts w:eastAsia="Calibri"/>
                <w:sz w:val="16"/>
                <w:szCs w:val="18"/>
              </w:rPr>
            </w:pPr>
          </w:p>
        </w:tc>
        <w:tc>
          <w:tcPr>
            <w:tcW w:w="719" w:type="pct"/>
            <w:tcBorders>
              <w:top w:val="single" w:sz="4" w:space="0" w:color="auto"/>
              <w:left w:val="single" w:sz="4" w:space="0" w:color="auto"/>
              <w:bottom w:val="single" w:sz="4" w:space="0" w:color="auto"/>
              <w:right w:val="single" w:sz="4" w:space="0" w:color="auto"/>
            </w:tcBorders>
          </w:tcPr>
          <w:p w14:paraId="1B2E67D9" w14:textId="77777777" w:rsidR="007179D5" w:rsidRPr="00D210A6" w:rsidRDefault="007179D5" w:rsidP="00F41CE3">
            <w:pPr>
              <w:autoSpaceDE w:val="0"/>
              <w:autoSpaceDN w:val="0"/>
              <w:adjustRightInd w:val="0"/>
              <w:jc w:val="center"/>
              <w:rPr>
                <w:rFonts w:eastAsia="Calibri"/>
                <w:sz w:val="16"/>
                <w:szCs w:val="18"/>
              </w:rPr>
            </w:pPr>
          </w:p>
        </w:tc>
        <w:tc>
          <w:tcPr>
            <w:tcW w:w="719" w:type="pct"/>
            <w:tcBorders>
              <w:top w:val="single" w:sz="4" w:space="0" w:color="auto"/>
              <w:left w:val="single" w:sz="4" w:space="0" w:color="auto"/>
              <w:bottom w:val="single" w:sz="4" w:space="0" w:color="auto"/>
              <w:right w:val="single" w:sz="4" w:space="0" w:color="auto"/>
            </w:tcBorders>
          </w:tcPr>
          <w:p w14:paraId="5E52B8A9" w14:textId="77777777" w:rsidR="007179D5" w:rsidRPr="00D210A6" w:rsidRDefault="007179D5" w:rsidP="00F41CE3">
            <w:pPr>
              <w:autoSpaceDE w:val="0"/>
              <w:autoSpaceDN w:val="0"/>
              <w:adjustRightInd w:val="0"/>
              <w:jc w:val="center"/>
              <w:rPr>
                <w:rFonts w:eastAsia="Calibri"/>
                <w:sz w:val="16"/>
                <w:szCs w:val="18"/>
              </w:rPr>
            </w:pPr>
          </w:p>
        </w:tc>
        <w:tc>
          <w:tcPr>
            <w:tcW w:w="719" w:type="pct"/>
            <w:tcBorders>
              <w:top w:val="single" w:sz="4" w:space="0" w:color="auto"/>
              <w:left w:val="single" w:sz="4" w:space="0" w:color="auto"/>
              <w:bottom w:val="single" w:sz="4" w:space="0" w:color="auto"/>
              <w:right w:val="single" w:sz="4" w:space="0" w:color="auto"/>
            </w:tcBorders>
          </w:tcPr>
          <w:p w14:paraId="26831A84" w14:textId="77777777" w:rsidR="007179D5" w:rsidRPr="00D210A6" w:rsidRDefault="007179D5" w:rsidP="00F41CE3">
            <w:pPr>
              <w:autoSpaceDE w:val="0"/>
              <w:autoSpaceDN w:val="0"/>
              <w:adjustRightInd w:val="0"/>
              <w:rPr>
                <w:rFonts w:eastAsia="Calibri"/>
                <w:sz w:val="16"/>
                <w:szCs w:val="18"/>
              </w:rPr>
            </w:pPr>
          </w:p>
        </w:tc>
        <w:tc>
          <w:tcPr>
            <w:tcW w:w="719" w:type="pct"/>
            <w:tcBorders>
              <w:top w:val="single" w:sz="4" w:space="0" w:color="auto"/>
              <w:left w:val="single" w:sz="4" w:space="0" w:color="auto"/>
              <w:bottom w:val="single" w:sz="4" w:space="0" w:color="auto"/>
              <w:right w:val="single" w:sz="4" w:space="0" w:color="auto"/>
            </w:tcBorders>
          </w:tcPr>
          <w:p w14:paraId="0E9CFBBE" w14:textId="77777777" w:rsidR="007179D5" w:rsidRPr="00D210A6" w:rsidRDefault="007179D5" w:rsidP="00F41CE3">
            <w:pPr>
              <w:autoSpaceDE w:val="0"/>
              <w:autoSpaceDN w:val="0"/>
              <w:adjustRightInd w:val="0"/>
              <w:rPr>
                <w:rFonts w:eastAsia="Calibri"/>
                <w:sz w:val="16"/>
                <w:szCs w:val="18"/>
              </w:rPr>
            </w:pPr>
          </w:p>
        </w:tc>
        <w:tc>
          <w:tcPr>
            <w:tcW w:w="719" w:type="pct"/>
            <w:tcBorders>
              <w:top w:val="single" w:sz="4" w:space="0" w:color="auto"/>
              <w:left w:val="single" w:sz="4" w:space="0" w:color="auto"/>
              <w:bottom w:val="single" w:sz="4" w:space="0" w:color="auto"/>
              <w:right w:val="single" w:sz="4" w:space="0" w:color="auto"/>
            </w:tcBorders>
          </w:tcPr>
          <w:p w14:paraId="37726DEF" w14:textId="77777777" w:rsidR="007179D5" w:rsidRPr="00D210A6" w:rsidRDefault="007179D5" w:rsidP="00F41CE3">
            <w:pPr>
              <w:autoSpaceDE w:val="0"/>
              <w:autoSpaceDN w:val="0"/>
              <w:adjustRightInd w:val="0"/>
              <w:rPr>
                <w:rFonts w:eastAsia="Calibri"/>
                <w:sz w:val="16"/>
                <w:szCs w:val="18"/>
              </w:rPr>
            </w:pPr>
          </w:p>
        </w:tc>
      </w:tr>
      <w:tr w:rsidR="007179D5" w:rsidRPr="00D210A6" w14:paraId="1945E905" w14:textId="77777777" w:rsidTr="00C7008B">
        <w:trPr>
          <w:trHeight w:hRule="exact" w:val="202"/>
        </w:trPr>
        <w:tc>
          <w:tcPr>
            <w:tcW w:w="684" w:type="pct"/>
            <w:tcBorders>
              <w:top w:val="single" w:sz="4" w:space="0" w:color="auto"/>
              <w:left w:val="single" w:sz="4" w:space="0" w:color="auto"/>
              <w:bottom w:val="single" w:sz="4" w:space="0" w:color="auto"/>
              <w:right w:val="single" w:sz="4" w:space="0" w:color="auto"/>
            </w:tcBorders>
            <w:hideMark/>
          </w:tcPr>
          <w:p w14:paraId="0855A57B" w14:textId="77777777" w:rsidR="007179D5" w:rsidRPr="00D210A6" w:rsidRDefault="007179D5" w:rsidP="00F41CE3">
            <w:pPr>
              <w:autoSpaceDE w:val="0"/>
              <w:autoSpaceDN w:val="0"/>
              <w:adjustRightInd w:val="0"/>
              <w:rPr>
                <w:rFonts w:eastAsia="Calibri"/>
                <w:sz w:val="16"/>
                <w:szCs w:val="18"/>
              </w:rPr>
            </w:pPr>
            <w:r w:rsidRPr="00D210A6">
              <w:rPr>
                <w:rFonts w:eastAsia="Calibri"/>
                <w:sz w:val="16"/>
                <w:szCs w:val="18"/>
              </w:rPr>
              <w:t>Content 2</w:t>
            </w:r>
          </w:p>
        </w:tc>
        <w:tc>
          <w:tcPr>
            <w:tcW w:w="719" w:type="pct"/>
            <w:tcBorders>
              <w:top w:val="single" w:sz="4" w:space="0" w:color="auto"/>
              <w:left w:val="single" w:sz="4" w:space="0" w:color="auto"/>
              <w:bottom w:val="single" w:sz="4" w:space="0" w:color="auto"/>
              <w:right w:val="single" w:sz="4" w:space="0" w:color="auto"/>
            </w:tcBorders>
            <w:hideMark/>
          </w:tcPr>
          <w:p w14:paraId="58BA16FB"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719" w:type="pct"/>
            <w:tcBorders>
              <w:top w:val="single" w:sz="4" w:space="0" w:color="auto"/>
              <w:left w:val="single" w:sz="4" w:space="0" w:color="auto"/>
              <w:bottom w:val="single" w:sz="4" w:space="0" w:color="auto"/>
              <w:right w:val="single" w:sz="4" w:space="0" w:color="auto"/>
            </w:tcBorders>
            <w:hideMark/>
          </w:tcPr>
          <w:p w14:paraId="761076F8" w14:textId="77777777" w:rsidR="007179D5" w:rsidRPr="00D210A6" w:rsidRDefault="007179D5" w:rsidP="00F41CE3">
            <w:pPr>
              <w:autoSpaceDE w:val="0"/>
              <w:autoSpaceDN w:val="0"/>
              <w:adjustRightInd w:val="0"/>
              <w:jc w:val="center"/>
              <w:rPr>
                <w:rFonts w:eastAsia="Calibri"/>
                <w:sz w:val="16"/>
                <w:szCs w:val="18"/>
              </w:rPr>
            </w:pPr>
          </w:p>
        </w:tc>
        <w:tc>
          <w:tcPr>
            <w:tcW w:w="719" w:type="pct"/>
            <w:tcBorders>
              <w:top w:val="single" w:sz="4" w:space="0" w:color="auto"/>
              <w:left w:val="single" w:sz="4" w:space="0" w:color="auto"/>
              <w:bottom w:val="single" w:sz="4" w:space="0" w:color="auto"/>
              <w:right w:val="single" w:sz="4" w:space="0" w:color="auto"/>
            </w:tcBorders>
          </w:tcPr>
          <w:p w14:paraId="70B0F57D" w14:textId="77777777" w:rsidR="007179D5" w:rsidRPr="00D210A6" w:rsidRDefault="007179D5" w:rsidP="00F41CE3">
            <w:pPr>
              <w:autoSpaceDE w:val="0"/>
              <w:autoSpaceDN w:val="0"/>
              <w:adjustRightInd w:val="0"/>
              <w:jc w:val="center"/>
              <w:rPr>
                <w:rFonts w:eastAsia="Calibri"/>
                <w:sz w:val="16"/>
                <w:szCs w:val="18"/>
              </w:rPr>
            </w:pPr>
          </w:p>
        </w:tc>
        <w:tc>
          <w:tcPr>
            <w:tcW w:w="719" w:type="pct"/>
            <w:tcBorders>
              <w:top w:val="single" w:sz="4" w:space="0" w:color="auto"/>
              <w:left w:val="single" w:sz="4" w:space="0" w:color="auto"/>
              <w:bottom w:val="single" w:sz="4" w:space="0" w:color="auto"/>
              <w:right w:val="single" w:sz="4" w:space="0" w:color="auto"/>
            </w:tcBorders>
            <w:hideMark/>
          </w:tcPr>
          <w:p w14:paraId="4FC69DBE" w14:textId="77777777" w:rsidR="007179D5" w:rsidRPr="00D210A6" w:rsidRDefault="007179D5" w:rsidP="00F41CE3">
            <w:pPr>
              <w:autoSpaceDE w:val="0"/>
              <w:autoSpaceDN w:val="0"/>
              <w:adjustRightInd w:val="0"/>
              <w:jc w:val="center"/>
              <w:rPr>
                <w:rFonts w:eastAsia="Calibri"/>
                <w:sz w:val="16"/>
                <w:szCs w:val="18"/>
              </w:rPr>
            </w:pPr>
          </w:p>
        </w:tc>
        <w:tc>
          <w:tcPr>
            <w:tcW w:w="719" w:type="pct"/>
            <w:tcBorders>
              <w:top w:val="single" w:sz="4" w:space="0" w:color="auto"/>
              <w:left w:val="single" w:sz="4" w:space="0" w:color="auto"/>
              <w:bottom w:val="single" w:sz="4" w:space="0" w:color="auto"/>
              <w:right w:val="single" w:sz="4" w:space="0" w:color="auto"/>
            </w:tcBorders>
          </w:tcPr>
          <w:p w14:paraId="119E5A11" w14:textId="77777777" w:rsidR="007179D5" w:rsidRPr="00D210A6" w:rsidRDefault="007179D5" w:rsidP="00F41CE3">
            <w:pPr>
              <w:autoSpaceDE w:val="0"/>
              <w:autoSpaceDN w:val="0"/>
              <w:adjustRightInd w:val="0"/>
              <w:jc w:val="center"/>
              <w:rPr>
                <w:rFonts w:eastAsia="Calibri"/>
                <w:sz w:val="16"/>
                <w:szCs w:val="18"/>
              </w:rPr>
            </w:pPr>
          </w:p>
        </w:tc>
        <w:tc>
          <w:tcPr>
            <w:tcW w:w="719" w:type="pct"/>
            <w:tcBorders>
              <w:top w:val="single" w:sz="4" w:space="0" w:color="auto"/>
              <w:left w:val="single" w:sz="4" w:space="0" w:color="auto"/>
              <w:bottom w:val="single" w:sz="4" w:space="0" w:color="auto"/>
              <w:right w:val="single" w:sz="4" w:space="0" w:color="auto"/>
            </w:tcBorders>
            <w:hideMark/>
          </w:tcPr>
          <w:p w14:paraId="02F20211" w14:textId="77777777" w:rsidR="007179D5" w:rsidRPr="00D210A6" w:rsidRDefault="007179D5" w:rsidP="00F41CE3">
            <w:pPr>
              <w:autoSpaceDE w:val="0"/>
              <w:autoSpaceDN w:val="0"/>
              <w:adjustRightInd w:val="0"/>
              <w:jc w:val="center"/>
              <w:rPr>
                <w:rFonts w:eastAsia="Calibri"/>
                <w:sz w:val="16"/>
                <w:szCs w:val="18"/>
              </w:rPr>
            </w:pPr>
          </w:p>
        </w:tc>
      </w:tr>
      <w:tr w:rsidR="007179D5" w:rsidRPr="00D210A6" w14:paraId="5B13D6D3" w14:textId="77777777" w:rsidTr="00C7008B">
        <w:trPr>
          <w:trHeight w:hRule="exact" w:val="202"/>
        </w:trPr>
        <w:tc>
          <w:tcPr>
            <w:tcW w:w="684" w:type="pct"/>
            <w:tcBorders>
              <w:top w:val="single" w:sz="4" w:space="0" w:color="auto"/>
              <w:left w:val="single" w:sz="4" w:space="0" w:color="auto"/>
              <w:bottom w:val="single" w:sz="4" w:space="0" w:color="auto"/>
              <w:right w:val="single" w:sz="4" w:space="0" w:color="auto"/>
            </w:tcBorders>
            <w:hideMark/>
          </w:tcPr>
          <w:p w14:paraId="2A092A0E" w14:textId="77777777" w:rsidR="007179D5" w:rsidRPr="00D210A6" w:rsidRDefault="007179D5" w:rsidP="00F41CE3">
            <w:pPr>
              <w:autoSpaceDE w:val="0"/>
              <w:autoSpaceDN w:val="0"/>
              <w:adjustRightInd w:val="0"/>
              <w:rPr>
                <w:rFonts w:eastAsia="Calibri"/>
                <w:sz w:val="16"/>
                <w:szCs w:val="18"/>
              </w:rPr>
            </w:pPr>
            <w:r w:rsidRPr="00D210A6">
              <w:rPr>
                <w:rFonts w:eastAsia="Calibri"/>
                <w:sz w:val="16"/>
                <w:szCs w:val="18"/>
              </w:rPr>
              <w:t>Content 3</w:t>
            </w:r>
          </w:p>
        </w:tc>
        <w:tc>
          <w:tcPr>
            <w:tcW w:w="719" w:type="pct"/>
            <w:tcBorders>
              <w:top w:val="single" w:sz="4" w:space="0" w:color="auto"/>
              <w:left w:val="single" w:sz="4" w:space="0" w:color="auto"/>
              <w:bottom w:val="single" w:sz="4" w:space="0" w:color="auto"/>
              <w:right w:val="single" w:sz="4" w:space="0" w:color="auto"/>
            </w:tcBorders>
          </w:tcPr>
          <w:p w14:paraId="3C9F1F45" w14:textId="77777777" w:rsidR="007179D5" w:rsidRPr="00D210A6" w:rsidRDefault="007179D5" w:rsidP="00F41CE3">
            <w:pPr>
              <w:autoSpaceDE w:val="0"/>
              <w:autoSpaceDN w:val="0"/>
              <w:adjustRightInd w:val="0"/>
              <w:jc w:val="center"/>
              <w:rPr>
                <w:rFonts w:eastAsia="Calibri"/>
                <w:sz w:val="16"/>
                <w:szCs w:val="18"/>
              </w:rPr>
            </w:pPr>
          </w:p>
        </w:tc>
        <w:tc>
          <w:tcPr>
            <w:tcW w:w="719" w:type="pct"/>
            <w:tcBorders>
              <w:top w:val="single" w:sz="4" w:space="0" w:color="auto"/>
              <w:left w:val="single" w:sz="4" w:space="0" w:color="auto"/>
              <w:bottom w:val="single" w:sz="4" w:space="0" w:color="auto"/>
              <w:right w:val="single" w:sz="4" w:space="0" w:color="auto"/>
            </w:tcBorders>
            <w:hideMark/>
          </w:tcPr>
          <w:p w14:paraId="3F7F7F25"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719" w:type="pct"/>
            <w:tcBorders>
              <w:top w:val="single" w:sz="4" w:space="0" w:color="auto"/>
              <w:left w:val="single" w:sz="4" w:space="0" w:color="auto"/>
              <w:bottom w:val="single" w:sz="4" w:space="0" w:color="auto"/>
              <w:right w:val="single" w:sz="4" w:space="0" w:color="auto"/>
            </w:tcBorders>
            <w:hideMark/>
          </w:tcPr>
          <w:p w14:paraId="193D898F" w14:textId="77777777" w:rsidR="007179D5" w:rsidRPr="00D210A6" w:rsidRDefault="007179D5" w:rsidP="00F41CE3">
            <w:pPr>
              <w:autoSpaceDE w:val="0"/>
              <w:autoSpaceDN w:val="0"/>
              <w:adjustRightInd w:val="0"/>
              <w:jc w:val="center"/>
              <w:rPr>
                <w:rFonts w:eastAsia="Calibri"/>
                <w:sz w:val="16"/>
                <w:szCs w:val="18"/>
              </w:rPr>
            </w:pPr>
          </w:p>
        </w:tc>
        <w:tc>
          <w:tcPr>
            <w:tcW w:w="719" w:type="pct"/>
            <w:tcBorders>
              <w:top w:val="single" w:sz="4" w:space="0" w:color="auto"/>
              <w:left w:val="single" w:sz="4" w:space="0" w:color="auto"/>
              <w:bottom w:val="single" w:sz="4" w:space="0" w:color="auto"/>
              <w:right w:val="single" w:sz="4" w:space="0" w:color="auto"/>
            </w:tcBorders>
            <w:hideMark/>
          </w:tcPr>
          <w:p w14:paraId="68D2E1A1" w14:textId="77777777" w:rsidR="007179D5" w:rsidRPr="00D210A6" w:rsidRDefault="007179D5" w:rsidP="00F41CE3">
            <w:pPr>
              <w:autoSpaceDE w:val="0"/>
              <w:autoSpaceDN w:val="0"/>
              <w:adjustRightInd w:val="0"/>
              <w:jc w:val="center"/>
              <w:rPr>
                <w:rFonts w:eastAsia="Calibri"/>
                <w:sz w:val="16"/>
                <w:szCs w:val="18"/>
              </w:rPr>
            </w:pPr>
          </w:p>
        </w:tc>
        <w:tc>
          <w:tcPr>
            <w:tcW w:w="719" w:type="pct"/>
            <w:tcBorders>
              <w:top w:val="single" w:sz="4" w:space="0" w:color="auto"/>
              <w:left w:val="single" w:sz="4" w:space="0" w:color="auto"/>
              <w:bottom w:val="single" w:sz="4" w:space="0" w:color="auto"/>
              <w:right w:val="single" w:sz="4" w:space="0" w:color="auto"/>
            </w:tcBorders>
          </w:tcPr>
          <w:p w14:paraId="7D26BD8B" w14:textId="77777777" w:rsidR="007179D5" w:rsidRPr="00D210A6" w:rsidRDefault="007179D5" w:rsidP="00F41CE3">
            <w:pPr>
              <w:autoSpaceDE w:val="0"/>
              <w:autoSpaceDN w:val="0"/>
              <w:adjustRightInd w:val="0"/>
              <w:jc w:val="center"/>
              <w:rPr>
                <w:rFonts w:eastAsia="Calibri"/>
                <w:sz w:val="16"/>
                <w:szCs w:val="18"/>
              </w:rPr>
            </w:pPr>
          </w:p>
        </w:tc>
        <w:tc>
          <w:tcPr>
            <w:tcW w:w="719" w:type="pct"/>
            <w:tcBorders>
              <w:top w:val="single" w:sz="4" w:space="0" w:color="auto"/>
              <w:left w:val="single" w:sz="4" w:space="0" w:color="auto"/>
              <w:bottom w:val="single" w:sz="4" w:space="0" w:color="auto"/>
              <w:right w:val="single" w:sz="4" w:space="0" w:color="auto"/>
            </w:tcBorders>
          </w:tcPr>
          <w:p w14:paraId="52427874" w14:textId="77777777" w:rsidR="007179D5" w:rsidRPr="00D210A6" w:rsidRDefault="007179D5" w:rsidP="00F41CE3">
            <w:pPr>
              <w:autoSpaceDE w:val="0"/>
              <w:autoSpaceDN w:val="0"/>
              <w:adjustRightInd w:val="0"/>
              <w:jc w:val="center"/>
              <w:rPr>
                <w:rFonts w:eastAsia="Calibri"/>
                <w:sz w:val="16"/>
                <w:szCs w:val="18"/>
              </w:rPr>
            </w:pPr>
          </w:p>
        </w:tc>
      </w:tr>
      <w:tr w:rsidR="007179D5" w:rsidRPr="00D210A6" w14:paraId="256BF999" w14:textId="77777777" w:rsidTr="00C7008B">
        <w:trPr>
          <w:trHeight w:hRule="exact" w:val="202"/>
        </w:trPr>
        <w:tc>
          <w:tcPr>
            <w:tcW w:w="684" w:type="pct"/>
            <w:tcBorders>
              <w:top w:val="single" w:sz="4" w:space="0" w:color="auto"/>
              <w:left w:val="single" w:sz="4" w:space="0" w:color="auto"/>
              <w:bottom w:val="single" w:sz="4" w:space="0" w:color="auto"/>
              <w:right w:val="single" w:sz="4" w:space="0" w:color="auto"/>
            </w:tcBorders>
            <w:hideMark/>
          </w:tcPr>
          <w:p w14:paraId="232550F1" w14:textId="77777777" w:rsidR="007179D5" w:rsidRPr="00D210A6" w:rsidRDefault="007179D5" w:rsidP="00F41CE3">
            <w:pPr>
              <w:autoSpaceDE w:val="0"/>
              <w:autoSpaceDN w:val="0"/>
              <w:adjustRightInd w:val="0"/>
              <w:rPr>
                <w:rFonts w:eastAsia="Calibri"/>
                <w:sz w:val="16"/>
                <w:szCs w:val="18"/>
              </w:rPr>
            </w:pPr>
            <w:r w:rsidRPr="00D210A6">
              <w:rPr>
                <w:rFonts w:eastAsia="Calibri"/>
                <w:sz w:val="16"/>
                <w:szCs w:val="18"/>
              </w:rPr>
              <w:t>Content 4</w:t>
            </w:r>
          </w:p>
        </w:tc>
        <w:tc>
          <w:tcPr>
            <w:tcW w:w="719" w:type="pct"/>
            <w:tcBorders>
              <w:top w:val="single" w:sz="4" w:space="0" w:color="auto"/>
              <w:left w:val="single" w:sz="4" w:space="0" w:color="auto"/>
              <w:bottom w:val="single" w:sz="4" w:space="0" w:color="auto"/>
              <w:right w:val="single" w:sz="4" w:space="0" w:color="auto"/>
            </w:tcBorders>
            <w:hideMark/>
          </w:tcPr>
          <w:p w14:paraId="699F03CB" w14:textId="77777777" w:rsidR="007179D5" w:rsidRPr="00D210A6" w:rsidRDefault="007179D5" w:rsidP="00F41CE3">
            <w:pPr>
              <w:autoSpaceDE w:val="0"/>
              <w:autoSpaceDN w:val="0"/>
              <w:adjustRightInd w:val="0"/>
              <w:rPr>
                <w:rFonts w:eastAsia="Calibri"/>
                <w:sz w:val="16"/>
                <w:szCs w:val="18"/>
              </w:rPr>
            </w:pPr>
          </w:p>
        </w:tc>
        <w:tc>
          <w:tcPr>
            <w:tcW w:w="719" w:type="pct"/>
            <w:tcBorders>
              <w:top w:val="single" w:sz="4" w:space="0" w:color="auto"/>
              <w:left w:val="single" w:sz="4" w:space="0" w:color="auto"/>
              <w:bottom w:val="single" w:sz="4" w:space="0" w:color="auto"/>
              <w:right w:val="single" w:sz="4" w:space="0" w:color="auto"/>
            </w:tcBorders>
          </w:tcPr>
          <w:p w14:paraId="14615F36" w14:textId="77777777" w:rsidR="007179D5" w:rsidRPr="00D210A6" w:rsidRDefault="007179D5" w:rsidP="00F41CE3">
            <w:pPr>
              <w:autoSpaceDE w:val="0"/>
              <w:autoSpaceDN w:val="0"/>
              <w:adjustRightInd w:val="0"/>
              <w:jc w:val="center"/>
              <w:rPr>
                <w:rFonts w:eastAsia="Calibri"/>
                <w:sz w:val="16"/>
                <w:szCs w:val="18"/>
              </w:rPr>
            </w:pPr>
          </w:p>
        </w:tc>
        <w:tc>
          <w:tcPr>
            <w:tcW w:w="719" w:type="pct"/>
            <w:tcBorders>
              <w:top w:val="single" w:sz="4" w:space="0" w:color="auto"/>
              <w:left w:val="single" w:sz="4" w:space="0" w:color="auto"/>
              <w:bottom w:val="single" w:sz="4" w:space="0" w:color="auto"/>
              <w:right w:val="single" w:sz="4" w:space="0" w:color="auto"/>
            </w:tcBorders>
            <w:hideMark/>
          </w:tcPr>
          <w:p w14:paraId="768E53A2"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719" w:type="pct"/>
            <w:tcBorders>
              <w:top w:val="single" w:sz="4" w:space="0" w:color="auto"/>
              <w:left w:val="single" w:sz="4" w:space="0" w:color="auto"/>
              <w:bottom w:val="single" w:sz="4" w:space="0" w:color="auto"/>
              <w:right w:val="single" w:sz="4" w:space="0" w:color="auto"/>
            </w:tcBorders>
            <w:hideMark/>
          </w:tcPr>
          <w:p w14:paraId="4D2B76D2"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719" w:type="pct"/>
            <w:tcBorders>
              <w:top w:val="single" w:sz="4" w:space="0" w:color="auto"/>
              <w:left w:val="single" w:sz="4" w:space="0" w:color="auto"/>
              <w:bottom w:val="single" w:sz="4" w:space="0" w:color="auto"/>
              <w:right w:val="single" w:sz="4" w:space="0" w:color="auto"/>
            </w:tcBorders>
          </w:tcPr>
          <w:p w14:paraId="177A31A1" w14:textId="77777777" w:rsidR="007179D5" w:rsidRPr="00D210A6" w:rsidRDefault="007179D5" w:rsidP="00F41CE3">
            <w:pPr>
              <w:autoSpaceDE w:val="0"/>
              <w:autoSpaceDN w:val="0"/>
              <w:adjustRightInd w:val="0"/>
              <w:jc w:val="center"/>
              <w:rPr>
                <w:rFonts w:eastAsia="Calibri"/>
                <w:sz w:val="16"/>
                <w:szCs w:val="18"/>
              </w:rPr>
            </w:pPr>
          </w:p>
        </w:tc>
        <w:tc>
          <w:tcPr>
            <w:tcW w:w="719" w:type="pct"/>
            <w:tcBorders>
              <w:top w:val="single" w:sz="4" w:space="0" w:color="auto"/>
              <w:left w:val="single" w:sz="4" w:space="0" w:color="auto"/>
              <w:bottom w:val="single" w:sz="4" w:space="0" w:color="auto"/>
              <w:right w:val="single" w:sz="4" w:space="0" w:color="auto"/>
            </w:tcBorders>
          </w:tcPr>
          <w:p w14:paraId="45CEB113" w14:textId="77777777" w:rsidR="007179D5" w:rsidRPr="00D210A6" w:rsidRDefault="007179D5" w:rsidP="00F41CE3">
            <w:pPr>
              <w:autoSpaceDE w:val="0"/>
              <w:autoSpaceDN w:val="0"/>
              <w:adjustRightInd w:val="0"/>
              <w:jc w:val="center"/>
              <w:rPr>
                <w:rFonts w:eastAsia="Calibri"/>
                <w:sz w:val="16"/>
                <w:szCs w:val="18"/>
              </w:rPr>
            </w:pPr>
          </w:p>
        </w:tc>
      </w:tr>
      <w:tr w:rsidR="007179D5" w:rsidRPr="00D210A6" w14:paraId="340B4FA5" w14:textId="77777777" w:rsidTr="00C7008B">
        <w:trPr>
          <w:trHeight w:hRule="exact" w:val="202"/>
        </w:trPr>
        <w:tc>
          <w:tcPr>
            <w:tcW w:w="684" w:type="pct"/>
            <w:tcBorders>
              <w:top w:val="single" w:sz="4" w:space="0" w:color="auto"/>
              <w:left w:val="single" w:sz="4" w:space="0" w:color="auto"/>
              <w:bottom w:val="single" w:sz="4" w:space="0" w:color="auto"/>
              <w:right w:val="single" w:sz="4" w:space="0" w:color="auto"/>
            </w:tcBorders>
            <w:hideMark/>
          </w:tcPr>
          <w:p w14:paraId="3A53384D" w14:textId="77777777" w:rsidR="007179D5" w:rsidRPr="00D210A6" w:rsidRDefault="007179D5" w:rsidP="00F41CE3">
            <w:pPr>
              <w:autoSpaceDE w:val="0"/>
              <w:autoSpaceDN w:val="0"/>
              <w:adjustRightInd w:val="0"/>
              <w:rPr>
                <w:rFonts w:eastAsia="Calibri"/>
                <w:sz w:val="16"/>
                <w:szCs w:val="18"/>
              </w:rPr>
            </w:pPr>
            <w:r w:rsidRPr="00D210A6">
              <w:rPr>
                <w:rFonts w:eastAsia="Calibri"/>
                <w:sz w:val="16"/>
                <w:szCs w:val="18"/>
              </w:rPr>
              <w:t>Content 5</w:t>
            </w:r>
          </w:p>
        </w:tc>
        <w:tc>
          <w:tcPr>
            <w:tcW w:w="719" w:type="pct"/>
            <w:tcBorders>
              <w:top w:val="single" w:sz="4" w:space="0" w:color="auto"/>
              <w:left w:val="single" w:sz="4" w:space="0" w:color="auto"/>
              <w:bottom w:val="single" w:sz="4" w:space="0" w:color="auto"/>
              <w:right w:val="single" w:sz="4" w:space="0" w:color="auto"/>
            </w:tcBorders>
          </w:tcPr>
          <w:p w14:paraId="25A3B405" w14:textId="77777777" w:rsidR="007179D5" w:rsidRPr="00D210A6" w:rsidRDefault="007179D5" w:rsidP="00F41CE3">
            <w:pPr>
              <w:autoSpaceDE w:val="0"/>
              <w:autoSpaceDN w:val="0"/>
              <w:adjustRightInd w:val="0"/>
              <w:jc w:val="center"/>
              <w:rPr>
                <w:rFonts w:eastAsia="Calibri"/>
                <w:sz w:val="16"/>
                <w:szCs w:val="18"/>
              </w:rPr>
            </w:pPr>
          </w:p>
        </w:tc>
        <w:tc>
          <w:tcPr>
            <w:tcW w:w="719" w:type="pct"/>
            <w:tcBorders>
              <w:top w:val="single" w:sz="4" w:space="0" w:color="auto"/>
              <w:left w:val="single" w:sz="4" w:space="0" w:color="auto"/>
              <w:bottom w:val="single" w:sz="4" w:space="0" w:color="auto"/>
              <w:right w:val="single" w:sz="4" w:space="0" w:color="auto"/>
            </w:tcBorders>
          </w:tcPr>
          <w:p w14:paraId="143DF9B0" w14:textId="77777777" w:rsidR="007179D5" w:rsidRPr="00D210A6" w:rsidRDefault="007179D5" w:rsidP="00F41CE3">
            <w:pPr>
              <w:autoSpaceDE w:val="0"/>
              <w:autoSpaceDN w:val="0"/>
              <w:adjustRightInd w:val="0"/>
              <w:jc w:val="center"/>
              <w:rPr>
                <w:rFonts w:eastAsia="Calibri"/>
                <w:sz w:val="16"/>
                <w:szCs w:val="18"/>
              </w:rPr>
            </w:pPr>
          </w:p>
        </w:tc>
        <w:tc>
          <w:tcPr>
            <w:tcW w:w="719" w:type="pct"/>
            <w:tcBorders>
              <w:top w:val="single" w:sz="4" w:space="0" w:color="auto"/>
              <w:left w:val="single" w:sz="4" w:space="0" w:color="auto"/>
              <w:bottom w:val="single" w:sz="4" w:space="0" w:color="auto"/>
              <w:right w:val="single" w:sz="4" w:space="0" w:color="auto"/>
            </w:tcBorders>
          </w:tcPr>
          <w:p w14:paraId="28A08E8F" w14:textId="77777777" w:rsidR="007179D5" w:rsidRPr="00D210A6" w:rsidRDefault="007179D5" w:rsidP="00F41CE3">
            <w:pPr>
              <w:autoSpaceDE w:val="0"/>
              <w:autoSpaceDN w:val="0"/>
              <w:adjustRightInd w:val="0"/>
              <w:jc w:val="center"/>
              <w:rPr>
                <w:rFonts w:eastAsia="Calibri"/>
                <w:sz w:val="16"/>
                <w:szCs w:val="18"/>
              </w:rPr>
            </w:pPr>
          </w:p>
        </w:tc>
        <w:tc>
          <w:tcPr>
            <w:tcW w:w="719" w:type="pct"/>
            <w:tcBorders>
              <w:top w:val="single" w:sz="4" w:space="0" w:color="auto"/>
              <w:left w:val="single" w:sz="4" w:space="0" w:color="auto"/>
              <w:bottom w:val="single" w:sz="4" w:space="0" w:color="auto"/>
              <w:right w:val="single" w:sz="4" w:space="0" w:color="auto"/>
            </w:tcBorders>
          </w:tcPr>
          <w:p w14:paraId="3289D193" w14:textId="77777777" w:rsidR="007179D5" w:rsidRPr="00D210A6" w:rsidRDefault="007179D5" w:rsidP="00F41CE3">
            <w:pPr>
              <w:autoSpaceDE w:val="0"/>
              <w:autoSpaceDN w:val="0"/>
              <w:adjustRightInd w:val="0"/>
              <w:jc w:val="center"/>
              <w:rPr>
                <w:rFonts w:eastAsia="Calibri"/>
                <w:sz w:val="16"/>
                <w:szCs w:val="18"/>
              </w:rPr>
            </w:pPr>
          </w:p>
        </w:tc>
        <w:tc>
          <w:tcPr>
            <w:tcW w:w="719" w:type="pct"/>
            <w:tcBorders>
              <w:top w:val="single" w:sz="4" w:space="0" w:color="auto"/>
              <w:left w:val="single" w:sz="4" w:space="0" w:color="auto"/>
              <w:bottom w:val="single" w:sz="4" w:space="0" w:color="auto"/>
              <w:right w:val="single" w:sz="4" w:space="0" w:color="auto"/>
            </w:tcBorders>
          </w:tcPr>
          <w:p w14:paraId="6C39D522"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c>
          <w:tcPr>
            <w:tcW w:w="719" w:type="pct"/>
            <w:tcBorders>
              <w:top w:val="single" w:sz="4" w:space="0" w:color="auto"/>
              <w:left w:val="single" w:sz="4" w:space="0" w:color="auto"/>
              <w:bottom w:val="single" w:sz="4" w:space="0" w:color="auto"/>
              <w:right w:val="single" w:sz="4" w:space="0" w:color="auto"/>
            </w:tcBorders>
          </w:tcPr>
          <w:p w14:paraId="01B2664D" w14:textId="77777777" w:rsidR="007179D5" w:rsidRPr="00D210A6" w:rsidRDefault="007179D5" w:rsidP="00F41CE3">
            <w:pPr>
              <w:autoSpaceDE w:val="0"/>
              <w:autoSpaceDN w:val="0"/>
              <w:adjustRightInd w:val="0"/>
              <w:jc w:val="center"/>
              <w:rPr>
                <w:rFonts w:eastAsia="Calibri"/>
                <w:sz w:val="16"/>
                <w:szCs w:val="18"/>
              </w:rPr>
            </w:pPr>
            <w:r w:rsidRPr="00D210A6">
              <w:rPr>
                <w:rFonts w:eastAsia="Calibri"/>
                <w:sz w:val="16"/>
                <w:szCs w:val="18"/>
              </w:rPr>
              <w:t>X</w:t>
            </w:r>
          </w:p>
        </w:tc>
      </w:tr>
    </w:tbl>
    <w:p w14:paraId="30FB4536" w14:textId="77777777" w:rsidR="007179D5" w:rsidRPr="00D210A6" w:rsidRDefault="007179D5" w:rsidP="00F41CE3">
      <w:pPr>
        <w:contextualSpacing/>
        <w:rPr>
          <w:rFonts w:eastAsia="Calibri"/>
          <w:sz w:val="18"/>
          <w:szCs w:val="18"/>
        </w:rPr>
      </w:pPr>
    </w:p>
    <w:p w14:paraId="329AF20C" w14:textId="77777777" w:rsidR="007179D5" w:rsidRPr="00D210A6" w:rsidRDefault="007179D5" w:rsidP="00F41CE3">
      <w:pPr>
        <w:contextualSpacing/>
        <w:jc w:val="center"/>
        <w:rPr>
          <w:rFonts w:eastAsia="Calibri"/>
          <w:b/>
          <w:bCs/>
          <w:sz w:val="18"/>
          <w:szCs w:val="18"/>
        </w:rPr>
      </w:pPr>
      <w:r w:rsidRPr="00D210A6">
        <w:rPr>
          <w:rFonts w:eastAsia="Calibri"/>
          <w:b/>
          <w:bCs/>
          <w:sz w:val="18"/>
          <w:szCs w:val="18"/>
        </w:rPr>
        <w:t>Part D: Learning Resources</w:t>
      </w:r>
    </w:p>
    <w:p w14:paraId="7D44907F" w14:textId="77777777" w:rsidR="007179D5" w:rsidRPr="00D210A6" w:rsidRDefault="007179D5" w:rsidP="00F41CE3">
      <w:pPr>
        <w:tabs>
          <w:tab w:val="left" w:pos="1102"/>
        </w:tabs>
        <w:rPr>
          <w:rFonts w:eastAsia="Calibri"/>
          <w:b/>
          <w:bCs/>
          <w:sz w:val="18"/>
          <w:szCs w:val="18"/>
        </w:rPr>
      </w:pPr>
      <w:r w:rsidRPr="00D210A6">
        <w:rPr>
          <w:rFonts w:eastAsia="Calibri"/>
          <w:b/>
          <w:bCs/>
          <w:sz w:val="18"/>
          <w:szCs w:val="18"/>
        </w:rPr>
        <w:t>4.1 Basic Texts</w:t>
      </w:r>
    </w:p>
    <w:p w14:paraId="4A6845AE" w14:textId="77777777" w:rsidR="007179D5" w:rsidRPr="00D210A6" w:rsidRDefault="007179D5" w:rsidP="004E4501">
      <w:pPr>
        <w:numPr>
          <w:ilvl w:val="0"/>
          <w:numId w:val="75"/>
        </w:numPr>
        <w:ind w:left="360"/>
        <w:contextualSpacing/>
        <w:jc w:val="both"/>
        <w:rPr>
          <w:rFonts w:eastAsia="Calibri"/>
          <w:sz w:val="18"/>
          <w:szCs w:val="18"/>
        </w:rPr>
      </w:pPr>
      <w:r w:rsidRPr="00D210A6">
        <w:rPr>
          <w:rFonts w:eastAsia="Calibri"/>
          <w:sz w:val="18"/>
          <w:szCs w:val="18"/>
        </w:rPr>
        <w:t xml:space="preserve">Greene, W. H. (2012): Econometric Analysis, 7th edition, Prentice Hall:  Pearson Education Limited </w:t>
      </w:r>
    </w:p>
    <w:p w14:paraId="1D4613A2" w14:textId="77777777" w:rsidR="007179D5" w:rsidRPr="00D210A6" w:rsidRDefault="007179D5" w:rsidP="004E4501">
      <w:pPr>
        <w:numPr>
          <w:ilvl w:val="0"/>
          <w:numId w:val="75"/>
        </w:numPr>
        <w:ind w:left="360"/>
        <w:contextualSpacing/>
        <w:jc w:val="both"/>
        <w:rPr>
          <w:rFonts w:eastAsia="Calibri"/>
          <w:sz w:val="18"/>
          <w:szCs w:val="18"/>
        </w:rPr>
      </w:pPr>
      <w:r w:rsidRPr="00D210A6">
        <w:rPr>
          <w:rFonts w:eastAsia="Calibri"/>
          <w:sz w:val="18"/>
          <w:szCs w:val="18"/>
        </w:rPr>
        <w:t>Wooldridge, J. M. (2016): Introductory Econometrics-A Modern Approach (6th Edition), Thomson South-Western</w:t>
      </w:r>
    </w:p>
    <w:p w14:paraId="246BE527" w14:textId="77777777" w:rsidR="007179D5" w:rsidRPr="00D210A6" w:rsidRDefault="007179D5" w:rsidP="00C7008B">
      <w:pPr>
        <w:autoSpaceDE w:val="0"/>
        <w:autoSpaceDN w:val="0"/>
        <w:adjustRightInd w:val="0"/>
        <w:ind w:left="360" w:hanging="360"/>
        <w:contextualSpacing/>
        <w:rPr>
          <w:rFonts w:eastAsia="Calibri"/>
          <w:spacing w:val="-5"/>
          <w:sz w:val="18"/>
          <w:szCs w:val="18"/>
        </w:rPr>
      </w:pPr>
    </w:p>
    <w:p w14:paraId="5A42BE97" w14:textId="77777777" w:rsidR="007179D5" w:rsidRPr="00D210A6" w:rsidRDefault="007179D5" w:rsidP="00C7008B">
      <w:pPr>
        <w:tabs>
          <w:tab w:val="left" w:pos="1102"/>
        </w:tabs>
        <w:ind w:left="360" w:hanging="360"/>
        <w:rPr>
          <w:rFonts w:eastAsia="Calibri"/>
          <w:b/>
          <w:bCs/>
          <w:sz w:val="18"/>
          <w:szCs w:val="18"/>
        </w:rPr>
      </w:pPr>
      <w:r w:rsidRPr="00D210A6">
        <w:rPr>
          <w:rFonts w:eastAsia="Calibri"/>
          <w:b/>
          <w:bCs/>
          <w:sz w:val="18"/>
          <w:szCs w:val="18"/>
        </w:rPr>
        <w:t xml:space="preserve">4.2 Supplementary readings </w:t>
      </w:r>
    </w:p>
    <w:p w14:paraId="4D969440" w14:textId="77777777" w:rsidR="007179D5" w:rsidRPr="00D210A6" w:rsidRDefault="007179D5" w:rsidP="004E4501">
      <w:pPr>
        <w:numPr>
          <w:ilvl w:val="0"/>
          <w:numId w:val="75"/>
        </w:numPr>
        <w:ind w:left="360"/>
        <w:contextualSpacing/>
        <w:jc w:val="both"/>
        <w:rPr>
          <w:rFonts w:eastAsia="Calibri"/>
          <w:sz w:val="18"/>
          <w:szCs w:val="18"/>
        </w:rPr>
      </w:pPr>
      <w:r w:rsidRPr="00D210A6">
        <w:rPr>
          <w:rFonts w:eastAsia="Calibri"/>
          <w:sz w:val="18"/>
          <w:szCs w:val="18"/>
        </w:rPr>
        <w:t>Johnston, J. and J. DiNardo (1997):  Econometric Methods, 4th edition, New York: McGraw-Hill.</w:t>
      </w:r>
    </w:p>
    <w:p w14:paraId="24C23C95" w14:textId="77777777" w:rsidR="007179D5" w:rsidRPr="00D210A6" w:rsidRDefault="007179D5" w:rsidP="004E4501">
      <w:pPr>
        <w:numPr>
          <w:ilvl w:val="0"/>
          <w:numId w:val="75"/>
        </w:numPr>
        <w:ind w:left="360"/>
        <w:contextualSpacing/>
        <w:jc w:val="both"/>
        <w:rPr>
          <w:rFonts w:eastAsia="Calibri"/>
          <w:sz w:val="18"/>
          <w:szCs w:val="18"/>
        </w:rPr>
      </w:pPr>
      <w:r w:rsidRPr="00D210A6">
        <w:rPr>
          <w:rFonts w:eastAsia="Calibri"/>
          <w:sz w:val="18"/>
          <w:szCs w:val="18"/>
        </w:rPr>
        <w:t>Kennedy, Peter B. (2003): A Guide to Econometrics, The MIT Press, 5th Edition.</w:t>
      </w:r>
    </w:p>
    <w:p w14:paraId="4A9AF818" w14:textId="77777777" w:rsidR="007179D5" w:rsidRPr="00D210A6" w:rsidRDefault="007179D5" w:rsidP="004E4501">
      <w:pPr>
        <w:numPr>
          <w:ilvl w:val="0"/>
          <w:numId w:val="75"/>
        </w:numPr>
        <w:spacing w:after="200"/>
        <w:ind w:left="360"/>
        <w:contextualSpacing/>
        <w:jc w:val="both"/>
        <w:rPr>
          <w:rFonts w:eastAsia="Calibri"/>
          <w:b/>
          <w:caps/>
          <w:sz w:val="18"/>
          <w:szCs w:val="18"/>
        </w:rPr>
      </w:pPr>
      <w:r w:rsidRPr="00D210A6">
        <w:rPr>
          <w:rFonts w:eastAsia="Calibri"/>
          <w:sz w:val="18"/>
          <w:szCs w:val="18"/>
        </w:rPr>
        <w:t>Stock and Watson (2011): Introduction to Econometrics, Addison Wesley.</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15"/>
        <w:gridCol w:w="1351"/>
        <w:gridCol w:w="1352"/>
        <w:gridCol w:w="1818"/>
      </w:tblGrid>
      <w:tr w:rsidR="007179D5" w:rsidRPr="00D210A6" w14:paraId="38B821F1" w14:textId="77777777" w:rsidTr="00F163DF">
        <w:tc>
          <w:tcPr>
            <w:tcW w:w="1432" w:type="pct"/>
            <w:tcBorders>
              <w:top w:val="single" w:sz="4" w:space="0" w:color="auto"/>
              <w:bottom w:val="single" w:sz="4" w:space="0" w:color="auto"/>
              <w:right w:val="single" w:sz="4" w:space="0" w:color="auto"/>
            </w:tcBorders>
          </w:tcPr>
          <w:bookmarkEnd w:id="10"/>
          <w:p w14:paraId="362C9400" w14:textId="77777777" w:rsidR="007179D5" w:rsidRPr="00D210A6" w:rsidRDefault="007179D5" w:rsidP="00F41CE3">
            <w:pPr>
              <w:pStyle w:val="Default"/>
              <w:rPr>
                <w:rFonts w:eastAsia="Times New Roman"/>
                <w:color w:val="auto"/>
                <w:sz w:val="18"/>
                <w:szCs w:val="18"/>
              </w:rPr>
            </w:pPr>
            <w:r w:rsidRPr="00D210A6">
              <w:rPr>
                <w:rFonts w:eastAsia="Times New Roman"/>
                <w:b/>
                <w:bCs/>
                <w:color w:val="auto"/>
                <w:sz w:val="18"/>
                <w:szCs w:val="18"/>
              </w:rPr>
              <w:t xml:space="preserve">Course No: </w:t>
            </w:r>
            <w:r w:rsidRPr="00D210A6">
              <w:rPr>
                <w:rFonts w:eastAsia="Times New Roman"/>
                <w:color w:val="auto"/>
                <w:sz w:val="18"/>
                <w:szCs w:val="18"/>
              </w:rPr>
              <w:t xml:space="preserve"> ECO454</w:t>
            </w:r>
          </w:p>
        </w:tc>
        <w:tc>
          <w:tcPr>
            <w:tcW w:w="2133" w:type="pct"/>
            <w:gridSpan w:val="2"/>
            <w:tcBorders>
              <w:top w:val="single" w:sz="4" w:space="0" w:color="auto"/>
              <w:left w:val="single" w:sz="4" w:space="0" w:color="auto"/>
              <w:bottom w:val="single" w:sz="4" w:space="0" w:color="auto"/>
              <w:right w:val="single" w:sz="4" w:space="0" w:color="auto"/>
            </w:tcBorders>
          </w:tcPr>
          <w:p w14:paraId="67369153" w14:textId="77777777" w:rsidR="007179D5" w:rsidRPr="00D210A6" w:rsidRDefault="007179D5" w:rsidP="00F41CE3">
            <w:pPr>
              <w:rPr>
                <w:b/>
                <w:bCs/>
                <w:sz w:val="18"/>
                <w:szCs w:val="18"/>
              </w:rPr>
            </w:pPr>
            <w:r w:rsidRPr="00D210A6">
              <w:rPr>
                <w:b/>
                <w:bCs/>
                <w:sz w:val="18"/>
                <w:szCs w:val="18"/>
              </w:rPr>
              <w:t xml:space="preserve">Academic Session: </w:t>
            </w:r>
            <w:r w:rsidRPr="00D210A6">
              <w:rPr>
                <w:sz w:val="18"/>
                <w:szCs w:val="18"/>
              </w:rPr>
              <w:t>2020-21</w:t>
            </w:r>
          </w:p>
        </w:tc>
        <w:tc>
          <w:tcPr>
            <w:tcW w:w="1435" w:type="pct"/>
            <w:tcBorders>
              <w:top w:val="single" w:sz="4" w:space="0" w:color="auto"/>
              <w:left w:val="single" w:sz="4" w:space="0" w:color="auto"/>
              <w:bottom w:val="single" w:sz="4" w:space="0" w:color="auto"/>
            </w:tcBorders>
          </w:tcPr>
          <w:p w14:paraId="33720860" w14:textId="77777777" w:rsidR="007179D5" w:rsidRPr="00D210A6" w:rsidRDefault="007179D5" w:rsidP="00F41CE3">
            <w:pPr>
              <w:rPr>
                <w:b/>
                <w:bCs/>
                <w:sz w:val="18"/>
                <w:szCs w:val="18"/>
              </w:rPr>
            </w:pPr>
            <w:r w:rsidRPr="00D210A6">
              <w:rPr>
                <w:b/>
                <w:bCs/>
                <w:sz w:val="18"/>
                <w:szCs w:val="18"/>
              </w:rPr>
              <w:t xml:space="preserve">Semester: </w:t>
            </w:r>
            <w:r w:rsidRPr="00D210A6">
              <w:rPr>
                <w:sz w:val="18"/>
                <w:szCs w:val="18"/>
              </w:rPr>
              <w:t>4</w:t>
            </w:r>
            <w:r w:rsidRPr="00D210A6">
              <w:rPr>
                <w:sz w:val="18"/>
                <w:szCs w:val="18"/>
                <w:vertAlign w:val="superscript"/>
              </w:rPr>
              <w:t>th</w:t>
            </w:r>
            <w:r w:rsidRPr="00D210A6">
              <w:rPr>
                <w:sz w:val="18"/>
                <w:szCs w:val="18"/>
              </w:rPr>
              <w:t xml:space="preserve"> Year 1</w:t>
            </w:r>
            <w:r w:rsidRPr="00D210A6">
              <w:rPr>
                <w:sz w:val="18"/>
                <w:szCs w:val="18"/>
                <w:vertAlign w:val="superscript"/>
              </w:rPr>
              <w:t>st</w:t>
            </w:r>
          </w:p>
        </w:tc>
      </w:tr>
      <w:tr w:rsidR="007179D5" w:rsidRPr="00D210A6" w14:paraId="58E02D9A" w14:textId="77777777" w:rsidTr="00F163DF">
        <w:tc>
          <w:tcPr>
            <w:tcW w:w="5000" w:type="pct"/>
            <w:gridSpan w:val="4"/>
            <w:tcBorders>
              <w:top w:val="single" w:sz="4" w:space="0" w:color="auto"/>
              <w:bottom w:val="single" w:sz="4" w:space="0" w:color="auto"/>
            </w:tcBorders>
          </w:tcPr>
          <w:p w14:paraId="0AFAF6F1" w14:textId="77777777" w:rsidR="007179D5" w:rsidRPr="00D210A6" w:rsidRDefault="007179D5" w:rsidP="00F41CE3">
            <w:pPr>
              <w:rPr>
                <w:sz w:val="18"/>
                <w:szCs w:val="18"/>
                <w:lang w:val="en-AU"/>
              </w:rPr>
            </w:pPr>
            <w:r w:rsidRPr="00D210A6">
              <w:rPr>
                <w:b/>
                <w:bCs/>
                <w:sz w:val="18"/>
                <w:szCs w:val="18"/>
              </w:rPr>
              <w:t xml:space="preserve">Course Title: </w:t>
            </w:r>
            <w:r w:rsidRPr="00D210A6">
              <w:rPr>
                <w:sz w:val="18"/>
                <w:szCs w:val="18"/>
              </w:rPr>
              <w:t>Contemporary Issues in Economic Development</w:t>
            </w:r>
          </w:p>
        </w:tc>
      </w:tr>
      <w:tr w:rsidR="00F163DF" w:rsidRPr="00D210A6" w14:paraId="70B68866" w14:textId="77777777" w:rsidTr="00F163DF">
        <w:tc>
          <w:tcPr>
            <w:tcW w:w="2498" w:type="pct"/>
            <w:gridSpan w:val="2"/>
            <w:tcBorders>
              <w:top w:val="single" w:sz="4" w:space="0" w:color="auto"/>
              <w:bottom w:val="single" w:sz="4" w:space="0" w:color="auto"/>
              <w:right w:val="single" w:sz="4" w:space="0" w:color="auto"/>
            </w:tcBorders>
          </w:tcPr>
          <w:p w14:paraId="2B4253AC" w14:textId="77777777" w:rsidR="00F163DF" w:rsidRPr="00D210A6" w:rsidRDefault="00F163DF" w:rsidP="00F163DF">
            <w:pPr>
              <w:rPr>
                <w:b/>
                <w:bCs/>
                <w:sz w:val="18"/>
                <w:szCs w:val="18"/>
              </w:rPr>
            </w:pPr>
            <w:r w:rsidRPr="00D210A6">
              <w:rPr>
                <w:b/>
                <w:bCs/>
                <w:sz w:val="18"/>
                <w:szCs w:val="18"/>
              </w:rPr>
              <w:t>Course Type:</w:t>
            </w:r>
            <w:r w:rsidRPr="00D210A6">
              <w:rPr>
                <w:sz w:val="18"/>
                <w:szCs w:val="18"/>
              </w:rPr>
              <w:t xml:space="preserve"> Theory</w:t>
            </w:r>
          </w:p>
        </w:tc>
        <w:tc>
          <w:tcPr>
            <w:tcW w:w="1067" w:type="pct"/>
            <w:tcBorders>
              <w:top w:val="single" w:sz="4" w:space="0" w:color="auto"/>
              <w:left w:val="single" w:sz="4" w:space="0" w:color="auto"/>
              <w:bottom w:val="single" w:sz="4" w:space="0" w:color="auto"/>
              <w:right w:val="single" w:sz="4" w:space="0" w:color="auto"/>
            </w:tcBorders>
          </w:tcPr>
          <w:p w14:paraId="2A90C873" w14:textId="77777777" w:rsidR="00F163DF" w:rsidRPr="00D210A6" w:rsidRDefault="00F163DF" w:rsidP="00F163DF">
            <w:pPr>
              <w:rPr>
                <w:b/>
                <w:bCs/>
                <w:sz w:val="18"/>
                <w:szCs w:val="18"/>
              </w:rPr>
            </w:pPr>
            <w:r w:rsidRPr="00D210A6">
              <w:rPr>
                <w:b/>
                <w:bCs/>
                <w:sz w:val="18"/>
                <w:szCs w:val="18"/>
              </w:rPr>
              <w:t xml:space="preserve">Credit: </w:t>
            </w:r>
            <w:r w:rsidRPr="00D210A6">
              <w:rPr>
                <w:sz w:val="18"/>
                <w:szCs w:val="18"/>
              </w:rPr>
              <w:t>4</w:t>
            </w:r>
          </w:p>
        </w:tc>
        <w:tc>
          <w:tcPr>
            <w:tcW w:w="1435" w:type="pct"/>
            <w:tcBorders>
              <w:top w:val="single" w:sz="4" w:space="0" w:color="auto"/>
              <w:left w:val="single" w:sz="4" w:space="0" w:color="auto"/>
              <w:bottom w:val="single" w:sz="4" w:space="0" w:color="auto"/>
            </w:tcBorders>
          </w:tcPr>
          <w:p w14:paraId="0F66AAE3" w14:textId="77777777" w:rsidR="00F163DF" w:rsidRPr="00D210A6" w:rsidRDefault="00F163DF" w:rsidP="00F163DF">
            <w:pPr>
              <w:rPr>
                <w:b/>
                <w:bCs/>
                <w:sz w:val="18"/>
                <w:szCs w:val="18"/>
              </w:rPr>
            </w:pPr>
            <w:r w:rsidRPr="00D210A6">
              <w:rPr>
                <w:b/>
                <w:bCs/>
                <w:sz w:val="18"/>
                <w:szCs w:val="18"/>
              </w:rPr>
              <w:t xml:space="preserve">Marks: </w:t>
            </w:r>
            <w:r w:rsidRPr="00D210A6">
              <w:rPr>
                <w:sz w:val="18"/>
                <w:szCs w:val="18"/>
              </w:rPr>
              <w:t>100</w:t>
            </w:r>
          </w:p>
        </w:tc>
      </w:tr>
      <w:tr w:rsidR="00F163DF" w:rsidRPr="00D210A6" w14:paraId="60060D11" w14:textId="77777777" w:rsidTr="00F163DF">
        <w:tc>
          <w:tcPr>
            <w:tcW w:w="5000" w:type="pct"/>
            <w:gridSpan w:val="4"/>
            <w:tcBorders>
              <w:top w:val="single" w:sz="4" w:space="0" w:color="auto"/>
              <w:bottom w:val="single" w:sz="4" w:space="0" w:color="auto"/>
            </w:tcBorders>
          </w:tcPr>
          <w:p w14:paraId="259BAB44" w14:textId="77777777" w:rsidR="00F163DF" w:rsidRPr="00D210A6" w:rsidRDefault="00F163DF" w:rsidP="00F163DF">
            <w:pPr>
              <w:rPr>
                <w:b/>
                <w:bCs/>
                <w:sz w:val="18"/>
                <w:szCs w:val="18"/>
              </w:rPr>
            </w:pPr>
            <w:r w:rsidRPr="00D210A6">
              <w:rPr>
                <w:b/>
                <w:bCs/>
                <w:sz w:val="18"/>
                <w:szCs w:val="18"/>
              </w:rPr>
              <w:t xml:space="preserve">Instructor: </w:t>
            </w:r>
          </w:p>
        </w:tc>
      </w:tr>
    </w:tbl>
    <w:p w14:paraId="63303C4F" w14:textId="77777777" w:rsidR="007179D5" w:rsidRPr="00D210A6" w:rsidRDefault="007179D5" w:rsidP="00F41CE3">
      <w:pPr>
        <w:pStyle w:val="Default"/>
        <w:jc w:val="center"/>
        <w:rPr>
          <w:b/>
          <w:bCs/>
          <w:color w:val="auto"/>
          <w:sz w:val="18"/>
          <w:szCs w:val="18"/>
        </w:rPr>
      </w:pPr>
    </w:p>
    <w:p w14:paraId="4C869B8F" w14:textId="77777777" w:rsidR="007179D5" w:rsidRPr="00D210A6" w:rsidRDefault="007179D5" w:rsidP="00F41CE3">
      <w:pPr>
        <w:pStyle w:val="Default"/>
        <w:jc w:val="center"/>
        <w:rPr>
          <w:b/>
          <w:bCs/>
          <w:color w:val="auto"/>
          <w:sz w:val="18"/>
          <w:szCs w:val="18"/>
        </w:rPr>
      </w:pPr>
      <w:r w:rsidRPr="00D210A6">
        <w:rPr>
          <w:b/>
          <w:bCs/>
          <w:color w:val="auto"/>
          <w:sz w:val="18"/>
          <w:szCs w:val="18"/>
        </w:rPr>
        <w:t>Part A: Introduction</w:t>
      </w:r>
    </w:p>
    <w:p w14:paraId="630A9643" w14:textId="77777777" w:rsidR="007179D5" w:rsidRPr="00D210A6" w:rsidRDefault="007179D5" w:rsidP="00F41CE3">
      <w:pPr>
        <w:rPr>
          <w:b/>
          <w:bCs/>
          <w:sz w:val="18"/>
          <w:szCs w:val="18"/>
        </w:rPr>
      </w:pPr>
    </w:p>
    <w:p w14:paraId="283375F6" w14:textId="77777777" w:rsidR="007179D5" w:rsidRPr="00D210A6" w:rsidRDefault="007179D5" w:rsidP="003A034C">
      <w:pPr>
        <w:rPr>
          <w:b/>
          <w:bCs/>
          <w:sz w:val="18"/>
          <w:szCs w:val="18"/>
        </w:rPr>
      </w:pPr>
      <w:r w:rsidRPr="00D210A6">
        <w:rPr>
          <w:b/>
          <w:bCs/>
          <w:sz w:val="18"/>
          <w:szCs w:val="18"/>
        </w:rPr>
        <w:t>1.1 Course Description and Objectives</w:t>
      </w:r>
    </w:p>
    <w:p w14:paraId="59412E3D" w14:textId="77777777" w:rsidR="00B046F9" w:rsidRPr="00D210A6" w:rsidRDefault="007179D5" w:rsidP="003A034C">
      <w:pPr>
        <w:jc w:val="both"/>
        <w:rPr>
          <w:sz w:val="18"/>
          <w:szCs w:val="18"/>
          <w:shd w:val="clear" w:color="auto" w:fill="FFFFFF"/>
        </w:rPr>
      </w:pPr>
      <w:r w:rsidRPr="00D210A6">
        <w:rPr>
          <w:sz w:val="18"/>
          <w:szCs w:val="18"/>
          <w:shd w:val="clear" w:color="auto" w:fill="FFFFFF"/>
        </w:rPr>
        <w:t xml:space="preserve">Despite robust economic growth across the globe in the last decades, around one billion people in the world still suffer from the effects of underdevelopment and poverty. This unit will give students a critical understanding of the inherent problems facing underdeveloped and developing </w:t>
      </w:r>
    </w:p>
    <w:p w14:paraId="3497CC21" w14:textId="77777777" w:rsidR="007179D5" w:rsidRPr="00D210A6" w:rsidRDefault="007179D5" w:rsidP="003A034C">
      <w:pPr>
        <w:jc w:val="both"/>
        <w:rPr>
          <w:sz w:val="18"/>
          <w:szCs w:val="18"/>
          <w:shd w:val="clear" w:color="auto" w:fill="FFFFFF"/>
        </w:rPr>
      </w:pPr>
      <w:r w:rsidRPr="00D210A6">
        <w:rPr>
          <w:sz w:val="18"/>
          <w:szCs w:val="18"/>
          <w:shd w:val="clear" w:color="auto" w:fill="FFFFFF"/>
        </w:rPr>
        <w:t xml:space="preserve">countries. It will provide an in-depth analysis of the different explanations and measures that may be taken to foster economic development and to relax the constraints that slow it down. </w:t>
      </w:r>
    </w:p>
    <w:p w14:paraId="3E7ECC08" w14:textId="77777777" w:rsidR="007179D5" w:rsidRPr="00D210A6" w:rsidRDefault="007179D5" w:rsidP="003A034C">
      <w:pPr>
        <w:jc w:val="both"/>
        <w:rPr>
          <w:sz w:val="18"/>
          <w:szCs w:val="18"/>
          <w:shd w:val="clear" w:color="auto" w:fill="FFFFFF"/>
        </w:rPr>
      </w:pPr>
    </w:p>
    <w:p w14:paraId="216611AB" w14:textId="77777777" w:rsidR="007179D5" w:rsidRPr="00D210A6" w:rsidRDefault="007179D5" w:rsidP="003A034C">
      <w:pPr>
        <w:jc w:val="both"/>
        <w:rPr>
          <w:sz w:val="18"/>
          <w:szCs w:val="18"/>
          <w:shd w:val="clear" w:color="auto" w:fill="FFFFFF"/>
        </w:rPr>
      </w:pPr>
      <w:r w:rsidRPr="00D210A6">
        <w:rPr>
          <w:sz w:val="18"/>
          <w:szCs w:val="18"/>
          <w:shd w:val="clear" w:color="auto" w:fill="FFFFFF"/>
        </w:rPr>
        <w:t>The range of topics covered includes income distribution and poverty; population growth; the role of education on human capital development; migration; sustainability; health; nutrition; the role of global partnership on development and crisis and conflicts faced by developing countries.</w:t>
      </w:r>
    </w:p>
    <w:p w14:paraId="63C0A0E4" w14:textId="77777777" w:rsidR="007179D5" w:rsidRPr="00D210A6" w:rsidRDefault="007179D5" w:rsidP="003A034C">
      <w:pPr>
        <w:jc w:val="both"/>
        <w:rPr>
          <w:sz w:val="18"/>
          <w:szCs w:val="18"/>
        </w:rPr>
      </w:pPr>
    </w:p>
    <w:p w14:paraId="6FE92783" w14:textId="77777777" w:rsidR="007179D5" w:rsidRPr="00D210A6" w:rsidRDefault="007179D5" w:rsidP="003A034C">
      <w:pPr>
        <w:jc w:val="both"/>
        <w:rPr>
          <w:b/>
          <w:sz w:val="18"/>
          <w:szCs w:val="18"/>
        </w:rPr>
      </w:pPr>
      <w:r w:rsidRPr="00D210A6">
        <w:rPr>
          <w:b/>
          <w:sz w:val="18"/>
          <w:szCs w:val="18"/>
        </w:rPr>
        <w:t xml:space="preserve">1.2 </w:t>
      </w:r>
      <w:r w:rsidRPr="00D210A6">
        <w:rPr>
          <w:b/>
          <w:bCs/>
          <w:sz w:val="18"/>
          <w:szCs w:val="18"/>
        </w:rPr>
        <w:t>Prerequisites</w:t>
      </w:r>
    </w:p>
    <w:p w14:paraId="5E9DC0E1" w14:textId="77777777" w:rsidR="007179D5" w:rsidRPr="00D210A6" w:rsidRDefault="007179D5" w:rsidP="003A034C">
      <w:pPr>
        <w:jc w:val="both"/>
        <w:rPr>
          <w:sz w:val="18"/>
          <w:szCs w:val="18"/>
        </w:rPr>
      </w:pPr>
      <w:r w:rsidRPr="00D210A6">
        <w:rPr>
          <w:sz w:val="18"/>
          <w:szCs w:val="18"/>
        </w:rPr>
        <w:t xml:space="preserve">There is a mathematical requirement for entry into BSS degree programs offered by the Department of Economics. The mathematical requirements of this course are modest. Basic arithmetic and an ability to learn, to understand, and manipulate </w:t>
      </w:r>
      <w:r w:rsidRPr="00D210A6">
        <w:rPr>
          <w:sz w:val="18"/>
          <w:szCs w:val="18"/>
        </w:rPr>
        <w:lastRenderedPageBreak/>
        <w:t>simple graphs are required, but it would be difficult to do any job in the private or public sector without these skills.</w:t>
      </w:r>
    </w:p>
    <w:p w14:paraId="64FD4DFB" w14:textId="77777777" w:rsidR="007179D5" w:rsidRPr="00D210A6" w:rsidRDefault="007179D5" w:rsidP="00F41CE3">
      <w:pPr>
        <w:pStyle w:val="Default"/>
        <w:jc w:val="both"/>
        <w:rPr>
          <w:color w:val="auto"/>
          <w:sz w:val="18"/>
          <w:szCs w:val="18"/>
        </w:rPr>
      </w:pPr>
    </w:p>
    <w:p w14:paraId="64A572A5" w14:textId="77777777" w:rsidR="007179D5" w:rsidRPr="00D210A6" w:rsidRDefault="007179D5" w:rsidP="00F41CE3">
      <w:pPr>
        <w:rPr>
          <w:b/>
          <w:bCs/>
          <w:sz w:val="18"/>
          <w:szCs w:val="18"/>
        </w:rPr>
      </w:pPr>
      <w:r w:rsidRPr="00D210A6">
        <w:rPr>
          <w:b/>
          <w:bCs/>
          <w:sz w:val="18"/>
          <w:szCs w:val="18"/>
        </w:rPr>
        <w:t>1.3 Course Learning Outcome (CLO)</w:t>
      </w:r>
    </w:p>
    <w:p w14:paraId="3A2C0353" w14:textId="77777777" w:rsidR="007179D5" w:rsidRPr="00D210A6" w:rsidRDefault="007179D5" w:rsidP="00F41CE3">
      <w:pPr>
        <w:rPr>
          <w:sz w:val="18"/>
          <w:szCs w:val="18"/>
        </w:rPr>
      </w:pPr>
      <w:r w:rsidRPr="00D210A6">
        <w:rPr>
          <w:sz w:val="18"/>
          <w:szCs w:val="18"/>
        </w:rPr>
        <w:t>Successful completion of this course should enable students to:</w:t>
      </w:r>
    </w:p>
    <w:tbl>
      <w:tblPr>
        <w:tblW w:w="0" w:type="auto"/>
        <w:tblInd w:w="108" w:type="dxa"/>
        <w:tblLook w:val="04A0" w:firstRow="1" w:lastRow="0" w:firstColumn="1" w:lastColumn="0" w:noHBand="0" w:noVBand="1"/>
      </w:tblPr>
      <w:tblGrid>
        <w:gridCol w:w="720"/>
        <w:gridCol w:w="5508"/>
      </w:tblGrid>
      <w:tr w:rsidR="00F163DF" w:rsidRPr="00D210A6" w14:paraId="57349F83" w14:textId="77777777" w:rsidTr="00416C36">
        <w:tc>
          <w:tcPr>
            <w:tcW w:w="720" w:type="dxa"/>
          </w:tcPr>
          <w:p w14:paraId="458869C2" w14:textId="77777777" w:rsidR="00F163DF" w:rsidRPr="00D210A6" w:rsidRDefault="00F163DF" w:rsidP="00F41CE3">
            <w:pPr>
              <w:rPr>
                <w:sz w:val="18"/>
                <w:szCs w:val="18"/>
              </w:rPr>
            </w:pPr>
            <w:r w:rsidRPr="00D210A6">
              <w:rPr>
                <w:bCs/>
                <w:sz w:val="18"/>
                <w:szCs w:val="18"/>
                <w:lang w:val="en-AU" w:eastAsia="en-AU"/>
              </w:rPr>
              <w:t>CLO1</w:t>
            </w:r>
          </w:p>
        </w:tc>
        <w:tc>
          <w:tcPr>
            <w:tcW w:w="5508" w:type="dxa"/>
          </w:tcPr>
          <w:p w14:paraId="1D4E12D1" w14:textId="77777777" w:rsidR="00F163DF" w:rsidRPr="00D210A6" w:rsidRDefault="00C966F2" w:rsidP="00416C36">
            <w:pPr>
              <w:jc w:val="both"/>
              <w:rPr>
                <w:sz w:val="18"/>
                <w:szCs w:val="18"/>
              </w:rPr>
            </w:pPr>
            <w:r w:rsidRPr="00D210A6">
              <w:rPr>
                <w:sz w:val="18"/>
                <w:szCs w:val="18"/>
                <w:lang w:val="en-AU" w:eastAsia="en-AU"/>
              </w:rPr>
              <w:t>Understand the main issues confronting developing countries; in particular, critically evaluate the issues relating to poverty and inequality.</w:t>
            </w:r>
          </w:p>
        </w:tc>
      </w:tr>
      <w:tr w:rsidR="00F163DF" w:rsidRPr="00D210A6" w14:paraId="6538DC34" w14:textId="77777777" w:rsidTr="00416C36">
        <w:tc>
          <w:tcPr>
            <w:tcW w:w="720" w:type="dxa"/>
          </w:tcPr>
          <w:p w14:paraId="18D8384A" w14:textId="77777777" w:rsidR="00F163DF" w:rsidRPr="00D210A6" w:rsidRDefault="00F163DF" w:rsidP="00F163DF">
            <w:r w:rsidRPr="00D210A6">
              <w:rPr>
                <w:bCs/>
                <w:sz w:val="18"/>
                <w:szCs w:val="18"/>
                <w:lang w:val="en-AU" w:eastAsia="en-AU"/>
              </w:rPr>
              <w:t>CLO2</w:t>
            </w:r>
          </w:p>
        </w:tc>
        <w:tc>
          <w:tcPr>
            <w:tcW w:w="5508" w:type="dxa"/>
          </w:tcPr>
          <w:p w14:paraId="39F41E3D" w14:textId="77777777" w:rsidR="00F163DF" w:rsidRPr="00D210A6" w:rsidRDefault="00C966F2" w:rsidP="00416C36">
            <w:pPr>
              <w:jc w:val="both"/>
              <w:rPr>
                <w:sz w:val="18"/>
                <w:szCs w:val="18"/>
              </w:rPr>
            </w:pPr>
            <w:r w:rsidRPr="00D210A6">
              <w:rPr>
                <w:sz w:val="18"/>
                <w:szCs w:val="18"/>
                <w:lang w:val="en-AU" w:eastAsia="en-AU"/>
              </w:rPr>
              <w:t>Understand the importance and impact of human capital (e.g. education, health), migration on economic development.</w:t>
            </w:r>
          </w:p>
        </w:tc>
      </w:tr>
      <w:tr w:rsidR="00F163DF" w:rsidRPr="00D210A6" w14:paraId="57691A83" w14:textId="77777777" w:rsidTr="00416C36">
        <w:tc>
          <w:tcPr>
            <w:tcW w:w="720" w:type="dxa"/>
          </w:tcPr>
          <w:p w14:paraId="5164B31F" w14:textId="77777777" w:rsidR="00F163DF" w:rsidRPr="00D210A6" w:rsidRDefault="00F163DF" w:rsidP="00F163DF">
            <w:r w:rsidRPr="00D210A6">
              <w:rPr>
                <w:bCs/>
                <w:sz w:val="18"/>
                <w:szCs w:val="18"/>
                <w:lang w:val="en-AU" w:eastAsia="en-AU"/>
              </w:rPr>
              <w:t>CLO3</w:t>
            </w:r>
          </w:p>
        </w:tc>
        <w:tc>
          <w:tcPr>
            <w:tcW w:w="5508" w:type="dxa"/>
          </w:tcPr>
          <w:p w14:paraId="1F388C3F" w14:textId="77777777" w:rsidR="00F163DF" w:rsidRPr="00D210A6" w:rsidRDefault="00C966F2" w:rsidP="00416C36">
            <w:pPr>
              <w:jc w:val="both"/>
              <w:rPr>
                <w:sz w:val="18"/>
                <w:szCs w:val="18"/>
              </w:rPr>
            </w:pPr>
            <w:r w:rsidRPr="00D210A6">
              <w:rPr>
                <w:sz w:val="18"/>
                <w:szCs w:val="18"/>
                <w:lang w:val="en-AU" w:eastAsia="en-AU"/>
              </w:rPr>
              <w:t>Understand the importance and impact of and global partnership on economic development.</w:t>
            </w:r>
          </w:p>
        </w:tc>
      </w:tr>
      <w:tr w:rsidR="00F163DF" w:rsidRPr="00D210A6" w14:paraId="3B333C55" w14:textId="77777777" w:rsidTr="00416C36">
        <w:tc>
          <w:tcPr>
            <w:tcW w:w="720" w:type="dxa"/>
          </w:tcPr>
          <w:p w14:paraId="762AF452" w14:textId="77777777" w:rsidR="00F163DF" w:rsidRPr="00D210A6" w:rsidRDefault="00F163DF" w:rsidP="00F163DF">
            <w:r w:rsidRPr="00D210A6">
              <w:rPr>
                <w:bCs/>
                <w:sz w:val="18"/>
                <w:szCs w:val="18"/>
                <w:lang w:val="en-AU" w:eastAsia="en-AU"/>
              </w:rPr>
              <w:t>CLO4</w:t>
            </w:r>
          </w:p>
        </w:tc>
        <w:tc>
          <w:tcPr>
            <w:tcW w:w="5508" w:type="dxa"/>
          </w:tcPr>
          <w:p w14:paraId="68EBDABC" w14:textId="77777777" w:rsidR="00F163DF" w:rsidRPr="00D210A6" w:rsidRDefault="00C966F2" w:rsidP="00416C36">
            <w:pPr>
              <w:jc w:val="both"/>
              <w:rPr>
                <w:sz w:val="18"/>
                <w:szCs w:val="18"/>
              </w:rPr>
            </w:pPr>
            <w:r w:rsidRPr="00D210A6">
              <w:rPr>
                <w:sz w:val="18"/>
                <w:szCs w:val="18"/>
                <w:lang w:val="en-AU" w:eastAsia="en-AU"/>
              </w:rPr>
              <w:t>Understand the challenges, crisis and conflicts confronted by developing nations.</w:t>
            </w:r>
          </w:p>
        </w:tc>
      </w:tr>
    </w:tbl>
    <w:p w14:paraId="379E6125" w14:textId="77777777" w:rsidR="00F163DF" w:rsidRPr="00D210A6" w:rsidRDefault="00F163DF" w:rsidP="00F41CE3">
      <w:pPr>
        <w:rPr>
          <w:sz w:val="18"/>
          <w:szCs w:val="18"/>
        </w:rPr>
      </w:pPr>
    </w:p>
    <w:p w14:paraId="5201A13B" w14:textId="77777777" w:rsidR="007179D5" w:rsidRPr="00D210A6" w:rsidRDefault="007179D5" w:rsidP="00F41CE3">
      <w:pPr>
        <w:pStyle w:val="Default"/>
        <w:jc w:val="center"/>
        <w:rPr>
          <w:b/>
          <w:bCs/>
          <w:color w:val="auto"/>
          <w:sz w:val="18"/>
          <w:szCs w:val="18"/>
        </w:rPr>
      </w:pPr>
      <w:r w:rsidRPr="00D210A6">
        <w:rPr>
          <w:b/>
          <w:bCs/>
          <w:color w:val="auto"/>
          <w:sz w:val="18"/>
          <w:szCs w:val="18"/>
        </w:rPr>
        <w:t>Part B: Teaching and Assessment</w:t>
      </w:r>
    </w:p>
    <w:p w14:paraId="239337A4" w14:textId="77777777" w:rsidR="007179D5" w:rsidRPr="00D210A6" w:rsidRDefault="007179D5" w:rsidP="00F41CE3">
      <w:pPr>
        <w:pStyle w:val="Default"/>
        <w:jc w:val="center"/>
        <w:rPr>
          <w:color w:val="auto"/>
          <w:sz w:val="18"/>
          <w:szCs w:val="18"/>
        </w:rPr>
      </w:pPr>
    </w:p>
    <w:p w14:paraId="61CA54EF" w14:textId="77777777" w:rsidR="007179D5" w:rsidRPr="00D210A6" w:rsidRDefault="007179D5" w:rsidP="00F41CE3">
      <w:pPr>
        <w:rPr>
          <w:b/>
          <w:bCs/>
          <w:sz w:val="18"/>
          <w:szCs w:val="18"/>
        </w:rPr>
      </w:pPr>
      <w:r w:rsidRPr="00D210A6">
        <w:rPr>
          <w:b/>
          <w:bCs/>
          <w:sz w:val="18"/>
          <w:szCs w:val="18"/>
        </w:rPr>
        <w:t>2.1 Teaching Strategies</w:t>
      </w:r>
    </w:p>
    <w:p w14:paraId="2A29442B" w14:textId="77777777" w:rsidR="007179D5" w:rsidRPr="00D210A6" w:rsidRDefault="007179D5" w:rsidP="00F41CE3">
      <w:pPr>
        <w:rPr>
          <w:sz w:val="18"/>
          <w:szCs w:val="18"/>
        </w:rPr>
      </w:pPr>
      <w:r w:rsidRPr="00D210A6">
        <w:rPr>
          <w:sz w:val="18"/>
          <w:szCs w:val="18"/>
        </w:rPr>
        <w:t xml:space="preserve">The course materials are delivered through certain teaching-learning activities such as lectures, reading, assignments, exercise and workshop papers. </w:t>
      </w:r>
    </w:p>
    <w:p w14:paraId="0C28FC51" w14:textId="77777777" w:rsidR="00B046F9" w:rsidRPr="00D210A6" w:rsidRDefault="00B046F9" w:rsidP="00F41CE3">
      <w:pPr>
        <w:rPr>
          <w:b/>
          <w:bCs/>
          <w:sz w:val="18"/>
          <w:szCs w:val="18"/>
        </w:rPr>
      </w:pPr>
    </w:p>
    <w:p w14:paraId="1B6468F9" w14:textId="77777777" w:rsidR="007179D5" w:rsidRPr="00D210A6" w:rsidRDefault="007179D5" w:rsidP="00F41CE3">
      <w:pPr>
        <w:rPr>
          <w:b/>
          <w:bCs/>
          <w:sz w:val="18"/>
          <w:szCs w:val="18"/>
        </w:rPr>
      </w:pPr>
      <w:r w:rsidRPr="00D210A6">
        <w:rPr>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3252"/>
        <w:gridCol w:w="1696"/>
      </w:tblGrid>
      <w:tr w:rsidR="007179D5" w:rsidRPr="00D210A6" w14:paraId="725DE2EA" w14:textId="77777777" w:rsidTr="00C7008B">
        <w:tc>
          <w:tcPr>
            <w:tcW w:w="1096" w:type="pct"/>
          </w:tcPr>
          <w:p w14:paraId="761BDF1D" w14:textId="77777777" w:rsidR="007179D5" w:rsidRPr="00D210A6" w:rsidRDefault="007179D5" w:rsidP="00F41CE3">
            <w:pPr>
              <w:pStyle w:val="ListParagraph"/>
              <w:ind w:left="0"/>
              <w:jc w:val="center"/>
              <w:rPr>
                <w:b/>
                <w:sz w:val="18"/>
                <w:szCs w:val="18"/>
                <w:lang w:val="en-US" w:eastAsia="en-US"/>
              </w:rPr>
            </w:pPr>
            <w:r w:rsidRPr="00D210A6">
              <w:rPr>
                <w:b/>
                <w:sz w:val="18"/>
                <w:szCs w:val="18"/>
                <w:lang w:val="en-US" w:eastAsia="en-US"/>
              </w:rPr>
              <w:t>No.</w:t>
            </w:r>
          </w:p>
        </w:tc>
        <w:tc>
          <w:tcPr>
            <w:tcW w:w="2566" w:type="pct"/>
          </w:tcPr>
          <w:p w14:paraId="264B4064" w14:textId="77777777" w:rsidR="007179D5" w:rsidRPr="00D210A6" w:rsidRDefault="007179D5" w:rsidP="00F41CE3">
            <w:pPr>
              <w:pStyle w:val="ListParagraph"/>
              <w:ind w:left="0"/>
              <w:jc w:val="center"/>
              <w:rPr>
                <w:b/>
                <w:sz w:val="18"/>
                <w:szCs w:val="18"/>
                <w:lang w:val="en-US" w:eastAsia="en-US"/>
              </w:rPr>
            </w:pPr>
            <w:r w:rsidRPr="00D210A6">
              <w:rPr>
                <w:b/>
                <w:sz w:val="18"/>
                <w:szCs w:val="18"/>
                <w:lang w:val="en-US" w:eastAsia="en-US"/>
              </w:rPr>
              <w:t>Description</w:t>
            </w:r>
          </w:p>
        </w:tc>
        <w:tc>
          <w:tcPr>
            <w:tcW w:w="1338" w:type="pct"/>
          </w:tcPr>
          <w:p w14:paraId="2FF202B0" w14:textId="77777777" w:rsidR="007179D5" w:rsidRPr="00D210A6" w:rsidRDefault="007179D5" w:rsidP="00F41CE3">
            <w:pPr>
              <w:pStyle w:val="ListParagraph"/>
              <w:ind w:left="0"/>
              <w:jc w:val="center"/>
              <w:rPr>
                <w:b/>
                <w:sz w:val="18"/>
                <w:szCs w:val="18"/>
                <w:lang w:val="en-US" w:eastAsia="en-US"/>
              </w:rPr>
            </w:pPr>
            <w:r w:rsidRPr="00D210A6">
              <w:rPr>
                <w:b/>
                <w:sz w:val="18"/>
                <w:szCs w:val="18"/>
                <w:lang w:val="en-US" w:eastAsia="en-US"/>
              </w:rPr>
              <w:t>Mark</w:t>
            </w:r>
          </w:p>
        </w:tc>
      </w:tr>
      <w:tr w:rsidR="007179D5" w:rsidRPr="00D210A6" w14:paraId="6B668507" w14:textId="77777777" w:rsidTr="00C7008B">
        <w:tc>
          <w:tcPr>
            <w:tcW w:w="1096" w:type="pct"/>
          </w:tcPr>
          <w:p w14:paraId="16D72811"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1</w:t>
            </w:r>
          </w:p>
        </w:tc>
        <w:tc>
          <w:tcPr>
            <w:tcW w:w="2566" w:type="pct"/>
          </w:tcPr>
          <w:p w14:paraId="5728CDCB"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Class attendance</w:t>
            </w:r>
          </w:p>
        </w:tc>
        <w:tc>
          <w:tcPr>
            <w:tcW w:w="1338" w:type="pct"/>
          </w:tcPr>
          <w:p w14:paraId="536BD8BC"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10</w:t>
            </w:r>
          </w:p>
        </w:tc>
      </w:tr>
      <w:tr w:rsidR="007179D5" w:rsidRPr="00D210A6" w14:paraId="67FB9800" w14:textId="77777777" w:rsidTr="00C7008B">
        <w:tc>
          <w:tcPr>
            <w:tcW w:w="1096" w:type="pct"/>
          </w:tcPr>
          <w:p w14:paraId="570A4A7D"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2</w:t>
            </w:r>
          </w:p>
        </w:tc>
        <w:tc>
          <w:tcPr>
            <w:tcW w:w="2566" w:type="pct"/>
          </w:tcPr>
          <w:p w14:paraId="40D87B72"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Midterm test</w:t>
            </w:r>
          </w:p>
        </w:tc>
        <w:tc>
          <w:tcPr>
            <w:tcW w:w="1338" w:type="pct"/>
          </w:tcPr>
          <w:p w14:paraId="4C049CAE"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20</w:t>
            </w:r>
          </w:p>
        </w:tc>
      </w:tr>
      <w:tr w:rsidR="007179D5" w:rsidRPr="00D210A6" w14:paraId="42A4B625" w14:textId="77777777" w:rsidTr="00C7008B">
        <w:tc>
          <w:tcPr>
            <w:tcW w:w="1096" w:type="pct"/>
          </w:tcPr>
          <w:p w14:paraId="3A031B35"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3</w:t>
            </w:r>
          </w:p>
        </w:tc>
        <w:tc>
          <w:tcPr>
            <w:tcW w:w="2566" w:type="pct"/>
          </w:tcPr>
          <w:p w14:paraId="2437869D"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Assignments</w:t>
            </w:r>
          </w:p>
        </w:tc>
        <w:tc>
          <w:tcPr>
            <w:tcW w:w="1338" w:type="pct"/>
          </w:tcPr>
          <w:p w14:paraId="0133FE05"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10</w:t>
            </w:r>
          </w:p>
        </w:tc>
      </w:tr>
      <w:tr w:rsidR="007179D5" w:rsidRPr="00D210A6" w14:paraId="77EEB5B3" w14:textId="77777777" w:rsidTr="00C7008B">
        <w:tc>
          <w:tcPr>
            <w:tcW w:w="1096" w:type="pct"/>
          </w:tcPr>
          <w:p w14:paraId="43EC895A"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4</w:t>
            </w:r>
          </w:p>
        </w:tc>
        <w:tc>
          <w:tcPr>
            <w:tcW w:w="2566" w:type="pct"/>
          </w:tcPr>
          <w:p w14:paraId="645E13D1"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Final Exam</w:t>
            </w:r>
          </w:p>
        </w:tc>
        <w:tc>
          <w:tcPr>
            <w:tcW w:w="1338" w:type="pct"/>
          </w:tcPr>
          <w:p w14:paraId="082B15C4" w14:textId="77777777" w:rsidR="007179D5" w:rsidRPr="00D210A6" w:rsidRDefault="007179D5" w:rsidP="00F41CE3">
            <w:pPr>
              <w:pStyle w:val="ListParagraph"/>
              <w:ind w:left="0"/>
              <w:jc w:val="center"/>
              <w:rPr>
                <w:sz w:val="18"/>
                <w:szCs w:val="18"/>
                <w:lang w:val="en-US" w:eastAsia="en-US"/>
              </w:rPr>
            </w:pPr>
            <w:r w:rsidRPr="00D210A6">
              <w:rPr>
                <w:sz w:val="18"/>
                <w:szCs w:val="18"/>
                <w:lang w:val="en-US" w:eastAsia="en-US"/>
              </w:rPr>
              <w:t>60</w:t>
            </w:r>
          </w:p>
        </w:tc>
      </w:tr>
    </w:tbl>
    <w:p w14:paraId="1BBD8865" w14:textId="77777777" w:rsidR="007179D5" w:rsidRPr="00D210A6" w:rsidRDefault="007179D5" w:rsidP="00F41CE3">
      <w:pPr>
        <w:jc w:val="both"/>
        <w:rPr>
          <w:bCs/>
          <w:sz w:val="18"/>
          <w:szCs w:val="18"/>
        </w:rPr>
      </w:pPr>
    </w:p>
    <w:p w14:paraId="5126419D" w14:textId="77777777" w:rsidR="007179D5" w:rsidRPr="00D210A6" w:rsidRDefault="007179D5" w:rsidP="00BF4EB0">
      <w:pPr>
        <w:ind w:left="-144"/>
        <w:jc w:val="both"/>
        <w:rPr>
          <w:bCs/>
          <w:sz w:val="18"/>
          <w:szCs w:val="18"/>
        </w:rPr>
      </w:pPr>
      <w:r w:rsidRPr="00D210A6">
        <w:rPr>
          <w:bCs/>
          <w:sz w:val="18"/>
          <w:szCs w:val="18"/>
        </w:rPr>
        <w:t>Coursework = 40% of the overall mark, and the Final Examination = 60%.</w:t>
      </w:r>
    </w:p>
    <w:p w14:paraId="43B00358" w14:textId="77777777" w:rsidR="007179D5" w:rsidRPr="00D210A6" w:rsidRDefault="007179D5" w:rsidP="00BF4EB0">
      <w:pPr>
        <w:ind w:left="-144"/>
        <w:jc w:val="both"/>
        <w:rPr>
          <w:bCs/>
          <w:sz w:val="18"/>
          <w:szCs w:val="18"/>
        </w:rPr>
      </w:pPr>
      <w:r w:rsidRPr="00D210A6">
        <w:rPr>
          <w:bCs/>
          <w:sz w:val="18"/>
          <w:szCs w:val="18"/>
        </w:rPr>
        <w:t>The coursework consists of at least two tests (one can be substituted by assignment) with a combined weight of 20% of the final mark, 10% as a part of continuous assessment like the class test, quiz, problem-solving, short assignment and 10% of the final mark is reserved for class attendance as per rule of the university. Assignment submission date will be fixed by the course convener.</w:t>
      </w:r>
    </w:p>
    <w:p w14:paraId="527D229B" w14:textId="77777777" w:rsidR="007179D5" w:rsidRPr="00D210A6" w:rsidRDefault="007179D5" w:rsidP="00BF4EB0">
      <w:pPr>
        <w:ind w:left="-144"/>
        <w:jc w:val="both"/>
        <w:rPr>
          <w:bCs/>
          <w:sz w:val="18"/>
          <w:szCs w:val="18"/>
        </w:rPr>
      </w:pPr>
      <w:r w:rsidRPr="00D210A6">
        <w:rPr>
          <w:bCs/>
          <w:sz w:val="18"/>
          <w:szCs w:val="18"/>
        </w:rPr>
        <w:t>Mid Semester Test Date: The mid-semester test is scheduled after the mid-semester break, and it covers topics in weeks 1-6. More details will be provided at lectures.</w:t>
      </w:r>
    </w:p>
    <w:p w14:paraId="25A573C5" w14:textId="77777777" w:rsidR="007179D5" w:rsidRPr="00D210A6" w:rsidRDefault="007179D5" w:rsidP="00BF4EB0">
      <w:pPr>
        <w:ind w:left="-144"/>
        <w:jc w:val="both"/>
        <w:rPr>
          <w:bCs/>
          <w:sz w:val="18"/>
          <w:szCs w:val="18"/>
        </w:rPr>
      </w:pPr>
      <w:r w:rsidRPr="00D210A6">
        <w:rPr>
          <w:bCs/>
          <w:sz w:val="18"/>
          <w:szCs w:val="18"/>
        </w:rPr>
        <w:t xml:space="preserve">Final Exam Test Date: Final Exam Test schedule will be declared by the department before the preparatory leave. The final exam covers all the topics. Students must be able to show an understanding of the course material. </w:t>
      </w:r>
    </w:p>
    <w:p w14:paraId="57570FC7" w14:textId="77777777" w:rsidR="00B046F9" w:rsidRPr="00D210A6" w:rsidRDefault="00B046F9" w:rsidP="00F41CE3">
      <w:pPr>
        <w:jc w:val="both"/>
        <w:rPr>
          <w:bCs/>
          <w:sz w:val="18"/>
          <w:szCs w:val="18"/>
        </w:rPr>
      </w:pPr>
    </w:p>
    <w:p w14:paraId="42051C82" w14:textId="77777777" w:rsidR="007179D5" w:rsidRPr="00D210A6" w:rsidRDefault="007179D5" w:rsidP="00F41CE3">
      <w:pPr>
        <w:rPr>
          <w:bCs/>
          <w:sz w:val="18"/>
          <w:szCs w:val="18"/>
        </w:rPr>
      </w:pPr>
      <w:r w:rsidRPr="00D210A6">
        <w:rPr>
          <w:b/>
          <w:sz w:val="18"/>
          <w:szCs w:val="18"/>
        </w:rPr>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9"/>
        <w:gridCol w:w="1584"/>
        <w:gridCol w:w="1584"/>
        <w:gridCol w:w="1979"/>
      </w:tblGrid>
      <w:tr w:rsidR="007179D5" w:rsidRPr="00D210A6" w14:paraId="241799C2" w14:textId="77777777" w:rsidTr="00C7008B">
        <w:trPr>
          <w:trHeight w:hRule="exact" w:val="202"/>
        </w:trPr>
        <w:tc>
          <w:tcPr>
            <w:tcW w:w="938" w:type="pct"/>
          </w:tcPr>
          <w:p w14:paraId="5923918C" w14:textId="77777777" w:rsidR="007179D5" w:rsidRPr="00D210A6" w:rsidRDefault="007179D5" w:rsidP="00F41CE3">
            <w:pPr>
              <w:jc w:val="center"/>
              <w:rPr>
                <w:b/>
                <w:bCs/>
                <w:sz w:val="18"/>
                <w:szCs w:val="18"/>
              </w:rPr>
            </w:pPr>
            <w:r w:rsidRPr="00D210A6">
              <w:rPr>
                <w:b/>
                <w:bCs/>
                <w:sz w:val="18"/>
                <w:szCs w:val="18"/>
              </w:rPr>
              <w:t>Outcome</w:t>
            </w:r>
          </w:p>
        </w:tc>
        <w:tc>
          <w:tcPr>
            <w:tcW w:w="1250" w:type="pct"/>
          </w:tcPr>
          <w:p w14:paraId="44939E65" w14:textId="77777777" w:rsidR="007179D5" w:rsidRPr="00D210A6" w:rsidRDefault="007179D5" w:rsidP="00F41CE3">
            <w:pPr>
              <w:jc w:val="center"/>
              <w:rPr>
                <w:b/>
                <w:bCs/>
                <w:sz w:val="18"/>
                <w:szCs w:val="18"/>
              </w:rPr>
            </w:pPr>
            <w:r w:rsidRPr="00D210A6">
              <w:rPr>
                <w:b/>
                <w:bCs/>
                <w:sz w:val="18"/>
                <w:szCs w:val="18"/>
              </w:rPr>
              <w:t>Test</w:t>
            </w:r>
          </w:p>
        </w:tc>
        <w:tc>
          <w:tcPr>
            <w:tcW w:w="1250" w:type="pct"/>
          </w:tcPr>
          <w:p w14:paraId="6E30702A" w14:textId="77777777" w:rsidR="007179D5" w:rsidRPr="00D210A6" w:rsidRDefault="007179D5" w:rsidP="00F41CE3">
            <w:pPr>
              <w:jc w:val="center"/>
              <w:rPr>
                <w:b/>
                <w:bCs/>
                <w:sz w:val="18"/>
                <w:szCs w:val="18"/>
              </w:rPr>
            </w:pPr>
            <w:r w:rsidRPr="00D210A6">
              <w:rPr>
                <w:b/>
                <w:bCs/>
                <w:sz w:val="18"/>
                <w:szCs w:val="18"/>
              </w:rPr>
              <w:t>Assignment</w:t>
            </w:r>
          </w:p>
        </w:tc>
        <w:tc>
          <w:tcPr>
            <w:tcW w:w="1562" w:type="pct"/>
          </w:tcPr>
          <w:p w14:paraId="534BF58A" w14:textId="77777777" w:rsidR="007179D5" w:rsidRPr="00D210A6" w:rsidRDefault="007179D5" w:rsidP="00F41CE3">
            <w:pPr>
              <w:jc w:val="center"/>
              <w:rPr>
                <w:b/>
                <w:bCs/>
                <w:sz w:val="18"/>
                <w:szCs w:val="18"/>
              </w:rPr>
            </w:pPr>
            <w:r w:rsidRPr="00D210A6">
              <w:rPr>
                <w:b/>
                <w:bCs/>
                <w:sz w:val="18"/>
                <w:szCs w:val="18"/>
              </w:rPr>
              <w:t>Final Examination</w:t>
            </w:r>
          </w:p>
        </w:tc>
      </w:tr>
      <w:tr w:rsidR="007179D5" w:rsidRPr="00D210A6" w14:paraId="3B752A91" w14:textId="77777777" w:rsidTr="00C7008B">
        <w:trPr>
          <w:trHeight w:hRule="exact" w:val="202"/>
        </w:trPr>
        <w:tc>
          <w:tcPr>
            <w:tcW w:w="938" w:type="pct"/>
          </w:tcPr>
          <w:p w14:paraId="38726D29" w14:textId="77777777" w:rsidR="007179D5" w:rsidRPr="00D210A6" w:rsidRDefault="007179D5" w:rsidP="00F41CE3">
            <w:pPr>
              <w:jc w:val="center"/>
              <w:rPr>
                <w:bCs/>
                <w:sz w:val="16"/>
                <w:szCs w:val="18"/>
              </w:rPr>
            </w:pPr>
            <w:r w:rsidRPr="00D210A6">
              <w:rPr>
                <w:bCs/>
                <w:sz w:val="16"/>
                <w:szCs w:val="18"/>
              </w:rPr>
              <w:t>1</w:t>
            </w:r>
          </w:p>
        </w:tc>
        <w:tc>
          <w:tcPr>
            <w:tcW w:w="1250" w:type="pct"/>
          </w:tcPr>
          <w:p w14:paraId="18D294E4" w14:textId="77777777" w:rsidR="007179D5" w:rsidRPr="00D210A6" w:rsidRDefault="007179D5" w:rsidP="00F41CE3">
            <w:pPr>
              <w:jc w:val="center"/>
              <w:rPr>
                <w:bCs/>
                <w:sz w:val="16"/>
                <w:szCs w:val="18"/>
              </w:rPr>
            </w:pPr>
            <w:r w:rsidRPr="00D210A6">
              <w:rPr>
                <w:bCs/>
                <w:sz w:val="16"/>
                <w:szCs w:val="18"/>
              </w:rPr>
              <w:t>X</w:t>
            </w:r>
          </w:p>
        </w:tc>
        <w:tc>
          <w:tcPr>
            <w:tcW w:w="1250" w:type="pct"/>
          </w:tcPr>
          <w:p w14:paraId="61A69DE2" w14:textId="77777777" w:rsidR="007179D5" w:rsidRPr="00D210A6" w:rsidRDefault="007179D5" w:rsidP="00F41CE3">
            <w:pPr>
              <w:jc w:val="center"/>
              <w:rPr>
                <w:bCs/>
                <w:sz w:val="16"/>
                <w:szCs w:val="18"/>
              </w:rPr>
            </w:pPr>
            <w:r w:rsidRPr="00D210A6">
              <w:rPr>
                <w:bCs/>
                <w:sz w:val="16"/>
                <w:szCs w:val="18"/>
              </w:rPr>
              <w:t>X</w:t>
            </w:r>
          </w:p>
        </w:tc>
        <w:tc>
          <w:tcPr>
            <w:tcW w:w="1562" w:type="pct"/>
          </w:tcPr>
          <w:p w14:paraId="5003C3A3" w14:textId="77777777" w:rsidR="007179D5" w:rsidRPr="00D210A6" w:rsidRDefault="007179D5" w:rsidP="00F41CE3">
            <w:pPr>
              <w:jc w:val="center"/>
              <w:rPr>
                <w:bCs/>
                <w:sz w:val="16"/>
                <w:szCs w:val="18"/>
              </w:rPr>
            </w:pPr>
            <w:r w:rsidRPr="00D210A6">
              <w:rPr>
                <w:bCs/>
                <w:sz w:val="16"/>
                <w:szCs w:val="18"/>
              </w:rPr>
              <w:t>X</w:t>
            </w:r>
          </w:p>
        </w:tc>
      </w:tr>
      <w:tr w:rsidR="007179D5" w:rsidRPr="00D210A6" w14:paraId="2114B558" w14:textId="77777777" w:rsidTr="00C7008B">
        <w:trPr>
          <w:trHeight w:hRule="exact" w:val="202"/>
        </w:trPr>
        <w:tc>
          <w:tcPr>
            <w:tcW w:w="938" w:type="pct"/>
          </w:tcPr>
          <w:p w14:paraId="18EEDB2A" w14:textId="77777777" w:rsidR="007179D5" w:rsidRPr="00D210A6" w:rsidRDefault="007179D5" w:rsidP="00F41CE3">
            <w:pPr>
              <w:jc w:val="center"/>
              <w:rPr>
                <w:bCs/>
                <w:sz w:val="16"/>
                <w:szCs w:val="18"/>
              </w:rPr>
            </w:pPr>
            <w:r w:rsidRPr="00D210A6">
              <w:rPr>
                <w:bCs/>
                <w:sz w:val="16"/>
                <w:szCs w:val="18"/>
              </w:rPr>
              <w:t>2</w:t>
            </w:r>
          </w:p>
        </w:tc>
        <w:tc>
          <w:tcPr>
            <w:tcW w:w="1250" w:type="pct"/>
          </w:tcPr>
          <w:p w14:paraId="1E5A8F9C" w14:textId="77777777" w:rsidR="007179D5" w:rsidRPr="00D210A6" w:rsidRDefault="007179D5" w:rsidP="00F41CE3">
            <w:pPr>
              <w:jc w:val="center"/>
              <w:rPr>
                <w:bCs/>
                <w:sz w:val="16"/>
                <w:szCs w:val="18"/>
              </w:rPr>
            </w:pPr>
            <w:r w:rsidRPr="00D210A6">
              <w:rPr>
                <w:bCs/>
                <w:sz w:val="16"/>
                <w:szCs w:val="18"/>
              </w:rPr>
              <w:t>X</w:t>
            </w:r>
          </w:p>
        </w:tc>
        <w:tc>
          <w:tcPr>
            <w:tcW w:w="1250" w:type="pct"/>
          </w:tcPr>
          <w:p w14:paraId="134413BD" w14:textId="77777777" w:rsidR="007179D5" w:rsidRPr="00D210A6" w:rsidRDefault="007179D5" w:rsidP="00F41CE3">
            <w:pPr>
              <w:jc w:val="center"/>
              <w:rPr>
                <w:bCs/>
                <w:sz w:val="16"/>
                <w:szCs w:val="18"/>
              </w:rPr>
            </w:pPr>
            <w:r w:rsidRPr="00D210A6">
              <w:rPr>
                <w:bCs/>
                <w:sz w:val="16"/>
                <w:szCs w:val="18"/>
              </w:rPr>
              <w:t>X</w:t>
            </w:r>
          </w:p>
        </w:tc>
        <w:tc>
          <w:tcPr>
            <w:tcW w:w="1562" w:type="pct"/>
          </w:tcPr>
          <w:p w14:paraId="35B5F8C0" w14:textId="77777777" w:rsidR="007179D5" w:rsidRPr="00D210A6" w:rsidRDefault="007179D5" w:rsidP="00F41CE3">
            <w:pPr>
              <w:jc w:val="center"/>
              <w:rPr>
                <w:bCs/>
                <w:sz w:val="16"/>
                <w:szCs w:val="18"/>
              </w:rPr>
            </w:pPr>
            <w:r w:rsidRPr="00D210A6">
              <w:rPr>
                <w:bCs/>
                <w:sz w:val="16"/>
                <w:szCs w:val="18"/>
              </w:rPr>
              <w:t>X</w:t>
            </w:r>
          </w:p>
        </w:tc>
      </w:tr>
      <w:tr w:rsidR="007179D5" w:rsidRPr="00D210A6" w14:paraId="5802F89A" w14:textId="77777777" w:rsidTr="00C7008B">
        <w:trPr>
          <w:trHeight w:hRule="exact" w:val="202"/>
        </w:trPr>
        <w:tc>
          <w:tcPr>
            <w:tcW w:w="938" w:type="pct"/>
          </w:tcPr>
          <w:p w14:paraId="327DB169" w14:textId="77777777" w:rsidR="007179D5" w:rsidRPr="00D210A6" w:rsidRDefault="007179D5" w:rsidP="00F41CE3">
            <w:pPr>
              <w:jc w:val="center"/>
              <w:rPr>
                <w:bCs/>
                <w:sz w:val="16"/>
                <w:szCs w:val="18"/>
              </w:rPr>
            </w:pPr>
            <w:r w:rsidRPr="00D210A6">
              <w:rPr>
                <w:bCs/>
                <w:sz w:val="16"/>
                <w:szCs w:val="18"/>
              </w:rPr>
              <w:t>3</w:t>
            </w:r>
          </w:p>
        </w:tc>
        <w:tc>
          <w:tcPr>
            <w:tcW w:w="1250" w:type="pct"/>
          </w:tcPr>
          <w:p w14:paraId="1B0BC4B7" w14:textId="77777777" w:rsidR="007179D5" w:rsidRPr="00D210A6" w:rsidRDefault="007179D5" w:rsidP="00F41CE3">
            <w:pPr>
              <w:jc w:val="center"/>
              <w:rPr>
                <w:bCs/>
                <w:sz w:val="16"/>
                <w:szCs w:val="18"/>
              </w:rPr>
            </w:pPr>
            <w:r w:rsidRPr="00D210A6">
              <w:rPr>
                <w:bCs/>
                <w:sz w:val="16"/>
                <w:szCs w:val="18"/>
              </w:rPr>
              <w:t>X</w:t>
            </w:r>
          </w:p>
        </w:tc>
        <w:tc>
          <w:tcPr>
            <w:tcW w:w="1250" w:type="pct"/>
          </w:tcPr>
          <w:p w14:paraId="2D866378" w14:textId="77777777" w:rsidR="007179D5" w:rsidRPr="00D210A6" w:rsidRDefault="007179D5" w:rsidP="00F41CE3">
            <w:pPr>
              <w:jc w:val="center"/>
              <w:rPr>
                <w:bCs/>
                <w:sz w:val="16"/>
                <w:szCs w:val="18"/>
              </w:rPr>
            </w:pPr>
          </w:p>
        </w:tc>
        <w:tc>
          <w:tcPr>
            <w:tcW w:w="1562" w:type="pct"/>
          </w:tcPr>
          <w:p w14:paraId="17A2B4E8" w14:textId="77777777" w:rsidR="007179D5" w:rsidRPr="00D210A6" w:rsidRDefault="007179D5" w:rsidP="00F41CE3">
            <w:pPr>
              <w:jc w:val="center"/>
              <w:rPr>
                <w:bCs/>
                <w:sz w:val="16"/>
                <w:szCs w:val="18"/>
              </w:rPr>
            </w:pPr>
            <w:r w:rsidRPr="00D210A6">
              <w:rPr>
                <w:bCs/>
                <w:sz w:val="16"/>
                <w:szCs w:val="18"/>
              </w:rPr>
              <w:t>X</w:t>
            </w:r>
          </w:p>
        </w:tc>
      </w:tr>
      <w:tr w:rsidR="007179D5" w:rsidRPr="00D210A6" w14:paraId="730A7E95" w14:textId="77777777" w:rsidTr="00C7008B">
        <w:trPr>
          <w:trHeight w:hRule="exact" w:val="202"/>
        </w:trPr>
        <w:tc>
          <w:tcPr>
            <w:tcW w:w="938" w:type="pct"/>
          </w:tcPr>
          <w:p w14:paraId="0508215D" w14:textId="77777777" w:rsidR="007179D5" w:rsidRPr="00D210A6" w:rsidRDefault="007179D5" w:rsidP="00F41CE3">
            <w:pPr>
              <w:jc w:val="center"/>
              <w:rPr>
                <w:bCs/>
                <w:sz w:val="16"/>
                <w:szCs w:val="18"/>
              </w:rPr>
            </w:pPr>
            <w:r w:rsidRPr="00D210A6">
              <w:rPr>
                <w:bCs/>
                <w:sz w:val="16"/>
                <w:szCs w:val="18"/>
              </w:rPr>
              <w:t>4</w:t>
            </w:r>
          </w:p>
        </w:tc>
        <w:tc>
          <w:tcPr>
            <w:tcW w:w="1250" w:type="pct"/>
          </w:tcPr>
          <w:p w14:paraId="23F4921A" w14:textId="77777777" w:rsidR="007179D5" w:rsidRPr="00D210A6" w:rsidRDefault="007179D5" w:rsidP="00F41CE3">
            <w:pPr>
              <w:jc w:val="center"/>
              <w:rPr>
                <w:bCs/>
                <w:sz w:val="16"/>
                <w:szCs w:val="18"/>
              </w:rPr>
            </w:pPr>
            <w:r w:rsidRPr="00D210A6">
              <w:rPr>
                <w:bCs/>
                <w:sz w:val="16"/>
                <w:szCs w:val="18"/>
              </w:rPr>
              <w:t>X</w:t>
            </w:r>
          </w:p>
        </w:tc>
        <w:tc>
          <w:tcPr>
            <w:tcW w:w="1250" w:type="pct"/>
          </w:tcPr>
          <w:p w14:paraId="7895B473" w14:textId="77777777" w:rsidR="007179D5" w:rsidRPr="00D210A6" w:rsidRDefault="007179D5" w:rsidP="00F41CE3">
            <w:pPr>
              <w:jc w:val="center"/>
              <w:rPr>
                <w:bCs/>
                <w:sz w:val="16"/>
                <w:szCs w:val="18"/>
              </w:rPr>
            </w:pPr>
          </w:p>
        </w:tc>
        <w:tc>
          <w:tcPr>
            <w:tcW w:w="1562" w:type="pct"/>
          </w:tcPr>
          <w:p w14:paraId="2238AB25" w14:textId="77777777" w:rsidR="007179D5" w:rsidRPr="00D210A6" w:rsidRDefault="007179D5" w:rsidP="00F41CE3">
            <w:pPr>
              <w:jc w:val="center"/>
              <w:rPr>
                <w:bCs/>
                <w:sz w:val="16"/>
                <w:szCs w:val="18"/>
              </w:rPr>
            </w:pPr>
            <w:r w:rsidRPr="00D210A6">
              <w:rPr>
                <w:bCs/>
                <w:sz w:val="16"/>
                <w:szCs w:val="18"/>
              </w:rPr>
              <w:t>X</w:t>
            </w:r>
          </w:p>
        </w:tc>
      </w:tr>
    </w:tbl>
    <w:p w14:paraId="74A719A7" w14:textId="77777777" w:rsidR="007179D5" w:rsidRPr="00D210A6" w:rsidRDefault="007179D5" w:rsidP="00F41CE3">
      <w:pPr>
        <w:pStyle w:val="BodyText"/>
        <w:rPr>
          <w:sz w:val="18"/>
          <w:szCs w:val="18"/>
        </w:rPr>
      </w:pPr>
    </w:p>
    <w:p w14:paraId="499021DD" w14:textId="77777777" w:rsidR="007179D5" w:rsidRPr="00D210A6" w:rsidRDefault="00B046F9" w:rsidP="00F41CE3">
      <w:pPr>
        <w:pStyle w:val="BodyText"/>
        <w:rPr>
          <w:sz w:val="18"/>
          <w:szCs w:val="18"/>
        </w:rPr>
      </w:pPr>
      <w:r w:rsidRPr="00D210A6">
        <w:rPr>
          <w:sz w:val="18"/>
          <w:szCs w:val="18"/>
        </w:rPr>
        <w:t xml:space="preserve">2.3 </w:t>
      </w:r>
      <w:r w:rsidR="007179D5" w:rsidRPr="00D210A6">
        <w:rPr>
          <w:sz w:val="18"/>
          <w:szCs w:val="18"/>
        </w:rPr>
        <w:t>Grading System</w:t>
      </w:r>
    </w:p>
    <w:p w14:paraId="3970016A" w14:textId="77777777" w:rsidR="007179D5" w:rsidRPr="00D210A6" w:rsidRDefault="007179D5" w:rsidP="00F41CE3">
      <w:pPr>
        <w:pStyle w:val="ListParagraph"/>
        <w:tabs>
          <w:tab w:val="left" w:pos="-720"/>
          <w:tab w:val="left" w:pos="4320"/>
          <w:tab w:val="right" w:pos="9900"/>
        </w:tabs>
        <w:suppressAutoHyphens/>
        <w:ind w:left="0"/>
        <w:jc w:val="both"/>
        <w:rPr>
          <w:b/>
          <w:spacing w:val="-3"/>
          <w:sz w:val="18"/>
          <w:szCs w:val="18"/>
        </w:rPr>
      </w:pPr>
      <w:r w:rsidRPr="00D210A6">
        <w:rPr>
          <w:b/>
          <w:bCs/>
          <w:spacing w:val="-3"/>
          <w:sz w:val="18"/>
          <w:szCs w:val="18"/>
        </w:rPr>
        <w:t>The grading system has been detailed in Section 7 “</w:t>
      </w:r>
      <w:r w:rsidRPr="00D210A6">
        <w:rPr>
          <w:b/>
          <w:spacing w:val="-3"/>
          <w:sz w:val="18"/>
          <w:szCs w:val="18"/>
        </w:rPr>
        <w:t>Grading System” in Semester Ordinance</w:t>
      </w:r>
    </w:p>
    <w:p w14:paraId="18F30917" w14:textId="77777777" w:rsidR="007179D5" w:rsidRPr="00D210A6" w:rsidRDefault="007179D5" w:rsidP="00F41CE3">
      <w:pPr>
        <w:pStyle w:val="BodyText"/>
        <w:rPr>
          <w:sz w:val="18"/>
          <w:szCs w:val="18"/>
        </w:rPr>
      </w:pPr>
    </w:p>
    <w:p w14:paraId="3EB07911" w14:textId="77777777" w:rsidR="007179D5" w:rsidRPr="00D210A6" w:rsidRDefault="007179D5" w:rsidP="00F41CE3">
      <w:pPr>
        <w:pStyle w:val="Default"/>
        <w:jc w:val="center"/>
        <w:rPr>
          <w:color w:val="auto"/>
          <w:sz w:val="18"/>
          <w:szCs w:val="18"/>
        </w:rPr>
      </w:pPr>
      <w:r w:rsidRPr="00D210A6">
        <w:rPr>
          <w:b/>
          <w:bCs/>
          <w:color w:val="auto"/>
          <w:sz w:val="18"/>
          <w:szCs w:val="18"/>
        </w:rPr>
        <w:t>Part C: Course Content</w:t>
      </w:r>
    </w:p>
    <w:p w14:paraId="1321667B" w14:textId="77777777" w:rsidR="007179D5" w:rsidRPr="00D210A6" w:rsidRDefault="007179D5" w:rsidP="00F41CE3">
      <w:pPr>
        <w:pStyle w:val="ListParagraph"/>
        <w:ind w:left="0"/>
        <w:rPr>
          <w:sz w:val="18"/>
          <w:szCs w:val="18"/>
        </w:rPr>
      </w:pPr>
    </w:p>
    <w:p w14:paraId="03654658" w14:textId="77777777" w:rsidR="007179D5" w:rsidRPr="00D210A6" w:rsidRDefault="007179D5" w:rsidP="004E4501">
      <w:pPr>
        <w:pStyle w:val="ListParagraph"/>
        <w:numPr>
          <w:ilvl w:val="1"/>
          <w:numId w:val="76"/>
        </w:numPr>
        <w:ind w:left="0"/>
        <w:rPr>
          <w:b/>
          <w:bCs/>
          <w:sz w:val="18"/>
          <w:szCs w:val="18"/>
        </w:rPr>
      </w:pPr>
      <w:r w:rsidRPr="00D210A6">
        <w:rPr>
          <w:b/>
          <w:bCs/>
          <w:sz w:val="18"/>
          <w:szCs w:val="18"/>
        </w:rPr>
        <w:t>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6"/>
        <w:gridCol w:w="1540"/>
      </w:tblGrid>
      <w:tr w:rsidR="007179D5" w:rsidRPr="00D210A6" w14:paraId="62CEF06B" w14:textId="77777777" w:rsidTr="00C7008B">
        <w:tc>
          <w:tcPr>
            <w:tcW w:w="3785" w:type="pct"/>
          </w:tcPr>
          <w:p w14:paraId="5F484049" w14:textId="77777777" w:rsidR="007179D5" w:rsidRPr="00D210A6" w:rsidRDefault="007179D5" w:rsidP="00F41CE3">
            <w:pPr>
              <w:jc w:val="center"/>
              <w:rPr>
                <w:b/>
                <w:sz w:val="18"/>
                <w:szCs w:val="18"/>
              </w:rPr>
            </w:pPr>
            <w:r w:rsidRPr="00D210A6">
              <w:rPr>
                <w:b/>
                <w:sz w:val="18"/>
                <w:szCs w:val="18"/>
              </w:rPr>
              <w:t>Course Content</w:t>
            </w:r>
          </w:p>
        </w:tc>
        <w:tc>
          <w:tcPr>
            <w:tcW w:w="1215" w:type="pct"/>
          </w:tcPr>
          <w:p w14:paraId="71D711B3" w14:textId="77777777" w:rsidR="007179D5" w:rsidRPr="00D210A6" w:rsidRDefault="007179D5" w:rsidP="00F41CE3">
            <w:pPr>
              <w:jc w:val="center"/>
              <w:rPr>
                <w:b/>
                <w:sz w:val="18"/>
                <w:szCs w:val="18"/>
              </w:rPr>
            </w:pPr>
            <w:r w:rsidRPr="00D210A6">
              <w:rPr>
                <w:b/>
                <w:sz w:val="18"/>
                <w:szCs w:val="18"/>
              </w:rPr>
              <w:t>Teaching Strategy</w:t>
            </w:r>
          </w:p>
        </w:tc>
      </w:tr>
      <w:tr w:rsidR="007179D5" w:rsidRPr="00D210A6" w14:paraId="392139F8" w14:textId="77777777" w:rsidTr="00C7008B">
        <w:trPr>
          <w:trHeight w:val="854"/>
        </w:trPr>
        <w:tc>
          <w:tcPr>
            <w:tcW w:w="3785" w:type="pct"/>
          </w:tcPr>
          <w:p w14:paraId="37EA2465" w14:textId="77777777" w:rsidR="007179D5" w:rsidRPr="00D210A6" w:rsidRDefault="007179D5" w:rsidP="00F41CE3">
            <w:pPr>
              <w:pStyle w:val="ListParagraph"/>
              <w:ind w:left="0"/>
              <w:jc w:val="both"/>
              <w:rPr>
                <w:sz w:val="18"/>
                <w:szCs w:val="18"/>
                <w:lang w:val="en-US" w:eastAsia="en-US"/>
              </w:rPr>
            </w:pPr>
            <w:r w:rsidRPr="00D210A6">
              <w:rPr>
                <w:b/>
                <w:sz w:val="18"/>
                <w:szCs w:val="18"/>
                <w:lang w:val="en-US" w:eastAsia="en-US"/>
              </w:rPr>
              <w:t>1. Poverty&amp; Inequality</w:t>
            </w:r>
            <w:r w:rsidRPr="00D210A6">
              <w:rPr>
                <w:sz w:val="18"/>
                <w:szCs w:val="18"/>
                <w:lang w:val="en-US" w:eastAsia="en-US"/>
              </w:rPr>
              <w:t>: What is poverty? Absolute vs Relative Poverty,  Measuring Poverty—Poverty Lines, Cost of Basic Needs, DCI, Headcount index, poverty gap index, squared poverty gap index, Sen Index, Watts Index, Multi-dimensional Poverty Index;</w:t>
            </w:r>
            <w:r w:rsidR="00DF41CA" w:rsidRPr="00D210A6">
              <w:rPr>
                <w:sz w:val="18"/>
                <w:szCs w:val="18"/>
                <w:lang w:val="en-US" w:eastAsia="en-US"/>
              </w:rPr>
              <w:t xml:space="preserve"> </w:t>
            </w:r>
            <w:r w:rsidRPr="00D210A6">
              <w:rPr>
                <w:sz w:val="18"/>
                <w:szCs w:val="18"/>
                <w:lang w:val="en-US" w:eastAsia="en-US"/>
              </w:rPr>
              <w:t>Measuring Inequality:</w:t>
            </w:r>
            <w:r w:rsidR="00DF41CA" w:rsidRPr="00D210A6">
              <w:rPr>
                <w:sz w:val="18"/>
                <w:szCs w:val="18"/>
                <w:lang w:val="en-US" w:eastAsia="en-US"/>
              </w:rPr>
              <w:t xml:space="preserve"> </w:t>
            </w:r>
            <w:r w:rsidRPr="00D210A6">
              <w:rPr>
                <w:spacing w:val="-5"/>
                <w:sz w:val="18"/>
                <w:szCs w:val="18"/>
                <w:lang w:val="en-US" w:eastAsia="en-US"/>
              </w:rPr>
              <w:t>size and functional distributions of income</w:t>
            </w:r>
            <w:r w:rsidRPr="00D210A6">
              <w:rPr>
                <w:sz w:val="18"/>
                <w:szCs w:val="18"/>
                <w:lang w:val="en-US" w:eastAsia="en-US"/>
              </w:rPr>
              <w:t xml:space="preserve">, Lorenz curve and gini coefficient; Patterns Of Inequality (e.g. Kuznets inverted-U Hypothesis), Poverty reduction and other remedial policies. </w:t>
            </w:r>
          </w:p>
        </w:tc>
        <w:tc>
          <w:tcPr>
            <w:tcW w:w="1215" w:type="pct"/>
          </w:tcPr>
          <w:p w14:paraId="2C830345" w14:textId="77777777" w:rsidR="007179D5" w:rsidRPr="00D210A6" w:rsidRDefault="007179D5" w:rsidP="00F41CE3">
            <w:pPr>
              <w:rPr>
                <w:sz w:val="18"/>
                <w:szCs w:val="18"/>
              </w:rPr>
            </w:pPr>
            <w:r w:rsidRPr="00D210A6">
              <w:rPr>
                <w:sz w:val="18"/>
                <w:szCs w:val="18"/>
              </w:rPr>
              <w:t>Lecture and discussion</w:t>
            </w:r>
          </w:p>
        </w:tc>
      </w:tr>
      <w:tr w:rsidR="007179D5" w:rsidRPr="00D210A6" w14:paraId="32C69D6B" w14:textId="77777777" w:rsidTr="00C7008B">
        <w:tc>
          <w:tcPr>
            <w:tcW w:w="3785" w:type="pct"/>
          </w:tcPr>
          <w:p w14:paraId="4AB9B902" w14:textId="77777777" w:rsidR="007179D5" w:rsidRPr="00D210A6" w:rsidRDefault="007179D5" w:rsidP="00F41CE3">
            <w:pPr>
              <w:jc w:val="both"/>
              <w:rPr>
                <w:spacing w:val="-5"/>
                <w:sz w:val="18"/>
                <w:szCs w:val="18"/>
              </w:rPr>
            </w:pPr>
            <w:r w:rsidRPr="00D210A6">
              <w:rPr>
                <w:b/>
                <w:sz w:val="18"/>
                <w:szCs w:val="18"/>
              </w:rPr>
              <w:t>2.</w:t>
            </w:r>
            <w:r w:rsidRPr="00D210A6">
              <w:rPr>
                <w:b/>
                <w:spacing w:val="-5"/>
                <w:sz w:val="18"/>
                <w:szCs w:val="18"/>
              </w:rPr>
              <w:t>Population Growth and Economic Opportunities:</w:t>
            </w:r>
            <w:r w:rsidR="00DF41CA" w:rsidRPr="00D210A6">
              <w:rPr>
                <w:b/>
                <w:spacing w:val="-5"/>
                <w:sz w:val="18"/>
                <w:szCs w:val="18"/>
              </w:rPr>
              <w:t xml:space="preserve"> </w:t>
            </w:r>
            <w:r w:rsidRPr="00D210A6">
              <w:rPr>
                <w:spacing w:val="-5"/>
                <w:sz w:val="18"/>
                <w:szCs w:val="18"/>
              </w:rPr>
              <w:t>Micro-economic theory of fertility, theory of demographic transition, the Malthusian population trap, and demographic dividends.</w:t>
            </w:r>
          </w:p>
        </w:tc>
        <w:tc>
          <w:tcPr>
            <w:tcW w:w="1215" w:type="pct"/>
          </w:tcPr>
          <w:p w14:paraId="51FB5A5E" w14:textId="77777777" w:rsidR="007179D5" w:rsidRPr="00D210A6" w:rsidRDefault="007179D5" w:rsidP="00F41CE3">
            <w:pPr>
              <w:rPr>
                <w:sz w:val="18"/>
                <w:szCs w:val="18"/>
              </w:rPr>
            </w:pPr>
            <w:r w:rsidRPr="00D210A6">
              <w:rPr>
                <w:sz w:val="18"/>
                <w:szCs w:val="18"/>
              </w:rPr>
              <w:t>Lecture and discussion</w:t>
            </w:r>
          </w:p>
        </w:tc>
      </w:tr>
      <w:tr w:rsidR="007179D5" w:rsidRPr="00D210A6" w14:paraId="18F3F12D" w14:textId="77777777" w:rsidTr="00C7008B">
        <w:tc>
          <w:tcPr>
            <w:tcW w:w="3785" w:type="pct"/>
          </w:tcPr>
          <w:p w14:paraId="0891E079" w14:textId="77777777" w:rsidR="007179D5" w:rsidRPr="00D210A6" w:rsidRDefault="007179D5" w:rsidP="00F41CE3">
            <w:pPr>
              <w:jc w:val="both"/>
              <w:rPr>
                <w:sz w:val="18"/>
                <w:szCs w:val="18"/>
              </w:rPr>
            </w:pPr>
            <w:r w:rsidRPr="00D210A6">
              <w:rPr>
                <w:b/>
                <w:sz w:val="18"/>
                <w:szCs w:val="18"/>
              </w:rPr>
              <w:t xml:space="preserve">3. Human Capital: </w:t>
            </w:r>
            <w:r w:rsidRPr="00D210A6">
              <w:rPr>
                <w:sz w:val="18"/>
                <w:szCs w:val="18"/>
              </w:rPr>
              <w:t>Education Investments for Development; Private and Social Rate of Return to Schooling; Relationship between Employment Opportunities and Educational Demands; The Gender Gap: Consequences of Gender Discrimination in Health and Education; Gender Equality &amp; Child Labour.</w:t>
            </w:r>
          </w:p>
        </w:tc>
        <w:tc>
          <w:tcPr>
            <w:tcW w:w="1215" w:type="pct"/>
          </w:tcPr>
          <w:p w14:paraId="5F5D4A30" w14:textId="77777777" w:rsidR="007179D5" w:rsidRPr="00D210A6" w:rsidRDefault="007179D5" w:rsidP="00F41CE3">
            <w:pPr>
              <w:rPr>
                <w:sz w:val="18"/>
                <w:szCs w:val="18"/>
              </w:rPr>
            </w:pPr>
            <w:r w:rsidRPr="00D210A6">
              <w:rPr>
                <w:sz w:val="18"/>
                <w:szCs w:val="18"/>
              </w:rPr>
              <w:t>Lecture and discussion</w:t>
            </w:r>
          </w:p>
        </w:tc>
      </w:tr>
      <w:tr w:rsidR="007179D5" w:rsidRPr="00D210A6" w14:paraId="7555A087" w14:textId="77777777" w:rsidTr="00C7008B">
        <w:tc>
          <w:tcPr>
            <w:tcW w:w="3785" w:type="pct"/>
          </w:tcPr>
          <w:p w14:paraId="617807BD" w14:textId="77777777" w:rsidR="007179D5" w:rsidRPr="00D210A6" w:rsidRDefault="007179D5" w:rsidP="00F41CE3">
            <w:pPr>
              <w:pStyle w:val="BodyText"/>
              <w:rPr>
                <w:b w:val="0"/>
                <w:sz w:val="18"/>
                <w:szCs w:val="18"/>
                <w:lang w:val="en-US" w:eastAsia="en-US"/>
              </w:rPr>
            </w:pPr>
            <w:r w:rsidRPr="00D210A6">
              <w:rPr>
                <w:sz w:val="18"/>
                <w:szCs w:val="18"/>
                <w:lang w:val="en-US" w:eastAsia="en-US"/>
              </w:rPr>
              <w:t>4. Migration:</w:t>
            </w:r>
            <w:r w:rsidRPr="00D210A6">
              <w:rPr>
                <w:b w:val="0"/>
                <w:sz w:val="18"/>
                <w:szCs w:val="18"/>
                <w:lang w:val="en-US" w:eastAsia="en-US"/>
              </w:rPr>
              <w:t xml:space="preserve"> Definition of migration, Causes of migration, Todaro Model of Rural-Urban Migration; External migration, remittance and brain drain.</w:t>
            </w:r>
          </w:p>
        </w:tc>
        <w:tc>
          <w:tcPr>
            <w:tcW w:w="1215" w:type="pct"/>
          </w:tcPr>
          <w:p w14:paraId="54CDC6EF" w14:textId="77777777" w:rsidR="007179D5" w:rsidRPr="00D210A6" w:rsidRDefault="007179D5" w:rsidP="00F41CE3">
            <w:pPr>
              <w:rPr>
                <w:sz w:val="18"/>
                <w:szCs w:val="18"/>
              </w:rPr>
            </w:pPr>
            <w:r w:rsidRPr="00D210A6">
              <w:rPr>
                <w:sz w:val="18"/>
                <w:szCs w:val="18"/>
              </w:rPr>
              <w:t>Lecture, assignment and discussion</w:t>
            </w:r>
          </w:p>
        </w:tc>
      </w:tr>
      <w:tr w:rsidR="007179D5" w:rsidRPr="00D210A6" w14:paraId="268BCC29" w14:textId="77777777" w:rsidTr="00C7008B">
        <w:tc>
          <w:tcPr>
            <w:tcW w:w="3785" w:type="pct"/>
          </w:tcPr>
          <w:p w14:paraId="70FC55D9" w14:textId="77777777" w:rsidR="007179D5" w:rsidRPr="00D210A6" w:rsidRDefault="007179D5" w:rsidP="00F41CE3">
            <w:pPr>
              <w:pStyle w:val="BodyText"/>
              <w:jc w:val="left"/>
              <w:rPr>
                <w:b w:val="0"/>
                <w:sz w:val="18"/>
                <w:szCs w:val="18"/>
                <w:lang w:val="en-US" w:eastAsia="en-US"/>
              </w:rPr>
            </w:pPr>
            <w:r w:rsidRPr="00D210A6">
              <w:rPr>
                <w:sz w:val="18"/>
                <w:szCs w:val="18"/>
                <w:lang w:val="en-US" w:eastAsia="en-US"/>
              </w:rPr>
              <w:t>5. Global Partnership in Development</w:t>
            </w:r>
            <w:r w:rsidRPr="00D210A6">
              <w:rPr>
                <w:b w:val="0"/>
                <w:sz w:val="18"/>
                <w:szCs w:val="18"/>
                <w:lang w:val="en-US" w:eastAsia="en-US"/>
              </w:rPr>
              <w:t xml:space="preserve">: </w:t>
            </w:r>
            <w:r w:rsidRPr="00D210A6">
              <w:rPr>
                <w:b w:val="0"/>
                <w:spacing w:val="-5"/>
                <w:sz w:val="18"/>
                <w:szCs w:val="18"/>
                <w:lang w:val="en-US" w:eastAsia="en-US"/>
              </w:rPr>
              <w:t>Globalization, Foreign aid, impact of aid on development, Transnational corporations,</w:t>
            </w:r>
            <w:r w:rsidR="00DF41CA" w:rsidRPr="00D210A6">
              <w:rPr>
                <w:b w:val="0"/>
                <w:spacing w:val="-5"/>
                <w:sz w:val="18"/>
                <w:szCs w:val="18"/>
                <w:lang w:val="en-US" w:eastAsia="en-US"/>
              </w:rPr>
              <w:t xml:space="preserve"> </w:t>
            </w:r>
            <w:r w:rsidRPr="00D210A6">
              <w:rPr>
                <w:b w:val="0"/>
                <w:sz w:val="18"/>
                <w:szCs w:val="18"/>
                <w:lang w:val="en-US" w:eastAsia="en-US"/>
              </w:rPr>
              <w:t>Foreign Direct Investment (FDI) and Portfolio investments</w:t>
            </w:r>
            <w:r w:rsidRPr="00D210A6">
              <w:rPr>
                <w:b w:val="0"/>
                <w:spacing w:val="-5"/>
                <w:sz w:val="18"/>
                <w:szCs w:val="18"/>
                <w:lang w:val="en-US" w:eastAsia="en-US"/>
              </w:rPr>
              <w:t xml:space="preserve">, </w:t>
            </w:r>
            <w:r w:rsidRPr="00D210A6">
              <w:rPr>
                <w:b w:val="0"/>
                <w:sz w:val="18"/>
                <w:szCs w:val="18"/>
                <w:lang w:val="en-US" w:eastAsia="en-US"/>
              </w:rPr>
              <w:t>Donor Relationships with Recipient Countries;</w:t>
            </w:r>
            <w:r w:rsidR="00DF41CA" w:rsidRPr="00D210A6">
              <w:rPr>
                <w:b w:val="0"/>
                <w:sz w:val="18"/>
                <w:szCs w:val="18"/>
                <w:lang w:val="en-US" w:eastAsia="en-US"/>
              </w:rPr>
              <w:t xml:space="preserve"> </w:t>
            </w:r>
            <w:r w:rsidRPr="00D210A6">
              <w:rPr>
                <w:b w:val="0"/>
                <w:sz w:val="18"/>
                <w:szCs w:val="18"/>
                <w:lang w:val="en-US" w:eastAsia="en-US"/>
              </w:rPr>
              <w:t>Improving Aid Effectiveness; International NGOs</w:t>
            </w:r>
            <w:r w:rsidR="00DF41CA" w:rsidRPr="00D210A6">
              <w:rPr>
                <w:b w:val="0"/>
                <w:sz w:val="18"/>
                <w:szCs w:val="18"/>
                <w:lang w:val="en-US" w:eastAsia="en-US"/>
              </w:rPr>
              <w:t xml:space="preserve"> </w:t>
            </w:r>
            <w:r w:rsidRPr="00D210A6">
              <w:rPr>
                <w:b w:val="0"/>
                <w:sz w:val="18"/>
                <w:szCs w:val="18"/>
                <w:lang w:val="en-US" w:eastAsia="en-US"/>
              </w:rPr>
              <w:t>&amp;</w:t>
            </w:r>
            <w:r w:rsidR="00DF41CA" w:rsidRPr="00D210A6">
              <w:rPr>
                <w:b w:val="0"/>
                <w:sz w:val="18"/>
                <w:szCs w:val="18"/>
                <w:lang w:val="en-US" w:eastAsia="en-US"/>
              </w:rPr>
              <w:t xml:space="preserve"> </w:t>
            </w:r>
            <w:r w:rsidRPr="00D210A6">
              <w:rPr>
                <w:b w:val="0"/>
                <w:sz w:val="18"/>
                <w:szCs w:val="18"/>
                <w:lang w:val="en-US" w:eastAsia="en-US"/>
              </w:rPr>
              <w:t>Role of Microfinance Institutions in development.</w:t>
            </w:r>
          </w:p>
        </w:tc>
        <w:tc>
          <w:tcPr>
            <w:tcW w:w="1215" w:type="pct"/>
          </w:tcPr>
          <w:p w14:paraId="1B765AF3" w14:textId="77777777" w:rsidR="007179D5" w:rsidRPr="00D210A6" w:rsidRDefault="007179D5" w:rsidP="00F41CE3">
            <w:pPr>
              <w:rPr>
                <w:sz w:val="18"/>
                <w:szCs w:val="18"/>
              </w:rPr>
            </w:pPr>
            <w:r w:rsidRPr="00D210A6">
              <w:rPr>
                <w:sz w:val="18"/>
                <w:szCs w:val="18"/>
              </w:rPr>
              <w:t>Lecture and discussion</w:t>
            </w:r>
          </w:p>
        </w:tc>
      </w:tr>
      <w:tr w:rsidR="007179D5" w:rsidRPr="00D210A6" w14:paraId="7AFB08A2" w14:textId="77777777" w:rsidTr="00C7008B">
        <w:tc>
          <w:tcPr>
            <w:tcW w:w="3785" w:type="pct"/>
          </w:tcPr>
          <w:p w14:paraId="5C23F6FE" w14:textId="77777777" w:rsidR="007179D5" w:rsidRPr="00D210A6" w:rsidRDefault="007179D5" w:rsidP="00F41CE3">
            <w:pPr>
              <w:rPr>
                <w:sz w:val="18"/>
                <w:szCs w:val="18"/>
              </w:rPr>
            </w:pPr>
            <w:r w:rsidRPr="00D210A6">
              <w:rPr>
                <w:b/>
                <w:sz w:val="18"/>
                <w:szCs w:val="18"/>
              </w:rPr>
              <w:t xml:space="preserve">6.Challenges of Development: </w:t>
            </w:r>
            <w:r w:rsidRPr="00D210A6">
              <w:rPr>
                <w:sz w:val="18"/>
                <w:szCs w:val="18"/>
              </w:rPr>
              <w:t>Environmental Challenges of Development; Green Growth, Urbanization &amp; Crime, Good Governance &amp; Institutional Quality; Concept of Sustainable Development</w:t>
            </w:r>
            <w:r w:rsidR="00DF41CA" w:rsidRPr="00D210A6">
              <w:rPr>
                <w:sz w:val="18"/>
                <w:szCs w:val="18"/>
              </w:rPr>
              <w:t xml:space="preserve"> </w:t>
            </w:r>
            <w:r w:rsidRPr="00D210A6">
              <w:rPr>
                <w:sz w:val="18"/>
                <w:szCs w:val="18"/>
              </w:rPr>
              <w:t>and</w:t>
            </w:r>
            <w:r w:rsidR="00DF41CA" w:rsidRPr="00D210A6">
              <w:rPr>
                <w:sz w:val="18"/>
                <w:szCs w:val="18"/>
              </w:rPr>
              <w:t xml:space="preserve"> </w:t>
            </w:r>
            <w:r w:rsidRPr="00D210A6">
              <w:rPr>
                <w:sz w:val="18"/>
                <w:szCs w:val="18"/>
              </w:rPr>
              <w:t>Sustainable Development Goals (SDGs).</w:t>
            </w:r>
          </w:p>
        </w:tc>
        <w:tc>
          <w:tcPr>
            <w:tcW w:w="1215" w:type="pct"/>
          </w:tcPr>
          <w:p w14:paraId="6AC74DA8" w14:textId="77777777" w:rsidR="007179D5" w:rsidRPr="00D210A6" w:rsidRDefault="007179D5" w:rsidP="00F41CE3">
            <w:pPr>
              <w:rPr>
                <w:sz w:val="18"/>
                <w:szCs w:val="18"/>
              </w:rPr>
            </w:pPr>
            <w:r w:rsidRPr="00D210A6">
              <w:rPr>
                <w:sz w:val="18"/>
                <w:szCs w:val="18"/>
              </w:rPr>
              <w:t>Lecture and discussion</w:t>
            </w:r>
          </w:p>
        </w:tc>
      </w:tr>
      <w:tr w:rsidR="007179D5" w:rsidRPr="00D210A6" w14:paraId="2FAAFA8D" w14:textId="77777777" w:rsidTr="00C7008B">
        <w:tc>
          <w:tcPr>
            <w:tcW w:w="3785" w:type="pct"/>
          </w:tcPr>
          <w:p w14:paraId="0B87308E" w14:textId="77777777" w:rsidR="007179D5" w:rsidRPr="00D210A6" w:rsidRDefault="007179D5" w:rsidP="00F41CE3">
            <w:pPr>
              <w:jc w:val="both"/>
              <w:rPr>
                <w:sz w:val="18"/>
                <w:szCs w:val="18"/>
              </w:rPr>
            </w:pPr>
            <w:r w:rsidRPr="00D210A6">
              <w:rPr>
                <w:b/>
                <w:sz w:val="18"/>
                <w:szCs w:val="18"/>
              </w:rPr>
              <w:t>7. Global Economic Crisis:</w:t>
            </w:r>
            <w:r w:rsidRPr="00D210A6">
              <w:rPr>
                <w:sz w:val="18"/>
                <w:szCs w:val="18"/>
              </w:rPr>
              <w:t xml:space="preserve"> Great Depression in 1929, Asian Financial Crisis in 1998, Economic Meltdown in 2007.</w:t>
            </w:r>
          </w:p>
        </w:tc>
        <w:tc>
          <w:tcPr>
            <w:tcW w:w="1215" w:type="pct"/>
          </w:tcPr>
          <w:p w14:paraId="5C5E7B3F" w14:textId="77777777" w:rsidR="007179D5" w:rsidRPr="00D210A6" w:rsidRDefault="007179D5" w:rsidP="00F41CE3">
            <w:pPr>
              <w:rPr>
                <w:sz w:val="18"/>
                <w:szCs w:val="18"/>
              </w:rPr>
            </w:pPr>
            <w:r w:rsidRPr="00D210A6">
              <w:rPr>
                <w:sz w:val="18"/>
                <w:szCs w:val="18"/>
              </w:rPr>
              <w:t>Lecture and discussion</w:t>
            </w:r>
          </w:p>
        </w:tc>
      </w:tr>
      <w:tr w:rsidR="007179D5" w:rsidRPr="00D210A6" w14:paraId="0832DE78" w14:textId="77777777" w:rsidTr="00C7008B">
        <w:tc>
          <w:tcPr>
            <w:tcW w:w="3785" w:type="pct"/>
          </w:tcPr>
          <w:p w14:paraId="4D5AC4D2" w14:textId="77777777" w:rsidR="007179D5" w:rsidRPr="00D210A6" w:rsidRDefault="007179D5" w:rsidP="00F41CE3">
            <w:pPr>
              <w:jc w:val="both"/>
              <w:rPr>
                <w:sz w:val="18"/>
                <w:szCs w:val="18"/>
              </w:rPr>
            </w:pPr>
            <w:r w:rsidRPr="00D210A6">
              <w:rPr>
                <w:b/>
                <w:sz w:val="18"/>
                <w:szCs w:val="18"/>
              </w:rPr>
              <w:t>8. Conflict, Vilolence and Development:</w:t>
            </w:r>
            <w:r w:rsidRPr="00D210A6">
              <w:rPr>
                <w:sz w:val="18"/>
                <w:szCs w:val="18"/>
              </w:rPr>
              <w:t xml:space="preserve"> The Conflict and Violence: The Basis, Categorizing Conflict, Ethnic Conflict and Building Trust.</w:t>
            </w:r>
          </w:p>
        </w:tc>
        <w:tc>
          <w:tcPr>
            <w:tcW w:w="1215" w:type="pct"/>
          </w:tcPr>
          <w:p w14:paraId="2E3D7EB6" w14:textId="77777777" w:rsidR="007179D5" w:rsidRPr="00D210A6" w:rsidRDefault="007179D5" w:rsidP="00F41CE3">
            <w:pPr>
              <w:rPr>
                <w:sz w:val="18"/>
                <w:szCs w:val="18"/>
              </w:rPr>
            </w:pPr>
            <w:r w:rsidRPr="00D210A6">
              <w:rPr>
                <w:sz w:val="18"/>
                <w:szCs w:val="18"/>
              </w:rPr>
              <w:t>Lecture, assignment and discussion</w:t>
            </w:r>
          </w:p>
        </w:tc>
      </w:tr>
    </w:tbl>
    <w:p w14:paraId="228D469C" w14:textId="77777777" w:rsidR="007179D5" w:rsidRPr="00D210A6" w:rsidRDefault="007179D5" w:rsidP="00F41CE3">
      <w:pPr>
        <w:rPr>
          <w:sz w:val="18"/>
          <w:szCs w:val="18"/>
        </w:rPr>
      </w:pPr>
    </w:p>
    <w:p w14:paraId="20DA9E2C" w14:textId="77777777" w:rsidR="00DF41CA" w:rsidRPr="00D210A6" w:rsidRDefault="00DF41CA" w:rsidP="00F41CE3">
      <w:pPr>
        <w:rPr>
          <w:sz w:val="18"/>
          <w:szCs w:val="18"/>
        </w:rPr>
      </w:pPr>
    </w:p>
    <w:p w14:paraId="7DF2CD1B" w14:textId="77777777" w:rsidR="00DF41CA" w:rsidRPr="00D210A6" w:rsidRDefault="00DF41CA" w:rsidP="00F41CE3">
      <w:pPr>
        <w:rPr>
          <w:sz w:val="18"/>
          <w:szCs w:val="18"/>
        </w:rPr>
      </w:pPr>
    </w:p>
    <w:p w14:paraId="66B37DD1" w14:textId="77777777" w:rsidR="007179D5" w:rsidRPr="00D210A6" w:rsidRDefault="007179D5" w:rsidP="00F41CE3">
      <w:pPr>
        <w:pStyle w:val="Default"/>
        <w:rPr>
          <w:b/>
          <w:bCs/>
          <w:color w:val="auto"/>
          <w:sz w:val="18"/>
          <w:szCs w:val="18"/>
        </w:rPr>
      </w:pPr>
      <w:r w:rsidRPr="00D210A6">
        <w:rPr>
          <w:b/>
          <w:bCs/>
          <w:color w:val="auto"/>
          <w:sz w:val="18"/>
          <w:szCs w:val="18"/>
        </w:rPr>
        <w:lastRenderedPageBreak/>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1139"/>
        <w:gridCol w:w="1139"/>
        <w:gridCol w:w="1140"/>
        <w:gridCol w:w="1040"/>
      </w:tblGrid>
      <w:tr w:rsidR="007179D5" w:rsidRPr="00D210A6" w14:paraId="1CE11383" w14:textId="77777777" w:rsidTr="00C7008B">
        <w:trPr>
          <w:trHeight w:hRule="exact" w:val="202"/>
        </w:trPr>
        <w:tc>
          <w:tcPr>
            <w:tcW w:w="1481" w:type="pct"/>
          </w:tcPr>
          <w:p w14:paraId="0EEEA241" w14:textId="77777777" w:rsidR="007179D5" w:rsidRPr="00D210A6" w:rsidRDefault="007179D5" w:rsidP="00F41CE3">
            <w:pPr>
              <w:pStyle w:val="Default"/>
              <w:rPr>
                <w:rFonts w:eastAsia="Times New Roman"/>
                <w:color w:val="auto"/>
                <w:sz w:val="16"/>
                <w:szCs w:val="16"/>
              </w:rPr>
            </w:pPr>
          </w:p>
        </w:tc>
        <w:tc>
          <w:tcPr>
            <w:tcW w:w="899" w:type="pct"/>
          </w:tcPr>
          <w:p w14:paraId="73D35D98" w14:textId="77777777" w:rsidR="007179D5" w:rsidRPr="00D210A6" w:rsidRDefault="007179D5" w:rsidP="00F41CE3">
            <w:pPr>
              <w:pStyle w:val="Default"/>
              <w:rPr>
                <w:rFonts w:eastAsia="Times New Roman"/>
                <w:color w:val="auto"/>
                <w:sz w:val="16"/>
                <w:szCs w:val="16"/>
              </w:rPr>
            </w:pPr>
            <w:r w:rsidRPr="00D210A6">
              <w:rPr>
                <w:rFonts w:eastAsia="Times New Roman"/>
                <w:color w:val="auto"/>
                <w:sz w:val="16"/>
                <w:szCs w:val="16"/>
              </w:rPr>
              <w:t>CLO 1</w:t>
            </w:r>
          </w:p>
        </w:tc>
        <w:tc>
          <w:tcPr>
            <w:tcW w:w="899" w:type="pct"/>
          </w:tcPr>
          <w:p w14:paraId="0EBA8316" w14:textId="77777777" w:rsidR="007179D5" w:rsidRPr="00D210A6" w:rsidRDefault="007179D5" w:rsidP="00F41CE3">
            <w:pPr>
              <w:pStyle w:val="Default"/>
              <w:rPr>
                <w:rFonts w:eastAsia="Times New Roman"/>
                <w:color w:val="auto"/>
                <w:sz w:val="16"/>
                <w:szCs w:val="16"/>
              </w:rPr>
            </w:pPr>
            <w:r w:rsidRPr="00D210A6">
              <w:rPr>
                <w:rFonts w:eastAsia="Times New Roman"/>
                <w:color w:val="auto"/>
                <w:sz w:val="16"/>
                <w:szCs w:val="16"/>
              </w:rPr>
              <w:t>CLO 2</w:t>
            </w:r>
          </w:p>
        </w:tc>
        <w:tc>
          <w:tcPr>
            <w:tcW w:w="900" w:type="pct"/>
          </w:tcPr>
          <w:p w14:paraId="2443A801" w14:textId="77777777" w:rsidR="007179D5" w:rsidRPr="00D210A6" w:rsidRDefault="007179D5" w:rsidP="00F41CE3">
            <w:pPr>
              <w:pStyle w:val="Default"/>
              <w:rPr>
                <w:rFonts w:eastAsia="Times New Roman"/>
                <w:color w:val="auto"/>
                <w:sz w:val="16"/>
                <w:szCs w:val="16"/>
              </w:rPr>
            </w:pPr>
            <w:r w:rsidRPr="00D210A6">
              <w:rPr>
                <w:rFonts w:eastAsia="Times New Roman"/>
                <w:color w:val="auto"/>
                <w:sz w:val="16"/>
                <w:szCs w:val="16"/>
              </w:rPr>
              <w:t>CLO 3</w:t>
            </w:r>
          </w:p>
        </w:tc>
        <w:tc>
          <w:tcPr>
            <w:tcW w:w="821" w:type="pct"/>
          </w:tcPr>
          <w:p w14:paraId="5290ED01" w14:textId="77777777" w:rsidR="007179D5" w:rsidRPr="00D210A6" w:rsidRDefault="007179D5" w:rsidP="00F41CE3">
            <w:pPr>
              <w:pStyle w:val="Default"/>
              <w:rPr>
                <w:rFonts w:eastAsia="Times New Roman"/>
                <w:color w:val="auto"/>
                <w:sz w:val="16"/>
                <w:szCs w:val="16"/>
              </w:rPr>
            </w:pPr>
            <w:r w:rsidRPr="00D210A6">
              <w:rPr>
                <w:rFonts w:eastAsia="Times New Roman"/>
                <w:color w:val="auto"/>
                <w:sz w:val="16"/>
                <w:szCs w:val="16"/>
              </w:rPr>
              <w:t>CLO 4</w:t>
            </w:r>
          </w:p>
        </w:tc>
      </w:tr>
      <w:tr w:rsidR="007179D5" w:rsidRPr="00D210A6" w14:paraId="1E9A6ED6" w14:textId="77777777" w:rsidTr="00C7008B">
        <w:trPr>
          <w:trHeight w:hRule="exact" w:val="202"/>
        </w:trPr>
        <w:tc>
          <w:tcPr>
            <w:tcW w:w="1481" w:type="pct"/>
          </w:tcPr>
          <w:p w14:paraId="01B63B65" w14:textId="77777777" w:rsidR="007179D5" w:rsidRPr="00D210A6" w:rsidRDefault="007179D5" w:rsidP="00F41CE3">
            <w:pPr>
              <w:pStyle w:val="Default"/>
              <w:rPr>
                <w:rFonts w:eastAsia="Times New Roman"/>
                <w:color w:val="auto"/>
                <w:sz w:val="16"/>
                <w:szCs w:val="16"/>
              </w:rPr>
            </w:pPr>
            <w:r w:rsidRPr="00D210A6">
              <w:rPr>
                <w:rFonts w:eastAsia="Times New Roman"/>
                <w:color w:val="auto"/>
                <w:sz w:val="16"/>
                <w:szCs w:val="16"/>
              </w:rPr>
              <w:t>Content 1</w:t>
            </w:r>
          </w:p>
        </w:tc>
        <w:tc>
          <w:tcPr>
            <w:tcW w:w="899" w:type="pct"/>
          </w:tcPr>
          <w:p w14:paraId="47114B03" w14:textId="77777777" w:rsidR="007179D5" w:rsidRPr="00D210A6" w:rsidRDefault="007179D5" w:rsidP="00F41CE3">
            <w:pPr>
              <w:pStyle w:val="Default"/>
              <w:jc w:val="center"/>
              <w:rPr>
                <w:rFonts w:eastAsia="Times New Roman"/>
                <w:color w:val="auto"/>
                <w:sz w:val="16"/>
                <w:szCs w:val="16"/>
              </w:rPr>
            </w:pPr>
            <w:r w:rsidRPr="00D210A6">
              <w:rPr>
                <w:rFonts w:eastAsia="Times New Roman"/>
                <w:color w:val="auto"/>
                <w:sz w:val="16"/>
                <w:szCs w:val="16"/>
              </w:rPr>
              <w:t>X</w:t>
            </w:r>
          </w:p>
        </w:tc>
        <w:tc>
          <w:tcPr>
            <w:tcW w:w="899" w:type="pct"/>
          </w:tcPr>
          <w:p w14:paraId="7D778A34" w14:textId="77777777" w:rsidR="007179D5" w:rsidRPr="00D210A6" w:rsidRDefault="007179D5" w:rsidP="00F41CE3">
            <w:pPr>
              <w:pStyle w:val="Default"/>
              <w:jc w:val="center"/>
              <w:rPr>
                <w:rFonts w:eastAsia="Times New Roman"/>
                <w:color w:val="auto"/>
                <w:sz w:val="16"/>
                <w:szCs w:val="16"/>
              </w:rPr>
            </w:pPr>
          </w:p>
        </w:tc>
        <w:tc>
          <w:tcPr>
            <w:tcW w:w="900" w:type="pct"/>
          </w:tcPr>
          <w:p w14:paraId="6DFDF51C" w14:textId="77777777" w:rsidR="007179D5" w:rsidRPr="00D210A6" w:rsidRDefault="007179D5" w:rsidP="00F41CE3">
            <w:pPr>
              <w:pStyle w:val="Default"/>
              <w:jc w:val="center"/>
              <w:rPr>
                <w:rFonts w:eastAsia="Times New Roman"/>
                <w:color w:val="auto"/>
                <w:sz w:val="16"/>
                <w:szCs w:val="16"/>
              </w:rPr>
            </w:pPr>
          </w:p>
        </w:tc>
        <w:tc>
          <w:tcPr>
            <w:tcW w:w="821" w:type="pct"/>
          </w:tcPr>
          <w:p w14:paraId="42B115B4" w14:textId="77777777" w:rsidR="007179D5" w:rsidRPr="00D210A6" w:rsidRDefault="007179D5" w:rsidP="00F41CE3">
            <w:pPr>
              <w:pStyle w:val="Default"/>
              <w:rPr>
                <w:rFonts w:eastAsia="Times New Roman"/>
                <w:color w:val="auto"/>
                <w:sz w:val="16"/>
                <w:szCs w:val="16"/>
              </w:rPr>
            </w:pPr>
          </w:p>
        </w:tc>
      </w:tr>
      <w:tr w:rsidR="007179D5" w:rsidRPr="00D210A6" w14:paraId="702946E2" w14:textId="77777777" w:rsidTr="00C7008B">
        <w:trPr>
          <w:trHeight w:hRule="exact" w:val="202"/>
        </w:trPr>
        <w:tc>
          <w:tcPr>
            <w:tcW w:w="1481" w:type="pct"/>
          </w:tcPr>
          <w:p w14:paraId="259AD66B" w14:textId="77777777" w:rsidR="007179D5" w:rsidRPr="00D210A6" w:rsidRDefault="007179D5" w:rsidP="00F41CE3">
            <w:pPr>
              <w:pStyle w:val="Default"/>
              <w:rPr>
                <w:rFonts w:eastAsia="Times New Roman"/>
                <w:color w:val="auto"/>
                <w:sz w:val="16"/>
                <w:szCs w:val="16"/>
              </w:rPr>
            </w:pPr>
            <w:r w:rsidRPr="00D210A6">
              <w:rPr>
                <w:rFonts w:eastAsia="Times New Roman"/>
                <w:color w:val="auto"/>
                <w:sz w:val="16"/>
                <w:szCs w:val="16"/>
              </w:rPr>
              <w:t>Content 2</w:t>
            </w:r>
          </w:p>
        </w:tc>
        <w:tc>
          <w:tcPr>
            <w:tcW w:w="899" w:type="pct"/>
          </w:tcPr>
          <w:p w14:paraId="40209612" w14:textId="77777777" w:rsidR="007179D5" w:rsidRPr="00D210A6" w:rsidRDefault="007179D5" w:rsidP="00F41CE3">
            <w:pPr>
              <w:pStyle w:val="Default"/>
              <w:jc w:val="center"/>
              <w:rPr>
                <w:rFonts w:eastAsia="Times New Roman"/>
                <w:color w:val="auto"/>
                <w:sz w:val="16"/>
                <w:szCs w:val="16"/>
              </w:rPr>
            </w:pPr>
            <w:r w:rsidRPr="00D210A6">
              <w:rPr>
                <w:rFonts w:eastAsia="Times New Roman"/>
                <w:color w:val="auto"/>
                <w:sz w:val="16"/>
                <w:szCs w:val="16"/>
              </w:rPr>
              <w:t>X</w:t>
            </w:r>
          </w:p>
        </w:tc>
        <w:tc>
          <w:tcPr>
            <w:tcW w:w="899" w:type="pct"/>
          </w:tcPr>
          <w:p w14:paraId="3D2A0A27" w14:textId="77777777" w:rsidR="007179D5" w:rsidRPr="00D210A6" w:rsidRDefault="007179D5" w:rsidP="00F41CE3">
            <w:pPr>
              <w:pStyle w:val="Default"/>
              <w:jc w:val="center"/>
              <w:rPr>
                <w:rFonts w:eastAsia="Times New Roman"/>
                <w:color w:val="auto"/>
                <w:sz w:val="16"/>
                <w:szCs w:val="16"/>
              </w:rPr>
            </w:pPr>
          </w:p>
        </w:tc>
        <w:tc>
          <w:tcPr>
            <w:tcW w:w="900" w:type="pct"/>
          </w:tcPr>
          <w:p w14:paraId="10D45D4D" w14:textId="77777777" w:rsidR="007179D5" w:rsidRPr="00D210A6" w:rsidRDefault="007179D5" w:rsidP="00F41CE3">
            <w:pPr>
              <w:pStyle w:val="Default"/>
              <w:jc w:val="center"/>
              <w:rPr>
                <w:rFonts w:eastAsia="Times New Roman"/>
                <w:color w:val="auto"/>
                <w:sz w:val="16"/>
                <w:szCs w:val="16"/>
              </w:rPr>
            </w:pPr>
          </w:p>
        </w:tc>
        <w:tc>
          <w:tcPr>
            <w:tcW w:w="821" w:type="pct"/>
          </w:tcPr>
          <w:p w14:paraId="3E0C125D" w14:textId="77777777" w:rsidR="007179D5" w:rsidRPr="00D210A6" w:rsidRDefault="007179D5" w:rsidP="00F41CE3">
            <w:pPr>
              <w:pStyle w:val="Default"/>
              <w:jc w:val="center"/>
              <w:rPr>
                <w:rFonts w:eastAsia="Times New Roman"/>
                <w:color w:val="auto"/>
                <w:sz w:val="16"/>
                <w:szCs w:val="16"/>
              </w:rPr>
            </w:pPr>
          </w:p>
        </w:tc>
      </w:tr>
      <w:tr w:rsidR="007179D5" w:rsidRPr="00D210A6" w14:paraId="6D72E8D0" w14:textId="77777777" w:rsidTr="00C7008B">
        <w:trPr>
          <w:trHeight w:hRule="exact" w:val="202"/>
        </w:trPr>
        <w:tc>
          <w:tcPr>
            <w:tcW w:w="1481" w:type="pct"/>
          </w:tcPr>
          <w:p w14:paraId="7A9148C7" w14:textId="77777777" w:rsidR="007179D5" w:rsidRPr="00D210A6" w:rsidRDefault="007179D5" w:rsidP="00F41CE3">
            <w:pPr>
              <w:pStyle w:val="Default"/>
              <w:rPr>
                <w:rFonts w:eastAsia="Times New Roman"/>
                <w:color w:val="auto"/>
                <w:sz w:val="16"/>
                <w:szCs w:val="16"/>
              </w:rPr>
            </w:pPr>
            <w:r w:rsidRPr="00D210A6">
              <w:rPr>
                <w:rFonts w:eastAsia="Times New Roman"/>
                <w:color w:val="auto"/>
                <w:sz w:val="16"/>
                <w:szCs w:val="16"/>
              </w:rPr>
              <w:t>Content 3</w:t>
            </w:r>
          </w:p>
        </w:tc>
        <w:tc>
          <w:tcPr>
            <w:tcW w:w="899" w:type="pct"/>
          </w:tcPr>
          <w:p w14:paraId="32A20416" w14:textId="77777777" w:rsidR="007179D5" w:rsidRPr="00D210A6" w:rsidRDefault="007179D5" w:rsidP="00F41CE3">
            <w:pPr>
              <w:pStyle w:val="Default"/>
              <w:jc w:val="center"/>
              <w:rPr>
                <w:rFonts w:eastAsia="Times New Roman"/>
                <w:color w:val="auto"/>
                <w:sz w:val="16"/>
                <w:szCs w:val="16"/>
              </w:rPr>
            </w:pPr>
          </w:p>
        </w:tc>
        <w:tc>
          <w:tcPr>
            <w:tcW w:w="899" w:type="pct"/>
          </w:tcPr>
          <w:p w14:paraId="0C839B55" w14:textId="77777777" w:rsidR="007179D5" w:rsidRPr="00D210A6" w:rsidRDefault="007179D5" w:rsidP="00F41CE3">
            <w:pPr>
              <w:pStyle w:val="Default"/>
              <w:jc w:val="center"/>
              <w:rPr>
                <w:rFonts w:eastAsia="Times New Roman"/>
                <w:color w:val="auto"/>
                <w:sz w:val="16"/>
                <w:szCs w:val="16"/>
              </w:rPr>
            </w:pPr>
            <w:r w:rsidRPr="00D210A6">
              <w:rPr>
                <w:rFonts w:eastAsia="Times New Roman"/>
                <w:color w:val="auto"/>
                <w:sz w:val="16"/>
                <w:szCs w:val="16"/>
              </w:rPr>
              <w:t>X</w:t>
            </w:r>
          </w:p>
        </w:tc>
        <w:tc>
          <w:tcPr>
            <w:tcW w:w="900" w:type="pct"/>
          </w:tcPr>
          <w:p w14:paraId="2FEACF77" w14:textId="77777777" w:rsidR="007179D5" w:rsidRPr="00D210A6" w:rsidRDefault="007179D5" w:rsidP="00F41CE3">
            <w:pPr>
              <w:pStyle w:val="Default"/>
              <w:jc w:val="center"/>
              <w:rPr>
                <w:rFonts w:eastAsia="Times New Roman"/>
                <w:color w:val="auto"/>
                <w:sz w:val="16"/>
                <w:szCs w:val="16"/>
              </w:rPr>
            </w:pPr>
          </w:p>
        </w:tc>
        <w:tc>
          <w:tcPr>
            <w:tcW w:w="821" w:type="pct"/>
          </w:tcPr>
          <w:p w14:paraId="5E25DBED" w14:textId="77777777" w:rsidR="007179D5" w:rsidRPr="00D210A6" w:rsidRDefault="007179D5" w:rsidP="00F41CE3">
            <w:pPr>
              <w:pStyle w:val="Default"/>
              <w:jc w:val="center"/>
              <w:rPr>
                <w:rFonts w:eastAsia="Times New Roman"/>
                <w:color w:val="auto"/>
                <w:sz w:val="16"/>
                <w:szCs w:val="16"/>
              </w:rPr>
            </w:pPr>
          </w:p>
        </w:tc>
      </w:tr>
      <w:tr w:rsidR="007179D5" w:rsidRPr="00D210A6" w14:paraId="2DB70AC3" w14:textId="77777777" w:rsidTr="00C7008B">
        <w:trPr>
          <w:trHeight w:hRule="exact" w:val="202"/>
        </w:trPr>
        <w:tc>
          <w:tcPr>
            <w:tcW w:w="1481" w:type="pct"/>
          </w:tcPr>
          <w:p w14:paraId="6C5A6BF8" w14:textId="77777777" w:rsidR="007179D5" w:rsidRPr="00D210A6" w:rsidRDefault="007179D5" w:rsidP="00F41CE3">
            <w:pPr>
              <w:pStyle w:val="Default"/>
              <w:rPr>
                <w:rFonts w:eastAsia="Times New Roman"/>
                <w:color w:val="auto"/>
                <w:sz w:val="16"/>
                <w:szCs w:val="16"/>
              </w:rPr>
            </w:pPr>
            <w:r w:rsidRPr="00D210A6">
              <w:rPr>
                <w:rFonts w:eastAsia="Times New Roman"/>
                <w:color w:val="auto"/>
                <w:sz w:val="16"/>
                <w:szCs w:val="16"/>
              </w:rPr>
              <w:t>Content 4</w:t>
            </w:r>
          </w:p>
        </w:tc>
        <w:tc>
          <w:tcPr>
            <w:tcW w:w="899" w:type="pct"/>
          </w:tcPr>
          <w:p w14:paraId="63ED0566" w14:textId="77777777" w:rsidR="007179D5" w:rsidRPr="00D210A6" w:rsidRDefault="007179D5" w:rsidP="00F41CE3">
            <w:pPr>
              <w:pStyle w:val="Default"/>
              <w:jc w:val="center"/>
              <w:rPr>
                <w:rFonts w:eastAsia="Times New Roman"/>
                <w:color w:val="auto"/>
                <w:sz w:val="16"/>
                <w:szCs w:val="16"/>
              </w:rPr>
            </w:pPr>
          </w:p>
        </w:tc>
        <w:tc>
          <w:tcPr>
            <w:tcW w:w="899" w:type="pct"/>
          </w:tcPr>
          <w:p w14:paraId="16F50115" w14:textId="77777777" w:rsidR="007179D5" w:rsidRPr="00D210A6" w:rsidRDefault="007179D5" w:rsidP="00F41CE3">
            <w:pPr>
              <w:pStyle w:val="Default"/>
              <w:jc w:val="center"/>
              <w:rPr>
                <w:rFonts w:eastAsia="Times New Roman"/>
                <w:color w:val="auto"/>
                <w:sz w:val="16"/>
                <w:szCs w:val="16"/>
              </w:rPr>
            </w:pPr>
            <w:r w:rsidRPr="00D210A6">
              <w:rPr>
                <w:rFonts w:eastAsia="Times New Roman"/>
                <w:color w:val="auto"/>
                <w:sz w:val="16"/>
                <w:szCs w:val="16"/>
              </w:rPr>
              <w:t>X</w:t>
            </w:r>
          </w:p>
        </w:tc>
        <w:tc>
          <w:tcPr>
            <w:tcW w:w="900" w:type="pct"/>
          </w:tcPr>
          <w:p w14:paraId="5037531A" w14:textId="77777777" w:rsidR="007179D5" w:rsidRPr="00D210A6" w:rsidRDefault="007179D5" w:rsidP="00F41CE3">
            <w:pPr>
              <w:pStyle w:val="Default"/>
              <w:jc w:val="center"/>
              <w:rPr>
                <w:rFonts w:eastAsia="Times New Roman"/>
                <w:color w:val="auto"/>
                <w:sz w:val="16"/>
                <w:szCs w:val="16"/>
              </w:rPr>
            </w:pPr>
          </w:p>
        </w:tc>
        <w:tc>
          <w:tcPr>
            <w:tcW w:w="821" w:type="pct"/>
          </w:tcPr>
          <w:p w14:paraId="757BE96E" w14:textId="77777777" w:rsidR="007179D5" w:rsidRPr="00D210A6" w:rsidRDefault="007179D5" w:rsidP="00F41CE3">
            <w:pPr>
              <w:pStyle w:val="Default"/>
              <w:jc w:val="center"/>
              <w:rPr>
                <w:rFonts w:eastAsia="Times New Roman"/>
                <w:color w:val="auto"/>
                <w:sz w:val="16"/>
                <w:szCs w:val="16"/>
              </w:rPr>
            </w:pPr>
          </w:p>
        </w:tc>
      </w:tr>
      <w:tr w:rsidR="007179D5" w:rsidRPr="00D210A6" w14:paraId="5F3CF72A" w14:textId="77777777" w:rsidTr="00C7008B">
        <w:trPr>
          <w:trHeight w:hRule="exact" w:val="202"/>
        </w:trPr>
        <w:tc>
          <w:tcPr>
            <w:tcW w:w="1481" w:type="pct"/>
          </w:tcPr>
          <w:p w14:paraId="6224A099" w14:textId="77777777" w:rsidR="007179D5" w:rsidRPr="00D210A6" w:rsidRDefault="007179D5" w:rsidP="00F41CE3">
            <w:pPr>
              <w:pStyle w:val="Default"/>
              <w:rPr>
                <w:rFonts w:eastAsia="Times New Roman"/>
                <w:color w:val="auto"/>
                <w:sz w:val="16"/>
                <w:szCs w:val="16"/>
              </w:rPr>
            </w:pPr>
            <w:r w:rsidRPr="00D210A6">
              <w:rPr>
                <w:rFonts w:eastAsia="Times New Roman"/>
                <w:color w:val="auto"/>
                <w:sz w:val="16"/>
                <w:szCs w:val="16"/>
              </w:rPr>
              <w:t>Content 5</w:t>
            </w:r>
          </w:p>
        </w:tc>
        <w:tc>
          <w:tcPr>
            <w:tcW w:w="899" w:type="pct"/>
          </w:tcPr>
          <w:p w14:paraId="3231EB8B" w14:textId="77777777" w:rsidR="007179D5" w:rsidRPr="00D210A6" w:rsidRDefault="007179D5" w:rsidP="00F41CE3">
            <w:pPr>
              <w:pStyle w:val="Default"/>
              <w:jc w:val="center"/>
              <w:rPr>
                <w:rFonts w:eastAsia="Times New Roman"/>
                <w:color w:val="auto"/>
                <w:sz w:val="16"/>
                <w:szCs w:val="16"/>
              </w:rPr>
            </w:pPr>
          </w:p>
        </w:tc>
        <w:tc>
          <w:tcPr>
            <w:tcW w:w="899" w:type="pct"/>
          </w:tcPr>
          <w:p w14:paraId="402604CB" w14:textId="77777777" w:rsidR="007179D5" w:rsidRPr="00D210A6" w:rsidRDefault="007179D5" w:rsidP="00F41CE3">
            <w:pPr>
              <w:pStyle w:val="Default"/>
              <w:jc w:val="center"/>
              <w:rPr>
                <w:rFonts w:eastAsia="Times New Roman"/>
                <w:color w:val="auto"/>
                <w:sz w:val="16"/>
                <w:szCs w:val="16"/>
              </w:rPr>
            </w:pPr>
          </w:p>
        </w:tc>
        <w:tc>
          <w:tcPr>
            <w:tcW w:w="900" w:type="pct"/>
          </w:tcPr>
          <w:p w14:paraId="0D92BCA9" w14:textId="77777777" w:rsidR="007179D5" w:rsidRPr="00D210A6" w:rsidRDefault="007179D5" w:rsidP="00F41CE3">
            <w:pPr>
              <w:pStyle w:val="Default"/>
              <w:jc w:val="center"/>
              <w:rPr>
                <w:rFonts w:eastAsia="Times New Roman"/>
                <w:color w:val="auto"/>
                <w:sz w:val="16"/>
                <w:szCs w:val="16"/>
              </w:rPr>
            </w:pPr>
            <w:r w:rsidRPr="00D210A6">
              <w:rPr>
                <w:rFonts w:eastAsia="Times New Roman"/>
                <w:color w:val="auto"/>
                <w:sz w:val="16"/>
                <w:szCs w:val="16"/>
              </w:rPr>
              <w:t>X</w:t>
            </w:r>
          </w:p>
        </w:tc>
        <w:tc>
          <w:tcPr>
            <w:tcW w:w="821" w:type="pct"/>
          </w:tcPr>
          <w:p w14:paraId="515C5BDC" w14:textId="77777777" w:rsidR="007179D5" w:rsidRPr="00D210A6" w:rsidRDefault="007179D5" w:rsidP="00F41CE3">
            <w:pPr>
              <w:pStyle w:val="Default"/>
              <w:jc w:val="center"/>
              <w:rPr>
                <w:rFonts w:eastAsia="Times New Roman"/>
                <w:color w:val="auto"/>
                <w:sz w:val="16"/>
                <w:szCs w:val="16"/>
              </w:rPr>
            </w:pPr>
          </w:p>
        </w:tc>
      </w:tr>
      <w:tr w:rsidR="007179D5" w:rsidRPr="00D210A6" w14:paraId="59EEE4EF" w14:textId="77777777" w:rsidTr="00C7008B">
        <w:trPr>
          <w:trHeight w:hRule="exact" w:val="202"/>
        </w:trPr>
        <w:tc>
          <w:tcPr>
            <w:tcW w:w="1481" w:type="pct"/>
          </w:tcPr>
          <w:p w14:paraId="40E2E3D8" w14:textId="77777777" w:rsidR="007179D5" w:rsidRPr="00D210A6" w:rsidRDefault="007179D5" w:rsidP="00F41CE3">
            <w:pPr>
              <w:pStyle w:val="Default"/>
              <w:rPr>
                <w:rFonts w:eastAsia="Times New Roman"/>
                <w:color w:val="auto"/>
                <w:sz w:val="16"/>
                <w:szCs w:val="16"/>
              </w:rPr>
            </w:pPr>
            <w:r w:rsidRPr="00D210A6">
              <w:rPr>
                <w:rFonts w:eastAsia="Times New Roman"/>
                <w:color w:val="auto"/>
                <w:sz w:val="16"/>
                <w:szCs w:val="16"/>
              </w:rPr>
              <w:t>Content 6</w:t>
            </w:r>
          </w:p>
        </w:tc>
        <w:tc>
          <w:tcPr>
            <w:tcW w:w="899" w:type="pct"/>
          </w:tcPr>
          <w:p w14:paraId="5B4BAA49" w14:textId="77777777" w:rsidR="007179D5" w:rsidRPr="00D210A6" w:rsidRDefault="007179D5" w:rsidP="00F41CE3">
            <w:pPr>
              <w:pStyle w:val="Default"/>
              <w:jc w:val="center"/>
              <w:rPr>
                <w:rFonts w:eastAsia="Times New Roman"/>
                <w:color w:val="auto"/>
                <w:sz w:val="16"/>
                <w:szCs w:val="16"/>
              </w:rPr>
            </w:pPr>
            <w:r w:rsidRPr="00D210A6">
              <w:rPr>
                <w:rFonts w:eastAsia="Times New Roman"/>
                <w:color w:val="auto"/>
                <w:sz w:val="16"/>
                <w:szCs w:val="16"/>
              </w:rPr>
              <w:t>X</w:t>
            </w:r>
          </w:p>
        </w:tc>
        <w:tc>
          <w:tcPr>
            <w:tcW w:w="899" w:type="pct"/>
          </w:tcPr>
          <w:p w14:paraId="00D0A40A" w14:textId="77777777" w:rsidR="007179D5" w:rsidRPr="00D210A6" w:rsidRDefault="007179D5" w:rsidP="00F41CE3">
            <w:pPr>
              <w:pStyle w:val="Default"/>
              <w:jc w:val="center"/>
              <w:rPr>
                <w:rFonts w:eastAsia="Times New Roman"/>
                <w:color w:val="auto"/>
                <w:sz w:val="16"/>
                <w:szCs w:val="16"/>
              </w:rPr>
            </w:pPr>
          </w:p>
        </w:tc>
        <w:tc>
          <w:tcPr>
            <w:tcW w:w="900" w:type="pct"/>
          </w:tcPr>
          <w:p w14:paraId="5F31CE3A" w14:textId="77777777" w:rsidR="007179D5" w:rsidRPr="00D210A6" w:rsidRDefault="007179D5" w:rsidP="00F41CE3">
            <w:pPr>
              <w:pStyle w:val="Default"/>
              <w:jc w:val="center"/>
              <w:rPr>
                <w:rFonts w:eastAsia="Times New Roman"/>
                <w:color w:val="auto"/>
                <w:sz w:val="16"/>
                <w:szCs w:val="16"/>
              </w:rPr>
            </w:pPr>
            <w:r w:rsidRPr="00D210A6">
              <w:rPr>
                <w:rFonts w:eastAsia="Times New Roman"/>
                <w:color w:val="auto"/>
                <w:sz w:val="16"/>
                <w:szCs w:val="16"/>
              </w:rPr>
              <w:t>X</w:t>
            </w:r>
          </w:p>
        </w:tc>
        <w:tc>
          <w:tcPr>
            <w:tcW w:w="821" w:type="pct"/>
          </w:tcPr>
          <w:p w14:paraId="14C16290" w14:textId="77777777" w:rsidR="007179D5" w:rsidRPr="00D210A6" w:rsidRDefault="007179D5" w:rsidP="00F41CE3">
            <w:pPr>
              <w:pStyle w:val="Default"/>
              <w:jc w:val="center"/>
              <w:rPr>
                <w:rFonts w:eastAsia="Times New Roman"/>
                <w:color w:val="auto"/>
                <w:sz w:val="16"/>
                <w:szCs w:val="16"/>
              </w:rPr>
            </w:pPr>
            <w:r w:rsidRPr="00D210A6">
              <w:rPr>
                <w:rFonts w:eastAsia="Times New Roman"/>
                <w:color w:val="auto"/>
                <w:sz w:val="16"/>
                <w:szCs w:val="16"/>
              </w:rPr>
              <w:t>X</w:t>
            </w:r>
          </w:p>
        </w:tc>
      </w:tr>
      <w:tr w:rsidR="007179D5" w:rsidRPr="00D210A6" w14:paraId="02F4BB77" w14:textId="77777777" w:rsidTr="00C7008B">
        <w:trPr>
          <w:trHeight w:hRule="exact" w:val="202"/>
        </w:trPr>
        <w:tc>
          <w:tcPr>
            <w:tcW w:w="1481" w:type="pct"/>
          </w:tcPr>
          <w:p w14:paraId="3CD18EA0" w14:textId="77777777" w:rsidR="007179D5" w:rsidRPr="00D210A6" w:rsidRDefault="007179D5" w:rsidP="00F41CE3">
            <w:pPr>
              <w:pStyle w:val="Default"/>
              <w:rPr>
                <w:rFonts w:eastAsia="Times New Roman"/>
                <w:color w:val="auto"/>
                <w:sz w:val="16"/>
                <w:szCs w:val="16"/>
              </w:rPr>
            </w:pPr>
            <w:r w:rsidRPr="00D210A6">
              <w:rPr>
                <w:rFonts w:eastAsia="Times New Roman"/>
                <w:color w:val="auto"/>
                <w:sz w:val="16"/>
                <w:szCs w:val="16"/>
              </w:rPr>
              <w:t>Content 7</w:t>
            </w:r>
          </w:p>
        </w:tc>
        <w:tc>
          <w:tcPr>
            <w:tcW w:w="899" w:type="pct"/>
          </w:tcPr>
          <w:p w14:paraId="4E5955E2" w14:textId="77777777" w:rsidR="007179D5" w:rsidRPr="00D210A6" w:rsidRDefault="007179D5" w:rsidP="00F41CE3">
            <w:pPr>
              <w:pStyle w:val="Default"/>
              <w:jc w:val="center"/>
              <w:rPr>
                <w:rFonts w:eastAsia="Times New Roman"/>
                <w:color w:val="auto"/>
                <w:sz w:val="16"/>
                <w:szCs w:val="16"/>
              </w:rPr>
            </w:pPr>
          </w:p>
        </w:tc>
        <w:tc>
          <w:tcPr>
            <w:tcW w:w="899" w:type="pct"/>
          </w:tcPr>
          <w:p w14:paraId="54409D10" w14:textId="77777777" w:rsidR="007179D5" w:rsidRPr="00D210A6" w:rsidRDefault="007179D5" w:rsidP="00F41CE3">
            <w:pPr>
              <w:pStyle w:val="Default"/>
              <w:jc w:val="center"/>
              <w:rPr>
                <w:rFonts w:eastAsia="Times New Roman"/>
                <w:color w:val="auto"/>
                <w:sz w:val="16"/>
                <w:szCs w:val="16"/>
              </w:rPr>
            </w:pPr>
          </w:p>
        </w:tc>
        <w:tc>
          <w:tcPr>
            <w:tcW w:w="900" w:type="pct"/>
          </w:tcPr>
          <w:p w14:paraId="4DD6401C" w14:textId="77777777" w:rsidR="007179D5" w:rsidRPr="00D210A6" w:rsidRDefault="007179D5" w:rsidP="00F41CE3">
            <w:pPr>
              <w:pStyle w:val="Default"/>
              <w:jc w:val="center"/>
              <w:rPr>
                <w:rFonts w:eastAsia="Times New Roman"/>
                <w:color w:val="auto"/>
                <w:sz w:val="16"/>
                <w:szCs w:val="16"/>
              </w:rPr>
            </w:pPr>
          </w:p>
        </w:tc>
        <w:tc>
          <w:tcPr>
            <w:tcW w:w="821" w:type="pct"/>
          </w:tcPr>
          <w:p w14:paraId="2F664F16" w14:textId="77777777" w:rsidR="007179D5" w:rsidRPr="00D210A6" w:rsidRDefault="007179D5" w:rsidP="00F41CE3">
            <w:pPr>
              <w:pStyle w:val="Default"/>
              <w:jc w:val="center"/>
              <w:rPr>
                <w:rFonts w:eastAsia="Times New Roman"/>
                <w:color w:val="auto"/>
                <w:sz w:val="16"/>
                <w:szCs w:val="16"/>
              </w:rPr>
            </w:pPr>
            <w:r w:rsidRPr="00D210A6">
              <w:rPr>
                <w:rFonts w:eastAsia="Times New Roman"/>
                <w:color w:val="auto"/>
                <w:sz w:val="16"/>
                <w:szCs w:val="16"/>
              </w:rPr>
              <w:t>X</w:t>
            </w:r>
          </w:p>
        </w:tc>
      </w:tr>
      <w:tr w:rsidR="007179D5" w:rsidRPr="00D210A6" w14:paraId="5F4216F6" w14:textId="77777777" w:rsidTr="00C7008B">
        <w:trPr>
          <w:trHeight w:hRule="exact" w:val="202"/>
        </w:trPr>
        <w:tc>
          <w:tcPr>
            <w:tcW w:w="1481" w:type="pct"/>
          </w:tcPr>
          <w:p w14:paraId="01C867C0" w14:textId="77777777" w:rsidR="007179D5" w:rsidRPr="00D210A6" w:rsidRDefault="007179D5" w:rsidP="00F41CE3">
            <w:pPr>
              <w:pStyle w:val="Default"/>
              <w:rPr>
                <w:rFonts w:eastAsia="Times New Roman"/>
                <w:color w:val="auto"/>
                <w:sz w:val="16"/>
                <w:szCs w:val="16"/>
              </w:rPr>
            </w:pPr>
            <w:r w:rsidRPr="00D210A6">
              <w:rPr>
                <w:rFonts w:eastAsia="Times New Roman"/>
                <w:color w:val="auto"/>
                <w:sz w:val="16"/>
                <w:szCs w:val="16"/>
              </w:rPr>
              <w:t>Content 8</w:t>
            </w:r>
          </w:p>
        </w:tc>
        <w:tc>
          <w:tcPr>
            <w:tcW w:w="899" w:type="pct"/>
          </w:tcPr>
          <w:p w14:paraId="0040E7FB" w14:textId="77777777" w:rsidR="007179D5" w:rsidRPr="00D210A6" w:rsidRDefault="007179D5" w:rsidP="00F41CE3">
            <w:pPr>
              <w:pStyle w:val="Default"/>
              <w:jc w:val="center"/>
              <w:rPr>
                <w:rFonts w:eastAsia="Times New Roman"/>
                <w:color w:val="auto"/>
                <w:sz w:val="16"/>
                <w:szCs w:val="16"/>
              </w:rPr>
            </w:pPr>
          </w:p>
        </w:tc>
        <w:tc>
          <w:tcPr>
            <w:tcW w:w="899" w:type="pct"/>
          </w:tcPr>
          <w:p w14:paraId="55102746" w14:textId="77777777" w:rsidR="007179D5" w:rsidRPr="00D210A6" w:rsidRDefault="007179D5" w:rsidP="00F41CE3">
            <w:pPr>
              <w:pStyle w:val="Default"/>
              <w:jc w:val="center"/>
              <w:rPr>
                <w:rFonts w:eastAsia="Times New Roman"/>
                <w:color w:val="auto"/>
                <w:sz w:val="16"/>
                <w:szCs w:val="16"/>
              </w:rPr>
            </w:pPr>
          </w:p>
        </w:tc>
        <w:tc>
          <w:tcPr>
            <w:tcW w:w="900" w:type="pct"/>
          </w:tcPr>
          <w:p w14:paraId="67BF8940" w14:textId="77777777" w:rsidR="007179D5" w:rsidRPr="00D210A6" w:rsidRDefault="007179D5" w:rsidP="00F41CE3">
            <w:pPr>
              <w:pStyle w:val="Default"/>
              <w:jc w:val="center"/>
              <w:rPr>
                <w:rFonts w:eastAsia="Times New Roman"/>
                <w:color w:val="auto"/>
                <w:sz w:val="16"/>
                <w:szCs w:val="16"/>
              </w:rPr>
            </w:pPr>
          </w:p>
        </w:tc>
        <w:tc>
          <w:tcPr>
            <w:tcW w:w="821" w:type="pct"/>
          </w:tcPr>
          <w:p w14:paraId="3A014F0A" w14:textId="77777777" w:rsidR="007179D5" w:rsidRPr="00D210A6" w:rsidRDefault="007179D5" w:rsidP="00F41CE3">
            <w:pPr>
              <w:pStyle w:val="Default"/>
              <w:jc w:val="center"/>
              <w:rPr>
                <w:rFonts w:eastAsia="Times New Roman"/>
                <w:color w:val="auto"/>
                <w:sz w:val="16"/>
                <w:szCs w:val="16"/>
              </w:rPr>
            </w:pPr>
            <w:r w:rsidRPr="00D210A6">
              <w:rPr>
                <w:rFonts w:eastAsia="Times New Roman"/>
                <w:color w:val="auto"/>
                <w:sz w:val="16"/>
                <w:szCs w:val="16"/>
              </w:rPr>
              <w:t>X</w:t>
            </w:r>
          </w:p>
        </w:tc>
      </w:tr>
    </w:tbl>
    <w:p w14:paraId="0577BD87" w14:textId="77777777" w:rsidR="007179D5" w:rsidRPr="00D210A6" w:rsidRDefault="007179D5" w:rsidP="00F41CE3">
      <w:pPr>
        <w:pStyle w:val="ListParagraph"/>
        <w:ind w:left="0"/>
        <w:rPr>
          <w:sz w:val="18"/>
          <w:szCs w:val="18"/>
        </w:rPr>
      </w:pPr>
    </w:p>
    <w:p w14:paraId="5DAE9592" w14:textId="77777777" w:rsidR="007179D5" w:rsidRPr="00D210A6" w:rsidRDefault="007179D5" w:rsidP="00486A9C">
      <w:pPr>
        <w:pStyle w:val="ListParagraph"/>
        <w:ind w:left="0"/>
        <w:jc w:val="center"/>
        <w:rPr>
          <w:b/>
          <w:bCs/>
          <w:sz w:val="18"/>
          <w:szCs w:val="18"/>
        </w:rPr>
      </w:pPr>
      <w:r w:rsidRPr="00D210A6">
        <w:rPr>
          <w:b/>
          <w:bCs/>
          <w:sz w:val="18"/>
          <w:szCs w:val="18"/>
        </w:rPr>
        <w:t>Part D: Learning Resources</w:t>
      </w:r>
    </w:p>
    <w:p w14:paraId="0DACDE5B" w14:textId="77777777" w:rsidR="007179D5" w:rsidRPr="00D210A6" w:rsidRDefault="007179D5" w:rsidP="00C7008B">
      <w:pPr>
        <w:tabs>
          <w:tab w:val="left" w:pos="360"/>
        </w:tabs>
        <w:ind w:left="360" w:hanging="360"/>
        <w:rPr>
          <w:b/>
          <w:bCs/>
          <w:sz w:val="18"/>
          <w:szCs w:val="18"/>
        </w:rPr>
      </w:pPr>
      <w:r w:rsidRPr="00D210A6">
        <w:rPr>
          <w:b/>
          <w:bCs/>
          <w:sz w:val="18"/>
          <w:szCs w:val="18"/>
        </w:rPr>
        <w:t xml:space="preserve">4.1 Required readings </w:t>
      </w:r>
    </w:p>
    <w:p w14:paraId="3BDAF425" w14:textId="77777777" w:rsidR="007179D5" w:rsidRPr="00D210A6" w:rsidRDefault="00B046F9" w:rsidP="00C7008B">
      <w:pPr>
        <w:pStyle w:val="ListParagraph"/>
        <w:tabs>
          <w:tab w:val="left" w:pos="360"/>
        </w:tabs>
        <w:ind w:left="360" w:hanging="360"/>
        <w:rPr>
          <w:spacing w:val="-6"/>
          <w:sz w:val="18"/>
          <w:szCs w:val="18"/>
        </w:rPr>
      </w:pPr>
      <w:r w:rsidRPr="00D210A6">
        <w:rPr>
          <w:spacing w:val="-6"/>
          <w:sz w:val="18"/>
          <w:szCs w:val="18"/>
        </w:rPr>
        <w:t xml:space="preserve">1.  </w:t>
      </w:r>
      <w:r w:rsidR="00C7008B" w:rsidRPr="00D210A6">
        <w:rPr>
          <w:spacing w:val="-6"/>
          <w:sz w:val="18"/>
          <w:szCs w:val="18"/>
        </w:rPr>
        <w:tab/>
      </w:r>
      <w:r w:rsidR="007179D5" w:rsidRPr="00D210A6">
        <w:rPr>
          <w:spacing w:val="-6"/>
          <w:sz w:val="18"/>
          <w:szCs w:val="18"/>
        </w:rPr>
        <w:t>Todaro, M P and S C Smith (2015): Economics of Development in the Third World, Longman, Twelfth Edition</w:t>
      </w:r>
    </w:p>
    <w:p w14:paraId="59D4F3ED" w14:textId="77777777" w:rsidR="007179D5" w:rsidRPr="00D210A6" w:rsidRDefault="00B046F9" w:rsidP="00C7008B">
      <w:pPr>
        <w:tabs>
          <w:tab w:val="left" w:pos="-720"/>
          <w:tab w:val="left" w:pos="360"/>
          <w:tab w:val="right" w:pos="9900"/>
        </w:tabs>
        <w:suppressAutoHyphens/>
        <w:ind w:left="360" w:hanging="360"/>
        <w:jc w:val="both"/>
        <w:rPr>
          <w:spacing w:val="-5"/>
          <w:sz w:val="18"/>
          <w:szCs w:val="18"/>
        </w:rPr>
      </w:pPr>
      <w:r w:rsidRPr="00D210A6">
        <w:rPr>
          <w:spacing w:val="-5"/>
          <w:sz w:val="18"/>
          <w:szCs w:val="18"/>
        </w:rPr>
        <w:t>2.</w:t>
      </w:r>
      <w:r w:rsidR="00C7008B" w:rsidRPr="00D210A6">
        <w:rPr>
          <w:spacing w:val="-5"/>
          <w:sz w:val="18"/>
          <w:szCs w:val="18"/>
        </w:rPr>
        <w:tab/>
      </w:r>
      <w:r w:rsidRPr="00D210A6">
        <w:rPr>
          <w:spacing w:val="-5"/>
          <w:sz w:val="18"/>
          <w:szCs w:val="18"/>
        </w:rPr>
        <w:t xml:space="preserve"> </w:t>
      </w:r>
      <w:r w:rsidR="007179D5" w:rsidRPr="00D210A6">
        <w:rPr>
          <w:spacing w:val="-5"/>
          <w:sz w:val="18"/>
          <w:szCs w:val="18"/>
        </w:rPr>
        <w:t xml:space="preserve">Robert S. Rycroft (2018).The Economics of Inequality, Discrimination, Poverty, and Mobility. Second </w:t>
      </w:r>
      <w:r w:rsidR="007179D5" w:rsidRPr="00D210A6">
        <w:rPr>
          <w:spacing w:val="-6"/>
          <w:sz w:val="18"/>
          <w:szCs w:val="18"/>
        </w:rPr>
        <w:t>Edition</w:t>
      </w:r>
    </w:p>
    <w:p w14:paraId="599EA5AF" w14:textId="77777777" w:rsidR="007179D5" w:rsidRPr="00D210A6" w:rsidRDefault="007179D5" w:rsidP="00C7008B">
      <w:pPr>
        <w:pStyle w:val="ListParagraph"/>
        <w:tabs>
          <w:tab w:val="left" w:pos="360"/>
        </w:tabs>
        <w:autoSpaceDE w:val="0"/>
        <w:autoSpaceDN w:val="0"/>
        <w:adjustRightInd w:val="0"/>
        <w:ind w:left="360" w:hanging="360"/>
        <w:rPr>
          <w:spacing w:val="-5"/>
          <w:sz w:val="6"/>
          <w:szCs w:val="18"/>
        </w:rPr>
      </w:pPr>
    </w:p>
    <w:p w14:paraId="36471B91" w14:textId="77777777" w:rsidR="007179D5" w:rsidRPr="00D210A6" w:rsidRDefault="00B046F9" w:rsidP="00C7008B">
      <w:pPr>
        <w:tabs>
          <w:tab w:val="left" w:pos="360"/>
        </w:tabs>
        <w:ind w:left="360" w:hanging="360"/>
        <w:rPr>
          <w:b/>
          <w:bCs/>
          <w:sz w:val="18"/>
          <w:szCs w:val="18"/>
        </w:rPr>
      </w:pPr>
      <w:r w:rsidRPr="00D210A6">
        <w:rPr>
          <w:b/>
          <w:bCs/>
          <w:sz w:val="18"/>
          <w:szCs w:val="18"/>
        </w:rPr>
        <w:t>4.2</w:t>
      </w:r>
      <w:r w:rsidR="00C7008B" w:rsidRPr="00D210A6">
        <w:rPr>
          <w:b/>
          <w:bCs/>
          <w:sz w:val="18"/>
          <w:szCs w:val="18"/>
        </w:rPr>
        <w:tab/>
      </w:r>
      <w:r w:rsidRPr="00D210A6">
        <w:rPr>
          <w:b/>
          <w:bCs/>
          <w:sz w:val="18"/>
          <w:szCs w:val="18"/>
        </w:rPr>
        <w:t xml:space="preserve"> </w:t>
      </w:r>
      <w:r w:rsidR="007179D5" w:rsidRPr="00D210A6">
        <w:rPr>
          <w:b/>
          <w:bCs/>
          <w:sz w:val="18"/>
          <w:szCs w:val="18"/>
        </w:rPr>
        <w:t xml:space="preserve">Supplementary readings </w:t>
      </w:r>
    </w:p>
    <w:p w14:paraId="60F96037" w14:textId="77777777" w:rsidR="00B046F9" w:rsidRPr="00D210A6" w:rsidRDefault="00B046F9" w:rsidP="00C7008B">
      <w:pPr>
        <w:tabs>
          <w:tab w:val="left" w:pos="-720"/>
          <w:tab w:val="left" w:pos="360"/>
          <w:tab w:val="right" w:pos="9900"/>
        </w:tabs>
        <w:suppressAutoHyphens/>
        <w:ind w:left="360" w:hanging="360"/>
        <w:jc w:val="both"/>
        <w:rPr>
          <w:sz w:val="18"/>
          <w:szCs w:val="18"/>
        </w:rPr>
      </w:pPr>
      <w:r w:rsidRPr="00D210A6">
        <w:rPr>
          <w:sz w:val="18"/>
          <w:szCs w:val="18"/>
        </w:rPr>
        <w:t xml:space="preserve">1. </w:t>
      </w:r>
      <w:r w:rsidR="00C7008B" w:rsidRPr="00D210A6">
        <w:rPr>
          <w:sz w:val="18"/>
          <w:szCs w:val="18"/>
        </w:rPr>
        <w:tab/>
      </w:r>
      <w:r w:rsidR="007179D5" w:rsidRPr="00D210A6">
        <w:rPr>
          <w:sz w:val="18"/>
          <w:szCs w:val="18"/>
        </w:rPr>
        <w:t>Arvind Subramanian and Dani</w:t>
      </w:r>
      <w:r w:rsidR="00486A9C" w:rsidRPr="00D210A6">
        <w:rPr>
          <w:sz w:val="18"/>
          <w:szCs w:val="18"/>
        </w:rPr>
        <w:t xml:space="preserve"> </w:t>
      </w:r>
      <w:r w:rsidR="007179D5" w:rsidRPr="00D210A6">
        <w:rPr>
          <w:sz w:val="18"/>
          <w:szCs w:val="18"/>
        </w:rPr>
        <w:t xml:space="preserve">Rodrik, “Why Did Financial Globalization Disappoint?” </w:t>
      </w:r>
    </w:p>
    <w:p w14:paraId="59ED1650" w14:textId="77777777" w:rsidR="007179D5" w:rsidRPr="00D210A6" w:rsidRDefault="00B046F9" w:rsidP="00C7008B">
      <w:pPr>
        <w:tabs>
          <w:tab w:val="left" w:pos="-720"/>
          <w:tab w:val="left" w:pos="360"/>
          <w:tab w:val="right" w:pos="9900"/>
        </w:tabs>
        <w:suppressAutoHyphens/>
        <w:ind w:left="360" w:hanging="360"/>
        <w:jc w:val="both"/>
        <w:rPr>
          <w:spacing w:val="-5"/>
          <w:sz w:val="18"/>
          <w:szCs w:val="18"/>
        </w:rPr>
      </w:pPr>
      <w:r w:rsidRPr="00D210A6">
        <w:rPr>
          <w:sz w:val="18"/>
          <w:szCs w:val="18"/>
        </w:rPr>
        <w:t xml:space="preserve">   </w:t>
      </w:r>
      <w:r w:rsidR="00C7008B" w:rsidRPr="00D210A6">
        <w:rPr>
          <w:sz w:val="18"/>
          <w:szCs w:val="18"/>
        </w:rPr>
        <w:tab/>
      </w:r>
      <w:r w:rsidRPr="00D210A6">
        <w:rPr>
          <w:sz w:val="18"/>
          <w:szCs w:val="18"/>
        </w:rPr>
        <w:t xml:space="preserve"> </w:t>
      </w:r>
      <w:r w:rsidR="007179D5" w:rsidRPr="00D210A6">
        <w:rPr>
          <w:sz w:val="18"/>
          <w:szCs w:val="18"/>
        </w:rPr>
        <w:t xml:space="preserve">IMF Staff Papers, Volume 56, Number 1, March 2009, 112-138. </w:t>
      </w:r>
    </w:p>
    <w:p w14:paraId="777DF052" w14:textId="77777777" w:rsidR="007179D5" w:rsidRPr="00D210A6" w:rsidRDefault="00B046F9" w:rsidP="00C7008B">
      <w:pPr>
        <w:tabs>
          <w:tab w:val="left" w:pos="-720"/>
          <w:tab w:val="left" w:pos="360"/>
          <w:tab w:val="right" w:pos="9900"/>
        </w:tabs>
        <w:suppressAutoHyphens/>
        <w:ind w:left="360" w:hanging="360"/>
        <w:jc w:val="both"/>
        <w:rPr>
          <w:spacing w:val="-5"/>
          <w:sz w:val="18"/>
          <w:szCs w:val="18"/>
        </w:rPr>
      </w:pPr>
      <w:r w:rsidRPr="00D210A6">
        <w:rPr>
          <w:spacing w:val="-5"/>
          <w:sz w:val="18"/>
          <w:szCs w:val="18"/>
        </w:rPr>
        <w:t xml:space="preserve">2. </w:t>
      </w:r>
      <w:r w:rsidR="00C7008B" w:rsidRPr="00D210A6">
        <w:rPr>
          <w:spacing w:val="-5"/>
          <w:sz w:val="18"/>
          <w:szCs w:val="18"/>
        </w:rPr>
        <w:tab/>
      </w:r>
      <w:r w:rsidR="007179D5" w:rsidRPr="00D210A6">
        <w:rPr>
          <w:spacing w:val="-5"/>
          <w:sz w:val="18"/>
          <w:szCs w:val="18"/>
        </w:rPr>
        <w:t>Basu, Kaushhik (2003): Analytical Development Economics – The Less Developed Economy</w:t>
      </w:r>
      <w:r w:rsidR="00C7008B" w:rsidRPr="00D210A6">
        <w:rPr>
          <w:spacing w:val="-5"/>
          <w:sz w:val="18"/>
          <w:szCs w:val="18"/>
        </w:rPr>
        <w:t xml:space="preserve"> </w:t>
      </w:r>
      <w:r w:rsidR="007179D5" w:rsidRPr="00D210A6">
        <w:rPr>
          <w:spacing w:val="-5"/>
          <w:sz w:val="18"/>
          <w:szCs w:val="18"/>
        </w:rPr>
        <w:t>Revisited, MIT press USA</w:t>
      </w:r>
    </w:p>
    <w:p w14:paraId="35798442" w14:textId="77777777" w:rsidR="007179D5" w:rsidRPr="00D210A6" w:rsidRDefault="00B046F9" w:rsidP="00C7008B">
      <w:pPr>
        <w:pStyle w:val="ListParagraph"/>
        <w:tabs>
          <w:tab w:val="left" w:pos="360"/>
        </w:tabs>
        <w:ind w:left="360" w:hanging="360"/>
        <w:jc w:val="both"/>
        <w:rPr>
          <w:sz w:val="18"/>
          <w:szCs w:val="18"/>
        </w:rPr>
      </w:pPr>
      <w:r w:rsidRPr="00D210A6">
        <w:rPr>
          <w:sz w:val="18"/>
          <w:szCs w:val="18"/>
        </w:rPr>
        <w:t xml:space="preserve">3. </w:t>
      </w:r>
      <w:r w:rsidR="00C7008B" w:rsidRPr="00D210A6">
        <w:rPr>
          <w:sz w:val="18"/>
          <w:szCs w:val="18"/>
        </w:rPr>
        <w:tab/>
      </w:r>
      <w:r w:rsidR="007179D5" w:rsidRPr="00D210A6">
        <w:rPr>
          <w:sz w:val="18"/>
          <w:szCs w:val="18"/>
        </w:rPr>
        <w:t xml:space="preserve">Bils, Mark and P. Klenow (2000). Does Schooling Cause Growth?” </w:t>
      </w:r>
      <w:r w:rsidR="007179D5" w:rsidRPr="00D210A6">
        <w:rPr>
          <w:i/>
          <w:iCs/>
          <w:sz w:val="18"/>
          <w:szCs w:val="18"/>
        </w:rPr>
        <w:t>American Economic</w:t>
      </w:r>
      <w:r w:rsidRPr="00D210A6">
        <w:rPr>
          <w:i/>
          <w:iCs/>
          <w:sz w:val="18"/>
          <w:szCs w:val="18"/>
        </w:rPr>
        <w:t xml:space="preserve"> </w:t>
      </w:r>
      <w:r w:rsidR="007179D5" w:rsidRPr="00D210A6">
        <w:rPr>
          <w:i/>
          <w:iCs/>
          <w:sz w:val="18"/>
          <w:szCs w:val="18"/>
        </w:rPr>
        <w:t>Review</w:t>
      </w:r>
      <w:r w:rsidR="007179D5" w:rsidRPr="00D210A6">
        <w:rPr>
          <w:sz w:val="18"/>
          <w:szCs w:val="18"/>
        </w:rPr>
        <w:t>, December 2000, 90(5), pp. 1160-1183.</w:t>
      </w:r>
    </w:p>
    <w:p w14:paraId="11D3A53B" w14:textId="77777777" w:rsidR="007179D5" w:rsidRPr="00D210A6" w:rsidRDefault="00B046F9" w:rsidP="00C7008B">
      <w:pPr>
        <w:pStyle w:val="ListParagraph"/>
        <w:tabs>
          <w:tab w:val="left" w:pos="360"/>
        </w:tabs>
        <w:ind w:left="360" w:hanging="360"/>
        <w:jc w:val="both"/>
        <w:rPr>
          <w:sz w:val="18"/>
          <w:szCs w:val="18"/>
        </w:rPr>
      </w:pPr>
      <w:r w:rsidRPr="00D210A6">
        <w:rPr>
          <w:sz w:val="18"/>
          <w:szCs w:val="18"/>
        </w:rPr>
        <w:t xml:space="preserve">4. </w:t>
      </w:r>
      <w:r w:rsidR="00C7008B" w:rsidRPr="00D210A6">
        <w:rPr>
          <w:sz w:val="18"/>
          <w:szCs w:val="18"/>
        </w:rPr>
        <w:tab/>
      </w:r>
      <w:r w:rsidR="007179D5" w:rsidRPr="00D210A6">
        <w:rPr>
          <w:sz w:val="18"/>
          <w:szCs w:val="18"/>
        </w:rPr>
        <w:t xml:space="preserve">Douglas S Massey (1988). </w:t>
      </w:r>
      <w:r w:rsidR="007179D5" w:rsidRPr="00D210A6">
        <w:rPr>
          <w:kern w:val="36"/>
          <w:sz w:val="18"/>
          <w:szCs w:val="18"/>
          <w:lang w:eastAsia="en-AU"/>
        </w:rPr>
        <w:t>Economic Development and International Migration in</w:t>
      </w:r>
      <w:r w:rsidR="00C7008B" w:rsidRPr="00D210A6">
        <w:rPr>
          <w:kern w:val="36"/>
          <w:sz w:val="18"/>
          <w:szCs w:val="18"/>
          <w:lang w:eastAsia="en-AU"/>
        </w:rPr>
        <w:t xml:space="preserve"> </w:t>
      </w:r>
      <w:r w:rsidR="007179D5" w:rsidRPr="00D210A6">
        <w:rPr>
          <w:kern w:val="36"/>
          <w:sz w:val="18"/>
          <w:szCs w:val="18"/>
          <w:lang w:eastAsia="en-AU"/>
        </w:rPr>
        <w:t>Comparative Perspective. Population and Development Review, 14(3):383-413</w:t>
      </w:r>
    </w:p>
    <w:p w14:paraId="7F768652" w14:textId="77777777" w:rsidR="007179D5" w:rsidRPr="00D210A6" w:rsidRDefault="00B046F9" w:rsidP="00C7008B">
      <w:pPr>
        <w:pStyle w:val="ListParagraph"/>
        <w:tabs>
          <w:tab w:val="left" w:pos="360"/>
        </w:tabs>
        <w:suppressAutoHyphens/>
        <w:ind w:left="360" w:hanging="360"/>
        <w:jc w:val="both"/>
        <w:rPr>
          <w:sz w:val="18"/>
          <w:szCs w:val="18"/>
        </w:rPr>
      </w:pPr>
      <w:r w:rsidRPr="00D210A6">
        <w:rPr>
          <w:sz w:val="18"/>
          <w:szCs w:val="18"/>
        </w:rPr>
        <w:t xml:space="preserve">5. </w:t>
      </w:r>
      <w:r w:rsidR="00C7008B" w:rsidRPr="00D210A6">
        <w:rPr>
          <w:sz w:val="18"/>
          <w:szCs w:val="18"/>
        </w:rPr>
        <w:tab/>
      </w:r>
      <w:r w:rsidR="007179D5" w:rsidRPr="00D210A6">
        <w:rPr>
          <w:sz w:val="18"/>
          <w:szCs w:val="18"/>
        </w:rPr>
        <w:t xml:space="preserve">Easterly, William and Tobias Pfutze,(2008) “Where Does the Money Go? Best and Worst Practices in Foreign Aid”, </w:t>
      </w:r>
      <w:r w:rsidR="007179D5" w:rsidRPr="00D210A6">
        <w:rPr>
          <w:i/>
          <w:iCs/>
          <w:sz w:val="18"/>
          <w:szCs w:val="18"/>
        </w:rPr>
        <w:t>Journal of Economic Perspectives</w:t>
      </w:r>
      <w:r w:rsidR="007179D5" w:rsidRPr="00D210A6">
        <w:rPr>
          <w:sz w:val="18"/>
          <w:szCs w:val="18"/>
        </w:rPr>
        <w:t>.</w:t>
      </w:r>
    </w:p>
    <w:p w14:paraId="010BF958" w14:textId="77777777" w:rsidR="007179D5" w:rsidRPr="00D210A6" w:rsidRDefault="00B046F9" w:rsidP="00C7008B">
      <w:pPr>
        <w:tabs>
          <w:tab w:val="left" w:pos="-720"/>
          <w:tab w:val="left" w:pos="360"/>
          <w:tab w:val="right" w:pos="9900"/>
        </w:tabs>
        <w:suppressAutoHyphens/>
        <w:ind w:left="360" w:hanging="360"/>
        <w:jc w:val="both"/>
        <w:rPr>
          <w:spacing w:val="-5"/>
          <w:sz w:val="18"/>
          <w:szCs w:val="18"/>
        </w:rPr>
      </w:pPr>
      <w:r w:rsidRPr="00D210A6">
        <w:rPr>
          <w:spacing w:val="-5"/>
          <w:sz w:val="18"/>
          <w:szCs w:val="18"/>
        </w:rPr>
        <w:t xml:space="preserve">6. </w:t>
      </w:r>
      <w:r w:rsidR="007179D5" w:rsidRPr="00D210A6">
        <w:rPr>
          <w:spacing w:val="-5"/>
          <w:sz w:val="18"/>
          <w:szCs w:val="18"/>
        </w:rPr>
        <w:t>Ghosh, B. N. (Ed.). (2001). Contemporary Issues in Development Economics.</w:t>
      </w:r>
      <w:r w:rsidR="00486A9C" w:rsidRPr="00D210A6">
        <w:rPr>
          <w:spacing w:val="-5"/>
          <w:sz w:val="18"/>
          <w:szCs w:val="18"/>
        </w:rPr>
        <w:t xml:space="preserve"> </w:t>
      </w:r>
      <w:r w:rsidR="007179D5" w:rsidRPr="00D210A6">
        <w:rPr>
          <w:spacing w:val="-5"/>
          <w:sz w:val="18"/>
          <w:szCs w:val="18"/>
        </w:rPr>
        <w:t>Routledge.</w:t>
      </w:r>
    </w:p>
    <w:p w14:paraId="43695AB1" w14:textId="77777777" w:rsidR="007179D5" w:rsidRPr="00D210A6" w:rsidRDefault="00B046F9" w:rsidP="00C7008B">
      <w:pPr>
        <w:tabs>
          <w:tab w:val="left" w:pos="-720"/>
          <w:tab w:val="left" w:pos="360"/>
          <w:tab w:val="right" w:pos="9900"/>
        </w:tabs>
        <w:suppressAutoHyphens/>
        <w:ind w:left="360" w:hanging="360"/>
        <w:jc w:val="both"/>
        <w:rPr>
          <w:spacing w:val="-5"/>
          <w:sz w:val="18"/>
          <w:szCs w:val="18"/>
        </w:rPr>
      </w:pPr>
      <w:r w:rsidRPr="00D210A6">
        <w:rPr>
          <w:spacing w:val="-5"/>
          <w:sz w:val="18"/>
          <w:szCs w:val="18"/>
        </w:rPr>
        <w:t xml:space="preserve">7. </w:t>
      </w:r>
      <w:r w:rsidR="00C7008B" w:rsidRPr="00D210A6">
        <w:rPr>
          <w:spacing w:val="-5"/>
          <w:sz w:val="18"/>
          <w:szCs w:val="18"/>
        </w:rPr>
        <w:tab/>
      </w:r>
      <w:r w:rsidR="007179D5" w:rsidRPr="00D210A6">
        <w:rPr>
          <w:spacing w:val="-5"/>
          <w:sz w:val="18"/>
          <w:szCs w:val="18"/>
        </w:rPr>
        <w:t>James M. Cypher and James L. Dietz(2009), The process of economic development, Third Edition</w:t>
      </w:r>
    </w:p>
    <w:p w14:paraId="3BC91B35" w14:textId="77777777" w:rsidR="007179D5" w:rsidRPr="00D210A6" w:rsidRDefault="00B046F9" w:rsidP="00C7008B">
      <w:pPr>
        <w:tabs>
          <w:tab w:val="left" w:pos="-720"/>
          <w:tab w:val="left" w:pos="360"/>
          <w:tab w:val="right" w:pos="9900"/>
        </w:tabs>
        <w:suppressAutoHyphens/>
        <w:ind w:left="360" w:hanging="360"/>
        <w:jc w:val="both"/>
        <w:rPr>
          <w:spacing w:val="-5"/>
          <w:sz w:val="18"/>
          <w:szCs w:val="18"/>
        </w:rPr>
      </w:pPr>
      <w:r w:rsidRPr="00D210A6">
        <w:rPr>
          <w:spacing w:val="-5"/>
          <w:sz w:val="18"/>
          <w:szCs w:val="18"/>
        </w:rPr>
        <w:t xml:space="preserve">8. </w:t>
      </w:r>
      <w:r w:rsidR="00C7008B" w:rsidRPr="00D210A6">
        <w:rPr>
          <w:spacing w:val="-5"/>
          <w:sz w:val="18"/>
          <w:szCs w:val="18"/>
        </w:rPr>
        <w:tab/>
      </w:r>
      <w:r w:rsidR="007179D5" w:rsidRPr="00D210A6">
        <w:rPr>
          <w:spacing w:val="-5"/>
          <w:sz w:val="18"/>
          <w:szCs w:val="18"/>
        </w:rPr>
        <w:t>Meier, G M (1989): Leading Issues in Economic Development, Oxford University Press, UK, Fifth Edition</w:t>
      </w:r>
    </w:p>
    <w:p w14:paraId="2D259C91" w14:textId="77777777" w:rsidR="007179D5" w:rsidRPr="00D210A6" w:rsidRDefault="00B046F9" w:rsidP="00C7008B">
      <w:pPr>
        <w:tabs>
          <w:tab w:val="left" w:pos="-720"/>
          <w:tab w:val="left" w:pos="360"/>
          <w:tab w:val="right" w:pos="9900"/>
        </w:tabs>
        <w:suppressAutoHyphens/>
        <w:ind w:left="360" w:hanging="360"/>
        <w:jc w:val="both"/>
        <w:rPr>
          <w:spacing w:val="-5"/>
          <w:sz w:val="18"/>
          <w:szCs w:val="18"/>
        </w:rPr>
      </w:pPr>
      <w:r w:rsidRPr="00D210A6">
        <w:rPr>
          <w:spacing w:val="-5"/>
          <w:sz w:val="18"/>
          <w:szCs w:val="18"/>
        </w:rPr>
        <w:t xml:space="preserve">9. </w:t>
      </w:r>
      <w:r w:rsidR="00C7008B" w:rsidRPr="00D210A6">
        <w:rPr>
          <w:spacing w:val="-5"/>
          <w:sz w:val="18"/>
          <w:szCs w:val="18"/>
        </w:rPr>
        <w:tab/>
      </w:r>
      <w:r w:rsidR="007179D5" w:rsidRPr="00D210A6">
        <w:rPr>
          <w:spacing w:val="-5"/>
          <w:sz w:val="18"/>
          <w:szCs w:val="18"/>
        </w:rPr>
        <w:t>Meier, G M and J E Stiglitz (2001): Frontiers in Dev</w:t>
      </w:r>
      <w:r w:rsidR="00C7008B" w:rsidRPr="00D210A6">
        <w:rPr>
          <w:spacing w:val="-5"/>
          <w:sz w:val="18"/>
          <w:szCs w:val="18"/>
        </w:rPr>
        <w:t>elopment Economics – The future</w:t>
      </w:r>
      <w:r w:rsidR="00464205" w:rsidRPr="00D210A6">
        <w:rPr>
          <w:spacing w:val="-5"/>
          <w:sz w:val="18"/>
          <w:szCs w:val="18"/>
        </w:rPr>
        <w:t xml:space="preserve"> </w:t>
      </w:r>
      <w:r w:rsidR="007179D5" w:rsidRPr="00D210A6">
        <w:rPr>
          <w:spacing w:val="-5"/>
          <w:sz w:val="18"/>
          <w:szCs w:val="18"/>
        </w:rPr>
        <w:t>perspective, Oxford  University Press, UK</w:t>
      </w:r>
    </w:p>
    <w:p w14:paraId="16F43820" w14:textId="77777777" w:rsidR="007179D5" w:rsidRPr="00D210A6" w:rsidRDefault="00B046F9" w:rsidP="00C7008B">
      <w:pPr>
        <w:tabs>
          <w:tab w:val="left" w:pos="-720"/>
          <w:tab w:val="left" w:pos="360"/>
          <w:tab w:val="right" w:pos="9900"/>
        </w:tabs>
        <w:suppressAutoHyphens/>
        <w:ind w:left="360" w:hanging="360"/>
        <w:jc w:val="both"/>
        <w:rPr>
          <w:spacing w:val="-5"/>
          <w:sz w:val="18"/>
          <w:szCs w:val="18"/>
        </w:rPr>
      </w:pPr>
      <w:r w:rsidRPr="00D210A6">
        <w:rPr>
          <w:spacing w:val="-5"/>
          <w:sz w:val="18"/>
          <w:szCs w:val="18"/>
        </w:rPr>
        <w:t xml:space="preserve">10. </w:t>
      </w:r>
      <w:r w:rsidR="00C7008B" w:rsidRPr="00D210A6">
        <w:rPr>
          <w:spacing w:val="-5"/>
          <w:sz w:val="18"/>
          <w:szCs w:val="18"/>
        </w:rPr>
        <w:tab/>
      </w:r>
      <w:r w:rsidR="007179D5" w:rsidRPr="00D210A6">
        <w:rPr>
          <w:spacing w:val="-5"/>
          <w:sz w:val="18"/>
          <w:szCs w:val="18"/>
        </w:rPr>
        <w:t>Ray, Debraj (1998): Development Economics, Oxford and Princeton University Press</w:t>
      </w:r>
    </w:p>
    <w:p w14:paraId="3219E81C" w14:textId="77777777" w:rsidR="007179D5" w:rsidRPr="00D210A6" w:rsidRDefault="00B046F9" w:rsidP="00C7008B">
      <w:pPr>
        <w:tabs>
          <w:tab w:val="left" w:pos="-720"/>
          <w:tab w:val="left" w:pos="360"/>
          <w:tab w:val="right" w:pos="9900"/>
        </w:tabs>
        <w:suppressAutoHyphens/>
        <w:ind w:left="360" w:hanging="360"/>
        <w:jc w:val="both"/>
        <w:rPr>
          <w:spacing w:val="-5"/>
          <w:sz w:val="18"/>
          <w:szCs w:val="18"/>
        </w:rPr>
      </w:pPr>
      <w:r w:rsidRPr="00D210A6">
        <w:rPr>
          <w:spacing w:val="-5"/>
          <w:sz w:val="18"/>
          <w:szCs w:val="18"/>
        </w:rPr>
        <w:t xml:space="preserve">11. </w:t>
      </w:r>
      <w:r w:rsidR="00C7008B" w:rsidRPr="00D210A6">
        <w:rPr>
          <w:spacing w:val="-5"/>
          <w:sz w:val="18"/>
          <w:szCs w:val="18"/>
        </w:rPr>
        <w:tab/>
      </w:r>
      <w:r w:rsidR="007179D5" w:rsidRPr="00D210A6">
        <w:rPr>
          <w:spacing w:val="-5"/>
          <w:sz w:val="18"/>
          <w:szCs w:val="18"/>
        </w:rPr>
        <w:t>Thirlwall, A P (2006): Growth and Development – With Special Reference to Developing Countries, Palgrave Macmillan, Eighth Edition.</w:t>
      </w:r>
    </w:p>
    <w:p w14:paraId="26EA54C3" w14:textId="77777777" w:rsidR="007179D5" w:rsidRPr="00D210A6" w:rsidRDefault="00B046F9" w:rsidP="00C7008B">
      <w:pPr>
        <w:tabs>
          <w:tab w:val="left" w:pos="-720"/>
          <w:tab w:val="left" w:pos="360"/>
          <w:tab w:val="right" w:pos="9900"/>
        </w:tabs>
        <w:suppressAutoHyphens/>
        <w:ind w:left="360" w:hanging="360"/>
        <w:jc w:val="both"/>
        <w:rPr>
          <w:spacing w:val="-5"/>
          <w:sz w:val="18"/>
          <w:szCs w:val="18"/>
        </w:rPr>
      </w:pPr>
      <w:r w:rsidRPr="00D210A6">
        <w:rPr>
          <w:spacing w:val="-5"/>
          <w:sz w:val="18"/>
          <w:szCs w:val="18"/>
        </w:rPr>
        <w:t xml:space="preserve">12. </w:t>
      </w:r>
      <w:r w:rsidR="00C7008B" w:rsidRPr="00D210A6">
        <w:rPr>
          <w:spacing w:val="-5"/>
          <w:sz w:val="18"/>
          <w:szCs w:val="18"/>
        </w:rPr>
        <w:tab/>
      </w:r>
      <w:r w:rsidR="007179D5" w:rsidRPr="00D210A6">
        <w:rPr>
          <w:spacing w:val="-5"/>
          <w:sz w:val="18"/>
          <w:szCs w:val="18"/>
        </w:rPr>
        <w:t>Bruce Wydick (2008). Games in Economic Development. Cambridge University Press.</w:t>
      </w:r>
    </w:p>
    <w:p w14:paraId="06C28779" w14:textId="77777777" w:rsidR="007179D5" w:rsidRPr="00D210A6" w:rsidRDefault="007179D5" w:rsidP="00F41CE3">
      <w:pPr>
        <w:autoSpaceDE w:val="0"/>
        <w:autoSpaceDN w:val="0"/>
        <w:adjustRightInd w:val="0"/>
        <w:rPr>
          <w:rFonts w:eastAsia="Calibri"/>
          <w:b/>
          <w:bCs/>
          <w:sz w:val="18"/>
          <w:szCs w:val="18"/>
        </w:rPr>
      </w:pPr>
    </w:p>
    <w:p w14:paraId="6FD3DD22" w14:textId="77777777" w:rsidR="00486A9C" w:rsidRPr="00D210A6" w:rsidRDefault="00486A9C" w:rsidP="00F41CE3">
      <w:pPr>
        <w:autoSpaceDE w:val="0"/>
        <w:autoSpaceDN w:val="0"/>
        <w:adjustRightInd w:val="0"/>
        <w:rPr>
          <w:rFonts w:eastAsia="Calibri"/>
          <w:b/>
          <w:bCs/>
          <w:sz w:val="18"/>
          <w:szCs w:val="18"/>
        </w:rPr>
      </w:pPr>
    </w:p>
    <w:p w14:paraId="2DD759B0" w14:textId="77777777" w:rsidR="00486A9C" w:rsidRPr="00D210A6" w:rsidRDefault="00486A9C" w:rsidP="00F41CE3">
      <w:pPr>
        <w:autoSpaceDE w:val="0"/>
        <w:autoSpaceDN w:val="0"/>
        <w:adjustRightInd w:val="0"/>
        <w:rPr>
          <w:rFonts w:eastAsia="Calibri"/>
          <w:b/>
          <w:bCs/>
          <w:sz w:val="1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2"/>
        <w:gridCol w:w="2338"/>
        <w:gridCol w:w="1946"/>
      </w:tblGrid>
      <w:tr w:rsidR="007179D5" w:rsidRPr="00D210A6" w14:paraId="4CCB604A" w14:textId="77777777" w:rsidTr="00486A9C">
        <w:tc>
          <w:tcPr>
            <w:tcW w:w="1619" w:type="pct"/>
            <w:tcBorders>
              <w:top w:val="single" w:sz="4" w:space="0" w:color="auto"/>
              <w:left w:val="single" w:sz="4" w:space="0" w:color="auto"/>
              <w:bottom w:val="single" w:sz="4" w:space="0" w:color="auto"/>
              <w:right w:val="single" w:sz="4" w:space="0" w:color="auto"/>
            </w:tcBorders>
            <w:hideMark/>
          </w:tcPr>
          <w:p w14:paraId="399883FD" w14:textId="77777777" w:rsidR="007179D5" w:rsidRPr="00D210A6" w:rsidRDefault="007179D5" w:rsidP="00F41CE3">
            <w:pPr>
              <w:autoSpaceDE w:val="0"/>
              <w:autoSpaceDN w:val="0"/>
              <w:adjustRightInd w:val="0"/>
              <w:rPr>
                <w:rFonts w:eastAsia="Calibri" w:cs="Tahoma"/>
                <w:sz w:val="18"/>
                <w:szCs w:val="18"/>
              </w:rPr>
            </w:pPr>
            <w:r w:rsidRPr="00D210A6">
              <w:rPr>
                <w:rFonts w:eastAsia="Calibri" w:cs="Tahoma"/>
                <w:b/>
                <w:bCs/>
                <w:sz w:val="18"/>
                <w:szCs w:val="18"/>
              </w:rPr>
              <w:t xml:space="preserve">Course No: </w:t>
            </w:r>
            <w:r w:rsidRPr="00D210A6">
              <w:rPr>
                <w:rFonts w:eastAsia="Calibri" w:cs="Tahoma"/>
                <w:sz w:val="18"/>
                <w:szCs w:val="18"/>
              </w:rPr>
              <w:t xml:space="preserve"> ECO476</w:t>
            </w:r>
          </w:p>
        </w:tc>
        <w:tc>
          <w:tcPr>
            <w:tcW w:w="1845" w:type="pct"/>
            <w:tcBorders>
              <w:top w:val="single" w:sz="4" w:space="0" w:color="auto"/>
              <w:left w:val="single" w:sz="4" w:space="0" w:color="auto"/>
              <w:bottom w:val="single" w:sz="4" w:space="0" w:color="auto"/>
              <w:right w:val="single" w:sz="4" w:space="0" w:color="auto"/>
            </w:tcBorders>
            <w:hideMark/>
          </w:tcPr>
          <w:p w14:paraId="2B0C4C97" w14:textId="77777777" w:rsidR="007179D5" w:rsidRPr="00D210A6" w:rsidRDefault="007179D5" w:rsidP="00F41CE3">
            <w:pPr>
              <w:rPr>
                <w:rFonts w:eastAsia="Calibri" w:cs="Tahoma"/>
                <w:b/>
                <w:bCs/>
                <w:sz w:val="18"/>
                <w:szCs w:val="18"/>
              </w:rPr>
            </w:pPr>
            <w:r w:rsidRPr="00D210A6">
              <w:rPr>
                <w:rFonts w:eastAsia="Calibri" w:cs="Tahoma"/>
                <w:b/>
                <w:bCs/>
                <w:sz w:val="18"/>
                <w:szCs w:val="18"/>
              </w:rPr>
              <w:t xml:space="preserve">Academic Session: </w:t>
            </w:r>
            <w:r w:rsidRPr="00D210A6">
              <w:rPr>
                <w:rFonts w:eastAsia="Calibri" w:cs="Tahoma"/>
                <w:sz w:val="18"/>
                <w:szCs w:val="18"/>
              </w:rPr>
              <w:t>2020-21</w:t>
            </w:r>
          </w:p>
        </w:tc>
        <w:tc>
          <w:tcPr>
            <w:tcW w:w="1536" w:type="pct"/>
            <w:tcBorders>
              <w:top w:val="single" w:sz="4" w:space="0" w:color="auto"/>
              <w:left w:val="single" w:sz="4" w:space="0" w:color="auto"/>
              <w:bottom w:val="single" w:sz="4" w:space="0" w:color="auto"/>
              <w:right w:val="single" w:sz="4" w:space="0" w:color="auto"/>
            </w:tcBorders>
            <w:hideMark/>
          </w:tcPr>
          <w:p w14:paraId="11E301DE" w14:textId="77777777" w:rsidR="007179D5" w:rsidRPr="00D210A6" w:rsidRDefault="007179D5" w:rsidP="00F41CE3">
            <w:pPr>
              <w:rPr>
                <w:rFonts w:eastAsia="Calibri" w:cs="Tahoma"/>
                <w:b/>
                <w:bCs/>
                <w:sz w:val="18"/>
                <w:szCs w:val="18"/>
              </w:rPr>
            </w:pPr>
            <w:r w:rsidRPr="00D210A6">
              <w:rPr>
                <w:rFonts w:eastAsia="Calibri" w:cs="Tahoma"/>
                <w:b/>
                <w:bCs/>
                <w:sz w:val="18"/>
                <w:szCs w:val="18"/>
              </w:rPr>
              <w:t xml:space="preserve">Semester: </w:t>
            </w:r>
            <w:r w:rsidRPr="00D210A6">
              <w:rPr>
                <w:rFonts w:eastAsia="Calibri" w:cs="Tahoma"/>
                <w:sz w:val="18"/>
                <w:szCs w:val="18"/>
              </w:rPr>
              <w:t>4</w:t>
            </w:r>
            <w:r w:rsidRPr="00D210A6">
              <w:rPr>
                <w:rFonts w:eastAsia="Calibri" w:cs="Tahoma"/>
                <w:sz w:val="18"/>
                <w:szCs w:val="18"/>
                <w:vertAlign w:val="superscript"/>
              </w:rPr>
              <w:t>th</w:t>
            </w:r>
            <w:r w:rsidRPr="00D210A6">
              <w:rPr>
                <w:rFonts w:eastAsia="Calibri" w:cs="Tahoma"/>
                <w:sz w:val="18"/>
                <w:szCs w:val="18"/>
              </w:rPr>
              <w:t xml:space="preserve"> year 1</w:t>
            </w:r>
            <w:r w:rsidRPr="00D210A6">
              <w:rPr>
                <w:rFonts w:eastAsia="Calibri" w:cs="Tahoma"/>
                <w:sz w:val="18"/>
                <w:szCs w:val="18"/>
                <w:vertAlign w:val="superscript"/>
              </w:rPr>
              <w:t>st</w:t>
            </w:r>
          </w:p>
        </w:tc>
      </w:tr>
      <w:tr w:rsidR="007179D5" w:rsidRPr="00D210A6" w14:paraId="112EA4B6" w14:textId="77777777" w:rsidTr="00486A9C">
        <w:tc>
          <w:tcPr>
            <w:tcW w:w="5000" w:type="pct"/>
            <w:gridSpan w:val="3"/>
            <w:tcBorders>
              <w:top w:val="single" w:sz="4" w:space="0" w:color="auto"/>
              <w:left w:val="single" w:sz="4" w:space="0" w:color="auto"/>
              <w:bottom w:val="single" w:sz="4" w:space="0" w:color="auto"/>
              <w:right w:val="single" w:sz="4" w:space="0" w:color="auto"/>
            </w:tcBorders>
            <w:hideMark/>
          </w:tcPr>
          <w:p w14:paraId="3139CB07" w14:textId="77777777" w:rsidR="007179D5" w:rsidRPr="00D210A6" w:rsidRDefault="007179D5" w:rsidP="00F41CE3">
            <w:pPr>
              <w:rPr>
                <w:rFonts w:eastAsia="Calibri" w:cs="Tahoma"/>
                <w:b/>
                <w:bCs/>
                <w:sz w:val="18"/>
                <w:szCs w:val="18"/>
              </w:rPr>
            </w:pPr>
            <w:r w:rsidRPr="00D210A6">
              <w:rPr>
                <w:rFonts w:eastAsia="Calibri" w:cs="Tahoma"/>
                <w:b/>
                <w:bCs/>
                <w:sz w:val="18"/>
                <w:szCs w:val="18"/>
              </w:rPr>
              <w:t xml:space="preserve">Course Title: </w:t>
            </w:r>
            <w:r w:rsidRPr="00D210A6">
              <w:rPr>
                <w:rFonts w:eastAsia="Calibri" w:cs="Tahoma"/>
                <w:bCs/>
                <w:sz w:val="18"/>
                <w:szCs w:val="18"/>
              </w:rPr>
              <w:t>Lab VII: Application of</w:t>
            </w:r>
            <w:r w:rsidR="00486A9C" w:rsidRPr="00D210A6">
              <w:rPr>
                <w:rFonts w:eastAsia="Calibri" w:cs="Tahoma"/>
                <w:bCs/>
                <w:sz w:val="18"/>
                <w:szCs w:val="18"/>
              </w:rPr>
              <w:t xml:space="preserve"> </w:t>
            </w:r>
            <w:r w:rsidRPr="00D210A6">
              <w:rPr>
                <w:rFonts w:eastAsia="Calibri" w:cs="Tahoma"/>
                <w:bCs/>
                <w:sz w:val="18"/>
                <w:szCs w:val="18"/>
              </w:rPr>
              <w:t>Econometrics II</w:t>
            </w:r>
          </w:p>
        </w:tc>
      </w:tr>
      <w:tr w:rsidR="007179D5" w:rsidRPr="00D210A6" w14:paraId="3D8C2F63" w14:textId="77777777" w:rsidTr="00486A9C">
        <w:tc>
          <w:tcPr>
            <w:tcW w:w="1619" w:type="pct"/>
            <w:tcBorders>
              <w:top w:val="single" w:sz="4" w:space="0" w:color="auto"/>
              <w:left w:val="single" w:sz="4" w:space="0" w:color="auto"/>
              <w:bottom w:val="single" w:sz="4" w:space="0" w:color="auto"/>
              <w:right w:val="single" w:sz="4" w:space="0" w:color="auto"/>
            </w:tcBorders>
            <w:hideMark/>
          </w:tcPr>
          <w:p w14:paraId="45719370" w14:textId="77777777" w:rsidR="007179D5" w:rsidRPr="00D210A6" w:rsidRDefault="007179D5" w:rsidP="00F41CE3">
            <w:pPr>
              <w:rPr>
                <w:rFonts w:eastAsia="Calibri" w:cs="Tahoma"/>
                <w:b/>
                <w:bCs/>
                <w:sz w:val="18"/>
                <w:szCs w:val="18"/>
              </w:rPr>
            </w:pPr>
            <w:r w:rsidRPr="00D210A6">
              <w:rPr>
                <w:rFonts w:eastAsia="Calibri" w:cs="Tahoma"/>
                <w:b/>
                <w:bCs/>
                <w:sz w:val="18"/>
                <w:szCs w:val="18"/>
              </w:rPr>
              <w:t>Course Type:</w:t>
            </w:r>
            <w:r w:rsidRPr="00D210A6">
              <w:rPr>
                <w:rFonts w:eastAsia="Calibri" w:cs="Tahoma"/>
                <w:sz w:val="18"/>
                <w:szCs w:val="18"/>
              </w:rPr>
              <w:t xml:space="preserve"> Lab</w:t>
            </w:r>
          </w:p>
        </w:tc>
        <w:tc>
          <w:tcPr>
            <w:tcW w:w="1845" w:type="pct"/>
            <w:tcBorders>
              <w:top w:val="single" w:sz="4" w:space="0" w:color="auto"/>
              <w:left w:val="single" w:sz="4" w:space="0" w:color="auto"/>
              <w:bottom w:val="single" w:sz="4" w:space="0" w:color="auto"/>
              <w:right w:val="single" w:sz="4" w:space="0" w:color="auto"/>
            </w:tcBorders>
            <w:hideMark/>
          </w:tcPr>
          <w:p w14:paraId="313207CE" w14:textId="77777777" w:rsidR="007179D5" w:rsidRPr="00D210A6" w:rsidRDefault="007179D5" w:rsidP="00F41CE3">
            <w:pPr>
              <w:rPr>
                <w:rFonts w:eastAsia="Calibri" w:cs="Tahoma"/>
                <w:b/>
                <w:bCs/>
                <w:sz w:val="18"/>
                <w:szCs w:val="18"/>
              </w:rPr>
            </w:pPr>
            <w:r w:rsidRPr="00D210A6">
              <w:rPr>
                <w:rFonts w:eastAsia="Calibri" w:cs="Tahoma"/>
                <w:b/>
                <w:bCs/>
                <w:sz w:val="18"/>
                <w:szCs w:val="18"/>
              </w:rPr>
              <w:t xml:space="preserve">Credit: </w:t>
            </w:r>
            <w:r w:rsidRPr="00D210A6">
              <w:rPr>
                <w:rFonts w:eastAsia="Calibri" w:cs="Tahoma"/>
                <w:sz w:val="18"/>
                <w:szCs w:val="18"/>
              </w:rPr>
              <w:t>2</w:t>
            </w:r>
          </w:p>
        </w:tc>
        <w:tc>
          <w:tcPr>
            <w:tcW w:w="1536" w:type="pct"/>
            <w:tcBorders>
              <w:top w:val="single" w:sz="4" w:space="0" w:color="auto"/>
              <w:left w:val="single" w:sz="4" w:space="0" w:color="auto"/>
              <w:bottom w:val="single" w:sz="4" w:space="0" w:color="auto"/>
              <w:right w:val="single" w:sz="4" w:space="0" w:color="auto"/>
            </w:tcBorders>
            <w:hideMark/>
          </w:tcPr>
          <w:p w14:paraId="676234B0" w14:textId="77777777" w:rsidR="007179D5" w:rsidRPr="00D210A6" w:rsidRDefault="007179D5" w:rsidP="00F41CE3">
            <w:pPr>
              <w:rPr>
                <w:rFonts w:eastAsia="Calibri" w:cs="Tahoma"/>
                <w:b/>
                <w:bCs/>
                <w:sz w:val="18"/>
                <w:szCs w:val="18"/>
              </w:rPr>
            </w:pPr>
            <w:r w:rsidRPr="00D210A6">
              <w:rPr>
                <w:rFonts w:eastAsia="Calibri" w:cs="Tahoma"/>
                <w:b/>
                <w:bCs/>
                <w:sz w:val="18"/>
                <w:szCs w:val="18"/>
              </w:rPr>
              <w:t xml:space="preserve">Marks: </w:t>
            </w:r>
            <w:r w:rsidRPr="00D210A6">
              <w:rPr>
                <w:rFonts w:eastAsia="Calibri" w:cs="Tahoma"/>
                <w:sz w:val="18"/>
                <w:szCs w:val="18"/>
              </w:rPr>
              <w:t>100</w:t>
            </w:r>
          </w:p>
        </w:tc>
      </w:tr>
      <w:tr w:rsidR="007179D5" w:rsidRPr="00D210A6" w14:paraId="6FF00D6C" w14:textId="77777777" w:rsidTr="00486A9C">
        <w:tc>
          <w:tcPr>
            <w:tcW w:w="5000" w:type="pct"/>
            <w:gridSpan w:val="3"/>
            <w:tcBorders>
              <w:top w:val="single" w:sz="4" w:space="0" w:color="auto"/>
              <w:left w:val="single" w:sz="4" w:space="0" w:color="auto"/>
              <w:bottom w:val="single" w:sz="4" w:space="0" w:color="auto"/>
              <w:right w:val="single" w:sz="4" w:space="0" w:color="auto"/>
            </w:tcBorders>
            <w:hideMark/>
          </w:tcPr>
          <w:p w14:paraId="4602AE93" w14:textId="77777777" w:rsidR="007179D5" w:rsidRPr="00D210A6" w:rsidRDefault="007179D5" w:rsidP="00F41CE3">
            <w:pPr>
              <w:rPr>
                <w:rFonts w:eastAsia="Calibri" w:cs="Tahoma"/>
                <w:b/>
                <w:bCs/>
                <w:sz w:val="18"/>
                <w:szCs w:val="18"/>
              </w:rPr>
            </w:pPr>
            <w:r w:rsidRPr="00D210A6">
              <w:rPr>
                <w:rFonts w:eastAsia="Calibri" w:cs="Tahoma"/>
                <w:b/>
                <w:bCs/>
                <w:sz w:val="18"/>
                <w:szCs w:val="18"/>
              </w:rPr>
              <w:t xml:space="preserve">Instructor: </w:t>
            </w:r>
          </w:p>
        </w:tc>
      </w:tr>
    </w:tbl>
    <w:p w14:paraId="673FE823" w14:textId="77777777" w:rsidR="007179D5" w:rsidRPr="00D210A6" w:rsidRDefault="007179D5" w:rsidP="00F41CE3">
      <w:pPr>
        <w:jc w:val="center"/>
        <w:rPr>
          <w:rFonts w:eastAsia="Calibri"/>
          <w:b/>
          <w:bCs/>
          <w:sz w:val="18"/>
          <w:szCs w:val="18"/>
        </w:rPr>
      </w:pPr>
    </w:p>
    <w:p w14:paraId="19B962F4" w14:textId="77777777" w:rsidR="007179D5" w:rsidRPr="00D210A6" w:rsidRDefault="00464205" w:rsidP="00F41CE3">
      <w:pPr>
        <w:rPr>
          <w:spacing w:val="-5"/>
          <w:sz w:val="18"/>
          <w:szCs w:val="18"/>
        </w:rPr>
      </w:pPr>
      <w:r w:rsidRPr="00D210A6">
        <w:rPr>
          <w:rFonts w:eastAsia="Calibri"/>
          <w:b/>
          <w:bCs/>
          <w:sz w:val="18"/>
          <w:szCs w:val="18"/>
        </w:rPr>
        <w:t xml:space="preserve">                                           </w:t>
      </w:r>
      <w:r w:rsidR="007179D5" w:rsidRPr="00D210A6">
        <w:rPr>
          <w:rFonts w:eastAsia="Calibri"/>
          <w:b/>
          <w:bCs/>
          <w:sz w:val="18"/>
          <w:szCs w:val="18"/>
        </w:rPr>
        <w:t>Part A: Introduction</w:t>
      </w:r>
    </w:p>
    <w:p w14:paraId="7815F51E" w14:textId="77777777" w:rsidR="007179D5" w:rsidRPr="00D210A6" w:rsidRDefault="007179D5" w:rsidP="004E4501">
      <w:pPr>
        <w:numPr>
          <w:ilvl w:val="1"/>
          <w:numId w:val="78"/>
        </w:numPr>
        <w:contextualSpacing/>
        <w:rPr>
          <w:rFonts w:eastAsia="Calibri"/>
          <w:b/>
          <w:bCs/>
          <w:sz w:val="18"/>
          <w:szCs w:val="18"/>
        </w:rPr>
      </w:pPr>
      <w:r w:rsidRPr="00D210A6">
        <w:rPr>
          <w:rFonts w:eastAsia="Calibri"/>
          <w:b/>
          <w:bCs/>
          <w:sz w:val="18"/>
          <w:szCs w:val="18"/>
        </w:rPr>
        <w:t>Course Description and Objectives</w:t>
      </w:r>
    </w:p>
    <w:p w14:paraId="7D696EDD" w14:textId="77777777" w:rsidR="00464205" w:rsidRPr="00D210A6" w:rsidRDefault="007179D5" w:rsidP="00C7008B">
      <w:pPr>
        <w:ind w:left="360"/>
        <w:contextualSpacing/>
        <w:jc w:val="both"/>
        <w:rPr>
          <w:rFonts w:eastAsia="Calibri"/>
          <w:sz w:val="18"/>
          <w:szCs w:val="18"/>
        </w:rPr>
      </w:pPr>
      <w:r w:rsidRPr="00D210A6">
        <w:rPr>
          <w:rFonts w:eastAsia="Calibri"/>
          <w:sz w:val="18"/>
          <w:szCs w:val="18"/>
        </w:rPr>
        <w:t xml:space="preserve">The key objective of this course is to provide students practical knowledge of econometric applications by using econometric software. This course will focus on </w:t>
      </w:r>
      <w:bookmarkStart w:id="11" w:name="_Hlk54119658"/>
      <w:r w:rsidRPr="00D210A6">
        <w:rPr>
          <w:rFonts w:eastAsia="Calibri"/>
          <w:sz w:val="18"/>
          <w:szCs w:val="18"/>
        </w:rPr>
        <w:t xml:space="preserve">multicollinearity, </w:t>
      </w:r>
    </w:p>
    <w:p w14:paraId="50CF14F0" w14:textId="77777777" w:rsidR="007179D5" w:rsidRPr="00D210A6" w:rsidRDefault="007179D5" w:rsidP="00C7008B">
      <w:pPr>
        <w:ind w:left="360"/>
        <w:contextualSpacing/>
        <w:jc w:val="both"/>
        <w:rPr>
          <w:rFonts w:eastAsia="Calibri"/>
          <w:sz w:val="18"/>
          <w:szCs w:val="18"/>
        </w:rPr>
      </w:pPr>
      <w:r w:rsidRPr="00D210A6">
        <w:rPr>
          <w:rFonts w:eastAsia="Calibri"/>
          <w:sz w:val="18"/>
          <w:szCs w:val="18"/>
        </w:rPr>
        <w:t>heteroscedasticity, and autocorrelation testing</w:t>
      </w:r>
      <w:bookmarkEnd w:id="11"/>
      <w:r w:rsidRPr="00D210A6">
        <w:rPr>
          <w:rFonts w:eastAsia="Calibri"/>
          <w:sz w:val="18"/>
          <w:szCs w:val="18"/>
        </w:rPr>
        <w:t>. It will also cover application of GLS, 2SLS, LPM, logit, probit models.</w:t>
      </w:r>
    </w:p>
    <w:p w14:paraId="33631062" w14:textId="77777777" w:rsidR="007179D5" w:rsidRPr="00D210A6" w:rsidRDefault="007179D5" w:rsidP="00C7008B">
      <w:pPr>
        <w:autoSpaceDE w:val="0"/>
        <w:autoSpaceDN w:val="0"/>
        <w:adjustRightInd w:val="0"/>
        <w:ind w:left="360"/>
        <w:jc w:val="both"/>
        <w:rPr>
          <w:rFonts w:eastAsia="Calibri"/>
          <w:sz w:val="10"/>
          <w:szCs w:val="18"/>
        </w:rPr>
      </w:pPr>
    </w:p>
    <w:p w14:paraId="7A78473B" w14:textId="77777777" w:rsidR="007179D5" w:rsidRPr="00D210A6" w:rsidRDefault="007179D5" w:rsidP="004E4501">
      <w:pPr>
        <w:numPr>
          <w:ilvl w:val="1"/>
          <w:numId w:val="78"/>
        </w:numPr>
        <w:spacing w:after="200"/>
        <w:contextualSpacing/>
        <w:rPr>
          <w:rFonts w:eastAsia="Calibri"/>
          <w:b/>
          <w:bCs/>
          <w:sz w:val="18"/>
          <w:szCs w:val="18"/>
        </w:rPr>
      </w:pPr>
      <w:r w:rsidRPr="00D210A6">
        <w:rPr>
          <w:rFonts w:eastAsia="Calibri"/>
          <w:b/>
          <w:bCs/>
          <w:sz w:val="18"/>
          <w:szCs w:val="18"/>
        </w:rPr>
        <w:t>Prerequisites</w:t>
      </w:r>
    </w:p>
    <w:p w14:paraId="73519525" w14:textId="77777777" w:rsidR="007179D5" w:rsidRPr="00D210A6" w:rsidRDefault="007179D5" w:rsidP="00C7008B">
      <w:pPr>
        <w:ind w:left="360"/>
        <w:contextualSpacing/>
        <w:rPr>
          <w:rFonts w:eastAsia="Calibri"/>
          <w:sz w:val="18"/>
          <w:szCs w:val="18"/>
        </w:rPr>
      </w:pPr>
      <w:r w:rsidRPr="00D210A6">
        <w:rPr>
          <w:rFonts w:eastAsia="Calibri"/>
          <w:sz w:val="18"/>
          <w:szCs w:val="18"/>
        </w:rPr>
        <w:t>ECO345, ECO375 and ECO446</w:t>
      </w:r>
    </w:p>
    <w:p w14:paraId="1BD3B03E" w14:textId="77777777" w:rsidR="007179D5" w:rsidRPr="00D210A6" w:rsidRDefault="007179D5" w:rsidP="00C7008B">
      <w:pPr>
        <w:ind w:left="360"/>
        <w:contextualSpacing/>
        <w:rPr>
          <w:rFonts w:eastAsia="Calibri"/>
          <w:sz w:val="10"/>
          <w:szCs w:val="18"/>
        </w:rPr>
      </w:pPr>
    </w:p>
    <w:p w14:paraId="231D017C" w14:textId="77777777" w:rsidR="007179D5" w:rsidRPr="00D210A6" w:rsidRDefault="007179D5" w:rsidP="004E4501">
      <w:pPr>
        <w:numPr>
          <w:ilvl w:val="1"/>
          <w:numId w:val="78"/>
        </w:numPr>
        <w:contextualSpacing/>
        <w:rPr>
          <w:rFonts w:eastAsia="Calibri"/>
          <w:b/>
          <w:bCs/>
          <w:sz w:val="18"/>
          <w:szCs w:val="18"/>
        </w:rPr>
      </w:pPr>
      <w:r w:rsidRPr="00D210A6">
        <w:rPr>
          <w:rFonts w:eastAsia="Calibri"/>
          <w:b/>
          <w:bCs/>
          <w:sz w:val="18"/>
          <w:szCs w:val="18"/>
        </w:rPr>
        <w:t>Course Learning Outcome (CLO)</w:t>
      </w:r>
    </w:p>
    <w:p w14:paraId="2ACEA60C" w14:textId="77777777" w:rsidR="007179D5" w:rsidRPr="00D210A6" w:rsidRDefault="007179D5" w:rsidP="00C7008B">
      <w:pPr>
        <w:ind w:left="360"/>
        <w:contextualSpacing/>
        <w:rPr>
          <w:rFonts w:eastAsia="Calibri"/>
          <w:sz w:val="18"/>
          <w:szCs w:val="18"/>
        </w:rPr>
      </w:pPr>
      <w:r w:rsidRPr="00D210A6">
        <w:rPr>
          <w:rFonts w:eastAsia="Calibri"/>
          <w:sz w:val="18"/>
          <w:szCs w:val="18"/>
        </w:rPr>
        <w:t>By the end of this course it is expected that the student will:</w:t>
      </w:r>
    </w:p>
    <w:tbl>
      <w:tblPr>
        <w:tblW w:w="0" w:type="auto"/>
        <w:tblInd w:w="18" w:type="dxa"/>
        <w:tblLook w:val="04A0" w:firstRow="1" w:lastRow="0" w:firstColumn="1" w:lastColumn="0" w:noHBand="0" w:noVBand="1"/>
      </w:tblPr>
      <w:tblGrid>
        <w:gridCol w:w="810"/>
        <w:gridCol w:w="5508"/>
      </w:tblGrid>
      <w:tr w:rsidR="00EA334D" w:rsidRPr="00D210A6" w14:paraId="6A0F58A2" w14:textId="77777777" w:rsidTr="00416C36">
        <w:tc>
          <w:tcPr>
            <w:tcW w:w="810" w:type="dxa"/>
          </w:tcPr>
          <w:p w14:paraId="54C4F672" w14:textId="77777777" w:rsidR="00EA334D" w:rsidRPr="00D210A6" w:rsidRDefault="00EA334D" w:rsidP="00EA334D">
            <w:r w:rsidRPr="00D210A6">
              <w:rPr>
                <w:rFonts w:eastAsia="Calibri"/>
                <w:sz w:val="18"/>
                <w:szCs w:val="18"/>
              </w:rPr>
              <w:t>CLO1</w:t>
            </w:r>
          </w:p>
        </w:tc>
        <w:tc>
          <w:tcPr>
            <w:tcW w:w="5508" w:type="dxa"/>
          </w:tcPr>
          <w:p w14:paraId="232F5652" w14:textId="77777777" w:rsidR="00EA334D" w:rsidRPr="00D210A6" w:rsidRDefault="00EA334D" w:rsidP="00416C36">
            <w:pPr>
              <w:contextualSpacing/>
              <w:jc w:val="both"/>
              <w:rPr>
                <w:rFonts w:eastAsia="Calibri"/>
                <w:sz w:val="18"/>
                <w:szCs w:val="18"/>
              </w:rPr>
            </w:pPr>
            <w:r w:rsidRPr="00D210A6">
              <w:rPr>
                <w:rFonts w:eastAsia="Calibri"/>
                <w:sz w:val="18"/>
                <w:szCs w:val="18"/>
              </w:rPr>
              <w:t>get the general understanding of the different econometric software such as STATA, EVIEWS, and R.</w:t>
            </w:r>
          </w:p>
        </w:tc>
      </w:tr>
      <w:tr w:rsidR="00EA334D" w:rsidRPr="00D210A6" w14:paraId="64AD5369" w14:textId="77777777" w:rsidTr="00416C36">
        <w:tc>
          <w:tcPr>
            <w:tcW w:w="810" w:type="dxa"/>
          </w:tcPr>
          <w:p w14:paraId="69C83EAD" w14:textId="77777777" w:rsidR="00EA334D" w:rsidRPr="00D210A6" w:rsidRDefault="00EA334D" w:rsidP="00EA334D">
            <w:r w:rsidRPr="00D210A6">
              <w:rPr>
                <w:rFonts w:eastAsia="Calibri"/>
                <w:sz w:val="18"/>
                <w:szCs w:val="18"/>
              </w:rPr>
              <w:t>CLO2</w:t>
            </w:r>
          </w:p>
        </w:tc>
        <w:tc>
          <w:tcPr>
            <w:tcW w:w="5508" w:type="dxa"/>
          </w:tcPr>
          <w:p w14:paraId="42196E68" w14:textId="77777777" w:rsidR="00EA334D" w:rsidRPr="00D210A6" w:rsidRDefault="00EA334D" w:rsidP="00EA334D">
            <w:pPr>
              <w:contextualSpacing/>
              <w:rPr>
                <w:rFonts w:eastAsia="Calibri"/>
                <w:sz w:val="18"/>
                <w:szCs w:val="18"/>
              </w:rPr>
            </w:pPr>
            <w:r w:rsidRPr="00D210A6">
              <w:rPr>
                <w:rFonts w:eastAsia="Calibri"/>
                <w:sz w:val="18"/>
                <w:szCs w:val="18"/>
              </w:rPr>
              <w:t>be able to analyze multicollinearity, heteroscedasticity, and autocorrelation testing.</w:t>
            </w:r>
          </w:p>
        </w:tc>
      </w:tr>
      <w:tr w:rsidR="00EA334D" w:rsidRPr="00D210A6" w14:paraId="59914E6F" w14:textId="77777777" w:rsidTr="00416C36">
        <w:tc>
          <w:tcPr>
            <w:tcW w:w="810" w:type="dxa"/>
          </w:tcPr>
          <w:p w14:paraId="6865D5DC" w14:textId="77777777" w:rsidR="00EA334D" w:rsidRPr="00D210A6" w:rsidRDefault="00EA334D" w:rsidP="00EA334D">
            <w:r w:rsidRPr="00D210A6">
              <w:rPr>
                <w:rFonts w:eastAsia="Calibri"/>
                <w:sz w:val="18"/>
                <w:szCs w:val="18"/>
              </w:rPr>
              <w:t>CLO3</w:t>
            </w:r>
          </w:p>
        </w:tc>
        <w:tc>
          <w:tcPr>
            <w:tcW w:w="5508" w:type="dxa"/>
          </w:tcPr>
          <w:p w14:paraId="25CA3649" w14:textId="77777777" w:rsidR="00EA334D" w:rsidRPr="00D210A6" w:rsidRDefault="00EA334D" w:rsidP="00416C36">
            <w:pPr>
              <w:contextualSpacing/>
              <w:jc w:val="both"/>
              <w:rPr>
                <w:rFonts w:eastAsia="Calibri"/>
                <w:sz w:val="18"/>
                <w:szCs w:val="18"/>
              </w:rPr>
            </w:pPr>
            <w:r w:rsidRPr="00D210A6">
              <w:rPr>
                <w:rFonts w:eastAsia="Calibri"/>
                <w:sz w:val="18"/>
                <w:szCs w:val="18"/>
              </w:rPr>
              <w:t>get knowledge how to conduct econometric analysis of GLS, 2SLS, LPM, logit, probit models.</w:t>
            </w:r>
          </w:p>
        </w:tc>
      </w:tr>
      <w:tr w:rsidR="00EA334D" w:rsidRPr="00D210A6" w14:paraId="0E3BBF3E" w14:textId="77777777" w:rsidTr="00416C36">
        <w:tc>
          <w:tcPr>
            <w:tcW w:w="810" w:type="dxa"/>
          </w:tcPr>
          <w:p w14:paraId="367ACFD7" w14:textId="77777777" w:rsidR="00EA334D" w:rsidRPr="00D210A6" w:rsidRDefault="00EA334D" w:rsidP="00EA334D">
            <w:r w:rsidRPr="00D210A6">
              <w:rPr>
                <w:rFonts w:eastAsia="Calibri"/>
                <w:sz w:val="18"/>
                <w:szCs w:val="18"/>
              </w:rPr>
              <w:t>CLO4</w:t>
            </w:r>
          </w:p>
        </w:tc>
        <w:tc>
          <w:tcPr>
            <w:tcW w:w="5508" w:type="dxa"/>
          </w:tcPr>
          <w:p w14:paraId="20844AF1" w14:textId="77777777" w:rsidR="00EA334D" w:rsidRPr="00D210A6" w:rsidRDefault="00EA334D" w:rsidP="00EA334D">
            <w:pPr>
              <w:contextualSpacing/>
              <w:rPr>
                <w:rFonts w:eastAsia="Calibri"/>
                <w:sz w:val="18"/>
                <w:szCs w:val="18"/>
              </w:rPr>
            </w:pPr>
            <w:r w:rsidRPr="00D210A6">
              <w:rPr>
                <w:rFonts w:eastAsia="Calibri"/>
                <w:sz w:val="18"/>
                <w:szCs w:val="18"/>
              </w:rPr>
              <w:t>be able to understand how to present and interpret the above.</w:t>
            </w:r>
          </w:p>
        </w:tc>
      </w:tr>
    </w:tbl>
    <w:p w14:paraId="25247023" w14:textId="77777777" w:rsidR="00EA334D" w:rsidRPr="00D210A6" w:rsidRDefault="00EA334D" w:rsidP="00C7008B">
      <w:pPr>
        <w:ind w:left="360"/>
        <w:contextualSpacing/>
        <w:rPr>
          <w:rFonts w:eastAsia="Calibri"/>
          <w:sz w:val="18"/>
          <w:szCs w:val="18"/>
        </w:rPr>
      </w:pPr>
    </w:p>
    <w:p w14:paraId="01EEB48D" w14:textId="77777777" w:rsidR="007179D5" w:rsidRPr="00D210A6" w:rsidRDefault="007179D5" w:rsidP="00F41CE3">
      <w:pPr>
        <w:autoSpaceDE w:val="0"/>
        <w:autoSpaceDN w:val="0"/>
        <w:adjustRightInd w:val="0"/>
        <w:jc w:val="center"/>
        <w:rPr>
          <w:rFonts w:eastAsia="Calibri"/>
          <w:b/>
          <w:bCs/>
          <w:sz w:val="18"/>
          <w:szCs w:val="18"/>
        </w:rPr>
      </w:pPr>
      <w:r w:rsidRPr="00D210A6">
        <w:rPr>
          <w:rFonts w:eastAsia="Calibri"/>
          <w:b/>
          <w:bCs/>
          <w:sz w:val="18"/>
          <w:szCs w:val="18"/>
        </w:rPr>
        <w:t>Part B: Teaching and Assessment</w:t>
      </w:r>
    </w:p>
    <w:p w14:paraId="3D9143CA" w14:textId="77777777" w:rsidR="007179D5" w:rsidRPr="00D210A6" w:rsidRDefault="007179D5" w:rsidP="00F41CE3">
      <w:pPr>
        <w:autoSpaceDE w:val="0"/>
        <w:autoSpaceDN w:val="0"/>
        <w:adjustRightInd w:val="0"/>
        <w:jc w:val="center"/>
        <w:rPr>
          <w:rFonts w:eastAsia="Calibri"/>
          <w:b/>
          <w:bCs/>
          <w:sz w:val="10"/>
          <w:szCs w:val="18"/>
        </w:rPr>
      </w:pPr>
    </w:p>
    <w:p w14:paraId="08E26991" w14:textId="77777777" w:rsidR="007179D5" w:rsidRPr="00D210A6" w:rsidRDefault="007179D5" w:rsidP="00332F6E">
      <w:pPr>
        <w:autoSpaceDE w:val="0"/>
        <w:autoSpaceDN w:val="0"/>
        <w:adjustRightInd w:val="0"/>
        <w:ind w:left="360" w:hanging="360"/>
        <w:rPr>
          <w:rFonts w:eastAsia="Calibri"/>
          <w:b/>
          <w:bCs/>
          <w:sz w:val="18"/>
          <w:szCs w:val="18"/>
        </w:rPr>
      </w:pPr>
      <w:r w:rsidRPr="00D210A6">
        <w:rPr>
          <w:rFonts w:eastAsia="Calibri"/>
          <w:b/>
          <w:bCs/>
          <w:sz w:val="18"/>
          <w:szCs w:val="18"/>
        </w:rPr>
        <w:t>2.1 Teaching Strategies</w:t>
      </w:r>
    </w:p>
    <w:p w14:paraId="70F8873C" w14:textId="77777777" w:rsidR="007179D5" w:rsidRPr="00D210A6" w:rsidRDefault="007179D5" w:rsidP="00332F6E">
      <w:pPr>
        <w:ind w:left="360"/>
        <w:jc w:val="both"/>
        <w:rPr>
          <w:rFonts w:eastAsia="Calibri"/>
          <w:sz w:val="18"/>
          <w:szCs w:val="18"/>
        </w:rPr>
      </w:pPr>
      <w:r w:rsidRPr="00D210A6">
        <w:rPr>
          <w:rFonts w:eastAsia="Calibri"/>
          <w:sz w:val="18"/>
          <w:szCs w:val="18"/>
        </w:rPr>
        <w:t xml:space="preserve">The course materials are delivered through certain teaching learning activities such as lecture, assignment, and lab activities.   </w:t>
      </w:r>
    </w:p>
    <w:p w14:paraId="09690568" w14:textId="77777777" w:rsidR="007179D5" w:rsidRPr="00D210A6" w:rsidRDefault="007179D5" w:rsidP="00332F6E">
      <w:pPr>
        <w:ind w:left="360" w:hanging="360"/>
        <w:jc w:val="both"/>
        <w:rPr>
          <w:rFonts w:eastAsia="Calibri"/>
          <w:sz w:val="8"/>
          <w:szCs w:val="18"/>
        </w:rPr>
      </w:pPr>
    </w:p>
    <w:p w14:paraId="1D011CF5" w14:textId="77777777" w:rsidR="007179D5" w:rsidRPr="00D210A6" w:rsidRDefault="007179D5" w:rsidP="004E4501">
      <w:pPr>
        <w:numPr>
          <w:ilvl w:val="1"/>
          <w:numId w:val="77"/>
        </w:numPr>
        <w:spacing w:after="200"/>
        <w:contextualSpacing/>
        <w:rPr>
          <w:rFonts w:eastAsia="Calibri"/>
          <w:b/>
          <w:bCs/>
          <w:sz w:val="18"/>
          <w:szCs w:val="18"/>
        </w:rPr>
      </w:pPr>
      <w:r w:rsidRPr="00D210A6">
        <w:rPr>
          <w:rFonts w:eastAsia="Calibri"/>
          <w:b/>
          <w:bCs/>
          <w:sz w:val="18"/>
          <w:szCs w:val="18"/>
        </w:rPr>
        <w:t>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3587"/>
        <w:gridCol w:w="2254"/>
      </w:tblGrid>
      <w:tr w:rsidR="007179D5" w:rsidRPr="00D210A6" w14:paraId="47A995DD" w14:textId="77777777" w:rsidTr="00C7008B">
        <w:trPr>
          <w:trHeight w:hRule="exact" w:val="202"/>
        </w:trPr>
        <w:tc>
          <w:tcPr>
            <w:tcW w:w="390" w:type="pct"/>
            <w:tcBorders>
              <w:top w:val="single" w:sz="4" w:space="0" w:color="auto"/>
              <w:left w:val="single" w:sz="4" w:space="0" w:color="auto"/>
              <w:bottom w:val="single" w:sz="4" w:space="0" w:color="auto"/>
              <w:right w:val="single" w:sz="4" w:space="0" w:color="auto"/>
            </w:tcBorders>
            <w:hideMark/>
          </w:tcPr>
          <w:p w14:paraId="4EC0A2FE" w14:textId="77777777" w:rsidR="007179D5" w:rsidRPr="00D210A6" w:rsidRDefault="007179D5" w:rsidP="00332F6E">
            <w:pPr>
              <w:contextualSpacing/>
              <w:jc w:val="center"/>
              <w:rPr>
                <w:rFonts w:eastAsia="Calibri" w:cs="Tahoma"/>
                <w:b/>
                <w:sz w:val="18"/>
                <w:szCs w:val="18"/>
              </w:rPr>
            </w:pPr>
            <w:r w:rsidRPr="00D210A6">
              <w:rPr>
                <w:rFonts w:eastAsia="Calibri" w:cs="Tahoma"/>
                <w:b/>
                <w:sz w:val="18"/>
                <w:szCs w:val="18"/>
              </w:rPr>
              <w:t>No.</w:t>
            </w:r>
          </w:p>
        </w:tc>
        <w:tc>
          <w:tcPr>
            <w:tcW w:w="2831" w:type="pct"/>
            <w:tcBorders>
              <w:top w:val="single" w:sz="4" w:space="0" w:color="auto"/>
              <w:left w:val="single" w:sz="4" w:space="0" w:color="auto"/>
              <w:bottom w:val="single" w:sz="4" w:space="0" w:color="auto"/>
              <w:right w:val="single" w:sz="4" w:space="0" w:color="auto"/>
            </w:tcBorders>
            <w:hideMark/>
          </w:tcPr>
          <w:p w14:paraId="4F39C8C2" w14:textId="77777777" w:rsidR="007179D5" w:rsidRPr="00D210A6" w:rsidRDefault="007179D5" w:rsidP="00332F6E">
            <w:pPr>
              <w:contextualSpacing/>
              <w:jc w:val="center"/>
              <w:rPr>
                <w:rFonts w:eastAsia="Calibri" w:cs="Tahoma"/>
                <w:b/>
                <w:sz w:val="18"/>
                <w:szCs w:val="18"/>
              </w:rPr>
            </w:pPr>
            <w:r w:rsidRPr="00D210A6">
              <w:rPr>
                <w:rFonts w:eastAsia="Calibri" w:cs="Tahoma"/>
                <w:b/>
                <w:sz w:val="18"/>
                <w:szCs w:val="18"/>
              </w:rPr>
              <w:t>Description</w:t>
            </w:r>
          </w:p>
        </w:tc>
        <w:tc>
          <w:tcPr>
            <w:tcW w:w="1779" w:type="pct"/>
            <w:tcBorders>
              <w:top w:val="single" w:sz="4" w:space="0" w:color="auto"/>
              <w:left w:val="single" w:sz="4" w:space="0" w:color="auto"/>
              <w:bottom w:val="single" w:sz="4" w:space="0" w:color="auto"/>
              <w:right w:val="single" w:sz="4" w:space="0" w:color="auto"/>
            </w:tcBorders>
            <w:hideMark/>
          </w:tcPr>
          <w:p w14:paraId="76D79630" w14:textId="77777777" w:rsidR="007179D5" w:rsidRPr="00D210A6" w:rsidRDefault="007179D5" w:rsidP="00332F6E">
            <w:pPr>
              <w:contextualSpacing/>
              <w:jc w:val="center"/>
              <w:rPr>
                <w:rFonts w:eastAsia="Calibri" w:cs="Tahoma"/>
                <w:b/>
                <w:sz w:val="18"/>
                <w:szCs w:val="18"/>
              </w:rPr>
            </w:pPr>
            <w:r w:rsidRPr="00D210A6">
              <w:rPr>
                <w:rFonts w:eastAsia="Calibri" w:cs="Tahoma"/>
                <w:b/>
                <w:sz w:val="18"/>
                <w:szCs w:val="18"/>
              </w:rPr>
              <w:t>Mark</w:t>
            </w:r>
          </w:p>
        </w:tc>
      </w:tr>
      <w:tr w:rsidR="007179D5" w:rsidRPr="00D210A6" w14:paraId="293298EF" w14:textId="77777777" w:rsidTr="00C7008B">
        <w:trPr>
          <w:trHeight w:hRule="exact" w:val="202"/>
        </w:trPr>
        <w:tc>
          <w:tcPr>
            <w:tcW w:w="390" w:type="pct"/>
            <w:tcBorders>
              <w:top w:val="single" w:sz="4" w:space="0" w:color="auto"/>
              <w:left w:val="single" w:sz="4" w:space="0" w:color="auto"/>
              <w:bottom w:val="single" w:sz="4" w:space="0" w:color="auto"/>
              <w:right w:val="single" w:sz="4" w:space="0" w:color="auto"/>
            </w:tcBorders>
            <w:hideMark/>
          </w:tcPr>
          <w:p w14:paraId="4FE724D0" w14:textId="77777777" w:rsidR="007179D5" w:rsidRPr="00D210A6" w:rsidRDefault="007179D5" w:rsidP="00332F6E">
            <w:pPr>
              <w:contextualSpacing/>
              <w:jc w:val="center"/>
              <w:rPr>
                <w:rFonts w:eastAsia="Calibri" w:cs="Tahoma"/>
                <w:sz w:val="18"/>
                <w:szCs w:val="18"/>
              </w:rPr>
            </w:pPr>
            <w:r w:rsidRPr="00D210A6">
              <w:rPr>
                <w:rFonts w:eastAsia="Calibri" w:cs="Tahoma"/>
                <w:sz w:val="18"/>
                <w:szCs w:val="18"/>
              </w:rPr>
              <w:t>1</w:t>
            </w:r>
          </w:p>
        </w:tc>
        <w:tc>
          <w:tcPr>
            <w:tcW w:w="2831" w:type="pct"/>
            <w:tcBorders>
              <w:top w:val="single" w:sz="4" w:space="0" w:color="auto"/>
              <w:left w:val="single" w:sz="4" w:space="0" w:color="auto"/>
              <w:bottom w:val="single" w:sz="4" w:space="0" w:color="auto"/>
              <w:right w:val="single" w:sz="4" w:space="0" w:color="auto"/>
            </w:tcBorders>
            <w:hideMark/>
          </w:tcPr>
          <w:p w14:paraId="717C1E1F" w14:textId="77777777" w:rsidR="007179D5" w:rsidRPr="00D210A6" w:rsidRDefault="007179D5" w:rsidP="00332F6E">
            <w:pPr>
              <w:contextualSpacing/>
              <w:jc w:val="center"/>
              <w:rPr>
                <w:rFonts w:eastAsia="Calibri" w:cs="Tahoma"/>
                <w:sz w:val="18"/>
                <w:szCs w:val="18"/>
              </w:rPr>
            </w:pPr>
            <w:r w:rsidRPr="00D210A6">
              <w:rPr>
                <w:rFonts w:eastAsia="Calibri" w:cs="Tahoma"/>
                <w:sz w:val="18"/>
                <w:szCs w:val="18"/>
              </w:rPr>
              <w:t>Class attendance</w:t>
            </w:r>
          </w:p>
        </w:tc>
        <w:tc>
          <w:tcPr>
            <w:tcW w:w="1779" w:type="pct"/>
            <w:tcBorders>
              <w:top w:val="single" w:sz="4" w:space="0" w:color="auto"/>
              <w:left w:val="single" w:sz="4" w:space="0" w:color="auto"/>
              <w:bottom w:val="single" w:sz="4" w:space="0" w:color="auto"/>
              <w:right w:val="single" w:sz="4" w:space="0" w:color="auto"/>
            </w:tcBorders>
            <w:hideMark/>
          </w:tcPr>
          <w:p w14:paraId="419C6DF1" w14:textId="77777777" w:rsidR="007179D5" w:rsidRPr="00D210A6" w:rsidRDefault="007179D5" w:rsidP="00332F6E">
            <w:pPr>
              <w:contextualSpacing/>
              <w:jc w:val="center"/>
              <w:rPr>
                <w:rFonts w:eastAsia="Calibri" w:cs="Tahoma"/>
                <w:sz w:val="18"/>
                <w:szCs w:val="18"/>
              </w:rPr>
            </w:pPr>
            <w:r w:rsidRPr="00D210A6">
              <w:rPr>
                <w:rFonts w:eastAsia="Calibri" w:cs="Tahoma"/>
                <w:sz w:val="18"/>
                <w:szCs w:val="18"/>
              </w:rPr>
              <w:t>10</w:t>
            </w:r>
          </w:p>
        </w:tc>
      </w:tr>
      <w:tr w:rsidR="007179D5" w:rsidRPr="00D210A6" w14:paraId="2CD45468" w14:textId="77777777" w:rsidTr="00C7008B">
        <w:trPr>
          <w:trHeight w:hRule="exact" w:val="202"/>
        </w:trPr>
        <w:tc>
          <w:tcPr>
            <w:tcW w:w="390" w:type="pct"/>
            <w:tcBorders>
              <w:top w:val="single" w:sz="4" w:space="0" w:color="auto"/>
              <w:left w:val="single" w:sz="4" w:space="0" w:color="auto"/>
              <w:bottom w:val="single" w:sz="4" w:space="0" w:color="auto"/>
              <w:right w:val="single" w:sz="4" w:space="0" w:color="auto"/>
            </w:tcBorders>
            <w:hideMark/>
          </w:tcPr>
          <w:p w14:paraId="1521CF42" w14:textId="77777777" w:rsidR="007179D5" w:rsidRPr="00D210A6" w:rsidRDefault="007179D5" w:rsidP="00332F6E">
            <w:pPr>
              <w:contextualSpacing/>
              <w:jc w:val="center"/>
              <w:rPr>
                <w:rFonts w:eastAsia="Calibri" w:cs="Tahoma"/>
                <w:sz w:val="18"/>
                <w:szCs w:val="18"/>
              </w:rPr>
            </w:pPr>
            <w:r w:rsidRPr="00D210A6">
              <w:rPr>
                <w:rFonts w:eastAsia="Calibri" w:cs="Tahoma"/>
                <w:sz w:val="18"/>
                <w:szCs w:val="18"/>
              </w:rPr>
              <w:t>2</w:t>
            </w:r>
          </w:p>
        </w:tc>
        <w:tc>
          <w:tcPr>
            <w:tcW w:w="2831" w:type="pct"/>
            <w:tcBorders>
              <w:top w:val="single" w:sz="4" w:space="0" w:color="auto"/>
              <w:left w:val="single" w:sz="4" w:space="0" w:color="auto"/>
              <w:bottom w:val="single" w:sz="4" w:space="0" w:color="auto"/>
              <w:right w:val="single" w:sz="4" w:space="0" w:color="auto"/>
            </w:tcBorders>
            <w:hideMark/>
          </w:tcPr>
          <w:p w14:paraId="4D18E6ED" w14:textId="77777777" w:rsidR="007179D5" w:rsidRPr="00D210A6" w:rsidRDefault="007179D5" w:rsidP="00332F6E">
            <w:pPr>
              <w:contextualSpacing/>
              <w:jc w:val="center"/>
              <w:rPr>
                <w:rFonts w:eastAsia="Calibri" w:cs="Tahoma"/>
                <w:sz w:val="18"/>
                <w:szCs w:val="18"/>
              </w:rPr>
            </w:pPr>
            <w:r w:rsidRPr="00D210A6">
              <w:rPr>
                <w:rFonts w:eastAsia="Calibri" w:cs="Tahoma"/>
                <w:sz w:val="18"/>
                <w:szCs w:val="18"/>
              </w:rPr>
              <w:t>Lab Test</w:t>
            </w:r>
          </w:p>
        </w:tc>
        <w:tc>
          <w:tcPr>
            <w:tcW w:w="1779" w:type="pct"/>
            <w:tcBorders>
              <w:top w:val="single" w:sz="4" w:space="0" w:color="auto"/>
              <w:left w:val="single" w:sz="4" w:space="0" w:color="auto"/>
              <w:bottom w:val="single" w:sz="4" w:space="0" w:color="auto"/>
              <w:right w:val="single" w:sz="4" w:space="0" w:color="auto"/>
            </w:tcBorders>
            <w:hideMark/>
          </w:tcPr>
          <w:p w14:paraId="4F5FE4AB" w14:textId="77777777" w:rsidR="007179D5" w:rsidRPr="00D210A6" w:rsidRDefault="007179D5" w:rsidP="00332F6E">
            <w:pPr>
              <w:contextualSpacing/>
              <w:jc w:val="center"/>
              <w:rPr>
                <w:rFonts w:eastAsia="Calibri" w:cs="Tahoma"/>
                <w:sz w:val="18"/>
                <w:szCs w:val="18"/>
              </w:rPr>
            </w:pPr>
            <w:r w:rsidRPr="00D210A6">
              <w:rPr>
                <w:rFonts w:eastAsia="Calibri" w:cs="Tahoma"/>
                <w:sz w:val="18"/>
                <w:szCs w:val="18"/>
              </w:rPr>
              <w:t>40</w:t>
            </w:r>
          </w:p>
        </w:tc>
      </w:tr>
      <w:tr w:rsidR="007179D5" w:rsidRPr="00D210A6" w14:paraId="28CE4845" w14:textId="77777777" w:rsidTr="00C7008B">
        <w:trPr>
          <w:trHeight w:hRule="exact" w:val="202"/>
        </w:trPr>
        <w:tc>
          <w:tcPr>
            <w:tcW w:w="390" w:type="pct"/>
            <w:tcBorders>
              <w:top w:val="single" w:sz="4" w:space="0" w:color="auto"/>
              <w:left w:val="single" w:sz="4" w:space="0" w:color="auto"/>
              <w:bottom w:val="single" w:sz="4" w:space="0" w:color="auto"/>
              <w:right w:val="single" w:sz="4" w:space="0" w:color="auto"/>
            </w:tcBorders>
            <w:hideMark/>
          </w:tcPr>
          <w:p w14:paraId="68B6DCEA" w14:textId="77777777" w:rsidR="007179D5" w:rsidRPr="00D210A6" w:rsidRDefault="007179D5" w:rsidP="00332F6E">
            <w:pPr>
              <w:contextualSpacing/>
              <w:jc w:val="center"/>
              <w:rPr>
                <w:rFonts w:eastAsia="Calibri" w:cs="Tahoma"/>
                <w:sz w:val="18"/>
                <w:szCs w:val="18"/>
              </w:rPr>
            </w:pPr>
            <w:r w:rsidRPr="00D210A6">
              <w:rPr>
                <w:rFonts w:eastAsia="Calibri" w:cs="Tahoma"/>
                <w:sz w:val="18"/>
                <w:szCs w:val="18"/>
              </w:rPr>
              <w:t>3</w:t>
            </w:r>
          </w:p>
        </w:tc>
        <w:tc>
          <w:tcPr>
            <w:tcW w:w="2831" w:type="pct"/>
            <w:tcBorders>
              <w:top w:val="single" w:sz="4" w:space="0" w:color="auto"/>
              <w:left w:val="single" w:sz="4" w:space="0" w:color="auto"/>
              <w:bottom w:val="single" w:sz="4" w:space="0" w:color="auto"/>
              <w:right w:val="single" w:sz="4" w:space="0" w:color="auto"/>
            </w:tcBorders>
            <w:hideMark/>
          </w:tcPr>
          <w:p w14:paraId="4A45F39E" w14:textId="77777777" w:rsidR="007179D5" w:rsidRPr="00D210A6" w:rsidRDefault="007179D5" w:rsidP="00332F6E">
            <w:pPr>
              <w:contextualSpacing/>
              <w:jc w:val="center"/>
              <w:rPr>
                <w:rFonts w:eastAsia="Calibri" w:cs="Tahoma"/>
                <w:sz w:val="18"/>
                <w:szCs w:val="18"/>
              </w:rPr>
            </w:pPr>
            <w:r w:rsidRPr="00D210A6">
              <w:rPr>
                <w:rFonts w:eastAsia="Calibri" w:cs="Tahoma"/>
                <w:sz w:val="18"/>
                <w:szCs w:val="18"/>
              </w:rPr>
              <w:t>Assignments with oral examination</w:t>
            </w:r>
          </w:p>
        </w:tc>
        <w:tc>
          <w:tcPr>
            <w:tcW w:w="1779" w:type="pct"/>
            <w:tcBorders>
              <w:top w:val="single" w:sz="4" w:space="0" w:color="auto"/>
              <w:left w:val="single" w:sz="4" w:space="0" w:color="auto"/>
              <w:bottom w:val="single" w:sz="4" w:space="0" w:color="auto"/>
              <w:right w:val="single" w:sz="4" w:space="0" w:color="auto"/>
            </w:tcBorders>
            <w:hideMark/>
          </w:tcPr>
          <w:p w14:paraId="789FE2D7" w14:textId="77777777" w:rsidR="007179D5" w:rsidRPr="00D210A6" w:rsidRDefault="007179D5" w:rsidP="00332F6E">
            <w:pPr>
              <w:contextualSpacing/>
              <w:jc w:val="center"/>
              <w:rPr>
                <w:rFonts w:eastAsia="Calibri" w:cs="Tahoma"/>
                <w:sz w:val="18"/>
                <w:szCs w:val="18"/>
              </w:rPr>
            </w:pPr>
            <w:r w:rsidRPr="00D210A6">
              <w:rPr>
                <w:rFonts w:eastAsia="Calibri" w:cs="Tahoma"/>
                <w:sz w:val="18"/>
                <w:szCs w:val="18"/>
              </w:rPr>
              <w:t>50</w:t>
            </w:r>
          </w:p>
        </w:tc>
      </w:tr>
    </w:tbl>
    <w:p w14:paraId="0CB743C7" w14:textId="77777777" w:rsidR="007179D5" w:rsidRPr="00D210A6" w:rsidRDefault="007179D5" w:rsidP="00486A9C">
      <w:pPr>
        <w:ind w:left="-144"/>
        <w:jc w:val="both"/>
        <w:rPr>
          <w:rFonts w:eastAsia="Calibri"/>
          <w:sz w:val="18"/>
          <w:szCs w:val="18"/>
        </w:rPr>
      </w:pPr>
      <w:r w:rsidRPr="00D210A6">
        <w:rPr>
          <w:rFonts w:eastAsia="Calibri"/>
          <w:sz w:val="18"/>
          <w:szCs w:val="18"/>
        </w:rPr>
        <w:t>Students will be required to submit Assignment at the end of the course covering his learning outcome as prescribed by the course teacher, which will carry out 50% of the total marks along with an oral examination. Students are also required to attend a Lab Test (using computer before the examiners) carrying 40% of the total marks and the rest 10% depends on class attendance.</w:t>
      </w:r>
    </w:p>
    <w:p w14:paraId="6DAFF26C" w14:textId="77777777" w:rsidR="00464205" w:rsidRPr="00D210A6" w:rsidRDefault="00464205" w:rsidP="00332F6E">
      <w:pPr>
        <w:rPr>
          <w:rFonts w:eastAsia="Calibri"/>
          <w:b/>
          <w:sz w:val="10"/>
          <w:szCs w:val="18"/>
        </w:rPr>
      </w:pPr>
    </w:p>
    <w:p w14:paraId="11F3FDDE" w14:textId="77777777" w:rsidR="007179D5" w:rsidRPr="00D210A6" w:rsidRDefault="007179D5" w:rsidP="00332F6E">
      <w:pPr>
        <w:rPr>
          <w:rFonts w:eastAsia="Calibri"/>
          <w:bCs/>
          <w:sz w:val="18"/>
          <w:szCs w:val="18"/>
        </w:rPr>
      </w:pPr>
      <w:r w:rsidRPr="00D210A6">
        <w:rPr>
          <w:rFonts w:eastAsia="Calibri"/>
          <w:b/>
          <w:sz w:val="18"/>
          <w:szCs w:val="18"/>
        </w:rPr>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1611"/>
        <w:gridCol w:w="1611"/>
        <w:gridCol w:w="2016"/>
      </w:tblGrid>
      <w:tr w:rsidR="007179D5" w:rsidRPr="00D210A6" w14:paraId="6CC66B7D" w14:textId="77777777" w:rsidTr="00332F6E">
        <w:trPr>
          <w:trHeight w:hRule="exact" w:val="202"/>
        </w:trPr>
        <w:tc>
          <w:tcPr>
            <w:tcW w:w="866" w:type="pct"/>
            <w:tcBorders>
              <w:top w:val="single" w:sz="4" w:space="0" w:color="000000"/>
              <w:left w:val="single" w:sz="4" w:space="0" w:color="000000"/>
              <w:bottom w:val="single" w:sz="4" w:space="0" w:color="000000"/>
              <w:right w:val="single" w:sz="4" w:space="0" w:color="000000"/>
            </w:tcBorders>
            <w:hideMark/>
          </w:tcPr>
          <w:p w14:paraId="585EDF06" w14:textId="77777777" w:rsidR="007179D5" w:rsidRPr="00D210A6" w:rsidRDefault="007179D5" w:rsidP="00332F6E">
            <w:pPr>
              <w:jc w:val="center"/>
              <w:rPr>
                <w:rFonts w:eastAsia="Calibri"/>
                <w:b/>
                <w:bCs/>
                <w:sz w:val="18"/>
                <w:szCs w:val="18"/>
              </w:rPr>
            </w:pPr>
            <w:r w:rsidRPr="00D210A6">
              <w:rPr>
                <w:rFonts w:eastAsia="Calibri"/>
                <w:b/>
                <w:bCs/>
                <w:sz w:val="18"/>
                <w:szCs w:val="18"/>
              </w:rPr>
              <w:t>Outcome</w:t>
            </w:r>
          </w:p>
        </w:tc>
        <w:tc>
          <w:tcPr>
            <w:tcW w:w="1271" w:type="pct"/>
            <w:tcBorders>
              <w:top w:val="single" w:sz="4" w:space="0" w:color="000000"/>
              <w:left w:val="single" w:sz="4" w:space="0" w:color="000000"/>
              <w:bottom w:val="single" w:sz="4" w:space="0" w:color="000000"/>
              <w:right w:val="single" w:sz="4" w:space="0" w:color="000000"/>
            </w:tcBorders>
            <w:hideMark/>
          </w:tcPr>
          <w:p w14:paraId="4A9EDDEB" w14:textId="77777777" w:rsidR="007179D5" w:rsidRPr="00D210A6" w:rsidRDefault="007179D5" w:rsidP="00332F6E">
            <w:pPr>
              <w:jc w:val="center"/>
              <w:rPr>
                <w:rFonts w:eastAsia="Calibri"/>
                <w:b/>
                <w:bCs/>
                <w:sz w:val="18"/>
                <w:szCs w:val="18"/>
              </w:rPr>
            </w:pPr>
            <w:r w:rsidRPr="00D210A6">
              <w:rPr>
                <w:rFonts w:eastAsia="Calibri"/>
                <w:b/>
                <w:bCs/>
                <w:sz w:val="18"/>
                <w:szCs w:val="18"/>
              </w:rPr>
              <w:t>Lab Test</w:t>
            </w:r>
          </w:p>
        </w:tc>
        <w:tc>
          <w:tcPr>
            <w:tcW w:w="1271" w:type="pct"/>
            <w:tcBorders>
              <w:top w:val="single" w:sz="4" w:space="0" w:color="000000"/>
              <w:left w:val="single" w:sz="4" w:space="0" w:color="000000"/>
              <w:bottom w:val="single" w:sz="4" w:space="0" w:color="000000"/>
              <w:right w:val="single" w:sz="4" w:space="0" w:color="000000"/>
            </w:tcBorders>
            <w:hideMark/>
          </w:tcPr>
          <w:p w14:paraId="4BB45A0F" w14:textId="77777777" w:rsidR="007179D5" w:rsidRPr="00D210A6" w:rsidRDefault="007179D5" w:rsidP="00332F6E">
            <w:pPr>
              <w:jc w:val="center"/>
              <w:rPr>
                <w:rFonts w:eastAsia="Calibri"/>
                <w:b/>
                <w:bCs/>
                <w:sz w:val="18"/>
                <w:szCs w:val="18"/>
              </w:rPr>
            </w:pPr>
            <w:r w:rsidRPr="00D210A6">
              <w:rPr>
                <w:rFonts w:eastAsia="Calibri"/>
                <w:b/>
                <w:bCs/>
                <w:sz w:val="18"/>
                <w:szCs w:val="18"/>
              </w:rPr>
              <w:t>Assignment</w:t>
            </w:r>
          </w:p>
        </w:tc>
        <w:tc>
          <w:tcPr>
            <w:tcW w:w="1591" w:type="pct"/>
            <w:tcBorders>
              <w:top w:val="single" w:sz="4" w:space="0" w:color="000000"/>
              <w:left w:val="single" w:sz="4" w:space="0" w:color="000000"/>
              <w:bottom w:val="single" w:sz="4" w:space="0" w:color="000000"/>
              <w:right w:val="single" w:sz="4" w:space="0" w:color="000000"/>
            </w:tcBorders>
            <w:hideMark/>
          </w:tcPr>
          <w:p w14:paraId="60EFDB8C" w14:textId="77777777" w:rsidR="007179D5" w:rsidRPr="00D210A6" w:rsidRDefault="007179D5" w:rsidP="00332F6E">
            <w:pPr>
              <w:jc w:val="center"/>
              <w:rPr>
                <w:rFonts w:eastAsia="Calibri"/>
                <w:b/>
                <w:bCs/>
                <w:sz w:val="18"/>
                <w:szCs w:val="18"/>
              </w:rPr>
            </w:pPr>
            <w:r w:rsidRPr="00D210A6">
              <w:rPr>
                <w:rFonts w:eastAsia="Calibri"/>
                <w:b/>
                <w:bCs/>
                <w:sz w:val="18"/>
                <w:szCs w:val="18"/>
              </w:rPr>
              <w:t>Oral Examination</w:t>
            </w:r>
          </w:p>
        </w:tc>
      </w:tr>
      <w:tr w:rsidR="007179D5" w:rsidRPr="00D210A6" w14:paraId="690B8465" w14:textId="77777777" w:rsidTr="00332F6E">
        <w:trPr>
          <w:trHeight w:hRule="exact" w:val="202"/>
        </w:trPr>
        <w:tc>
          <w:tcPr>
            <w:tcW w:w="866" w:type="pct"/>
            <w:tcBorders>
              <w:top w:val="single" w:sz="4" w:space="0" w:color="000000"/>
              <w:left w:val="single" w:sz="4" w:space="0" w:color="000000"/>
              <w:bottom w:val="single" w:sz="4" w:space="0" w:color="000000"/>
              <w:right w:val="single" w:sz="4" w:space="0" w:color="000000"/>
            </w:tcBorders>
            <w:hideMark/>
          </w:tcPr>
          <w:p w14:paraId="13168E41" w14:textId="77777777" w:rsidR="007179D5" w:rsidRPr="00D210A6" w:rsidRDefault="007179D5" w:rsidP="00332F6E">
            <w:pPr>
              <w:jc w:val="center"/>
              <w:rPr>
                <w:rFonts w:eastAsia="Calibri"/>
                <w:bCs/>
                <w:sz w:val="16"/>
                <w:szCs w:val="18"/>
              </w:rPr>
            </w:pPr>
            <w:r w:rsidRPr="00D210A6">
              <w:rPr>
                <w:rFonts w:eastAsia="Calibri"/>
                <w:bCs/>
                <w:sz w:val="16"/>
                <w:szCs w:val="18"/>
              </w:rPr>
              <w:t>1</w:t>
            </w:r>
          </w:p>
        </w:tc>
        <w:tc>
          <w:tcPr>
            <w:tcW w:w="1271" w:type="pct"/>
            <w:tcBorders>
              <w:top w:val="single" w:sz="4" w:space="0" w:color="000000"/>
              <w:left w:val="single" w:sz="4" w:space="0" w:color="000000"/>
              <w:bottom w:val="single" w:sz="4" w:space="0" w:color="000000"/>
              <w:right w:val="single" w:sz="4" w:space="0" w:color="000000"/>
            </w:tcBorders>
            <w:hideMark/>
          </w:tcPr>
          <w:p w14:paraId="635C0032" w14:textId="77777777" w:rsidR="007179D5" w:rsidRPr="00D210A6" w:rsidRDefault="007179D5" w:rsidP="00332F6E">
            <w:pPr>
              <w:jc w:val="center"/>
              <w:rPr>
                <w:rFonts w:eastAsia="Calibri"/>
                <w:bCs/>
                <w:sz w:val="16"/>
                <w:szCs w:val="18"/>
              </w:rPr>
            </w:pPr>
            <w:r w:rsidRPr="00D210A6">
              <w:rPr>
                <w:rFonts w:eastAsia="Calibri"/>
                <w:bCs/>
                <w:sz w:val="16"/>
                <w:szCs w:val="18"/>
              </w:rPr>
              <w:t>X</w:t>
            </w:r>
          </w:p>
        </w:tc>
        <w:tc>
          <w:tcPr>
            <w:tcW w:w="1271" w:type="pct"/>
            <w:tcBorders>
              <w:top w:val="single" w:sz="4" w:space="0" w:color="000000"/>
              <w:left w:val="single" w:sz="4" w:space="0" w:color="000000"/>
              <w:bottom w:val="single" w:sz="4" w:space="0" w:color="000000"/>
              <w:right w:val="single" w:sz="4" w:space="0" w:color="000000"/>
            </w:tcBorders>
            <w:hideMark/>
          </w:tcPr>
          <w:p w14:paraId="5B805AED" w14:textId="77777777" w:rsidR="007179D5" w:rsidRPr="00D210A6" w:rsidRDefault="007179D5" w:rsidP="00332F6E">
            <w:pPr>
              <w:jc w:val="center"/>
              <w:rPr>
                <w:rFonts w:eastAsia="Calibri"/>
                <w:bCs/>
                <w:sz w:val="16"/>
                <w:szCs w:val="18"/>
              </w:rPr>
            </w:pPr>
            <w:r w:rsidRPr="00D210A6">
              <w:rPr>
                <w:rFonts w:eastAsia="Calibri"/>
                <w:bCs/>
                <w:sz w:val="16"/>
                <w:szCs w:val="18"/>
              </w:rPr>
              <w:t>X</w:t>
            </w:r>
          </w:p>
        </w:tc>
        <w:tc>
          <w:tcPr>
            <w:tcW w:w="1591" w:type="pct"/>
            <w:tcBorders>
              <w:top w:val="single" w:sz="4" w:space="0" w:color="000000"/>
              <w:left w:val="single" w:sz="4" w:space="0" w:color="000000"/>
              <w:bottom w:val="single" w:sz="4" w:space="0" w:color="000000"/>
              <w:right w:val="single" w:sz="4" w:space="0" w:color="000000"/>
            </w:tcBorders>
            <w:hideMark/>
          </w:tcPr>
          <w:p w14:paraId="662D0AFD" w14:textId="77777777" w:rsidR="007179D5" w:rsidRPr="00D210A6" w:rsidRDefault="007179D5" w:rsidP="00332F6E">
            <w:pPr>
              <w:jc w:val="center"/>
              <w:rPr>
                <w:rFonts w:eastAsia="Calibri"/>
                <w:bCs/>
                <w:sz w:val="16"/>
                <w:szCs w:val="18"/>
              </w:rPr>
            </w:pPr>
            <w:r w:rsidRPr="00D210A6">
              <w:rPr>
                <w:rFonts w:eastAsia="Calibri"/>
                <w:bCs/>
                <w:sz w:val="16"/>
                <w:szCs w:val="18"/>
              </w:rPr>
              <w:t>X</w:t>
            </w:r>
          </w:p>
        </w:tc>
      </w:tr>
      <w:tr w:rsidR="007179D5" w:rsidRPr="00D210A6" w14:paraId="6C0FE06B" w14:textId="77777777" w:rsidTr="00332F6E">
        <w:trPr>
          <w:trHeight w:hRule="exact" w:val="202"/>
        </w:trPr>
        <w:tc>
          <w:tcPr>
            <w:tcW w:w="866" w:type="pct"/>
            <w:tcBorders>
              <w:top w:val="single" w:sz="4" w:space="0" w:color="000000"/>
              <w:left w:val="single" w:sz="4" w:space="0" w:color="000000"/>
              <w:bottom w:val="single" w:sz="4" w:space="0" w:color="000000"/>
              <w:right w:val="single" w:sz="4" w:space="0" w:color="000000"/>
            </w:tcBorders>
            <w:hideMark/>
          </w:tcPr>
          <w:p w14:paraId="79E2F386" w14:textId="77777777" w:rsidR="007179D5" w:rsidRPr="00D210A6" w:rsidRDefault="007179D5" w:rsidP="00332F6E">
            <w:pPr>
              <w:jc w:val="center"/>
              <w:rPr>
                <w:rFonts w:eastAsia="Calibri"/>
                <w:bCs/>
                <w:sz w:val="16"/>
                <w:szCs w:val="18"/>
              </w:rPr>
            </w:pPr>
            <w:r w:rsidRPr="00D210A6">
              <w:rPr>
                <w:rFonts w:eastAsia="Calibri"/>
                <w:bCs/>
                <w:sz w:val="16"/>
                <w:szCs w:val="18"/>
              </w:rPr>
              <w:t>2</w:t>
            </w:r>
          </w:p>
        </w:tc>
        <w:tc>
          <w:tcPr>
            <w:tcW w:w="1271" w:type="pct"/>
            <w:tcBorders>
              <w:top w:val="single" w:sz="4" w:space="0" w:color="000000"/>
              <w:left w:val="single" w:sz="4" w:space="0" w:color="000000"/>
              <w:bottom w:val="single" w:sz="4" w:space="0" w:color="000000"/>
              <w:right w:val="single" w:sz="4" w:space="0" w:color="000000"/>
            </w:tcBorders>
            <w:hideMark/>
          </w:tcPr>
          <w:p w14:paraId="12A55DE8" w14:textId="77777777" w:rsidR="007179D5" w:rsidRPr="00D210A6" w:rsidRDefault="007179D5" w:rsidP="00332F6E">
            <w:pPr>
              <w:jc w:val="center"/>
              <w:rPr>
                <w:rFonts w:eastAsia="Calibri"/>
                <w:bCs/>
                <w:sz w:val="16"/>
                <w:szCs w:val="18"/>
              </w:rPr>
            </w:pPr>
            <w:r w:rsidRPr="00D210A6">
              <w:rPr>
                <w:rFonts w:eastAsia="Calibri"/>
                <w:bCs/>
                <w:sz w:val="16"/>
                <w:szCs w:val="18"/>
              </w:rPr>
              <w:t>X</w:t>
            </w:r>
          </w:p>
        </w:tc>
        <w:tc>
          <w:tcPr>
            <w:tcW w:w="1271" w:type="pct"/>
            <w:tcBorders>
              <w:top w:val="single" w:sz="4" w:space="0" w:color="000000"/>
              <w:left w:val="single" w:sz="4" w:space="0" w:color="000000"/>
              <w:bottom w:val="single" w:sz="4" w:space="0" w:color="000000"/>
              <w:right w:val="single" w:sz="4" w:space="0" w:color="000000"/>
            </w:tcBorders>
            <w:hideMark/>
          </w:tcPr>
          <w:p w14:paraId="6D105B6E" w14:textId="77777777" w:rsidR="007179D5" w:rsidRPr="00D210A6" w:rsidRDefault="007179D5" w:rsidP="00332F6E">
            <w:pPr>
              <w:jc w:val="center"/>
              <w:rPr>
                <w:rFonts w:eastAsia="Calibri"/>
                <w:bCs/>
                <w:sz w:val="16"/>
                <w:szCs w:val="18"/>
              </w:rPr>
            </w:pPr>
            <w:r w:rsidRPr="00D210A6">
              <w:rPr>
                <w:rFonts w:eastAsia="Calibri"/>
                <w:bCs/>
                <w:sz w:val="16"/>
                <w:szCs w:val="18"/>
              </w:rPr>
              <w:t>X</w:t>
            </w:r>
          </w:p>
        </w:tc>
        <w:tc>
          <w:tcPr>
            <w:tcW w:w="1591" w:type="pct"/>
            <w:tcBorders>
              <w:top w:val="single" w:sz="4" w:space="0" w:color="000000"/>
              <w:left w:val="single" w:sz="4" w:space="0" w:color="000000"/>
              <w:bottom w:val="single" w:sz="4" w:space="0" w:color="000000"/>
              <w:right w:val="single" w:sz="4" w:space="0" w:color="000000"/>
            </w:tcBorders>
            <w:hideMark/>
          </w:tcPr>
          <w:p w14:paraId="2790761C" w14:textId="77777777" w:rsidR="007179D5" w:rsidRPr="00D210A6" w:rsidRDefault="007179D5" w:rsidP="00332F6E">
            <w:pPr>
              <w:jc w:val="center"/>
              <w:rPr>
                <w:rFonts w:eastAsia="Calibri"/>
                <w:bCs/>
                <w:sz w:val="16"/>
                <w:szCs w:val="18"/>
              </w:rPr>
            </w:pPr>
            <w:r w:rsidRPr="00D210A6">
              <w:rPr>
                <w:rFonts w:eastAsia="Calibri"/>
                <w:bCs/>
                <w:sz w:val="16"/>
                <w:szCs w:val="18"/>
              </w:rPr>
              <w:t>X</w:t>
            </w:r>
          </w:p>
        </w:tc>
      </w:tr>
      <w:tr w:rsidR="007179D5" w:rsidRPr="00D210A6" w14:paraId="3C78B9E8" w14:textId="77777777" w:rsidTr="00332F6E">
        <w:trPr>
          <w:trHeight w:hRule="exact" w:val="202"/>
        </w:trPr>
        <w:tc>
          <w:tcPr>
            <w:tcW w:w="866" w:type="pct"/>
            <w:tcBorders>
              <w:top w:val="single" w:sz="4" w:space="0" w:color="000000"/>
              <w:left w:val="single" w:sz="4" w:space="0" w:color="000000"/>
              <w:bottom w:val="single" w:sz="4" w:space="0" w:color="000000"/>
              <w:right w:val="single" w:sz="4" w:space="0" w:color="000000"/>
            </w:tcBorders>
            <w:hideMark/>
          </w:tcPr>
          <w:p w14:paraId="38215751" w14:textId="77777777" w:rsidR="007179D5" w:rsidRPr="00D210A6" w:rsidRDefault="007179D5" w:rsidP="00332F6E">
            <w:pPr>
              <w:jc w:val="center"/>
              <w:rPr>
                <w:rFonts w:eastAsia="Calibri"/>
                <w:bCs/>
                <w:sz w:val="16"/>
                <w:szCs w:val="18"/>
              </w:rPr>
            </w:pPr>
            <w:r w:rsidRPr="00D210A6">
              <w:rPr>
                <w:rFonts w:eastAsia="Calibri"/>
                <w:bCs/>
                <w:sz w:val="16"/>
                <w:szCs w:val="18"/>
              </w:rPr>
              <w:t>3</w:t>
            </w:r>
          </w:p>
        </w:tc>
        <w:tc>
          <w:tcPr>
            <w:tcW w:w="1271" w:type="pct"/>
            <w:tcBorders>
              <w:top w:val="single" w:sz="4" w:space="0" w:color="000000"/>
              <w:left w:val="single" w:sz="4" w:space="0" w:color="000000"/>
              <w:bottom w:val="single" w:sz="4" w:space="0" w:color="000000"/>
              <w:right w:val="single" w:sz="4" w:space="0" w:color="000000"/>
            </w:tcBorders>
            <w:hideMark/>
          </w:tcPr>
          <w:p w14:paraId="721F8E5F" w14:textId="77777777" w:rsidR="007179D5" w:rsidRPr="00D210A6" w:rsidRDefault="007179D5" w:rsidP="00332F6E">
            <w:pPr>
              <w:jc w:val="center"/>
              <w:rPr>
                <w:rFonts w:eastAsia="Calibri"/>
                <w:bCs/>
                <w:sz w:val="16"/>
                <w:szCs w:val="18"/>
              </w:rPr>
            </w:pPr>
            <w:r w:rsidRPr="00D210A6">
              <w:rPr>
                <w:rFonts w:eastAsia="Calibri"/>
                <w:bCs/>
                <w:sz w:val="16"/>
                <w:szCs w:val="18"/>
              </w:rPr>
              <w:t>X</w:t>
            </w:r>
          </w:p>
        </w:tc>
        <w:tc>
          <w:tcPr>
            <w:tcW w:w="1271" w:type="pct"/>
            <w:tcBorders>
              <w:top w:val="single" w:sz="4" w:space="0" w:color="000000"/>
              <w:left w:val="single" w:sz="4" w:space="0" w:color="000000"/>
              <w:bottom w:val="single" w:sz="4" w:space="0" w:color="000000"/>
              <w:right w:val="single" w:sz="4" w:space="0" w:color="000000"/>
            </w:tcBorders>
            <w:hideMark/>
          </w:tcPr>
          <w:p w14:paraId="3FA5CB72" w14:textId="77777777" w:rsidR="007179D5" w:rsidRPr="00D210A6" w:rsidRDefault="007179D5" w:rsidP="00332F6E">
            <w:pPr>
              <w:jc w:val="center"/>
              <w:rPr>
                <w:rFonts w:eastAsia="Calibri"/>
                <w:bCs/>
                <w:sz w:val="16"/>
                <w:szCs w:val="18"/>
              </w:rPr>
            </w:pPr>
            <w:r w:rsidRPr="00D210A6">
              <w:rPr>
                <w:rFonts w:eastAsia="Calibri"/>
                <w:bCs/>
                <w:sz w:val="16"/>
                <w:szCs w:val="18"/>
              </w:rPr>
              <w:t>X</w:t>
            </w:r>
          </w:p>
        </w:tc>
        <w:tc>
          <w:tcPr>
            <w:tcW w:w="1591" w:type="pct"/>
            <w:tcBorders>
              <w:top w:val="single" w:sz="4" w:space="0" w:color="000000"/>
              <w:left w:val="single" w:sz="4" w:space="0" w:color="000000"/>
              <w:bottom w:val="single" w:sz="4" w:space="0" w:color="000000"/>
              <w:right w:val="single" w:sz="4" w:space="0" w:color="000000"/>
            </w:tcBorders>
            <w:hideMark/>
          </w:tcPr>
          <w:p w14:paraId="567AB4D9" w14:textId="77777777" w:rsidR="007179D5" w:rsidRPr="00D210A6" w:rsidRDefault="007179D5" w:rsidP="00332F6E">
            <w:pPr>
              <w:jc w:val="center"/>
              <w:rPr>
                <w:rFonts w:eastAsia="Calibri"/>
                <w:bCs/>
                <w:sz w:val="16"/>
                <w:szCs w:val="18"/>
              </w:rPr>
            </w:pPr>
            <w:r w:rsidRPr="00D210A6">
              <w:rPr>
                <w:rFonts w:eastAsia="Calibri"/>
                <w:bCs/>
                <w:sz w:val="16"/>
                <w:szCs w:val="18"/>
              </w:rPr>
              <w:t>X</w:t>
            </w:r>
          </w:p>
        </w:tc>
      </w:tr>
      <w:tr w:rsidR="007179D5" w:rsidRPr="00D210A6" w14:paraId="6E49EA2F" w14:textId="77777777" w:rsidTr="00332F6E">
        <w:trPr>
          <w:trHeight w:hRule="exact" w:val="202"/>
        </w:trPr>
        <w:tc>
          <w:tcPr>
            <w:tcW w:w="866" w:type="pct"/>
            <w:tcBorders>
              <w:top w:val="single" w:sz="4" w:space="0" w:color="000000"/>
              <w:left w:val="single" w:sz="4" w:space="0" w:color="000000"/>
              <w:bottom w:val="single" w:sz="4" w:space="0" w:color="000000"/>
              <w:right w:val="single" w:sz="4" w:space="0" w:color="000000"/>
            </w:tcBorders>
            <w:hideMark/>
          </w:tcPr>
          <w:p w14:paraId="7E80C149" w14:textId="77777777" w:rsidR="007179D5" w:rsidRPr="00D210A6" w:rsidRDefault="007179D5" w:rsidP="00332F6E">
            <w:pPr>
              <w:jc w:val="center"/>
              <w:rPr>
                <w:rFonts w:eastAsia="Calibri"/>
                <w:bCs/>
                <w:sz w:val="16"/>
                <w:szCs w:val="18"/>
              </w:rPr>
            </w:pPr>
            <w:r w:rsidRPr="00D210A6">
              <w:rPr>
                <w:rFonts w:eastAsia="Calibri"/>
                <w:bCs/>
                <w:sz w:val="16"/>
                <w:szCs w:val="18"/>
              </w:rPr>
              <w:t>4</w:t>
            </w:r>
          </w:p>
        </w:tc>
        <w:tc>
          <w:tcPr>
            <w:tcW w:w="1271" w:type="pct"/>
            <w:tcBorders>
              <w:top w:val="single" w:sz="4" w:space="0" w:color="000000"/>
              <w:left w:val="single" w:sz="4" w:space="0" w:color="000000"/>
              <w:bottom w:val="single" w:sz="4" w:space="0" w:color="000000"/>
              <w:right w:val="single" w:sz="4" w:space="0" w:color="000000"/>
            </w:tcBorders>
            <w:hideMark/>
          </w:tcPr>
          <w:p w14:paraId="2C83FCB7" w14:textId="77777777" w:rsidR="007179D5" w:rsidRPr="00D210A6" w:rsidRDefault="007179D5" w:rsidP="00332F6E">
            <w:pPr>
              <w:jc w:val="center"/>
              <w:rPr>
                <w:rFonts w:eastAsia="Calibri"/>
                <w:bCs/>
                <w:sz w:val="16"/>
                <w:szCs w:val="18"/>
              </w:rPr>
            </w:pPr>
            <w:r w:rsidRPr="00D210A6">
              <w:rPr>
                <w:rFonts w:eastAsia="Calibri"/>
                <w:bCs/>
                <w:sz w:val="16"/>
                <w:szCs w:val="18"/>
              </w:rPr>
              <w:t>X</w:t>
            </w:r>
          </w:p>
        </w:tc>
        <w:tc>
          <w:tcPr>
            <w:tcW w:w="1271" w:type="pct"/>
            <w:tcBorders>
              <w:top w:val="single" w:sz="4" w:space="0" w:color="000000"/>
              <w:left w:val="single" w:sz="4" w:space="0" w:color="000000"/>
              <w:bottom w:val="single" w:sz="4" w:space="0" w:color="000000"/>
              <w:right w:val="single" w:sz="4" w:space="0" w:color="000000"/>
            </w:tcBorders>
            <w:hideMark/>
          </w:tcPr>
          <w:p w14:paraId="5E82C13C" w14:textId="77777777" w:rsidR="007179D5" w:rsidRPr="00D210A6" w:rsidRDefault="007179D5" w:rsidP="00332F6E">
            <w:pPr>
              <w:jc w:val="center"/>
              <w:rPr>
                <w:rFonts w:eastAsia="Calibri"/>
                <w:bCs/>
                <w:sz w:val="16"/>
                <w:szCs w:val="18"/>
              </w:rPr>
            </w:pPr>
            <w:r w:rsidRPr="00D210A6">
              <w:rPr>
                <w:rFonts w:eastAsia="Calibri"/>
                <w:bCs/>
                <w:sz w:val="16"/>
                <w:szCs w:val="18"/>
              </w:rPr>
              <w:t>X</w:t>
            </w:r>
          </w:p>
        </w:tc>
        <w:tc>
          <w:tcPr>
            <w:tcW w:w="1591" w:type="pct"/>
            <w:tcBorders>
              <w:top w:val="single" w:sz="4" w:space="0" w:color="000000"/>
              <w:left w:val="single" w:sz="4" w:space="0" w:color="000000"/>
              <w:bottom w:val="single" w:sz="4" w:space="0" w:color="000000"/>
              <w:right w:val="single" w:sz="4" w:space="0" w:color="000000"/>
            </w:tcBorders>
            <w:hideMark/>
          </w:tcPr>
          <w:p w14:paraId="593C02F2" w14:textId="77777777" w:rsidR="007179D5" w:rsidRPr="00D210A6" w:rsidRDefault="007179D5" w:rsidP="00332F6E">
            <w:pPr>
              <w:jc w:val="center"/>
              <w:rPr>
                <w:rFonts w:eastAsia="Calibri"/>
                <w:bCs/>
                <w:sz w:val="16"/>
                <w:szCs w:val="18"/>
              </w:rPr>
            </w:pPr>
            <w:r w:rsidRPr="00D210A6">
              <w:rPr>
                <w:rFonts w:eastAsia="Calibri"/>
                <w:bCs/>
                <w:sz w:val="16"/>
                <w:szCs w:val="18"/>
              </w:rPr>
              <w:t>X</w:t>
            </w:r>
          </w:p>
        </w:tc>
      </w:tr>
    </w:tbl>
    <w:p w14:paraId="24A9F8F9" w14:textId="77777777" w:rsidR="007179D5" w:rsidRPr="00D210A6" w:rsidRDefault="007179D5" w:rsidP="004E4501">
      <w:pPr>
        <w:pStyle w:val="ListParagraph"/>
        <w:numPr>
          <w:ilvl w:val="1"/>
          <w:numId w:val="77"/>
        </w:numPr>
        <w:tabs>
          <w:tab w:val="left" w:pos="-720"/>
          <w:tab w:val="left" w:pos="360"/>
          <w:tab w:val="right" w:pos="9900"/>
        </w:tabs>
        <w:suppressAutoHyphens/>
        <w:jc w:val="both"/>
        <w:rPr>
          <w:b/>
          <w:spacing w:val="-3"/>
          <w:sz w:val="18"/>
          <w:szCs w:val="18"/>
        </w:rPr>
      </w:pPr>
      <w:r w:rsidRPr="00D210A6">
        <w:rPr>
          <w:b/>
          <w:spacing w:val="-3"/>
          <w:sz w:val="18"/>
          <w:szCs w:val="18"/>
        </w:rPr>
        <w:lastRenderedPageBreak/>
        <w:t>Grading System</w:t>
      </w:r>
    </w:p>
    <w:p w14:paraId="27C13184" w14:textId="77777777" w:rsidR="007179D5" w:rsidRPr="00D210A6" w:rsidRDefault="007179D5" w:rsidP="00332F6E">
      <w:pPr>
        <w:pStyle w:val="ListParagraph"/>
        <w:tabs>
          <w:tab w:val="left" w:pos="-720"/>
          <w:tab w:val="left" w:pos="4320"/>
          <w:tab w:val="right" w:pos="9900"/>
        </w:tabs>
        <w:suppressAutoHyphens/>
        <w:ind w:left="360"/>
        <w:jc w:val="both"/>
        <w:rPr>
          <w:b/>
          <w:spacing w:val="-3"/>
          <w:sz w:val="18"/>
          <w:szCs w:val="18"/>
        </w:rPr>
      </w:pPr>
      <w:r w:rsidRPr="00D210A6">
        <w:rPr>
          <w:b/>
          <w:bCs/>
          <w:spacing w:val="-3"/>
          <w:sz w:val="18"/>
          <w:szCs w:val="18"/>
        </w:rPr>
        <w:t>The grading system has been detailed in Section 7 “</w:t>
      </w:r>
      <w:r w:rsidRPr="00D210A6">
        <w:rPr>
          <w:b/>
          <w:spacing w:val="-3"/>
          <w:sz w:val="18"/>
          <w:szCs w:val="18"/>
        </w:rPr>
        <w:t>Grading System” in Semester Ordinance</w:t>
      </w:r>
    </w:p>
    <w:p w14:paraId="39954C40" w14:textId="77777777" w:rsidR="00464205" w:rsidRPr="00D210A6" w:rsidRDefault="00464205" w:rsidP="00332F6E">
      <w:pPr>
        <w:autoSpaceDE w:val="0"/>
        <w:autoSpaceDN w:val="0"/>
        <w:adjustRightInd w:val="0"/>
        <w:ind w:left="360"/>
        <w:jc w:val="center"/>
        <w:rPr>
          <w:rFonts w:eastAsia="Calibri"/>
          <w:b/>
          <w:bCs/>
          <w:sz w:val="18"/>
          <w:szCs w:val="18"/>
        </w:rPr>
      </w:pPr>
    </w:p>
    <w:p w14:paraId="2F9B0F0A" w14:textId="77777777" w:rsidR="007179D5" w:rsidRPr="00D210A6" w:rsidRDefault="007179D5" w:rsidP="00332F6E">
      <w:pPr>
        <w:autoSpaceDE w:val="0"/>
        <w:autoSpaceDN w:val="0"/>
        <w:adjustRightInd w:val="0"/>
        <w:ind w:left="360"/>
        <w:jc w:val="center"/>
        <w:rPr>
          <w:rFonts w:eastAsia="Calibri"/>
          <w:b/>
          <w:bCs/>
          <w:sz w:val="18"/>
          <w:szCs w:val="18"/>
        </w:rPr>
      </w:pPr>
      <w:r w:rsidRPr="00D210A6">
        <w:rPr>
          <w:rFonts w:eastAsia="Calibri"/>
          <w:b/>
          <w:bCs/>
          <w:sz w:val="18"/>
          <w:szCs w:val="18"/>
        </w:rPr>
        <w:t>Part C: Course Content</w:t>
      </w:r>
    </w:p>
    <w:p w14:paraId="6A9CB9AA" w14:textId="77777777" w:rsidR="007179D5" w:rsidRPr="00D210A6" w:rsidRDefault="007179D5" w:rsidP="00332F6E">
      <w:pPr>
        <w:autoSpaceDE w:val="0"/>
        <w:autoSpaceDN w:val="0"/>
        <w:adjustRightInd w:val="0"/>
        <w:ind w:left="360"/>
        <w:jc w:val="center"/>
        <w:rPr>
          <w:rFonts w:eastAsia="Calibri"/>
          <w:b/>
          <w:bCs/>
          <w:sz w:val="18"/>
          <w:szCs w:val="18"/>
        </w:rPr>
      </w:pPr>
    </w:p>
    <w:p w14:paraId="198B9018" w14:textId="77777777" w:rsidR="007179D5" w:rsidRPr="00D210A6" w:rsidRDefault="007179D5" w:rsidP="00332F6E">
      <w:pPr>
        <w:autoSpaceDE w:val="0"/>
        <w:autoSpaceDN w:val="0"/>
        <w:adjustRightInd w:val="0"/>
        <w:rPr>
          <w:rFonts w:eastAsia="Calibri"/>
          <w:b/>
          <w:bCs/>
          <w:sz w:val="18"/>
          <w:szCs w:val="18"/>
        </w:rPr>
      </w:pPr>
      <w:r w:rsidRPr="00D210A6">
        <w:rPr>
          <w:rFonts w:eastAsia="Calibri"/>
          <w:b/>
          <w:bCs/>
          <w:sz w:val="18"/>
          <w:szCs w:val="18"/>
        </w:rPr>
        <w:t>3.1 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4088"/>
        <w:gridCol w:w="1412"/>
      </w:tblGrid>
      <w:tr w:rsidR="007179D5" w:rsidRPr="00D210A6" w14:paraId="6DA88381" w14:textId="77777777" w:rsidTr="00332F6E">
        <w:tc>
          <w:tcPr>
            <w:tcW w:w="660" w:type="pct"/>
            <w:tcBorders>
              <w:top w:val="single" w:sz="4" w:space="0" w:color="000000"/>
              <w:left w:val="single" w:sz="4" w:space="0" w:color="000000"/>
              <w:bottom w:val="single" w:sz="4" w:space="0" w:color="000000"/>
              <w:right w:val="single" w:sz="4" w:space="0" w:color="000000"/>
            </w:tcBorders>
            <w:hideMark/>
          </w:tcPr>
          <w:p w14:paraId="1A239A53" w14:textId="77777777" w:rsidR="007179D5" w:rsidRPr="00D210A6" w:rsidRDefault="007179D5" w:rsidP="00332F6E">
            <w:pPr>
              <w:jc w:val="center"/>
              <w:rPr>
                <w:rFonts w:eastAsia="Calibri"/>
                <w:b/>
                <w:sz w:val="18"/>
                <w:szCs w:val="18"/>
              </w:rPr>
            </w:pPr>
            <w:r w:rsidRPr="00D210A6">
              <w:rPr>
                <w:rFonts w:eastAsia="Calibri"/>
                <w:b/>
                <w:sz w:val="18"/>
                <w:szCs w:val="18"/>
              </w:rPr>
              <w:t>Content no.</w:t>
            </w:r>
          </w:p>
        </w:tc>
        <w:tc>
          <w:tcPr>
            <w:tcW w:w="3226" w:type="pct"/>
            <w:tcBorders>
              <w:top w:val="single" w:sz="4" w:space="0" w:color="000000"/>
              <w:left w:val="single" w:sz="4" w:space="0" w:color="000000"/>
              <w:bottom w:val="single" w:sz="4" w:space="0" w:color="000000"/>
              <w:right w:val="single" w:sz="4" w:space="0" w:color="000000"/>
            </w:tcBorders>
            <w:hideMark/>
          </w:tcPr>
          <w:p w14:paraId="62E41F11" w14:textId="77777777" w:rsidR="007179D5" w:rsidRPr="00D210A6" w:rsidRDefault="007179D5" w:rsidP="00332F6E">
            <w:pPr>
              <w:jc w:val="center"/>
              <w:rPr>
                <w:rFonts w:eastAsia="Calibri"/>
                <w:b/>
                <w:sz w:val="18"/>
                <w:szCs w:val="18"/>
              </w:rPr>
            </w:pPr>
            <w:r w:rsidRPr="00D210A6">
              <w:rPr>
                <w:rFonts w:eastAsia="Calibri"/>
                <w:b/>
                <w:sz w:val="18"/>
                <w:szCs w:val="18"/>
              </w:rPr>
              <w:t>Course Content</w:t>
            </w:r>
          </w:p>
        </w:tc>
        <w:tc>
          <w:tcPr>
            <w:tcW w:w="1114" w:type="pct"/>
            <w:tcBorders>
              <w:top w:val="single" w:sz="4" w:space="0" w:color="000000"/>
              <w:left w:val="single" w:sz="4" w:space="0" w:color="000000"/>
              <w:bottom w:val="single" w:sz="4" w:space="0" w:color="000000"/>
              <w:right w:val="single" w:sz="4" w:space="0" w:color="000000"/>
            </w:tcBorders>
            <w:hideMark/>
          </w:tcPr>
          <w:p w14:paraId="6488C2DD" w14:textId="77777777" w:rsidR="007179D5" w:rsidRPr="00D210A6" w:rsidRDefault="007179D5" w:rsidP="00332F6E">
            <w:pPr>
              <w:jc w:val="center"/>
              <w:rPr>
                <w:rFonts w:eastAsia="Calibri"/>
                <w:b/>
                <w:sz w:val="18"/>
                <w:szCs w:val="18"/>
              </w:rPr>
            </w:pPr>
            <w:r w:rsidRPr="00D210A6">
              <w:rPr>
                <w:rFonts w:eastAsia="Calibri"/>
                <w:b/>
                <w:sz w:val="18"/>
                <w:szCs w:val="18"/>
              </w:rPr>
              <w:t>Teaching Strategy</w:t>
            </w:r>
          </w:p>
        </w:tc>
      </w:tr>
      <w:tr w:rsidR="007179D5" w:rsidRPr="00D210A6" w14:paraId="1F173C16" w14:textId="77777777" w:rsidTr="00332F6E">
        <w:trPr>
          <w:trHeight w:val="422"/>
        </w:trPr>
        <w:tc>
          <w:tcPr>
            <w:tcW w:w="660" w:type="pct"/>
            <w:tcBorders>
              <w:top w:val="single" w:sz="4" w:space="0" w:color="000000"/>
              <w:left w:val="single" w:sz="4" w:space="0" w:color="000000"/>
              <w:bottom w:val="single" w:sz="4" w:space="0" w:color="000000"/>
              <w:right w:val="single" w:sz="4" w:space="0" w:color="000000"/>
            </w:tcBorders>
            <w:hideMark/>
          </w:tcPr>
          <w:p w14:paraId="74C9E94A" w14:textId="77777777" w:rsidR="007179D5" w:rsidRPr="00D210A6" w:rsidRDefault="007179D5" w:rsidP="00332F6E">
            <w:pPr>
              <w:jc w:val="center"/>
              <w:rPr>
                <w:rFonts w:eastAsia="Calibri"/>
                <w:sz w:val="18"/>
                <w:szCs w:val="18"/>
              </w:rPr>
            </w:pPr>
            <w:r w:rsidRPr="00D210A6">
              <w:rPr>
                <w:rFonts w:eastAsia="Calibri"/>
                <w:sz w:val="18"/>
                <w:szCs w:val="18"/>
              </w:rPr>
              <w:t>1</w:t>
            </w:r>
          </w:p>
        </w:tc>
        <w:tc>
          <w:tcPr>
            <w:tcW w:w="3226" w:type="pct"/>
            <w:tcBorders>
              <w:top w:val="single" w:sz="4" w:space="0" w:color="000000"/>
              <w:left w:val="single" w:sz="4" w:space="0" w:color="000000"/>
              <w:bottom w:val="single" w:sz="4" w:space="0" w:color="000000"/>
              <w:right w:val="single" w:sz="4" w:space="0" w:color="000000"/>
            </w:tcBorders>
          </w:tcPr>
          <w:p w14:paraId="0107BEC9" w14:textId="77777777" w:rsidR="007179D5" w:rsidRPr="00D210A6" w:rsidRDefault="007179D5" w:rsidP="00332F6E">
            <w:pPr>
              <w:jc w:val="both"/>
              <w:rPr>
                <w:rFonts w:eastAsia="Calibri"/>
                <w:sz w:val="18"/>
                <w:szCs w:val="18"/>
              </w:rPr>
            </w:pPr>
            <w:r w:rsidRPr="00D210A6">
              <w:rPr>
                <w:rFonts w:eastAsia="Calibri"/>
                <w:sz w:val="18"/>
                <w:szCs w:val="18"/>
              </w:rPr>
              <w:t>Review of OLS Regression, Multicollinearity, Heteroscedasticity</w:t>
            </w:r>
            <w:r w:rsidR="00EA334D" w:rsidRPr="00D210A6">
              <w:rPr>
                <w:rFonts w:eastAsia="Calibri"/>
                <w:sz w:val="18"/>
                <w:szCs w:val="18"/>
              </w:rPr>
              <w:t xml:space="preserve"> </w:t>
            </w:r>
            <w:r w:rsidRPr="00D210A6">
              <w:rPr>
                <w:rFonts w:eastAsia="Calibri"/>
                <w:sz w:val="18"/>
                <w:szCs w:val="18"/>
              </w:rPr>
              <w:t>&amp; Autocorrelation testing using STATA/ R/EVIEWS.</w:t>
            </w:r>
          </w:p>
        </w:tc>
        <w:tc>
          <w:tcPr>
            <w:tcW w:w="1114" w:type="pct"/>
            <w:tcBorders>
              <w:top w:val="single" w:sz="4" w:space="0" w:color="000000"/>
              <w:left w:val="single" w:sz="4" w:space="0" w:color="000000"/>
              <w:bottom w:val="single" w:sz="4" w:space="0" w:color="000000"/>
              <w:right w:val="single" w:sz="4" w:space="0" w:color="000000"/>
            </w:tcBorders>
          </w:tcPr>
          <w:p w14:paraId="212EE516" w14:textId="77777777" w:rsidR="007179D5" w:rsidRPr="00D210A6" w:rsidRDefault="007179D5" w:rsidP="00332F6E">
            <w:pPr>
              <w:rPr>
                <w:rFonts w:eastAsia="Calibri"/>
                <w:sz w:val="18"/>
                <w:szCs w:val="18"/>
              </w:rPr>
            </w:pPr>
            <w:r w:rsidRPr="00D210A6">
              <w:rPr>
                <w:rFonts w:eastAsia="Calibri"/>
                <w:sz w:val="18"/>
                <w:szCs w:val="18"/>
              </w:rPr>
              <w:t>Lecture and Lab</w:t>
            </w:r>
          </w:p>
        </w:tc>
      </w:tr>
      <w:tr w:rsidR="007179D5" w:rsidRPr="00D210A6" w14:paraId="1F66360D" w14:textId="77777777" w:rsidTr="00332F6E">
        <w:trPr>
          <w:trHeight w:val="980"/>
        </w:trPr>
        <w:tc>
          <w:tcPr>
            <w:tcW w:w="660" w:type="pct"/>
            <w:tcBorders>
              <w:top w:val="single" w:sz="4" w:space="0" w:color="000000"/>
              <w:left w:val="single" w:sz="4" w:space="0" w:color="000000"/>
              <w:bottom w:val="single" w:sz="4" w:space="0" w:color="000000"/>
              <w:right w:val="single" w:sz="4" w:space="0" w:color="000000"/>
            </w:tcBorders>
            <w:hideMark/>
          </w:tcPr>
          <w:p w14:paraId="5968D4B8" w14:textId="77777777" w:rsidR="007179D5" w:rsidRPr="00D210A6" w:rsidRDefault="007179D5" w:rsidP="00332F6E">
            <w:pPr>
              <w:jc w:val="center"/>
              <w:rPr>
                <w:rFonts w:eastAsia="Calibri"/>
                <w:sz w:val="18"/>
                <w:szCs w:val="18"/>
              </w:rPr>
            </w:pPr>
            <w:r w:rsidRPr="00D210A6">
              <w:rPr>
                <w:rFonts w:eastAsia="Calibri"/>
                <w:sz w:val="18"/>
                <w:szCs w:val="18"/>
              </w:rPr>
              <w:t>2</w:t>
            </w:r>
          </w:p>
        </w:tc>
        <w:tc>
          <w:tcPr>
            <w:tcW w:w="3226" w:type="pct"/>
            <w:tcBorders>
              <w:top w:val="single" w:sz="4" w:space="0" w:color="000000"/>
              <w:left w:val="single" w:sz="4" w:space="0" w:color="000000"/>
              <w:bottom w:val="single" w:sz="4" w:space="0" w:color="000000"/>
              <w:right w:val="single" w:sz="4" w:space="0" w:color="000000"/>
            </w:tcBorders>
          </w:tcPr>
          <w:p w14:paraId="25B58C4C" w14:textId="77777777" w:rsidR="007179D5" w:rsidRPr="00D210A6" w:rsidRDefault="007179D5" w:rsidP="00332F6E">
            <w:pPr>
              <w:jc w:val="both"/>
              <w:rPr>
                <w:rFonts w:eastAsia="Calibri"/>
                <w:sz w:val="18"/>
                <w:szCs w:val="18"/>
              </w:rPr>
            </w:pPr>
            <w:r w:rsidRPr="00D210A6">
              <w:rPr>
                <w:rFonts w:eastAsia="Calibri"/>
                <w:sz w:val="18"/>
                <w:szCs w:val="18"/>
              </w:rPr>
              <w:t xml:space="preserve">Generalized Last Squares (GLS), Specification errors detection, Chow Test, Ramsey’s RESET test, 2SLS regression, proxy and instrumental variable (IV) estimation, Dummy variables, LPM, Logit and Probit Models, Simultaneous Equations Model (SEM) using STATA/ R/EVIEWS.   </w:t>
            </w:r>
          </w:p>
        </w:tc>
        <w:tc>
          <w:tcPr>
            <w:tcW w:w="1114" w:type="pct"/>
            <w:tcBorders>
              <w:top w:val="single" w:sz="4" w:space="0" w:color="000000"/>
              <w:left w:val="single" w:sz="4" w:space="0" w:color="000000"/>
              <w:bottom w:val="single" w:sz="4" w:space="0" w:color="000000"/>
              <w:right w:val="single" w:sz="4" w:space="0" w:color="000000"/>
            </w:tcBorders>
          </w:tcPr>
          <w:p w14:paraId="40D3FB8D" w14:textId="77777777" w:rsidR="007179D5" w:rsidRPr="00D210A6" w:rsidRDefault="007179D5" w:rsidP="00332F6E">
            <w:pPr>
              <w:rPr>
                <w:rFonts w:eastAsia="Calibri"/>
                <w:sz w:val="18"/>
                <w:szCs w:val="18"/>
              </w:rPr>
            </w:pPr>
            <w:r w:rsidRPr="00D210A6">
              <w:rPr>
                <w:rFonts w:eastAsia="Calibri"/>
                <w:sz w:val="18"/>
                <w:szCs w:val="18"/>
              </w:rPr>
              <w:t>Lecture and Lab</w:t>
            </w:r>
          </w:p>
        </w:tc>
      </w:tr>
      <w:tr w:rsidR="007179D5" w:rsidRPr="00D210A6" w14:paraId="4C2FB0CD" w14:textId="77777777" w:rsidTr="00332F6E">
        <w:tc>
          <w:tcPr>
            <w:tcW w:w="660" w:type="pct"/>
            <w:tcBorders>
              <w:top w:val="single" w:sz="4" w:space="0" w:color="000000"/>
              <w:left w:val="single" w:sz="4" w:space="0" w:color="000000"/>
              <w:bottom w:val="single" w:sz="4" w:space="0" w:color="000000"/>
              <w:right w:val="single" w:sz="4" w:space="0" w:color="000000"/>
            </w:tcBorders>
            <w:hideMark/>
          </w:tcPr>
          <w:p w14:paraId="2F3464CB" w14:textId="77777777" w:rsidR="007179D5" w:rsidRPr="00D210A6" w:rsidRDefault="007179D5" w:rsidP="00332F6E">
            <w:pPr>
              <w:jc w:val="center"/>
              <w:rPr>
                <w:rFonts w:eastAsia="Calibri"/>
                <w:sz w:val="18"/>
                <w:szCs w:val="18"/>
              </w:rPr>
            </w:pPr>
            <w:r w:rsidRPr="00D210A6">
              <w:rPr>
                <w:rFonts w:eastAsia="Calibri"/>
                <w:sz w:val="18"/>
                <w:szCs w:val="18"/>
              </w:rPr>
              <w:t>3</w:t>
            </w:r>
          </w:p>
        </w:tc>
        <w:tc>
          <w:tcPr>
            <w:tcW w:w="3226" w:type="pct"/>
            <w:tcBorders>
              <w:top w:val="single" w:sz="4" w:space="0" w:color="000000"/>
              <w:left w:val="single" w:sz="4" w:space="0" w:color="000000"/>
              <w:bottom w:val="single" w:sz="4" w:space="0" w:color="000000"/>
              <w:right w:val="single" w:sz="4" w:space="0" w:color="000000"/>
            </w:tcBorders>
          </w:tcPr>
          <w:p w14:paraId="080B91F2" w14:textId="77777777" w:rsidR="007179D5" w:rsidRPr="00D210A6" w:rsidRDefault="007179D5" w:rsidP="00332F6E">
            <w:pPr>
              <w:jc w:val="both"/>
              <w:rPr>
                <w:rFonts w:eastAsia="Calibri"/>
                <w:sz w:val="18"/>
                <w:szCs w:val="18"/>
              </w:rPr>
            </w:pPr>
            <w:r w:rsidRPr="00D210A6">
              <w:rPr>
                <w:rFonts w:eastAsia="Calibri"/>
                <w:sz w:val="18"/>
                <w:szCs w:val="18"/>
              </w:rPr>
              <w:t>Reporting: Interpreting analyzed data.</w:t>
            </w:r>
          </w:p>
        </w:tc>
        <w:tc>
          <w:tcPr>
            <w:tcW w:w="1114" w:type="pct"/>
            <w:tcBorders>
              <w:top w:val="single" w:sz="4" w:space="0" w:color="000000"/>
              <w:left w:val="single" w:sz="4" w:space="0" w:color="000000"/>
              <w:bottom w:val="single" w:sz="4" w:space="0" w:color="000000"/>
              <w:right w:val="single" w:sz="4" w:space="0" w:color="000000"/>
            </w:tcBorders>
          </w:tcPr>
          <w:p w14:paraId="3EEAAE5B" w14:textId="77777777" w:rsidR="007179D5" w:rsidRPr="00D210A6" w:rsidRDefault="007179D5" w:rsidP="00332F6E">
            <w:pPr>
              <w:rPr>
                <w:rFonts w:eastAsia="Calibri"/>
                <w:sz w:val="18"/>
                <w:szCs w:val="18"/>
              </w:rPr>
            </w:pPr>
            <w:r w:rsidRPr="00D210A6">
              <w:rPr>
                <w:rFonts w:eastAsia="Calibri"/>
                <w:sz w:val="18"/>
                <w:szCs w:val="18"/>
              </w:rPr>
              <w:t>Lecture and Lab</w:t>
            </w:r>
          </w:p>
        </w:tc>
      </w:tr>
    </w:tbl>
    <w:p w14:paraId="5C9E76D9" w14:textId="77777777" w:rsidR="007179D5" w:rsidRPr="00D210A6" w:rsidRDefault="007179D5" w:rsidP="00332F6E">
      <w:pPr>
        <w:contextualSpacing/>
        <w:rPr>
          <w:rFonts w:eastAsia="Calibri"/>
          <w:sz w:val="18"/>
          <w:szCs w:val="18"/>
        </w:rPr>
      </w:pPr>
    </w:p>
    <w:p w14:paraId="46423C85" w14:textId="77777777" w:rsidR="007179D5" w:rsidRPr="00D210A6" w:rsidRDefault="007179D5" w:rsidP="00332F6E">
      <w:pPr>
        <w:autoSpaceDE w:val="0"/>
        <w:autoSpaceDN w:val="0"/>
        <w:adjustRightInd w:val="0"/>
        <w:rPr>
          <w:rFonts w:eastAsia="Calibri"/>
          <w:b/>
          <w:bCs/>
          <w:sz w:val="18"/>
          <w:szCs w:val="18"/>
        </w:rPr>
      </w:pPr>
      <w:r w:rsidRPr="00D210A6">
        <w:rPr>
          <w:rFonts w:eastAsia="Calibri"/>
          <w:b/>
          <w:bCs/>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138"/>
        <w:gridCol w:w="1138"/>
        <w:gridCol w:w="1139"/>
        <w:gridCol w:w="1139"/>
      </w:tblGrid>
      <w:tr w:rsidR="007179D5" w:rsidRPr="00D210A6" w14:paraId="7C159292" w14:textId="77777777" w:rsidTr="00332F6E">
        <w:trPr>
          <w:trHeight w:hRule="exact" w:val="202"/>
        </w:trPr>
        <w:tc>
          <w:tcPr>
            <w:tcW w:w="1406" w:type="pct"/>
            <w:tcBorders>
              <w:top w:val="single" w:sz="4" w:space="0" w:color="auto"/>
              <w:left w:val="single" w:sz="4" w:space="0" w:color="auto"/>
              <w:bottom w:val="single" w:sz="4" w:space="0" w:color="auto"/>
              <w:right w:val="single" w:sz="4" w:space="0" w:color="auto"/>
            </w:tcBorders>
          </w:tcPr>
          <w:p w14:paraId="7618A469" w14:textId="77777777" w:rsidR="007179D5" w:rsidRPr="00D210A6" w:rsidRDefault="007179D5" w:rsidP="00332F6E">
            <w:pPr>
              <w:autoSpaceDE w:val="0"/>
              <w:autoSpaceDN w:val="0"/>
              <w:adjustRightInd w:val="0"/>
              <w:rPr>
                <w:rFonts w:eastAsia="Calibri" w:cs="Tahoma"/>
                <w:sz w:val="16"/>
                <w:szCs w:val="16"/>
              </w:rPr>
            </w:pPr>
          </w:p>
        </w:tc>
        <w:tc>
          <w:tcPr>
            <w:tcW w:w="898" w:type="pct"/>
            <w:tcBorders>
              <w:top w:val="single" w:sz="4" w:space="0" w:color="auto"/>
              <w:left w:val="single" w:sz="4" w:space="0" w:color="auto"/>
              <w:bottom w:val="single" w:sz="4" w:space="0" w:color="auto"/>
              <w:right w:val="single" w:sz="4" w:space="0" w:color="auto"/>
            </w:tcBorders>
            <w:hideMark/>
          </w:tcPr>
          <w:p w14:paraId="2A685824" w14:textId="77777777" w:rsidR="007179D5" w:rsidRPr="00D210A6" w:rsidRDefault="007179D5" w:rsidP="00332F6E">
            <w:pPr>
              <w:autoSpaceDE w:val="0"/>
              <w:autoSpaceDN w:val="0"/>
              <w:adjustRightInd w:val="0"/>
              <w:rPr>
                <w:rFonts w:eastAsia="Calibri" w:cs="Tahoma"/>
                <w:sz w:val="16"/>
                <w:szCs w:val="16"/>
              </w:rPr>
            </w:pPr>
            <w:r w:rsidRPr="00D210A6">
              <w:rPr>
                <w:rFonts w:eastAsia="Calibri" w:cs="Tahoma"/>
                <w:sz w:val="16"/>
                <w:szCs w:val="16"/>
              </w:rPr>
              <w:t>CLO 1</w:t>
            </w:r>
          </w:p>
        </w:tc>
        <w:tc>
          <w:tcPr>
            <w:tcW w:w="898" w:type="pct"/>
            <w:tcBorders>
              <w:top w:val="single" w:sz="4" w:space="0" w:color="auto"/>
              <w:left w:val="single" w:sz="4" w:space="0" w:color="auto"/>
              <w:bottom w:val="single" w:sz="4" w:space="0" w:color="auto"/>
              <w:right w:val="single" w:sz="4" w:space="0" w:color="auto"/>
            </w:tcBorders>
            <w:hideMark/>
          </w:tcPr>
          <w:p w14:paraId="000A2AA2" w14:textId="77777777" w:rsidR="007179D5" w:rsidRPr="00D210A6" w:rsidRDefault="007179D5" w:rsidP="00332F6E">
            <w:pPr>
              <w:autoSpaceDE w:val="0"/>
              <w:autoSpaceDN w:val="0"/>
              <w:adjustRightInd w:val="0"/>
              <w:rPr>
                <w:rFonts w:eastAsia="Calibri" w:cs="Tahoma"/>
                <w:sz w:val="16"/>
                <w:szCs w:val="16"/>
              </w:rPr>
            </w:pPr>
            <w:r w:rsidRPr="00D210A6">
              <w:rPr>
                <w:rFonts w:eastAsia="Calibri" w:cs="Tahoma"/>
                <w:sz w:val="16"/>
                <w:szCs w:val="16"/>
              </w:rPr>
              <w:t>CLO 2</w:t>
            </w:r>
          </w:p>
        </w:tc>
        <w:tc>
          <w:tcPr>
            <w:tcW w:w="899" w:type="pct"/>
            <w:tcBorders>
              <w:top w:val="single" w:sz="4" w:space="0" w:color="auto"/>
              <w:left w:val="single" w:sz="4" w:space="0" w:color="auto"/>
              <w:bottom w:val="single" w:sz="4" w:space="0" w:color="auto"/>
              <w:right w:val="single" w:sz="4" w:space="0" w:color="auto"/>
            </w:tcBorders>
            <w:hideMark/>
          </w:tcPr>
          <w:p w14:paraId="21123C41" w14:textId="77777777" w:rsidR="007179D5" w:rsidRPr="00D210A6" w:rsidRDefault="007179D5" w:rsidP="00332F6E">
            <w:pPr>
              <w:autoSpaceDE w:val="0"/>
              <w:autoSpaceDN w:val="0"/>
              <w:adjustRightInd w:val="0"/>
              <w:rPr>
                <w:rFonts w:eastAsia="Calibri" w:cs="Tahoma"/>
                <w:sz w:val="16"/>
                <w:szCs w:val="16"/>
              </w:rPr>
            </w:pPr>
            <w:r w:rsidRPr="00D210A6">
              <w:rPr>
                <w:rFonts w:eastAsia="Calibri" w:cs="Tahoma"/>
                <w:sz w:val="16"/>
                <w:szCs w:val="16"/>
              </w:rPr>
              <w:t>CLO 3</w:t>
            </w:r>
          </w:p>
        </w:tc>
        <w:tc>
          <w:tcPr>
            <w:tcW w:w="899" w:type="pct"/>
            <w:tcBorders>
              <w:top w:val="single" w:sz="4" w:space="0" w:color="auto"/>
              <w:left w:val="single" w:sz="4" w:space="0" w:color="auto"/>
              <w:bottom w:val="single" w:sz="4" w:space="0" w:color="auto"/>
              <w:right w:val="single" w:sz="4" w:space="0" w:color="auto"/>
            </w:tcBorders>
            <w:hideMark/>
          </w:tcPr>
          <w:p w14:paraId="539E5451" w14:textId="77777777" w:rsidR="007179D5" w:rsidRPr="00D210A6" w:rsidRDefault="007179D5" w:rsidP="00332F6E">
            <w:pPr>
              <w:autoSpaceDE w:val="0"/>
              <w:autoSpaceDN w:val="0"/>
              <w:adjustRightInd w:val="0"/>
              <w:rPr>
                <w:rFonts w:eastAsia="Calibri" w:cs="Tahoma"/>
                <w:sz w:val="16"/>
                <w:szCs w:val="16"/>
              </w:rPr>
            </w:pPr>
            <w:r w:rsidRPr="00D210A6">
              <w:rPr>
                <w:rFonts w:eastAsia="Calibri" w:cs="Tahoma"/>
                <w:sz w:val="16"/>
                <w:szCs w:val="16"/>
              </w:rPr>
              <w:t>CLO 4</w:t>
            </w:r>
          </w:p>
        </w:tc>
      </w:tr>
      <w:tr w:rsidR="007179D5" w:rsidRPr="00D210A6" w14:paraId="31A222F0" w14:textId="77777777" w:rsidTr="00332F6E">
        <w:trPr>
          <w:trHeight w:hRule="exact" w:val="202"/>
        </w:trPr>
        <w:tc>
          <w:tcPr>
            <w:tcW w:w="1406" w:type="pct"/>
            <w:tcBorders>
              <w:top w:val="single" w:sz="4" w:space="0" w:color="auto"/>
              <w:left w:val="single" w:sz="4" w:space="0" w:color="auto"/>
              <w:bottom w:val="single" w:sz="4" w:space="0" w:color="auto"/>
              <w:right w:val="single" w:sz="4" w:space="0" w:color="auto"/>
            </w:tcBorders>
            <w:hideMark/>
          </w:tcPr>
          <w:p w14:paraId="62A4E180" w14:textId="77777777" w:rsidR="007179D5" w:rsidRPr="00D210A6" w:rsidRDefault="007179D5" w:rsidP="00332F6E">
            <w:pPr>
              <w:autoSpaceDE w:val="0"/>
              <w:autoSpaceDN w:val="0"/>
              <w:adjustRightInd w:val="0"/>
              <w:rPr>
                <w:rFonts w:eastAsia="Calibri" w:cs="Tahoma"/>
                <w:sz w:val="16"/>
                <w:szCs w:val="16"/>
              </w:rPr>
            </w:pPr>
            <w:r w:rsidRPr="00D210A6">
              <w:rPr>
                <w:rFonts w:eastAsia="Calibri" w:cs="Tahoma"/>
                <w:sz w:val="16"/>
                <w:szCs w:val="16"/>
              </w:rPr>
              <w:t>Content 1</w:t>
            </w:r>
          </w:p>
        </w:tc>
        <w:tc>
          <w:tcPr>
            <w:tcW w:w="898" w:type="pct"/>
            <w:tcBorders>
              <w:top w:val="single" w:sz="4" w:space="0" w:color="auto"/>
              <w:left w:val="single" w:sz="4" w:space="0" w:color="auto"/>
              <w:bottom w:val="single" w:sz="4" w:space="0" w:color="auto"/>
              <w:right w:val="single" w:sz="4" w:space="0" w:color="auto"/>
            </w:tcBorders>
          </w:tcPr>
          <w:p w14:paraId="6A6BCC15" w14:textId="77777777" w:rsidR="007179D5" w:rsidRPr="00D210A6" w:rsidRDefault="007179D5" w:rsidP="00332F6E">
            <w:pPr>
              <w:autoSpaceDE w:val="0"/>
              <w:autoSpaceDN w:val="0"/>
              <w:adjustRightInd w:val="0"/>
              <w:jc w:val="center"/>
              <w:rPr>
                <w:rFonts w:eastAsia="Calibri" w:cs="Tahoma"/>
                <w:sz w:val="16"/>
                <w:szCs w:val="16"/>
              </w:rPr>
            </w:pPr>
            <w:r w:rsidRPr="00D210A6">
              <w:rPr>
                <w:rFonts w:eastAsia="Calibri" w:cs="Tahoma"/>
                <w:sz w:val="16"/>
                <w:szCs w:val="16"/>
              </w:rPr>
              <w:t>X</w:t>
            </w:r>
          </w:p>
        </w:tc>
        <w:tc>
          <w:tcPr>
            <w:tcW w:w="898" w:type="pct"/>
            <w:tcBorders>
              <w:top w:val="single" w:sz="4" w:space="0" w:color="auto"/>
              <w:left w:val="single" w:sz="4" w:space="0" w:color="auto"/>
              <w:bottom w:val="single" w:sz="4" w:space="0" w:color="auto"/>
              <w:right w:val="single" w:sz="4" w:space="0" w:color="auto"/>
            </w:tcBorders>
          </w:tcPr>
          <w:p w14:paraId="448120A3" w14:textId="77777777" w:rsidR="007179D5" w:rsidRPr="00D210A6" w:rsidRDefault="007179D5" w:rsidP="00332F6E">
            <w:pPr>
              <w:autoSpaceDE w:val="0"/>
              <w:autoSpaceDN w:val="0"/>
              <w:adjustRightInd w:val="0"/>
              <w:jc w:val="center"/>
              <w:rPr>
                <w:rFonts w:eastAsia="Calibri" w:cs="Tahoma"/>
                <w:sz w:val="16"/>
                <w:szCs w:val="16"/>
              </w:rPr>
            </w:pPr>
            <w:r w:rsidRPr="00D210A6">
              <w:rPr>
                <w:rFonts w:eastAsia="Calibri" w:cs="Tahoma"/>
                <w:sz w:val="16"/>
                <w:szCs w:val="16"/>
              </w:rPr>
              <w:t>X</w:t>
            </w:r>
          </w:p>
        </w:tc>
        <w:tc>
          <w:tcPr>
            <w:tcW w:w="899" w:type="pct"/>
            <w:tcBorders>
              <w:top w:val="single" w:sz="4" w:space="0" w:color="auto"/>
              <w:left w:val="single" w:sz="4" w:space="0" w:color="auto"/>
              <w:bottom w:val="single" w:sz="4" w:space="0" w:color="auto"/>
              <w:right w:val="single" w:sz="4" w:space="0" w:color="auto"/>
            </w:tcBorders>
          </w:tcPr>
          <w:p w14:paraId="28CDF358" w14:textId="77777777" w:rsidR="007179D5" w:rsidRPr="00D210A6" w:rsidRDefault="007179D5" w:rsidP="00332F6E">
            <w:pPr>
              <w:autoSpaceDE w:val="0"/>
              <w:autoSpaceDN w:val="0"/>
              <w:adjustRightInd w:val="0"/>
              <w:jc w:val="center"/>
              <w:rPr>
                <w:rFonts w:eastAsia="Calibri" w:cs="Tahoma"/>
                <w:sz w:val="16"/>
                <w:szCs w:val="16"/>
              </w:rPr>
            </w:pPr>
            <w:r w:rsidRPr="00D210A6">
              <w:rPr>
                <w:rFonts w:eastAsia="Calibri" w:cs="Tahoma"/>
                <w:sz w:val="16"/>
                <w:szCs w:val="16"/>
              </w:rPr>
              <w:t>X</w:t>
            </w:r>
          </w:p>
        </w:tc>
        <w:tc>
          <w:tcPr>
            <w:tcW w:w="899" w:type="pct"/>
            <w:tcBorders>
              <w:top w:val="single" w:sz="4" w:space="0" w:color="auto"/>
              <w:left w:val="single" w:sz="4" w:space="0" w:color="auto"/>
              <w:bottom w:val="single" w:sz="4" w:space="0" w:color="auto"/>
              <w:right w:val="single" w:sz="4" w:space="0" w:color="auto"/>
            </w:tcBorders>
          </w:tcPr>
          <w:p w14:paraId="7FFD408B" w14:textId="77777777" w:rsidR="007179D5" w:rsidRPr="00D210A6" w:rsidRDefault="007179D5" w:rsidP="00332F6E">
            <w:pPr>
              <w:autoSpaceDE w:val="0"/>
              <w:autoSpaceDN w:val="0"/>
              <w:adjustRightInd w:val="0"/>
              <w:rPr>
                <w:rFonts w:eastAsia="Calibri" w:cs="Tahoma"/>
                <w:sz w:val="16"/>
                <w:szCs w:val="16"/>
              </w:rPr>
            </w:pPr>
            <w:r w:rsidRPr="00D210A6">
              <w:rPr>
                <w:rFonts w:eastAsia="Calibri" w:cs="Tahoma"/>
                <w:sz w:val="16"/>
                <w:szCs w:val="16"/>
              </w:rPr>
              <w:t xml:space="preserve">          X</w:t>
            </w:r>
          </w:p>
        </w:tc>
      </w:tr>
      <w:tr w:rsidR="007179D5" w:rsidRPr="00D210A6" w14:paraId="3C445DFB" w14:textId="77777777" w:rsidTr="00332F6E">
        <w:trPr>
          <w:trHeight w:hRule="exact" w:val="202"/>
        </w:trPr>
        <w:tc>
          <w:tcPr>
            <w:tcW w:w="1406" w:type="pct"/>
            <w:tcBorders>
              <w:top w:val="single" w:sz="4" w:space="0" w:color="auto"/>
              <w:left w:val="single" w:sz="4" w:space="0" w:color="auto"/>
              <w:bottom w:val="single" w:sz="4" w:space="0" w:color="auto"/>
              <w:right w:val="single" w:sz="4" w:space="0" w:color="auto"/>
            </w:tcBorders>
            <w:hideMark/>
          </w:tcPr>
          <w:p w14:paraId="34231034" w14:textId="77777777" w:rsidR="007179D5" w:rsidRPr="00D210A6" w:rsidRDefault="007179D5" w:rsidP="00332F6E">
            <w:pPr>
              <w:autoSpaceDE w:val="0"/>
              <w:autoSpaceDN w:val="0"/>
              <w:adjustRightInd w:val="0"/>
              <w:rPr>
                <w:rFonts w:eastAsia="Calibri" w:cs="Tahoma"/>
                <w:sz w:val="16"/>
                <w:szCs w:val="16"/>
              </w:rPr>
            </w:pPr>
            <w:r w:rsidRPr="00D210A6">
              <w:rPr>
                <w:rFonts w:eastAsia="Calibri" w:cs="Tahoma"/>
                <w:sz w:val="16"/>
                <w:szCs w:val="16"/>
              </w:rPr>
              <w:t>Content 2</w:t>
            </w:r>
          </w:p>
        </w:tc>
        <w:tc>
          <w:tcPr>
            <w:tcW w:w="898" w:type="pct"/>
            <w:tcBorders>
              <w:top w:val="single" w:sz="4" w:space="0" w:color="auto"/>
              <w:left w:val="single" w:sz="4" w:space="0" w:color="auto"/>
              <w:bottom w:val="single" w:sz="4" w:space="0" w:color="auto"/>
              <w:right w:val="single" w:sz="4" w:space="0" w:color="auto"/>
            </w:tcBorders>
          </w:tcPr>
          <w:p w14:paraId="40316B84" w14:textId="77777777" w:rsidR="007179D5" w:rsidRPr="00D210A6" w:rsidRDefault="007179D5" w:rsidP="00332F6E">
            <w:pPr>
              <w:autoSpaceDE w:val="0"/>
              <w:autoSpaceDN w:val="0"/>
              <w:adjustRightInd w:val="0"/>
              <w:jc w:val="center"/>
              <w:rPr>
                <w:rFonts w:eastAsia="Calibri" w:cs="Tahoma"/>
                <w:sz w:val="16"/>
                <w:szCs w:val="16"/>
              </w:rPr>
            </w:pPr>
            <w:r w:rsidRPr="00D210A6">
              <w:rPr>
                <w:rFonts w:eastAsia="Calibri" w:cs="Tahoma"/>
                <w:sz w:val="16"/>
                <w:szCs w:val="16"/>
              </w:rPr>
              <w:t>X</w:t>
            </w:r>
          </w:p>
        </w:tc>
        <w:tc>
          <w:tcPr>
            <w:tcW w:w="898" w:type="pct"/>
            <w:tcBorders>
              <w:top w:val="single" w:sz="4" w:space="0" w:color="auto"/>
              <w:left w:val="single" w:sz="4" w:space="0" w:color="auto"/>
              <w:bottom w:val="single" w:sz="4" w:space="0" w:color="auto"/>
              <w:right w:val="single" w:sz="4" w:space="0" w:color="auto"/>
            </w:tcBorders>
          </w:tcPr>
          <w:p w14:paraId="42F66B83" w14:textId="77777777" w:rsidR="007179D5" w:rsidRPr="00D210A6" w:rsidRDefault="007179D5" w:rsidP="00332F6E">
            <w:pPr>
              <w:autoSpaceDE w:val="0"/>
              <w:autoSpaceDN w:val="0"/>
              <w:adjustRightInd w:val="0"/>
              <w:jc w:val="center"/>
              <w:rPr>
                <w:rFonts w:eastAsia="Calibri" w:cs="Tahoma"/>
                <w:sz w:val="16"/>
                <w:szCs w:val="16"/>
              </w:rPr>
            </w:pPr>
            <w:r w:rsidRPr="00D210A6">
              <w:rPr>
                <w:rFonts w:eastAsia="Calibri" w:cs="Tahoma"/>
                <w:sz w:val="16"/>
                <w:szCs w:val="16"/>
              </w:rPr>
              <w:t>X</w:t>
            </w:r>
          </w:p>
        </w:tc>
        <w:tc>
          <w:tcPr>
            <w:tcW w:w="899" w:type="pct"/>
            <w:tcBorders>
              <w:top w:val="single" w:sz="4" w:space="0" w:color="auto"/>
              <w:left w:val="single" w:sz="4" w:space="0" w:color="auto"/>
              <w:bottom w:val="single" w:sz="4" w:space="0" w:color="auto"/>
              <w:right w:val="single" w:sz="4" w:space="0" w:color="auto"/>
            </w:tcBorders>
          </w:tcPr>
          <w:p w14:paraId="02876227" w14:textId="77777777" w:rsidR="007179D5" w:rsidRPr="00D210A6" w:rsidRDefault="007179D5" w:rsidP="00332F6E">
            <w:pPr>
              <w:autoSpaceDE w:val="0"/>
              <w:autoSpaceDN w:val="0"/>
              <w:adjustRightInd w:val="0"/>
              <w:jc w:val="center"/>
              <w:rPr>
                <w:rFonts w:eastAsia="Calibri" w:cs="Tahoma"/>
                <w:sz w:val="16"/>
                <w:szCs w:val="16"/>
              </w:rPr>
            </w:pPr>
          </w:p>
        </w:tc>
        <w:tc>
          <w:tcPr>
            <w:tcW w:w="899" w:type="pct"/>
            <w:tcBorders>
              <w:top w:val="single" w:sz="4" w:space="0" w:color="auto"/>
              <w:left w:val="single" w:sz="4" w:space="0" w:color="auto"/>
              <w:bottom w:val="single" w:sz="4" w:space="0" w:color="auto"/>
              <w:right w:val="single" w:sz="4" w:space="0" w:color="auto"/>
            </w:tcBorders>
          </w:tcPr>
          <w:p w14:paraId="1ECD1251" w14:textId="77777777" w:rsidR="007179D5" w:rsidRPr="00D210A6" w:rsidRDefault="007179D5" w:rsidP="00332F6E">
            <w:pPr>
              <w:autoSpaceDE w:val="0"/>
              <w:autoSpaceDN w:val="0"/>
              <w:adjustRightInd w:val="0"/>
              <w:jc w:val="center"/>
              <w:rPr>
                <w:rFonts w:eastAsia="Calibri" w:cs="Tahoma"/>
                <w:sz w:val="16"/>
                <w:szCs w:val="16"/>
              </w:rPr>
            </w:pPr>
          </w:p>
        </w:tc>
      </w:tr>
      <w:tr w:rsidR="007179D5" w:rsidRPr="00D210A6" w14:paraId="1BB82510" w14:textId="77777777" w:rsidTr="00332F6E">
        <w:trPr>
          <w:trHeight w:hRule="exact" w:val="202"/>
        </w:trPr>
        <w:tc>
          <w:tcPr>
            <w:tcW w:w="1406" w:type="pct"/>
            <w:tcBorders>
              <w:top w:val="single" w:sz="4" w:space="0" w:color="auto"/>
              <w:left w:val="single" w:sz="4" w:space="0" w:color="auto"/>
              <w:bottom w:val="single" w:sz="4" w:space="0" w:color="auto"/>
              <w:right w:val="single" w:sz="4" w:space="0" w:color="auto"/>
            </w:tcBorders>
            <w:hideMark/>
          </w:tcPr>
          <w:p w14:paraId="25D64BA3" w14:textId="77777777" w:rsidR="007179D5" w:rsidRPr="00D210A6" w:rsidRDefault="007179D5" w:rsidP="00332F6E">
            <w:pPr>
              <w:autoSpaceDE w:val="0"/>
              <w:autoSpaceDN w:val="0"/>
              <w:adjustRightInd w:val="0"/>
              <w:rPr>
                <w:rFonts w:eastAsia="Calibri" w:cs="Tahoma"/>
                <w:sz w:val="16"/>
                <w:szCs w:val="16"/>
              </w:rPr>
            </w:pPr>
            <w:r w:rsidRPr="00D210A6">
              <w:rPr>
                <w:rFonts w:eastAsia="Calibri" w:cs="Tahoma"/>
                <w:sz w:val="16"/>
                <w:szCs w:val="16"/>
              </w:rPr>
              <w:t>Content 3</w:t>
            </w:r>
          </w:p>
        </w:tc>
        <w:tc>
          <w:tcPr>
            <w:tcW w:w="898" w:type="pct"/>
            <w:tcBorders>
              <w:top w:val="single" w:sz="4" w:space="0" w:color="auto"/>
              <w:left w:val="single" w:sz="4" w:space="0" w:color="auto"/>
              <w:bottom w:val="single" w:sz="4" w:space="0" w:color="auto"/>
              <w:right w:val="single" w:sz="4" w:space="0" w:color="auto"/>
            </w:tcBorders>
          </w:tcPr>
          <w:p w14:paraId="292083CF" w14:textId="77777777" w:rsidR="007179D5" w:rsidRPr="00D210A6" w:rsidRDefault="007179D5" w:rsidP="00332F6E">
            <w:pPr>
              <w:autoSpaceDE w:val="0"/>
              <w:autoSpaceDN w:val="0"/>
              <w:adjustRightInd w:val="0"/>
              <w:jc w:val="center"/>
              <w:rPr>
                <w:rFonts w:eastAsia="Calibri" w:cs="Tahoma"/>
                <w:sz w:val="16"/>
                <w:szCs w:val="16"/>
              </w:rPr>
            </w:pPr>
            <w:r w:rsidRPr="00D210A6">
              <w:rPr>
                <w:rFonts w:eastAsia="Calibri" w:cs="Tahoma"/>
                <w:sz w:val="16"/>
                <w:szCs w:val="16"/>
              </w:rPr>
              <w:t>X</w:t>
            </w:r>
          </w:p>
        </w:tc>
        <w:tc>
          <w:tcPr>
            <w:tcW w:w="898" w:type="pct"/>
            <w:tcBorders>
              <w:top w:val="single" w:sz="4" w:space="0" w:color="auto"/>
              <w:left w:val="single" w:sz="4" w:space="0" w:color="auto"/>
              <w:bottom w:val="single" w:sz="4" w:space="0" w:color="auto"/>
              <w:right w:val="single" w:sz="4" w:space="0" w:color="auto"/>
            </w:tcBorders>
          </w:tcPr>
          <w:p w14:paraId="5F6D5CA3" w14:textId="77777777" w:rsidR="007179D5" w:rsidRPr="00D210A6" w:rsidRDefault="007179D5" w:rsidP="00332F6E">
            <w:pPr>
              <w:autoSpaceDE w:val="0"/>
              <w:autoSpaceDN w:val="0"/>
              <w:adjustRightInd w:val="0"/>
              <w:jc w:val="center"/>
              <w:rPr>
                <w:rFonts w:eastAsia="Calibri" w:cs="Tahoma"/>
                <w:sz w:val="16"/>
                <w:szCs w:val="16"/>
              </w:rPr>
            </w:pPr>
            <w:r w:rsidRPr="00D210A6">
              <w:rPr>
                <w:rFonts w:eastAsia="Calibri" w:cs="Tahoma"/>
                <w:sz w:val="16"/>
                <w:szCs w:val="16"/>
              </w:rPr>
              <w:t>X</w:t>
            </w:r>
          </w:p>
        </w:tc>
        <w:tc>
          <w:tcPr>
            <w:tcW w:w="899" w:type="pct"/>
            <w:tcBorders>
              <w:top w:val="single" w:sz="4" w:space="0" w:color="auto"/>
              <w:left w:val="single" w:sz="4" w:space="0" w:color="auto"/>
              <w:bottom w:val="single" w:sz="4" w:space="0" w:color="auto"/>
              <w:right w:val="single" w:sz="4" w:space="0" w:color="auto"/>
            </w:tcBorders>
          </w:tcPr>
          <w:p w14:paraId="0187BB26" w14:textId="77777777" w:rsidR="007179D5" w:rsidRPr="00D210A6" w:rsidRDefault="007179D5" w:rsidP="00332F6E">
            <w:pPr>
              <w:autoSpaceDE w:val="0"/>
              <w:autoSpaceDN w:val="0"/>
              <w:adjustRightInd w:val="0"/>
              <w:jc w:val="center"/>
              <w:rPr>
                <w:rFonts w:eastAsia="Calibri" w:cs="Tahoma"/>
                <w:sz w:val="16"/>
                <w:szCs w:val="16"/>
              </w:rPr>
            </w:pPr>
            <w:r w:rsidRPr="00D210A6">
              <w:rPr>
                <w:rFonts w:eastAsia="Calibri" w:cs="Tahoma"/>
                <w:sz w:val="16"/>
                <w:szCs w:val="16"/>
              </w:rPr>
              <w:t>X</w:t>
            </w:r>
          </w:p>
        </w:tc>
        <w:tc>
          <w:tcPr>
            <w:tcW w:w="899" w:type="pct"/>
            <w:tcBorders>
              <w:top w:val="single" w:sz="4" w:space="0" w:color="auto"/>
              <w:left w:val="single" w:sz="4" w:space="0" w:color="auto"/>
              <w:bottom w:val="single" w:sz="4" w:space="0" w:color="auto"/>
              <w:right w:val="single" w:sz="4" w:space="0" w:color="auto"/>
            </w:tcBorders>
          </w:tcPr>
          <w:p w14:paraId="4F2363CA" w14:textId="77777777" w:rsidR="007179D5" w:rsidRPr="00D210A6" w:rsidRDefault="007179D5" w:rsidP="00332F6E">
            <w:pPr>
              <w:autoSpaceDE w:val="0"/>
              <w:autoSpaceDN w:val="0"/>
              <w:adjustRightInd w:val="0"/>
              <w:jc w:val="center"/>
              <w:rPr>
                <w:rFonts w:eastAsia="Calibri" w:cs="Tahoma"/>
                <w:sz w:val="16"/>
                <w:szCs w:val="16"/>
              </w:rPr>
            </w:pPr>
            <w:r w:rsidRPr="00D210A6">
              <w:rPr>
                <w:rFonts w:eastAsia="Calibri" w:cs="Tahoma"/>
                <w:sz w:val="16"/>
                <w:szCs w:val="16"/>
              </w:rPr>
              <w:t>X</w:t>
            </w:r>
          </w:p>
        </w:tc>
      </w:tr>
    </w:tbl>
    <w:p w14:paraId="02728C3E" w14:textId="77777777" w:rsidR="007179D5" w:rsidRPr="00D210A6" w:rsidRDefault="007179D5" w:rsidP="00332F6E">
      <w:pPr>
        <w:contextualSpacing/>
        <w:rPr>
          <w:rFonts w:eastAsia="Calibri"/>
          <w:sz w:val="18"/>
          <w:szCs w:val="18"/>
        </w:rPr>
      </w:pPr>
    </w:p>
    <w:p w14:paraId="7F7AC730" w14:textId="77777777" w:rsidR="007179D5" w:rsidRPr="00D210A6" w:rsidRDefault="006D625C" w:rsidP="00332F6E">
      <w:pPr>
        <w:contextualSpacing/>
        <w:rPr>
          <w:rFonts w:eastAsia="Calibri"/>
          <w:b/>
          <w:bCs/>
          <w:sz w:val="18"/>
          <w:szCs w:val="18"/>
        </w:rPr>
      </w:pPr>
      <w:r w:rsidRPr="00D210A6">
        <w:rPr>
          <w:rFonts w:eastAsia="Calibri"/>
          <w:b/>
          <w:bCs/>
          <w:sz w:val="18"/>
          <w:szCs w:val="18"/>
        </w:rPr>
        <w:t xml:space="preserve">                            </w:t>
      </w:r>
      <w:r w:rsidR="007179D5" w:rsidRPr="00D210A6">
        <w:rPr>
          <w:rFonts w:eastAsia="Calibri"/>
          <w:b/>
          <w:bCs/>
          <w:sz w:val="18"/>
          <w:szCs w:val="18"/>
        </w:rPr>
        <w:t>Part D: Learning Resources</w:t>
      </w:r>
    </w:p>
    <w:p w14:paraId="24388423" w14:textId="77777777" w:rsidR="003A0624" w:rsidRPr="00D210A6" w:rsidRDefault="003A0624" w:rsidP="00332F6E">
      <w:pPr>
        <w:tabs>
          <w:tab w:val="left" w:pos="360"/>
        </w:tabs>
        <w:spacing w:after="200"/>
        <w:ind w:left="360" w:hanging="360"/>
        <w:contextualSpacing/>
        <w:rPr>
          <w:rFonts w:eastAsia="Calibri"/>
          <w:b/>
          <w:bCs/>
          <w:sz w:val="18"/>
          <w:szCs w:val="18"/>
        </w:rPr>
      </w:pPr>
    </w:p>
    <w:p w14:paraId="2731FB52" w14:textId="77777777" w:rsidR="007179D5" w:rsidRPr="00D210A6" w:rsidRDefault="00F476E7" w:rsidP="00332F6E">
      <w:pPr>
        <w:tabs>
          <w:tab w:val="left" w:pos="360"/>
        </w:tabs>
        <w:spacing w:after="200"/>
        <w:ind w:left="360" w:hanging="360"/>
        <w:contextualSpacing/>
        <w:rPr>
          <w:rFonts w:eastAsia="Calibri"/>
          <w:b/>
          <w:bCs/>
          <w:sz w:val="18"/>
          <w:szCs w:val="18"/>
        </w:rPr>
      </w:pPr>
      <w:r w:rsidRPr="00D210A6">
        <w:rPr>
          <w:rFonts w:eastAsia="Calibri"/>
          <w:b/>
          <w:bCs/>
          <w:sz w:val="18"/>
          <w:szCs w:val="18"/>
        </w:rPr>
        <w:t xml:space="preserve">4.1 </w:t>
      </w:r>
      <w:r w:rsidR="007179D5" w:rsidRPr="00D210A6">
        <w:rPr>
          <w:rFonts w:eastAsia="Calibri"/>
          <w:b/>
          <w:bCs/>
          <w:sz w:val="18"/>
          <w:szCs w:val="18"/>
        </w:rPr>
        <w:t>Basic Texts</w:t>
      </w:r>
    </w:p>
    <w:p w14:paraId="43835301" w14:textId="77777777" w:rsidR="007179D5" w:rsidRPr="00D210A6" w:rsidRDefault="00974768" w:rsidP="00332F6E">
      <w:pPr>
        <w:tabs>
          <w:tab w:val="left" w:pos="360"/>
        </w:tabs>
        <w:ind w:left="360" w:hanging="360"/>
        <w:contextualSpacing/>
        <w:jc w:val="both"/>
        <w:rPr>
          <w:rFonts w:eastAsia="Calibri"/>
          <w:bCs/>
          <w:sz w:val="18"/>
          <w:szCs w:val="18"/>
        </w:rPr>
      </w:pPr>
      <w:r w:rsidRPr="00D210A6">
        <w:rPr>
          <w:rFonts w:eastAsia="Calibri"/>
          <w:bCs/>
          <w:sz w:val="18"/>
          <w:szCs w:val="18"/>
        </w:rPr>
        <w:t xml:space="preserve">1. </w:t>
      </w:r>
      <w:r w:rsidR="00332F6E" w:rsidRPr="00D210A6">
        <w:rPr>
          <w:rFonts w:eastAsia="Calibri"/>
          <w:bCs/>
          <w:sz w:val="18"/>
          <w:szCs w:val="18"/>
        </w:rPr>
        <w:tab/>
      </w:r>
      <w:r w:rsidR="007179D5" w:rsidRPr="00D210A6">
        <w:rPr>
          <w:rFonts w:eastAsia="Calibri"/>
          <w:bCs/>
          <w:sz w:val="18"/>
          <w:szCs w:val="18"/>
        </w:rPr>
        <w:t>Baum, C. F. (2006): ‘An Introduction to Modern Econometrics using STATA’, Stata</w:t>
      </w:r>
      <w:r w:rsidR="00EA334D" w:rsidRPr="00D210A6">
        <w:rPr>
          <w:rFonts w:eastAsia="Calibri"/>
          <w:bCs/>
          <w:sz w:val="18"/>
          <w:szCs w:val="18"/>
        </w:rPr>
        <w:t xml:space="preserve"> </w:t>
      </w:r>
      <w:r w:rsidR="007179D5" w:rsidRPr="00D210A6">
        <w:rPr>
          <w:rFonts w:eastAsia="Calibri"/>
          <w:bCs/>
          <w:sz w:val="18"/>
          <w:szCs w:val="18"/>
        </w:rPr>
        <w:t>Crop LP, USA</w:t>
      </w:r>
    </w:p>
    <w:p w14:paraId="20141B84" w14:textId="77777777" w:rsidR="007179D5" w:rsidRPr="00D210A6" w:rsidRDefault="007179D5" w:rsidP="00332F6E">
      <w:pPr>
        <w:tabs>
          <w:tab w:val="left" w:pos="360"/>
        </w:tabs>
        <w:autoSpaceDE w:val="0"/>
        <w:autoSpaceDN w:val="0"/>
        <w:adjustRightInd w:val="0"/>
        <w:ind w:left="360" w:hanging="360"/>
        <w:contextualSpacing/>
        <w:rPr>
          <w:rFonts w:eastAsia="Calibri"/>
          <w:spacing w:val="-5"/>
          <w:sz w:val="18"/>
          <w:szCs w:val="18"/>
        </w:rPr>
      </w:pPr>
    </w:p>
    <w:p w14:paraId="3E705BBD" w14:textId="77777777" w:rsidR="007179D5" w:rsidRPr="00D210A6" w:rsidRDefault="00974768" w:rsidP="00332F6E">
      <w:pPr>
        <w:tabs>
          <w:tab w:val="left" w:pos="360"/>
        </w:tabs>
        <w:spacing w:after="200"/>
        <w:ind w:left="360" w:hanging="360"/>
        <w:contextualSpacing/>
        <w:rPr>
          <w:rFonts w:eastAsia="Calibri"/>
          <w:b/>
          <w:bCs/>
          <w:sz w:val="18"/>
          <w:szCs w:val="18"/>
        </w:rPr>
      </w:pPr>
      <w:r w:rsidRPr="00D210A6">
        <w:rPr>
          <w:rFonts w:eastAsia="Calibri"/>
          <w:b/>
          <w:bCs/>
          <w:sz w:val="18"/>
          <w:szCs w:val="18"/>
        </w:rPr>
        <w:t xml:space="preserve">4.2 </w:t>
      </w:r>
      <w:r w:rsidR="007179D5" w:rsidRPr="00D210A6">
        <w:rPr>
          <w:rFonts w:eastAsia="Calibri"/>
          <w:b/>
          <w:bCs/>
          <w:sz w:val="18"/>
          <w:szCs w:val="18"/>
        </w:rPr>
        <w:t xml:space="preserve">Supplementary readings </w:t>
      </w:r>
    </w:p>
    <w:p w14:paraId="777C31C1" w14:textId="77777777" w:rsidR="00EA334D" w:rsidRPr="00D210A6" w:rsidRDefault="00974768" w:rsidP="00332F6E">
      <w:pPr>
        <w:tabs>
          <w:tab w:val="left" w:pos="360"/>
        </w:tabs>
        <w:ind w:left="360" w:hanging="360"/>
        <w:contextualSpacing/>
        <w:jc w:val="both"/>
        <w:rPr>
          <w:rFonts w:eastAsia="Calibri"/>
          <w:sz w:val="18"/>
          <w:szCs w:val="18"/>
        </w:rPr>
      </w:pPr>
      <w:r w:rsidRPr="00D210A6">
        <w:rPr>
          <w:rFonts w:eastAsia="Calibri"/>
          <w:sz w:val="18"/>
          <w:szCs w:val="18"/>
        </w:rPr>
        <w:t xml:space="preserve">1. </w:t>
      </w:r>
      <w:r w:rsidR="007179D5" w:rsidRPr="00D210A6">
        <w:rPr>
          <w:rFonts w:eastAsia="Calibri"/>
          <w:sz w:val="18"/>
          <w:szCs w:val="18"/>
        </w:rPr>
        <w:t>Asteriou&amp; Hall.(2007). Applied Econometrics</w:t>
      </w:r>
      <w:r w:rsidR="00EA334D" w:rsidRPr="00D210A6">
        <w:rPr>
          <w:rFonts w:eastAsia="Calibri"/>
          <w:sz w:val="18"/>
          <w:szCs w:val="18"/>
        </w:rPr>
        <w:t xml:space="preserve"> A Modern Approach Using Eviews</w:t>
      </w:r>
    </w:p>
    <w:p w14:paraId="728DBFFB" w14:textId="77777777" w:rsidR="007179D5" w:rsidRPr="00D210A6" w:rsidRDefault="00EA334D" w:rsidP="00332F6E">
      <w:pPr>
        <w:tabs>
          <w:tab w:val="left" w:pos="360"/>
        </w:tabs>
        <w:ind w:left="360" w:hanging="360"/>
        <w:contextualSpacing/>
        <w:jc w:val="both"/>
        <w:rPr>
          <w:rFonts w:eastAsia="Calibri"/>
          <w:sz w:val="18"/>
          <w:szCs w:val="18"/>
        </w:rPr>
      </w:pPr>
      <w:r w:rsidRPr="00D210A6">
        <w:rPr>
          <w:rFonts w:eastAsia="Calibri"/>
          <w:sz w:val="18"/>
          <w:szCs w:val="18"/>
        </w:rPr>
        <w:t xml:space="preserve">    </w:t>
      </w:r>
      <w:r w:rsidR="007179D5" w:rsidRPr="00D210A6">
        <w:rPr>
          <w:rFonts w:eastAsia="Calibri"/>
          <w:sz w:val="18"/>
          <w:szCs w:val="18"/>
        </w:rPr>
        <w:t>and Microfit.</w:t>
      </w:r>
    </w:p>
    <w:p w14:paraId="430AFE96" w14:textId="77777777" w:rsidR="007179D5" w:rsidRPr="00D210A6" w:rsidRDefault="00974768" w:rsidP="00332F6E">
      <w:pPr>
        <w:tabs>
          <w:tab w:val="left" w:pos="360"/>
        </w:tabs>
        <w:ind w:left="360" w:hanging="360"/>
        <w:contextualSpacing/>
        <w:jc w:val="both"/>
        <w:rPr>
          <w:rFonts w:eastAsia="Calibri"/>
          <w:sz w:val="18"/>
          <w:szCs w:val="18"/>
        </w:rPr>
      </w:pPr>
      <w:r w:rsidRPr="00D210A6">
        <w:rPr>
          <w:rFonts w:eastAsia="Calibri"/>
          <w:bCs/>
          <w:sz w:val="18"/>
          <w:szCs w:val="18"/>
        </w:rPr>
        <w:t xml:space="preserve">2. </w:t>
      </w:r>
      <w:r w:rsidR="007179D5" w:rsidRPr="00D210A6">
        <w:rPr>
          <w:rFonts w:eastAsia="Calibri"/>
          <w:bCs/>
          <w:sz w:val="18"/>
          <w:szCs w:val="18"/>
        </w:rPr>
        <w:t>Cameron &amp;Trivedi. (2009).Microeconometrics Using Stata.</w:t>
      </w:r>
    </w:p>
    <w:p w14:paraId="17D5AAD1" w14:textId="77777777" w:rsidR="00EA334D" w:rsidRPr="00D210A6" w:rsidRDefault="00EA334D" w:rsidP="00332F6E">
      <w:pPr>
        <w:tabs>
          <w:tab w:val="left" w:pos="360"/>
        </w:tabs>
        <w:ind w:left="360" w:hanging="360"/>
        <w:contextualSpacing/>
        <w:jc w:val="both"/>
        <w:rPr>
          <w:rFonts w:eastAsia="Calibri"/>
          <w:sz w:val="18"/>
          <w:szCs w:val="18"/>
        </w:rPr>
      </w:pPr>
      <w:r w:rsidRPr="00D210A6">
        <w:rPr>
          <w:rFonts w:eastAsia="Calibri"/>
          <w:sz w:val="18"/>
          <w:szCs w:val="18"/>
        </w:rPr>
        <w:t xml:space="preserve">     </w:t>
      </w:r>
      <w:r w:rsidR="007179D5" w:rsidRPr="00D210A6">
        <w:rPr>
          <w:rFonts w:eastAsia="Calibri"/>
          <w:sz w:val="18"/>
          <w:szCs w:val="18"/>
        </w:rPr>
        <w:t xml:space="preserve">Gujarati, D. (2011): ‘Econometrics by Example’, First Edition, Macmillan </w:t>
      </w:r>
    </w:p>
    <w:p w14:paraId="7B06E419" w14:textId="77777777" w:rsidR="007179D5" w:rsidRPr="00D210A6" w:rsidRDefault="00EA334D" w:rsidP="00332F6E">
      <w:pPr>
        <w:tabs>
          <w:tab w:val="left" w:pos="360"/>
        </w:tabs>
        <w:ind w:left="360" w:hanging="360"/>
        <w:contextualSpacing/>
        <w:jc w:val="both"/>
        <w:rPr>
          <w:rFonts w:eastAsia="Calibri"/>
          <w:sz w:val="18"/>
          <w:szCs w:val="18"/>
        </w:rPr>
      </w:pPr>
      <w:r w:rsidRPr="00D210A6">
        <w:rPr>
          <w:rFonts w:eastAsia="Calibri"/>
          <w:sz w:val="18"/>
          <w:szCs w:val="18"/>
        </w:rPr>
        <w:t xml:space="preserve">     </w:t>
      </w:r>
      <w:r w:rsidR="007179D5" w:rsidRPr="00D210A6">
        <w:rPr>
          <w:rFonts w:eastAsia="Calibri"/>
          <w:sz w:val="18"/>
          <w:szCs w:val="18"/>
        </w:rPr>
        <w:t>Publishers Limited, UK.</w:t>
      </w:r>
    </w:p>
    <w:p w14:paraId="52697A8F" w14:textId="77777777" w:rsidR="007179D5" w:rsidRPr="00D210A6" w:rsidRDefault="00F476E7" w:rsidP="00332F6E">
      <w:pPr>
        <w:tabs>
          <w:tab w:val="left" w:pos="360"/>
        </w:tabs>
        <w:ind w:left="360" w:hanging="360"/>
        <w:contextualSpacing/>
        <w:jc w:val="both"/>
        <w:rPr>
          <w:rFonts w:eastAsia="Calibri"/>
          <w:sz w:val="18"/>
          <w:szCs w:val="18"/>
        </w:rPr>
      </w:pPr>
      <w:r w:rsidRPr="00D210A6">
        <w:rPr>
          <w:rFonts w:eastAsia="Calibri"/>
          <w:sz w:val="18"/>
          <w:szCs w:val="18"/>
        </w:rPr>
        <w:t xml:space="preserve">3.  </w:t>
      </w:r>
      <w:r w:rsidR="007179D5" w:rsidRPr="00D210A6">
        <w:rPr>
          <w:rFonts w:eastAsia="Calibri"/>
          <w:sz w:val="18"/>
          <w:szCs w:val="18"/>
        </w:rPr>
        <w:t>Kendrick, D. A. et al. (2005). Computational Economics.</w:t>
      </w:r>
    </w:p>
    <w:p w14:paraId="338F93F2" w14:textId="77777777" w:rsidR="007179D5" w:rsidRPr="00D210A6" w:rsidRDefault="00F476E7" w:rsidP="00332F6E">
      <w:pPr>
        <w:tabs>
          <w:tab w:val="left" w:pos="360"/>
        </w:tabs>
        <w:ind w:left="360" w:hanging="360"/>
        <w:contextualSpacing/>
        <w:jc w:val="both"/>
        <w:rPr>
          <w:rFonts w:eastAsia="Calibri"/>
          <w:sz w:val="18"/>
          <w:szCs w:val="18"/>
        </w:rPr>
      </w:pPr>
      <w:r w:rsidRPr="00D210A6">
        <w:rPr>
          <w:rFonts w:eastAsia="Calibri"/>
          <w:sz w:val="18"/>
          <w:szCs w:val="18"/>
        </w:rPr>
        <w:t xml:space="preserve">4. </w:t>
      </w:r>
      <w:r w:rsidR="007179D5" w:rsidRPr="00D210A6">
        <w:rPr>
          <w:rFonts w:eastAsia="Calibri"/>
          <w:sz w:val="18"/>
          <w:szCs w:val="18"/>
        </w:rPr>
        <w:t>Kerns, G. Jay (2010): ‘Introduction to Probability and Statistics Using R’, First Edition, GNU Free Documentation License</w:t>
      </w:r>
    </w:p>
    <w:p w14:paraId="262B7625" w14:textId="77777777" w:rsidR="007179D5" w:rsidRPr="00D210A6" w:rsidRDefault="007179D5" w:rsidP="00F41CE3">
      <w:pPr>
        <w:autoSpaceDE w:val="0"/>
        <w:autoSpaceDN w:val="0"/>
        <w:adjustRightInd w:val="0"/>
        <w:jc w:val="center"/>
        <w:rPr>
          <w:rFonts w:eastAsia="Calibri"/>
          <w:sz w:val="18"/>
          <w:szCs w:val="18"/>
        </w:rPr>
      </w:pPr>
      <w:bookmarkStart w:id="12" w:name="_Hlk54217740"/>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88"/>
        <w:gridCol w:w="1337"/>
        <w:gridCol w:w="1048"/>
        <w:gridCol w:w="1863"/>
      </w:tblGrid>
      <w:tr w:rsidR="007179D5" w:rsidRPr="00D210A6" w14:paraId="50670A0D" w14:textId="77777777" w:rsidTr="003A0624">
        <w:tc>
          <w:tcPr>
            <w:tcW w:w="1648" w:type="pct"/>
            <w:tcBorders>
              <w:top w:val="single" w:sz="4" w:space="0" w:color="auto"/>
              <w:bottom w:val="single" w:sz="4" w:space="0" w:color="auto"/>
              <w:right w:val="single" w:sz="4" w:space="0" w:color="auto"/>
            </w:tcBorders>
          </w:tcPr>
          <w:p w14:paraId="6C602B00" w14:textId="77777777" w:rsidR="007179D5" w:rsidRPr="00D210A6" w:rsidRDefault="007179D5" w:rsidP="00F41CE3">
            <w:pPr>
              <w:autoSpaceDE w:val="0"/>
              <w:autoSpaceDN w:val="0"/>
              <w:adjustRightInd w:val="0"/>
              <w:rPr>
                <w:rFonts w:eastAsia="Calibri"/>
                <w:sz w:val="18"/>
                <w:szCs w:val="18"/>
              </w:rPr>
            </w:pPr>
            <w:r w:rsidRPr="00D210A6">
              <w:rPr>
                <w:rFonts w:eastAsia="Calibri"/>
                <w:b/>
                <w:bCs/>
                <w:sz w:val="18"/>
                <w:szCs w:val="18"/>
              </w:rPr>
              <w:t xml:space="preserve">Course No: </w:t>
            </w:r>
            <w:r w:rsidRPr="00D210A6">
              <w:rPr>
                <w:rFonts w:eastAsia="Calibri"/>
                <w:sz w:val="18"/>
                <w:szCs w:val="18"/>
              </w:rPr>
              <w:t xml:space="preserve"> ECO414 </w:t>
            </w:r>
          </w:p>
        </w:tc>
        <w:tc>
          <w:tcPr>
            <w:tcW w:w="1882" w:type="pct"/>
            <w:gridSpan w:val="2"/>
            <w:tcBorders>
              <w:top w:val="single" w:sz="4" w:space="0" w:color="auto"/>
              <w:left w:val="single" w:sz="4" w:space="0" w:color="auto"/>
              <w:bottom w:val="single" w:sz="4" w:space="0" w:color="auto"/>
              <w:right w:val="single" w:sz="4" w:space="0" w:color="auto"/>
            </w:tcBorders>
          </w:tcPr>
          <w:p w14:paraId="405E9CBB" w14:textId="77777777" w:rsidR="007179D5" w:rsidRPr="00D210A6" w:rsidRDefault="007179D5" w:rsidP="00F41CE3">
            <w:pPr>
              <w:rPr>
                <w:rFonts w:eastAsia="Calibri"/>
                <w:b/>
                <w:bCs/>
                <w:sz w:val="18"/>
                <w:szCs w:val="18"/>
              </w:rPr>
            </w:pPr>
            <w:r w:rsidRPr="00D210A6">
              <w:rPr>
                <w:rFonts w:eastAsia="Calibri"/>
                <w:b/>
                <w:bCs/>
                <w:sz w:val="18"/>
                <w:szCs w:val="18"/>
              </w:rPr>
              <w:t xml:space="preserve">Academic Session: </w:t>
            </w:r>
            <w:r w:rsidRPr="00D210A6">
              <w:rPr>
                <w:rFonts w:eastAsia="Calibri"/>
                <w:sz w:val="18"/>
                <w:szCs w:val="18"/>
              </w:rPr>
              <w:t>2020-21</w:t>
            </w:r>
          </w:p>
        </w:tc>
        <w:tc>
          <w:tcPr>
            <w:tcW w:w="1470" w:type="pct"/>
            <w:tcBorders>
              <w:top w:val="single" w:sz="4" w:space="0" w:color="auto"/>
              <w:left w:val="single" w:sz="4" w:space="0" w:color="auto"/>
              <w:bottom w:val="single" w:sz="4" w:space="0" w:color="auto"/>
            </w:tcBorders>
          </w:tcPr>
          <w:p w14:paraId="08AF83FC" w14:textId="77777777" w:rsidR="007179D5" w:rsidRPr="00D210A6" w:rsidRDefault="007179D5" w:rsidP="00F41CE3">
            <w:pPr>
              <w:rPr>
                <w:rFonts w:eastAsia="Calibri"/>
                <w:b/>
                <w:bCs/>
                <w:sz w:val="18"/>
                <w:szCs w:val="18"/>
              </w:rPr>
            </w:pPr>
            <w:r w:rsidRPr="00D210A6">
              <w:rPr>
                <w:rFonts w:eastAsia="Calibri"/>
                <w:b/>
                <w:bCs/>
                <w:sz w:val="18"/>
                <w:szCs w:val="18"/>
              </w:rPr>
              <w:t xml:space="preserve">Semester: </w:t>
            </w:r>
            <w:r w:rsidRPr="00D210A6">
              <w:rPr>
                <w:rFonts w:eastAsia="Calibri"/>
                <w:sz w:val="18"/>
                <w:szCs w:val="18"/>
              </w:rPr>
              <w:t>4</w:t>
            </w:r>
            <w:r w:rsidRPr="00D210A6">
              <w:rPr>
                <w:rFonts w:eastAsia="Calibri"/>
                <w:sz w:val="18"/>
                <w:szCs w:val="18"/>
                <w:vertAlign w:val="superscript"/>
              </w:rPr>
              <w:t>th</w:t>
            </w:r>
            <w:r w:rsidRPr="00D210A6">
              <w:rPr>
                <w:rFonts w:eastAsia="Calibri"/>
                <w:sz w:val="18"/>
                <w:szCs w:val="18"/>
              </w:rPr>
              <w:t xml:space="preserve"> Year 2</w:t>
            </w:r>
            <w:r w:rsidRPr="00D210A6">
              <w:rPr>
                <w:rFonts w:eastAsia="Calibri"/>
                <w:sz w:val="18"/>
                <w:szCs w:val="18"/>
                <w:vertAlign w:val="superscript"/>
              </w:rPr>
              <w:t>nd</w:t>
            </w:r>
          </w:p>
        </w:tc>
      </w:tr>
      <w:tr w:rsidR="007179D5" w:rsidRPr="00D210A6" w14:paraId="4BFF1161" w14:textId="77777777" w:rsidTr="003A0624">
        <w:tc>
          <w:tcPr>
            <w:tcW w:w="5000" w:type="pct"/>
            <w:gridSpan w:val="4"/>
            <w:tcBorders>
              <w:top w:val="single" w:sz="4" w:space="0" w:color="auto"/>
              <w:bottom w:val="single" w:sz="4" w:space="0" w:color="auto"/>
            </w:tcBorders>
          </w:tcPr>
          <w:p w14:paraId="1BF974B5" w14:textId="77777777" w:rsidR="007179D5" w:rsidRPr="00D210A6" w:rsidRDefault="007179D5" w:rsidP="00F41CE3">
            <w:pPr>
              <w:rPr>
                <w:rFonts w:eastAsia="Calibri"/>
                <w:b/>
                <w:bCs/>
                <w:sz w:val="18"/>
                <w:szCs w:val="18"/>
              </w:rPr>
            </w:pPr>
            <w:r w:rsidRPr="00D210A6">
              <w:rPr>
                <w:rFonts w:eastAsia="Calibri"/>
                <w:b/>
                <w:bCs/>
                <w:sz w:val="18"/>
                <w:szCs w:val="18"/>
              </w:rPr>
              <w:t xml:space="preserve">Course Title: </w:t>
            </w:r>
            <w:r w:rsidRPr="00D210A6">
              <w:rPr>
                <w:rFonts w:eastAsia="Calibri"/>
                <w:bCs/>
                <w:sz w:val="18"/>
                <w:szCs w:val="18"/>
              </w:rPr>
              <w:t>Industrial Organizations</w:t>
            </w:r>
          </w:p>
        </w:tc>
      </w:tr>
      <w:tr w:rsidR="003A0624" w:rsidRPr="00D210A6" w14:paraId="571A7EA5" w14:textId="77777777" w:rsidTr="003A0624">
        <w:tc>
          <w:tcPr>
            <w:tcW w:w="2703" w:type="pct"/>
            <w:gridSpan w:val="2"/>
            <w:tcBorders>
              <w:top w:val="single" w:sz="4" w:space="0" w:color="auto"/>
              <w:bottom w:val="single" w:sz="4" w:space="0" w:color="auto"/>
              <w:right w:val="single" w:sz="4" w:space="0" w:color="auto"/>
            </w:tcBorders>
          </w:tcPr>
          <w:p w14:paraId="134A96F9" w14:textId="77777777" w:rsidR="003A0624" w:rsidRPr="00D210A6" w:rsidRDefault="003A0624" w:rsidP="003A0624">
            <w:pPr>
              <w:rPr>
                <w:rFonts w:eastAsia="Calibri"/>
                <w:b/>
                <w:bCs/>
                <w:sz w:val="18"/>
                <w:szCs w:val="18"/>
              </w:rPr>
            </w:pPr>
            <w:r w:rsidRPr="00D210A6">
              <w:rPr>
                <w:rFonts w:eastAsia="Calibri"/>
                <w:b/>
                <w:bCs/>
                <w:sz w:val="18"/>
                <w:szCs w:val="18"/>
              </w:rPr>
              <w:t>Course Type:</w:t>
            </w:r>
            <w:r w:rsidRPr="00D210A6">
              <w:rPr>
                <w:rFonts w:eastAsia="Calibri"/>
                <w:sz w:val="18"/>
                <w:szCs w:val="18"/>
              </w:rPr>
              <w:t xml:space="preserve"> Theory/Elective</w:t>
            </w:r>
          </w:p>
        </w:tc>
        <w:tc>
          <w:tcPr>
            <w:tcW w:w="827" w:type="pct"/>
            <w:tcBorders>
              <w:top w:val="single" w:sz="4" w:space="0" w:color="auto"/>
              <w:left w:val="single" w:sz="4" w:space="0" w:color="auto"/>
              <w:bottom w:val="single" w:sz="4" w:space="0" w:color="auto"/>
              <w:right w:val="single" w:sz="4" w:space="0" w:color="auto"/>
            </w:tcBorders>
          </w:tcPr>
          <w:p w14:paraId="2F8E950A" w14:textId="77777777" w:rsidR="003A0624" w:rsidRPr="00D210A6" w:rsidRDefault="003A0624" w:rsidP="003A0624">
            <w:pPr>
              <w:rPr>
                <w:rFonts w:eastAsia="Calibri"/>
                <w:b/>
                <w:bCs/>
                <w:sz w:val="18"/>
                <w:szCs w:val="18"/>
              </w:rPr>
            </w:pPr>
            <w:r w:rsidRPr="00D210A6">
              <w:rPr>
                <w:rFonts w:eastAsia="Calibri"/>
                <w:b/>
                <w:bCs/>
                <w:sz w:val="18"/>
                <w:szCs w:val="18"/>
              </w:rPr>
              <w:t xml:space="preserve">Credit: </w:t>
            </w:r>
            <w:r w:rsidRPr="00D210A6">
              <w:rPr>
                <w:rFonts w:eastAsia="Calibri"/>
                <w:sz w:val="18"/>
                <w:szCs w:val="18"/>
              </w:rPr>
              <w:t>4</w:t>
            </w:r>
          </w:p>
        </w:tc>
        <w:tc>
          <w:tcPr>
            <w:tcW w:w="1470" w:type="pct"/>
            <w:tcBorders>
              <w:top w:val="single" w:sz="4" w:space="0" w:color="auto"/>
              <w:left w:val="single" w:sz="4" w:space="0" w:color="auto"/>
              <w:bottom w:val="single" w:sz="4" w:space="0" w:color="auto"/>
            </w:tcBorders>
          </w:tcPr>
          <w:p w14:paraId="0BF87E85" w14:textId="77777777" w:rsidR="003A0624" w:rsidRPr="00D210A6" w:rsidRDefault="003A0624" w:rsidP="003A0624">
            <w:pPr>
              <w:rPr>
                <w:rFonts w:eastAsia="Calibri"/>
                <w:b/>
                <w:bCs/>
                <w:sz w:val="18"/>
                <w:szCs w:val="18"/>
              </w:rPr>
            </w:pPr>
            <w:r w:rsidRPr="00D210A6">
              <w:rPr>
                <w:rFonts w:eastAsia="Calibri"/>
                <w:b/>
                <w:bCs/>
                <w:sz w:val="18"/>
                <w:szCs w:val="18"/>
              </w:rPr>
              <w:t xml:space="preserve">Marks: </w:t>
            </w:r>
            <w:r w:rsidRPr="00D210A6">
              <w:rPr>
                <w:rFonts w:eastAsia="Calibri"/>
                <w:sz w:val="18"/>
                <w:szCs w:val="18"/>
              </w:rPr>
              <w:t>100</w:t>
            </w:r>
          </w:p>
        </w:tc>
      </w:tr>
      <w:tr w:rsidR="003A0624" w:rsidRPr="00D210A6" w14:paraId="018A12EB" w14:textId="77777777" w:rsidTr="003A0624">
        <w:tc>
          <w:tcPr>
            <w:tcW w:w="5000" w:type="pct"/>
            <w:gridSpan w:val="4"/>
            <w:tcBorders>
              <w:top w:val="single" w:sz="4" w:space="0" w:color="auto"/>
              <w:bottom w:val="single" w:sz="4" w:space="0" w:color="auto"/>
            </w:tcBorders>
          </w:tcPr>
          <w:p w14:paraId="2E7960FA" w14:textId="77777777" w:rsidR="003A0624" w:rsidRPr="00D210A6" w:rsidRDefault="003A0624" w:rsidP="003A0624">
            <w:pPr>
              <w:rPr>
                <w:rFonts w:eastAsia="Calibri"/>
                <w:b/>
                <w:bCs/>
                <w:sz w:val="18"/>
                <w:szCs w:val="18"/>
              </w:rPr>
            </w:pPr>
            <w:r w:rsidRPr="00D210A6">
              <w:rPr>
                <w:rFonts w:eastAsia="Calibri"/>
                <w:b/>
                <w:bCs/>
                <w:sz w:val="18"/>
                <w:szCs w:val="18"/>
              </w:rPr>
              <w:t xml:space="preserve">Instructor: </w:t>
            </w:r>
          </w:p>
        </w:tc>
      </w:tr>
    </w:tbl>
    <w:p w14:paraId="29046869" w14:textId="77777777" w:rsidR="007179D5" w:rsidRPr="00D210A6" w:rsidRDefault="007179D5" w:rsidP="00F41CE3">
      <w:pPr>
        <w:autoSpaceDE w:val="0"/>
        <w:autoSpaceDN w:val="0"/>
        <w:adjustRightInd w:val="0"/>
        <w:jc w:val="center"/>
        <w:rPr>
          <w:rFonts w:eastAsia="Calibri"/>
          <w:b/>
          <w:bCs/>
          <w:sz w:val="18"/>
          <w:szCs w:val="18"/>
        </w:rPr>
      </w:pPr>
    </w:p>
    <w:p w14:paraId="29264FFA" w14:textId="77777777" w:rsidR="007179D5" w:rsidRPr="00D210A6" w:rsidRDefault="007179D5" w:rsidP="00F41CE3">
      <w:pPr>
        <w:autoSpaceDE w:val="0"/>
        <w:autoSpaceDN w:val="0"/>
        <w:adjustRightInd w:val="0"/>
        <w:jc w:val="center"/>
        <w:rPr>
          <w:rFonts w:eastAsia="Calibri"/>
          <w:b/>
          <w:bCs/>
          <w:sz w:val="18"/>
          <w:szCs w:val="18"/>
        </w:rPr>
      </w:pPr>
      <w:r w:rsidRPr="00D210A6">
        <w:rPr>
          <w:rFonts w:eastAsia="Calibri"/>
          <w:b/>
          <w:bCs/>
          <w:sz w:val="18"/>
          <w:szCs w:val="18"/>
        </w:rPr>
        <w:t>Part A: Introduction</w:t>
      </w:r>
    </w:p>
    <w:p w14:paraId="3DD6E1E8" w14:textId="77777777" w:rsidR="007179D5" w:rsidRPr="00D210A6" w:rsidRDefault="007179D5" w:rsidP="00F41CE3">
      <w:pPr>
        <w:rPr>
          <w:rFonts w:eastAsia="Calibri"/>
          <w:sz w:val="18"/>
          <w:szCs w:val="18"/>
        </w:rPr>
      </w:pPr>
    </w:p>
    <w:p w14:paraId="77A54653" w14:textId="77777777" w:rsidR="007179D5" w:rsidRPr="00D210A6" w:rsidRDefault="007179D5" w:rsidP="00332F6E">
      <w:pPr>
        <w:rPr>
          <w:rFonts w:eastAsia="Calibri"/>
          <w:b/>
          <w:bCs/>
          <w:sz w:val="18"/>
          <w:szCs w:val="18"/>
        </w:rPr>
      </w:pPr>
      <w:r w:rsidRPr="00D210A6">
        <w:rPr>
          <w:rFonts w:eastAsia="Calibri"/>
          <w:b/>
          <w:bCs/>
          <w:sz w:val="18"/>
          <w:szCs w:val="18"/>
        </w:rPr>
        <w:t>1.1 Course Description and Objectives</w:t>
      </w:r>
    </w:p>
    <w:p w14:paraId="1A87D9C9" w14:textId="77777777" w:rsidR="007179D5" w:rsidRPr="00D210A6" w:rsidRDefault="007179D5" w:rsidP="00332F6E">
      <w:pPr>
        <w:autoSpaceDE w:val="0"/>
        <w:autoSpaceDN w:val="0"/>
        <w:adjustRightInd w:val="0"/>
        <w:contextualSpacing/>
        <w:jc w:val="both"/>
        <w:rPr>
          <w:rFonts w:eastAsia="Calibri"/>
          <w:sz w:val="18"/>
          <w:szCs w:val="18"/>
        </w:rPr>
      </w:pPr>
      <w:r w:rsidRPr="00D210A6">
        <w:rPr>
          <w:rFonts w:eastAsia="Calibri"/>
          <w:sz w:val="18"/>
          <w:szCs w:val="18"/>
        </w:rPr>
        <w:t>Industrial Organization studies the behavior of firms and industries. It is a rich field, both theoretically and empirically. Because the behavior of business directly affects the welfare of a nation, understanding industrial organization is also important for public policy analysis. Theoretical analysis of firms and industries will be much emphasized in this class.</w:t>
      </w:r>
    </w:p>
    <w:p w14:paraId="68BAC2C4" w14:textId="77777777" w:rsidR="007179D5" w:rsidRPr="00D210A6" w:rsidRDefault="007179D5" w:rsidP="00332F6E">
      <w:pPr>
        <w:contextualSpacing/>
        <w:rPr>
          <w:rFonts w:eastAsia="Calibri"/>
          <w:b/>
          <w:bCs/>
          <w:sz w:val="18"/>
          <w:szCs w:val="18"/>
        </w:rPr>
      </w:pPr>
    </w:p>
    <w:p w14:paraId="5FCED5BB" w14:textId="77777777" w:rsidR="007179D5" w:rsidRPr="00D210A6" w:rsidRDefault="007179D5" w:rsidP="004E4501">
      <w:pPr>
        <w:numPr>
          <w:ilvl w:val="1"/>
          <w:numId w:val="79"/>
        </w:numPr>
        <w:spacing w:after="200"/>
        <w:contextualSpacing/>
        <w:rPr>
          <w:rFonts w:eastAsia="Calibri"/>
          <w:b/>
          <w:bCs/>
          <w:sz w:val="18"/>
          <w:szCs w:val="18"/>
        </w:rPr>
      </w:pPr>
      <w:r w:rsidRPr="00D210A6">
        <w:rPr>
          <w:rFonts w:eastAsia="Calibri"/>
          <w:b/>
          <w:bCs/>
          <w:sz w:val="18"/>
          <w:szCs w:val="18"/>
        </w:rPr>
        <w:t>Prerequisites</w:t>
      </w:r>
    </w:p>
    <w:p w14:paraId="1CEA62CB" w14:textId="77777777" w:rsidR="007179D5" w:rsidRPr="00D210A6" w:rsidRDefault="007179D5" w:rsidP="00332F6E">
      <w:pPr>
        <w:autoSpaceDE w:val="0"/>
        <w:autoSpaceDN w:val="0"/>
        <w:adjustRightInd w:val="0"/>
        <w:jc w:val="both"/>
        <w:rPr>
          <w:rFonts w:eastAsia="Calibri"/>
          <w:sz w:val="18"/>
          <w:szCs w:val="18"/>
        </w:rPr>
      </w:pPr>
      <w:r w:rsidRPr="00D210A6">
        <w:rPr>
          <w:rFonts w:eastAsia="Calibri"/>
          <w:sz w:val="18"/>
          <w:szCs w:val="18"/>
        </w:rPr>
        <w:t>Industrial organization is a field of economics dealing with the strategic behavior of firms, regulatory policy, </w:t>
      </w:r>
      <w:hyperlink r:id="rId12" w:history="1">
        <w:r w:rsidRPr="00D210A6">
          <w:rPr>
            <w:rFonts w:eastAsia="Calibri"/>
            <w:sz w:val="18"/>
            <w:szCs w:val="18"/>
          </w:rPr>
          <w:t>antitrust</w:t>
        </w:r>
      </w:hyperlink>
      <w:r w:rsidRPr="00D210A6">
        <w:rPr>
          <w:rFonts w:eastAsia="Calibri"/>
          <w:sz w:val="18"/>
          <w:szCs w:val="18"/>
        </w:rPr>
        <w:t> policy and market competition. This course applies the economic theory of price to industries. Economists and other academics who study industrial organization seek to increase understanding of the methods by which industries operate, improve industries' contributions to economic welfare, and improve government policy in relation to these industries. Therefore, a sound background in Microeconomics is necessary. Students should be versed in mathematics, both in terms of solving mathematical problems and thinking mathematically. The use of calculus should be expected.</w:t>
      </w:r>
    </w:p>
    <w:p w14:paraId="66DCC2E3" w14:textId="77777777" w:rsidR="003A034C" w:rsidRPr="00D210A6" w:rsidRDefault="003A034C" w:rsidP="00332F6E">
      <w:pPr>
        <w:autoSpaceDE w:val="0"/>
        <w:autoSpaceDN w:val="0"/>
        <w:adjustRightInd w:val="0"/>
        <w:jc w:val="both"/>
        <w:rPr>
          <w:rFonts w:eastAsia="Calibri"/>
          <w:sz w:val="18"/>
          <w:szCs w:val="18"/>
        </w:rPr>
      </w:pPr>
    </w:p>
    <w:p w14:paraId="3E2D60B2" w14:textId="77777777" w:rsidR="007179D5" w:rsidRPr="00D210A6" w:rsidRDefault="007179D5" w:rsidP="004E4501">
      <w:pPr>
        <w:numPr>
          <w:ilvl w:val="1"/>
          <w:numId w:val="79"/>
        </w:numPr>
        <w:contextualSpacing/>
        <w:rPr>
          <w:rFonts w:eastAsia="Calibri"/>
          <w:b/>
          <w:bCs/>
          <w:sz w:val="18"/>
          <w:szCs w:val="18"/>
        </w:rPr>
      </w:pPr>
      <w:r w:rsidRPr="00D210A6">
        <w:rPr>
          <w:rFonts w:eastAsia="Calibri"/>
          <w:b/>
          <w:bCs/>
          <w:sz w:val="18"/>
          <w:szCs w:val="18"/>
        </w:rPr>
        <w:t>Course Learning Outcome (CLO)</w:t>
      </w:r>
    </w:p>
    <w:p w14:paraId="6DE36B85" w14:textId="77777777" w:rsidR="007179D5" w:rsidRPr="00D210A6" w:rsidRDefault="007179D5" w:rsidP="00332F6E">
      <w:pPr>
        <w:autoSpaceDE w:val="0"/>
        <w:autoSpaceDN w:val="0"/>
        <w:adjustRightInd w:val="0"/>
        <w:contextualSpacing/>
        <w:jc w:val="both"/>
        <w:rPr>
          <w:rFonts w:eastAsia="Calibri"/>
          <w:sz w:val="18"/>
          <w:szCs w:val="18"/>
        </w:rPr>
      </w:pPr>
      <w:r w:rsidRPr="00D210A6">
        <w:rPr>
          <w:rFonts w:eastAsia="Calibri"/>
          <w:sz w:val="18"/>
          <w:szCs w:val="18"/>
        </w:rPr>
        <w:t>Upon completion of this course, students will be able to:</w:t>
      </w:r>
    </w:p>
    <w:tbl>
      <w:tblPr>
        <w:tblW w:w="0" w:type="auto"/>
        <w:tblInd w:w="108" w:type="dxa"/>
        <w:tblLook w:val="04A0" w:firstRow="1" w:lastRow="0" w:firstColumn="1" w:lastColumn="0" w:noHBand="0" w:noVBand="1"/>
      </w:tblPr>
      <w:tblGrid>
        <w:gridCol w:w="810"/>
        <w:gridCol w:w="5418"/>
      </w:tblGrid>
      <w:tr w:rsidR="003A0624" w:rsidRPr="00D210A6" w14:paraId="0901E194" w14:textId="77777777" w:rsidTr="00416C36">
        <w:tc>
          <w:tcPr>
            <w:tcW w:w="810" w:type="dxa"/>
          </w:tcPr>
          <w:p w14:paraId="48A0CBDF" w14:textId="77777777" w:rsidR="003A0624" w:rsidRPr="00D210A6" w:rsidRDefault="003A0624" w:rsidP="00416C36">
            <w:pPr>
              <w:autoSpaceDE w:val="0"/>
              <w:autoSpaceDN w:val="0"/>
              <w:adjustRightInd w:val="0"/>
              <w:contextualSpacing/>
              <w:jc w:val="both"/>
              <w:rPr>
                <w:rFonts w:eastAsia="Calibri"/>
                <w:sz w:val="18"/>
                <w:szCs w:val="18"/>
              </w:rPr>
            </w:pPr>
            <w:r w:rsidRPr="00D210A6">
              <w:rPr>
                <w:rFonts w:eastAsia="Calibri"/>
                <w:sz w:val="18"/>
                <w:szCs w:val="18"/>
              </w:rPr>
              <w:t>CLO1</w:t>
            </w:r>
          </w:p>
        </w:tc>
        <w:tc>
          <w:tcPr>
            <w:tcW w:w="5418" w:type="dxa"/>
          </w:tcPr>
          <w:p w14:paraId="5BB9FBE8" w14:textId="77777777" w:rsidR="003A0624" w:rsidRPr="00D210A6" w:rsidRDefault="003A0624" w:rsidP="00416C36">
            <w:pPr>
              <w:autoSpaceDE w:val="0"/>
              <w:autoSpaceDN w:val="0"/>
              <w:adjustRightInd w:val="0"/>
              <w:contextualSpacing/>
              <w:jc w:val="both"/>
              <w:rPr>
                <w:rFonts w:eastAsia="Calibri"/>
                <w:sz w:val="18"/>
                <w:szCs w:val="18"/>
              </w:rPr>
            </w:pPr>
            <w:r w:rsidRPr="00D210A6">
              <w:rPr>
                <w:rFonts w:eastAsia="Calibri"/>
                <w:sz w:val="18"/>
                <w:szCs w:val="18"/>
              </w:rPr>
              <w:t>identify and compare different market structures (Perfect competition, monopolistic competition, monopoly and oligopoly), as well as, compare their price and output implications.</w:t>
            </w:r>
          </w:p>
        </w:tc>
      </w:tr>
      <w:tr w:rsidR="003A0624" w:rsidRPr="00D210A6" w14:paraId="7464FC8F" w14:textId="77777777" w:rsidTr="00416C36">
        <w:tc>
          <w:tcPr>
            <w:tcW w:w="810" w:type="dxa"/>
          </w:tcPr>
          <w:p w14:paraId="2837ACA1" w14:textId="77777777" w:rsidR="003A0624" w:rsidRPr="00D210A6" w:rsidRDefault="003A0624" w:rsidP="003A0624">
            <w:r w:rsidRPr="00D210A6">
              <w:rPr>
                <w:rFonts w:eastAsia="Calibri"/>
                <w:sz w:val="18"/>
                <w:szCs w:val="18"/>
              </w:rPr>
              <w:t>CLO2</w:t>
            </w:r>
          </w:p>
        </w:tc>
        <w:tc>
          <w:tcPr>
            <w:tcW w:w="5418" w:type="dxa"/>
          </w:tcPr>
          <w:p w14:paraId="7AE6695D" w14:textId="77777777" w:rsidR="003A0624" w:rsidRPr="00D210A6" w:rsidRDefault="003A0624" w:rsidP="00416C36">
            <w:pPr>
              <w:autoSpaceDE w:val="0"/>
              <w:autoSpaceDN w:val="0"/>
              <w:adjustRightInd w:val="0"/>
              <w:contextualSpacing/>
              <w:jc w:val="both"/>
              <w:rPr>
                <w:rFonts w:eastAsia="Calibri"/>
                <w:sz w:val="18"/>
                <w:szCs w:val="18"/>
              </w:rPr>
            </w:pPr>
            <w:r w:rsidRPr="00D210A6">
              <w:rPr>
                <w:rFonts w:eastAsia="Calibri"/>
                <w:sz w:val="18"/>
                <w:szCs w:val="18"/>
              </w:rPr>
              <w:t>apply microeconomic analyses of cost structures and their role and importance in firm decisions.</w:t>
            </w:r>
          </w:p>
        </w:tc>
      </w:tr>
      <w:tr w:rsidR="003A0624" w:rsidRPr="00D210A6" w14:paraId="782E7433" w14:textId="77777777" w:rsidTr="00416C36">
        <w:tc>
          <w:tcPr>
            <w:tcW w:w="810" w:type="dxa"/>
          </w:tcPr>
          <w:p w14:paraId="6139E9D1" w14:textId="77777777" w:rsidR="003A0624" w:rsidRPr="00D210A6" w:rsidRDefault="003A0624" w:rsidP="003A0624">
            <w:r w:rsidRPr="00D210A6">
              <w:rPr>
                <w:rFonts w:eastAsia="Calibri"/>
                <w:sz w:val="18"/>
                <w:szCs w:val="18"/>
              </w:rPr>
              <w:t>CLO3</w:t>
            </w:r>
          </w:p>
        </w:tc>
        <w:tc>
          <w:tcPr>
            <w:tcW w:w="5418" w:type="dxa"/>
          </w:tcPr>
          <w:p w14:paraId="05CBD81D" w14:textId="77777777" w:rsidR="003A0624" w:rsidRPr="00D210A6" w:rsidRDefault="003A0624" w:rsidP="00416C36">
            <w:pPr>
              <w:autoSpaceDE w:val="0"/>
              <w:autoSpaceDN w:val="0"/>
              <w:adjustRightInd w:val="0"/>
              <w:contextualSpacing/>
              <w:jc w:val="both"/>
              <w:rPr>
                <w:rFonts w:eastAsia="Calibri"/>
                <w:sz w:val="18"/>
                <w:szCs w:val="18"/>
              </w:rPr>
            </w:pPr>
            <w:r w:rsidRPr="00D210A6">
              <w:rPr>
                <w:rFonts w:eastAsia="Calibri"/>
                <w:sz w:val="18"/>
                <w:szCs w:val="18"/>
              </w:rPr>
              <w:t>compare critically different theories of the firm;</w:t>
            </w:r>
          </w:p>
        </w:tc>
      </w:tr>
      <w:tr w:rsidR="003A0624" w:rsidRPr="00D210A6" w14:paraId="40CDECBF" w14:textId="77777777" w:rsidTr="00416C36">
        <w:tc>
          <w:tcPr>
            <w:tcW w:w="810" w:type="dxa"/>
          </w:tcPr>
          <w:p w14:paraId="292CB40D" w14:textId="77777777" w:rsidR="003A0624" w:rsidRPr="00D210A6" w:rsidRDefault="003A0624" w:rsidP="003A0624">
            <w:r w:rsidRPr="00D210A6">
              <w:rPr>
                <w:rFonts w:eastAsia="Calibri"/>
                <w:sz w:val="18"/>
                <w:szCs w:val="18"/>
              </w:rPr>
              <w:t>CLO4</w:t>
            </w:r>
          </w:p>
        </w:tc>
        <w:tc>
          <w:tcPr>
            <w:tcW w:w="5418" w:type="dxa"/>
          </w:tcPr>
          <w:p w14:paraId="33042360" w14:textId="77777777" w:rsidR="003A0624" w:rsidRPr="00D210A6" w:rsidRDefault="003A0624" w:rsidP="00416C36">
            <w:pPr>
              <w:autoSpaceDE w:val="0"/>
              <w:autoSpaceDN w:val="0"/>
              <w:adjustRightInd w:val="0"/>
              <w:contextualSpacing/>
              <w:jc w:val="both"/>
              <w:rPr>
                <w:rFonts w:eastAsia="Calibri"/>
                <w:sz w:val="18"/>
                <w:szCs w:val="18"/>
              </w:rPr>
            </w:pPr>
            <w:r w:rsidRPr="00D210A6">
              <w:rPr>
                <w:rFonts w:eastAsia="Calibri"/>
                <w:sz w:val="18"/>
                <w:szCs w:val="18"/>
              </w:rPr>
              <w:t>analyze the economic behavior of firms through game theory.</w:t>
            </w:r>
          </w:p>
        </w:tc>
      </w:tr>
      <w:tr w:rsidR="003A0624" w:rsidRPr="00D210A6" w14:paraId="41B5D351" w14:textId="77777777" w:rsidTr="00416C36">
        <w:tc>
          <w:tcPr>
            <w:tcW w:w="810" w:type="dxa"/>
          </w:tcPr>
          <w:p w14:paraId="3700312E" w14:textId="77777777" w:rsidR="003A0624" w:rsidRPr="00D210A6" w:rsidRDefault="003A0624" w:rsidP="003A0624">
            <w:r w:rsidRPr="00D210A6">
              <w:rPr>
                <w:rFonts w:eastAsia="Calibri"/>
                <w:sz w:val="18"/>
                <w:szCs w:val="18"/>
              </w:rPr>
              <w:t>CLO5</w:t>
            </w:r>
          </w:p>
        </w:tc>
        <w:tc>
          <w:tcPr>
            <w:tcW w:w="5418" w:type="dxa"/>
          </w:tcPr>
          <w:p w14:paraId="1D6B8ABA" w14:textId="77777777" w:rsidR="003A0624" w:rsidRPr="00D210A6" w:rsidRDefault="003A0624" w:rsidP="00416C36">
            <w:pPr>
              <w:autoSpaceDE w:val="0"/>
              <w:autoSpaceDN w:val="0"/>
              <w:adjustRightInd w:val="0"/>
              <w:contextualSpacing/>
              <w:jc w:val="both"/>
              <w:rPr>
                <w:rFonts w:eastAsia="Calibri"/>
                <w:sz w:val="18"/>
                <w:szCs w:val="18"/>
              </w:rPr>
            </w:pPr>
            <w:r w:rsidRPr="00D210A6">
              <w:rPr>
                <w:rFonts w:eastAsia="Calibri"/>
                <w:sz w:val="18"/>
                <w:szCs w:val="18"/>
              </w:rPr>
              <w:t>assess economic situations – particularly those determining the relationships among firms within an industry and the strategies that each firm can adopt, relate them to concrete problems and provide policy recommendations.</w:t>
            </w:r>
          </w:p>
        </w:tc>
      </w:tr>
      <w:tr w:rsidR="003A0624" w:rsidRPr="00D210A6" w14:paraId="117DB6D5" w14:textId="77777777" w:rsidTr="00416C36">
        <w:tc>
          <w:tcPr>
            <w:tcW w:w="810" w:type="dxa"/>
          </w:tcPr>
          <w:p w14:paraId="7778AAC8" w14:textId="77777777" w:rsidR="003A0624" w:rsidRPr="00D210A6" w:rsidRDefault="003A0624" w:rsidP="003A0624">
            <w:r w:rsidRPr="00D210A6">
              <w:rPr>
                <w:rFonts w:eastAsia="Calibri"/>
                <w:sz w:val="18"/>
                <w:szCs w:val="18"/>
              </w:rPr>
              <w:t>CLO6</w:t>
            </w:r>
          </w:p>
        </w:tc>
        <w:tc>
          <w:tcPr>
            <w:tcW w:w="5418" w:type="dxa"/>
          </w:tcPr>
          <w:p w14:paraId="6B3CAB1F" w14:textId="77777777" w:rsidR="003A0624" w:rsidRPr="00D210A6" w:rsidRDefault="003A0624" w:rsidP="00416C36">
            <w:pPr>
              <w:autoSpaceDE w:val="0"/>
              <w:autoSpaceDN w:val="0"/>
              <w:adjustRightInd w:val="0"/>
              <w:contextualSpacing/>
              <w:jc w:val="both"/>
              <w:rPr>
                <w:rFonts w:eastAsia="Calibri"/>
                <w:sz w:val="18"/>
                <w:szCs w:val="18"/>
              </w:rPr>
            </w:pPr>
            <w:r w:rsidRPr="00D210A6">
              <w:rPr>
                <w:rFonts w:eastAsia="Calibri"/>
                <w:sz w:val="18"/>
                <w:szCs w:val="18"/>
              </w:rPr>
              <w:t>present methodology and theory in a consistent way so as to engage in thorough discussions of key formal industrial economic concepts ranging from differences among market structures to theories of strategic interaction</w:t>
            </w:r>
          </w:p>
        </w:tc>
      </w:tr>
      <w:tr w:rsidR="003A0624" w:rsidRPr="00D210A6" w14:paraId="07396EEA" w14:textId="77777777" w:rsidTr="00416C36">
        <w:tc>
          <w:tcPr>
            <w:tcW w:w="810" w:type="dxa"/>
          </w:tcPr>
          <w:p w14:paraId="1EDBB284" w14:textId="77777777" w:rsidR="003A0624" w:rsidRPr="00D210A6" w:rsidRDefault="003A0624" w:rsidP="003A0624">
            <w:r w:rsidRPr="00D210A6">
              <w:rPr>
                <w:rFonts w:eastAsia="Calibri"/>
                <w:sz w:val="18"/>
                <w:szCs w:val="18"/>
              </w:rPr>
              <w:t>CLO7</w:t>
            </w:r>
          </w:p>
        </w:tc>
        <w:tc>
          <w:tcPr>
            <w:tcW w:w="5418" w:type="dxa"/>
          </w:tcPr>
          <w:p w14:paraId="6D5C4113" w14:textId="77777777" w:rsidR="003A0624" w:rsidRPr="00D210A6" w:rsidRDefault="003A0624" w:rsidP="00416C36">
            <w:pPr>
              <w:autoSpaceDE w:val="0"/>
              <w:autoSpaceDN w:val="0"/>
              <w:adjustRightInd w:val="0"/>
              <w:contextualSpacing/>
              <w:jc w:val="both"/>
              <w:rPr>
                <w:rFonts w:eastAsia="Calibri"/>
                <w:sz w:val="18"/>
                <w:szCs w:val="18"/>
              </w:rPr>
            </w:pPr>
            <w:r w:rsidRPr="00D210A6">
              <w:rPr>
                <w:rFonts w:eastAsia="Calibri"/>
                <w:sz w:val="18"/>
                <w:szCs w:val="18"/>
              </w:rPr>
              <w:t>learn skills required to continue studying at an advanced level after understanding the relationships existing between a formal concept and its related economic intuition.</w:t>
            </w:r>
          </w:p>
        </w:tc>
      </w:tr>
    </w:tbl>
    <w:p w14:paraId="4160C7F9" w14:textId="77777777" w:rsidR="003A0624" w:rsidRPr="00D210A6" w:rsidRDefault="003A0624" w:rsidP="00332F6E">
      <w:pPr>
        <w:autoSpaceDE w:val="0"/>
        <w:autoSpaceDN w:val="0"/>
        <w:adjustRightInd w:val="0"/>
        <w:contextualSpacing/>
        <w:jc w:val="both"/>
        <w:rPr>
          <w:rFonts w:eastAsia="Calibri"/>
          <w:sz w:val="18"/>
          <w:szCs w:val="18"/>
        </w:rPr>
      </w:pPr>
    </w:p>
    <w:p w14:paraId="38E46171" w14:textId="77777777" w:rsidR="007179D5" w:rsidRPr="00D210A6" w:rsidRDefault="007179D5" w:rsidP="00332F6E">
      <w:pPr>
        <w:autoSpaceDE w:val="0"/>
        <w:autoSpaceDN w:val="0"/>
        <w:adjustRightInd w:val="0"/>
        <w:jc w:val="center"/>
        <w:rPr>
          <w:rFonts w:eastAsia="Calibri"/>
          <w:b/>
          <w:bCs/>
          <w:sz w:val="18"/>
          <w:szCs w:val="18"/>
        </w:rPr>
      </w:pPr>
      <w:r w:rsidRPr="00D210A6">
        <w:rPr>
          <w:rFonts w:eastAsia="Calibri"/>
          <w:b/>
          <w:bCs/>
          <w:sz w:val="18"/>
          <w:szCs w:val="18"/>
        </w:rPr>
        <w:t>Part B: Teaching and Assessment</w:t>
      </w:r>
    </w:p>
    <w:p w14:paraId="2C7AF88E" w14:textId="77777777" w:rsidR="007179D5" w:rsidRPr="00D210A6" w:rsidRDefault="007179D5" w:rsidP="00332F6E">
      <w:pPr>
        <w:autoSpaceDE w:val="0"/>
        <w:autoSpaceDN w:val="0"/>
        <w:adjustRightInd w:val="0"/>
        <w:jc w:val="center"/>
        <w:rPr>
          <w:rFonts w:eastAsia="Calibri"/>
          <w:sz w:val="18"/>
          <w:szCs w:val="18"/>
        </w:rPr>
      </w:pPr>
    </w:p>
    <w:p w14:paraId="049E2486" w14:textId="77777777" w:rsidR="007179D5" w:rsidRPr="00D210A6" w:rsidRDefault="007179D5" w:rsidP="00332F6E">
      <w:pPr>
        <w:rPr>
          <w:rFonts w:eastAsia="Calibri"/>
          <w:b/>
          <w:bCs/>
          <w:sz w:val="18"/>
          <w:szCs w:val="18"/>
        </w:rPr>
      </w:pPr>
      <w:r w:rsidRPr="00D210A6">
        <w:rPr>
          <w:rFonts w:eastAsia="Calibri"/>
          <w:b/>
          <w:bCs/>
          <w:sz w:val="18"/>
          <w:szCs w:val="18"/>
        </w:rPr>
        <w:t>2.1 Teaching Strategies</w:t>
      </w:r>
    </w:p>
    <w:p w14:paraId="41EBE05A" w14:textId="77777777" w:rsidR="007179D5" w:rsidRPr="00D210A6" w:rsidRDefault="007179D5" w:rsidP="00332F6E">
      <w:pPr>
        <w:rPr>
          <w:rFonts w:eastAsia="Calibri"/>
          <w:sz w:val="18"/>
          <w:szCs w:val="18"/>
        </w:rPr>
      </w:pPr>
      <w:r w:rsidRPr="00D210A6">
        <w:rPr>
          <w:rFonts w:eastAsia="Calibri"/>
          <w:sz w:val="18"/>
          <w:szCs w:val="18"/>
        </w:rPr>
        <w:t xml:space="preserve">The course materials are delivered through certain teaching learning activities such as lectures, reading, assignments, exercise and workshop papers. </w:t>
      </w:r>
    </w:p>
    <w:p w14:paraId="110AB4F7" w14:textId="77777777" w:rsidR="003A0624" w:rsidRPr="00D210A6" w:rsidRDefault="003A0624" w:rsidP="00332F6E">
      <w:pPr>
        <w:rPr>
          <w:rFonts w:eastAsia="Calibri"/>
          <w:sz w:val="18"/>
          <w:szCs w:val="18"/>
        </w:rPr>
      </w:pPr>
    </w:p>
    <w:p w14:paraId="62CD1A28" w14:textId="77777777" w:rsidR="002109E9" w:rsidRPr="00D210A6" w:rsidRDefault="002109E9" w:rsidP="00332F6E">
      <w:pPr>
        <w:contextualSpacing/>
        <w:rPr>
          <w:rFonts w:eastAsia="Calibri"/>
          <w:b/>
          <w:bCs/>
          <w:sz w:val="8"/>
          <w:szCs w:val="18"/>
        </w:rPr>
      </w:pPr>
    </w:p>
    <w:p w14:paraId="717153BC" w14:textId="77777777" w:rsidR="007179D5" w:rsidRPr="00D210A6" w:rsidRDefault="007179D5" w:rsidP="00332F6E">
      <w:pPr>
        <w:contextualSpacing/>
        <w:rPr>
          <w:rFonts w:eastAsia="Calibri"/>
          <w:b/>
          <w:bCs/>
          <w:sz w:val="18"/>
          <w:szCs w:val="18"/>
        </w:rPr>
      </w:pPr>
      <w:r w:rsidRPr="00D210A6">
        <w:rPr>
          <w:rFonts w:eastAsia="Calibri"/>
          <w:b/>
          <w:bCs/>
          <w:sz w:val="18"/>
          <w:szCs w:val="18"/>
        </w:rPr>
        <w:lastRenderedPageBreak/>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3252"/>
        <w:gridCol w:w="2362"/>
      </w:tblGrid>
      <w:tr w:rsidR="007179D5" w:rsidRPr="00D210A6" w14:paraId="60EDD245" w14:textId="77777777" w:rsidTr="003A034C">
        <w:tc>
          <w:tcPr>
            <w:tcW w:w="570" w:type="pct"/>
          </w:tcPr>
          <w:p w14:paraId="23A64005" w14:textId="77777777" w:rsidR="007179D5" w:rsidRPr="00D210A6" w:rsidRDefault="007179D5" w:rsidP="00332F6E">
            <w:pPr>
              <w:contextualSpacing/>
              <w:jc w:val="center"/>
              <w:rPr>
                <w:rFonts w:eastAsia="Calibri"/>
                <w:b/>
                <w:sz w:val="18"/>
                <w:szCs w:val="18"/>
              </w:rPr>
            </w:pPr>
            <w:r w:rsidRPr="00D210A6">
              <w:rPr>
                <w:rFonts w:eastAsia="Calibri"/>
                <w:b/>
                <w:sz w:val="18"/>
                <w:szCs w:val="18"/>
              </w:rPr>
              <w:t>No.</w:t>
            </w:r>
          </w:p>
        </w:tc>
        <w:tc>
          <w:tcPr>
            <w:tcW w:w="2566" w:type="pct"/>
          </w:tcPr>
          <w:p w14:paraId="3BF2C8DF" w14:textId="77777777" w:rsidR="007179D5" w:rsidRPr="00D210A6" w:rsidRDefault="007179D5" w:rsidP="00332F6E">
            <w:pPr>
              <w:contextualSpacing/>
              <w:jc w:val="center"/>
              <w:rPr>
                <w:rFonts w:eastAsia="Calibri"/>
                <w:b/>
                <w:sz w:val="18"/>
                <w:szCs w:val="18"/>
              </w:rPr>
            </w:pPr>
            <w:r w:rsidRPr="00D210A6">
              <w:rPr>
                <w:rFonts w:eastAsia="Calibri"/>
                <w:b/>
                <w:sz w:val="18"/>
                <w:szCs w:val="18"/>
              </w:rPr>
              <w:t>Description</w:t>
            </w:r>
          </w:p>
        </w:tc>
        <w:tc>
          <w:tcPr>
            <w:tcW w:w="1864" w:type="pct"/>
          </w:tcPr>
          <w:p w14:paraId="6C10F0AB" w14:textId="77777777" w:rsidR="007179D5" w:rsidRPr="00D210A6" w:rsidRDefault="007179D5" w:rsidP="00332F6E">
            <w:pPr>
              <w:contextualSpacing/>
              <w:jc w:val="center"/>
              <w:rPr>
                <w:rFonts w:eastAsia="Calibri"/>
                <w:b/>
                <w:sz w:val="18"/>
                <w:szCs w:val="18"/>
              </w:rPr>
            </w:pPr>
            <w:r w:rsidRPr="00D210A6">
              <w:rPr>
                <w:rFonts w:eastAsia="Calibri"/>
                <w:b/>
                <w:sz w:val="18"/>
                <w:szCs w:val="18"/>
              </w:rPr>
              <w:t>Mark</w:t>
            </w:r>
          </w:p>
        </w:tc>
      </w:tr>
      <w:tr w:rsidR="007179D5" w:rsidRPr="00D210A6" w14:paraId="1CCEF742" w14:textId="77777777" w:rsidTr="003A034C">
        <w:tc>
          <w:tcPr>
            <w:tcW w:w="570" w:type="pct"/>
          </w:tcPr>
          <w:p w14:paraId="1EA88E8A" w14:textId="77777777" w:rsidR="007179D5" w:rsidRPr="00D210A6" w:rsidRDefault="007179D5" w:rsidP="00332F6E">
            <w:pPr>
              <w:contextualSpacing/>
              <w:jc w:val="center"/>
              <w:rPr>
                <w:rFonts w:eastAsia="Calibri"/>
                <w:sz w:val="18"/>
                <w:szCs w:val="18"/>
              </w:rPr>
            </w:pPr>
            <w:r w:rsidRPr="00D210A6">
              <w:rPr>
                <w:rFonts w:eastAsia="Calibri"/>
                <w:sz w:val="18"/>
                <w:szCs w:val="18"/>
              </w:rPr>
              <w:t>1</w:t>
            </w:r>
          </w:p>
        </w:tc>
        <w:tc>
          <w:tcPr>
            <w:tcW w:w="2566" w:type="pct"/>
          </w:tcPr>
          <w:p w14:paraId="43710612" w14:textId="77777777" w:rsidR="007179D5" w:rsidRPr="00D210A6" w:rsidRDefault="007179D5" w:rsidP="00332F6E">
            <w:pPr>
              <w:contextualSpacing/>
              <w:jc w:val="center"/>
              <w:rPr>
                <w:rFonts w:eastAsia="Calibri"/>
                <w:sz w:val="18"/>
                <w:szCs w:val="18"/>
              </w:rPr>
            </w:pPr>
            <w:r w:rsidRPr="00D210A6">
              <w:rPr>
                <w:rFonts w:eastAsia="Calibri"/>
                <w:sz w:val="18"/>
                <w:szCs w:val="18"/>
              </w:rPr>
              <w:t>Class attendance</w:t>
            </w:r>
          </w:p>
        </w:tc>
        <w:tc>
          <w:tcPr>
            <w:tcW w:w="1864" w:type="pct"/>
          </w:tcPr>
          <w:p w14:paraId="6202B462" w14:textId="77777777" w:rsidR="007179D5" w:rsidRPr="00D210A6" w:rsidRDefault="007179D5" w:rsidP="00332F6E">
            <w:pPr>
              <w:contextualSpacing/>
              <w:jc w:val="center"/>
              <w:rPr>
                <w:rFonts w:eastAsia="Calibri"/>
                <w:sz w:val="18"/>
                <w:szCs w:val="18"/>
              </w:rPr>
            </w:pPr>
            <w:r w:rsidRPr="00D210A6">
              <w:rPr>
                <w:rFonts w:eastAsia="Calibri"/>
                <w:sz w:val="18"/>
                <w:szCs w:val="18"/>
              </w:rPr>
              <w:t>10</w:t>
            </w:r>
          </w:p>
        </w:tc>
      </w:tr>
      <w:tr w:rsidR="007179D5" w:rsidRPr="00D210A6" w14:paraId="49BAD44A" w14:textId="77777777" w:rsidTr="003A034C">
        <w:tc>
          <w:tcPr>
            <w:tcW w:w="570" w:type="pct"/>
          </w:tcPr>
          <w:p w14:paraId="4AF068C8" w14:textId="77777777" w:rsidR="007179D5" w:rsidRPr="00D210A6" w:rsidRDefault="007179D5" w:rsidP="00332F6E">
            <w:pPr>
              <w:contextualSpacing/>
              <w:jc w:val="center"/>
              <w:rPr>
                <w:rFonts w:eastAsia="Calibri"/>
                <w:sz w:val="18"/>
                <w:szCs w:val="18"/>
              </w:rPr>
            </w:pPr>
            <w:r w:rsidRPr="00D210A6">
              <w:rPr>
                <w:rFonts w:eastAsia="Calibri"/>
                <w:sz w:val="18"/>
                <w:szCs w:val="18"/>
              </w:rPr>
              <w:t>2</w:t>
            </w:r>
          </w:p>
        </w:tc>
        <w:tc>
          <w:tcPr>
            <w:tcW w:w="2566" w:type="pct"/>
          </w:tcPr>
          <w:p w14:paraId="03F09747" w14:textId="77777777" w:rsidR="007179D5" w:rsidRPr="00D210A6" w:rsidRDefault="007179D5" w:rsidP="00332F6E">
            <w:pPr>
              <w:contextualSpacing/>
              <w:jc w:val="center"/>
              <w:rPr>
                <w:rFonts w:eastAsia="Calibri"/>
                <w:sz w:val="18"/>
                <w:szCs w:val="18"/>
              </w:rPr>
            </w:pPr>
            <w:r w:rsidRPr="00D210A6">
              <w:rPr>
                <w:rFonts w:eastAsia="Calibri"/>
                <w:sz w:val="18"/>
                <w:szCs w:val="18"/>
              </w:rPr>
              <w:t>Midterm test</w:t>
            </w:r>
          </w:p>
        </w:tc>
        <w:tc>
          <w:tcPr>
            <w:tcW w:w="1864" w:type="pct"/>
          </w:tcPr>
          <w:p w14:paraId="3FE8315F" w14:textId="77777777" w:rsidR="007179D5" w:rsidRPr="00D210A6" w:rsidRDefault="007179D5" w:rsidP="00332F6E">
            <w:pPr>
              <w:contextualSpacing/>
              <w:jc w:val="center"/>
              <w:rPr>
                <w:rFonts w:eastAsia="Calibri"/>
                <w:sz w:val="18"/>
                <w:szCs w:val="18"/>
              </w:rPr>
            </w:pPr>
            <w:r w:rsidRPr="00D210A6">
              <w:rPr>
                <w:rFonts w:eastAsia="Calibri"/>
                <w:sz w:val="18"/>
                <w:szCs w:val="18"/>
              </w:rPr>
              <w:t>20</w:t>
            </w:r>
          </w:p>
        </w:tc>
      </w:tr>
      <w:tr w:rsidR="007179D5" w:rsidRPr="00D210A6" w14:paraId="57580802" w14:textId="77777777" w:rsidTr="003A034C">
        <w:tc>
          <w:tcPr>
            <w:tcW w:w="570" w:type="pct"/>
          </w:tcPr>
          <w:p w14:paraId="1F6EFF5D" w14:textId="77777777" w:rsidR="007179D5" w:rsidRPr="00D210A6" w:rsidRDefault="007179D5" w:rsidP="00332F6E">
            <w:pPr>
              <w:contextualSpacing/>
              <w:jc w:val="center"/>
              <w:rPr>
                <w:rFonts w:eastAsia="Calibri"/>
                <w:sz w:val="18"/>
                <w:szCs w:val="18"/>
              </w:rPr>
            </w:pPr>
            <w:r w:rsidRPr="00D210A6">
              <w:rPr>
                <w:rFonts w:eastAsia="Calibri"/>
                <w:sz w:val="18"/>
                <w:szCs w:val="18"/>
              </w:rPr>
              <w:t>3</w:t>
            </w:r>
          </w:p>
        </w:tc>
        <w:tc>
          <w:tcPr>
            <w:tcW w:w="2566" w:type="pct"/>
          </w:tcPr>
          <w:p w14:paraId="00475C85" w14:textId="77777777" w:rsidR="007179D5" w:rsidRPr="00D210A6" w:rsidRDefault="007179D5" w:rsidP="00332F6E">
            <w:pPr>
              <w:contextualSpacing/>
              <w:jc w:val="center"/>
              <w:rPr>
                <w:rFonts w:eastAsia="Calibri"/>
                <w:sz w:val="18"/>
                <w:szCs w:val="18"/>
              </w:rPr>
            </w:pPr>
            <w:r w:rsidRPr="00D210A6">
              <w:rPr>
                <w:rFonts w:eastAsia="Calibri"/>
                <w:sz w:val="18"/>
                <w:szCs w:val="18"/>
              </w:rPr>
              <w:t>Assignments</w:t>
            </w:r>
          </w:p>
        </w:tc>
        <w:tc>
          <w:tcPr>
            <w:tcW w:w="1864" w:type="pct"/>
          </w:tcPr>
          <w:p w14:paraId="4CB5039A" w14:textId="77777777" w:rsidR="007179D5" w:rsidRPr="00D210A6" w:rsidRDefault="007179D5" w:rsidP="00332F6E">
            <w:pPr>
              <w:contextualSpacing/>
              <w:jc w:val="center"/>
              <w:rPr>
                <w:rFonts w:eastAsia="Calibri"/>
                <w:sz w:val="18"/>
                <w:szCs w:val="18"/>
              </w:rPr>
            </w:pPr>
            <w:r w:rsidRPr="00D210A6">
              <w:rPr>
                <w:rFonts w:eastAsia="Calibri"/>
                <w:sz w:val="18"/>
                <w:szCs w:val="18"/>
              </w:rPr>
              <w:t>10</w:t>
            </w:r>
          </w:p>
        </w:tc>
      </w:tr>
      <w:tr w:rsidR="007179D5" w:rsidRPr="00D210A6" w14:paraId="44FD69AB" w14:textId="77777777" w:rsidTr="003A034C">
        <w:tc>
          <w:tcPr>
            <w:tcW w:w="570" w:type="pct"/>
          </w:tcPr>
          <w:p w14:paraId="67380D84" w14:textId="77777777" w:rsidR="007179D5" w:rsidRPr="00D210A6" w:rsidRDefault="007179D5" w:rsidP="00332F6E">
            <w:pPr>
              <w:contextualSpacing/>
              <w:jc w:val="center"/>
              <w:rPr>
                <w:rFonts w:eastAsia="Calibri"/>
                <w:sz w:val="18"/>
                <w:szCs w:val="18"/>
              </w:rPr>
            </w:pPr>
            <w:r w:rsidRPr="00D210A6">
              <w:rPr>
                <w:rFonts w:eastAsia="Calibri"/>
                <w:sz w:val="18"/>
                <w:szCs w:val="18"/>
              </w:rPr>
              <w:t>4</w:t>
            </w:r>
          </w:p>
        </w:tc>
        <w:tc>
          <w:tcPr>
            <w:tcW w:w="2566" w:type="pct"/>
          </w:tcPr>
          <w:p w14:paraId="6C6B6428" w14:textId="77777777" w:rsidR="007179D5" w:rsidRPr="00D210A6" w:rsidRDefault="007179D5" w:rsidP="00332F6E">
            <w:pPr>
              <w:contextualSpacing/>
              <w:jc w:val="center"/>
              <w:rPr>
                <w:rFonts w:eastAsia="Calibri"/>
                <w:sz w:val="18"/>
                <w:szCs w:val="18"/>
              </w:rPr>
            </w:pPr>
            <w:r w:rsidRPr="00D210A6">
              <w:rPr>
                <w:rFonts w:eastAsia="Calibri"/>
                <w:sz w:val="18"/>
                <w:szCs w:val="18"/>
              </w:rPr>
              <w:t>Final Exam</w:t>
            </w:r>
          </w:p>
        </w:tc>
        <w:tc>
          <w:tcPr>
            <w:tcW w:w="1864" w:type="pct"/>
          </w:tcPr>
          <w:p w14:paraId="6EEE3F40" w14:textId="77777777" w:rsidR="007179D5" w:rsidRPr="00D210A6" w:rsidRDefault="007179D5" w:rsidP="00332F6E">
            <w:pPr>
              <w:contextualSpacing/>
              <w:jc w:val="center"/>
              <w:rPr>
                <w:rFonts w:eastAsia="Calibri"/>
                <w:sz w:val="18"/>
                <w:szCs w:val="18"/>
              </w:rPr>
            </w:pPr>
            <w:r w:rsidRPr="00D210A6">
              <w:rPr>
                <w:rFonts w:eastAsia="Calibri"/>
                <w:sz w:val="18"/>
                <w:szCs w:val="18"/>
              </w:rPr>
              <w:t>60</w:t>
            </w:r>
          </w:p>
        </w:tc>
      </w:tr>
    </w:tbl>
    <w:p w14:paraId="48CBA2DB" w14:textId="77777777" w:rsidR="007179D5" w:rsidRPr="00D210A6" w:rsidRDefault="007179D5" w:rsidP="003A0624">
      <w:pPr>
        <w:ind w:left="-144"/>
        <w:jc w:val="both"/>
        <w:rPr>
          <w:rFonts w:eastAsia="Calibri"/>
          <w:bCs/>
          <w:sz w:val="18"/>
          <w:szCs w:val="18"/>
        </w:rPr>
      </w:pPr>
      <w:r w:rsidRPr="00D210A6">
        <w:rPr>
          <w:rFonts w:eastAsia="Calibri"/>
          <w:bCs/>
          <w:sz w:val="18"/>
          <w:szCs w:val="18"/>
        </w:rPr>
        <w:t>Coursework = 40% of the overall mark, and the Final Examination = 60%.</w:t>
      </w:r>
    </w:p>
    <w:p w14:paraId="47338E50" w14:textId="77777777" w:rsidR="007179D5" w:rsidRPr="00D210A6" w:rsidRDefault="007179D5" w:rsidP="003A0624">
      <w:pPr>
        <w:ind w:left="-144"/>
        <w:jc w:val="both"/>
        <w:rPr>
          <w:rFonts w:eastAsia="Calibri"/>
          <w:bCs/>
          <w:sz w:val="18"/>
          <w:szCs w:val="18"/>
        </w:rPr>
      </w:pPr>
      <w:r w:rsidRPr="00D210A6">
        <w:rPr>
          <w:rFonts w:eastAsia="Calibri"/>
          <w:bCs/>
          <w:sz w:val="18"/>
          <w:szCs w:val="18"/>
        </w:rPr>
        <w:t>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1FE77C57" w14:textId="77777777" w:rsidR="007179D5" w:rsidRPr="00D210A6" w:rsidRDefault="007179D5" w:rsidP="003A0624">
      <w:pPr>
        <w:ind w:left="-144"/>
        <w:jc w:val="both"/>
        <w:rPr>
          <w:rFonts w:eastAsia="Calibri"/>
          <w:bCs/>
          <w:sz w:val="18"/>
          <w:szCs w:val="18"/>
        </w:rPr>
      </w:pPr>
      <w:r w:rsidRPr="00D210A6">
        <w:rPr>
          <w:rFonts w:eastAsia="Calibri"/>
          <w:bCs/>
          <w:sz w:val="18"/>
          <w:szCs w:val="18"/>
        </w:rPr>
        <w:t>Mid Semester Test Date: The mid-semester test is scheduled after the mid-semester break, and it covers topics in weeks 1-6. More details will be provided at lectures.</w:t>
      </w:r>
    </w:p>
    <w:p w14:paraId="0E99D0F4" w14:textId="77777777" w:rsidR="007179D5" w:rsidRPr="00D210A6" w:rsidRDefault="007179D5" w:rsidP="003A0624">
      <w:pPr>
        <w:ind w:left="-144"/>
        <w:jc w:val="both"/>
        <w:rPr>
          <w:rFonts w:eastAsia="Calibri"/>
          <w:bCs/>
          <w:sz w:val="18"/>
          <w:szCs w:val="18"/>
        </w:rPr>
      </w:pPr>
      <w:r w:rsidRPr="00D210A6">
        <w:rPr>
          <w:rFonts w:eastAsia="Calibri"/>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3DF1CEB9" w14:textId="77777777" w:rsidR="002109E9" w:rsidRPr="00D210A6" w:rsidRDefault="002109E9" w:rsidP="00332F6E">
      <w:pPr>
        <w:jc w:val="both"/>
        <w:rPr>
          <w:rFonts w:eastAsia="Calibri"/>
          <w:bCs/>
          <w:sz w:val="8"/>
          <w:szCs w:val="18"/>
        </w:rPr>
      </w:pPr>
    </w:p>
    <w:p w14:paraId="00945DE3" w14:textId="77777777" w:rsidR="007179D5" w:rsidRPr="00D210A6" w:rsidRDefault="007179D5" w:rsidP="004E4501">
      <w:pPr>
        <w:pStyle w:val="ListParagraph"/>
        <w:numPr>
          <w:ilvl w:val="1"/>
          <w:numId w:val="70"/>
        </w:numPr>
        <w:ind w:left="0"/>
        <w:jc w:val="both"/>
        <w:rPr>
          <w:rFonts w:eastAsia="Calibri"/>
          <w:b/>
          <w:sz w:val="18"/>
          <w:szCs w:val="18"/>
        </w:rPr>
      </w:pPr>
      <w:r w:rsidRPr="00D210A6">
        <w:rPr>
          <w:rFonts w:eastAsia="Calibri"/>
          <w:b/>
          <w:sz w:val="18"/>
          <w:szCs w:val="18"/>
        </w:rPr>
        <w:t>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1469"/>
        <w:gridCol w:w="1467"/>
        <w:gridCol w:w="2400"/>
      </w:tblGrid>
      <w:tr w:rsidR="007179D5" w:rsidRPr="00D210A6" w14:paraId="1A9E5D54" w14:textId="77777777" w:rsidTr="003A034C">
        <w:trPr>
          <w:trHeight w:hRule="exact" w:val="202"/>
        </w:trPr>
        <w:tc>
          <w:tcPr>
            <w:tcW w:w="789" w:type="pct"/>
          </w:tcPr>
          <w:p w14:paraId="56E2764D" w14:textId="77777777" w:rsidR="007179D5" w:rsidRPr="00D210A6" w:rsidRDefault="007179D5" w:rsidP="00332F6E">
            <w:pPr>
              <w:jc w:val="center"/>
              <w:rPr>
                <w:rFonts w:eastAsia="Calibri"/>
                <w:b/>
                <w:bCs/>
                <w:sz w:val="18"/>
                <w:szCs w:val="18"/>
              </w:rPr>
            </w:pPr>
            <w:r w:rsidRPr="00D210A6">
              <w:rPr>
                <w:rFonts w:eastAsia="Calibri"/>
                <w:b/>
                <w:bCs/>
                <w:sz w:val="18"/>
                <w:szCs w:val="18"/>
              </w:rPr>
              <w:t>Outcome</w:t>
            </w:r>
          </w:p>
        </w:tc>
        <w:tc>
          <w:tcPr>
            <w:tcW w:w="1159" w:type="pct"/>
          </w:tcPr>
          <w:p w14:paraId="48E14196" w14:textId="77777777" w:rsidR="007179D5" w:rsidRPr="00D210A6" w:rsidRDefault="007179D5" w:rsidP="00332F6E">
            <w:pPr>
              <w:jc w:val="center"/>
              <w:rPr>
                <w:rFonts w:eastAsia="Calibri"/>
                <w:b/>
                <w:bCs/>
                <w:sz w:val="18"/>
                <w:szCs w:val="18"/>
              </w:rPr>
            </w:pPr>
            <w:r w:rsidRPr="00D210A6">
              <w:rPr>
                <w:rFonts w:eastAsia="Calibri"/>
                <w:b/>
                <w:bCs/>
                <w:sz w:val="18"/>
                <w:szCs w:val="18"/>
              </w:rPr>
              <w:t>Test</w:t>
            </w:r>
          </w:p>
        </w:tc>
        <w:tc>
          <w:tcPr>
            <w:tcW w:w="1158" w:type="pct"/>
          </w:tcPr>
          <w:p w14:paraId="049E0617" w14:textId="77777777" w:rsidR="007179D5" w:rsidRPr="00D210A6" w:rsidRDefault="007179D5" w:rsidP="00332F6E">
            <w:pPr>
              <w:jc w:val="center"/>
              <w:rPr>
                <w:rFonts w:eastAsia="Calibri"/>
                <w:b/>
                <w:bCs/>
                <w:sz w:val="18"/>
                <w:szCs w:val="18"/>
              </w:rPr>
            </w:pPr>
            <w:r w:rsidRPr="00D210A6">
              <w:rPr>
                <w:rFonts w:eastAsia="Calibri"/>
                <w:b/>
                <w:bCs/>
                <w:sz w:val="18"/>
                <w:szCs w:val="18"/>
              </w:rPr>
              <w:t>Assignment</w:t>
            </w:r>
          </w:p>
        </w:tc>
        <w:tc>
          <w:tcPr>
            <w:tcW w:w="1894" w:type="pct"/>
          </w:tcPr>
          <w:p w14:paraId="3D5C57BA" w14:textId="77777777" w:rsidR="007179D5" w:rsidRPr="00D210A6" w:rsidRDefault="007179D5" w:rsidP="00332F6E">
            <w:pPr>
              <w:jc w:val="center"/>
              <w:rPr>
                <w:rFonts w:eastAsia="Calibri"/>
                <w:b/>
                <w:bCs/>
                <w:sz w:val="18"/>
                <w:szCs w:val="18"/>
              </w:rPr>
            </w:pPr>
            <w:r w:rsidRPr="00D210A6">
              <w:rPr>
                <w:rFonts w:eastAsia="Calibri"/>
                <w:b/>
                <w:bCs/>
                <w:sz w:val="18"/>
                <w:szCs w:val="18"/>
              </w:rPr>
              <w:t>Final Examination</w:t>
            </w:r>
          </w:p>
        </w:tc>
      </w:tr>
      <w:tr w:rsidR="007179D5" w:rsidRPr="00D210A6" w14:paraId="77D45013" w14:textId="77777777" w:rsidTr="003A034C">
        <w:trPr>
          <w:trHeight w:hRule="exact" w:val="202"/>
        </w:trPr>
        <w:tc>
          <w:tcPr>
            <w:tcW w:w="789" w:type="pct"/>
          </w:tcPr>
          <w:p w14:paraId="486F226D" w14:textId="77777777" w:rsidR="007179D5" w:rsidRPr="00D210A6" w:rsidRDefault="007179D5" w:rsidP="00332F6E">
            <w:pPr>
              <w:jc w:val="center"/>
              <w:rPr>
                <w:rFonts w:eastAsia="Calibri"/>
                <w:bCs/>
                <w:sz w:val="16"/>
                <w:szCs w:val="16"/>
              </w:rPr>
            </w:pPr>
            <w:r w:rsidRPr="00D210A6">
              <w:rPr>
                <w:rFonts w:eastAsia="Calibri"/>
                <w:bCs/>
                <w:sz w:val="16"/>
                <w:szCs w:val="16"/>
              </w:rPr>
              <w:t>1</w:t>
            </w:r>
          </w:p>
        </w:tc>
        <w:tc>
          <w:tcPr>
            <w:tcW w:w="1159" w:type="pct"/>
          </w:tcPr>
          <w:p w14:paraId="6A88914D"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158" w:type="pct"/>
          </w:tcPr>
          <w:p w14:paraId="143B31C8"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894" w:type="pct"/>
          </w:tcPr>
          <w:p w14:paraId="3DF19455" w14:textId="77777777" w:rsidR="007179D5" w:rsidRPr="00D210A6" w:rsidRDefault="007179D5" w:rsidP="00332F6E">
            <w:pPr>
              <w:jc w:val="center"/>
              <w:rPr>
                <w:rFonts w:eastAsia="Calibri"/>
                <w:bCs/>
                <w:sz w:val="16"/>
                <w:szCs w:val="16"/>
              </w:rPr>
            </w:pPr>
            <w:r w:rsidRPr="00D210A6">
              <w:rPr>
                <w:rFonts w:eastAsia="Calibri"/>
                <w:bCs/>
                <w:sz w:val="16"/>
                <w:szCs w:val="16"/>
              </w:rPr>
              <w:t>X</w:t>
            </w:r>
          </w:p>
        </w:tc>
      </w:tr>
      <w:tr w:rsidR="007179D5" w:rsidRPr="00D210A6" w14:paraId="77E9F4A1" w14:textId="77777777" w:rsidTr="003A034C">
        <w:trPr>
          <w:trHeight w:hRule="exact" w:val="202"/>
        </w:trPr>
        <w:tc>
          <w:tcPr>
            <w:tcW w:w="789" w:type="pct"/>
          </w:tcPr>
          <w:p w14:paraId="2710E8E2" w14:textId="77777777" w:rsidR="007179D5" w:rsidRPr="00D210A6" w:rsidRDefault="007179D5" w:rsidP="00332F6E">
            <w:pPr>
              <w:jc w:val="center"/>
              <w:rPr>
                <w:rFonts w:eastAsia="Calibri"/>
                <w:bCs/>
                <w:sz w:val="16"/>
                <w:szCs w:val="16"/>
              </w:rPr>
            </w:pPr>
            <w:r w:rsidRPr="00D210A6">
              <w:rPr>
                <w:rFonts w:eastAsia="Calibri"/>
                <w:bCs/>
                <w:sz w:val="16"/>
                <w:szCs w:val="16"/>
              </w:rPr>
              <w:t>2</w:t>
            </w:r>
          </w:p>
        </w:tc>
        <w:tc>
          <w:tcPr>
            <w:tcW w:w="1159" w:type="pct"/>
          </w:tcPr>
          <w:p w14:paraId="4EC2E2DE"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158" w:type="pct"/>
          </w:tcPr>
          <w:p w14:paraId="25864467"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894" w:type="pct"/>
          </w:tcPr>
          <w:p w14:paraId="2AFAF085" w14:textId="77777777" w:rsidR="007179D5" w:rsidRPr="00D210A6" w:rsidRDefault="007179D5" w:rsidP="00332F6E">
            <w:pPr>
              <w:jc w:val="center"/>
              <w:rPr>
                <w:rFonts w:eastAsia="Calibri"/>
                <w:bCs/>
                <w:sz w:val="16"/>
                <w:szCs w:val="16"/>
              </w:rPr>
            </w:pPr>
            <w:r w:rsidRPr="00D210A6">
              <w:rPr>
                <w:rFonts w:eastAsia="Calibri"/>
                <w:bCs/>
                <w:sz w:val="16"/>
                <w:szCs w:val="16"/>
              </w:rPr>
              <w:t>X</w:t>
            </w:r>
          </w:p>
        </w:tc>
      </w:tr>
      <w:tr w:rsidR="007179D5" w:rsidRPr="00D210A6" w14:paraId="3EEA19A3" w14:textId="77777777" w:rsidTr="003A034C">
        <w:trPr>
          <w:trHeight w:hRule="exact" w:val="202"/>
        </w:trPr>
        <w:tc>
          <w:tcPr>
            <w:tcW w:w="789" w:type="pct"/>
          </w:tcPr>
          <w:p w14:paraId="655ACE48" w14:textId="77777777" w:rsidR="007179D5" w:rsidRPr="00D210A6" w:rsidRDefault="007179D5" w:rsidP="00332F6E">
            <w:pPr>
              <w:jc w:val="center"/>
              <w:rPr>
                <w:rFonts w:eastAsia="Calibri"/>
                <w:bCs/>
                <w:sz w:val="16"/>
                <w:szCs w:val="16"/>
              </w:rPr>
            </w:pPr>
            <w:r w:rsidRPr="00D210A6">
              <w:rPr>
                <w:rFonts w:eastAsia="Calibri"/>
                <w:bCs/>
                <w:sz w:val="16"/>
                <w:szCs w:val="16"/>
              </w:rPr>
              <w:t>3</w:t>
            </w:r>
          </w:p>
        </w:tc>
        <w:tc>
          <w:tcPr>
            <w:tcW w:w="1159" w:type="pct"/>
          </w:tcPr>
          <w:p w14:paraId="67A87B7E"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158" w:type="pct"/>
          </w:tcPr>
          <w:p w14:paraId="45967AB9"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894" w:type="pct"/>
          </w:tcPr>
          <w:p w14:paraId="38EEDEE7" w14:textId="77777777" w:rsidR="007179D5" w:rsidRPr="00D210A6" w:rsidRDefault="007179D5" w:rsidP="00332F6E">
            <w:pPr>
              <w:jc w:val="center"/>
              <w:rPr>
                <w:rFonts w:eastAsia="Calibri"/>
                <w:bCs/>
                <w:sz w:val="16"/>
                <w:szCs w:val="16"/>
              </w:rPr>
            </w:pPr>
            <w:r w:rsidRPr="00D210A6">
              <w:rPr>
                <w:rFonts w:eastAsia="Calibri"/>
                <w:bCs/>
                <w:sz w:val="16"/>
                <w:szCs w:val="16"/>
              </w:rPr>
              <w:t>X</w:t>
            </w:r>
          </w:p>
        </w:tc>
      </w:tr>
      <w:tr w:rsidR="007179D5" w:rsidRPr="00D210A6" w14:paraId="77D799C0" w14:textId="77777777" w:rsidTr="003A034C">
        <w:trPr>
          <w:trHeight w:hRule="exact" w:val="202"/>
        </w:trPr>
        <w:tc>
          <w:tcPr>
            <w:tcW w:w="789" w:type="pct"/>
          </w:tcPr>
          <w:p w14:paraId="35E65443" w14:textId="77777777" w:rsidR="007179D5" w:rsidRPr="00D210A6" w:rsidRDefault="007179D5" w:rsidP="00332F6E">
            <w:pPr>
              <w:jc w:val="center"/>
              <w:rPr>
                <w:rFonts w:eastAsia="Calibri"/>
                <w:bCs/>
                <w:sz w:val="16"/>
                <w:szCs w:val="16"/>
              </w:rPr>
            </w:pPr>
            <w:r w:rsidRPr="00D210A6">
              <w:rPr>
                <w:rFonts w:eastAsia="Calibri"/>
                <w:bCs/>
                <w:sz w:val="16"/>
                <w:szCs w:val="16"/>
              </w:rPr>
              <w:t>4</w:t>
            </w:r>
          </w:p>
        </w:tc>
        <w:tc>
          <w:tcPr>
            <w:tcW w:w="1159" w:type="pct"/>
          </w:tcPr>
          <w:p w14:paraId="603B6435"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158" w:type="pct"/>
          </w:tcPr>
          <w:p w14:paraId="6180253C"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894" w:type="pct"/>
          </w:tcPr>
          <w:p w14:paraId="0C2162CA" w14:textId="77777777" w:rsidR="007179D5" w:rsidRPr="00D210A6" w:rsidRDefault="007179D5" w:rsidP="00332F6E">
            <w:pPr>
              <w:jc w:val="center"/>
              <w:rPr>
                <w:rFonts w:eastAsia="Calibri"/>
                <w:bCs/>
                <w:sz w:val="16"/>
                <w:szCs w:val="16"/>
              </w:rPr>
            </w:pPr>
            <w:r w:rsidRPr="00D210A6">
              <w:rPr>
                <w:rFonts w:eastAsia="Calibri"/>
                <w:bCs/>
                <w:sz w:val="16"/>
                <w:szCs w:val="16"/>
              </w:rPr>
              <w:t>X</w:t>
            </w:r>
          </w:p>
        </w:tc>
      </w:tr>
      <w:tr w:rsidR="007179D5" w:rsidRPr="00D210A6" w14:paraId="58A92679" w14:textId="77777777" w:rsidTr="003A034C">
        <w:trPr>
          <w:trHeight w:hRule="exact" w:val="202"/>
        </w:trPr>
        <w:tc>
          <w:tcPr>
            <w:tcW w:w="789" w:type="pct"/>
          </w:tcPr>
          <w:p w14:paraId="253247B3" w14:textId="77777777" w:rsidR="007179D5" w:rsidRPr="00D210A6" w:rsidRDefault="007179D5" w:rsidP="00332F6E">
            <w:pPr>
              <w:jc w:val="center"/>
              <w:rPr>
                <w:rFonts w:eastAsia="Calibri"/>
                <w:bCs/>
                <w:sz w:val="16"/>
                <w:szCs w:val="16"/>
              </w:rPr>
            </w:pPr>
            <w:r w:rsidRPr="00D210A6">
              <w:rPr>
                <w:rFonts w:eastAsia="Calibri"/>
                <w:bCs/>
                <w:sz w:val="16"/>
                <w:szCs w:val="16"/>
              </w:rPr>
              <w:t>5</w:t>
            </w:r>
          </w:p>
        </w:tc>
        <w:tc>
          <w:tcPr>
            <w:tcW w:w="1159" w:type="pct"/>
          </w:tcPr>
          <w:p w14:paraId="14F555B4"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158" w:type="pct"/>
          </w:tcPr>
          <w:p w14:paraId="22E58C4C" w14:textId="77777777" w:rsidR="007179D5" w:rsidRPr="00D210A6" w:rsidRDefault="007179D5" w:rsidP="00332F6E">
            <w:pPr>
              <w:jc w:val="center"/>
              <w:rPr>
                <w:rFonts w:eastAsia="Calibri"/>
                <w:bCs/>
                <w:sz w:val="16"/>
                <w:szCs w:val="16"/>
              </w:rPr>
            </w:pPr>
          </w:p>
        </w:tc>
        <w:tc>
          <w:tcPr>
            <w:tcW w:w="1894" w:type="pct"/>
          </w:tcPr>
          <w:p w14:paraId="5B43F209" w14:textId="77777777" w:rsidR="007179D5" w:rsidRPr="00D210A6" w:rsidRDefault="007179D5" w:rsidP="00332F6E">
            <w:pPr>
              <w:jc w:val="center"/>
              <w:rPr>
                <w:rFonts w:eastAsia="Calibri"/>
                <w:bCs/>
                <w:sz w:val="16"/>
                <w:szCs w:val="16"/>
              </w:rPr>
            </w:pPr>
            <w:r w:rsidRPr="00D210A6">
              <w:rPr>
                <w:rFonts w:eastAsia="Calibri"/>
                <w:bCs/>
                <w:sz w:val="16"/>
                <w:szCs w:val="16"/>
              </w:rPr>
              <w:t>X</w:t>
            </w:r>
          </w:p>
        </w:tc>
      </w:tr>
      <w:tr w:rsidR="007179D5" w:rsidRPr="00D210A6" w14:paraId="3ECFF703" w14:textId="77777777" w:rsidTr="003A034C">
        <w:trPr>
          <w:trHeight w:hRule="exact" w:val="202"/>
        </w:trPr>
        <w:tc>
          <w:tcPr>
            <w:tcW w:w="789" w:type="pct"/>
          </w:tcPr>
          <w:p w14:paraId="6C35DCAD" w14:textId="77777777" w:rsidR="007179D5" w:rsidRPr="00D210A6" w:rsidRDefault="007179D5" w:rsidP="00332F6E">
            <w:pPr>
              <w:jc w:val="center"/>
              <w:rPr>
                <w:rFonts w:eastAsia="Calibri"/>
                <w:bCs/>
                <w:sz w:val="16"/>
                <w:szCs w:val="16"/>
              </w:rPr>
            </w:pPr>
            <w:r w:rsidRPr="00D210A6">
              <w:rPr>
                <w:rFonts w:eastAsia="Calibri"/>
                <w:bCs/>
                <w:sz w:val="16"/>
                <w:szCs w:val="16"/>
              </w:rPr>
              <w:t>6</w:t>
            </w:r>
          </w:p>
        </w:tc>
        <w:tc>
          <w:tcPr>
            <w:tcW w:w="1159" w:type="pct"/>
          </w:tcPr>
          <w:p w14:paraId="695FC830"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158" w:type="pct"/>
          </w:tcPr>
          <w:p w14:paraId="1A8FD6A5" w14:textId="77777777" w:rsidR="007179D5" w:rsidRPr="00D210A6" w:rsidRDefault="007179D5" w:rsidP="00332F6E">
            <w:pPr>
              <w:jc w:val="center"/>
              <w:rPr>
                <w:rFonts w:eastAsia="Calibri"/>
                <w:bCs/>
                <w:sz w:val="16"/>
                <w:szCs w:val="16"/>
              </w:rPr>
            </w:pPr>
          </w:p>
        </w:tc>
        <w:tc>
          <w:tcPr>
            <w:tcW w:w="1894" w:type="pct"/>
          </w:tcPr>
          <w:p w14:paraId="1B2A3F6D" w14:textId="77777777" w:rsidR="007179D5" w:rsidRPr="00D210A6" w:rsidRDefault="007179D5" w:rsidP="00332F6E">
            <w:pPr>
              <w:jc w:val="center"/>
              <w:rPr>
                <w:rFonts w:eastAsia="Calibri"/>
                <w:bCs/>
                <w:sz w:val="16"/>
                <w:szCs w:val="16"/>
              </w:rPr>
            </w:pPr>
            <w:r w:rsidRPr="00D210A6">
              <w:rPr>
                <w:rFonts w:eastAsia="Calibri"/>
                <w:bCs/>
                <w:sz w:val="16"/>
                <w:szCs w:val="16"/>
              </w:rPr>
              <w:t>X</w:t>
            </w:r>
          </w:p>
        </w:tc>
      </w:tr>
      <w:tr w:rsidR="007179D5" w:rsidRPr="00D210A6" w14:paraId="47739EEF" w14:textId="77777777" w:rsidTr="003A034C">
        <w:trPr>
          <w:trHeight w:hRule="exact" w:val="202"/>
        </w:trPr>
        <w:tc>
          <w:tcPr>
            <w:tcW w:w="789" w:type="pct"/>
          </w:tcPr>
          <w:p w14:paraId="4B4413B1" w14:textId="77777777" w:rsidR="007179D5" w:rsidRPr="00D210A6" w:rsidRDefault="007179D5" w:rsidP="00332F6E">
            <w:pPr>
              <w:jc w:val="center"/>
              <w:rPr>
                <w:rFonts w:eastAsia="Calibri"/>
                <w:bCs/>
                <w:sz w:val="16"/>
                <w:szCs w:val="16"/>
              </w:rPr>
            </w:pPr>
            <w:r w:rsidRPr="00D210A6">
              <w:rPr>
                <w:rFonts w:eastAsia="Calibri"/>
                <w:bCs/>
                <w:sz w:val="16"/>
                <w:szCs w:val="16"/>
              </w:rPr>
              <w:t>7</w:t>
            </w:r>
          </w:p>
        </w:tc>
        <w:tc>
          <w:tcPr>
            <w:tcW w:w="1159" w:type="pct"/>
          </w:tcPr>
          <w:p w14:paraId="0DB452D5"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158" w:type="pct"/>
          </w:tcPr>
          <w:p w14:paraId="59DA6D93" w14:textId="77777777" w:rsidR="007179D5" w:rsidRPr="00D210A6" w:rsidRDefault="007179D5" w:rsidP="00332F6E">
            <w:pPr>
              <w:jc w:val="center"/>
              <w:rPr>
                <w:rFonts w:eastAsia="Calibri"/>
                <w:bCs/>
                <w:sz w:val="16"/>
                <w:szCs w:val="16"/>
              </w:rPr>
            </w:pPr>
          </w:p>
        </w:tc>
        <w:tc>
          <w:tcPr>
            <w:tcW w:w="1894" w:type="pct"/>
          </w:tcPr>
          <w:p w14:paraId="2BAA8316" w14:textId="77777777" w:rsidR="007179D5" w:rsidRPr="00D210A6" w:rsidRDefault="007179D5" w:rsidP="00332F6E">
            <w:pPr>
              <w:jc w:val="center"/>
              <w:rPr>
                <w:rFonts w:eastAsia="Calibri"/>
                <w:bCs/>
                <w:sz w:val="16"/>
                <w:szCs w:val="16"/>
              </w:rPr>
            </w:pPr>
            <w:r w:rsidRPr="00D210A6">
              <w:rPr>
                <w:rFonts w:eastAsia="Calibri"/>
                <w:bCs/>
                <w:sz w:val="16"/>
                <w:szCs w:val="16"/>
              </w:rPr>
              <w:t>X</w:t>
            </w:r>
          </w:p>
        </w:tc>
      </w:tr>
    </w:tbl>
    <w:p w14:paraId="39A51CA7" w14:textId="77777777" w:rsidR="007179D5" w:rsidRPr="00D210A6" w:rsidRDefault="002109E9" w:rsidP="00332F6E">
      <w:pPr>
        <w:pStyle w:val="ListParagraph"/>
        <w:tabs>
          <w:tab w:val="left" w:pos="-720"/>
          <w:tab w:val="left" w:pos="4320"/>
          <w:tab w:val="right" w:pos="9900"/>
        </w:tabs>
        <w:suppressAutoHyphens/>
        <w:ind w:left="0"/>
        <w:jc w:val="both"/>
        <w:rPr>
          <w:b/>
          <w:spacing w:val="-3"/>
          <w:sz w:val="18"/>
          <w:szCs w:val="18"/>
        </w:rPr>
      </w:pPr>
      <w:r w:rsidRPr="00D210A6">
        <w:rPr>
          <w:b/>
          <w:spacing w:val="-3"/>
          <w:sz w:val="18"/>
          <w:szCs w:val="18"/>
        </w:rPr>
        <w:t xml:space="preserve">2.3 </w:t>
      </w:r>
      <w:r w:rsidR="007179D5" w:rsidRPr="00D210A6">
        <w:rPr>
          <w:b/>
          <w:spacing w:val="-3"/>
          <w:sz w:val="18"/>
          <w:szCs w:val="18"/>
        </w:rPr>
        <w:t>Grading System</w:t>
      </w:r>
    </w:p>
    <w:p w14:paraId="0E4906BE" w14:textId="77777777" w:rsidR="007179D5" w:rsidRPr="00D210A6" w:rsidRDefault="007179D5" w:rsidP="00332F6E">
      <w:pPr>
        <w:pStyle w:val="ListParagraph"/>
        <w:tabs>
          <w:tab w:val="left" w:pos="-720"/>
          <w:tab w:val="left" w:pos="4320"/>
          <w:tab w:val="right" w:pos="9900"/>
        </w:tabs>
        <w:suppressAutoHyphens/>
        <w:ind w:left="0"/>
        <w:jc w:val="both"/>
        <w:rPr>
          <w:b/>
          <w:spacing w:val="-3"/>
          <w:sz w:val="18"/>
          <w:szCs w:val="18"/>
        </w:rPr>
      </w:pPr>
      <w:r w:rsidRPr="00D210A6">
        <w:rPr>
          <w:b/>
          <w:bCs/>
          <w:spacing w:val="-3"/>
          <w:sz w:val="18"/>
          <w:szCs w:val="18"/>
        </w:rPr>
        <w:t>The grading system has been detailed in Section 7 “</w:t>
      </w:r>
      <w:r w:rsidRPr="00D210A6">
        <w:rPr>
          <w:b/>
          <w:spacing w:val="-3"/>
          <w:sz w:val="18"/>
          <w:szCs w:val="18"/>
        </w:rPr>
        <w:t>Grading System” in Semester Ordinance</w:t>
      </w:r>
    </w:p>
    <w:p w14:paraId="229452DC" w14:textId="77777777" w:rsidR="007179D5" w:rsidRPr="00D210A6" w:rsidRDefault="007179D5" w:rsidP="00332F6E">
      <w:pPr>
        <w:pStyle w:val="ListParagraph"/>
        <w:tabs>
          <w:tab w:val="left" w:pos="-720"/>
          <w:tab w:val="left" w:pos="4320"/>
          <w:tab w:val="right" w:pos="9900"/>
        </w:tabs>
        <w:suppressAutoHyphens/>
        <w:ind w:left="0"/>
        <w:jc w:val="both"/>
        <w:rPr>
          <w:b/>
          <w:spacing w:val="-3"/>
          <w:sz w:val="18"/>
          <w:szCs w:val="18"/>
        </w:rPr>
      </w:pPr>
    </w:p>
    <w:p w14:paraId="2F3B7F5D" w14:textId="77777777" w:rsidR="007179D5" w:rsidRPr="00D210A6" w:rsidRDefault="007179D5" w:rsidP="002940F4">
      <w:pPr>
        <w:autoSpaceDE w:val="0"/>
        <w:autoSpaceDN w:val="0"/>
        <w:adjustRightInd w:val="0"/>
        <w:jc w:val="center"/>
        <w:rPr>
          <w:rFonts w:eastAsia="Calibri"/>
          <w:b/>
          <w:bCs/>
          <w:sz w:val="18"/>
          <w:szCs w:val="18"/>
        </w:rPr>
      </w:pPr>
      <w:r w:rsidRPr="00D210A6">
        <w:rPr>
          <w:rFonts w:eastAsia="Calibri"/>
          <w:b/>
          <w:bCs/>
          <w:sz w:val="18"/>
          <w:szCs w:val="18"/>
        </w:rPr>
        <w:t>Part C: Course Content</w:t>
      </w:r>
    </w:p>
    <w:p w14:paraId="1891EA87" w14:textId="77777777" w:rsidR="007179D5" w:rsidRPr="00D210A6" w:rsidRDefault="007179D5" w:rsidP="00332F6E">
      <w:pPr>
        <w:autoSpaceDE w:val="0"/>
        <w:autoSpaceDN w:val="0"/>
        <w:adjustRightInd w:val="0"/>
        <w:jc w:val="center"/>
        <w:rPr>
          <w:rFonts w:eastAsia="Calibri"/>
          <w:sz w:val="18"/>
          <w:szCs w:val="18"/>
        </w:rPr>
      </w:pPr>
    </w:p>
    <w:p w14:paraId="30DF0B6B" w14:textId="77777777" w:rsidR="007179D5" w:rsidRPr="00D210A6" w:rsidRDefault="007179D5" w:rsidP="00332F6E">
      <w:pPr>
        <w:contextualSpacing/>
        <w:rPr>
          <w:rFonts w:eastAsia="Calibri"/>
          <w:b/>
          <w:bCs/>
          <w:sz w:val="18"/>
          <w:szCs w:val="18"/>
        </w:rPr>
      </w:pPr>
      <w:r w:rsidRPr="00D210A6">
        <w:rPr>
          <w:rFonts w:eastAsia="Calibri"/>
          <w:b/>
          <w:bCs/>
          <w:sz w:val="18"/>
          <w:szCs w:val="18"/>
        </w:rPr>
        <w:t>3.1</w:t>
      </w:r>
      <w:r w:rsidR="00E46829" w:rsidRPr="00D210A6">
        <w:rPr>
          <w:rFonts w:eastAsia="Calibri"/>
          <w:b/>
          <w:bCs/>
          <w:sz w:val="18"/>
          <w:szCs w:val="18"/>
        </w:rPr>
        <w:t xml:space="preserve"> </w:t>
      </w:r>
      <w:r w:rsidRPr="00D210A6">
        <w:rPr>
          <w:rFonts w:eastAsia="Calibri"/>
          <w:b/>
          <w:bCs/>
          <w:sz w:val="18"/>
          <w:szCs w:val="18"/>
        </w:rPr>
        <w:t xml:space="preserve">Course Outline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4334"/>
        <w:gridCol w:w="1166"/>
      </w:tblGrid>
      <w:tr w:rsidR="007179D5" w:rsidRPr="00D210A6" w14:paraId="4FCA33D3" w14:textId="77777777" w:rsidTr="003A034C">
        <w:tc>
          <w:tcPr>
            <w:tcW w:w="658" w:type="pct"/>
          </w:tcPr>
          <w:p w14:paraId="77C5E18F" w14:textId="77777777" w:rsidR="007179D5" w:rsidRPr="00D210A6" w:rsidRDefault="007179D5" w:rsidP="00332F6E">
            <w:pPr>
              <w:jc w:val="center"/>
              <w:rPr>
                <w:rFonts w:eastAsia="Calibri"/>
                <w:b/>
                <w:sz w:val="18"/>
                <w:szCs w:val="18"/>
              </w:rPr>
            </w:pPr>
            <w:r w:rsidRPr="00D210A6">
              <w:rPr>
                <w:rFonts w:eastAsia="Calibri"/>
                <w:b/>
                <w:sz w:val="18"/>
                <w:szCs w:val="18"/>
              </w:rPr>
              <w:t>Content no.</w:t>
            </w:r>
          </w:p>
        </w:tc>
        <w:tc>
          <w:tcPr>
            <w:tcW w:w="3421" w:type="pct"/>
          </w:tcPr>
          <w:p w14:paraId="7D6B150B" w14:textId="77777777" w:rsidR="007179D5" w:rsidRPr="00D210A6" w:rsidRDefault="007179D5" w:rsidP="00332F6E">
            <w:pPr>
              <w:jc w:val="center"/>
              <w:rPr>
                <w:rFonts w:eastAsia="Calibri"/>
                <w:b/>
                <w:sz w:val="18"/>
                <w:szCs w:val="18"/>
              </w:rPr>
            </w:pPr>
            <w:r w:rsidRPr="00D210A6">
              <w:rPr>
                <w:rFonts w:eastAsia="Calibri"/>
                <w:b/>
                <w:sz w:val="18"/>
                <w:szCs w:val="18"/>
              </w:rPr>
              <w:t>Course Content</w:t>
            </w:r>
          </w:p>
        </w:tc>
        <w:tc>
          <w:tcPr>
            <w:tcW w:w="921" w:type="pct"/>
          </w:tcPr>
          <w:p w14:paraId="10134EFF" w14:textId="77777777" w:rsidR="007179D5" w:rsidRPr="00D210A6" w:rsidRDefault="007179D5" w:rsidP="00332F6E">
            <w:pPr>
              <w:jc w:val="center"/>
              <w:rPr>
                <w:rFonts w:eastAsia="Calibri"/>
                <w:b/>
                <w:sz w:val="18"/>
                <w:szCs w:val="18"/>
              </w:rPr>
            </w:pPr>
            <w:r w:rsidRPr="00D210A6">
              <w:rPr>
                <w:rFonts w:eastAsia="Calibri"/>
                <w:b/>
                <w:sz w:val="18"/>
                <w:szCs w:val="18"/>
              </w:rPr>
              <w:t>Teaching Strategy</w:t>
            </w:r>
          </w:p>
        </w:tc>
      </w:tr>
      <w:tr w:rsidR="007179D5" w:rsidRPr="00D210A6" w14:paraId="2F5458DC" w14:textId="77777777" w:rsidTr="003A034C">
        <w:tc>
          <w:tcPr>
            <w:tcW w:w="658" w:type="pct"/>
          </w:tcPr>
          <w:p w14:paraId="1B32FF6B" w14:textId="77777777" w:rsidR="007179D5" w:rsidRPr="00D210A6" w:rsidRDefault="007179D5" w:rsidP="00332F6E">
            <w:pPr>
              <w:jc w:val="center"/>
              <w:rPr>
                <w:rFonts w:eastAsia="Calibri"/>
                <w:sz w:val="18"/>
                <w:szCs w:val="18"/>
              </w:rPr>
            </w:pPr>
            <w:r w:rsidRPr="00D210A6">
              <w:rPr>
                <w:rFonts w:eastAsia="Calibri"/>
                <w:sz w:val="18"/>
                <w:szCs w:val="18"/>
              </w:rPr>
              <w:t>1</w:t>
            </w:r>
          </w:p>
        </w:tc>
        <w:tc>
          <w:tcPr>
            <w:tcW w:w="3421" w:type="pct"/>
          </w:tcPr>
          <w:p w14:paraId="0E7D7694" w14:textId="77777777" w:rsidR="007179D5" w:rsidRPr="00D210A6" w:rsidRDefault="007179D5" w:rsidP="00332F6E">
            <w:pPr>
              <w:jc w:val="both"/>
              <w:rPr>
                <w:rFonts w:eastAsia="Calibri"/>
                <w:sz w:val="18"/>
                <w:szCs w:val="18"/>
              </w:rPr>
            </w:pPr>
            <w:r w:rsidRPr="00D210A6">
              <w:rPr>
                <w:rFonts w:eastAsia="Calibri"/>
                <w:b/>
                <w:sz w:val="18"/>
                <w:szCs w:val="18"/>
              </w:rPr>
              <w:t>Introduction:</w:t>
            </w:r>
            <w:r w:rsidRPr="00D210A6">
              <w:rPr>
                <w:rFonts w:eastAsia="Calibri"/>
                <w:sz w:val="18"/>
                <w:szCs w:val="18"/>
              </w:rPr>
              <w:t xml:space="preserve">  approaches to the study of Industrial Organization, Static Versus Dynamic Models, Theory and Empiricism, Government and Industrial Organization, The Global Economy and Industrial Organization.</w:t>
            </w:r>
          </w:p>
        </w:tc>
        <w:tc>
          <w:tcPr>
            <w:tcW w:w="921" w:type="pct"/>
          </w:tcPr>
          <w:p w14:paraId="7E3AC2E9" w14:textId="77777777" w:rsidR="007179D5" w:rsidRPr="00D210A6" w:rsidRDefault="007179D5" w:rsidP="00332F6E">
            <w:pPr>
              <w:rPr>
                <w:rFonts w:eastAsia="Calibri"/>
                <w:sz w:val="18"/>
                <w:szCs w:val="18"/>
              </w:rPr>
            </w:pPr>
            <w:r w:rsidRPr="00D210A6">
              <w:rPr>
                <w:rFonts w:eastAsia="Calibri"/>
                <w:sz w:val="18"/>
                <w:szCs w:val="18"/>
              </w:rPr>
              <w:t>Lecture, discussion and quiz</w:t>
            </w:r>
          </w:p>
        </w:tc>
      </w:tr>
      <w:tr w:rsidR="007179D5" w:rsidRPr="00D210A6" w14:paraId="7733A805" w14:textId="77777777" w:rsidTr="003A034C">
        <w:tc>
          <w:tcPr>
            <w:tcW w:w="658" w:type="pct"/>
          </w:tcPr>
          <w:p w14:paraId="51E1BF45" w14:textId="77777777" w:rsidR="007179D5" w:rsidRPr="00D210A6" w:rsidRDefault="007179D5" w:rsidP="00332F6E">
            <w:pPr>
              <w:jc w:val="center"/>
              <w:rPr>
                <w:rFonts w:eastAsia="Calibri"/>
                <w:bCs/>
                <w:sz w:val="18"/>
                <w:szCs w:val="18"/>
              </w:rPr>
            </w:pPr>
            <w:r w:rsidRPr="00D210A6">
              <w:rPr>
                <w:rFonts w:eastAsia="Calibri"/>
                <w:bCs/>
                <w:sz w:val="18"/>
                <w:szCs w:val="18"/>
              </w:rPr>
              <w:t>2</w:t>
            </w:r>
          </w:p>
        </w:tc>
        <w:tc>
          <w:tcPr>
            <w:tcW w:w="3421" w:type="pct"/>
          </w:tcPr>
          <w:p w14:paraId="5C73A19E" w14:textId="77777777" w:rsidR="007179D5" w:rsidRPr="00D210A6" w:rsidRDefault="007179D5" w:rsidP="00332F6E">
            <w:pPr>
              <w:jc w:val="both"/>
              <w:rPr>
                <w:rFonts w:eastAsia="Calibri"/>
                <w:bCs/>
                <w:sz w:val="18"/>
                <w:szCs w:val="18"/>
              </w:rPr>
            </w:pPr>
            <w:r w:rsidRPr="00D210A6">
              <w:rPr>
                <w:rFonts w:eastAsia="Calibri"/>
                <w:b/>
                <w:sz w:val="18"/>
                <w:szCs w:val="18"/>
              </w:rPr>
              <w:t>Basic Microeconomic Theory of the Firm and Market structure:</w:t>
            </w:r>
            <w:r w:rsidRPr="00D210A6">
              <w:rPr>
                <w:rFonts w:eastAsia="Calibri"/>
                <w:sz w:val="18"/>
                <w:szCs w:val="18"/>
              </w:rPr>
              <w:t xml:space="preserve"> a) Economic costs and the optimal size of the firm, b) The theory of perfect competition, c. Monopoly and aspects of monopoly theory, d. Oligopoly and monopolistic competition.</w:t>
            </w:r>
          </w:p>
        </w:tc>
        <w:tc>
          <w:tcPr>
            <w:tcW w:w="921" w:type="pct"/>
          </w:tcPr>
          <w:p w14:paraId="5B0C0549" w14:textId="77777777" w:rsidR="007179D5" w:rsidRPr="00D210A6" w:rsidRDefault="007179D5" w:rsidP="00332F6E">
            <w:pPr>
              <w:rPr>
                <w:rFonts w:eastAsia="Calibri"/>
                <w:sz w:val="18"/>
                <w:szCs w:val="18"/>
              </w:rPr>
            </w:pPr>
            <w:r w:rsidRPr="00D210A6">
              <w:rPr>
                <w:rFonts w:eastAsia="Calibri"/>
                <w:sz w:val="18"/>
                <w:szCs w:val="18"/>
              </w:rPr>
              <w:t>Lecture, tutorial and assignment</w:t>
            </w:r>
          </w:p>
        </w:tc>
      </w:tr>
      <w:tr w:rsidR="007179D5" w:rsidRPr="00D210A6" w14:paraId="3CECC00F" w14:textId="77777777" w:rsidTr="003A034C">
        <w:tc>
          <w:tcPr>
            <w:tcW w:w="658" w:type="pct"/>
          </w:tcPr>
          <w:p w14:paraId="13C1B43E" w14:textId="77777777" w:rsidR="007179D5" w:rsidRPr="00D210A6" w:rsidRDefault="007179D5" w:rsidP="00332F6E">
            <w:pPr>
              <w:jc w:val="center"/>
              <w:rPr>
                <w:rFonts w:eastAsia="Calibri"/>
                <w:bCs/>
                <w:sz w:val="18"/>
                <w:szCs w:val="18"/>
              </w:rPr>
            </w:pPr>
            <w:r w:rsidRPr="00D210A6">
              <w:rPr>
                <w:rFonts w:eastAsia="Calibri"/>
                <w:bCs/>
                <w:sz w:val="18"/>
                <w:szCs w:val="18"/>
              </w:rPr>
              <w:t>3</w:t>
            </w:r>
          </w:p>
        </w:tc>
        <w:tc>
          <w:tcPr>
            <w:tcW w:w="3421" w:type="pct"/>
          </w:tcPr>
          <w:p w14:paraId="092C5BB5" w14:textId="77777777" w:rsidR="007179D5" w:rsidRPr="00D210A6" w:rsidRDefault="007179D5" w:rsidP="00332F6E">
            <w:pPr>
              <w:jc w:val="both"/>
              <w:rPr>
                <w:rFonts w:eastAsia="Calibri"/>
                <w:b/>
                <w:sz w:val="18"/>
                <w:szCs w:val="18"/>
              </w:rPr>
            </w:pPr>
            <w:r w:rsidRPr="00D210A6">
              <w:rPr>
                <w:rFonts w:eastAsia="Calibri"/>
                <w:b/>
                <w:sz w:val="18"/>
                <w:szCs w:val="18"/>
              </w:rPr>
              <w:t>Further Topics in the Theory of the Firm:</w:t>
            </w:r>
            <w:r w:rsidRPr="00D210A6">
              <w:rPr>
                <w:rFonts w:eastAsia="Calibri"/>
                <w:sz w:val="18"/>
                <w:szCs w:val="18"/>
              </w:rPr>
              <w:t xml:space="preserve"> a) The </w:t>
            </w:r>
            <w:r w:rsidRPr="00D210A6">
              <w:rPr>
                <w:rFonts w:eastAsia="Calibri"/>
                <w:sz w:val="18"/>
                <w:szCs w:val="18"/>
              </w:rPr>
              <w:t>Social costs of monopoly, b) Concentration, c) Entry and Exit, d) the theory of contestable markets and potential competition.</w:t>
            </w:r>
          </w:p>
        </w:tc>
        <w:tc>
          <w:tcPr>
            <w:tcW w:w="921" w:type="pct"/>
          </w:tcPr>
          <w:p w14:paraId="05C6F68A" w14:textId="77777777" w:rsidR="007179D5" w:rsidRPr="00D210A6" w:rsidRDefault="007179D5" w:rsidP="00332F6E">
            <w:pPr>
              <w:rPr>
                <w:rFonts w:eastAsia="Calibri"/>
                <w:sz w:val="18"/>
                <w:szCs w:val="18"/>
              </w:rPr>
            </w:pPr>
            <w:r w:rsidRPr="00D210A6">
              <w:rPr>
                <w:rFonts w:eastAsia="Calibri"/>
                <w:sz w:val="18"/>
                <w:szCs w:val="18"/>
              </w:rPr>
              <w:t>Lecture, discuss and assignment</w:t>
            </w:r>
          </w:p>
        </w:tc>
      </w:tr>
      <w:tr w:rsidR="007179D5" w:rsidRPr="00D210A6" w14:paraId="27F98D46" w14:textId="77777777" w:rsidTr="003A034C">
        <w:tc>
          <w:tcPr>
            <w:tcW w:w="658" w:type="pct"/>
          </w:tcPr>
          <w:p w14:paraId="6190D491" w14:textId="77777777" w:rsidR="007179D5" w:rsidRPr="00D210A6" w:rsidRDefault="007179D5" w:rsidP="00332F6E">
            <w:pPr>
              <w:jc w:val="center"/>
              <w:rPr>
                <w:rFonts w:eastAsia="Calibri"/>
                <w:bCs/>
                <w:sz w:val="18"/>
                <w:szCs w:val="18"/>
              </w:rPr>
            </w:pPr>
            <w:r w:rsidRPr="00D210A6">
              <w:rPr>
                <w:rFonts w:eastAsia="Calibri"/>
                <w:bCs/>
                <w:sz w:val="18"/>
                <w:szCs w:val="18"/>
              </w:rPr>
              <w:t>4</w:t>
            </w:r>
          </w:p>
        </w:tc>
        <w:tc>
          <w:tcPr>
            <w:tcW w:w="3421" w:type="pct"/>
          </w:tcPr>
          <w:p w14:paraId="0C37A5B5" w14:textId="77777777" w:rsidR="007179D5" w:rsidRPr="00D210A6" w:rsidRDefault="007179D5" w:rsidP="00332F6E">
            <w:pPr>
              <w:jc w:val="both"/>
              <w:rPr>
                <w:rFonts w:eastAsia="Calibri"/>
                <w:bCs/>
                <w:sz w:val="18"/>
                <w:szCs w:val="18"/>
              </w:rPr>
            </w:pPr>
            <w:r w:rsidRPr="00D210A6">
              <w:rPr>
                <w:rFonts w:eastAsia="Calibri"/>
                <w:b/>
                <w:bCs/>
                <w:sz w:val="18"/>
                <w:szCs w:val="18"/>
              </w:rPr>
              <w:t>Oligopoly Theory and Collusion:</w:t>
            </w:r>
            <w:r w:rsidRPr="00D210A6">
              <w:rPr>
                <w:rFonts w:eastAsia="Calibri"/>
                <w:sz w:val="18"/>
                <w:szCs w:val="18"/>
              </w:rPr>
              <w:t xml:space="preserve"> a) Collusion and the Prisoner’s Dilemma, b) The Cournot Model, c. Bertrand Model, d) Price fixing and Collusion, e) Tacit vs. explicit collusion, f) Price fixing and the professions, g) Resale Price Maintenance.</w:t>
            </w:r>
          </w:p>
        </w:tc>
        <w:tc>
          <w:tcPr>
            <w:tcW w:w="921" w:type="pct"/>
          </w:tcPr>
          <w:p w14:paraId="4DDCBADD" w14:textId="77777777" w:rsidR="007179D5" w:rsidRPr="00D210A6" w:rsidRDefault="007179D5" w:rsidP="00332F6E">
            <w:pPr>
              <w:rPr>
                <w:rFonts w:eastAsia="Calibri"/>
                <w:sz w:val="18"/>
                <w:szCs w:val="18"/>
              </w:rPr>
            </w:pPr>
            <w:r w:rsidRPr="00D210A6">
              <w:rPr>
                <w:rFonts w:eastAsia="Calibri"/>
                <w:sz w:val="18"/>
                <w:szCs w:val="18"/>
              </w:rPr>
              <w:t>Lecture, tutorial and assignment</w:t>
            </w:r>
          </w:p>
        </w:tc>
      </w:tr>
      <w:tr w:rsidR="007179D5" w:rsidRPr="00D210A6" w14:paraId="14044853" w14:textId="77777777" w:rsidTr="003A034C">
        <w:tc>
          <w:tcPr>
            <w:tcW w:w="658" w:type="pct"/>
          </w:tcPr>
          <w:p w14:paraId="2BAD79DE" w14:textId="77777777" w:rsidR="007179D5" w:rsidRPr="00D210A6" w:rsidRDefault="007179D5" w:rsidP="00332F6E">
            <w:pPr>
              <w:jc w:val="center"/>
              <w:rPr>
                <w:rFonts w:eastAsia="Calibri"/>
                <w:bCs/>
                <w:sz w:val="18"/>
                <w:szCs w:val="18"/>
              </w:rPr>
            </w:pPr>
            <w:r w:rsidRPr="00D210A6">
              <w:rPr>
                <w:rFonts w:eastAsia="Calibri"/>
                <w:bCs/>
                <w:sz w:val="18"/>
                <w:szCs w:val="18"/>
              </w:rPr>
              <w:t>5</w:t>
            </w:r>
          </w:p>
        </w:tc>
        <w:tc>
          <w:tcPr>
            <w:tcW w:w="3421" w:type="pct"/>
          </w:tcPr>
          <w:p w14:paraId="3928FF68" w14:textId="77777777" w:rsidR="007179D5" w:rsidRPr="00D210A6" w:rsidRDefault="007179D5" w:rsidP="00332F6E">
            <w:pPr>
              <w:jc w:val="both"/>
              <w:rPr>
                <w:rFonts w:eastAsia="Calibri"/>
                <w:bCs/>
                <w:sz w:val="18"/>
                <w:szCs w:val="18"/>
              </w:rPr>
            </w:pPr>
            <w:r w:rsidRPr="00D210A6">
              <w:rPr>
                <w:rFonts w:eastAsia="Calibri"/>
                <w:b/>
                <w:sz w:val="18"/>
                <w:szCs w:val="18"/>
              </w:rPr>
              <w:t>Product Differentiation and Advertising</w:t>
            </w:r>
            <w:r w:rsidRPr="00D210A6">
              <w:rPr>
                <w:rFonts w:eastAsia="Calibri"/>
                <w:sz w:val="18"/>
                <w:szCs w:val="18"/>
              </w:rPr>
              <w:t>: a) Theoretical analysis of product differentiation, b) the optimal amount of variety, c) Advertising and market structure, d) advertising as a barrier to entry.</w:t>
            </w:r>
          </w:p>
        </w:tc>
        <w:tc>
          <w:tcPr>
            <w:tcW w:w="921" w:type="pct"/>
          </w:tcPr>
          <w:p w14:paraId="74DB16BD" w14:textId="77777777" w:rsidR="007179D5" w:rsidRPr="00D210A6" w:rsidRDefault="007179D5" w:rsidP="00332F6E">
            <w:pPr>
              <w:rPr>
                <w:rFonts w:eastAsia="Calibri"/>
                <w:sz w:val="18"/>
                <w:szCs w:val="18"/>
              </w:rPr>
            </w:pPr>
            <w:r w:rsidRPr="00D210A6">
              <w:rPr>
                <w:rFonts w:eastAsia="Calibri"/>
                <w:sz w:val="18"/>
                <w:szCs w:val="18"/>
              </w:rPr>
              <w:t>Lecture, discussion, quiz and assignment</w:t>
            </w:r>
          </w:p>
        </w:tc>
      </w:tr>
      <w:tr w:rsidR="007179D5" w:rsidRPr="00D210A6" w14:paraId="062FA644" w14:textId="77777777" w:rsidTr="003A034C">
        <w:tc>
          <w:tcPr>
            <w:tcW w:w="658" w:type="pct"/>
          </w:tcPr>
          <w:p w14:paraId="03574EC7" w14:textId="77777777" w:rsidR="007179D5" w:rsidRPr="00D210A6" w:rsidRDefault="007179D5" w:rsidP="00332F6E">
            <w:pPr>
              <w:jc w:val="center"/>
              <w:rPr>
                <w:rFonts w:eastAsia="Calibri"/>
                <w:bCs/>
                <w:sz w:val="18"/>
                <w:szCs w:val="18"/>
              </w:rPr>
            </w:pPr>
            <w:r w:rsidRPr="00D210A6">
              <w:rPr>
                <w:rFonts w:eastAsia="Calibri"/>
                <w:bCs/>
                <w:sz w:val="18"/>
                <w:szCs w:val="18"/>
              </w:rPr>
              <w:t>6</w:t>
            </w:r>
          </w:p>
        </w:tc>
        <w:tc>
          <w:tcPr>
            <w:tcW w:w="3421" w:type="pct"/>
          </w:tcPr>
          <w:p w14:paraId="4775EBBA" w14:textId="77777777" w:rsidR="007179D5" w:rsidRPr="00D210A6" w:rsidRDefault="007179D5" w:rsidP="00332F6E">
            <w:pPr>
              <w:jc w:val="both"/>
              <w:rPr>
                <w:rFonts w:eastAsia="Calibri"/>
                <w:bCs/>
                <w:sz w:val="18"/>
                <w:szCs w:val="18"/>
              </w:rPr>
            </w:pPr>
            <w:r w:rsidRPr="00D210A6">
              <w:rPr>
                <w:rFonts w:eastAsia="Calibri"/>
                <w:b/>
                <w:sz w:val="18"/>
                <w:szCs w:val="18"/>
              </w:rPr>
              <w:t>Technological Change and Research and Development:</w:t>
            </w:r>
            <w:r w:rsidRPr="00D210A6">
              <w:rPr>
                <w:rFonts w:eastAsia="Calibri"/>
                <w:sz w:val="18"/>
                <w:szCs w:val="18"/>
              </w:rPr>
              <w:t xml:space="preserve"> a) Impact of oligopoly, b) Game theory and R&amp;D, c) Firm size and R&amp;D, d) Empirical evidence.</w:t>
            </w:r>
          </w:p>
        </w:tc>
        <w:tc>
          <w:tcPr>
            <w:tcW w:w="921" w:type="pct"/>
          </w:tcPr>
          <w:p w14:paraId="11E12AB2" w14:textId="77777777" w:rsidR="007179D5" w:rsidRPr="00D210A6" w:rsidRDefault="007179D5" w:rsidP="00332F6E">
            <w:pPr>
              <w:rPr>
                <w:rFonts w:eastAsia="Calibri"/>
                <w:sz w:val="18"/>
                <w:szCs w:val="18"/>
              </w:rPr>
            </w:pPr>
            <w:r w:rsidRPr="00D210A6">
              <w:rPr>
                <w:rFonts w:eastAsia="Calibri"/>
                <w:sz w:val="18"/>
                <w:szCs w:val="18"/>
              </w:rPr>
              <w:t>Lecture, tutorial and assignment</w:t>
            </w:r>
          </w:p>
        </w:tc>
      </w:tr>
      <w:tr w:rsidR="007179D5" w:rsidRPr="00D210A6" w14:paraId="7A826F61" w14:textId="77777777" w:rsidTr="003A034C">
        <w:tc>
          <w:tcPr>
            <w:tcW w:w="658" w:type="pct"/>
          </w:tcPr>
          <w:p w14:paraId="6D0A29A2" w14:textId="77777777" w:rsidR="007179D5" w:rsidRPr="00D210A6" w:rsidRDefault="007179D5" w:rsidP="00332F6E">
            <w:pPr>
              <w:jc w:val="center"/>
              <w:rPr>
                <w:rFonts w:eastAsia="Calibri"/>
                <w:bCs/>
                <w:sz w:val="18"/>
                <w:szCs w:val="18"/>
              </w:rPr>
            </w:pPr>
            <w:r w:rsidRPr="00D210A6">
              <w:rPr>
                <w:rFonts w:eastAsia="Calibri"/>
                <w:bCs/>
                <w:sz w:val="18"/>
                <w:szCs w:val="18"/>
              </w:rPr>
              <w:t>7</w:t>
            </w:r>
          </w:p>
        </w:tc>
        <w:tc>
          <w:tcPr>
            <w:tcW w:w="3421" w:type="pct"/>
          </w:tcPr>
          <w:p w14:paraId="39EC2F20" w14:textId="77777777" w:rsidR="007179D5" w:rsidRPr="00D210A6" w:rsidRDefault="007179D5" w:rsidP="00332F6E">
            <w:pPr>
              <w:jc w:val="both"/>
              <w:rPr>
                <w:rFonts w:eastAsia="Calibri"/>
                <w:bCs/>
                <w:sz w:val="18"/>
                <w:szCs w:val="18"/>
              </w:rPr>
            </w:pPr>
            <w:r w:rsidRPr="00D210A6">
              <w:rPr>
                <w:rFonts w:eastAsia="Calibri"/>
                <w:b/>
                <w:sz w:val="18"/>
                <w:szCs w:val="18"/>
              </w:rPr>
              <w:t>Market power and the problem of monopolization</w:t>
            </w:r>
            <w:r w:rsidRPr="00D210A6">
              <w:rPr>
                <w:rFonts w:eastAsia="Calibri"/>
                <w:sz w:val="18"/>
                <w:szCs w:val="18"/>
              </w:rPr>
              <w:t>: a) Limit Pricing, b) Predatory Pricing, c) Empirical evidence of monopolization, d) Cases: What is monopolization, e) Cases: Predatory pricing f) Cases: non-pricing strategies to deter entry.</w:t>
            </w:r>
          </w:p>
        </w:tc>
        <w:tc>
          <w:tcPr>
            <w:tcW w:w="921" w:type="pct"/>
          </w:tcPr>
          <w:p w14:paraId="34D8C175" w14:textId="77777777" w:rsidR="007179D5" w:rsidRPr="00D210A6" w:rsidRDefault="007179D5" w:rsidP="00332F6E">
            <w:pPr>
              <w:rPr>
                <w:rFonts w:eastAsia="Calibri"/>
                <w:sz w:val="18"/>
                <w:szCs w:val="18"/>
              </w:rPr>
            </w:pPr>
            <w:r w:rsidRPr="00D210A6">
              <w:rPr>
                <w:rFonts w:eastAsia="Calibri"/>
                <w:sz w:val="18"/>
                <w:szCs w:val="18"/>
              </w:rPr>
              <w:t>Lecture, tutorial and assignment</w:t>
            </w:r>
          </w:p>
        </w:tc>
      </w:tr>
      <w:tr w:rsidR="007179D5" w:rsidRPr="00D210A6" w14:paraId="6790C5B4" w14:textId="77777777" w:rsidTr="003A034C">
        <w:tc>
          <w:tcPr>
            <w:tcW w:w="658" w:type="pct"/>
          </w:tcPr>
          <w:p w14:paraId="78F7E02F" w14:textId="77777777" w:rsidR="007179D5" w:rsidRPr="00D210A6" w:rsidRDefault="007179D5" w:rsidP="00332F6E">
            <w:pPr>
              <w:jc w:val="center"/>
              <w:rPr>
                <w:rFonts w:eastAsia="Calibri"/>
                <w:bCs/>
                <w:sz w:val="18"/>
                <w:szCs w:val="18"/>
              </w:rPr>
            </w:pPr>
            <w:r w:rsidRPr="00D210A6">
              <w:rPr>
                <w:rFonts w:eastAsia="Calibri"/>
                <w:bCs/>
                <w:sz w:val="18"/>
                <w:szCs w:val="18"/>
              </w:rPr>
              <w:t>8</w:t>
            </w:r>
          </w:p>
        </w:tc>
        <w:tc>
          <w:tcPr>
            <w:tcW w:w="3421" w:type="pct"/>
          </w:tcPr>
          <w:p w14:paraId="58606655" w14:textId="77777777" w:rsidR="007179D5" w:rsidRPr="00D210A6" w:rsidRDefault="007179D5" w:rsidP="00332F6E">
            <w:pPr>
              <w:jc w:val="both"/>
              <w:rPr>
                <w:rFonts w:eastAsia="Calibri"/>
                <w:bCs/>
                <w:sz w:val="18"/>
                <w:szCs w:val="18"/>
              </w:rPr>
            </w:pPr>
            <w:r w:rsidRPr="00D210A6">
              <w:rPr>
                <w:rFonts w:eastAsia="Calibri"/>
                <w:b/>
                <w:sz w:val="18"/>
                <w:szCs w:val="18"/>
              </w:rPr>
              <w:t>Mergers</w:t>
            </w:r>
            <w:r w:rsidRPr="00D210A6">
              <w:rPr>
                <w:rFonts w:eastAsia="Calibri"/>
                <w:sz w:val="18"/>
                <w:szCs w:val="18"/>
              </w:rPr>
              <w:t>: a) Horizontal mergers, b) Vertical mergers, c) Conglomerate mergers and corporate takeovers, d) corporate takeovers and market efficiency.</w:t>
            </w:r>
          </w:p>
        </w:tc>
        <w:tc>
          <w:tcPr>
            <w:tcW w:w="921" w:type="pct"/>
          </w:tcPr>
          <w:p w14:paraId="05429D14" w14:textId="77777777" w:rsidR="007179D5" w:rsidRPr="00D210A6" w:rsidRDefault="007179D5" w:rsidP="00332F6E">
            <w:pPr>
              <w:rPr>
                <w:rFonts w:eastAsia="Calibri"/>
                <w:sz w:val="18"/>
                <w:szCs w:val="18"/>
              </w:rPr>
            </w:pPr>
            <w:r w:rsidRPr="00D210A6">
              <w:rPr>
                <w:rFonts w:eastAsia="Calibri"/>
                <w:sz w:val="18"/>
                <w:szCs w:val="18"/>
              </w:rPr>
              <w:t>Lecture, discussion, short Q &amp;A and assignment</w:t>
            </w:r>
          </w:p>
        </w:tc>
      </w:tr>
      <w:tr w:rsidR="007179D5" w:rsidRPr="00D210A6" w14:paraId="0156EAE5" w14:textId="77777777" w:rsidTr="003A034C">
        <w:tc>
          <w:tcPr>
            <w:tcW w:w="658" w:type="pct"/>
          </w:tcPr>
          <w:p w14:paraId="37FD887F" w14:textId="77777777" w:rsidR="007179D5" w:rsidRPr="00D210A6" w:rsidRDefault="007179D5" w:rsidP="00332F6E">
            <w:pPr>
              <w:jc w:val="center"/>
              <w:rPr>
                <w:rFonts w:eastAsia="Calibri"/>
                <w:bCs/>
                <w:sz w:val="18"/>
                <w:szCs w:val="18"/>
              </w:rPr>
            </w:pPr>
            <w:r w:rsidRPr="00D210A6">
              <w:rPr>
                <w:rFonts w:eastAsia="Calibri"/>
                <w:bCs/>
                <w:sz w:val="18"/>
                <w:szCs w:val="18"/>
              </w:rPr>
              <w:t>9</w:t>
            </w:r>
          </w:p>
        </w:tc>
        <w:tc>
          <w:tcPr>
            <w:tcW w:w="3421" w:type="pct"/>
          </w:tcPr>
          <w:p w14:paraId="146A3E84" w14:textId="77777777" w:rsidR="007179D5" w:rsidRPr="00D210A6" w:rsidRDefault="007179D5" w:rsidP="00332F6E">
            <w:pPr>
              <w:jc w:val="both"/>
              <w:rPr>
                <w:rFonts w:eastAsia="Calibri"/>
                <w:bCs/>
                <w:sz w:val="18"/>
                <w:szCs w:val="18"/>
              </w:rPr>
            </w:pPr>
            <w:r w:rsidRPr="00D210A6">
              <w:rPr>
                <w:rFonts w:eastAsia="Calibri"/>
                <w:b/>
                <w:sz w:val="18"/>
                <w:szCs w:val="18"/>
              </w:rPr>
              <w:t>Antitrust and regulation</w:t>
            </w:r>
            <w:r w:rsidRPr="00D210A6">
              <w:rPr>
                <w:rFonts w:eastAsia="Calibri"/>
                <w:sz w:val="18"/>
                <w:szCs w:val="18"/>
              </w:rPr>
              <w:t>: a) Policy toward monopolization, b) Policy toward direct price fixing agreements, c) Clayton Act, d) Traditional public untility regulation, e) X-inefficiency, f) The Averch-johnson effect, g) From regulation to deregulation</w:t>
            </w:r>
          </w:p>
        </w:tc>
        <w:tc>
          <w:tcPr>
            <w:tcW w:w="921" w:type="pct"/>
          </w:tcPr>
          <w:p w14:paraId="4AED0147" w14:textId="77777777" w:rsidR="007179D5" w:rsidRPr="00D210A6" w:rsidRDefault="007179D5" w:rsidP="00332F6E">
            <w:pPr>
              <w:rPr>
                <w:rFonts w:eastAsia="Calibri"/>
                <w:sz w:val="18"/>
                <w:szCs w:val="18"/>
              </w:rPr>
            </w:pPr>
            <w:r w:rsidRPr="00D210A6">
              <w:rPr>
                <w:rFonts w:eastAsia="Calibri"/>
                <w:sz w:val="18"/>
                <w:szCs w:val="18"/>
              </w:rPr>
              <w:t>Lecture, tutorial and assignment</w:t>
            </w:r>
          </w:p>
        </w:tc>
      </w:tr>
    </w:tbl>
    <w:p w14:paraId="7E7E0E75" w14:textId="77777777" w:rsidR="007179D5" w:rsidRPr="00D210A6" w:rsidRDefault="007179D5" w:rsidP="00332F6E">
      <w:pPr>
        <w:contextualSpacing/>
        <w:rPr>
          <w:rFonts w:eastAsia="Calibri"/>
          <w:sz w:val="18"/>
          <w:szCs w:val="18"/>
        </w:rPr>
      </w:pPr>
    </w:p>
    <w:p w14:paraId="44FD9258" w14:textId="77777777" w:rsidR="007179D5" w:rsidRPr="00D210A6" w:rsidRDefault="007179D5" w:rsidP="00332F6E">
      <w:pPr>
        <w:autoSpaceDE w:val="0"/>
        <w:autoSpaceDN w:val="0"/>
        <w:adjustRightInd w:val="0"/>
        <w:rPr>
          <w:rFonts w:eastAsia="Calibri"/>
          <w:b/>
          <w:bCs/>
          <w:sz w:val="18"/>
          <w:szCs w:val="18"/>
        </w:rPr>
      </w:pPr>
      <w:r w:rsidRPr="00D210A6">
        <w:rPr>
          <w:rFonts w:eastAsia="Calibri"/>
          <w:b/>
          <w:bCs/>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768"/>
        <w:gridCol w:w="768"/>
        <w:gridCol w:w="768"/>
        <w:gridCol w:w="768"/>
        <w:gridCol w:w="768"/>
        <w:gridCol w:w="768"/>
        <w:gridCol w:w="791"/>
      </w:tblGrid>
      <w:tr w:rsidR="007179D5" w:rsidRPr="00D210A6" w14:paraId="25EEBD7B" w14:textId="77777777" w:rsidTr="00CD49E7">
        <w:trPr>
          <w:trHeight w:hRule="exact" w:val="202"/>
        </w:trPr>
        <w:tc>
          <w:tcPr>
            <w:tcW w:w="740" w:type="pct"/>
          </w:tcPr>
          <w:p w14:paraId="4EE4184E" w14:textId="77777777" w:rsidR="007179D5" w:rsidRPr="00D210A6" w:rsidRDefault="007179D5" w:rsidP="00332F6E">
            <w:pPr>
              <w:autoSpaceDE w:val="0"/>
              <w:autoSpaceDN w:val="0"/>
              <w:adjustRightInd w:val="0"/>
              <w:rPr>
                <w:rFonts w:eastAsia="Calibri"/>
                <w:sz w:val="16"/>
                <w:szCs w:val="16"/>
              </w:rPr>
            </w:pPr>
          </w:p>
        </w:tc>
        <w:tc>
          <w:tcPr>
            <w:tcW w:w="606" w:type="pct"/>
          </w:tcPr>
          <w:p w14:paraId="1F85361D" w14:textId="77777777" w:rsidR="007179D5" w:rsidRPr="00D210A6" w:rsidRDefault="007179D5" w:rsidP="00332F6E">
            <w:pPr>
              <w:autoSpaceDE w:val="0"/>
              <w:autoSpaceDN w:val="0"/>
              <w:adjustRightInd w:val="0"/>
              <w:rPr>
                <w:rFonts w:eastAsia="Calibri"/>
                <w:sz w:val="16"/>
                <w:szCs w:val="16"/>
              </w:rPr>
            </w:pPr>
            <w:r w:rsidRPr="00D210A6">
              <w:rPr>
                <w:rFonts w:eastAsia="Calibri"/>
                <w:sz w:val="16"/>
                <w:szCs w:val="16"/>
              </w:rPr>
              <w:t>CLO 1</w:t>
            </w:r>
          </w:p>
        </w:tc>
        <w:tc>
          <w:tcPr>
            <w:tcW w:w="606" w:type="pct"/>
          </w:tcPr>
          <w:p w14:paraId="5479BED7" w14:textId="77777777" w:rsidR="007179D5" w:rsidRPr="00D210A6" w:rsidRDefault="007179D5" w:rsidP="00332F6E">
            <w:pPr>
              <w:autoSpaceDE w:val="0"/>
              <w:autoSpaceDN w:val="0"/>
              <w:adjustRightInd w:val="0"/>
              <w:rPr>
                <w:rFonts w:eastAsia="Calibri"/>
                <w:sz w:val="16"/>
                <w:szCs w:val="16"/>
              </w:rPr>
            </w:pPr>
            <w:r w:rsidRPr="00D210A6">
              <w:rPr>
                <w:rFonts w:eastAsia="Calibri"/>
                <w:sz w:val="16"/>
                <w:szCs w:val="16"/>
              </w:rPr>
              <w:t>CLO 2</w:t>
            </w:r>
          </w:p>
        </w:tc>
        <w:tc>
          <w:tcPr>
            <w:tcW w:w="606" w:type="pct"/>
          </w:tcPr>
          <w:p w14:paraId="5D9B22CF" w14:textId="77777777" w:rsidR="007179D5" w:rsidRPr="00D210A6" w:rsidRDefault="007179D5" w:rsidP="00332F6E">
            <w:pPr>
              <w:autoSpaceDE w:val="0"/>
              <w:autoSpaceDN w:val="0"/>
              <w:adjustRightInd w:val="0"/>
              <w:rPr>
                <w:rFonts w:eastAsia="Calibri"/>
                <w:sz w:val="16"/>
                <w:szCs w:val="16"/>
              </w:rPr>
            </w:pPr>
            <w:r w:rsidRPr="00D210A6">
              <w:rPr>
                <w:rFonts w:eastAsia="Calibri"/>
                <w:sz w:val="16"/>
                <w:szCs w:val="16"/>
              </w:rPr>
              <w:t>CLO 3</w:t>
            </w:r>
          </w:p>
        </w:tc>
        <w:tc>
          <w:tcPr>
            <w:tcW w:w="606" w:type="pct"/>
          </w:tcPr>
          <w:p w14:paraId="23933DD6" w14:textId="77777777" w:rsidR="007179D5" w:rsidRPr="00D210A6" w:rsidRDefault="007179D5" w:rsidP="00332F6E">
            <w:pPr>
              <w:autoSpaceDE w:val="0"/>
              <w:autoSpaceDN w:val="0"/>
              <w:adjustRightInd w:val="0"/>
              <w:rPr>
                <w:rFonts w:eastAsia="Calibri"/>
                <w:sz w:val="16"/>
                <w:szCs w:val="16"/>
              </w:rPr>
            </w:pPr>
            <w:r w:rsidRPr="00D210A6">
              <w:rPr>
                <w:rFonts w:eastAsia="Calibri"/>
                <w:sz w:val="16"/>
                <w:szCs w:val="16"/>
              </w:rPr>
              <w:t>CLO 4</w:t>
            </w:r>
          </w:p>
        </w:tc>
        <w:tc>
          <w:tcPr>
            <w:tcW w:w="606" w:type="pct"/>
          </w:tcPr>
          <w:p w14:paraId="62B7FE07" w14:textId="77777777" w:rsidR="007179D5" w:rsidRPr="00D210A6" w:rsidRDefault="007179D5" w:rsidP="00332F6E">
            <w:pPr>
              <w:autoSpaceDE w:val="0"/>
              <w:autoSpaceDN w:val="0"/>
              <w:adjustRightInd w:val="0"/>
              <w:rPr>
                <w:rFonts w:eastAsia="Calibri"/>
                <w:sz w:val="16"/>
                <w:szCs w:val="16"/>
              </w:rPr>
            </w:pPr>
            <w:r w:rsidRPr="00D210A6">
              <w:rPr>
                <w:rFonts w:eastAsia="Calibri"/>
                <w:sz w:val="16"/>
                <w:szCs w:val="16"/>
              </w:rPr>
              <w:t xml:space="preserve">CLO 5 </w:t>
            </w:r>
          </w:p>
        </w:tc>
        <w:tc>
          <w:tcPr>
            <w:tcW w:w="606" w:type="pct"/>
          </w:tcPr>
          <w:p w14:paraId="479930BA" w14:textId="77777777" w:rsidR="007179D5" w:rsidRPr="00D210A6" w:rsidRDefault="007179D5" w:rsidP="00332F6E">
            <w:pPr>
              <w:autoSpaceDE w:val="0"/>
              <w:autoSpaceDN w:val="0"/>
              <w:adjustRightInd w:val="0"/>
              <w:rPr>
                <w:rFonts w:eastAsia="Calibri"/>
                <w:sz w:val="16"/>
                <w:szCs w:val="16"/>
              </w:rPr>
            </w:pPr>
            <w:r w:rsidRPr="00D210A6">
              <w:rPr>
                <w:rFonts w:eastAsia="Calibri"/>
                <w:sz w:val="16"/>
                <w:szCs w:val="16"/>
              </w:rPr>
              <w:t>CLO 6</w:t>
            </w:r>
          </w:p>
        </w:tc>
        <w:tc>
          <w:tcPr>
            <w:tcW w:w="624" w:type="pct"/>
          </w:tcPr>
          <w:p w14:paraId="5AEF35C5" w14:textId="77777777" w:rsidR="007179D5" w:rsidRPr="00D210A6" w:rsidRDefault="007179D5" w:rsidP="00332F6E">
            <w:pPr>
              <w:autoSpaceDE w:val="0"/>
              <w:autoSpaceDN w:val="0"/>
              <w:adjustRightInd w:val="0"/>
              <w:rPr>
                <w:rFonts w:eastAsia="Calibri"/>
                <w:sz w:val="16"/>
                <w:szCs w:val="16"/>
              </w:rPr>
            </w:pPr>
            <w:r w:rsidRPr="00D210A6">
              <w:rPr>
                <w:rFonts w:eastAsia="Calibri"/>
                <w:sz w:val="16"/>
                <w:szCs w:val="16"/>
              </w:rPr>
              <w:t>CLO 7</w:t>
            </w:r>
          </w:p>
        </w:tc>
      </w:tr>
      <w:tr w:rsidR="007179D5" w:rsidRPr="00D210A6" w14:paraId="167A4FEB" w14:textId="77777777" w:rsidTr="00CD49E7">
        <w:trPr>
          <w:trHeight w:hRule="exact" w:val="202"/>
        </w:trPr>
        <w:tc>
          <w:tcPr>
            <w:tcW w:w="740" w:type="pct"/>
          </w:tcPr>
          <w:p w14:paraId="52E7D546" w14:textId="77777777" w:rsidR="007179D5" w:rsidRPr="00D210A6" w:rsidRDefault="007179D5" w:rsidP="00332F6E">
            <w:pPr>
              <w:autoSpaceDE w:val="0"/>
              <w:autoSpaceDN w:val="0"/>
              <w:adjustRightInd w:val="0"/>
              <w:rPr>
                <w:rFonts w:eastAsia="Calibri"/>
                <w:sz w:val="16"/>
                <w:szCs w:val="16"/>
              </w:rPr>
            </w:pPr>
            <w:r w:rsidRPr="00D210A6">
              <w:rPr>
                <w:rFonts w:eastAsia="Calibri"/>
                <w:sz w:val="16"/>
                <w:szCs w:val="16"/>
              </w:rPr>
              <w:t>Content 1</w:t>
            </w:r>
          </w:p>
        </w:tc>
        <w:tc>
          <w:tcPr>
            <w:tcW w:w="606" w:type="pct"/>
          </w:tcPr>
          <w:p w14:paraId="22EDC41C"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c>
          <w:tcPr>
            <w:tcW w:w="606" w:type="pct"/>
          </w:tcPr>
          <w:p w14:paraId="16892C4F"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c>
          <w:tcPr>
            <w:tcW w:w="606" w:type="pct"/>
          </w:tcPr>
          <w:p w14:paraId="277586C7"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c>
          <w:tcPr>
            <w:tcW w:w="606" w:type="pct"/>
          </w:tcPr>
          <w:p w14:paraId="62C03CFC" w14:textId="77777777" w:rsidR="007179D5" w:rsidRPr="00D210A6" w:rsidRDefault="007179D5" w:rsidP="00332F6E">
            <w:pPr>
              <w:autoSpaceDE w:val="0"/>
              <w:autoSpaceDN w:val="0"/>
              <w:adjustRightInd w:val="0"/>
              <w:rPr>
                <w:rFonts w:eastAsia="Calibri"/>
                <w:sz w:val="16"/>
                <w:szCs w:val="16"/>
              </w:rPr>
            </w:pPr>
          </w:p>
        </w:tc>
        <w:tc>
          <w:tcPr>
            <w:tcW w:w="606" w:type="pct"/>
          </w:tcPr>
          <w:p w14:paraId="03F06E56" w14:textId="77777777" w:rsidR="007179D5" w:rsidRPr="00D210A6" w:rsidRDefault="007179D5" w:rsidP="00332F6E">
            <w:pPr>
              <w:autoSpaceDE w:val="0"/>
              <w:autoSpaceDN w:val="0"/>
              <w:adjustRightInd w:val="0"/>
              <w:rPr>
                <w:rFonts w:eastAsia="Calibri"/>
                <w:sz w:val="16"/>
                <w:szCs w:val="16"/>
              </w:rPr>
            </w:pPr>
          </w:p>
        </w:tc>
        <w:tc>
          <w:tcPr>
            <w:tcW w:w="606" w:type="pct"/>
          </w:tcPr>
          <w:p w14:paraId="39C5841A" w14:textId="77777777" w:rsidR="007179D5" w:rsidRPr="00D210A6" w:rsidRDefault="007179D5" w:rsidP="00332F6E">
            <w:pPr>
              <w:autoSpaceDE w:val="0"/>
              <w:autoSpaceDN w:val="0"/>
              <w:adjustRightInd w:val="0"/>
              <w:rPr>
                <w:rFonts w:eastAsia="Calibri"/>
                <w:sz w:val="16"/>
                <w:szCs w:val="16"/>
              </w:rPr>
            </w:pPr>
          </w:p>
        </w:tc>
        <w:tc>
          <w:tcPr>
            <w:tcW w:w="624" w:type="pct"/>
          </w:tcPr>
          <w:p w14:paraId="6969AF63" w14:textId="77777777" w:rsidR="007179D5" w:rsidRPr="00D210A6" w:rsidRDefault="007179D5" w:rsidP="00332F6E">
            <w:pPr>
              <w:autoSpaceDE w:val="0"/>
              <w:autoSpaceDN w:val="0"/>
              <w:adjustRightInd w:val="0"/>
              <w:rPr>
                <w:rFonts w:eastAsia="Calibri"/>
                <w:sz w:val="16"/>
                <w:szCs w:val="16"/>
              </w:rPr>
            </w:pPr>
          </w:p>
        </w:tc>
      </w:tr>
      <w:tr w:rsidR="007179D5" w:rsidRPr="00D210A6" w14:paraId="627C4D5D" w14:textId="77777777" w:rsidTr="00CD49E7">
        <w:trPr>
          <w:trHeight w:hRule="exact" w:val="202"/>
        </w:trPr>
        <w:tc>
          <w:tcPr>
            <w:tcW w:w="740" w:type="pct"/>
          </w:tcPr>
          <w:p w14:paraId="6D58B3E0" w14:textId="77777777" w:rsidR="007179D5" w:rsidRPr="00D210A6" w:rsidRDefault="007179D5" w:rsidP="00332F6E">
            <w:pPr>
              <w:autoSpaceDE w:val="0"/>
              <w:autoSpaceDN w:val="0"/>
              <w:adjustRightInd w:val="0"/>
              <w:rPr>
                <w:rFonts w:eastAsia="Calibri"/>
                <w:sz w:val="16"/>
                <w:szCs w:val="16"/>
              </w:rPr>
            </w:pPr>
            <w:r w:rsidRPr="00D210A6">
              <w:rPr>
                <w:rFonts w:eastAsia="Calibri"/>
                <w:sz w:val="16"/>
                <w:szCs w:val="16"/>
              </w:rPr>
              <w:t>Content 2</w:t>
            </w:r>
          </w:p>
        </w:tc>
        <w:tc>
          <w:tcPr>
            <w:tcW w:w="606" w:type="pct"/>
          </w:tcPr>
          <w:p w14:paraId="7EF9797B"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c>
          <w:tcPr>
            <w:tcW w:w="606" w:type="pct"/>
          </w:tcPr>
          <w:p w14:paraId="43B64D1C"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c>
          <w:tcPr>
            <w:tcW w:w="606" w:type="pct"/>
          </w:tcPr>
          <w:p w14:paraId="43B8F487" w14:textId="77777777" w:rsidR="007179D5" w:rsidRPr="00D210A6" w:rsidRDefault="007179D5" w:rsidP="00332F6E">
            <w:pPr>
              <w:autoSpaceDE w:val="0"/>
              <w:autoSpaceDN w:val="0"/>
              <w:adjustRightInd w:val="0"/>
              <w:jc w:val="center"/>
              <w:rPr>
                <w:rFonts w:eastAsia="Calibri"/>
                <w:sz w:val="16"/>
                <w:szCs w:val="16"/>
              </w:rPr>
            </w:pPr>
          </w:p>
        </w:tc>
        <w:tc>
          <w:tcPr>
            <w:tcW w:w="606" w:type="pct"/>
          </w:tcPr>
          <w:p w14:paraId="2989B237"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c>
          <w:tcPr>
            <w:tcW w:w="606" w:type="pct"/>
          </w:tcPr>
          <w:p w14:paraId="2286B349" w14:textId="77777777" w:rsidR="007179D5" w:rsidRPr="00D210A6" w:rsidRDefault="007179D5" w:rsidP="00332F6E">
            <w:pPr>
              <w:autoSpaceDE w:val="0"/>
              <w:autoSpaceDN w:val="0"/>
              <w:adjustRightInd w:val="0"/>
              <w:jc w:val="center"/>
              <w:rPr>
                <w:rFonts w:eastAsia="Calibri"/>
                <w:sz w:val="16"/>
                <w:szCs w:val="16"/>
              </w:rPr>
            </w:pPr>
          </w:p>
        </w:tc>
        <w:tc>
          <w:tcPr>
            <w:tcW w:w="606" w:type="pct"/>
          </w:tcPr>
          <w:p w14:paraId="2498C00D"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c>
          <w:tcPr>
            <w:tcW w:w="624" w:type="pct"/>
          </w:tcPr>
          <w:p w14:paraId="130C85F9" w14:textId="77777777" w:rsidR="007179D5" w:rsidRPr="00D210A6" w:rsidRDefault="007179D5" w:rsidP="00332F6E">
            <w:pPr>
              <w:autoSpaceDE w:val="0"/>
              <w:autoSpaceDN w:val="0"/>
              <w:adjustRightInd w:val="0"/>
              <w:jc w:val="center"/>
              <w:rPr>
                <w:rFonts w:eastAsia="Calibri"/>
                <w:sz w:val="16"/>
                <w:szCs w:val="16"/>
              </w:rPr>
            </w:pPr>
          </w:p>
        </w:tc>
      </w:tr>
      <w:tr w:rsidR="007179D5" w:rsidRPr="00D210A6" w14:paraId="510DECBF" w14:textId="77777777" w:rsidTr="00CD49E7">
        <w:trPr>
          <w:trHeight w:hRule="exact" w:val="202"/>
        </w:trPr>
        <w:tc>
          <w:tcPr>
            <w:tcW w:w="740" w:type="pct"/>
          </w:tcPr>
          <w:p w14:paraId="55B0D38F" w14:textId="77777777" w:rsidR="007179D5" w:rsidRPr="00D210A6" w:rsidRDefault="007179D5" w:rsidP="00332F6E">
            <w:pPr>
              <w:autoSpaceDE w:val="0"/>
              <w:autoSpaceDN w:val="0"/>
              <w:adjustRightInd w:val="0"/>
              <w:rPr>
                <w:rFonts w:eastAsia="Calibri"/>
                <w:sz w:val="16"/>
                <w:szCs w:val="16"/>
              </w:rPr>
            </w:pPr>
            <w:r w:rsidRPr="00D210A6">
              <w:rPr>
                <w:rFonts w:eastAsia="Calibri"/>
                <w:sz w:val="16"/>
                <w:szCs w:val="16"/>
              </w:rPr>
              <w:t>Content 3</w:t>
            </w:r>
          </w:p>
        </w:tc>
        <w:tc>
          <w:tcPr>
            <w:tcW w:w="606" w:type="pct"/>
          </w:tcPr>
          <w:p w14:paraId="7BB0E891" w14:textId="77777777" w:rsidR="007179D5" w:rsidRPr="00D210A6" w:rsidRDefault="007179D5" w:rsidP="00332F6E">
            <w:pPr>
              <w:autoSpaceDE w:val="0"/>
              <w:autoSpaceDN w:val="0"/>
              <w:adjustRightInd w:val="0"/>
              <w:jc w:val="center"/>
              <w:rPr>
                <w:rFonts w:eastAsia="Calibri"/>
                <w:sz w:val="16"/>
                <w:szCs w:val="16"/>
              </w:rPr>
            </w:pPr>
          </w:p>
        </w:tc>
        <w:tc>
          <w:tcPr>
            <w:tcW w:w="606" w:type="pct"/>
          </w:tcPr>
          <w:p w14:paraId="4CD6F7CA"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c>
          <w:tcPr>
            <w:tcW w:w="606" w:type="pct"/>
          </w:tcPr>
          <w:p w14:paraId="6DECD69F"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c>
          <w:tcPr>
            <w:tcW w:w="606" w:type="pct"/>
          </w:tcPr>
          <w:p w14:paraId="31F29496"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c>
          <w:tcPr>
            <w:tcW w:w="606" w:type="pct"/>
          </w:tcPr>
          <w:p w14:paraId="423B1E07" w14:textId="77777777" w:rsidR="007179D5" w:rsidRPr="00D210A6" w:rsidRDefault="007179D5" w:rsidP="00332F6E">
            <w:pPr>
              <w:autoSpaceDE w:val="0"/>
              <w:autoSpaceDN w:val="0"/>
              <w:adjustRightInd w:val="0"/>
              <w:jc w:val="center"/>
              <w:rPr>
                <w:rFonts w:eastAsia="Calibri"/>
                <w:sz w:val="16"/>
                <w:szCs w:val="16"/>
              </w:rPr>
            </w:pPr>
          </w:p>
        </w:tc>
        <w:tc>
          <w:tcPr>
            <w:tcW w:w="606" w:type="pct"/>
          </w:tcPr>
          <w:p w14:paraId="70FBBCB8" w14:textId="77777777" w:rsidR="007179D5" w:rsidRPr="00D210A6" w:rsidRDefault="007179D5" w:rsidP="00332F6E">
            <w:pPr>
              <w:autoSpaceDE w:val="0"/>
              <w:autoSpaceDN w:val="0"/>
              <w:adjustRightInd w:val="0"/>
              <w:jc w:val="center"/>
              <w:rPr>
                <w:rFonts w:eastAsia="Calibri"/>
                <w:sz w:val="16"/>
                <w:szCs w:val="16"/>
              </w:rPr>
            </w:pPr>
          </w:p>
        </w:tc>
        <w:tc>
          <w:tcPr>
            <w:tcW w:w="624" w:type="pct"/>
          </w:tcPr>
          <w:p w14:paraId="0483D84E" w14:textId="77777777" w:rsidR="007179D5" w:rsidRPr="00D210A6" w:rsidRDefault="007179D5" w:rsidP="00332F6E">
            <w:pPr>
              <w:autoSpaceDE w:val="0"/>
              <w:autoSpaceDN w:val="0"/>
              <w:adjustRightInd w:val="0"/>
              <w:jc w:val="center"/>
              <w:rPr>
                <w:rFonts w:eastAsia="Calibri"/>
                <w:sz w:val="16"/>
                <w:szCs w:val="16"/>
              </w:rPr>
            </w:pPr>
          </w:p>
        </w:tc>
      </w:tr>
      <w:tr w:rsidR="007179D5" w:rsidRPr="00D210A6" w14:paraId="42666C6C" w14:textId="77777777" w:rsidTr="00CD49E7">
        <w:trPr>
          <w:trHeight w:hRule="exact" w:val="202"/>
        </w:trPr>
        <w:tc>
          <w:tcPr>
            <w:tcW w:w="740" w:type="pct"/>
          </w:tcPr>
          <w:p w14:paraId="1E402F02" w14:textId="77777777" w:rsidR="007179D5" w:rsidRPr="00D210A6" w:rsidRDefault="007179D5" w:rsidP="00332F6E">
            <w:pPr>
              <w:autoSpaceDE w:val="0"/>
              <w:autoSpaceDN w:val="0"/>
              <w:adjustRightInd w:val="0"/>
              <w:rPr>
                <w:rFonts w:eastAsia="Calibri"/>
                <w:sz w:val="16"/>
                <w:szCs w:val="16"/>
              </w:rPr>
            </w:pPr>
            <w:r w:rsidRPr="00D210A6">
              <w:rPr>
                <w:rFonts w:eastAsia="Calibri"/>
                <w:sz w:val="16"/>
                <w:szCs w:val="16"/>
              </w:rPr>
              <w:t>Content 4</w:t>
            </w:r>
          </w:p>
        </w:tc>
        <w:tc>
          <w:tcPr>
            <w:tcW w:w="606" w:type="pct"/>
          </w:tcPr>
          <w:p w14:paraId="1F582E7B"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c>
          <w:tcPr>
            <w:tcW w:w="606" w:type="pct"/>
          </w:tcPr>
          <w:p w14:paraId="14FBD47E" w14:textId="77777777" w:rsidR="007179D5" w:rsidRPr="00D210A6" w:rsidRDefault="007179D5" w:rsidP="00332F6E">
            <w:pPr>
              <w:autoSpaceDE w:val="0"/>
              <w:autoSpaceDN w:val="0"/>
              <w:adjustRightInd w:val="0"/>
              <w:jc w:val="center"/>
              <w:rPr>
                <w:rFonts w:eastAsia="Calibri"/>
                <w:sz w:val="16"/>
                <w:szCs w:val="16"/>
              </w:rPr>
            </w:pPr>
          </w:p>
        </w:tc>
        <w:tc>
          <w:tcPr>
            <w:tcW w:w="606" w:type="pct"/>
          </w:tcPr>
          <w:p w14:paraId="1C1394E8"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c>
          <w:tcPr>
            <w:tcW w:w="606" w:type="pct"/>
          </w:tcPr>
          <w:p w14:paraId="3644456C"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c>
          <w:tcPr>
            <w:tcW w:w="606" w:type="pct"/>
          </w:tcPr>
          <w:p w14:paraId="74282276" w14:textId="77777777" w:rsidR="007179D5" w:rsidRPr="00D210A6" w:rsidRDefault="007179D5" w:rsidP="00332F6E">
            <w:pPr>
              <w:autoSpaceDE w:val="0"/>
              <w:autoSpaceDN w:val="0"/>
              <w:adjustRightInd w:val="0"/>
              <w:jc w:val="center"/>
              <w:rPr>
                <w:rFonts w:eastAsia="Calibri"/>
                <w:sz w:val="16"/>
                <w:szCs w:val="16"/>
              </w:rPr>
            </w:pPr>
          </w:p>
        </w:tc>
        <w:tc>
          <w:tcPr>
            <w:tcW w:w="606" w:type="pct"/>
          </w:tcPr>
          <w:p w14:paraId="42BF0E17" w14:textId="77777777" w:rsidR="007179D5" w:rsidRPr="00D210A6" w:rsidRDefault="007179D5" w:rsidP="00332F6E">
            <w:pPr>
              <w:autoSpaceDE w:val="0"/>
              <w:autoSpaceDN w:val="0"/>
              <w:adjustRightInd w:val="0"/>
              <w:jc w:val="center"/>
              <w:rPr>
                <w:rFonts w:eastAsia="Calibri"/>
                <w:sz w:val="16"/>
                <w:szCs w:val="16"/>
              </w:rPr>
            </w:pPr>
          </w:p>
        </w:tc>
        <w:tc>
          <w:tcPr>
            <w:tcW w:w="624" w:type="pct"/>
          </w:tcPr>
          <w:p w14:paraId="368C60B2"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r>
      <w:tr w:rsidR="007179D5" w:rsidRPr="00D210A6" w14:paraId="791A135E" w14:textId="77777777" w:rsidTr="00CD49E7">
        <w:trPr>
          <w:trHeight w:hRule="exact" w:val="202"/>
        </w:trPr>
        <w:tc>
          <w:tcPr>
            <w:tcW w:w="740" w:type="pct"/>
          </w:tcPr>
          <w:p w14:paraId="6E5A4A51" w14:textId="77777777" w:rsidR="007179D5" w:rsidRPr="00D210A6" w:rsidRDefault="007179D5" w:rsidP="00332F6E">
            <w:pPr>
              <w:autoSpaceDE w:val="0"/>
              <w:autoSpaceDN w:val="0"/>
              <w:adjustRightInd w:val="0"/>
              <w:rPr>
                <w:rFonts w:eastAsia="Calibri"/>
                <w:sz w:val="16"/>
                <w:szCs w:val="16"/>
              </w:rPr>
            </w:pPr>
            <w:r w:rsidRPr="00D210A6">
              <w:rPr>
                <w:rFonts w:eastAsia="Calibri"/>
                <w:sz w:val="16"/>
                <w:szCs w:val="16"/>
              </w:rPr>
              <w:t>Content 5</w:t>
            </w:r>
          </w:p>
        </w:tc>
        <w:tc>
          <w:tcPr>
            <w:tcW w:w="606" w:type="pct"/>
          </w:tcPr>
          <w:p w14:paraId="18E1F286" w14:textId="77777777" w:rsidR="007179D5" w:rsidRPr="00D210A6" w:rsidRDefault="007179D5" w:rsidP="00332F6E">
            <w:pPr>
              <w:autoSpaceDE w:val="0"/>
              <w:autoSpaceDN w:val="0"/>
              <w:adjustRightInd w:val="0"/>
              <w:jc w:val="center"/>
              <w:rPr>
                <w:rFonts w:eastAsia="Calibri"/>
                <w:sz w:val="16"/>
                <w:szCs w:val="16"/>
              </w:rPr>
            </w:pPr>
          </w:p>
        </w:tc>
        <w:tc>
          <w:tcPr>
            <w:tcW w:w="606" w:type="pct"/>
          </w:tcPr>
          <w:p w14:paraId="2F21C424"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c>
          <w:tcPr>
            <w:tcW w:w="606" w:type="pct"/>
          </w:tcPr>
          <w:p w14:paraId="3D6E5B2A"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c>
          <w:tcPr>
            <w:tcW w:w="606" w:type="pct"/>
          </w:tcPr>
          <w:p w14:paraId="4DAC3C0A"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c>
          <w:tcPr>
            <w:tcW w:w="606" w:type="pct"/>
          </w:tcPr>
          <w:p w14:paraId="6388270B" w14:textId="77777777" w:rsidR="007179D5" w:rsidRPr="00D210A6" w:rsidRDefault="007179D5" w:rsidP="00332F6E">
            <w:pPr>
              <w:autoSpaceDE w:val="0"/>
              <w:autoSpaceDN w:val="0"/>
              <w:adjustRightInd w:val="0"/>
              <w:jc w:val="center"/>
              <w:rPr>
                <w:rFonts w:eastAsia="Calibri"/>
                <w:sz w:val="16"/>
                <w:szCs w:val="16"/>
              </w:rPr>
            </w:pPr>
          </w:p>
        </w:tc>
        <w:tc>
          <w:tcPr>
            <w:tcW w:w="606" w:type="pct"/>
          </w:tcPr>
          <w:p w14:paraId="794EC1E9" w14:textId="77777777" w:rsidR="007179D5" w:rsidRPr="00D210A6" w:rsidRDefault="007179D5" w:rsidP="00332F6E">
            <w:pPr>
              <w:autoSpaceDE w:val="0"/>
              <w:autoSpaceDN w:val="0"/>
              <w:adjustRightInd w:val="0"/>
              <w:jc w:val="center"/>
              <w:rPr>
                <w:rFonts w:eastAsia="Calibri"/>
                <w:sz w:val="16"/>
                <w:szCs w:val="16"/>
              </w:rPr>
            </w:pPr>
          </w:p>
        </w:tc>
        <w:tc>
          <w:tcPr>
            <w:tcW w:w="624" w:type="pct"/>
          </w:tcPr>
          <w:p w14:paraId="5D71FD95" w14:textId="77777777" w:rsidR="007179D5" w:rsidRPr="00D210A6" w:rsidRDefault="007179D5" w:rsidP="00332F6E">
            <w:pPr>
              <w:autoSpaceDE w:val="0"/>
              <w:autoSpaceDN w:val="0"/>
              <w:adjustRightInd w:val="0"/>
              <w:jc w:val="center"/>
              <w:rPr>
                <w:rFonts w:eastAsia="Calibri"/>
                <w:sz w:val="16"/>
                <w:szCs w:val="16"/>
              </w:rPr>
            </w:pPr>
          </w:p>
        </w:tc>
      </w:tr>
      <w:tr w:rsidR="007179D5" w:rsidRPr="00D210A6" w14:paraId="5C8AD1DB" w14:textId="77777777" w:rsidTr="00CD49E7">
        <w:trPr>
          <w:trHeight w:hRule="exact" w:val="202"/>
        </w:trPr>
        <w:tc>
          <w:tcPr>
            <w:tcW w:w="740" w:type="pct"/>
          </w:tcPr>
          <w:p w14:paraId="7865FFF8" w14:textId="77777777" w:rsidR="007179D5" w:rsidRPr="00D210A6" w:rsidRDefault="007179D5" w:rsidP="00332F6E">
            <w:pPr>
              <w:autoSpaceDE w:val="0"/>
              <w:autoSpaceDN w:val="0"/>
              <w:adjustRightInd w:val="0"/>
              <w:rPr>
                <w:rFonts w:eastAsia="Calibri"/>
                <w:sz w:val="16"/>
                <w:szCs w:val="16"/>
              </w:rPr>
            </w:pPr>
            <w:r w:rsidRPr="00D210A6">
              <w:rPr>
                <w:rFonts w:eastAsia="Calibri"/>
                <w:sz w:val="16"/>
                <w:szCs w:val="16"/>
              </w:rPr>
              <w:t>Content 6</w:t>
            </w:r>
          </w:p>
        </w:tc>
        <w:tc>
          <w:tcPr>
            <w:tcW w:w="606" w:type="pct"/>
          </w:tcPr>
          <w:p w14:paraId="7C19D2FD"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c>
          <w:tcPr>
            <w:tcW w:w="606" w:type="pct"/>
          </w:tcPr>
          <w:p w14:paraId="05C02488" w14:textId="77777777" w:rsidR="007179D5" w:rsidRPr="00D210A6" w:rsidRDefault="007179D5" w:rsidP="00332F6E">
            <w:pPr>
              <w:autoSpaceDE w:val="0"/>
              <w:autoSpaceDN w:val="0"/>
              <w:adjustRightInd w:val="0"/>
              <w:jc w:val="center"/>
              <w:rPr>
                <w:rFonts w:eastAsia="Calibri"/>
                <w:sz w:val="16"/>
                <w:szCs w:val="16"/>
              </w:rPr>
            </w:pPr>
          </w:p>
        </w:tc>
        <w:tc>
          <w:tcPr>
            <w:tcW w:w="606" w:type="pct"/>
          </w:tcPr>
          <w:p w14:paraId="3746292F"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c>
          <w:tcPr>
            <w:tcW w:w="606" w:type="pct"/>
          </w:tcPr>
          <w:p w14:paraId="19A6B742"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c>
          <w:tcPr>
            <w:tcW w:w="606" w:type="pct"/>
          </w:tcPr>
          <w:p w14:paraId="2BD127E2" w14:textId="77777777" w:rsidR="007179D5" w:rsidRPr="00D210A6" w:rsidRDefault="007179D5" w:rsidP="00332F6E">
            <w:pPr>
              <w:autoSpaceDE w:val="0"/>
              <w:autoSpaceDN w:val="0"/>
              <w:adjustRightInd w:val="0"/>
              <w:jc w:val="center"/>
              <w:rPr>
                <w:rFonts w:eastAsia="Calibri"/>
                <w:sz w:val="16"/>
                <w:szCs w:val="16"/>
              </w:rPr>
            </w:pPr>
          </w:p>
        </w:tc>
        <w:tc>
          <w:tcPr>
            <w:tcW w:w="606" w:type="pct"/>
          </w:tcPr>
          <w:p w14:paraId="11F3D8D4" w14:textId="77777777" w:rsidR="007179D5" w:rsidRPr="00D210A6" w:rsidRDefault="007179D5" w:rsidP="00332F6E">
            <w:pPr>
              <w:autoSpaceDE w:val="0"/>
              <w:autoSpaceDN w:val="0"/>
              <w:adjustRightInd w:val="0"/>
              <w:jc w:val="center"/>
              <w:rPr>
                <w:rFonts w:eastAsia="Calibri"/>
                <w:sz w:val="16"/>
                <w:szCs w:val="16"/>
              </w:rPr>
            </w:pPr>
          </w:p>
        </w:tc>
        <w:tc>
          <w:tcPr>
            <w:tcW w:w="624" w:type="pct"/>
          </w:tcPr>
          <w:p w14:paraId="52D1FAAE"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r>
      <w:tr w:rsidR="007179D5" w:rsidRPr="00D210A6" w14:paraId="4C1DD180" w14:textId="77777777" w:rsidTr="00CD49E7">
        <w:trPr>
          <w:trHeight w:hRule="exact" w:val="202"/>
        </w:trPr>
        <w:tc>
          <w:tcPr>
            <w:tcW w:w="740" w:type="pct"/>
          </w:tcPr>
          <w:p w14:paraId="54A1A6EF" w14:textId="77777777" w:rsidR="007179D5" w:rsidRPr="00D210A6" w:rsidRDefault="007179D5" w:rsidP="00332F6E">
            <w:pPr>
              <w:autoSpaceDE w:val="0"/>
              <w:autoSpaceDN w:val="0"/>
              <w:adjustRightInd w:val="0"/>
              <w:rPr>
                <w:rFonts w:eastAsia="Calibri"/>
                <w:sz w:val="16"/>
                <w:szCs w:val="16"/>
              </w:rPr>
            </w:pPr>
            <w:r w:rsidRPr="00D210A6">
              <w:rPr>
                <w:rFonts w:eastAsia="Calibri"/>
                <w:sz w:val="16"/>
                <w:szCs w:val="16"/>
              </w:rPr>
              <w:t>Content 7</w:t>
            </w:r>
          </w:p>
        </w:tc>
        <w:tc>
          <w:tcPr>
            <w:tcW w:w="606" w:type="pct"/>
          </w:tcPr>
          <w:p w14:paraId="588DF9A3" w14:textId="77777777" w:rsidR="007179D5" w:rsidRPr="00D210A6" w:rsidRDefault="007179D5" w:rsidP="00332F6E">
            <w:pPr>
              <w:autoSpaceDE w:val="0"/>
              <w:autoSpaceDN w:val="0"/>
              <w:adjustRightInd w:val="0"/>
              <w:jc w:val="center"/>
              <w:rPr>
                <w:rFonts w:eastAsia="Calibri"/>
                <w:sz w:val="16"/>
                <w:szCs w:val="16"/>
              </w:rPr>
            </w:pPr>
          </w:p>
        </w:tc>
        <w:tc>
          <w:tcPr>
            <w:tcW w:w="606" w:type="pct"/>
          </w:tcPr>
          <w:p w14:paraId="59AEC1BF" w14:textId="77777777" w:rsidR="007179D5" w:rsidRPr="00D210A6" w:rsidRDefault="007179D5" w:rsidP="00332F6E">
            <w:pPr>
              <w:autoSpaceDE w:val="0"/>
              <w:autoSpaceDN w:val="0"/>
              <w:adjustRightInd w:val="0"/>
              <w:jc w:val="center"/>
              <w:rPr>
                <w:rFonts w:eastAsia="Calibri"/>
                <w:sz w:val="16"/>
                <w:szCs w:val="16"/>
              </w:rPr>
            </w:pPr>
          </w:p>
        </w:tc>
        <w:tc>
          <w:tcPr>
            <w:tcW w:w="606" w:type="pct"/>
          </w:tcPr>
          <w:p w14:paraId="204BACEE"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c>
          <w:tcPr>
            <w:tcW w:w="606" w:type="pct"/>
          </w:tcPr>
          <w:p w14:paraId="1235F98F"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c>
          <w:tcPr>
            <w:tcW w:w="606" w:type="pct"/>
          </w:tcPr>
          <w:p w14:paraId="3BB3A749"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c>
          <w:tcPr>
            <w:tcW w:w="606" w:type="pct"/>
          </w:tcPr>
          <w:p w14:paraId="7625682B" w14:textId="77777777" w:rsidR="007179D5" w:rsidRPr="00D210A6" w:rsidRDefault="007179D5" w:rsidP="00332F6E">
            <w:pPr>
              <w:autoSpaceDE w:val="0"/>
              <w:autoSpaceDN w:val="0"/>
              <w:adjustRightInd w:val="0"/>
              <w:jc w:val="center"/>
              <w:rPr>
                <w:rFonts w:eastAsia="Calibri"/>
                <w:sz w:val="16"/>
                <w:szCs w:val="16"/>
              </w:rPr>
            </w:pPr>
          </w:p>
        </w:tc>
        <w:tc>
          <w:tcPr>
            <w:tcW w:w="624" w:type="pct"/>
          </w:tcPr>
          <w:p w14:paraId="141A32DC" w14:textId="77777777" w:rsidR="007179D5" w:rsidRPr="00D210A6" w:rsidRDefault="007179D5" w:rsidP="00332F6E">
            <w:pPr>
              <w:autoSpaceDE w:val="0"/>
              <w:autoSpaceDN w:val="0"/>
              <w:adjustRightInd w:val="0"/>
              <w:jc w:val="center"/>
              <w:rPr>
                <w:rFonts w:eastAsia="Calibri"/>
                <w:sz w:val="16"/>
                <w:szCs w:val="16"/>
              </w:rPr>
            </w:pPr>
          </w:p>
        </w:tc>
      </w:tr>
      <w:tr w:rsidR="007179D5" w:rsidRPr="00D210A6" w14:paraId="22E9D886" w14:textId="77777777" w:rsidTr="00CD49E7">
        <w:trPr>
          <w:trHeight w:hRule="exact" w:val="202"/>
        </w:trPr>
        <w:tc>
          <w:tcPr>
            <w:tcW w:w="740" w:type="pct"/>
          </w:tcPr>
          <w:p w14:paraId="2EFB0274" w14:textId="77777777" w:rsidR="007179D5" w:rsidRPr="00D210A6" w:rsidRDefault="007179D5" w:rsidP="00332F6E">
            <w:pPr>
              <w:autoSpaceDE w:val="0"/>
              <w:autoSpaceDN w:val="0"/>
              <w:adjustRightInd w:val="0"/>
              <w:rPr>
                <w:rFonts w:eastAsia="Calibri"/>
                <w:sz w:val="16"/>
                <w:szCs w:val="16"/>
              </w:rPr>
            </w:pPr>
            <w:r w:rsidRPr="00D210A6">
              <w:rPr>
                <w:rFonts w:eastAsia="Calibri"/>
                <w:sz w:val="16"/>
                <w:szCs w:val="16"/>
              </w:rPr>
              <w:t>Content 8</w:t>
            </w:r>
          </w:p>
        </w:tc>
        <w:tc>
          <w:tcPr>
            <w:tcW w:w="606" w:type="pct"/>
          </w:tcPr>
          <w:p w14:paraId="6E99E5A5" w14:textId="77777777" w:rsidR="007179D5" w:rsidRPr="00D210A6" w:rsidRDefault="007179D5" w:rsidP="00332F6E">
            <w:pPr>
              <w:autoSpaceDE w:val="0"/>
              <w:autoSpaceDN w:val="0"/>
              <w:adjustRightInd w:val="0"/>
              <w:jc w:val="center"/>
              <w:rPr>
                <w:rFonts w:eastAsia="Calibri"/>
                <w:sz w:val="16"/>
                <w:szCs w:val="16"/>
              </w:rPr>
            </w:pPr>
          </w:p>
        </w:tc>
        <w:tc>
          <w:tcPr>
            <w:tcW w:w="606" w:type="pct"/>
          </w:tcPr>
          <w:p w14:paraId="210BCC0D" w14:textId="77777777" w:rsidR="007179D5" w:rsidRPr="00D210A6" w:rsidRDefault="007179D5" w:rsidP="00332F6E">
            <w:pPr>
              <w:autoSpaceDE w:val="0"/>
              <w:autoSpaceDN w:val="0"/>
              <w:adjustRightInd w:val="0"/>
              <w:jc w:val="center"/>
              <w:rPr>
                <w:rFonts w:eastAsia="Calibri"/>
                <w:sz w:val="16"/>
                <w:szCs w:val="16"/>
              </w:rPr>
            </w:pPr>
          </w:p>
        </w:tc>
        <w:tc>
          <w:tcPr>
            <w:tcW w:w="606" w:type="pct"/>
          </w:tcPr>
          <w:p w14:paraId="5C9FD1C8"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c>
          <w:tcPr>
            <w:tcW w:w="606" w:type="pct"/>
          </w:tcPr>
          <w:p w14:paraId="7A3FD54C"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c>
          <w:tcPr>
            <w:tcW w:w="606" w:type="pct"/>
          </w:tcPr>
          <w:p w14:paraId="7DE6B72C" w14:textId="77777777" w:rsidR="007179D5" w:rsidRPr="00D210A6" w:rsidRDefault="007179D5" w:rsidP="00332F6E">
            <w:pPr>
              <w:autoSpaceDE w:val="0"/>
              <w:autoSpaceDN w:val="0"/>
              <w:adjustRightInd w:val="0"/>
              <w:jc w:val="center"/>
              <w:rPr>
                <w:rFonts w:eastAsia="Calibri"/>
                <w:sz w:val="16"/>
                <w:szCs w:val="16"/>
              </w:rPr>
            </w:pPr>
          </w:p>
        </w:tc>
        <w:tc>
          <w:tcPr>
            <w:tcW w:w="606" w:type="pct"/>
          </w:tcPr>
          <w:p w14:paraId="170E08D9" w14:textId="77777777" w:rsidR="007179D5" w:rsidRPr="00D210A6" w:rsidRDefault="007179D5" w:rsidP="00332F6E">
            <w:pPr>
              <w:autoSpaceDE w:val="0"/>
              <w:autoSpaceDN w:val="0"/>
              <w:adjustRightInd w:val="0"/>
              <w:jc w:val="center"/>
              <w:rPr>
                <w:rFonts w:eastAsia="Calibri"/>
                <w:sz w:val="16"/>
                <w:szCs w:val="16"/>
              </w:rPr>
            </w:pPr>
          </w:p>
        </w:tc>
        <w:tc>
          <w:tcPr>
            <w:tcW w:w="624" w:type="pct"/>
          </w:tcPr>
          <w:p w14:paraId="10763C09"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r>
      <w:tr w:rsidR="007179D5" w:rsidRPr="00D210A6" w14:paraId="4D7A3DEE" w14:textId="77777777" w:rsidTr="00CD49E7">
        <w:trPr>
          <w:trHeight w:hRule="exact" w:val="202"/>
        </w:trPr>
        <w:tc>
          <w:tcPr>
            <w:tcW w:w="740" w:type="pct"/>
          </w:tcPr>
          <w:p w14:paraId="00244973" w14:textId="77777777" w:rsidR="007179D5" w:rsidRPr="00D210A6" w:rsidRDefault="007179D5" w:rsidP="00332F6E">
            <w:pPr>
              <w:autoSpaceDE w:val="0"/>
              <w:autoSpaceDN w:val="0"/>
              <w:adjustRightInd w:val="0"/>
              <w:rPr>
                <w:rFonts w:eastAsia="Calibri"/>
                <w:sz w:val="16"/>
                <w:szCs w:val="16"/>
              </w:rPr>
            </w:pPr>
            <w:r w:rsidRPr="00D210A6">
              <w:rPr>
                <w:rFonts w:eastAsia="Calibri"/>
                <w:sz w:val="16"/>
                <w:szCs w:val="16"/>
              </w:rPr>
              <w:t>Content 9</w:t>
            </w:r>
          </w:p>
        </w:tc>
        <w:tc>
          <w:tcPr>
            <w:tcW w:w="606" w:type="pct"/>
          </w:tcPr>
          <w:p w14:paraId="0B22802C" w14:textId="77777777" w:rsidR="007179D5" w:rsidRPr="00D210A6" w:rsidRDefault="007179D5" w:rsidP="00332F6E">
            <w:pPr>
              <w:autoSpaceDE w:val="0"/>
              <w:autoSpaceDN w:val="0"/>
              <w:adjustRightInd w:val="0"/>
              <w:jc w:val="center"/>
              <w:rPr>
                <w:rFonts w:eastAsia="Calibri"/>
                <w:sz w:val="16"/>
                <w:szCs w:val="16"/>
              </w:rPr>
            </w:pPr>
          </w:p>
        </w:tc>
        <w:tc>
          <w:tcPr>
            <w:tcW w:w="606" w:type="pct"/>
          </w:tcPr>
          <w:p w14:paraId="459BBEB9" w14:textId="77777777" w:rsidR="007179D5" w:rsidRPr="00D210A6" w:rsidRDefault="007179D5" w:rsidP="00332F6E">
            <w:pPr>
              <w:autoSpaceDE w:val="0"/>
              <w:autoSpaceDN w:val="0"/>
              <w:adjustRightInd w:val="0"/>
              <w:jc w:val="center"/>
              <w:rPr>
                <w:rFonts w:eastAsia="Calibri"/>
                <w:sz w:val="16"/>
                <w:szCs w:val="16"/>
              </w:rPr>
            </w:pPr>
          </w:p>
        </w:tc>
        <w:tc>
          <w:tcPr>
            <w:tcW w:w="606" w:type="pct"/>
          </w:tcPr>
          <w:p w14:paraId="02F0A3E8"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c>
          <w:tcPr>
            <w:tcW w:w="606" w:type="pct"/>
          </w:tcPr>
          <w:p w14:paraId="64CCA444" w14:textId="77777777" w:rsidR="007179D5" w:rsidRPr="00D210A6" w:rsidRDefault="007179D5" w:rsidP="00332F6E">
            <w:pPr>
              <w:autoSpaceDE w:val="0"/>
              <w:autoSpaceDN w:val="0"/>
              <w:adjustRightInd w:val="0"/>
              <w:jc w:val="center"/>
              <w:rPr>
                <w:rFonts w:eastAsia="Calibri"/>
                <w:sz w:val="16"/>
                <w:szCs w:val="16"/>
              </w:rPr>
            </w:pPr>
          </w:p>
        </w:tc>
        <w:tc>
          <w:tcPr>
            <w:tcW w:w="606" w:type="pct"/>
          </w:tcPr>
          <w:p w14:paraId="19C6AC42"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c>
          <w:tcPr>
            <w:tcW w:w="606" w:type="pct"/>
          </w:tcPr>
          <w:p w14:paraId="75CB2B80"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c>
          <w:tcPr>
            <w:tcW w:w="624" w:type="pct"/>
          </w:tcPr>
          <w:p w14:paraId="0E50D14D" w14:textId="77777777" w:rsidR="007179D5" w:rsidRPr="00D210A6" w:rsidRDefault="007179D5" w:rsidP="00332F6E">
            <w:pPr>
              <w:autoSpaceDE w:val="0"/>
              <w:autoSpaceDN w:val="0"/>
              <w:adjustRightInd w:val="0"/>
              <w:jc w:val="center"/>
              <w:rPr>
                <w:rFonts w:eastAsia="Calibri"/>
                <w:sz w:val="16"/>
                <w:szCs w:val="16"/>
              </w:rPr>
            </w:pPr>
          </w:p>
        </w:tc>
      </w:tr>
    </w:tbl>
    <w:p w14:paraId="65A6ADD3" w14:textId="77777777" w:rsidR="007179D5" w:rsidRPr="00D210A6" w:rsidRDefault="007179D5" w:rsidP="00332F6E">
      <w:pPr>
        <w:contextualSpacing/>
        <w:rPr>
          <w:rFonts w:eastAsia="Calibri"/>
          <w:sz w:val="8"/>
          <w:szCs w:val="18"/>
        </w:rPr>
      </w:pPr>
    </w:p>
    <w:p w14:paraId="466753BD" w14:textId="77777777" w:rsidR="007179D5" w:rsidRPr="00D210A6" w:rsidRDefault="007179D5" w:rsidP="00332F6E">
      <w:pPr>
        <w:contextualSpacing/>
        <w:jc w:val="center"/>
        <w:rPr>
          <w:rFonts w:eastAsia="Calibri"/>
          <w:b/>
          <w:bCs/>
          <w:sz w:val="18"/>
          <w:szCs w:val="18"/>
        </w:rPr>
      </w:pPr>
      <w:r w:rsidRPr="00D210A6">
        <w:rPr>
          <w:rFonts w:eastAsia="Calibri"/>
          <w:b/>
          <w:bCs/>
          <w:sz w:val="18"/>
          <w:szCs w:val="18"/>
        </w:rPr>
        <w:t>Part D: Learning Resources</w:t>
      </w:r>
    </w:p>
    <w:p w14:paraId="05045C92" w14:textId="77777777" w:rsidR="007179D5" w:rsidRPr="00D210A6" w:rsidRDefault="007179D5" w:rsidP="002F72BE">
      <w:pPr>
        <w:tabs>
          <w:tab w:val="left" w:pos="1102"/>
        </w:tabs>
        <w:ind w:left="360" w:hanging="360"/>
        <w:rPr>
          <w:rFonts w:eastAsia="Calibri"/>
          <w:b/>
          <w:bCs/>
          <w:sz w:val="18"/>
          <w:szCs w:val="18"/>
        </w:rPr>
      </w:pPr>
      <w:r w:rsidRPr="00D210A6">
        <w:rPr>
          <w:rFonts w:eastAsia="Calibri"/>
          <w:b/>
          <w:bCs/>
          <w:sz w:val="18"/>
          <w:szCs w:val="18"/>
        </w:rPr>
        <w:t xml:space="preserve">4.1 Required readings </w:t>
      </w:r>
    </w:p>
    <w:p w14:paraId="135FF787" w14:textId="77777777" w:rsidR="007179D5" w:rsidRPr="00D210A6" w:rsidRDefault="007179D5" w:rsidP="004E4501">
      <w:pPr>
        <w:pStyle w:val="ListParagraph"/>
        <w:numPr>
          <w:ilvl w:val="0"/>
          <w:numId w:val="80"/>
        </w:numPr>
        <w:autoSpaceDE w:val="0"/>
        <w:autoSpaceDN w:val="0"/>
        <w:adjustRightInd w:val="0"/>
        <w:ind w:left="360"/>
        <w:rPr>
          <w:rFonts w:eastAsia="Calibri"/>
          <w:spacing w:val="-5"/>
          <w:sz w:val="18"/>
          <w:szCs w:val="18"/>
        </w:rPr>
      </w:pPr>
      <w:r w:rsidRPr="00D210A6">
        <w:rPr>
          <w:rFonts w:eastAsia="Calibri"/>
          <w:spacing w:val="-5"/>
          <w:sz w:val="18"/>
          <w:szCs w:val="18"/>
        </w:rPr>
        <w:t>Carlton, D. W., &amp; Perloff, J. M. (2015). Modern industrial organization. Pearson Higher Ed.</w:t>
      </w:r>
    </w:p>
    <w:p w14:paraId="63A7A924" w14:textId="77777777" w:rsidR="007179D5" w:rsidRPr="00D210A6" w:rsidRDefault="007179D5" w:rsidP="002F72BE">
      <w:pPr>
        <w:autoSpaceDE w:val="0"/>
        <w:autoSpaceDN w:val="0"/>
        <w:adjustRightInd w:val="0"/>
        <w:ind w:left="360" w:hanging="360"/>
        <w:contextualSpacing/>
        <w:rPr>
          <w:rFonts w:eastAsia="Calibri"/>
          <w:spacing w:val="-5"/>
          <w:sz w:val="10"/>
          <w:szCs w:val="18"/>
        </w:rPr>
      </w:pPr>
    </w:p>
    <w:p w14:paraId="3210C5A3" w14:textId="77777777" w:rsidR="007179D5" w:rsidRPr="00D210A6" w:rsidRDefault="007179D5" w:rsidP="002F72BE">
      <w:pPr>
        <w:tabs>
          <w:tab w:val="left" w:pos="1102"/>
        </w:tabs>
        <w:ind w:left="360" w:hanging="360"/>
        <w:rPr>
          <w:rFonts w:eastAsia="Calibri"/>
          <w:b/>
          <w:bCs/>
          <w:sz w:val="18"/>
          <w:szCs w:val="18"/>
        </w:rPr>
      </w:pPr>
      <w:r w:rsidRPr="00D210A6">
        <w:rPr>
          <w:rFonts w:eastAsia="Calibri"/>
          <w:b/>
          <w:bCs/>
          <w:sz w:val="18"/>
          <w:szCs w:val="18"/>
        </w:rPr>
        <w:lastRenderedPageBreak/>
        <w:t xml:space="preserve">4.2 Supplementary readings </w:t>
      </w:r>
    </w:p>
    <w:p w14:paraId="487AC5D9" w14:textId="77777777" w:rsidR="007179D5" w:rsidRPr="00D210A6" w:rsidRDefault="007179D5" w:rsidP="004E4501">
      <w:pPr>
        <w:pStyle w:val="ListParagraph"/>
        <w:numPr>
          <w:ilvl w:val="0"/>
          <w:numId w:val="80"/>
        </w:numPr>
        <w:autoSpaceDE w:val="0"/>
        <w:autoSpaceDN w:val="0"/>
        <w:adjustRightInd w:val="0"/>
        <w:ind w:left="360"/>
        <w:rPr>
          <w:rFonts w:eastAsia="Calibri"/>
          <w:spacing w:val="-5"/>
          <w:sz w:val="18"/>
          <w:szCs w:val="18"/>
        </w:rPr>
      </w:pPr>
      <w:r w:rsidRPr="00D210A6">
        <w:rPr>
          <w:rFonts w:eastAsia="Calibri"/>
          <w:spacing w:val="-5"/>
          <w:sz w:val="18"/>
          <w:szCs w:val="18"/>
        </w:rPr>
        <w:t>Don Waldman and Elizabeth Jensen (2013). Industrial Organization: theory and practice (4th edition).Person</w:t>
      </w:r>
    </w:p>
    <w:p w14:paraId="2904E230" w14:textId="77777777" w:rsidR="007179D5" w:rsidRPr="00D210A6" w:rsidRDefault="007179D5" w:rsidP="004E4501">
      <w:pPr>
        <w:pStyle w:val="ListParagraph"/>
        <w:numPr>
          <w:ilvl w:val="0"/>
          <w:numId w:val="80"/>
        </w:numPr>
        <w:autoSpaceDE w:val="0"/>
        <w:autoSpaceDN w:val="0"/>
        <w:adjustRightInd w:val="0"/>
        <w:ind w:left="360"/>
        <w:rPr>
          <w:rFonts w:eastAsia="Calibri"/>
          <w:spacing w:val="-5"/>
          <w:sz w:val="18"/>
          <w:szCs w:val="18"/>
        </w:rPr>
      </w:pPr>
      <w:r w:rsidRPr="00D210A6">
        <w:rPr>
          <w:rFonts w:eastAsia="Calibri"/>
          <w:spacing w:val="-5"/>
          <w:sz w:val="18"/>
          <w:szCs w:val="18"/>
        </w:rPr>
        <w:t xml:space="preserve">J. Tirole (1988).The Theory of Industrial Organization, MIT press. </w:t>
      </w:r>
    </w:p>
    <w:p w14:paraId="3B66026F" w14:textId="77777777" w:rsidR="007179D5" w:rsidRPr="00D210A6" w:rsidRDefault="007179D5" w:rsidP="004E4501">
      <w:pPr>
        <w:pStyle w:val="ListParagraph"/>
        <w:numPr>
          <w:ilvl w:val="0"/>
          <w:numId w:val="80"/>
        </w:numPr>
        <w:autoSpaceDE w:val="0"/>
        <w:autoSpaceDN w:val="0"/>
        <w:adjustRightInd w:val="0"/>
        <w:ind w:left="360"/>
        <w:rPr>
          <w:rFonts w:eastAsia="Calibri"/>
          <w:spacing w:val="-5"/>
          <w:sz w:val="18"/>
          <w:szCs w:val="18"/>
        </w:rPr>
      </w:pPr>
      <w:r w:rsidRPr="00D210A6">
        <w:rPr>
          <w:rFonts w:eastAsia="Calibri"/>
          <w:spacing w:val="-5"/>
          <w:sz w:val="18"/>
          <w:szCs w:val="18"/>
        </w:rPr>
        <w:t>W. Adams and J. Brock (1992). Antitrust Economics on Trial, Princeton University Press.</w:t>
      </w:r>
    </w:p>
    <w:bookmarkEnd w:id="12"/>
    <w:p w14:paraId="5378429A" w14:textId="77777777" w:rsidR="007179D5" w:rsidRPr="00D210A6" w:rsidRDefault="007179D5" w:rsidP="00332F6E">
      <w:pPr>
        <w:autoSpaceDE w:val="0"/>
        <w:autoSpaceDN w:val="0"/>
        <w:adjustRightInd w:val="0"/>
        <w:jc w:val="center"/>
        <w:rPr>
          <w:rFonts w:eastAsia="Calibri"/>
          <w:sz w:val="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98"/>
        <w:gridCol w:w="720"/>
        <w:gridCol w:w="1711"/>
        <w:gridCol w:w="1907"/>
      </w:tblGrid>
      <w:tr w:rsidR="007179D5" w:rsidRPr="00D210A6" w14:paraId="39CF143E" w14:textId="77777777" w:rsidTr="002940F4">
        <w:tc>
          <w:tcPr>
            <w:tcW w:w="1577" w:type="pct"/>
            <w:tcBorders>
              <w:top w:val="single" w:sz="4" w:space="0" w:color="auto"/>
              <w:bottom w:val="single" w:sz="4" w:space="0" w:color="auto"/>
              <w:right w:val="single" w:sz="4" w:space="0" w:color="auto"/>
            </w:tcBorders>
          </w:tcPr>
          <w:p w14:paraId="479FE576" w14:textId="77777777" w:rsidR="007179D5" w:rsidRPr="00D210A6" w:rsidRDefault="007179D5" w:rsidP="00332F6E">
            <w:pPr>
              <w:autoSpaceDE w:val="0"/>
              <w:autoSpaceDN w:val="0"/>
              <w:adjustRightInd w:val="0"/>
              <w:rPr>
                <w:rFonts w:eastAsia="Calibri"/>
                <w:sz w:val="18"/>
                <w:szCs w:val="18"/>
              </w:rPr>
            </w:pPr>
            <w:r w:rsidRPr="00D210A6">
              <w:rPr>
                <w:rFonts w:eastAsia="Calibri"/>
                <w:b/>
                <w:bCs/>
                <w:sz w:val="18"/>
                <w:szCs w:val="18"/>
              </w:rPr>
              <w:t xml:space="preserve">Course No: </w:t>
            </w:r>
            <w:r w:rsidRPr="00D210A6">
              <w:rPr>
                <w:rFonts w:eastAsia="Calibri"/>
                <w:sz w:val="18"/>
                <w:szCs w:val="18"/>
              </w:rPr>
              <w:t xml:space="preserve"> ECO423 </w:t>
            </w:r>
          </w:p>
        </w:tc>
        <w:tc>
          <w:tcPr>
            <w:tcW w:w="1918" w:type="pct"/>
            <w:gridSpan w:val="2"/>
            <w:tcBorders>
              <w:top w:val="single" w:sz="4" w:space="0" w:color="auto"/>
              <w:left w:val="single" w:sz="4" w:space="0" w:color="auto"/>
              <w:bottom w:val="single" w:sz="4" w:space="0" w:color="auto"/>
              <w:right w:val="single" w:sz="4" w:space="0" w:color="auto"/>
            </w:tcBorders>
          </w:tcPr>
          <w:p w14:paraId="5C32BFB3" w14:textId="77777777" w:rsidR="007179D5" w:rsidRPr="00D210A6" w:rsidRDefault="007179D5" w:rsidP="00332F6E">
            <w:pPr>
              <w:rPr>
                <w:rFonts w:eastAsia="Calibri"/>
                <w:b/>
                <w:bCs/>
                <w:sz w:val="18"/>
                <w:szCs w:val="18"/>
              </w:rPr>
            </w:pPr>
            <w:r w:rsidRPr="00D210A6">
              <w:rPr>
                <w:rFonts w:eastAsia="Calibri"/>
                <w:b/>
                <w:bCs/>
                <w:sz w:val="18"/>
                <w:szCs w:val="18"/>
              </w:rPr>
              <w:t xml:space="preserve">Academic Session: </w:t>
            </w:r>
            <w:r w:rsidRPr="00D210A6">
              <w:rPr>
                <w:rFonts w:eastAsia="Calibri"/>
                <w:sz w:val="18"/>
                <w:szCs w:val="18"/>
              </w:rPr>
              <w:t>2020-21</w:t>
            </w:r>
          </w:p>
        </w:tc>
        <w:tc>
          <w:tcPr>
            <w:tcW w:w="1505" w:type="pct"/>
            <w:tcBorders>
              <w:top w:val="single" w:sz="4" w:space="0" w:color="auto"/>
              <w:left w:val="single" w:sz="4" w:space="0" w:color="auto"/>
              <w:bottom w:val="single" w:sz="4" w:space="0" w:color="auto"/>
            </w:tcBorders>
          </w:tcPr>
          <w:p w14:paraId="21F11C15" w14:textId="77777777" w:rsidR="007179D5" w:rsidRPr="00D210A6" w:rsidRDefault="007179D5" w:rsidP="00332F6E">
            <w:pPr>
              <w:rPr>
                <w:rFonts w:eastAsia="Calibri"/>
                <w:b/>
                <w:bCs/>
                <w:sz w:val="18"/>
                <w:szCs w:val="18"/>
              </w:rPr>
            </w:pPr>
            <w:r w:rsidRPr="00D210A6">
              <w:rPr>
                <w:rFonts w:eastAsia="Calibri"/>
                <w:b/>
                <w:bCs/>
                <w:sz w:val="18"/>
                <w:szCs w:val="18"/>
              </w:rPr>
              <w:t xml:space="preserve">Semester: </w:t>
            </w:r>
            <w:r w:rsidRPr="00D210A6">
              <w:rPr>
                <w:rFonts w:eastAsia="Calibri"/>
                <w:sz w:val="18"/>
                <w:szCs w:val="18"/>
              </w:rPr>
              <w:t>4</w:t>
            </w:r>
            <w:r w:rsidRPr="00D210A6">
              <w:rPr>
                <w:rFonts w:eastAsia="Calibri"/>
                <w:sz w:val="18"/>
                <w:szCs w:val="18"/>
                <w:vertAlign w:val="superscript"/>
              </w:rPr>
              <w:t>th</w:t>
            </w:r>
            <w:r w:rsidRPr="00D210A6">
              <w:rPr>
                <w:rFonts w:eastAsia="Calibri"/>
                <w:sz w:val="18"/>
                <w:szCs w:val="18"/>
              </w:rPr>
              <w:t xml:space="preserve"> Year 2</w:t>
            </w:r>
            <w:r w:rsidRPr="00D210A6">
              <w:rPr>
                <w:rFonts w:eastAsia="Calibri"/>
                <w:sz w:val="18"/>
                <w:szCs w:val="18"/>
                <w:vertAlign w:val="superscript"/>
              </w:rPr>
              <w:t>nd</w:t>
            </w:r>
          </w:p>
        </w:tc>
      </w:tr>
      <w:tr w:rsidR="007179D5" w:rsidRPr="00D210A6" w14:paraId="69D90BFC" w14:textId="77777777" w:rsidTr="002940F4">
        <w:tc>
          <w:tcPr>
            <w:tcW w:w="5000" w:type="pct"/>
            <w:gridSpan w:val="4"/>
            <w:tcBorders>
              <w:top w:val="single" w:sz="4" w:space="0" w:color="auto"/>
              <w:bottom w:val="single" w:sz="4" w:space="0" w:color="auto"/>
            </w:tcBorders>
          </w:tcPr>
          <w:p w14:paraId="5848545B" w14:textId="77777777" w:rsidR="007179D5" w:rsidRPr="00D210A6" w:rsidRDefault="007179D5" w:rsidP="00332F6E">
            <w:pPr>
              <w:rPr>
                <w:rFonts w:eastAsia="Calibri"/>
                <w:b/>
                <w:bCs/>
                <w:sz w:val="18"/>
                <w:szCs w:val="18"/>
              </w:rPr>
            </w:pPr>
            <w:r w:rsidRPr="00D210A6">
              <w:rPr>
                <w:rFonts w:eastAsia="Calibri"/>
                <w:b/>
                <w:bCs/>
                <w:sz w:val="18"/>
                <w:szCs w:val="18"/>
              </w:rPr>
              <w:t xml:space="preserve">Course Title: </w:t>
            </w:r>
            <w:r w:rsidRPr="00D210A6">
              <w:rPr>
                <w:rFonts w:eastAsia="Calibri"/>
                <w:bCs/>
                <w:sz w:val="18"/>
                <w:szCs w:val="18"/>
              </w:rPr>
              <w:t xml:space="preserve">Advanced Macroeconomics </w:t>
            </w:r>
          </w:p>
        </w:tc>
      </w:tr>
      <w:tr w:rsidR="007179D5" w:rsidRPr="00D210A6" w14:paraId="4E971715" w14:textId="77777777" w:rsidTr="002940F4">
        <w:tc>
          <w:tcPr>
            <w:tcW w:w="2145" w:type="pct"/>
            <w:gridSpan w:val="2"/>
            <w:tcBorders>
              <w:top w:val="single" w:sz="4" w:space="0" w:color="auto"/>
              <w:bottom w:val="single" w:sz="4" w:space="0" w:color="auto"/>
              <w:right w:val="single" w:sz="4" w:space="0" w:color="auto"/>
            </w:tcBorders>
          </w:tcPr>
          <w:p w14:paraId="46ADB616" w14:textId="77777777" w:rsidR="007179D5" w:rsidRPr="00D210A6" w:rsidRDefault="007179D5" w:rsidP="00332F6E">
            <w:pPr>
              <w:rPr>
                <w:rFonts w:eastAsia="Calibri"/>
                <w:b/>
                <w:bCs/>
                <w:sz w:val="18"/>
                <w:szCs w:val="18"/>
              </w:rPr>
            </w:pPr>
            <w:r w:rsidRPr="00D210A6">
              <w:rPr>
                <w:rFonts w:eastAsia="Calibri"/>
                <w:b/>
                <w:bCs/>
                <w:sz w:val="18"/>
                <w:szCs w:val="18"/>
              </w:rPr>
              <w:t>Course Type:</w:t>
            </w:r>
            <w:r w:rsidRPr="00D210A6">
              <w:rPr>
                <w:rFonts w:eastAsia="Calibri"/>
                <w:sz w:val="18"/>
                <w:szCs w:val="18"/>
              </w:rPr>
              <w:t xml:space="preserve"> Theory/Elective</w:t>
            </w:r>
          </w:p>
        </w:tc>
        <w:tc>
          <w:tcPr>
            <w:tcW w:w="1350" w:type="pct"/>
            <w:tcBorders>
              <w:top w:val="single" w:sz="4" w:space="0" w:color="auto"/>
              <w:left w:val="single" w:sz="4" w:space="0" w:color="auto"/>
              <w:bottom w:val="single" w:sz="4" w:space="0" w:color="auto"/>
              <w:right w:val="single" w:sz="4" w:space="0" w:color="auto"/>
            </w:tcBorders>
          </w:tcPr>
          <w:p w14:paraId="112F4748" w14:textId="77777777" w:rsidR="007179D5" w:rsidRPr="00D210A6" w:rsidRDefault="007179D5" w:rsidP="00332F6E">
            <w:pPr>
              <w:rPr>
                <w:rFonts w:eastAsia="Calibri"/>
                <w:b/>
                <w:bCs/>
                <w:sz w:val="18"/>
                <w:szCs w:val="18"/>
              </w:rPr>
            </w:pPr>
            <w:r w:rsidRPr="00D210A6">
              <w:rPr>
                <w:rFonts w:eastAsia="Calibri"/>
                <w:b/>
                <w:bCs/>
                <w:sz w:val="18"/>
                <w:szCs w:val="18"/>
              </w:rPr>
              <w:t xml:space="preserve">Credit: </w:t>
            </w:r>
            <w:r w:rsidRPr="00D210A6">
              <w:rPr>
                <w:rFonts w:eastAsia="Calibri"/>
                <w:sz w:val="18"/>
                <w:szCs w:val="18"/>
              </w:rPr>
              <w:t>4</w:t>
            </w:r>
          </w:p>
        </w:tc>
        <w:tc>
          <w:tcPr>
            <w:tcW w:w="1505" w:type="pct"/>
            <w:tcBorders>
              <w:top w:val="single" w:sz="4" w:space="0" w:color="auto"/>
              <w:left w:val="single" w:sz="4" w:space="0" w:color="auto"/>
              <w:bottom w:val="single" w:sz="4" w:space="0" w:color="auto"/>
            </w:tcBorders>
          </w:tcPr>
          <w:p w14:paraId="5DCE4E1A" w14:textId="77777777" w:rsidR="007179D5" w:rsidRPr="00D210A6" w:rsidRDefault="007179D5" w:rsidP="00332F6E">
            <w:pPr>
              <w:rPr>
                <w:rFonts w:eastAsia="Calibri"/>
                <w:b/>
                <w:bCs/>
                <w:sz w:val="18"/>
                <w:szCs w:val="18"/>
              </w:rPr>
            </w:pPr>
            <w:r w:rsidRPr="00D210A6">
              <w:rPr>
                <w:rFonts w:eastAsia="Calibri"/>
                <w:b/>
                <w:bCs/>
                <w:sz w:val="18"/>
                <w:szCs w:val="18"/>
              </w:rPr>
              <w:t xml:space="preserve">Marks: </w:t>
            </w:r>
            <w:r w:rsidRPr="00D210A6">
              <w:rPr>
                <w:rFonts w:eastAsia="Calibri"/>
                <w:sz w:val="18"/>
                <w:szCs w:val="18"/>
              </w:rPr>
              <w:t>100</w:t>
            </w:r>
          </w:p>
        </w:tc>
      </w:tr>
      <w:tr w:rsidR="007179D5" w:rsidRPr="00D210A6" w14:paraId="3A3C1591" w14:textId="77777777" w:rsidTr="002940F4">
        <w:tc>
          <w:tcPr>
            <w:tcW w:w="5000" w:type="pct"/>
            <w:gridSpan w:val="4"/>
            <w:tcBorders>
              <w:top w:val="single" w:sz="4" w:space="0" w:color="auto"/>
              <w:bottom w:val="single" w:sz="4" w:space="0" w:color="auto"/>
            </w:tcBorders>
          </w:tcPr>
          <w:p w14:paraId="155D6017" w14:textId="77777777" w:rsidR="007179D5" w:rsidRPr="00D210A6" w:rsidRDefault="007179D5" w:rsidP="00332F6E">
            <w:pPr>
              <w:rPr>
                <w:rFonts w:eastAsia="Calibri"/>
                <w:b/>
                <w:bCs/>
                <w:sz w:val="18"/>
                <w:szCs w:val="18"/>
              </w:rPr>
            </w:pPr>
            <w:r w:rsidRPr="00D210A6">
              <w:rPr>
                <w:rFonts w:eastAsia="Calibri"/>
                <w:b/>
                <w:bCs/>
                <w:sz w:val="18"/>
                <w:szCs w:val="18"/>
              </w:rPr>
              <w:t xml:space="preserve">Instructor: </w:t>
            </w:r>
          </w:p>
        </w:tc>
      </w:tr>
    </w:tbl>
    <w:p w14:paraId="2E1432E5" w14:textId="77777777" w:rsidR="007179D5" w:rsidRPr="00D210A6" w:rsidRDefault="007179D5" w:rsidP="00332F6E">
      <w:pPr>
        <w:autoSpaceDE w:val="0"/>
        <w:autoSpaceDN w:val="0"/>
        <w:adjustRightInd w:val="0"/>
        <w:jc w:val="center"/>
        <w:rPr>
          <w:rFonts w:eastAsia="Calibri"/>
          <w:b/>
          <w:bCs/>
          <w:sz w:val="8"/>
          <w:szCs w:val="18"/>
        </w:rPr>
      </w:pPr>
    </w:p>
    <w:p w14:paraId="57F13F26" w14:textId="77777777" w:rsidR="007179D5" w:rsidRPr="00D210A6" w:rsidRDefault="007179D5" w:rsidP="00332F6E">
      <w:pPr>
        <w:autoSpaceDE w:val="0"/>
        <w:autoSpaceDN w:val="0"/>
        <w:adjustRightInd w:val="0"/>
        <w:jc w:val="center"/>
        <w:rPr>
          <w:rFonts w:eastAsia="Calibri"/>
          <w:sz w:val="18"/>
          <w:szCs w:val="18"/>
        </w:rPr>
      </w:pPr>
      <w:r w:rsidRPr="00D210A6">
        <w:rPr>
          <w:rFonts w:eastAsia="Calibri"/>
          <w:b/>
          <w:bCs/>
          <w:sz w:val="18"/>
          <w:szCs w:val="18"/>
        </w:rPr>
        <w:t>Part A: Introduction</w:t>
      </w:r>
    </w:p>
    <w:p w14:paraId="5D108B57" w14:textId="77777777" w:rsidR="007179D5" w:rsidRPr="00D210A6" w:rsidRDefault="007179D5" w:rsidP="00332F6E">
      <w:pPr>
        <w:contextualSpacing/>
        <w:rPr>
          <w:rFonts w:eastAsia="Calibri"/>
          <w:b/>
          <w:bCs/>
          <w:sz w:val="4"/>
          <w:szCs w:val="18"/>
        </w:rPr>
      </w:pPr>
    </w:p>
    <w:p w14:paraId="5EBE7014" w14:textId="77777777" w:rsidR="007179D5" w:rsidRPr="00D210A6" w:rsidRDefault="007179D5" w:rsidP="00332F6E">
      <w:pPr>
        <w:contextualSpacing/>
        <w:rPr>
          <w:rFonts w:eastAsia="Calibri"/>
          <w:b/>
          <w:bCs/>
          <w:sz w:val="18"/>
          <w:szCs w:val="18"/>
        </w:rPr>
      </w:pPr>
      <w:r w:rsidRPr="00D210A6">
        <w:rPr>
          <w:rFonts w:eastAsia="Calibri"/>
          <w:b/>
          <w:bCs/>
          <w:sz w:val="18"/>
          <w:szCs w:val="18"/>
        </w:rPr>
        <w:t>1.1 Course Description and Objectives</w:t>
      </w:r>
    </w:p>
    <w:p w14:paraId="4ADEA98C" w14:textId="77777777" w:rsidR="007179D5" w:rsidRPr="00D210A6" w:rsidRDefault="007179D5" w:rsidP="00332F6E">
      <w:pPr>
        <w:contextualSpacing/>
        <w:jc w:val="both"/>
        <w:rPr>
          <w:rFonts w:eastAsia="Calibri"/>
          <w:sz w:val="18"/>
          <w:szCs w:val="18"/>
        </w:rPr>
      </w:pPr>
      <w:r w:rsidRPr="00D210A6">
        <w:rPr>
          <w:rFonts w:eastAsia="Calibri"/>
          <w:sz w:val="18"/>
          <w:szCs w:val="18"/>
        </w:rPr>
        <w:t xml:space="preserve">As the third course in Macroeconomics I provide a review of the intermediate macroeconomics. ECO 423 aims to provide an in-depth analysis of the macroeconomic theories.  It outlines the theory of national income including the comparison with the trading partners.  The course covers the growth theories that describe the living standard of the people. The course also provides analysis of the expectation theories and the dynamics of the inflation and unemployment. This course targets to build up the policy generating ability among students using the analysis of the theories. </w:t>
      </w:r>
    </w:p>
    <w:p w14:paraId="5B1B4A7B" w14:textId="77777777" w:rsidR="007179D5" w:rsidRPr="00D210A6" w:rsidRDefault="007179D5" w:rsidP="00332F6E">
      <w:pPr>
        <w:contextualSpacing/>
        <w:jc w:val="both"/>
        <w:rPr>
          <w:rFonts w:eastAsia="Calibri"/>
          <w:sz w:val="8"/>
          <w:szCs w:val="18"/>
        </w:rPr>
      </w:pPr>
    </w:p>
    <w:p w14:paraId="41053CBB" w14:textId="77777777" w:rsidR="007179D5" w:rsidRPr="00D210A6" w:rsidRDefault="007179D5" w:rsidP="00332F6E">
      <w:pPr>
        <w:rPr>
          <w:rFonts w:eastAsia="Calibri"/>
          <w:b/>
          <w:bCs/>
          <w:sz w:val="18"/>
          <w:szCs w:val="18"/>
        </w:rPr>
      </w:pPr>
      <w:r w:rsidRPr="00D210A6">
        <w:rPr>
          <w:rFonts w:eastAsia="Calibri"/>
          <w:b/>
          <w:bCs/>
          <w:sz w:val="18"/>
          <w:szCs w:val="18"/>
        </w:rPr>
        <w:t>1.2 Prerequisites</w:t>
      </w:r>
    </w:p>
    <w:p w14:paraId="00F7A8EE" w14:textId="77777777" w:rsidR="007179D5" w:rsidRPr="00D210A6" w:rsidRDefault="007179D5" w:rsidP="00332F6E">
      <w:pPr>
        <w:autoSpaceDE w:val="0"/>
        <w:autoSpaceDN w:val="0"/>
        <w:adjustRightInd w:val="0"/>
        <w:jc w:val="both"/>
        <w:rPr>
          <w:rFonts w:eastAsia="Calibri"/>
          <w:sz w:val="18"/>
          <w:szCs w:val="18"/>
        </w:rPr>
      </w:pPr>
      <w:r w:rsidRPr="00D210A6">
        <w:rPr>
          <w:rFonts w:eastAsia="Calibri"/>
          <w:sz w:val="18"/>
          <w:szCs w:val="18"/>
        </w:rPr>
        <w:t>There are four mathematical courses including dynamic optimization and real analysis up to the    4th year 1st semester of BSS degree programs offered by the Department of Economics. The mathematical requirements of this course are modest. Basic and intermediate macroeconomics is highly required. Without having knowledge of the basic and intermediate macroeconomics it would be very tough to analyze the macroeconomic theories.</w:t>
      </w:r>
    </w:p>
    <w:p w14:paraId="38186184" w14:textId="77777777" w:rsidR="007179D5" w:rsidRPr="00D210A6" w:rsidRDefault="007179D5" w:rsidP="00332F6E">
      <w:pPr>
        <w:autoSpaceDE w:val="0"/>
        <w:autoSpaceDN w:val="0"/>
        <w:adjustRightInd w:val="0"/>
        <w:jc w:val="both"/>
        <w:rPr>
          <w:rFonts w:eastAsia="Calibri"/>
          <w:sz w:val="8"/>
          <w:szCs w:val="18"/>
        </w:rPr>
      </w:pPr>
    </w:p>
    <w:p w14:paraId="1A61E17E" w14:textId="77777777" w:rsidR="007179D5" w:rsidRPr="00D210A6" w:rsidRDefault="007179D5" w:rsidP="00332F6E">
      <w:pPr>
        <w:contextualSpacing/>
        <w:rPr>
          <w:rFonts w:eastAsia="Calibri"/>
          <w:b/>
          <w:bCs/>
          <w:sz w:val="18"/>
          <w:szCs w:val="18"/>
        </w:rPr>
      </w:pPr>
      <w:r w:rsidRPr="00D210A6">
        <w:rPr>
          <w:rFonts w:eastAsia="Calibri"/>
          <w:b/>
          <w:bCs/>
          <w:sz w:val="18"/>
          <w:szCs w:val="18"/>
        </w:rPr>
        <w:t>1.3 Course Learning Outcome (CLO)</w:t>
      </w:r>
    </w:p>
    <w:p w14:paraId="38146A3A" w14:textId="77777777" w:rsidR="007179D5" w:rsidRPr="00D210A6" w:rsidRDefault="007179D5" w:rsidP="00332F6E">
      <w:pPr>
        <w:contextualSpacing/>
        <w:rPr>
          <w:rFonts w:eastAsia="Calibri"/>
          <w:sz w:val="18"/>
          <w:szCs w:val="18"/>
        </w:rPr>
      </w:pPr>
      <w:r w:rsidRPr="00D210A6">
        <w:rPr>
          <w:rFonts w:eastAsia="Calibri"/>
          <w:sz w:val="18"/>
          <w:szCs w:val="18"/>
        </w:rPr>
        <w:t>Successful completion of this course should enable students to:</w:t>
      </w:r>
    </w:p>
    <w:tbl>
      <w:tblPr>
        <w:tblW w:w="0" w:type="auto"/>
        <w:tblInd w:w="108" w:type="dxa"/>
        <w:tblLook w:val="04A0" w:firstRow="1" w:lastRow="0" w:firstColumn="1" w:lastColumn="0" w:noHBand="0" w:noVBand="1"/>
      </w:tblPr>
      <w:tblGrid>
        <w:gridCol w:w="666"/>
        <w:gridCol w:w="5562"/>
      </w:tblGrid>
      <w:tr w:rsidR="002940F4" w:rsidRPr="00D210A6" w14:paraId="38F917BD" w14:textId="77777777" w:rsidTr="00416C36">
        <w:tc>
          <w:tcPr>
            <w:tcW w:w="666" w:type="dxa"/>
          </w:tcPr>
          <w:p w14:paraId="023C098B" w14:textId="77777777" w:rsidR="002940F4" w:rsidRPr="00D210A6" w:rsidRDefault="002940F4" w:rsidP="00332F6E">
            <w:pPr>
              <w:contextualSpacing/>
              <w:rPr>
                <w:rFonts w:eastAsia="Calibri"/>
                <w:sz w:val="18"/>
                <w:szCs w:val="18"/>
              </w:rPr>
            </w:pPr>
            <w:r w:rsidRPr="00D210A6">
              <w:rPr>
                <w:rFonts w:eastAsia="Calibri"/>
                <w:sz w:val="18"/>
                <w:szCs w:val="18"/>
              </w:rPr>
              <w:t>CLO1</w:t>
            </w:r>
          </w:p>
        </w:tc>
        <w:tc>
          <w:tcPr>
            <w:tcW w:w="5562" w:type="dxa"/>
          </w:tcPr>
          <w:p w14:paraId="5446BE23" w14:textId="77777777" w:rsidR="002940F4" w:rsidRPr="00D210A6" w:rsidRDefault="002940F4" w:rsidP="00416C36">
            <w:pPr>
              <w:contextualSpacing/>
              <w:jc w:val="both"/>
              <w:rPr>
                <w:rFonts w:eastAsia="Calibri"/>
                <w:sz w:val="18"/>
                <w:szCs w:val="18"/>
              </w:rPr>
            </w:pPr>
            <w:r w:rsidRPr="00D210A6">
              <w:rPr>
                <w:rFonts w:eastAsia="Calibri"/>
                <w:bCs/>
                <w:sz w:val="18"/>
                <w:szCs w:val="18"/>
              </w:rPr>
              <w:t>u</w:t>
            </w:r>
            <w:r w:rsidRPr="00D210A6">
              <w:rPr>
                <w:rFonts w:eastAsia="Calibri"/>
                <w:sz w:val="18"/>
                <w:szCs w:val="18"/>
              </w:rPr>
              <w:t>nderstand the intertemporal choices of individual and society about the consumption and investment;</w:t>
            </w:r>
          </w:p>
        </w:tc>
      </w:tr>
      <w:tr w:rsidR="002940F4" w:rsidRPr="00D210A6" w14:paraId="7C443E5A" w14:textId="77777777" w:rsidTr="00416C36">
        <w:tc>
          <w:tcPr>
            <w:tcW w:w="666" w:type="dxa"/>
          </w:tcPr>
          <w:p w14:paraId="47108208" w14:textId="77777777" w:rsidR="002940F4" w:rsidRPr="00D210A6" w:rsidRDefault="002940F4" w:rsidP="002940F4">
            <w:r w:rsidRPr="00D210A6">
              <w:rPr>
                <w:rFonts w:eastAsia="Calibri"/>
                <w:sz w:val="18"/>
                <w:szCs w:val="18"/>
              </w:rPr>
              <w:t>CLO2</w:t>
            </w:r>
          </w:p>
        </w:tc>
        <w:tc>
          <w:tcPr>
            <w:tcW w:w="5562" w:type="dxa"/>
          </w:tcPr>
          <w:p w14:paraId="5F59349C" w14:textId="77777777" w:rsidR="002940F4" w:rsidRPr="00D210A6" w:rsidRDefault="002940F4" w:rsidP="00416C36">
            <w:pPr>
              <w:contextualSpacing/>
              <w:jc w:val="both"/>
              <w:rPr>
                <w:rFonts w:eastAsia="Calibri"/>
                <w:sz w:val="18"/>
                <w:szCs w:val="18"/>
              </w:rPr>
            </w:pPr>
            <w:r w:rsidRPr="00D210A6">
              <w:rPr>
                <w:rFonts w:eastAsia="Calibri"/>
                <w:sz w:val="18"/>
                <w:szCs w:val="18"/>
              </w:rPr>
              <w:t>analyze the dynamics of the inflation and unemployment;</w:t>
            </w:r>
          </w:p>
        </w:tc>
      </w:tr>
      <w:tr w:rsidR="002940F4" w:rsidRPr="00D210A6" w14:paraId="3F053235" w14:textId="77777777" w:rsidTr="00416C36">
        <w:tc>
          <w:tcPr>
            <w:tcW w:w="666" w:type="dxa"/>
          </w:tcPr>
          <w:p w14:paraId="6119024C" w14:textId="77777777" w:rsidR="002940F4" w:rsidRPr="00D210A6" w:rsidRDefault="002940F4" w:rsidP="002940F4">
            <w:r w:rsidRPr="00D210A6">
              <w:rPr>
                <w:rFonts w:eastAsia="Calibri"/>
                <w:sz w:val="18"/>
                <w:szCs w:val="18"/>
              </w:rPr>
              <w:t>CLO3</w:t>
            </w:r>
          </w:p>
        </w:tc>
        <w:tc>
          <w:tcPr>
            <w:tcW w:w="5562" w:type="dxa"/>
          </w:tcPr>
          <w:p w14:paraId="177A0457" w14:textId="77777777" w:rsidR="002940F4" w:rsidRPr="00D210A6" w:rsidRDefault="002940F4" w:rsidP="00416C36">
            <w:pPr>
              <w:contextualSpacing/>
              <w:jc w:val="both"/>
              <w:rPr>
                <w:rFonts w:eastAsia="Calibri"/>
                <w:sz w:val="18"/>
                <w:szCs w:val="18"/>
              </w:rPr>
            </w:pPr>
            <w:r w:rsidRPr="00D210A6">
              <w:rPr>
                <w:rFonts w:eastAsia="Calibri"/>
                <w:sz w:val="18"/>
                <w:szCs w:val="18"/>
              </w:rPr>
              <w:t>use the expectation theories to predict the different indicators of the economy;</w:t>
            </w:r>
          </w:p>
        </w:tc>
      </w:tr>
      <w:tr w:rsidR="002940F4" w:rsidRPr="00D210A6" w14:paraId="41674C0D" w14:textId="77777777" w:rsidTr="00416C36">
        <w:tc>
          <w:tcPr>
            <w:tcW w:w="666" w:type="dxa"/>
          </w:tcPr>
          <w:p w14:paraId="4563E25C" w14:textId="77777777" w:rsidR="002940F4" w:rsidRPr="00D210A6" w:rsidRDefault="002940F4" w:rsidP="002940F4">
            <w:r w:rsidRPr="00D210A6">
              <w:rPr>
                <w:rFonts w:eastAsia="Calibri"/>
                <w:sz w:val="18"/>
                <w:szCs w:val="18"/>
              </w:rPr>
              <w:t>CLO4</w:t>
            </w:r>
          </w:p>
        </w:tc>
        <w:tc>
          <w:tcPr>
            <w:tcW w:w="5562" w:type="dxa"/>
          </w:tcPr>
          <w:p w14:paraId="23EFCBB9" w14:textId="77777777" w:rsidR="002940F4" w:rsidRPr="00D210A6" w:rsidRDefault="002940F4" w:rsidP="00416C36">
            <w:pPr>
              <w:contextualSpacing/>
              <w:jc w:val="both"/>
              <w:rPr>
                <w:rFonts w:eastAsia="Calibri"/>
                <w:sz w:val="18"/>
                <w:szCs w:val="18"/>
              </w:rPr>
            </w:pPr>
            <w:r w:rsidRPr="00D210A6">
              <w:rPr>
                <w:rFonts w:eastAsia="Calibri"/>
                <w:sz w:val="18"/>
                <w:szCs w:val="18"/>
              </w:rPr>
              <w:t xml:space="preserve">analyze the growth </w:t>
            </w:r>
            <w:r w:rsidRPr="00D210A6">
              <w:rPr>
                <w:rFonts w:eastAsia="Calibri"/>
                <w:szCs w:val="18"/>
              </w:rPr>
              <w:t>theories</w:t>
            </w:r>
            <w:r w:rsidRPr="00D210A6">
              <w:rPr>
                <w:rFonts w:eastAsia="Calibri"/>
                <w:sz w:val="18"/>
                <w:szCs w:val="18"/>
              </w:rPr>
              <w:t xml:space="preserve"> relating to the living standard of the people;</w:t>
            </w:r>
          </w:p>
        </w:tc>
      </w:tr>
      <w:tr w:rsidR="002940F4" w:rsidRPr="00D210A6" w14:paraId="7D56259C" w14:textId="77777777" w:rsidTr="00416C36">
        <w:tc>
          <w:tcPr>
            <w:tcW w:w="666" w:type="dxa"/>
          </w:tcPr>
          <w:p w14:paraId="32DD7261" w14:textId="77777777" w:rsidR="002940F4" w:rsidRPr="00D210A6" w:rsidRDefault="002940F4" w:rsidP="002940F4">
            <w:r w:rsidRPr="00D210A6">
              <w:rPr>
                <w:rFonts w:eastAsia="Calibri"/>
                <w:sz w:val="18"/>
                <w:szCs w:val="18"/>
              </w:rPr>
              <w:t>CLO5</w:t>
            </w:r>
          </w:p>
        </w:tc>
        <w:tc>
          <w:tcPr>
            <w:tcW w:w="5562" w:type="dxa"/>
          </w:tcPr>
          <w:p w14:paraId="7479BD0A" w14:textId="77777777" w:rsidR="002940F4" w:rsidRPr="00D210A6" w:rsidRDefault="002940F4" w:rsidP="00416C36">
            <w:pPr>
              <w:contextualSpacing/>
              <w:jc w:val="both"/>
              <w:rPr>
                <w:rFonts w:eastAsia="Calibri"/>
                <w:sz w:val="18"/>
                <w:szCs w:val="18"/>
              </w:rPr>
            </w:pPr>
            <w:r w:rsidRPr="00D210A6">
              <w:rPr>
                <w:rFonts w:eastAsia="Calibri"/>
                <w:sz w:val="18"/>
                <w:szCs w:val="18"/>
              </w:rPr>
              <w:t>evaluate the mechanism of financing the budget and its consequences;</w:t>
            </w:r>
          </w:p>
        </w:tc>
      </w:tr>
      <w:tr w:rsidR="002940F4" w:rsidRPr="00D210A6" w14:paraId="3B569F02" w14:textId="77777777" w:rsidTr="00416C36">
        <w:tc>
          <w:tcPr>
            <w:tcW w:w="666" w:type="dxa"/>
          </w:tcPr>
          <w:p w14:paraId="6CEDD0F9" w14:textId="77777777" w:rsidR="002940F4" w:rsidRPr="00D210A6" w:rsidRDefault="002940F4" w:rsidP="002940F4">
            <w:r w:rsidRPr="00D210A6">
              <w:rPr>
                <w:rFonts w:eastAsia="Calibri"/>
                <w:sz w:val="18"/>
                <w:szCs w:val="18"/>
              </w:rPr>
              <w:t>CLO6</w:t>
            </w:r>
          </w:p>
        </w:tc>
        <w:tc>
          <w:tcPr>
            <w:tcW w:w="5562" w:type="dxa"/>
          </w:tcPr>
          <w:p w14:paraId="7A76D1AC" w14:textId="77777777" w:rsidR="002940F4" w:rsidRPr="00D210A6" w:rsidRDefault="002940F4" w:rsidP="00416C36">
            <w:pPr>
              <w:contextualSpacing/>
              <w:jc w:val="both"/>
              <w:rPr>
                <w:rFonts w:eastAsia="Calibri"/>
                <w:sz w:val="18"/>
                <w:szCs w:val="18"/>
              </w:rPr>
            </w:pPr>
            <w:r w:rsidRPr="00D210A6">
              <w:rPr>
                <w:rFonts w:eastAsia="Calibri"/>
                <w:sz w:val="18"/>
                <w:szCs w:val="18"/>
              </w:rPr>
              <w:t>understand the mechanisms and consequences of monetary policy; and</w:t>
            </w:r>
          </w:p>
        </w:tc>
      </w:tr>
      <w:tr w:rsidR="002940F4" w:rsidRPr="00D210A6" w14:paraId="75502FF6" w14:textId="77777777" w:rsidTr="00416C36">
        <w:tc>
          <w:tcPr>
            <w:tcW w:w="666" w:type="dxa"/>
          </w:tcPr>
          <w:p w14:paraId="051EDC62" w14:textId="77777777" w:rsidR="002940F4" w:rsidRPr="00D210A6" w:rsidRDefault="002940F4" w:rsidP="002940F4">
            <w:r w:rsidRPr="00D210A6">
              <w:rPr>
                <w:rFonts w:eastAsia="Calibri"/>
                <w:sz w:val="18"/>
                <w:szCs w:val="18"/>
              </w:rPr>
              <w:t>CLO7</w:t>
            </w:r>
          </w:p>
        </w:tc>
        <w:tc>
          <w:tcPr>
            <w:tcW w:w="5562" w:type="dxa"/>
          </w:tcPr>
          <w:p w14:paraId="0BF9481D" w14:textId="77777777" w:rsidR="002940F4" w:rsidRPr="00D210A6" w:rsidRDefault="002940F4" w:rsidP="00416C36">
            <w:pPr>
              <w:ind w:left="720" w:hanging="720"/>
              <w:contextualSpacing/>
              <w:jc w:val="both"/>
              <w:rPr>
                <w:rFonts w:eastAsia="Calibri"/>
                <w:sz w:val="18"/>
                <w:szCs w:val="18"/>
              </w:rPr>
            </w:pPr>
            <w:r w:rsidRPr="00D210A6">
              <w:rPr>
                <w:rFonts w:eastAsia="Calibri"/>
                <w:sz w:val="18"/>
                <w:szCs w:val="18"/>
              </w:rPr>
              <w:t>compare the classical, neo-classical and Keynesian model in depth.</w:t>
            </w:r>
          </w:p>
        </w:tc>
      </w:tr>
    </w:tbl>
    <w:p w14:paraId="204CEFBF" w14:textId="77777777" w:rsidR="002940F4" w:rsidRPr="00D210A6" w:rsidRDefault="002940F4" w:rsidP="00332F6E">
      <w:pPr>
        <w:contextualSpacing/>
        <w:rPr>
          <w:rFonts w:eastAsia="Calibri"/>
          <w:sz w:val="18"/>
          <w:szCs w:val="18"/>
        </w:rPr>
      </w:pPr>
    </w:p>
    <w:p w14:paraId="42964422" w14:textId="77777777" w:rsidR="007179D5" w:rsidRPr="00D210A6" w:rsidRDefault="007179D5" w:rsidP="002940F4">
      <w:pPr>
        <w:autoSpaceDE w:val="0"/>
        <w:autoSpaceDN w:val="0"/>
        <w:adjustRightInd w:val="0"/>
        <w:jc w:val="center"/>
        <w:rPr>
          <w:rFonts w:eastAsia="Calibri"/>
          <w:b/>
          <w:bCs/>
          <w:sz w:val="18"/>
          <w:szCs w:val="18"/>
        </w:rPr>
      </w:pPr>
      <w:r w:rsidRPr="00D210A6">
        <w:rPr>
          <w:rFonts w:eastAsia="Calibri"/>
          <w:b/>
          <w:bCs/>
          <w:sz w:val="18"/>
          <w:szCs w:val="18"/>
        </w:rPr>
        <w:t>Part B: Teaching and Assessment</w:t>
      </w:r>
    </w:p>
    <w:p w14:paraId="19C0ACB6" w14:textId="77777777" w:rsidR="007179D5" w:rsidRPr="00D210A6" w:rsidRDefault="007179D5" w:rsidP="00332F6E">
      <w:pPr>
        <w:autoSpaceDE w:val="0"/>
        <w:autoSpaceDN w:val="0"/>
        <w:adjustRightInd w:val="0"/>
        <w:jc w:val="center"/>
        <w:rPr>
          <w:rFonts w:eastAsia="Calibri"/>
          <w:sz w:val="8"/>
          <w:szCs w:val="18"/>
        </w:rPr>
      </w:pPr>
    </w:p>
    <w:p w14:paraId="0FAE8C39" w14:textId="77777777" w:rsidR="007179D5" w:rsidRPr="00D210A6" w:rsidRDefault="007179D5" w:rsidP="00332F6E">
      <w:pPr>
        <w:rPr>
          <w:rFonts w:eastAsia="Calibri"/>
          <w:b/>
          <w:bCs/>
          <w:sz w:val="18"/>
          <w:szCs w:val="18"/>
        </w:rPr>
      </w:pPr>
      <w:r w:rsidRPr="00D210A6">
        <w:rPr>
          <w:rFonts w:eastAsia="Calibri"/>
          <w:b/>
          <w:bCs/>
          <w:sz w:val="18"/>
          <w:szCs w:val="18"/>
        </w:rPr>
        <w:t>2.1 Teaching Strategies</w:t>
      </w:r>
    </w:p>
    <w:p w14:paraId="364632D6" w14:textId="77777777" w:rsidR="007179D5" w:rsidRPr="00D210A6" w:rsidRDefault="007179D5" w:rsidP="00332F6E">
      <w:pPr>
        <w:rPr>
          <w:rFonts w:eastAsia="Calibri"/>
          <w:sz w:val="18"/>
          <w:szCs w:val="18"/>
        </w:rPr>
      </w:pPr>
      <w:r w:rsidRPr="00D210A6">
        <w:rPr>
          <w:rFonts w:eastAsia="Calibri"/>
          <w:sz w:val="18"/>
          <w:szCs w:val="18"/>
        </w:rPr>
        <w:t xml:space="preserve">The course materials are delivered through certain teaching learning activities such as lectures, reading, assignments, exercise and workshop papers. </w:t>
      </w:r>
    </w:p>
    <w:p w14:paraId="3E190433" w14:textId="77777777" w:rsidR="007179D5" w:rsidRPr="00D210A6" w:rsidRDefault="007179D5" w:rsidP="00332F6E">
      <w:pPr>
        <w:contextualSpacing/>
        <w:rPr>
          <w:rFonts w:eastAsia="Calibri"/>
          <w:b/>
          <w:bCs/>
          <w:sz w:val="18"/>
          <w:szCs w:val="18"/>
        </w:rPr>
      </w:pPr>
      <w:r w:rsidRPr="00D210A6">
        <w:rPr>
          <w:rFonts w:eastAsia="Calibri"/>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3252"/>
        <w:gridCol w:w="1696"/>
      </w:tblGrid>
      <w:tr w:rsidR="007179D5" w:rsidRPr="00D210A6" w14:paraId="5DDAB2BC" w14:textId="77777777" w:rsidTr="002F72BE">
        <w:tc>
          <w:tcPr>
            <w:tcW w:w="1096" w:type="pct"/>
          </w:tcPr>
          <w:p w14:paraId="60C2E4CD" w14:textId="77777777" w:rsidR="007179D5" w:rsidRPr="00D210A6" w:rsidRDefault="007179D5" w:rsidP="00332F6E">
            <w:pPr>
              <w:contextualSpacing/>
              <w:jc w:val="center"/>
              <w:rPr>
                <w:rFonts w:eastAsia="Calibri"/>
                <w:b/>
                <w:sz w:val="18"/>
                <w:szCs w:val="18"/>
              </w:rPr>
            </w:pPr>
            <w:r w:rsidRPr="00D210A6">
              <w:rPr>
                <w:rFonts w:eastAsia="Calibri"/>
                <w:b/>
                <w:sz w:val="18"/>
                <w:szCs w:val="18"/>
              </w:rPr>
              <w:t>No.</w:t>
            </w:r>
          </w:p>
        </w:tc>
        <w:tc>
          <w:tcPr>
            <w:tcW w:w="2566" w:type="pct"/>
          </w:tcPr>
          <w:p w14:paraId="2FD0893B" w14:textId="77777777" w:rsidR="007179D5" w:rsidRPr="00D210A6" w:rsidRDefault="007179D5" w:rsidP="00332F6E">
            <w:pPr>
              <w:contextualSpacing/>
              <w:jc w:val="center"/>
              <w:rPr>
                <w:rFonts w:eastAsia="Calibri"/>
                <w:b/>
                <w:sz w:val="18"/>
                <w:szCs w:val="18"/>
              </w:rPr>
            </w:pPr>
            <w:r w:rsidRPr="00D210A6">
              <w:rPr>
                <w:rFonts w:eastAsia="Calibri"/>
                <w:b/>
                <w:sz w:val="18"/>
                <w:szCs w:val="18"/>
              </w:rPr>
              <w:t>Description</w:t>
            </w:r>
          </w:p>
        </w:tc>
        <w:tc>
          <w:tcPr>
            <w:tcW w:w="1338" w:type="pct"/>
          </w:tcPr>
          <w:p w14:paraId="6E2D6077" w14:textId="77777777" w:rsidR="007179D5" w:rsidRPr="00D210A6" w:rsidRDefault="007179D5" w:rsidP="00332F6E">
            <w:pPr>
              <w:contextualSpacing/>
              <w:jc w:val="center"/>
              <w:rPr>
                <w:rFonts w:eastAsia="Calibri"/>
                <w:b/>
                <w:sz w:val="18"/>
                <w:szCs w:val="18"/>
              </w:rPr>
            </w:pPr>
            <w:r w:rsidRPr="00D210A6">
              <w:rPr>
                <w:rFonts w:eastAsia="Calibri"/>
                <w:b/>
                <w:sz w:val="18"/>
                <w:szCs w:val="18"/>
              </w:rPr>
              <w:t>Mark</w:t>
            </w:r>
          </w:p>
        </w:tc>
      </w:tr>
      <w:tr w:rsidR="007179D5" w:rsidRPr="00D210A6" w14:paraId="20F01E3D" w14:textId="77777777" w:rsidTr="002F72BE">
        <w:tc>
          <w:tcPr>
            <w:tcW w:w="1096" w:type="pct"/>
          </w:tcPr>
          <w:p w14:paraId="2A07B9BA" w14:textId="77777777" w:rsidR="007179D5" w:rsidRPr="00D210A6" w:rsidRDefault="007179D5" w:rsidP="00332F6E">
            <w:pPr>
              <w:contextualSpacing/>
              <w:jc w:val="center"/>
              <w:rPr>
                <w:rFonts w:eastAsia="Calibri"/>
                <w:sz w:val="18"/>
                <w:szCs w:val="18"/>
              </w:rPr>
            </w:pPr>
            <w:r w:rsidRPr="00D210A6">
              <w:rPr>
                <w:rFonts w:eastAsia="Calibri"/>
                <w:sz w:val="18"/>
                <w:szCs w:val="18"/>
              </w:rPr>
              <w:t>1</w:t>
            </w:r>
          </w:p>
        </w:tc>
        <w:tc>
          <w:tcPr>
            <w:tcW w:w="2566" w:type="pct"/>
          </w:tcPr>
          <w:p w14:paraId="056CEFD6" w14:textId="77777777" w:rsidR="007179D5" w:rsidRPr="00D210A6" w:rsidRDefault="007179D5" w:rsidP="00332F6E">
            <w:pPr>
              <w:contextualSpacing/>
              <w:jc w:val="center"/>
              <w:rPr>
                <w:rFonts w:eastAsia="Calibri"/>
                <w:sz w:val="18"/>
                <w:szCs w:val="18"/>
              </w:rPr>
            </w:pPr>
            <w:r w:rsidRPr="00D210A6">
              <w:rPr>
                <w:rFonts w:eastAsia="Calibri"/>
                <w:sz w:val="18"/>
                <w:szCs w:val="18"/>
              </w:rPr>
              <w:t>Class attendance</w:t>
            </w:r>
          </w:p>
        </w:tc>
        <w:tc>
          <w:tcPr>
            <w:tcW w:w="1338" w:type="pct"/>
          </w:tcPr>
          <w:p w14:paraId="3F39A15C" w14:textId="77777777" w:rsidR="007179D5" w:rsidRPr="00D210A6" w:rsidRDefault="007179D5" w:rsidP="00332F6E">
            <w:pPr>
              <w:contextualSpacing/>
              <w:jc w:val="center"/>
              <w:rPr>
                <w:rFonts w:eastAsia="Calibri"/>
                <w:sz w:val="18"/>
                <w:szCs w:val="18"/>
              </w:rPr>
            </w:pPr>
            <w:r w:rsidRPr="00D210A6">
              <w:rPr>
                <w:rFonts w:eastAsia="Calibri"/>
                <w:sz w:val="18"/>
                <w:szCs w:val="18"/>
              </w:rPr>
              <w:t>10</w:t>
            </w:r>
          </w:p>
        </w:tc>
      </w:tr>
      <w:tr w:rsidR="007179D5" w:rsidRPr="00D210A6" w14:paraId="6042E36F" w14:textId="77777777" w:rsidTr="002F72BE">
        <w:tc>
          <w:tcPr>
            <w:tcW w:w="1096" w:type="pct"/>
          </w:tcPr>
          <w:p w14:paraId="36C4DF81" w14:textId="77777777" w:rsidR="007179D5" w:rsidRPr="00D210A6" w:rsidRDefault="007179D5" w:rsidP="00332F6E">
            <w:pPr>
              <w:contextualSpacing/>
              <w:jc w:val="center"/>
              <w:rPr>
                <w:rFonts w:eastAsia="Calibri"/>
                <w:sz w:val="18"/>
                <w:szCs w:val="18"/>
              </w:rPr>
            </w:pPr>
            <w:r w:rsidRPr="00D210A6">
              <w:rPr>
                <w:rFonts w:eastAsia="Calibri"/>
                <w:sz w:val="18"/>
                <w:szCs w:val="18"/>
              </w:rPr>
              <w:t>2</w:t>
            </w:r>
          </w:p>
        </w:tc>
        <w:tc>
          <w:tcPr>
            <w:tcW w:w="2566" w:type="pct"/>
          </w:tcPr>
          <w:p w14:paraId="39BF2D6F" w14:textId="77777777" w:rsidR="007179D5" w:rsidRPr="00D210A6" w:rsidRDefault="007179D5" w:rsidP="00332F6E">
            <w:pPr>
              <w:contextualSpacing/>
              <w:jc w:val="center"/>
              <w:rPr>
                <w:rFonts w:eastAsia="Calibri"/>
                <w:sz w:val="18"/>
                <w:szCs w:val="18"/>
              </w:rPr>
            </w:pPr>
            <w:r w:rsidRPr="00D210A6">
              <w:rPr>
                <w:rFonts w:eastAsia="Calibri"/>
                <w:sz w:val="18"/>
                <w:szCs w:val="18"/>
              </w:rPr>
              <w:t>Midterm test</w:t>
            </w:r>
          </w:p>
        </w:tc>
        <w:tc>
          <w:tcPr>
            <w:tcW w:w="1338" w:type="pct"/>
          </w:tcPr>
          <w:p w14:paraId="763EBF6E" w14:textId="77777777" w:rsidR="007179D5" w:rsidRPr="00D210A6" w:rsidRDefault="007179D5" w:rsidP="00332F6E">
            <w:pPr>
              <w:contextualSpacing/>
              <w:jc w:val="center"/>
              <w:rPr>
                <w:rFonts w:eastAsia="Calibri"/>
                <w:sz w:val="18"/>
                <w:szCs w:val="18"/>
              </w:rPr>
            </w:pPr>
            <w:r w:rsidRPr="00D210A6">
              <w:rPr>
                <w:rFonts w:eastAsia="Calibri"/>
                <w:sz w:val="18"/>
                <w:szCs w:val="18"/>
              </w:rPr>
              <w:t>20</w:t>
            </w:r>
          </w:p>
        </w:tc>
      </w:tr>
      <w:tr w:rsidR="007179D5" w:rsidRPr="00D210A6" w14:paraId="02C66586" w14:textId="77777777" w:rsidTr="002F72BE">
        <w:tc>
          <w:tcPr>
            <w:tcW w:w="1096" w:type="pct"/>
          </w:tcPr>
          <w:p w14:paraId="011BF890" w14:textId="77777777" w:rsidR="007179D5" w:rsidRPr="00D210A6" w:rsidRDefault="007179D5" w:rsidP="00332F6E">
            <w:pPr>
              <w:contextualSpacing/>
              <w:jc w:val="center"/>
              <w:rPr>
                <w:rFonts w:eastAsia="Calibri"/>
                <w:sz w:val="18"/>
                <w:szCs w:val="18"/>
              </w:rPr>
            </w:pPr>
            <w:r w:rsidRPr="00D210A6">
              <w:rPr>
                <w:rFonts w:eastAsia="Calibri"/>
                <w:sz w:val="18"/>
                <w:szCs w:val="18"/>
              </w:rPr>
              <w:t>3</w:t>
            </w:r>
          </w:p>
        </w:tc>
        <w:tc>
          <w:tcPr>
            <w:tcW w:w="2566" w:type="pct"/>
          </w:tcPr>
          <w:p w14:paraId="291B5A9F" w14:textId="77777777" w:rsidR="007179D5" w:rsidRPr="00D210A6" w:rsidRDefault="007179D5" w:rsidP="00332F6E">
            <w:pPr>
              <w:contextualSpacing/>
              <w:jc w:val="center"/>
              <w:rPr>
                <w:rFonts w:eastAsia="Calibri"/>
                <w:sz w:val="18"/>
                <w:szCs w:val="18"/>
              </w:rPr>
            </w:pPr>
            <w:r w:rsidRPr="00D210A6">
              <w:rPr>
                <w:rFonts w:eastAsia="Calibri"/>
                <w:sz w:val="18"/>
                <w:szCs w:val="18"/>
              </w:rPr>
              <w:t>Assignments</w:t>
            </w:r>
          </w:p>
        </w:tc>
        <w:tc>
          <w:tcPr>
            <w:tcW w:w="1338" w:type="pct"/>
          </w:tcPr>
          <w:p w14:paraId="197042FB" w14:textId="77777777" w:rsidR="007179D5" w:rsidRPr="00D210A6" w:rsidRDefault="007179D5" w:rsidP="00332F6E">
            <w:pPr>
              <w:contextualSpacing/>
              <w:jc w:val="center"/>
              <w:rPr>
                <w:rFonts w:eastAsia="Calibri"/>
                <w:sz w:val="18"/>
                <w:szCs w:val="18"/>
              </w:rPr>
            </w:pPr>
            <w:r w:rsidRPr="00D210A6">
              <w:rPr>
                <w:rFonts w:eastAsia="Calibri"/>
                <w:sz w:val="18"/>
                <w:szCs w:val="18"/>
              </w:rPr>
              <w:t>10</w:t>
            </w:r>
          </w:p>
        </w:tc>
      </w:tr>
      <w:tr w:rsidR="007179D5" w:rsidRPr="00D210A6" w14:paraId="799153B6" w14:textId="77777777" w:rsidTr="002F72BE">
        <w:tc>
          <w:tcPr>
            <w:tcW w:w="1096" w:type="pct"/>
          </w:tcPr>
          <w:p w14:paraId="103188B5" w14:textId="77777777" w:rsidR="007179D5" w:rsidRPr="00D210A6" w:rsidRDefault="007179D5" w:rsidP="00332F6E">
            <w:pPr>
              <w:contextualSpacing/>
              <w:jc w:val="center"/>
              <w:rPr>
                <w:rFonts w:eastAsia="Calibri"/>
                <w:sz w:val="18"/>
                <w:szCs w:val="18"/>
              </w:rPr>
            </w:pPr>
            <w:r w:rsidRPr="00D210A6">
              <w:rPr>
                <w:rFonts w:eastAsia="Calibri"/>
                <w:sz w:val="18"/>
                <w:szCs w:val="18"/>
              </w:rPr>
              <w:t>4</w:t>
            </w:r>
          </w:p>
        </w:tc>
        <w:tc>
          <w:tcPr>
            <w:tcW w:w="2566" w:type="pct"/>
          </w:tcPr>
          <w:p w14:paraId="57563A5F" w14:textId="77777777" w:rsidR="007179D5" w:rsidRPr="00D210A6" w:rsidRDefault="007179D5" w:rsidP="00332F6E">
            <w:pPr>
              <w:contextualSpacing/>
              <w:jc w:val="center"/>
              <w:rPr>
                <w:rFonts w:eastAsia="Calibri"/>
                <w:sz w:val="18"/>
                <w:szCs w:val="18"/>
              </w:rPr>
            </w:pPr>
            <w:r w:rsidRPr="00D210A6">
              <w:rPr>
                <w:rFonts w:eastAsia="Calibri"/>
                <w:sz w:val="18"/>
                <w:szCs w:val="18"/>
              </w:rPr>
              <w:t>Final Exam</w:t>
            </w:r>
          </w:p>
        </w:tc>
        <w:tc>
          <w:tcPr>
            <w:tcW w:w="1338" w:type="pct"/>
          </w:tcPr>
          <w:p w14:paraId="220A2099" w14:textId="77777777" w:rsidR="007179D5" w:rsidRPr="00D210A6" w:rsidRDefault="007179D5" w:rsidP="00332F6E">
            <w:pPr>
              <w:contextualSpacing/>
              <w:jc w:val="center"/>
              <w:rPr>
                <w:rFonts w:eastAsia="Calibri"/>
                <w:sz w:val="18"/>
                <w:szCs w:val="18"/>
              </w:rPr>
            </w:pPr>
            <w:r w:rsidRPr="00D210A6">
              <w:rPr>
                <w:rFonts w:eastAsia="Calibri"/>
                <w:sz w:val="18"/>
                <w:szCs w:val="18"/>
              </w:rPr>
              <w:t>60</w:t>
            </w:r>
          </w:p>
        </w:tc>
      </w:tr>
    </w:tbl>
    <w:p w14:paraId="57456DEB" w14:textId="77777777" w:rsidR="007179D5" w:rsidRPr="00D210A6" w:rsidRDefault="007179D5" w:rsidP="002940F4">
      <w:pPr>
        <w:ind w:left="-144"/>
        <w:jc w:val="both"/>
        <w:rPr>
          <w:rFonts w:eastAsia="Calibri"/>
          <w:bCs/>
          <w:sz w:val="18"/>
          <w:szCs w:val="18"/>
        </w:rPr>
      </w:pPr>
      <w:r w:rsidRPr="00D210A6">
        <w:rPr>
          <w:rFonts w:eastAsia="Calibri"/>
          <w:bCs/>
          <w:sz w:val="18"/>
          <w:szCs w:val="18"/>
        </w:rPr>
        <w:t>Coursework = 40% of the overall mark, and the Final Examination = 60%.</w:t>
      </w:r>
    </w:p>
    <w:p w14:paraId="1D96B381" w14:textId="77777777" w:rsidR="007179D5" w:rsidRPr="00D210A6" w:rsidRDefault="007179D5" w:rsidP="002940F4">
      <w:pPr>
        <w:ind w:left="-144"/>
        <w:jc w:val="both"/>
        <w:rPr>
          <w:rFonts w:eastAsia="Calibri"/>
          <w:bCs/>
          <w:sz w:val="18"/>
          <w:szCs w:val="18"/>
        </w:rPr>
      </w:pPr>
      <w:r w:rsidRPr="00D210A6">
        <w:rPr>
          <w:rFonts w:eastAsia="Calibri"/>
          <w:bCs/>
          <w:sz w:val="18"/>
          <w:szCs w:val="18"/>
        </w:rPr>
        <w:t>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39711B41" w14:textId="77777777" w:rsidR="007179D5" w:rsidRPr="00D210A6" w:rsidRDefault="007179D5" w:rsidP="002940F4">
      <w:pPr>
        <w:ind w:left="-144"/>
        <w:jc w:val="both"/>
        <w:rPr>
          <w:rFonts w:eastAsia="Calibri"/>
          <w:bCs/>
          <w:sz w:val="18"/>
          <w:szCs w:val="18"/>
        </w:rPr>
      </w:pPr>
      <w:r w:rsidRPr="00D210A6">
        <w:rPr>
          <w:rFonts w:eastAsia="Calibri"/>
          <w:bCs/>
          <w:sz w:val="18"/>
          <w:szCs w:val="18"/>
        </w:rPr>
        <w:t>Mid Semester Test Date: The mid-semester test is scheduled after the mid-semester break, and it covers topics in weeks 1-6. More details will be provided at lectures.</w:t>
      </w:r>
    </w:p>
    <w:p w14:paraId="432F59B7" w14:textId="77777777" w:rsidR="007179D5" w:rsidRPr="00D210A6" w:rsidRDefault="007179D5" w:rsidP="002940F4">
      <w:pPr>
        <w:ind w:left="-144"/>
        <w:jc w:val="both"/>
        <w:rPr>
          <w:rFonts w:eastAsia="Calibri"/>
          <w:bCs/>
          <w:sz w:val="18"/>
          <w:szCs w:val="18"/>
        </w:rPr>
      </w:pPr>
      <w:r w:rsidRPr="00D210A6">
        <w:rPr>
          <w:rFonts w:eastAsia="Calibri"/>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0A9197CD" w14:textId="77777777" w:rsidR="001E4469" w:rsidRPr="00D210A6" w:rsidRDefault="001E4469" w:rsidP="00332F6E">
      <w:pPr>
        <w:jc w:val="both"/>
        <w:rPr>
          <w:rFonts w:eastAsia="Calibri"/>
          <w:bCs/>
          <w:sz w:val="6"/>
          <w:szCs w:val="18"/>
        </w:rPr>
      </w:pPr>
    </w:p>
    <w:p w14:paraId="0E79508B" w14:textId="77777777" w:rsidR="007179D5" w:rsidRPr="00D210A6" w:rsidRDefault="007179D5" w:rsidP="004E4501">
      <w:pPr>
        <w:numPr>
          <w:ilvl w:val="1"/>
          <w:numId w:val="70"/>
        </w:numPr>
        <w:ind w:left="360"/>
        <w:rPr>
          <w:rFonts w:eastAsia="Calibri"/>
          <w:b/>
          <w:sz w:val="18"/>
          <w:szCs w:val="18"/>
        </w:rPr>
      </w:pPr>
      <w:r w:rsidRPr="00D210A6">
        <w:rPr>
          <w:rFonts w:eastAsia="Calibri"/>
          <w:b/>
          <w:sz w:val="18"/>
          <w:szCs w:val="18"/>
        </w:rPr>
        <w:t>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1"/>
        <w:gridCol w:w="1751"/>
        <w:gridCol w:w="1584"/>
        <w:gridCol w:w="1750"/>
      </w:tblGrid>
      <w:tr w:rsidR="007179D5" w:rsidRPr="00D210A6" w14:paraId="73088BFE" w14:textId="77777777" w:rsidTr="002F72BE">
        <w:trPr>
          <w:trHeight w:val="12"/>
        </w:trPr>
        <w:tc>
          <w:tcPr>
            <w:tcW w:w="987" w:type="pct"/>
          </w:tcPr>
          <w:p w14:paraId="5F139965" w14:textId="77777777" w:rsidR="007179D5" w:rsidRPr="00D210A6" w:rsidRDefault="007179D5" w:rsidP="00332F6E">
            <w:pPr>
              <w:jc w:val="center"/>
              <w:rPr>
                <w:rFonts w:eastAsia="Calibri"/>
                <w:b/>
                <w:bCs/>
                <w:sz w:val="18"/>
                <w:szCs w:val="18"/>
              </w:rPr>
            </w:pPr>
            <w:r w:rsidRPr="00D210A6">
              <w:rPr>
                <w:rFonts w:eastAsia="Calibri"/>
                <w:b/>
                <w:bCs/>
                <w:sz w:val="18"/>
                <w:szCs w:val="18"/>
              </w:rPr>
              <w:t>Outcome</w:t>
            </w:r>
          </w:p>
        </w:tc>
        <w:tc>
          <w:tcPr>
            <w:tcW w:w="1382" w:type="pct"/>
          </w:tcPr>
          <w:p w14:paraId="0DF09AAD" w14:textId="77777777" w:rsidR="007179D5" w:rsidRPr="00D210A6" w:rsidRDefault="007179D5" w:rsidP="00332F6E">
            <w:pPr>
              <w:jc w:val="center"/>
              <w:rPr>
                <w:rFonts w:eastAsia="Calibri"/>
                <w:b/>
                <w:bCs/>
                <w:sz w:val="18"/>
                <w:szCs w:val="18"/>
              </w:rPr>
            </w:pPr>
            <w:r w:rsidRPr="00D210A6">
              <w:rPr>
                <w:rFonts w:eastAsia="Calibri"/>
                <w:b/>
                <w:bCs/>
                <w:sz w:val="18"/>
                <w:szCs w:val="18"/>
              </w:rPr>
              <w:t>Test</w:t>
            </w:r>
          </w:p>
        </w:tc>
        <w:tc>
          <w:tcPr>
            <w:tcW w:w="1250" w:type="pct"/>
          </w:tcPr>
          <w:p w14:paraId="626A904C" w14:textId="77777777" w:rsidR="007179D5" w:rsidRPr="00D210A6" w:rsidRDefault="007179D5" w:rsidP="00332F6E">
            <w:pPr>
              <w:jc w:val="center"/>
              <w:rPr>
                <w:rFonts w:eastAsia="Calibri"/>
                <w:b/>
                <w:bCs/>
                <w:sz w:val="18"/>
                <w:szCs w:val="18"/>
              </w:rPr>
            </w:pPr>
            <w:r w:rsidRPr="00D210A6">
              <w:rPr>
                <w:rFonts w:eastAsia="Calibri"/>
                <w:b/>
                <w:bCs/>
                <w:sz w:val="18"/>
                <w:szCs w:val="18"/>
              </w:rPr>
              <w:t>Assignment</w:t>
            </w:r>
          </w:p>
        </w:tc>
        <w:tc>
          <w:tcPr>
            <w:tcW w:w="1382" w:type="pct"/>
          </w:tcPr>
          <w:p w14:paraId="2D2EAF51" w14:textId="77777777" w:rsidR="007179D5" w:rsidRPr="00D210A6" w:rsidRDefault="007179D5" w:rsidP="00332F6E">
            <w:pPr>
              <w:jc w:val="center"/>
              <w:rPr>
                <w:rFonts w:eastAsia="Calibri"/>
                <w:b/>
                <w:bCs/>
                <w:sz w:val="18"/>
                <w:szCs w:val="18"/>
              </w:rPr>
            </w:pPr>
            <w:r w:rsidRPr="00D210A6">
              <w:rPr>
                <w:rFonts w:eastAsia="Calibri"/>
                <w:b/>
                <w:bCs/>
                <w:sz w:val="18"/>
                <w:szCs w:val="18"/>
              </w:rPr>
              <w:t>Final Examination</w:t>
            </w:r>
          </w:p>
        </w:tc>
      </w:tr>
      <w:tr w:rsidR="007179D5" w:rsidRPr="00D210A6" w14:paraId="5CFADE7E" w14:textId="77777777" w:rsidTr="002F72BE">
        <w:trPr>
          <w:trHeight w:val="12"/>
        </w:trPr>
        <w:tc>
          <w:tcPr>
            <w:tcW w:w="987" w:type="pct"/>
          </w:tcPr>
          <w:p w14:paraId="29EF79C0" w14:textId="77777777" w:rsidR="007179D5" w:rsidRPr="00D210A6" w:rsidRDefault="007179D5" w:rsidP="00332F6E">
            <w:pPr>
              <w:jc w:val="center"/>
              <w:rPr>
                <w:rFonts w:eastAsia="Calibri"/>
                <w:bCs/>
                <w:sz w:val="16"/>
                <w:szCs w:val="16"/>
              </w:rPr>
            </w:pPr>
            <w:r w:rsidRPr="00D210A6">
              <w:rPr>
                <w:rFonts w:eastAsia="Calibri"/>
                <w:bCs/>
                <w:sz w:val="16"/>
                <w:szCs w:val="16"/>
              </w:rPr>
              <w:t>1</w:t>
            </w:r>
          </w:p>
        </w:tc>
        <w:tc>
          <w:tcPr>
            <w:tcW w:w="1382" w:type="pct"/>
          </w:tcPr>
          <w:p w14:paraId="631E7292"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250" w:type="pct"/>
          </w:tcPr>
          <w:p w14:paraId="221E313E"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382" w:type="pct"/>
          </w:tcPr>
          <w:p w14:paraId="7B53E811" w14:textId="77777777" w:rsidR="007179D5" w:rsidRPr="00D210A6" w:rsidRDefault="007179D5" w:rsidP="00332F6E">
            <w:pPr>
              <w:jc w:val="center"/>
              <w:rPr>
                <w:rFonts w:eastAsia="Calibri"/>
                <w:bCs/>
                <w:sz w:val="16"/>
                <w:szCs w:val="16"/>
              </w:rPr>
            </w:pPr>
            <w:r w:rsidRPr="00D210A6">
              <w:rPr>
                <w:rFonts w:eastAsia="Calibri"/>
                <w:bCs/>
                <w:sz w:val="16"/>
                <w:szCs w:val="16"/>
              </w:rPr>
              <w:t>X</w:t>
            </w:r>
          </w:p>
        </w:tc>
      </w:tr>
      <w:tr w:rsidR="007179D5" w:rsidRPr="00D210A6" w14:paraId="5BA6C5E9" w14:textId="77777777" w:rsidTr="002F72BE">
        <w:trPr>
          <w:trHeight w:val="12"/>
        </w:trPr>
        <w:tc>
          <w:tcPr>
            <w:tcW w:w="987" w:type="pct"/>
          </w:tcPr>
          <w:p w14:paraId="1F366D9A" w14:textId="77777777" w:rsidR="007179D5" w:rsidRPr="00D210A6" w:rsidRDefault="007179D5" w:rsidP="00332F6E">
            <w:pPr>
              <w:jc w:val="center"/>
              <w:rPr>
                <w:rFonts w:eastAsia="Calibri"/>
                <w:bCs/>
                <w:sz w:val="16"/>
                <w:szCs w:val="16"/>
              </w:rPr>
            </w:pPr>
            <w:r w:rsidRPr="00D210A6">
              <w:rPr>
                <w:rFonts w:eastAsia="Calibri"/>
                <w:bCs/>
                <w:sz w:val="16"/>
                <w:szCs w:val="16"/>
              </w:rPr>
              <w:t>2</w:t>
            </w:r>
          </w:p>
        </w:tc>
        <w:tc>
          <w:tcPr>
            <w:tcW w:w="1382" w:type="pct"/>
          </w:tcPr>
          <w:p w14:paraId="06178105"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250" w:type="pct"/>
          </w:tcPr>
          <w:p w14:paraId="4EBD48A6"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382" w:type="pct"/>
          </w:tcPr>
          <w:p w14:paraId="4E98EC1C" w14:textId="77777777" w:rsidR="007179D5" w:rsidRPr="00D210A6" w:rsidRDefault="007179D5" w:rsidP="00332F6E">
            <w:pPr>
              <w:jc w:val="center"/>
              <w:rPr>
                <w:rFonts w:eastAsia="Calibri"/>
                <w:bCs/>
                <w:sz w:val="16"/>
                <w:szCs w:val="16"/>
              </w:rPr>
            </w:pPr>
            <w:r w:rsidRPr="00D210A6">
              <w:rPr>
                <w:rFonts w:eastAsia="Calibri"/>
                <w:bCs/>
                <w:sz w:val="16"/>
                <w:szCs w:val="16"/>
              </w:rPr>
              <w:t>X</w:t>
            </w:r>
          </w:p>
        </w:tc>
      </w:tr>
      <w:tr w:rsidR="007179D5" w:rsidRPr="00D210A6" w14:paraId="7B800266" w14:textId="77777777" w:rsidTr="002F72BE">
        <w:trPr>
          <w:trHeight w:val="12"/>
        </w:trPr>
        <w:tc>
          <w:tcPr>
            <w:tcW w:w="987" w:type="pct"/>
          </w:tcPr>
          <w:p w14:paraId="28037062" w14:textId="77777777" w:rsidR="007179D5" w:rsidRPr="00D210A6" w:rsidRDefault="007179D5" w:rsidP="00332F6E">
            <w:pPr>
              <w:jc w:val="center"/>
              <w:rPr>
                <w:rFonts w:eastAsia="Calibri"/>
                <w:bCs/>
                <w:sz w:val="16"/>
                <w:szCs w:val="16"/>
              </w:rPr>
            </w:pPr>
            <w:r w:rsidRPr="00D210A6">
              <w:rPr>
                <w:rFonts w:eastAsia="Calibri"/>
                <w:bCs/>
                <w:sz w:val="16"/>
                <w:szCs w:val="16"/>
              </w:rPr>
              <w:t>3</w:t>
            </w:r>
          </w:p>
        </w:tc>
        <w:tc>
          <w:tcPr>
            <w:tcW w:w="1382" w:type="pct"/>
          </w:tcPr>
          <w:p w14:paraId="26FB394B"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250" w:type="pct"/>
          </w:tcPr>
          <w:p w14:paraId="0ED1B5FC" w14:textId="77777777" w:rsidR="007179D5" w:rsidRPr="00D210A6" w:rsidRDefault="007179D5" w:rsidP="00332F6E">
            <w:pPr>
              <w:jc w:val="center"/>
              <w:rPr>
                <w:rFonts w:eastAsia="Calibri"/>
                <w:bCs/>
                <w:sz w:val="16"/>
                <w:szCs w:val="16"/>
              </w:rPr>
            </w:pPr>
          </w:p>
        </w:tc>
        <w:tc>
          <w:tcPr>
            <w:tcW w:w="1382" w:type="pct"/>
          </w:tcPr>
          <w:p w14:paraId="1E3F3FD1" w14:textId="77777777" w:rsidR="007179D5" w:rsidRPr="00D210A6" w:rsidRDefault="007179D5" w:rsidP="00332F6E">
            <w:pPr>
              <w:jc w:val="center"/>
              <w:rPr>
                <w:rFonts w:eastAsia="Calibri"/>
                <w:bCs/>
                <w:sz w:val="16"/>
                <w:szCs w:val="16"/>
              </w:rPr>
            </w:pPr>
            <w:r w:rsidRPr="00D210A6">
              <w:rPr>
                <w:rFonts w:eastAsia="Calibri"/>
                <w:bCs/>
                <w:sz w:val="16"/>
                <w:szCs w:val="16"/>
              </w:rPr>
              <w:t>X</w:t>
            </w:r>
          </w:p>
        </w:tc>
      </w:tr>
      <w:tr w:rsidR="007179D5" w:rsidRPr="00D210A6" w14:paraId="52A32AFD" w14:textId="77777777" w:rsidTr="002F72BE">
        <w:trPr>
          <w:trHeight w:val="12"/>
        </w:trPr>
        <w:tc>
          <w:tcPr>
            <w:tcW w:w="987" w:type="pct"/>
          </w:tcPr>
          <w:p w14:paraId="78E8FC36" w14:textId="77777777" w:rsidR="007179D5" w:rsidRPr="00D210A6" w:rsidRDefault="007179D5" w:rsidP="00332F6E">
            <w:pPr>
              <w:jc w:val="center"/>
              <w:rPr>
                <w:rFonts w:eastAsia="Calibri"/>
                <w:bCs/>
                <w:sz w:val="16"/>
                <w:szCs w:val="16"/>
              </w:rPr>
            </w:pPr>
            <w:r w:rsidRPr="00D210A6">
              <w:rPr>
                <w:rFonts w:eastAsia="Calibri"/>
                <w:bCs/>
                <w:sz w:val="16"/>
                <w:szCs w:val="16"/>
              </w:rPr>
              <w:t>4</w:t>
            </w:r>
          </w:p>
        </w:tc>
        <w:tc>
          <w:tcPr>
            <w:tcW w:w="1382" w:type="pct"/>
          </w:tcPr>
          <w:p w14:paraId="1D2098E2"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250" w:type="pct"/>
          </w:tcPr>
          <w:p w14:paraId="0695D3EC"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382" w:type="pct"/>
          </w:tcPr>
          <w:p w14:paraId="3CEFB297" w14:textId="77777777" w:rsidR="007179D5" w:rsidRPr="00D210A6" w:rsidRDefault="007179D5" w:rsidP="00332F6E">
            <w:pPr>
              <w:jc w:val="center"/>
              <w:rPr>
                <w:rFonts w:eastAsia="Calibri"/>
                <w:bCs/>
                <w:sz w:val="16"/>
                <w:szCs w:val="16"/>
              </w:rPr>
            </w:pPr>
            <w:r w:rsidRPr="00D210A6">
              <w:rPr>
                <w:rFonts w:eastAsia="Calibri"/>
                <w:bCs/>
                <w:sz w:val="16"/>
                <w:szCs w:val="16"/>
              </w:rPr>
              <w:t>X</w:t>
            </w:r>
          </w:p>
        </w:tc>
      </w:tr>
      <w:tr w:rsidR="007179D5" w:rsidRPr="00D210A6" w14:paraId="11E199F0" w14:textId="77777777" w:rsidTr="002F72BE">
        <w:trPr>
          <w:trHeight w:val="12"/>
        </w:trPr>
        <w:tc>
          <w:tcPr>
            <w:tcW w:w="987" w:type="pct"/>
          </w:tcPr>
          <w:p w14:paraId="58B50779" w14:textId="77777777" w:rsidR="007179D5" w:rsidRPr="00D210A6" w:rsidRDefault="007179D5" w:rsidP="00332F6E">
            <w:pPr>
              <w:jc w:val="center"/>
              <w:rPr>
                <w:rFonts w:eastAsia="Calibri"/>
                <w:bCs/>
                <w:sz w:val="16"/>
                <w:szCs w:val="16"/>
              </w:rPr>
            </w:pPr>
            <w:r w:rsidRPr="00D210A6">
              <w:rPr>
                <w:rFonts w:eastAsia="Calibri"/>
                <w:bCs/>
                <w:sz w:val="16"/>
                <w:szCs w:val="16"/>
              </w:rPr>
              <w:t>5</w:t>
            </w:r>
          </w:p>
        </w:tc>
        <w:tc>
          <w:tcPr>
            <w:tcW w:w="1382" w:type="pct"/>
          </w:tcPr>
          <w:p w14:paraId="33EC8573"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250" w:type="pct"/>
          </w:tcPr>
          <w:p w14:paraId="13C8541D" w14:textId="77777777" w:rsidR="007179D5" w:rsidRPr="00D210A6" w:rsidRDefault="007179D5" w:rsidP="00332F6E">
            <w:pPr>
              <w:jc w:val="center"/>
              <w:rPr>
                <w:rFonts w:eastAsia="Calibri"/>
                <w:bCs/>
                <w:sz w:val="16"/>
                <w:szCs w:val="16"/>
              </w:rPr>
            </w:pPr>
          </w:p>
        </w:tc>
        <w:tc>
          <w:tcPr>
            <w:tcW w:w="1382" w:type="pct"/>
          </w:tcPr>
          <w:p w14:paraId="074F8D04" w14:textId="77777777" w:rsidR="007179D5" w:rsidRPr="00D210A6" w:rsidRDefault="007179D5" w:rsidP="00332F6E">
            <w:pPr>
              <w:jc w:val="center"/>
              <w:rPr>
                <w:rFonts w:eastAsia="Calibri"/>
                <w:bCs/>
                <w:sz w:val="16"/>
                <w:szCs w:val="16"/>
              </w:rPr>
            </w:pPr>
            <w:r w:rsidRPr="00D210A6">
              <w:rPr>
                <w:rFonts w:eastAsia="Calibri"/>
                <w:bCs/>
                <w:sz w:val="16"/>
                <w:szCs w:val="16"/>
              </w:rPr>
              <w:t>X</w:t>
            </w:r>
          </w:p>
        </w:tc>
      </w:tr>
      <w:tr w:rsidR="007179D5" w:rsidRPr="00D210A6" w14:paraId="01EE623C" w14:textId="77777777" w:rsidTr="002F72BE">
        <w:trPr>
          <w:trHeight w:val="12"/>
        </w:trPr>
        <w:tc>
          <w:tcPr>
            <w:tcW w:w="987" w:type="pct"/>
          </w:tcPr>
          <w:p w14:paraId="16DB4A9B" w14:textId="77777777" w:rsidR="007179D5" w:rsidRPr="00D210A6" w:rsidRDefault="007179D5" w:rsidP="00332F6E">
            <w:pPr>
              <w:jc w:val="center"/>
              <w:rPr>
                <w:rFonts w:eastAsia="Calibri"/>
                <w:bCs/>
                <w:sz w:val="16"/>
                <w:szCs w:val="16"/>
              </w:rPr>
            </w:pPr>
            <w:r w:rsidRPr="00D210A6">
              <w:rPr>
                <w:rFonts w:eastAsia="Calibri"/>
                <w:bCs/>
                <w:sz w:val="16"/>
                <w:szCs w:val="16"/>
              </w:rPr>
              <w:t>6</w:t>
            </w:r>
          </w:p>
        </w:tc>
        <w:tc>
          <w:tcPr>
            <w:tcW w:w="1382" w:type="pct"/>
          </w:tcPr>
          <w:p w14:paraId="75C9DB8C"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250" w:type="pct"/>
          </w:tcPr>
          <w:p w14:paraId="5BF86F63"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382" w:type="pct"/>
          </w:tcPr>
          <w:p w14:paraId="64D60799" w14:textId="77777777" w:rsidR="007179D5" w:rsidRPr="00D210A6" w:rsidRDefault="007179D5" w:rsidP="00332F6E">
            <w:pPr>
              <w:jc w:val="center"/>
              <w:rPr>
                <w:rFonts w:eastAsia="Calibri"/>
                <w:bCs/>
                <w:sz w:val="16"/>
                <w:szCs w:val="16"/>
              </w:rPr>
            </w:pPr>
            <w:r w:rsidRPr="00D210A6">
              <w:rPr>
                <w:rFonts w:eastAsia="Calibri"/>
                <w:bCs/>
                <w:sz w:val="16"/>
                <w:szCs w:val="16"/>
              </w:rPr>
              <w:t>X</w:t>
            </w:r>
          </w:p>
        </w:tc>
      </w:tr>
      <w:tr w:rsidR="007179D5" w:rsidRPr="00D210A6" w14:paraId="07A7B4AF" w14:textId="77777777" w:rsidTr="002F72BE">
        <w:trPr>
          <w:trHeight w:val="12"/>
        </w:trPr>
        <w:tc>
          <w:tcPr>
            <w:tcW w:w="987" w:type="pct"/>
          </w:tcPr>
          <w:p w14:paraId="313B4F9F" w14:textId="77777777" w:rsidR="007179D5" w:rsidRPr="00D210A6" w:rsidRDefault="007179D5" w:rsidP="00332F6E">
            <w:pPr>
              <w:jc w:val="center"/>
              <w:rPr>
                <w:rFonts w:eastAsia="Calibri"/>
                <w:bCs/>
                <w:sz w:val="16"/>
                <w:szCs w:val="16"/>
              </w:rPr>
            </w:pPr>
            <w:r w:rsidRPr="00D210A6">
              <w:rPr>
                <w:rFonts w:eastAsia="Calibri"/>
                <w:bCs/>
                <w:sz w:val="16"/>
                <w:szCs w:val="16"/>
              </w:rPr>
              <w:t>7</w:t>
            </w:r>
          </w:p>
        </w:tc>
        <w:tc>
          <w:tcPr>
            <w:tcW w:w="1382" w:type="pct"/>
          </w:tcPr>
          <w:p w14:paraId="4B6A469A"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250" w:type="pct"/>
          </w:tcPr>
          <w:p w14:paraId="4723697F"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382" w:type="pct"/>
          </w:tcPr>
          <w:p w14:paraId="34930807" w14:textId="77777777" w:rsidR="007179D5" w:rsidRPr="00D210A6" w:rsidRDefault="007179D5" w:rsidP="00332F6E">
            <w:pPr>
              <w:jc w:val="center"/>
              <w:rPr>
                <w:rFonts w:eastAsia="Calibri"/>
                <w:bCs/>
                <w:sz w:val="16"/>
                <w:szCs w:val="16"/>
              </w:rPr>
            </w:pPr>
            <w:r w:rsidRPr="00D210A6">
              <w:rPr>
                <w:rFonts w:eastAsia="Calibri"/>
                <w:bCs/>
                <w:sz w:val="16"/>
                <w:szCs w:val="16"/>
              </w:rPr>
              <w:t>X</w:t>
            </w:r>
          </w:p>
        </w:tc>
      </w:tr>
    </w:tbl>
    <w:p w14:paraId="47CB63A2" w14:textId="77777777" w:rsidR="007179D5" w:rsidRPr="00D210A6" w:rsidRDefault="007179D5" w:rsidP="00332F6E">
      <w:pPr>
        <w:tabs>
          <w:tab w:val="left" w:pos="-720"/>
          <w:tab w:val="left" w:pos="4320"/>
          <w:tab w:val="right" w:pos="9900"/>
        </w:tabs>
        <w:suppressAutoHyphens/>
        <w:jc w:val="both"/>
        <w:rPr>
          <w:b/>
          <w:spacing w:val="-3"/>
          <w:sz w:val="10"/>
          <w:szCs w:val="18"/>
        </w:rPr>
      </w:pPr>
    </w:p>
    <w:p w14:paraId="60BA1152" w14:textId="77777777" w:rsidR="007179D5" w:rsidRPr="00D210A6" w:rsidRDefault="001E4469" w:rsidP="00332F6E">
      <w:pPr>
        <w:pStyle w:val="ListParagraph"/>
        <w:tabs>
          <w:tab w:val="left" w:pos="-720"/>
          <w:tab w:val="left" w:pos="4320"/>
          <w:tab w:val="right" w:pos="9900"/>
        </w:tabs>
        <w:suppressAutoHyphens/>
        <w:ind w:left="0"/>
        <w:jc w:val="both"/>
        <w:rPr>
          <w:b/>
          <w:spacing w:val="-3"/>
          <w:sz w:val="18"/>
          <w:szCs w:val="18"/>
        </w:rPr>
      </w:pPr>
      <w:r w:rsidRPr="00D210A6">
        <w:rPr>
          <w:b/>
          <w:spacing w:val="-3"/>
          <w:sz w:val="18"/>
          <w:szCs w:val="18"/>
        </w:rPr>
        <w:t xml:space="preserve">2.4 </w:t>
      </w:r>
      <w:r w:rsidR="007179D5" w:rsidRPr="00D210A6">
        <w:rPr>
          <w:b/>
          <w:spacing w:val="-3"/>
          <w:sz w:val="18"/>
          <w:szCs w:val="18"/>
        </w:rPr>
        <w:t>Grading System</w:t>
      </w:r>
    </w:p>
    <w:p w14:paraId="5D375DF7" w14:textId="77777777" w:rsidR="007179D5" w:rsidRPr="00D210A6" w:rsidRDefault="007179D5" w:rsidP="00332F6E">
      <w:pPr>
        <w:pStyle w:val="ListParagraph"/>
        <w:tabs>
          <w:tab w:val="left" w:pos="-720"/>
          <w:tab w:val="left" w:pos="4320"/>
          <w:tab w:val="right" w:pos="9900"/>
        </w:tabs>
        <w:suppressAutoHyphens/>
        <w:ind w:left="0"/>
        <w:jc w:val="both"/>
        <w:rPr>
          <w:b/>
          <w:spacing w:val="-3"/>
          <w:sz w:val="18"/>
          <w:szCs w:val="18"/>
        </w:rPr>
      </w:pPr>
      <w:r w:rsidRPr="00D210A6">
        <w:rPr>
          <w:b/>
          <w:bCs/>
          <w:spacing w:val="-3"/>
          <w:sz w:val="18"/>
          <w:szCs w:val="18"/>
        </w:rPr>
        <w:t>The grading system has been detailed in Section 7 “</w:t>
      </w:r>
      <w:r w:rsidRPr="00D210A6">
        <w:rPr>
          <w:b/>
          <w:spacing w:val="-3"/>
          <w:sz w:val="18"/>
          <w:szCs w:val="18"/>
        </w:rPr>
        <w:t>Grading System” in Semester Ordinance</w:t>
      </w:r>
    </w:p>
    <w:p w14:paraId="301CAB24" w14:textId="77777777" w:rsidR="007179D5" w:rsidRPr="00D210A6" w:rsidRDefault="007179D5" w:rsidP="00332F6E">
      <w:pPr>
        <w:tabs>
          <w:tab w:val="left" w:pos="-720"/>
          <w:tab w:val="left" w:pos="4320"/>
          <w:tab w:val="right" w:pos="9900"/>
        </w:tabs>
        <w:suppressAutoHyphens/>
        <w:jc w:val="both"/>
        <w:rPr>
          <w:b/>
          <w:spacing w:val="-3"/>
          <w:sz w:val="18"/>
          <w:szCs w:val="18"/>
        </w:rPr>
      </w:pPr>
    </w:p>
    <w:p w14:paraId="56DE58D2" w14:textId="77777777" w:rsidR="007179D5" w:rsidRPr="00D210A6" w:rsidRDefault="007179D5" w:rsidP="002940F4">
      <w:pPr>
        <w:autoSpaceDE w:val="0"/>
        <w:autoSpaceDN w:val="0"/>
        <w:adjustRightInd w:val="0"/>
        <w:jc w:val="center"/>
        <w:rPr>
          <w:rFonts w:eastAsia="Calibri"/>
          <w:sz w:val="18"/>
          <w:szCs w:val="18"/>
        </w:rPr>
      </w:pPr>
      <w:r w:rsidRPr="00D210A6">
        <w:rPr>
          <w:rFonts w:eastAsia="Calibri"/>
          <w:b/>
          <w:bCs/>
          <w:sz w:val="18"/>
          <w:szCs w:val="18"/>
        </w:rPr>
        <w:t>Part C: Course Content</w:t>
      </w:r>
    </w:p>
    <w:p w14:paraId="2B025AD7" w14:textId="77777777" w:rsidR="007179D5" w:rsidRPr="00D210A6" w:rsidRDefault="007179D5" w:rsidP="00332F6E">
      <w:pPr>
        <w:contextualSpacing/>
        <w:rPr>
          <w:rFonts w:eastAsia="Calibri"/>
          <w:sz w:val="4"/>
          <w:szCs w:val="18"/>
        </w:rPr>
      </w:pPr>
    </w:p>
    <w:p w14:paraId="1463A8D3" w14:textId="77777777" w:rsidR="007179D5" w:rsidRPr="00D210A6" w:rsidRDefault="007179D5" w:rsidP="00332F6E">
      <w:pPr>
        <w:contextualSpacing/>
        <w:rPr>
          <w:rFonts w:eastAsia="Calibri"/>
          <w:b/>
          <w:bCs/>
          <w:sz w:val="18"/>
          <w:szCs w:val="18"/>
        </w:rPr>
      </w:pPr>
      <w:r w:rsidRPr="00D210A6">
        <w:rPr>
          <w:rFonts w:eastAsia="Calibri"/>
          <w:b/>
          <w:bCs/>
          <w:sz w:val="18"/>
          <w:szCs w:val="18"/>
        </w:rPr>
        <w:t>3.1 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
        <w:gridCol w:w="3951"/>
        <w:gridCol w:w="1547"/>
      </w:tblGrid>
      <w:tr w:rsidR="007179D5" w:rsidRPr="00D210A6" w14:paraId="316D19D8" w14:textId="77777777" w:rsidTr="002F72BE">
        <w:tc>
          <w:tcPr>
            <w:tcW w:w="661" w:type="pct"/>
          </w:tcPr>
          <w:p w14:paraId="4E505B67" w14:textId="77777777" w:rsidR="007179D5" w:rsidRPr="00D210A6" w:rsidRDefault="007179D5" w:rsidP="00332F6E">
            <w:pPr>
              <w:jc w:val="center"/>
              <w:rPr>
                <w:rFonts w:eastAsia="Calibri"/>
                <w:b/>
                <w:sz w:val="18"/>
                <w:szCs w:val="18"/>
              </w:rPr>
            </w:pPr>
            <w:r w:rsidRPr="00D210A6">
              <w:rPr>
                <w:rFonts w:eastAsia="Calibri"/>
                <w:b/>
                <w:sz w:val="18"/>
                <w:szCs w:val="18"/>
              </w:rPr>
              <w:t>Content no.</w:t>
            </w:r>
          </w:p>
        </w:tc>
        <w:tc>
          <w:tcPr>
            <w:tcW w:w="3118" w:type="pct"/>
          </w:tcPr>
          <w:p w14:paraId="7BCF5375" w14:textId="77777777" w:rsidR="007179D5" w:rsidRPr="00D210A6" w:rsidRDefault="007179D5" w:rsidP="00332F6E">
            <w:pPr>
              <w:jc w:val="center"/>
              <w:rPr>
                <w:rFonts w:eastAsia="Calibri"/>
                <w:b/>
                <w:sz w:val="18"/>
                <w:szCs w:val="18"/>
              </w:rPr>
            </w:pPr>
            <w:r w:rsidRPr="00D210A6">
              <w:rPr>
                <w:rFonts w:eastAsia="Calibri"/>
                <w:b/>
                <w:sz w:val="18"/>
                <w:szCs w:val="18"/>
              </w:rPr>
              <w:t>Course Content</w:t>
            </w:r>
          </w:p>
        </w:tc>
        <w:tc>
          <w:tcPr>
            <w:tcW w:w="1222" w:type="pct"/>
          </w:tcPr>
          <w:p w14:paraId="5BC1B5ED" w14:textId="77777777" w:rsidR="007179D5" w:rsidRPr="00D210A6" w:rsidRDefault="007179D5" w:rsidP="00332F6E">
            <w:pPr>
              <w:jc w:val="center"/>
              <w:rPr>
                <w:rFonts w:eastAsia="Calibri"/>
                <w:b/>
                <w:sz w:val="18"/>
                <w:szCs w:val="18"/>
              </w:rPr>
            </w:pPr>
            <w:r w:rsidRPr="00D210A6">
              <w:rPr>
                <w:rFonts w:eastAsia="Calibri"/>
                <w:b/>
                <w:sz w:val="18"/>
                <w:szCs w:val="18"/>
              </w:rPr>
              <w:t>Teaching Strategy</w:t>
            </w:r>
          </w:p>
        </w:tc>
      </w:tr>
      <w:tr w:rsidR="007179D5" w:rsidRPr="00D210A6" w14:paraId="7523EB8A" w14:textId="77777777" w:rsidTr="002F72BE">
        <w:tc>
          <w:tcPr>
            <w:tcW w:w="661" w:type="pct"/>
          </w:tcPr>
          <w:p w14:paraId="418537A7" w14:textId="77777777" w:rsidR="007179D5" w:rsidRPr="00D210A6" w:rsidRDefault="007179D5" w:rsidP="00332F6E">
            <w:pPr>
              <w:jc w:val="center"/>
              <w:rPr>
                <w:rFonts w:eastAsia="Calibri"/>
                <w:sz w:val="18"/>
                <w:szCs w:val="18"/>
              </w:rPr>
            </w:pPr>
            <w:r w:rsidRPr="00D210A6">
              <w:rPr>
                <w:rFonts w:eastAsia="Calibri"/>
                <w:sz w:val="18"/>
                <w:szCs w:val="18"/>
              </w:rPr>
              <w:t>1</w:t>
            </w:r>
          </w:p>
        </w:tc>
        <w:tc>
          <w:tcPr>
            <w:tcW w:w="3118" w:type="pct"/>
          </w:tcPr>
          <w:p w14:paraId="2EB4E6BF" w14:textId="77777777" w:rsidR="007179D5" w:rsidRPr="00D210A6" w:rsidRDefault="007179D5" w:rsidP="00332F6E">
            <w:pPr>
              <w:jc w:val="both"/>
              <w:rPr>
                <w:rFonts w:eastAsia="Calibri"/>
                <w:sz w:val="18"/>
                <w:szCs w:val="18"/>
              </w:rPr>
            </w:pPr>
            <w:r w:rsidRPr="00D210A6">
              <w:rPr>
                <w:rFonts w:eastAsia="Calibri"/>
                <w:b/>
                <w:sz w:val="18"/>
                <w:szCs w:val="18"/>
              </w:rPr>
              <w:t xml:space="preserve">Controversies in Macroeconomics: </w:t>
            </w:r>
            <w:r w:rsidRPr="00D210A6">
              <w:rPr>
                <w:rFonts w:eastAsia="Calibri"/>
                <w:bCs/>
                <w:sz w:val="18"/>
                <w:szCs w:val="18"/>
              </w:rPr>
              <w:t>Classical, Neo-classical and Keynesian schools.</w:t>
            </w:r>
          </w:p>
        </w:tc>
        <w:tc>
          <w:tcPr>
            <w:tcW w:w="1222" w:type="pct"/>
          </w:tcPr>
          <w:p w14:paraId="6D05087F" w14:textId="77777777" w:rsidR="007179D5" w:rsidRPr="00D210A6" w:rsidRDefault="007179D5" w:rsidP="00332F6E">
            <w:pPr>
              <w:rPr>
                <w:rFonts w:eastAsia="Calibri"/>
                <w:sz w:val="18"/>
                <w:szCs w:val="18"/>
              </w:rPr>
            </w:pPr>
            <w:r w:rsidRPr="00D210A6">
              <w:rPr>
                <w:rFonts w:eastAsia="Calibri"/>
                <w:sz w:val="18"/>
                <w:szCs w:val="18"/>
              </w:rPr>
              <w:t xml:space="preserve">Lecture &amp; discussion </w:t>
            </w:r>
          </w:p>
        </w:tc>
      </w:tr>
      <w:tr w:rsidR="007179D5" w:rsidRPr="00D210A6" w14:paraId="601E4912" w14:textId="77777777" w:rsidTr="002F72BE">
        <w:tc>
          <w:tcPr>
            <w:tcW w:w="661" w:type="pct"/>
          </w:tcPr>
          <w:p w14:paraId="7E1013A0" w14:textId="77777777" w:rsidR="007179D5" w:rsidRPr="00D210A6" w:rsidRDefault="007179D5" w:rsidP="00332F6E">
            <w:pPr>
              <w:jc w:val="center"/>
              <w:rPr>
                <w:rFonts w:eastAsia="Calibri"/>
                <w:bCs/>
                <w:sz w:val="18"/>
                <w:szCs w:val="18"/>
              </w:rPr>
            </w:pPr>
            <w:r w:rsidRPr="00D210A6">
              <w:rPr>
                <w:rFonts w:eastAsia="Calibri"/>
                <w:bCs/>
                <w:sz w:val="18"/>
                <w:szCs w:val="18"/>
              </w:rPr>
              <w:t>2</w:t>
            </w:r>
          </w:p>
        </w:tc>
        <w:tc>
          <w:tcPr>
            <w:tcW w:w="3118" w:type="pct"/>
          </w:tcPr>
          <w:p w14:paraId="49CDE320" w14:textId="77777777" w:rsidR="007179D5" w:rsidRPr="00D210A6" w:rsidRDefault="007179D5" w:rsidP="00332F6E">
            <w:pPr>
              <w:jc w:val="both"/>
              <w:rPr>
                <w:rFonts w:eastAsia="Calibri"/>
                <w:bCs/>
                <w:sz w:val="18"/>
                <w:szCs w:val="18"/>
              </w:rPr>
            </w:pPr>
            <w:r w:rsidRPr="00D210A6">
              <w:rPr>
                <w:rFonts w:eastAsia="Calibri"/>
                <w:b/>
                <w:sz w:val="18"/>
                <w:szCs w:val="18"/>
              </w:rPr>
              <w:t xml:space="preserve">Micro Foundations of Macroeconomics: </w:t>
            </w:r>
            <w:r w:rsidRPr="00D210A6">
              <w:rPr>
                <w:rFonts w:eastAsia="Calibri"/>
                <w:bCs/>
                <w:sz w:val="18"/>
                <w:szCs w:val="18"/>
              </w:rPr>
              <w:t>Micro foundations of incomplete nominal adjustment; Inter-temporal choice; Aggregation theory;</w:t>
            </w:r>
          </w:p>
        </w:tc>
        <w:tc>
          <w:tcPr>
            <w:tcW w:w="1222" w:type="pct"/>
          </w:tcPr>
          <w:p w14:paraId="7A8F2228" w14:textId="77777777" w:rsidR="007179D5" w:rsidRPr="00D210A6" w:rsidRDefault="007179D5" w:rsidP="00332F6E">
            <w:pPr>
              <w:rPr>
                <w:rFonts w:eastAsia="Calibri"/>
                <w:sz w:val="18"/>
                <w:szCs w:val="18"/>
              </w:rPr>
            </w:pPr>
            <w:r w:rsidRPr="00D210A6">
              <w:rPr>
                <w:rFonts w:eastAsia="Calibri"/>
                <w:sz w:val="18"/>
                <w:szCs w:val="18"/>
              </w:rPr>
              <w:t>Lecture, tutorial and assignment</w:t>
            </w:r>
          </w:p>
        </w:tc>
      </w:tr>
      <w:tr w:rsidR="000923E5" w:rsidRPr="00D210A6" w14:paraId="01973079" w14:textId="77777777" w:rsidTr="002F72BE">
        <w:tc>
          <w:tcPr>
            <w:tcW w:w="661" w:type="pct"/>
          </w:tcPr>
          <w:p w14:paraId="04E63127" w14:textId="77777777" w:rsidR="000923E5" w:rsidRPr="00D210A6" w:rsidRDefault="000923E5" w:rsidP="00332F6E">
            <w:pPr>
              <w:jc w:val="center"/>
              <w:rPr>
                <w:rFonts w:eastAsia="Calibri"/>
                <w:bCs/>
                <w:sz w:val="18"/>
                <w:szCs w:val="18"/>
              </w:rPr>
            </w:pPr>
            <w:r w:rsidRPr="00D210A6">
              <w:rPr>
                <w:rFonts w:eastAsia="Calibri"/>
                <w:bCs/>
                <w:sz w:val="18"/>
                <w:szCs w:val="18"/>
              </w:rPr>
              <w:t>3</w:t>
            </w:r>
          </w:p>
        </w:tc>
        <w:tc>
          <w:tcPr>
            <w:tcW w:w="3118" w:type="pct"/>
          </w:tcPr>
          <w:p w14:paraId="0DF85114" w14:textId="77777777" w:rsidR="000923E5" w:rsidRPr="00D210A6" w:rsidRDefault="000923E5" w:rsidP="00332F6E">
            <w:pPr>
              <w:jc w:val="both"/>
              <w:rPr>
                <w:rFonts w:eastAsia="Calibri"/>
                <w:b/>
                <w:sz w:val="18"/>
                <w:szCs w:val="18"/>
              </w:rPr>
            </w:pPr>
            <w:r w:rsidRPr="00D210A6">
              <w:rPr>
                <w:rFonts w:eastAsia="Calibri"/>
                <w:b/>
                <w:sz w:val="18"/>
                <w:szCs w:val="18"/>
              </w:rPr>
              <w:t>Economic Growth</w:t>
            </w:r>
            <w:r w:rsidRPr="00D210A6">
              <w:rPr>
                <w:rFonts w:eastAsia="Calibri"/>
                <w:bCs/>
                <w:sz w:val="18"/>
                <w:szCs w:val="18"/>
              </w:rPr>
              <w:t xml:space="preserve">: Sources of economic growth, growth accounting, Solow model: the set-up of </w:t>
            </w:r>
          </w:p>
        </w:tc>
        <w:tc>
          <w:tcPr>
            <w:tcW w:w="1222" w:type="pct"/>
          </w:tcPr>
          <w:p w14:paraId="0A4B30AE" w14:textId="77777777" w:rsidR="000923E5" w:rsidRPr="00D210A6" w:rsidRDefault="000923E5" w:rsidP="00332F6E">
            <w:pPr>
              <w:rPr>
                <w:rFonts w:eastAsia="Calibri"/>
                <w:sz w:val="18"/>
                <w:szCs w:val="18"/>
              </w:rPr>
            </w:pPr>
          </w:p>
        </w:tc>
      </w:tr>
      <w:tr w:rsidR="007179D5" w:rsidRPr="00D210A6" w14:paraId="4D5C2CF2" w14:textId="77777777" w:rsidTr="002F72BE">
        <w:tc>
          <w:tcPr>
            <w:tcW w:w="661" w:type="pct"/>
          </w:tcPr>
          <w:p w14:paraId="202B3A58" w14:textId="77777777" w:rsidR="007179D5" w:rsidRPr="00D210A6" w:rsidRDefault="007179D5" w:rsidP="00332F6E">
            <w:pPr>
              <w:jc w:val="center"/>
              <w:rPr>
                <w:rFonts w:eastAsia="Calibri"/>
                <w:bCs/>
                <w:sz w:val="18"/>
                <w:szCs w:val="18"/>
              </w:rPr>
            </w:pPr>
          </w:p>
        </w:tc>
        <w:tc>
          <w:tcPr>
            <w:tcW w:w="3118" w:type="pct"/>
          </w:tcPr>
          <w:p w14:paraId="356A1823" w14:textId="77777777" w:rsidR="007179D5" w:rsidRPr="00D210A6" w:rsidRDefault="000923E5" w:rsidP="00332F6E">
            <w:pPr>
              <w:jc w:val="both"/>
              <w:rPr>
                <w:rFonts w:eastAsia="Calibri"/>
                <w:bCs/>
                <w:sz w:val="18"/>
                <w:szCs w:val="18"/>
              </w:rPr>
            </w:pPr>
            <w:r w:rsidRPr="00D210A6">
              <w:rPr>
                <w:rFonts w:eastAsia="Calibri"/>
                <w:bCs/>
                <w:sz w:val="18"/>
                <w:szCs w:val="18"/>
              </w:rPr>
              <w:t xml:space="preserve">Solow model, steady </w:t>
            </w:r>
            <w:r w:rsidR="007179D5" w:rsidRPr="00D210A6">
              <w:rPr>
                <w:rFonts w:eastAsia="Calibri"/>
                <w:bCs/>
                <w:sz w:val="18"/>
                <w:szCs w:val="18"/>
              </w:rPr>
              <w:t>state, determinants of long-run living standards, concept of convergence, Golden rule. Endogenous growth theory; concepts of other growth theories.</w:t>
            </w:r>
          </w:p>
        </w:tc>
        <w:tc>
          <w:tcPr>
            <w:tcW w:w="1222" w:type="pct"/>
          </w:tcPr>
          <w:p w14:paraId="422CD7B6" w14:textId="77777777" w:rsidR="007179D5" w:rsidRPr="00D210A6" w:rsidRDefault="007179D5" w:rsidP="00332F6E">
            <w:pPr>
              <w:rPr>
                <w:rFonts w:eastAsia="Calibri"/>
                <w:sz w:val="18"/>
                <w:szCs w:val="18"/>
              </w:rPr>
            </w:pPr>
            <w:r w:rsidRPr="00D210A6">
              <w:rPr>
                <w:rFonts w:eastAsia="Calibri"/>
                <w:sz w:val="18"/>
                <w:szCs w:val="18"/>
              </w:rPr>
              <w:t>Lecture, discussion and assignment</w:t>
            </w:r>
          </w:p>
        </w:tc>
      </w:tr>
      <w:tr w:rsidR="007179D5" w:rsidRPr="00D210A6" w14:paraId="5DFBB1B7" w14:textId="77777777" w:rsidTr="002F72BE">
        <w:tc>
          <w:tcPr>
            <w:tcW w:w="661" w:type="pct"/>
          </w:tcPr>
          <w:p w14:paraId="643512DC" w14:textId="77777777" w:rsidR="007179D5" w:rsidRPr="00D210A6" w:rsidRDefault="007179D5" w:rsidP="00332F6E">
            <w:pPr>
              <w:jc w:val="center"/>
              <w:rPr>
                <w:rFonts w:eastAsia="Calibri"/>
                <w:bCs/>
                <w:sz w:val="18"/>
                <w:szCs w:val="18"/>
              </w:rPr>
            </w:pPr>
            <w:r w:rsidRPr="00D210A6">
              <w:rPr>
                <w:rFonts w:eastAsia="Calibri"/>
                <w:bCs/>
                <w:sz w:val="18"/>
                <w:szCs w:val="18"/>
              </w:rPr>
              <w:t>4</w:t>
            </w:r>
          </w:p>
        </w:tc>
        <w:tc>
          <w:tcPr>
            <w:tcW w:w="3118" w:type="pct"/>
          </w:tcPr>
          <w:p w14:paraId="63215EAE" w14:textId="77777777" w:rsidR="007179D5" w:rsidRPr="00D210A6" w:rsidRDefault="007179D5" w:rsidP="00332F6E">
            <w:pPr>
              <w:jc w:val="both"/>
              <w:rPr>
                <w:rFonts w:eastAsia="Calibri"/>
                <w:bCs/>
                <w:sz w:val="18"/>
                <w:szCs w:val="18"/>
              </w:rPr>
            </w:pPr>
            <w:r w:rsidRPr="00D210A6">
              <w:rPr>
                <w:rFonts w:eastAsia="Calibri"/>
                <w:b/>
                <w:sz w:val="18"/>
                <w:szCs w:val="18"/>
              </w:rPr>
              <w:t>Rational Expectation Model:</w:t>
            </w:r>
            <w:r w:rsidRPr="00D210A6">
              <w:rPr>
                <w:rFonts w:eastAsia="Calibri"/>
                <w:bCs/>
                <w:sz w:val="18"/>
                <w:szCs w:val="18"/>
              </w:rPr>
              <w:t xml:space="preserve"> Rational </w:t>
            </w:r>
            <w:r w:rsidRPr="00D210A6">
              <w:rPr>
                <w:rFonts w:eastAsia="Calibri"/>
                <w:bCs/>
                <w:sz w:val="18"/>
                <w:szCs w:val="18"/>
              </w:rPr>
              <w:lastRenderedPageBreak/>
              <w:t>expectations and its definitions; The Muth Model, Monetarist model in rational expectation, Lucas critique, Sargent-Wallace propositions.</w:t>
            </w:r>
          </w:p>
        </w:tc>
        <w:tc>
          <w:tcPr>
            <w:tcW w:w="1222" w:type="pct"/>
          </w:tcPr>
          <w:p w14:paraId="123A3479" w14:textId="77777777" w:rsidR="007179D5" w:rsidRPr="00D210A6" w:rsidRDefault="007179D5" w:rsidP="00332F6E">
            <w:pPr>
              <w:rPr>
                <w:rFonts w:eastAsia="Calibri"/>
                <w:bCs/>
                <w:sz w:val="18"/>
                <w:szCs w:val="18"/>
              </w:rPr>
            </w:pPr>
            <w:r w:rsidRPr="00D210A6">
              <w:rPr>
                <w:rFonts w:eastAsia="Calibri"/>
                <w:bCs/>
                <w:sz w:val="18"/>
                <w:szCs w:val="18"/>
              </w:rPr>
              <w:lastRenderedPageBreak/>
              <w:t xml:space="preserve">Lecture, tutorial </w:t>
            </w:r>
            <w:r w:rsidRPr="00D210A6">
              <w:rPr>
                <w:rFonts w:eastAsia="Calibri"/>
                <w:bCs/>
                <w:sz w:val="18"/>
                <w:szCs w:val="18"/>
              </w:rPr>
              <w:lastRenderedPageBreak/>
              <w:t>and assignment</w:t>
            </w:r>
          </w:p>
        </w:tc>
      </w:tr>
      <w:tr w:rsidR="007179D5" w:rsidRPr="00D210A6" w14:paraId="451BB450" w14:textId="77777777" w:rsidTr="002F72BE">
        <w:tc>
          <w:tcPr>
            <w:tcW w:w="661" w:type="pct"/>
          </w:tcPr>
          <w:p w14:paraId="1BDD9652" w14:textId="77777777" w:rsidR="007179D5" w:rsidRPr="00D210A6" w:rsidRDefault="007179D5" w:rsidP="00332F6E">
            <w:pPr>
              <w:jc w:val="center"/>
              <w:rPr>
                <w:rFonts w:eastAsia="Calibri"/>
                <w:bCs/>
                <w:sz w:val="18"/>
                <w:szCs w:val="18"/>
              </w:rPr>
            </w:pPr>
            <w:r w:rsidRPr="00D210A6">
              <w:rPr>
                <w:rFonts w:eastAsia="Calibri"/>
                <w:bCs/>
                <w:sz w:val="18"/>
                <w:szCs w:val="18"/>
              </w:rPr>
              <w:lastRenderedPageBreak/>
              <w:t>5</w:t>
            </w:r>
          </w:p>
        </w:tc>
        <w:tc>
          <w:tcPr>
            <w:tcW w:w="3118" w:type="pct"/>
          </w:tcPr>
          <w:p w14:paraId="1EDC7D4A" w14:textId="77777777" w:rsidR="007179D5" w:rsidRPr="00D210A6" w:rsidRDefault="007179D5" w:rsidP="00332F6E">
            <w:pPr>
              <w:jc w:val="both"/>
              <w:rPr>
                <w:rFonts w:eastAsia="Calibri"/>
                <w:bCs/>
                <w:sz w:val="18"/>
                <w:szCs w:val="18"/>
              </w:rPr>
            </w:pPr>
            <w:r w:rsidRPr="00D210A6">
              <w:rPr>
                <w:rFonts w:eastAsia="Calibri"/>
                <w:b/>
                <w:bCs/>
                <w:sz w:val="18"/>
                <w:szCs w:val="18"/>
              </w:rPr>
              <w:t xml:space="preserve">Consumption and Investment: </w:t>
            </w:r>
            <w:r w:rsidRPr="00D210A6">
              <w:rPr>
                <w:rFonts w:eastAsia="Calibri"/>
                <w:bCs/>
                <w:sz w:val="18"/>
                <w:szCs w:val="18"/>
              </w:rPr>
              <w:t>(a)Inter-temporal smoothing in consumption behavior, consumer preferences, income and interest rates, modeling the permanent income hypothesis and impact of interest rates and time preferences, optimal consumption path and permanent income hypothesis consumption function; Random walk behavior of consumption. (b) Investment in the theory of the firm, a simple model of investment; Investment in the perfect competition environment with no adjustment costs and efficient capital markets; Tobin’s Q model of investment; Investment in the imperfect competition.(c) Forward looking consumption and investment and the IS-PC-MR model.</w:t>
            </w:r>
          </w:p>
        </w:tc>
        <w:tc>
          <w:tcPr>
            <w:tcW w:w="1222" w:type="pct"/>
          </w:tcPr>
          <w:p w14:paraId="0BBF4DE3" w14:textId="77777777" w:rsidR="007179D5" w:rsidRPr="00D210A6" w:rsidRDefault="007179D5" w:rsidP="00332F6E">
            <w:pPr>
              <w:rPr>
                <w:rFonts w:eastAsia="Calibri"/>
                <w:sz w:val="18"/>
                <w:szCs w:val="18"/>
              </w:rPr>
            </w:pPr>
            <w:r w:rsidRPr="00D210A6">
              <w:rPr>
                <w:rFonts w:eastAsia="Calibri"/>
                <w:sz w:val="18"/>
                <w:szCs w:val="18"/>
              </w:rPr>
              <w:t>Lecture, discussion, quiz and assignment</w:t>
            </w:r>
          </w:p>
        </w:tc>
      </w:tr>
      <w:tr w:rsidR="007179D5" w:rsidRPr="00D210A6" w14:paraId="0906960F" w14:textId="77777777" w:rsidTr="002F72BE">
        <w:tc>
          <w:tcPr>
            <w:tcW w:w="661" w:type="pct"/>
          </w:tcPr>
          <w:p w14:paraId="52E13967" w14:textId="77777777" w:rsidR="007179D5" w:rsidRPr="00D210A6" w:rsidRDefault="007179D5" w:rsidP="00332F6E">
            <w:pPr>
              <w:jc w:val="center"/>
              <w:rPr>
                <w:rFonts w:eastAsia="Calibri"/>
                <w:bCs/>
                <w:sz w:val="18"/>
                <w:szCs w:val="18"/>
              </w:rPr>
            </w:pPr>
            <w:r w:rsidRPr="00D210A6">
              <w:rPr>
                <w:rFonts w:eastAsia="Calibri"/>
                <w:bCs/>
                <w:sz w:val="18"/>
                <w:szCs w:val="18"/>
              </w:rPr>
              <w:t>6</w:t>
            </w:r>
          </w:p>
        </w:tc>
        <w:tc>
          <w:tcPr>
            <w:tcW w:w="3118" w:type="pct"/>
          </w:tcPr>
          <w:p w14:paraId="2564042E" w14:textId="77777777" w:rsidR="007179D5" w:rsidRPr="00D210A6" w:rsidRDefault="007179D5" w:rsidP="00332F6E">
            <w:pPr>
              <w:jc w:val="both"/>
              <w:rPr>
                <w:rFonts w:eastAsia="Calibri"/>
                <w:bCs/>
                <w:sz w:val="18"/>
                <w:szCs w:val="18"/>
              </w:rPr>
            </w:pPr>
            <w:r w:rsidRPr="00D210A6">
              <w:rPr>
                <w:rFonts w:eastAsia="Calibri"/>
                <w:b/>
                <w:sz w:val="18"/>
                <w:szCs w:val="18"/>
              </w:rPr>
              <w:t xml:space="preserve">Dynamics of Inflation and Unemployment: </w:t>
            </w:r>
            <w:r w:rsidRPr="00D210A6">
              <w:rPr>
                <w:rFonts w:eastAsia="Calibri"/>
                <w:bCs/>
                <w:sz w:val="18"/>
                <w:szCs w:val="18"/>
              </w:rPr>
              <w:t>(a)Inflation and Phillips curve: Inflation inertia, deriving Phillips curves, expectation augmented Phillips curve, Phillips curves under adaptive and rational expectations, Phillips curve and imperfect labor market equilibrium, equilibrium rate of unemployment, NAIRU. Disinflation and central bank preferences, costless disinflation and rational expectations. (b) Monetary rules and the 3-equation Model; Effect of inflation shock, temporary and permanent demand shock; Monetary Rule Line and real interest rate, sacrifice ratios and disinflation strategies, cold turkey and gradualism; Interest rate rule and money supply rule of controlling inflation.</w:t>
            </w:r>
          </w:p>
        </w:tc>
        <w:tc>
          <w:tcPr>
            <w:tcW w:w="1222" w:type="pct"/>
          </w:tcPr>
          <w:p w14:paraId="0901116F" w14:textId="77777777" w:rsidR="007179D5" w:rsidRPr="00D210A6" w:rsidRDefault="007179D5" w:rsidP="00332F6E">
            <w:pPr>
              <w:rPr>
                <w:rFonts w:eastAsia="Calibri"/>
                <w:sz w:val="18"/>
                <w:szCs w:val="18"/>
              </w:rPr>
            </w:pPr>
            <w:r w:rsidRPr="00D210A6">
              <w:rPr>
                <w:rFonts w:eastAsia="Calibri"/>
                <w:sz w:val="18"/>
                <w:szCs w:val="18"/>
              </w:rPr>
              <w:t>Lecture, tutorial and assignment</w:t>
            </w:r>
          </w:p>
        </w:tc>
      </w:tr>
      <w:tr w:rsidR="007179D5" w:rsidRPr="00D210A6" w14:paraId="3CDDC8E5" w14:textId="77777777" w:rsidTr="002F72BE">
        <w:tc>
          <w:tcPr>
            <w:tcW w:w="661" w:type="pct"/>
          </w:tcPr>
          <w:p w14:paraId="5CB782E8" w14:textId="77777777" w:rsidR="007179D5" w:rsidRPr="00D210A6" w:rsidRDefault="007179D5" w:rsidP="00332F6E">
            <w:pPr>
              <w:jc w:val="center"/>
              <w:rPr>
                <w:rFonts w:eastAsia="Calibri"/>
                <w:bCs/>
                <w:sz w:val="18"/>
                <w:szCs w:val="18"/>
              </w:rPr>
            </w:pPr>
            <w:r w:rsidRPr="00D210A6">
              <w:rPr>
                <w:rFonts w:eastAsia="Calibri"/>
                <w:bCs/>
                <w:sz w:val="18"/>
                <w:szCs w:val="18"/>
              </w:rPr>
              <w:t>7</w:t>
            </w:r>
          </w:p>
        </w:tc>
        <w:tc>
          <w:tcPr>
            <w:tcW w:w="3118" w:type="pct"/>
          </w:tcPr>
          <w:p w14:paraId="0725E6BC" w14:textId="77777777" w:rsidR="007179D5" w:rsidRPr="00D210A6" w:rsidRDefault="007179D5" w:rsidP="00332F6E">
            <w:pPr>
              <w:jc w:val="both"/>
              <w:rPr>
                <w:rFonts w:eastAsia="Calibri"/>
                <w:bCs/>
                <w:sz w:val="18"/>
                <w:szCs w:val="18"/>
              </w:rPr>
            </w:pPr>
            <w:r w:rsidRPr="00D210A6">
              <w:rPr>
                <w:rFonts w:eastAsia="Calibri"/>
                <w:b/>
                <w:sz w:val="18"/>
                <w:szCs w:val="18"/>
              </w:rPr>
              <w:t xml:space="preserve">Monetary and Fiscal Policy: </w:t>
            </w:r>
            <w:r w:rsidRPr="00D210A6">
              <w:rPr>
                <w:rFonts w:eastAsia="Calibri"/>
                <w:bCs/>
                <w:sz w:val="18"/>
                <w:szCs w:val="18"/>
              </w:rPr>
              <w:t>(a) Monetary policy paradigms, central bank’s utility function, deriving monetary rule, interest rate rules and lags, deflation trap; rules vs discretion in monetary policy, credibility of central bank. (b) The automatic stabilizer and discretionary fiscal policy; Government budget identity, balanced budget multiplier and sources of finance of government expenditure; Deficit and debt, Debt dynamics, effect of real interest rates and growth rates on debt, fiscal consolidation, Ricardian equivalence. Monetizing the debt, Seignorage and inflation tax; Prudent fiscal policy rules.</w:t>
            </w:r>
          </w:p>
        </w:tc>
        <w:tc>
          <w:tcPr>
            <w:tcW w:w="1222" w:type="pct"/>
          </w:tcPr>
          <w:p w14:paraId="541175B7" w14:textId="77777777" w:rsidR="007179D5" w:rsidRPr="00D210A6" w:rsidRDefault="007179D5" w:rsidP="00332F6E">
            <w:pPr>
              <w:rPr>
                <w:rFonts w:eastAsia="Calibri"/>
                <w:sz w:val="18"/>
                <w:szCs w:val="18"/>
              </w:rPr>
            </w:pPr>
            <w:r w:rsidRPr="00D210A6">
              <w:rPr>
                <w:rFonts w:eastAsia="Calibri"/>
                <w:sz w:val="18"/>
                <w:szCs w:val="18"/>
              </w:rPr>
              <w:t>Lecture, tutorial and assignment</w:t>
            </w:r>
          </w:p>
        </w:tc>
      </w:tr>
    </w:tbl>
    <w:p w14:paraId="2370C3BF" w14:textId="77777777" w:rsidR="007179D5" w:rsidRPr="00D210A6" w:rsidRDefault="007179D5" w:rsidP="00332F6E">
      <w:pPr>
        <w:contextualSpacing/>
        <w:rPr>
          <w:rFonts w:eastAsia="Calibri"/>
          <w:sz w:val="18"/>
          <w:szCs w:val="18"/>
        </w:rPr>
      </w:pPr>
    </w:p>
    <w:p w14:paraId="381245F6" w14:textId="77777777" w:rsidR="002940F4" w:rsidRPr="00D210A6" w:rsidRDefault="002940F4" w:rsidP="00332F6E">
      <w:pPr>
        <w:contextualSpacing/>
        <w:rPr>
          <w:rFonts w:eastAsia="Calibri"/>
          <w:sz w:val="18"/>
          <w:szCs w:val="18"/>
        </w:rPr>
      </w:pPr>
    </w:p>
    <w:p w14:paraId="3012C476" w14:textId="77777777" w:rsidR="007179D5" w:rsidRPr="00D210A6" w:rsidRDefault="007179D5" w:rsidP="00332F6E">
      <w:pPr>
        <w:autoSpaceDE w:val="0"/>
        <w:autoSpaceDN w:val="0"/>
        <w:adjustRightInd w:val="0"/>
        <w:rPr>
          <w:rFonts w:eastAsia="Calibri"/>
          <w:b/>
          <w:bCs/>
          <w:sz w:val="18"/>
          <w:szCs w:val="18"/>
        </w:rPr>
      </w:pPr>
      <w:r w:rsidRPr="00D210A6">
        <w:rPr>
          <w:rFonts w:eastAsia="Calibri"/>
          <w:b/>
          <w:bCs/>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773"/>
        <w:gridCol w:w="773"/>
        <w:gridCol w:w="774"/>
        <w:gridCol w:w="774"/>
        <w:gridCol w:w="774"/>
        <w:gridCol w:w="774"/>
        <w:gridCol w:w="745"/>
      </w:tblGrid>
      <w:tr w:rsidR="007179D5" w:rsidRPr="00D210A6" w14:paraId="5C429EC8" w14:textId="77777777" w:rsidTr="002F72BE">
        <w:trPr>
          <w:trHeight w:hRule="exact" w:val="202"/>
        </w:trPr>
        <w:tc>
          <w:tcPr>
            <w:tcW w:w="748" w:type="pct"/>
          </w:tcPr>
          <w:p w14:paraId="5B07B164" w14:textId="77777777" w:rsidR="007179D5" w:rsidRPr="00D210A6" w:rsidRDefault="007179D5" w:rsidP="00332F6E">
            <w:pPr>
              <w:autoSpaceDE w:val="0"/>
              <w:autoSpaceDN w:val="0"/>
              <w:adjustRightInd w:val="0"/>
              <w:rPr>
                <w:rFonts w:eastAsia="Calibri"/>
                <w:sz w:val="16"/>
                <w:szCs w:val="16"/>
              </w:rPr>
            </w:pPr>
          </w:p>
        </w:tc>
        <w:tc>
          <w:tcPr>
            <w:tcW w:w="610" w:type="pct"/>
          </w:tcPr>
          <w:p w14:paraId="512D30F4" w14:textId="77777777" w:rsidR="007179D5" w:rsidRPr="00D210A6" w:rsidRDefault="007179D5" w:rsidP="00332F6E">
            <w:pPr>
              <w:autoSpaceDE w:val="0"/>
              <w:autoSpaceDN w:val="0"/>
              <w:adjustRightInd w:val="0"/>
              <w:rPr>
                <w:rFonts w:eastAsia="Calibri"/>
                <w:sz w:val="16"/>
                <w:szCs w:val="16"/>
              </w:rPr>
            </w:pPr>
            <w:r w:rsidRPr="00D210A6">
              <w:rPr>
                <w:rFonts w:eastAsia="Calibri"/>
                <w:sz w:val="16"/>
                <w:szCs w:val="16"/>
              </w:rPr>
              <w:t>CLO 1</w:t>
            </w:r>
          </w:p>
        </w:tc>
        <w:tc>
          <w:tcPr>
            <w:tcW w:w="610" w:type="pct"/>
          </w:tcPr>
          <w:p w14:paraId="4DBBE27F" w14:textId="77777777" w:rsidR="007179D5" w:rsidRPr="00D210A6" w:rsidRDefault="007179D5" w:rsidP="00332F6E">
            <w:pPr>
              <w:autoSpaceDE w:val="0"/>
              <w:autoSpaceDN w:val="0"/>
              <w:adjustRightInd w:val="0"/>
              <w:rPr>
                <w:rFonts w:eastAsia="Calibri"/>
                <w:sz w:val="16"/>
                <w:szCs w:val="16"/>
              </w:rPr>
            </w:pPr>
            <w:r w:rsidRPr="00D210A6">
              <w:rPr>
                <w:rFonts w:eastAsia="Calibri"/>
                <w:sz w:val="16"/>
                <w:szCs w:val="16"/>
              </w:rPr>
              <w:t>CLO 2</w:t>
            </w:r>
          </w:p>
        </w:tc>
        <w:tc>
          <w:tcPr>
            <w:tcW w:w="611" w:type="pct"/>
          </w:tcPr>
          <w:p w14:paraId="3BED0485" w14:textId="77777777" w:rsidR="007179D5" w:rsidRPr="00D210A6" w:rsidRDefault="007179D5" w:rsidP="00332F6E">
            <w:pPr>
              <w:autoSpaceDE w:val="0"/>
              <w:autoSpaceDN w:val="0"/>
              <w:adjustRightInd w:val="0"/>
              <w:rPr>
                <w:rFonts w:eastAsia="Calibri"/>
                <w:sz w:val="16"/>
                <w:szCs w:val="16"/>
              </w:rPr>
            </w:pPr>
            <w:r w:rsidRPr="00D210A6">
              <w:rPr>
                <w:rFonts w:eastAsia="Calibri"/>
                <w:sz w:val="16"/>
                <w:szCs w:val="16"/>
              </w:rPr>
              <w:t>CLO 3</w:t>
            </w:r>
          </w:p>
        </w:tc>
        <w:tc>
          <w:tcPr>
            <w:tcW w:w="611" w:type="pct"/>
          </w:tcPr>
          <w:p w14:paraId="0ED328C1" w14:textId="77777777" w:rsidR="007179D5" w:rsidRPr="00D210A6" w:rsidRDefault="007179D5" w:rsidP="00332F6E">
            <w:pPr>
              <w:autoSpaceDE w:val="0"/>
              <w:autoSpaceDN w:val="0"/>
              <w:adjustRightInd w:val="0"/>
              <w:rPr>
                <w:rFonts w:eastAsia="Calibri"/>
                <w:sz w:val="16"/>
                <w:szCs w:val="16"/>
              </w:rPr>
            </w:pPr>
            <w:r w:rsidRPr="00D210A6">
              <w:rPr>
                <w:rFonts w:eastAsia="Calibri"/>
                <w:sz w:val="16"/>
                <w:szCs w:val="16"/>
              </w:rPr>
              <w:t>CLO 4</w:t>
            </w:r>
          </w:p>
        </w:tc>
        <w:tc>
          <w:tcPr>
            <w:tcW w:w="611" w:type="pct"/>
          </w:tcPr>
          <w:p w14:paraId="55CF1DB3" w14:textId="77777777" w:rsidR="007179D5" w:rsidRPr="00D210A6" w:rsidRDefault="007179D5" w:rsidP="00332F6E">
            <w:pPr>
              <w:autoSpaceDE w:val="0"/>
              <w:autoSpaceDN w:val="0"/>
              <w:adjustRightInd w:val="0"/>
              <w:rPr>
                <w:rFonts w:eastAsia="Calibri"/>
                <w:sz w:val="16"/>
                <w:szCs w:val="16"/>
              </w:rPr>
            </w:pPr>
            <w:r w:rsidRPr="00D210A6">
              <w:rPr>
                <w:rFonts w:eastAsia="Calibri"/>
                <w:sz w:val="16"/>
                <w:szCs w:val="16"/>
              </w:rPr>
              <w:t xml:space="preserve">CLO 5 </w:t>
            </w:r>
          </w:p>
        </w:tc>
        <w:tc>
          <w:tcPr>
            <w:tcW w:w="611" w:type="pct"/>
          </w:tcPr>
          <w:p w14:paraId="05B32E9A" w14:textId="77777777" w:rsidR="007179D5" w:rsidRPr="00D210A6" w:rsidRDefault="007179D5" w:rsidP="00332F6E">
            <w:pPr>
              <w:autoSpaceDE w:val="0"/>
              <w:autoSpaceDN w:val="0"/>
              <w:adjustRightInd w:val="0"/>
              <w:rPr>
                <w:rFonts w:eastAsia="Calibri"/>
                <w:sz w:val="16"/>
                <w:szCs w:val="16"/>
              </w:rPr>
            </w:pPr>
            <w:r w:rsidRPr="00D210A6">
              <w:rPr>
                <w:rFonts w:eastAsia="Calibri"/>
                <w:sz w:val="16"/>
                <w:szCs w:val="16"/>
              </w:rPr>
              <w:t>CLO 6</w:t>
            </w:r>
          </w:p>
        </w:tc>
        <w:tc>
          <w:tcPr>
            <w:tcW w:w="589" w:type="pct"/>
          </w:tcPr>
          <w:p w14:paraId="460F83DD" w14:textId="77777777" w:rsidR="007179D5" w:rsidRPr="00D210A6" w:rsidRDefault="007179D5" w:rsidP="00332F6E">
            <w:pPr>
              <w:autoSpaceDE w:val="0"/>
              <w:autoSpaceDN w:val="0"/>
              <w:adjustRightInd w:val="0"/>
              <w:rPr>
                <w:rFonts w:eastAsia="Calibri"/>
                <w:sz w:val="16"/>
                <w:szCs w:val="16"/>
              </w:rPr>
            </w:pPr>
            <w:r w:rsidRPr="00D210A6">
              <w:rPr>
                <w:rFonts w:eastAsia="Calibri"/>
                <w:sz w:val="16"/>
                <w:szCs w:val="16"/>
              </w:rPr>
              <w:t>CLO 7</w:t>
            </w:r>
          </w:p>
        </w:tc>
      </w:tr>
      <w:tr w:rsidR="007179D5" w:rsidRPr="00D210A6" w14:paraId="770D62F0" w14:textId="77777777" w:rsidTr="002F72BE">
        <w:trPr>
          <w:trHeight w:hRule="exact" w:val="202"/>
        </w:trPr>
        <w:tc>
          <w:tcPr>
            <w:tcW w:w="748" w:type="pct"/>
          </w:tcPr>
          <w:p w14:paraId="02D25546" w14:textId="77777777" w:rsidR="007179D5" w:rsidRPr="00D210A6" w:rsidRDefault="007179D5" w:rsidP="00332F6E">
            <w:pPr>
              <w:autoSpaceDE w:val="0"/>
              <w:autoSpaceDN w:val="0"/>
              <w:adjustRightInd w:val="0"/>
              <w:rPr>
                <w:rFonts w:eastAsia="Calibri"/>
                <w:sz w:val="16"/>
                <w:szCs w:val="16"/>
              </w:rPr>
            </w:pPr>
            <w:r w:rsidRPr="00D210A6">
              <w:rPr>
                <w:rFonts w:eastAsia="Calibri"/>
                <w:sz w:val="16"/>
                <w:szCs w:val="16"/>
              </w:rPr>
              <w:t>Content 1</w:t>
            </w:r>
          </w:p>
        </w:tc>
        <w:tc>
          <w:tcPr>
            <w:tcW w:w="610" w:type="pct"/>
          </w:tcPr>
          <w:p w14:paraId="5A1E0025" w14:textId="77777777" w:rsidR="007179D5" w:rsidRPr="00D210A6" w:rsidRDefault="007179D5" w:rsidP="00332F6E">
            <w:pPr>
              <w:autoSpaceDE w:val="0"/>
              <w:autoSpaceDN w:val="0"/>
              <w:adjustRightInd w:val="0"/>
              <w:jc w:val="center"/>
              <w:rPr>
                <w:rFonts w:eastAsia="Calibri"/>
                <w:sz w:val="16"/>
                <w:szCs w:val="16"/>
              </w:rPr>
            </w:pPr>
          </w:p>
        </w:tc>
        <w:tc>
          <w:tcPr>
            <w:tcW w:w="610" w:type="pct"/>
          </w:tcPr>
          <w:p w14:paraId="4BF8819B" w14:textId="77777777" w:rsidR="007179D5" w:rsidRPr="00D210A6" w:rsidRDefault="007179D5" w:rsidP="00332F6E">
            <w:pPr>
              <w:autoSpaceDE w:val="0"/>
              <w:autoSpaceDN w:val="0"/>
              <w:adjustRightInd w:val="0"/>
              <w:jc w:val="center"/>
              <w:rPr>
                <w:rFonts w:eastAsia="Calibri"/>
                <w:sz w:val="16"/>
                <w:szCs w:val="16"/>
              </w:rPr>
            </w:pPr>
          </w:p>
        </w:tc>
        <w:tc>
          <w:tcPr>
            <w:tcW w:w="611" w:type="pct"/>
          </w:tcPr>
          <w:p w14:paraId="1790F2F3" w14:textId="77777777" w:rsidR="007179D5" w:rsidRPr="00D210A6" w:rsidRDefault="007179D5" w:rsidP="00332F6E">
            <w:pPr>
              <w:autoSpaceDE w:val="0"/>
              <w:autoSpaceDN w:val="0"/>
              <w:adjustRightInd w:val="0"/>
              <w:jc w:val="center"/>
              <w:rPr>
                <w:rFonts w:eastAsia="Calibri"/>
                <w:sz w:val="16"/>
                <w:szCs w:val="16"/>
              </w:rPr>
            </w:pPr>
          </w:p>
        </w:tc>
        <w:tc>
          <w:tcPr>
            <w:tcW w:w="611" w:type="pct"/>
          </w:tcPr>
          <w:p w14:paraId="2EC50D60" w14:textId="77777777" w:rsidR="007179D5" w:rsidRPr="00D210A6" w:rsidRDefault="007179D5" w:rsidP="00332F6E">
            <w:pPr>
              <w:autoSpaceDE w:val="0"/>
              <w:autoSpaceDN w:val="0"/>
              <w:adjustRightInd w:val="0"/>
              <w:rPr>
                <w:rFonts w:eastAsia="Calibri"/>
                <w:sz w:val="16"/>
                <w:szCs w:val="16"/>
              </w:rPr>
            </w:pPr>
          </w:p>
        </w:tc>
        <w:tc>
          <w:tcPr>
            <w:tcW w:w="611" w:type="pct"/>
          </w:tcPr>
          <w:p w14:paraId="589EDF16" w14:textId="77777777" w:rsidR="007179D5" w:rsidRPr="00D210A6" w:rsidRDefault="007179D5" w:rsidP="00332F6E">
            <w:pPr>
              <w:autoSpaceDE w:val="0"/>
              <w:autoSpaceDN w:val="0"/>
              <w:adjustRightInd w:val="0"/>
              <w:rPr>
                <w:rFonts w:eastAsia="Calibri"/>
                <w:sz w:val="16"/>
                <w:szCs w:val="16"/>
              </w:rPr>
            </w:pPr>
          </w:p>
        </w:tc>
        <w:tc>
          <w:tcPr>
            <w:tcW w:w="611" w:type="pct"/>
          </w:tcPr>
          <w:p w14:paraId="61E12635" w14:textId="77777777" w:rsidR="007179D5" w:rsidRPr="00D210A6" w:rsidRDefault="007179D5" w:rsidP="00332F6E">
            <w:pPr>
              <w:autoSpaceDE w:val="0"/>
              <w:autoSpaceDN w:val="0"/>
              <w:adjustRightInd w:val="0"/>
              <w:rPr>
                <w:rFonts w:eastAsia="Calibri"/>
                <w:sz w:val="16"/>
                <w:szCs w:val="16"/>
              </w:rPr>
            </w:pPr>
          </w:p>
        </w:tc>
        <w:tc>
          <w:tcPr>
            <w:tcW w:w="589" w:type="pct"/>
          </w:tcPr>
          <w:p w14:paraId="1583A994"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r>
      <w:tr w:rsidR="007179D5" w:rsidRPr="00D210A6" w14:paraId="235F07F5" w14:textId="77777777" w:rsidTr="002F72BE">
        <w:trPr>
          <w:trHeight w:hRule="exact" w:val="202"/>
        </w:trPr>
        <w:tc>
          <w:tcPr>
            <w:tcW w:w="748" w:type="pct"/>
          </w:tcPr>
          <w:p w14:paraId="579978AA" w14:textId="77777777" w:rsidR="007179D5" w:rsidRPr="00D210A6" w:rsidRDefault="007179D5" w:rsidP="00332F6E">
            <w:pPr>
              <w:autoSpaceDE w:val="0"/>
              <w:autoSpaceDN w:val="0"/>
              <w:adjustRightInd w:val="0"/>
              <w:rPr>
                <w:rFonts w:eastAsia="Calibri"/>
                <w:sz w:val="16"/>
                <w:szCs w:val="16"/>
              </w:rPr>
            </w:pPr>
            <w:r w:rsidRPr="00D210A6">
              <w:rPr>
                <w:rFonts w:eastAsia="Calibri"/>
                <w:sz w:val="16"/>
                <w:szCs w:val="16"/>
              </w:rPr>
              <w:t>Content 2</w:t>
            </w:r>
          </w:p>
        </w:tc>
        <w:tc>
          <w:tcPr>
            <w:tcW w:w="610" w:type="pct"/>
          </w:tcPr>
          <w:p w14:paraId="35B6E5C1"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c>
          <w:tcPr>
            <w:tcW w:w="610" w:type="pct"/>
          </w:tcPr>
          <w:p w14:paraId="4498E857" w14:textId="77777777" w:rsidR="007179D5" w:rsidRPr="00D210A6" w:rsidRDefault="007179D5" w:rsidP="00332F6E">
            <w:pPr>
              <w:autoSpaceDE w:val="0"/>
              <w:autoSpaceDN w:val="0"/>
              <w:adjustRightInd w:val="0"/>
              <w:jc w:val="center"/>
              <w:rPr>
                <w:rFonts w:eastAsia="Calibri"/>
                <w:sz w:val="16"/>
                <w:szCs w:val="16"/>
              </w:rPr>
            </w:pPr>
          </w:p>
        </w:tc>
        <w:tc>
          <w:tcPr>
            <w:tcW w:w="611" w:type="pct"/>
          </w:tcPr>
          <w:p w14:paraId="39163988" w14:textId="77777777" w:rsidR="007179D5" w:rsidRPr="00D210A6" w:rsidRDefault="007179D5" w:rsidP="00332F6E">
            <w:pPr>
              <w:autoSpaceDE w:val="0"/>
              <w:autoSpaceDN w:val="0"/>
              <w:adjustRightInd w:val="0"/>
              <w:jc w:val="center"/>
              <w:rPr>
                <w:rFonts w:eastAsia="Calibri"/>
                <w:sz w:val="16"/>
                <w:szCs w:val="16"/>
              </w:rPr>
            </w:pPr>
          </w:p>
        </w:tc>
        <w:tc>
          <w:tcPr>
            <w:tcW w:w="611" w:type="pct"/>
          </w:tcPr>
          <w:p w14:paraId="24A9EDC6" w14:textId="77777777" w:rsidR="007179D5" w:rsidRPr="00D210A6" w:rsidRDefault="007179D5" w:rsidP="00332F6E">
            <w:pPr>
              <w:autoSpaceDE w:val="0"/>
              <w:autoSpaceDN w:val="0"/>
              <w:adjustRightInd w:val="0"/>
              <w:jc w:val="center"/>
              <w:rPr>
                <w:rFonts w:eastAsia="Calibri"/>
                <w:sz w:val="16"/>
                <w:szCs w:val="16"/>
              </w:rPr>
            </w:pPr>
          </w:p>
        </w:tc>
        <w:tc>
          <w:tcPr>
            <w:tcW w:w="611" w:type="pct"/>
          </w:tcPr>
          <w:p w14:paraId="261396D4" w14:textId="77777777" w:rsidR="007179D5" w:rsidRPr="00D210A6" w:rsidRDefault="007179D5" w:rsidP="00332F6E">
            <w:pPr>
              <w:autoSpaceDE w:val="0"/>
              <w:autoSpaceDN w:val="0"/>
              <w:adjustRightInd w:val="0"/>
              <w:jc w:val="center"/>
              <w:rPr>
                <w:rFonts w:eastAsia="Calibri"/>
                <w:sz w:val="16"/>
                <w:szCs w:val="16"/>
              </w:rPr>
            </w:pPr>
          </w:p>
        </w:tc>
        <w:tc>
          <w:tcPr>
            <w:tcW w:w="611" w:type="pct"/>
          </w:tcPr>
          <w:p w14:paraId="588E0AF2" w14:textId="77777777" w:rsidR="007179D5" w:rsidRPr="00D210A6" w:rsidRDefault="007179D5" w:rsidP="00332F6E">
            <w:pPr>
              <w:autoSpaceDE w:val="0"/>
              <w:autoSpaceDN w:val="0"/>
              <w:adjustRightInd w:val="0"/>
              <w:jc w:val="center"/>
              <w:rPr>
                <w:rFonts w:eastAsia="Calibri"/>
                <w:sz w:val="16"/>
                <w:szCs w:val="16"/>
              </w:rPr>
            </w:pPr>
          </w:p>
        </w:tc>
        <w:tc>
          <w:tcPr>
            <w:tcW w:w="589" w:type="pct"/>
          </w:tcPr>
          <w:p w14:paraId="5C46CE23" w14:textId="77777777" w:rsidR="007179D5" w:rsidRPr="00D210A6" w:rsidRDefault="007179D5" w:rsidP="00332F6E">
            <w:pPr>
              <w:autoSpaceDE w:val="0"/>
              <w:autoSpaceDN w:val="0"/>
              <w:adjustRightInd w:val="0"/>
              <w:jc w:val="center"/>
              <w:rPr>
                <w:rFonts w:eastAsia="Calibri"/>
                <w:sz w:val="16"/>
                <w:szCs w:val="16"/>
              </w:rPr>
            </w:pPr>
          </w:p>
        </w:tc>
      </w:tr>
      <w:tr w:rsidR="007179D5" w:rsidRPr="00D210A6" w14:paraId="5E2D2828" w14:textId="77777777" w:rsidTr="002F72BE">
        <w:trPr>
          <w:trHeight w:hRule="exact" w:val="202"/>
        </w:trPr>
        <w:tc>
          <w:tcPr>
            <w:tcW w:w="748" w:type="pct"/>
          </w:tcPr>
          <w:p w14:paraId="0FC1036B" w14:textId="77777777" w:rsidR="007179D5" w:rsidRPr="00D210A6" w:rsidRDefault="007179D5" w:rsidP="00332F6E">
            <w:pPr>
              <w:autoSpaceDE w:val="0"/>
              <w:autoSpaceDN w:val="0"/>
              <w:adjustRightInd w:val="0"/>
              <w:rPr>
                <w:rFonts w:eastAsia="Calibri"/>
                <w:sz w:val="16"/>
                <w:szCs w:val="16"/>
              </w:rPr>
            </w:pPr>
            <w:r w:rsidRPr="00D210A6">
              <w:rPr>
                <w:rFonts w:eastAsia="Calibri"/>
                <w:sz w:val="16"/>
                <w:szCs w:val="16"/>
              </w:rPr>
              <w:t>Content 3</w:t>
            </w:r>
          </w:p>
        </w:tc>
        <w:tc>
          <w:tcPr>
            <w:tcW w:w="610" w:type="pct"/>
          </w:tcPr>
          <w:p w14:paraId="7AACE94C" w14:textId="77777777" w:rsidR="007179D5" w:rsidRPr="00D210A6" w:rsidRDefault="007179D5" w:rsidP="00332F6E">
            <w:pPr>
              <w:autoSpaceDE w:val="0"/>
              <w:autoSpaceDN w:val="0"/>
              <w:adjustRightInd w:val="0"/>
              <w:jc w:val="center"/>
              <w:rPr>
                <w:rFonts w:eastAsia="Calibri"/>
                <w:sz w:val="16"/>
                <w:szCs w:val="16"/>
              </w:rPr>
            </w:pPr>
          </w:p>
        </w:tc>
        <w:tc>
          <w:tcPr>
            <w:tcW w:w="610" w:type="pct"/>
          </w:tcPr>
          <w:p w14:paraId="567F091C" w14:textId="77777777" w:rsidR="007179D5" w:rsidRPr="00D210A6" w:rsidRDefault="007179D5" w:rsidP="00332F6E">
            <w:pPr>
              <w:autoSpaceDE w:val="0"/>
              <w:autoSpaceDN w:val="0"/>
              <w:adjustRightInd w:val="0"/>
              <w:jc w:val="center"/>
              <w:rPr>
                <w:rFonts w:eastAsia="Calibri"/>
                <w:sz w:val="16"/>
                <w:szCs w:val="16"/>
              </w:rPr>
            </w:pPr>
          </w:p>
        </w:tc>
        <w:tc>
          <w:tcPr>
            <w:tcW w:w="611" w:type="pct"/>
          </w:tcPr>
          <w:p w14:paraId="628D64CA" w14:textId="77777777" w:rsidR="007179D5" w:rsidRPr="00D210A6" w:rsidRDefault="007179D5" w:rsidP="00332F6E">
            <w:pPr>
              <w:autoSpaceDE w:val="0"/>
              <w:autoSpaceDN w:val="0"/>
              <w:adjustRightInd w:val="0"/>
              <w:jc w:val="center"/>
              <w:rPr>
                <w:rFonts w:eastAsia="Calibri"/>
                <w:sz w:val="16"/>
                <w:szCs w:val="16"/>
              </w:rPr>
            </w:pPr>
          </w:p>
        </w:tc>
        <w:tc>
          <w:tcPr>
            <w:tcW w:w="611" w:type="pct"/>
          </w:tcPr>
          <w:p w14:paraId="65608F9E"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c>
          <w:tcPr>
            <w:tcW w:w="611" w:type="pct"/>
          </w:tcPr>
          <w:p w14:paraId="4472925D" w14:textId="77777777" w:rsidR="007179D5" w:rsidRPr="00D210A6" w:rsidRDefault="007179D5" w:rsidP="00332F6E">
            <w:pPr>
              <w:autoSpaceDE w:val="0"/>
              <w:autoSpaceDN w:val="0"/>
              <w:adjustRightInd w:val="0"/>
              <w:jc w:val="center"/>
              <w:rPr>
                <w:rFonts w:eastAsia="Calibri"/>
                <w:sz w:val="16"/>
                <w:szCs w:val="16"/>
              </w:rPr>
            </w:pPr>
          </w:p>
        </w:tc>
        <w:tc>
          <w:tcPr>
            <w:tcW w:w="611" w:type="pct"/>
          </w:tcPr>
          <w:p w14:paraId="7A65DE30" w14:textId="77777777" w:rsidR="007179D5" w:rsidRPr="00D210A6" w:rsidRDefault="007179D5" w:rsidP="00332F6E">
            <w:pPr>
              <w:autoSpaceDE w:val="0"/>
              <w:autoSpaceDN w:val="0"/>
              <w:adjustRightInd w:val="0"/>
              <w:jc w:val="center"/>
              <w:rPr>
                <w:rFonts w:eastAsia="Calibri"/>
                <w:sz w:val="16"/>
                <w:szCs w:val="16"/>
              </w:rPr>
            </w:pPr>
          </w:p>
        </w:tc>
        <w:tc>
          <w:tcPr>
            <w:tcW w:w="589" w:type="pct"/>
          </w:tcPr>
          <w:p w14:paraId="3109C090"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r>
      <w:tr w:rsidR="007179D5" w:rsidRPr="00D210A6" w14:paraId="10D21FB0" w14:textId="77777777" w:rsidTr="002F72BE">
        <w:trPr>
          <w:trHeight w:hRule="exact" w:val="202"/>
        </w:trPr>
        <w:tc>
          <w:tcPr>
            <w:tcW w:w="748" w:type="pct"/>
          </w:tcPr>
          <w:p w14:paraId="056A6A31" w14:textId="77777777" w:rsidR="007179D5" w:rsidRPr="00D210A6" w:rsidRDefault="007179D5" w:rsidP="00332F6E">
            <w:pPr>
              <w:autoSpaceDE w:val="0"/>
              <w:autoSpaceDN w:val="0"/>
              <w:adjustRightInd w:val="0"/>
              <w:rPr>
                <w:rFonts w:eastAsia="Calibri"/>
                <w:sz w:val="16"/>
                <w:szCs w:val="16"/>
              </w:rPr>
            </w:pPr>
            <w:r w:rsidRPr="00D210A6">
              <w:rPr>
                <w:rFonts w:eastAsia="Calibri"/>
                <w:sz w:val="16"/>
                <w:szCs w:val="16"/>
              </w:rPr>
              <w:t>Content 4</w:t>
            </w:r>
          </w:p>
        </w:tc>
        <w:tc>
          <w:tcPr>
            <w:tcW w:w="610" w:type="pct"/>
          </w:tcPr>
          <w:p w14:paraId="5E787D3E" w14:textId="77777777" w:rsidR="007179D5" w:rsidRPr="00D210A6" w:rsidRDefault="007179D5" w:rsidP="00332F6E">
            <w:pPr>
              <w:autoSpaceDE w:val="0"/>
              <w:autoSpaceDN w:val="0"/>
              <w:adjustRightInd w:val="0"/>
              <w:jc w:val="center"/>
              <w:rPr>
                <w:rFonts w:eastAsia="Calibri"/>
                <w:sz w:val="16"/>
                <w:szCs w:val="16"/>
              </w:rPr>
            </w:pPr>
          </w:p>
        </w:tc>
        <w:tc>
          <w:tcPr>
            <w:tcW w:w="610" w:type="pct"/>
          </w:tcPr>
          <w:p w14:paraId="4F698A24" w14:textId="77777777" w:rsidR="007179D5" w:rsidRPr="00D210A6" w:rsidRDefault="007179D5" w:rsidP="00332F6E">
            <w:pPr>
              <w:autoSpaceDE w:val="0"/>
              <w:autoSpaceDN w:val="0"/>
              <w:adjustRightInd w:val="0"/>
              <w:jc w:val="center"/>
              <w:rPr>
                <w:rFonts w:eastAsia="Calibri"/>
                <w:sz w:val="16"/>
                <w:szCs w:val="16"/>
              </w:rPr>
            </w:pPr>
          </w:p>
        </w:tc>
        <w:tc>
          <w:tcPr>
            <w:tcW w:w="611" w:type="pct"/>
          </w:tcPr>
          <w:p w14:paraId="1EE56005"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c>
          <w:tcPr>
            <w:tcW w:w="611" w:type="pct"/>
          </w:tcPr>
          <w:p w14:paraId="60A16A98"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c>
          <w:tcPr>
            <w:tcW w:w="611" w:type="pct"/>
          </w:tcPr>
          <w:p w14:paraId="2B832DB3" w14:textId="77777777" w:rsidR="007179D5" w:rsidRPr="00D210A6" w:rsidRDefault="007179D5" w:rsidP="00332F6E">
            <w:pPr>
              <w:autoSpaceDE w:val="0"/>
              <w:autoSpaceDN w:val="0"/>
              <w:adjustRightInd w:val="0"/>
              <w:jc w:val="center"/>
              <w:rPr>
                <w:rFonts w:eastAsia="Calibri"/>
                <w:sz w:val="16"/>
                <w:szCs w:val="16"/>
              </w:rPr>
            </w:pPr>
          </w:p>
        </w:tc>
        <w:tc>
          <w:tcPr>
            <w:tcW w:w="611" w:type="pct"/>
          </w:tcPr>
          <w:p w14:paraId="627CF5C1" w14:textId="77777777" w:rsidR="007179D5" w:rsidRPr="00D210A6" w:rsidRDefault="007179D5" w:rsidP="00332F6E">
            <w:pPr>
              <w:autoSpaceDE w:val="0"/>
              <w:autoSpaceDN w:val="0"/>
              <w:adjustRightInd w:val="0"/>
              <w:jc w:val="center"/>
              <w:rPr>
                <w:rFonts w:eastAsia="Calibri"/>
                <w:sz w:val="16"/>
                <w:szCs w:val="16"/>
              </w:rPr>
            </w:pPr>
          </w:p>
        </w:tc>
        <w:tc>
          <w:tcPr>
            <w:tcW w:w="589" w:type="pct"/>
          </w:tcPr>
          <w:p w14:paraId="6EECE31F"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r>
      <w:tr w:rsidR="007179D5" w:rsidRPr="00D210A6" w14:paraId="745DCF51" w14:textId="77777777" w:rsidTr="002F72BE">
        <w:trPr>
          <w:trHeight w:hRule="exact" w:val="202"/>
        </w:trPr>
        <w:tc>
          <w:tcPr>
            <w:tcW w:w="748" w:type="pct"/>
          </w:tcPr>
          <w:p w14:paraId="68166D7D" w14:textId="77777777" w:rsidR="007179D5" w:rsidRPr="00D210A6" w:rsidRDefault="007179D5" w:rsidP="00332F6E">
            <w:pPr>
              <w:autoSpaceDE w:val="0"/>
              <w:autoSpaceDN w:val="0"/>
              <w:adjustRightInd w:val="0"/>
              <w:rPr>
                <w:rFonts w:eastAsia="Calibri"/>
                <w:sz w:val="16"/>
                <w:szCs w:val="16"/>
              </w:rPr>
            </w:pPr>
            <w:r w:rsidRPr="00D210A6">
              <w:rPr>
                <w:rFonts w:eastAsia="Calibri"/>
                <w:sz w:val="16"/>
                <w:szCs w:val="16"/>
              </w:rPr>
              <w:t>Content 5</w:t>
            </w:r>
          </w:p>
        </w:tc>
        <w:tc>
          <w:tcPr>
            <w:tcW w:w="610" w:type="pct"/>
          </w:tcPr>
          <w:p w14:paraId="3F734A59"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c>
          <w:tcPr>
            <w:tcW w:w="610" w:type="pct"/>
          </w:tcPr>
          <w:p w14:paraId="44F80E6D" w14:textId="77777777" w:rsidR="007179D5" w:rsidRPr="00D210A6" w:rsidRDefault="007179D5" w:rsidP="00332F6E">
            <w:pPr>
              <w:autoSpaceDE w:val="0"/>
              <w:autoSpaceDN w:val="0"/>
              <w:adjustRightInd w:val="0"/>
              <w:jc w:val="center"/>
              <w:rPr>
                <w:rFonts w:eastAsia="Calibri"/>
                <w:sz w:val="16"/>
                <w:szCs w:val="16"/>
              </w:rPr>
            </w:pPr>
          </w:p>
        </w:tc>
        <w:tc>
          <w:tcPr>
            <w:tcW w:w="611" w:type="pct"/>
          </w:tcPr>
          <w:p w14:paraId="7B4E3A1F"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c>
          <w:tcPr>
            <w:tcW w:w="611" w:type="pct"/>
          </w:tcPr>
          <w:p w14:paraId="03189EE4" w14:textId="77777777" w:rsidR="007179D5" w:rsidRPr="00D210A6" w:rsidRDefault="007179D5" w:rsidP="00332F6E">
            <w:pPr>
              <w:autoSpaceDE w:val="0"/>
              <w:autoSpaceDN w:val="0"/>
              <w:adjustRightInd w:val="0"/>
              <w:jc w:val="center"/>
              <w:rPr>
                <w:rFonts w:eastAsia="Calibri"/>
                <w:sz w:val="16"/>
                <w:szCs w:val="16"/>
              </w:rPr>
            </w:pPr>
          </w:p>
        </w:tc>
        <w:tc>
          <w:tcPr>
            <w:tcW w:w="611" w:type="pct"/>
          </w:tcPr>
          <w:p w14:paraId="62944C65" w14:textId="77777777" w:rsidR="007179D5" w:rsidRPr="00D210A6" w:rsidRDefault="007179D5" w:rsidP="00332F6E">
            <w:pPr>
              <w:autoSpaceDE w:val="0"/>
              <w:autoSpaceDN w:val="0"/>
              <w:adjustRightInd w:val="0"/>
              <w:jc w:val="center"/>
              <w:rPr>
                <w:rFonts w:eastAsia="Calibri"/>
                <w:sz w:val="16"/>
                <w:szCs w:val="16"/>
              </w:rPr>
            </w:pPr>
          </w:p>
        </w:tc>
        <w:tc>
          <w:tcPr>
            <w:tcW w:w="611" w:type="pct"/>
          </w:tcPr>
          <w:p w14:paraId="6E43A80A" w14:textId="77777777" w:rsidR="007179D5" w:rsidRPr="00D210A6" w:rsidRDefault="007179D5" w:rsidP="00332F6E">
            <w:pPr>
              <w:autoSpaceDE w:val="0"/>
              <w:autoSpaceDN w:val="0"/>
              <w:adjustRightInd w:val="0"/>
              <w:jc w:val="center"/>
              <w:rPr>
                <w:rFonts w:eastAsia="Calibri"/>
                <w:sz w:val="16"/>
                <w:szCs w:val="16"/>
              </w:rPr>
            </w:pPr>
          </w:p>
        </w:tc>
        <w:tc>
          <w:tcPr>
            <w:tcW w:w="589" w:type="pct"/>
          </w:tcPr>
          <w:p w14:paraId="34928750"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r>
      <w:tr w:rsidR="007179D5" w:rsidRPr="00D210A6" w14:paraId="28750E6A" w14:textId="77777777" w:rsidTr="002F72BE">
        <w:trPr>
          <w:trHeight w:hRule="exact" w:val="202"/>
        </w:trPr>
        <w:tc>
          <w:tcPr>
            <w:tcW w:w="748" w:type="pct"/>
          </w:tcPr>
          <w:p w14:paraId="4DE74CAA" w14:textId="77777777" w:rsidR="007179D5" w:rsidRPr="00D210A6" w:rsidRDefault="007179D5" w:rsidP="00332F6E">
            <w:pPr>
              <w:autoSpaceDE w:val="0"/>
              <w:autoSpaceDN w:val="0"/>
              <w:adjustRightInd w:val="0"/>
              <w:rPr>
                <w:rFonts w:eastAsia="Calibri"/>
                <w:sz w:val="16"/>
                <w:szCs w:val="16"/>
              </w:rPr>
            </w:pPr>
            <w:r w:rsidRPr="00D210A6">
              <w:rPr>
                <w:rFonts w:eastAsia="Calibri"/>
                <w:sz w:val="16"/>
                <w:szCs w:val="16"/>
              </w:rPr>
              <w:t>Content 6</w:t>
            </w:r>
          </w:p>
        </w:tc>
        <w:tc>
          <w:tcPr>
            <w:tcW w:w="610" w:type="pct"/>
          </w:tcPr>
          <w:p w14:paraId="3D74E183" w14:textId="77777777" w:rsidR="007179D5" w:rsidRPr="00D210A6" w:rsidRDefault="007179D5" w:rsidP="00332F6E">
            <w:pPr>
              <w:autoSpaceDE w:val="0"/>
              <w:autoSpaceDN w:val="0"/>
              <w:adjustRightInd w:val="0"/>
              <w:jc w:val="center"/>
              <w:rPr>
                <w:rFonts w:eastAsia="Calibri"/>
                <w:sz w:val="16"/>
                <w:szCs w:val="16"/>
              </w:rPr>
            </w:pPr>
          </w:p>
        </w:tc>
        <w:tc>
          <w:tcPr>
            <w:tcW w:w="610" w:type="pct"/>
          </w:tcPr>
          <w:p w14:paraId="47FC2A91"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c>
          <w:tcPr>
            <w:tcW w:w="611" w:type="pct"/>
          </w:tcPr>
          <w:p w14:paraId="2FF9DD8F"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c>
          <w:tcPr>
            <w:tcW w:w="611" w:type="pct"/>
          </w:tcPr>
          <w:p w14:paraId="1FB58B78" w14:textId="77777777" w:rsidR="007179D5" w:rsidRPr="00D210A6" w:rsidRDefault="007179D5" w:rsidP="00332F6E">
            <w:pPr>
              <w:autoSpaceDE w:val="0"/>
              <w:autoSpaceDN w:val="0"/>
              <w:adjustRightInd w:val="0"/>
              <w:jc w:val="center"/>
              <w:rPr>
                <w:rFonts w:eastAsia="Calibri"/>
                <w:sz w:val="16"/>
                <w:szCs w:val="16"/>
              </w:rPr>
            </w:pPr>
          </w:p>
        </w:tc>
        <w:tc>
          <w:tcPr>
            <w:tcW w:w="611" w:type="pct"/>
          </w:tcPr>
          <w:p w14:paraId="12B4503D" w14:textId="77777777" w:rsidR="007179D5" w:rsidRPr="00D210A6" w:rsidRDefault="007179D5" w:rsidP="00332F6E">
            <w:pPr>
              <w:autoSpaceDE w:val="0"/>
              <w:autoSpaceDN w:val="0"/>
              <w:adjustRightInd w:val="0"/>
              <w:jc w:val="center"/>
              <w:rPr>
                <w:rFonts w:eastAsia="Calibri"/>
                <w:sz w:val="16"/>
                <w:szCs w:val="16"/>
              </w:rPr>
            </w:pPr>
          </w:p>
        </w:tc>
        <w:tc>
          <w:tcPr>
            <w:tcW w:w="611" w:type="pct"/>
          </w:tcPr>
          <w:p w14:paraId="2A76FF3D" w14:textId="77777777" w:rsidR="007179D5" w:rsidRPr="00D210A6" w:rsidRDefault="007179D5" w:rsidP="00332F6E">
            <w:pPr>
              <w:autoSpaceDE w:val="0"/>
              <w:autoSpaceDN w:val="0"/>
              <w:adjustRightInd w:val="0"/>
              <w:jc w:val="center"/>
              <w:rPr>
                <w:rFonts w:eastAsia="Calibri"/>
                <w:sz w:val="16"/>
                <w:szCs w:val="16"/>
              </w:rPr>
            </w:pPr>
          </w:p>
        </w:tc>
        <w:tc>
          <w:tcPr>
            <w:tcW w:w="589" w:type="pct"/>
          </w:tcPr>
          <w:p w14:paraId="322AA126"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r>
      <w:tr w:rsidR="007179D5" w:rsidRPr="00D210A6" w14:paraId="4D5905D9" w14:textId="77777777" w:rsidTr="002F72BE">
        <w:trPr>
          <w:trHeight w:hRule="exact" w:val="202"/>
        </w:trPr>
        <w:tc>
          <w:tcPr>
            <w:tcW w:w="748" w:type="pct"/>
          </w:tcPr>
          <w:p w14:paraId="2DB6C9A8" w14:textId="77777777" w:rsidR="007179D5" w:rsidRPr="00D210A6" w:rsidRDefault="007179D5" w:rsidP="00332F6E">
            <w:pPr>
              <w:autoSpaceDE w:val="0"/>
              <w:autoSpaceDN w:val="0"/>
              <w:adjustRightInd w:val="0"/>
              <w:rPr>
                <w:rFonts w:eastAsia="Calibri"/>
                <w:sz w:val="16"/>
                <w:szCs w:val="16"/>
              </w:rPr>
            </w:pPr>
            <w:r w:rsidRPr="00D210A6">
              <w:rPr>
                <w:rFonts w:eastAsia="Calibri"/>
                <w:sz w:val="16"/>
                <w:szCs w:val="16"/>
              </w:rPr>
              <w:t>Content 7</w:t>
            </w:r>
          </w:p>
        </w:tc>
        <w:tc>
          <w:tcPr>
            <w:tcW w:w="610" w:type="pct"/>
          </w:tcPr>
          <w:p w14:paraId="58630101" w14:textId="77777777" w:rsidR="007179D5" w:rsidRPr="00D210A6" w:rsidRDefault="007179D5" w:rsidP="00332F6E">
            <w:pPr>
              <w:autoSpaceDE w:val="0"/>
              <w:autoSpaceDN w:val="0"/>
              <w:adjustRightInd w:val="0"/>
              <w:jc w:val="center"/>
              <w:rPr>
                <w:rFonts w:eastAsia="Calibri"/>
                <w:sz w:val="16"/>
                <w:szCs w:val="16"/>
              </w:rPr>
            </w:pPr>
          </w:p>
        </w:tc>
        <w:tc>
          <w:tcPr>
            <w:tcW w:w="610" w:type="pct"/>
          </w:tcPr>
          <w:p w14:paraId="692A6E6F"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c>
          <w:tcPr>
            <w:tcW w:w="611" w:type="pct"/>
          </w:tcPr>
          <w:p w14:paraId="1BDB87D2" w14:textId="77777777" w:rsidR="007179D5" w:rsidRPr="00D210A6" w:rsidRDefault="007179D5" w:rsidP="00332F6E">
            <w:pPr>
              <w:autoSpaceDE w:val="0"/>
              <w:autoSpaceDN w:val="0"/>
              <w:adjustRightInd w:val="0"/>
              <w:jc w:val="center"/>
              <w:rPr>
                <w:rFonts w:eastAsia="Calibri"/>
                <w:sz w:val="16"/>
                <w:szCs w:val="16"/>
              </w:rPr>
            </w:pPr>
          </w:p>
        </w:tc>
        <w:tc>
          <w:tcPr>
            <w:tcW w:w="611" w:type="pct"/>
          </w:tcPr>
          <w:p w14:paraId="4FF6418E" w14:textId="77777777" w:rsidR="007179D5" w:rsidRPr="00D210A6" w:rsidRDefault="007179D5" w:rsidP="00332F6E">
            <w:pPr>
              <w:autoSpaceDE w:val="0"/>
              <w:autoSpaceDN w:val="0"/>
              <w:adjustRightInd w:val="0"/>
              <w:jc w:val="center"/>
              <w:rPr>
                <w:rFonts w:eastAsia="Calibri"/>
                <w:sz w:val="16"/>
                <w:szCs w:val="16"/>
              </w:rPr>
            </w:pPr>
          </w:p>
        </w:tc>
        <w:tc>
          <w:tcPr>
            <w:tcW w:w="611" w:type="pct"/>
          </w:tcPr>
          <w:p w14:paraId="353DBC41"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c>
          <w:tcPr>
            <w:tcW w:w="611" w:type="pct"/>
          </w:tcPr>
          <w:p w14:paraId="1C6BD106" w14:textId="77777777" w:rsidR="007179D5" w:rsidRPr="00D210A6" w:rsidRDefault="007179D5" w:rsidP="00332F6E">
            <w:pPr>
              <w:autoSpaceDE w:val="0"/>
              <w:autoSpaceDN w:val="0"/>
              <w:adjustRightInd w:val="0"/>
              <w:jc w:val="center"/>
              <w:rPr>
                <w:rFonts w:eastAsia="Calibri"/>
                <w:sz w:val="16"/>
                <w:szCs w:val="16"/>
              </w:rPr>
            </w:pPr>
            <w:r w:rsidRPr="00D210A6">
              <w:rPr>
                <w:rFonts w:eastAsia="Calibri"/>
                <w:sz w:val="16"/>
                <w:szCs w:val="16"/>
              </w:rPr>
              <w:t>X</w:t>
            </w:r>
          </w:p>
        </w:tc>
        <w:tc>
          <w:tcPr>
            <w:tcW w:w="589" w:type="pct"/>
          </w:tcPr>
          <w:p w14:paraId="6F3E8AA0" w14:textId="77777777" w:rsidR="007179D5" w:rsidRPr="00D210A6" w:rsidRDefault="007179D5" w:rsidP="00332F6E">
            <w:pPr>
              <w:autoSpaceDE w:val="0"/>
              <w:autoSpaceDN w:val="0"/>
              <w:adjustRightInd w:val="0"/>
              <w:jc w:val="center"/>
              <w:rPr>
                <w:rFonts w:eastAsia="Calibri"/>
                <w:sz w:val="16"/>
                <w:szCs w:val="16"/>
              </w:rPr>
            </w:pPr>
          </w:p>
        </w:tc>
      </w:tr>
    </w:tbl>
    <w:p w14:paraId="6B423B0F" w14:textId="77777777" w:rsidR="002940F4" w:rsidRPr="00D210A6" w:rsidRDefault="000923E5" w:rsidP="00332F6E">
      <w:pPr>
        <w:contextualSpacing/>
        <w:rPr>
          <w:rFonts w:eastAsia="Calibri"/>
          <w:b/>
          <w:bCs/>
          <w:sz w:val="18"/>
          <w:szCs w:val="18"/>
        </w:rPr>
      </w:pPr>
      <w:r w:rsidRPr="00D210A6">
        <w:rPr>
          <w:rFonts w:eastAsia="Calibri"/>
          <w:b/>
          <w:bCs/>
          <w:sz w:val="18"/>
          <w:szCs w:val="18"/>
        </w:rPr>
        <w:t xml:space="preserve">                 </w:t>
      </w:r>
    </w:p>
    <w:p w14:paraId="66E0977F" w14:textId="77777777" w:rsidR="007179D5" w:rsidRPr="00D210A6" w:rsidRDefault="007179D5" w:rsidP="002940F4">
      <w:pPr>
        <w:contextualSpacing/>
        <w:jc w:val="center"/>
        <w:rPr>
          <w:rFonts w:eastAsia="Calibri"/>
          <w:b/>
          <w:bCs/>
          <w:sz w:val="18"/>
          <w:szCs w:val="18"/>
        </w:rPr>
      </w:pPr>
      <w:r w:rsidRPr="00D210A6">
        <w:rPr>
          <w:rFonts w:eastAsia="Calibri"/>
          <w:b/>
          <w:bCs/>
          <w:sz w:val="18"/>
          <w:szCs w:val="18"/>
        </w:rPr>
        <w:t>Part D: Learning Resources</w:t>
      </w:r>
    </w:p>
    <w:p w14:paraId="5120D673" w14:textId="77777777" w:rsidR="000923E5" w:rsidRPr="00D210A6" w:rsidRDefault="000923E5" w:rsidP="00332F6E">
      <w:pPr>
        <w:contextualSpacing/>
        <w:jc w:val="center"/>
        <w:rPr>
          <w:rFonts w:eastAsia="Calibri"/>
          <w:b/>
          <w:bCs/>
          <w:sz w:val="6"/>
          <w:szCs w:val="18"/>
        </w:rPr>
      </w:pPr>
    </w:p>
    <w:p w14:paraId="73CFE885" w14:textId="77777777" w:rsidR="007179D5" w:rsidRPr="00D210A6" w:rsidRDefault="007179D5" w:rsidP="002F72BE">
      <w:pPr>
        <w:tabs>
          <w:tab w:val="left" w:pos="1102"/>
        </w:tabs>
        <w:ind w:left="360" w:hanging="360"/>
        <w:rPr>
          <w:rFonts w:eastAsia="Calibri"/>
          <w:b/>
          <w:bCs/>
          <w:sz w:val="18"/>
          <w:szCs w:val="18"/>
        </w:rPr>
      </w:pPr>
      <w:r w:rsidRPr="00D210A6">
        <w:rPr>
          <w:rFonts w:eastAsia="Calibri"/>
          <w:b/>
          <w:bCs/>
          <w:sz w:val="18"/>
          <w:szCs w:val="18"/>
        </w:rPr>
        <w:t xml:space="preserve">4.1 Required readings </w:t>
      </w:r>
    </w:p>
    <w:p w14:paraId="0A1821FE" w14:textId="77777777" w:rsidR="007179D5" w:rsidRPr="00D210A6" w:rsidRDefault="007179D5" w:rsidP="004E4501">
      <w:pPr>
        <w:pStyle w:val="ListParagraph"/>
        <w:numPr>
          <w:ilvl w:val="0"/>
          <w:numId w:val="81"/>
        </w:numPr>
        <w:autoSpaceDE w:val="0"/>
        <w:autoSpaceDN w:val="0"/>
        <w:adjustRightInd w:val="0"/>
        <w:ind w:left="360"/>
        <w:rPr>
          <w:rFonts w:eastAsia="Calibri"/>
          <w:spacing w:val="-5"/>
          <w:sz w:val="18"/>
          <w:szCs w:val="18"/>
        </w:rPr>
      </w:pPr>
      <w:r w:rsidRPr="00D210A6">
        <w:rPr>
          <w:rFonts w:eastAsia="Calibri"/>
          <w:spacing w:val="-5"/>
          <w:sz w:val="18"/>
          <w:szCs w:val="18"/>
        </w:rPr>
        <w:t>Carlin, Wendy and Soskice, David (2006). Macroeconomics: Imperfections, Institutions and Policies. Oxford University Press..</w:t>
      </w:r>
    </w:p>
    <w:p w14:paraId="5ADCC17F" w14:textId="77777777" w:rsidR="007179D5" w:rsidRPr="00D210A6" w:rsidRDefault="007179D5" w:rsidP="002F72BE">
      <w:pPr>
        <w:autoSpaceDE w:val="0"/>
        <w:autoSpaceDN w:val="0"/>
        <w:adjustRightInd w:val="0"/>
        <w:ind w:left="360" w:hanging="360"/>
        <w:contextualSpacing/>
        <w:rPr>
          <w:rFonts w:eastAsia="Calibri"/>
          <w:spacing w:val="-5"/>
          <w:sz w:val="18"/>
          <w:szCs w:val="18"/>
        </w:rPr>
      </w:pPr>
    </w:p>
    <w:p w14:paraId="61F81620" w14:textId="77777777" w:rsidR="007179D5" w:rsidRPr="00D210A6" w:rsidRDefault="007179D5" w:rsidP="002F72BE">
      <w:pPr>
        <w:tabs>
          <w:tab w:val="left" w:pos="1102"/>
        </w:tabs>
        <w:ind w:left="360" w:hanging="360"/>
        <w:rPr>
          <w:rFonts w:eastAsia="Calibri"/>
          <w:b/>
          <w:bCs/>
          <w:sz w:val="18"/>
          <w:szCs w:val="18"/>
        </w:rPr>
      </w:pPr>
      <w:r w:rsidRPr="00D210A6">
        <w:rPr>
          <w:rFonts w:eastAsia="Calibri"/>
          <w:b/>
          <w:bCs/>
          <w:sz w:val="18"/>
          <w:szCs w:val="18"/>
        </w:rPr>
        <w:t xml:space="preserve">4.2 Supplementary readings </w:t>
      </w:r>
    </w:p>
    <w:p w14:paraId="0575C689" w14:textId="77777777" w:rsidR="007179D5" w:rsidRPr="00D210A6" w:rsidRDefault="007179D5" w:rsidP="004E4501">
      <w:pPr>
        <w:pStyle w:val="ListParagraph"/>
        <w:numPr>
          <w:ilvl w:val="0"/>
          <w:numId w:val="81"/>
        </w:numPr>
        <w:autoSpaceDE w:val="0"/>
        <w:autoSpaceDN w:val="0"/>
        <w:adjustRightInd w:val="0"/>
        <w:ind w:left="360"/>
        <w:rPr>
          <w:rFonts w:eastAsia="Calibri"/>
          <w:spacing w:val="-5"/>
          <w:sz w:val="18"/>
          <w:szCs w:val="18"/>
        </w:rPr>
      </w:pPr>
      <w:r w:rsidRPr="00D210A6">
        <w:rPr>
          <w:rFonts w:eastAsia="Calibri"/>
          <w:spacing w:val="-5"/>
          <w:sz w:val="18"/>
          <w:szCs w:val="18"/>
        </w:rPr>
        <w:t xml:space="preserve">Abel, A.B and Bernanke, S. B (2010). Macroeconomics. Pearson </w:t>
      </w:r>
    </w:p>
    <w:p w14:paraId="124E2162" w14:textId="77777777" w:rsidR="007179D5" w:rsidRPr="00D210A6" w:rsidRDefault="007179D5" w:rsidP="004E4501">
      <w:pPr>
        <w:pStyle w:val="ListParagraph"/>
        <w:numPr>
          <w:ilvl w:val="0"/>
          <w:numId w:val="81"/>
        </w:numPr>
        <w:autoSpaceDE w:val="0"/>
        <w:autoSpaceDN w:val="0"/>
        <w:adjustRightInd w:val="0"/>
        <w:ind w:left="360"/>
        <w:rPr>
          <w:rFonts w:eastAsia="Calibri"/>
          <w:spacing w:val="-5"/>
          <w:sz w:val="18"/>
          <w:szCs w:val="18"/>
        </w:rPr>
      </w:pPr>
      <w:r w:rsidRPr="00D210A6">
        <w:rPr>
          <w:rFonts w:eastAsia="Calibri"/>
          <w:spacing w:val="-5"/>
          <w:sz w:val="18"/>
          <w:szCs w:val="18"/>
        </w:rPr>
        <w:t>BBS (2014). National Income Accounts Statistics: Sources and Methods, Bangladesh Bureau of Statistics.</w:t>
      </w:r>
    </w:p>
    <w:p w14:paraId="5A635523" w14:textId="77777777" w:rsidR="007179D5" w:rsidRPr="00D210A6" w:rsidRDefault="007179D5" w:rsidP="004E4501">
      <w:pPr>
        <w:pStyle w:val="ListParagraph"/>
        <w:numPr>
          <w:ilvl w:val="0"/>
          <w:numId w:val="81"/>
        </w:numPr>
        <w:autoSpaceDE w:val="0"/>
        <w:autoSpaceDN w:val="0"/>
        <w:adjustRightInd w:val="0"/>
        <w:ind w:left="360"/>
        <w:rPr>
          <w:rFonts w:eastAsia="Calibri"/>
          <w:spacing w:val="-5"/>
          <w:sz w:val="18"/>
          <w:szCs w:val="18"/>
        </w:rPr>
      </w:pPr>
      <w:r w:rsidRPr="00D210A6">
        <w:rPr>
          <w:rFonts w:eastAsia="Calibri"/>
          <w:spacing w:val="-5"/>
          <w:sz w:val="18"/>
          <w:szCs w:val="18"/>
        </w:rPr>
        <w:t>Blanchard, Olivier (2014). Macroeconomics. Prentice Hall.</w:t>
      </w:r>
    </w:p>
    <w:p w14:paraId="2FC603D2" w14:textId="77777777" w:rsidR="007179D5" w:rsidRPr="00D210A6" w:rsidRDefault="007179D5" w:rsidP="004E4501">
      <w:pPr>
        <w:pStyle w:val="ListParagraph"/>
        <w:numPr>
          <w:ilvl w:val="0"/>
          <w:numId w:val="81"/>
        </w:numPr>
        <w:autoSpaceDE w:val="0"/>
        <w:autoSpaceDN w:val="0"/>
        <w:adjustRightInd w:val="0"/>
        <w:ind w:left="360"/>
        <w:rPr>
          <w:rFonts w:eastAsia="Calibri"/>
          <w:spacing w:val="-5"/>
          <w:sz w:val="18"/>
          <w:szCs w:val="18"/>
        </w:rPr>
      </w:pPr>
      <w:r w:rsidRPr="00D210A6">
        <w:rPr>
          <w:rFonts w:eastAsia="Calibri"/>
          <w:spacing w:val="-5"/>
          <w:sz w:val="18"/>
          <w:szCs w:val="18"/>
        </w:rPr>
        <w:t>Durlauf and Blume (2010). Macroeconometrics and Time Series Analysis. Palgrave</w:t>
      </w:r>
    </w:p>
    <w:p w14:paraId="5A8D5C8A" w14:textId="77777777" w:rsidR="007179D5" w:rsidRPr="00D210A6" w:rsidRDefault="007179D5" w:rsidP="004E4501">
      <w:pPr>
        <w:pStyle w:val="ListParagraph"/>
        <w:numPr>
          <w:ilvl w:val="0"/>
          <w:numId w:val="81"/>
        </w:numPr>
        <w:autoSpaceDE w:val="0"/>
        <w:autoSpaceDN w:val="0"/>
        <w:adjustRightInd w:val="0"/>
        <w:ind w:left="360"/>
        <w:rPr>
          <w:rFonts w:eastAsia="Calibri"/>
          <w:spacing w:val="-5"/>
          <w:sz w:val="18"/>
          <w:szCs w:val="18"/>
        </w:rPr>
      </w:pPr>
      <w:r w:rsidRPr="00D210A6">
        <w:rPr>
          <w:rFonts w:eastAsia="Calibri"/>
          <w:spacing w:val="-5"/>
          <w:sz w:val="18"/>
          <w:szCs w:val="18"/>
        </w:rPr>
        <w:t>Hoover, Kevin (2012). Applied Intermediate Macroeconomics, , Cambridge University Press</w:t>
      </w:r>
    </w:p>
    <w:p w14:paraId="7C23FE62" w14:textId="77777777" w:rsidR="007179D5" w:rsidRPr="00D210A6" w:rsidRDefault="007179D5" w:rsidP="004E4501">
      <w:pPr>
        <w:pStyle w:val="ListParagraph"/>
        <w:numPr>
          <w:ilvl w:val="0"/>
          <w:numId w:val="81"/>
        </w:numPr>
        <w:autoSpaceDE w:val="0"/>
        <w:autoSpaceDN w:val="0"/>
        <w:adjustRightInd w:val="0"/>
        <w:ind w:left="360"/>
        <w:rPr>
          <w:rFonts w:eastAsia="Calibri"/>
          <w:spacing w:val="-5"/>
          <w:sz w:val="18"/>
          <w:szCs w:val="18"/>
        </w:rPr>
      </w:pPr>
      <w:r w:rsidRPr="00D210A6">
        <w:rPr>
          <w:rFonts w:eastAsia="Calibri"/>
          <w:spacing w:val="-5"/>
          <w:sz w:val="18"/>
          <w:szCs w:val="18"/>
        </w:rPr>
        <w:t>Patrick Minford. Applied Macroeconomics A Primer.</w:t>
      </w:r>
    </w:p>
    <w:p w14:paraId="0BE2F728" w14:textId="77777777" w:rsidR="007179D5" w:rsidRPr="00D210A6" w:rsidRDefault="007179D5" w:rsidP="004E4501">
      <w:pPr>
        <w:pStyle w:val="ListParagraph"/>
        <w:numPr>
          <w:ilvl w:val="0"/>
          <w:numId w:val="81"/>
        </w:numPr>
        <w:autoSpaceDE w:val="0"/>
        <w:autoSpaceDN w:val="0"/>
        <w:adjustRightInd w:val="0"/>
        <w:ind w:left="360"/>
        <w:rPr>
          <w:rFonts w:eastAsia="Calibri"/>
          <w:spacing w:val="-5"/>
          <w:sz w:val="18"/>
          <w:szCs w:val="18"/>
        </w:rPr>
      </w:pPr>
      <w:r w:rsidRPr="00D210A6">
        <w:rPr>
          <w:rFonts w:eastAsia="Calibri"/>
          <w:spacing w:val="-5"/>
          <w:sz w:val="18"/>
          <w:szCs w:val="18"/>
        </w:rPr>
        <w:t>Romer, D.(2012). Advanced Macroeconomics. 4e.</w:t>
      </w:r>
    </w:p>
    <w:p w14:paraId="1D306F42" w14:textId="77777777" w:rsidR="007179D5" w:rsidRPr="00D210A6" w:rsidRDefault="007179D5" w:rsidP="00332F6E">
      <w:pPr>
        <w:autoSpaceDE w:val="0"/>
        <w:autoSpaceDN w:val="0"/>
        <w:adjustRightInd w:val="0"/>
        <w:rPr>
          <w:rFonts w:eastAsia="Calibri"/>
          <w:sz w:val="1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99"/>
        <w:gridCol w:w="1215"/>
        <w:gridCol w:w="1215"/>
        <w:gridCol w:w="1907"/>
      </w:tblGrid>
      <w:tr w:rsidR="007179D5" w:rsidRPr="00D210A6" w14:paraId="08D25867" w14:textId="77777777" w:rsidTr="002940F4">
        <w:tc>
          <w:tcPr>
            <w:tcW w:w="1577" w:type="pct"/>
            <w:tcBorders>
              <w:top w:val="single" w:sz="4" w:space="0" w:color="auto"/>
              <w:bottom w:val="single" w:sz="4" w:space="0" w:color="auto"/>
              <w:right w:val="single" w:sz="4" w:space="0" w:color="auto"/>
            </w:tcBorders>
          </w:tcPr>
          <w:p w14:paraId="6628F384" w14:textId="77777777" w:rsidR="007179D5" w:rsidRPr="00D210A6" w:rsidRDefault="007179D5" w:rsidP="00332F6E">
            <w:pPr>
              <w:autoSpaceDE w:val="0"/>
              <w:autoSpaceDN w:val="0"/>
              <w:adjustRightInd w:val="0"/>
              <w:rPr>
                <w:rFonts w:eastAsia="Calibri"/>
                <w:sz w:val="18"/>
                <w:szCs w:val="18"/>
              </w:rPr>
            </w:pPr>
            <w:r w:rsidRPr="00D210A6">
              <w:rPr>
                <w:rFonts w:eastAsia="Calibri"/>
                <w:b/>
                <w:bCs/>
                <w:sz w:val="18"/>
                <w:szCs w:val="18"/>
              </w:rPr>
              <w:t xml:space="preserve">Course No: </w:t>
            </w:r>
            <w:r w:rsidRPr="00D210A6">
              <w:rPr>
                <w:rFonts w:eastAsia="Calibri"/>
                <w:sz w:val="18"/>
                <w:szCs w:val="18"/>
              </w:rPr>
              <w:t xml:space="preserve"> ECO447 </w:t>
            </w:r>
          </w:p>
        </w:tc>
        <w:tc>
          <w:tcPr>
            <w:tcW w:w="1918" w:type="pct"/>
            <w:gridSpan w:val="2"/>
            <w:tcBorders>
              <w:top w:val="single" w:sz="4" w:space="0" w:color="auto"/>
              <w:left w:val="single" w:sz="4" w:space="0" w:color="auto"/>
              <w:bottom w:val="single" w:sz="4" w:space="0" w:color="auto"/>
              <w:right w:val="single" w:sz="4" w:space="0" w:color="auto"/>
            </w:tcBorders>
          </w:tcPr>
          <w:p w14:paraId="4C13062A" w14:textId="77777777" w:rsidR="007179D5" w:rsidRPr="00D210A6" w:rsidRDefault="007179D5" w:rsidP="00332F6E">
            <w:pPr>
              <w:rPr>
                <w:rFonts w:eastAsia="Calibri"/>
                <w:b/>
                <w:bCs/>
                <w:sz w:val="18"/>
                <w:szCs w:val="18"/>
              </w:rPr>
            </w:pPr>
            <w:r w:rsidRPr="00D210A6">
              <w:rPr>
                <w:rFonts w:eastAsia="Calibri"/>
                <w:b/>
                <w:bCs/>
                <w:sz w:val="18"/>
                <w:szCs w:val="18"/>
              </w:rPr>
              <w:t xml:space="preserve">Academic Session: </w:t>
            </w:r>
            <w:r w:rsidRPr="00D210A6">
              <w:rPr>
                <w:rFonts w:eastAsia="Calibri"/>
                <w:sz w:val="18"/>
                <w:szCs w:val="18"/>
              </w:rPr>
              <w:t>2020-21</w:t>
            </w:r>
          </w:p>
        </w:tc>
        <w:tc>
          <w:tcPr>
            <w:tcW w:w="1505" w:type="pct"/>
            <w:tcBorders>
              <w:top w:val="single" w:sz="4" w:space="0" w:color="auto"/>
              <w:left w:val="single" w:sz="4" w:space="0" w:color="auto"/>
              <w:bottom w:val="single" w:sz="4" w:space="0" w:color="auto"/>
            </w:tcBorders>
          </w:tcPr>
          <w:p w14:paraId="10E052BA" w14:textId="77777777" w:rsidR="007179D5" w:rsidRPr="00D210A6" w:rsidRDefault="007179D5" w:rsidP="00332F6E">
            <w:pPr>
              <w:rPr>
                <w:rFonts w:eastAsia="Calibri"/>
                <w:b/>
                <w:bCs/>
                <w:sz w:val="18"/>
                <w:szCs w:val="18"/>
              </w:rPr>
            </w:pPr>
            <w:r w:rsidRPr="00D210A6">
              <w:rPr>
                <w:rFonts w:eastAsia="Calibri"/>
                <w:b/>
                <w:bCs/>
                <w:sz w:val="18"/>
                <w:szCs w:val="18"/>
              </w:rPr>
              <w:t xml:space="preserve">Semester: </w:t>
            </w:r>
            <w:r w:rsidRPr="00D210A6">
              <w:rPr>
                <w:rFonts w:eastAsia="Calibri"/>
                <w:sz w:val="18"/>
                <w:szCs w:val="18"/>
              </w:rPr>
              <w:t>4</w:t>
            </w:r>
            <w:r w:rsidRPr="00D210A6">
              <w:rPr>
                <w:rFonts w:eastAsia="Calibri"/>
                <w:sz w:val="18"/>
                <w:szCs w:val="18"/>
                <w:vertAlign w:val="superscript"/>
              </w:rPr>
              <w:t>th</w:t>
            </w:r>
            <w:r w:rsidRPr="00D210A6">
              <w:rPr>
                <w:rFonts w:eastAsia="Calibri"/>
                <w:sz w:val="18"/>
                <w:szCs w:val="18"/>
              </w:rPr>
              <w:t xml:space="preserve"> Year 2</w:t>
            </w:r>
            <w:r w:rsidRPr="00D210A6">
              <w:rPr>
                <w:rFonts w:eastAsia="Calibri"/>
                <w:sz w:val="18"/>
                <w:szCs w:val="18"/>
                <w:vertAlign w:val="superscript"/>
              </w:rPr>
              <w:t>nd</w:t>
            </w:r>
          </w:p>
        </w:tc>
      </w:tr>
      <w:tr w:rsidR="007179D5" w:rsidRPr="00D210A6" w14:paraId="0497D214" w14:textId="77777777" w:rsidTr="002940F4">
        <w:tc>
          <w:tcPr>
            <w:tcW w:w="5000" w:type="pct"/>
            <w:gridSpan w:val="4"/>
            <w:tcBorders>
              <w:top w:val="single" w:sz="4" w:space="0" w:color="auto"/>
              <w:bottom w:val="single" w:sz="4" w:space="0" w:color="auto"/>
            </w:tcBorders>
          </w:tcPr>
          <w:p w14:paraId="08962F0E" w14:textId="77777777" w:rsidR="007179D5" w:rsidRPr="00D210A6" w:rsidRDefault="007179D5" w:rsidP="00332F6E">
            <w:pPr>
              <w:rPr>
                <w:rFonts w:eastAsia="Calibri"/>
                <w:b/>
                <w:bCs/>
                <w:sz w:val="18"/>
                <w:szCs w:val="18"/>
              </w:rPr>
            </w:pPr>
            <w:r w:rsidRPr="00D210A6">
              <w:rPr>
                <w:rFonts w:eastAsia="Calibri"/>
                <w:b/>
                <w:bCs/>
                <w:sz w:val="18"/>
                <w:szCs w:val="18"/>
              </w:rPr>
              <w:t xml:space="preserve">Course Title: </w:t>
            </w:r>
            <w:r w:rsidRPr="00D210A6">
              <w:rPr>
                <w:rFonts w:eastAsia="Calibri"/>
                <w:bCs/>
                <w:sz w:val="18"/>
                <w:szCs w:val="18"/>
              </w:rPr>
              <w:t xml:space="preserve">Research Methodology  </w:t>
            </w:r>
          </w:p>
        </w:tc>
      </w:tr>
      <w:tr w:rsidR="002940F4" w:rsidRPr="00D210A6" w14:paraId="0C2D54D8" w14:textId="77777777" w:rsidTr="002940F4">
        <w:tc>
          <w:tcPr>
            <w:tcW w:w="2536" w:type="pct"/>
            <w:gridSpan w:val="2"/>
            <w:tcBorders>
              <w:top w:val="single" w:sz="4" w:space="0" w:color="auto"/>
              <w:bottom w:val="single" w:sz="4" w:space="0" w:color="auto"/>
              <w:right w:val="single" w:sz="4" w:space="0" w:color="auto"/>
            </w:tcBorders>
          </w:tcPr>
          <w:p w14:paraId="4F630043" w14:textId="77777777" w:rsidR="002940F4" w:rsidRPr="00D210A6" w:rsidRDefault="002940F4" w:rsidP="002940F4">
            <w:pPr>
              <w:rPr>
                <w:rFonts w:eastAsia="Calibri"/>
                <w:b/>
                <w:bCs/>
                <w:sz w:val="18"/>
                <w:szCs w:val="18"/>
              </w:rPr>
            </w:pPr>
            <w:r w:rsidRPr="00D210A6">
              <w:rPr>
                <w:rFonts w:eastAsia="Calibri"/>
                <w:b/>
                <w:bCs/>
                <w:sz w:val="18"/>
                <w:szCs w:val="18"/>
              </w:rPr>
              <w:t>Course Type:</w:t>
            </w:r>
            <w:r w:rsidRPr="00D210A6">
              <w:rPr>
                <w:rFonts w:eastAsia="Calibri"/>
                <w:sz w:val="18"/>
                <w:szCs w:val="18"/>
              </w:rPr>
              <w:t xml:space="preserve"> Theory/Elective</w:t>
            </w:r>
          </w:p>
        </w:tc>
        <w:tc>
          <w:tcPr>
            <w:tcW w:w="959" w:type="pct"/>
            <w:tcBorders>
              <w:top w:val="single" w:sz="4" w:space="0" w:color="auto"/>
              <w:left w:val="single" w:sz="4" w:space="0" w:color="auto"/>
              <w:bottom w:val="single" w:sz="4" w:space="0" w:color="auto"/>
              <w:right w:val="single" w:sz="4" w:space="0" w:color="auto"/>
            </w:tcBorders>
          </w:tcPr>
          <w:p w14:paraId="240DF09E" w14:textId="77777777" w:rsidR="002940F4" w:rsidRPr="00D210A6" w:rsidRDefault="002940F4" w:rsidP="002940F4">
            <w:pPr>
              <w:rPr>
                <w:rFonts w:eastAsia="Calibri"/>
                <w:b/>
                <w:bCs/>
                <w:sz w:val="18"/>
                <w:szCs w:val="18"/>
              </w:rPr>
            </w:pPr>
            <w:r w:rsidRPr="00D210A6">
              <w:rPr>
                <w:rFonts w:eastAsia="Calibri"/>
                <w:b/>
                <w:bCs/>
                <w:sz w:val="18"/>
                <w:szCs w:val="18"/>
              </w:rPr>
              <w:t xml:space="preserve">Credit: </w:t>
            </w:r>
            <w:r w:rsidRPr="00D210A6">
              <w:rPr>
                <w:rFonts w:eastAsia="Calibri"/>
                <w:sz w:val="18"/>
                <w:szCs w:val="18"/>
              </w:rPr>
              <w:t>4</w:t>
            </w:r>
          </w:p>
        </w:tc>
        <w:tc>
          <w:tcPr>
            <w:tcW w:w="1505" w:type="pct"/>
            <w:tcBorders>
              <w:top w:val="single" w:sz="4" w:space="0" w:color="auto"/>
              <w:left w:val="single" w:sz="4" w:space="0" w:color="auto"/>
              <w:bottom w:val="single" w:sz="4" w:space="0" w:color="auto"/>
            </w:tcBorders>
          </w:tcPr>
          <w:p w14:paraId="45D4B4EA" w14:textId="77777777" w:rsidR="002940F4" w:rsidRPr="00D210A6" w:rsidRDefault="002940F4" w:rsidP="002940F4">
            <w:pPr>
              <w:rPr>
                <w:rFonts w:eastAsia="Calibri"/>
                <w:b/>
                <w:bCs/>
                <w:sz w:val="18"/>
                <w:szCs w:val="18"/>
              </w:rPr>
            </w:pPr>
            <w:r w:rsidRPr="00D210A6">
              <w:rPr>
                <w:rFonts w:eastAsia="Calibri"/>
                <w:b/>
                <w:bCs/>
                <w:sz w:val="18"/>
                <w:szCs w:val="18"/>
              </w:rPr>
              <w:t xml:space="preserve">Marks: </w:t>
            </w:r>
            <w:r w:rsidRPr="00D210A6">
              <w:rPr>
                <w:rFonts w:eastAsia="Calibri"/>
                <w:sz w:val="18"/>
                <w:szCs w:val="18"/>
              </w:rPr>
              <w:t>100</w:t>
            </w:r>
          </w:p>
        </w:tc>
      </w:tr>
      <w:tr w:rsidR="002940F4" w:rsidRPr="00D210A6" w14:paraId="5F85C181" w14:textId="77777777" w:rsidTr="002940F4">
        <w:tc>
          <w:tcPr>
            <w:tcW w:w="5000" w:type="pct"/>
            <w:gridSpan w:val="4"/>
            <w:tcBorders>
              <w:top w:val="single" w:sz="4" w:space="0" w:color="auto"/>
              <w:bottom w:val="single" w:sz="4" w:space="0" w:color="auto"/>
            </w:tcBorders>
          </w:tcPr>
          <w:p w14:paraId="421CA228" w14:textId="77777777" w:rsidR="002940F4" w:rsidRPr="00D210A6" w:rsidRDefault="002940F4" w:rsidP="002940F4">
            <w:pPr>
              <w:rPr>
                <w:rFonts w:eastAsia="Calibri"/>
                <w:b/>
                <w:bCs/>
                <w:sz w:val="18"/>
                <w:szCs w:val="18"/>
              </w:rPr>
            </w:pPr>
            <w:r w:rsidRPr="00D210A6">
              <w:rPr>
                <w:rFonts w:eastAsia="Calibri"/>
                <w:b/>
                <w:bCs/>
                <w:sz w:val="18"/>
                <w:szCs w:val="18"/>
              </w:rPr>
              <w:t xml:space="preserve">Instructor: </w:t>
            </w:r>
          </w:p>
        </w:tc>
      </w:tr>
    </w:tbl>
    <w:p w14:paraId="295D5E10" w14:textId="77777777" w:rsidR="007179D5" w:rsidRPr="00D210A6" w:rsidRDefault="007179D5" w:rsidP="00332F6E">
      <w:pPr>
        <w:autoSpaceDE w:val="0"/>
        <w:autoSpaceDN w:val="0"/>
        <w:adjustRightInd w:val="0"/>
        <w:jc w:val="center"/>
        <w:rPr>
          <w:rFonts w:eastAsia="Calibri"/>
          <w:b/>
          <w:bCs/>
          <w:sz w:val="18"/>
          <w:szCs w:val="18"/>
        </w:rPr>
      </w:pPr>
    </w:p>
    <w:p w14:paraId="7DEE4A60" w14:textId="77777777" w:rsidR="007179D5" w:rsidRPr="00D210A6" w:rsidRDefault="000923E5" w:rsidP="00332F6E">
      <w:pPr>
        <w:autoSpaceDE w:val="0"/>
        <w:autoSpaceDN w:val="0"/>
        <w:adjustRightInd w:val="0"/>
        <w:rPr>
          <w:rFonts w:eastAsia="Calibri"/>
          <w:sz w:val="18"/>
          <w:szCs w:val="18"/>
        </w:rPr>
      </w:pPr>
      <w:r w:rsidRPr="00D210A6">
        <w:rPr>
          <w:rFonts w:eastAsia="Calibri"/>
          <w:b/>
          <w:bCs/>
          <w:sz w:val="18"/>
          <w:szCs w:val="18"/>
        </w:rPr>
        <w:t xml:space="preserve">                                                 </w:t>
      </w:r>
      <w:r w:rsidR="007179D5" w:rsidRPr="00D210A6">
        <w:rPr>
          <w:rFonts w:eastAsia="Calibri"/>
          <w:b/>
          <w:bCs/>
          <w:sz w:val="18"/>
          <w:szCs w:val="18"/>
        </w:rPr>
        <w:t>Part A: Introduction</w:t>
      </w:r>
    </w:p>
    <w:p w14:paraId="39A8386A" w14:textId="77777777" w:rsidR="007179D5" w:rsidRPr="00D210A6" w:rsidRDefault="007179D5" w:rsidP="00332F6E">
      <w:pPr>
        <w:rPr>
          <w:rFonts w:eastAsia="Calibri"/>
          <w:sz w:val="18"/>
          <w:szCs w:val="18"/>
        </w:rPr>
      </w:pPr>
    </w:p>
    <w:p w14:paraId="058917F3" w14:textId="77777777" w:rsidR="007179D5" w:rsidRPr="00D210A6" w:rsidRDefault="007179D5" w:rsidP="00332F6E">
      <w:pPr>
        <w:contextualSpacing/>
        <w:rPr>
          <w:rFonts w:eastAsia="Calibri"/>
          <w:b/>
          <w:bCs/>
          <w:sz w:val="18"/>
          <w:szCs w:val="18"/>
        </w:rPr>
      </w:pPr>
      <w:r w:rsidRPr="00D210A6">
        <w:rPr>
          <w:rFonts w:eastAsia="Calibri"/>
          <w:b/>
          <w:bCs/>
          <w:sz w:val="18"/>
          <w:szCs w:val="18"/>
        </w:rPr>
        <w:t>1.1 Course Description and Objectives</w:t>
      </w:r>
    </w:p>
    <w:p w14:paraId="776865CB" w14:textId="77777777" w:rsidR="007179D5" w:rsidRPr="00D210A6" w:rsidRDefault="007179D5" w:rsidP="00332F6E">
      <w:pPr>
        <w:contextualSpacing/>
        <w:jc w:val="both"/>
        <w:rPr>
          <w:rFonts w:eastAsia="Calibri"/>
          <w:sz w:val="18"/>
          <w:szCs w:val="18"/>
        </w:rPr>
      </w:pPr>
      <w:r w:rsidRPr="00D210A6">
        <w:rPr>
          <w:rFonts w:eastAsia="Calibri"/>
          <w:sz w:val="18"/>
          <w:szCs w:val="18"/>
        </w:rPr>
        <w:t xml:space="preserve">This course covers the basic steps and process of conducting applied economic research. This includes the selection of topic, literature review and survey, selection of research method and approach, formulation of hypothesis, testing of hypothesis using statistical analysis, and summarizing results. You will organize and complete the research project in stages. applying economic theory to real world problems and concerns, learning the vast array of information available to economists over the Internet and in the library, learning where resources and data can be located, using statistical methods to analyze and evaluate the application of economic theory and reasoning, and gaining an appreciation for the value of economic reasoning and research, while also recognizing the limitations of its application. You will also learn to write an effective research paper and be able to effectively present it to your fellow students and faculty in economics. </w:t>
      </w:r>
    </w:p>
    <w:p w14:paraId="7B161680" w14:textId="77777777" w:rsidR="007179D5" w:rsidRPr="00D210A6" w:rsidRDefault="007179D5" w:rsidP="00332F6E">
      <w:pPr>
        <w:contextualSpacing/>
        <w:jc w:val="both"/>
        <w:rPr>
          <w:rFonts w:eastAsia="Calibri"/>
          <w:sz w:val="10"/>
          <w:szCs w:val="18"/>
        </w:rPr>
      </w:pPr>
    </w:p>
    <w:p w14:paraId="196A3326" w14:textId="77777777" w:rsidR="007179D5" w:rsidRPr="00D210A6" w:rsidRDefault="007179D5" w:rsidP="00332F6E">
      <w:pPr>
        <w:contextualSpacing/>
        <w:rPr>
          <w:rFonts w:eastAsia="Calibri"/>
          <w:b/>
          <w:bCs/>
          <w:sz w:val="18"/>
          <w:szCs w:val="18"/>
        </w:rPr>
      </w:pPr>
      <w:r w:rsidRPr="00D210A6">
        <w:rPr>
          <w:rFonts w:eastAsia="Calibri"/>
          <w:b/>
          <w:bCs/>
          <w:sz w:val="18"/>
          <w:szCs w:val="18"/>
        </w:rPr>
        <w:lastRenderedPageBreak/>
        <w:t>1.2 Prerequisites</w:t>
      </w:r>
    </w:p>
    <w:p w14:paraId="1A38FC05" w14:textId="77777777" w:rsidR="007179D5" w:rsidRPr="00D210A6" w:rsidRDefault="007179D5" w:rsidP="00332F6E">
      <w:pPr>
        <w:autoSpaceDE w:val="0"/>
        <w:autoSpaceDN w:val="0"/>
        <w:adjustRightInd w:val="0"/>
        <w:jc w:val="both"/>
        <w:rPr>
          <w:rFonts w:eastAsia="Calibri"/>
          <w:sz w:val="18"/>
          <w:szCs w:val="18"/>
        </w:rPr>
      </w:pPr>
      <w:r w:rsidRPr="00D210A6">
        <w:rPr>
          <w:rFonts w:eastAsia="Calibri"/>
          <w:sz w:val="18"/>
          <w:szCs w:val="18"/>
        </w:rPr>
        <w:t>There is a fundamental microeconomics and macroeconomics requirement for entry into BSS degree programs offered by the Department of Economics. The mathematical requirements of this course are modest. Basic statistics, arithmetic and an ability to learn, to understand, and manipulate simple graphs are required, but it would be difficult to do any job in the private or public sector without these skills.</w:t>
      </w:r>
    </w:p>
    <w:p w14:paraId="1728FCAC" w14:textId="77777777" w:rsidR="007179D5" w:rsidRPr="00D210A6" w:rsidRDefault="007179D5" w:rsidP="00332F6E">
      <w:pPr>
        <w:autoSpaceDE w:val="0"/>
        <w:autoSpaceDN w:val="0"/>
        <w:adjustRightInd w:val="0"/>
        <w:jc w:val="both"/>
        <w:rPr>
          <w:rFonts w:eastAsia="Calibri"/>
          <w:sz w:val="8"/>
          <w:szCs w:val="18"/>
        </w:rPr>
      </w:pPr>
    </w:p>
    <w:p w14:paraId="1A721672" w14:textId="77777777" w:rsidR="007179D5" w:rsidRPr="00D210A6" w:rsidRDefault="007179D5" w:rsidP="00332F6E">
      <w:pPr>
        <w:contextualSpacing/>
        <w:rPr>
          <w:rFonts w:eastAsia="Calibri"/>
          <w:b/>
          <w:bCs/>
          <w:sz w:val="18"/>
          <w:szCs w:val="18"/>
        </w:rPr>
      </w:pPr>
      <w:r w:rsidRPr="00D210A6">
        <w:rPr>
          <w:rFonts w:eastAsia="Calibri"/>
          <w:b/>
          <w:bCs/>
          <w:sz w:val="18"/>
          <w:szCs w:val="18"/>
        </w:rPr>
        <w:t>1.3 Course Learning Outcome (CLO)</w:t>
      </w:r>
    </w:p>
    <w:p w14:paraId="25D3E397" w14:textId="77777777" w:rsidR="007179D5" w:rsidRPr="00D210A6" w:rsidRDefault="007179D5" w:rsidP="00332F6E">
      <w:pPr>
        <w:contextualSpacing/>
        <w:jc w:val="both"/>
        <w:rPr>
          <w:rFonts w:eastAsia="Calibri"/>
          <w:sz w:val="18"/>
          <w:szCs w:val="18"/>
        </w:rPr>
      </w:pPr>
      <w:r w:rsidRPr="00D210A6">
        <w:rPr>
          <w:rFonts w:eastAsia="Calibri"/>
          <w:sz w:val="18"/>
          <w:szCs w:val="18"/>
        </w:rPr>
        <w:t>Successful completion of this course should enable students to:</w:t>
      </w:r>
    </w:p>
    <w:tbl>
      <w:tblPr>
        <w:tblW w:w="0" w:type="auto"/>
        <w:tblInd w:w="108" w:type="dxa"/>
        <w:tblLook w:val="04A0" w:firstRow="1" w:lastRow="0" w:firstColumn="1" w:lastColumn="0" w:noHBand="0" w:noVBand="1"/>
      </w:tblPr>
      <w:tblGrid>
        <w:gridCol w:w="720"/>
        <w:gridCol w:w="5508"/>
      </w:tblGrid>
      <w:tr w:rsidR="0074448C" w:rsidRPr="00D210A6" w14:paraId="13CA3BB7" w14:textId="77777777" w:rsidTr="00416C36">
        <w:tc>
          <w:tcPr>
            <w:tcW w:w="720" w:type="dxa"/>
          </w:tcPr>
          <w:p w14:paraId="4CCED8F8" w14:textId="77777777" w:rsidR="0074448C" w:rsidRPr="00D210A6" w:rsidRDefault="0074448C" w:rsidP="00416C36">
            <w:pPr>
              <w:contextualSpacing/>
              <w:jc w:val="both"/>
              <w:rPr>
                <w:rFonts w:eastAsia="Calibri"/>
                <w:sz w:val="18"/>
                <w:szCs w:val="18"/>
              </w:rPr>
            </w:pPr>
            <w:r w:rsidRPr="00D210A6">
              <w:rPr>
                <w:rFonts w:eastAsia="Calibri"/>
                <w:bCs/>
                <w:sz w:val="18"/>
                <w:szCs w:val="18"/>
              </w:rPr>
              <w:t>CLO1</w:t>
            </w:r>
          </w:p>
        </w:tc>
        <w:tc>
          <w:tcPr>
            <w:tcW w:w="5508" w:type="dxa"/>
          </w:tcPr>
          <w:p w14:paraId="36667604" w14:textId="77777777" w:rsidR="0074448C" w:rsidRPr="00D210A6" w:rsidRDefault="00A700FD" w:rsidP="00416C36">
            <w:pPr>
              <w:contextualSpacing/>
              <w:jc w:val="both"/>
              <w:rPr>
                <w:rFonts w:eastAsia="Calibri"/>
                <w:sz w:val="18"/>
                <w:szCs w:val="18"/>
              </w:rPr>
            </w:pPr>
            <w:r w:rsidRPr="00D210A6">
              <w:rPr>
                <w:rFonts w:eastAsia="Calibri"/>
                <w:sz w:val="18"/>
                <w:szCs w:val="18"/>
              </w:rPr>
              <w:t>define research; explain and apply research terms; describe the research process and the principle activities, skills and ethics associated with the research process;</w:t>
            </w:r>
          </w:p>
        </w:tc>
      </w:tr>
      <w:tr w:rsidR="0074448C" w:rsidRPr="00D210A6" w14:paraId="179A2FAC" w14:textId="77777777" w:rsidTr="00416C36">
        <w:tc>
          <w:tcPr>
            <w:tcW w:w="720" w:type="dxa"/>
          </w:tcPr>
          <w:p w14:paraId="5061A12A" w14:textId="77777777" w:rsidR="0074448C" w:rsidRPr="00D210A6" w:rsidRDefault="0074448C" w:rsidP="0074448C">
            <w:r w:rsidRPr="00D210A6">
              <w:rPr>
                <w:rFonts w:eastAsia="Calibri"/>
                <w:bCs/>
                <w:sz w:val="18"/>
                <w:szCs w:val="18"/>
              </w:rPr>
              <w:t>CLO2</w:t>
            </w:r>
          </w:p>
        </w:tc>
        <w:tc>
          <w:tcPr>
            <w:tcW w:w="5508" w:type="dxa"/>
          </w:tcPr>
          <w:p w14:paraId="4C709F40" w14:textId="77777777" w:rsidR="0074448C" w:rsidRPr="00D210A6" w:rsidRDefault="00A700FD" w:rsidP="00416C36">
            <w:pPr>
              <w:contextualSpacing/>
              <w:jc w:val="both"/>
              <w:rPr>
                <w:rFonts w:eastAsia="Calibri"/>
                <w:sz w:val="18"/>
                <w:szCs w:val="18"/>
              </w:rPr>
            </w:pPr>
            <w:r w:rsidRPr="00D210A6">
              <w:rPr>
                <w:rFonts w:eastAsia="Calibri"/>
                <w:sz w:val="18"/>
                <w:szCs w:val="18"/>
              </w:rPr>
              <w:t>explain the relationship between theory and research;</w:t>
            </w:r>
          </w:p>
        </w:tc>
      </w:tr>
      <w:tr w:rsidR="0074448C" w:rsidRPr="00D210A6" w14:paraId="0540BC17" w14:textId="77777777" w:rsidTr="00416C36">
        <w:tc>
          <w:tcPr>
            <w:tcW w:w="720" w:type="dxa"/>
          </w:tcPr>
          <w:p w14:paraId="11238FA9" w14:textId="77777777" w:rsidR="0074448C" w:rsidRPr="00D210A6" w:rsidRDefault="0074448C" w:rsidP="0074448C">
            <w:r w:rsidRPr="00D210A6">
              <w:rPr>
                <w:rFonts w:eastAsia="Calibri"/>
                <w:bCs/>
                <w:sz w:val="18"/>
                <w:szCs w:val="18"/>
              </w:rPr>
              <w:t>CLO3</w:t>
            </w:r>
          </w:p>
        </w:tc>
        <w:tc>
          <w:tcPr>
            <w:tcW w:w="5508" w:type="dxa"/>
          </w:tcPr>
          <w:p w14:paraId="1C4B0663" w14:textId="77777777" w:rsidR="0074448C" w:rsidRPr="00D210A6" w:rsidRDefault="00A700FD" w:rsidP="00416C36">
            <w:pPr>
              <w:contextualSpacing/>
              <w:jc w:val="both"/>
              <w:rPr>
                <w:rFonts w:eastAsia="Calibri"/>
                <w:sz w:val="18"/>
                <w:szCs w:val="18"/>
              </w:rPr>
            </w:pPr>
            <w:r w:rsidRPr="00D210A6">
              <w:rPr>
                <w:rFonts w:eastAsia="Calibri"/>
                <w:sz w:val="18"/>
                <w:szCs w:val="18"/>
              </w:rPr>
              <w:t>describe and compare the major quantitative and qualitative research methods in mass communication research;</w:t>
            </w:r>
          </w:p>
        </w:tc>
      </w:tr>
      <w:tr w:rsidR="0074448C" w:rsidRPr="00D210A6" w14:paraId="4A5F8561" w14:textId="77777777" w:rsidTr="00416C36">
        <w:tc>
          <w:tcPr>
            <w:tcW w:w="720" w:type="dxa"/>
          </w:tcPr>
          <w:p w14:paraId="1F7C73B5" w14:textId="77777777" w:rsidR="0074448C" w:rsidRPr="00D210A6" w:rsidRDefault="0074448C" w:rsidP="0074448C">
            <w:r w:rsidRPr="00D210A6">
              <w:rPr>
                <w:rFonts w:eastAsia="Calibri"/>
                <w:bCs/>
                <w:sz w:val="18"/>
                <w:szCs w:val="18"/>
              </w:rPr>
              <w:t>CLO4</w:t>
            </w:r>
          </w:p>
        </w:tc>
        <w:tc>
          <w:tcPr>
            <w:tcW w:w="5508" w:type="dxa"/>
          </w:tcPr>
          <w:p w14:paraId="046FA6D2" w14:textId="77777777" w:rsidR="0074448C" w:rsidRPr="00D210A6" w:rsidRDefault="00A700FD" w:rsidP="00416C36">
            <w:pPr>
              <w:contextualSpacing/>
              <w:jc w:val="both"/>
              <w:rPr>
                <w:rFonts w:eastAsia="Calibri"/>
                <w:sz w:val="18"/>
                <w:szCs w:val="18"/>
              </w:rPr>
            </w:pPr>
            <w:r w:rsidRPr="00D210A6">
              <w:rPr>
                <w:rFonts w:eastAsia="Calibri"/>
                <w:sz w:val="18"/>
                <w:szCs w:val="18"/>
              </w:rPr>
              <w:t>propose a research study and justify the theory as well as the methodological decisions, including sampling and measurement;</w:t>
            </w:r>
          </w:p>
        </w:tc>
      </w:tr>
      <w:tr w:rsidR="0074448C" w:rsidRPr="00D210A6" w14:paraId="6CEC4BDB" w14:textId="77777777" w:rsidTr="00416C36">
        <w:tc>
          <w:tcPr>
            <w:tcW w:w="720" w:type="dxa"/>
          </w:tcPr>
          <w:p w14:paraId="4D8CB1D4" w14:textId="77777777" w:rsidR="0074448C" w:rsidRPr="00D210A6" w:rsidRDefault="0074448C" w:rsidP="0074448C">
            <w:r w:rsidRPr="00D210A6">
              <w:rPr>
                <w:rFonts w:eastAsia="Calibri"/>
                <w:bCs/>
                <w:sz w:val="18"/>
                <w:szCs w:val="18"/>
              </w:rPr>
              <w:t>CLO5</w:t>
            </w:r>
          </w:p>
        </w:tc>
        <w:tc>
          <w:tcPr>
            <w:tcW w:w="5508" w:type="dxa"/>
          </w:tcPr>
          <w:p w14:paraId="298EF8D2" w14:textId="77777777" w:rsidR="0074448C" w:rsidRPr="00D210A6" w:rsidRDefault="00A700FD" w:rsidP="00416C36">
            <w:pPr>
              <w:contextualSpacing/>
              <w:jc w:val="both"/>
              <w:rPr>
                <w:rFonts w:eastAsia="Calibri"/>
                <w:sz w:val="18"/>
                <w:szCs w:val="18"/>
              </w:rPr>
            </w:pPr>
            <w:r w:rsidRPr="00D210A6">
              <w:rPr>
                <w:rFonts w:eastAsia="Calibri"/>
                <w:sz w:val="18"/>
                <w:szCs w:val="18"/>
              </w:rPr>
              <w:t>understand the importance of research ethics and integrate research ethics into the research process;</w:t>
            </w:r>
          </w:p>
        </w:tc>
      </w:tr>
      <w:tr w:rsidR="0074448C" w:rsidRPr="00D210A6" w14:paraId="7A7F4411" w14:textId="77777777" w:rsidTr="00416C36">
        <w:tc>
          <w:tcPr>
            <w:tcW w:w="720" w:type="dxa"/>
          </w:tcPr>
          <w:p w14:paraId="4026F9E8" w14:textId="77777777" w:rsidR="0074448C" w:rsidRPr="00D210A6" w:rsidRDefault="0074448C" w:rsidP="0074448C">
            <w:r w:rsidRPr="00D210A6">
              <w:rPr>
                <w:rFonts w:eastAsia="Calibri"/>
                <w:bCs/>
                <w:sz w:val="18"/>
                <w:szCs w:val="18"/>
              </w:rPr>
              <w:t>CLO6</w:t>
            </w:r>
          </w:p>
        </w:tc>
        <w:tc>
          <w:tcPr>
            <w:tcW w:w="5508" w:type="dxa"/>
          </w:tcPr>
          <w:p w14:paraId="324E221B" w14:textId="77777777" w:rsidR="0074448C" w:rsidRPr="00D210A6" w:rsidRDefault="00A700FD" w:rsidP="00416C36">
            <w:pPr>
              <w:contextualSpacing/>
              <w:jc w:val="both"/>
              <w:rPr>
                <w:rFonts w:eastAsia="Calibri"/>
                <w:sz w:val="18"/>
                <w:szCs w:val="18"/>
              </w:rPr>
            </w:pPr>
            <w:r w:rsidRPr="00D210A6">
              <w:rPr>
                <w:rFonts w:eastAsia="Calibri"/>
                <w:sz w:val="18"/>
                <w:szCs w:val="18"/>
              </w:rPr>
              <w:t>assess and critique a published journal article that uses one of the primary research  methods in the field;</w:t>
            </w:r>
          </w:p>
        </w:tc>
      </w:tr>
      <w:tr w:rsidR="0074448C" w:rsidRPr="00D210A6" w14:paraId="24CE85C1" w14:textId="77777777" w:rsidTr="00416C36">
        <w:tc>
          <w:tcPr>
            <w:tcW w:w="720" w:type="dxa"/>
          </w:tcPr>
          <w:p w14:paraId="7F632D58" w14:textId="77777777" w:rsidR="0074448C" w:rsidRPr="00D210A6" w:rsidRDefault="0074448C" w:rsidP="0074448C">
            <w:r w:rsidRPr="00D210A6">
              <w:rPr>
                <w:rFonts w:eastAsia="Calibri"/>
                <w:bCs/>
                <w:sz w:val="18"/>
                <w:szCs w:val="18"/>
              </w:rPr>
              <w:t>CLO7</w:t>
            </w:r>
          </w:p>
        </w:tc>
        <w:tc>
          <w:tcPr>
            <w:tcW w:w="5508" w:type="dxa"/>
          </w:tcPr>
          <w:p w14:paraId="1ACF7BD6" w14:textId="77777777" w:rsidR="0074448C" w:rsidRPr="00D210A6" w:rsidRDefault="00A700FD" w:rsidP="00416C36">
            <w:pPr>
              <w:contextualSpacing/>
              <w:jc w:val="both"/>
              <w:rPr>
                <w:rFonts w:eastAsia="Calibri"/>
                <w:sz w:val="18"/>
                <w:szCs w:val="18"/>
              </w:rPr>
            </w:pPr>
            <w:r w:rsidRPr="00D210A6">
              <w:rPr>
                <w:rFonts w:eastAsia="Calibri"/>
                <w:sz w:val="18"/>
                <w:szCs w:val="18"/>
              </w:rPr>
              <w:t>construct an effective questionnaire that employs several types of survey questions;</w:t>
            </w:r>
          </w:p>
        </w:tc>
      </w:tr>
    </w:tbl>
    <w:p w14:paraId="21EDFBC1" w14:textId="77777777" w:rsidR="0074448C" w:rsidRPr="00D210A6" w:rsidRDefault="0074448C" w:rsidP="00332F6E">
      <w:pPr>
        <w:contextualSpacing/>
        <w:jc w:val="both"/>
        <w:rPr>
          <w:rFonts w:eastAsia="Calibri"/>
          <w:sz w:val="18"/>
          <w:szCs w:val="18"/>
        </w:rPr>
      </w:pPr>
    </w:p>
    <w:p w14:paraId="41DFEF42" w14:textId="77777777" w:rsidR="007179D5" w:rsidRPr="00D210A6" w:rsidRDefault="007179D5" w:rsidP="00332F6E">
      <w:pPr>
        <w:autoSpaceDE w:val="0"/>
        <w:autoSpaceDN w:val="0"/>
        <w:adjustRightInd w:val="0"/>
        <w:jc w:val="center"/>
        <w:rPr>
          <w:rFonts w:eastAsia="Calibri"/>
          <w:b/>
          <w:bCs/>
          <w:sz w:val="18"/>
          <w:szCs w:val="18"/>
        </w:rPr>
      </w:pPr>
      <w:r w:rsidRPr="00D210A6">
        <w:rPr>
          <w:rFonts w:eastAsia="Calibri"/>
          <w:b/>
          <w:bCs/>
          <w:sz w:val="18"/>
          <w:szCs w:val="18"/>
        </w:rPr>
        <w:t>Part B: Teaching and Assessment</w:t>
      </w:r>
    </w:p>
    <w:p w14:paraId="46EA9024" w14:textId="77777777" w:rsidR="007179D5" w:rsidRPr="00D210A6" w:rsidRDefault="007179D5" w:rsidP="00332F6E">
      <w:pPr>
        <w:autoSpaceDE w:val="0"/>
        <w:autoSpaceDN w:val="0"/>
        <w:adjustRightInd w:val="0"/>
        <w:jc w:val="center"/>
        <w:rPr>
          <w:rFonts w:eastAsia="Calibri"/>
          <w:sz w:val="8"/>
          <w:szCs w:val="18"/>
        </w:rPr>
      </w:pPr>
    </w:p>
    <w:p w14:paraId="2FA894C3" w14:textId="77777777" w:rsidR="007179D5" w:rsidRPr="00D210A6" w:rsidRDefault="007179D5" w:rsidP="00332F6E">
      <w:pPr>
        <w:rPr>
          <w:rFonts w:eastAsia="Calibri"/>
          <w:b/>
          <w:bCs/>
          <w:sz w:val="18"/>
          <w:szCs w:val="18"/>
        </w:rPr>
      </w:pPr>
      <w:r w:rsidRPr="00D210A6">
        <w:rPr>
          <w:rFonts w:eastAsia="Calibri"/>
          <w:b/>
          <w:bCs/>
          <w:sz w:val="18"/>
          <w:szCs w:val="18"/>
        </w:rPr>
        <w:t>2.1 Teaching Strategies</w:t>
      </w:r>
    </w:p>
    <w:p w14:paraId="715FD4F4" w14:textId="77777777" w:rsidR="007179D5" w:rsidRPr="00D210A6" w:rsidRDefault="007179D5" w:rsidP="00332F6E">
      <w:pPr>
        <w:rPr>
          <w:rFonts w:eastAsia="Calibri"/>
          <w:sz w:val="18"/>
          <w:szCs w:val="18"/>
        </w:rPr>
      </w:pPr>
      <w:r w:rsidRPr="00D210A6">
        <w:rPr>
          <w:rFonts w:eastAsia="Calibri"/>
          <w:sz w:val="18"/>
          <w:szCs w:val="18"/>
        </w:rPr>
        <w:t xml:space="preserve">The course materials are delivered through certain teaching learning activities such as lectures, reading, assignments, exercise and workshop papers. </w:t>
      </w:r>
    </w:p>
    <w:p w14:paraId="047985DC" w14:textId="77777777" w:rsidR="000923E5" w:rsidRPr="00D210A6" w:rsidRDefault="000923E5" w:rsidP="00332F6E">
      <w:pPr>
        <w:contextualSpacing/>
        <w:rPr>
          <w:rFonts w:eastAsia="Calibri"/>
          <w:b/>
          <w:bCs/>
          <w:sz w:val="18"/>
          <w:szCs w:val="18"/>
        </w:rPr>
      </w:pPr>
    </w:p>
    <w:p w14:paraId="45110E15" w14:textId="77777777" w:rsidR="007179D5" w:rsidRPr="00D210A6" w:rsidRDefault="007179D5" w:rsidP="00332F6E">
      <w:pPr>
        <w:contextualSpacing/>
        <w:rPr>
          <w:rFonts w:eastAsia="Calibri"/>
          <w:b/>
          <w:bCs/>
          <w:sz w:val="18"/>
          <w:szCs w:val="18"/>
        </w:rPr>
      </w:pPr>
      <w:r w:rsidRPr="00D210A6">
        <w:rPr>
          <w:rFonts w:eastAsia="Calibri"/>
          <w:b/>
          <w:bCs/>
          <w:sz w:val="18"/>
          <w:szCs w:val="18"/>
        </w:rPr>
        <w:t>2.2 Assessment Strategies</w:t>
      </w:r>
    </w:p>
    <w:tbl>
      <w:tblPr>
        <w:tblW w:w="49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3209"/>
        <w:gridCol w:w="2414"/>
      </w:tblGrid>
      <w:tr w:rsidR="007179D5" w:rsidRPr="00D210A6" w14:paraId="44C5F30E" w14:textId="77777777" w:rsidTr="00A700FD">
        <w:tc>
          <w:tcPr>
            <w:tcW w:w="486" w:type="pct"/>
          </w:tcPr>
          <w:p w14:paraId="3A560835" w14:textId="77777777" w:rsidR="007179D5" w:rsidRPr="00D210A6" w:rsidRDefault="007179D5" w:rsidP="00332F6E">
            <w:pPr>
              <w:contextualSpacing/>
              <w:jc w:val="center"/>
              <w:rPr>
                <w:rFonts w:eastAsia="Calibri"/>
                <w:b/>
                <w:sz w:val="18"/>
                <w:szCs w:val="18"/>
              </w:rPr>
            </w:pPr>
            <w:r w:rsidRPr="00D210A6">
              <w:rPr>
                <w:rFonts w:eastAsia="Calibri"/>
                <w:b/>
                <w:sz w:val="18"/>
                <w:szCs w:val="18"/>
              </w:rPr>
              <w:t>No.</w:t>
            </w:r>
          </w:p>
        </w:tc>
        <w:tc>
          <w:tcPr>
            <w:tcW w:w="2576" w:type="pct"/>
          </w:tcPr>
          <w:p w14:paraId="1185A529" w14:textId="77777777" w:rsidR="007179D5" w:rsidRPr="00D210A6" w:rsidRDefault="007179D5" w:rsidP="00332F6E">
            <w:pPr>
              <w:contextualSpacing/>
              <w:jc w:val="center"/>
              <w:rPr>
                <w:rFonts w:eastAsia="Calibri"/>
                <w:b/>
                <w:sz w:val="18"/>
                <w:szCs w:val="18"/>
              </w:rPr>
            </w:pPr>
            <w:r w:rsidRPr="00D210A6">
              <w:rPr>
                <w:rFonts w:eastAsia="Calibri"/>
                <w:b/>
                <w:sz w:val="18"/>
                <w:szCs w:val="18"/>
              </w:rPr>
              <w:t>Description</w:t>
            </w:r>
          </w:p>
        </w:tc>
        <w:tc>
          <w:tcPr>
            <w:tcW w:w="1938" w:type="pct"/>
          </w:tcPr>
          <w:p w14:paraId="4F1DC972" w14:textId="77777777" w:rsidR="007179D5" w:rsidRPr="00D210A6" w:rsidRDefault="007179D5" w:rsidP="00332F6E">
            <w:pPr>
              <w:contextualSpacing/>
              <w:jc w:val="center"/>
              <w:rPr>
                <w:rFonts w:eastAsia="Calibri"/>
                <w:b/>
                <w:sz w:val="18"/>
                <w:szCs w:val="18"/>
              </w:rPr>
            </w:pPr>
            <w:r w:rsidRPr="00D210A6">
              <w:rPr>
                <w:rFonts w:eastAsia="Calibri"/>
                <w:b/>
                <w:sz w:val="18"/>
                <w:szCs w:val="18"/>
              </w:rPr>
              <w:t>Mark</w:t>
            </w:r>
          </w:p>
        </w:tc>
      </w:tr>
      <w:tr w:rsidR="007179D5" w:rsidRPr="00D210A6" w14:paraId="41CC48BB" w14:textId="77777777" w:rsidTr="00A700FD">
        <w:tc>
          <w:tcPr>
            <w:tcW w:w="486" w:type="pct"/>
          </w:tcPr>
          <w:p w14:paraId="790A355A" w14:textId="77777777" w:rsidR="007179D5" w:rsidRPr="00D210A6" w:rsidRDefault="007179D5" w:rsidP="00332F6E">
            <w:pPr>
              <w:contextualSpacing/>
              <w:jc w:val="center"/>
              <w:rPr>
                <w:rFonts w:eastAsia="Calibri"/>
                <w:sz w:val="18"/>
                <w:szCs w:val="18"/>
              </w:rPr>
            </w:pPr>
            <w:r w:rsidRPr="00D210A6">
              <w:rPr>
                <w:rFonts w:eastAsia="Calibri"/>
                <w:sz w:val="18"/>
                <w:szCs w:val="18"/>
              </w:rPr>
              <w:t>1</w:t>
            </w:r>
          </w:p>
        </w:tc>
        <w:tc>
          <w:tcPr>
            <w:tcW w:w="2576" w:type="pct"/>
          </w:tcPr>
          <w:p w14:paraId="17ADB2A9" w14:textId="77777777" w:rsidR="007179D5" w:rsidRPr="00D210A6" w:rsidRDefault="007179D5" w:rsidP="00332F6E">
            <w:pPr>
              <w:contextualSpacing/>
              <w:jc w:val="center"/>
              <w:rPr>
                <w:rFonts w:eastAsia="Calibri"/>
                <w:sz w:val="18"/>
                <w:szCs w:val="18"/>
              </w:rPr>
            </w:pPr>
            <w:r w:rsidRPr="00D210A6">
              <w:rPr>
                <w:rFonts w:eastAsia="Calibri"/>
                <w:sz w:val="18"/>
                <w:szCs w:val="18"/>
              </w:rPr>
              <w:t>Class attendance</w:t>
            </w:r>
          </w:p>
        </w:tc>
        <w:tc>
          <w:tcPr>
            <w:tcW w:w="1938" w:type="pct"/>
          </w:tcPr>
          <w:p w14:paraId="7DABC5B2" w14:textId="77777777" w:rsidR="007179D5" w:rsidRPr="00D210A6" w:rsidRDefault="007179D5" w:rsidP="00332F6E">
            <w:pPr>
              <w:contextualSpacing/>
              <w:jc w:val="center"/>
              <w:rPr>
                <w:rFonts w:eastAsia="Calibri"/>
                <w:sz w:val="18"/>
                <w:szCs w:val="18"/>
              </w:rPr>
            </w:pPr>
            <w:r w:rsidRPr="00D210A6">
              <w:rPr>
                <w:rFonts w:eastAsia="Calibri"/>
                <w:sz w:val="18"/>
                <w:szCs w:val="18"/>
              </w:rPr>
              <w:t>10</w:t>
            </w:r>
          </w:p>
        </w:tc>
      </w:tr>
      <w:tr w:rsidR="007179D5" w:rsidRPr="00D210A6" w14:paraId="40D11F72" w14:textId="77777777" w:rsidTr="00A700FD">
        <w:tc>
          <w:tcPr>
            <w:tcW w:w="486" w:type="pct"/>
          </w:tcPr>
          <w:p w14:paraId="550F0C91" w14:textId="77777777" w:rsidR="007179D5" w:rsidRPr="00D210A6" w:rsidRDefault="007179D5" w:rsidP="00332F6E">
            <w:pPr>
              <w:contextualSpacing/>
              <w:jc w:val="center"/>
              <w:rPr>
                <w:rFonts w:eastAsia="Calibri"/>
                <w:sz w:val="18"/>
                <w:szCs w:val="18"/>
              </w:rPr>
            </w:pPr>
            <w:r w:rsidRPr="00D210A6">
              <w:rPr>
                <w:rFonts w:eastAsia="Calibri"/>
                <w:sz w:val="18"/>
                <w:szCs w:val="18"/>
              </w:rPr>
              <w:t>2</w:t>
            </w:r>
          </w:p>
        </w:tc>
        <w:tc>
          <w:tcPr>
            <w:tcW w:w="2576" w:type="pct"/>
          </w:tcPr>
          <w:p w14:paraId="3D620053" w14:textId="77777777" w:rsidR="007179D5" w:rsidRPr="00D210A6" w:rsidRDefault="007179D5" w:rsidP="00332F6E">
            <w:pPr>
              <w:contextualSpacing/>
              <w:jc w:val="center"/>
              <w:rPr>
                <w:rFonts w:eastAsia="Calibri"/>
                <w:sz w:val="18"/>
                <w:szCs w:val="18"/>
              </w:rPr>
            </w:pPr>
            <w:r w:rsidRPr="00D210A6">
              <w:rPr>
                <w:rFonts w:eastAsia="Calibri"/>
                <w:sz w:val="18"/>
                <w:szCs w:val="18"/>
              </w:rPr>
              <w:t>Midterm test</w:t>
            </w:r>
          </w:p>
        </w:tc>
        <w:tc>
          <w:tcPr>
            <w:tcW w:w="1938" w:type="pct"/>
          </w:tcPr>
          <w:p w14:paraId="73B34E56" w14:textId="77777777" w:rsidR="007179D5" w:rsidRPr="00D210A6" w:rsidRDefault="007179D5" w:rsidP="00332F6E">
            <w:pPr>
              <w:contextualSpacing/>
              <w:jc w:val="center"/>
              <w:rPr>
                <w:rFonts w:eastAsia="Calibri"/>
                <w:sz w:val="18"/>
                <w:szCs w:val="18"/>
              </w:rPr>
            </w:pPr>
            <w:r w:rsidRPr="00D210A6">
              <w:rPr>
                <w:rFonts w:eastAsia="Calibri"/>
                <w:sz w:val="18"/>
                <w:szCs w:val="18"/>
              </w:rPr>
              <w:t>20</w:t>
            </w:r>
          </w:p>
        </w:tc>
      </w:tr>
      <w:tr w:rsidR="007179D5" w:rsidRPr="00D210A6" w14:paraId="547D25BA" w14:textId="77777777" w:rsidTr="00A700FD">
        <w:tc>
          <w:tcPr>
            <w:tcW w:w="486" w:type="pct"/>
          </w:tcPr>
          <w:p w14:paraId="31B028F7" w14:textId="77777777" w:rsidR="007179D5" w:rsidRPr="00D210A6" w:rsidRDefault="007179D5" w:rsidP="00332F6E">
            <w:pPr>
              <w:contextualSpacing/>
              <w:jc w:val="center"/>
              <w:rPr>
                <w:rFonts w:eastAsia="Calibri"/>
                <w:sz w:val="18"/>
                <w:szCs w:val="18"/>
              </w:rPr>
            </w:pPr>
            <w:r w:rsidRPr="00D210A6">
              <w:rPr>
                <w:rFonts w:eastAsia="Calibri"/>
                <w:sz w:val="18"/>
                <w:szCs w:val="18"/>
              </w:rPr>
              <w:t>3</w:t>
            </w:r>
          </w:p>
        </w:tc>
        <w:tc>
          <w:tcPr>
            <w:tcW w:w="2576" w:type="pct"/>
          </w:tcPr>
          <w:p w14:paraId="4E204952" w14:textId="77777777" w:rsidR="007179D5" w:rsidRPr="00D210A6" w:rsidRDefault="007179D5" w:rsidP="00332F6E">
            <w:pPr>
              <w:contextualSpacing/>
              <w:jc w:val="center"/>
              <w:rPr>
                <w:rFonts w:eastAsia="Calibri"/>
                <w:sz w:val="18"/>
                <w:szCs w:val="18"/>
              </w:rPr>
            </w:pPr>
            <w:r w:rsidRPr="00D210A6">
              <w:rPr>
                <w:rFonts w:eastAsia="Calibri"/>
                <w:sz w:val="18"/>
                <w:szCs w:val="18"/>
              </w:rPr>
              <w:t>Assignments</w:t>
            </w:r>
          </w:p>
        </w:tc>
        <w:tc>
          <w:tcPr>
            <w:tcW w:w="1938" w:type="pct"/>
          </w:tcPr>
          <w:p w14:paraId="47A9B477" w14:textId="77777777" w:rsidR="007179D5" w:rsidRPr="00D210A6" w:rsidRDefault="007179D5" w:rsidP="00332F6E">
            <w:pPr>
              <w:contextualSpacing/>
              <w:jc w:val="center"/>
              <w:rPr>
                <w:rFonts w:eastAsia="Calibri"/>
                <w:sz w:val="18"/>
                <w:szCs w:val="18"/>
              </w:rPr>
            </w:pPr>
            <w:r w:rsidRPr="00D210A6">
              <w:rPr>
                <w:rFonts w:eastAsia="Calibri"/>
                <w:sz w:val="18"/>
                <w:szCs w:val="18"/>
              </w:rPr>
              <w:t>10</w:t>
            </w:r>
          </w:p>
        </w:tc>
      </w:tr>
      <w:tr w:rsidR="007179D5" w:rsidRPr="00D210A6" w14:paraId="7ACE9945" w14:textId="77777777" w:rsidTr="00A700FD">
        <w:tc>
          <w:tcPr>
            <w:tcW w:w="486" w:type="pct"/>
          </w:tcPr>
          <w:p w14:paraId="601D2B02" w14:textId="77777777" w:rsidR="007179D5" w:rsidRPr="00D210A6" w:rsidRDefault="007179D5" w:rsidP="00332F6E">
            <w:pPr>
              <w:contextualSpacing/>
              <w:jc w:val="center"/>
              <w:rPr>
                <w:rFonts w:eastAsia="Calibri"/>
                <w:sz w:val="18"/>
                <w:szCs w:val="18"/>
              </w:rPr>
            </w:pPr>
            <w:r w:rsidRPr="00D210A6">
              <w:rPr>
                <w:rFonts w:eastAsia="Calibri"/>
                <w:sz w:val="18"/>
                <w:szCs w:val="18"/>
              </w:rPr>
              <w:t>4</w:t>
            </w:r>
          </w:p>
        </w:tc>
        <w:tc>
          <w:tcPr>
            <w:tcW w:w="2576" w:type="pct"/>
          </w:tcPr>
          <w:p w14:paraId="5A07CEC8" w14:textId="77777777" w:rsidR="007179D5" w:rsidRPr="00D210A6" w:rsidRDefault="007179D5" w:rsidP="00332F6E">
            <w:pPr>
              <w:contextualSpacing/>
              <w:jc w:val="center"/>
              <w:rPr>
                <w:rFonts w:eastAsia="Calibri"/>
                <w:sz w:val="18"/>
                <w:szCs w:val="18"/>
              </w:rPr>
            </w:pPr>
            <w:r w:rsidRPr="00D210A6">
              <w:rPr>
                <w:rFonts w:eastAsia="Calibri"/>
                <w:sz w:val="18"/>
                <w:szCs w:val="18"/>
              </w:rPr>
              <w:t>Final Exam</w:t>
            </w:r>
          </w:p>
        </w:tc>
        <w:tc>
          <w:tcPr>
            <w:tcW w:w="1938" w:type="pct"/>
          </w:tcPr>
          <w:p w14:paraId="7894AD70" w14:textId="77777777" w:rsidR="007179D5" w:rsidRPr="00D210A6" w:rsidRDefault="007179D5" w:rsidP="00332F6E">
            <w:pPr>
              <w:contextualSpacing/>
              <w:jc w:val="center"/>
              <w:rPr>
                <w:rFonts w:eastAsia="Calibri"/>
                <w:sz w:val="18"/>
                <w:szCs w:val="18"/>
              </w:rPr>
            </w:pPr>
            <w:r w:rsidRPr="00D210A6">
              <w:rPr>
                <w:rFonts w:eastAsia="Calibri"/>
                <w:sz w:val="18"/>
                <w:szCs w:val="18"/>
              </w:rPr>
              <w:t>60</w:t>
            </w:r>
          </w:p>
        </w:tc>
      </w:tr>
    </w:tbl>
    <w:p w14:paraId="62DAE85F" w14:textId="77777777" w:rsidR="007179D5" w:rsidRPr="00D210A6" w:rsidRDefault="007179D5" w:rsidP="00332F6E">
      <w:pPr>
        <w:jc w:val="both"/>
        <w:rPr>
          <w:rFonts w:eastAsia="Calibri"/>
          <w:bCs/>
          <w:sz w:val="18"/>
          <w:szCs w:val="18"/>
        </w:rPr>
      </w:pPr>
      <w:r w:rsidRPr="00D210A6">
        <w:rPr>
          <w:rFonts w:eastAsia="Calibri"/>
          <w:bCs/>
          <w:sz w:val="18"/>
          <w:szCs w:val="18"/>
        </w:rPr>
        <w:t>Coursework = 40% of the overall mark, and the Final Examination = 60%.</w:t>
      </w:r>
    </w:p>
    <w:p w14:paraId="03116B8B" w14:textId="77777777" w:rsidR="007179D5" w:rsidRPr="00D210A6" w:rsidRDefault="007179D5" w:rsidP="00332F6E">
      <w:pPr>
        <w:jc w:val="both"/>
        <w:rPr>
          <w:rFonts w:eastAsia="Calibri"/>
          <w:bCs/>
          <w:sz w:val="18"/>
          <w:szCs w:val="18"/>
        </w:rPr>
      </w:pPr>
      <w:r w:rsidRPr="00D210A6">
        <w:rPr>
          <w:rFonts w:eastAsia="Calibri"/>
          <w:bCs/>
          <w:sz w:val="18"/>
          <w:szCs w:val="18"/>
        </w:rPr>
        <w:t>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4E575D9B" w14:textId="77777777" w:rsidR="007179D5" w:rsidRPr="00D210A6" w:rsidRDefault="007179D5" w:rsidP="00332F6E">
      <w:pPr>
        <w:jc w:val="both"/>
        <w:rPr>
          <w:rFonts w:eastAsia="Calibri"/>
          <w:bCs/>
          <w:sz w:val="18"/>
          <w:szCs w:val="18"/>
        </w:rPr>
      </w:pPr>
      <w:r w:rsidRPr="00D210A6">
        <w:rPr>
          <w:rFonts w:eastAsia="Calibri"/>
          <w:bCs/>
          <w:sz w:val="18"/>
          <w:szCs w:val="18"/>
        </w:rPr>
        <w:t>Mid Semester Test Date: The mid-semester test is scheduled after the mid-semester break, and it covers topics in weeks 1-6. More details will be provided at lectures.</w:t>
      </w:r>
    </w:p>
    <w:p w14:paraId="08AEE04D" w14:textId="77777777" w:rsidR="007179D5" w:rsidRPr="00D210A6" w:rsidRDefault="007179D5" w:rsidP="00332F6E">
      <w:pPr>
        <w:jc w:val="both"/>
        <w:rPr>
          <w:rFonts w:eastAsia="Calibri"/>
          <w:bCs/>
          <w:sz w:val="18"/>
          <w:szCs w:val="18"/>
        </w:rPr>
      </w:pPr>
      <w:r w:rsidRPr="00D210A6">
        <w:rPr>
          <w:rFonts w:eastAsia="Calibri"/>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37DF9E0C" w14:textId="77777777" w:rsidR="000923E5" w:rsidRPr="00D210A6" w:rsidRDefault="000923E5" w:rsidP="00332F6E">
      <w:pPr>
        <w:rPr>
          <w:rFonts w:eastAsia="Calibri"/>
          <w:b/>
          <w:sz w:val="6"/>
          <w:szCs w:val="18"/>
        </w:rPr>
      </w:pPr>
    </w:p>
    <w:p w14:paraId="18BF156B" w14:textId="77777777" w:rsidR="00A700FD" w:rsidRPr="00D210A6" w:rsidRDefault="00A700FD" w:rsidP="00332F6E">
      <w:pPr>
        <w:rPr>
          <w:rFonts w:eastAsia="Calibri"/>
          <w:b/>
          <w:sz w:val="18"/>
          <w:szCs w:val="18"/>
        </w:rPr>
      </w:pPr>
    </w:p>
    <w:p w14:paraId="75A5624A" w14:textId="77777777" w:rsidR="007179D5" w:rsidRPr="00D210A6" w:rsidRDefault="007179D5" w:rsidP="00332F6E">
      <w:pPr>
        <w:rPr>
          <w:rFonts w:eastAsia="Calibri"/>
          <w:bCs/>
          <w:sz w:val="18"/>
          <w:szCs w:val="18"/>
        </w:rPr>
      </w:pPr>
      <w:r w:rsidRPr="00D210A6">
        <w:rPr>
          <w:rFonts w:eastAsia="Calibri"/>
          <w:b/>
          <w:sz w:val="18"/>
          <w:szCs w:val="18"/>
        </w:rPr>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7"/>
        <w:gridCol w:w="1584"/>
        <w:gridCol w:w="1584"/>
        <w:gridCol w:w="1981"/>
      </w:tblGrid>
      <w:tr w:rsidR="007179D5" w:rsidRPr="00D210A6" w14:paraId="6DDBFC39" w14:textId="77777777" w:rsidTr="002F72BE">
        <w:trPr>
          <w:trHeight w:hRule="exact" w:val="202"/>
        </w:trPr>
        <w:tc>
          <w:tcPr>
            <w:tcW w:w="937" w:type="pct"/>
          </w:tcPr>
          <w:p w14:paraId="64B8A877" w14:textId="77777777" w:rsidR="007179D5" w:rsidRPr="00D210A6" w:rsidRDefault="007179D5" w:rsidP="00332F6E">
            <w:pPr>
              <w:jc w:val="center"/>
              <w:rPr>
                <w:rFonts w:eastAsia="Calibri"/>
                <w:b/>
                <w:bCs/>
                <w:sz w:val="18"/>
                <w:szCs w:val="18"/>
              </w:rPr>
            </w:pPr>
            <w:r w:rsidRPr="00D210A6">
              <w:rPr>
                <w:rFonts w:eastAsia="Calibri"/>
                <w:b/>
                <w:bCs/>
                <w:sz w:val="18"/>
                <w:szCs w:val="18"/>
              </w:rPr>
              <w:t>Outcome</w:t>
            </w:r>
          </w:p>
        </w:tc>
        <w:tc>
          <w:tcPr>
            <w:tcW w:w="1250" w:type="pct"/>
          </w:tcPr>
          <w:p w14:paraId="1B23D98A" w14:textId="77777777" w:rsidR="007179D5" w:rsidRPr="00D210A6" w:rsidRDefault="007179D5" w:rsidP="00332F6E">
            <w:pPr>
              <w:jc w:val="center"/>
              <w:rPr>
                <w:rFonts w:eastAsia="Calibri"/>
                <w:b/>
                <w:bCs/>
                <w:sz w:val="18"/>
                <w:szCs w:val="18"/>
              </w:rPr>
            </w:pPr>
            <w:r w:rsidRPr="00D210A6">
              <w:rPr>
                <w:rFonts w:eastAsia="Calibri"/>
                <w:b/>
                <w:bCs/>
                <w:sz w:val="18"/>
                <w:szCs w:val="18"/>
              </w:rPr>
              <w:t>Test</w:t>
            </w:r>
          </w:p>
        </w:tc>
        <w:tc>
          <w:tcPr>
            <w:tcW w:w="1250" w:type="pct"/>
          </w:tcPr>
          <w:p w14:paraId="495D43B9" w14:textId="77777777" w:rsidR="007179D5" w:rsidRPr="00D210A6" w:rsidRDefault="007179D5" w:rsidP="00332F6E">
            <w:pPr>
              <w:jc w:val="center"/>
              <w:rPr>
                <w:rFonts w:eastAsia="Calibri"/>
                <w:b/>
                <w:bCs/>
                <w:sz w:val="18"/>
                <w:szCs w:val="18"/>
              </w:rPr>
            </w:pPr>
            <w:r w:rsidRPr="00D210A6">
              <w:rPr>
                <w:rFonts w:eastAsia="Calibri"/>
                <w:b/>
                <w:bCs/>
                <w:sz w:val="18"/>
                <w:szCs w:val="18"/>
              </w:rPr>
              <w:t>Assignment</w:t>
            </w:r>
          </w:p>
        </w:tc>
        <w:tc>
          <w:tcPr>
            <w:tcW w:w="1563" w:type="pct"/>
          </w:tcPr>
          <w:p w14:paraId="19FBD9B7" w14:textId="77777777" w:rsidR="007179D5" w:rsidRPr="00D210A6" w:rsidRDefault="007179D5" w:rsidP="00332F6E">
            <w:pPr>
              <w:jc w:val="center"/>
              <w:rPr>
                <w:rFonts w:eastAsia="Calibri"/>
                <w:b/>
                <w:bCs/>
                <w:sz w:val="18"/>
                <w:szCs w:val="18"/>
              </w:rPr>
            </w:pPr>
            <w:r w:rsidRPr="00D210A6">
              <w:rPr>
                <w:rFonts w:eastAsia="Calibri"/>
                <w:b/>
                <w:bCs/>
                <w:sz w:val="18"/>
                <w:szCs w:val="18"/>
              </w:rPr>
              <w:t>Final Examination</w:t>
            </w:r>
          </w:p>
        </w:tc>
      </w:tr>
      <w:tr w:rsidR="007179D5" w:rsidRPr="00D210A6" w14:paraId="3F735206" w14:textId="77777777" w:rsidTr="002F72BE">
        <w:trPr>
          <w:trHeight w:hRule="exact" w:val="202"/>
        </w:trPr>
        <w:tc>
          <w:tcPr>
            <w:tcW w:w="937" w:type="pct"/>
          </w:tcPr>
          <w:p w14:paraId="2B680022" w14:textId="77777777" w:rsidR="007179D5" w:rsidRPr="00D210A6" w:rsidRDefault="007179D5" w:rsidP="00332F6E">
            <w:pPr>
              <w:jc w:val="center"/>
              <w:rPr>
                <w:rFonts w:eastAsia="Calibri"/>
                <w:bCs/>
                <w:sz w:val="16"/>
                <w:szCs w:val="18"/>
              </w:rPr>
            </w:pPr>
            <w:r w:rsidRPr="00D210A6">
              <w:rPr>
                <w:rFonts w:eastAsia="Calibri"/>
                <w:bCs/>
                <w:sz w:val="16"/>
                <w:szCs w:val="18"/>
              </w:rPr>
              <w:t>1</w:t>
            </w:r>
          </w:p>
        </w:tc>
        <w:tc>
          <w:tcPr>
            <w:tcW w:w="1250" w:type="pct"/>
          </w:tcPr>
          <w:p w14:paraId="4FD9E1B5" w14:textId="77777777" w:rsidR="007179D5" w:rsidRPr="00D210A6" w:rsidRDefault="007179D5" w:rsidP="00332F6E">
            <w:pPr>
              <w:jc w:val="center"/>
              <w:rPr>
                <w:rFonts w:eastAsia="Calibri"/>
                <w:bCs/>
                <w:sz w:val="16"/>
                <w:szCs w:val="18"/>
              </w:rPr>
            </w:pPr>
            <w:r w:rsidRPr="00D210A6">
              <w:rPr>
                <w:rFonts w:eastAsia="Calibri"/>
                <w:bCs/>
                <w:sz w:val="16"/>
                <w:szCs w:val="18"/>
              </w:rPr>
              <w:t>X</w:t>
            </w:r>
          </w:p>
        </w:tc>
        <w:tc>
          <w:tcPr>
            <w:tcW w:w="1250" w:type="pct"/>
          </w:tcPr>
          <w:p w14:paraId="74B4AFEC" w14:textId="77777777" w:rsidR="007179D5" w:rsidRPr="00D210A6" w:rsidRDefault="007179D5" w:rsidP="00332F6E">
            <w:pPr>
              <w:jc w:val="center"/>
              <w:rPr>
                <w:rFonts w:eastAsia="Calibri"/>
                <w:bCs/>
                <w:sz w:val="16"/>
                <w:szCs w:val="18"/>
              </w:rPr>
            </w:pPr>
            <w:r w:rsidRPr="00D210A6">
              <w:rPr>
                <w:rFonts w:eastAsia="Calibri"/>
                <w:bCs/>
                <w:sz w:val="16"/>
                <w:szCs w:val="18"/>
              </w:rPr>
              <w:t>X</w:t>
            </w:r>
          </w:p>
        </w:tc>
        <w:tc>
          <w:tcPr>
            <w:tcW w:w="1563" w:type="pct"/>
          </w:tcPr>
          <w:p w14:paraId="52CDE266" w14:textId="77777777" w:rsidR="007179D5" w:rsidRPr="00D210A6" w:rsidRDefault="007179D5" w:rsidP="00332F6E">
            <w:pPr>
              <w:jc w:val="center"/>
              <w:rPr>
                <w:rFonts w:eastAsia="Calibri"/>
                <w:bCs/>
                <w:sz w:val="16"/>
                <w:szCs w:val="18"/>
              </w:rPr>
            </w:pPr>
            <w:r w:rsidRPr="00D210A6">
              <w:rPr>
                <w:rFonts w:eastAsia="Calibri"/>
                <w:bCs/>
                <w:sz w:val="16"/>
                <w:szCs w:val="18"/>
              </w:rPr>
              <w:t>X</w:t>
            </w:r>
          </w:p>
        </w:tc>
      </w:tr>
      <w:tr w:rsidR="007179D5" w:rsidRPr="00D210A6" w14:paraId="050F34A1" w14:textId="77777777" w:rsidTr="002F72BE">
        <w:trPr>
          <w:trHeight w:hRule="exact" w:val="202"/>
        </w:trPr>
        <w:tc>
          <w:tcPr>
            <w:tcW w:w="937" w:type="pct"/>
          </w:tcPr>
          <w:p w14:paraId="461E8A65" w14:textId="77777777" w:rsidR="007179D5" w:rsidRPr="00D210A6" w:rsidRDefault="007179D5" w:rsidP="00332F6E">
            <w:pPr>
              <w:jc w:val="center"/>
              <w:rPr>
                <w:rFonts w:eastAsia="Calibri"/>
                <w:bCs/>
                <w:sz w:val="16"/>
                <w:szCs w:val="18"/>
              </w:rPr>
            </w:pPr>
            <w:r w:rsidRPr="00D210A6">
              <w:rPr>
                <w:rFonts w:eastAsia="Calibri"/>
                <w:bCs/>
                <w:sz w:val="16"/>
                <w:szCs w:val="18"/>
              </w:rPr>
              <w:t>2</w:t>
            </w:r>
          </w:p>
        </w:tc>
        <w:tc>
          <w:tcPr>
            <w:tcW w:w="1250" w:type="pct"/>
          </w:tcPr>
          <w:p w14:paraId="1CB012D8" w14:textId="77777777" w:rsidR="007179D5" w:rsidRPr="00D210A6" w:rsidRDefault="007179D5" w:rsidP="00332F6E">
            <w:pPr>
              <w:jc w:val="center"/>
              <w:rPr>
                <w:rFonts w:eastAsia="Calibri"/>
                <w:bCs/>
                <w:sz w:val="16"/>
                <w:szCs w:val="18"/>
              </w:rPr>
            </w:pPr>
            <w:r w:rsidRPr="00D210A6">
              <w:rPr>
                <w:rFonts w:eastAsia="Calibri"/>
                <w:bCs/>
                <w:sz w:val="16"/>
                <w:szCs w:val="18"/>
              </w:rPr>
              <w:t>X</w:t>
            </w:r>
          </w:p>
        </w:tc>
        <w:tc>
          <w:tcPr>
            <w:tcW w:w="1250" w:type="pct"/>
          </w:tcPr>
          <w:p w14:paraId="29CFAD41" w14:textId="77777777" w:rsidR="007179D5" w:rsidRPr="00D210A6" w:rsidRDefault="007179D5" w:rsidP="00332F6E">
            <w:pPr>
              <w:jc w:val="center"/>
              <w:rPr>
                <w:rFonts w:eastAsia="Calibri"/>
                <w:bCs/>
                <w:sz w:val="16"/>
                <w:szCs w:val="18"/>
              </w:rPr>
            </w:pPr>
            <w:r w:rsidRPr="00D210A6">
              <w:rPr>
                <w:rFonts w:eastAsia="Calibri"/>
                <w:bCs/>
                <w:sz w:val="16"/>
                <w:szCs w:val="18"/>
              </w:rPr>
              <w:t>X</w:t>
            </w:r>
          </w:p>
        </w:tc>
        <w:tc>
          <w:tcPr>
            <w:tcW w:w="1563" w:type="pct"/>
          </w:tcPr>
          <w:p w14:paraId="1F3666B7" w14:textId="77777777" w:rsidR="007179D5" w:rsidRPr="00D210A6" w:rsidRDefault="007179D5" w:rsidP="00332F6E">
            <w:pPr>
              <w:jc w:val="center"/>
              <w:rPr>
                <w:rFonts w:eastAsia="Calibri"/>
                <w:bCs/>
                <w:sz w:val="16"/>
                <w:szCs w:val="18"/>
              </w:rPr>
            </w:pPr>
            <w:r w:rsidRPr="00D210A6">
              <w:rPr>
                <w:rFonts w:eastAsia="Calibri"/>
                <w:bCs/>
                <w:sz w:val="16"/>
                <w:szCs w:val="18"/>
              </w:rPr>
              <w:t>X</w:t>
            </w:r>
          </w:p>
        </w:tc>
      </w:tr>
      <w:tr w:rsidR="007179D5" w:rsidRPr="00D210A6" w14:paraId="4F3F8F5D" w14:textId="77777777" w:rsidTr="002F72BE">
        <w:trPr>
          <w:trHeight w:hRule="exact" w:val="202"/>
        </w:trPr>
        <w:tc>
          <w:tcPr>
            <w:tcW w:w="937" w:type="pct"/>
          </w:tcPr>
          <w:p w14:paraId="3362B62B" w14:textId="77777777" w:rsidR="007179D5" w:rsidRPr="00D210A6" w:rsidRDefault="007179D5" w:rsidP="00332F6E">
            <w:pPr>
              <w:jc w:val="center"/>
              <w:rPr>
                <w:rFonts w:eastAsia="Calibri"/>
                <w:bCs/>
                <w:sz w:val="16"/>
                <w:szCs w:val="18"/>
              </w:rPr>
            </w:pPr>
            <w:r w:rsidRPr="00D210A6">
              <w:rPr>
                <w:rFonts w:eastAsia="Calibri"/>
                <w:bCs/>
                <w:sz w:val="16"/>
                <w:szCs w:val="18"/>
              </w:rPr>
              <w:t>3</w:t>
            </w:r>
          </w:p>
        </w:tc>
        <w:tc>
          <w:tcPr>
            <w:tcW w:w="1250" w:type="pct"/>
          </w:tcPr>
          <w:p w14:paraId="6CF35381" w14:textId="77777777" w:rsidR="007179D5" w:rsidRPr="00D210A6" w:rsidRDefault="007179D5" w:rsidP="00332F6E">
            <w:pPr>
              <w:jc w:val="center"/>
              <w:rPr>
                <w:rFonts w:eastAsia="Calibri"/>
                <w:bCs/>
                <w:sz w:val="16"/>
                <w:szCs w:val="18"/>
              </w:rPr>
            </w:pPr>
            <w:r w:rsidRPr="00D210A6">
              <w:rPr>
                <w:rFonts w:eastAsia="Calibri"/>
                <w:bCs/>
                <w:sz w:val="16"/>
                <w:szCs w:val="18"/>
              </w:rPr>
              <w:t>X</w:t>
            </w:r>
          </w:p>
        </w:tc>
        <w:tc>
          <w:tcPr>
            <w:tcW w:w="1250" w:type="pct"/>
          </w:tcPr>
          <w:p w14:paraId="4DD76B6E" w14:textId="77777777" w:rsidR="007179D5" w:rsidRPr="00D210A6" w:rsidRDefault="007179D5" w:rsidP="00332F6E">
            <w:pPr>
              <w:jc w:val="center"/>
              <w:rPr>
                <w:rFonts w:eastAsia="Calibri"/>
                <w:bCs/>
                <w:sz w:val="16"/>
                <w:szCs w:val="18"/>
              </w:rPr>
            </w:pPr>
          </w:p>
        </w:tc>
        <w:tc>
          <w:tcPr>
            <w:tcW w:w="1563" w:type="pct"/>
          </w:tcPr>
          <w:p w14:paraId="5C4146A2" w14:textId="77777777" w:rsidR="007179D5" w:rsidRPr="00D210A6" w:rsidRDefault="007179D5" w:rsidP="00332F6E">
            <w:pPr>
              <w:jc w:val="center"/>
              <w:rPr>
                <w:rFonts w:eastAsia="Calibri"/>
                <w:bCs/>
                <w:sz w:val="16"/>
                <w:szCs w:val="18"/>
              </w:rPr>
            </w:pPr>
            <w:r w:rsidRPr="00D210A6">
              <w:rPr>
                <w:rFonts w:eastAsia="Calibri"/>
                <w:bCs/>
                <w:sz w:val="16"/>
                <w:szCs w:val="18"/>
              </w:rPr>
              <w:t>X</w:t>
            </w:r>
          </w:p>
        </w:tc>
      </w:tr>
      <w:tr w:rsidR="007179D5" w:rsidRPr="00D210A6" w14:paraId="60E36506" w14:textId="77777777" w:rsidTr="002F72BE">
        <w:trPr>
          <w:trHeight w:hRule="exact" w:val="202"/>
        </w:trPr>
        <w:tc>
          <w:tcPr>
            <w:tcW w:w="937" w:type="pct"/>
          </w:tcPr>
          <w:p w14:paraId="546BCCCF" w14:textId="77777777" w:rsidR="007179D5" w:rsidRPr="00D210A6" w:rsidRDefault="007179D5" w:rsidP="00332F6E">
            <w:pPr>
              <w:jc w:val="center"/>
              <w:rPr>
                <w:rFonts w:eastAsia="Calibri"/>
                <w:bCs/>
                <w:sz w:val="16"/>
                <w:szCs w:val="18"/>
              </w:rPr>
            </w:pPr>
            <w:r w:rsidRPr="00D210A6">
              <w:rPr>
                <w:rFonts w:eastAsia="Calibri"/>
                <w:bCs/>
                <w:sz w:val="16"/>
                <w:szCs w:val="18"/>
              </w:rPr>
              <w:t>4</w:t>
            </w:r>
          </w:p>
        </w:tc>
        <w:tc>
          <w:tcPr>
            <w:tcW w:w="1250" w:type="pct"/>
          </w:tcPr>
          <w:p w14:paraId="469CFBDD" w14:textId="77777777" w:rsidR="007179D5" w:rsidRPr="00D210A6" w:rsidRDefault="007179D5" w:rsidP="00332F6E">
            <w:pPr>
              <w:jc w:val="center"/>
              <w:rPr>
                <w:rFonts w:eastAsia="Calibri"/>
                <w:bCs/>
                <w:sz w:val="16"/>
                <w:szCs w:val="18"/>
              </w:rPr>
            </w:pPr>
            <w:r w:rsidRPr="00D210A6">
              <w:rPr>
                <w:rFonts w:eastAsia="Calibri"/>
                <w:bCs/>
                <w:sz w:val="16"/>
                <w:szCs w:val="18"/>
              </w:rPr>
              <w:t>X</w:t>
            </w:r>
          </w:p>
        </w:tc>
        <w:tc>
          <w:tcPr>
            <w:tcW w:w="1250" w:type="pct"/>
          </w:tcPr>
          <w:p w14:paraId="0F771EE3" w14:textId="77777777" w:rsidR="007179D5" w:rsidRPr="00D210A6" w:rsidRDefault="007179D5" w:rsidP="00332F6E">
            <w:pPr>
              <w:jc w:val="center"/>
              <w:rPr>
                <w:rFonts w:eastAsia="Calibri"/>
                <w:bCs/>
                <w:sz w:val="16"/>
                <w:szCs w:val="18"/>
              </w:rPr>
            </w:pPr>
            <w:r w:rsidRPr="00D210A6">
              <w:rPr>
                <w:rFonts w:eastAsia="Calibri"/>
                <w:bCs/>
                <w:sz w:val="16"/>
                <w:szCs w:val="18"/>
              </w:rPr>
              <w:t>X</w:t>
            </w:r>
          </w:p>
        </w:tc>
        <w:tc>
          <w:tcPr>
            <w:tcW w:w="1563" w:type="pct"/>
          </w:tcPr>
          <w:p w14:paraId="67E89685" w14:textId="77777777" w:rsidR="007179D5" w:rsidRPr="00D210A6" w:rsidRDefault="007179D5" w:rsidP="00332F6E">
            <w:pPr>
              <w:jc w:val="center"/>
              <w:rPr>
                <w:rFonts w:eastAsia="Calibri"/>
                <w:bCs/>
                <w:sz w:val="16"/>
                <w:szCs w:val="18"/>
              </w:rPr>
            </w:pPr>
            <w:r w:rsidRPr="00D210A6">
              <w:rPr>
                <w:rFonts w:eastAsia="Calibri"/>
                <w:bCs/>
                <w:sz w:val="16"/>
                <w:szCs w:val="18"/>
              </w:rPr>
              <w:t>X</w:t>
            </w:r>
          </w:p>
        </w:tc>
      </w:tr>
      <w:tr w:rsidR="007179D5" w:rsidRPr="00D210A6" w14:paraId="530CF57D" w14:textId="77777777" w:rsidTr="002F72BE">
        <w:trPr>
          <w:trHeight w:hRule="exact" w:val="202"/>
        </w:trPr>
        <w:tc>
          <w:tcPr>
            <w:tcW w:w="937" w:type="pct"/>
          </w:tcPr>
          <w:p w14:paraId="0EA788ED" w14:textId="77777777" w:rsidR="007179D5" w:rsidRPr="00D210A6" w:rsidRDefault="007179D5" w:rsidP="00332F6E">
            <w:pPr>
              <w:jc w:val="center"/>
              <w:rPr>
                <w:rFonts w:eastAsia="Calibri"/>
                <w:bCs/>
                <w:sz w:val="16"/>
                <w:szCs w:val="18"/>
              </w:rPr>
            </w:pPr>
            <w:r w:rsidRPr="00D210A6">
              <w:rPr>
                <w:rFonts w:eastAsia="Calibri"/>
                <w:bCs/>
                <w:sz w:val="16"/>
                <w:szCs w:val="18"/>
              </w:rPr>
              <w:t>5</w:t>
            </w:r>
          </w:p>
        </w:tc>
        <w:tc>
          <w:tcPr>
            <w:tcW w:w="1250" w:type="pct"/>
          </w:tcPr>
          <w:p w14:paraId="4C3C953C" w14:textId="77777777" w:rsidR="007179D5" w:rsidRPr="00D210A6" w:rsidRDefault="007179D5" w:rsidP="00332F6E">
            <w:pPr>
              <w:jc w:val="center"/>
              <w:rPr>
                <w:rFonts w:eastAsia="Calibri"/>
                <w:bCs/>
                <w:sz w:val="16"/>
                <w:szCs w:val="18"/>
              </w:rPr>
            </w:pPr>
            <w:r w:rsidRPr="00D210A6">
              <w:rPr>
                <w:rFonts w:eastAsia="Calibri"/>
                <w:bCs/>
                <w:sz w:val="16"/>
                <w:szCs w:val="18"/>
              </w:rPr>
              <w:t>X</w:t>
            </w:r>
          </w:p>
        </w:tc>
        <w:tc>
          <w:tcPr>
            <w:tcW w:w="1250" w:type="pct"/>
          </w:tcPr>
          <w:p w14:paraId="4B35EDEC" w14:textId="77777777" w:rsidR="007179D5" w:rsidRPr="00D210A6" w:rsidRDefault="007179D5" w:rsidP="00332F6E">
            <w:pPr>
              <w:jc w:val="center"/>
              <w:rPr>
                <w:rFonts w:eastAsia="Calibri"/>
                <w:bCs/>
                <w:sz w:val="16"/>
                <w:szCs w:val="18"/>
              </w:rPr>
            </w:pPr>
          </w:p>
        </w:tc>
        <w:tc>
          <w:tcPr>
            <w:tcW w:w="1563" w:type="pct"/>
          </w:tcPr>
          <w:p w14:paraId="6EF54961" w14:textId="77777777" w:rsidR="007179D5" w:rsidRPr="00D210A6" w:rsidRDefault="007179D5" w:rsidP="00332F6E">
            <w:pPr>
              <w:jc w:val="center"/>
              <w:rPr>
                <w:rFonts w:eastAsia="Calibri"/>
                <w:bCs/>
                <w:sz w:val="16"/>
                <w:szCs w:val="18"/>
              </w:rPr>
            </w:pPr>
            <w:r w:rsidRPr="00D210A6">
              <w:rPr>
                <w:rFonts w:eastAsia="Calibri"/>
                <w:bCs/>
                <w:sz w:val="16"/>
                <w:szCs w:val="18"/>
              </w:rPr>
              <w:t>X</w:t>
            </w:r>
          </w:p>
        </w:tc>
      </w:tr>
      <w:tr w:rsidR="007179D5" w:rsidRPr="00D210A6" w14:paraId="3917F683" w14:textId="77777777" w:rsidTr="002F72BE">
        <w:trPr>
          <w:trHeight w:hRule="exact" w:val="202"/>
        </w:trPr>
        <w:tc>
          <w:tcPr>
            <w:tcW w:w="937" w:type="pct"/>
          </w:tcPr>
          <w:p w14:paraId="3332A1F0" w14:textId="77777777" w:rsidR="007179D5" w:rsidRPr="00D210A6" w:rsidRDefault="007179D5" w:rsidP="00332F6E">
            <w:pPr>
              <w:jc w:val="center"/>
              <w:rPr>
                <w:rFonts w:eastAsia="Calibri"/>
                <w:bCs/>
                <w:sz w:val="16"/>
                <w:szCs w:val="18"/>
              </w:rPr>
            </w:pPr>
            <w:r w:rsidRPr="00D210A6">
              <w:rPr>
                <w:rFonts w:eastAsia="Calibri"/>
                <w:bCs/>
                <w:sz w:val="16"/>
                <w:szCs w:val="18"/>
              </w:rPr>
              <w:t>6</w:t>
            </w:r>
          </w:p>
        </w:tc>
        <w:tc>
          <w:tcPr>
            <w:tcW w:w="1250" w:type="pct"/>
          </w:tcPr>
          <w:p w14:paraId="387B52BF" w14:textId="77777777" w:rsidR="007179D5" w:rsidRPr="00D210A6" w:rsidRDefault="007179D5" w:rsidP="00332F6E">
            <w:pPr>
              <w:jc w:val="center"/>
              <w:rPr>
                <w:rFonts w:eastAsia="Calibri"/>
                <w:bCs/>
                <w:sz w:val="16"/>
                <w:szCs w:val="18"/>
              </w:rPr>
            </w:pPr>
            <w:r w:rsidRPr="00D210A6">
              <w:rPr>
                <w:rFonts w:eastAsia="Calibri"/>
                <w:bCs/>
                <w:sz w:val="16"/>
                <w:szCs w:val="18"/>
              </w:rPr>
              <w:t>X</w:t>
            </w:r>
          </w:p>
        </w:tc>
        <w:tc>
          <w:tcPr>
            <w:tcW w:w="1250" w:type="pct"/>
          </w:tcPr>
          <w:p w14:paraId="6E224C11" w14:textId="77777777" w:rsidR="007179D5" w:rsidRPr="00D210A6" w:rsidRDefault="007179D5" w:rsidP="00332F6E">
            <w:pPr>
              <w:jc w:val="center"/>
              <w:rPr>
                <w:rFonts w:eastAsia="Calibri"/>
                <w:bCs/>
                <w:sz w:val="16"/>
                <w:szCs w:val="18"/>
              </w:rPr>
            </w:pPr>
            <w:r w:rsidRPr="00D210A6">
              <w:rPr>
                <w:rFonts w:eastAsia="Calibri"/>
                <w:bCs/>
                <w:sz w:val="16"/>
                <w:szCs w:val="18"/>
              </w:rPr>
              <w:t>X</w:t>
            </w:r>
          </w:p>
        </w:tc>
        <w:tc>
          <w:tcPr>
            <w:tcW w:w="1563" w:type="pct"/>
          </w:tcPr>
          <w:p w14:paraId="34CD0A7C" w14:textId="77777777" w:rsidR="007179D5" w:rsidRPr="00D210A6" w:rsidRDefault="007179D5" w:rsidP="00332F6E">
            <w:pPr>
              <w:jc w:val="center"/>
              <w:rPr>
                <w:rFonts w:eastAsia="Calibri"/>
                <w:bCs/>
                <w:sz w:val="16"/>
                <w:szCs w:val="18"/>
              </w:rPr>
            </w:pPr>
            <w:r w:rsidRPr="00D210A6">
              <w:rPr>
                <w:rFonts w:eastAsia="Calibri"/>
                <w:bCs/>
                <w:sz w:val="16"/>
                <w:szCs w:val="18"/>
              </w:rPr>
              <w:t>X</w:t>
            </w:r>
          </w:p>
        </w:tc>
      </w:tr>
      <w:tr w:rsidR="007179D5" w:rsidRPr="00D210A6" w14:paraId="75B84C16" w14:textId="77777777" w:rsidTr="002F72BE">
        <w:trPr>
          <w:trHeight w:hRule="exact" w:val="202"/>
        </w:trPr>
        <w:tc>
          <w:tcPr>
            <w:tcW w:w="937" w:type="pct"/>
          </w:tcPr>
          <w:p w14:paraId="6758D3A8" w14:textId="77777777" w:rsidR="007179D5" w:rsidRPr="00D210A6" w:rsidRDefault="007179D5" w:rsidP="00332F6E">
            <w:pPr>
              <w:jc w:val="center"/>
              <w:rPr>
                <w:rFonts w:eastAsia="Calibri"/>
                <w:bCs/>
                <w:sz w:val="16"/>
                <w:szCs w:val="18"/>
              </w:rPr>
            </w:pPr>
            <w:r w:rsidRPr="00D210A6">
              <w:rPr>
                <w:rFonts w:eastAsia="Calibri"/>
                <w:bCs/>
                <w:sz w:val="16"/>
                <w:szCs w:val="18"/>
              </w:rPr>
              <w:t>7</w:t>
            </w:r>
          </w:p>
        </w:tc>
        <w:tc>
          <w:tcPr>
            <w:tcW w:w="1250" w:type="pct"/>
          </w:tcPr>
          <w:p w14:paraId="55BCCC97" w14:textId="77777777" w:rsidR="007179D5" w:rsidRPr="00D210A6" w:rsidRDefault="007179D5" w:rsidP="00332F6E">
            <w:pPr>
              <w:jc w:val="center"/>
              <w:rPr>
                <w:rFonts w:eastAsia="Calibri"/>
                <w:bCs/>
                <w:sz w:val="16"/>
                <w:szCs w:val="18"/>
              </w:rPr>
            </w:pPr>
            <w:r w:rsidRPr="00D210A6">
              <w:rPr>
                <w:rFonts w:eastAsia="Calibri"/>
                <w:bCs/>
                <w:sz w:val="16"/>
                <w:szCs w:val="18"/>
              </w:rPr>
              <w:t>X</w:t>
            </w:r>
          </w:p>
        </w:tc>
        <w:tc>
          <w:tcPr>
            <w:tcW w:w="1250" w:type="pct"/>
          </w:tcPr>
          <w:p w14:paraId="4701A0A9" w14:textId="77777777" w:rsidR="007179D5" w:rsidRPr="00D210A6" w:rsidRDefault="007179D5" w:rsidP="00332F6E">
            <w:pPr>
              <w:jc w:val="center"/>
              <w:rPr>
                <w:rFonts w:eastAsia="Calibri"/>
                <w:bCs/>
                <w:sz w:val="16"/>
                <w:szCs w:val="18"/>
              </w:rPr>
            </w:pPr>
            <w:r w:rsidRPr="00D210A6">
              <w:rPr>
                <w:rFonts w:eastAsia="Calibri"/>
                <w:bCs/>
                <w:sz w:val="16"/>
                <w:szCs w:val="18"/>
              </w:rPr>
              <w:t>X</w:t>
            </w:r>
          </w:p>
        </w:tc>
        <w:tc>
          <w:tcPr>
            <w:tcW w:w="1563" w:type="pct"/>
          </w:tcPr>
          <w:p w14:paraId="247D4B23" w14:textId="77777777" w:rsidR="007179D5" w:rsidRPr="00D210A6" w:rsidRDefault="007179D5" w:rsidP="00332F6E">
            <w:pPr>
              <w:jc w:val="center"/>
              <w:rPr>
                <w:rFonts w:eastAsia="Calibri"/>
                <w:bCs/>
                <w:sz w:val="16"/>
                <w:szCs w:val="18"/>
              </w:rPr>
            </w:pPr>
            <w:r w:rsidRPr="00D210A6">
              <w:rPr>
                <w:rFonts w:eastAsia="Calibri"/>
                <w:bCs/>
                <w:sz w:val="16"/>
                <w:szCs w:val="18"/>
              </w:rPr>
              <w:t>X</w:t>
            </w:r>
          </w:p>
        </w:tc>
      </w:tr>
    </w:tbl>
    <w:p w14:paraId="3A4BE80C" w14:textId="77777777" w:rsidR="007179D5" w:rsidRPr="00D210A6" w:rsidRDefault="007179D5" w:rsidP="00332F6E">
      <w:pPr>
        <w:tabs>
          <w:tab w:val="left" w:pos="-720"/>
          <w:tab w:val="left" w:pos="4320"/>
          <w:tab w:val="right" w:pos="9900"/>
        </w:tabs>
        <w:suppressAutoHyphens/>
        <w:jc w:val="both"/>
        <w:rPr>
          <w:b/>
          <w:spacing w:val="-3"/>
          <w:sz w:val="10"/>
          <w:szCs w:val="18"/>
        </w:rPr>
      </w:pPr>
    </w:p>
    <w:p w14:paraId="0D11D82C" w14:textId="77777777" w:rsidR="007179D5" w:rsidRPr="00D210A6" w:rsidRDefault="000923E5" w:rsidP="00332F6E">
      <w:pPr>
        <w:pStyle w:val="ListParagraph"/>
        <w:tabs>
          <w:tab w:val="left" w:pos="-720"/>
          <w:tab w:val="left" w:pos="4320"/>
          <w:tab w:val="right" w:pos="9900"/>
        </w:tabs>
        <w:suppressAutoHyphens/>
        <w:ind w:left="0"/>
        <w:jc w:val="both"/>
        <w:rPr>
          <w:b/>
          <w:spacing w:val="-3"/>
          <w:sz w:val="18"/>
          <w:szCs w:val="18"/>
        </w:rPr>
      </w:pPr>
      <w:r w:rsidRPr="00D210A6">
        <w:rPr>
          <w:b/>
          <w:spacing w:val="-3"/>
          <w:sz w:val="18"/>
          <w:szCs w:val="18"/>
        </w:rPr>
        <w:t xml:space="preserve">2.4 </w:t>
      </w:r>
      <w:r w:rsidR="007179D5" w:rsidRPr="00D210A6">
        <w:rPr>
          <w:b/>
          <w:spacing w:val="-3"/>
          <w:sz w:val="18"/>
          <w:szCs w:val="18"/>
        </w:rPr>
        <w:t>Grading System</w:t>
      </w:r>
    </w:p>
    <w:p w14:paraId="009ED23A" w14:textId="77777777" w:rsidR="007179D5" w:rsidRPr="00D210A6" w:rsidRDefault="007179D5" w:rsidP="00332F6E">
      <w:pPr>
        <w:pStyle w:val="ListParagraph"/>
        <w:tabs>
          <w:tab w:val="left" w:pos="-720"/>
          <w:tab w:val="left" w:pos="4320"/>
          <w:tab w:val="right" w:pos="9900"/>
        </w:tabs>
        <w:suppressAutoHyphens/>
        <w:ind w:left="0"/>
        <w:jc w:val="both"/>
        <w:rPr>
          <w:b/>
          <w:spacing w:val="-3"/>
          <w:sz w:val="18"/>
          <w:szCs w:val="18"/>
        </w:rPr>
      </w:pPr>
      <w:r w:rsidRPr="00D210A6">
        <w:rPr>
          <w:b/>
          <w:bCs/>
          <w:spacing w:val="-3"/>
          <w:sz w:val="18"/>
          <w:szCs w:val="18"/>
        </w:rPr>
        <w:t>The grading system has been detailed in Section 7 “</w:t>
      </w:r>
      <w:r w:rsidRPr="00D210A6">
        <w:rPr>
          <w:b/>
          <w:spacing w:val="-3"/>
          <w:sz w:val="18"/>
          <w:szCs w:val="18"/>
        </w:rPr>
        <w:t>Grading System” in Semester Ordinance</w:t>
      </w:r>
    </w:p>
    <w:p w14:paraId="67F39E0F" w14:textId="77777777" w:rsidR="007179D5" w:rsidRPr="00D210A6" w:rsidRDefault="007179D5" w:rsidP="00332F6E">
      <w:pPr>
        <w:pStyle w:val="ListParagraph"/>
        <w:tabs>
          <w:tab w:val="left" w:pos="-720"/>
          <w:tab w:val="left" w:pos="4320"/>
          <w:tab w:val="right" w:pos="9900"/>
        </w:tabs>
        <w:suppressAutoHyphens/>
        <w:ind w:left="0"/>
        <w:jc w:val="both"/>
        <w:rPr>
          <w:b/>
          <w:spacing w:val="-3"/>
          <w:sz w:val="14"/>
          <w:szCs w:val="18"/>
        </w:rPr>
      </w:pPr>
    </w:p>
    <w:p w14:paraId="08039EFD" w14:textId="77777777" w:rsidR="007179D5" w:rsidRPr="00D210A6" w:rsidRDefault="007179D5" w:rsidP="00332F6E">
      <w:pPr>
        <w:autoSpaceDE w:val="0"/>
        <w:autoSpaceDN w:val="0"/>
        <w:adjustRightInd w:val="0"/>
        <w:jc w:val="center"/>
        <w:rPr>
          <w:rFonts w:eastAsia="Calibri"/>
          <w:sz w:val="18"/>
          <w:szCs w:val="18"/>
        </w:rPr>
      </w:pPr>
      <w:r w:rsidRPr="00D210A6">
        <w:rPr>
          <w:rFonts w:eastAsia="Calibri"/>
          <w:b/>
          <w:bCs/>
          <w:sz w:val="18"/>
          <w:szCs w:val="18"/>
        </w:rPr>
        <w:t>Part C: Course Content</w:t>
      </w:r>
    </w:p>
    <w:p w14:paraId="0DF70051" w14:textId="77777777" w:rsidR="007179D5" w:rsidRPr="00D210A6" w:rsidRDefault="007179D5" w:rsidP="00332F6E">
      <w:pPr>
        <w:contextualSpacing/>
        <w:rPr>
          <w:rFonts w:eastAsia="Calibri"/>
          <w:sz w:val="4"/>
          <w:szCs w:val="18"/>
        </w:rPr>
      </w:pPr>
    </w:p>
    <w:p w14:paraId="57D3E3F0" w14:textId="77777777" w:rsidR="007179D5" w:rsidRPr="00D210A6" w:rsidRDefault="007179D5" w:rsidP="004E4501">
      <w:pPr>
        <w:pStyle w:val="ListParagraph"/>
        <w:numPr>
          <w:ilvl w:val="1"/>
          <w:numId w:val="82"/>
        </w:numPr>
        <w:ind w:left="0"/>
        <w:rPr>
          <w:rFonts w:eastAsia="Calibri"/>
          <w:b/>
          <w:bCs/>
          <w:sz w:val="18"/>
          <w:szCs w:val="18"/>
        </w:rPr>
      </w:pPr>
      <w:r w:rsidRPr="00D210A6">
        <w:rPr>
          <w:rFonts w:eastAsia="Calibri"/>
          <w:b/>
          <w:bCs/>
          <w:sz w:val="18"/>
          <w:szCs w:val="18"/>
        </w:rPr>
        <w:t>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
        <w:gridCol w:w="4183"/>
        <w:gridCol w:w="1246"/>
      </w:tblGrid>
      <w:tr w:rsidR="007179D5" w:rsidRPr="00D210A6" w14:paraId="0972F471" w14:textId="77777777" w:rsidTr="002F72BE">
        <w:tc>
          <w:tcPr>
            <w:tcW w:w="716" w:type="pct"/>
          </w:tcPr>
          <w:p w14:paraId="76DC5716" w14:textId="77777777" w:rsidR="007179D5" w:rsidRPr="00D210A6" w:rsidRDefault="007179D5" w:rsidP="00332F6E">
            <w:pPr>
              <w:jc w:val="center"/>
              <w:rPr>
                <w:rFonts w:eastAsia="Calibri"/>
                <w:b/>
                <w:sz w:val="18"/>
                <w:szCs w:val="18"/>
              </w:rPr>
            </w:pPr>
            <w:r w:rsidRPr="00D210A6">
              <w:rPr>
                <w:rFonts w:eastAsia="Calibri"/>
                <w:b/>
                <w:sz w:val="18"/>
                <w:szCs w:val="18"/>
              </w:rPr>
              <w:t>Content no.</w:t>
            </w:r>
          </w:p>
        </w:tc>
        <w:tc>
          <w:tcPr>
            <w:tcW w:w="3301" w:type="pct"/>
          </w:tcPr>
          <w:p w14:paraId="7E05CC38" w14:textId="77777777" w:rsidR="007179D5" w:rsidRPr="00D210A6" w:rsidRDefault="007179D5" w:rsidP="00332F6E">
            <w:pPr>
              <w:jc w:val="center"/>
              <w:rPr>
                <w:rFonts w:eastAsia="Calibri"/>
                <w:b/>
                <w:sz w:val="18"/>
                <w:szCs w:val="18"/>
              </w:rPr>
            </w:pPr>
            <w:r w:rsidRPr="00D210A6">
              <w:rPr>
                <w:rFonts w:eastAsia="Calibri"/>
                <w:b/>
                <w:sz w:val="18"/>
                <w:szCs w:val="18"/>
              </w:rPr>
              <w:t>Course Content</w:t>
            </w:r>
          </w:p>
        </w:tc>
        <w:tc>
          <w:tcPr>
            <w:tcW w:w="983" w:type="pct"/>
          </w:tcPr>
          <w:p w14:paraId="3F786978" w14:textId="77777777" w:rsidR="007179D5" w:rsidRPr="00D210A6" w:rsidRDefault="007179D5" w:rsidP="00332F6E">
            <w:pPr>
              <w:jc w:val="center"/>
              <w:rPr>
                <w:rFonts w:eastAsia="Calibri"/>
                <w:b/>
                <w:sz w:val="18"/>
                <w:szCs w:val="18"/>
              </w:rPr>
            </w:pPr>
            <w:r w:rsidRPr="00D210A6">
              <w:rPr>
                <w:rFonts w:eastAsia="Calibri"/>
                <w:b/>
                <w:sz w:val="18"/>
                <w:szCs w:val="18"/>
              </w:rPr>
              <w:t>Teaching Strategy</w:t>
            </w:r>
          </w:p>
        </w:tc>
      </w:tr>
      <w:tr w:rsidR="007179D5" w:rsidRPr="00D210A6" w14:paraId="75121ECC" w14:textId="77777777" w:rsidTr="002F72BE">
        <w:tc>
          <w:tcPr>
            <w:tcW w:w="716" w:type="pct"/>
          </w:tcPr>
          <w:p w14:paraId="1A185058" w14:textId="77777777" w:rsidR="007179D5" w:rsidRPr="00D210A6" w:rsidRDefault="007179D5" w:rsidP="00332F6E">
            <w:pPr>
              <w:jc w:val="center"/>
              <w:rPr>
                <w:rFonts w:eastAsia="Calibri"/>
                <w:sz w:val="18"/>
                <w:szCs w:val="18"/>
              </w:rPr>
            </w:pPr>
            <w:r w:rsidRPr="00D210A6">
              <w:rPr>
                <w:rFonts w:eastAsia="Calibri"/>
                <w:sz w:val="18"/>
                <w:szCs w:val="18"/>
              </w:rPr>
              <w:t>1</w:t>
            </w:r>
          </w:p>
        </w:tc>
        <w:tc>
          <w:tcPr>
            <w:tcW w:w="3301" w:type="pct"/>
          </w:tcPr>
          <w:p w14:paraId="31CF09C6" w14:textId="77777777" w:rsidR="007179D5" w:rsidRPr="00D210A6" w:rsidRDefault="007179D5" w:rsidP="00332F6E">
            <w:pPr>
              <w:jc w:val="both"/>
              <w:rPr>
                <w:rFonts w:eastAsia="Calibri"/>
                <w:sz w:val="18"/>
                <w:szCs w:val="18"/>
              </w:rPr>
            </w:pPr>
            <w:r w:rsidRPr="00D210A6">
              <w:rPr>
                <w:rFonts w:eastAsia="Calibri"/>
                <w:b/>
                <w:sz w:val="18"/>
                <w:szCs w:val="18"/>
              </w:rPr>
              <w:t xml:space="preserve">Research Theory and Practice: </w:t>
            </w:r>
            <w:r w:rsidRPr="00D210A6">
              <w:rPr>
                <w:rFonts w:eastAsia="Calibri"/>
                <w:bCs/>
                <w:sz w:val="18"/>
                <w:szCs w:val="18"/>
              </w:rPr>
              <w:t>(i) Research Basics, (ii) Research Theory, (iii) Structuring the research theory, (iv) Finding and reviewing the literature.</w:t>
            </w:r>
          </w:p>
        </w:tc>
        <w:tc>
          <w:tcPr>
            <w:tcW w:w="983" w:type="pct"/>
          </w:tcPr>
          <w:p w14:paraId="6EB6C78B" w14:textId="77777777" w:rsidR="007179D5" w:rsidRPr="00D210A6" w:rsidRDefault="007179D5" w:rsidP="00332F6E">
            <w:pPr>
              <w:rPr>
                <w:rFonts w:eastAsia="Calibri"/>
                <w:sz w:val="18"/>
                <w:szCs w:val="18"/>
              </w:rPr>
            </w:pPr>
            <w:r w:rsidRPr="00D210A6">
              <w:rPr>
                <w:rFonts w:eastAsia="Calibri"/>
                <w:sz w:val="18"/>
                <w:szCs w:val="18"/>
              </w:rPr>
              <w:t xml:space="preserve">Lecture &amp; discussion </w:t>
            </w:r>
          </w:p>
        </w:tc>
      </w:tr>
      <w:tr w:rsidR="00784126" w:rsidRPr="00D210A6" w14:paraId="38C9D680" w14:textId="77777777" w:rsidTr="002F72BE">
        <w:tc>
          <w:tcPr>
            <w:tcW w:w="716" w:type="pct"/>
          </w:tcPr>
          <w:p w14:paraId="53346953" w14:textId="77777777" w:rsidR="00784126" w:rsidRPr="00D210A6" w:rsidRDefault="00784126" w:rsidP="00332F6E">
            <w:pPr>
              <w:jc w:val="center"/>
              <w:rPr>
                <w:rFonts w:eastAsia="Calibri"/>
                <w:sz w:val="18"/>
                <w:szCs w:val="18"/>
              </w:rPr>
            </w:pPr>
            <w:r w:rsidRPr="00D210A6">
              <w:rPr>
                <w:rFonts w:eastAsia="Calibri"/>
                <w:bCs/>
                <w:sz w:val="18"/>
                <w:szCs w:val="18"/>
              </w:rPr>
              <w:t>2</w:t>
            </w:r>
          </w:p>
        </w:tc>
        <w:tc>
          <w:tcPr>
            <w:tcW w:w="3301" w:type="pct"/>
          </w:tcPr>
          <w:p w14:paraId="1CB980AD" w14:textId="77777777" w:rsidR="00784126" w:rsidRPr="00D210A6" w:rsidRDefault="00784126" w:rsidP="00332F6E">
            <w:pPr>
              <w:jc w:val="both"/>
              <w:rPr>
                <w:rFonts w:eastAsia="Calibri"/>
                <w:b/>
                <w:sz w:val="18"/>
                <w:szCs w:val="18"/>
              </w:rPr>
            </w:pPr>
            <w:r w:rsidRPr="00D210A6">
              <w:rPr>
                <w:rFonts w:eastAsia="Calibri"/>
                <w:b/>
                <w:sz w:val="18"/>
                <w:szCs w:val="18"/>
              </w:rPr>
              <w:t xml:space="preserve">Research Ethics: </w:t>
            </w:r>
            <w:r w:rsidRPr="00D210A6">
              <w:rPr>
                <w:rFonts w:eastAsia="Calibri"/>
                <w:bCs/>
                <w:sz w:val="18"/>
                <w:szCs w:val="18"/>
              </w:rPr>
              <w:t xml:space="preserve">Organizations and ethics committees, </w:t>
            </w:r>
          </w:p>
        </w:tc>
        <w:tc>
          <w:tcPr>
            <w:tcW w:w="983" w:type="pct"/>
          </w:tcPr>
          <w:p w14:paraId="138A396D" w14:textId="77777777" w:rsidR="00784126" w:rsidRPr="00D210A6" w:rsidRDefault="00784126" w:rsidP="00332F6E">
            <w:pPr>
              <w:rPr>
                <w:rFonts w:eastAsia="Calibri"/>
                <w:sz w:val="18"/>
                <w:szCs w:val="18"/>
              </w:rPr>
            </w:pPr>
            <w:r w:rsidRPr="00D210A6">
              <w:rPr>
                <w:rFonts w:eastAsia="Calibri"/>
                <w:sz w:val="18"/>
                <w:szCs w:val="18"/>
              </w:rPr>
              <w:t>Lecture,</w:t>
            </w:r>
          </w:p>
        </w:tc>
      </w:tr>
      <w:tr w:rsidR="007179D5" w:rsidRPr="00D210A6" w14:paraId="2D3463A7" w14:textId="77777777" w:rsidTr="002F72BE">
        <w:tc>
          <w:tcPr>
            <w:tcW w:w="716" w:type="pct"/>
          </w:tcPr>
          <w:p w14:paraId="3236C66A" w14:textId="77777777" w:rsidR="007179D5" w:rsidRPr="00D210A6" w:rsidRDefault="007179D5" w:rsidP="00332F6E">
            <w:pPr>
              <w:jc w:val="center"/>
              <w:rPr>
                <w:rFonts w:eastAsia="Calibri"/>
                <w:bCs/>
                <w:sz w:val="18"/>
                <w:szCs w:val="18"/>
              </w:rPr>
            </w:pPr>
          </w:p>
        </w:tc>
        <w:tc>
          <w:tcPr>
            <w:tcW w:w="3301" w:type="pct"/>
          </w:tcPr>
          <w:p w14:paraId="7A66A925" w14:textId="77777777" w:rsidR="007179D5" w:rsidRPr="00D210A6" w:rsidRDefault="00784126" w:rsidP="00332F6E">
            <w:pPr>
              <w:jc w:val="both"/>
              <w:rPr>
                <w:rFonts w:eastAsia="Calibri"/>
                <w:bCs/>
                <w:sz w:val="18"/>
                <w:szCs w:val="18"/>
              </w:rPr>
            </w:pPr>
            <w:r w:rsidRPr="00D210A6">
              <w:rPr>
                <w:rFonts w:eastAsia="Calibri"/>
                <w:bCs/>
                <w:sz w:val="18"/>
                <w:szCs w:val="18"/>
              </w:rPr>
              <w:t xml:space="preserve">honesty in </w:t>
            </w:r>
            <w:r w:rsidR="007179D5" w:rsidRPr="00D210A6">
              <w:rPr>
                <w:rFonts w:eastAsia="Calibri"/>
                <w:bCs/>
                <w:sz w:val="18"/>
                <w:szCs w:val="18"/>
              </w:rPr>
              <w:t>your work, intellectual ownership and plagiarism, acknowledgement and plagiarism, responsibility and accountability of the researcher, situations that raises ethical issues: research aims, use of language, presentation, dealing with participants; Carrying out the research: potential harm and gain, recording data, participant involvement, sensitive material; honesty, deception and covert methods, storing and transmitting data, checking data and drafts, dissemination, disposing and records, what to find out more?</w:t>
            </w:r>
          </w:p>
        </w:tc>
        <w:tc>
          <w:tcPr>
            <w:tcW w:w="983" w:type="pct"/>
          </w:tcPr>
          <w:p w14:paraId="4F73EC13" w14:textId="77777777" w:rsidR="007179D5" w:rsidRPr="00D210A6" w:rsidRDefault="007179D5" w:rsidP="00332F6E">
            <w:pPr>
              <w:rPr>
                <w:rFonts w:eastAsia="Calibri"/>
                <w:sz w:val="18"/>
                <w:szCs w:val="18"/>
              </w:rPr>
            </w:pPr>
            <w:r w:rsidRPr="00D210A6">
              <w:rPr>
                <w:rFonts w:eastAsia="Calibri"/>
                <w:sz w:val="18"/>
                <w:szCs w:val="18"/>
              </w:rPr>
              <w:t>tutorial and assignment</w:t>
            </w:r>
          </w:p>
        </w:tc>
      </w:tr>
      <w:tr w:rsidR="007179D5" w:rsidRPr="00D210A6" w14:paraId="5274A734" w14:textId="77777777" w:rsidTr="002F72BE">
        <w:tc>
          <w:tcPr>
            <w:tcW w:w="716" w:type="pct"/>
          </w:tcPr>
          <w:p w14:paraId="4DDFD3D6" w14:textId="77777777" w:rsidR="007179D5" w:rsidRPr="00D210A6" w:rsidRDefault="007179D5" w:rsidP="00332F6E">
            <w:pPr>
              <w:jc w:val="center"/>
              <w:rPr>
                <w:rFonts w:eastAsia="Calibri"/>
                <w:bCs/>
                <w:sz w:val="18"/>
                <w:szCs w:val="18"/>
              </w:rPr>
            </w:pPr>
            <w:r w:rsidRPr="00D210A6">
              <w:rPr>
                <w:rFonts w:eastAsia="Calibri"/>
                <w:bCs/>
                <w:sz w:val="18"/>
                <w:szCs w:val="18"/>
              </w:rPr>
              <w:t>3</w:t>
            </w:r>
          </w:p>
        </w:tc>
        <w:tc>
          <w:tcPr>
            <w:tcW w:w="3301" w:type="pct"/>
          </w:tcPr>
          <w:p w14:paraId="1ECE8E3D" w14:textId="77777777" w:rsidR="007179D5" w:rsidRPr="00D210A6" w:rsidRDefault="007179D5" w:rsidP="00332F6E">
            <w:pPr>
              <w:jc w:val="both"/>
              <w:rPr>
                <w:rFonts w:eastAsia="Calibri"/>
                <w:bCs/>
                <w:sz w:val="18"/>
                <w:szCs w:val="18"/>
              </w:rPr>
            </w:pPr>
            <w:r w:rsidRPr="00D210A6">
              <w:rPr>
                <w:rFonts w:eastAsia="Calibri"/>
                <w:b/>
                <w:sz w:val="18"/>
                <w:szCs w:val="18"/>
              </w:rPr>
              <w:t xml:space="preserve">Research process, problems and design: </w:t>
            </w:r>
            <w:r w:rsidRPr="00D210A6">
              <w:rPr>
                <w:rFonts w:eastAsia="Calibri"/>
                <w:bCs/>
                <w:sz w:val="18"/>
                <w:szCs w:val="18"/>
              </w:rPr>
              <w:t>Nature of data, theory, concepts, indicators, values, primary and secondary data, qualitative and quantitative data and levels of measurement.</w:t>
            </w:r>
          </w:p>
        </w:tc>
        <w:tc>
          <w:tcPr>
            <w:tcW w:w="983" w:type="pct"/>
          </w:tcPr>
          <w:p w14:paraId="7533774C" w14:textId="77777777" w:rsidR="007179D5" w:rsidRPr="00D210A6" w:rsidRDefault="007179D5" w:rsidP="00332F6E">
            <w:pPr>
              <w:rPr>
                <w:rFonts w:eastAsia="Calibri"/>
                <w:sz w:val="18"/>
                <w:szCs w:val="18"/>
              </w:rPr>
            </w:pPr>
            <w:r w:rsidRPr="00D210A6">
              <w:rPr>
                <w:rFonts w:eastAsia="Calibri"/>
                <w:sz w:val="18"/>
                <w:szCs w:val="18"/>
              </w:rPr>
              <w:t>Lecture, discussion and assignment</w:t>
            </w:r>
          </w:p>
        </w:tc>
      </w:tr>
      <w:tr w:rsidR="007179D5" w:rsidRPr="00D210A6" w14:paraId="091A301F" w14:textId="77777777" w:rsidTr="002F72BE">
        <w:tc>
          <w:tcPr>
            <w:tcW w:w="716" w:type="pct"/>
          </w:tcPr>
          <w:p w14:paraId="603F54D3" w14:textId="77777777" w:rsidR="007179D5" w:rsidRPr="00D210A6" w:rsidRDefault="007179D5" w:rsidP="00332F6E">
            <w:pPr>
              <w:jc w:val="center"/>
              <w:rPr>
                <w:rFonts w:eastAsia="Calibri"/>
                <w:bCs/>
                <w:sz w:val="18"/>
                <w:szCs w:val="18"/>
              </w:rPr>
            </w:pPr>
            <w:r w:rsidRPr="00D210A6">
              <w:rPr>
                <w:rFonts w:eastAsia="Calibri"/>
                <w:bCs/>
                <w:sz w:val="18"/>
                <w:szCs w:val="18"/>
              </w:rPr>
              <w:t>4</w:t>
            </w:r>
          </w:p>
        </w:tc>
        <w:tc>
          <w:tcPr>
            <w:tcW w:w="3301" w:type="pct"/>
          </w:tcPr>
          <w:p w14:paraId="78A601CF" w14:textId="77777777" w:rsidR="007179D5" w:rsidRPr="00D210A6" w:rsidRDefault="007179D5" w:rsidP="00332F6E">
            <w:pPr>
              <w:jc w:val="both"/>
              <w:rPr>
                <w:rFonts w:eastAsia="Calibri"/>
                <w:bCs/>
                <w:sz w:val="18"/>
                <w:szCs w:val="18"/>
              </w:rPr>
            </w:pPr>
            <w:r w:rsidRPr="00D210A6">
              <w:rPr>
                <w:rFonts w:eastAsia="Calibri"/>
                <w:b/>
                <w:sz w:val="18"/>
                <w:szCs w:val="18"/>
              </w:rPr>
              <w:t>Variables, measurement and scaling techniques</w:t>
            </w:r>
          </w:p>
        </w:tc>
        <w:tc>
          <w:tcPr>
            <w:tcW w:w="983" w:type="pct"/>
          </w:tcPr>
          <w:p w14:paraId="13A05644" w14:textId="77777777" w:rsidR="007179D5" w:rsidRPr="00D210A6" w:rsidRDefault="007179D5" w:rsidP="00332F6E">
            <w:pPr>
              <w:rPr>
                <w:rFonts w:eastAsia="Calibri"/>
                <w:bCs/>
                <w:sz w:val="18"/>
                <w:szCs w:val="18"/>
              </w:rPr>
            </w:pPr>
            <w:r w:rsidRPr="00D210A6">
              <w:rPr>
                <w:rFonts w:eastAsia="Calibri"/>
                <w:bCs/>
                <w:sz w:val="18"/>
                <w:szCs w:val="18"/>
              </w:rPr>
              <w:t>Lecture, tutorial and assignment</w:t>
            </w:r>
          </w:p>
        </w:tc>
      </w:tr>
      <w:tr w:rsidR="007179D5" w:rsidRPr="00D210A6" w14:paraId="100732E4" w14:textId="77777777" w:rsidTr="002F72BE">
        <w:tc>
          <w:tcPr>
            <w:tcW w:w="716" w:type="pct"/>
          </w:tcPr>
          <w:p w14:paraId="4CB4B854" w14:textId="77777777" w:rsidR="007179D5" w:rsidRPr="00D210A6" w:rsidRDefault="007179D5" w:rsidP="00332F6E">
            <w:pPr>
              <w:jc w:val="center"/>
              <w:rPr>
                <w:rFonts w:eastAsia="Calibri"/>
                <w:bCs/>
                <w:sz w:val="18"/>
                <w:szCs w:val="18"/>
              </w:rPr>
            </w:pPr>
            <w:r w:rsidRPr="00D210A6">
              <w:rPr>
                <w:rFonts w:eastAsia="Calibri"/>
                <w:bCs/>
                <w:sz w:val="18"/>
                <w:szCs w:val="18"/>
              </w:rPr>
              <w:t>5</w:t>
            </w:r>
          </w:p>
        </w:tc>
        <w:tc>
          <w:tcPr>
            <w:tcW w:w="3301" w:type="pct"/>
          </w:tcPr>
          <w:p w14:paraId="4C1048A7" w14:textId="77777777" w:rsidR="007179D5" w:rsidRPr="00D210A6" w:rsidRDefault="007179D5" w:rsidP="00332F6E">
            <w:pPr>
              <w:jc w:val="both"/>
              <w:rPr>
                <w:rFonts w:eastAsia="Calibri"/>
                <w:bCs/>
                <w:sz w:val="18"/>
                <w:szCs w:val="18"/>
              </w:rPr>
            </w:pPr>
            <w:r w:rsidRPr="00D210A6">
              <w:rPr>
                <w:rFonts w:eastAsia="Calibri"/>
                <w:b/>
                <w:bCs/>
                <w:sz w:val="18"/>
                <w:szCs w:val="18"/>
              </w:rPr>
              <w:t xml:space="preserve">Collecting and analyzing secondary data: </w:t>
            </w:r>
            <w:r w:rsidRPr="00D210A6">
              <w:rPr>
                <w:rFonts w:eastAsia="Calibri"/>
                <w:sz w:val="18"/>
                <w:szCs w:val="18"/>
              </w:rPr>
              <w:t>Types and sources of secondary data, datasets outline, suitability of data for your project, authentication and credibility; context analysis; coding and decoding process; Meta-analysis.</w:t>
            </w:r>
          </w:p>
        </w:tc>
        <w:tc>
          <w:tcPr>
            <w:tcW w:w="983" w:type="pct"/>
          </w:tcPr>
          <w:p w14:paraId="27C01C37" w14:textId="77777777" w:rsidR="007179D5" w:rsidRPr="00D210A6" w:rsidRDefault="007179D5" w:rsidP="00332F6E">
            <w:pPr>
              <w:rPr>
                <w:rFonts w:eastAsia="Calibri"/>
                <w:sz w:val="18"/>
                <w:szCs w:val="18"/>
              </w:rPr>
            </w:pPr>
            <w:r w:rsidRPr="00D210A6">
              <w:rPr>
                <w:rFonts w:eastAsia="Calibri"/>
                <w:sz w:val="18"/>
                <w:szCs w:val="18"/>
              </w:rPr>
              <w:t>Lecture, discussion, quiz and assignment</w:t>
            </w:r>
          </w:p>
        </w:tc>
      </w:tr>
      <w:tr w:rsidR="007179D5" w:rsidRPr="00D210A6" w14:paraId="5BD0E99F" w14:textId="77777777" w:rsidTr="002F72BE">
        <w:tc>
          <w:tcPr>
            <w:tcW w:w="716" w:type="pct"/>
          </w:tcPr>
          <w:p w14:paraId="7F37FE2F" w14:textId="77777777" w:rsidR="007179D5" w:rsidRPr="00D210A6" w:rsidRDefault="007179D5" w:rsidP="00332F6E">
            <w:pPr>
              <w:jc w:val="center"/>
              <w:rPr>
                <w:rFonts w:eastAsia="Calibri"/>
                <w:bCs/>
                <w:sz w:val="18"/>
                <w:szCs w:val="18"/>
              </w:rPr>
            </w:pPr>
            <w:r w:rsidRPr="00D210A6">
              <w:rPr>
                <w:rFonts w:eastAsia="Calibri"/>
                <w:bCs/>
                <w:sz w:val="18"/>
                <w:szCs w:val="18"/>
              </w:rPr>
              <w:t>6</w:t>
            </w:r>
          </w:p>
        </w:tc>
        <w:tc>
          <w:tcPr>
            <w:tcW w:w="3301" w:type="pct"/>
          </w:tcPr>
          <w:p w14:paraId="221F5B78" w14:textId="77777777" w:rsidR="007179D5" w:rsidRPr="00D210A6" w:rsidRDefault="007179D5" w:rsidP="00332F6E">
            <w:pPr>
              <w:jc w:val="both"/>
              <w:rPr>
                <w:rFonts w:eastAsia="Calibri"/>
                <w:bCs/>
                <w:sz w:val="18"/>
                <w:szCs w:val="18"/>
              </w:rPr>
            </w:pPr>
            <w:r w:rsidRPr="00D210A6">
              <w:rPr>
                <w:rFonts w:eastAsia="Calibri"/>
                <w:b/>
                <w:sz w:val="18"/>
                <w:szCs w:val="18"/>
              </w:rPr>
              <w:t xml:space="preserve">Collecting primary data: </w:t>
            </w:r>
            <w:r w:rsidRPr="00D210A6">
              <w:rPr>
                <w:rFonts w:eastAsia="Calibri"/>
                <w:bCs/>
                <w:sz w:val="18"/>
                <w:szCs w:val="18"/>
              </w:rPr>
              <w:t>(i) Sampling, (ii) Design—</w:t>
            </w:r>
            <w:r w:rsidRPr="00D210A6">
              <w:rPr>
                <w:rFonts w:eastAsia="Calibri"/>
                <w:bCs/>
                <w:sz w:val="18"/>
                <w:szCs w:val="18"/>
              </w:rPr>
              <w:lastRenderedPageBreak/>
              <w:t>probability sampling, non-probability sampling, (iii) Collection of data; Survey Technique---closed format, open format, conducting interviews: structured, unstructured, semi-structured; Experiment: field experiment, lab experiment, experimental design, quasi-experimental design, pre-experimental design, ex-post facto.</w:t>
            </w:r>
          </w:p>
        </w:tc>
        <w:tc>
          <w:tcPr>
            <w:tcW w:w="983" w:type="pct"/>
          </w:tcPr>
          <w:p w14:paraId="2804D0F4" w14:textId="77777777" w:rsidR="007179D5" w:rsidRPr="00D210A6" w:rsidRDefault="007179D5" w:rsidP="00332F6E">
            <w:pPr>
              <w:rPr>
                <w:rFonts w:eastAsia="Calibri"/>
                <w:sz w:val="18"/>
                <w:szCs w:val="18"/>
              </w:rPr>
            </w:pPr>
            <w:r w:rsidRPr="00D210A6">
              <w:rPr>
                <w:rFonts w:eastAsia="Calibri"/>
                <w:sz w:val="18"/>
                <w:szCs w:val="18"/>
              </w:rPr>
              <w:lastRenderedPageBreak/>
              <w:t xml:space="preserve">Lecture, </w:t>
            </w:r>
            <w:r w:rsidRPr="00D210A6">
              <w:rPr>
                <w:rFonts w:eastAsia="Calibri"/>
                <w:sz w:val="18"/>
                <w:szCs w:val="18"/>
              </w:rPr>
              <w:lastRenderedPageBreak/>
              <w:t>tutorial and assignment</w:t>
            </w:r>
          </w:p>
        </w:tc>
      </w:tr>
      <w:tr w:rsidR="007179D5" w:rsidRPr="00D210A6" w14:paraId="6C3B0017" w14:textId="77777777" w:rsidTr="002F72BE">
        <w:tc>
          <w:tcPr>
            <w:tcW w:w="716" w:type="pct"/>
          </w:tcPr>
          <w:p w14:paraId="789F4F73" w14:textId="77777777" w:rsidR="007179D5" w:rsidRPr="00D210A6" w:rsidRDefault="007179D5" w:rsidP="00332F6E">
            <w:pPr>
              <w:jc w:val="center"/>
              <w:rPr>
                <w:rFonts w:eastAsia="Calibri"/>
                <w:bCs/>
                <w:sz w:val="18"/>
                <w:szCs w:val="18"/>
              </w:rPr>
            </w:pPr>
            <w:r w:rsidRPr="00D210A6">
              <w:rPr>
                <w:rFonts w:eastAsia="Calibri"/>
                <w:bCs/>
                <w:sz w:val="18"/>
                <w:szCs w:val="18"/>
              </w:rPr>
              <w:lastRenderedPageBreak/>
              <w:t>7</w:t>
            </w:r>
          </w:p>
        </w:tc>
        <w:tc>
          <w:tcPr>
            <w:tcW w:w="3301" w:type="pct"/>
          </w:tcPr>
          <w:p w14:paraId="12B7F50D" w14:textId="77777777" w:rsidR="007179D5" w:rsidRPr="00D210A6" w:rsidRDefault="007179D5" w:rsidP="00332F6E">
            <w:pPr>
              <w:jc w:val="both"/>
              <w:rPr>
                <w:rFonts w:eastAsia="Calibri"/>
                <w:bCs/>
                <w:sz w:val="18"/>
                <w:szCs w:val="18"/>
              </w:rPr>
            </w:pPr>
            <w:r w:rsidRPr="00D210A6">
              <w:rPr>
                <w:rFonts w:eastAsia="Calibri"/>
                <w:b/>
                <w:sz w:val="18"/>
                <w:szCs w:val="18"/>
              </w:rPr>
              <w:t xml:space="preserve">Quantitative data analysis: </w:t>
            </w:r>
            <w:r w:rsidRPr="00D210A6">
              <w:rPr>
                <w:rFonts w:eastAsia="Calibri"/>
                <w:bCs/>
                <w:sz w:val="18"/>
                <w:szCs w:val="18"/>
              </w:rPr>
              <w:t>formation and testing of hypothesis, creating a data set, parametric statistics, univariate, bi-variate and multivariate frequency distribution; Central tendency and dispersion, statistical significance, ANOVA, t, f, z test, regression and non-parametric statistics.</w:t>
            </w:r>
          </w:p>
        </w:tc>
        <w:tc>
          <w:tcPr>
            <w:tcW w:w="983" w:type="pct"/>
          </w:tcPr>
          <w:p w14:paraId="3640BA62" w14:textId="77777777" w:rsidR="007179D5" w:rsidRPr="00D210A6" w:rsidRDefault="007179D5" w:rsidP="00332F6E">
            <w:pPr>
              <w:rPr>
                <w:rFonts w:eastAsia="Calibri"/>
                <w:sz w:val="18"/>
                <w:szCs w:val="18"/>
              </w:rPr>
            </w:pPr>
            <w:r w:rsidRPr="00D210A6">
              <w:rPr>
                <w:rFonts w:eastAsia="Calibri"/>
                <w:sz w:val="18"/>
                <w:szCs w:val="18"/>
              </w:rPr>
              <w:t>Lecture, tutorial and assignment</w:t>
            </w:r>
          </w:p>
        </w:tc>
      </w:tr>
      <w:tr w:rsidR="007179D5" w:rsidRPr="00D210A6" w14:paraId="7E338528" w14:textId="77777777" w:rsidTr="002F72BE">
        <w:tc>
          <w:tcPr>
            <w:tcW w:w="716" w:type="pct"/>
          </w:tcPr>
          <w:p w14:paraId="2E7F5EEE" w14:textId="77777777" w:rsidR="007179D5" w:rsidRPr="00D210A6" w:rsidRDefault="007179D5" w:rsidP="00332F6E">
            <w:pPr>
              <w:jc w:val="center"/>
              <w:rPr>
                <w:rFonts w:eastAsia="Calibri"/>
                <w:bCs/>
                <w:sz w:val="18"/>
                <w:szCs w:val="18"/>
              </w:rPr>
            </w:pPr>
            <w:r w:rsidRPr="00D210A6">
              <w:rPr>
                <w:rFonts w:eastAsia="Calibri"/>
                <w:bCs/>
                <w:sz w:val="18"/>
                <w:szCs w:val="18"/>
              </w:rPr>
              <w:t>8</w:t>
            </w:r>
          </w:p>
        </w:tc>
        <w:tc>
          <w:tcPr>
            <w:tcW w:w="3301" w:type="pct"/>
          </w:tcPr>
          <w:p w14:paraId="67698B94" w14:textId="77777777" w:rsidR="007179D5" w:rsidRPr="00D210A6" w:rsidRDefault="007179D5" w:rsidP="00332F6E">
            <w:pPr>
              <w:jc w:val="both"/>
              <w:rPr>
                <w:rFonts w:eastAsia="Calibri"/>
                <w:b/>
                <w:sz w:val="18"/>
                <w:szCs w:val="18"/>
              </w:rPr>
            </w:pPr>
            <w:r w:rsidRPr="00D210A6">
              <w:rPr>
                <w:rFonts w:eastAsia="Calibri"/>
                <w:b/>
                <w:sz w:val="18"/>
                <w:szCs w:val="18"/>
              </w:rPr>
              <w:t xml:space="preserve">Qualitative data analysis: </w:t>
            </w:r>
            <w:r w:rsidRPr="00D210A6">
              <w:rPr>
                <w:rFonts w:eastAsia="Calibri"/>
                <w:bCs/>
                <w:sz w:val="18"/>
                <w:szCs w:val="18"/>
              </w:rPr>
              <w:t>steps in analyzing the data, preliminary analysis during data collection, coding-pattern coding, interim summary analysis during and after data collection, interrogative intuition, problems solutions disclosure, rhetorical analysis, normative analysis, semiotics, discourse analysis.</w:t>
            </w:r>
          </w:p>
        </w:tc>
        <w:tc>
          <w:tcPr>
            <w:tcW w:w="983" w:type="pct"/>
          </w:tcPr>
          <w:p w14:paraId="571C92AB" w14:textId="77777777" w:rsidR="007179D5" w:rsidRPr="00D210A6" w:rsidRDefault="007179D5" w:rsidP="00332F6E">
            <w:pPr>
              <w:rPr>
                <w:rFonts w:eastAsia="Calibri"/>
                <w:sz w:val="18"/>
                <w:szCs w:val="18"/>
              </w:rPr>
            </w:pPr>
            <w:r w:rsidRPr="00D210A6">
              <w:rPr>
                <w:rFonts w:eastAsia="Calibri"/>
                <w:sz w:val="18"/>
                <w:szCs w:val="18"/>
              </w:rPr>
              <w:t>Lecture, discussion, quiz and assignment</w:t>
            </w:r>
          </w:p>
        </w:tc>
      </w:tr>
      <w:tr w:rsidR="007179D5" w:rsidRPr="00D210A6" w14:paraId="32D54E38" w14:textId="77777777" w:rsidTr="002F72BE">
        <w:tc>
          <w:tcPr>
            <w:tcW w:w="716" w:type="pct"/>
          </w:tcPr>
          <w:p w14:paraId="198843F9" w14:textId="77777777" w:rsidR="007179D5" w:rsidRPr="00D210A6" w:rsidRDefault="007179D5" w:rsidP="00332F6E">
            <w:pPr>
              <w:jc w:val="center"/>
              <w:rPr>
                <w:rFonts w:eastAsia="Calibri"/>
                <w:bCs/>
                <w:sz w:val="18"/>
                <w:szCs w:val="18"/>
              </w:rPr>
            </w:pPr>
            <w:r w:rsidRPr="00D210A6">
              <w:rPr>
                <w:rFonts w:eastAsia="Calibri"/>
                <w:bCs/>
                <w:sz w:val="18"/>
                <w:szCs w:val="18"/>
              </w:rPr>
              <w:t>9</w:t>
            </w:r>
          </w:p>
        </w:tc>
        <w:tc>
          <w:tcPr>
            <w:tcW w:w="3301" w:type="pct"/>
          </w:tcPr>
          <w:p w14:paraId="1BA4656D" w14:textId="77777777" w:rsidR="007179D5" w:rsidRPr="00D210A6" w:rsidRDefault="007179D5" w:rsidP="00332F6E">
            <w:pPr>
              <w:jc w:val="both"/>
              <w:rPr>
                <w:rFonts w:eastAsia="Calibri"/>
                <w:b/>
                <w:sz w:val="18"/>
                <w:szCs w:val="18"/>
              </w:rPr>
            </w:pPr>
            <w:r w:rsidRPr="00D210A6">
              <w:rPr>
                <w:rFonts w:eastAsia="Calibri"/>
                <w:b/>
                <w:sz w:val="18"/>
                <w:szCs w:val="18"/>
              </w:rPr>
              <w:t xml:space="preserve">Writing the proposal and wring up the research: </w:t>
            </w:r>
            <w:r w:rsidRPr="00D210A6">
              <w:rPr>
                <w:rFonts w:eastAsia="Calibri"/>
                <w:bCs/>
                <w:sz w:val="18"/>
                <w:szCs w:val="18"/>
              </w:rPr>
              <w:t>Formulating a successful research proposal, analyzing problems, outline of methods, time tables, list of references, writing up the report.</w:t>
            </w:r>
          </w:p>
        </w:tc>
        <w:tc>
          <w:tcPr>
            <w:tcW w:w="983" w:type="pct"/>
          </w:tcPr>
          <w:p w14:paraId="0CD3C265" w14:textId="77777777" w:rsidR="007179D5" w:rsidRPr="00D210A6" w:rsidRDefault="007179D5" w:rsidP="00332F6E">
            <w:pPr>
              <w:rPr>
                <w:rFonts w:eastAsia="Calibri"/>
                <w:sz w:val="18"/>
                <w:szCs w:val="18"/>
              </w:rPr>
            </w:pPr>
            <w:r w:rsidRPr="00D210A6">
              <w:rPr>
                <w:rFonts w:eastAsia="Calibri"/>
                <w:sz w:val="18"/>
                <w:szCs w:val="18"/>
              </w:rPr>
              <w:t>Lecture, tutorial and assignment</w:t>
            </w:r>
          </w:p>
        </w:tc>
      </w:tr>
    </w:tbl>
    <w:p w14:paraId="3C2696A8" w14:textId="77777777" w:rsidR="007179D5" w:rsidRPr="00D210A6" w:rsidRDefault="007179D5" w:rsidP="00332F6E">
      <w:pPr>
        <w:contextualSpacing/>
        <w:rPr>
          <w:rFonts w:eastAsia="Calibri"/>
          <w:sz w:val="18"/>
          <w:szCs w:val="18"/>
        </w:rPr>
      </w:pPr>
    </w:p>
    <w:p w14:paraId="2F6E7C7B" w14:textId="77777777" w:rsidR="007179D5" w:rsidRPr="00D210A6" w:rsidRDefault="007179D5" w:rsidP="00332F6E">
      <w:pPr>
        <w:autoSpaceDE w:val="0"/>
        <w:autoSpaceDN w:val="0"/>
        <w:adjustRightInd w:val="0"/>
        <w:rPr>
          <w:rFonts w:eastAsia="Calibri"/>
          <w:b/>
          <w:bCs/>
          <w:sz w:val="18"/>
          <w:szCs w:val="18"/>
        </w:rPr>
      </w:pPr>
      <w:r w:rsidRPr="00D210A6">
        <w:rPr>
          <w:rFonts w:eastAsia="Calibri"/>
          <w:b/>
          <w:bCs/>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1000"/>
        <w:gridCol w:w="667"/>
        <w:gridCol w:w="667"/>
        <w:gridCol w:w="667"/>
        <w:gridCol w:w="667"/>
        <w:gridCol w:w="834"/>
        <w:gridCol w:w="917"/>
      </w:tblGrid>
      <w:tr w:rsidR="007179D5" w:rsidRPr="00D210A6" w14:paraId="49A52851" w14:textId="77777777" w:rsidTr="002F72BE">
        <w:trPr>
          <w:trHeight w:hRule="exact" w:val="202"/>
        </w:trPr>
        <w:tc>
          <w:tcPr>
            <w:tcW w:w="724" w:type="pct"/>
          </w:tcPr>
          <w:p w14:paraId="3CAA3F2B" w14:textId="77777777" w:rsidR="007179D5" w:rsidRPr="00D210A6" w:rsidRDefault="007179D5" w:rsidP="00332F6E">
            <w:pPr>
              <w:autoSpaceDE w:val="0"/>
              <w:autoSpaceDN w:val="0"/>
              <w:adjustRightInd w:val="0"/>
              <w:rPr>
                <w:rFonts w:eastAsia="Calibri"/>
                <w:sz w:val="16"/>
                <w:szCs w:val="18"/>
              </w:rPr>
            </w:pPr>
          </w:p>
        </w:tc>
        <w:tc>
          <w:tcPr>
            <w:tcW w:w="789" w:type="pct"/>
          </w:tcPr>
          <w:p w14:paraId="6A462F35" w14:textId="77777777" w:rsidR="007179D5" w:rsidRPr="00D210A6" w:rsidRDefault="007179D5" w:rsidP="00332F6E">
            <w:pPr>
              <w:autoSpaceDE w:val="0"/>
              <w:autoSpaceDN w:val="0"/>
              <w:adjustRightInd w:val="0"/>
              <w:rPr>
                <w:rFonts w:eastAsia="Calibri"/>
                <w:sz w:val="16"/>
                <w:szCs w:val="18"/>
              </w:rPr>
            </w:pPr>
            <w:r w:rsidRPr="00D210A6">
              <w:rPr>
                <w:rFonts w:eastAsia="Calibri"/>
                <w:sz w:val="16"/>
                <w:szCs w:val="18"/>
              </w:rPr>
              <w:t>CLO 1</w:t>
            </w:r>
          </w:p>
        </w:tc>
        <w:tc>
          <w:tcPr>
            <w:tcW w:w="526" w:type="pct"/>
          </w:tcPr>
          <w:p w14:paraId="218DF53F" w14:textId="77777777" w:rsidR="007179D5" w:rsidRPr="00D210A6" w:rsidRDefault="007179D5" w:rsidP="00332F6E">
            <w:pPr>
              <w:autoSpaceDE w:val="0"/>
              <w:autoSpaceDN w:val="0"/>
              <w:adjustRightInd w:val="0"/>
              <w:rPr>
                <w:rFonts w:eastAsia="Calibri"/>
                <w:sz w:val="16"/>
                <w:szCs w:val="18"/>
              </w:rPr>
            </w:pPr>
            <w:r w:rsidRPr="00D210A6">
              <w:rPr>
                <w:rFonts w:eastAsia="Calibri"/>
                <w:sz w:val="16"/>
                <w:szCs w:val="18"/>
              </w:rPr>
              <w:t>CLO 2</w:t>
            </w:r>
          </w:p>
        </w:tc>
        <w:tc>
          <w:tcPr>
            <w:tcW w:w="526" w:type="pct"/>
          </w:tcPr>
          <w:p w14:paraId="5E06486D" w14:textId="77777777" w:rsidR="007179D5" w:rsidRPr="00D210A6" w:rsidRDefault="007179D5" w:rsidP="00332F6E">
            <w:pPr>
              <w:autoSpaceDE w:val="0"/>
              <w:autoSpaceDN w:val="0"/>
              <w:adjustRightInd w:val="0"/>
              <w:rPr>
                <w:rFonts w:eastAsia="Calibri"/>
                <w:sz w:val="16"/>
                <w:szCs w:val="18"/>
              </w:rPr>
            </w:pPr>
            <w:r w:rsidRPr="00D210A6">
              <w:rPr>
                <w:rFonts w:eastAsia="Calibri"/>
                <w:sz w:val="16"/>
                <w:szCs w:val="18"/>
              </w:rPr>
              <w:t>CLO 3</w:t>
            </w:r>
          </w:p>
        </w:tc>
        <w:tc>
          <w:tcPr>
            <w:tcW w:w="526" w:type="pct"/>
          </w:tcPr>
          <w:p w14:paraId="321575EF" w14:textId="77777777" w:rsidR="007179D5" w:rsidRPr="00D210A6" w:rsidRDefault="007179D5" w:rsidP="00332F6E">
            <w:pPr>
              <w:autoSpaceDE w:val="0"/>
              <w:autoSpaceDN w:val="0"/>
              <w:adjustRightInd w:val="0"/>
              <w:rPr>
                <w:rFonts w:eastAsia="Calibri"/>
                <w:sz w:val="16"/>
                <w:szCs w:val="18"/>
              </w:rPr>
            </w:pPr>
            <w:r w:rsidRPr="00D210A6">
              <w:rPr>
                <w:rFonts w:eastAsia="Calibri"/>
                <w:sz w:val="16"/>
                <w:szCs w:val="18"/>
              </w:rPr>
              <w:t>CLO 4</w:t>
            </w:r>
          </w:p>
        </w:tc>
        <w:tc>
          <w:tcPr>
            <w:tcW w:w="526" w:type="pct"/>
          </w:tcPr>
          <w:p w14:paraId="7C5A20B8" w14:textId="77777777" w:rsidR="007179D5" w:rsidRPr="00D210A6" w:rsidRDefault="007179D5" w:rsidP="00332F6E">
            <w:pPr>
              <w:autoSpaceDE w:val="0"/>
              <w:autoSpaceDN w:val="0"/>
              <w:adjustRightInd w:val="0"/>
              <w:rPr>
                <w:rFonts w:eastAsia="Calibri"/>
                <w:sz w:val="16"/>
                <w:szCs w:val="18"/>
              </w:rPr>
            </w:pPr>
            <w:r w:rsidRPr="00D210A6">
              <w:rPr>
                <w:rFonts w:eastAsia="Calibri"/>
                <w:sz w:val="16"/>
                <w:szCs w:val="18"/>
              </w:rPr>
              <w:t xml:space="preserve">CLO 5 </w:t>
            </w:r>
          </w:p>
        </w:tc>
        <w:tc>
          <w:tcPr>
            <w:tcW w:w="658" w:type="pct"/>
          </w:tcPr>
          <w:p w14:paraId="28A63D50" w14:textId="77777777" w:rsidR="007179D5" w:rsidRPr="00D210A6" w:rsidRDefault="007179D5" w:rsidP="00332F6E">
            <w:pPr>
              <w:autoSpaceDE w:val="0"/>
              <w:autoSpaceDN w:val="0"/>
              <w:adjustRightInd w:val="0"/>
              <w:rPr>
                <w:rFonts w:eastAsia="Calibri"/>
                <w:sz w:val="16"/>
                <w:szCs w:val="18"/>
              </w:rPr>
            </w:pPr>
            <w:r w:rsidRPr="00D210A6">
              <w:rPr>
                <w:rFonts w:eastAsia="Calibri"/>
                <w:sz w:val="16"/>
                <w:szCs w:val="18"/>
              </w:rPr>
              <w:t>CLO 6</w:t>
            </w:r>
          </w:p>
        </w:tc>
        <w:tc>
          <w:tcPr>
            <w:tcW w:w="724" w:type="pct"/>
          </w:tcPr>
          <w:p w14:paraId="0C8AF351" w14:textId="77777777" w:rsidR="007179D5" w:rsidRPr="00D210A6" w:rsidRDefault="007179D5" w:rsidP="00332F6E">
            <w:pPr>
              <w:autoSpaceDE w:val="0"/>
              <w:autoSpaceDN w:val="0"/>
              <w:adjustRightInd w:val="0"/>
              <w:rPr>
                <w:rFonts w:eastAsia="Calibri"/>
                <w:sz w:val="16"/>
                <w:szCs w:val="18"/>
              </w:rPr>
            </w:pPr>
            <w:r w:rsidRPr="00D210A6">
              <w:rPr>
                <w:rFonts w:eastAsia="Calibri"/>
                <w:sz w:val="16"/>
                <w:szCs w:val="18"/>
              </w:rPr>
              <w:t>CLO 7</w:t>
            </w:r>
          </w:p>
        </w:tc>
      </w:tr>
      <w:tr w:rsidR="007179D5" w:rsidRPr="00D210A6" w14:paraId="4B06FC6C" w14:textId="77777777" w:rsidTr="002F72BE">
        <w:trPr>
          <w:trHeight w:hRule="exact" w:val="202"/>
        </w:trPr>
        <w:tc>
          <w:tcPr>
            <w:tcW w:w="724" w:type="pct"/>
          </w:tcPr>
          <w:p w14:paraId="6008869D" w14:textId="77777777" w:rsidR="007179D5" w:rsidRPr="00D210A6" w:rsidRDefault="007179D5" w:rsidP="00332F6E">
            <w:pPr>
              <w:autoSpaceDE w:val="0"/>
              <w:autoSpaceDN w:val="0"/>
              <w:adjustRightInd w:val="0"/>
              <w:rPr>
                <w:rFonts w:eastAsia="Calibri"/>
                <w:sz w:val="16"/>
                <w:szCs w:val="18"/>
              </w:rPr>
            </w:pPr>
            <w:r w:rsidRPr="00D210A6">
              <w:rPr>
                <w:rFonts w:eastAsia="Calibri"/>
                <w:sz w:val="16"/>
                <w:szCs w:val="18"/>
              </w:rPr>
              <w:t>Content 1</w:t>
            </w:r>
          </w:p>
        </w:tc>
        <w:tc>
          <w:tcPr>
            <w:tcW w:w="789" w:type="pct"/>
          </w:tcPr>
          <w:p w14:paraId="4221110C" w14:textId="77777777" w:rsidR="007179D5" w:rsidRPr="00D210A6" w:rsidRDefault="007179D5" w:rsidP="00332F6E">
            <w:pPr>
              <w:autoSpaceDE w:val="0"/>
              <w:autoSpaceDN w:val="0"/>
              <w:adjustRightInd w:val="0"/>
              <w:jc w:val="center"/>
              <w:rPr>
                <w:rFonts w:eastAsia="Calibri"/>
                <w:sz w:val="16"/>
                <w:szCs w:val="18"/>
              </w:rPr>
            </w:pPr>
            <w:r w:rsidRPr="00D210A6">
              <w:rPr>
                <w:rFonts w:eastAsia="Calibri"/>
                <w:sz w:val="16"/>
                <w:szCs w:val="18"/>
              </w:rPr>
              <w:t>X</w:t>
            </w:r>
          </w:p>
        </w:tc>
        <w:tc>
          <w:tcPr>
            <w:tcW w:w="526" w:type="pct"/>
          </w:tcPr>
          <w:p w14:paraId="0997D54D" w14:textId="77777777" w:rsidR="007179D5" w:rsidRPr="00D210A6" w:rsidRDefault="007179D5" w:rsidP="00332F6E">
            <w:pPr>
              <w:autoSpaceDE w:val="0"/>
              <w:autoSpaceDN w:val="0"/>
              <w:adjustRightInd w:val="0"/>
              <w:jc w:val="center"/>
              <w:rPr>
                <w:rFonts w:eastAsia="Calibri"/>
                <w:sz w:val="16"/>
                <w:szCs w:val="18"/>
              </w:rPr>
            </w:pPr>
          </w:p>
        </w:tc>
        <w:tc>
          <w:tcPr>
            <w:tcW w:w="526" w:type="pct"/>
          </w:tcPr>
          <w:p w14:paraId="20DE9995" w14:textId="77777777" w:rsidR="007179D5" w:rsidRPr="00D210A6" w:rsidRDefault="007179D5" w:rsidP="00332F6E">
            <w:pPr>
              <w:autoSpaceDE w:val="0"/>
              <w:autoSpaceDN w:val="0"/>
              <w:adjustRightInd w:val="0"/>
              <w:jc w:val="center"/>
              <w:rPr>
                <w:rFonts w:eastAsia="Calibri"/>
                <w:sz w:val="16"/>
                <w:szCs w:val="18"/>
              </w:rPr>
            </w:pPr>
          </w:p>
        </w:tc>
        <w:tc>
          <w:tcPr>
            <w:tcW w:w="526" w:type="pct"/>
          </w:tcPr>
          <w:p w14:paraId="16B69BDC" w14:textId="77777777" w:rsidR="007179D5" w:rsidRPr="00D210A6" w:rsidRDefault="007179D5" w:rsidP="00332F6E">
            <w:pPr>
              <w:autoSpaceDE w:val="0"/>
              <w:autoSpaceDN w:val="0"/>
              <w:adjustRightInd w:val="0"/>
              <w:rPr>
                <w:rFonts w:eastAsia="Calibri"/>
                <w:sz w:val="16"/>
                <w:szCs w:val="18"/>
              </w:rPr>
            </w:pPr>
          </w:p>
        </w:tc>
        <w:tc>
          <w:tcPr>
            <w:tcW w:w="526" w:type="pct"/>
          </w:tcPr>
          <w:p w14:paraId="7685F945" w14:textId="77777777" w:rsidR="007179D5" w:rsidRPr="00D210A6" w:rsidRDefault="007179D5" w:rsidP="00332F6E">
            <w:pPr>
              <w:autoSpaceDE w:val="0"/>
              <w:autoSpaceDN w:val="0"/>
              <w:adjustRightInd w:val="0"/>
              <w:rPr>
                <w:rFonts w:eastAsia="Calibri"/>
                <w:sz w:val="16"/>
                <w:szCs w:val="18"/>
              </w:rPr>
            </w:pPr>
          </w:p>
        </w:tc>
        <w:tc>
          <w:tcPr>
            <w:tcW w:w="658" w:type="pct"/>
          </w:tcPr>
          <w:p w14:paraId="0CB8CEAB" w14:textId="77777777" w:rsidR="007179D5" w:rsidRPr="00D210A6" w:rsidRDefault="007179D5" w:rsidP="00332F6E">
            <w:pPr>
              <w:autoSpaceDE w:val="0"/>
              <w:autoSpaceDN w:val="0"/>
              <w:adjustRightInd w:val="0"/>
              <w:rPr>
                <w:rFonts w:eastAsia="Calibri"/>
                <w:sz w:val="16"/>
                <w:szCs w:val="18"/>
              </w:rPr>
            </w:pPr>
          </w:p>
        </w:tc>
        <w:tc>
          <w:tcPr>
            <w:tcW w:w="724" w:type="pct"/>
          </w:tcPr>
          <w:p w14:paraId="28DD40AD" w14:textId="77777777" w:rsidR="007179D5" w:rsidRPr="00D210A6" w:rsidRDefault="007179D5" w:rsidP="00332F6E">
            <w:pPr>
              <w:autoSpaceDE w:val="0"/>
              <w:autoSpaceDN w:val="0"/>
              <w:adjustRightInd w:val="0"/>
              <w:rPr>
                <w:rFonts w:eastAsia="Calibri"/>
                <w:sz w:val="16"/>
                <w:szCs w:val="18"/>
              </w:rPr>
            </w:pPr>
          </w:p>
        </w:tc>
      </w:tr>
      <w:tr w:rsidR="007179D5" w:rsidRPr="00D210A6" w14:paraId="4974AB7B" w14:textId="77777777" w:rsidTr="002F72BE">
        <w:trPr>
          <w:trHeight w:hRule="exact" w:val="202"/>
        </w:trPr>
        <w:tc>
          <w:tcPr>
            <w:tcW w:w="724" w:type="pct"/>
          </w:tcPr>
          <w:p w14:paraId="660E9153" w14:textId="77777777" w:rsidR="007179D5" w:rsidRPr="00D210A6" w:rsidRDefault="007179D5" w:rsidP="00332F6E">
            <w:pPr>
              <w:autoSpaceDE w:val="0"/>
              <w:autoSpaceDN w:val="0"/>
              <w:adjustRightInd w:val="0"/>
              <w:rPr>
                <w:rFonts w:eastAsia="Calibri"/>
                <w:sz w:val="16"/>
                <w:szCs w:val="18"/>
              </w:rPr>
            </w:pPr>
            <w:r w:rsidRPr="00D210A6">
              <w:rPr>
                <w:rFonts w:eastAsia="Calibri"/>
                <w:sz w:val="16"/>
                <w:szCs w:val="18"/>
              </w:rPr>
              <w:t>Content 2</w:t>
            </w:r>
          </w:p>
        </w:tc>
        <w:tc>
          <w:tcPr>
            <w:tcW w:w="789" w:type="pct"/>
          </w:tcPr>
          <w:p w14:paraId="57EA120A" w14:textId="77777777" w:rsidR="007179D5" w:rsidRPr="00D210A6" w:rsidRDefault="007179D5" w:rsidP="00332F6E">
            <w:pPr>
              <w:autoSpaceDE w:val="0"/>
              <w:autoSpaceDN w:val="0"/>
              <w:adjustRightInd w:val="0"/>
              <w:jc w:val="center"/>
              <w:rPr>
                <w:rFonts w:eastAsia="Calibri"/>
                <w:sz w:val="16"/>
                <w:szCs w:val="18"/>
              </w:rPr>
            </w:pPr>
            <w:r w:rsidRPr="00D210A6">
              <w:rPr>
                <w:rFonts w:eastAsia="Calibri"/>
                <w:sz w:val="16"/>
                <w:szCs w:val="18"/>
              </w:rPr>
              <w:t>X</w:t>
            </w:r>
          </w:p>
        </w:tc>
        <w:tc>
          <w:tcPr>
            <w:tcW w:w="526" w:type="pct"/>
          </w:tcPr>
          <w:p w14:paraId="49C2F142" w14:textId="77777777" w:rsidR="007179D5" w:rsidRPr="00D210A6" w:rsidRDefault="007179D5" w:rsidP="00332F6E">
            <w:pPr>
              <w:autoSpaceDE w:val="0"/>
              <w:autoSpaceDN w:val="0"/>
              <w:adjustRightInd w:val="0"/>
              <w:jc w:val="center"/>
              <w:rPr>
                <w:rFonts w:eastAsia="Calibri"/>
                <w:sz w:val="16"/>
                <w:szCs w:val="18"/>
              </w:rPr>
            </w:pPr>
          </w:p>
        </w:tc>
        <w:tc>
          <w:tcPr>
            <w:tcW w:w="526" w:type="pct"/>
          </w:tcPr>
          <w:p w14:paraId="56AE52D5" w14:textId="77777777" w:rsidR="007179D5" w:rsidRPr="00D210A6" w:rsidRDefault="007179D5" w:rsidP="00332F6E">
            <w:pPr>
              <w:autoSpaceDE w:val="0"/>
              <w:autoSpaceDN w:val="0"/>
              <w:adjustRightInd w:val="0"/>
              <w:jc w:val="center"/>
              <w:rPr>
                <w:rFonts w:eastAsia="Calibri"/>
                <w:sz w:val="16"/>
                <w:szCs w:val="18"/>
              </w:rPr>
            </w:pPr>
          </w:p>
        </w:tc>
        <w:tc>
          <w:tcPr>
            <w:tcW w:w="526" w:type="pct"/>
          </w:tcPr>
          <w:p w14:paraId="78AC97C2" w14:textId="77777777" w:rsidR="007179D5" w:rsidRPr="00D210A6" w:rsidRDefault="007179D5" w:rsidP="00332F6E">
            <w:pPr>
              <w:autoSpaceDE w:val="0"/>
              <w:autoSpaceDN w:val="0"/>
              <w:adjustRightInd w:val="0"/>
              <w:jc w:val="center"/>
              <w:rPr>
                <w:rFonts w:eastAsia="Calibri"/>
                <w:sz w:val="16"/>
                <w:szCs w:val="18"/>
              </w:rPr>
            </w:pPr>
          </w:p>
        </w:tc>
        <w:tc>
          <w:tcPr>
            <w:tcW w:w="526" w:type="pct"/>
          </w:tcPr>
          <w:p w14:paraId="1046DA47" w14:textId="77777777" w:rsidR="007179D5" w:rsidRPr="00D210A6" w:rsidRDefault="007179D5" w:rsidP="00332F6E">
            <w:pPr>
              <w:autoSpaceDE w:val="0"/>
              <w:autoSpaceDN w:val="0"/>
              <w:adjustRightInd w:val="0"/>
              <w:jc w:val="center"/>
              <w:rPr>
                <w:rFonts w:eastAsia="Calibri"/>
                <w:sz w:val="16"/>
                <w:szCs w:val="18"/>
              </w:rPr>
            </w:pPr>
            <w:r w:rsidRPr="00D210A6">
              <w:rPr>
                <w:rFonts w:eastAsia="Calibri"/>
                <w:sz w:val="16"/>
                <w:szCs w:val="18"/>
              </w:rPr>
              <w:t>X</w:t>
            </w:r>
          </w:p>
        </w:tc>
        <w:tc>
          <w:tcPr>
            <w:tcW w:w="658" w:type="pct"/>
          </w:tcPr>
          <w:p w14:paraId="09307F62" w14:textId="77777777" w:rsidR="007179D5" w:rsidRPr="00D210A6" w:rsidRDefault="007179D5" w:rsidP="00332F6E">
            <w:pPr>
              <w:autoSpaceDE w:val="0"/>
              <w:autoSpaceDN w:val="0"/>
              <w:adjustRightInd w:val="0"/>
              <w:jc w:val="center"/>
              <w:rPr>
                <w:rFonts w:eastAsia="Calibri"/>
                <w:sz w:val="16"/>
                <w:szCs w:val="18"/>
              </w:rPr>
            </w:pPr>
          </w:p>
        </w:tc>
        <w:tc>
          <w:tcPr>
            <w:tcW w:w="724" w:type="pct"/>
          </w:tcPr>
          <w:p w14:paraId="24937ED0" w14:textId="77777777" w:rsidR="007179D5" w:rsidRPr="00D210A6" w:rsidRDefault="007179D5" w:rsidP="00332F6E">
            <w:pPr>
              <w:autoSpaceDE w:val="0"/>
              <w:autoSpaceDN w:val="0"/>
              <w:adjustRightInd w:val="0"/>
              <w:jc w:val="center"/>
              <w:rPr>
                <w:rFonts w:eastAsia="Calibri"/>
                <w:sz w:val="16"/>
                <w:szCs w:val="18"/>
              </w:rPr>
            </w:pPr>
          </w:p>
        </w:tc>
      </w:tr>
      <w:tr w:rsidR="007179D5" w:rsidRPr="00D210A6" w14:paraId="2C463C06" w14:textId="77777777" w:rsidTr="002F72BE">
        <w:trPr>
          <w:trHeight w:hRule="exact" w:val="202"/>
        </w:trPr>
        <w:tc>
          <w:tcPr>
            <w:tcW w:w="724" w:type="pct"/>
          </w:tcPr>
          <w:p w14:paraId="1BE3772F" w14:textId="77777777" w:rsidR="007179D5" w:rsidRPr="00D210A6" w:rsidRDefault="007179D5" w:rsidP="00332F6E">
            <w:pPr>
              <w:autoSpaceDE w:val="0"/>
              <w:autoSpaceDN w:val="0"/>
              <w:adjustRightInd w:val="0"/>
              <w:rPr>
                <w:rFonts w:eastAsia="Calibri"/>
                <w:sz w:val="16"/>
                <w:szCs w:val="18"/>
              </w:rPr>
            </w:pPr>
            <w:r w:rsidRPr="00D210A6">
              <w:rPr>
                <w:rFonts w:eastAsia="Calibri"/>
                <w:sz w:val="16"/>
                <w:szCs w:val="18"/>
              </w:rPr>
              <w:t>Content 3</w:t>
            </w:r>
          </w:p>
        </w:tc>
        <w:tc>
          <w:tcPr>
            <w:tcW w:w="789" w:type="pct"/>
          </w:tcPr>
          <w:p w14:paraId="00601654" w14:textId="77777777" w:rsidR="007179D5" w:rsidRPr="00D210A6" w:rsidRDefault="007179D5" w:rsidP="00332F6E">
            <w:pPr>
              <w:autoSpaceDE w:val="0"/>
              <w:autoSpaceDN w:val="0"/>
              <w:adjustRightInd w:val="0"/>
              <w:jc w:val="center"/>
              <w:rPr>
                <w:rFonts w:eastAsia="Calibri"/>
                <w:sz w:val="16"/>
                <w:szCs w:val="18"/>
              </w:rPr>
            </w:pPr>
          </w:p>
        </w:tc>
        <w:tc>
          <w:tcPr>
            <w:tcW w:w="526" w:type="pct"/>
          </w:tcPr>
          <w:p w14:paraId="0145363D" w14:textId="77777777" w:rsidR="007179D5" w:rsidRPr="00D210A6" w:rsidRDefault="007179D5" w:rsidP="00332F6E">
            <w:pPr>
              <w:autoSpaceDE w:val="0"/>
              <w:autoSpaceDN w:val="0"/>
              <w:adjustRightInd w:val="0"/>
              <w:jc w:val="center"/>
              <w:rPr>
                <w:rFonts w:eastAsia="Calibri"/>
                <w:sz w:val="16"/>
                <w:szCs w:val="18"/>
              </w:rPr>
            </w:pPr>
          </w:p>
        </w:tc>
        <w:tc>
          <w:tcPr>
            <w:tcW w:w="526" w:type="pct"/>
          </w:tcPr>
          <w:p w14:paraId="573E6B99" w14:textId="77777777" w:rsidR="007179D5" w:rsidRPr="00D210A6" w:rsidRDefault="007179D5" w:rsidP="00332F6E">
            <w:pPr>
              <w:autoSpaceDE w:val="0"/>
              <w:autoSpaceDN w:val="0"/>
              <w:adjustRightInd w:val="0"/>
              <w:jc w:val="center"/>
              <w:rPr>
                <w:rFonts w:eastAsia="Calibri"/>
                <w:sz w:val="16"/>
                <w:szCs w:val="18"/>
              </w:rPr>
            </w:pPr>
          </w:p>
        </w:tc>
        <w:tc>
          <w:tcPr>
            <w:tcW w:w="526" w:type="pct"/>
          </w:tcPr>
          <w:p w14:paraId="10B29F98" w14:textId="77777777" w:rsidR="007179D5" w:rsidRPr="00D210A6" w:rsidRDefault="007179D5" w:rsidP="00332F6E">
            <w:pPr>
              <w:autoSpaceDE w:val="0"/>
              <w:autoSpaceDN w:val="0"/>
              <w:adjustRightInd w:val="0"/>
              <w:jc w:val="center"/>
              <w:rPr>
                <w:rFonts w:eastAsia="Calibri"/>
                <w:sz w:val="16"/>
                <w:szCs w:val="18"/>
              </w:rPr>
            </w:pPr>
            <w:r w:rsidRPr="00D210A6">
              <w:rPr>
                <w:rFonts w:eastAsia="Calibri"/>
                <w:sz w:val="16"/>
                <w:szCs w:val="18"/>
              </w:rPr>
              <w:t>X</w:t>
            </w:r>
          </w:p>
        </w:tc>
        <w:tc>
          <w:tcPr>
            <w:tcW w:w="526" w:type="pct"/>
          </w:tcPr>
          <w:p w14:paraId="2FA13C32" w14:textId="77777777" w:rsidR="007179D5" w:rsidRPr="00D210A6" w:rsidRDefault="007179D5" w:rsidP="00332F6E">
            <w:pPr>
              <w:autoSpaceDE w:val="0"/>
              <w:autoSpaceDN w:val="0"/>
              <w:adjustRightInd w:val="0"/>
              <w:jc w:val="center"/>
              <w:rPr>
                <w:rFonts w:eastAsia="Calibri"/>
                <w:sz w:val="16"/>
                <w:szCs w:val="18"/>
              </w:rPr>
            </w:pPr>
            <w:r w:rsidRPr="00D210A6">
              <w:rPr>
                <w:rFonts w:eastAsia="Calibri"/>
                <w:sz w:val="16"/>
                <w:szCs w:val="18"/>
              </w:rPr>
              <w:t>X</w:t>
            </w:r>
          </w:p>
        </w:tc>
        <w:tc>
          <w:tcPr>
            <w:tcW w:w="658" w:type="pct"/>
          </w:tcPr>
          <w:p w14:paraId="578F29EC" w14:textId="77777777" w:rsidR="007179D5" w:rsidRPr="00D210A6" w:rsidRDefault="007179D5" w:rsidP="00332F6E">
            <w:pPr>
              <w:autoSpaceDE w:val="0"/>
              <w:autoSpaceDN w:val="0"/>
              <w:adjustRightInd w:val="0"/>
              <w:jc w:val="center"/>
              <w:rPr>
                <w:rFonts w:eastAsia="Calibri"/>
                <w:sz w:val="16"/>
                <w:szCs w:val="18"/>
              </w:rPr>
            </w:pPr>
          </w:p>
        </w:tc>
        <w:tc>
          <w:tcPr>
            <w:tcW w:w="724" w:type="pct"/>
          </w:tcPr>
          <w:p w14:paraId="2A4821D2" w14:textId="77777777" w:rsidR="007179D5" w:rsidRPr="00D210A6" w:rsidRDefault="007179D5" w:rsidP="00332F6E">
            <w:pPr>
              <w:autoSpaceDE w:val="0"/>
              <w:autoSpaceDN w:val="0"/>
              <w:adjustRightInd w:val="0"/>
              <w:jc w:val="center"/>
              <w:rPr>
                <w:rFonts w:eastAsia="Calibri"/>
                <w:sz w:val="16"/>
                <w:szCs w:val="18"/>
              </w:rPr>
            </w:pPr>
            <w:r w:rsidRPr="00D210A6">
              <w:rPr>
                <w:rFonts w:eastAsia="Calibri"/>
                <w:sz w:val="16"/>
                <w:szCs w:val="18"/>
              </w:rPr>
              <w:t>X</w:t>
            </w:r>
          </w:p>
        </w:tc>
      </w:tr>
      <w:tr w:rsidR="007179D5" w:rsidRPr="00D210A6" w14:paraId="1C55BD8D" w14:textId="77777777" w:rsidTr="002F72BE">
        <w:trPr>
          <w:trHeight w:hRule="exact" w:val="202"/>
        </w:trPr>
        <w:tc>
          <w:tcPr>
            <w:tcW w:w="724" w:type="pct"/>
          </w:tcPr>
          <w:p w14:paraId="1D7977A4" w14:textId="77777777" w:rsidR="007179D5" w:rsidRPr="00D210A6" w:rsidRDefault="007179D5" w:rsidP="00332F6E">
            <w:pPr>
              <w:autoSpaceDE w:val="0"/>
              <w:autoSpaceDN w:val="0"/>
              <w:adjustRightInd w:val="0"/>
              <w:rPr>
                <w:rFonts w:eastAsia="Calibri"/>
                <w:sz w:val="16"/>
                <w:szCs w:val="18"/>
              </w:rPr>
            </w:pPr>
            <w:r w:rsidRPr="00D210A6">
              <w:rPr>
                <w:rFonts w:eastAsia="Calibri"/>
                <w:sz w:val="16"/>
                <w:szCs w:val="18"/>
              </w:rPr>
              <w:t>Content 4</w:t>
            </w:r>
          </w:p>
        </w:tc>
        <w:tc>
          <w:tcPr>
            <w:tcW w:w="789" w:type="pct"/>
          </w:tcPr>
          <w:p w14:paraId="57EF90AA" w14:textId="77777777" w:rsidR="007179D5" w:rsidRPr="00D210A6" w:rsidRDefault="007179D5" w:rsidP="00332F6E">
            <w:pPr>
              <w:autoSpaceDE w:val="0"/>
              <w:autoSpaceDN w:val="0"/>
              <w:adjustRightInd w:val="0"/>
              <w:jc w:val="center"/>
              <w:rPr>
                <w:rFonts w:eastAsia="Calibri"/>
                <w:sz w:val="16"/>
                <w:szCs w:val="18"/>
              </w:rPr>
            </w:pPr>
          </w:p>
        </w:tc>
        <w:tc>
          <w:tcPr>
            <w:tcW w:w="526" w:type="pct"/>
          </w:tcPr>
          <w:p w14:paraId="1C8DAB8B" w14:textId="77777777" w:rsidR="007179D5" w:rsidRPr="00D210A6" w:rsidRDefault="007179D5" w:rsidP="00332F6E">
            <w:pPr>
              <w:autoSpaceDE w:val="0"/>
              <w:autoSpaceDN w:val="0"/>
              <w:adjustRightInd w:val="0"/>
              <w:jc w:val="center"/>
              <w:rPr>
                <w:rFonts w:eastAsia="Calibri"/>
                <w:sz w:val="16"/>
                <w:szCs w:val="18"/>
              </w:rPr>
            </w:pPr>
            <w:r w:rsidRPr="00D210A6">
              <w:rPr>
                <w:rFonts w:eastAsia="Calibri"/>
                <w:sz w:val="16"/>
                <w:szCs w:val="18"/>
              </w:rPr>
              <w:t>X</w:t>
            </w:r>
          </w:p>
        </w:tc>
        <w:tc>
          <w:tcPr>
            <w:tcW w:w="526" w:type="pct"/>
          </w:tcPr>
          <w:p w14:paraId="01FAA88D" w14:textId="77777777" w:rsidR="007179D5" w:rsidRPr="00D210A6" w:rsidRDefault="007179D5" w:rsidP="00332F6E">
            <w:pPr>
              <w:autoSpaceDE w:val="0"/>
              <w:autoSpaceDN w:val="0"/>
              <w:adjustRightInd w:val="0"/>
              <w:jc w:val="center"/>
              <w:rPr>
                <w:rFonts w:eastAsia="Calibri"/>
                <w:sz w:val="16"/>
                <w:szCs w:val="18"/>
              </w:rPr>
            </w:pPr>
          </w:p>
        </w:tc>
        <w:tc>
          <w:tcPr>
            <w:tcW w:w="526" w:type="pct"/>
          </w:tcPr>
          <w:p w14:paraId="0820CD6B" w14:textId="77777777" w:rsidR="007179D5" w:rsidRPr="00D210A6" w:rsidRDefault="007179D5" w:rsidP="00332F6E">
            <w:pPr>
              <w:autoSpaceDE w:val="0"/>
              <w:autoSpaceDN w:val="0"/>
              <w:adjustRightInd w:val="0"/>
              <w:jc w:val="center"/>
              <w:rPr>
                <w:rFonts w:eastAsia="Calibri"/>
                <w:sz w:val="16"/>
                <w:szCs w:val="18"/>
              </w:rPr>
            </w:pPr>
            <w:r w:rsidRPr="00D210A6">
              <w:rPr>
                <w:rFonts w:eastAsia="Calibri"/>
                <w:sz w:val="16"/>
                <w:szCs w:val="18"/>
              </w:rPr>
              <w:t>X</w:t>
            </w:r>
          </w:p>
        </w:tc>
        <w:tc>
          <w:tcPr>
            <w:tcW w:w="526" w:type="pct"/>
          </w:tcPr>
          <w:p w14:paraId="6D752B15" w14:textId="77777777" w:rsidR="007179D5" w:rsidRPr="00D210A6" w:rsidRDefault="007179D5" w:rsidP="00332F6E">
            <w:pPr>
              <w:autoSpaceDE w:val="0"/>
              <w:autoSpaceDN w:val="0"/>
              <w:adjustRightInd w:val="0"/>
              <w:jc w:val="center"/>
              <w:rPr>
                <w:rFonts w:eastAsia="Calibri"/>
                <w:sz w:val="16"/>
                <w:szCs w:val="18"/>
              </w:rPr>
            </w:pPr>
            <w:r w:rsidRPr="00D210A6">
              <w:rPr>
                <w:rFonts w:eastAsia="Calibri"/>
                <w:sz w:val="16"/>
                <w:szCs w:val="18"/>
              </w:rPr>
              <w:t>X</w:t>
            </w:r>
          </w:p>
        </w:tc>
        <w:tc>
          <w:tcPr>
            <w:tcW w:w="658" w:type="pct"/>
          </w:tcPr>
          <w:p w14:paraId="4302B1B7" w14:textId="77777777" w:rsidR="007179D5" w:rsidRPr="00D210A6" w:rsidRDefault="007179D5" w:rsidP="00332F6E">
            <w:pPr>
              <w:autoSpaceDE w:val="0"/>
              <w:autoSpaceDN w:val="0"/>
              <w:adjustRightInd w:val="0"/>
              <w:jc w:val="center"/>
              <w:rPr>
                <w:rFonts w:eastAsia="Calibri"/>
                <w:sz w:val="16"/>
                <w:szCs w:val="18"/>
              </w:rPr>
            </w:pPr>
          </w:p>
        </w:tc>
        <w:tc>
          <w:tcPr>
            <w:tcW w:w="724" w:type="pct"/>
          </w:tcPr>
          <w:p w14:paraId="5968962A" w14:textId="77777777" w:rsidR="007179D5" w:rsidRPr="00D210A6" w:rsidRDefault="007179D5" w:rsidP="00332F6E">
            <w:pPr>
              <w:autoSpaceDE w:val="0"/>
              <w:autoSpaceDN w:val="0"/>
              <w:adjustRightInd w:val="0"/>
              <w:jc w:val="center"/>
              <w:rPr>
                <w:rFonts w:eastAsia="Calibri"/>
                <w:sz w:val="16"/>
                <w:szCs w:val="18"/>
              </w:rPr>
            </w:pPr>
          </w:p>
        </w:tc>
      </w:tr>
      <w:tr w:rsidR="007179D5" w:rsidRPr="00D210A6" w14:paraId="34ADC3B4" w14:textId="77777777" w:rsidTr="002F72BE">
        <w:trPr>
          <w:trHeight w:hRule="exact" w:val="202"/>
        </w:trPr>
        <w:tc>
          <w:tcPr>
            <w:tcW w:w="724" w:type="pct"/>
          </w:tcPr>
          <w:p w14:paraId="20557A1B" w14:textId="77777777" w:rsidR="007179D5" w:rsidRPr="00D210A6" w:rsidRDefault="007179D5" w:rsidP="00332F6E">
            <w:pPr>
              <w:autoSpaceDE w:val="0"/>
              <w:autoSpaceDN w:val="0"/>
              <w:adjustRightInd w:val="0"/>
              <w:rPr>
                <w:rFonts w:eastAsia="Calibri"/>
                <w:sz w:val="16"/>
                <w:szCs w:val="18"/>
              </w:rPr>
            </w:pPr>
            <w:r w:rsidRPr="00D210A6">
              <w:rPr>
                <w:rFonts w:eastAsia="Calibri"/>
                <w:sz w:val="16"/>
                <w:szCs w:val="18"/>
              </w:rPr>
              <w:t>Content 5</w:t>
            </w:r>
          </w:p>
        </w:tc>
        <w:tc>
          <w:tcPr>
            <w:tcW w:w="789" w:type="pct"/>
          </w:tcPr>
          <w:p w14:paraId="0A3A13E9" w14:textId="77777777" w:rsidR="007179D5" w:rsidRPr="00D210A6" w:rsidRDefault="007179D5" w:rsidP="00332F6E">
            <w:pPr>
              <w:autoSpaceDE w:val="0"/>
              <w:autoSpaceDN w:val="0"/>
              <w:adjustRightInd w:val="0"/>
              <w:jc w:val="center"/>
              <w:rPr>
                <w:rFonts w:eastAsia="Calibri"/>
                <w:sz w:val="16"/>
                <w:szCs w:val="18"/>
              </w:rPr>
            </w:pPr>
          </w:p>
        </w:tc>
        <w:tc>
          <w:tcPr>
            <w:tcW w:w="526" w:type="pct"/>
          </w:tcPr>
          <w:p w14:paraId="711A8AAA" w14:textId="77777777" w:rsidR="007179D5" w:rsidRPr="00D210A6" w:rsidRDefault="007179D5" w:rsidP="00332F6E">
            <w:pPr>
              <w:autoSpaceDE w:val="0"/>
              <w:autoSpaceDN w:val="0"/>
              <w:adjustRightInd w:val="0"/>
              <w:jc w:val="center"/>
              <w:rPr>
                <w:rFonts w:eastAsia="Calibri"/>
                <w:sz w:val="16"/>
                <w:szCs w:val="18"/>
              </w:rPr>
            </w:pPr>
          </w:p>
        </w:tc>
        <w:tc>
          <w:tcPr>
            <w:tcW w:w="526" w:type="pct"/>
          </w:tcPr>
          <w:p w14:paraId="22467E5E" w14:textId="77777777" w:rsidR="007179D5" w:rsidRPr="00D210A6" w:rsidRDefault="007179D5" w:rsidP="00332F6E">
            <w:pPr>
              <w:autoSpaceDE w:val="0"/>
              <w:autoSpaceDN w:val="0"/>
              <w:adjustRightInd w:val="0"/>
              <w:jc w:val="center"/>
              <w:rPr>
                <w:rFonts w:eastAsia="Calibri"/>
                <w:sz w:val="16"/>
                <w:szCs w:val="18"/>
              </w:rPr>
            </w:pPr>
          </w:p>
        </w:tc>
        <w:tc>
          <w:tcPr>
            <w:tcW w:w="526" w:type="pct"/>
          </w:tcPr>
          <w:p w14:paraId="056A9120" w14:textId="77777777" w:rsidR="007179D5" w:rsidRPr="00D210A6" w:rsidRDefault="007179D5" w:rsidP="00332F6E">
            <w:pPr>
              <w:autoSpaceDE w:val="0"/>
              <w:autoSpaceDN w:val="0"/>
              <w:adjustRightInd w:val="0"/>
              <w:jc w:val="center"/>
              <w:rPr>
                <w:rFonts w:eastAsia="Calibri"/>
                <w:sz w:val="16"/>
                <w:szCs w:val="18"/>
              </w:rPr>
            </w:pPr>
            <w:r w:rsidRPr="00D210A6">
              <w:rPr>
                <w:rFonts w:eastAsia="Calibri"/>
                <w:sz w:val="16"/>
                <w:szCs w:val="18"/>
              </w:rPr>
              <w:t>X</w:t>
            </w:r>
          </w:p>
        </w:tc>
        <w:tc>
          <w:tcPr>
            <w:tcW w:w="526" w:type="pct"/>
          </w:tcPr>
          <w:p w14:paraId="644E3C35" w14:textId="77777777" w:rsidR="007179D5" w:rsidRPr="00D210A6" w:rsidRDefault="007179D5" w:rsidP="00332F6E">
            <w:pPr>
              <w:autoSpaceDE w:val="0"/>
              <w:autoSpaceDN w:val="0"/>
              <w:adjustRightInd w:val="0"/>
              <w:jc w:val="center"/>
              <w:rPr>
                <w:rFonts w:eastAsia="Calibri"/>
                <w:sz w:val="16"/>
                <w:szCs w:val="18"/>
              </w:rPr>
            </w:pPr>
            <w:r w:rsidRPr="00D210A6">
              <w:rPr>
                <w:rFonts w:eastAsia="Calibri"/>
                <w:sz w:val="16"/>
                <w:szCs w:val="18"/>
              </w:rPr>
              <w:t>X</w:t>
            </w:r>
          </w:p>
        </w:tc>
        <w:tc>
          <w:tcPr>
            <w:tcW w:w="658" w:type="pct"/>
          </w:tcPr>
          <w:p w14:paraId="2868B750" w14:textId="77777777" w:rsidR="007179D5" w:rsidRPr="00D210A6" w:rsidRDefault="007179D5" w:rsidP="00332F6E">
            <w:pPr>
              <w:autoSpaceDE w:val="0"/>
              <w:autoSpaceDN w:val="0"/>
              <w:adjustRightInd w:val="0"/>
              <w:jc w:val="center"/>
              <w:rPr>
                <w:rFonts w:eastAsia="Calibri"/>
                <w:sz w:val="16"/>
                <w:szCs w:val="18"/>
              </w:rPr>
            </w:pPr>
          </w:p>
        </w:tc>
        <w:tc>
          <w:tcPr>
            <w:tcW w:w="724" w:type="pct"/>
          </w:tcPr>
          <w:p w14:paraId="544D4DC8" w14:textId="77777777" w:rsidR="007179D5" w:rsidRPr="00D210A6" w:rsidRDefault="007179D5" w:rsidP="00332F6E">
            <w:pPr>
              <w:autoSpaceDE w:val="0"/>
              <w:autoSpaceDN w:val="0"/>
              <w:adjustRightInd w:val="0"/>
              <w:jc w:val="center"/>
              <w:rPr>
                <w:rFonts w:eastAsia="Calibri"/>
                <w:sz w:val="16"/>
                <w:szCs w:val="18"/>
              </w:rPr>
            </w:pPr>
          </w:p>
        </w:tc>
      </w:tr>
      <w:tr w:rsidR="007179D5" w:rsidRPr="00D210A6" w14:paraId="352AEF8F" w14:textId="77777777" w:rsidTr="002F72BE">
        <w:trPr>
          <w:trHeight w:hRule="exact" w:val="202"/>
        </w:trPr>
        <w:tc>
          <w:tcPr>
            <w:tcW w:w="724" w:type="pct"/>
          </w:tcPr>
          <w:p w14:paraId="0939A643" w14:textId="77777777" w:rsidR="007179D5" w:rsidRPr="00D210A6" w:rsidRDefault="007179D5" w:rsidP="00332F6E">
            <w:pPr>
              <w:autoSpaceDE w:val="0"/>
              <w:autoSpaceDN w:val="0"/>
              <w:adjustRightInd w:val="0"/>
              <w:rPr>
                <w:rFonts w:eastAsia="Calibri"/>
                <w:sz w:val="16"/>
                <w:szCs w:val="18"/>
              </w:rPr>
            </w:pPr>
            <w:r w:rsidRPr="00D210A6">
              <w:rPr>
                <w:rFonts w:eastAsia="Calibri"/>
                <w:sz w:val="16"/>
                <w:szCs w:val="18"/>
              </w:rPr>
              <w:t>Content 6</w:t>
            </w:r>
          </w:p>
        </w:tc>
        <w:tc>
          <w:tcPr>
            <w:tcW w:w="789" w:type="pct"/>
          </w:tcPr>
          <w:p w14:paraId="03AC11F7" w14:textId="77777777" w:rsidR="007179D5" w:rsidRPr="00D210A6" w:rsidRDefault="007179D5" w:rsidP="00332F6E">
            <w:pPr>
              <w:autoSpaceDE w:val="0"/>
              <w:autoSpaceDN w:val="0"/>
              <w:adjustRightInd w:val="0"/>
              <w:jc w:val="center"/>
              <w:rPr>
                <w:rFonts w:eastAsia="Calibri"/>
                <w:sz w:val="16"/>
                <w:szCs w:val="18"/>
              </w:rPr>
            </w:pPr>
          </w:p>
        </w:tc>
        <w:tc>
          <w:tcPr>
            <w:tcW w:w="526" w:type="pct"/>
          </w:tcPr>
          <w:p w14:paraId="7B39D7FD" w14:textId="77777777" w:rsidR="007179D5" w:rsidRPr="00D210A6" w:rsidRDefault="007179D5" w:rsidP="00332F6E">
            <w:pPr>
              <w:autoSpaceDE w:val="0"/>
              <w:autoSpaceDN w:val="0"/>
              <w:adjustRightInd w:val="0"/>
              <w:jc w:val="center"/>
              <w:rPr>
                <w:rFonts w:eastAsia="Calibri"/>
                <w:sz w:val="16"/>
                <w:szCs w:val="18"/>
              </w:rPr>
            </w:pPr>
            <w:r w:rsidRPr="00D210A6">
              <w:rPr>
                <w:rFonts w:eastAsia="Calibri"/>
                <w:sz w:val="16"/>
                <w:szCs w:val="18"/>
              </w:rPr>
              <w:t>X</w:t>
            </w:r>
          </w:p>
        </w:tc>
        <w:tc>
          <w:tcPr>
            <w:tcW w:w="526" w:type="pct"/>
          </w:tcPr>
          <w:p w14:paraId="75200C01" w14:textId="77777777" w:rsidR="007179D5" w:rsidRPr="00D210A6" w:rsidRDefault="007179D5" w:rsidP="00332F6E">
            <w:pPr>
              <w:autoSpaceDE w:val="0"/>
              <w:autoSpaceDN w:val="0"/>
              <w:adjustRightInd w:val="0"/>
              <w:jc w:val="center"/>
              <w:rPr>
                <w:rFonts w:eastAsia="Calibri"/>
                <w:sz w:val="16"/>
                <w:szCs w:val="18"/>
              </w:rPr>
            </w:pPr>
          </w:p>
        </w:tc>
        <w:tc>
          <w:tcPr>
            <w:tcW w:w="526" w:type="pct"/>
          </w:tcPr>
          <w:p w14:paraId="69796F62" w14:textId="77777777" w:rsidR="007179D5" w:rsidRPr="00D210A6" w:rsidRDefault="007179D5" w:rsidP="00332F6E">
            <w:pPr>
              <w:autoSpaceDE w:val="0"/>
              <w:autoSpaceDN w:val="0"/>
              <w:adjustRightInd w:val="0"/>
              <w:jc w:val="center"/>
              <w:rPr>
                <w:rFonts w:eastAsia="Calibri"/>
                <w:sz w:val="16"/>
                <w:szCs w:val="18"/>
              </w:rPr>
            </w:pPr>
            <w:r w:rsidRPr="00D210A6">
              <w:rPr>
                <w:rFonts w:eastAsia="Calibri"/>
                <w:sz w:val="16"/>
                <w:szCs w:val="18"/>
              </w:rPr>
              <w:t>X</w:t>
            </w:r>
          </w:p>
        </w:tc>
        <w:tc>
          <w:tcPr>
            <w:tcW w:w="526" w:type="pct"/>
          </w:tcPr>
          <w:p w14:paraId="72B2E787" w14:textId="77777777" w:rsidR="007179D5" w:rsidRPr="00D210A6" w:rsidRDefault="007179D5" w:rsidP="00332F6E">
            <w:pPr>
              <w:autoSpaceDE w:val="0"/>
              <w:autoSpaceDN w:val="0"/>
              <w:adjustRightInd w:val="0"/>
              <w:jc w:val="center"/>
              <w:rPr>
                <w:rFonts w:eastAsia="Calibri"/>
                <w:sz w:val="16"/>
                <w:szCs w:val="18"/>
              </w:rPr>
            </w:pPr>
            <w:r w:rsidRPr="00D210A6">
              <w:rPr>
                <w:rFonts w:eastAsia="Calibri"/>
                <w:sz w:val="16"/>
                <w:szCs w:val="18"/>
              </w:rPr>
              <w:t>X</w:t>
            </w:r>
          </w:p>
        </w:tc>
        <w:tc>
          <w:tcPr>
            <w:tcW w:w="658" w:type="pct"/>
          </w:tcPr>
          <w:p w14:paraId="54691995" w14:textId="77777777" w:rsidR="007179D5" w:rsidRPr="00D210A6" w:rsidRDefault="007179D5" w:rsidP="00332F6E">
            <w:pPr>
              <w:autoSpaceDE w:val="0"/>
              <w:autoSpaceDN w:val="0"/>
              <w:adjustRightInd w:val="0"/>
              <w:jc w:val="center"/>
              <w:rPr>
                <w:rFonts w:eastAsia="Calibri"/>
                <w:sz w:val="16"/>
                <w:szCs w:val="18"/>
              </w:rPr>
            </w:pPr>
            <w:r w:rsidRPr="00D210A6">
              <w:rPr>
                <w:rFonts w:eastAsia="Calibri"/>
                <w:sz w:val="16"/>
                <w:szCs w:val="18"/>
              </w:rPr>
              <w:t>X</w:t>
            </w:r>
          </w:p>
        </w:tc>
        <w:tc>
          <w:tcPr>
            <w:tcW w:w="724" w:type="pct"/>
          </w:tcPr>
          <w:p w14:paraId="5F074690" w14:textId="77777777" w:rsidR="007179D5" w:rsidRPr="00D210A6" w:rsidRDefault="007179D5" w:rsidP="00332F6E">
            <w:pPr>
              <w:autoSpaceDE w:val="0"/>
              <w:autoSpaceDN w:val="0"/>
              <w:adjustRightInd w:val="0"/>
              <w:jc w:val="center"/>
              <w:rPr>
                <w:rFonts w:eastAsia="Calibri"/>
                <w:sz w:val="16"/>
                <w:szCs w:val="18"/>
              </w:rPr>
            </w:pPr>
            <w:r w:rsidRPr="00D210A6">
              <w:rPr>
                <w:rFonts w:eastAsia="Calibri"/>
                <w:sz w:val="16"/>
                <w:szCs w:val="18"/>
              </w:rPr>
              <w:t>X</w:t>
            </w:r>
          </w:p>
        </w:tc>
      </w:tr>
      <w:tr w:rsidR="007179D5" w:rsidRPr="00D210A6" w14:paraId="2D518997" w14:textId="77777777" w:rsidTr="002F72BE">
        <w:trPr>
          <w:trHeight w:hRule="exact" w:val="202"/>
        </w:trPr>
        <w:tc>
          <w:tcPr>
            <w:tcW w:w="724" w:type="pct"/>
          </w:tcPr>
          <w:p w14:paraId="4B351458" w14:textId="77777777" w:rsidR="007179D5" w:rsidRPr="00D210A6" w:rsidRDefault="007179D5" w:rsidP="00332F6E">
            <w:pPr>
              <w:autoSpaceDE w:val="0"/>
              <w:autoSpaceDN w:val="0"/>
              <w:adjustRightInd w:val="0"/>
              <w:rPr>
                <w:rFonts w:eastAsia="Calibri"/>
                <w:sz w:val="16"/>
                <w:szCs w:val="18"/>
              </w:rPr>
            </w:pPr>
            <w:r w:rsidRPr="00D210A6">
              <w:rPr>
                <w:rFonts w:eastAsia="Calibri"/>
                <w:sz w:val="16"/>
                <w:szCs w:val="18"/>
              </w:rPr>
              <w:t>Content 7</w:t>
            </w:r>
          </w:p>
        </w:tc>
        <w:tc>
          <w:tcPr>
            <w:tcW w:w="789" w:type="pct"/>
          </w:tcPr>
          <w:p w14:paraId="4E5A542D" w14:textId="77777777" w:rsidR="007179D5" w:rsidRPr="00D210A6" w:rsidRDefault="007179D5" w:rsidP="00332F6E">
            <w:pPr>
              <w:autoSpaceDE w:val="0"/>
              <w:autoSpaceDN w:val="0"/>
              <w:adjustRightInd w:val="0"/>
              <w:jc w:val="center"/>
              <w:rPr>
                <w:rFonts w:eastAsia="Calibri"/>
                <w:sz w:val="16"/>
                <w:szCs w:val="18"/>
              </w:rPr>
            </w:pPr>
          </w:p>
        </w:tc>
        <w:tc>
          <w:tcPr>
            <w:tcW w:w="526" w:type="pct"/>
          </w:tcPr>
          <w:p w14:paraId="7A5C24E0" w14:textId="77777777" w:rsidR="007179D5" w:rsidRPr="00D210A6" w:rsidRDefault="007179D5" w:rsidP="00332F6E">
            <w:pPr>
              <w:autoSpaceDE w:val="0"/>
              <w:autoSpaceDN w:val="0"/>
              <w:adjustRightInd w:val="0"/>
              <w:jc w:val="center"/>
              <w:rPr>
                <w:rFonts w:eastAsia="Calibri"/>
                <w:sz w:val="16"/>
                <w:szCs w:val="18"/>
              </w:rPr>
            </w:pPr>
            <w:r w:rsidRPr="00D210A6">
              <w:rPr>
                <w:rFonts w:eastAsia="Calibri"/>
                <w:sz w:val="16"/>
                <w:szCs w:val="18"/>
              </w:rPr>
              <w:t>X</w:t>
            </w:r>
          </w:p>
        </w:tc>
        <w:tc>
          <w:tcPr>
            <w:tcW w:w="526" w:type="pct"/>
          </w:tcPr>
          <w:p w14:paraId="3BFFA01C" w14:textId="77777777" w:rsidR="007179D5" w:rsidRPr="00D210A6" w:rsidRDefault="007179D5" w:rsidP="00332F6E">
            <w:pPr>
              <w:autoSpaceDE w:val="0"/>
              <w:autoSpaceDN w:val="0"/>
              <w:adjustRightInd w:val="0"/>
              <w:jc w:val="center"/>
              <w:rPr>
                <w:rFonts w:eastAsia="Calibri"/>
                <w:sz w:val="16"/>
                <w:szCs w:val="18"/>
              </w:rPr>
            </w:pPr>
            <w:r w:rsidRPr="00D210A6">
              <w:rPr>
                <w:rFonts w:eastAsia="Calibri"/>
                <w:sz w:val="16"/>
                <w:szCs w:val="18"/>
              </w:rPr>
              <w:t>X</w:t>
            </w:r>
          </w:p>
        </w:tc>
        <w:tc>
          <w:tcPr>
            <w:tcW w:w="526" w:type="pct"/>
          </w:tcPr>
          <w:p w14:paraId="58AE1A07" w14:textId="77777777" w:rsidR="007179D5" w:rsidRPr="00D210A6" w:rsidRDefault="007179D5" w:rsidP="00332F6E">
            <w:pPr>
              <w:autoSpaceDE w:val="0"/>
              <w:autoSpaceDN w:val="0"/>
              <w:adjustRightInd w:val="0"/>
              <w:jc w:val="center"/>
              <w:rPr>
                <w:rFonts w:eastAsia="Calibri"/>
                <w:sz w:val="16"/>
                <w:szCs w:val="18"/>
              </w:rPr>
            </w:pPr>
          </w:p>
        </w:tc>
        <w:tc>
          <w:tcPr>
            <w:tcW w:w="526" w:type="pct"/>
          </w:tcPr>
          <w:p w14:paraId="2A295FCD" w14:textId="77777777" w:rsidR="007179D5" w:rsidRPr="00D210A6" w:rsidRDefault="007179D5" w:rsidP="00332F6E">
            <w:pPr>
              <w:autoSpaceDE w:val="0"/>
              <w:autoSpaceDN w:val="0"/>
              <w:adjustRightInd w:val="0"/>
              <w:jc w:val="center"/>
              <w:rPr>
                <w:rFonts w:eastAsia="Calibri"/>
                <w:sz w:val="16"/>
                <w:szCs w:val="18"/>
              </w:rPr>
            </w:pPr>
          </w:p>
        </w:tc>
        <w:tc>
          <w:tcPr>
            <w:tcW w:w="658" w:type="pct"/>
          </w:tcPr>
          <w:p w14:paraId="104D0C79" w14:textId="77777777" w:rsidR="007179D5" w:rsidRPr="00D210A6" w:rsidRDefault="007179D5" w:rsidP="00332F6E">
            <w:pPr>
              <w:autoSpaceDE w:val="0"/>
              <w:autoSpaceDN w:val="0"/>
              <w:adjustRightInd w:val="0"/>
              <w:jc w:val="center"/>
              <w:rPr>
                <w:rFonts w:eastAsia="Calibri"/>
                <w:sz w:val="16"/>
                <w:szCs w:val="18"/>
              </w:rPr>
            </w:pPr>
          </w:p>
        </w:tc>
        <w:tc>
          <w:tcPr>
            <w:tcW w:w="724" w:type="pct"/>
          </w:tcPr>
          <w:p w14:paraId="76E43EFE" w14:textId="77777777" w:rsidR="007179D5" w:rsidRPr="00D210A6" w:rsidRDefault="007179D5" w:rsidP="00332F6E">
            <w:pPr>
              <w:autoSpaceDE w:val="0"/>
              <w:autoSpaceDN w:val="0"/>
              <w:adjustRightInd w:val="0"/>
              <w:jc w:val="center"/>
              <w:rPr>
                <w:rFonts w:eastAsia="Calibri"/>
                <w:sz w:val="16"/>
                <w:szCs w:val="18"/>
              </w:rPr>
            </w:pPr>
          </w:p>
        </w:tc>
      </w:tr>
      <w:tr w:rsidR="007179D5" w:rsidRPr="00D210A6" w14:paraId="4107127A" w14:textId="77777777" w:rsidTr="002F72BE">
        <w:trPr>
          <w:trHeight w:hRule="exact" w:val="202"/>
        </w:trPr>
        <w:tc>
          <w:tcPr>
            <w:tcW w:w="724" w:type="pct"/>
          </w:tcPr>
          <w:p w14:paraId="2C182E50" w14:textId="77777777" w:rsidR="007179D5" w:rsidRPr="00D210A6" w:rsidRDefault="007179D5" w:rsidP="00332F6E">
            <w:pPr>
              <w:autoSpaceDE w:val="0"/>
              <w:autoSpaceDN w:val="0"/>
              <w:adjustRightInd w:val="0"/>
              <w:rPr>
                <w:rFonts w:eastAsia="Calibri"/>
                <w:sz w:val="16"/>
                <w:szCs w:val="18"/>
              </w:rPr>
            </w:pPr>
            <w:r w:rsidRPr="00D210A6">
              <w:rPr>
                <w:rFonts w:eastAsia="Calibri"/>
                <w:sz w:val="16"/>
                <w:szCs w:val="18"/>
              </w:rPr>
              <w:t>Content 8</w:t>
            </w:r>
          </w:p>
        </w:tc>
        <w:tc>
          <w:tcPr>
            <w:tcW w:w="789" w:type="pct"/>
          </w:tcPr>
          <w:p w14:paraId="36B57F57" w14:textId="77777777" w:rsidR="007179D5" w:rsidRPr="00D210A6" w:rsidRDefault="007179D5" w:rsidP="00332F6E">
            <w:pPr>
              <w:autoSpaceDE w:val="0"/>
              <w:autoSpaceDN w:val="0"/>
              <w:adjustRightInd w:val="0"/>
              <w:jc w:val="center"/>
              <w:rPr>
                <w:rFonts w:eastAsia="Calibri"/>
                <w:sz w:val="16"/>
                <w:szCs w:val="18"/>
              </w:rPr>
            </w:pPr>
          </w:p>
        </w:tc>
        <w:tc>
          <w:tcPr>
            <w:tcW w:w="526" w:type="pct"/>
          </w:tcPr>
          <w:p w14:paraId="6BE302FF" w14:textId="77777777" w:rsidR="007179D5" w:rsidRPr="00D210A6" w:rsidRDefault="007179D5" w:rsidP="00332F6E">
            <w:pPr>
              <w:autoSpaceDE w:val="0"/>
              <w:autoSpaceDN w:val="0"/>
              <w:adjustRightInd w:val="0"/>
              <w:jc w:val="center"/>
              <w:rPr>
                <w:rFonts w:eastAsia="Calibri"/>
                <w:sz w:val="16"/>
                <w:szCs w:val="18"/>
              </w:rPr>
            </w:pPr>
            <w:r w:rsidRPr="00D210A6">
              <w:rPr>
                <w:rFonts w:eastAsia="Calibri"/>
                <w:sz w:val="16"/>
                <w:szCs w:val="18"/>
              </w:rPr>
              <w:t>X</w:t>
            </w:r>
          </w:p>
        </w:tc>
        <w:tc>
          <w:tcPr>
            <w:tcW w:w="526" w:type="pct"/>
          </w:tcPr>
          <w:p w14:paraId="7EF6DB08" w14:textId="77777777" w:rsidR="007179D5" w:rsidRPr="00D210A6" w:rsidRDefault="007179D5" w:rsidP="00332F6E">
            <w:pPr>
              <w:autoSpaceDE w:val="0"/>
              <w:autoSpaceDN w:val="0"/>
              <w:adjustRightInd w:val="0"/>
              <w:jc w:val="center"/>
              <w:rPr>
                <w:rFonts w:eastAsia="Calibri"/>
                <w:sz w:val="16"/>
                <w:szCs w:val="18"/>
              </w:rPr>
            </w:pPr>
            <w:r w:rsidRPr="00D210A6">
              <w:rPr>
                <w:rFonts w:eastAsia="Calibri"/>
                <w:sz w:val="16"/>
                <w:szCs w:val="18"/>
              </w:rPr>
              <w:t>X</w:t>
            </w:r>
          </w:p>
        </w:tc>
        <w:tc>
          <w:tcPr>
            <w:tcW w:w="526" w:type="pct"/>
          </w:tcPr>
          <w:p w14:paraId="5F3DBF69" w14:textId="77777777" w:rsidR="007179D5" w:rsidRPr="00D210A6" w:rsidRDefault="007179D5" w:rsidP="00332F6E">
            <w:pPr>
              <w:autoSpaceDE w:val="0"/>
              <w:autoSpaceDN w:val="0"/>
              <w:adjustRightInd w:val="0"/>
              <w:jc w:val="center"/>
              <w:rPr>
                <w:rFonts w:eastAsia="Calibri"/>
                <w:sz w:val="16"/>
                <w:szCs w:val="18"/>
              </w:rPr>
            </w:pPr>
          </w:p>
        </w:tc>
        <w:tc>
          <w:tcPr>
            <w:tcW w:w="526" w:type="pct"/>
          </w:tcPr>
          <w:p w14:paraId="5EE50293" w14:textId="77777777" w:rsidR="007179D5" w:rsidRPr="00D210A6" w:rsidRDefault="007179D5" w:rsidP="00332F6E">
            <w:pPr>
              <w:autoSpaceDE w:val="0"/>
              <w:autoSpaceDN w:val="0"/>
              <w:adjustRightInd w:val="0"/>
              <w:jc w:val="center"/>
              <w:rPr>
                <w:rFonts w:eastAsia="Calibri"/>
                <w:sz w:val="16"/>
                <w:szCs w:val="18"/>
              </w:rPr>
            </w:pPr>
          </w:p>
        </w:tc>
        <w:tc>
          <w:tcPr>
            <w:tcW w:w="658" w:type="pct"/>
          </w:tcPr>
          <w:p w14:paraId="12A09CAB" w14:textId="77777777" w:rsidR="007179D5" w:rsidRPr="00D210A6" w:rsidRDefault="007179D5" w:rsidP="00332F6E">
            <w:pPr>
              <w:autoSpaceDE w:val="0"/>
              <w:autoSpaceDN w:val="0"/>
              <w:adjustRightInd w:val="0"/>
              <w:jc w:val="center"/>
              <w:rPr>
                <w:rFonts w:eastAsia="Calibri"/>
                <w:sz w:val="16"/>
                <w:szCs w:val="18"/>
              </w:rPr>
            </w:pPr>
          </w:p>
        </w:tc>
        <w:tc>
          <w:tcPr>
            <w:tcW w:w="724" w:type="pct"/>
          </w:tcPr>
          <w:p w14:paraId="36A708BD" w14:textId="77777777" w:rsidR="007179D5" w:rsidRPr="00D210A6" w:rsidRDefault="007179D5" w:rsidP="00332F6E">
            <w:pPr>
              <w:autoSpaceDE w:val="0"/>
              <w:autoSpaceDN w:val="0"/>
              <w:adjustRightInd w:val="0"/>
              <w:jc w:val="center"/>
              <w:rPr>
                <w:rFonts w:eastAsia="Calibri"/>
                <w:sz w:val="16"/>
                <w:szCs w:val="18"/>
              </w:rPr>
            </w:pPr>
          </w:p>
        </w:tc>
      </w:tr>
      <w:tr w:rsidR="007179D5" w:rsidRPr="00D210A6" w14:paraId="1C13A637" w14:textId="77777777" w:rsidTr="002F72BE">
        <w:trPr>
          <w:trHeight w:hRule="exact" w:val="202"/>
        </w:trPr>
        <w:tc>
          <w:tcPr>
            <w:tcW w:w="724" w:type="pct"/>
          </w:tcPr>
          <w:p w14:paraId="475CA7AA" w14:textId="77777777" w:rsidR="007179D5" w:rsidRPr="00D210A6" w:rsidRDefault="007179D5" w:rsidP="00332F6E">
            <w:pPr>
              <w:autoSpaceDE w:val="0"/>
              <w:autoSpaceDN w:val="0"/>
              <w:adjustRightInd w:val="0"/>
              <w:rPr>
                <w:rFonts w:eastAsia="Calibri"/>
                <w:sz w:val="16"/>
                <w:szCs w:val="18"/>
              </w:rPr>
            </w:pPr>
            <w:r w:rsidRPr="00D210A6">
              <w:rPr>
                <w:rFonts w:eastAsia="Calibri"/>
                <w:sz w:val="16"/>
                <w:szCs w:val="18"/>
              </w:rPr>
              <w:t>Content 9</w:t>
            </w:r>
          </w:p>
        </w:tc>
        <w:tc>
          <w:tcPr>
            <w:tcW w:w="789" w:type="pct"/>
          </w:tcPr>
          <w:p w14:paraId="4898FA53" w14:textId="77777777" w:rsidR="007179D5" w:rsidRPr="00D210A6" w:rsidRDefault="007179D5" w:rsidP="00332F6E">
            <w:pPr>
              <w:autoSpaceDE w:val="0"/>
              <w:autoSpaceDN w:val="0"/>
              <w:adjustRightInd w:val="0"/>
              <w:jc w:val="center"/>
              <w:rPr>
                <w:rFonts w:eastAsia="Calibri"/>
                <w:sz w:val="16"/>
                <w:szCs w:val="18"/>
              </w:rPr>
            </w:pPr>
          </w:p>
        </w:tc>
        <w:tc>
          <w:tcPr>
            <w:tcW w:w="526" w:type="pct"/>
          </w:tcPr>
          <w:p w14:paraId="2FC82CA0" w14:textId="77777777" w:rsidR="007179D5" w:rsidRPr="00D210A6" w:rsidRDefault="007179D5" w:rsidP="00332F6E">
            <w:pPr>
              <w:autoSpaceDE w:val="0"/>
              <w:autoSpaceDN w:val="0"/>
              <w:adjustRightInd w:val="0"/>
              <w:jc w:val="center"/>
              <w:rPr>
                <w:rFonts w:eastAsia="Calibri"/>
                <w:sz w:val="16"/>
                <w:szCs w:val="18"/>
              </w:rPr>
            </w:pPr>
            <w:r w:rsidRPr="00D210A6">
              <w:rPr>
                <w:rFonts w:eastAsia="Calibri"/>
                <w:sz w:val="16"/>
                <w:szCs w:val="18"/>
              </w:rPr>
              <w:t>X</w:t>
            </w:r>
          </w:p>
        </w:tc>
        <w:tc>
          <w:tcPr>
            <w:tcW w:w="526" w:type="pct"/>
          </w:tcPr>
          <w:p w14:paraId="2D64D43D" w14:textId="77777777" w:rsidR="007179D5" w:rsidRPr="00D210A6" w:rsidRDefault="007179D5" w:rsidP="00332F6E">
            <w:pPr>
              <w:autoSpaceDE w:val="0"/>
              <w:autoSpaceDN w:val="0"/>
              <w:adjustRightInd w:val="0"/>
              <w:jc w:val="center"/>
              <w:rPr>
                <w:rFonts w:eastAsia="Calibri"/>
                <w:sz w:val="16"/>
                <w:szCs w:val="18"/>
              </w:rPr>
            </w:pPr>
          </w:p>
        </w:tc>
        <w:tc>
          <w:tcPr>
            <w:tcW w:w="526" w:type="pct"/>
          </w:tcPr>
          <w:p w14:paraId="102EE109" w14:textId="77777777" w:rsidR="007179D5" w:rsidRPr="00D210A6" w:rsidRDefault="007179D5" w:rsidP="00332F6E">
            <w:pPr>
              <w:autoSpaceDE w:val="0"/>
              <w:autoSpaceDN w:val="0"/>
              <w:adjustRightInd w:val="0"/>
              <w:jc w:val="center"/>
              <w:rPr>
                <w:rFonts w:eastAsia="Calibri"/>
                <w:sz w:val="16"/>
                <w:szCs w:val="18"/>
              </w:rPr>
            </w:pPr>
          </w:p>
        </w:tc>
        <w:tc>
          <w:tcPr>
            <w:tcW w:w="526" w:type="pct"/>
          </w:tcPr>
          <w:p w14:paraId="717BC493" w14:textId="77777777" w:rsidR="007179D5" w:rsidRPr="00D210A6" w:rsidRDefault="007179D5" w:rsidP="00332F6E">
            <w:pPr>
              <w:autoSpaceDE w:val="0"/>
              <w:autoSpaceDN w:val="0"/>
              <w:adjustRightInd w:val="0"/>
              <w:jc w:val="center"/>
              <w:rPr>
                <w:rFonts w:eastAsia="Calibri"/>
                <w:sz w:val="16"/>
                <w:szCs w:val="18"/>
              </w:rPr>
            </w:pPr>
          </w:p>
        </w:tc>
        <w:tc>
          <w:tcPr>
            <w:tcW w:w="658" w:type="pct"/>
          </w:tcPr>
          <w:p w14:paraId="34311EFC" w14:textId="77777777" w:rsidR="007179D5" w:rsidRPr="00D210A6" w:rsidRDefault="007179D5" w:rsidP="00332F6E">
            <w:pPr>
              <w:autoSpaceDE w:val="0"/>
              <w:autoSpaceDN w:val="0"/>
              <w:adjustRightInd w:val="0"/>
              <w:jc w:val="center"/>
              <w:rPr>
                <w:rFonts w:eastAsia="Calibri"/>
                <w:sz w:val="16"/>
                <w:szCs w:val="18"/>
              </w:rPr>
            </w:pPr>
          </w:p>
        </w:tc>
        <w:tc>
          <w:tcPr>
            <w:tcW w:w="724" w:type="pct"/>
          </w:tcPr>
          <w:p w14:paraId="5B7E6C75" w14:textId="77777777" w:rsidR="007179D5" w:rsidRPr="00D210A6" w:rsidRDefault="007179D5" w:rsidP="00332F6E">
            <w:pPr>
              <w:autoSpaceDE w:val="0"/>
              <w:autoSpaceDN w:val="0"/>
              <w:adjustRightInd w:val="0"/>
              <w:jc w:val="center"/>
              <w:rPr>
                <w:rFonts w:eastAsia="Calibri"/>
                <w:sz w:val="16"/>
                <w:szCs w:val="18"/>
              </w:rPr>
            </w:pPr>
          </w:p>
        </w:tc>
      </w:tr>
    </w:tbl>
    <w:p w14:paraId="38DC3A10" w14:textId="77777777" w:rsidR="00D970EA" w:rsidRPr="00D210A6" w:rsidRDefault="00D970EA" w:rsidP="00332F6E">
      <w:pPr>
        <w:contextualSpacing/>
        <w:jc w:val="center"/>
        <w:rPr>
          <w:rFonts w:eastAsia="Calibri"/>
          <w:b/>
          <w:bCs/>
          <w:sz w:val="18"/>
          <w:szCs w:val="18"/>
        </w:rPr>
      </w:pPr>
    </w:p>
    <w:p w14:paraId="73AC467C" w14:textId="77777777" w:rsidR="007179D5" w:rsidRPr="00D210A6" w:rsidRDefault="007179D5" w:rsidP="00332F6E">
      <w:pPr>
        <w:contextualSpacing/>
        <w:jc w:val="center"/>
        <w:rPr>
          <w:rFonts w:eastAsia="Calibri"/>
          <w:b/>
          <w:bCs/>
          <w:sz w:val="18"/>
          <w:szCs w:val="18"/>
        </w:rPr>
      </w:pPr>
      <w:r w:rsidRPr="00D210A6">
        <w:rPr>
          <w:rFonts w:eastAsia="Calibri"/>
          <w:b/>
          <w:bCs/>
          <w:sz w:val="18"/>
          <w:szCs w:val="18"/>
        </w:rPr>
        <w:t>Part D: Learning Resources</w:t>
      </w:r>
    </w:p>
    <w:p w14:paraId="3318F89C" w14:textId="77777777" w:rsidR="007179D5" w:rsidRPr="00D210A6" w:rsidRDefault="00784126" w:rsidP="00332F6E">
      <w:pPr>
        <w:tabs>
          <w:tab w:val="left" w:pos="1102"/>
        </w:tabs>
        <w:rPr>
          <w:rFonts w:eastAsia="Calibri"/>
          <w:b/>
          <w:bCs/>
          <w:sz w:val="18"/>
          <w:szCs w:val="18"/>
        </w:rPr>
      </w:pPr>
      <w:r w:rsidRPr="00D210A6">
        <w:rPr>
          <w:rFonts w:eastAsia="Calibri"/>
          <w:b/>
          <w:bCs/>
          <w:sz w:val="18"/>
          <w:szCs w:val="18"/>
        </w:rPr>
        <w:t xml:space="preserve">4.1 </w:t>
      </w:r>
      <w:r w:rsidR="007179D5" w:rsidRPr="00D210A6">
        <w:rPr>
          <w:rFonts w:eastAsia="Calibri"/>
          <w:b/>
          <w:bCs/>
          <w:sz w:val="18"/>
          <w:szCs w:val="18"/>
        </w:rPr>
        <w:t xml:space="preserve">Required readings </w:t>
      </w:r>
    </w:p>
    <w:p w14:paraId="6006525C" w14:textId="77777777" w:rsidR="00784126" w:rsidRPr="00D210A6" w:rsidRDefault="00784126" w:rsidP="00332F6E">
      <w:pPr>
        <w:tabs>
          <w:tab w:val="left" w:pos="2880"/>
          <w:tab w:val="right" w:pos="9360"/>
          <w:tab w:val="right" w:pos="9900"/>
        </w:tabs>
        <w:suppressAutoHyphens/>
        <w:contextualSpacing/>
        <w:jc w:val="both"/>
        <w:rPr>
          <w:rFonts w:eastAsia="Calibri"/>
          <w:sz w:val="18"/>
          <w:szCs w:val="18"/>
        </w:rPr>
      </w:pPr>
      <w:r w:rsidRPr="00D210A6">
        <w:rPr>
          <w:rFonts w:eastAsia="Calibri"/>
          <w:sz w:val="18"/>
          <w:szCs w:val="18"/>
        </w:rPr>
        <w:t xml:space="preserve">1. </w:t>
      </w:r>
      <w:r w:rsidR="007179D5" w:rsidRPr="00D210A6">
        <w:rPr>
          <w:rFonts w:eastAsia="Calibri"/>
          <w:sz w:val="18"/>
          <w:szCs w:val="18"/>
        </w:rPr>
        <w:t xml:space="preserve">Pradip Kumar Sahu (2013). Research Methodology: A guide for Researches in Agricultural </w:t>
      </w:r>
    </w:p>
    <w:p w14:paraId="6D927D85" w14:textId="77777777" w:rsidR="007179D5" w:rsidRPr="00D210A6" w:rsidRDefault="00784126" w:rsidP="00332F6E">
      <w:pPr>
        <w:tabs>
          <w:tab w:val="left" w:pos="2880"/>
          <w:tab w:val="right" w:pos="9360"/>
          <w:tab w:val="right" w:pos="9900"/>
        </w:tabs>
        <w:suppressAutoHyphens/>
        <w:contextualSpacing/>
        <w:jc w:val="both"/>
        <w:rPr>
          <w:rFonts w:eastAsia="Calibri"/>
          <w:sz w:val="18"/>
          <w:szCs w:val="18"/>
        </w:rPr>
      </w:pPr>
      <w:r w:rsidRPr="00D210A6">
        <w:rPr>
          <w:rFonts w:eastAsia="Calibri"/>
          <w:sz w:val="18"/>
          <w:szCs w:val="18"/>
        </w:rPr>
        <w:t xml:space="preserve">    </w:t>
      </w:r>
      <w:r w:rsidR="007179D5" w:rsidRPr="00D210A6">
        <w:rPr>
          <w:rFonts w:eastAsia="Calibri"/>
          <w:sz w:val="18"/>
          <w:szCs w:val="18"/>
        </w:rPr>
        <w:t xml:space="preserve">Sciences, Social Sciences and Other Related Fields. Springer   </w:t>
      </w:r>
    </w:p>
    <w:p w14:paraId="27E638F3" w14:textId="77777777" w:rsidR="007179D5" w:rsidRPr="00D210A6" w:rsidRDefault="007179D5" w:rsidP="00332F6E">
      <w:pPr>
        <w:autoSpaceDE w:val="0"/>
        <w:autoSpaceDN w:val="0"/>
        <w:adjustRightInd w:val="0"/>
        <w:contextualSpacing/>
        <w:jc w:val="both"/>
        <w:rPr>
          <w:rFonts w:eastAsia="Calibri"/>
          <w:spacing w:val="-5"/>
          <w:sz w:val="18"/>
          <w:szCs w:val="18"/>
        </w:rPr>
      </w:pPr>
    </w:p>
    <w:p w14:paraId="46238FD4" w14:textId="77777777" w:rsidR="007179D5" w:rsidRPr="00D210A6" w:rsidRDefault="00784126" w:rsidP="00332F6E">
      <w:pPr>
        <w:tabs>
          <w:tab w:val="left" w:pos="1102"/>
        </w:tabs>
        <w:jc w:val="both"/>
        <w:rPr>
          <w:rFonts w:eastAsia="Calibri"/>
          <w:b/>
          <w:bCs/>
          <w:sz w:val="18"/>
          <w:szCs w:val="18"/>
        </w:rPr>
      </w:pPr>
      <w:r w:rsidRPr="00D210A6">
        <w:rPr>
          <w:rFonts w:eastAsia="Calibri"/>
          <w:b/>
          <w:bCs/>
          <w:sz w:val="18"/>
          <w:szCs w:val="18"/>
        </w:rPr>
        <w:t xml:space="preserve">4.2 </w:t>
      </w:r>
      <w:r w:rsidR="007179D5" w:rsidRPr="00D210A6">
        <w:rPr>
          <w:rFonts w:eastAsia="Calibri"/>
          <w:b/>
          <w:bCs/>
          <w:sz w:val="18"/>
          <w:szCs w:val="18"/>
        </w:rPr>
        <w:t xml:space="preserve">Supplementary readings </w:t>
      </w:r>
    </w:p>
    <w:p w14:paraId="5D5191C7" w14:textId="77777777" w:rsidR="007179D5" w:rsidRPr="00D210A6" w:rsidRDefault="00784126" w:rsidP="002F72BE">
      <w:pPr>
        <w:pStyle w:val="ListParagraph"/>
        <w:autoSpaceDE w:val="0"/>
        <w:autoSpaceDN w:val="0"/>
        <w:adjustRightInd w:val="0"/>
        <w:ind w:left="360" w:hanging="360"/>
        <w:jc w:val="both"/>
        <w:rPr>
          <w:rFonts w:eastAsia="Calibri"/>
          <w:spacing w:val="-5"/>
          <w:sz w:val="18"/>
          <w:szCs w:val="18"/>
        </w:rPr>
      </w:pPr>
      <w:r w:rsidRPr="00D210A6">
        <w:rPr>
          <w:rFonts w:eastAsia="Calibri"/>
          <w:spacing w:val="-5"/>
          <w:sz w:val="18"/>
          <w:szCs w:val="18"/>
        </w:rPr>
        <w:t xml:space="preserve">2. </w:t>
      </w:r>
      <w:r w:rsidR="002F72BE" w:rsidRPr="00D210A6">
        <w:rPr>
          <w:rFonts w:eastAsia="Calibri"/>
          <w:spacing w:val="-5"/>
          <w:sz w:val="18"/>
          <w:szCs w:val="18"/>
        </w:rPr>
        <w:tab/>
      </w:r>
      <w:r w:rsidR="007179D5" w:rsidRPr="00D210A6">
        <w:rPr>
          <w:rFonts w:eastAsia="Calibri"/>
          <w:spacing w:val="-5"/>
          <w:sz w:val="18"/>
          <w:szCs w:val="18"/>
        </w:rPr>
        <w:t>Babbie Earl R. 13e (2013).The Practice of Social Research. 13thEdition</w:t>
      </w:r>
    </w:p>
    <w:p w14:paraId="1D52705D" w14:textId="77777777" w:rsidR="007179D5" w:rsidRPr="00D210A6" w:rsidRDefault="00784126" w:rsidP="002F72BE">
      <w:pPr>
        <w:pStyle w:val="ListParagraph"/>
        <w:autoSpaceDE w:val="0"/>
        <w:autoSpaceDN w:val="0"/>
        <w:adjustRightInd w:val="0"/>
        <w:ind w:left="360" w:hanging="360"/>
        <w:jc w:val="both"/>
        <w:rPr>
          <w:rFonts w:eastAsia="Calibri"/>
          <w:spacing w:val="-5"/>
          <w:sz w:val="18"/>
          <w:szCs w:val="18"/>
        </w:rPr>
      </w:pPr>
      <w:r w:rsidRPr="00D210A6">
        <w:rPr>
          <w:rFonts w:eastAsia="Calibri"/>
          <w:spacing w:val="-5"/>
          <w:sz w:val="18"/>
          <w:szCs w:val="18"/>
        </w:rPr>
        <w:t xml:space="preserve">3. </w:t>
      </w:r>
      <w:r w:rsidR="002F72BE" w:rsidRPr="00D210A6">
        <w:rPr>
          <w:rFonts w:eastAsia="Calibri"/>
          <w:spacing w:val="-5"/>
          <w:sz w:val="18"/>
          <w:szCs w:val="18"/>
        </w:rPr>
        <w:tab/>
      </w:r>
      <w:r w:rsidR="007179D5" w:rsidRPr="00D210A6">
        <w:rPr>
          <w:rFonts w:eastAsia="Calibri"/>
          <w:spacing w:val="-5"/>
          <w:sz w:val="18"/>
          <w:szCs w:val="18"/>
        </w:rPr>
        <w:t>Christensen (2015). Research Methods, Design and Analysis. 12thEdition</w:t>
      </w:r>
    </w:p>
    <w:p w14:paraId="7EAD56EE" w14:textId="77777777" w:rsidR="007179D5" w:rsidRPr="00D210A6" w:rsidRDefault="00784126" w:rsidP="002F72BE">
      <w:pPr>
        <w:pStyle w:val="ListParagraph"/>
        <w:autoSpaceDE w:val="0"/>
        <w:autoSpaceDN w:val="0"/>
        <w:adjustRightInd w:val="0"/>
        <w:ind w:left="360" w:hanging="360"/>
        <w:jc w:val="both"/>
        <w:rPr>
          <w:rFonts w:eastAsia="Calibri"/>
          <w:spacing w:val="-5"/>
          <w:sz w:val="18"/>
          <w:szCs w:val="18"/>
        </w:rPr>
      </w:pPr>
      <w:r w:rsidRPr="00D210A6">
        <w:rPr>
          <w:rFonts w:eastAsia="Calibri"/>
          <w:spacing w:val="-5"/>
          <w:sz w:val="18"/>
          <w:szCs w:val="18"/>
        </w:rPr>
        <w:t xml:space="preserve">4. </w:t>
      </w:r>
      <w:r w:rsidR="002F72BE" w:rsidRPr="00D210A6">
        <w:rPr>
          <w:rFonts w:eastAsia="Calibri"/>
          <w:spacing w:val="-5"/>
          <w:sz w:val="18"/>
          <w:szCs w:val="18"/>
        </w:rPr>
        <w:tab/>
      </w:r>
      <w:r w:rsidR="007179D5" w:rsidRPr="00D210A6">
        <w:rPr>
          <w:rFonts w:eastAsia="Calibri"/>
          <w:spacing w:val="-5"/>
          <w:sz w:val="18"/>
          <w:szCs w:val="18"/>
        </w:rPr>
        <w:t>Don Ethridge (2004) “Research Methodology in Applied Economics”, 2nd edition</w:t>
      </w:r>
    </w:p>
    <w:p w14:paraId="5AECDCAC" w14:textId="77777777" w:rsidR="00784126" w:rsidRPr="00D210A6" w:rsidRDefault="00784126" w:rsidP="002F72BE">
      <w:pPr>
        <w:pStyle w:val="ListParagraph"/>
        <w:autoSpaceDE w:val="0"/>
        <w:autoSpaceDN w:val="0"/>
        <w:adjustRightInd w:val="0"/>
        <w:ind w:left="360" w:hanging="360"/>
        <w:jc w:val="both"/>
        <w:rPr>
          <w:rFonts w:eastAsia="Calibri"/>
          <w:spacing w:val="-5"/>
          <w:sz w:val="18"/>
          <w:szCs w:val="18"/>
        </w:rPr>
      </w:pPr>
      <w:r w:rsidRPr="00D210A6">
        <w:rPr>
          <w:rFonts w:eastAsia="Calibri"/>
          <w:spacing w:val="-5"/>
          <w:sz w:val="18"/>
          <w:szCs w:val="18"/>
        </w:rPr>
        <w:t>5.</w:t>
      </w:r>
      <w:r w:rsidR="002F72BE" w:rsidRPr="00D210A6">
        <w:rPr>
          <w:rFonts w:eastAsia="Calibri"/>
          <w:spacing w:val="-5"/>
          <w:sz w:val="18"/>
          <w:szCs w:val="18"/>
        </w:rPr>
        <w:tab/>
      </w:r>
      <w:r w:rsidRPr="00D210A6">
        <w:rPr>
          <w:rFonts w:eastAsia="Calibri"/>
          <w:spacing w:val="-5"/>
          <w:sz w:val="18"/>
          <w:szCs w:val="18"/>
        </w:rPr>
        <w:t xml:space="preserve"> </w:t>
      </w:r>
      <w:r w:rsidR="007179D5" w:rsidRPr="00D210A6">
        <w:rPr>
          <w:rFonts w:eastAsia="Calibri"/>
          <w:spacing w:val="-5"/>
          <w:sz w:val="18"/>
          <w:szCs w:val="18"/>
        </w:rPr>
        <w:t xml:space="preserve">M. Blaug (1992) The methodology of Economics, 2nd ed., Cambridge University Press, </w:t>
      </w:r>
      <w:r w:rsidRPr="00D210A6">
        <w:rPr>
          <w:rFonts w:eastAsia="Calibri"/>
          <w:spacing w:val="-5"/>
          <w:sz w:val="18"/>
          <w:szCs w:val="18"/>
        </w:rPr>
        <w:t xml:space="preserve"> Ch. 1, Ch. 2 h.3.</w:t>
      </w:r>
    </w:p>
    <w:p w14:paraId="4BDAA832" w14:textId="77777777" w:rsidR="007179D5" w:rsidRPr="00D210A6" w:rsidRDefault="00784126" w:rsidP="002F72BE">
      <w:pPr>
        <w:pStyle w:val="ListParagraph"/>
        <w:autoSpaceDE w:val="0"/>
        <w:autoSpaceDN w:val="0"/>
        <w:adjustRightInd w:val="0"/>
        <w:ind w:left="360" w:hanging="360"/>
        <w:jc w:val="both"/>
        <w:rPr>
          <w:rFonts w:eastAsia="Calibri"/>
          <w:spacing w:val="-5"/>
          <w:sz w:val="18"/>
          <w:szCs w:val="18"/>
        </w:rPr>
      </w:pPr>
      <w:r w:rsidRPr="00D210A6">
        <w:rPr>
          <w:rFonts w:eastAsia="Calibri"/>
          <w:spacing w:val="-5"/>
          <w:sz w:val="18"/>
          <w:szCs w:val="18"/>
        </w:rPr>
        <w:t xml:space="preserve">6. </w:t>
      </w:r>
      <w:r w:rsidR="002F72BE" w:rsidRPr="00D210A6">
        <w:rPr>
          <w:rFonts w:eastAsia="Calibri"/>
          <w:spacing w:val="-5"/>
          <w:sz w:val="18"/>
          <w:szCs w:val="18"/>
        </w:rPr>
        <w:tab/>
      </w:r>
      <w:r w:rsidR="007179D5" w:rsidRPr="00D210A6">
        <w:rPr>
          <w:rFonts w:eastAsia="Calibri"/>
          <w:spacing w:val="-5"/>
          <w:sz w:val="18"/>
          <w:szCs w:val="18"/>
        </w:rPr>
        <w:t>M. Nurul Islam (2011) “An Introduction to Research Methods”, 2nd edition.</w:t>
      </w:r>
    </w:p>
    <w:p w14:paraId="1E736DB8" w14:textId="77777777" w:rsidR="007179D5" w:rsidRPr="00D210A6" w:rsidRDefault="00784126" w:rsidP="002F72BE">
      <w:pPr>
        <w:pStyle w:val="ListParagraph"/>
        <w:autoSpaceDE w:val="0"/>
        <w:autoSpaceDN w:val="0"/>
        <w:adjustRightInd w:val="0"/>
        <w:ind w:left="360" w:hanging="360"/>
        <w:jc w:val="both"/>
        <w:rPr>
          <w:rFonts w:eastAsia="Calibri"/>
          <w:spacing w:val="-5"/>
          <w:sz w:val="18"/>
          <w:szCs w:val="18"/>
        </w:rPr>
      </w:pPr>
      <w:r w:rsidRPr="00D210A6">
        <w:rPr>
          <w:rFonts w:eastAsia="Calibri"/>
          <w:spacing w:val="-5"/>
          <w:sz w:val="18"/>
          <w:szCs w:val="18"/>
        </w:rPr>
        <w:t xml:space="preserve">7. </w:t>
      </w:r>
      <w:r w:rsidR="002F72BE" w:rsidRPr="00D210A6">
        <w:rPr>
          <w:rFonts w:eastAsia="Calibri"/>
          <w:spacing w:val="-5"/>
          <w:sz w:val="18"/>
          <w:szCs w:val="18"/>
        </w:rPr>
        <w:tab/>
      </w:r>
      <w:r w:rsidR="007179D5" w:rsidRPr="00D210A6">
        <w:rPr>
          <w:rFonts w:eastAsia="Calibri"/>
          <w:spacing w:val="-5"/>
          <w:sz w:val="18"/>
          <w:szCs w:val="18"/>
        </w:rPr>
        <w:t>Matthews, Bob &amp; Liz Ross. (2010). Research Methods A Practical Guide for The Social Sciences.</w:t>
      </w:r>
    </w:p>
    <w:p w14:paraId="4D44E05E" w14:textId="77777777" w:rsidR="007179D5" w:rsidRPr="00D210A6" w:rsidRDefault="007179D5" w:rsidP="00332F6E">
      <w:pPr>
        <w:autoSpaceDE w:val="0"/>
        <w:autoSpaceDN w:val="0"/>
        <w:adjustRightInd w:val="0"/>
        <w:jc w:val="center"/>
        <w:rPr>
          <w:rFonts w:eastAsia="Calibri"/>
          <w:sz w:val="1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9"/>
        <w:gridCol w:w="2520"/>
        <w:gridCol w:w="1907"/>
      </w:tblGrid>
      <w:tr w:rsidR="007179D5" w:rsidRPr="00D210A6" w14:paraId="0B7465D0" w14:textId="77777777" w:rsidTr="001F79BE">
        <w:tc>
          <w:tcPr>
            <w:tcW w:w="1506" w:type="pct"/>
            <w:tcBorders>
              <w:top w:val="single" w:sz="4" w:space="0" w:color="auto"/>
              <w:bottom w:val="single" w:sz="4" w:space="0" w:color="auto"/>
              <w:right w:val="single" w:sz="4" w:space="0" w:color="auto"/>
            </w:tcBorders>
          </w:tcPr>
          <w:p w14:paraId="66605CA6" w14:textId="77777777" w:rsidR="007179D5" w:rsidRPr="00D210A6" w:rsidRDefault="007179D5" w:rsidP="00332F6E">
            <w:pPr>
              <w:autoSpaceDE w:val="0"/>
              <w:autoSpaceDN w:val="0"/>
              <w:adjustRightInd w:val="0"/>
              <w:rPr>
                <w:rFonts w:eastAsia="Calibri" w:cs="Vrinda"/>
                <w:sz w:val="18"/>
                <w:szCs w:val="18"/>
              </w:rPr>
            </w:pPr>
            <w:r w:rsidRPr="00D210A6">
              <w:rPr>
                <w:rFonts w:eastAsia="Calibri" w:cs="Vrinda"/>
                <w:b/>
                <w:bCs/>
                <w:sz w:val="18"/>
                <w:szCs w:val="18"/>
              </w:rPr>
              <w:t xml:space="preserve">Course No: </w:t>
            </w:r>
            <w:r w:rsidRPr="00D210A6">
              <w:rPr>
                <w:rFonts w:eastAsia="Calibri" w:cs="Vrinda"/>
                <w:sz w:val="18"/>
                <w:szCs w:val="18"/>
              </w:rPr>
              <w:t>ECO463</w:t>
            </w:r>
          </w:p>
        </w:tc>
        <w:tc>
          <w:tcPr>
            <w:tcW w:w="1989" w:type="pct"/>
            <w:tcBorders>
              <w:top w:val="single" w:sz="4" w:space="0" w:color="auto"/>
              <w:left w:val="single" w:sz="4" w:space="0" w:color="auto"/>
              <w:bottom w:val="single" w:sz="4" w:space="0" w:color="auto"/>
              <w:right w:val="single" w:sz="4" w:space="0" w:color="auto"/>
            </w:tcBorders>
          </w:tcPr>
          <w:p w14:paraId="19CF38BB" w14:textId="77777777" w:rsidR="007179D5" w:rsidRPr="00D210A6" w:rsidRDefault="007179D5" w:rsidP="00332F6E">
            <w:pPr>
              <w:rPr>
                <w:rFonts w:eastAsia="Calibri" w:cs="Vrinda"/>
                <w:b/>
                <w:bCs/>
                <w:sz w:val="18"/>
                <w:szCs w:val="18"/>
              </w:rPr>
            </w:pPr>
            <w:r w:rsidRPr="00D210A6">
              <w:rPr>
                <w:rFonts w:eastAsia="Calibri" w:cs="Vrinda"/>
                <w:b/>
                <w:bCs/>
                <w:sz w:val="18"/>
                <w:szCs w:val="18"/>
              </w:rPr>
              <w:t xml:space="preserve">Academic Session: </w:t>
            </w:r>
            <w:r w:rsidRPr="00D210A6">
              <w:rPr>
                <w:rFonts w:eastAsia="Calibri" w:cs="Vrinda"/>
                <w:sz w:val="18"/>
                <w:szCs w:val="18"/>
              </w:rPr>
              <w:t>2020-21</w:t>
            </w:r>
          </w:p>
        </w:tc>
        <w:tc>
          <w:tcPr>
            <w:tcW w:w="1505" w:type="pct"/>
            <w:tcBorders>
              <w:top w:val="single" w:sz="4" w:space="0" w:color="auto"/>
              <w:left w:val="single" w:sz="4" w:space="0" w:color="auto"/>
              <w:bottom w:val="single" w:sz="4" w:space="0" w:color="auto"/>
            </w:tcBorders>
          </w:tcPr>
          <w:p w14:paraId="3DC00B0A" w14:textId="77777777" w:rsidR="007179D5" w:rsidRPr="00D210A6" w:rsidRDefault="007179D5" w:rsidP="00332F6E">
            <w:pPr>
              <w:rPr>
                <w:rFonts w:eastAsia="Calibri" w:cs="Vrinda"/>
                <w:b/>
                <w:bCs/>
                <w:sz w:val="18"/>
                <w:szCs w:val="18"/>
              </w:rPr>
            </w:pPr>
            <w:r w:rsidRPr="00D210A6">
              <w:rPr>
                <w:rFonts w:eastAsia="Calibri" w:cs="Vrinda"/>
                <w:b/>
                <w:bCs/>
                <w:sz w:val="18"/>
                <w:szCs w:val="18"/>
              </w:rPr>
              <w:t xml:space="preserve">Semester: </w:t>
            </w:r>
            <w:r w:rsidRPr="00D210A6">
              <w:rPr>
                <w:rFonts w:eastAsia="Calibri" w:cs="Vrinda"/>
                <w:sz w:val="18"/>
                <w:szCs w:val="18"/>
              </w:rPr>
              <w:t>4</w:t>
            </w:r>
            <w:r w:rsidRPr="00D210A6">
              <w:rPr>
                <w:rFonts w:eastAsia="Calibri" w:cs="Vrinda"/>
                <w:sz w:val="18"/>
                <w:szCs w:val="18"/>
                <w:vertAlign w:val="superscript"/>
              </w:rPr>
              <w:t>th</w:t>
            </w:r>
            <w:r w:rsidRPr="00D210A6">
              <w:rPr>
                <w:rFonts w:eastAsia="Calibri" w:cs="Vrinda"/>
                <w:sz w:val="18"/>
                <w:szCs w:val="18"/>
              </w:rPr>
              <w:t xml:space="preserve"> Year 2</w:t>
            </w:r>
            <w:r w:rsidRPr="00D210A6">
              <w:rPr>
                <w:rFonts w:eastAsia="Calibri" w:cs="Vrinda"/>
                <w:sz w:val="18"/>
                <w:szCs w:val="18"/>
                <w:vertAlign w:val="superscript"/>
              </w:rPr>
              <w:t>nd</w:t>
            </w:r>
          </w:p>
        </w:tc>
      </w:tr>
      <w:tr w:rsidR="007179D5" w:rsidRPr="00D210A6" w14:paraId="45BBF96A" w14:textId="77777777" w:rsidTr="001F79BE">
        <w:tc>
          <w:tcPr>
            <w:tcW w:w="5000" w:type="pct"/>
            <w:gridSpan w:val="3"/>
            <w:tcBorders>
              <w:top w:val="single" w:sz="4" w:space="0" w:color="auto"/>
              <w:bottom w:val="single" w:sz="4" w:space="0" w:color="auto"/>
            </w:tcBorders>
          </w:tcPr>
          <w:p w14:paraId="0B72949D" w14:textId="77777777" w:rsidR="007179D5" w:rsidRPr="00D210A6" w:rsidRDefault="007179D5" w:rsidP="00332F6E">
            <w:pPr>
              <w:rPr>
                <w:rFonts w:eastAsia="Calibri" w:cs="Vrinda"/>
                <w:b/>
                <w:bCs/>
                <w:sz w:val="18"/>
                <w:szCs w:val="18"/>
              </w:rPr>
            </w:pPr>
            <w:r w:rsidRPr="00D210A6">
              <w:rPr>
                <w:rFonts w:eastAsia="Calibri" w:cs="Vrinda"/>
                <w:b/>
                <w:bCs/>
                <w:sz w:val="18"/>
                <w:szCs w:val="18"/>
              </w:rPr>
              <w:t xml:space="preserve">Course Title: </w:t>
            </w:r>
            <w:r w:rsidRPr="00D210A6">
              <w:rPr>
                <w:rFonts w:eastAsia="Calibri" w:cs="Vrinda"/>
                <w:bCs/>
                <w:sz w:val="18"/>
                <w:szCs w:val="18"/>
              </w:rPr>
              <w:t>Economics of Labor Market</w:t>
            </w:r>
          </w:p>
        </w:tc>
      </w:tr>
      <w:tr w:rsidR="007179D5" w:rsidRPr="00D210A6" w14:paraId="495C978E" w14:textId="77777777" w:rsidTr="001F79BE">
        <w:tc>
          <w:tcPr>
            <w:tcW w:w="1506" w:type="pct"/>
            <w:tcBorders>
              <w:top w:val="single" w:sz="4" w:space="0" w:color="auto"/>
              <w:bottom w:val="single" w:sz="4" w:space="0" w:color="auto"/>
              <w:right w:val="single" w:sz="4" w:space="0" w:color="auto"/>
            </w:tcBorders>
          </w:tcPr>
          <w:p w14:paraId="575C420E" w14:textId="77777777" w:rsidR="007179D5" w:rsidRPr="00D210A6" w:rsidRDefault="007179D5" w:rsidP="00332F6E">
            <w:pPr>
              <w:rPr>
                <w:rFonts w:eastAsia="Calibri" w:cs="Vrinda"/>
                <w:b/>
                <w:bCs/>
                <w:sz w:val="18"/>
                <w:szCs w:val="18"/>
              </w:rPr>
            </w:pPr>
            <w:r w:rsidRPr="00D210A6">
              <w:rPr>
                <w:rFonts w:eastAsia="Calibri" w:cs="Vrinda"/>
                <w:b/>
                <w:bCs/>
                <w:sz w:val="18"/>
                <w:szCs w:val="18"/>
              </w:rPr>
              <w:t>Course Type:</w:t>
            </w:r>
            <w:r w:rsidRPr="00D210A6">
              <w:rPr>
                <w:rFonts w:eastAsia="Calibri" w:cs="Vrinda"/>
                <w:sz w:val="18"/>
                <w:szCs w:val="18"/>
              </w:rPr>
              <w:t xml:space="preserve"> Theory</w:t>
            </w:r>
          </w:p>
        </w:tc>
        <w:tc>
          <w:tcPr>
            <w:tcW w:w="1989" w:type="pct"/>
            <w:tcBorders>
              <w:top w:val="single" w:sz="4" w:space="0" w:color="auto"/>
              <w:left w:val="single" w:sz="4" w:space="0" w:color="auto"/>
              <w:bottom w:val="single" w:sz="4" w:space="0" w:color="auto"/>
              <w:right w:val="single" w:sz="4" w:space="0" w:color="auto"/>
            </w:tcBorders>
          </w:tcPr>
          <w:p w14:paraId="095EF82B" w14:textId="77777777" w:rsidR="007179D5" w:rsidRPr="00D210A6" w:rsidRDefault="007179D5" w:rsidP="00332F6E">
            <w:pPr>
              <w:rPr>
                <w:rFonts w:eastAsia="Calibri" w:cs="Vrinda"/>
                <w:b/>
                <w:bCs/>
                <w:sz w:val="18"/>
                <w:szCs w:val="18"/>
              </w:rPr>
            </w:pPr>
            <w:r w:rsidRPr="00D210A6">
              <w:rPr>
                <w:rFonts w:eastAsia="Calibri" w:cs="Vrinda"/>
                <w:b/>
                <w:bCs/>
                <w:sz w:val="18"/>
                <w:szCs w:val="18"/>
              </w:rPr>
              <w:t xml:space="preserve">Credit: </w:t>
            </w:r>
            <w:r w:rsidRPr="00D210A6">
              <w:rPr>
                <w:rFonts w:eastAsia="Calibri" w:cs="Vrinda"/>
                <w:sz w:val="18"/>
                <w:szCs w:val="18"/>
              </w:rPr>
              <w:t>4</w:t>
            </w:r>
          </w:p>
        </w:tc>
        <w:tc>
          <w:tcPr>
            <w:tcW w:w="1505" w:type="pct"/>
            <w:tcBorders>
              <w:top w:val="single" w:sz="4" w:space="0" w:color="auto"/>
              <w:left w:val="single" w:sz="4" w:space="0" w:color="auto"/>
              <w:bottom w:val="single" w:sz="4" w:space="0" w:color="auto"/>
            </w:tcBorders>
          </w:tcPr>
          <w:p w14:paraId="1B633E60" w14:textId="77777777" w:rsidR="007179D5" w:rsidRPr="00D210A6" w:rsidRDefault="007179D5" w:rsidP="00332F6E">
            <w:pPr>
              <w:rPr>
                <w:rFonts w:eastAsia="Calibri" w:cs="Vrinda"/>
                <w:b/>
                <w:bCs/>
                <w:sz w:val="18"/>
                <w:szCs w:val="18"/>
              </w:rPr>
            </w:pPr>
            <w:r w:rsidRPr="00D210A6">
              <w:rPr>
                <w:rFonts w:eastAsia="Calibri" w:cs="Vrinda"/>
                <w:b/>
                <w:bCs/>
                <w:sz w:val="18"/>
                <w:szCs w:val="18"/>
              </w:rPr>
              <w:t xml:space="preserve">Marks: </w:t>
            </w:r>
            <w:r w:rsidRPr="00D210A6">
              <w:rPr>
                <w:rFonts w:eastAsia="Calibri" w:cs="Vrinda"/>
                <w:sz w:val="18"/>
                <w:szCs w:val="18"/>
              </w:rPr>
              <w:t>100</w:t>
            </w:r>
          </w:p>
        </w:tc>
      </w:tr>
      <w:tr w:rsidR="007179D5" w:rsidRPr="00D210A6" w14:paraId="2685488A" w14:textId="77777777" w:rsidTr="001F79BE">
        <w:tc>
          <w:tcPr>
            <w:tcW w:w="5000" w:type="pct"/>
            <w:gridSpan w:val="3"/>
            <w:tcBorders>
              <w:top w:val="single" w:sz="4" w:space="0" w:color="auto"/>
              <w:bottom w:val="single" w:sz="4" w:space="0" w:color="auto"/>
            </w:tcBorders>
          </w:tcPr>
          <w:p w14:paraId="002F02A6" w14:textId="77777777" w:rsidR="007179D5" w:rsidRPr="00D210A6" w:rsidRDefault="007179D5" w:rsidP="00332F6E">
            <w:pPr>
              <w:rPr>
                <w:rFonts w:eastAsia="Calibri" w:cs="Vrinda"/>
                <w:b/>
                <w:bCs/>
                <w:sz w:val="18"/>
                <w:szCs w:val="18"/>
              </w:rPr>
            </w:pPr>
            <w:r w:rsidRPr="00D210A6">
              <w:rPr>
                <w:rFonts w:eastAsia="Calibri" w:cs="Vrinda"/>
                <w:b/>
                <w:bCs/>
                <w:sz w:val="18"/>
                <w:szCs w:val="18"/>
              </w:rPr>
              <w:t xml:space="preserve">Instructor: </w:t>
            </w:r>
          </w:p>
        </w:tc>
      </w:tr>
    </w:tbl>
    <w:p w14:paraId="623C8C61" w14:textId="77777777" w:rsidR="007179D5" w:rsidRPr="00D210A6" w:rsidRDefault="007179D5" w:rsidP="00332F6E">
      <w:pPr>
        <w:autoSpaceDE w:val="0"/>
        <w:autoSpaceDN w:val="0"/>
        <w:adjustRightInd w:val="0"/>
        <w:jc w:val="center"/>
        <w:rPr>
          <w:rFonts w:eastAsia="Calibri"/>
          <w:b/>
          <w:bCs/>
          <w:sz w:val="18"/>
          <w:szCs w:val="18"/>
        </w:rPr>
      </w:pPr>
    </w:p>
    <w:p w14:paraId="47E260F2" w14:textId="77777777" w:rsidR="007179D5" w:rsidRPr="00D210A6" w:rsidRDefault="007179D5" w:rsidP="00332F6E">
      <w:pPr>
        <w:autoSpaceDE w:val="0"/>
        <w:autoSpaceDN w:val="0"/>
        <w:adjustRightInd w:val="0"/>
        <w:jc w:val="center"/>
        <w:rPr>
          <w:rFonts w:eastAsia="Calibri"/>
          <w:b/>
          <w:bCs/>
          <w:sz w:val="18"/>
          <w:szCs w:val="18"/>
        </w:rPr>
      </w:pPr>
      <w:r w:rsidRPr="00D210A6">
        <w:rPr>
          <w:rFonts w:eastAsia="Calibri"/>
          <w:b/>
          <w:bCs/>
          <w:sz w:val="18"/>
          <w:szCs w:val="18"/>
        </w:rPr>
        <w:t>Part A: Introduction</w:t>
      </w:r>
    </w:p>
    <w:p w14:paraId="52ADF97B" w14:textId="77777777" w:rsidR="007179D5" w:rsidRPr="00D210A6" w:rsidRDefault="007179D5" w:rsidP="00332F6E">
      <w:pPr>
        <w:jc w:val="both"/>
        <w:rPr>
          <w:rFonts w:eastAsia="Calibri"/>
          <w:b/>
          <w:bCs/>
          <w:sz w:val="18"/>
          <w:szCs w:val="18"/>
        </w:rPr>
      </w:pPr>
    </w:p>
    <w:p w14:paraId="7748CE27" w14:textId="77777777" w:rsidR="007179D5" w:rsidRPr="00D210A6" w:rsidRDefault="007179D5" w:rsidP="00332F6E">
      <w:pPr>
        <w:jc w:val="both"/>
        <w:rPr>
          <w:rFonts w:eastAsia="Calibri"/>
          <w:b/>
          <w:bCs/>
          <w:sz w:val="18"/>
          <w:szCs w:val="18"/>
        </w:rPr>
      </w:pPr>
      <w:r w:rsidRPr="00D210A6">
        <w:rPr>
          <w:rFonts w:eastAsia="Calibri"/>
          <w:b/>
          <w:bCs/>
          <w:sz w:val="18"/>
          <w:szCs w:val="18"/>
        </w:rPr>
        <w:t>1.1 Course Description and Objectives</w:t>
      </w:r>
    </w:p>
    <w:p w14:paraId="3F19B2A4" w14:textId="77777777" w:rsidR="007179D5" w:rsidRPr="00D210A6" w:rsidRDefault="007179D5" w:rsidP="00332F6E">
      <w:pPr>
        <w:tabs>
          <w:tab w:val="left" w:pos="-720"/>
        </w:tabs>
        <w:suppressAutoHyphens/>
        <w:jc w:val="both"/>
        <w:rPr>
          <w:rFonts w:eastAsia="Calibri"/>
          <w:sz w:val="18"/>
          <w:szCs w:val="18"/>
          <w:shd w:val="clear" w:color="auto" w:fill="FFFFFF"/>
        </w:rPr>
      </w:pPr>
      <w:r w:rsidRPr="00D210A6">
        <w:rPr>
          <w:rFonts w:eastAsia="Calibri"/>
          <w:sz w:val="18"/>
          <w:szCs w:val="18"/>
          <w:shd w:val="clear" w:color="auto" w:fill="FFFFFF"/>
        </w:rPr>
        <w:t>This course focuses on the analysis of how workers, firms and the government interact in shaping the outcomes in the labour market. It will enable he students to understand key features of the labour market, analyses models of the labour market in order to make predictions concerning the impact of public policy recommendations, and evaluate existing data relating to these predictions. Topics include the supply of labour and accumulation of human capital; demand for labour in competitive and non-competitive markets; labour unions; the determination of equilibrium wages; wage discrimination; policies such as minimum wage laws, welfare reform, and trade and unemployment.</w:t>
      </w:r>
    </w:p>
    <w:p w14:paraId="57E71CD0" w14:textId="77777777" w:rsidR="00FB31AF" w:rsidRPr="00D210A6" w:rsidRDefault="00FB31AF" w:rsidP="00332F6E">
      <w:pPr>
        <w:jc w:val="both"/>
        <w:rPr>
          <w:rFonts w:eastAsia="Calibri"/>
          <w:b/>
          <w:bCs/>
          <w:sz w:val="18"/>
          <w:szCs w:val="18"/>
        </w:rPr>
      </w:pPr>
    </w:p>
    <w:p w14:paraId="58492C3B" w14:textId="77777777" w:rsidR="007179D5" w:rsidRPr="00D210A6" w:rsidRDefault="007179D5" w:rsidP="00332F6E">
      <w:pPr>
        <w:jc w:val="both"/>
        <w:rPr>
          <w:rFonts w:eastAsia="Calibri"/>
          <w:b/>
          <w:bCs/>
          <w:sz w:val="18"/>
          <w:szCs w:val="18"/>
        </w:rPr>
      </w:pPr>
      <w:r w:rsidRPr="00D210A6">
        <w:rPr>
          <w:rFonts w:eastAsia="Calibri"/>
          <w:b/>
          <w:bCs/>
          <w:sz w:val="18"/>
          <w:szCs w:val="18"/>
        </w:rPr>
        <w:t>1.2 Prerequisites</w:t>
      </w:r>
    </w:p>
    <w:p w14:paraId="0A32B704" w14:textId="77777777" w:rsidR="007179D5" w:rsidRPr="00D210A6" w:rsidRDefault="007179D5" w:rsidP="00332F6E">
      <w:pPr>
        <w:autoSpaceDE w:val="0"/>
        <w:autoSpaceDN w:val="0"/>
        <w:adjustRightInd w:val="0"/>
        <w:jc w:val="both"/>
        <w:rPr>
          <w:rFonts w:eastAsia="Calibri"/>
          <w:sz w:val="18"/>
          <w:szCs w:val="18"/>
        </w:rPr>
      </w:pPr>
      <w:r w:rsidRPr="00D210A6">
        <w:rPr>
          <w:rFonts w:eastAsia="Calibri"/>
          <w:sz w:val="18"/>
          <w:szCs w:val="18"/>
        </w:rPr>
        <w:t xml:space="preserve">The elements of this course derive form micro and macro theory and basic econometrics is required for its application. ECO 111, ECO121, and ECO344 are the prerequisites courses. </w:t>
      </w:r>
    </w:p>
    <w:p w14:paraId="56A3D74A" w14:textId="77777777" w:rsidR="007179D5" w:rsidRPr="00D210A6" w:rsidRDefault="007179D5" w:rsidP="00332F6E">
      <w:pPr>
        <w:autoSpaceDE w:val="0"/>
        <w:autoSpaceDN w:val="0"/>
        <w:adjustRightInd w:val="0"/>
        <w:jc w:val="both"/>
        <w:rPr>
          <w:rFonts w:eastAsia="Calibri"/>
          <w:sz w:val="18"/>
          <w:szCs w:val="18"/>
        </w:rPr>
      </w:pPr>
    </w:p>
    <w:p w14:paraId="66870C9E" w14:textId="77777777" w:rsidR="007179D5" w:rsidRPr="00D210A6" w:rsidRDefault="007179D5" w:rsidP="004E4501">
      <w:pPr>
        <w:numPr>
          <w:ilvl w:val="1"/>
          <w:numId w:val="48"/>
        </w:numPr>
        <w:contextualSpacing/>
        <w:jc w:val="both"/>
        <w:rPr>
          <w:rFonts w:eastAsia="Calibri"/>
          <w:b/>
          <w:bCs/>
          <w:sz w:val="18"/>
          <w:szCs w:val="18"/>
        </w:rPr>
      </w:pPr>
      <w:r w:rsidRPr="00D210A6">
        <w:rPr>
          <w:rFonts w:eastAsia="Calibri"/>
          <w:b/>
          <w:bCs/>
          <w:sz w:val="18"/>
          <w:szCs w:val="18"/>
        </w:rPr>
        <w:t>Course Learning Outcome (CLO)</w:t>
      </w:r>
    </w:p>
    <w:p w14:paraId="65FC0853" w14:textId="77777777" w:rsidR="007179D5" w:rsidRPr="00D210A6" w:rsidRDefault="007179D5" w:rsidP="00332F6E">
      <w:pPr>
        <w:jc w:val="both"/>
        <w:rPr>
          <w:rFonts w:eastAsia="Calibri"/>
          <w:sz w:val="18"/>
          <w:szCs w:val="18"/>
        </w:rPr>
      </w:pPr>
      <w:r w:rsidRPr="00D210A6">
        <w:rPr>
          <w:rFonts w:eastAsia="Calibri"/>
          <w:sz w:val="18"/>
          <w:szCs w:val="18"/>
        </w:rPr>
        <w:t>Upon completion of this course, students will be able to:</w:t>
      </w:r>
    </w:p>
    <w:tbl>
      <w:tblPr>
        <w:tblW w:w="0" w:type="auto"/>
        <w:tblInd w:w="108" w:type="dxa"/>
        <w:tblLook w:val="04A0" w:firstRow="1" w:lastRow="0" w:firstColumn="1" w:lastColumn="0" w:noHBand="0" w:noVBand="1"/>
      </w:tblPr>
      <w:tblGrid>
        <w:gridCol w:w="720"/>
        <w:gridCol w:w="5508"/>
      </w:tblGrid>
      <w:tr w:rsidR="001F79BE" w:rsidRPr="00D210A6" w14:paraId="2576682A" w14:textId="77777777" w:rsidTr="00416C36">
        <w:tc>
          <w:tcPr>
            <w:tcW w:w="720" w:type="dxa"/>
          </w:tcPr>
          <w:p w14:paraId="10D84CD2" w14:textId="77777777" w:rsidR="001F79BE" w:rsidRPr="00D210A6" w:rsidRDefault="001F79BE" w:rsidP="001F79BE">
            <w:r w:rsidRPr="00D210A6">
              <w:rPr>
                <w:rFonts w:eastAsia="Calibri"/>
                <w:sz w:val="18"/>
                <w:szCs w:val="18"/>
              </w:rPr>
              <w:t>CLO1</w:t>
            </w:r>
          </w:p>
        </w:tc>
        <w:tc>
          <w:tcPr>
            <w:tcW w:w="5508" w:type="dxa"/>
          </w:tcPr>
          <w:p w14:paraId="5507C0A5" w14:textId="77777777" w:rsidR="001F79BE" w:rsidRPr="00D210A6" w:rsidRDefault="001F79BE" w:rsidP="00416C36">
            <w:pPr>
              <w:jc w:val="both"/>
              <w:rPr>
                <w:rFonts w:eastAsia="Calibri"/>
                <w:b/>
                <w:bCs/>
                <w:sz w:val="18"/>
                <w:szCs w:val="18"/>
              </w:rPr>
            </w:pPr>
            <w:r w:rsidRPr="00D210A6">
              <w:rPr>
                <w:rFonts w:eastAsia="Calibri"/>
                <w:sz w:val="18"/>
                <w:szCs w:val="18"/>
              </w:rPr>
              <w:t>understand the factors that affect individual’s supply decision of labour.</w:t>
            </w:r>
          </w:p>
        </w:tc>
      </w:tr>
      <w:tr w:rsidR="001F79BE" w:rsidRPr="00D210A6" w14:paraId="71DE55A8" w14:textId="77777777" w:rsidTr="00416C36">
        <w:tc>
          <w:tcPr>
            <w:tcW w:w="720" w:type="dxa"/>
          </w:tcPr>
          <w:p w14:paraId="4A86CE27" w14:textId="77777777" w:rsidR="001F79BE" w:rsidRPr="00D210A6" w:rsidRDefault="001F79BE" w:rsidP="001F79BE">
            <w:r w:rsidRPr="00D210A6">
              <w:rPr>
                <w:rFonts w:eastAsia="Calibri"/>
                <w:sz w:val="18"/>
                <w:szCs w:val="18"/>
              </w:rPr>
              <w:t>CLO2</w:t>
            </w:r>
          </w:p>
        </w:tc>
        <w:tc>
          <w:tcPr>
            <w:tcW w:w="5508" w:type="dxa"/>
          </w:tcPr>
          <w:p w14:paraId="309F7F2B" w14:textId="77777777" w:rsidR="001F79BE" w:rsidRPr="00D210A6" w:rsidRDefault="001F79BE" w:rsidP="00416C36">
            <w:pPr>
              <w:jc w:val="both"/>
              <w:rPr>
                <w:rFonts w:eastAsia="Calibri"/>
                <w:b/>
                <w:bCs/>
                <w:sz w:val="18"/>
                <w:szCs w:val="18"/>
              </w:rPr>
            </w:pPr>
            <w:r w:rsidRPr="00D210A6">
              <w:rPr>
                <w:rFonts w:eastAsia="Calibri"/>
                <w:sz w:val="18"/>
                <w:szCs w:val="18"/>
              </w:rPr>
              <w:t>generate idea about labour-leisure trade off.</w:t>
            </w:r>
          </w:p>
        </w:tc>
      </w:tr>
      <w:tr w:rsidR="001F79BE" w:rsidRPr="00D210A6" w14:paraId="256AC0BD" w14:textId="77777777" w:rsidTr="00416C36">
        <w:tc>
          <w:tcPr>
            <w:tcW w:w="720" w:type="dxa"/>
          </w:tcPr>
          <w:p w14:paraId="79890158" w14:textId="77777777" w:rsidR="001F79BE" w:rsidRPr="00D210A6" w:rsidRDefault="001F79BE" w:rsidP="001F79BE">
            <w:r w:rsidRPr="00D210A6">
              <w:rPr>
                <w:rFonts w:eastAsia="Calibri"/>
                <w:sz w:val="18"/>
                <w:szCs w:val="18"/>
              </w:rPr>
              <w:t>CLO3</w:t>
            </w:r>
          </w:p>
        </w:tc>
        <w:tc>
          <w:tcPr>
            <w:tcW w:w="5508" w:type="dxa"/>
          </w:tcPr>
          <w:p w14:paraId="18057BCA" w14:textId="77777777" w:rsidR="001F79BE" w:rsidRPr="00D210A6" w:rsidRDefault="001F79BE" w:rsidP="00416C36">
            <w:pPr>
              <w:jc w:val="both"/>
              <w:rPr>
                <w:rFonts w:eastAsia="Calibri"/>
                <w:b/>
                <w:bCs/>
                <w:sz w:val="18"/>
                <w:szCs w:val="18"/>
              </w:rPr>
            </w:pPr>
            <w:r w:rsidRPr="00D210A6">
              <w:rPr>
                <w:rFonts w:eastAsia="Calibri"/>
                <w:sz w:val="18"/>
                <w:szCs w:val="18"/>
              </w:rPr>
              <w:t>realize what factors play role to the participation decision of labour supply.</w:t>
            </w:r>
          </w:p>
        </w:tc>
      </w:tr>
      <w:tr w:rsidR="001F79BE" w:rsidRPr="00D210A6" w14:paraId="55B26637" w14:textId="77777777" w:rsidTr="00416C36">
        <w:tc>
          <w:tcPr>
            <w:tcW w:w="720" w:type="dxa"/>
          </w:tcPr>
          <w:p w14:paraId="0B70C9A9" w14:textId="77777777" w:rsidR="001F79BE" w:rsidRPr="00D210A6" w:rsidRDefault="001F79BE" w:rsidP="001F79BE">
            <w:r w:rsidRPr="00D210A6">
              <w:rPr>
                <w:rFonts w:eastAsia="Calibri"/>
                <w:sz w:val="18"/>
                <w:szCs w:val="18"/>
              </w:rPr>
              <w:t>CLO4</w:t>
            </w:r>
          </w:p>
        </w:tc>
        <w:tc>
          <w:tcPr>
            <w:tcW w:w="5508" w:type="dxa"/>
          </w:tcPr>
          <w:p w14:paraId="00F51850" w14:textId="77777777" w:rsidR="001F79BE" w:rsidRPr="00D210A6" w:rsidRDefault="001F79BE" w:rsidP="00416C36">
            <w:pPr>
              <w:jc w:val="both"/>
              <w:rPr>
                <w:rFonts w:eastAsia="Calibri"/>
                <w:b/>
                <w:bCs/>
                <w:sz w:val="18"/>
                <w:szCs w:val="18"/>
              </w:rPr>
            </w:pPr>
            <w:r w:rsidRPr="00D210A6">
              <w:rPr>
                <w:rFonts w:eastAsia="Calibri"/>
                <w:sz w:val="18"/>
                <w:szCs w:val="18"/>
              </w:rPr>
              <w:t>able to distinguish between demand and derived demand of labour.</w:t>
            </w:r>
          </w:p>
        </w:tc>
      </w:tr>
      <w:tr w:rsidR="001F79BE" w:rsidRPr="00D210A6" w14:paraId="218D2C3A" w14:textId="77777777" w:rsidTr="00416C36">
        <w:tc>
          <w:tcPr>
            <w:tcW w:w="720" w:type="dxa"/>
          </w:tcPr>
          <w:p w14:paraId="38082BD1" w14:textId="77777777" w:rsidR="001F79BE" w:rsidRPr="00D210A6" w:rsidRDefault="001F79BE" w:rsidP="001F79BE">
            <w:r w:rsidRPr="00D210A6">
              <w:rPr>
                <w:rFonts w:eastAsia="Calibri"/>
                <w:sz w:val="18"/>
                <w:szCs w:val="18"/>
              </w:rPr>
              <w:t>CLO5</w:t>
            </w:r>
          </w:p>
        </w:tc>
        <w:tc>
          <w:tcPr>
            <w:tcW w:w="5508" w:type="dxa"/>
          </w:tcPr>
          <w:p w14:paraId="2C85BC15" w14:textId="77777777" w:rsidR="001F79BE" w:rsidRPr="00D210A6" w:rsidRDefault="001F79BE" w:rsidP="00416C36">
            <w:pPr>
              <w:jc w:val="both"/>
              <w:rPr>
                <w:rFonts w:eastAsia="Calibri"/>
                <w:b/>
                <w:bCs/>
                <w:sz w:val="18"/>
                <w:szCs w:val="18"/>
              </w:rPr>
            </w:pPr>
            <w:r w:rsidRPr="00D210A6">
              <w:rPr>
                <w:rFonts w:eastAsia="Calibri"/>
                <w:sz w:val="18"/>
                <w:szCs w:val="18"/>
              </w:rPr>
              <w:t>explain, on the demand side, the factors that affect decision of a firm.</w:t>
            </w:r>
          </w:p>
        </w:tc>
      </w:tr>
      <w:tr w:rsidR="001F79BE" w:rsidRPr="00D210A6" w14:paraId="557ED064" w14:textId="77777777" w:rsidTr="00416C36">
        <w:tc>
          <w:tcPr>
            <w:tcW w:w="720" w:type="dxa"/>
          </w:tcPr>
          <w:p w14:paraId="3FE66232" w14:textId="77777777" w:rsidR="001F79BE" w:rsidRPr="00D210A6" w:rsidRDefault="001F79BE" w:rsidP="001F79BE">
            <w:r w:rsidRPr="00D210A6">
              <w:rPr>
                <w:rFonts w:eastAsia="Calibri"/>
                <w:sz w:val="18"/>
                <w:szCs w:val="18"/>
              </w:rPr>
              <w:t>CLO6</w:t>
            </w:r>
          </w:p>
        </w:tc>
        <w:tc>
          <w:tcPr>
            <w:tcW w:w="5508" w:type="dxa"/>
          </w:tcPr>
          <w:p w14:paraId="0451E9B1" w14:textId="77777777" w:rsidR="001F79BE" w:rsidRPr="00D210A6" w:rsidRDefault="001F79BE" w:rsidP="00416C36">
            <w:pPr>
              <w:jc w:val="both"/>
              <w:rPr>
                <w:rFonts w:eastAsia="Calibri"/>
                <w:b/>
                <w:bCs/>
                <w:sz w:val="18"/>
                <w:szCs w:val="18"/>
              </w:rPr>
            </w:pPr>
            <w:r w:rsidRPr="00D210A6">
              <w:rPr>
                <w:rFonts w:eastAsia="Calibri"/>
                <w:sz w:val="18"/>
                <w:szCs w:val="18"/>
              </w:rPr>
              <w:t>understand how government policies and institutions i.e., unions can affect the decision of the firm.</w:t>
            </w:r>
          </w:p>
        </w:tc>
      </w:tr>
      <w:tr w:rsidR="001F79BE" w:rsidRPr="00D210A6" w14:paraId="187BE6A2" w14:textId="77777777" w:rsidTr="00416C36">
        <w:tc>
          <w:tcPr>
            <w:tcW w:w="720" w:type="dxa"/>
          </w:tcPr>
          <w:p w14:paraId="7D0D62CB" w14:textId="77777777" w:rsidR="001F79BE" w:rsidRPr="00D210A6" w:rsidRDefault="001F79BE" w:rsidP="001F79BE">
            <w:r w:rsidRPr="00D210A6">
              <w:rPr>
                <w:rFonts w:eastAsia="Calibri"/>
                <w:sz w:val="18"/>
                <w:szCs w:val="18"/>
              </w:rPr>
              <w:t>CLO7</w:t>
            </w:r>
          </w:p>
        </w:tc>
        <w:tc>
          <w:tcPr>
            <w:tcW w:w="5508" w:type="dxa"/>
          </w:tcPr>
          <w:p w14:paraId="0593F71E" w14:textId="77777777" w:rsidR="001F79BE" w:rsidRPr="00D210A6" w:rsidRDefault="001F79BE" w:rsidP="00416C36">
            <w:pPr>
              <w:jc w:val="both"/>
              <w:rPr>
                <w:rFonts w:eastAsia="Calibri"/>
                <w:b/>
                <w:bCs/>
                <w:sz w:val="18"/>
                <w:szCs w:val="18"/>
              </w:rPr>
            </w:pPr>
            <w:r w:rsidRPr="00D210A6">
              <w:rPr>
                <w:rFonts w:eastAsia="Calibri"/>
                <w:sz w:val="18"/>
                <w:szCs w:val="18"/>
              </w:rPr>
              <w:t>understand the role of education and training in human capital development.</w:t>
            </w:r>
          </w:p>
        </w:tc>
      </w:tr>
      <w:tr w:rsidR="001F79BE" w:rsidRPr="00D210A6" w14:paraId="1F57AC3A" w14:textId="77777777" w:rsidTr="00416C36">
        <w:tc>
          <w:tcPr>
            <w:tcW w:w="720" w:type="dxa"/>
          </w:tcPr>
          <w:p w14:paraId="644B992F" w14:textId="77777777" w:rsidR="001F79BE" w:rsidRPr="00D210A6" w:rsidRDefault="001F79BE" w:rsidP="001F79BE">
            <w:pPr>
              <w:rPr>
                <w:rFonts w:eastAsia="Calibri"/>
                <w:sz w:val="18"/>
                <w:szCs w:val="18"/>
              </w:rPr>
            </w:pPr>
            <w:r w:rsidRPr="00D210A6">
              <w:rPr>
                <w:rFonts w:eastAsia="Calibri"/>
                <w:sz w:val="18"/>
                <w:szCs w:val="18"/>
              </w:rPr>
              <w:t>CLO8</w:t>
            </w:r>
          </w:p>
        </w:tc>
        <w:tc>
          <w:tcPr>
            <w:tcW w:w="5508" w:type="dxa"/>
          </w:tcPr>
          <w:p w14:paraId="43409317" w14:textId="77777777" w:rsidR="001F79BE" w:rsidRPr="00D210A6" w:rsidRDefault="001F79BE" w:rsidP="00416C36">
            <w:pPr>
              <w:jc w:val="both"/>
              <w:rPr>
                <w:rFonts w:eastAsia="Calibri"/>
                <w:sz w:val="18"/>
                <w:szCs w:val="18"/>
              </w:rPr>
            </w:pPr>
            <w:r w:rsidRPr="00D210A6">
              <w:rPr>
                <w:rFonts w:eastAsia="Calibri"/>
                <w:sz w:val="18"/>
                <w:szCs w:val="18"/>
              </w:rPr>
              <w:t>generate the concepts about different theories of unemployment.</w:t>
            </w:r>
          </w:p>
        </w:tc>
      </w:tr>
    </w:tbl>
    <w:p w14:paraId="017702DE" w14:textId="77777777" w:rsidR="001F79BE" w:rsidRPr="00D210A6" w:rsidRDefault="001F79BE" w:rsidP="00332F6E">
      <w:pPr>
        <w:jc w:val="both"/>
        <w:rPr>
          <w:rFonts w:eastAsia="Calibri"/>
          <w:b/>
          <w:bCs/>
          <w:sz w:val="18"/>
          <w:szCs w:val="18"/>
        </w:rPr>
      </w:pPr>
    </w:p>
    <w:p w14:paraId="4DB5B14D" w14:textId="77777777" w:rsidR="007179D5" w:rsidRPr="00D210A6" w:rsidRDefault="007179D5" w:rsidP="001F79BE">
      <w:pPr>
        <w:autoSpaceDE w:val="0"/>
        <w:autoSpaceDN w:val="0"/>
        <w:adjustRightInd w:val="0"/>
        <w:jc w:val="center"/>
        <w:rPr>
          <w:rFonts w:eastAsia="Calibri"/>
          <w:b/>
          <w:bCs/>
          <w:sz w:val="18"/>
          <w:szCs w:val="18"/>
        </w:rPr>
      </w:pPr>
      <w:r w:rsidRPr="00D210A6">
        <w:rPr>
          <w:rFonts w:eastAsia="Calibri"/>
          <w:b/>
          <w:bCs/>
          <w:sz w:val="18"/>
          <w:szCs w:val="18"/>
        </w:rPr>
        <w:t>Part B: Teaching and Assessment</w:t>
      </w:r>
    </w:p>
    <w:p w14:paraId="4E5FA8B8" w14:textId="77777777" w:rsidR="007179D5" w:rsidRPr="00D210A6" w:rsidRDefault="007179D5" w:rsidP="00332F6E">
      <w:pPr>
        <w:rPr>
          <w:rFonts w:eastAsia="Calibri"/>
          <w:b/>
          <w:bCs/>
          <w:sz w:val="18"/>
          <w:szCs w:val="18"/>
        </w:rPr>
      </w:pPr>
      <w:r w:rsidRPr="00D210A6">
        <w:rPr>
          <w:rFonts w:eastAsia="Calibri"/>
          <w:b/>
          <w:bCs/>
          <w:sz w:val="18"/>
          <w:szCs w:val="18"/>
        </w:rPr>
        <w:t>2.1 Teaching Strategies</w:t>
      </w:r>
    </w:p>
    <w:p w14:paraId="46D886AA" w14:textId="77777777" w:rsidR="007179D5" w:rsidRPr="00D210A6" w:rsidRDefault="007179D5" w:rsidP="00332F6E">
      <w:pPr>
        <w:rPr>
          <w:rFonts w:eastAsia="Calibri"/>
          <w:sz w:val="18"/>
          <w:szCs w:val="18"/>
        </w:rPr>
      </w:pPr>
      <w:r w:rsidRPr="00D210A6">
        <w:rPr>
          <w:rFonts w:eastAsia="Calibri"/>
          <w:sz w:val="18"/>
          <w:szCs w:val="18"/>
        </w:rPr>
        <w:t xml:space="preserve">The course materials are delivered through certain teaching learning activities such as lectures, reading, assignments, exercise and workshop papers. </w:t>
      </w:r>
    </w:p>
    <w:p w14:paraId="7BB31034" w14:textId="77777777" w:rsidR="00FB31AF" w:rsidRPr="00D210A6" w:rsidRDefault="00FB31AF" w:rsidP="00332F6E">
      <w:pPr>
        <w:rPr>
          <w:rFonts w:eastAsia="Calibri"/>
          <w:sz w:val="8"/>
          <w:szCs w:val="18"/>
        </w:rPr>
      </w:pPr>
    </w:p>
    <w:p w14:paraId="1F81A30A" w14:textId="77777777" w:rsidR="007179D5" w:rsidRPr="00D210A6" w:rsidRDefault="007179D5" w:rsidP="004E4501">
      <w:pPr>
        <w:numPr>
          <w:ilvl w:val="1"/>
          <w:numId w:val="83"/>
        </w:numPr>
        <w:contextualSpacing/>
        <w:rPr>
          <w:rFonts w:eastAsia="Calibri"/>
          <w:b/>
          <w:bCs/>
          <w:sz w:val="18"/>
          <w:szCs w:val="18"/>
        </w:rPr>
      </w:pPr>
      <w:r w:rsidRPr="00D210A6">
        <w:rPr>
          <w:rFonts w:eastAsia="Calibri"/>
          <w:b/>
          <w:bCs/>
          <w:sz w:val="18"/>
          <w:szCs w:val="18"/>
        </w:rPr>
        <w:lastRenderedPageBreak/>
        <w:t>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3318"/>
        <w:gridCol w:w="1715"/>
      </w:tblGrid>
      <w:tr w:rsidR="007179D5" w:rsidRPr="00D210A6" w14:paraId="6F70129B" w14:textId="77777777" w:rsidTr="002F72BE">
        <w:tc>
          <w:tcPr>
            <w:tcW w:w="1029" w:type="pct"/>
          </w:tcPr>
          <w:p w14:paraId="4B586BC2" w14:textId="77777777" w:rsidR="007179D5" w:rsidRPr="00D210A6" w:rsidRDefault="007179D5" w:rsidP="00332F6E">
            <w:pPr>
              <w:contextualSpacing/>
              <w:jc w:val="center"/>
              <w:rPr>
                <w:rFonts w:eastAsia="Calibri" w:cs="Vrinda"/>
                <w:b/>
                <w:sz w:val="18"/>
                <w:szCs w:val="18"/>
              </w:rPr>
            </w:pPr>
            <w:r w:rsidRPr="00D210A6">
              <w:rPr>
                <w:rFonts w:eastAsia="Calibri" w:cs="Vrinda"/>
                <w:b/>
                <w:sz w:val="18"/>
                <w:szCs w:val="18"/>
              </w:rPr>
              <w:t>No.</w:t>
            </w:r>
          </w:p>
        </w:tc>
        <w:tc>
          <w:tcPr>
            <w:tcW w:w="2618" w:type="pct"/>
          </w:tcPr>
          <w:p w14:paraId="1A2AC300" w14:textId="77777777" w:rsidR="007179D5" w:rsidRPr="00D210A6" w:rsidRDefault="007179D5" w:rsidP="00332F6E">
            <w:pPr>
              <w:contextualSpacing/>
              <w:jc w:val="center"/>
              <w:rPr>
                <w:rFonts w:eastAsia="Calibri" w:cs="Vrinda"/>
                <w:b/>
                <w:sz w:val="18"/>
                <w:szCs w:val="18"/>
              </w:rPr>
            </w:pPr>
            <w:r w:rsidRPr="00D210A6">
              <w:rPr>
                <w:rFonts w:eastAsia="Calibri" w:cs="Vrinda"/>
                <w:b/>
                <w:sz w:val="18"/>
                <w:szCs w:val="18"/>
              </w:rPr>
              <w:t>Description</w:t>
            </w:r>
          </w:p>
        </w:tc>
        <w:tc>
          <w:tcPr>
            <w:tcW w:w="1354" w:type="pct"/>
          </w:tcPr>
          <w:p w14:paraId="7587A273" w14:textId="77777777" w:rsidR="007179D5" w:rsidRPr="00D210A6" w:rsidRDefault="007179D5" w:rsidP="00332F6E">
            <w:pPr>
              <w:contextualSpacing/>
              <w:jc w:val="center"/>
              <w:rPr>
                <w:rFonts w:eastAsia="Calibri" w:cs="Vrinda"/>
                <w:b/>
                <w:sz w:val="18"/>
                <w:szCs w:val="18"/>
              </w:rPr>
            </w:pPr>
            <w:r w:rsidRPr="00D210A6">
              <w:rPr>
                <w:rFonts w:eastAsia="Calibri" w:cs="Vrinda"/>
                <w:b/>
                <w:sz w:val="18"/>
                <w:szCs w:val="18"/>
              </w:rPr>
              <w:t>Mark</w:t>
            </w:r>
          </w:p>
        </w:tc>
      </w:tr>
      <w:tr w:rsidR="007179D5" w:rsidRPr="00D210A6" w14:paraId="43276C75" w14:textId="77777777" w:rsidTr="002F72BE">
        <w:tc>
          <w:tcPr>
            <w:tcW w:w="1029" w:type="pct"/>
          </w:tcPr>
          <w:p w14:paraId="3986B5D3" w14:textId="77777777" w:rsidR="007179D5" w:rsidRPr="00D210A6" w:rsidRDefault="007179D5" w:rsidP="00332F6E">
            <w:pPr>
              <w:contextualSpacing/>
              <w:jc w:val="center"/>
              <w:rPr>
                <w:rFonts w:eastAsia="Calibri" w:cs="Vrinda"/>
                <w:sz w:val="18"/>
                <w:szCs w:val="18"/>
              </w:rPr>
            </w:pPr>
            <w:r w:rsidRPr="00D210A6">
              <w:rPr>
                <w:rFonts w:eastAsia="Calibri" w:cs="Vrinda"/>
                <w:sz w:val="18"/>
                <w:szCs w:val="18"/>
              </w:rPr>
              <w:t>1</w:t>
            </w:r>
          </w:p>
        </w:tc>
        <w:tc>
          <w:tcPr>
            <w:tcW w:w="2618" w:type="pct"/>
          </w:tcPr>
          <w:p w14:paraId="7FFA40AE" w14:textId="77777777" w:rsidR="007179D5" w:rsidRPr="00D210A6" w:rsidRDefault="007179D5" w:rsidP="00332F6E">
            <w:pPr>
              <w:contextualSpacing/>
              <w:jc w:val="center"/>
              <w:rPr>
                <w:rFonts w:eastAsia="Calibri" w:cs="Vrinda"/>
                <w:sz w:val="18"/>
                <w:szCs w:val="18"/>
              </w:rPr>
            </w:pPr>
            <w:r w:rsidRPr="00D210A6">
              <w:rPr>
                <w:rFonts w:eastAsia="Calibri" w:cs="Vrinda"/>
                <w:sz w:val="18"/>
                <w:szCs w:val="18"/>
              </w:rPr>
              <w:t>Class attendance</w:t>
            </w:r>
          </w:p>
        </w:tc>
        <w:tc>
          <w:tcPr>
            <w:tcW w:w="1354" w:type="pct"/>
          </w:tcPr>
          <w:p w14:paraId="3E905C08" w14:textId="77777777" w:rsidR="007179D5" w:rsidRPr="00D210A6" w:rsidRDefault="007179D5" w:rsidP="00332F6E">
            <w:pPr>
              <w:contextualSpacing/>
              <w:jc w:val="center"/>
              <w:rPr>
                <w:rFonts w:eastAsia="Calibri" w:cs="Vrinda"/>
                <w:sz w:val="18"/>
                <w:szCs w:val="18"/>
              </w:rPr>
            </w:pPr>
            <w:r w:rsidRPr="00D210A6">
              <w:rPr>
                <w:rFonts w:eastAsia="Calibri" w:cs="Vrinda"/>
                <w:sz w:val="18"/>
                <w:szCs w:val="18"/>
              </w:rPr>
              <w:t>10</w:t>
            </w:r>
          </w:p>
        </w:tc>
      </w:tr>
      <w:tr w:rsidR="007179D5" w:rsidRPr="00D210A6" w14:paraId="7578C31D" w14:textId="77777777" w:rsidTr="002F72BE">
        <w:tc>
          <w:tcPr>
            <w:tcW w:w="1029" w:type="pct"/>
          </w:tcPr>
          <w:p w14:paraId="5A789E44" w14:textId="77777777" w:rsidR="007179D5" w:rsidRPr="00D210A6" w:rsidRDefault="007179D5" w:rsidP="00332F6E">
            <w:pPr>
              <w:contextualSpacing/>
              <w:jc w:val="center"/>
              <w:rPr>
                <w:rFonts w:eastAsia="Calibri" w:cs="Vrinda"/>
                <w:sz w:val="18"/>
                <w:szCs w:val="18"/>
              </w:rPr>
            </w:pPr>
            <w:r w:rsidRPr="00D210A6">
              <w:rPr>
                <w:rFonts w:eastAsia="Calibri" w:cs="Vrinda"/>
                <w:sz w:val="18"/>
                <w:szCs w:val="18"/>
              </w:rPr>
              <w:t>2</w:t>
            </w:r>
          </w:p>
        </w:tc>
        <w:tc>
          <w:tcPr>
            <w:tcW w:w="2618" w:type="pct"/>
          </w:tcPr>
          <w:p w14:paraId="605C87C5" w14:textId="77777777" w:rsidR="007179D5" w:rsidRPr="00D210A6" w:rsidRDefault="007179D5" w:rsidP="00332F6E">
            <w:pPr>
              <w:contextualSpacing/>
              <w:jc w:val="center"/>
              <w:rPr>
                <w:rFonts w:eastAsia="Calibri" w:cs="Vrinda"/>
                <w:sz w:val="18"/>
                <w:szCs w:val="18"/>
              </w:rPr>
            </w:pPr>
            <w:r w:rsidRPr="00D210A6">
              <w:rPr>
                <w:rFonts w:eastAsia="Calibri" w:cs="Vrinda"/>
                <w:sz w:val="18"/>
                <w:szCs w:val="18"/>
              </w:rPr>
              <w:t>Midterm test</w:t>
            </w:r>
          </w:p>
        </w:tc>
        <w:tc>
          <w:tcPr>
            <w:tcW w:w="1354" w:type="pct"/>
          </w:tcPr>
          <w:p w14:paraId="58D16E13" w14:textId="77777777" w:rsidR="007179D5" w:rsidRPr="00D210A6" w:rsidRDefault="007179D5" w:rsidP="00332F6E">
            <w:pPr>
              <w:contextualSpacing/>
              <w:jc w:val="center"/>
              <w:rPr>
                <w:rFonts w:eastAsia="Calibri" w:cs="Vrinda"/>
                <w:sz w:val="18"/>
                <w:szCs w:val="18"/>
              </w:rPr>
            </w:pPr>
            <w:r w:rsidRPr="00D210A6">
              <w:rPr>
                <w:rFonts w:eastAsia="Calibri" w:cs="Vrinda"/>
                <w:sz w:val="18"/>
                <w:szCs w:val="18"/>
              </w:rPr>
              <w:t>20</w:t>
            </w:r>
          </w:p>
        </w:tc>
      </w:tr>
      <w:tr w:rsidR="007179D5" w:rsidRPr="00D210A6" w14:paraId="542F797B" w14:textId="77777777" w:rsidTr="002F72BE">
        <w:tc>
          <w:tcPr>
            <w:tcW w:w="1029" w:type="pct"/>
          </w:tcPr>
          <w:p w14:paraId="34E2252C" w14:textId="77777777" w:rsidR="007179D5" w:rsidRPr="00D210A6" w:rsidRDefault="007179D5" w:rsidP="00332F6E">
            <w:pPr>
              <w:contextualSpacing/>
              <w:jc w:val="center"/>
              <w:rPr>
                <w:rFonts w:eastAsia="Calibri" w:cs="Vrinda"/>
                <w:sz w:val="18"/>
                <w:szCs w:val="18"/>
              </w:rPr>
            </w:pPr>
            <w:r w:rsidRPr="00D210A6">
              <w:rPr>
                <w:rFonts w:eastAsia="Calibri" w:cs="Vrinda"/>
                <w:sz w:val="18"/>
                <w:szCs w:val="18"/>
              </w:rPr>
              <w:t>3</w:t>
            </w:r>
          </w:p>
        </w:tc>
        <w:tc>
          <w:tcPr>
            <w:tcW w:w="2618" w:type="pct"/>
          </w:tcPr>
          <w:p w14:paraId="62B8E9B7" w14:textId="77777777" w:rsidR="007179D5" w:rsidRPr="00D210A6" w:rsidRDefault="007179D5" w:rsidP="00332F6E">
            <w:pPr>
              <w:contextualSpacing/>
              <w:jc w:val="center"/>
              <w:rPr>
                <w:rFonts w:eastAsia="Calibri" w:cs="Vrinda"/>
                <w:sz w:val="18"/>
                <w:szCs w:val="18"/>
              </w:rPr>
            </w:pPr>
            <w:r w:rsidRPr="00D210A6">
              <w:rPr>
                <w:rFonts w:eastAsia="Calibri" w:cs="Vrinda"/>
                <w:sz w:val="18"/>
                <w:szCs w:val="18"/>
              </w:rPr>
              <w:t>Assignments</w:t>
            </w:r>
          </w:p>
        </w:tc>
        <w:tc>
          <w:tcPr>
            <w:tcW w:w="1354" w:type="pct"/>
          </w:tcPr>
          <w:p w14:paraId="6AEAFE6D" w14:textId="77777777" w:rsidR="007179D5" w:rsidRPr="00D210A6" w:rsidRDefault="007179D5" w:rsidP="00332F6E">
            <w:pPr>
              <w:contextualSpacing/>
              <w:jc w:val="center"/>
              <w:rPr>
                <w:rFonts w:eastAsia="Calibri" w:cs="Vrinda"/>
                <w:sz w:val="18"/>
                <w:szCs w:val="18"/>
              </w:rPr>
            </w:pPr>
            <w:r w:rsidRPr="00D210A6">
              <w:rPr>
                <w:rFonts w:eastAsia="Calibri" w:cs="Vrinda"/>
                <w:sz w:val="18"/>
                <w:szCs w:val="18"/>
              </w:rPr>
              <w:t>10</w:t>
            </w:r>
          </w:p>
        </w:tc>
      </w:tr>
      <w:tr w:rsidR="007179D5" w:rsidRPr="00D210A6" w14:paraId="428CFD44" w14:textId="77777777" w:rsidTr="002F72BE">
        <w:tc>
          <w:tcPr>
            <w:tcW w:w="1029" w:type="pct"/>
          </w:tcPr>
          <w:p w14:paraId="3C545474" w14:textId="77777777" w:rsidR="007179D5" w:rsidRPr="00D210A6" w:rsidRDefault="007179D5" w:rsidP="00332F6E">
            <w:pPr>
              <w:contextualSpacing/>
              <w:jc w:val="center"/>
              <w:rPr>
                <w:rFonts w:eastAsia="Calibri" w:cs="Vrinda"/>
                <w:sz w:val="18"/>
                <w:szCs w:val="18"/>
              </w:rPr>
            </w:pPr>
            <w:r w:rsidRPr="00D210A6">
              <w:rPr>
                <w:rFonts w:eastAsia="Calibri" w:cs="Vrinda"/>
                <w:sz w:val="18"/>
                <w:szCs w:val="18"/>
              </w:rPr>
              <w:t>4</w:t>
            </w:r>
          </w:p>
        </w:tc>
        <w:tc>
          <w:tcPr>
            <w:tcW w:w="2618" w:type="pct"/>
          </w:tcPr>
          <w:p w14:paraId="0A38A7C8" w14:textId="77777777" w:rsidR="007179D5" w:rsidRPr="00D210A6" w:rsidRDefault="007179D5" w:rsidP="00332F6E">
            <w:pPr>
              <w:contextualSpacing/>
              <w:jc w:val="center"/>
              <w:rPr>
                <w:rFonts w:eastAsia="Calibri" w:cs="Vrinda"/>
                <w:sz w:val="18"/>
                <w:szCs w:val="18"/>
              </w:rPr>
            </w:pPr>
            <w:r w:rsidRPr="00D210A6">
              <w:rPr>
                <w:rFonts w:eastAsia="Calibri" w:cs="Vrinda"/>
                <w:sz w:val="18"/>
                <w:szCs w:val="18"/>
              </w:rPr>
              <w:t>Final Exam</w:t>
            </w:r>
          </w:p>
        </w:tc>
        <w:tc>
          <w:tcPr>
            <w:tcW w:w="1354" w:type="pct"/>
          </w:tcPr>
          <w:p w14:paraId="3A895BA1" w14:textId="77777777" w:rsidR="007179D5" w:rsidRPr="00D210A6" w:rsidRDefault="007179D5" w:rsidP="00332F6E">
            <w:pPr>
              <w:contextualSpacing/>
              <w:jc w:val="center"/>
              <w:rPr>
                <w:rFonts w:eastAsia="Calibri" w:cs="Vrinda"/>
                <w:sz w:val="18"/>
                <w:szCs w:val="18"/>
              </w:rPr>
            </w:pPr>
            <w:r w:rsidRPr="00D210A6">
              <w:rPr>
                <w:rFonts w:eastAsia="Calibri" w:cs="Vrinda"/>
                <w:sz w:val="18"/>
                <w:szCs w:val="18"/>
              </w:rPr>
              <w:t>60</w:t>
            </w:r>
          </w:p>
        </w:tc>
      </w:tr>
    </w:tbl>
    <w:p w14:paraId="35DCE203" w14:textId="77777777" w:rsidR="007179D5" w:rsidRPr="00D210A6" w:rsidRDefault="007179D5" w:rsidP="00442470">
      <w:pPr>
        <w:ind w:left="-144"/>
        <w:jc w:val="both"/>
        <w:rPr>
          <w:rFonts w:eastAsia="Calibri"/>
          <w:bCs/>
          <w:sz w:val="18"/>
          <w:szCs w:val="18"/>
        </w:rPr>
      </w:pPr>
      <w:r w:rsidRPr="00D210A6">
        <w:rPr>
          <w:rFonts w:eastAsia="Calibri"/>
          <w:bCs/>
          <w:sz w:val="18"/>
          <w:szCs w:val="18"/>
        </w:rPr>
        <w:t>Coursework = 40% of the overall mark, and the Final Examination = 60%.</w:t>
      </w:r>
    </w:p>
    <w:p w14:paraId="75D74B6D" w14:textId="77777777" w:rsidR="007179D5" w:rsidRPr="00D210A6" w:rsidRDefault="007179D5" w:rsidP="00442470">
      <w:pPr>
        <w:ind w:left="-144"/>
        <w:jc w:val="both"/>
        <w:rPr>
          <w:rFonts w:eastAsia="Calibri"/>
          <w:bCs/>
          <w:sz w:val="18"/>
          <w:szCs w:val="18"/>
        </w:rPr>
      </w:pPr>
      <w:r w:rsidRPr="00D210A6">
        <w:rPr>
          <w:rFonts w:eastAsia="Calibri"/>
          <w:bCs/>
          <w:sz w:val="18"/>
          <w:szCs w:val="18"/>
        </w:rPr>
        <w:t>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5F759998" w14:textId="77777777" w:rsidR="007179D5" w:rsidRPr="00D210A6" w:rsidRDefault="007179D5" w:rsidP="00442470">
      <w:pPr>
        <w:ind w:left="-144"/>
        <w:jc w:val="both"/>
        <w:rPr>
          <w:rFonts w:eastAsia="Calibri"/>
          <w:bCs/>
          <w:sz w:val="18"/>
          <w:szCs w:val="18"/>
        </w:rPr>
      </w:pPr>
      <w:r w:rsidRPr="00D210A6">
        <w:rPr>
          <w:rFonts w:eastAsia="Calibri"/>
          <w:bCs/>
          <w:sz w:val="18"/>
          <w:szCs w:val="18"/>
        </w:rPr>
        <w:t>Mid Semester Test Date: The mid-semester test is scheduled after the mid-semester break, and it covers topics in weeks 1-6. More details will be provided at lectures.</w:t>
      </w:r>
    </w:p>
    <w:p w14:paraId="3D9245F1" w14:textId="77777777" w:rsidR="007179D5" w:rsidRPr="00D210A6" w:rsidRDefault="007179D5" w:rsidP="00442470">
      <w:pPr>
        <w:ind w:left="-144"/>
        <w:jc w:val="both"/>
        <w:rPr>
          <w:rFonts w:eastAsia="Calibri"/>
          <w:bCs/>
          <w:sz w:val="18"/>
          <w:szCs w:val="18"/>
        </w:rPr>
      </w:pPr>
      <w:r w:rsidRPr="00D210A6">
        <w:rPr>
          <w:rFonts w:eastAsia="Calibri"/>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2F9213B5" w14:textId="77777777" w:rsidR="007179D5" w:rsidRPr="00D210A6" w:rsidRDefault="007179D5" w:rsidP="00332F6E">
      <w:pPr>
        <w:jc w:val="both"/>
        <w:rPr>
          <w:rFonts w:eastAsia="Calibri"/>
          <w:bCs/>
          <w:sz w:val="18"/>
          <w:szCs w:val="18"/>
        </w:rPr>
      </w:pPr>
    </w:p>
    <w:p w14:paraId="120AC27A" w14:textId="77777777" w:rsidR="007179D5" w:rsidRPr="00D210A6" w:rsidRDefault="007179D5" w:rsidP="004E4501">
      <w:pPr>
        <w:numPr>
          <w:ilvl w:val="1"/>
          <w:numId w:val="83"/>
        </w:numPr>
        <w:spacing w:after="200"/>
        <w:contextualSpacing/>
        <w:jc w:val="both"/>
        <w:rPr>
          <w:rFonts w:eastAsia="Calibri"/>
          <w:b/>
          <w:sz w:val="18"/>
          <w:szCs w:val="18"/>
        </w:rPr>
      </w:pPr>
      <w:r w:rsidRPr="00D210A6">
        <w:rPr>
          <w:rFonts w:eastAsia="Calibri"/>
          <w:b/>
          <w:sz w:val="18"/>
          <w:szCs w:val="18"/>
        </w:rPr>
        <w:t>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0"/>
        <w:gridCol w:w="1467"/>
        <w:gridCol w:w="1467"/>
        <w:gridCol w:w="1732"/>
      </w:tblGrid>
      <w:tr w:rsidR="007179D5" w:rsidRPr="00D210A6" w14:paraId="1D187156" w14:textId="77777777" w:rsidTr="002F72BE">
        <w:trPr>
          <w:trHeight w:hRule="exact" w:val="202"/>
        </w:trPr>
        <w:tc>
          <w:tcPr>
            <w:tcW w:w="1317" w:type="pct"/>
          </w:tcPr>
          <w:p w14:paraId="41D36CE1" w14:textId="77777777" w:rsidR="007179D5" w:rsidRPr="00D210A6" w:rsidRDefault="007179D5" w:rsidP="00332F6E">
            <w:pPr>
              <w:jc w:val="center"/>
              <w:rPr>
                <w:rFonts w:eastAsia="Calibri"/>
                <w:b/>
                <w:bCs/>
                <w:sz w:val="18"/>
                <w:szCs w:val="18"/>
              </w:rPr>
            </w:pPr>
            <w:r w:rsidRPr="00D210A6">
              <w:rPr>
                <w:rFonts w:eastAsia="Calibri"/>
                <w:b/>
                <w:bCs/>
                <w:sz w:val="18"/>
                <w:szCs w:val="18"/>
              </w:rPr>
              <w:t>Outcome</w:t>
            </w:r>
          </w:p>
        </w:tc>
        <w:tc>
          <w:tcPr>
            <w:tcW w:w="1158" w:type="pct"/>
          </w:tcPr>
          <w:p w14:paraId="6704D42B" w14:textId="77777777" w:rsidR="007179D5" w:rsidRPr="00D210A6" w:rsidRDefault="007179D5" w:rsidP="00332F6E">
            <w:pPr>
              <w:jc w:val="center"/>
              <w:rPr>
                <w:rFonts w:eastAsia="Calibri"/>
                <w:b/>
                <w:bCs/>
                <w:sz w:val="18"/>
                <w:szCs w:val="18"/>
              </w:rPr>
            </w:pPr>
            <w:r w:rsidRPr="00D210A6">
              <w:rPr>
                <w:rFonts w:eastAsia="Calibri"/>
                <w:b/>
                <w:bCs/>
                <w:sz w:val="18"/>
                <w:szCs w:val="18"/>
              </w:rPr>
              <w:t>Test</w:t>
            </w:r>
          </w:p>
        </w:tc>
        <w:tc>
          <w:tcPr>
            <w:tcW w:w="1158" w:type="pct"/>
          </w:tcPr>
          <w:p w14:paraId="3F4C6D0F" w14:textId="77777777" w:rsidR="007179D5" w:rsidRPr="00D210A6" w:rsidRDefault="007179D5" w:rsidP="00332F6E">
            <w:pPr>
              <w:jc w:val="center"/>
              <w:rPr>
                <w:rFonts w:eastAsia="Calibri"/>
                <w:b/>
                <w:bCs/>
                <w:sz w:val="18"/>
                <w:szCs w:val="18"/>
              </w:rPr>
            </w:pPr>
            <w:r w:rsidRPr="00D210A6">
              <w:rPr>
                <w:rFonts w:eastAsia="Calibri"/>
                <w:b/>
                <w:bCs/>
                <w:sz w:val="18"/>
                <w:szCs w:val="18"/>
              </w:rPr>
              <w:t>Assignment</w:t>
            </w:r>
          </w:p>
        </w:tc>
        <w:tc>
          <w:tcPr>
            <w:tcW w:w="1368" w:type="pct"/>
          </w:tcPr>
          <w:p w14:paraId="7200A074" w14:textId="77777777" w:rsidR="007179D5" w:rsidRPr="00D210A6" w:rsidRDefault="007179D5" w:rsidP="00332F6E">
            <w:pPr>
              <w:jc w:val="center"/>
              <w:rPr>
                <w:rFonts w:eastAsia="Calibri"/>
                <w:b/>
                <w:bCs/>
                <w:sz w:val="18"/>
                <w:szCs w:val="18"/>
              </w:rPr>
            </w:pPr>
            <w:r w:rsidRPr="00D210A6">
              <w:rPr>
                <w:rFonts w:eastAsia="Calibri"/>
                <w:b/>
                <w:bCs/>
                <w:sz w:val="18"/>
                <w:szCs w:val="18"/>
              </w:rPr>
              <w:t>Final Examination</w:t>
            </w:r>
          </w:p>
        </w:tc>
      </w:tr>
      <w:tr w:rsidR="007179D5" w:rsidRPr="00D210A6" w14:paraId="09EACC96" w14:textId="77777777" w:rsidTr="002F72BE">
        <w:trPr>
          <w:trHeight w:hRule="exact" w:val="202"/>
        </w:trPr>
        <w:tc>
          <w:tcPr>
            <w:tcW w:w="1317" w:type="pct"/>
          </w:tcPr>
          <w:p w14:paraId="4DC0B8FF" w14:textId="77777777" w:rsidR="007179D5" w:rsidRPr="00D210A6" w:rsidRDefault="007179D5" w:rsidP="00332F6E">
            <w:pPr>
              <w:jc w:val="center"/>
              <w:rPr>
                <w:rFonts w:eastAsia="Calibri"/>
                <w:bCs/>
                <w:sz w:val="16"/>
                <w:szCs w:val="16"/>
              </w:rPr>
            </w:pPr>
            <w:r w:rsidRPr="00D210A6">
              <w:rPr>
                <w:rFonts w:eastAsia="Calibri"/>
                <w:bCs/>
                <w:sz w:val="16"/>
                <w:szCs w:val="16"/>
              </w:rPr>
              <w:t>1</w:t>
            </w:r>
          </w:p>
        </w:tc>
        <w:tc>
          <w:tcPr>
            <w:tcW w:w="1158" w:type="pct"/>
          </w:tcPr>
          <w:p w14:paraId="7585F6C9"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158" w:type="pct"/>
          </w:tcPr>
          <w:p w14:paraId="2F59694B"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368" w:type="pct"/>
          </w:tcPr>
          <w:p w14:paraId="142927DC" w14:textId="77777777" w:rsidR="007179D5" w:rsidRPr="00D210A6" w:rsidRDefault="007179D5" w:rsidP="00332F6E">
            <w:pPr>
              <w:jc w:val="center"/>
              <w:rPr>
                <w:rFonts w:eastAsia="Calibri"/>
                <w:bCs/>
                <w:sz w:val="16"/>
                <w:szCs w:val="16"/>
              </w:rPr>
            </w:pPr>
            <w:r w:rsidRPr="00D210A6">
              <w:rPr>
                <w:rFonts w:eastAsia="Calibri"/>
                <w:bCs/>
                <w:sz w:val="16"/>
                <w:szCs w:val="16"/>
              </w:rPr>
              <w:t>X</w:t>
            </w:r>
          </w:p>
        </w:tc>
      </w:tr>
      <w:tr w:rsidR="007179D5" w:rsidRPr="00D210A6" w14:paraId="14371CB2" w14:textId="77777777" w:rsidTr="002F72BE">
        <w:trPr>
          <w:trHeight w:hRule="exact" w:val="202"/>
        </w:trPr>
        <w:tc>
          <w:tcPr>
            <w:tcW w:w="1317" w:type="pct"/>
          </w:tcPr>
          <w:p w14:paraId="0FB749AC" w14:textId="77777777" w:rsidR="007179D5" w:rsidRPr="00D210A6" w:rsidRDefault="007179D5" w:rsidP="00332F6E">
            <w:pPr>
              <w:jc w:val="center"/>
              <w:rPr>
                <w:rFonts w:eastAsia="Calibri"/>
                <w:bCs/>
                <w:sz w:val="16"/>
                <w:szCs w:val="16"/>
              </w:rPr>
            </w:pPr>
            <w:r w:rsidRPr="00D210A6">
              <w:rPr>
                <w:rFonts w:eastAsia="Calibri"/>
                <w:bCs/>
                <w:sz w:val="16"/>
                <w:szCs w:val="16"/>
              </w:rPr>
              <w:t>2</w:t>
            </w:r>
          </w:p>
        </w:tc>
        <w:tc>
          <w:tcPr>
            <w:tcW w:w="1158" w:type="pct"/>
          </w:tcPr>
          <w:p w14:paraId="05920149"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158" w:type="pct"/>
          </w:tcPr>
          <w:p w14:paraId="4D481108"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368" w:type="pct"/>
          </w:tcPr>
          <w:p w14:paraId="60C22CA2" w14:textId="77777777" w:rsidR="007179D5" w:rsidRPr="00D210A6" w:rsidRDefault="007179D5" w:rsidP="00332F6E">
            <w:pPr>
              <w:jc w:val="center"/>
              <w:rPr>
                <w:rFonts w:eastAsia="Calibri"/>
                <w:bCs/>
                <w:sz w:val="16"/>
                <w:szCs w:val="16"/>
              </w:rPr>
            </w:pPr>
            <w:r w:rsidRPr="00D210A6">
              <w:rPr>
                <w:rFonts w:eastAsia="Calibri"/>
                <w:bCs/>
                <w:sz w:val="16"/>
                <w:szCs w:val="16"/>
              </w:rPr>
              <w:t>X</w:t>
            </w:r>
          </w:p>
        </w:tc>
      </w:tr>
      <w:tr w:rsidR="007179D5" w:rsidRPr="00D210A6" w14:paraId="7EC180DD" w14:textId="77777777" w:rsidTr="002F72BE">
        <w:trPr>
          <w:trHeight w:hRule="exact" w:val="202"/>
        </w:trPr>
        <w:tc>
          <w:tcPr>
            <w:tcW w:w="1317" w:type="pct"/>
          </w:tcPr>
          <w:p w14:paraId="215483FA" w14:textId="77777777" w:rsidR="007179D5" w:rsidRPr="00D210A6" w:rsidRDefault="007179D5" w:rsidP="00332F6E">
            <w:pPr>
              <w:jc w:val="center"/>
              <w:rPr>
                <w:rFonts w:eastAsia="Calibri"/>
                <w:bCs/>
                <w:sz w:val="16"/>
                <w:szCs w:val="16"/>
              </w:rPr>
            </w:pPr>
            <w:r w:rsidRPr="00D210A6">
              <w:rPr>
                <w:rFonts w:eastAsia="Calibri"/>
                <w:bCs/>
                <w:sz w:val="16"/>
                <w:szCs w:val="16"/>
              </w:rPr>
              <w:t>3</w:t>
            </w:r>
          </w:p>
        </w:tc>
        <w:tc>
          <w:tcPr>
            <w:tcW w:w="1158" w:type="pct"/>
          </w:tcPr>
          <w:p w14:paraId="4257C0D9"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158" w:type="pct"/>
          </w:tcPr>
          <w:p w14:paraId="3B8E130F"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368" w:type="pct"/>
          </w:tcPr>
          <w:p w14:paraId="547DF233" w14:textId="77777777" w:rsidR="007179D5" w:rsidRPr="00D210A6" w:rsidRDefault="007179D5" w:rsidP="00332F6E">
            <w:pPr>
              <w:jc w:val="center"/>
              <w:rPr>
                <w:rFonts w:eastAsia="Calibri"/>
                <w:bCs/>
                <w:sz w:val="16"/>
                <w:szCs w:val="16"/>
              </w:rPr>
            </w:pPr>
            <w:r w:rsidRPr="00D210A6">
              <w:rPr>
                <w:rFonts w:eastAsia="Calibri"/>
                <w:bCs/>
                <w:sz w:val="16"/>
                <w:szCs w:val="16"/>
              </w:rPr>
              <w:t>X</w:t>
            </w:r>
          </w:p>
        </w:tc>
      </w:tr>
      <w:tr w:rsidR="007179D5" w:rsidRPr="00D210A6" w14:paraId="0ADE62A4" w14:textId="77777777" w:rsidTr="002F72BE">
        <w:trPr>
          <w:trHeight w:hRule="exact" w:val="202"/>
        </w:trPr>
        <w:tc>
          <w:tcPr>
            <w:tcW w:w="1317" w:type="pct"/>
          </w:tcPr>
          <w:p w14:paraId="6079A587" w14:textId="77777777" w:rsidR="007179D5" w:rsidRPr="00D210A6" w:rsidRDefault="007179D5" w:rsidP="00332F6E">
            <w:pPr>
              <w:jc w:val="center"/>
              <w:rPr>
                <w:rFonts w:eastAsia="Calibri"/>
                <w:bCs/>
                <w:sz w:val="16"/>
                <w:szCs w:val="16"/>
              </w:rPr>
            </w:pPr>
            <w:r w:rsidRPr="00D210A6">
              <w:rPr>
                <w:rFonts w:eastAsia="Calibri"/>
                <w:bCs/>
                <w:sz w:val="16"/>
                <w:szCs w:val="16"/>
              </w:rPr>
              <w:t>4</w:t>
            </w:r>
          </w:p>
        </w:tc>
        <w:tc>
          <w:tcPr>
            <w:tcW w:w="1158" w:type="pct"/>
          </w:tcPr>
          <w:p w14:paraId="35D02700"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158" w:type="pct"/>
          </w:tcPr>
          <w:p w14:paraId="0D75079D"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368" w:type="pct"/>
          </w:tcPr>
          <w:p w14:paraId="5DB1D8FE" w14:textId="77777777" w:rsidR="007179D5" w:rsidRPr="00D210A6" w:rsidRDefault="007179D5" w:rsidP="00332F6E">
            <w:pPr>
              <w:jc w:val="center"/>
              <w:rPr>
                <w:rFonts w:eastAsia="Calibri"/>
                <w:bCs/>
                <w:sz w:val="16"/>
                <w:szCs w:val="16"/>
              </w:rPr>
            </w:pPr>
            <w:r w:rsidRPr="00D210A6">
              <w:rPr>
                <w:rFonts w:eastAsia="Calibri"/>
                <w:bCs/>
                <w:sz w:val="16"/>
                <w:szCs w:val="16"/>
              </w:rPr>
              <w:t>X</w:t>
            </w:r>
          </w:p>
        </w:tc>
      </w:tr>
      <w:tr w:rsidR="007179D5" w:rsidRPr="00D210A6" w14:paraId="44CBEA33" w14:textId="77777777" w:rsidTr="002F72BE">
        <w:trPr>
          <w:trHeight w:hRule="exact" w:val="202"/>
        </w:trPr>
        <w:tc>
          <w:tcPr>
            <w:tcW w:w="1317" w:type="pct"/>
          </w:tcPr>
          <w:p w14:paraId="107AE34E" w14:textId="77777777" w:rsidR="007179D5" w:rsidRPr="00D210A6" w:rsidRDefault="007179D5" w:rsidP="00332F6E">
            <w:pPr>
              <w:jc w:val="center"/>
              <w:rPr>
                <w:rFonts w:eastAsia="Calibri"/>
                <w:bCs/>
                <w:sz w:val="16"/>
                <w:szCs w:val="16"/>
              </w:rPr>
            </w:pPr>
            <w:r w:rsidRPr="00D210A6">
              <w:rPr>
                <w:rFonts w:eastAsia="Calibri"/>
                <w:bCs/>
                <w:sz w:val="16"/>
                <w:szCs w:val="16"/>
              </w:rPr>
              <w:t>5</w:t>
            </w:r>
          </w:p>
        </w:tc>
        <w:tc>
          <w:tcPr>
            <w:tcW w:w="1158" w:type="pct"/>
          </w:tcPr>
          <w:p w14:paraId="556EE3E1"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158" w:type="pct"/>
          </w:tcPr>
          <w:p w14:paraId="1A28FF97"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368" w:type="pct"/>
          </w:tcPr>
          <w:p w14:paraId="31E1F6F5" w14:textId="77777777" w:rsidR="007179D5" w:rsidRPr="00D210A6" w:rsidRDefault="007179D5" w:rsidP="00332F6E">
            <w:pPr>
              <w:jc w:val="center"/>
              <w:rPr>
                <w:rFonts w:eastAsia="Calibri"/>
                <w:bCs/>
                <w:sz w:val="16"/>
                <w:szCs w:val="16"/>
              </w:rPr>
            </w:pPr>
            <w:r w:rsidRPr="00D210A6">
              <w:rPr>
                <w:rFonts w:eastAsia="Calibri"/>
                <w:bCs/>
                <w:sz w:val="16"/>
                <w:szCs w:val="16"/>
              </w:rPr>
              <w:t>X</w:t>
            </w:r>
          </w:p>
        </w:tc>
      </w:tr>
      <w:tr w:rsidR="007179D5" w:rsidRPr="00D210A6" w14:paraId="779A7EC5" w14:textId="77777777" w:rsidTr="002F72BE">
        <w:trPr>
          <w:trHeight w:hRule="exact" w:val="202"/>
        </w:trPr>
        <w:tc>
          <w:tcPr>
            <w:tcW w:w="1317" w:type="pct"/>
          </w:tcPr>
          <w:p w14:paraId="5DE46E28" w14:textId="77777777" w:rsidR="007179D5" w:rsidRPr="00D210A6" w:rsidRDefault="007179D5" w:rsidP="00332F6E">
            <w:pPr>
              <w:jc w:val="center"/>
              <w:rPr>
                <w:rFonts w:eastAsia="Calibri"/>
                <w:bCs/>
                <w:sz w:val="16"/>
                <w:szCs w:val="16"/>
              </w:rPr>
            </w:pPr>
            <w:r w:rsidRPr="00D210A6">
              <w:rPr>
                <w:rFonts w:eastAsia="Calibri"/>
                <w:bCs/>
                <w:sz w:val="16"/>
                <w:szCs w:val="16"/>
              </w:rPr>
              <w:t>6</w:t>
            </w:r>
          </w:p>
        </w:tc>
        <w:tc>
          <w:tcPr>
            <w:tcW w:w="1158" w:type="pct"/>
          </w:tcPr>
          <w:p w14:paraId="1F62E740"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158" w:type="pct"/>
          </w:tcPr>
          <w:p w14:paraId="304E3940"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368" w:type="pct"/>
          </w:tcPr>
          <w:p w14:paraId="43F70C2A" w14:textId="77777777" w:rsidR="007179D5" w:rsidRPr="00D210A6" w:rsidRDefault="007179D5" w:rsidP="00332F6E">
            <w:pPr>
              <w:jc w:val="center"/>
              <w:rPr>
                <w:rFonts w:eastAsia="Calibri"/>
                <w:bCs/>
                <w:sz w:val="16"/>
                <w:szCs w:val="16"/>
              </w:rPr>
            </w:pPr>
            <w:r w:rsidRPr="00D210A6">
              <w:rPr>
                <w:rFonts w:eastAsia="Calibri"/>
                <w:bCs/>
                <w:sz w:val="16"/>
                <w:szCs w:val="16"/>
              </w:rPr>
              <w:t>X</w:t>
            </w:r>
          </w:p>
        </w:tc>
      </w:tr>
      <w:tr w:rsidR="007179D5" w:rsidRPr="00D210A6" w14:paraId="53627524" w14:textId="77777777" w:rsidTr="002F72BE">
        <w:trPr>
          <w:trHeight w:hRule="exact" w:val="202"/>
        </w:trPr>
        <w:tc>
          <w:tcPr>
            <w:tcW w:w="1317" w:type="pct"/>
          </w:tcPr>
          <w:p w14:paraId="7CFE51C2" w14:textId="77777777" w:rsidR="007179D5" w:rsidRPr="00D210A6" w:rsidRDefault="007179D5" w:rsidP="00332F6E">
            <w:pPr>
              <w:jc w:val="center"/>
              <w:rPr>
                <w:rFonts w:eastAsia="Calibri"/>
                <w:bCs/>
                <w:sz w:val="16"/>
                <w:szCs w:val="16"/>
              </w:rPr>
            </w:pPr>
            <w:r w:rsidRPr="00D210A6">
              <w:rPr>
                <w:rFonts w:eastAsia="Calibri"/>
                <w:bCs/>
                <w:sz w:val="16"/>
                <w:szCs w:val="16"/>
              </w:rPr>
              <w:t>7</w:t>
            </w:r>
          </w:p>
        </w:tc>
        <w:tc>
          <w:tcPr>
            <w:tcW w:w="1158" w:type="pct"/>
          </w:tcPr>
          <w:p w14:paraId="43938BF8"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158" w:type="pct"/>
          </w:tcPr>
          <w:p w14:paraId="0E6D72C0"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368" w:type="pct"/>
          </w:tcPr>
          <w:p w14:paraId="17D7F86F" w14:textId="77777777" w:rsidR="007179D5" w:rsidRPr="00D210A6" w:rsidRDefault="007179D5" w:rsidP="00332F6E">
            <w:pPr>
              <w:jc w:val="center"/>
              <w:rPr>
                <w:rFonts w:eastAsia="Calibri"/>
                <w:bCs/>
                <w:sz w:val="16"/>
                <w:szCs w:val="16"/>
              </w:rPr>
            </w:pPr>
            <w:r w:rsidRPr="00D210A6">
              <w:rPr>
                <w:rFonts w:eastAsia="Calibri"/>
                <w:bCs/>
                <w:sz w:val="16"/>
                <w:szCs w:val="16"/>
              </w:rPr>
              <w:t>X</w:t>
            </w:r>
          </w:p>
        </w:tc>
      </w:tr>
    </w:tbl>
    <w:p w14:paraId="0334D679" w14:textId="77777777" w:rsidR="007179D5" w:rsidRPr="00D210A6" w:rsidRDefault="007179D5" w:rsidP="00332F6E">
      <w:pPr>
        <w:tabs>
          <w:tab w:val="left" w:pos="-720"/>
          <w:tab w:val="left" w:pos="4320"/>
          <w:tab w:val="right" w:pos="9900"/>
        </w:tabs>
        <w:suppressAutoHyphens/>
        <w:jc w:val="both"/>
        <w:rPr>
          <w:b/>
          <w:spacing w:val="-3"/>
          <w:sz w:val="18"/>
          <w:szCs w:val="18"/>
        </w:rPr>
      </w:pPr>
    </w:p>
    <w:p w14:paraId="1D14A51E" w14:textId="77777777" w:rsidR="007179D5" w:rsidRPr="00D210A6" w:rsidRDefault="00A462D3" w:rsidP="00332F6E">
      <w:pPr>
        <w:tabs>
          <w:tab w:val="left" w:pos="-720"/>
          <w:tab w:val="left" w:pos="4320"/>
          <w:tab w:val="right" w:pos="9900"/>
        </w:tabs>
        <w:suppressAutoHyphens/>
        <w:jc w:val="both"/>
        <w:rPr>
          <w:b/>
          <w:spacing w:val="-3"/>
          <w:sz w:val="18"/>
          <w:szCs w:val="18"/>
        </w:rPr>
      </w:pPr>
      <w:r w:rsidRPr="00D210A6">
        <w:rPr>
          <w:b/>
          <w:spacing w:val="-3"/>
          <w:sz w:val="18"/>
          <w:szCs w:val="18"/>
        </w:rPr>
        <w:t>2.4</w:t>
      </w:r>
      <w:r w:rsidR="002F72BE" w:rsidRPr="00D210A6">
        <w:rPr>
          <w:b/>
          <w:spacing w:val="-3"/>
          <w:sz w:val="18"/>
          <w:szCs w:val="18"/>
        </w:rPr>
        <w:t xml:space="preserve"> </w:t>
      </w:r>
      <w:r w:rsidR="007179D5" w:rsidRPr="00D210A6">
        <w:rPr>
          <w:b/>
          <w:spacing w:val="-3"/>
          <w:sz w:val="18"/>
          <w:szCs w:val="18"/>
        </w:rPr>
        <w:t>Grading System</w:t>
      </w:r>
    </w:p>
    <w:p w14:paraId="3C0F3C7A" w14:textId="77777777" w:rsidR="007179D5" w:rsidRPr="00D210A6" w:rsidRDefault="007179D5" w:rsidP="00F41CE3">
      <w:pPr>
        <w:pStyle w:val="ListParagraph"/>
        <w:tabs>
          <w:tab w:val="left" w:pos="-720"/>
          <w:tab w:val="left" w:pos="4320"/>
          <w:tab w:val="right" w:pos="9900"/>
        </w:tabs>
        <w:suppressAutoHyphens/>
        <w:ind w:left="0"/>
        <w:jc w:val="both"/>
        <w:rPr>
          <w:b/>
          <w:spacing w:val="-3"/>
          <w:sz w:val="18"/>
          <w:szCs w:val="18"/>
        </w:rPr>
      </w:pPr>
      <w:r w:rsidRPr="00D210A6">
        <w:rPr>
          <w:b/>
          <w:bCs/>
          <w:spacing w:val="-3"/>
          <w:sz w:val="18"/>
          <w:szCs w:val="18"/>
        </w:rPr>
        <w:t>The grading system has been detailed in Section 7 “</w:t>
      </w:r>
      <w:r w:rsidRPr="00D210A6">
        <w:rPr>
          <w:b/>
          <w:spacing w:val="-3"/>
          <w:sz w:val="18"/>
          <w:szCs w:val="18"/>
        </w:rPr>
        <w:t>Grading System” in Semester Ordinance</w:t>
      </w:r>
    </w:p>
    <w:p w14:paraId="2F8FF73A" w14:textId="77777777" w:rsidR="007179D5" w:rsidRPr="00D210A6" w:rsidRDefault="007179D5" w:rsidP="00F41CE3">
      <w:pPr>
        <w:tabs>
          <w:tab w:val="left" w:pos="-720"/>
          <w:tab w:val="left" w:pos="4320"/>
          <w:tab w:val="right" w:pos="9900"/>
        </w:tabs>
        <w:suppressAutoHyphens/>
        <w:jc w:val="both"/>
        <w:rPr>
          <w:b/>
          <w:spacing w:val="-3"/>
          <w:sz w:val="18"/>
          <w:szCs w:val="18"/>
        </w:rPr>
      </w:pPr>
    </w:p>
    <w:p w14:paraId="410C3CEB" w14:textId="77777777" w:rsidR="007179D5" w:rsidRPr="00D210A6" w:rsidRDefault="007179D5" w:rsidP="00F41CE3">
      <w:pPr>
        <w:autoSpaceDE w:val="0"/>
        <w:autoSpaceDN w:val="0"/>
        <w:adjustRightInd w:val="0"/>
        <w:jc w:val="center"/>
        <w:rPr>
          <w:rFonts w:eastAsia="Calibri"/>
          <w:b/>
          <w:bCs/>
          <w:sz w:val="18"/>
          <w:szCs w:val="18"/>
        </w:rPr>
      </w:pPr>
      <w:r w:rsidRPr="00D210A6">
        <w:rPr>
          <w:rFonts w:eastAsia="Calibri"/>
          <w:b/>
          <w:bCs/>
          <w:sz w:val="18"/>
          <w:szCs w:val="18"/>
        </w:rPr>
        <w:t>Part C: Course Content</w:t>
      </w:r>
    </w:p>
    <w:p w14:paraId="0D89DCD7" w14:textId="77777777" w:rsidR="00442470" w:rsidRPr="00D210A6" w:rsidRDefault="00442470" w:rsidP="00F41CE3">
      <w:pPr>
        <w:autoSpaceDE w:val="0"/>
        <w:autoSpaceDN w:val="0"/>
        <w:adjustRightInd w:val="0"/>
        <w:jc w:val="center"/>
        <w:rPr>
          <w:rFonts w:eastAsia="Calibri"/>
          <w:sz w:val="18"/>
          <w:szCs w:val="18"/>
        </w:rPr>
      </w:pPr>
    </w:p>
    <w:p w14:paraId="7CE9D2EF" w14:textId="77777777" w:rsidR="007179D5" w:rsidRPr="00D210A6" w:rsidRDefault="007179D5" w:rsidP="004E4501">
      <w:pPr>
        <w:numPr>
          <w:ilvl w:val="1"/>
          <w:numId w:val="84"/>
        </w:numPr>
        <w:spacing w:after="200"/>
        <w:contextualSpacing/>
        <w:rPr>
          <w:rFonts w:eastAsia="Calibri"/>
          <w:b/>
          <w:bCs/>
          <w:sz w:val="18"/>
          <w:szCs w:val="18"/>
        </w:rPr>
      </w:pPr>
      <w:r w:rsidRPr="00D210A6">
        <w:rPr>
          <w:rFonts w:eastAsia="Calibri"/>
          <w:b/>
          <w:bCs/>
          <w:sz w:val="18"/>
          <w:szCs w:val="18"/>
        </w:rPr>
        <w:t>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4404"/>
        <w:gridCol w:w="1096"/>
      </w:tblGrid>
      <w:tr w:rsidR="007179D5" w:rsidRPr="00D210A6" w14:paraId="4B261977" w14:textId="77777777" w:rsidTr="00442470">
        <w:tc>
          <w:tcPr>
            <w:tcW w:w="660" w:type="pct"/>
          </w:tcPr>
          <w:p w14:paraId="314E08D2" w14:textId="77777777" w:rsidR="007179D5" w:rsidRPr="00D210A6" w:rsidRDefault="007179D5" w:rsidP="00F41CE3">
            <w:pPr>
              <w:jc w:val="center"/>
              <w:rPr>
                <w:rFonts w:eastAsia="Calibri"/>
                <w:b/>
                <w:sz w:val="18"/>
                <w:szCs w:val="18"/>
              </w:rPr>
            </w:pPr>
            <w:r w:rsidRPr="00D210A6">
              <w:rPr>
                <w:rFonts w:eastAsia="Calibri"/>
                <w:b/>
                <w:sz w:val="18"/>
                <w:szCs w:val="18"/>
              </w:rPr>
              <w:t>Content no.</w:t>
            </w:r>
          </w:p>
        </w:tc>
        <w:tc>
          <w:tcPr>
            <w:tcW w:w="3475" w:type="pct"/>
          </w:tcPr>
          <w:p w14:paraId="19B52CA5" w14:textId="77777777" w:rsidR="007179D5" w:rsidRPr="00D210A6" w:rsidRDefault="007179D5" w:rsidP="00F41CE3">
            <w:pPr>
              <w:jc w:val="center"/>
              <w:rPr>
                <w:rFonts w:eastAsia="Calibri"/>
                <w:b/>
                <w:sz w:val="18"/>
                <w:szCs w:val="18"/>
              </w:rPr>
            </w:pPr>
            <w:r w:rsidRPr="00D210A6">
              <w:rPr>
                <w:rFonts w:eastAsia="Calibri"/>
                <w:b/>
                <w:sz w:val="18"/>
                <w:szCs w:val="18"/>
              </w:rPr>
              <w:t>Course Content</w:t>
            </w:r>
          </w:p>
        </w:tc>
        <w:tc>
          <w:tcPr>
            <w:tcW w:w="865" w:type="pct"/>
          </w:tcPr>
          <w:p w14:paraId="567E6CF0" w14:textId="77777777" w:rsidR="007179D5" w:rsidRPr="00D210A6" w:rsidRDefault="007179D5" w:rsidP="00F41CE3">
            <w:pPr>
              <w:jc w:val="center"/>
              <w:rPr>
                <w:rFonts w:eastAsia="Calibri"/>
                <w:b/>
                <w:sz w:val="18"/>
                <w:szCs w:val="18"/>
              </w:rPr>
            </w:pPr>
            <w:r w:rsidRPr="00D210A6">
              <w:rPr>
                <w:rFonts w:eastAsia="Calibri"/>
                <w:b/>
                <w:sz w:val="18"/>
                <w:szCs w:val="18"/>
              </w:rPr>
              <w:t>Teaching Strategy</w:t>
            </w:r>
          </w:p>
        </w:tc>
      </w:tr>
      <w:tr w:rsidR="007179D5" w:rsidRPr="00D210A6" w14:paraId="624E69AA" w14:textId="77777777" w:rsidTr="00442470">
        <w:tc>
          <w:tcPr>
            <w:tcW w:w="660" w:type="pct"/>
          </w:tcPr>
          <w:p w14:paraId="0FABC1C0" w14:textId="77777777" w:rsidR="007179D5" w:rsidRPr="00D210A6" w:rsidRDefault="007179D5" w:rsidP="00F41CE3">
            <w:pPr>
              <w:jc w:val="center"/>
              <w:rPr>
                <w:rFonts w:eastAsia="Calibri"/>
                <w:sz w:val="18"/>
                <w:szCs w:val="18"/>
              </w:rPr>
            </w:pPr>
            <w:r w:rsidRPr="00D210A6">
              <w:rPr>
                <w:rFonts w:eastAsia="Calibri"/>
                <w:sz w:val="18"/>
                <w:szCs w:val="18"/>
              </w:rPr>
              <w:t>1</w:t>
            </w:r>
          </w:p>
        </w:tc>
        <w:tc>
          <w:tcPr>
            <w:tcW w:w="3475" w:type="pct"/>
          </w:tcPr>
          <w:p w14:paraId="4B349C38" w14:textId="77777777" w:rsidR="007179D5" w:rsidRPr="00D210A6" w:rsidRDefault="007179D5" w:rsidP="00F41CE3">
            <w:pPr>
              <w:jc w:val="both"/>
              <w:rPr>
                <w:rFonts w:eastAsia="Calibri"/>
                <w:sz w:val="18"/>
                <w:szCs w:val="18"/>
              </w:rPr>
            </w:pPr>
            <w:r w:rsidRPr="00D210A6">
              <w:rPr>
                <w:rFonts w:eastAsia="Calibri"/>
                <w:b/>
                <w:bCs/>
                <w:sz w:val="18"/>
                <w:szCs w:val="18"/>
              </w:rPr>
              <w:t>Introduction and preliminaries</w:t>
            </w:r>
            <w:r w:rsidRPr="00D210A6">
              <w:rPr>
                <w:rFonts w:eastAsia="Calibri"/>
                <w:sz w:val="18"/>
                <w:szCs w:val="18"/>
              </w:rPr>
              <w:t>: Basic definition and facts; concern of Labor Economics: Measuring and Testing Economic Relationships: Overview of regression analysis; interpreting regression output; Supply and Demand as a Labour Market Model: review, implications and shortcomings.</w:t>
            </w:r>
          </w:p>
        </w:tc>
        <w:tc>
          <w:tcPr>
            <w:tcW w:w="865" w:type="pct"/>
          </w:tcPr>
          <w:p w14:paraId="3C59F666" w14:textId="77777777" w:rsidR="007179D5" w:rsidRPr="00D210A6" w:rsidRDefault="007179D5" w:rsidP="00F41CE3">
            <w:pPr>
              <w:jc w:val="both"/>
              <w:rPr>
                <w:rFonts w:eastAsia="Calibri"/>
                <w:sz w:val="18"/>
                <w:szCs w:val="18"/>
              </w:rPr>
            </w:pPr>
            <w:r w:rsidRPr="00D210A6">
              <w:rPr>
                <w:rFonts w:eastAsia="Calibri"/>
                <w:sz w:val="18"/>
                <w:szCs w:val="18"/>
              </w:rPr>
              <w:t>Lecture, discussion and quiz</w:t>
            </w:r>
          </w:p>
        </w:tc>
      </w:tr>
      <w:tr w:rsidR="007179D5" w:rsidRPr="00D210A6" w14:paraId="78A5C022" w14:textId="77777777" w:rsidTr="00442470">
        <w:tc>
          <w:tcPr>
            <w:tcW w:w="660" w:type="pct"/>
          </w:tcPr>
          <w:p w14:paraId="75388AF4" w14:textId="77777777" w:rsidR="007179D5" w:rsidRPr="00D210A6" w:rsidRDefault="007179D5" w:rsidP="00F41CE3">
            <w:pPr>
              <w:jc w:val="center"/>
              <w:rPr>
                <w:rFonts w:eastAsia="Calibri"/>
                <w:bCs/>
                <w:sz w:val="18"/>
                <w:szCs w:val="18"/>
              </w:rPr>
            </w:pPr>
            <w:r w:rsidRPr="00D210A6">
              <w:rPr>
                <w:rFonts w:eastAsia="Calibri"/>
                <w:bCs/>
                <w:sz w:val="18"/>
                <w:szCs w:val="18"/>
              </w:rPr>
              <w:t>2</w:t>
            </w:r>
          </w:p>
        </w:tc>
        <w:tc>
          <w:tcPr>
            <w:tcW w:w="3475" w:type="pct"/>
          </w:tcPr>
          <w:p w14:paraId="15379792" w14:textId="77777777" w:rsidR="007179D5" w:rsidRPr="00D210A6" w:rsidRDefault="007179D5" w:rsidP="00F41CE3">
            <w:pPr>
              <w:jc w:val="both"/>
              <w:rPr>
                <w:rFonts w:eastAsia="Calibri"/>
                <w:bCs/>
                <w:sz w:val="18"/>
                <w:szCs w:val="18"/>
              </w:rPr>
            </w:pPr>
            <w:r w:rsidRPr="00D210A6">
              <w:rPr>
                <w:rFonts w:eastAsia="Calibri"/>
                <w:b/>
                <w:sz w:val="18"/>
                <w:szCs w:val="18"/>
              </w:rPr>
              <w:t>Supply of labour I:</w:t>
            </w:r>
            <w:r w:rsidRPr="00D210A6">
              <w:rPr>
                <w:rFonts w:eastAsia="Calibri"/>
                <w:bCs/>
                <w:sz w:val="18"/>
                <w:szCs w:val="18"/>
              </w:rPr>
              <w:t xml:space="preserve"> who works and how much do they work? The pattern of hours of work; the theory of labour/leisure choices- preferences and indifference curves; wage, income and budget constraint, the </w:t>
            </w:r>
            <w:r w:rsidRPr="00D210A6">
              <w:rPr>
                <w:rFonts w:eastAsia="Calibri"/>
                <w:bCs/>
                <w:sz w:val="18"/>
                <w:szCs w:val="18"/>
              </w:rPr>
              <w:t xml:space="preserve">equilibrium hours of work; hours of </w:t>
            </w:r>
            <w:r w:rsidR="00442470" w:rsidRPr="00D210A6">
              <w:rPr>
                <w:rFonts w:eastAsia="Calibri"/>
                <w:bCs/>
                <w:sz w:val="18"/>
                <w:szCs w:val="18"/>
              </w:rPr>
              <w:t xml:space="preserve"> work and changes in non-labour income; extensive and. intensive margins; estimating labour supply elasticities</w:t>
            </w:r>
          </w:p>
        </w:tc>
        <w:tc>
          <w:tcPr>
            <w:tcW w:w="865" w:type="pct"/>
          </w:tcPr>
          <w:p w14:paraId="10BE894B" w14:textId="77777777" w:rsidR="007179D5" w:rsidRPr="00D210A6" w:rsidRDefault="007179D5" w:rsidP="00F41CE3">
            <w:pPr>
              <w:jc w:val="both"/>
              <w:rPr>
                <w:rFonts w:eastAsia="Calibri"/>
                <w:sz w:val="18"/>
                <w:szCs w:val="18"/>
              </w:rPr>
            </w:pPr>
            <w:r w:rsidRPr="00D210A6">
              <w:rPr>
                <w:rFonts w:eastAsia="Calibri"/>
                <w:sz w:val="18"/>
                <w:szCs w:val="18"/>
              </w:rPr>
              <w:t>Lecture, tutorial and assignment</w:t>
            </w:r>
          </w:p>
        </w:tc>
      </w:tr>
      <w:tr w:rsidR="00A462D3" w:rsidRPr="00D210A6" w14:paraId="3EF673EA" w14:textId="77777777" w:rsidTr="0044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pct"/>
          </w:tcPr>
          <w:p w14:paraId="09C8D9E8" w14:textId="77777777" w:rsidR="00A462D3" w:rsidRPr="00D210A6" w:rsidRDefault="00F116E4" w:rsidP="00F41CE3">
            <w:pPr>
              <w:jc w:val="center"/>
            </w:pPr>
            <w:r w:rsidRPr="00D210A6">
              <w:rPr>
                <w:rFonts w:eastAsia="Calibri"/>
                <w:bCs/>
                <w:sz w:val="18"/>
                <w:szCs w:val="18"/>
              </w:rPr>
              <w:t>3</w:t>
            </w:r>
          </w:p>
        </w:tc>
        <w:tc>
          <w:tcPr>
            <w:tcW w:w="3475" w:type="pct"/>
          </w:tcPr>
          <w:p w14:paraId="795C4F00" w14:textId="77777777" w:rsidR="00A462D3" w:rsidRPr="00D210A6" w:rsidRDefault="00F116E4" w:rsidP="00F41CE3">
            <w:r w:rsidRPr="00D210A6">
              <w:rPr>
                <w:rFonts w:eastAsia="Calibri"/>
                <w:b/>
                <w:sz w:val="18"/>
                <w:szCs w:val="18"/>
              </w:rPr>
              <w:t xml:space="preserve">Supply of labour II: </w:t>
            </w:r>
            <w:r w:rsidRPr="00D210A6">
              <w:rPr>
                <w:rFonts w:eastAsia="Calibri"/>
                <w:bCs/>
                <w:sz w:val="18"/>
                <w:szCs w:val="18"/>
              </w:rPr>
              <w:t xml:space="preserve">The labour force participation decision </w:t>
            </w:r>
            <w:r w:rsidR="00A462D3" w:rsidRPr="00D210A6">
              <w:rPr>
                <w:rFonts w:eastAsia="Calibri"/>
                <w:bCs/>
                <w:sz w:val="18"/>
                <w:szCs w:val="18"/>
              </w:rPr>
              <w:t>and hours of work participation and changes in the market wage; participation and changes in non-labour income; household production; joint labour supply decisions within the households; life cycle aspects of labour supply.</w:t>
            </w:r>
          </w:p>
        </w:tc>
        <w:tc>
          <w:tcPr>
            <w:tcW w:w="865" w:type="pct"/>
          </w:tcPr>
          <w:p w14:paraId="654FBC44" w14:textId="77777777" w:rsidR="00A462D3" w:rsidRPr="00D210A6" w:rsidRDefault="00F116E4" w:rsidP="00F41CE3">
            <w:r w:rsidRPr="00D210A6">
              <w:rPr>
                <w:rFonts w:eastAsia="Calibri"/>
                <w:sz w:val="18"/>
                <w:szCs w:val="18"/>
              </w:rPr>
              <w:t xml:space="preserve">Lecture, </w:t>
            </w:r>
            <w:r w:rsidR="00A462D3" w:rsidRPr="00D210A6">
              <w:rPr>
                <w:rFonts w:eastAsia="Calibri"/>
                <w:sz w:val="18"/>
                <w:szCs w:val="18"/>
              </w:rPr>
              <w:t>discuss and assignment</w:t>
            </w:r>
          </w:p>
        </w:tc>
      </w:tr>
      <w:tr w:rsidR="007179D5" w:rsidRPr="00D210A6" w14:paraId="696CABD3" w14:textId="77777777" w:rsidTr="00442470">
        <w:tc>
          <w:tcPr>
            <w:tcW w:w="660" w:type="pct"/>
          </w:tcPr>
          <w:p w14:paraId="0FC9B17A" w14:textId="77777777" w:rsidR="007179D5" w:rsidRPr="00D210A6" w:rsidRDefault="007179D5" w:rsidP="00F41CE3">
            <w:pPr>
              <w:jc w:val="center"/>
              <w:rPr>
                <w:rFonts w:eastAsia="Calibri"/>
                <w:bCs/>
                <w:sz w:val="18"/>
                <w:szCs w:val="18"/>
              </w:rPr>
            </w:pPr>
            <w:r w:rsidRPr="00D210A6">
              <w:rPr>
                <w:rFonts w:eastAsia="Calibri"/>
                <w:bCs/>
                <w:sz w:val="18"/>
                <w:szCs w:val="18"/>
              </w:rPr>
              <w:t>4</w:t>
            </w:r>
          </w:p>
        </w:tc>
        <w:tc>
          <w:tcPr>
            <w:tcW w:w="3475" w:type="pct"/>
          </w:tcPr>
          <w:p w14:paraId="47AA4426" w14:textId="77777777" w:rsidR="007179D5" w:rsidRPr="00D210A6" w:rsidRDefault="007179D5" w:rsidP="00F41CE3">
            <w:pPr>
              <w:jc w:val="both"/>
              <w:rPr>
                <w:rFonts w:eastAsia="Calibri"/>
                <w:b/>
                <w:sz w:val="18"/>
                <w:szCs w:val="18"/>
              </w:rPr>
            </w:pPr>
            <w:r w:rsidRPr="00D210A6">
              <w:rPr>
                <w:rFonts w:eastAsia="Calibri"/>
                <w:b/>
                <w:sz w:val="18"/>
                <w:szCs w:val="18"/>
              </w:rPr>
              <w:t>Demand for Labour:</w:t>
            </w:r>
            <w:r w:rsidRPr="00D210A6">
              <w:rPr>
                <w:rFonts w:eastAsia="Calibri"/>
                <w:sz w:val="18"/>
                <w:szCs w:val="18"/>
              </w:rPr>
              <w:t xml:space="preserve"> Basic Demand for Labour in the Short-run and Long-run; Laws of Derived Demand and Labour Demand Elasticity (time permitting), Quasi-Fixed Costs and labour demand</w:t>
            </w:r>
          </w:p>
        </w:tc>
        <w:tc>
          <w:tcPr>
            <w:tcW w:w="865" w:type="pct"/>
          </w:tcPr>
          <w:p w14:paraId="6A0553CC" w14:textId="77777777" w:rsidR="007179D5" w:rsidRPr="00D210A6" w:rsidRDefault="007179D5" w:rsidP="00F41CE3">
            <w:pPr>
              <w:jc w:val="both"/>
              <w:rPr>
                <w:rFonts w:eastAsia="Calibri"/>
                <w:sz w:val="18"/>
                <w:szCs w:val="18"/>
              </w:rPr>
            </w:pPr>
            <w:r w:rsidRPr="00D210A6">
              <w:rPr>
                <w:rFonts w:eastAsia="Calibri"/>
                <w:sz w:val="18"/>
                <w:szCs w:val="18"/>
              </w:rPr>
              <w:t>Lecture, discussion and quiz</w:t>
            </w:r>
          </w:p>
        </w:tc>
      </w:tr>
      <w:tr w:rsidR="007179D5" w:rsidRPr="00D210A6" w14:paraId="198F5A98" w14:textId="77777777" w:rsidTr="00442470">
        <w:trPr>
          <w:trHeight w:val="1268"/>
        </w:trPr>
        <w:tc>
          <w:tcPr>
            <w:tcW w:w="660" w:type="pct"/>
          </w:tcPr>
          <w:p w14:paraId="09089B04" w14:textId="77777777" w:rsidR="007179D5" w:rsidRPr="00D210A6" w:rsidRDefault="007179D5" w:rsidP="00F41CE3">
            <w:pPr>
              <w:jc w:val="center"/>
              <w:rPr>
                <w:rFonts w:eastAsia="Calibri"/>
                <w:bCs/>
                <w:sz w:val="18"/>
                <w:szCs w:val="18"/>
              </w:rPr>
            </w:pPr>
            <w:r w:rsidRPr="00D210A6">
              <w:rPr>
                <w:rFonts w:eastAsia="Calibri"/>
                <w:bCs/>
                <w:sz w:val="18"/>
                <w:szCs w:val="18"/>
              </w:rPr>
              <w:t>5</w:t>
            </w:r>
          </w:p>
        </w:tc>
        <w:tc>
          <w:tcPr>
            <w:tcW w:w="3475" w:type="pct"/>
          </w:tcPr>
          <w:p w14:paraId="2A2FA85E" w14:textId="77777777" w:rsidR="007179D5" w:rsidRPr="00D210A6" w:rsidRDefault="007179D5" w:rsidP="00F41CE3">
            <w:pPr>
              <w:jc w:val="both"/>
              <w:rPr>
                <w:rFonts w:eastAsia="Calibri"/>
                <w:sz w:val="18"/>
                <w:szCs w:val="18"/>
              </w:rPr>
            </w:pPr>
            <w:r w:rsidRPr="00D210A6">
              <w:rPr>
                <w:rFonts w:eastAsia="Calibri"/>
                <w:b/>
                <w:sz w:val="18"/>
                <w:szCs w:val="18"/>
              </w:rPr>
              <w:t>Human Capital and the Economics of Education and Training:</w:t>
            </w:r>
            <w:r w:rsidRPr="00D210A6">
              <w:rPr>
                <w:rFonts w:eastAsia="Calibri"/>
                <w:sz w:val="18"/>
                <w:szCs w:val="18"/>
              </w:rPr>
              <w:t xml:space="preserve"> Education and Training as Investments; theory of human capital- investment decision, private and social rate of return, schooling and the distribution of individual earnings; Screening and signalling theories of education; Training: General Skills Training Problem and Solutions; Evaluating government training programs</w:t>
            </w:r>
          </w:p>
        </w:tc>
        <w:tc>
          <w:tcPr>
            <w:tcW w:w="865" w:type="pct"/>
          </w:tcPr>
          <w:p w14:paraId="015AF5AB" w14:textId="77777777" w:rsidR="007179D5" w:rsidRPr="00D210A6" w:rsidRDefault="007179D5" w:rsidP="00F41CE3">
            <w:pPr>
              <w:jc w:val="both"/>
              <w:rPr>
                <w:rFonts w:eastAsia="Calibri"/>
                <w:sz w:val="18"/>
                <w:szCs w:val="18"/>
              </w:rPr>
            </w:pPr>
            <w:r w:rsidRPr="00D210A6">
              <w:rPr>
                <w:rFonts w:eastAsia="Calibri"/>
                <w:sz w:val="18"/>
                <w:szCs w:val="18"/>
              </w:rPr>
              <w:t>Lecture, discussion, quiz and assignment</w:t>
            </w:r>
          </w:p>
        </w:tc>
      </w:tr>
      <w:tr w:rsidR="007179D5" w:rsidRPr="00D210A6" w14:paraId="127DBA4F" w14:textId="77777777" w:rsidTr="00442470">
        <w:trPr>
          <w:trHeight w:val="557"/>
        </w:trPr>
        <w:tc>
          <w:tcPr>
            <w:tcW w:w="660" w:type="pct"/>
          </w:tcPr>
          <w:p w14:paraId="2B9338E9" w14:textId="77777777" w:rsidR="007179D5" w:rsidRPr="00D210A6" w:rsidRDefault="007179D5" w:rsidP="00F41CE3">
            <w:pPr>
              <w:jc w:val="center"/>
              <w:rPr>
                <w:rFonts w:eastAsia="Calibri"/>
                <w:bCs/>
                <w:sz w:val="18"/>
                <w:szCs w:val="18"/>
              </w:rPr>
            </w:pPr>
            <w:r w:rsidRPr="00D210A6">
              <w:rPr>
                <w:rFonts w:eastAsia="Calibri"/>
                <w:bCs/>
                <w:sz w:val="18"/>
                <w:szCs w:val="18"/>
              </w:rPr>
              <w:t>6</w:t>
            </w:r>
          </w:p>
        </w:tc>
        <w:tc>
          <w:tcPr>
            <w:tcW w:w="3475" w:type="pct"/>
          </w:tcPr>
          <w:p w14:paraId="49FB10C2" w14:textId="77777777" w:rsidR="007179D5" w:rsidRPr="00D210A6" w:rsidRDefault="007179D5" w:rsidP="00F41CE3">
            <w:pPr>
              <w:jc w:val="both"/>
              <w:rPr>
                <w:rFonts w:eastAsia="Calibri"/>
                <w:sz w:val="18"/>
                <w:szCs w:val="18"/>
              </w:rPr>
            </w:pPr>
            <w:r w:rsidRPr="00D210A6">
              <w:rPr>
                <w:rFonts w:eastAsia="Calibri"/>
                <w:b/>
                <w:sz w:val="18"/>
                <w:szCs w:val="18"/>
              </w:rPr>
              <w:t>Labour market Equilibrium:</w:t>
            </w:r>
            <w:r w:rsidRPr="00D210A6">
              <w:rPr>
                <w:rFonts w:eastAsia="Calibri"/>
                <w:sz w:val="18"/>
                <w:szCs w:val="18"/>
              </w:rPr>
              <w:t xml:space="preserve"> Market Power and the Labour Market: Monopsony versus Competition; Minimum Wages and Anti-Poverty Policies</w:t>
            </w:r>
          </w:p>
        </w:tc>
        <w:tc>
          <w:tcPr>
            <w:tcW w:w="865" w:type="pct"/>
          </w:tcPr>
          <w:p w14:paraId="3FBEB6F5" w14:textId="77777777" w:rsidR="007179D5" w:rsidRPr="00D210A6" w:rsidRDefault="007179D5" w:rsidP="00F41CE3">
            <w:pPr>
              <w:jc w:val="both"/>
              <w:rPr>
                <w:rFonts w:eastAsia="Calibri"/>
                <w:sz w:val="18"/>
                <w:szCs w:val="18"/>
              </w:rPr>
            </w:pPr>
            <w:r w:rsidRPr="00D210A6">
              <w:rPr>
                <w:rFonts w:eastAsia="Calibri"/>
                <w:sz w:val="18"/>
                <w:szCs w:val="18"/>
              </w:rPr>
              <w:t>Lecture, tutorial and assignment</w:t>
            </w:r>
          </w:p>
        </w:tc>
      </w:tr>
      <w:tr w:rsidR="007179D5" w:rsidRPr="00D210A6" w14:paraId="476F6C3D" w14:textId="77777777" w:rsidTr="00442470">
        <w:tc>
          <w:tcPr>
            <w:tcW w:w="660" w:type="pct"/>
          </w:tcPr>
          <w:p w14:paraId="7C61325A" w14:textId="77777777" w:rsidR="007179D5" w:rsidRPr="00D210A6" w:rsidRDefault="007179D5" w:rsidP="00F41CE3">
            <w:pPr>
              <w:jc w:val="center"/>
              <w:rPr>
                <w:rFonts w:eastAsia="Calibri"/>
                <w:bCs/>
                <w:sz w:val="18"/>
                <w:szCs w:val="18"/>
              </w:rPr>
            </w:pPr>
            <w:r w:rsidRPr="00D210A6">
              <w:rPr>
                <w:rFonts w:eastAsia="Calibri"/>
                <w:bCs/>
                <w:sz w:val="18"/>
                <w:szCs w:val="18"/>
              </w:rPr>
              <w:t>7</w:t>
            </w:r>
          </w:p>
        </w:tc>
        <w:tc>
          <w:tcPr>
            <w:tcW w:w="3475" w:type="pct"/>
          </w:tcPr>
          <w:p w14:paraId="37D595BD" w14:textId="77777777" w:rsidR="007179D5" w:rsidRPr="00D210A6" w:rsidRDefault="007179D5" w:rsidP="00F41CE3">
            <w:pPr>
              <w:jc w:val="both"/>
              <w:rPr>
                <w:rFonts w:eastAsia="Calibri"/>
                <w:sz w:val="18"/>
                <w:szCs w:val="18"/>
              </w:rPr>
            </w:pPr>
            <w:r w:rsidRPr="00D210A6">
              <w:rPr>
                <w:rFonts w:eastAsia="Calibri"/>
                <w:b/>
                <w:sz w:val="18"/>
                <w:szCs w:val="18"/>
              </w:rPr>
              <w:t>Occupational wage differentials and discrimination in the labour market:</w:t>
            </w:r>
            <w:r w:rsidRPr="00D210A6">
              <w:rPr>
                <w:rFonts w:eastAsia="Calibri"/>
                <w:sz w:val="18"/>
                <w:szCs w:val="18"/>
              </w:rPr>
              <w:t xml:space="preserve"> The pattern of occupational earnings; Compensating wage differentials- job attributes, hedonic theory, employee benefits; gender differences in occupational attainment; reasons of occupational segregation; the patterns of earnings differentials by race and gender; Theories of market discrimination-  personal prejudice, market power, imperfect information; discrimination and life-cycle earnings</w:t>
            </w:r>
          </w:p>
        </w:tc>
        <w:tc>
          <w:tcPr>
            <w:tcW w:w="865" w:type="pct"/>
          </w:tcPr>
          <w:p w14:paraId="17DE54FF" w14:textId="77777777" w:rsidR="007179D5" w:rsidRPr="00D210A6" w:rsidRDefault="007179D5" w:rsidP="00F41CE3">
            <w:pPr>
              <w:jc w:val="both"/>
              <w:rPr>
                <w:rFonts w:eastAsia="Calibri"/>
                <w:sz w:val="18"/>
                <w:szCs w:val="18"/>
              </w:rPr>
            </w:pPr>
            <w:r w:rsidRPr="00D210A6">
              <w:rPr>
                <w:rFonts w:eastAsia="Calibri"/>
                <w:sz w:val="18"/>
                <w:szCs w:val="18"/>
              </w:rPr>
              <w:t>Lecture, tutorial and assignment</w:t>
            </w:r>
          </w:p>
        </w:tc>
      </w:tr>
      <w:tr w:rsidR="007179D5" w:rsidRPr="00D210A6" w14:paraId="2C05D726" w14:textId="77777777" w:rsidTr="00442470">
        <w:tc>
          <w:tcPr>
            <w:tcW w:w="660" w:type="pct"/>
          </w:tcPr>
          <w:p w14:paraId="18984371" w14:textId="77777777" w:rsidR="007179D5" w:rsidRPr="00D210A6" w:rsidRDefault="007179D5" w:rsidP="00F41CE3">
            <w:pPr>
              <w:jc w:val="center"/>
              <w:rPr>
                <w:rFonts w:eastAsia="Calibri"/>
                <w:bCs/>
                <w:sz w:val="18"/>
                <w:szCs w:val="18"/>
              </w:rPr>
            </w:pPr>
            <w:r w:rsidRPr="00D210A6">
              <w:rPr>
                <w:rFonts w:eastAsia="Calibri"/>
                <w:bCs/>
                <w:sz w:val="18"/>
                <w:szCs w:val="18"/>
              </w:rPr>
              <w:t>8</w:t>
            </w:r>
          </w:p>
        </w:tc>
        <w:tc>
          <w:tcPr>
            <w:tcW w:w="3475" w:type="pct"/>
          </w:tcPr>
          <w:p w14:paraId="24601361" w14:textId="77777777" w:rsidR="007179D5" w:rsidRPr="00D210A6" w:rsidRDefault="007179D5" w:rsidP="00F41CE3">
            <w:pPr>
              <w:jc w:val="both"/>
              <w:rPr>
                <w:rFonts w:eastAsia="Calibri"/>
                <w:bCs/>
                <w:sz w:val="18"/>
                <w:szCs w:val="18"/>
              </w:rPr>
            </w:pPr>
            <w:r w:rsidRPr="00D210A6">
              <w:rPr>
                <w:rFonts w:eastAsia="Calibri"/>
                <w:b/>
                <w:sz w:val="18"/>
                <w:szCs w:val="18"/>
              </w:rPr>
              <w:t>Unions:</w:t>
            </w:r>
            <w:r w:rsidRPr="00D210A6">
              <w:rPr>
                <w:rFonts w:eastAsia="Calibri"/>
                <w:sz w:val="18"/>
                <w:szCs w:val="18"/>
              </w:rPr>
              <w:t xml:space="preserve"> Why are some jobs unionized? Explaining the share of jobs unionized; Explaining outcomes in unionized labour markets: modeling approaches; Effects of unions on labour markets.</w:t>
            </w:r>
          </w:p>
        </w:tc>
        <w:tc>
          <w:tcPr>
            <w:tcW w:w="865" w:type="pct"/>
          </w:tcPr>
          <w:p w14:paraId="14D4351A" w14:textId="77777777" w:rsidR="007179D5" w:rsidRPr="00D210A6" w:rsidRDefault="007179D5" w:rsidP="00F41CE3">
            <w:pPr>
              <w:jc w:val="both"/>
              <w:rPr>
                <w:rFonts w:eastAsia="Calibri"/>
                <w:sz w:val="18"/>
                <w:szCs w:val="18"/>
              </w:rPr>
            </w:pPr>
            <w:r w:rsidRPr="00D210A6">
              <w:rPr>
                <w:rFonts w:eastAsia="Calibri"/>
                <w:sz w:val="18"/>
                <w:szCs w:val="18"/>
              </w:rPr>
              <w:t>Lecture, discussion, assignment</w:t>
            </w:r>
          </w:p>
        </w:tc>
      </w:tr>
      <w:tr w:rsidR="007179D5" w:rsidRPr="00D210A6" w14:paraId="4A0A0BCB" w14:textId="77777777" w:rsidTr="00442470">
        <w:tc>
          <w:tcPr>
            <w:tcW w:w="660" w:type="pct"/>
          </w:tcPr>
          <w:p w14:paraId="771BA930" w14:textId="77777777" w:rsidR="007179D5" w:rsidRPr="00D210A6" w:rsidRDefault="007179D5" w:rsidP="00F41CE3">
            <w:pPr>
              <w:jc w:val="center"/>
              <w:rPr>
                <w:rFonts w:eastAsia="Calibri"/>
                <w:bCs/>
                <w:sz w:val="18"/>
                <w:szCs w:val="18"/>
              </w:rPr>
            </w:pPr>
            <w:r w:rsidRPr="00D210A6">
              <w:rPr>
                <w:rFonts w:eastAsia="Calibri"/>
                <w:bCs/>
                <w:sz w:val="18"/>
                <w:szCs w:val="18"/>
              </w:rPr>
              <w:t>9</w:t>
            </w:r>
          </w:p>
        </w:tc>
        <w:tc>
          <w:tcPr>
            <w:tcW w:w="3475" w:type="pct"/>
          </w:tcPr>
          <w:p w14:paraId="7B369536" w14:textId="77777777" w:rsidR="007179D5" w:rsidRPr="00D210A6" w:rsidRDefault="007179D5" w:rsidP="00F41CE3">
            <w:pPr>
              <w:jc w:val="both"/>
              <w:rPr>
                <w:rFonts w:eastAsia="Calibri"/>
                <w:sz w:val="18"/>
                <w:szCs w:val="18"/>
              </w:rPr>
            </w:pPr>
            <w:r w:rsidRPr="00D210A6">
              <w:rPr>
                <w:rFonts w:eastAsia="Calibri"/>
                <w:b/>
                <w:sz w:val="18"/>
                <w:szCs w:val="18"/>
              </w:rPr>
              <w:t>Unemployment:</w:t>
            </w:r>
            <w:r w:rsidRPr="00D210A6">
              <w:rPr>
                <w:rFonts w:eastAsia="Calibri"/>
                <w:sz w:val="18"/>
                <w:szCs w:val="18"/>
              </w:rPr>
              <w:t xml:space="preserve"> Concepts and Measurement; Theories of Unemployment: an overview; Rigid wages (Efficiency wage, Contract and Insider-Outsider models and survey evidence); Matching and search approaches; Policies and controversies: unemployment insurance, flexibility, the Bangladesh-India gap, current Bangladesh unemployment: is it structural or cyclical? </w:t>
            </w:r>
          </w:p>
        </w:tc>
        <w:tc>
          <w:tcPr>
            <w:tcW w:w="865" w:type="pct"/>
          </w:tcPr>
          <w:p w14:paraId="780745B4" w14:textId="77777777" w:rsidR="007179D5" w:rsidRPr="00D210A6" w:rsidRDefault="007179D5" w:rsidP="00F41CE3">
            <w:pPr>
              <w:jc w:val="both"/>
              <w:rPr>
                <w:rFonts w:eastAsia="Calibri"/>
                <w:sz w:val="18"/>
                <w:szCs w:val="18"/>
              </w:rPr>
            </w:pPr>
            <w:r w:rsidRPr="00D210A6">
              <w:rPr>
                <w:rFonts w:eastAsia="Calibri"/>
                <w:sz w:val="18"/>
                <w:szCs w:val="18"/>
              </w:rPr>
              <w:t>Lecture, tutorial and assignment</w:t>
            </w:r>
          </w:p>
        </w:tc>
      </w:tr>
    </w:tbl>
    <w:p w14:paraId="7E7338E5" w14:textId="77777777" w:rsidR="007179D5" w:rsidRPr="00D210A6" w:rsidRDefault="007179D5" w:rsidP="00F41CE3">
      <w:pPr>
        <w:contextualSpacing/>
        <w:rPr>
          <w:rFonts w:eastAsia="Calibri"/>
          <w:sz w:val="18"/>
          <w:szCs w:val="18"/>
        </w:rPr>
      </w:pPr>
    </w:p>
    <w:p w14:paraId="255A9457" w14:textId="77777777" w:rsidR="00442470" w:rsidRPr="00D210A6" w:rsidRDefault="00442470" w:rsidP="00F41CE3">
      <w:pPr>
        <w:contextualSpacing/>
        <w:rPr>
          <w:rFonts w:eastAsia="Calibri"/>
          <w:sz w:val="18"/>
          <w:szCs w:val="18"/>
        </w:rPr>
      </w:pPr>
    </w:p>
    <w:p w14:paraId="1EF99DDB" w14:textId="77777777" w:rsidR="00442470" w:rsidRPr="00D210A6" w:rsidRDefault="00442470" w:rsidP="00F41CE3">
      <w:pPr>
        <w:contextualSpacing/>
        <w:rPr>
          <w:rFonts w:eastAsia="Calibri"/>
          <w:sz w:val="18"/>
          <w:szCs w:val="18"/>
        </w:rPr>
      </w:pPr>
    </w:p>
    <w:p w14:paraId="6929A2A3" w14:textId="77777777" w:rsidR="00442470" w:rsidRPr="00D210A6" w:rsidRDefault="00442470" w:rsidP="00F41CE3">
      <w:pPr>
        <w:contextualSpacing/>
        <w:rPr>
          <w:rFonts w:eastAsia="Calibri"/>
          <w:sz w:val="18"/>
          <w:szCs w:val="18"/>
        </w:rPr>
      </w:pPr>
    </w:p>
    <w:p w14:paraId="7D513D60" w14:textId="77777777" w:rsidR="007179D5" w:rsidRPr="00D210A6" w:rsidRDefault="007179D5" w:rsidP="00442470">
      <w:pPr>
        <w:autoSpaceDE w:val="0"/>
        <w:autoSpaceDN w:val="0"/>
        <w:adjustRightInd w:val="0"/>
        <w:ind w:left="-144"/>
        <w:rPr>
          <w:rFonts w:eastAsia="Calibri"/>
          <w:b/>
          <w:bCs/>
          <w:sz w:val="18"/>
          <w:szCs w:val="18"/>
        </w:rPr>
      </w:pPr>
      <w:r w:rsidRPr="00D210A6">
        <w:rPr>
          <w:rFonts w:eastAsia="Calibri"/>
          <w:b/>
          <w:bCs/>
          <w:sz w:val="18"/>
          <w:szCs w:val="18"/>
        </w:rPr>
        <w:lastRenderedPageBreak/>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630"/>
        <w:gridCol w:w="720"/>
        <w:gridCol w:w="720"/>
        <w:gridCol w:w="720"/>
        <w:gridCol w:w="630"/>
        <w:gridCol w:w="901"/>
        <w:gridCol w:w="917"/>
      </w:tblGrid>
      <w:tr w:rsidR="007179D5" w:rsidRPr="00D210A6" w14:paraId="57A28B96" w14:textId="77777777" w:rsidTr="002F72BE">
        <w:trPr>
          <w:trHeight w:hRule="exact" w:val="187"/>
        </w:trPr>
        <w:tc>
          <w:tcPr>
            <w:tcW w:w="866" w:type="pct"/>
          </w:tcPr>
          <w:p w14:paraId="30AC76E0" w14:textId="77777777" w:rsidR="007179D5" w:rsidRPr="00D210A6" w:rsidRDefault="007179D5" w:rsidP="00F41CE3">
            <w:pPr>
              <w:autoSpaceDE w:val="0"/>
              <w:autoSpaceDN w:val="0"/>
              <w:adjustRightInd w:val="0"/>
              <w:rPr>
                <w:rFonts w:eastAsia="Calibri" w:cs="Vrinda"/>
                <w:sz w:val="16"/>
                <w:szCs w:val="16"/>
              </w:rPr>
            </w:pPr>
          </w:p>
        </w:tc>
        <w:tc>
          <w:tcPr>
            <w:tcW w:w="497" w:type="pct"/>
          </w:tcPr>
          <w:p w14:paraId="63593189" w14:textId="77777777" w:rsidR="007179D5" w:rsidRPr="00D210A6" w:rsidRDefault="007179D5" w:rsidP="00F41CE3">
            <w:pPr>
              <w:autoSpaceDE w:val="0"/>
              <w:autoSpaceDN w:val="0"/>
              <w:adjustRightInd w:val="0"/>
              <w:rPr>
                <w:rFonts w:eastAsia="Calibri" w:cs="Vrinda"/>
                <w:sz w:val="16"/>
                <w:szCs w:val="16"/>
              </w:rPr>
            </w:pPr>
            <w:r w:rsidRPr="00D210A6">
              <w:rPr>
                <w:rFonts w:eastAsia="Calibri" w:cs="Vrinda"/>
                <w:sz w:val="16"/>
                <w:szCs w:val="16"/>
              </w:rPr>
              <w:t>CLO 1</w:t>
            </w:r>
          </w:p>
        </w:tc>
        <w:tc>
          <w:tcPr>
            <w:tcW w:w="568" w:type="pct"/>
          </w:tcPr>
          <w:p w14:paraId="6FCE3D84" w14:textId="77777777" w:rsidR="007179D5" w:rsidRPr="00D210A6" w:rsidRDefault="007179D5" w:rsidP="00F41CE3">
            <w:pPr>
              <w:autoSpaceDE w:val="0"/>
              <w:autoSpaceDN w:val="0"/>
              <w:adjustRightInd w:val="0"/>
              <w:rPr>
                <w:rFonts w:eastAsia="Calibri" w:cs="Vrinda"/>
                <w:sz w:val="16"/>
                <w:szCs w:val="16"/>
              </w:rPr>
            </w:pPr>
            <w:r w:rsidRPr="00D210A6">
              <w:rPr>
                <w:rFonts w:eastAsia="Calibri" w:cs="Vrinda"/>
                <w:sz w:val="16"/>
                <w:szCs w:val="16"/>
              </w:rPr>
              <w:t>CLO 2</w:t>
            </w:r>
          </w:p>
        </w:tc>
        <w:tc>
          <w:tcPr>
            <w:tcW w:w="568" w:type="pct"/>
          </w:tcPr>
          <w:p w14:paraId="561AEE9B" w14:textId="77777777" w:rsidR="007179D5" w:rsidRPr="00D210A6" w:rsidRDefault="007179D5" w:rsidP="00F41CE3">
            <w:pPr>
              <w:autoSpaceDE w:val="0"/>
              <w:autoSpaceDN w:val="0"/>
              <w:adjustRightInd w:val="0"/>
              <w:rPr>
                <w:rFonts w:eastAsia="Calibri" w:cs="Vrinda"/>
                <w:sz w:val="16"/>
                <w:szCs w:val="16"/>
              </w:rPr>
            </w:pPr>
            <w:r w:rsidRPr="00D210A6">
              <w:rPr>
                <w:rFonts w:eastAsia="Calibri" w:cs="Vrinda"/>
                <w:sz w:val="16"/>
                <w:szCs w:val="16"/>
              </w:rPr>
              <w:t>CLO 3</w:t>
            </w:r>
          </w:p>
        </w:tc>
        <w:tc>
          <w:tcPr>
            <w:tcW w:w="568" w:type="pct"/>
          </w:tcPr>
          <w:p w14:paraId="6240A1AC" w14:textId="77777777" w:rsidR="007179D5" w:rsidRPr="00D210A6" w:rsidRDefault="007179D5" w:rsidP="00F41CE3">
            <w:pPr>
              <w:autoSpaceDE w:val="0"/>
              <w:autoSpaceDN w:val="0"/>
              <w:adjustRightInd w:val="0"/>
              <w:rPr>
                <w:rFonts w:eastAsia="Calibri" w:cs="Vrinda"/>
                <w:sz w:val="16"/>
                <w:szCs w:val="16"/>
              </w:rPr>
            </w:pPr>
            <w:r w:rsidRPr="00D210A6">
              <w:rPr>
                <w:rFonts w:eastAsia="Calibri" w:cs="Vrinda"/>
                <w:sz w:val="16"/>
                <w:szCs w:val="16"/>
              </w:rPr>
              <w:t>CLO 4</w:t>
            </w:r>
          </w:p>
        </w:tc>
        <w:tc>
          <w:tcPr>
            <w:tcW w:w="497" w:type="pct"/>
          </w:tcPr>
          <w:p w14:paraId="64873CDE" w14:textId="77777777" w:rsidR="007179D5" w:rsidRPr="00D210A6" w:rsidRDefault="007179D5" w:rsidP="00F41CE3">
            <w:pPr>
              <w:autoSpaceDE w:val="0"/>
              <w:autoSpaceDN w:val="0"/>
              <w:adjustRightInd w:val="0"/>
              <w:rPr>
                <w:rFonts w:eastAsia="Calibri" w:cs="Vrinda"/>
                <w:sz w:val="16"/>
                <w:szCs w:val="16"/>
              </w:rPr>
            </w:pPr>
            <w:r w:rsidRPr="00D210A6">
              <w:rPr>
                <w:rFonts w:eastAsia="Calibri" w:cs="Vrinda"/>
                <w:sz w:val="16"/>
                <w:szCs w:val="16"/>
              </w:rPr>
              <w:t xml:space="preserve">CLO 5 </w:t>
            </w:r>
          </w:p>
        </w:tc>
        <w:tc>
          <w:tcPr>
            <w:tcW w:w="711" w:type="pct"/>
          </w:tcPr>
          <w:p w14:paraId="3336F461" w14:textId="77777777" w:rsidR="007179D5" w:rsidRPr="00D210A6" w:rsidRDefault="007179D5" w:rsidP="00F41CE3">
            <w:pPr>
              <w:autoSpaceDE w:val="0"/>
              <w:autoSpaceDN w:val="0"/>
              <w:adjustRightInd w:val="0"/>
              <w:rPr>
                <w:rFonts w:eastAsia="Calibri" w:cs="Vrinda"/>
                <w:sz w:val="16"/>
                <w:szCs w:val="16"/>
              </w:rPr>
            </w:pPr>
            <w:r w:rsidRPr="00D210A6">
              <w:rPr>
                <w:rFonts w:eastAsia="Calibri" w:cs="Vrinda"/>
                <w:sz w:val="16"/>
                <w:szCs w:val="16"/>
              </w:rPr>
              <w:t>CLO 6</w:t>
            </w:r>
          </w:p>
        </w:tc>
        <w:tc>
          <w:tcPr>
            <w:tcW w:w="724" w:type="pct"/>
          </w:tcPr>
          <w:p w14:paraId="5E49FE02" w14:textId="77777777" w:rsidR="007179D5" w:rsidRPr="00D210A6" w:rsidRDefault="00537632" w:rsidP="00F41CE3">
            <w:pPr>
              <w:autoSpaceDE w:val="0"/>
              <w:autoSpaceDN w:val="0"/>
              <w:adjustRightInd w:val="0"/>
              <w:rPr>
                <w:rFonts w:eastAsia="Calibri" w:cs="Vrinda"/>
                <w:sz w:val="16"/>
                <w:szCs w:val="16"/>
              </w:rPr>
            </w:pPr>
            <w:r w:rsidRPr="00D210A6">
              <w:rPr>
                <w:rFonts w:eastAsia="Calibri" w:cs="Vrinda"/>
                <w:sz w:val="16"/>
                <w:szCs w:val="16"/>
              </w:rPr>
              <w:t xml:space="preserve"> </w:t>
            </w:r>
          </w:p>
        </w:tc>
      </w:tr>
      <w:tr w:rsidR="007179D5" w:rsidRPr="00D210A6" w14:paraId="34998630" w14:textId="77777777" w:rsidTr="002F72BE">
        <w:trPr>
          <w:trHeight w:hRule="exact" w:val="187"/>
        </w:trPr>
        <w:tc>
          <w:tcPr>
            <w:tcW w:w="866" w:type="pct"/>
          </w:tcPr>
          <w:p w14:paraId="11D1D2CF" w14:textId="77777777" w:rsidR="007179D5" w:rsidRPr="00D210A6" w:rsidRDefault="007179D5" w:rsidP="00F41CE3">
            <w:pPr>
              <w:autoSpaceDE w:val="0"/>
              <w:autoSpaceDN w:val="0"/>
              <w:adjustRightInd w:val="0"/>
              <w:rPr>
                <w:rFonts w:eastAsia="Calibri" w:cs="Vrinda"/>
                <w:sz w:val="16"/>
                <w:szCs w:val="16"/>
              </w:rPr>
            </w:pPr>
            <w:r w:rsidRPr="00D210A6">
              <w:rPr>
                <w:rFonts w:eastAsia="Calibri" w:cs="Vrinda"/>
                <w:sz w:val="16"/>
                <w:szCs w:val="16"/>
              </w:rPr>
              <w:t>Content 1</w:t>
            </w:r>
          </w:p>
        </w:tc>
        <w:tc>
          <w:tcPr>
            <w:tcW w:w="497" w:type="pct"/>
          </w:tcPr>
          <w:p w14:paraId="39911675" w14:textId="77777777" w:rsidR="007179D5" w:rsidRPr="00D210A6" w:rsidRDefault="007179D5" w:rsidP="00F41CE3">
            <w:pPr>
              <w:autoSpaceDE w:val="0"/>
              <w:autoSpaceDN w:val="0"/>
              <w:adjustRightInd w:val="0"/>
              <w:jc w:val="center"/>
              <w:rPr>
                <w:rFonts w:eastAsia="Calibri" w:cs="Vrinda"/>
                <w:sz w:val="16"/>
                <w:szCs w:val="16"/>
              </w:rPr>
            </w:pPr>
            <w:r w:rsidRPr="00D210A6">
              <w:rPr>
                <w:rFonts w:eastAsia="Calibri" w:cs="Vrinda"/>
                <w:sz w:val="16"/>
                <w:szCs w:val="16"/>
              </w:rPr>
              <w:t>X</w:t>
            </w:r>
          </w:p>
        </w:tc>
        <w:tc>
          <w:tcPr>
            <w:tcW w:w="568" w:type="pct"/>
          </w:tcPr>
          <w:p w14:paraId="0E175661" w14:textId="77777777" w:rsidR="007179D5" w:rsidRPr="00D210A6" w:rsidRDefault="007179D5" w:rsidP="00F41CE3">
            <w:pPr>
              <w:autoSpaceDE w:val="0"/>
              <w:autoSpaceDN w:val="0"/>
              <w:adjustRightInd w:val="0"/>
              <w:jc w:val="center"/>
              <w:rPr>
                <w:rFonts w:eastAsia="Calibri" w:cs="Vrinda"/>
                <w:sz w:val="16"/>
                <w:szCs w:val="16"/>
              </w:rPr>
            </w:pPr>
            <w:r w:rsidRPr="00D210A6">
              <w:rPr>
                <w:rFonts w:eastAsia="Calibri" w:cs="Vrinda"/>
                <w:sz w:val="16"/>
                <w:szCs w:val="16"/>
              </w:rPr>
              <w:t>X</w:t>
            </w:r>
          </w:p>
        </w:tc>
        <w:tc>
          <w:tcPr>
            <w:tcW w:w="568" w:type="pct"/>
          </w:tcPr>
          <w:p w14:paraId="305992D8" w14:textId="77777777" w:rsidR="007179D5" w:rsidRPr="00D210A6" w:rsidRDefault="007179D5" w:rsidP="00F41CE3">
            <w:pPr>
              <w:autoSpaceDE w:val="0"/>
              <w:autoSpaceDN w:val="0"/>
              <w:adjustRightInd w:val="0"/>
              <w:jc w:val="center"/>
              <w:rPr>
                <w:rFonts w:eastAsia="Calibri" w:cs="Vrinda"/>
                <w:sz w:val="16"/>
                <w:szCs w:val="16"/>
              </w:rPr>
            </w:pPr>
            <w:r w:rsidRPr="00D210A6">
              <w:rPr>
                <w:rFonts w:eastAsia="Calibri" w:cs="Vrinda"/>
                <w:sz w:val="16"/>
                <w:szCs w:val="16"/>
              </w:rPr>
              <w:t>X</w:t>
            </w:r>
          </w:p>
        </w:tc>
        <w:tc>
          <w:tcPr>
            <w:tcW w:w="568" w:type="pct"/>
          </w:tcPr>
          <w:p w14:paraId="77632682" w14:textId="77777777" w:rsidR="007179D5" w:rsidRPr="00D210A6" w:rsidRDefault="007179D5" w:rsidP="00F41CE3">
            <w:pPr>
              <w:autoSpaceDE w:val="0"/>
              <w:autoSpaceDN w:val="0"/>
              <w:adjustRightInd w:val="0"/>
              <w:rPr>
                <w:rFonts w:eastAsia="Calibri" w:cs="Vrinda"/>
                <w:sz w:val="16"/>
                <w:szCs w:val="16"/>
              </w:rPr>
            </w:pPr>
          </w:p>
        </w:tc>
        <w:tc>
          <w:tcPr>
            <w:tcW w:w="497" w:type="pct"/>
          </w:tcPr>
          <w:p w14:paraId="31C9325A" w14:textId="77777777" w:rsidR="007179D5" w:rsidRPr="00D210A6" w:rsidRDefault="007179D5" w:rsidP="00F41CE3">
            <w:pPr>
              <w:autoSpaceDE w:val="0"/>
              <w:autoSpaceDN w:val="0"/>
              <w:adjustRightInd w:val="0"/>
              <w:rPr>
                <w:rFonts w:eastAsia="Calibri" w:cs="Vrinda"/>
                <w:sz w:val="16"/>
                <w:szCs w:val="16"/>
              </w:rPr>
            </w:pPr>
          </w:p>
        </w:tc>
        <w:tc>
          <w:tcPr>
            <w:tcW w:w="711" w:type="pct"/>
          </w:tcPr>
          <w:p w14:paraId="0E9D7A8B" w14:textId="77777777" w:rsidR="007179D5" w:rsidRPr="00D210A6" w:rsidRDefault="007179D5" w:rsidP="00F41CE3">
            <w:pPr>
              <w:autoSpaceDE w:val="0"/>
              <w:autoSpaceDN w:val="0"/>
              <w:adjustRightInd w:val="0"/>
              <w:rPr>
                <w:rFonts w:eastAsia="Calibri" w:cs="Vrinda"/>
                <w:sz w:val="16"/>
                <w:szCs w:val="16"/>
              </w:rPr>
            </w:pPr>
          </w:p>
        </w:tc>
        <w:tc>
          <w:tcPr>
            <w:tcW w:w="724" w:type="pct"/>
          </w:tcPr>
          <w:p w14:paraId="4A72E3CA" w14:textId="77777777" w:rsidR="007179D5" w:rsidRPr="00D210A6" w:rsidRDefault="007179D5" w:rsidP="00F41CE3">
            <w:pPr>
              <w:autoSpaceDE w:val="0"/>
              <w:autoSpaceDN w:val="0"/>
              <w:adjustRightInd w:val="0"/>
              <w:rPr>
                <w:rFonts w:eastAsia="Calibri" w:cs="Vrinda"/>
                <w:sz w:val="16"/>
                <w:szCs w:val="16"/>
              </w:rPr>
            </w:pPr>
          </w:p>
        </w:tc>
      </w:tr>
      <w:tr w:rsidR="007179D5" w:rsidRPr="00D210A6" w14:paraId="0538EBDC" w14:textId="77777777" w:rsidTr="002F72BE">
        <w:trPr>
          <w:trHeight w:hRule="exact" w:val="187"/>
        </w:trPr>
        <w:tc>
          <w:tcPr>
            <w:tcW w:w="866" w:type="pct"/>
          </w:tcPr>
          <w:p w14:paraId="00BDB60F" w14:textId="77777777" w:rsidR="007179D5" w:rsidRPr="00D210A6" w:rsidRDefault="007179D5" w:rsidP="00F41CE3">
            <w:pPr>
              <w:autoSpaceDE w:val="0"/>
              <w:autoSpaceDN w:val="0"/>
              <w:adjustRightInd w:val="0"/>
              <w:rPr>
                <w:rFonts w:eastAsia="Calibri" w:cs="Vrinda"/>
                <w:sz w:val="16"/>
                <w:szCs w:val="16"/>
              </w:rPr>
            </w:pPr>
            <w:r w:rsidRPr="00D210A6">
              <w:rPr>
                <w:rFonts w:eastAsia="Calibri" w:cs="Vrinda"/>
                <w:sz w:val="16"/>
                <w:szCs w:val="16"/>
              </w:rPr>
              <w:t>Content 2</w:t>
            </w:r>
          </w:p>
        </w:tc>
        <w:tc>
          <w:tcPr>
            <w:tcW w:w="497" w:type="pct"/>
          </w:tcPr>
          <w:p w14:paraId="08FE1008" w14:textId="77777777" w:rsidR="007179D5" w:rsidRPr="00D210A6" w:rsidRDefault="007179D5" w:rsidP="00F41CE3">
            <w:pPr>
              <w:autoSpaceDE w:val="0"/>
              <w:autoSpaceDN w:val="0"/>
              <w:adjustRightInd w:val="0"/>
              <w:jc w:val="center"/>
              <w:rPr>
                <w:rFonts w:eastAsia="Calibri" w:cs="Vrinda"/>
                <w:sz w:val="16"/>
                <w:szCs w:val="16"/>
              </w:rPr>
            </w:pPr>
          </w:p>
        </w:tc>
        <w:tc>
          <w:tcPr>
            <w:tcW w:w="568" w:type="pct"/>
          </w:tcPr>
          <w:p w14:paraId="15B9A753" w14:textId="77777777" w:rsidR="007179D5" w:rsidRPr="00D210A6" w:rsidRDefault="007179D5" w:rsidP="00F41CE3">
            <w:pPr>
              <w:autoSpaceDE w:val="0"/>
              <w:autoSpaceDN w:val="0"/>
              <w:adjustRightInd w:val="0"/>
              <w:jc w:val="center"/>
              <w:rPr>
                <w:rFonts w:eastAsia="Calibri" w:cs="Vrinda"/>
                <w:sz w:val="16"/>
                <w:szCs w:val="16"/>
              </w:rPr>
            </w:pPr>
            <w:r w:rsidRPr="00D210A6">
              <w:rPr>
                <w:rFonts w:eastAsia="Calibri" w:cs="Vrinda"/>
                <w:sz w:val="16"/>
                <w:szCs w:val="16"/>
              </w:rPr>
              <w:t>X</w:t>
            </w:r>
          </w:p>
        </w:tc>
        <w:tc>
          <w:tcPr>
            <w:tcW w:w="568" w:type="pct"/>
          </w:tcPr>
          <w:p w14:paraId="0E54E4C6" w14:textId="77777777" w:rsidR="007179D5" w:rsidRPr="00D210A6" w:rsidRDefault="007179D5" w:rsidP="00F41CE3">
            <w:pPr>
              <w:autoSpaceDE w:val="0"/>
              <w:autoSpaceDN w:val="0"/>
              <w:adjustRightInd w:val="0"/>
              <w:jc w:val="center"/>
              <w:rPr>
                <w:rFonts w:eastAsia="Calibri" w:cs="Vrinda"/>
                <w:sz w:val="16"/>
                <w:szCs w:val="16"/>
              </w:rPr>
            </w:pPr>
            <w:r w:rsidRPr="00D210A6">
              <w:rPr>
                <w:rFonts w:eastAsia="Calibri" w:cs="Vrinda"/>
                <w:sz w:val="16"/>
                <w:szCs w:val="16"/>
              </w:rPr>
              <w:t>X</w:t>
            </w:r>
          </w:p>
        </w:tc>
        <w:tc>
          <w:tcPr>
            <w:tcW w:w="568" w:type="pct"/>
          </w:tcPr>
          <w:p w14:paraId="69D931F1" w14:textId="77777777" w:rsidR="007179D5" w:rsidRPr="00D210A6" w:rsidRDefault="007179D5" w:rsidP="00F41CE3">
            <w:pPr>
              <w:autoSpaceDE w:val="0"/>
              <w:autoSpaceDN w:val="0"/>
              <w:adjustRightInd w:val="0"/>
              <w:jc w:val="center"/>
              <w:rPr>
                <w:rFonts w:eastAsia="Calibri" w:cs="Vrinda"/>
                <w:sz w:val="16"/>
                <w:szCs w:val="16"/>
              </w:rPr>
            </w:pPr>
            <w:r w:rsidRPr="00D210A6">
              <w:rPr>
                <w:rFonts w:eastAsia="Calibri" w:cs="Vrinda"/>
                <w:sz w:val="16"/>
                <w:szCs w:val="16"/>
              </w:rPr>
              <w:t>X</w:t>
            </w:r>
          </w:p>
        </w:tc>
        <w:tc>
          <w:tcPr>
            <w:tcW w:w="497" w:type="pct"/>
          </w:tcPr>
          <w:p w14:paraId="4C5DE0F9" w14:textId="77777777" w:rsidR="007179D5" w:rsidRPr="00D210A6" w:rsidRDefault="007179D5" w:rsidP="00F41CE3">
            <w:pPr>
              <w:autoSpaceDE w:val="0"/>
              <w:autoSpaceDN w:val="0"/>
              <w:adjustRightInd w:val="0"/>
              <w:jc w:val="center"/>
              <w:rPr>
                <w:rFonts w:eastAsia="Calibri" w:cs="Vrinda"/>
                <w:sz w:val="16"/>
                <w:szCs w:val="16"/>
              </w:rPr>
            </w:pPr>
          </w:p>
        </w:tc>
        <w:tc>
          <w:tcPr>
            <w:tcW w:w="711" w:type="pct"/>
          </w:tcPr>
          <w:p w14:paraId="488CA0B3" w14:textId="77777777" w:rsidR="007179D5" w:rsidRPr="00D210A6" w:rsidRDefault="007179D5" w:rsidP="00F41CE3">
            <w:pPr>
              <w:autoSpaceDE w:val="0"/>
              <w:autoSpaceDN w:val="0"/>
              <w:adjustRightInd w:val="0"/>
              <w:jc w:val="center"/>
              <w:rPr>
                <w:rFonts w:eastAsia="Calibri" w:cs="Vrinda"/>
                <w:sz w:val="16"/>
                <w:szCs w:val="16"/>
              </w:rPr>
            </w:pPr>
            <w:r w:rsidRPr="00D210A6">
              <w:rPr>
                <w:rFonts w:eastAsia="Calibri" w:cs="Vrinda"/>
                <w:sz w:val="16"/>
                <w:szCs w:val="16"/>
              </w:rPr>
              <w:t>X</w:t>
            </w:r>
          </w:p>
        </w:tc>
        <w:tc>
          <w:tcPr>
            <w:tcW w:w="724" w:type="pct"/>
          </w:tcPr>
          <w:p w14:paraId="55FDD09D" w14:textId="77777777" w:rsidR="007179D5" w:rsidRPr="00D210A6" w:rsidRDefault="007179D5" w:rsidP="00F41CE3">
            <w:pPr>
              <w:autoSpaceDE w:val="0"/>
              <w:autoSpaceDN w:val="0"/>
              <w:adjustRightInd w:val="0"/>
              <w:jc w:val="center"/>
              <w:rPr>
                <w:rFonts w:eastAsia="Calibri" w:cs="Vrinda"/>
                <w:sz w:val="16"/>
                <w:szCs w:val="16"/>
              </w:rPr>
            </w:pPr>
          </w:p>
        </w:tc>
      </w:tr>
      <w:tr w:rsidR="007179D5" w:rsidRPr="00D210A6" w14:paraId="7F33EE81" w14:textId="77777777" w:rsidTr="002F72BE">
        <w:trPr>
          <w:trHeight w:hRule="exact" w:val="187"/>
        </w:trPr>
        <w:tc>
          <w:tcPr>
            <w:tcW w:w="866" w:type="pct"/>
          </w:tcPr>
          <w:p w14:paraId="73BCFBB5" w14:textId="77777777" w:rsidR="007179D5" w:rsidRPr="00D210A6" w:rsidRDefault="007179D5" w:rsidP="00F41CE3">
            <w:pPr>
              <w:autoSpaceDE w:val="0"/>
              <w:autoSpaceDN w:val="0"/>
              <w:adjustRightInd w:val="0"/>
              <w:rPr>
                <w:rFonts w:eastAsia="Calibri" w:cs="Vrinda"/>
                <w:sz w:val="16"/>
                <w:szCs w:val="16"/>
              </w:rPr>
            </w:pPr>
            <w:r w:rsidRPr="00D210A6">
              <w:rPr>
                <w:rFonts w:eastAsia="Calibri" w:cs="Vrinda"/>
                <w:sz w:val="16"/>
                <w:szCs w:val="16"/>
              </w:rPr>
              <w:t>Content 3</w:t>
            </w:r>
          </w:p>
        </w:tc>
        <w:tc>
          <w:tcPr>
            <w:tcW w:w="497" w:type="pct"/>
          </w:tcPr>
          <w:p w14:paraId="34115613" w14:textId="77777777" w:rsidR="007179D5" w:rsidRPr="00D210A6" w:rsidRDefault="007179D5" w:rsidP="00F41CE3">
            <w:pPr>
              <w:autoSpaceDE w:val="0"/>
              <w:autoSpaceDN w:val="0"/>
              <w:adjustRightInd w:val="0"/>
              <w:jc w:val="center"/>
              <w:rPr>
                <w:rFonts w:eastAsia="Calibri" w:cs="Vrinda"/>
                <w:sz w:val="16"/>
                <w:szCs w:val="16"/>
              </w:rPr>
            </w:pPr>
          </w:p>
        </w:tc>
        <w:tc>
          <w:tcPr>
            <w:tcW w:w="568" w:type="pct"/>
          </w:tcPr>
          <w:p w14:paraId="181FF28B" w14:textId="77777777" w:rsidR="007179D5" w:rsidRPr="00D210A6" w:rsidRDefault="007179D5" w:rsidP="00F41CE3">
            <w:pPr>
              <w:autoSpaceDE w:val="0"/>
              <w:autoSpaceDN w:val="0"/>
              <w:adjustRightInd w:val="0"/>
              <w:jc w:val="center"/>
              <w:rPr>
                <w:rFonts w:eastAsia="Calibri" w:cs="Vrinda"/>
                <w:sz w:val="16"/>
                <w:szCs w:val="16"/>
              </w:rPr>
            </w:pPr>
          </w:p>
        </w:tc>
        <w:tc>
          <w:tcPr>
            <w:tcW w:w="568" w:type="pct"/>
          </w:tcPr>
          <w:p w14:paraId="1CA87798" w14:textId="77777777" w:rsidR="007179D5" w:rsidRPr="00D210A6" w:rsidRDefault="007179D5" w:rsidP="00F41CE3">
            <w:pPr>
              <w:autoSpaceDE w:val="0"/>
              <w:autoSpaceDN w:val="0"/>
              <w:adjustRightInd w:val="0"/>
              <w:jc w:val="center"/>
              <w:rPr>
                <w:rFonts w:eastAsia="Calibri" w:cs="Vrinda"/>
                <w:sz w:val="16"/>
                <w:szCs w:val="16"/>
              </w:rPr>
            </w:pPr>
            <w:r w:rsidRPr="00D210A6">
              <w:rPr>
                <w:rFonts w:eastAsia="Calibri" w:cs="Vrinda"/>
                <w:sz w:val="16"/>
                <w:szCs w:val="16"/>
              </w:rPr>
              <w:t>X</w:t>
            </w:r>
          </w:p>
        </w:tc>
        <w:tc>
          <w:tcPr>
            <w:tcW w:w="568" w:type="pct"/>
          </w:tcPr>
          <w:p w14:paraId="0600C56F" w14:textId="77777777" w:rsidR="007179D5" w:rsidRPr="00D210A6" w:rsidRDefault="007179D5" w:rsidP="00F41CE3">
            <w:pPr>
              <w:autoSpaceDE w:val="0"/>
              <w:autoSpaceDN w:val="0"/>
              <w:adjustRightInd w:val="0"/>
              <w:jc w:val="center"/>
              <w:rPr>
                <w:rFonts w:eastAsia="Calibri" w:cs="Vrinda"/>
                <w:sz w:val="16"/>
                <w:szCs w:val="16"/>
              </w:rPr>
            </w:pPr>
            <w:r w:rsidRPr="00D210A6">
              <w:rPr>
                <w:rFonts w:eastAsia="Calibri" w:cs="Vrinda"/>
                <w:sz w:val="16"/>
                <w:szCs w:val="16"/>
              </w:rPr>
              <w:t>X</w:t>
            </w:r>
          </w:p>
        </w:tc>
        <w:tc>
          <w:tcPr>
            <w:tcW w:w="497" w:type="pct"/>
          </w:tcPr>
          <w:p w14:paraId="66A2E42D" w14:textId="77777777" w:rsidR="007179D5" w:rsidRPr="00D210A6" w:rsidRDefault="007179D5" w:rsidP="00F41CE3">
            <w:pPr>
              <w:autoSpaceDE w:val="0"/>
              <w:autoSpaceDN w:val="0"/>
              <w:adjustRightInd w:val="0"/>
              <w:jc w:val="center"/>
              <w:rPr>
                <w:rFonts w:eastAsia="Calibri" w:cs="Vrinda"/>
                <w:sz w:val="16"/>
                <w:szCs w:val="16"/>
              </w:rPr>
            </w:pPr>
          </w:p>
        </w:tc>
        <w:tc>
          <w:tcPr>
            <w:tcW w:w="711" w:type="pct"/>
          </w:tcPr>
          <w:p w14:paraId="12187CAD" w14:textId="77777777" w:rsidR="007179D5" w:rsidRPr="00D210A6" w:rsidRDefault="007179D5" w:rsidP="00F41CE3">
            <w:pPr>
              <w:autoSpaceDE w:val="0"/>
              <w:autoSpaceDN w:val="0"/>
              <w:adjustRightInd w:val="0"/>
              <w:jc w:val="center"/>
              <w:rPr>
                <w:rFonts w:eastAsia="Calibri" w:cs="Vrinda"/>
                <w:sz w:val="16"/>
                <w:szCs w:val="16"/>
              </w:rPr>
            </w:pPr>
          </w:p>
        </w:tc>
        <w:tc>
          <w:tcPr>
            <w:tcW w:w="724" w:type="pct"/>
          </w:tcPr>
          <w:p w14:paraId="5073A2A8" w14:textId="77777777" w:rsidR="007179D5" w:rsidRPr="00D210A6" w:rsidRDefault="007179D5" w:rsidP="00F41CE3">
            <w:pPr>
              <w:autoSpaceDE w:val="0"/>
              <w:autoSpaceDN w:val="0"/>
              <w:adjustRightInd w:val="0"/>
              <w:jc w:val="center"/>
              <w:rPr>
                <w:rFonts w:eastAsia="Calibri" w:cs="Vrinda"/>
                <w:sz w:val="16"/>
                <w:szCs w:val="16"/>
              </w:rPr>
            </w:pPr>
          </w:p>
        </w:tc>
      </w:tr>
      <w:tr w:rsidR="007179D5" w:rsidRPr="00D210A6" w14:paraId="5321BBE4" w14:textId="77777777" w:rsidTr="002F72BE">
        <w:tc>
          <w:tcPr>
            <w:tcW w:w="866" w:type="pct"/>
          </w:tcPr>
          <w:p w14:paraId="0651C526" w14:textId="77777777" w:rsidR="007179D5" w:rsidRPr="00D210A6" w:rsidRDefault="007179D5" w:rsidP="00F41CE3">
            <w:pPr>
              <w:autoSpaceDE w:val="0"/>
              <w:autoSpaceDN w:val="0"/>
              <w:adjustRightInd w:val="0"/>
              <w:rPr>
                <w:rFonts w:eastAsia="Calibri" w:cs="Vrinda"/>
                <w:sz w:val="16"/>
                <w:szCs w:val="16"/>
              </w:rPr>
            </w:pPr>
            <w:r w:rsidRPr="00D210A6">
              <w:rPr>
                <w:rFonts w:eastAsia="Calibri" w:cs="Vrinda"/>
                <w:sz w:val="16"/>
                <w:szCs w:val="16"/>
              </w:rPr>
              <w:t>Content 4</w:t>
            </w:r>
          </w:p>
        </w:tc>
        <w:tc>
          <w:tcPr>
            <w:tcW w:w="497" w:type="pct"/>
          </w:tcPr>
          <w:p w14:paraId="0A050711" w14:textId="77777777" w:rsidR="007179D5" w:rsidRPr="00D210A6" w:rsidRDefault="007179D5" w:rsidP="00F41CE3">
            <w:pPr>
              <w:autoSpaceDE w:val="0"/>
              <w:autoSpaceDN w:val="0"/>
              <w:adjustRightInd w:val="0"/>
              <w:jc w:val="center"/>
              <w:rPr>
                <w:rFonts w:eastAsia="Calibri" w:cs="Vrinda"/>
                <w:sz w:val="16"/>
                <w:szCs w:val="16"/>
              </w:rPr>
            </w:pPr>
          </w:p>
        </w:tc>
        <w:tc>
          <w:tcPr>
            <w:tcW w:w="568" w:type="pct"/>
          </w:tcPr>
          <w:p w14:paraId="7DECDCDB" w14:textId="77777777" w:rsidR="007179D5" w:rsidRPr="00D210A6" w:rsidRDefault="007179D5" w:rsidP="00F41CE3">
            <w:pPr>
              <w:autoSpaceDE w:val="0"/>
              <w:autoSpaceDN w:val="0"/>
              <w:adjustRightInd w:val="0"/>
              <w:jc w:val="center"/>
              <w:rPr>
                <w:rFonts w:eastAsia="Calibri" w:cs="Vrinda"/>
                <w:sz w:val="16"/>
                <w:szCs w:val="16"/>
              </w:rPr>
            </w:pPr>
          </w:p>
        </w:tc>
        <w:tc>
          <w:tcPr>
            <w:tcW w:w="568" w:type="pct"/>
          </w:tcPr>
          <w:p w14:paraId="02E1BAEB" w14:textId="77777777" w:rsidR="007179D5" w:rsidRPr="00D210A6" w:rsidRDefault="007179D5" w:rsidP="00F41CE3">
            <w:pPr>
              <w:autoSpaceDE w:val="0"/>
              <w:autoSpaceDN w:val="0"/>
              <w:adjustRightInd w:val="0"/>
              <w:jc w:val="center"/>
              <w:rPr>
                <w:rFonts w:eastAsia="Calibri" w:cs="Vrinda"/>
                <w:sz w:val="16"/>
                <w:szCs w:val="16"/>
              </w:rPr>
            </w:pPr>
            <w:r w:rsidRPr="00D210A6">
              <w:rPr>
                <w:rFonts w:eastAsia="Calibri" w:cs="Vrinda"/>
                <w:sz w:val="16"/>
                <w:szCs w:val="16"/>
              </w:rPr>
              <w:t>X</w:t>
            </w:r>
          </w:p>
        </w:tc>
        <w:tc>
          <w:tcPr>
            <w:tcW w:w="568" w:type="pct"/>
          </w:tcPr>
          <w:p w14:paraId="28CC7881" w14:textId="77777777" w:rsidR="007179D5" w:rsidRPr="00D210A6" w:rsidRDefault="007179D5" w:rsidP="00F41CE3">
            <w:pPr>
              <w:autoSpaceDE w:val="0"/>
              <w:autoSpaceDN w:val="0"/>
              <w:adjustRightInd w:val="0"/>
              <w:jc w:val="center"/>
              <w:rPr>
                <w:rFonts w:eastAsia="Calibri" w:cs="Vrinda"/>
                <w:sz w:val="16"/>
                <w:szCs w:val="16"/>
              </w:rPr>
            </w:pPr>
            <w:r w:rsidRPr="00D210A6">
              <w:rPr>
                <w:rFonts w:eastAsia="Calibri" w:cs="Vrinda"/>
                <w:sz w:val="16"/>
                <w:szCs w:val="16"/>
              </w:rPr>
              <w:t>X</w:t>
            </w:r>
          </w:p>
        </w:tc>
        <w:tc>
          <w:tcPr>
            <w:tcW w:w="497" w:type="pct"/>
          </w:tcPr>
          <w:p w14:paraId="4737AA02" w14:textId="77777777" w:rsidR="007179D5" w:rsidRPr="00D210A6" w:rsidRDefault="007179D5" w:rsidP="00F41CE3">
            <w:pPr>
              <w:autoSpaceDE w:val="0"/>
              <w:autoSpaceDN w:val="0"/>
              <w:adjustRightInd w:val="0"/>
              <w:jc w:val="center"/>
              <w:rPr>
                <w:rFonts w:eastAsia="Calibri" w:cs="Vrinda"/>
                <w:sz w:val="16"/>
                <w:szCs w:val="16"/>
              </w:rPr>
            </w:pPr>
            <w:r w:rsidRPr="00D210A6">
              <w:rPr>
                <w:rFonts w:eastAsia="Calibri" w:cs="Vrinda"/>
                <w:sz w:val="16"/>
                <w:szCs w:val="16"/>
              </w:rPr>
              <w:t>X</w:t>
            </w:r>
          </w:p>
        </w:tc>
        <w:tc>
          <w:tcPr>
            <w:tcW w:w="711" w:type="pct"/>
          </w:tcPr>
          <w:p w14:paraId="3D81E199" w14:textId="77777777" w:rsidR="007179D5" w:rsidRPr="00D210A6" w:rsidRDefault="007179D5" w:rsidP="00F41CE3">
            <w:pPr>
              <w:autoSpaceDE w:val="0"/>
              <w:autoSpaceDN w:val="0"/>
              <w:adjustRightInd w:val="0"/>
              <w:jc w:val="center"/>
              <w:rPr>
                <w:rFonts w:eastAsia="Calibri" w:cs="Vrinda"/>
                <w:sz w:val="16"/>
                <w:szCs w:val="16"/>
              </w:rPr>
            </w:pPr>
          </w:p>
        </w:tc>
        <w:tc>
          <w:tcPr>
            <w:tcW w:w="724" w:type="pct"/>
          </w:tcPr>
          <w:p w14:paraId="3AB88060" w14:textId="77777777" w:rsidR="007179D5" w:rsidRPr="00D210A6" w:rsidRDefault="007179D5" w:rsidP="00F41CE3">
            <w:pPr>
              <w:autoSpaceDE w:val="0"/>
              <w:autoSpaceDN w:val="0"/>
              <w:adjustRightInd w:val="0"/>
              <w:jc w:val="center"/>
              <w:rPr>
                <w:rFonts w:eastAsia="Calibri" w:cs="Vrinda"/>
                <w:sz w:val="16"/>
                <w:szCs w:val="16"/>
              </w:rPr>
            </w:pPr>
            <w:r w:rsidRPr="00D210A6">
              <w:rPr>
                <w:rFonts w:eastAsia="Calibri" w:cs="Vrinda"/>
                <w:sz w:val="16"/>
                <w:szCs w:val="16"/>
              </w:rPr>
              <w:t>X</w:t>
            </w:r>
          </w:p>
        </w:tc>
      </w:tr>
      <w:tr w:rsidR="007179D5" w:rsidRPr="00D210A6" w14:paraId="274F58CE" w14:textId="77777777" w:rsidTr="002F72BE">
        <w:tc>
          <w:tcPr>
            <w:tcW w:w="866" w:type="pct"/>
          </w:tcPr>
          <w:p w14:paraId="5031EB93" w14:textId="77777777" w:rsidR="007179D5" w:rsidRPr="00D210A6" w:rsidRDefault="007179D5" w:rsidP="00F41CE3">
            <w:pPr>
              <w:autoSpaceDE w:val="0"/>
              <w:autoSpaceDN w:val="0"/>
              <w:adjustRightInd w:val="0"/>
              <w:rPr>
                <w:rFonts w:eastAsia="Calibri" w:cs="Vrinda"/>
                <w:sz w:val="16"/>
                <w:szCs w:val="16"/>
              </w:rPr>
            </w:pPr>
            <w:r w:rsidRPr="00D210A6">
              <w:rPr>
                <w:rFonts w:eastAsia="Calibri" w:cs="Vrinda"/>
                <w:sz w:val="16"/>
                <w:szCs w:val="16"/>
              </w:rPr>
              <w:t>Content 5</w:t>
            </w:r>
          </w:p>
        </w:tc>
        <w:tc>
          <w:tcPr>
            <w:tcW w:w="497" w:type="pct"/>
          </w:tcPr>
          <w:p w14:paraId="262746C3" w14:textId="77777777" w:rsidR="007179D5" w:rsidRPr="00D210A6" w:rsidRDefault="007179D5" w:rsidP="00F41CE3">
            <w:pPr>
              <w:autoSpaceDE w:val="0"/>
              <w:autoSpaceDN w:val="0"/>
              <w:adjustRightInd w:val="0"/>
              <w:jc w:val="center"/>
              <w:rPr>
                <w:rFonts w:eastAsia="Calibri" w:cs="Vrinda"/>
                <w:sz w:val="16"/>
                <w:szCs w:val="16"/>
              </w:rPr>
            </w:pPr>
          </w:p>
        </w:tc>
        <w:tc>
          <w:tcPr>
            <w:tcW w:w="568" w:type="pct"/>
          </w:tcPr>
          <w:p w14:paraId="4BD270F2" w14:textId="77777777" w:rsidR="007179D5" w:rsidRPr="00D210A6" w:rsidRDefault="007179D5" w:rsidP="00F41CE3">
            <w:pPr>
              <w:autoSpaceDE w:val="0"/>
              <w:autoSpaceDN w:val="0"/>
              <w:adjustRightInd w:val="0"/>
              <w:jc w:val="center"/>
              <w:rPr>
                <w:rFonts w:eastAsia="Calibri" w:cs="Vrinda"/>
                <w:sz w:val="16"/>
                <w:szCs w:val="16"/>
              </w:rPr>
            </w:pPr>
            <w:r w:rsidRPr="00D210A6">
              <w:rPr>
                <w:rFonts w:eastAsia="Calibri" w:cs="Vrinda"/>
                <w:sz w:val="16"/>
                <w:szCs w:val="16"/>
              </w:rPr>
              <w:t>X</w:t>
            </w:r>
          </w:p>
        </w:tc>
        <w:tc>
          <w:tcPr>
            <w:tcW w:w="568" w:type="pct"/>
          </w:tcPr>
          <w:p w14:paraId="6343C00A" w14:textId="77777777" w:rsidR="007179D5" w:rsidRPr="00D210A6" w:rsidRDefault="007179D5" w:rsidP="00F41CE3">
            <w:pPr>
              <w:autoSpaceDE w:val="0"/>
              <w:autoSpaceDN w:val="0"/>
              <w:adjustRightInd w:val="0"/>
              <w:jc w:val="center"/>
              <w:rPr>
                <w:rFonts w:eastAsia="Calibri" w:cs="Vrinda"/>
                <w:sz w:val="16"/>
                <w:szCs w:val="16"/>
              </w:rPr>
            </w:pPr>
            <w:r w:rsidRPr="00D210A6">
              <w:rPr>
                <w:rFonts w:eastAsia="Calibri" w:cs="Vrinda"/>
                <w:sz w:val="16"/>
                <w:szCs w:val="16"/>
              </w:rPr>
              <w:t>X</w:t>
            </w:r>
          </w:p>
        </w:tc>
        <w:tc>
          <w:tcPr>
            <w:tcW w:w="568" w:type="pct"/>
          </w:tcPr>
          <w:p w14:paraId="392B2E74" w14:textId="77777777" w:rsidR="007179D5" w:rsidRPr="00D210A6" w:rsidRDefault="007179D5" w:rsidP="00F41CE3">
            <w:pPr>
              <w:autoSpaceDE w:val="0"/>
              <w:autoSpaceDN w:val="0"/>
              <w:adjustRightInd w:val="0"/>
              <w:jc w:val="center"/>
              <w:rPr>
                <w:rFonts w:eastAsia="Calibri" w:cs="Vrinda"/>
                <w:sz w:val="16"/>
                <w:szCs w:val="16"/>
              </w:rPr>
            </w:pPr>
            <w:r w:rsidRPr="00D210A6">
              <w:rPr>
                <w:rFonts w:eastAsia="Calibri" w:cs="Vrinda"/>
                <w:sz w:val="16"/>
                <w:szCs w:val="16"/>
              </w:rPr>
              <w:t>X</w:t>
            </w:r>
          </w:p>
        </w:tc>
        <w:tc>
          <w:tcPr>
            <w:tcW w:w="497" w:type="pct"/>
          </w:tcPr>
          <w:p w14:paraId="48A1E46B" w14:textId="77777777" w:rsidR="007179D5" w:rsidRPr="00D210A6" w:rsidRDefault="007179D5" w:rsidP="00F41CE3">
            <w:pPr>
              <w:autoSpaceDE w:val="0"/>
              <w:autoSpaceDN w:val="0"/>
              <w:adjustRightInd w:val="0"/>
              <w:jc w:val="center"/>
              <w:rPr>
                <w:rFonts w:eastAsia="Calibri" w:cs="Vrinda"/>
                <w:sz w:val="16"/>
                <w:szCs w:val="16"/>
              </w:rPr>
            </w:pPr>
          </w:p>
        </w:tc>
        <w:tc>
          <w:tcPr>
            <w:tcW w:w="711" w:type="pct"/>
          </w:tcPr>
          <w:p w14:paraId="05C4B344" w14:textId="77777777" w:rsidR="007179D5" w:rsidRPr="00D210A6" w:rsidRDefault="007179D5" w:rsidP="00F41CE3">
            <w:pPr>
              <w:autoSpaceDE w:val="0"/>
              <w:autoSpaceDN w:val="0"/>
              <w:adjustRightInd w:val="0"/>
              <w:jc w:val="center"/>
              <w:rPr>
                <w:rFonts w:eastAsia="Calibri" w:cs="Vrinda"/>
                <w:sz w:val="16"/>
                <w:szCs w:val="16"/>
              </w:rPr>
            </w:pPr>
          </w:p>
        </w:tc>
        <w:tc>
          <w:tcPr>
            <w:tcW w:w="724" w:type="pct"/>
          </w:tcPr>
          <w:p w14:paraId="661DFBBC" w14:textId="77777777" w:rsidR="007179D5" w:rsidRPr="00D210A6" w:rsidRDefault="007179D5" w:rsidP="00F41CE3">
            <w:pPr>
              <w:autoSpaceDE w:val="0"/>
              <w:autoSpaceDN w:val="0"/>
              <w:adjustRightInd w:val="0"/>
              <w:jc w:val="center"/>
              <w:rPr>
                <w:rFonts w:eastAsia="Calibri" w:cs="Vrinda"/>
                <w:sz w:val="16"/>
                <w:szCs w:val="16"/>
              </w:rPr>
            </w:pPr>
          </w:p>
        </w:tc>
      </w:tr>
      <w:tr w:rsidR="007179D5" w:rsidRPr="00D210A6" w14:paraId="01C94111" w14:textId="77777777" w:rsidTr="002F72BE">
        <w:tc>
          <w:tcPr>
            <w:tcW w:w="866" w:type="pct"/>
          </w:tcPr>
          <w:p w14:paraId="2A0E93D4" w14:textId="77777777" w:rsidR="007179D5" w:rsidRPr="00D210A6" w:rsidRDefault="007179D5" w:rsidP="00F41CE3">
            <w:pPr>
              <w:autoSpaceDE w:val="0"/>
              <w:autoSpaceDN w:val="0"/>
              <w:adjustRightInd w:val="0"/>
              <w:rPr>
                <w:rFonts w:eastAsia="Calibri" w:cs="Vrinda"/>
                <w:sz w:val="16"/>
                <w:szCs w:val="16"/>
              </w:rPr>
            </w:pPr>
            <w:r w:rsidRPr="00D210A6">
              <w:rPr>
                <w:rFonts w:eastAsia="Calibri" w:cs="Vrinda"/>
                <w:sz w:val="16"/>
                <w:szCs w:val="16"/>
              </w:rPr>
              <w:t>Content 6</w:t>
            </w:r>
          </w:p>
        </w:tc>
        <w:tc>
          <w:tcPr>
            <w:tcW w:w="497" w:type="pct"/>
          </w:tcPr>
          <w:p w14:paraId="0C4A0050" w14:textId="77777777" w:rsidR="007179D5" w:rsidRPr="00D210A6" w:rsidRDefault="007179D5" w:rsidP="00F41CE3">
            <w:pPr>
              <w:autoSpaceDE w:val="0"/>
              <w:autoSpaceDN w:val="0"/>
              <w:adjustRightInd w:val="0"/>
              <w:jc w:val="center"/>
              <w:rPr>
                <w:rFonts w:eastAsia="Calibri" w:cs="Vrinda"/>
                <w:sz w:val="16"/>
                <w:szCs w:val="16"/>
              </w:rPr>
            </w:pPr>
          </w:p>
        </w:tc>
        <w:tc>
          <w:tcPr>
            <w:tcW w:w="568" w:type="pct"/>
          </w:tcPr>
          <w:p w14:paraId="0DFABDCE" w14:textId="77777777" w:rsidR="007179D5" w:rsidRPr="00D210A6" w:rsidRDefault="007179D5" w:rsidP="00F41CE3">
            <w:pPr>
              <w:autoSpaceDE w:val="0"/>
              <w:autoSpaceDN w:val="0"/>
              <w:adjustRightInd w:val="0"/>
              <w:jc w:val="center"/>
              <w:rPr>
                <w:rFonts w:eastAsia="Calibri" w:cs="Vrinda"/>
                <w:sz w:val="16"/>
                <w:szCs w:val="16"/>
              </w:rPr>
            </w:pPr>
          </w:p>
        </w:tc>
        <w:tc>
          <w:tcPr>
            <w:tcW w:w="568" w:type="pct"/>
          </w:tcPr>
          <w:p w14:paraId="675038E9" w14:textId="77777777" w:rsidR="007179D5" w:rsidRPr="00D210A6" w:rsidRDefault="007179D5" w:rsidP="00F41CE3">
            <w:pPr>
              <w:autoSpaceDE w:val="0"/>
              <w:autoSpaceDN w:val="0"/>
              <w:adjustRightInd w:val="0"/>
              <w:jc w:val="center"/>
              <w:rPr>
                <w:rFonts w:eastAsia="Calibri" w:cs="Vrinda"/>
                <w:sz w:val="16"/>
                <w:szCs w:val="16"/>
              </w:rPr>
            </w:pPr>
          </w:p>
        </w:tc>
        <w:tc>
          <w:tcPr>
            <w:tcW w:w="568" w:type="pct"/>
          </w:tcPr>
          <w:p w14:paraId="0BA441E0" w14:textId="77777777" w:rsidR="007179D5" w:rsidRPr="00D210A6" w:rsidRDefault="007179D5" w:rsidP="00F41CE3">
            <w:pPr>
              <w:autoSpaceDE w:val="0"/>
              <w:autoSpaceDN w:val="0"/>
              <w:adjustRightInd w:val="0"/>
              <w:jc w:val="center"/>
              <w:rPr>
                <w:rFonts w:eastAsia="Calibri" w:cs="Vrinda"/>
                <w:sz w:val="16"/>
                <w:szCs w:val="16"/>
              </w:rPr>
            </w:pPr>
            <w:r w:rsidRPr="00D210A6">
              <w:rPr>
                <w:rFonts w:eastAsia="Calibri" w:cs="Vrinda"/>
                <w:sz w:val="16"/>
                <w:szCs w:val="16"/>
              </w:rPr>
              <w:t>X</w:t>
            </w:r>
          </w:p>
        </w:tc>
        <w:tc>
          <w:tcPr>
            <w:tcW w:w="497" w:type="pct"/>
          </w:tcPr>
          <w:p w14:paraId="377FF230" w14:textId="77777777" w:rsidR="007179D5" w:rsidRPr="00D210A6" w:rsidRDefault="007179D5" w:rsidP="00F41CE3">
            <w:pPr>
              <w:autoSpaceDE w:val="0"/>
              <w:autoSpaceDN w:val="0"/>
              <w:adjustRightInd w:val="0"/>
              <w:jc w:val="center"/>
              <w:rPr>
                <w:rFonts w:eastAsia="Calibri" w:cs="Vrinda"/>
                <w:sz w:val="16"/>
                <w:szCs w:val="16"/>
              </w:rPr>
            </w:pPr>
            <w:r w:rsidRPr="00D210A6">
              <w:rPr>
                <w:rFonts w:eastAsia="Calibri" w:cs="Vrinda"/>
                <w:sz w:val="16"/>
                <w:szCs w:val="16"/>
              </w:rPr>
              <w:t>X</w:t>
            </w:r>
          </w:p>
        </w:tc>
        <w:tc>
          <w:tcPr>
            <w:tcW w:w="711" w:type="pct"/>
          </w:tcPr>
          <w:p w14:paraId="427ADDAD" w14:textId="77777777" w:rsidR="007179D5" w:rsidRPr="00D210A6" w:rsidRDefault="007179D5" w:rsidP="00F41CE3">
            <w:pPr>
              <w:autoSpaceDE w:val="0"/>
              <w:autoSpaceDN w:val="0"/>
              <w:adjustRightInd w:val="0"/>
              <w:jc w:val="center"/>
              <w:rPr>
                <w:rFonts w:eastAsia="Calibri" w:cs="Vrinda"/>
                <w:sz w:val="16"/>
                <w:szCs w:val="16"/>
              </w:rPr>
            </w:pPr>
          </w:p>
        </w:tc>
        <w:tc>
          <w:tcPr>
            <w:tcW w:w="724" w:type="pct"/>
          </w:tcPr>
          <w:p w14:paraId="7E96FF33" w14:textId="77777777" w:rsidR="007179D5" w:rsidRPr="00D210A6" w:rsidRDefault="007179D5" w:rsidP="00F41CE3">
            <w:pPr>
              <w:autoSpaceDE w:val="0"/>
              <w:autoSpaceDN w:val="0"/>
              <w:adjustRightInd w:val="0"/>
              <w:jc w:val="center"/>
              <w:rPr>
                <w:rFonts w:eastAsia="Calibri" w:cs="Vrinda"/>
                <w:sz w:val="16"/>
                <w:szCs w:val="16"/>
              </w:rPr>
            </w:pPr>
            <w:r w:rsidRPr="00D210A6">
              <w:rPr>
                <w:rFonts w:eastAsia="Calibri" w:cs="Vrinda"/>
                <w:sz w:val="16"/>
                <w:szCs w:val="16"/>
              </w:rPr>
              <w:t>X</w:t>
            </w:r>
          </w:p>
        </w:tc>
      </w:tr>
      <w:tr w:rsidR="007179D5" w:rsidRPr="00D210A6" w14:paraId="677887AF" w14:textId="77777777" w:rsidTr="002F72BE">
        <w:tc>
          <w:tcPr>
            <w:tcW w:w="866" w:type="pct"/>
          </w:tcPr>
          <w:p w14:paraId="20D1CE44" w14:textId="77777777" w:rsidR="007179D5" w:rsidRPr="00D210A6" w:rsidRDefault="007179D5" w:rsidP="00F41CE3">
            <w:pPr>
              <w:autoSpaceDE w:val="0"/>
              <w:autoSpaceDN w:val="0"/>
              <w:adjustRightInd w:val="0"/>
              <w:rPr>
                <w:rFonts w:eastAsia="Calibri" w:cs="Vrinda"/>
                <w:sz w:val="16"/>
                <w:szCs w:val="16"/>
              </w:rPr>
            </w:pPr>
            <w:r w:rsidRPr="00D210A6">
              <w:rPr>
                <w:rFonts w:eastAsia="Calibri" w:cs="Vrinda"/>
                <w:sz w:val="16"/>
                <w:szCs w:val="16"/>
              </w:rPr>
              <w:t>Content 7</w:t>
            </w:r>
          </w:p>
        </w:tc>
        <w:tc>
          <w:tcPr>
            <w:tcW w:w="497" w:type="pct"/>
          </w:tcPr>
          <w:p w14:paraId="2BE2DD2D" w14:textId="77777777" w:rsidR="007179D5" w:rsidRPr="00D210A6" w:rsidRDefault="007179D5" w:rsidP="00F41CE3">
            <w:pPr>
              <w:autoSpaceDE w:val="0"/>
              <w:autoSpaceDN w:val="0"/>
              <w:adjustRightInd w:val="0"/>
              <w:jc w:val="center"/>
              <w:rPr>
                <w:rFonts w:eastAsia="Calibri" w:cs="Vrinda"/>
                <w:sz w:val="16"/>
                <w:szCs w:val="16"/>
              </w:rPr>
            </w:pPr>
          </w:p>
        </w:tc>
        <w:tc>
          <w:tcPr>
            <w:tcW w:w="568" w:type="pct"/>
          </w:tcPr>
          <w:p w14:paraId="394BC2FE" w14:textId="77777777" w:rsidR="007179D5" w:rsidRPr="00D210A6" w:rsidRDefault="007179D5" w:rsidP="00F41CE3">
            <w:pPr>
              <w:autoSpaceDE w:val="0"/>
              <w:autoSpaceDN w:val="0"/>
              <w:adjustRightInd w:val="0"/>
              <w:jc w:val="center"/>
              <w:rPr>
                <w:rFonts w:eastAsia="Calibri" w:cs="Vrinda"/>
                <w:sz w:val="16"/>
                <w:szCs w:val="16"/>
              </w:rPr>
            </w:pPr>
          </w:p>
        </w:tc>
        <w:tc>
          <w:tcPr>
            <w:tcW w:w="568" w:type="pct"/>
          </w:tcPr>
          <w:p w14:paraId="2A84543B" w14:textId="77777777" w:rsidR="007179D5" w:rsidRPr="00D210A6" w:rsidRDefault="007179D5" w:rsidP="00F41CE3">
            <w:pPr>
              <w:autoSpaceDE w:val="0"/>
              <w:autoSpaceDN w:val="0"/>
              <w:adjustRightInd w:val="0"/>
              <w:jc w:val="center"/>
              <w:rPr>
                <w:rFonts w:eastAsia="Calibri" w:cs="Vrinda"/>
                <w:sz w:val="16"/>
                <w:szCs w:val="16"/>
              </w:rPr>
            </w:pPr>
          </w:p>
        </w:tc>
        <w:tc>
          <w:tcPr>
            <w:tcW w:w="568" w:type="pct"/>
          </w:tcPr>
          <w:p w14:paraId="31A019A0" w14:textId="77777777" w:rsidR="007179D5" w:rsidRPr="00D210A6" w:rsidRDefault="007179D5" w:rsidP="00F41CE3">
            <w:pPr>
              <w:autoSpaceDE w:val="0"/>
              <w:autoSpaceDN w:val="0"/>
              <w:adjustRightInd w:val="0"/>
              <w:jc w:val="center"/>
              <w:rPr>
                <w:rFonts w:eastAsia="Calibri" w:cs="Vrinda"/>
                <w:sz w:val="16"/>
                <w:szCs w:val="16"/>
              </w:rPr>
            </w:pPr>
          </w:p>
        </w:tc>
        <w:tc>
          <w:tcPr>
            <w:tcW w:w="497" w:type="pct"/>
          </w:tcPr>
          <w:p w14:paraId="6603DFD2" w14:textId="77777777" w:rsidR="007179D5" w:rsidRPr="00D210A6" w:rsidRDefault="007179D5" w:rsidP="00F41CE3">
            <w:pPr>
              <w:autoSpaceDE w:val="0"/>
              <w:autoSpaceDN w:val="0"/>
              <w:adjustRightInd w:val="0"/>
              <w:jc w:val="center"/>
              <w:rPr>
                <w:rFonts w:eastAsia="Calibri" w:cs="Vrinda"/>
                <w:sz w:val="16"/>
                <w:szCs w:val="16"/>
              </w:rPr>
            </w:pPr>
            <w:r w:rsidRPr="00D210A6">
              <w:rPr>
                <w:rFonts w:eastAsia="Calibri" w:cs="Vrinda"/>
                <w:sz w:val="16"/>
                <w:szCs w:val="16"/>
              </w:rPr>
              <w:t>X</w:t>
            </w:r>
          </w:p>
        </w:tc>
        <w:tc>
          <w:tcPr>
            <w:tcW w:w="711" w:type="pct"/>
          </w:tcPr>
          <w:p w14:paraId="3DAE6D2E" w14:textId="77777777" w:rsidR="007179D5" w:rsidRPr="00D210A6" w:rsidRDefault="007179D5" w:rsidP="00F41CE3">
            <w:pPr>
              <w:autoSpaceDE w:val="0"/>
              <w:autoSpaceDN w:val="0"/>
              <w:adjustRightInd w:val="0"/>
              <w:jc w:val="center"/>
              <w:rPr>
                <w:rFonts w:eastAsia="Calibri" w:cs="Vrinda"/>
                <w:sz w:val="16"/>
                <w:szCs w:val="16"/>
              </w:rPr>
            </w:pPr>
          </w:p>
        </w:tc>
        <w:tc>
          <w:tcPr>
            <w:tcW w:w="724" w:type="pct"/>
          </w:tcPr>
          <w:p w14:paraId="679F5B25" w14:textId="77777777" w:rsidR="007179D5" w:rsidRPr="00D210A6" w:rsidRDefault="007179D5" w:rsidP="00F41CE3">
            <w:pPr>
              <w:autoSpaceDE w:val="0"/>
              <w:autoSpaceDN w:val="0"/>
              <w:adjustRightInd w:val="0"/>
              <w:jc w:val="center"/>
              <w:rPr>
                <w:rFonts w:eastAsia="Calibri" w:cs="Vrinda"/>
                <w:sz w:val="16"/>
                <w:szCs w:val="16"/>
              </w:rPr>
            </w:pPr>
          </w:p>
        </w:tc>
      </w:tr>
      <w:tr w:rsidR="007179D5" w:rsidRPr="00D210A6" w14:paraId="3D749AD6" w14:textId="77777777" w:rsidTr="002F72BE">
        <w:tc>
          <w:tcPr>
            <w:tcW w:w="866" w:type="pct"/>
          </w:tcPr>
          <w:p w14:paraId="15FA3E56" w14:textId="77777777" w:rsidR="007179D5" w:rsidRPr="00D210A6" w:rsidRDefault="007179D5" w:rsidP="00F41CE3">
            <w:pPr>
              <w:autoSpaceDE w:val="0"/>
              <w:autoSpaceDN w:val="0"/>
              <w:adjustRightInd w:val="0"/>
              <w:rPr>
                <w:rFonts w:eastAsia="Calibri" w:cs="Vrinda"/>
                <w:sz w:val="16"/>
                <w:szCs w:val="16"/>
              </w:rPr>
            </w:pPr>
            <w:r w:rsidRPr="00D210A6">
              <w:rPr>
                <w:rFonts w:eastAsia="Calibri" w:cs="Vrinda"/>
                <w:sz w:val="16"/>
                <w:szCs w:val="16"/>
              </w:rPr>
              <w:t>Content 8</w:t>
            </w:r>
          </w:p>
        </w:tc>
        <w:tc>
          <w:tcPr>
            <w:tcW w:w="497" w:type="pct"/>
          </w:tcPr>
          <w:p w14:paraId="3C362316" w14:textId="77777777" w:rsidR="007179D5" w:rsidRPr="00D210A6" w:rsidRDefault="007179D5" w:rsidP="00F41CE3">
            <w:pPr>
              <w:autoSpaceDE w:val="0"/>
              <w:autoSpaceDN w:val="0"/>
              <w:adjustRightInd w:val="0"/>
              <w:jc w:val="center"/>
              <w:rPr>
                <w:rFonts w:eastAsia="Calibri" w:cs="Vrinda"/>
                <w:sz w:val="16"/>
                <w:szCs w:val="16"/>
              </w:rPr>
            </w:pPr>
          </w:p>
        </w:tc>
        <w:tc>
          <w:tcPr>
            <w:tcW w:w="568" w:type="pct"/>
          </w:tcPr>
          <w:p w14:paraId="03ECE587" w14:textId="77777777" w:rsidR="007179D5" w:rsidRPr="00D210A6" w:rsidRDefault="007179D5" w:rsidP="00F41CE3">
            <w:pPr>
              <w:autoSpaceDE w:val="0"/>
              <w:autoSpaceDN w:val="0"/>
              <w:adjustRightInd w:val="0"/>
              <w:jc w:val="center"/>
              <w:rPr>
                <w:rFonts w:eastAsia="Calibri" w:cs="Vrinda"/>
                <w:sz w:val="16"/>
                <w:szCs w:val="16"/>
              </w:rPr>
            </w:pPr>
          </w:p>
        </w:tc>
        <w:tc>
          <w:tcPr>
            <w:tcW w:w="568" w:type="pct"/>
          </w:tcPr>
          <w:p w14:paraId="322E1A0D" w14:textId="77777777" w:rsidR="007179D5" w:rsidRPr="00D210A6" w:rsidRDefault="007179D5" w:rsidP="00F41CE3">
            <w:pPr>
              <w:autoSpaceDE w:val="0"/>
              <w:autoSpaceDN w:val="0"/>
              <w:adjustRightInd w:val="0"/>
              <w:jc w:val="center"/>
              <w:rPr>
                <w:rFonts w:eastAsia="Calibri" w:cs="Vrinda"/>
                <w:sz w:val="16"/>
                <w:szCs w:val="16"/>
              </w:rPr>
            </w:pPr>
          </w:p>
        </w:tc>
        <w:tc>
          <w:tcPr>
            <w:tcW w:w="568" w:type="pct"/>
          </w:tcPr>
          <w:p w14:paraId="2DAA2C6E" w14:textId="77777777" w:rsidR="007179D5" w:rsidRPr="00D210A6" w:rsidRDefault="007179D5" w:rsidP="00F41CE3">
            <w:pPr>
              <w:autoSpaceDE w:val="0"/>
              <w:autoSpaceDN w:val="0"/>
              <w:adjustRightInd w:val="0"/>
              <w:jc w:val="center"/>
              <w:rPr>
                <w:rFonts w:eastAsia="Calibri" w:cs="Vrinda"/>
                <w:sz w:val="16"/>
                <w:szCs w:val="16"/>
              </w:rPr>
            </w:pPr>
            <w:r w:rsidRPr="00D210A6">
              <w:rPr>
                <w:rFonts w:eastAsia="Calibri" w:cs="Vrinda"/>
                <w:sz w:val="16"/>
                <w:szCs w:val="16"/>
              </w:rPr>
              <w:t>X</w:t>
            </w:r>
          </w:p>
        </w:tc>
        <w:tc>
          <w:tcPr>
            <w:tcW w:w="497" w:type="pct"/>
          </w:tcPr>
          <w:p w14:paraId="74774B47" w14:textId="77777777" w:rsidR="007179D5" w:rsidRPr="00D210A6" w:rsidRDefault="007179D5" w:rsidP="00F41CE3">
            <w:pPr>
              <w:autoSpaceDE w:val="0"/>
              <w:autoSpaceDN w:val="0"/>
              <w:adjustRightInd w:val="0"/>
              <w:jc w:val="center"/>
              <w:rPr>
                <w:rFonts w:eastAsia="Calibri" w:cs="Vrinda"/>
                <w:sz w:val="16"/>
                <w:szCs w:val="16"/>
              </w:rPr>
            </w:pPr>
            <w:r w:rsidRPr="00D210A6">
              <w:rPr>
                <w:rFonts w:eastAsia="Calibri" w:cs="Vrinda"/>
                <w:sz w:val="16"/>
                <w:szCs w:val="16"/>
              </w:rPr>
              <w:t>X</w:t>
            </w:r>
          </w:p>
        </w:tc>
        <w:tc>
          <w:tcPr>
            <w:tcW w:w="711" w:type="pct"/>
          </w:tcPr>
          <w:p w14:paraId="1F8FE266" w14:textId="77777777" w:rsidR="007179D5" w:rsidRPr="00D210A6" w:rsidRDefault="007179D5" w:rsidP="00F41CE3">
            <w:pPr>
              <w:autoSpaceDE w:val="0"/>
              <w:autoSpaceDN w:val="0"/>
              <w:adjustRightInd w:val="0"/>
              <w:jc w:val="center"/>
              <w:rPr>
                <w:rFonts w:eastAsia="Calibri" w:cs="Vrinda"/>
                <w:sz w:val="16"/>
                <w:szCs w:val="16"/>
              </w:rPr>
            </w:pPr>
          </w:p>
        </w:tc>
        <w:tc>
          <w:tcPr>
            <w:tcW w:w="724" w:type="pct"/>
          </w:tcPr>
          <w:p w14:paraId="6DED236A" w14:textId="77777777" w:rsidR="007179D5" w:rsidRPr="00D210A6" w:rsidRDefault="007179D5" w:rsidP="00F41CE3">
            <w:pPr>
              <w:autoSpaceDE w:val="0"/>
              <w:autoSpaceDN w:val="0"/>
              <w:adjustRightInd w:val="0"/>
              <w:jc w:val="center"/>
              <w:rPr>
                <w:rFonts w:eastAsia="Calibri" w:cs="Vrinda"/>
                <w:sz w:val="16"/>
                <w:szCs w:val="16"/>
              </w:rPr>
            </w:pPr>
            <w:r w:rsidRPr="00D210A6">
              <w:rPr>
                <w:rFonts w:eastAsia="Calibri" w:cs="Vrinda"/>
                <w:sz w:val="16"/>
                <w:szCs w:val="16"/>
              </w:rPr>
              <w:t>X</w:t>
            </w:r>
          </w:p>
        </w:tc>
      </w:tr>
      <w:tr w:rsidR="007179D5" w:rsidRPr="00D210A6" w14:paraId="1F3E3946" w14:textId="77777777" w:rsidTr="002F72BE">
        <w:tc>
          <w:tcPr>
            <w:tcW w:w="866" w:type="pct"/>
          </w:tcPr>
          <w:p w14:paraId="3D64CB00" w14:textId="77777777" w:rsidR="007179D5" w:rsidRPr="00D210A6" w:rsidRDefault="007179D5" w:rsidP="00F41CE3">
            <w:pPr>
              <w:autoSpaceDE w:val="0"/>
              <w:autoSpaceDN w:val="0"/>
              <w:adjustRightInd w:val="0"/>
              <w:rPr>
                <w:rFonts w:eastAsia="Calibri" w:cs="Vrinda"/>
                <w:sz w:val="16"/>
                <w:szCs w:val="16"/>
              </w:rPr>
            </w:pPr>
            <w:r w:rsidRPr="00D210A6">
              <w:rPr>
                <w:rFonts w:eastAsia="Calibri" w:cs="Vrinda"/>
                <w:sz w:val="16"/>
                <w:szCs w:val="16"/>
              </w:rPr>
              <w:t>Content 9</w:t>
            </w:r>
          </w:p>
        </w:tc>
        <w:tc>
          <w:tcPr>
            <w:tcW w:w="497" w:type="pct"/>
          </w:tcPr>
          <w:p w14:paraId="5ECC8EDF" w14:textId="77777777" w:rsidR="007179D5" w:rsidRPr="00D210A6" w:rsidRDefault="007179D5" w:rsidP="00F41CE3">
            <w:pPr>
              <w:autoSpaceDE w:val="0"/>
              <w:autoSpaceDN w:val="0"/>
              <w:adjustRightInd w:val="0"/>
              <w:jc w:val="center"/>
              <w:rPr>
                <w:rFonts w:eastAsia="Calibri" w:cs="Vrinda"/>
                <w:sz w:val="16"/>
                <w:szCs w:val="16"/>
              </w:rPr>
            </w:pPr>
          </w:p>
        </w:tc>
        <w:tc>
          <w:tcPr>
            <w:tcW w:w="568" w:type="pct"/>
          </w:tcPr>
          <w:p w14:paraId="6891F2FA" w14:textId="77777777" w:rsidR="007179D5" w:rsidRPr="00D210A6" w:rsidRDefault="007179D5" w:rsidP="00F41CE3">
            <w:pPr>
              <w:autoSpaceDE w:val="0"/>
              <w:autoSpaceDN w:val="0"/>
              <w:adjustRightInd w:val="0"/>
              <w:jc w:val="center"/>
              <w:rPr>
                <w:rFonts w:eastAsia="Calibri" w:cs="Vrinda"/>
                <w:sz w:val="16"/>
                <w:szCs w:val="16"/>
              </w:rPr>
            </w:pPr>
          </w:p>
        </w:tc>
        <w:tc>
          <w:tcPr>
            <w:tcW w:w="568" w:type="pct"/>
          </w:tcPr>
          <w:p w14:paraId="42234539" w14:textId="77777777" w:rsidR="007179D5" w:rsidRPr="00D210A6" w:rsidRDefault="007179D5" w:rsidP="00F41CE3">
            <w:pPr>
              <w:autoSpaceDE w:val="0"/>
              <w:autoSpaceDN w:val="0"/>
              <w:adjustRightInd w:val="0"/>
              <w:jc w:val="center"/>
              <w:rPr>
                <w:rFonts w:eastAsia="Calibri" w:cs="Vrinda"/>
                <w:sz w:val="16"/>
                <w:szCs w:val="16"/>
              </w:rPr>
            </w:pPr>
          </w:p>
        </w:tc>
        <w:tc>
          <w:tcPr>
            <w:tcW w:w="568" w:type="pct"/>
          </w:tcPr>
          <w:p w14:paraId="5E2384D4" w14:textId="77777777" w:rsidR="007179D5" w:rsidRPr="00D210A6" w:rsidRDefault="007179D5" w:rsidP="00F41CE3">
            <w:pPr>
              <w:autoSpaceDE w:val="0"/>
              <w:autoSpaceDN w:val="0"/>
              <w:adjustRightInd w:val="0"/>
              <w:jc w:val="center"/>
              <w:rPr>
                <w:rFonts w:eastAsia="Calibri" w:cs="Vrinda"/>
                <w:sz w:val="16"/>
                <w:szCs w:val="16"/>
              </w:rPr>
            </w:pPr>
          </w:p>
        </w:tc>
        <w:tc>
          <w:tcPr>
            <w:tcW w:w="497" w:type="pct"/>
          </w:tcPr>
          <w:p w14:paraId="13ABB327" w14:textId="77777777" w:rsidR="007179D5" w:rsidRPr="00D210A6" w:rsidRDefault="007179D5" w:rsidP="00F41CE3">
            <w:pPr>
              <w:autoSpaceDE w:val="0"/>
              <w:autoSpaceDN w:val="0"/>
              <w:adjustRightInd w:val="0"/>
              <w:jc w:val="center"/>
              <w:rPr>
                <w:rFonts w:eastAsia="Calibri" w:cs="Vrinda"/>
                <w:sz w:val="16"/>
                <w:szCs w:val="16"/>
              </w:rPr>
            </w:pPr>
          </w:p>
        </w:tc>
        <w:tc>
          <w:tcPr>
            <w:tcW w:w="711" w:type="pct"/>
          </w:tcPr>
          <w:p w14:paraId="3D04957E" w14:textId="77777777" w:rsidR="007179D5" w:rsidRPr="00D210A6" w:rsidRDefault="007179D5" w:rsidP="00F41CE3">
            <w:pPr>
              <w:autoSpaceDE w:val="0"/>
              <w:autoSpaceDN w:val="0"/>
              <w:adjustRightInd w:val="0"/>
              <w:jc w:val="center"/>
              <w:rPr>
                <w:rFonts w:eastAsia="Calibri" w:cs="Vrinda"/>
                <w:sz w:val="16"/>
                <w:szCs w:val="16"/>
              </w:rPr>
            </w:pPr>
            <w:r w:rsidRPr="00D210A6">
              <w:rPr>
                <w:rFonts w:eastAsia="Calibri" w:cs="Vrinda"/>
                <w:sz w:val="16"/>
                <w:szCs w:val="16"/>
              </w:rPr>
              <w:t>X</w:t>
            </w:r>
          </w:p>
        </w:tc>
        <w:tc>
          <w:tcPr>
            <w:tcW w:w="724" w:type="pct"/>
          </w:tcPr>
          <w:p w14:paraId="73E7D0B2" w14:textId="77777777" w:rsidR="007179D5" w:rsidRPr="00D210A6" w:rsidRDefault="007179D5" w:rsidP="00F41CE3">
            <w:pPr>
              <w:autoSpaceDE w:val="0"/>
              <w:autoSpaceDN w:val="0"/>
              <w:adjustRightInd w:val="0"/>
              <w:jc w:val="center"/>
              <w:rPr>
                <w:rFonts w:eastAsia="Calibri" w:cs="Vrinda"/>
                <w:sz w:val="16"/>
                <w:szCs w:val="16"/>
              </w:rPr>
            </w:pPr>
            <w:r w:rsidRPr="00D210A6">
              <w:rPr>
                <w:rFonts w:eastAsia="Calibri" w:cs="Vrinda"/>
                <w:sz w:val="16"/>
                <w:szCs w:val="16"/>
              </w:rPr>
              <w:t>X</w:t>
            </w:r>
          </w:p>
        </w:tc>
      </w:tr>
    </w:tbl>
    <w:p w14:paraId="3127E89B" w14:textId="77777777" w:rsidR="00442470" w:rsidRPr="00D210A6" w:rsidRDefault="00442470" w:rsidP="00F41CE3">
      <w:pPr>
        <w:contextualSpacing/>
        <w:jc w:val="center"/>
        <w:rPr>
          <w:rFonts w:eastAsia="Calibri"/>
          <w:b/>
          <w:bCs/>
          <w:sz w:val="18"/>
          <w:szCs w:val="18"/>
        </w:rPr>
      </w:pPr>
    </w:p>
    <w:p w14:paraId="6313424C" w14:textId="77777777" w:rsidR="007179D5" w:rsidRPr="00D210A6" w:rsidRDefault="007179D5" w:rsidP="00F41CE3">
      <w:pPr>
        <w:contextualSpacing/>
        <w:jc w:val="center"/>
        <w:rPr>
          <w:rFonts w:eastAsia="Calibri"/>
          <w:b/>
          <w:bCs/>
          <w:sz w:val="18"/>
          <w:szCs w:val="18"/>
        </w:rPr>
      </w:pPr>
      <w:r w:rsidRPr="00D210A6">
        <w:rPr>
          <w:rFonts w:eastAsia="Calibri"/>
          <w:b/>
          <w:bCs/>
          <w:sz w:val="18"/>
          <w:szCs w:val="18"/>
        </w:rPr>
        <w:t>Part D: Learning Resources</w:t>
      </w:r>
    </w:p>
    <w:p w14:paraId="74E33C17" w14:textId="77777777" w:rsidR="007179D5" w:rsidRPr="00D210A6" w:rsidRDefault="007179D5" w:rsidP="00F41CE3">
      <w:pPr>
        <w:autoSpaceDE w:val="0"/>
        <w:autoSpaceDN w:val="0"/>
        <w:adjustRightInd w:val="0"/>
        <w:rPr>
          <w:rFonts w:eastAsia="Calibri"/>
          <w:sz w:val="8"/>
          <w:szCs w:val="18"/>
        </w:rPr>
      </w:pPr>
    </w:p>
    <w:p w14:paraId="4C85406E" w14:textId="77777777" w:rsidR="007179D5" w:rsidRPr="00D210A6" w:rsidRDefault="00CB67EC" w:rsidP="00F41CE3">
      <w:pPr>
        <w:tabs>
          <w:tab w:val="left" w:pos="800"/>
          <w:tab w:val="left" w:pos="1600"/>
          <w:tab w:val="left" w:pos="2600"/>
          <w:tab w:val="left" w:pos="3200"/>
          <w:tab w:val="left" w:pos="6400"/>
          <w:tab w:val="left" w:pos="7200"/>
          <w:tab w:val="left" w:pos="8000"/>
          <w:tab w:val="left" w:pos="8820"/>
        </w:tabs>
        <w:ind w:right="-360"/>
        <w:jc w:val="both"/>
        <w:rPr>
          <w:rFonts w:eastAsia="Calibri"/>
          <w:b/>
          <w:sz w:val="18"/>
          <w:szCs w:val="18"/>
        </w:rPr>
      </w:pPr>
      <w:r w:rsidRPr="00D210A6">
        <w:rPr>
          <w:rFonts w:eastAsia="Calibri"/>
          <w:b/>
          <w:sz w:val="18"/>
          <w:szCs w:val="18"/>
        </w:rPr>
        <w:t xml:space="preserve">4.1 </w:t>
      </w:r>
      <w:r w:rsidR="007179D5" w:rsidRPr="00D210A6">
        <w:rPr>
          <w:rFonts w:eastAsia="Calibri"/>
          <w:b/>
          <w:sz w:val="18"/>
          <w:szCs w:val="18"/>
        </w:rPr>
        <w:t>Basic Texts</w:t>
      </w:r>
    </w:p>
    <w:p w14:paraId="2F05A264" w14:textId="77777777" w:rsidR="007179D5" w:rsidRPr="00D210A6" w:rsidRDefault="00537632" w:rsidP="002F72BE">
      <w:pPr>
        <w:ind w:left="360" w:hanging="360"/>
        <w:jc w:val="both"/>
        <w:rPr>
          <w:rFonts w:eastAsia="Calibri"/>
          <w:sz w:val="18"/>
          <w:szCs w:val="18"/>
        </w:rPr>
      </w:pPr>
      <w:r w:rsidRPr="00D210A6">
        <w:rPr>
          <w:rFonts w:eastAsia="Calibri"/>
          <w:sz w:val="18"/>
          <w:szCs w:val="18"/>
        </w:rPr>
        <w:t xml:space="preserve">1. </w:t>
      </w:r>
      <w:r w:rsidR="002F72BE" w:rsidRPr="00D210A6">
        <w:rPr>
          <w:rFonts w:eastAsia="Calibri"/>
          <w:sz w:val="18"/>
          <w:szCs w:val="18"/>
        </w:rPr>
        <w:tab/>
      </w:r>
      <w:r w:rsidR="007179D5" w:rsidRPr="00D210A6">
        <w:rPr>
          <w:rFonts w:eastAsia="Calibri"/>
          <w:sz w:val="18"/>
          <w:szCs w:val="18"/>
        </w:rPr>
        <w:t>Kaufman, B. E and Hotchkiss, J. L (2006). The Economics of Labor Markets. Thomson South-Western, Australia, 2006.</w:t>
      </w:r>
    </w:p>
    <w:p w14:paraId="0633956C" w14:textId="77777777" w:rsidR="007179D5" w:rsidRPr="00D210A6" w:rsidRDefault="00537632" w:rsidP="002F72BE">
      <w:pPr>
        <w:ind w:left="360" w:hanging="360"/>
        <w:jc w:val="both"/>
        <w:rPr>
          <w:rFonts w:eastAsia="Calibri"/>
          <w:sz w:val="18"/>
          <w:szCs w:val="18"/>
        </w:rPr>
      </w:pPr>
      <w:r w:rsidRPr="00D210A6">
        <w:rPr>
          <w:rFonts w:eastAsia="Calibri"/>
          <w:sz w:val="18"/>
          <w:szCs w:val="18"/>
        </w:rPr>
        <w:t xml:space="preserve">2. </w:t>
      </w:r>
      <w:r w:rsidR="002F72BE" w:rsidRPr="00D210A6">
        <w:rPr>
          <w:rFonts w:eastAsia="Calibri"/>
          <w:sz w:val="18"/>
          <w:szCs w:val="18"/>
        </w:rPr>
        <w:tab/>
      </w:r>
      <w:r w:rsidR="007179D5" w:rsidRPr="00D210A6">
        <w:rPr>
          <w:rFonts w:eastAsia="Calibri"/>
          <w:sz w:val="18"/>
          <w:szCs w:val="18"/>
        </w:rPr>
        <w:t xml:space="preserve">D. Benjamin, M. Gunderson, T. Lemieux and C. Riddell.  </w:t>
      </w:r>
      <w:r w:rsidR="007179D5" w:rsidRPr="00D210A6">
        <w:rPr>
          <w:rFonts w:eastAsia="Calibri"/>
          <w:i/>
          <w:sz w:val="18"/>
          <w:szCs w:val="18"/>
        </w:rPr>
        <w:t>Labour Market Economics</w:t>
      </w:r>
      <w:r w:rsidR="007179D5" w:rsidRPr="00D210A6">
        <w:rPr>
          <w:rFonts w:eastAsia="Calibri"/>
          <w:sz w:val="18"/>
          <w:szCs w:val="18"/>
        </w:rPr>
        <w:t>. McGraw-</w:t>
      </w:r>
      <w:r w:rsidR="00CB67EC" w:rsidRPr="00D210A6">
        <w:rPr>
          <w:rFonts w:eastAsia="Calibri"/>
          <w:sz w:val="18"/>
          <w:szCs w:val="18"/>
        </w:rPr>
        <w:t xml:space="preserve"> </w:t>
      </w:r>
      <w:r w:rsidR="007179D5" w:rsidRPr="00D210A6">
        <w:rPr>
          <w:rFonts w:eastAsia="Calibri"/>
          <w:sz w:val="18"/>
          <w:szCs w:val="18"/>
        </w:rPr>
        <w:t xml:space="preserve">Hill Ryerson. Eighth edition, 2018.   </w:t>
      </w:r>
    </w:p>
    <w:p w14:paraId="03F80177" w14:textId="77777777" w:rsidR="007179D5" w:rsidRPr="00D210A6" w:rsidRDefault="00CB67EC" w:rsidP="002F72BE">
      <w:pPr>
        <w:ind w:left="360" w:hanging="360"/>
        <w:jc w:val="both"/>
        <w:rPr>
          <w:rFonts w:eastAsia="Calibri"/>
          <w:sz w:val="18"/>
          <w:szCs w:val="18"/>
        </w:rPr>
      </w:pPr>
      <w:r w:rsidRPr="00D210A6">
        <w:rPr>
          <w:rFonts w:eastAsia="Calibri"/>
          <w:sz w:val="18"/>
          <w:szCs w:val="18"/>
        </w:rPr>
        <w:t xml:space="preserve">3. </w:t>
      </w:r>
      <w:r w:rsidR="002F72BE" w:rsidRPr="00D210A6">
        <w:rPr>
          <w:rFonts w:eastAsia="Calibri"/>
          <w:sz w:val="18"/>
          <w:szCs w:val="18"/>
        </w:rPr>
        <w:tab/>
      </w:r>
      <w:r w:rsidR="007179D5" w:rsidRPr="00D210A6">
        <w:rPr>
          <w:rFonts w:eastAsia="Calibri"/>
          <w:sz w:val="18"/>
          <w:szCs w:val="18"/>
        </w:rPr>
        <w:t>Ronald G. Ehrenberg and Robert S. Smith (2012). Modern Labor Economics: Theory and Public Policy. Eleventh edition. Addison-Wesley</w:t>
      </w:r>
    </w:p>
    <w:p w14:paraId="5C5CF2AB" w14:textId="77777777" w:rsidR="007179D5" w:rsidRPr="00D210A6" w:rsidRDefault="007179D5" w:rsidP="002F72BE">
      <w:pPr>
        <w:ind w:left="360" w:hanging="360"/>
        <w:jc w:val="both"/>
        <w:rPr>
          <w:rFonts w:eastAsia="Calibri"/>
          <w:sz w:val="18"/>
          <w:szCs w:val="18"/>
        </w:rPr>
      </w:pPr>
    </w:p>
    <w:p w14:paraId="74D66C0D" w14:textId="77777777" w:rsidR="007179D5" w:rsidRPr="00D210A6" w:rsidRDefault="00CB67EC" w:rsidP="002F72BE">
      <w:pPr>
        <w:ind w:left="360" w:hanging="360"/>
        <w:jc w:val="both"/>
        <w:rPr>
          <w:rFonts w:eastAsia="Calibri"/>
          <w:b/>
          <w:sz w:val="18"/>
          <w:szCs w:val="18"/>
        </w:rPr>
      </w:pPr>
      <w:r w:rsidRPr="00D210A6">
        <w:rPr>
          <w:rFonts w:eastAsia="Calibri"/>
          <w:b/>
          <w:sz w:val="18"/>
          <w:szCs w:val="18"/>
        </w:rPr>
        <w:t xml:space="preserve">4.2 </w:t>
      </w:r>
      <w:r w:rsidR="007179D5" w:rsidRPr="00D210A6">
        <w:rPr>
          <w:rFonts w:eastAsia="Calibri"/>
          <w:b/>
          <w:sz w:val="18"/>
          <w:szCs w:val="18"/>
        </w:rPr>
        <w:t>Additional References</w:t>
      </w:r>
    </w:p>
    <w:p w14:paraId="60FC1812" w14:textId="77777777" w:rsidR="007179D5" w:rsidRPr="00D210A6" w:rsidRDefault="00CB67EC" w:rsidP="002F72BE">
      <w:pPr>
        <w:ind w:left="360" w:hanging="360"/>
        <w:jc w:val="both"/>
        <w:rPr>
          <w:rFonts w:eastAsia="Calibri"/>
          <w:sz w:val="18"/>
          <w:szCs w:val="18"/>
        </w:rPr>
      </w:pPr>
      <w:r w:rsidRPr="00D210A6">
        <w:rPr>
          <w:rFonts w:eastAsia="Calibri"/>
          <w:sz w:val="18"/>
          <w:szCs w:val="18"/>
        </w:rPr>
        <w:t xml:space="preserve">1. </w:t>
      </w:r>
      <w:r w:rsidR="002F72BE" w:rsidRPr="00D210A6">
        <w:rPr>
          <w:rFonts w:eastAsia="Calibri"/>
          <w:sz w:val="18"/>
          <w:szCs w:val="18"/>
        </w:rPr>
        <w:tab/>
      </w:r>
      <w:r w:rsidR="007179D5" w:rsidRPr="00D210A6">
        <w:rPr>
          <w:rFonts w:eastAsia="Calibri"/>
          <w:sz w:val="18"/>
          <w:szCs w:val="18"/>
        </w:rPr>
        <w:t>George Borjas (2012). Labor Economics. Sixth edition. McGraw-Hill</w:t>
      </w:r>
    </w:p>
    <w:p w14:paraId="4234535D" w14:textId="77777777" w:rsidR="007179D5" w:rsidRPr="00D210A6" w:rsidRDefault="00CB67EC" w:rsidP="002F72BE">
      <w:pPr>
        <w:ind w:left="360" w:hanging="360"/>
        <w:jc w:val="both"/>
        <w:rPr>
          <w:rFonts w:eastAsia="Calibri"/>
          <w:sz w:val="18"/>
          <w:szCs w:val="18"/>
        </w:rPr>
      </w:pPr>
      <w:r w:rsidRPr="00D210A6">
        <w:rPr>
          <w:rFonts w:eastAsia="Calibri"/>
          <w:sz w:val="18"/>
          <w:szCs w:val="18"/>
        </w:rPr>
        <w:t xml:space="preserve">2. </w:t>
      </w:r>
      <w:r w:rsidR="002F72BE" w:rsidRPr="00D210A6">
        <w:rPr>
          <w:rFonts w:eastAsia="Calibri"/>
          <w:sz w:val="18"/>
          <w:szCs w:val="18"/>
        </w:rPr>
        <w:tab/>
      </w:r>
      <w:r w:rsidR="007179D5" w:rsidRPr="00D210A6">
        <w:rPr>
          <w:rFonts w:eastAsia="Calibri"/>
          <w:sz w:val="18"/>
          <w:szCs w:val="18"/>
        </w:rPr>
        <w:t xml:space="preserve">Orley C. Ashenfelter and David Card, editors (1999). Handbook of Labor Economics, Volume </w:t>
      </w:r>
      <w:r w:rsidRPr="00D210A6">
        <w:rPr>
          <w:rFonts w:eastAsia="Calibri"/>
          <w:sz w:val="18"/>
          <w:szCs w:val="18"/>
        </w:rPr>
        <w:t xml:space="preserve"> 3. </w:t>
      </w:r>
      <w:r w:rsidR="007179D5" w:rsidRPr="00D210A6">
        <w:rPr>
          <w:rFonts w:eastAsia="Calibri"/>
          <w:sz w:val="18"/>
          <w:szCs w:val="18"/>
        </w:rPr>
        <w:t>A. Amsterdam: Elsevier North Holland</w:t>
      </w:r>
    </w:p>
    <w:p w14:paraId="6C6EF50B" w14:textId="77777777" w:rsidR="007179D5" w:rsidRPr="00D210A6" w:rsidRDefault="00CB67EC" w:rsidP="002F72BE">
      <w:pPr>
        <w:ind w:left="360" w:hanging="360"/>
        <w:jc w:val="both"/>
        <w:rPr>
          <w:rFonts w:eastAsia="Calibri"/>
          <w:sz w:val="18"/>
          <w:szCs w:val="18"/>
        </w:rPr>
      </w:pPr>
      <w:r w:rsidRPr="00D210A6">
        <w:rPr>
          <w:rFonts w:eastAsia="Calibri"/>
          <w:sz w:val="18"/>
          <w:szCs w:val="18"/>
        </w:rPr>
        <w:t xml:space="preserve">4. </w:t>
      </w:r>
      <w:r w:rsidR="007179D5" w:rsidRPr="00D210A6">
        <w:rPr>
          <w:rFonts w:eastAsia="Calibri"/>
          <w:sz w:val="18"/>
          <w:szCs w:val="18"/>
        </w:rPr>
        <w:t>William H. Greene (2012). Econometric Analysis. Seventh Edition. Prentice Hall</w:t>
      </w:r>
    </w:p>
    <w:p w14:paraId="77BB942A" w14:textId="77777777" w:rsidR="007179D5" w:rsidRPr="00D210A6" w:rsidRDefault="007179D5" w:rsidP="00F41CE3">
      <w:pPr>
        <w:tabs>
          <w:tab w:val="left" w:pos="800"/>
          <w:tab w:val="left" w:pos="1600"/>
          <w:tab w:val="left" w:pos="2600"/>
          <w:tab w:val="left" w:pos="3200"/>
          <w:tab w:val="left" w:pos="6400"/>
          <w:tab w:val="left" w:pos="7200"/>
          <w:tab w:val="left" w:pos="8000"/>
          <w:tab w:val="left" w:pos="8820"/>
        </w:tabs>
        <w:ind w:right="-360"/>
        <w:jc w:val="both"/>
        <w:rPr>
          <w:rFonts w:eastAsia="Calibri"/>
          <w:sz w:val="16"/>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2"/>
        <w:gridCol w:w="2339"/>
        <w:gridCol w:w="1945"/>
      </w:tblGrid>
      <w:tr w:rsidR="007179D5" w:rsidRPr="00D210A6" w14:paraId="06AD3E94" w14:textId="77777777" w:rsidTr="00442470">
        <w:tc>
          <w:tcPr>
            <w:tcW w:w="1619" w:type="pct"/>
            <w:tcBorders>
              <w:top w:val="single" w:sz="4" w:space="0" w:color="auto"/>
              <w:bottom w:val="single" w:sz="4" w:space="0" w:color="auto"/>
              <w:right w:val="single" w:sz="4" w:space="0" w:color="auto"/>
            </w:tcBorders>
          </w:tcPr>
          <w:p w14:paraId="7230021F" w14:textId="77777777" w:rsidR="007179D5" w:rsidRPr="00D210A6" w:rsidRDefault="007179D5" w:rsidP="00F41CE3">
            <w:pPr>
              <w:autoSpaceDE w:val="0"/>
              <w:autoSpaceDN w:val="0"/>
              <w:adjustRightInd w:val="0"/>
              <w:rPr>
                <w:rFonts w:eastAsia="Calibri"/>
                <w:sz w:val="18"/>
                <w:szCs w:val="18"/>
              </w:rPr>
            </w:pPr>
            <w:r w:rsidRPr="00D210A6">
              <w:rPr>
                <w:sz w:val="18"/>
                <w:szCs w:val="18"/>
              </w:rPr>
              <w:br w:type="page"/>
            </w:r>
            <w:r w:rsidRPr="00D210A6">
              <w:rPr>
                <w:rFonts w:eastAsia="Calibri"/>
                <w:b/>
                <w:bCs/>
                <w:sz w:val="18"/>
                <w:szCs w:val="18"/>
              </w:rPr>
              <w:t xml:space="preserve">Course No: </w:t>
            </w:r>
            <w:r w:rsidRPr="00D210A6">
              <w:rPr>
                <w:rFonts w:eastAsia="Calibri"/>
                <w:sz w:val="18"/>
                <w:szCs w:val="18"/>
              </w:rPr>
              <w:t xml:space="preserve"> ECO477 </w:t>
            </w:r>
          </w:p>
        </w:tc>
        <w:tc>
          <w:tcPr>
            <w:tcW w:w="1846" w:type="pct"/>
            <w:tcBorders>
              <w:top w:val="single" w:sz="4" w:space="0" w:color="auto"/>
              <w:left w:val="single" w:sz="4" w:space="0" w:color="auto"/>
              <w:bottom w:val="single" w:sz="4" w:space="0" w:color="auto"/>
              <w:right w:val="single" w:sz="4" w:space="0" w:color="auto"/>
            </w:tcBorders>
          </w:tcPr>
          <w:p w14:paraId="36CE4AA3" w14:textId="77777777" w:rsidR="007179D5" w:rsidRPr="00D210A6" w:rsidRDefault="007179D5" w:rsidP="00F41CE3">
            <w:pPr>
              <w:rPr>
                <w:rFonts w:eastAsia="Calibri"/>
                <w:b/>
                <w:bCs/>
                <w:sz w:val="18"/>
                <w:szCs w:val="18"/>
              </w:rPr>
            </w:pPr>
            <w:r w:rsidRPr="00D210A6">
              <w:rPr>
                <w:rFonts w:eastAsia="Calibri"/>
                <w:b/>
                <w:bCs/>
                <w:sz w:val="18"/>
                <w:szCs w:val="18"/>
              </w:rPr>
              <w:t xml:space="preserve">Academic Session: </w:t>
            </w:r>
            <w:r w:rsidRPr="00D210A6">
              <w:rPr>
                <w:rFonts w:eastAsia="Calibri"/>
                <w:sz w:val="18"/>
                <w:szCs w:val="18"/>
              </w:rPr>
              <w:t>2020-21</w:t>
            </w:r>
          </w:p>
        </w:tc>
        <w:tc>
          <w:tcPr>
            <w:tcW w:w="1535" w:type="pct"/>
            <w:tcBorders>
              <w:top w:val="single" w:sz="4" w:space="0" w:color="auto"/>
              <w:left w:val="single" w:sz="4" w:space="0" w:color="auto"/>
              <w:bottom w:val="single" w:sz="4" w:space="0" w:color="auto"/>
            </w:tcBorders>
          </w:tcPr>
          <w:p w14:paraId="23120DEF" w14:textId="77777777" w:rsidR="007179D5" w:rsidRPr="00D210A6" w:rsidRDefault="007179D5" w:rsidP="00F41CE3">
            <w:pPr>
              <w:rPr>
                <w:rFonts w:eastAsia="Calibri"/>
                <w:b/>
                <w:bCs/>
                <w:sz w:val="18"/>
                <w:szCs w:val="18"/>
              </w:rPr>
            </w:pPr>
            <w:r w:rsidRPr="00D210A6">
              <w:rPr>
                <w:rFonts w:eastAsia="Calibri"/>
                <w:b/>
                <w:bCs/>
                <w:sz w:val="18"/>
                <w:szCs w:val="18"/>
              </w:rPr>
              <w:t xml:space="preserve">Semester: </w:t>
            </w:r>
            <w:r w:rsidRPr="00D210A6">
              <w:rPr>
                <w:rFonts w:eastAsia="Calibri"/>
                <w:sz w:val="18"/>
                <w:szCs w:val="18"/>
              </w:rPr>
              <w:t>4</w:t>
            </w:r>
            <w:r w:rsidRPr="00D210A6">
              <w:rPr>
                <w:rFonts w:eastAsia="Calibri"/>
                <w:sz w:val="18"/>
                <w:szCs w:val="18"/>
                <w:vertAlign w:val="superscript"/>
              </w:rPr>
              <w:t>th</w:t>
            </w:r>
            <w:r w:rsidRPr="00D210A6">
              <w:rPr>
                <w:rFonts w:eastAsia="Calibri"/>
                <w:sz w:val="18"/>
                <w:szCs w:val="18"/>
              </w:rPr>
              <w:t xml:space="preserve"> Year 2</w:t>
            </w:r>
            <w:r w:rsidRPr="00D210A6">
              <w:rPr>
                <w:rFonts w:eastAsia="Calibri"/>
                <w:sz w:val="18"/>
                <w:szCs w:val="18"/>
                <w:vertAlign w:val="superscript"/>
              </w:rPr>
              <w:t>nd</w:t>
            </w:r>
          </w:p>
        </w:tc>
      </w:tr>
      <w:tr w:rsidR="007179D5" w:rsidRPr="00D210A6" w14:paraId="0A3B8F7A" w14:textId="77777777" w:rsidTr="00442470">
        <w:tc>
          <w:tcPr>
            <w:tcW w:w="5000" w:type="pct"/>
            <w:gridSpan w:val="3"/>
            <w:tcBorders>
              <w:top w:val="single" w:sz="4" w:space="0" w:color="auto"/>
              <w:bottom w:val="single" w:sz="4" w:space="0" w:color="auto"/>
            </w:tcBorders>
          </w:tcPr>
          <w:p w14:paraId="3F466272" w14:textId="77777777" w:rsidR="007179D5" w:rsidRPr="00D210A6" w:rsidRDefault="007179D5" w:rsidP="00F41CE3">
            <w:pPr>
              <w:rPr>
                <w:rFonts w:eastAsia="Calibri"/>
                <w:b/>
                <w:bCs/>
                <w:sz w:val="18"/>
                <w:szCs w:val="18"/>
              </w:rPr>
            </w:pPr>
            <w:r w:rsidRPr="00D210A6">
              <w:rPr>
                <w:rFonts w:eastAsia="Calibri"/>
                <w:b/>
                <w:bCs/>
                <w:sz w:val="18"/>
                <w:szCs w:val="18"/>
              </w:rPr>
              <w:t xml:space="preserve">Course Title: </w:t>
            </w:r>
            <w:r w:rsidRPr="00D210A6">
              <w:rPr>
                <w:rFonts w:eastAsia="Calibri"/>
                <w:bCs/>
                <w:sz w:val="18"/>
                <w:szCs w:val="18"/>
              </w:rPr>
              <w:t xml:space="preserve">Lab VIII: Field Work for Research Methodology  </w:t>
            </w:r>
          </w:p>
        </w:tc>
      </w:tr>
      <w:tr w:rsidR="007179D5" w:rsidRPr="00D210A6" w14:paraId="75EE5763" w14:textId="77777777" w:rsidTr="00442470">
        <w:tc>
          <w:tcPr>
            <w:tcW w:w="1619" w:type="pct"/>
            <w:tcBorders>
              <w:top w:val="single" w:sz="4" w:space="0" w:color="auto"/>
              <w:bottom w:val="single" w:sz="4" w:space="0" w:color="auto"/>
              <w:right w:val="single" w:sz="4" w:space="0" w:color="auto"/>
            </w:tcBorders>
          </w:tcPr>
          <w:p w14:paraId="29FBE98E" w14:textId="77777777" w:rsidR="007179D5" w:rsidRPr="00D210A6" w:rsidRDefault="007179D5" w:rsidP="00F41CE3">
            <w:pPr>
              <w:rPr>
                <w:rFonts w:eastAsia="Calibri"/>
                <w:b/>
                <w:bCs/>
                <w:sz w:val="18"/>
                <w:szCs w:val="18"/>
              </w:rPr>
            </w:pPr>
            <w:r w:rsidRPr="00D210A6">
              <w:rPr>
                <w:rFonts w:eastAsia="Calibri"/>
                <w:b/>
                <w:bCs/>
                <w:sz w:val="18"/>
                <w:szCs w:val="18"/>
              </w:rPr>
              <w:t>Course Type:</w:t>
            </w:r>
            <w:r w:rsidRPr="00D210A6">
              <w:rPr>
                <w:rFonts w:eastAsia="Calibri"/>
                <w:sz w:val="18"/>
                <w:szCs w:val="18"/>
              </w:rPr>
              <w:t xml:space="preserve"> Lab</w:t>
            </w:r>
          </w:p>
        </w:tc>
        <w:tc>
          <w:tcPr>
            <w:tcW w:w="1846" w:type="pct"/>
            <w:tcBorders>
              <w:top w:val="single" w:sz="4" w:space="0" w:color="auto"/>
              <w:left w:val="single" w:sz="4" w:space="0" w:color="auto"/>
              <w:bottom w:val="single" w:sz="4" w:space="0" w:color="auto"/>
              <w:right w:val="single" w:sz="4" w:space="0" w:color="auto"/>
            </w:tcBorders>
          </w:tcPr>
          <w:p w14:paraId="403BA2D6" w14:textId="77777777" w:rsidR="007179D5" w:rsidRPr="00D210A6" w:rsidRDefault="007179D5" w:rsidP="00F41CE3">
            <w:pPr>
              <w:rPr>
                <w:rFonts w:eastAsia="Calibri"/>
                <w:b/>
                <w:bCs/>
                <w:sz w:val="18"/>
                <w:szCs w:val="18"/>
              </w:rPr>
            </w:pPr>
            <w:r w:rsidRPr="00D210A6">
              <w:rPr>
                <w:rFonts w:eastAsia="Calibri"/>
                <w:b/>
                <w:bCs/>
                <w:sz w:val="18"/>
                <w:szCs w:val="18"/>
              </w:rPr>
              <w:t xml:space="preserve">Credit: </w:t>
            </w:r>
            <w:r w:rsidRPr="00D210A6">
              <w:rPr>
                <w:rFonts w:eastAsia="Calibri"/>
                <w:bCs/>
                <w:sz w:val="18"/>
                <w:szCs w:val="18"/>
              </w:rPr>
              <w:t>1</w:t>
            </w:r>
          </w:p>
        </w:tc>
        <w:tc>
          <w:tcPr>
            <w:tcW w:w="1535" w:type="pct"/>
            <w:tcBorders>
              <w:top w:val="single" w:sz="4" w:space="0" w:color="auto"/>
              <w:left w:val="single" w:sz="4" w:space="0" w:color="auto"/>
              <w:bottom w:val="single" w:sz="4" w:space="0" w:color="auto"/>
            </w:tcBorders>
          </w:tcPr>
          <w:p w14:paraId="4AE2B2B3" w14:textId="77777777" w:rsidR="007179D5" w:rsidRPr="00D210A6" w:rsidRDefault="007179D5" w:rsidP="00F41CE3">
            <w:pPr>
              <w:rPr>
                <w:rFonts w:eastAsia="Calibri"/>
                <w:b/>
                <w:bCs/>
                <w:sz w:val="18"/>
                <w:szCs w:val="18"/>
              </w:rPr>
            </w:pPr>
            <w:r w:rsidRPr="00D210A6">
              <w:rPr>
                <w:rFonts w:eastAsia="Calibri"/>
                <w:b/>
                <w:bCs/>
                <w:sz w:val="18"/>
                <w:szCs w:val="18"/>
              </w:rPr>
              <w:t xml:space="preserve">Marks: </w:t>
            </w:r>
            <w:r w:rsidRPr="00D210A6">
              <w:rPr>
                <w:rFonts w:eastAsia="Calibri"/>
                <w:sz w:val="18"/>
                <w:szCs w:val="18"/>
              </w:rPr>
              <w:t>100</w:t>
            </w:r>
          </w:p>
        </w:tc>
      </w:tr>
      <w:tr w:rsidR="007179D5" w:rsidRPr="00D210A6" w14:paraId="0DA78C7E" w14:textId="77777777" w:rsidTr="00442470">
        <w:tc>
          <w:tcPr>
            <w:tcW w:w="5000" w:type="pct"/>
            <w:gridSpan w:val="3"/>
            <w:tcBorders>
              <w:top w:val="single" w:sz="4" w:space="0" w:color="auto"/>
              <w:bottom w:val="single" w:sz="4" w:space="0" w:color="auto"/>
            </w:tcBorders>
          </w:tcPr>
          <w:p w14:paraId="539B736A" w14:textId="77777777" w:rsidR="007179D5" w:rsidRPr="00D210A6" w:rsidRDefault="007179D5" w:rsidP="00F41CE3">
            <w:pPr>
              <w:rPr>
                <w:rFonts w:eastAsia="Calibri"/>
                <w:b/>
                <w:bCs/>
                <w:sz w:val="18"/>
                <w:szCs w:val="18"/>
              </w:rPr>
            </w:pPr>
            <w:r w:rsidRPr="00D210A6">
              <w:rPr>
                <w:rFonts w:eastAsia="Calibri"/>
                <w:b/>
                <w:bCs/>
                <w:sz w:val="18"/>
                <w:szCs w:val="18"/>
              </w:rPr>
              <w:t xml:space="preserve">Instructor: </w:t>
            </w:r>
          </w:p>
        </w:tc>
      </w:tr>
    </w:tbl>
    <w:p w14:paraId="6FC56F39" w14:textId="77777777" w:rsidR="007179D5" w:rsidRPr="00D210A6" w:rsidRDefault="007179D5" w:rsidP="00F41CE3">
      <w:pPr>
        <w:suppressAutoHyphens/>
        <w:jc w:val="both"/>
        <w:rPr>
          <w:rFonts w:eastAsia="Calibri"/>
          <w:i/>
          <w:sz w:val="12"/>
          <w:szCs w:val="18"/>
        </w:rPr>
      </w:pPr>
    </w:p>
    <w:p w14:paraId="0448D96B" w14:textId="77777777" w:rsidR="007179D5" w:rsidRPr="00D210A6" w:rsidRDefault="007179D5" w:rsidP="00442470">
      <w:pPr>
        <w:suppressAutoHyphens/>
        <w:ind w:left="-144"/>
        <w:jc w:val="both"/>
        <w:rPr>
          <w:rFonts w:eastAsia="Calibri"/>
          <w:b/>
          <w:bCs/>
          <w:iCs/>
          <w:sz w:val="18"/>
          <w:szCs w:val="18"/>
        </w:rPr>
      </w:pPr>
      <w:r w:rsidRPr="00D210A6">
        <w:rPr>
          <w:rFonts w:eastAsia="Calibri"/>
          <w:b/>
          <w:bCs/>
          <w:iCs/>
          <w:sz w:val="18"/>
          <w:szCs w:val="18"/>
        </w:rPr>
        <w:t>Course Description and Objectives</w:t>
      </w:r>
    </w:p>
    <w:p w14:paraId="79C98D26" w14:textId="77777777" w:rsidR="007179D5" w:rsidRPr="00D210A6" w:rsidRDefault="007179D5" w:rsidP="00442470">
      <w:pPr>
        <w:suppressAutoHyphens/>
        <w:ind w:left="-144"/>
        <w:jc w:val="both"/>
        <w:rPr>
          <w:rFonts w:eastAsia="Calibri"/>
          <w:iCs/>
          <w:sz w:val="18"/>
          <w:szCs w:val="18"/>
        </w:rPr>
      </w:pPr>
      <w:r w:rsidRPr="00D210A6">
        <w:rPr>
          <w:rFonts w:eastAsia="Calibri"/>
          <w:iCs/>
          <w:sz w:val="18"/>
          <w:szCs w:val="18"/>
        </w:rPr>
        <w:t xml:space="preserve">This course provides the scope to apply the concepts acquired in ECO 445 (Research Methodology). </w:t>
      </w:r>
      <w:r w:rsidRPr="00D210A6">
        <w:rPr>
          <w:rFonts w:eastAsia="Calibri"/>
          <w:sz w:val="18"/>
          <w:szCs w:val="18"/>
        </w:rPr>
        <w:t>Research Training based on Research Proposal writing, Surveying, Data Enumeration, Report Writing, Presentation and Class Critique of Research Proposals. Each student will be responsible to generate research idea and a presentation of his or her research proposal to the class in seminar format. This proposal will need to be thoroughly researched and differentiated from current literature. Students will critically review each other’s proposals. Students will submit questionnaire on a selected topic by the course supervisor.</w:t>
      </w:r>
    </w:p>
    <w:p w14:paraId="4438DC3F" w14:textId="77777777" w:rsidR="00CB67EC" w:rsidRPr="00D210A6" w:rsidRDefault="00CB67EC" w:rsidP="00C3476F">
      <w:pPr>
        <w:jc w:val="both"/>
        <w:rPr>
          <w:rFonts w:eastAsia="Calibri"/>
          <w:b/>
          <w:bCs/>
          <w:sz w:val="18"/>
          <w:szCs w:val="18"/>
        </w:rPr>
      </w:pPr>
    </w:p>
    <w:p w14:paraId="54663706" w14:textId="77777777" w:rsidR="007179D5" w:rsidRPr="00D210A6" w:rsidRDefault="007179D5" w:rsidP="00442470">
      <w:pPr>
        <w:ind w:left="-144"/>
        <w:jc w:val="both"/>
        <w:rPr>
          <w:rFonts w:eastAsia="Calibri"/>
          <w:b/>
          <w:bCs/>
          <w:sz w:val="18"/>
          <w:szCs w:val="18"/>
        </w:rPr>
      </w:pPr>
      <w:r w:rsidRPr="00D210A6">
        <w:rPr>
          <w:rFonts w:eastAsia="Calibri"/>
          <w:b/>
          <w:bCs/>
          <w:sz w:val="18"/>
          <w:szCs w:val="18"/>
        </w:rPr>
        <w:t xml:space="preserve">Field Work in Research Methodology of Economics </w:t>
      </w:r>
    </w:p>
    <w:p w14:paraId="7059CEB9" w14:textId="77777777" w:rsidR="007179D5" w:rsidRPr="00D210A6" w:rsidRDefault="007179D5" w:rsidP="00442470">
      <w:pPr>
        <w:ind w:left="-144"/>
        <w:jc w:val="both"/>
        <w:rPr>
          <w:rFonts w:eastAsia="Calibri"/>
          <w:sz w:val="18"/>
          <w:szCs w:val="18"/>
        </w:rPr>
      </w:pPr>
      <w:r w:rsidRPr="00D210A6">
        <w:rPr>
          <w:rFonts w:eastAsia="Calibri"/>
          <w:sz w:val="18"/>
          <w:szCs w:val="18"/>
        </w:rPr>
        <w:t>Credits: 1</w:t>
      </w:r>
    </w:p>
    <w:p w14:paraId="405C7E7A" w14:textId="77777777" w:rsidR="00442470" w:rsidRPr="00D210A6" w:rsidRDefault="00442470" w:rsidP="00442470">
      <w:pPr>
        <w:ind w:left="-144"/>
        <w:jc w:val="both"/>
        <w:rPr>
          <w:rFonts w:eastAsia="Calibri"/>
          <w:b/>
          <w:bCs/>
          <w:sz w:val="18"/>
          <w:szCs w:val="18"/>
        </w:rPr>
      </w:pPr>
    </w:p>
    <w:p w14:paraId="376CDE1F" w14:textId="77777777" w:rsidR="007179D5" w:rsidRPr="00D210A6" w:rsidRDefault="007179D5" w:rsidP="00442470">
      <w:pPr>
        <w:ind w:left="-144"/>
        <w:jc w:val="both"/>
        <w:rPr>
          <w:rFonts w:eastAsia="Calibri"/>
          <w:b/>
          <w:bCs/>
          <w:sz w:val="18"/>
          <w:szCs w:val="18"/>
        </w:rPr>
      </w:pPr>
      <w:r w:rsidRPr="00D210A6">
        <w:rPr>
          <w:rFonts w:eastAsia="Calibri"/>
          <w:b/>
          <w:bCs/>
          <w:sz w:val="18"/>
          <w:szCs w:val="18"/>
        </w:rPr>
        <w:t>Course content</w:t>
      </w:r>
    </w:p>
    <w:p w14:paraId="66920FE5" w14:textId="77777777" w:rsidR="007179D5" w:rsidRPr="00D210A6" w:rsidRDefault="007179D5" w:rsidP="00442470">
      <w:pPr>
        <w:ind w:left="-144"/>
        <w:jc w:val="both"/>
        <w:rPr>
          <w:rFonts w:eastAsia="Calibri"/>
          <w:sz w:val="18"/>
          <w:szCs w:val="18"/>
        </w:rPr>
      </w:pPr>
      <w:r w:rsidRPr="00D210A6">
        <w:rPr>
          <w:rFonts w:eastAsia="Calibri"/>
          <w:sz w:val="18"/>
          <w:szCs w:val="18"/>
        </w:rPr>
        <w:t>Research design; Survey design; Survey; and Result reporting.</w:t>
      </w:r>
    </w:p>
    <w:p w14:paraId="0C78ACB8" w14:textId="77777777" w:rsidR="00CB67EC" w:rsidRPr="00D210A6" w:rsidRDefault="00CB67EC" w:rsidP="00C3476F">
      <w:pPr>
        <w:jc w:val="both"/>
        <w:rPr>
          <w:rFonts w:eastAsia="Calibri"/>
          <w:b/>
          <w:bCs/>
          <w:sz w:val="8"/>
          <w:szCs w:val="18"/>
        </w:rPr>
      </w:pPr>
    </w:p>
    <w:p w14:paraId="0C86D13C" w14:textId="77777777" w:rsidR="007179D5" w:rsidRPr="00D210A6" w:rsidRDefault="007179D5" w:rsidP="00C3476F">
      <w:pPr>
        <w:jc w:val="both"/>
        <w:rPr>
          <w:rFonts w:eastAsia="Calibri"/>
          <w:b/>
          <w:bCs/>
          <w:sz w:val="18"/>
          <w:szCs w:val="18"/>
        </w:rPr>
      </w:pPr>
      <w:r w:rsidRPr="00D210A6">
        <w:rPr>
          <w:rFonts w:eastAsia="Calibri"/>
          <w:b/>
          <w:bCs/>
          <w:sz w:val="18"/>
          <w:szCs w:val="18"/>
        </w:rPr>
        <w:t>Evaluation</w:t>
      </w:r>
    </w:p>
    <w:p w14:paraId="2B159BBA" w14:textId="77777777" w:rsidR="007179D5" w:rsidRPr="00D210A6" w:rsidRDefault="007179D5" w:rsidP="00C3476F">
      <w:pPr>
        <w:jc w:val="both"/>
        <w:rPr>
          <w:rFonts w:eastAsia="Calibri"/>
          <w:b/>
          <w:sz w:val="18"/>
          <w:szCs w:val="18"/>
        </w:rPr>
      </w:pPr>
      <w:r w:rsidRPr="00D210A6">
        <w:rPr>
          <w:rFonts w:eastAsia="Calibri"/>
          <w:sz w:val="18"/>
          <w:szCs w:val="18"/>
        </w:rPr>
        <w:t xml:space="preserve">For convenience, </w:t>
      </w:r>
      <w:r w:rsidRPr="00D210A6">
        <w:rPr>
          <w:rFonts w:eastAsia="Calibri"/>
          <w:i/>
          <w:sz w:val="18"/>
          <w:szCs w:val="18"/>
        </w:rPr>
        <w:t>students have to work in groups</w:t>
      </w:r>
      <w:r w:rsidRPr="00D210A6">
        <w:rPr>
          <w:rFonts w:eastAsia="Calibri"/>
          <w:sz w:val="18"/>
          <w:szCs w:val="18"/>
        </w:rPr>
        <w:t>. Evaluation of project research proposal, questionnaire, survey, data preparation and reporting will carry out 60% of the total marks. Students are also required to attend an oral examination carrying 30% of the total marks and the rest 10% depends on class attendance.</w:t>
      </w:r>
    </w:p>
    <w:p w14:paraId="7703F97F" w14:textId="77777777" w:rsidR="00CB67EC" w:rsidRPr="00D210A6" w:rsidRDefault="00CB67EC" w:rsidP="00C3476F">
      <w:pPr>
        <w:jc w:val="both"/>
        <w:rPr>
          <w:rFonts w:eastAsia="Calibri"/>
          <w:b/>
          <w:bCs/>
          <w:sz w:val="10"/>
          <w:szCs w:val="18"/>
        </w:rPr>
      </w:pPr>
    </w:p>
    <w:p w14:paraId="6E876F8D" w14:textId="77777777" w:rsidR="007179D5" w:rsidRPr="00D210A6" w:rsidRDefault="007179D5" w:rsidP="00C3476F">
      <w:pPr>
        <w:jc w:val="both"/>
        <w:rPr>
          <w:rFonts w:eastAsia="Calibri"/>
          <w:b/>
          <w:bCs/>
          <w:sz w:val="18"/>
          <w:szCs w:val="18"/>
        </w:rPr>
      </w:pPr>
      <w:r w:rsidRPr="00D210A6">
        <w:rPr>
          <w:rFonts w:eastAsia="Calibri"/>
          <w:b/>
          <w:bCs/>
          <w:sz w:val="18"/>
          <w:szCs w:val="18"/>
        </w:rPr>
        <w:t>What is expected from the students?</w:t>
      </w:r>
    </w:p>
    <w:p w14:paraId="5CCF5C26" w14:textId="77777777" w:rsidR="007179D5" w:rsidRPr="00D210A6" w:rsidRDefault="007179D5" w:rsidP="00C3476F">
      <w:pPr>
        <w:jc w:val="both"/>
        <w:rPr>
          <w:rFonts w:eastAsia="Calibri"/>
          <w:sz w:val="18"/>
          <w:szCs w:val="18"/>
        </w:rPr>
      </w:pPr>
      <w:r w:rsidRPr="00D210A6">
        <w:rPr>
          <w:rFonts w:eastAsia="Calibri"/>
          <w:sz w:val="18"/>
          <w:szCs w:val="18"/>
        </w:rPr>
        <w:t>Students have to follow standard rules in producing their research proposal, survey design, data and result report. However, students may / may not work on with the same proposal they have made.</w:t>
      </w:r>
    </w:p>
    <w:p w14:paraId="1A0EF540" w14:textId="77777777" w:rsidR="00CB67EC" w:rsidRPr="00D210A6" w:rsidRDefault="00CB67EC" w:rsidP="00C3476F">
      <w:pPr>
        <w:rPr>
          <w:rFonts w:eastAsia="Calibri"/>
          <w:b/>
          <w:bCs/>
          <w:sz w:val="8"/>
          <w:szCs w:val="18"/>
        </w:rPr>
      </w:pPr>
    </w:p>
    <w:p w14:paraId="4AE34AC0" w14:textId="77777777" w:rsidR="007179D5" w:rsidRPr="00D210A6" w:rsidRDefault="007179D5" w:rsidP="00C3476F">
      <w:pPr>
        <w:rPr>
          <w:rFonts w:eastAsia="Calibri"/>
          <w:b/>
          <w:bCs/>
          <w:sz w:val="18"/>
          <w:szCs w:val="18"/>
        </w:rPr>
      </w:pPr>
      <w:r w:rsidRPr="00D210A6">
        <w:rPr>
          <w:rFonts w:eastAsia="Calibri"/>
          <w:b/>
          <w:bCs/>
          <w:sz w:val="18"/>
          <w:szCs w:val="18"/>
        </w:rPr>
        <w:t>Learning Resources</w:t>
      </w:r>
    </w:p>
    <w:p w14:paraId="0CB791ED" w14:textId="77777777" w:rsidR="007179D5" w:rsidRPr="00D210A6" w:rsidRDefault="007179D5" w:rsidP="00C3476F">
      <w:pPr>
        <w:tabs>
          <w:tab w:val="left" w:pos="1102"/>
        </w:tabs>
        <w:rPr>
          <w:rFonts w:eastAsia="Calibri"/>
          <w:b/>
          <w:bCs/>
          <w:sz w:val="18"/>
          <w:szCs w:val="18"/>
        </w:rPr>
      </w:pPr>
      <w:r w:rsidRPr="00D210A6">
        <w:rPr>
          <w:rFonts w:eastAsia="Calibri"/>
          <w:b/>
          <w:bCs/>
          <w:sz w:val="18"/>
          <w:szCs w:val="18"/>
        </w:rPr>
        <w:t xml:space="preserve">Required readings </w:t>
      </w:r>
    </w:p>
    <w:p w14:paraId="7965F355" w14:textId="77777777" w:rsidR="007179D5" w:rsidRPr="00D210A6" w:rsidRDefault="00CB67EC" w:rsidP="00C3476F">
      <w:pPr>
        <w:pStyle w:val="ListParagraph"/>
        <w:tabs>
          <w:tab w:val="left" w:pos="2880"/>
          <w:tab w:val="right" w:pos="9360"/>
          <w:tab w:val="right" w:pos="9900"/>
        </w:tabs>
        <w:suppressAutoHyphens/>
        <w:ind w:left="0"/>
        <w:jc w:val="both"/>
        <w:rPr>
          <w:rFonts w:eastAsia="Calibri"/>
          <w:sz w:val="18"/>
          <w:szCs w:val="18"/>
        </w:rPr>
      </w:pPr>
      <w:r w:rsidRPr="00D210A6">
        <w:rPr>
          <w:rFonts w:eastAsia="Calibri"/>
          <w:sz w:val="18"/>
          <w:szCs w:val="18"/>
        </w:rPr>
        <w:t xml:space="preserve">1. </w:t>
      </w:r>
      <w:r w:rsidR="007179D5" w:rsidRPr="00D210A6">
        <w:rPr>
          <w:rFonts w:eastAsia="Calibri"/>
          <w:sz w:val="18"/>
          <w:szCs w:val="18"/>
        </w:rPr>
        <w:t xml:space="preserve">Pradip Kumar Sahu (2013). Research Methodology: A guide for Researches in Agricultural Sciences, Social Sciences and Other Related Fields. Springer   </w:t>
      </w:r>
    </w:p>
    <w:p w14:paraId="5734F399" w14:textId="77777777" w:rsidR="007179D5" w:rsidRPr="00D210A6" w:rsidRDefault="007179D5" w:rsidP="00C3476F">
      <w:pPr>
        <w:autoSpaceDE w:val="0"/>
        <w:autoSpaceDN w:val="0"/>
        <w:adjustRightInd w:val="0"/>
        <w:contextualSpacing/>
        <w:rPr>
          <w:rFonts w:eastAsia="Calibri"/>
          <w:spacing w:val="-5"/>
          <w:sz w:val="10"/>
          <w:szCs w:val="18"/>
        </w:rPr>
      </w:pPr>
    </w:p>
    <w:p w14:paraId="257207D4" w14:textId="77777777" w:rsidR="007179D5" w:rsidRPr="00D210A6" w:rsidRDefault="007179D5" w:rsidP="002F72BE">
      <w:pPr>
        <w:tabs>
          <w:tab w:val="left" w:pos="1102"/>
        </w:tabs>
        <w:ind w:left="360" w:hanging="360"/>
        <w:rPr>
          <w:rFonts w:eastAsia="Calibri"/>
          <w:b/>
          <w:bCs/>
          <w:sz w:val="18"/>
          <w:szCs w:val="18"/>
        </w:rPr>
      </w:pPr>
      <w:r w:rsidRPr="00D210A6">
        <w:rPr>
          <w:rFonts w:eastAsia="Calibri"/>
          <w:b/>
          <w:bCs/>
          <w:sz w:val="18"/>
          <w:szCs w:val="18"/>
        </w:rPr>
        <w:t xml:space="preserve">Supplementary readings </w:t>
      </w:r>
    </w:p>
    <w:p w14:paraId="22A3224A" w14:textId="77777777" w:rsidR="007179D5" w:rsidRPr="00D210A6" w:rsidRDefault="007179D5" w:rsidP="004E4501">
      <w:pPr>
        <w:pStyle w:val="ListParagraph"/>
        <w:numPr>
          <w:ilvl w:val="0"/>
          <w:numId w:val="85"/>
        </w:numPr>
        <w:autoSpaceDE w:val="0"/>
        <w:autoSpaceDN w:val="0"/>
        <w:adjustRightInd w:val="0"/>
        <w:ind w:left="360"/>
        <w:rPr>
          <w:rFonts w:eastAsia="Calibri"/>
          <w:spacing w:val="-5"/>
          <w:sz w:val="18"/>
          <w:szCs w:val="18"/>
        </w:rPr>
      </w:pPr>
      <w:r w:rsidRPr="00D210A6">
        <w:rPr>
          <w:rFonts w:eastAsia="Calibri"/>
          <w:spacing w:val="-5"/>
          <w:sz w:val="18"/>
          <w:szCs w:val="18"/>
        </w:rPr>
        <w:t>Babbie Earl R. 13e (2013).The Practice of Social Research. 13thEdition</w:t>
      </w:r>
    </w:p>
    <w:p w14:paraId="6767354A" w14:textId="77777777" w:rsidR="007179D5" w:rsidRPr="00D210A6" w:rsidRDefault="007179D5" w:rsidP="004E4501">
      <w:pPr>
        <w:numPr>
          <w:ilvl w:val="0"/>
          <w:numId w:val="85"/>
        </w:numPr>
        <w:autoSpaceDE w:val="0"/>
        <w:autoSpaceDN w:val="0"/>
        <w:adjustRightInd w:val="0"/>
        <w:ind w:left="360"/>
        <w:contextualSpacing/>
        <w:jc w:val="both"/>
        <w:rPr>
          <w:rFonts w:eastAsia="Calibri"/>
          <w:spacing w:val="-5"/>
          <w:sz w:val="18"/>
          <w:szCs w:val="18"/>
        </w:rPr>
      </w:pPr>
      <w:r w:rsidRPr="00D210A6">
        <w:rPr>
          <w:rFonts w:eastAsia="Calibri"/>
          <w:spacing w:val="-5"/>
          <w:sz w:val="18"/>
          <w:szCs w:val="18"/>
        </w:rPr>
        <w:t>Christensen (2015). Research Methods, Design and Analysis. 12thEdition</w:t>
      </w:r>
    </w:p>
    <w:p w14:paraId="7D7451DD" w14:textId="77777777" w:rsidR="007179D5" w:rsidRPr="00D210A6" w:rsidRDefault="007179D5" w:rsidP="004E4501">
      <w:pPr>
        <w:numPr>
          <w:ilvl w:val="0"/>
          <w:numId w:val="85"/>
        </w:numPr>
        <w:autoSpaceDE w:val="0"/>
        <w:autoSpaceDN w:val="0"/>
        <w:adjustRightInd w:val="0"/>
        <w:ind w:left="360"/>
        <w:contextualSpacing/>
        <w:jc w:val="both"/>
        <w:rPr>
          <w:rFonts w:eastAsia="Calibri"/>
          <w:spacing w:val="-5"/>
          <w:sz w:val="18"/>
          <w:szCs w:val="18"/>
        </w:rPr>
      </w:pPr>
      <w:r w:rsidRPr="00D210A6">
        <w:rPr>
          <w:rFonts w:eastAsia="Calibri"/>
          <w:spacing w:val="-5"/>
          <w:sz w:val="18"/>
          <w:szCs w:val="18"/>
        </w:rPr>
        <w:t>Don Ethridge (2004) “Research Methodology in Applied Economics”, 2nd edition</w:t>
      </w:r>
    </w:p>
    <w:p w14:paraId="72758065" w14:textId="77777777" w:rsidR="007179D5" w:rsidRPr="00D210A6" w:rsidRDefault="007179D5" w:rsidP="004E4501">
      <w:pPr>
        <w:numPr>
          <w:ilvl w:val="0"/>
          <w:numId w:val="85"/>
        </w:numPr>
        <w:autoSpaceDE w:val="0"/>
        <w:autoSpaceDN w:val="0"/>
        <w:adjustRightInd w:val="0"/>
        <w:ind w:left="360"/>
        <w:contextualSpacing/>
        <w:jc w:val="both"/>
        <w:rPr>
          <w:rFonts w:eastAsia="Calibri"/>
          <w:spacing w:val="-5"/>
          <w:sz w:val="18"/>
          <w:szCs w:val="18"/>
        </w:rPr>
      </w:pPr>
      <w:r w:rsidRPr="00D210A6">
        <w:rPr>
          <w:rFonts w:eastAsia="Calibri"/>
          <w:spacing w:val="-5"/>
          <w:sz w:val="18"/>
          <w:szCs w:val="18"/>
        </w:rPr>
        <w:t>M. Blaug (1992) The methodology of Economics, 2nd ed., Cambridge University Press, Ch. 1, Ch. 2 h.3.</w:t>
      </w:r>
    </w:p>
    <w:p w14:paraId="20CB9F4D" w14:textId="77777777" w:rsidR="007179D5" w:rsidRPr="00D210A6" w:rsidRDefault="007179D5" w:rsidP="004E4501">
      <w:pPr>
        <w:numPr>
          <w:ilvl w:val="0"/>
          <w:numId w:val="85"/>
        </w:numPr>
        <w:autoSpaceDE w:val="0"/>
        <w:autoSpaceDN w:val="0"/>
        <w:adjustRightInd w:val="0"/>
        <w:ind w:left="360"/>
        <w:contextualSpacing/>
        <w:jc w:val="both"/>
        <w:rPr>
          <w:rFonts w:eastAsia="Calibri"/>
          <w:spacing w:val="-5"/>
          <w:sz w:val="18"/>
          <w:szCs w:val="18"/>
        </w:rPr>
      </w:pPr>
      <w:r w:rsidRPr="00D210A6">
        <w:rPr>
          <w:rFonts w:eastAsia="Calibri"/>
          <w:spacing w:val="-5"/>
          <w:sz w:val="18"/>
          <w:szCs w:val="18"/>
        </w:rPr>
        <w:t>M. Nurul Islam (2011) “An Introduction to Research Methods”, 2nd edition.</w:t>
      </w:r>
    </w:p>
    <w:p w14:paraId="3EAB0325" w14:textId="77777777" w:rsidR="007179D5" w:rsidRPr="00D210A6" w:rsidRDefault="007179D5" w:rsidP="004E4501">
      <w:pPr>
        <w:numPr>
          <w:ilvl w:val="0"/>
          <w:numId w:val="85"/>
        </w:numPr>
        <w:autoSpaceDE w:val="0"/>
        <w:autoSpaceDN w:val="0"/>
        <w:adjustRightInd w:val="0"/>
        <w:ind w:left="360"/>
        <w:contextualSpacing/>
        <w:jc w:val="both"/>
        <w:rPr>
          <w:rFonts w:eastAsia="Calibri"/>
          <w:spacing w:val="-5"/>
          <w:sz w:val="18"/>
          <w:szCs w:val="18"/>
        </w:rPr>
      </w:pPr>
      <w:r w:rsidRPr="00D210A6">
        <w:rPr>
          <w:rFonts w:eastAsia="Calibri"/>
          <w:spacing w:val="-5"/>
          <w:sz w:val="18"/>
          <w:szCs w:val="18"/>
        </w:rPr>
        <w:t>Matthews, Bob &amp; Liz Ross. (2010). Research Methods A Practical Guide for The Social Sciences.</w:t>
      </w:r>
    </w:p>
    <w:p w14:paraId="41A488CB" w14:textId="77777777" w:rsidR="007179D5" w:rsidRPr="00D210A6" w:rsidRDefault="007179D5" w:rsidP="00C3476F">
      <w:pPr>
        <w:autoSpaceDE w:val="0"/>
        <w:autoSpaceDN w:val="0"/>
        <w:adjustRightInd w:val="0"/>
        <w:rPr>
          <w:rFonts w:eastAsia="Calibri"/>
          <w:b/>
          <w:bCs/>
          <w:sz w:val="18"/>
          <w:szCs w:val="18"/>
        </w:rPr>
      </w:pPr>
    </w:p>
    <w:tbl>
      <w:tblPr>
        <w:tblW w:w="4915"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2430"/>
        <w:gridCol w:w="1908"/>
      </w:tblGrid>
      <w:tr w:rsidR="007179D5" w:rsidRPr="00D210A6" w14:paraId="258B3C1A" w14:textId="77777777" w:rsidTr="00442470">
        <w:trPr>
          <w:trHeight w:val="107"/>
        </w:trPr>
        <w:tc>
          <w:tcPr>
            <w:tcW w:w="1517" w:type="pct"/>
            <w:tcBorders>
              <w:top w:val="single" w:sz="4" w:space="0" w:color="auto"/>
              <w:left w:val="single" w:sz="4" w:space="0" w:color="auto"/>
              <w:bottom w:val="single" w:sz="4" w:space="0" w:color="auto"/>
              <w:right w:val="single" w:sz="4" w:space="0" w:color="auto"/>
            </w:tcBorders>
            <w:hideMark/>
          </w:tcPr>
          <w:p w14:paraId="6020B23B" w14:textId="77777777" w:rsidR="007179D5" w:rsidRPr="00D210A6" w:rsidRDefault="007179D5" w:rsidP="00C3476F">
            <w:pPr>
              <w:autoSpaceDE w:val="0"/>
              <w:autoSpaceDN w:val="0"/>
              <w:adjustRightInd w:val="0"/>
              <w:rPr>
                <w:rFonts w:eastAsia="Calibri"/>
                <w:sz w:val="18"/>
                <w:szCs w:val="18"/>
              </w:rPr>
            </w:pPr>
            <w:r w:rsidRPr="00D210A6">
              <w:rPr>
                <w:rFonts w:eastAsia="Calibri"/>
                <w:b/>
                <w:bCs/>
                <w:sz w:val="18"/>
                <w:szCs w:val="18"/>
              </w:rPr>
              <w:t xml:space="preserve">Course No: </w:t>
            </w:r>
            <w:r w:rsidRPr="00D210A6">
              <w:rPr>
                <w:rFonts w:eastAsia="Calibri"/>
                <w:sz w:val="18"/>
                <w:szCs w:val="18"/>
              </w:rPr>
              <w:t xml:space="preserve"> ECO478</w:t>
            </w:r>
          </w:p>
        </w:tc>
        <w:tc>
          <w:tcPr>
            <w:tcW w:w="1951" w:type="pct"/>
            <w:tcBorders>
              <w:top w:val="single" w:sz="4" w:space="0" w:color="auto"/>
              <w:left w:val="single" w:sz="4" w:space="0" w:color="auto"/>
              <w:bottom w:val="single" w:sz="4" w:space="0" w:color="auto"/>
              <w:right w:val="single" w:sz="4" w:space="0" w:color="auto"/>
            </w:tcBorders>
            <w:hideMark/>
          </w:tcPr>
          <w:p w14:paraId="61625D25" w14:textId="77777777" w:rsidR="007179D5" w:rsidRPr="00D210A6" w:rsidRDefault="007179D5" w:rsidP="00C3476F">
            <w:pPr>
              <w:rPr>
                <w:rFonts w:eastAsia="Calibri"/>
                <w:b/>
                <w:bCs/>
                <w:sz w:val="18"/>
                <w:szCs w:val="18"/>
              </w:rPr>
            </w:pPr>
            <w:r w:rsidRPr="00D210A6">
              <w:rPr>
                <w:rFonts w:eastAsia="Calibri"/>
                <w:b/>
                <w:bCs/>
                <w:sz w:val="18"/>
                <w:szCs w:val="18"/>
              </w:rPr>
              <w:t xml:space="preserve">Academic Session: </w:t>
            </w:r>
            <w:r w:rsidRPr="00D210A6">
              <w:rPr>
                <w:rFonts w:eastAsia="Calibri"/>
                <w:sz w:val="18"/>
                <w:szCs w:val="18"/>
              </w:rPr>
              <w:t>2020-21</w:t>
            </w:r>
          </w:p>
        </w:tc>
        <w:tc>
          <w:tcPr>
            <w:tcW w:w="1532" w:type="pct"/>
            <w:tcBorders>
              <w:top w:val="single" w:sz="4" w:space="0" w:color="auto"/>
              <w:left w:val="single" w:sz="4" w:space="0" w:color="auto"/>
              <w:bottom w:val="single" w:sz="4" w:space="0" w:color="auto"/>
              <w:right w:val="single" w:sz="4" w:space="0" w:color="auto"/>
            </w:tcBorders>
            <w:hideMark/>
          </w:tcPr>
          <w:p w14:paraId="159C3ADF" w14:textId="77777777" w:rsidR="007179D5" w:rsidRPr="00D210A6" w:rsidRDefault="007179D5" w:rsidP="00C3476F">
            <w:pPr>
              <w:rPr>
                <w:rFonts w:eastAsia="Calibri"/>
                <w:b/>
                <w:bCs/>
                <w:sz w:val="18"/>
                <w:szCs w:val="18"/>
              </w:rPr>
            </w:pPr>
            <w:r w:rsidRPr="00D210A6">
              <w:rPr>
                <w:rFonts w:eastAsia="Calibri"/>
                <w:b/>
                <w:bCs/>
                <w:sz w:val="18"/>
                <w:szCs w:val="18"/>
              </w:rPr>
              <w:t xml:space="preserve">Semester: </w:t>
            </w:r>
            <w:r w:rsidRPr="00D210A6">
              <w:rPr>
                <w:rFonts w:eastAsia="Calibri"/>
                <w:sz w:val="18"/>
                <w:szCs w:val="18"/>
              </w:rPr>
              <w:t>4</w:t>
            </w:r>
            <w:r w:rsidRPr="00D210A6">
              <w:rPr>
                <w:rFonts w:eastAsia="Calibri"/>
                <w:sz w:val="18"/>
                <w:szCs w:val="18"/>
                <w:vertAlign w:val="superscript"/>
              </w:rPr>
              <w:t>th</w:t>
            </w:r>
            <w:r w:rsidRPr="00D210A6">
              <w:rPr>
                <w:rFonts w:eastAsia="Calibri"/>
                <w:sz w:val="18"/>
                <w:szCs w:val="18"/>
              </w:rPr>
              <w:t xml:space="preserve"> year 2</w:t>
            </w:r>
            <w:r w:rsidRPr="00D210A6">
              <w:rPr>
                <w:rFonts w:eastAsia="Calibri"/>
                <w:sz w:val="18"/>
                <w:szCs w:val="18"/>
                <w:vertAlign w:val="superscript"/>
              </w:rPr>
              <w:t>nd</w:t>
            </w:r>
          </w:p>
        </w:tc>
      </w:tr>
      <w:tr w:rsidR="007179D5" w:rsidRPr="00D210A6" w14:paraId="75CF0511" w14:textId="77777777" w:rsidTr="00442470">
        <w:trPr>
          <w:trHeight w:val="213"/>
        </w:trPr>
        <w:tc>
          <w:tcPr>
            <w:tcW w:w="5000" w:type="pct"/>
            <w:gridSpan w:val="3"/>
            <w:tcBorders>
              <w:top w:val="single" w:sz="4" w:space="0" w:color="auto"/>
              <w:left w:val="single" w:sz="4" w:space="0" w:color="auto"/>
              <w:bottom w:val="single" w:sz="4" w:space="0" w:color="auto"/>
              <w:right w:val="single" w:sz="4" w:space="0" w:color="auto"/>
            </w:tcBorders>
            <w:hideMark/>
          </w:tcPr>
          <w:p w14:paraId="698D8909" w14:textId="77777777" w:rsidR="007179D5" w:rsidRPr="00D210A6" w:rsidRDefault="007179D5" w:rsidP="00C3476F">
            <w:pPr>
              <w:rPr>
                <w:rFonts w:eastAsia="Calibri"/>
                <w:b/>
                <w:bCs/>
                <w:sz w:val="18"/>
                <w:szCs w:val="18"/>
              </w:rPr>
            </w:pPr>
            <w:r w:rsidRPr="00D210A6">
              <w:rPr>
                <w:rFonts w:eastAsia="Calibri"/>
                <w:b/>
                <w:bCs/>
                <w:sz w:val="18"/>
                <w:szCs w:val="18"/>
              </w:rPr>
              <w:t xml:space="preserve">Course Title: </w:t>
            </w:r>
            <w:r w:rsidRPr="00D210A6">
              <w:rPr>
                <w:rFonts w:eastAsia="Calibri"/>
                <w:bCs/>
                <w:sz w:val="18"/>
                <w:szCs w:val="18"/>
              </w:rPr>
              <w:t>Lab IX: Application of</w:t>
            </w:r>
            <w:r w:rsidR="00442470" w:rsidRPr="00D210A6">
              <w:rPr>
                <w:rFonts w:eastAsia="Calibri"/>
                <w:bCs/>
                <w:sz w:val="18"/>
                <w:szCs w:val="18"/>
              </w:rPr>
              <w:t xml:space="preserve"> </w:t>
            </w:r>
            <w:r w:rsidRPr="00D210A6">
              <w:rPr>
                <w:rFonts w:eastAsia="Calibri"/>
                <w:bCs/>
                <w:sz w:val="18"/>
                <w:szCs w:val="18"/>
              </w:rPr>
              <w:t>Economics of Labour Market</w:t>
            </w:r>
          </w:p>
        </w:tc>
      </w:tr>
      <w:tr w:rsidR="007179D5" w:rsidRPr="00D210A6" w14:paraId="2E981649" w14:textId="77777777" w:rsidTr="00442470">
        <w:trPr>
          <w:trHeight w:val="213"/>
        </w:trPr>
        <w:tc>
          <w:tcPr>
            <w:tcW w:w="1517" w:type="pct"/>
            <w:tcBorders>
              <w:top w:val="single" w:sz="4" w:space="0" w:color="auto"/>
              <w:left w:val="single" w:sz="4" w:space="0" w:color="auto"/>
              <w:bottom w:val="single" w:sz="4" w:space="0" w:color="auto"/>
              <w:right w:val="single" w:sz="4" w:space="0" w:color="auto"/>
            </w:tcBorders>
            <w:hideMark/>
          </w:tcPr>
          <w:p w14:paraId="22026579" w14:textId="77777777" w:rsidR="007179D5" w:rsidRPr="00D210A6" w:rsidRDefault="007179D5" w:rsidP="00C3476F">
            <w:pPr>
              <w:rPr>
                <w:rFonts w:eastAsia="Calibri"/>
                <w:b/>
                <w:bCs/>
                <w:sz w:val="18"/>
                <w:szCs w:val="18"/>
              </w:rPr>
            </w:pPr>
            <w:r w:rsidRPr="00D210A6">
              <w:rPr>
                <w:rFonts w:eastAsia="Calibri"/>
                <w:b/>
                <w:bCs/>
                <w:sz w:val="18"/>
                <w:szCs w:val="18"/>
              </w:rPr>
              <w:t>Course Type:</w:t>
            </w:r>
            <w:r w:rsidRPr="00D210A6">
              <w:rPr>
                <w:rFonts w:eastAsia="Calibri"/>
                <w:sz w:val="18"/>
                <w:szCs w:val="18"/>
              </w:rPr>
              <w:t xml:space="preserve"> Lab</w:t>
            </w:r>
          </w:p>
        </w:tc>
        <w:tc>
          <w:tcPr>
            <w:tcW w:w="1951" w:type="pct"/>
            <w:tcBorders>
              <w:top w:val="single" w:sz="4" w:space="0" w:color="auto"/>
              <w:left w:val="single" w:sz="4" w:space="0" w:color="auto"/>
              <w:bottom w:val="single" w:sz="4" w:space="0" w:color="auto"/>
              <w:right w:val="single" w:sz="4" w:space="0" w:color="auto"/>
            </w:tcBorders>
            <w:hideMark/>
          </w:tcPr>
          <w:p w14:paraId="50FB9604" w14:textId="77777777" w:rsidR="007179D5" w:rsidRPr="00D210A6" w:rsidRDefault="007179D5" w:rsidP="00C3476F">
            <w:pPr>
              <w:rPr>
                <w:rFonts w:eastAsia="Calibri"/>
                <w:b/>
                <w:bCs/>
                <w:sz w:val="18"/>
                <w:szCs w:val="18"/>
              </w:rPr>
            </w:pPr>
            <w:r w:rsidRPr="00D210A6">
              <w:rPr>
                <w:rFonts w:eastAsia="Calibri"/>
                <w:b/>
                <w:bCs/>
                <w:sz w:val="18"/>
                <w:szCs w:val="18"/>
              </w:rPr>
              <w:t xml:space="preserve">Credit: </w:t>
            </w:r>
            <w:r w:rsidRPr="00D210A6">
              <w:rPr>
                <w:rFonts w:eastAsia="Calibri"/>
                <w:sz w:val="18"/>
                <w:szCs w:val="18"/>
              </w:rPr>
              <w:t>2</w:t>
            </w:r>
          </w:p>
        </w:tc>
        <w:tc>
          <w:tcPr>
            <w:tcW w:w="1532" w:type="pct"/>
            <w:tcBorders>
              <w:top w:val="single" w:sz="4" w:space="0" w:color="auto"/>
              <w:left w:val="single" w:sz="4" w:space="0" w:color="auto"/>
              <w:bottom w:val="single" w:sz="4" w:space="0" w:color="auto"/>
              <w:right w:val="single" w:sz="4" w:space="0" w:color="auto"/>
            </w:tcBorders>
            <w:hideMark/>
          </w:tcPr>
          <w:p w14:paraId="5EB70718" w14:textId="77777777" w:rsidR="007179D5" w:rsidRPr="00D210A6" w:rsidRDefault="007179D5" w:rsidP="00C3476F">
            <w:pPr>
              <w:rPr>
                <w:rFonts w:eastAsia="Calibri"/>
                <w:b/>
                <w:bCs/>
                <w:sz w:val="18"/>
                <w:szCs w:val="18"/>
              </w:rPr>
            </w:pPr>
            <w:r w:rsidRPr="00D210A6">
              <w:rPr>
                <w:rFonts w:eastAsia="Calibri"/>
                <w:b/>
                <w:bCs/>
                <w:sz w:val="18"/>
                <w:szCs w:val="18"/>
              </w:rPr>
              <w:t xml:space="preserve">Marks: </w:t>
            </w:r>
            <w:r w:rsidRPr="00D210A6">
              <w:rPr>
                <w:rFonts w:eastAsia="Calibri"/>
                <w:sz w:val="18"/>
                <w:szCs w:val="18"/>
              </w:rPr>
              <w:t>100</w:t>
            </w:r>
          </w:p>
        </w:tc>
      </w:tr>
      <w:tr w:rsidR="007179D5" w:rsidRPr="00D210A6" w14:paraId="40D2B512" w14:textId="77777777" w:rsidTr="00442470">
        <w:trPr>
          <w:trHeight w:val="213"/>
        </w:trPr>
        <w:tc>
          <w:tcPr>
            <w:tcW w:w="5000" w:type="pct"/>
            <w:gridSpan w:val="3"/>
            <w:tcBorders>
              <w:top w:val="single" w:sz="4" w:space="0" w:color="auto"/>
              <w:left w:val="single" w:sz="4" w:space="0" w:color="auto"/>
              <w:bottom w:val="single" w:sz="4" w:space="0" w:color="auto"/>
              <w:right w:val="single" w:sz="4" w:space="0" w:color="auto"/>
            </w:tcBorders>
            <w:hideMark/>
          </w:tcPr>
          <w:p w14:paraId="1B9BBDF2" w14:textId="77777777" w:rsidR="007179D5" w:rsidRPr="00D210A6" w:rsidRDefault="007179D5" w:rsidP="00C3476F">
            <w:pPr>
              <w:rPr>
                <w:rFonts w:eastAsia="Calibri"/>
                <w:b/>
                <w:bCs/>
                <w:sz w:val="18"/>
                <w:szCs w:val="18"/>
              </w:rPr>
            </w:pPr>
            <w:r w:rsidRPr="00D210A6">
              <w:rPr>
                <w:rFonts w:eastAsia="Calibri"/>
                <w:b/>
                <w:bCs/>
                <w:sz w:val="18"/>
                <w:szCs w:val="18"/>
              </w:rPr>
              <w:t xml:space="preserve">Instructor: </w:t>
            </w:r>
          </w:p>
        </w:tc>
      </w:tr>
    </w:tbl>
    <w:p w14:paraId="6E794A4E" w14:textId="77777777" w:rsidR="007179D5" w:rsidRPr="00D210A6" w:rsidRDefault="007179D5" w:rsidP="00C3476F">
      <w:pPr>
        <w:autoSpaceDE w:val="0"/>
        <w:autoSpaceDN w:val="0"/>
        <w:adjustRightInd w:val="0"/>
        <w:jc w:val="center"/>
        <w:rPr>
          <w:rFonts w:eastAsia="Calibri"/>
          <w:b/>
          <w:bCs/>
          <w:sz w:val="10"/>
          <w:szCs w:val="18"/>
        </w:rPr>
      </w:pPr>
    </w:p>
    <w:p w14:paraId="3E247937" w14:textId="77777777" w:rsidR="007179D5" w:rsidRPr="00D210A6" w:rsidRDefault="007179D5" w:rsidP="00C3476F">
      <w:pPr>
        <w:autoSpaceDE w:val="0"/>
        <w:autoSpaceDN w:val="0"/>
        <w:adjustRightInd w:val="0"/>
        <w:jc w:val="center"/>
        <w:rPr>
          <w:rFonts w:eastAsia="Calibri"/>
          <w:sz w:val="18"/>
          <w:szCs w:val="18"/>
        </w:rPr>
      </w:pPr>
      <w:r w:rsidRPr="00D210A6">
        <w:rPr>
          <w:rFonts w:eastAsia="Calibri"/>
          <w:b/>
          <w:bCs/>
          <w:sz w:val="18"/>
          <w:szCs w:val="18"/>
        </w:rPr>
        <w:t>Part A: Introduction</w:t>
      </w:r>
    </w:p>
    <w:p w14:paraId="184AF598" w14:textId="77777777" w:rsidR="007179D5" w:rsidRPr="00D210A6" w:rsidRDefault="007179D5" w:rsidP="00C3476F">
      <w:pPr>
        <w:rPr>
          <w:rFonts w:eastAsia="Calibri"/>
          <w:sz w:val="8"/>
          <w:szCs w:val="18"/>
        </w:rPr>
      </w:pPr>
    </w:p>
    <w:p w14:paraId="0EBC8E0E" w14:textId="77777777" w:rsidR="007179D5" w:rsidRPr="00D210A6" w:rsidRDefault="007179D5" w:rsidP="00C3476F">
      <w:pPr>
        <w:rPr>
          <w:rFonts w:eastAsia="Calibri"/>
          <w:b/>
          <w:bCs/>
          <w:sz w:val="18"/>
          <w:szCs w:val="18"/>
        </w:rPr>
      </w:pPr>
      <w:r w:rsidRPr="00D210A6">
        <w:rPr>
          <w:rFonts w:eastAsia="Calibri"/>
          <w:b/>
          <w:bCs/>
          <w:sz w:val="18"/>
          <w:szCs w:val="18"/>
        </w:rPr>
        <w:t>1.1 Course Description and Objectives</w:t>
      </w:r>
    </w:p>
    <w:p w14:paraId="72A26DA6" w14:textId="77777777" w:rsidR="007179D5" w:rsidRPr="00D210A6" w:rsidRDefault="007179D5" w:rsidP="00C3476F">
      <w:pPr>
        <w:jc w:val="both"/>
        <w:rPr>
          <w:rFonts w:eastAsia="Calibri"/>
          <w:sz w:val="18"/>
          <w:szCs w:val="18"/>
        </w:rPr>
      </w:pPr>
      <w:r w:rsidRPr="00D210A6">
        <w:rPr>
          <w:rFonts w:eastAsia="Calibri"/>
          <w:sz w:val="18"/>
          <w:szCs w:val="18"/>
        </w:rPr>
        <w:t xml:space="preserve">This course is designed as an application course of ECO463. The objective of this course is to give practical application knowledge about different labour related issues. It covers application to supply of labour, applications of labour demand, application </w:t>
      </w:r>
      <w:bookmarkStart w:id="13" w:name="_Hlk54475810"/>
      <w:r w:rsidRPr="00D210A6">
        <w:rPr>
          <w:rFonts w:eastAsia="Calibri"/>
          <w:sz w:val="18"/>
          <w:szCs w:val="18"/>
        </w:rPr>
        <w:t>of human capital and the economics of education and training</w:t>
      </w:r>
      <w:bookmarkEnd w:id="13"/>
      <w:r w:rsidRPr="00D210A6">
        <w:rPr>
          <w:rFonts w:eastAsia="Calibri"/>
          <w:sz w:val="18"/>
          <w:szCs w:val="18"/>
        </w:rPr>
        <w:t xml:space="preserve">, and </w:t>
      </w:r>
      <w:bookmarkStart w:id="14" w:name="_Hlk54476003"/>
      <w:r w:rsidRPr="00D210A6">
        <w:rPr>
          <w:rFonts w:eastAsia="Calibri"/>
          <w:sz w:val="18"/>
          <w:szCs w:val="18"/>
        </w:rPr>
        <w:t>application of occupational wage differentials and discrimination in the labour market.</w:t>
      </w:r>
    </w:p>
    <w:p w14:paraId="5C556CD8" w14:textId="77777777" w:rsidR="007179D5" w:rsidRPr="00D210A6" w:rsidRDefault="007179D5" w:rsidP="00C3476F">
      <w:pPr>
        <w:jc w:val="both"/>
        <w:rPr>
          <w:rFonts w:eastAsia="Calibri"/>
          <w:sz w:val="12"/>
          <w:szCs w:val="18"/>
        </w:rPr>
      </w:pPr>
    </w:p>
    <w:bookmarkEnd w:id="14"/>
    <w:p w14:paraId="543D77E7" w14:textId="77777777" w:rsidR="007179D5" w:rsidRPr="00D210A6" w:rsidRDefault="007179D5" w:rsidP="00C3476F">
      <w:pPr>
        <w:rPr>
          <w:rFonts w:eastAsia="Calibri"/>
          <w:b/>
          <w:bCs/>
          <w:sz w:val="18"/>
          <w:szCs w:val="18"/>
        </w:rPr>
      </w:pPr>
      <w:r w:rsidRPr="00D210A6">
        <w:rPr>
          <w:rFonts w:eastAsia="Calibri"/>
          <w:b/>
          <w:bCs/>
          <w:sz w:val="18"/>
          <w:szCs w:val="18"/>
        </w:rPr>
        <w:t xml:space="preserve">1.2 Prerequisites </w:t>
      </w:r>
    </w:p>
    <w:p w14:paraId="552DC62A" w14:textId="77777777" w:rsidR="007179D5" w:rsidRPr="00D210A6" w:rsidRDefault="007179D5" w:rsidP="00C3476F">
      <w:pPr>
        <w:rPr>
          <w:rFonts w:eastAsia="Calibri"/>
          <w:sz w:val="18"/>
          <w:szCs w:val="18"/>
        </w:rPr>
      </w:pPr>
      <w:r w:rsidRPr="00D210A6">
        <w:rPr>
          <w:rFonts w:eastAsia="Calibri"/>
          <w:sz w:val="18"/>
          <w:szCs w:val="18"/>
        </w:rPr>
        <w:t>ECO463</w:t>
      </w:r>
    </w:p>
    <w:p w14:paraId="58180CA7" w14:textId="77777777" w:rsidR="008229EE" w:rsidRPr="00D210A6" w:rsidRDefault="008229EE" w:rsidP="00C3476F">
      <w:pPr>
        <w:rPr>
          <w:rFonts w:eastAsia="Calibri"/>
          <w:b/>
          <w:bCs/>
          <w:sz w:val="8"/>
          <w:szCs w:val="18"/>
        </w:rPr>
      </w:pPr>
    </w:p>
    <w:p w14:paraId="2DAA42E1" w14:textId="77777777" w:rsidR="007179D5" w:rsidRPr="00D210A6" w:rsidRDefault="007179D5" w:rsidP="00C3476F">
      <w:pPr>
        <w:rPr>
          <w:rFonts w:eastAsia="Calibri"/>
          <w:b/>
          <w:bCs/>
          <w:sz w:val="18"/>
          <w:szCs w:val="18"/>
        </w:rPr>
      </w:pPr>
      <w:r w:rsidRPr="00D210A6">
        <w:rPr>
          <w:rFonts w:eastAsia="Calibri"/>
          <w:b/>
          <w:bCs/>
          <w:sz w:val="18"/>
          <w:szCs w:val="18"/>
        </w:rPr>
        <w:t>1.3 Course Learning Outcome (CLO)</w:t>
      </w:r>
    </w:p>
    <w:p w14:paraId="77D46DE7" w14:textId="77777777" w:rsidR="007179D5" w:rsidRPr="00D210A6" w:rsidRDefault="007179D5" w:rsidP="00C3476F">
      <w:pPr>
        <w:jc w:val="both"/>
        <w:rPr>
          <w:rFonts w:eastAsia="Calibri"/>
          <w:sz w:val="18"/>
          <w:szCs w:val="18"/>
        </w:rPr>
      </w:pPr>
      <w:r w:rsidRPr="00D210A6">
        <w:rPr>
          <w:rFonts w:eastAsia="Calibri"/>
          <w:sz w:val="18"/>
          <w:szCs w:val="18"/>
        </w:rPr>
        <w:t>By the end of this course it is expected that the student will:</w:t>
      </w:r>
    </w:p>
    <w:tbl>
      <w:tblPr>
        <w:tblW w:w="0" w:type="auto"/>
        <w:tblInd w:w="108" w:type="dxa"/>
        <w:tblLook w:val="04A0" w:firstRow="1" w:lastRow="0" w:firstColumn="1" w:lastColumn="0" w:noHBand="0" w:noVBand="1"/>
      </w:tblPr>
      <w:tblGrid>
        <w:gridCol w:w="720"/>
        <w:gridCol w:w="5508"/>
      </w:tblGrid>
      <w:tr w:rsidR="00442470" w:rsidRPr="00D210A6" w14:paraId="1B5544F0" w14:textId="77777777" w:rsidTr="00416C36">
        <w:tc>
          <w:tcPr>
            <w:tcW w:w="720" w:type="dxa"/>
          </w:tcPr>
          <w:p w14:paraId="2B8931A7" w14:textId="77777777" w:rsidR="00442470" w:rsidRPr="00D210A6" w:rsidRDefault="00442470" w:rsidP="00442470">
            <w:r w:rsidRPr="00D210A6">
              <w:rPr>
                <w:rFonts w:eastAsia="Calibri"/>
                <w:sz w:val="18"/>
                <w:szCs w:val="18"/>
              </w:rPr>
              <w:t>CLO1</w:t>
            </w:r>
          </w:p>
        </w:tc>
        <w:tc>
          <w:tcPr>
            <w:tcW w:w="5508" w:type="dxa"/>
          </w:tcPr>
          <w:p w14:paraId="49429B86" w14:textId="77777777" w:rsidR="00442470" w:rsidRPr="00D210A6" w:rsidRDefault="00442470" w:rsidP="00416C36">
            <w:pPr>
              <w:jc w:val="both"/>
              <w:rPr>
                <w:rFonts w:eastAsia="Calibri"/>
                <w:sz w:val="18"/>
                <w:szCs w:val="18"/>
              </w:rPr>
            </w:pPr>
            <w:r w:rsidRPr="00D210A6">
              <w:rPr>
                <w:rFonts w:eastAsia="Calibri"/>
                <w:sz w:val="18"/>
                <w:szCs w:val="18"/>
              </w:rPr>
              <w:t>understand application to supply of labour.</w:t>
            </w:r>
          </w:p>
        </w:tc>
      </w:tr>
      <w:tr w:rsidR="00442470" w:rsidRPr="00D210A6" w14:paraId="2E095B46" w14:textId="77777777" w:rsidTr="00416C36">
        <w:tc>
          <w:tcPr>
            <w:tcW w:w="720" w:type="dxa"/>
          </w:tcPr>
          <w:p w14:paraId="31427C30" w14:textId="77777777" w:rsidR="00442470" w:rsidRPr="00D210A6" w:rsidRDefault="00442470" w:rsidP="00442470">
            <w:r w:rsidRPr="00D210A6">
              <w:rPr>
                <w:rFonts w:eastAsia="Calibri"/>
                <w:sz w:val="18"/>
                <w:szCs w:val="18"/>
              </w:rPr>
              <w:t>CLO2</w:t>
            </w:r>
          </w:p>
        </w:tc>
        <w:tc>
          <w:tcPr>
            <w:tcW w:w="5508" w:type="dxa"/>
          </w:tcPr>
          <w:p w14:paraId="5EA2FE79" w14:textId="77777777" w:rsidR="00442470" w:rsidRPr="00D210A6" w:rsidRDefault="00442470" w:rsidP="00416C36">
            <w:pPr>
              <w:jc w:val="both"/>
              <w:rPr>
                <w:rFonts w:eastAsia="Calibri"/>
                <w:sz w:val="18"/>
                <w:szCs w:val="18"/>
              </w:rPr>
            </w:pPr>
            <w:r w:rsidRPr="00D210A6">
              <w:rPr>
                <w:rFonts w:eastAsia="Calibri"/>
                <w:sz w:val="18"/>
                <w:szCs w:val="18"/>
              </w:rPr>
              <w:t>be able to analyze applications of labour demand.</w:t>
            </w:r>
          </w:p>
        </w:tc>
      </w:tr>
      <w:tr w:rsidR="00442470" w:rsidRPr="00D210A6" w14:paraId="24416987" w14:textId="77777777" w:rsidTr="00416C36">
        <w:tc>
          <w:tcPr>
            <w:tcW w:w="720" w:type="dxa"/>
          </w:tcPr>
          <w:p w14:paraId="37FF54D0" w14:textId="77777777" w:rsidR="00442470" w:rsidRPr="00D210A6" w:rsidRDefault="00442470" w:rsidP="00442470">
            <w:r w:rsidRPr="00D210A6">
              <w:rPr>
                <w:rFonts w:eastAsia="Calibri"/>
                <w:sz w:val="18"/>
                <w:szCs w:val="18"/>
              </w:rPr>
              <w:t>CLO3</w:t>
            </w:r>
          </w:p>
        </w:tc>
        <w:tc>
          <w:tcPr>
            <w:tcW w:w="5508" w:type="dxa"/>
          </w:tcPr>
          <w:p w14:paraId="596574DF" w14:textId="77777777" w:rsidR="00442470" w:rsidRPr="00D210A6" w:rsidRDefault="00442470" w:rsidP="00416C36">
            <w:pPr>
              <w:jc w:val="both"/>
              <w:rPr>
                <w:rFonts w:eastAsia="Calibri"/>
                <w:sz w:val="18"/>
                <w:szCs w:val="18"/>
              </w:rPr>
            </w:pPr>
            <w:r w:rsidRPr="00D210A6">
              <w:rPr>
                <w:rFonts w:eastAsia="Calibri"/>
                <w:sz w:val="18"/>
                <w:szCs w:val="18"/>
              </w:rPr>
              <w:t>know about the applications of human capital and the economics of education and training.</w:t>
            </w:r>
          </w:p>
        </w:tc>
      </w:tr>
      <w:tr w:rsidR="00442470" w:rsidRPr="00D210A6" w14:paraId="66BB69D5" w14:textId="77777777" w:rsidTr="00416C36">
        <w:tc>
          <w:tcPr>
            <w:tcW w:w="720" w:type="dxa"/>
          </w:tcPr>
          <w:p w14:paraId="7C7A23B3" w14:textId="77777777" w:rsidR="00442470" w:rsidRPr="00D210A6" w:rsidRDefault="00442470" w:rsidP="00442470">
            <w:r w:rsidRPr="00D210A6">
              <w:rPr>
                <w:rFonts w:eastAsia="Calibri"/>
                <w:sz w:val="18"/>
                <w:szCs w:val="18"/>
              </w:rPr>
              <w:lastRenderedPageBreak/>
              <w:t>CLO4</w:t>
            </w:r>
          </w:p>
        </w:tc>
        <w:tc>
          <w:tcPr>
            <w:tcW w:w="5508" w:type="dxa"/>
          </w:tcPr>
          <w:p w14:paraId="74B88B0D" w14:textId="77777777" w:rsidR="00442470" w:rsidRPr="00D210A6" w:rsidRDefault="00442470" w:rsidP="00416C36">
            <w:pPr>
              <w:jc w:val="both"/>
              <w:rPr>
                <w:rFonts w:eastAsia="Calibri"/>
                <w:sz w:val="18"/>
                <w:szCs w:val="18"/>
              </w:rPr>
            </w:pPr>
            <w:r w:rsidRPr="00D210A6">
              <w:rPr>
                <w:rFonts w:eastAsia="Calibri"/>
                <w:sz w:val="18"/>
                <w:szCs w:val="18"/>
              </w:rPr>
              <w:t>get knowledge about the application of occupational wage differentials and discrimination in the labour market.</w:t>
            </w:r>
          </w:p>
        </w:tc>
      </w:tr>
    </w:tbl>
    <w:p w14:paraId="3ED7F0D0" w14:textId="77777777" w:rsidR="007179D5" w:rsidRPr="00D210A6" w:rsidRDefault="007179D5" w:rsidP="00C3476F">
      <w:pPr>
        <w:contextualSpacing/>
        <w:jc w:val="both"/>
        <w:rPr>
          <w:rFonts w:eastAsia="Calibri"/>
          <w:b/>
          <w:bCs/>
          <w:sz w:val="18"/>
          <w:szCs w:val="18"/>
        </w:rPr>
      </w:pPr>
    </w:p>
    <w:p w14:paraId="7D3E2CA2" w14:textId="77777777" w:rsidR="007179D5" w:rsidRPr="00D210A6" w:rsidRDefault="007179D5" w:rsidP="00C3476F">
      <w:pPr>
        <w:autoSpaceDE w:val="0"/>
        <w:autoSpaceDN w:val="0"/>
        <w:adjustRightInd w:val="0"/>
        <w:jc w:val="center"/>
        <w:rPr>
          <w:rFonts w:eastAsia="Calibri"/>
          <w:b/>
          <w:bCs/>
          <w:sz w:val="18"/>
          <w:szCs w:val="18"/>
        </w:rPr>
      </w:pPr>
      <w:r w:rsidRPr="00D210A6">
        <w:rPr>
          <w:rFonts w:eastAsia="Calibri"/>
          <w:b/>
          <w:bCs/>
          <w:sz w:val="18"/>
          <w:szCs w:val="18"/>
        </w:rPr>
        <w:t>Part B: Teaching and Assessment</w:t>
      </w:r>
    </w:p>
    <w:p w14:paraId="55433138" w14:textId="77777777" w:rsidR="008229EE" w:rsidRPr="00D210A6" w:rsidRDefault="008229EE" w:rsidP="00C3476F">
      <w:pPr>
        <w:autoSpaceDE w:val="0"/>
        <w:autoSpaceDN w:val="0"/>
        <w:adjustRightInd w:val="0"/>
        <w:jc w:val="center"/>
        <w:rPr>
          <w:rFonts w:eastAsia="Calibri"/>
          <w:b/>
          <w:bCs/>
          <w:sz w:val="6"/>
          <w:szCs w:val="18"/>
        </w:rPr>
      </w:pPr>
    </w:p>
    <w:p w14:paraId="0DC4209E" w14:textId="77777777" w:rsidR="007179D5" w:rsidRPr="00D210A6" w:rsidRDefault="007179D5" w:rsidP="00C3476F">
      <w:pPr>
        <w:autoSpaceDE w:val="0"/>
        <w:autoSpaceDN w:val="0"/>
        <w:adjustRightInd w:val="0"/>
        <w:rPr>
          <w:rFonts w:eastAsia="Calibri"/>
          <w:b/>
          <w:bCs/>
          <w:sz w:val="18"/>
          <w:szCs w:val="18"/>
        </w:rPr>
      </w:pPr>
      <w:r w:rsidRPr="00D210A6">
        <w:rPr>
          <w:rFonts w:eastAsia="Calibri"/>
          <w:b/>
          <w:bCs/>
          <w:sz w:val="18"/>
          <w:szCs w:val="18"/>
        </w:rPr>
        <w:t>2.1 Teaching Strategies</w:t>
      </w:r>
    </w:p>
    <w:p w14:paraId="3823F6C2" w14:textId="77777777" w:rsidR="007179D5" w:rsidRPr="00D210A6" w:rsidRDefault="007179D5" w:rsidP="00C3476F">
      <w:pPr>
        <w:jc w:val="both"/>
        <w:rPr>
          <w:rFonts w:eastAsia="Calibri"/>
          <w:sz w:val="18"/>
          <w:szCs w:val="18"/>
        </w:rPr>
      </w:pPr>
      <w:r w:rsidRPr="00D210A6">
        <w:rPr>
          <w:rFonts w:eastAsia="Calibri"/>
          <w:sz w:val="18"/>
          <w:szCs w:val="18"/>
        </w:rPr>
        <w:t xml:space="preserve">The course materials are delivered through certain teaching learning activities such as lecture, assignment, and lab activities.   </w:t>
      </w:r>
    </w:p>
    <w:p w14:paraId="56BE5481" w14:textId="77777777" w:rsidR="007179D5" w:rsidRPr="00D210A6" w:rsidRDefault="007179D5" w:rsidP="00C3476F">
      <w:pPr>
        <w:jc w:val="both"/>
        <w:rPr>
          <w:rFonts w:eastAsia="Calibri"/>
          <w:sz w:val="8"/>
          <w:szCs w:val="18"/>
        </w:rPr>
      </w:pPr>
    </w:p>
    <w:p w14:paraId="5EBCC582" w14:textId="77777777" w:rsidR="007179D5" w:rsidRPr="00D210A6" w:rsidRDefault="007179D5" w:rsidP="00C3476F">
      <w:pPr>
        <w:rPr>
          <w:rFonts w:eastAsia="Calibri"/>
          <w:b/>
          <w:bCs/>
          <w:sz w:val="18"/>
          <w:szCs w:val="18"/>
        </w:rPr>
      </w:pPr>
      <w:r w:rsidRPr="00D210A6">
        <w:rPr>
          <w:rFonts w:eastAsia="Calibri"/>
          <w:b/>
          <w:bCs/>
          <w:sz w:val="18"/>
          <w:szCs w:val="18"/>
        </w:rPr>
        <w:t>2.2 Assessment Strategies</w:t>
      </w:r>
    </w:p>
    <w:tbl>
      <w:tblPr>
        <w:tblW w:w="49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3670"/>
        <w:gridCol w:w="2077"/>
      </w:tblGrid>
      <w:tr w:rsidR="007179D5" w:rsidRPr="00D210A6" w14:paraId="747BC957" w14:textId="77777777" w:rsidTr="00442470">
        <w:trPr>
          <w:trHeight w:hRule="exact" w:val="202"/>
        </w:trPr>
        <w:tc>
          <w:tcPr>
            <w:tcW w:w="299" w:type="pct"/>
            <w:tcBorders>
              <w:top w:val="single" w:sz="4" w:space="0" w:color="auto"/>
              <w:left w:val="single" w:sz="4" w:space="0" w:color="auto"/>
              <w:bottom w:val="single" w:sz="4" w:space="0" w:color="auto"/>
              <w:right w:val="single" w:sz="4" w:space="0" w:color="auto"/>
            </w:tcBorders>
            <w:hideMark/>
          </w:tcPr>
          <w:p w14:paraId="0AF1F49B" w14:textId="77777777" w:rsidR="007179D5" w:rsidRPr="00D210A6" w:rsidRDefault="007179D5" w:rsidP="00C3476F">
            <w:pPr>
              <w:contextualSpacing/>
              <w:jc w:val="center"/>
              <w:rPr>
                <w:rFonts w:eastAsia="Calibri"/>
                <w:b/>
                <w:bCs/>
                <w:sz w:val="18"/>
                <w:szCs w:val="18"/>
              </w:rPr>
            </w:pPr>
            <w:r w:rsidRPr="00D210A6">
              <w:rPr>
                <w:rFonts w:eastAsia="Calibri"/>
                <w:b/>
                <w:bCs/>
                <w:sz w:val="18"/>
                <w:szCs w:val="18"/>
              </w:rPr>
              <w:t>No.</w:t>
            </w:r>
          </w:p>
        </w:tc>
        <w:tc>
          <w:tcPr>
            <w:tcW w:w="2990" w:type="pct"/>
            <w:tcBorders>
              <w:top w:val="single" w:sz="4" w:space="0" w:color="auto"/>
              <w:left w:val="single" w:sz="4" w:space="0" w:color="auto"/>
              <w:bottom w:val="single" w:sz="4" w:space="0" w:color="auto"/>
              <w:right w:val="single" w:sz="4" w:space="0" w:color="auto"/>
            </w:tcBorders>
            <w:hideMark/>
          </w:tcPr>
          <w:p w14:paraId="7F4192C1" w14:textId="77777777" w:rsidR="007179D5" w:rsidRPr="00D210A6" w:rsidRDefault="007179D5" w:rsidP="00C3476F">
            <w:pPr>
              <w:contextualSpacing/>
              <w:jc w:val="center"/>
              <w:rPr>
                <w:rFonts w:eastAsia="Calibri"/>
                <w:b/>
                <w:bCs/>
                <w:sz w:val="18"/>
                <w:szCs w:val="18"/>
              </w:rPr>
            </w:pPr>
            <w:r w:rsidRPr="00D210A6">
              <w:rPr>
                <w:rFonts w:eastAsia="Calibri"/>
                <w:b/>
                <w:bCs/>
                <w:sz w:val="18"/>
                <w:szCs w:val="18"/>
              </w:rPr>
              <w:t>Description</w:t>
            </w:r>
          </w:p>
        </w:tc>
        <w:tc>
          <w:tcPr>
            <w:tcW w:w="1711" w:type="pct"/>
            <w:tcBorders>
              <w:top w:val="single" w:sz="4" w:space="0" w:color="auto"/>
              <w:left w:val="single" w:sz="4" w:space="0" w:color="auto"/>
              <w:bottom w:val="single" w:sz="4" w:space="0" w:color="auto"/>
              <w:right w:val="single" w:sz="4" w:space="0" w:color="auto"/>
            </w:tcBorders>
            <w:hideMark/>
          </w:tcPr>
          <w:p w14:paraId="11A7FC03" w14:textId="77777777" w:rsidR="007179D5" w:rsidRPr="00D210A6" w:rsidRDefault="007179D5" w:rsidP="00C3476F">
            <w:pPr>
              <w:contextualSpacing/>
              <w:jc w:val="center"/>
              <w:rPr>
                <w:rFonts w:eastAsia="Calibri"/>
                <w:b/>
                <w:bCs/>
                <w:sz w:val="18"/>
                <w:szCs w:val="18"/>
              </w:rPr>
            </w:pPr>
            <w:r w:rsidRPr="00D210A6">
              <w:rPr>
                <w:rFonts w:eastAsia="Calibri"/>
                <w:b/>
                <w:bCs/>
                <w:sz w:val="18"/>
                <w:szCs w:val="18"/>
              </w:rPr>
              <w:t>Mark</w:t>
            </w:r>
          </w:p>
        </w:tc>
      </w:tr>
      <w:tr w:rsidR="007179D5" w:rsidRPr="00D210A6" w14:paraId="6C560208" w14:textId="77777777" w:rsidTr="00442470">
        <w:trPr>
          <w:trHeight w:hRule="exact" w:val="202"/>
        </w:trPr>
        <w:tc>
          <w:tcPr>
            <w:tcW w:w="299" w:type="pct"/>
            <w:tcBorders>
              <w:top w:val="single" w:sz="4" w:space="0" w:color="auto"/>
              <w:left w:val="single" w:sz="4" w:space="0" w:color="auto"/>
              <w:bottom w:val="single" w:sz="4" w:space="0" w:color="auto"/>
              <w:right w:val="single" w:sz="4" w:space="0" w:color="auto"/>
            </w:tcBorders>
            <w:hideMark/>
          </w:tcPr>
          <w:p w14:paraId="4BE80F08" w14:textId="77777777" w:rsidR="007179D5" w:rsidRPr="00D210A6" w:rsidRDefault="007179D5" w:rsidP="00C3476F">
            <w:pPr>
              <w:contextualSpacing/>
              <w:jc w:val="center"/>
              <w:rPr>
                <w:rFonts w:eastAsia="Calibri"/>
                <w:sz w:val="18"/>
                <w:szCs w:val="18"/>
              </w:rPr>
            </w:pPr>
            <w:r w:rsidRPr="00D210A6">
              <w:rPr>
                <w:rFonts w:eastAsia="Calibri"/>
                <w:sz w:val="18"/>
                <w:szCs w:val="18"/>
              </w:rPr>
              <w:t>1</w:t>
            </w:r>
          </w:p>
        </w:tc>
        <w:tc>
          <w:tcPr>
            <w:tcW w:w="2990" w:type="pct"/>
            <w:tcBorders>
              <w:top w:val="single" w:sz="4" w:space="0" w:color="auto"/>
              <w:left w:val="single" w:sz="4" w:space="0" w:color="auto"/>
              <w:bottom w:val="single" w:sz="4" w:space="0" w:color="auto"/>
              <w:right w:val="single" w:sz="4" w:space="0" w:color="auto"/>
            </w:tcBorders>
            <w:hideMark/>
          </w:tcPr>
          <w:p w14:paraId="20958CA3" w14:textId="77777777" w:rsidR="007179D5" w:rsidRPr="00D210A6" w:rsidRDefault="007179D5" w:rsidP="00C3476F">
            <w:pPr>
              <w:contextualSpacing/>
              <w:jc w:val="center"/>
              <w:rPr>
                <w:rFonts w:eastAsia="Calibri"/>
                <w:sz w:val="18"/>
                <w:szCs w:val="18"/>
              </w:rPr>
            </w:pPr>
            <w:r w:rsidRPr="00D210A6">
              <w:rPr>
                <w:rFonts w:eastAsia="Calibri"/>
                <w:sz w:val="18"/>
                <w:szCs w:val="18"/>
              </w:rPr>
              <w:t>Class attendance</w:t>
            </w:r>
          </w:p>
        </w:tc>
        <w:tc>
          <w:tcPr>
            <w:tcW w:w="1711" w:type="pct"/>
            <w:tcBorders>
              <w:top w:val="single" w:sz="4" w:space="0" w:color="auto"/>
              <w:left w:val="single" w:sz="4" w:space="0" w:color="auto"/>
              <w:bottom w:val="single" w:sz="4" w:space="0" w:color="auto"/>
              <w:right w:val="single" w:sz="4" w:space="0" w:color="auto"/>
            </w:tcBorders>
            <w:hideMark/>
          </w:tcPr>
          <w:p w14:paraId="2440FDD1" w14:textId="77777777" w:rsidR="007179D5" w:rsidRPr="00D210A6" w:rsidRDefault="007179D5" w:rsidP="00C3476F">
            <w:pPr>
              <w:contextualSpacing/>
              <w:jc w:val="center"/>
              <w:rPr>
                <w:rFonts w:eastAsia="Calibri"/>
                <w:sz w:val="18"/>
                <w:szCs w:val="18"/>
              </w:rPr>
            </w:pPr>
            <w:r w:rsidRPr="00D210A6">
              <w:rPr>
                <w:rFonts w:eastAsia="Calibri"/>
                <w:sz w:val="18"/>
                <w:szCs w:val="18"/>
              </w:rPr>
              <w:t>10</w:t>
            </w:r>
          </w:p>
        </w:tc>
      </w:tr>
      <w:tr w:rsidR="007179D5" w:rsidRPr="00D210A6" w14:paraId="1663CC78" w14:textId="77777777" w:rsidTr="00442470">
        <w:trPr>
          <w:trHeight w:hRule="exact" w:val="202"/>
        </w:trPr>
        <w:tc>
          <w:tcPr>
            <w:tcW w:w="299" w:type="pct"/>
            <w:tcBorders>
              <w:top w:val="single" w:sz="4" w:space="0" w:color="auto"/>
              <w:left w:val="single" w:sz="4" w:space="0" w:color="auto"/>
              <w:bottom w:val="single" w:sz="4" w:space="0" w:color="auto"/>
              <w:right w:val="single" w:sz="4" w:space="0" w:color="auto"/>
            </w:tcBorders>
            <w:hideMark/>
          </w:tcPr>
          <w:p w14:paraId="3A98D535" w14:textId="77777777" w:rsidR="007179D5" w:rsidRPr="00D210A6" w:rsidRDefault="007179D5" w:rsidP="00C3476F">
            <w:pPr>
              <w:contextualSpacing/>
              <w:jc w:val="center"/>
              <w:rPr>
                <w:rFonts w:eastAsia="Calibri"/>
                <w:sz w:val="18"/>
                <w:szCs w:val="18"/>
              </w:rPr>
            </w:pPr>
            <w:r w:rsidRPr="00D210A6">
              <w:rPr>
                <w:rFonts w:eastAsia="Calibri"/>
                <w:sz w:val="18"/>
                <w:szCs w:val="18"/>
              </w:rPr>
              <w:t>2</w:t>
            </w:r>
          </w:p>
        </w:tc>
        <w:tc>
          <w:tcPr>
            <w:tcW w:w="2990" w:type="pct"/>
            <w:tcBorders>
              <w:top w:val="single" w:sz="4" w:space="0" w:color="auto"/>
              <w:left w:val="single" w:sz="4" w:space="0" w:color="auto"/>
              <w:bottom w:val="single" w:sz="4" w:space="0" w:color="auto"/>
              <w:right w:val="single" w:sz="4" w:space="0" w:color="auto"/>
            </w:tcBorders>
            <w:hideMark/>
          </w:tcPr>
          <w:p w14:paraId="1438261A" w14:textId="77777777" w:rsidR="007179D5" w:rsidRPr="00D210A6" w:rsidRDefault="007179D5" w:rsidP="00C3476F">
            <w:pPr>
              <w:contextualSpacing/>
              <w:jc w:val="center"/>
              <w:rPr>
                <w:rFonts w:eastAsia="Calibri"/>
                <w:sz w:val="18"/>
                <w:szCs w:val="18"/>
              </w:rPr>
            </w:pPr>
            <w:r w:rsidRPr="00D210A6">
              <w:rPr>
                <w:rFonts w:eastAsia="Calibri"/>
                <w:sz w:val="18"/>
                <w:szCs w:val="18"/>
              </w:rPr>
              <w:t>Lab Test (Application)</w:t>
            </w:r>
          </w:p>
        </w:tc>
        <w:tc>
          <w:tcPr>
            <w:tcW w:w="1711" w:type="pct"/>
            <w:tcBorders>
              <w:top w:val="single" w:sz="4" w:space="0" w:color="auto"/>
              <w:left w:val="single" w:sz="4" w:space="0" w:color="auto"/>
              <w:bottom w:val="single" w:sz="4" w:space="0" w:color="auto"/>
              <w:right w:val="single" w:sz="4" w:space="0" w:color="auto"/>
            </w:tcBorders>
            <w:hideMark/>
          </w:tcPr>
          <w:p w14:paraId="491A70BD" w14:textId="77777777" w:rsidR="007179D5" w:rsidRPr="00D210A6" w:rsidRDefault="007179D5" w:rsidP="00C3476F">
            <w:pPr>
              <w:contextualSpacing/>
              <w:jc w:val="center"/>
              <w:rPr>
                <w:rFonts w:eastAsia="Calibri"/>
                <w:sz w:val="18"/>
                <w:szCs w:val="18"/>
              </w:rPr>
            </w:pPr>
            <w:r w:rsidRPr="00D210A6">
              <w:rPr>
                <w:rFonts w:eastAsia="Calibri"/>
                <w:sz w:val="18"/>
                <w:szCs w:val="18"/>
              </w:rPr>
              <w:t>40</w:t>
            </w:r>
          </w:p>
        </w:tc>
      </w:tr>
      <w:tr w:rsidR="007179D5" w:rsidRPr="00D210A6" w14:paraId="5B1ECA62" w14:textId="77777777" w:rsidTr="00442470">
        <w:trPr>
          <w:trHeight w:hRule="exact" w:val="202"/>
        </w:trPr>
        <w:tc>
          <w:tcPr>
            <w:tcW w:w="299" w:type="pct"/>
            <w:tcBorders>
              <w:top w:val="single" w:sz="4" w:space="0" w:color="auto"/>
              <w:left w:val="single" w:sz="4" w:space="0" w:color="auto"/>
              <w:bottom w:val="single" w:sz="4" w:space="0" w:color="auto"/>
              <w:right w:val="single" w:sz="4" w:space="0" w:color="auto"/>
            </w:tcBorders>
            <w:hideMark/>
          </w:tcPr>
          <w:p w14:paraId="0DA7C7DA" w14:textId="77777777" w:rsidR="007179D5" w:rsidRPr="00D210A6" w:rsidRDefault="007179D5" w:rsidP="00C3476F">
            <w:pPr>
              <w:contextualSpacing/>
              <w:jc w:val="center"/>
              <w:rPr>
                <w:rFonts w:eastAsia="Calibri"/>
                <w:sz w:val="18"/>
                <w:szCs w:val="18"/>
              </w:rPr>
            </w:pPr>
            <w:r w:rsidRPr="00D210A6">
              <w:rPr>
                <w:rFonts w:eastAsia="Calibri"/>
                <w:sz w:val="18"/>
                <w:szCs w:val="18"/>
              </w:rPr>
              <w:t>3</w:t>
            </w:r>
          </w:p>
        </w:tc>
        <w:tc>
          <w:tcPr>
            <w:tcW w:w="2990" w:type="pct"/>
            <w:tcBorders>
              <w:top w:val="single" w:sz="4" w:space="0" w:color="auto"/>
              <w:left w:val="single" w:sz="4" w:space="0" w:color="auto"/>
              <w:bottom w:val="single" w:sz="4" w:space="0" w:color="auto"/>
              <w:right w:val="single" w:sz="4" w:space="0" w:color="auto"/>
            </w:tcBorders>
            <w:hideMark/>
          </w:tcPr>
          <w:p w14:paraId="78AAA8C5" w14:textId="77777777" w:rsidR="007179D5" w:rsidRPr="00D210A6" w:rsidRDefault="007179D5" w:rsidP="00C3476F">
            <w:pPr>
              <w:contextualSpacing/>
              <w:jc w:val="center"/>
              <w:rPr>
                <w:rFonts w:eastAsia="Calibri"/>
                <w:sz w:val="18"/>
                <w:szCs w:val="18"/>
              </w:rPr>
            </w:pPr>
            <w:r w:rsidRPr="00D210A6">
              <w:rPr>
                <w:rFonts w:eastAsia="Calibri"/>
                <w:sz w:val="18"/>
                <w:szCs w:val="18"/>
              </w:rPr>
              <w:t>Assignments with oral examination</w:t>
            </w:r>
          </w:p>
        </w:tc>
        <w:tc>
          <w:tcPr>
            <w:tcW w:w="1711" w:type="pct"/>
            <w:tcBorders>
              <w:top w:val="single" w:sz="4" w:space="0" w:color="auto"/>
              <w:left w:val="single" w:sz="4" w:space="0" w:color="auto"/>
              <w:bottom w:val="single" w:sz="4" w:space="0" w:color="auto"/>
              <w:right w:val="single" w:sz="4" w:space="0" w:color="auto"/>
            </w:tcBorders>
            <w:hideMark/>
          </w:tcPr>
          <w:p w14:paraId="46197EB5" w14:textId="77777777" w:rsidR="007179D5" w:rsidRPr="00D210A6" w:rsidRDefault="007179D5" w:rsidP="00C3476F">
            <w:pPr>
              <w:contextualSpacing/>
              <w:jc w:val="center"/>
              <w:rPr>
                <w:rFonts w:eastAsia="Calibri"/>
                <w:sz w:val="18"/>
                <w:szCs w:val="18"/>
              </w:rPr>
            </w:pPr>
            <w:r w:rsidRPr="00D210A6">
              <w:rPr>
                <w:rFonts w:eastAsia="Calibri"/>
                <w:sz w:val="18"/>
                <w:szCs w:val="18"/>
              </w:rPr>
              <w:t>50</w:t>
            </w:r>
          </w:p>
        </w:tc>
      </w:tr>
    </w:tbl>
    <w:p w14:paraId="4746E944" w14:textId="77777777" w:rsidR="007179D5" w:rsidRPr="00D210A6" w:rsidRDefault="007179D5" w:rsidP="00C3476F">
      <w:pPr>
        <w:jc w:val="both"/>
        <w:rPr>
          <w:rFonts w:eastAsia="Calibri"/>
          <w:sz w:val="18"/>
          <w:szCs w:val="18"/>
        </w:rPr>
      </w:pPr>
      <w:r w:rsidRPr="00D210A6">
        <w:rPr>
          <w:rFonts w:eastAsia="Calibri"/>
          <w:sz w:val="18"/>
          <w:szCs w:val="18"/>
        </w:rPr>
        <w:t>Students will be required to submit Assignment at the end of the course covering his learning outcome as prescribed by the course teacher, which will carry out 50% of the total marks along with an oral examination. Students are also required to attend a Lab Test, ie. project paper on applications of labour theory, carrying 40% of the total marks and the rest 10% depends on class attendance.</w:t>
      </w:r>
    </w:p>
    <w:p w14:paraId="066FC37A" w14:textId="77777777" w:rsidR="0000062F" w:rsidRPr="00D210A6" w:rsidRDefault="0000062F" w:rsidP="00C3476F">
      <w:pPr>
        <w:jc w:val="both"/>
        <w:rPr>
          <w:rFonts w:eastAsia="Calibri"/>
          <w:sz w:val="18"/>
          <w:szCs w:val="18"/>
        </w:rPr>
      </w:pPr>
    </w:p>
    <w:p w14:paraId="08AAD6C5" w14:textId="77777777" w:rsidR="007179D5" w:rsidRPr="00D210A6" w:rsidRDefault="007179D5" w:rsidP="00C3476F">
      <w:pPr>
        <w:rPr>
          <w:rFonts w:eastAsia="Calibri"/>
          <w:bCs/>
          <w:sz w:val="18"/>
          <w:szCs w:val="18"/>
        </w:rPr>
      </w:pPr>
      <w:r w:rsidRPr="00D210A6">
        <w:rPr>
          <w:rFonts w:eastAsia="Calibri"/>
          <w:b/>
          <w:sz w:val="18"/>
          <w:szCs w:val="18"/>
        </w:rPr>
        <w:t>2.3</w:t>
      </w:r>
      <w:r w:rsidR="008229EE" w:rsidRPr="00D210A6">
        <w:rPr>
          <w:rFonts w:eastAsia="Calibri"/>
          <w:b/>
          <w:sz w:val="18"/>
          <w:szCs w:val="18"/>
        </w:rPr>
        <w:t xml:space="preserve"> </w:t>
      </w:r>
      <w:r w:rsidRPr="00D210A6">
        <w:rPr>
          <w:rFonts w:eastAsia="Calibri"/>
          <w:b/>
          <w:sz w:val="18"/>
          <w:szCs w:val="18"/>
        </w:rPr>
        <w:t>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8"/>
        <w:gridCol w:w="1500"/>
        <w:gridCol w:w="1834"/>
        <w:gridCol w:w="1834"/>
      </w:tblGrid>
      <w:tr w:rsidR="007179D5" w:rsidRPr="00D210A6" w14:paraId="6622C5E7" w14:textId="77777777" w:rsidTr="00C3476F">
        <w:trPr>
          <w:trHeight w:hRule="exact" w:val="202"/>
        </w:trPr>
        <w:tc>
          <w:tcPr>
            <w:tcW w:w="921" w:type="pct"/>
            <w:tcBorders>
              <w:top w:val="single" w:sz="4" w:space="0" w:color="000000"/>
              <w:left w:val="single" w:sz="4" w:space="0" w:color="000000"/>
              <w:bottom w:val="single" w:sz="4" w:space="0" w:color="000000"/>
              <w:right w:val="single" w:sz="4" w:space="0" w:color="000000"/>
            </w:tcBorders>
            <w:hideMark/>
          </w:tcPr>
          <w:p w14:paraId="1CFE06EE" w14:textId="77777777" w:rsidR="007179D5" w:rsidRPr="00D210A6" w:rsidRDefault="007179D5" w:rsidP="00C3476F">
            <w:pPr>
              <w:jc w:val="center"/>
              <w:rPr>
                <w:rFonts w:eastAsia="Calibri"/>
                <w:b/>
                <w:sz w:val="18"/>
                <w:szCs w:val="18"/>
              </w:rPr>
            </w:pPr>
            <w:r w:rsidRPr="00D210A6">
              <w:rPr>
                <w:rFonts w:eastAsia="Calibri"/>
                <w:b/>
                <w:sz w:val="18"/>
                <w:szCs w:val="18"/>
              </w:rPr>
              <w:t>Outcome</w:t>
            </w:r>
          </w:p>
        </w:tc>
        <w:tc>
          <w:tcPr>
            <w:tcW w:w="1184" w:type="pct"/>
            <w:tcBorders>
              <w:top w:val="single" w:sz="4" w:space="0" w:color="000000"/>
              <w:left w:val="single" w:sz="4" w:space="0" w:color="000000"/>
              <w:bottom w:val="single" w:sz="4" w:space="0" w:color="000000"/>
              <w:right w:val="single" w:sz="4" w:space="0" w:color="000000"/>
            </w:tcBorders>
            <w:hideMark/>
          </w:tcPr>
          <w:p w14:paraId="585C9740" w14:textId="77777777" w:rsidR="007179D5" w:rsidRPr="00D210A6" w:rsidRDefault="007179D5" w:rsidP="00C3476F">
            <w:pPr>
              <w:jc w:val="center"/>
              <w:rPr>
                <w:rFonts w:eastAsia="Calibri"/>
                <w:b/>
                <w:sz w:val="18"/>
                <w:szCs w:val="18"/>
              </w:rPr>
            </w:pPr>
            <w:r w:rsidRPr="00D210A6">
              <w:rPr>
                <w:rFonts w:eastAsia="Calibri"/>
                <w:b/>
                <w:sz w:val="18"/>
                <w:szCs w:val="18"/>
              </w:rPr>
              <w:t>Lab Test</w:t>
            </w:r>
          </w:p>
        </w:tc>
        <w:tc>
          <w:tcPr>
            <w:tcW w:w="1447" w:type="pct"/>
            <w:tcBorders>
              <w:top w:val="single" w:sz="4" w:space="0" w:color="000000"/>
              <w:left w:val="single" w:sz="4" w:space="0" w:color="000000"/>
              <w:bottom w:val="single" w:sz="4" w:space="0" w:color="000000"/>
              <w:right w:val="single" w:sz="4" w:space="0" w:color="000000"/>
            </w:tcBorders>
            <w:hideMark/>
          </w:tcPr>
          <w:p w14:paraId="73235454" w14:textId="77777777" w:rsidR="007179D5" w:rsidRPr="00D210A6" w:rsidRDefault="007179D5" w:rsidP="00C3476F">
            <w:pPr>
              <w:jc w:val="center"/>
              <w:rPr>
                <w:rFonts w:eastAsia="Calibri"/>
                <w:b/>
                <w:sz w:val="18"/>
                <w:szCs w:val="18"/>
              </w:rPr>
            </w:pPr>
            <w:r w:rsidRPr="00D210A6">
              <w:rPr>
                <w:rFonts w:eastAsia="Calibri"/>
                <w:b/>
                <w:sz w:val="18"/>
                <w:szCs w:val="18"/>
              </w:rPr>
              <w:t>Assignment</w:t>
            </w:r>
          </w:p>
        </w:tc>
        <w:tc>
          <w:tcPr>
            <w:tcW w:w="1447" w:type="pct"/>
            <w:tcBorders>
              <w:top w:val="single" w:sz="4" w:space="0" w:color="000000"/>
              <w:left w:val="single" w:sz="4" w:space="0" w:color="000000"/>
              <w:bottom w:val="single" w:sz="4" w:space="0" w:color="000000"/>
              <w:right w:val="single" w:sz="4" w:space="0" w:color="000000"/>
            </w:tcBorders>
            <w:hideMark/>
          </w:tcPr>
          <w:p w14:paraId="2D6711CE" w14:textId="77777777" w:rsidR="007179D5" w:rsidRPr="00D210A6" w:rsidRDefault="007179D5" w:rsidP="00C3476F">
            <w:pPr>
              <w:jc w:val="center"/>
              <w:rPr>
                <w:rFonts w:eastAsia="Calibri"/>
                <w:b/>
                <w:sz w:val="18"/>
                <w:szCs w:val="18"/>
              </w:rPr>
            </w:pPr>
            <w:r w:rsidRPr="00D210A6">
              <w:rPr>
                <w:rFonts w:eastAsia="Calibri"/>
                <w:b/>
                <w:sz w:val="18"/>
                <w:szCs w:val="18"/>
              </w:rPr>
              <w:t>Oral Examination</w:t>
            </w:r>
          </w:p>
        </w:tc>
      </w:tr>
      <w:tr w:rsidR="007179D5" w:rsidRPr="00D210A6" w14:paraId="2B8CD1D6" w14:textId="77777777" w:rsidTr="00C3476F">
        <w:trPr>
          <w:trHeight w:hRule="exact" w:val="202"/>
        </w:trPr>
        <w:tc>
          <w:tcPr>
            <w:tcW w:w="921" w:type="pct"/>
            <w:tcBorders>
              <w:top w:val="single" w:sz="4" w:space="0" w:color="000000"/>
              <w:left w:val="single" w:sz="4" w:space="0" w:color="000000"/>
              <w:bottom w:val="single" w:sz="4" w:space="0" w:color="000000"/>
              <w:right w:val="single" w:sz="4" w:space="0" w:color="000000"/>
            </w:tcBorders>
            <w:hideMark/>
          </w:tcPr>
          <w:p w14:paraId="5F0F265A" w14:textId="77777777" w:rsidR="007179D5" w:rsidRPr="00D210A6" w:rsidRDefault="007179D5" w:rsidP="00C3476F">
            <w:pPr>
              <w:jc w:val="center"/>
              <w:rPr>
                <w:rFonts w:eastAsia="Calibri"/>
                <w:bCs/>
                <w:sz w:val="16"/>
                <w:szCs w:val="16"/>
              </w:rPr>
            </w:pPr>
            <w:r w:rsidRPr="00D210A6">
              <w:rPr>
                <w:rFonts w:eastAsia="Calibri"/>
                <w:bCs/>
                <w:sz w:val="16"/>
                <w:szCs w:val="16"/>
              </w:rPr>
              <w:t>1</w:t>
            </w:r>
          </w:p>
        </w:tc>
        <w:tc>
          <w:tcPr>
            <w:tcW w:w="1184" w:type="pct"/>
            <w:tcBorders>
              <w:top w:val="single" w:sz="4" w:space="0" w:color="000000"/>
              <w:left w:val="single" w:sz="4" w:space="0" w:color="000000"/>
              <w:bottom w:val="single" w:sz="4" w:space="0" w:color="000000"/>
              <w:right w:val="single" w:sz="4" w:space="0" w:color="000000"/>
            </w:tcBorders>
            <w:hideMark/>
          </w:tcPr>
          <w:p w14:paraId="633F3910" w14:textId="77777777" w:rsidR="007179D5" w:rsidRPr="00D210A6" w:rsidRDefault="007179D5" w:rsidP="00C3476F">
            <w:pPr>
              <w:jc w:val="center"/>
              <w:rPr>
                <w:rFonts w:eastAsia="Calibri"/>
                <w:bCs/>
                <w:sz w:val="16"/>
                <w:szCs w:val="16"/>
              </w:rPr>
            </w:pPr>
            <w:r w:rsidRPr="00D210A6">
              <w:rPr>
                <w:rFonts w:eastAsia="Calibri"/>
                <w:bCs/>
                <w:sz w:val="16"/>
                <w:szCs w:val="16"/>
              </w:rPr>
              <w:t>X</w:t>
            </w:r>
          </w:p>
        </w:tc>
        <w:tc>
          <w:tcPr>
            <w:tcW w:w="1447" w:type="pct"/>
            <w:tcBorders>
              <w:top w:val="single" w:sz="4" w:space="0" w:color="000000"/>
              <w:left w:val="single" w:sz="4" w:space="0" w:color="000000"/>
              <w:bottom w:val="single" w:sz="4" w:space="0" w:color="000000"/>
              <w:right w:val="single" w:sz="4" w:space="0" w:color="000000"/>
            </w:tcBorders>
            <w:hideMark/>
          </w:tcPr>
          <w:p w14:paraId="0B7D0A02" w14:textId="77777777" w:rsidR="007179D5" w:rsidRPr="00D210A6" w:rsidRDefault="007179D5" w:rsidP="00C3476F">
            <w:pPr>
              <w:jc w:val="center"/>
              <w:rPr>
                <w:rFonts w:eastAsia="Calibri"/>
                <w:bCs/>
                <w:sz w:val="16"/>
                <w:szCs w:val="16"/>
              </w:rPr>
            </w:pPr>
            <w:r w:rsidRPr="00D210A6">
              <w:rPr>
                <w:rFonts w:eastAsia="Calibri"/>
                <w:bCs/>
                <w:sz w:val="16"/>
                <w:szCs w:val="16"/>
              </w:rPr>
              <w:t>X</w:t>
            </w:r>
          </w:p>
        </w:tc>
        <w:tc>
          <w:tcPr>
            <w:tcW w:w="1447" w:type="pct"/>
            <w:tcBorders>
              <w:top w:val="single" w:sz="4" w:space="0" w:color="000000"/>
              <w:left w:val="single" w:sz="4" w:space="0" w:color="000000"/>
              <w:bottom w:val="single" w:sz="4" w:space="0" w:color="000000"/>
              <w:right w:val="single" w:sz="4" w:space="0" w:color="000000"/>
            </w:tcBorders>
            <w:hideMark/>
          </w:tcPr>
          <w:p w14:paraId="56F5B77B" w14:textId="77777777" w:rsidR="007179D5" w:rsidRPr="00D210A6" w:rsidRDefault="007179D5" w:rsidP="00C3476F">
            <w:pPr>
              <w:jc w:val="center"/>
              <w:rPr>
                <w:rFonts w:eastAsia="Calibri"/>
                <w:bCs/>
                <w:sz w:val="16"/>
                <w:szCs w:val="16"/>
              </w:rPr>
            </w:pPr>
            <w:r w:rsidRPr="00D210A6">
              <w:rPr>
                <w:rFonts w:eastAsia="Calibri"/>
                <w:bCs/>
                <w:sz w:val="16"/>
                <w:szCs w:val="16"/>
              </w:rPr>
              <w:t>X</w:t>
            </w:r>
          </w:p>
        </w:tc>
      </w:tr>
      <w:tr w:rsidR="007179D5" w:rsidRPr="00D210A6" w14:paraId="7DA34B30" w14:textId="77777777" w:rsidTr="00C3476F">
        <w:trPr>
          <w:trHeight w:hRule="exact" w:val="202"/>
        </w:trPr>
        <w:tc>
          <w:tcPr>
            <w:tcW w:w="921" w:type="pct"/>
            <w:tcBorders>
              <w:top w:val="single" w:sz="4" w:space="0" w:color="000000"/>
              <w:left w:val="single" w:sz="4" w:space="0" w:color="000000"/>
              <w:bottom w:val="single" w:sz="4" w:space="0" w:color="000000"/>
              <w:right w:val="single" w:sz="4" w:space="0" w:color="000000"/>
            </w:tcBorders>
            <w:hideMark/>
          </w:tcPr>
          <w:p w14:paraId="545AC4A6" w14:textId="77777777" w:rsidR="007179D5" w:rsidRPr="00D210A6" w:rsidRDefault="007179D5" w:rsidP="00C3476F">
            <w:pPr>
              <w:jc w:val="center"/>
              <w:rPr>
                <w:rFonts w:eastAsia="Calibri"/>
                <w:bCs/>
                <w:sz w:val="16"/>
                <w:szCs w:val="16"/>
              </w:rPr>
            </w:pPr>
            <w:r w:rsidRPr="00D210A6">
              <w:rPr>
                <w:rFonts w:eastAsia="Calibri"/>
                <w:bCs/>
                <w:sz w:val="16"/>
                <w:szCs w:val="16"/>
              </w:rPr>
              <w:t>2</w:t>
            </w:r>
          </w:p>
        </w:tc>
        <w:tc>
          <w:tcPr>
            <w:tcW w:w="1184" w:type="pct"/>
            <w:tcBorders>
              <w:top w:val="single" w:sz="4" w:space="0" w:color="000000"/>
              <w:left w:val="single" w:sz="4" w:space="0" w:color="000000"/>
              <w:bottom w:val="single" w:sz="4" w:space="0" w:color="000000"/>
              <w:right w:val="single" w:sz="4" w:space="0" w:color="000000"/>
            </w:tcBorders>
            <w:hideMark/>
          </w:tcPr>
          <w:p w14:paraId="39370034" w14:textId="77777777" w:rsidR="007179D5" w:rsidRPr="00D210A6" w:rsidRDefault="007179D5" w:rsidP="00C3476F">
            <w:pPr>
              <w:jc w:val="center"/>
              <w:rPr>
                <w:rFonts w:eastAsia="Calibri"/>
                <w:bCs/>
                <w:sz w:val="16"/>
                <w:szCs w:val="16"/>
              </w:rPr>
            </w:pPr>
            <w:r w:rsidRPr="00D210A6">
              <w:rPr>
                <w:rFonts w:eastAsia="Calibri"/>
                <w:bCs/>
                <w:sz w:val="16"/>
                <w:szCs w:val="16"/>
              </w:rPr>
              <w:t>X</w:t>
            </w:r>
          </w:p>
        </w:tc>
        <w:tc>
          <w:tcPr>
            <w:tcW w:w="1447" w:type="pct"/>
            <w:tcBorders>
              <w:top w:val="single" w:sz="4" w:space="0" w:color="000000"/>
              <w:left w:val="single" w:sz="4" w:space="0" w:color="000000"/>
              <w:bottom w:val="single" w:sz="4" w:space="0" w:color="000000"/>
              <w:right w:val="single" w:sz="4" w:space="0" w:color="000000"/>
            </w:tcBorders>
            <w:hideMark/>
          </w:tcPr>
          <w:p w14:paraId="0E0F93F3" w14:textId="77777777" w:rsidR="007179D5" w:rsidRPr="00D210A6" w:rsidRDefault="007179D5" w:rsidP="00C3476F">
            <w:pPr>
              <w:jc w:val="center"/>
              <w:rPr>
                <w:rFonts w:eastAsia="Calibri"/>
                <w:bCs/>
                <w:sz w:val="16"/>
                <w:szCs w:val="16"/>
              </w:rPr>
            </w:pPr>
            <w:r w:rsidRPr="00D210A6">
              <w:rPr>
                <w:rFonts w:eastAsia="Calibri"/>
                <w:bCs/>
                <w:sz w:val="16"/>
                <w:szCs w:val="16"/>
              </w:rPr>
              <w:t>X</w:t>
            </w:r>
          </w:p>
        </w:tc>
        <w:tc>
          <w:tcPr>
            <w:tcW w:w="1447" w:type="pct"/>
            <w:tcBorders>
              <w:top w:val="single" w:sz="4" w:space="0" w:color="000000"/>
              <w:left w:val="single" w:sz="4" w:space="0" w:color="000000"/>
              <w:bottom w:val="single" w:sz="4" w:space="0" w:color="000000"/>
              <w:right w:val="single" w:sz="4" w:space="0" w:color="000000"/>
            </w:tcBorders>
            <w:hideMark/>
          </w:tcPr>
          <w:p w14:paraId="06AB8894" w14:textId="77777777" w:rsidR="007179D5" w:rsidRPr="00D210A6" w:rsidRDefault="007179D5" w:rsidP="00C3476F">
            <w:pPr>
              <w:jc w:val="center"/>
              <w:rPr>
                <w:rFonts w:eastAsia="Calibri"/>
                <w:bCs/>
                <w:sz w:val="16"/>
                <w:szCs w:val="16"/>
              </w:rPr>
            </w:pPr>
            <w:r w:rsidRPr="00D210A6">
              <w:rPr>
                <w:rFonts w:eastAsia="Calibri"/>
                <w:bCs/>
                <w:sz w:val="16"/>
                <w:szCs w:val="16"/>
              </w:rPr>
              <w:t>X</w:t>
            </w:r>
          </w:p>
        </w:tc>
      </w:tr>
      <w:tr w:rsidR="007179D5" w:rsidRPr="00D210A6" w14:paraId="661D8102" w14:textId="77777777" w:rsidTr="00C3476F">
        <w:trPr>
          <w:trHeight w:hRule="exact" w:val="202"/>
        </w:trPr>
        <w:tc>
          <w:tcPr>
            <w:tcW w:w="921" w:type="pct"/>
            <w:tcBorders>
              <w:top w:val="single" w:sz="4" w:space="0" w:color="000000"/>
              <w:left w:val="single" w:sz="4" w:space="0" w:color="000000"/>
              <w:bottom w:val="single" w:sz="4" w:space="0" w:color="000000"/>
              <w:right w:val="single" w:sz="4" w:space="0" w:color="000000"/>
            </w:tcBorders>
            <w:hideMark/>
          </w:tcPr>
          <w:p w14:paraId="7C885DD4" w14:textId="77777777" w:rsidR="007179D5" w:rsidRPr="00D210A6" w:rsidRDefault="007179D5" w:rsidP="00C3476F">
            <w:pPr>
              <w:jc w:val="center"/>
              <w:rPr>
                <w:rFonts w:eastAsia="Calibri"/>
                <w:bCs/>
                <w:sz w:val="16"/>
                <w:szCs w:val="16"/>
              </w:rPr>
            </w:pPr>
            <w:r w:rsidRPr="00D210A6">
              <w:rPr>
                <w:rFonts w:eastAsia="Calibri"/>
                <w:bCs/>
                <w:sz w:val="16"/>
                <w:szCs w:val="16"/>
              </w:rPr>
              <w:t>3</w:t>
            </w:r>
          </w:p>
        </w:tc>
        <w:tc>
          <w:tcPr>
            <w:tcW w:w="1184" w:type="pct"/>
            <w:tcBorders>
              <w:top w:val="single" w:sz="4" w:space="0" w:color="000000"/>
              <w:left w:val="single" w:sz="4" w:space="0" w:color="000000"/>
              <w:bottom w:val="single" w:sz="4" w:space="0" w:color="000000"/>
              <w:right w:val="single" w:sz="4" w:space="0" w:color="000000"/>
            </w:tcBorders>
            <w:hideMark/>
          </w:tcPr>
          <w:p w14:paraId="168495B7" w14:textId="77777777" w:rsidR="007179D5" w:rsidRPr="00D210A6" w:rsidRDefault="007179D5" w:rsidP="00C3476F">
            <w:pPr>
              <w:jc w:val="center"/>
              <w:rPr>
                <w:rFonts w:eastAsia="Calibri"/>
                <w:bCs/>
                <w:sz w:val="16"/>
                <w:szCs w:val="16"/>
              </w:rPr>
            </w:pPr>
            <w:r w:rsidRPr="00D210A6">
              <w:rPr>
                <w:rFonts w:eastAsia="Calibri"/>
                <w:bCs/>
                <w:sz w:val="16"/>
                <w:szCs w:val="16"/>
              </w:rPr>
              <w:t>X</w:t>
            </w:r>
          </w:p>
        </w:tc>
        <w:tc>
          <w:tcPr>
            <w:tcW w:w="1447" w:type="pct"/>
            <w:tcBorders>
              <w:top w:val="single" w:sz="4" w:space="0" w:color="000000"/>
              <w:left w:val="single" w:sz="4" w:space="0" w:color="000000"/>
              <w:bottom w:val="single" w:sz="4" w:space="0" w:color="000000"/>
              <w:right w:val="single" w:sz="4" w:space="0" w:color="000000"/>
            </w:tcBorders>
            <w:hideMark/>
          </w:tcPr>
          <w:p w14:paraId="77703F28" w14:textId="77777777" w:rsidR="007179D5" w:rsidRPr="00D210A6" w:rsidRDefault="007179D5" w:rsidP="00C3476F">
            <w:pPr>
              <w:jc w:val="center"/>
              <w:rPr>
                <w:rFonts w:eastAsia="Calibri"/>
                <w:bCs/>
                <w:sz w:val="16"/>
                <w:szCs w:val="16"/>
              </w:rPr>
            </w:pPr>
            <w:r w:rsidRPr="00D210A6">
              <w:rPr>
                <w:rFonts w:eastAsia="Calibri"/>
                <w:bCs/>
                <w:sz w:val="16"/>
                <w:szCs w:val="16"/>
              </w:rPr>
              <w:t>X</w:t>
            </w:r>
          </w:p>
        </w:tc>
        <w:tc>
          <w:tcPr>
            <w:tcW w:w="1447" w:type="pct"/>
            <w:tcBorders>
              <w:top w:val="single" w:sz="4" w:space="0" w:color="000000"/>
              <w:left w:val="single" w:sz="4" w:space="0" w:color="000000"/>
              <w:bottom w:val="single" w:sz="4" w:space="0" w:color="000000"/>
              <w:right w:val="single" w:sz="4" w:space="0" w:color="000000"/>
            </w:tcBorders>
            <w:hideMark/>
          </w:tcPr>
          <w:p w14:paraId="2833CBC8" w14:textId="77777777" w:rsidR="007179D5" w:rsidRPr="00D210A6" w:rsidRDefault="007179D5" w:rsidP="00C3476F">
            <w:pPr>
              <w:jc w:val="center"/>
              <w:rPr>
                <w:rFonts w:eastAsia="Calibri"/>
                <w:bCs/>
                <w:sz w:val="16"/>
                <w:szCs w:val="16"/>
              </w:rPr>
            </w:pPr>
            <w:r w:rsidRPr="00D210A6">
              <w:rPr>
                <w:rFonts w:eastAsia="Calibri"/>
                <w:bCs/>
                <w:sz w:val="16"/>
                <w:szCs w:val="16"/>
              </w:rPr>
              <w:t>X</w:t>
            </w:r>
          </w:p>
        </w:tc>
      </w:tr>
      <w:tr w:rsidR="007179D5" w:rsidRPr="00D210A6" w14:paraId="09056C3E" w14:textId="77777777" w:rsidTr="00C3476F">
        <w:trPr>
          <w:trHeight w:hRule="exact" w:val="202"/>
        </w:trPr>
        <w:tc>
          <w:tcPr>
            <w:tcW w:w="921" w:type="pct"/>
            <w:tcBorders>
              <w:top w:val="single" w:sz="4" w:space="0" w:color="000000"/>
              <w:left w:val="single" w:sz="4" w:space="0" w:color="000000"/>
              <w:bottom w:val="single" w:sz="4" w:space="0" w:color="000000"/>
              <w:right w:val="single" w:sz="4" w:space="0" w:color="000000"/>
            </w:tcBorders>
            <w:hideMark/>
          </w:tcPr>
          <w:p w14:paraId="14EB2343" w14:textId="77777777" w:rsidR="007179D5" w:rsidRPr="00D210A6" w:rsidRDefault="007179D5" w:rsidP="00C3476F">
            <w:pPr>
              <w:jc w:val="center"/>
              <w:rPr>
                <w:rFonts w:eastAsia="Calibri"/>
                <w:bCs/>
                <w:sz w:val="16"/>
                <w:szCs w:val="16"/>
              </w:rPr>
            </w:pPr>
            <w:r w:rsidRPr="00D210A6">
              <w:rPr>
                <w:rFonts w:eastAsia="Calibri"/>
                <w:bCs/>
                <w:sz w:val="16"/>
                <w:szCs w:val="16"/>
              </w:rPr>
              <w:t>4</w:t>
            </w:r>
          </w:p>
        </w:tc>
        <w:tc>
          <w:tcPr>
            <w:tcW w:w="1184" w:type="pct"/>
            <w:tcBorders>
              <w:top w:val="single" w:sz="4" w:space="0" w:color="000000"/>
              <w:left w:val="single" w:sz="4" w:space="0" w:color="000000"/>
              <w:bottom w:val="single" w:sz="4" w:space="0" w:color="000000"/>
              <w:right w:val="single" w:sz="4" w:space="0" w:color="000000"/>
            </w:tcBorders>
            <w:hideMark/>
          </w:tcPr>
          <w:p w14:paraId="1BB48CA5" w14:textId="77777777" w:rsidR="007179D5" w:rsidRPr="00D210A6" w:rsidRDefault="007179D5" w:rsidP="00C3476F">
            <w:pPr>
              <w:jc w:val="center"/>
              <w:rPr>
                <w:rFonts w:eastAsia="Calibri"/>
                <w:bCs/>
                <w:sz w:val="16"/>
                <w:szCs w:val="16"/>
              </w:rPr>
            </w:pPr>
            <w:r w:rsidRPr="00D210A6">
              <w:rPr>
                <w:rFonts w:eastAsia="Calibri"/>
                <w:bCs/>
                <w:sz w:val="16"/>
                <w:szCs w:val="16"/>
              </w:rPr>
              <w:t>X</w:t>
            </w:r>
          </w:p>
        </w:tc>
        <w:tc>
          <w:tcPr>
            <w:tcW w:w="1447" w:type="pct"/>
            <w:tcBorders>
              <w:top w:val="single" w:sz="4" w:space="0" w:color="000000"/>
              <w:left w:val="single" w:sz="4" w:space="0" w:color="000000"/>
              <w:bottom w:val="single" w:sz="4" w:space="0" w:color="000000"/>
              <w:right w:val="single" w:sz="4" w:space="0" w:color="000000"/>
            </w:tcBorders>
            <w:hideMark/>
          </w:tcPr>
          <w:p w14:paraId="78845E78" w14:textId="77777777" w:rsidR="007179D5" w:rsidRPr="00D210A6" w:rsidRDefault="007179D5" w:rsidP="00C3476F">
            <w:pPr>
              <w:jc w:val="center"/>
              <w:rPr>
                <w:rFonts w:eastAsia="Calibri"/>
                <w:bCs/>
                <w:sz w:val="16"/>
                <w:szCs w:val="16"/>
              </w:rPr>
            </w:pPr>
            <w:r w:rsidRPr="00D210A6">
              <w:rPr>
                <w:rFonts w:eastAsia="Calibri"/>
                <w:bCs/>
                <w:sz w:val="16"/>
                <w:szCs w:val="16"/>
              </w:rPr>
              <w:t>X</w:t>
            </w:r>
          </w:p>
        </w:tc>
        <w:tc>
          <w:tcPr>
            <w:tcW w:w="1447" w:type="pct"/>
            <w:tcBorders>
              <w:top w:val="single" w:sz="4" w:space="0" w:color="000000"/>
              <w:left w:val="single" w:sz="4" w:space="0" w:color="000000"/>
              <w:bottom w:val="single" w:sz="4" w:space="0" w:color="000000"/>
              <w:right w:val="single" w:sz="4" w:space="0" w:color="000000"/>
            </w:tcBorders>
            <w:hideMark/>
          </w:tcPr>
          <w:p w14:paraId="09291B35" w14:textId="77777777" w:rsidR="007179D5" w:rsidRPr="00D210A6" w:rsidRDefault="007179D5" w:rsidP="00C3476F">
            <w:pPr>
              <w:jc w:val="center"/>
              <w:rPr>
                <w:rFonts w:eastAsia="Calibri"/>
                <w:bCs/>
                <w:sz w:val="16"/>
                <w:szCs w:val="16"/>
              </w:rPr>
            </w:pPr>
            <w:r w:rsidRPr="00D210A6">
              <w:rPr>
                <w:rFonts w:eastAsia="Calibri"/>
                <w:bCs/>
                <w:sz w:val="16"/>
                <w:szCs w:val="16"/>
              </w:rPr>
              <w:t>X</w:t>
            </w:r>
          </w:p>
        </w:tc>
      </w:tr>
    </w:tbl>
    <w:p w14:paraId="30162B8A" w14:textId="77777777" w:rsidR="007179D5" w:rsidRPr="00D210A6" w:rsidRDefault="007179D5" w:rsidP="00C3476F">
      <w:pPr>
        <w:tabs>
          <w:tab w:val="left" w:pos="-720"/>
          <w:tab w:val="left" w:pos="4320"/>
          <w:tab w:val="right" w:pos="9900"/>
        </w:tabs>
        <w:suppressAutoHyphens/>
        <w:jc w:val="both"/>
        <w:rPr>
          <w:b/>
          <w:spacing w:val="-3"/>
          <w:sz w:val="16"/>
          <w:szCs w:val="16"/>
        </w:rPr>
      </w:pPr>
    </w:p>
    <w:p w14:paraId="5D911CA1" w14:textId="77777777" w:rsidR="007179D5" w:rsidRPr="00D210A6" w:rsidRDefault="008229EE" w:rsidP="00C3476F">
      <w:pPr>
        <w:pStyle w:val="ListParagraph"/>
        <w:tabs>
          <w:tab w:val="left" w:pos="-720"/>
          <w:tab w:val="left" w:pos="360"/>
          <w:tab w:val="right" w:pos="9900"/>
        </w:tabs>
        <w:suppressAutoHyphens/>
        <w:ind w:left="0"/>
        <w:jc w:val="both"/>
        <w:rPr>
          <w:b/>
          <w:spacing w:val="-3"/>
          <w:sz w:val="18"/>
          <w:szCs w:val="18"/>
        </w:rPr>
      </w:pPr>
      <w:r w:rsidRPr="00D210A6">
        <w:rPr>
          <w:b/>
          <w:spacing w:val="-3"/>
          <w:sz w:val="18"/>
          <w:szCs w:val="18"/>
        </w:rPr>
        <w:t xml:space="preserve">2.4 </w:t>
      </w:r>
      <w:r w:rsidR="007179D5" w:rsidRPr="00D210A6">
        <w:rPr>
          <w:b/>
          <w:spacing w:val="-3"/>
          <w:sz w:val="18"/>
          <w:szCs w:val="18"/>
        </w:rPr>
        <w:t>Grading System</w:t>
      </w:r>
    </w:p>
    <w:p w14:paraId="230441FA" w14:textId="77777777" w:rsidR="007179D5" w:rsidRPr="00D210A6" w:rsidRDefault="007179D5" w:rsidP="00C3476F">
      <w:pPr>
        <w:pStyle w:val="ListParagraph"/>
        <w:tabs>
          <w:tab w:val="left" w:pos="-720"/>
          <w:tab w:val="left" w:pos="4320"/>
          <w:tab w:val="right" w:pos="9900"/>
        </w:tabs>
        <w:suppressAutoHyphens/>
        <w:ind w:left="0"/>
        <w:jc w:val="both"/>
        <w:rPr>
          <w:b/>
          <w:spacing w:val="-3"/>
          <w:sz w:val="18"/>
          <w:szCs w:val="18"/>
        </w:rPr>
      </w:pPr>
      <w:r w:rsidRPr="00D210A6">
        <w:rPr>
          <w:b/>
          <w:bCs/>
          <w:spacing w:val="-3"/>
          <w:sz w:val="18"/>
          <w:szCs w:val="18"/>
        </w:rPr>
        <w:t>The grading system has been detailed in Section 7 “</w:t>
      </w:r>
      <w:r w:rsidRPr="00D210A6">
        <w:rPr>
          <w:b/>
          <w:spacing w:val="-3"/>
          <w:sz w:val="18"/>
          <w:szCs w:val="18"/>
        </w:rPr>
        <w:t>Grading System” in Semester Ordinance</w:t>
      </w:r>
    </w:p>
    <w:p w14:paraId="7563E677" w14:textId="77777777" w:rsidR="007179D5" w:rsidRPr="00D210A6" w:rsidRDefault="007179D5" w:rsidP="00C3476F">
      <w:pPr>
        <w:tabs>
          <w:tab w:val="left" w:pos="-720"/>
          <w:tab w:val="left" w:pos="4320"/>
          <w:tab w:val="right" w:pos="9900"/>
        </w:tabs>
        <w:suppressAutoHyphens/>
        <w:jc w:val="both"/>
        <w:rPr>
          <w:b/>
          <w:spacing w:val="-3"/>
          <w:sz w:val="12"/>
          <w:szCs w:val="18"/>
        </w:rPr>
      </w:pPr>
    </w:p>
    <w:p w14:paraId="148D4A7C" w14:textId="77777777" w:rsidR="007179D5" w:rsidRPr="00D210A6" w:rsidRDefault="008229EE" w:rsidP="00C3476F">
      <w:pPr>
        <w:autoSpaceDE w:val="0"/>
        <w:autoSpaceDN w:val="0"/>
        <w:adjustRightInd w:val="0"/>
        <w:rPr>
          <w:rFonts w:eastAsia="Calibri"/>
          <w:b/>
          <w:bCs/>
          <w:sz w:val="18"/>
          <w:szCs w:val="18"/>
        </w:rPr>
      </w:pPr>
      <w:r w:rsidRPr="00D210A6">
        <w:rPr>
          <w:rFonts w:eastAsia="Calibri"/>
          <w:b/>
          <w:bCs/>
          <w:sz w:val="18"/>
          <w:szCs w:val="18"/>
        </w:rPr>
        <w:t xml:space="preserve">                                      </w:t>
      </w:r>
      <w:r w:rsidR="007179D5" w:rsidRPr="00D210A6">
        <w:rPr>
          <w:rFonts w:eastAsia="Calibri"/>
          <w:b/>
          <w:bCs/>
          <w:sz w:val="18"/>
          <w:szCs w:val="18"/>
        </w:rPr>
        <w:t>Part C: Course Content</w:t>
      </w:r>
    </w:p>
    <w:p w14:paraId="0B6F3637" w14:textId="77777777" w:rsidR="007179D5" w:rsidRPr="00D210A6" w:rsidRDefault="007179D5" w:rsidP="00C3476F">
      <w:pPr>
        <w:autoSpaceDE w:val="0"/>
        <w:autoSpaceDN w:val="0"/>
        <w:adjustRightInd w:val="0"/>
        <w:rPr>
          <w:rFonts w:eastAsia="Calibri"/>
          <w:b/>
          <w:bCs/>
          <w:sz w:val="18"/>
          <w:szCs w:val="18"/>
        </w:rPr>
      </w:pPr>
      <w:r w:rsidRPr="00D210A6">
        <w:rPr>
          <w:rFonts w:eastAsia="Calibri"/>
          <w:b/>
          <w:bCs/>
          <w:sz w:val="18"/>
          <w:szCs w:val="18"/>
        </w:rPr>
        <w:t>3.1 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4573"/>
        <w:gridCol w:w="927"/>
      </w:tblGrid>
      <w:tr w:rsidR="007179D5" w:rsidRPr="00D210A6" w14:paraId="5DF52DA8" w14:textId="77777777" w:rsidTr="00C3476F">
        <w:tc>
          <w:tcPr>
            <w:tcW w:w="602" w:type="pct"/>
            <w:tcBorders>
              <w:top w:val="single" w:sz="4" w:space="0" w:color="000000"/>
              <w:left w:val="single" w:sz="4" w:space="0" w:color="000000"/>
              <w:bottom w:val="single" w:sz="4" w:space="0" w:color="000000"/>
              <w:right w:val="single" w:sz="4" w:space="0" w:color="000000"/>
            </w:tcBorders>
            <w:hideMark/>
          </w:tcPr>
          <w:p w14:paraId="447F942D" w14:textId="77777777" w:rsidR="007179D5" w:rsidRPr="00D210A6" w:rsidRDefault="007179D5" w:rsidP="00C3476F">
            <w:pPr>
              <w:jc w:val="center"/>
              <w:rPr>
                <w:rFonts w:eastAsia="Calibri"/>
                <w:b/>
                <w:sz w:val="18"/>
                <w:szCs w:val="18"/>
              </w:rPr>
            </w:pPr>
            <w:r w:rsidRPr="00D210A6">
              <w:rPr>
                <w:rFonts w:eastAsia="Calibri"/>
                <w:b/>
                <w:sz w:val="18"/>
                <w:szCs w:val="18"/>
              </w:rPr>
              <w:t>Content no.</w:t>
            </w:r>
          </w:p>
        </w:tc>
        <w:tc>
          <w:tcPr>
            <w:tcW w:w="3731" w:type="pct"/>
            <w:tcBorders>
              <w:top w:val="single" w:sz="4" w:space="0" w:color="000000"/>
              <w:left w:val="single" w:sz="4" w:space="0" w:color="000000"/>
              <w:bottom w:val="single" w:sz="4" w:space="0" w:color="000000"/>
              <w:right w:val="single" w:sz="4" w:space="0" w:color="000000"/>
            </w:tcBorders>
            <w:hideMark/>
          </w:tcPr>
          <w:p w14:paraId="6D646507" w14:textId="77777777" w:rsidR="007179D5" w:rsidRPr="00D210A6" w:rsidRDefault="007179D5" w:rsidP="00C3476F">
            <w:pPr>
              <w:jc w:val="center"/>
              <w:rPr>
                <w:rFonts w:eastAsia="Calibri"/>
                <w:b/>
                <w:sz w:val="18"/>
                <w:szCs w:val="18"/>
              </w:rPr>
            </w:pPr>
            <w:r w:rsidRPr="00D210A6">
              <w:rPr>
                <w:rFonts w:eastAsia="Calibri"/>
                <w:b/>
                <w:sz w:val="18"/>
                <w:szCs w:val="18"/>
              </w:rPr>
              <w:t>Course Content</w:t>
            </w:r>
          </w:p>
        </w:tc>
        <w:tc>
          <w:tcPr>
            <w:tcW w:w="667" w:type="pct"/>
            <w:tcBorders>
              <w:top w:val="single" w:sz="4" w:space="0" w:color="000000"/>
              <w:left w:val="single" w:sz="4" w:space="0" w:color="000000"/>
              <w:bottom w:val="single" w:sz="4" w:space="0" w:color="000000"/>
              <w:right w:val="single" w:sz="4" w:space="0" w:color="000000"/>
            </w:tcBorders>
            <w:hideMark/>
          </w:tcPr>
          <w:p w14:paraId="3F849FD9" w14:textId="77777777" w:rsidR="007179D5" w:rsidRPr="00D210A6" w:rsidRDefault="007179D5" w:rsidP="00C3476F">
            <w:pPr>
              <w:jc w:val="center"/>
              <w:rPr>
                <w:rFonts w:eastAsia="Calibri"/>
                <w:b/>
                <w:sz w:val="18"/>
                <w:szCs w:val="18"/>
              </w:rPr>
            </w:pPr>
            <w:r w:rsidRPr="00D210A6">
              <w:rPr>
                <w:rFonts w:eastAsia="Calibri"/>
                <w:b/>
                <w:sz w:val="18"/>
                <w:szCs w:val="18"/>
              </w:rPr>
              <w:t>Teaching Strategy</w:t>
            </w:r>
          </w:p>
        </w:tc>
      </w:tr>
      <w:tr w:rsidR="007179D5" w:rsidRPr="00D210A6" w14:paraId="46079B29" w14:textId="77777777" w:rsidTr="00C3476F">
        <w:trPr>
          <w:trHeight w:val="422"/>
        </w:trPr>
        <w:tc>
          <w:tcPr>
            <w:tcW w:w="602" w:type="pct"/>
            <w:tcBorders>
              <w:top w:val="single" w:sz="4" w:space="0" w:color="000000"/>
              <w:left w:val="single" w:sz="4" w:space="0" w:color="000000"/>
              <w:bottom w:val="single" w:sz="4" w:space="0" w:color="000000"/>
              <w:right w:val="single" w:sz="4" w:space="0" w:color="000000"/>
            </w:tcBorders>
            <w:hideMark/>
          </w:tcPr>
          <w:p w14:paraId="21E58077" w14:textId="77777777" w:rsidR="007179D5" w:rsidRPr="00D210A6" w:rsidRDefault="007179D5" w:rsidP="00C3476F">
            <w:pPr>
              <w:jc w:val="center"/>
              <w:rPr>
                <w:rFonts w:eastAsia="Calibri"/>
                <w:sz w:val="18"/>
                <w:szCs w:val="18"/>
              </w:rPr>
            </w:pPr>
            <w:r w:rsidRPr="00D210A6">
              <w:rPr>
                <w:rFonts w:eastAsia="Calibri"/>
                <w:sz w:val="18"/>
                <w:szCs w:val="18"/>
              </w:rPr>
              <w:t>1</w:t>
            </w:r>
          </w:p>
        </w:tc>
        <w:tc>
          <w:tcPr>
            <w:tcW w:w="3731" w:type="pct"/>
            <w:tcBorders>
              <w:top w:val="single" w:sz="4" w:space="0" w:color="000000"/>
              <w:left w:val="single" w:sz="4" w:space="0" w:color="000000"/>
              <w:bottom w:val="single" w:sz="4" w:space="0" w:color="000000"/>
              <w:right w:val="single" w:sz="4" w:space="0" w:color="000000"/>
            </w:tcBorders>
          </w:tcPr>
          <w:p w14:paraId="7C7E276C" w14:textId="77777777" w:rsidR="007179D5" w:rsidRPr="00D210A6" w:rsidRDefault="007179D5" w:rsidP="00C3476F">
            <w:pPr>
              <w:jc w:val="both"/>
              <w:rPr>
                <w:rFonts w:eastAsia="Calibri"/>
                <w:sz w:val="18"/>
                <w:szCs w:val="18"/>
              </w:rPr>
            </w:pPr>
            <w:r w:rsidRPr="00D210A6">
              <w:rPr>
                <w:rFonts w:eastAsia="Calibri"/>
                <w:b/>
                <w:sz w:val="18"/>
                <w:szCs w:val="18"/>
              </w:rPr>
              <w:t xml:space="preserve">1. Application to Supply of Labour: Application: </w:t>
            </w:r>
            <w:r w:rsidRPr="00D210A6">
              <w:rPr>
                <w:rFonts w:eastAsia="Calibri"/>
                <w:sz w:val="18"/>
                <w:szCs w:val="18"/>
              </w:rPr>
              <w:t xml:space="preserve">a.  Changing labour force participation of women; Application b:  The Retirement Decision; Application c:  Length of the Workweek – over time, North America vs. Europe; d: labour supply curve estimation from cross-section data; Policy application: labour force growth during recessions; </w:t>
            </w:r>
          </w:p>
        </w:tc>
        <w:tc>
          <w:tcPr>
            <w:tcW w:w="667" w:type="pct"/>
            <w:tcBorders>
              <w:top w:val="single" w:sz="4" w:space="0" w:color="000000"/>
              <w:left w:val="single" w:sz="4" w:space="0" w:color="000000"/>
              <w:bottom w:val="single" w:sz="4" w:space="0" w:color="000000"/>
              <w:right w:val="single" w:sz="4" w:space="0" w:color="000000"/>
            </w:tcBorders>
          </w:tcPr>
          <w:p w14:paraId="0EBB6468" w14:textId="77777777" w:rsidR="007179D5" w:rsidRPr="00D210A6" w:rsidRDefault="007179D5" w:rsidP="00C3476F">
            <w:pPr>
              <w:rPr>
                <w:rFonts w:eastAsia="Calibri"/>
                <w:sz w:val="18"/>
                <w:szCs w:val="18"/>
              </w:rPr>
            </w:pPr>
            <w:r w:rsidRPr="00D210A6">
              <w:rPr>
                <w:rFonts w:eastAsia="Calibri"/>
                <w:sz w:val="18"/>
                <w:szCs w:val="18"/>
              </w:rPr>
              <w:t>Lecture and Lab</w:t>
            </w:r>
          </w:p>
        </w:tc>
      </w:tr>
      <w:tr w:rsidR="007179D5" w:rsidRPr="00D210A6" w14:paraId="1C79B140" w14:textId="77777777" w:rsidTr="00442470">
        <w:trPr>
          <w:trHeight w:val="170"/>
        </w:trPr>
        <w:tc>
          <w:tcPr>
            <w:tcW w:w="602" w:type="pct"/>
            <w:tcBorders>
              <w:top w:val="single" w:sz="4" w:space="0" w:color="000000"/>
              <w:left w:val="single" w:sz="4" w:space="0" w:color="000000"/>
              <w:bottom w:val="single" w:sz="4" w:space="0" w:color="000000"/>
              <w:right w:val="single" w:sz="4" w:space="0" w:color="000000"/>
            </w:tcBorders>
            <w:hideMark/>
          </w:tcPr>
          <w:p w14:paraId="2CD84245" w14:textId="77777777" w:rsidR="007179D5" w:rsidRPr="00D210A6" w:rsidRDefault="007179D5" w:rsidP="00C3476F">
            <w:pPr>
              <w:jc w:val="center"/>
              <w:rPr>
                <w:rFonts w:eastAsia="Calibri"/>
                <w:sz w:val="18"/>
                <w:szCs w:val="18"/>
              </w:rPr>
            </w:pPr>
            <w:r w:rsidRPr="00D210A6">
              <w:rPr>
                <w:rFonts w:eastAsia="Calibri"/>
                <w:sz w:val="18"/>
                <w:szCs w:val="18"/>
              </w:rPr>
              <w:t>2</w:t>
            </w:r>
          </w:p>
        </w:tc>
        <w:tc>
          <w:tcPr>
            <w:tcW w:w="3731" w:type="pct"/>
            <w:tcBorders>
              <w:top w:val="single" w:sz="4" w:space="0" w:color="000000"/>
              <w:left w:val="single" w:sz="4" w:space="0" w:color="000000"/>
              <w:bottom w:val="single" w:sz="4" w:space="0" w:color="000000"/>
              <w:right w:val="single" w:sz="4" w:space="0" w:color="000000"/>
            </w:tcBorders>
          </w:tcPr>
          <w:p w14:paraId="7F732AC1" w14:textId="77777777" w:rsidR="007179D5" w:rsidRPr="00D210A6" w:rsidRDefault="007179D5" w:rsidP="00C3476F">
            <w:pPr>
              <w:jc w:val="both"/>
              <w:rPr>
                <w:rFonts w:eastAsia="Calibri"/>
                <w:sz w:val="18"/>
                <w:szCs w:val="18"/>
              </w:rPr>
            </w:pPr>
            <w:r w:rsidRPr="00D210A6">
              <w:rPr>
                <w:rFonts w:eastAsia="Calibri"/>
                <w:b/>
                <w:sz w:val="18"/>
                <w:szCs w:val="18"/>
              </w:rPr>
              <w:t>Applications of labour demand:</w:t>
            </w:r>
            <w:r w:rsidRPr="00D210A6">
              <w:rPr>
                <w:rFonts w:eastAsia="Calibri"/>
                <w:sz w:val="18"/>
                <w:szCs w:val="18"/>
              </w:rPr>
              <w:t xml:space="preserve"> Labour demand and earnings:  pay and productivity; What determines pay ? A demand perspective; Trends in wage inequality: Trade, technology or institutions? Wage growth in the upper tail: demand or something else?  Explaining long-term trends in employment by industry; Technology and Jobs (Autor); Policy Application: wage subsidy programs; How Bangladesh RMG manufacturers survive the low wage </w:t>
            </w:r>
            <w:r w:rsidRPr="00D210A6">
              <w:rPr>
                <w:rFonts w:eastAsia="Calibri"/>
                <w:sz w:val="18"/>
                <w:szCs w:val="18"/>
              </w:rPr>
              <w:t>global challenges</w:t>
            </w:r>
          </w:p>
        </w:tc>
        <w:tc>
          <w:tcPr>
            <w:tcW w:w="667" w:type="pct"/>
            <w:tcBorders>
              <w:top w:val="single" w:sz="4" w:space="0" w:color="000000"/>
              <w:left w:val="single" w:sz="4" w:space="0" w:color="000000"/>
              <w:bottom w:val="single" w:sz="4" w:space="0" w:color="000000"/>
              <w:right w:val="single" w:sz="4" w:space="0" w:color="000000"/>
            </w:tcBorders>
          </w:tcPr>
          <w:p w14:paraId="003C1837" w14:textId="77777777" w:rsidR="007179D5" w:rsidRPr="00D210A6" w:rsidRDefault="007179D5" w:rsidP="00C3476F">
            <w:pPr>
              <w:rPr>
                <w:rFonts w:eastAsia="Calibri"/>
                <w:sz w:val="18"/>
                <w:szCs w:val="18"/>
              </w:rPr>
            </w:pPr>
            <w:r w:rsidRPr="00D210A6">
              <w:rPr>
                <w:rFonts w:eastAsia="Calibri"/>
                <w:sz w:val="18"/>
                <w:szCs w:val="18"/>
              </w:rPr>
              <w:t>Lecture and Lab</w:t>
            </w:r>
          </w:p>
        </w:tc>
      </w:tr>
      <w:tr w:rsidR="007179D5" w:rsidRPr="00D210A6" w14:paraId="1A1CA39A" w14:textId="77777777" w:rsidTr="00C3476F">
        <w:tc>
          <w:tcPr>
            <w:tcW w:w="602" w:type="pct"/>
            <w:tcBorders>
              <w:top w:val="single" w:sz="4" w:space="0" w:color="000000"/>
              <w:left w:val="single" w:sz="4" w:space="0" w:color="000000"/>
              <w:bottom w:val="single" w:sz="4" w:space="0" w:color="000000"/>
              <w:right w:val="single" w:sz="4" w:space="0" w:color="000000"/>
            </w:tcBorders>
            <w:hideMark/>
          </w:tcPr>
          <w:p w14:paraId="0391B1BB" w14:textId="77777777" w:rsidR="007179D5" w:rsidRPr="00D210A6" w:rsidRDefault="007179D5" w:rsidP="00C3476F">
            <w:pPr>
              <w:jc w:val="center"/>
              <w:rPr>
                <w:rFonts w:eastAsia="Calibri"/>
                <w:sz w:val="18"/>
                <w:szCs w:val="18"/>
              </w:rPr>
            </w:pPr>
            <w:r w:rsidRPr="00D210A6">
              <w:rPr>
                <w:rFonts w:eastAsia="Calibri"/>
                <w:sz w:val="18"/>
                <w:szCs w:val="18"/>
              </w:rPr>
              <w:t>3</w:t>
            </w:r>
          </w:p>
        </w:tc>
        <w:tc>
          <w:tcPr>
            <w:tcW w:w="3731" w:type="pct"/>
            <w:tcBorders>
              <w:top w:val="single" w:sz="4" w:space="0" w:color="000000"/>
              <w:left w:val="single" w:sz="4" w:space="0" w:color="000000"/>
              <w:bottom w:val="single" w:sz="4" w:space="0" w:color="000000"/>
              <w:right w:val="single" w:sz="4" w:space="0" w:color="000000"/>
            </w:tcBorders>
          </w:tcPr>
          <w:p w14:paraId="075C0DC2" w14:textId="77777777" w:rsidR="007179D5" w:rsidRPr="00D210A6" w:rsidRDefault="007179D5" w:rsidP="00C3476F">
            <w:pPr>
              <w:jc w:val="both"/>
              <w:rPr>
                <w:rFonts w:eastAsia="Calibri"/>
                <w:sz w:val="18"/>
                <w:szCs w:val="18"/>
              </w:rPr>
            </w:pPr>
            <w:r w:rsidRPr="00D210A6">
              <w:rPr>
                <w:rFonts w:eastAsia="Calibri"/>
                <w:b/>
                <w:sz w:val="18"/>
                <w:szCs w:val="18"/>
              </w:rPr>
              <w:t>Application of Human Capital and the Economics of Education and Training:</w:t>
            </w:r>
            <w:r w:rsidRPr="00D210A6">
              <w:rPr>
                <w:rFonts w:eastAsia="Calibri"/>
                <w:sz w:val="18"/>
                <w:szCs w:val="18"/>
              </w:rPr>
              <w:t xml:space="preserve"> a. estimated rates of return to education; b. Predicting university enrolment; c. Funding for students: Grants? Loans? Nothing; d. estimating a human capital earnings function</w:t>
            </w:r>
          </w:p>
        </w:tc>
        <w:tc>
          <w:tcPr>
            <w:tcW w:w="667" w:type="pct"/>
            <w:tcBorders>
              <w:top w:val="single" w:sz="4" w:space="0" w:color="000000"/>
              <w:left w:val="single" w:sz="4" w:space="0" w:color="000000"/>
              <w:bottom w:val="single" w:sz="4" w:space="0" w:color="000000"/>
              <w:right w:val="single" w:sz="4" w:space="0" w:color="000000"/>
            </w:tcBorders>
          </w:tcPr>
          <w:p w14:paraId="71886F24" w14:textId="77777777" w:rsidR="007179D5" w:rsidRPr="00D210A6" w:rsidRDefault="007179D5" w:rsidP="00C3476F">
            <w:pPr>
              <w:rPr>
                <w:rFonts w:eastAsia="Calibri"/>
                <w:sz w:val="18"/>
                <w:szCs w:val="18"/>
              </w:rPr>
            </w:pPr>
            <w:r w:rsidRPr="00D210A6">
              <w:rPr>
                <w:rFonts w:eastAsia="Calibri"/>
                <w:sz w:val="18"/>
                <w:szCs w:val="18"/>
              </w:rPr>
              <w:t>Lecture and Lab</w:t>
            </w:r>
          </w:p>
        </w:tc>
      </w:tr>
      <w:tr w:rsidR="007179D5" w:rsidRPr="00D210A6" w14:paraId="4ACFD7D7" w14:textId="77777777" w:rsidTr="00C3476F">
        <w:tc>
          <w:tcPr>
            <w:tcW w:w="602" w:type="pct"/>
            <w:tcBorders>
              <w:top w:val="single" w:sz="4" w:space="0" w:color="000000"/>
              <w:left w:val="single" w:sz="4" w:space="0" w:color="000000"/>
              <w:bottom w:val="single" w:sz="4" w:space="0" w:color="000000"/>
              <w:right w:val="single" w:sz="4" w:space="0" w:color="000000"/>
            </w:tcBorders>
          </w:tcPr>
          <w:p w14:paraId="57BD1799" w14:textId="77777777" w:rsidR="007179D5" w:rsidRPr="00D210A6" w:rsidRDefault="007179D5" w:rsidP="00C3476F">
            <w:pPr>
              <w:jc w:val="center"/>
              <w:rPr>
                <w:rFonts w:eastAsia="Calibri"/>
                <w:sz w:val="18"/>
                <w:szCs w:val="18"/>
              </w:rPr>
            </w:pPr>
            <w:r w:rsidRPr="00D210A6">
              <w:rPr>
                <w:rFonts w:eastAsia="Calibri"/>
                <w:sz w:val="18"/>
                <w:szCs w:val="18"/>
              </w:rPr>
              <w:t>4</w:t>
            </w:r>
          </w:p>
        </w:tc>
        <w:tc>
          <w:tcPr>
            <w:tcW w:w="3731" w:type="pct"/>
            <w:tcBorders>
              <w:top w:val="single" w:sz="4" w:space="0" w:color="000000"/>
              <w:left w:val="single" w:sz="4" w:space="0" w:color="000000"/>
              <w:bottom w:val="single" w:sz="4" w:space="0" w:color="000000"/>
              <w:right w:val="single" w:sz="4" w:space="0" w:color="000000"/>
            </w:tcBorders>
          </w:tcPr>
          <w:p w14:paraId="0C3F1B75" w14:textId="77777777" w:rsidR="007179D5" w:rsidRPr="00D210A6" w:rsidRDefault="007179D5" w:rsidP="00C3476F">
            <w:pPr>
              <w:jc w:val="both"/>
              <w:rPr>
                <w:rFonts w:eastAsia="Calibri"/>
                <w:sz w:val="18"/>
                <w:szCs w:val="18"/>
              </w:rPr>
            </w:pPr>
            <w:bookmarkStart w:id="15" w:name="_Hlk54475598"/>
            <w:r w:rsidRPr="00D210A6">
              <w:rPr>
                <w:rFonts w:eastAsia="Calibri"/>
                <w:b/>
                <w:sz w:val="18"/>
                <w:szCs w:val="18"/>
              </w:rPr>
              <w:t>Application of occupational wage differentials and discrimination in the labour market:</w:t>
            </w:r>
            <w:bookmarkEnd w:id="15"/>
            <w:r w:rsidRPr="00D210A6">
              <w:rPr>
                <w:rFonts w:eastAsia="Calibri"/>
                <w:sz w:val="18"/>
                <w:szCs w:val="18"/>
              </w:rPr>
              <w:t>measuring occupational segregation- the Duncan index; the measurement of discrimination</w:t>
            </w:r>
          </w:p>
        </w:tc>
        <w:tc>
          <w:tcPr>
            <w:tcW w:w="667" w:type="pct"/>
            <w:tcBorders>
              <w:top w:val="single" w:sz="4" w:space="0" w:color="000000"/>
              <w:left w:val="single" w:sz="4" w:space="0" w:color="000000"/>
              <w:bottom w:val="single" w:sz="4" w:space="0" w:color="000000"/>
              <w:right w:val="single" w:sz="4" w:space="0" w:color="000000"/>
            </w:tcBorders>
          </w:tcPr>
          <w:p w14:paraId="6C0D06EE" w14:textId="77777777" w:rsidR="007179D5" w:rsidRPr="00D210A6" w:rsidRDefault="007179D5" w:rsidP="00C3476F">
            <w:pPr>
              <w:rPr>
                <w:rFonts w:eastAsia="Calibri"/>
                <w:sz w:val="18"/>
                <w:szCs w:val="18"/>
              </w:rPr>
            </w:pPr>
            <w:r w:rsidRPr="00D210A6">
              <w:rPr>
                <w:rFonts w:eastAsia="Calibri"/>
                <w:sz w:val="18"/>
                <w:szCs w:val="18"/>
              </w:rPr>
              <w:t>Lecture and Lab</w:t>
            </w:r>
          </w:p>
        </w:tc>
      </w:tr>
    </w:tbl>
    <w:p w14:paraId="229824DB" w14:textId="77777777" w:rsidR="007179D5" w:rsidRPr="00D210A6" w:rsidRDefault="007179D5" w:rsidP="00C3476F">
      <w:pPr>
        <w:contextualSpacing/>
        <w:rPr>
          <w:rFonts w:eastAsia="Calibri"/>
          <w:sz w:val="12"/>
          <w:szCs w:val="18"/>
        </w:rPr>
      </w:pPr>
    </w:p>
    <w:p w14:paraId="41CA9F8E" w14:textId="77777777" w:rsidR="007179D5" w:rsidRPr="00D210A6" w:rsidRDefault="007179D5" w:rsidP="00C3476F">
      <w:pPr>
        <w:autoSpaceDE w:val="0"/>
        <w:autoSpaceDN w:val="0"/>
        <w:adjustRightInd w:val="0"/>
        <w:rPr>
          <w:rFonts w:eastAsia="Calibri"/>
          <w:b/>
          <w:bCs/>
          <w:sz w:val="18"/>
          <w:szCs w:val="18"/>
        </w:rPr>
      </w:pPr>
      <w:r w:rsidRPr="00D210A6">
        <w:rPr>
          <w:rFonts w:eastAsia="Calibri"/>
          <w:b/>
          <w:bCs/>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138"/>
        <w:gridCol w:w="1138"/>
        <w:gridCol w:w="1139"/>
        <w:gridCol w:w="1139"/>
      </w:tblGrid>
      <w:tr w:rsidR="007179D5" w:rsidRPr="00D210A6" w14:paraId="36AD9790" w14:textId="77777777" w:rsidTr="00C3476F">
        <w:trPr>
          <w:trHeight w:hRule="exact" w:val="202"/>
        </w:trPr>
        <w:tc>
          <w:tcPr>
            <w:tcW w:w="1406" w:type="pct"/>
            <w:tcBorders>
              <w:top w:val="single" w:sz="4" w:space="0" w:color="auto"/>
              <w:left w:val="single" w:sz="4" w:space="0" w:color="auto"/>
              <w:bottom w:val="single" w:sz="4" w:space="0" w:color="auto"/>
              <w:right w:val="single" w:sz="4" w:space="0" w:color="auto"/>
            </w:tcBorders>
          </w:tcPr>
          <w:p w14:paraId="1557D4B1" w14:textId="77777777" w:rsidR="007179D5" w:rsidRPr="00D210A6" w:rsidRDefault="007179D5" w:rsidP="00C3476F">
            <w:pPr>
              <w:autoSpaceDE w:val="0"/>
              <w:autoSpaceDN w:val="0"/>
              <w:adjustRightInd w:val="0"/>
              <w:rPr>
                <w:rFonts w:eastAsia="Calibri"/>
                <w:sz w:val="16"/>
                <w:szCs w:val="16"/>
              </w:rPr>
            </w:pPr>
          </w:p>
        </w:tc>
        <w:tc>
          <w:tcPr>
            <w:tcW w:w="898" w:type="pct"/>
            <w:tcBorders>
              <w:top w:val="single" w:sz="4" w:space="0" w:color="auto"/>
              <w:left w:val="single" w:sz="4" w:space="0" w:color="auto"/>
              <w:bottom w:val="single" w:sz="4" w:space="0" w:color="auto"/>
              <w:right w:val="single" w:sz="4" w:space="0" w:color="auto"/>
            </w:tcBorders>
            <w:hideMark/>
          </w:tcPr>
          <w:p w14:paraId="6587566D" w14:textId="77777777" w:rsidR="007179D5" w:rsidRPr="00D210A6" w:rsidRDefault="007179D5" w:rsidP="00C3476F">
            <w:pPr>
              <w:autoSpaceDE w:val="0"/>
              <w:autoSpaceDN w:val="0"/>
              <w:adjustRightInd w:val="0"/>
              <w:rPr>
                <w:rFonts w:eastAsia="Calibri"/>
                <w:sz w:val="16"/>
                <w:szCs w:val="16"/>
              </w:rPr>
            </w:pPr>
            <w:r w:rsidRPr="00D210A6">
              <w:rPr>
                <w:rFonts w:eastAsia="Calibri"/>
                <w:sz w:val="16"/>
                <w:szCs w:val="16"/>
              </w:rPr>
              <w:t>CLO 1</w:t>
            </w:r>
          </w:p>
        </w:tc>
        <w:tc>
          <w:tcPr>
            <w:tcW w:w="898" w:type="pct"/>
            <w:tcBorders>
              <w:top w:val="single" w:sz="4" w:space="0" w:color="auto"/>
              <w:left w:val="single" w:sz="4" w:space="0" w:color="auto"/>
              <w:bottom w:val="single" w:sz="4" w:space="0" w:color="auto"/>
              <w:right w:val="single" w:sz="4" w:space="0" w:color="auto"/>
            </w:tcBorders>
            <w:hideMark/>
          </w:tcPr>
          <w:p w14:paraId="140B826B" w14:textId="77777777" w:rsidR="007179D5" w:rsidRPr="00D210A6" w:rsidRDefault="007179D5" w:rsidP="00C3476F">
            <w:pPr>
              <w:autoSpaceDE w:val="0"/>
              <w:autoSpaceDN w:val="0"/>
              <w:adjustRightInd w:val="0"/>
              <w:rPr>
                <w:rFonts w:eastAsia="Calibri"/>
                <w:sz w:val="16"/>
                <w:szCs w:val="16"/>
              </w:rPr>
            </w:pPr>
            <w:r w:rsidRPr="00D210A6">
              <w:rPr>
                <w:rFonts w:eastAsia="Calibri"/>
                <w:sz w:val="16"/>
                <w:szCs w:val="16"/>
              </w:rPr>
              <w:t>CLO 2</w:t>
            </w:r>
          </w:p>
        </w:tc>
        <w:tc>
          <w:tcPr>
            <w:tcW w:w="899" w:type="pct"/>
            <w:tcBorders>
              <w:top w:val="single" w:sz="4" w:space="0" w:color="auto"/>
              <w:left w:val="single" w:sz="4" w:space="0" w:color="auto"/>
              <w:bottom w:val="single" w:sz="4" w:space="0" w:color="auto"/>
              <w:right w:val="single" w:sz="4" w:space="0" w:color="auto"/>
            </w:tcBorders>
            <w:hideMark/>
          </w:tcPr>
          <w:p w14:paraId="18970F27" w14:textId="77777777" w:rsidR="007179D5" w:rsidRPr="00D210A6" w:rsidRDefault="007179D5" w:rsidP="00C3476F">
            <w:pPr>
              <w:autoSpaceDE w:val="0"/>
              <w:autoSpaceDN w:val="0"/>
              <w:adjustRightInd w:val="0"/>
              <w:rPr>
                <w:rFonts w:eastAsia="Calibri"/>
                <w:sz w:val="16"/>
                <w:szCs w:val="16"/>
              </w:rPr>
            </w:pPr>
            <w:r w:rsidRPr="00D210A6">
              <w:rPr>
                <w:rFonts w:eastAsia="Calibri"/>
                <w:sz w:val="16"/>
                <w:szCs w:val="16"/>
              </w:rPr>
              <w:t>CLO 3</w:t>
            </w:r>
          </w:p>
        </w:tc>
        <w:tc>
          <w:tcPr>
            <w:tcW w:w="899" w:type="pct"/>
            <w:tcBorders>
              <w:top w:val="single" w:sz="4" w:space="0" w:color="auto"/>
              <w:left w:val="single" w:sz="4" w:space="0" w:color="auto"/>
              <w:bottom w:val="single" w:sz="4" w:space="0" w:color="auto"/>
              <w:right w:val="single" w:sz="4" w:space="0" w:color="auto"/>
            </w:tcBorders>
            <w:hideMark/>
          </w:tcPr>
          <w:p w14:paraId="762CFB32" w14:textId="77777777" w:rsidR="007179D5" w:rsidRPr="00D210A6" w:rsidRDefault="007179D5" w:rsidP="00C3476F">
            <w:pPr>
              <w:autoSpaceDE w:val="0"/>
              <w:autoSpaceDN w:val="0"/>
              <w:adjustRightInd w:val="0"/>
              <w:rPr>
                <w:rFonts w:eastAsia="Calibri"/>
                <w:sz w:val="16"/>
                <w:szCs w:val="16"/>
              </w:rPr>
            </w:pPr>
            <w:r w:rsidRPr="00D210A6">
              <w:rPr>
                <w:rFonts w:eastAsia="Calibri"/>
                <w:sz w:val="16"/>
                <w:szCs w:val="16"/>
              </w:rPr>
              <w:t>CLO 4</w:t>
            </w:r>
          </w:p>
        </w:tc>
      </w:tr>
      <w:tr w:rsidR="007179D5" w:rsidRPr="00D210A6" w14:paraId="30E4E97B" w14:textId="77777777" w:rsidTr="00C3476F">
        <w:trPr>
          <w:trHeight w:hRule="exact" w:val="202"/>
        </w:trPr>
        <w:tc>
          <w:tcPr>
            <w:tcW w:w="1406" w:type="pct"/>
            <w:tcBorders>
              <w:top w:val="single" w:sz="4" w:space="0" w:color="auto"/>
              <w:left w:val="single" w:sz="4" w:space="0" w:color="auto"/>
              <w:bottom w:val="single" w:sz="4" w:space="0" w:color="auto"/>
              <w:right w:val="single" w:sz="4" w:space="0" w:color="auto"/>
            </w:tcBorders>
            <w:hideMark/>
          </w:tcPr>
          <w:p w14:paraId="3C9C4674" w14:textId="77777777" w:rsidR="007179D5" w:rsidRPr="00D210A6" w:rsidRDefault="007179D5" w:rsidP="00C3476F">
            <w:pPr>
              <w:autoSpaceDE w:val="0"/>
              <w:autoSpaceDN w:val="0"/>
              <w:adjustRightInd w:val="0"/>
              <w:rPr>
                <w:rFonts w:eastAsia="Calibri"/>
                <w:sz w:val="16"/>
                <w:szCs w:val="16"/>
              </w:rPr>
            </w:pPr>
            <w:r w:rsidRPr="00D210A6">
              <w:rPr>
                <w:rFonts w:eastAsia="Calibri"/>
                <w:sz w:val="16"/>
                <w:szCs w:val="16"/>
              </w:rPr>
              <w:t>Content 1</w:t>
            </w:r>
          </w:p>
        </w:tc>
        <w:tc>
          <w:tcPr>
            <w:tcW w:w="898" w:type="pct"/>
            <w:tcBorders>
              <w:top w:val="single" w:sz="4" w:space="0" w:color="auto"/>
              <w:left w:val="single" w:sz="4" w:space="0" w:color="auto"/>
              <w:bottom w:val="single" w:sz="4" w:space="0" w:color="auto"/>
              <w:right w:val="single" w:sz="4" w:space="0" w:color="auto"/>
            </w:tcBorders>
          </w:tcPr>
          <w:p w14:paraId="5247B37F" w14:textId="77777777" w:rsidR="007179D5" w:rsidRPr="00D210A6" w:rsidRDefault="007179D5" w:rsidP="00C3476F">
            <w:pPr>
              <w:autoSpaceDE w:val="0"/>
              <w:autoSpaceDN w:val="0"/>
              <w:adjustRightInd w:val="0"/>
              <w:jc w:val="center"/>
              <w:rPr>
                <w:rFonts w:eastAsia="Calibri"/>
                <w:sz w:val="16"/>
                <w:szCs w:val="16"/>
              </w:rPr>
            </w:pPr>
            <w:r w:rsidRPr="00D210A6">
              <w:rPr>
                <w:rFonts w:eastAsia="Calibri"/>
                <w:sz w:val="16"/>
                <w:szCs w:val="16"/>
              </w:rPr>
              <w:t>X</w:t>
            </w:r>
          </w:p>
        </w:tc>
        <w:tc>
          <w:tcPr>
            <w:tcW w:w="898" w:type="pct"/>
            <w:tcBorders>
              <w:top w:val="single" w:sz="4" w:space="0" w:color="auto"/>
              <w:left w:val="single" w:sz="4" w:space="0" w:color="auto"/>
              <w:bottom w:val="single" w:sz="4" w:space="0" w:color="auto"/>
              <w:right w:val="single" w:sz="4" w:space="0" w:color="auto"/>
            </w:tcBorders>
          </w:tcPr>
          <w:p w14:paraId="23BDE36F" w14:textId="77777777" w:rsidR="007179D5" w:rsidRPr="00D210A6" w:rsidRDefault="007179D5" w:rsidP="00C3476F">
            <w:pPr>
              <w:autoSpaceDE w:val="0"/>
              <w:autoSpaceDN w:val="0"/>
              <w:adjustRightInd w:val="0"/>
              <w:jc w:val="center"/>
              <w:rPr>
                <w:rFonts w:eastAsia="Calibri"/>
                <w:sz w:val="16"/>
                <w:szCs w:val="16"/>
              </w:rPr>
            </w:pPr>
          </w:p>
        </w:tc>
        <w:tc>
          <w:tcPr>
            <w:tcW w:w="899" w:type="pct"/>
            <w:tcBorders>
              <w:top w:val="single" w:sz="4" w:space="0" w:color="auto"/>
              <w:left w:val="single" w:sz="4" w:space="0" w:color="auto"/>
              <w:bottom w:val="single" w:sz="4" w:space="0" w:color="auto"/>
              <w:right w:val="single" w:sz="4" w:space="0" w:color="auto"/>
            </w:tcBorders>
          </w:tcPr>
          <w:p w14:paraId="46CADA10" w14:textId="77777777" w:rsidR="007179D5" w:rsidRPr="00D210A6" w:rsidRDefault="007179D5" w:rsidP="00C3476F">
            <w:pPr>
              <w:autoSpaceDE w:val="0"/>
              <w:autoSpaceDN w:val="0"/>
              <w:adjustRightInd w:val="0"/>
              <w:jc w:val="center"/>
              <w:rPr>
                <w:rFonts w:eastAsia="Calibri"/>
                <w:sz w:val="16"/>
                <w:szCs w:val="16"/>
              </w:rPr>
            </w:pPr>
          </w:p>
        </w:tc>
        <w:tc>
          <w:tcPr>
            <w:tcW w:w="899" w:type="pct"/>
            <w:tcBorders>
              <w:top w:val="single" w:sz="4" w:space="0" w:color="auto"/>
              <w:left w:val="single" w:sz="4" w:space="0" w:color="auto"/>
              <w:bottom w:val="single" w:sz="4" w:space="0" w:color="auto"/>
              <w:right w:val="single" w:sz="4" w:space="0" w:color="auto"/>
            </w:tcBorders>
          </w:tcPr>
          <w:p w14:paraId="6F1C6F40" w14:textId="77777777" w:rsidR="007179D5" w:rsidRPr="00D210A6" w:rsidRDefault="007179D5" w:rsidP="00C3476F">
            <w:pPr>
              <w:autoSpaceDE w:val="0"/>
              <w:autoSpaceDN w:val="0"/>
              <w:adjustRightInd w:val="0"/>
              <w:rPr>
                <w:rFonts w:eastAsia="Calibri"/>
                <w:sz w:val="16"/>
                <w:szCs w:val="16"/>
              </w:rPr>
            </w:pPr>
          </w:p>
        </w:tc>
      </w:tr>
      <w:tr w:rsidR="007179D5" w:rsidRPr="00D210A6" w14:paraId="7FAEFCD7" w14:textId="77777777" w:rsidTr="00C3476F">
        <w:trPr>
          <w:trHeight w:hRule="exact" w:val="202"/>
        </w:trPr>
        <w:tc>
          <w:tcPr>
            <w:tcW w:w="1406" w:type="pct"/>
            <w:tcBorders>
              <w:top w:val="single" w:sz="4" w:space="0" w:color="auto"/>
              <w:left w:val="single" w:sz="4" w:space="0" w:color="auto"/>
              <w:bottom w:val="single" w:sz="4" w:space="0" w:color="auto"/>
              <w:right w:val="single" w:sz="4" w:space="0" w:color="auto"/>
            </w:tcBorders>
            <w:hideMark/>
          </w:tcPr>
          <w:p w14:paraId="58DDD7A4" w14:textId="77777777" w:rsidR="007179D5" w:rsidRPr="00D210A6" w:rsidRDefault="007179D5" w:rsidP="00C3476F">
            <w:pPr>
              <w:autoSpaceDE w:val="0"/>
              <w:autoSpaceDN w:val="0"/>
              <w:adjustRightInd w:val="0"/>
              <w:rPr>
                <w:rFonts w:eastAsia="Calibri"/>
                <w:sz w:val="16"/>
                <w:szCs w:val="16"/>
              </w:rPr>
            </w:pPr>
            <w:r w:rsidRPr="00D210A6">
              <w:rPr>
                <w:rFonts w:eastAsia="Calibri"/>
                <w:sz w:val="16"/>
                <w:szCs w:val="16"/>
              </w:rPr>
              <w:t>Content 2</w:t>
            </w:r>
          </w:p>
        </w:tc>
        <w:tc>
          <w:tcPr>
            <w:tcW w:w="898" w:type="pct"/>
            <w:tcBorders>
              <w:top w:val="single" w:sz="4" w:space="0" w:color="auto"/>
              <w:left w:val="single" w:sz="4" w:space="0" w:color="auto"/>
              <w:bottom w:val="single" w:sz="4" w:space="0" w:color="auto"/>
              <w:right w:val="single" w:sz="4" w:space="0" w:color="auto"/>
            </w:tcBorders>
          </w:tcPr>
          <w:p w14:paraId="51A6A51D" w14:textId="77777777" w:rsidR="007179D5" w:rsidRPr="00D210A6" w:rsidRDefault="007179D5" w:rsidP="00C3476F">
            <w:pPr>
              <w:autoSpaceDE w:val="0"/>
              <w:autoSpaceDN w:val="0"/>
              <w:adjustRightInd w:val="0"/>
              <w:jc w:val="center"/>
              <w:rPr>
                <w:rFonts w:eastAsia="Calibri"/>
                <w:sz w:val="16"/>
                <w:szCs w:val="16"/>
              </w:rPr>
            </w:pPr>
          </w:p>
        </w:tc>
        <w:tc>
          <w:tcPr>
            <w:tcW w:w="898" w:type="pct"/>
            <w:tcBorders>
              <w:top w:val="single" w:sz="4" w:space="0" w:color="auto"/>
              <w:left w:val="single" w:sz="4" w:space="0" w:color="auto"/>
              <w:bottom w:val="single" w:sz="4" w:space="0" w:color="auto"/>
              <w:right w:val="single" w:sz="4" w:space="0" w:color="auto"/>
            </w:tcBorders>
          </w:tcPr>
          <w:p w14:paraId="01193104" w14:textId="77777777" w:rsidR="007179D5" w:rsidRPr="00D210A6" w:rsidRDefault="007179D5" w:rsidP="00C3476F">
            <w:pPr>
              <w:autoSpaceDE w:val="0"/>
              <w:autoSpaceDN w:val="0"/>
              <w:adjustRightInd w:val="0"/>
              <w:jc w:val="center"/>
              <w:rPr>
                <w:rFonts w:eastAsia="Calibri"/>
                <w:sz w:val="16"/>
                <w:szCs w:val="16"/>
              </w:rPr>
            </w:pPr>
            <w:r w:rsidRPr="00D210A6">
              <w:rPr>
                <w:rFonts w:eastAsia="Calibri"/>
                <w:sz w:val="16"/>
                <w:szCs w:val="16"/>
              </w:rPr>
              <w:t>X</w:t>
            </w:r>
          </w:p>
        </w:tc>
        <w:tc>
          <w:tcPr>
            <w:tcW w:w="899" w:type="pct"/>
            <w:tcBorders>
              <w:top w:val="single" w:sz="4" w:space="0" w:color="auto"/>
              <w:left w:val="single" w:sz="4" w:space="0" w:color="auto"/>
              <w:bottom w:val="single" w:sz="4" w:space="0" w:color="auto"/>
              <w:right w:val="single" w:sz="4" w:space="0" w:color="auto"/>
            </w:tcBorders>
          </w:tcPr>
          <w:p w14:paraId="3E7A1403" w14:textId="77777777" w:rsidR="007179D5" w:rsidRPr="00D210A6" w:rsidRDefault="007179D5" w:rsidP="00C3476F">
            <w:pPr>
              <w:autoSpaceDE w:val="0"/>
              <w:autoSpaceDN w:val="0"/>
              <w:adjustRightInd w:val="0"/>
              <w:jc w:val="center"/>
              <w:rPr>
                <w:rFonts w:eastAsia="Calibri"/>
                <w:sz w:val="16"/>
                <w:szCs w:val="16"/>
              </w:rPr>
            </w:pPr>
          </w:p>
        </w:tc>
        <w:tc>
          <w:tcPr>
            <w:tcW w:w="899" w:type="pct"/>
            <w:tcBorders>
              <w:top w:val="single" w:sz="4" w:space="0" w:color="auto"/>
              <w:left w:val="single" w:sz="4" w:space="0" w:color="auto"/>
              <w:bottom w:val="single" w:sz="4" w:space="0" w:color="auto"/>
              <w:right w:val="single" w:sz="4" w:space="0" w:color="auto"/>
            </w:tcBorders>
          </w:tcPr>
          <w:p w14:paraId="6C5E7B59" w14:textId="77777777" w:rsidR="007179D5" w:rsidRPr="00D210A6" w:rsidRDefault="007179D5" w:rsidP="00C3476F">
            <w:pPr>
              <w:autoSpaceDE w:val="0"/>
              <w:autoSpaceDN w:val="0"/>
              <w:adjustRightInd w:val="0"/>
              <w:jc w:val="center"/>
              <w:rPr>
                <w:rFonts w:eastAsia="Calibri"/>
                <w:sz w:val="16"/>
                <w:szCs w:val="16"/>
              </w:rPr>
            </w:pPr>
          </w:p>
        </w:tc>
      </w:tr>
      <w:tr w:rsidR="007179D5" w:rsidRPr="00D210A6" w14:paraId="7188FAED" w14:textId="77777777" w:rsidTr="00C3476F">
        <w:trPr>
          <w:trHeight w:hRule="exact" w:val="202"/>
        </w:trPr>
        <w:tc>
          <w:tcPr>
            <w:tcW w:w="1406" w:type="pct"/>
            <w:tcBorders>
              <w:top w:val="single" w:sz="4" w:space="0" w:color="auto"/>
              <w:left w:val="single" w:sz="4" w:space="0" w:color="auto"/>
              <w:bottom w:val="single" w:sz="4" w:space="0" w:color="auto"/>
              <w:right w:val="single" w:sz="4" w:space="0" w:color="auto"/>
            </w:tcBorders>
            <w:hideMark/>
          </w:tcPr>
          <w:p w14:paraId="7726B984" w14:textId="77777777" w:rsidR="007179D5" w:rsidRPr="00D210A6" w:rsidRDefault="007179D5" w:rsidP="00C3476F">
            <w:pPr>
              <w:autoSpaceDE w:val="0"/>
              <w:autoSpaceDN w:val="0"/>
              <w:adjustRightInd w:val="0"/>
              <w:rPr>
                <w:rFonts w:eastAsia="Calibri"/>
                <w:sz w:val="16"/>
                <w:szCs w:val="16"/>
              </w:rPr>
            </w:pPr>
            <w:r w:rsidRPr="00D210A6">
              <w:rPr>
                <w:rFonts w:eastAsia="Calibri"/>
                <w:sz w:val="16"/>
                <w:szCs w:val="16"/>
              </w:rPr>
              <w:t>Content 3</w:t>
            </w:r>
          </w:p>
        </w:tc>
        <w:tc>
          <w:tcPr>
            <w:tcW w:w="898" w:type="pct"/>
            <w:tcBorders>
              <w:top w:val="single" w:sz="4" w:space="0" w:color="auto"/>
              <w:left w:val="single" w:sz="4" w:space="0" w:color="auto"/>
              <w:bottom w:val="single" w:sz="4" w:space="0" w:color="auto"/>
              <w:right w:val="single" w:sz="4" w:space="0" w:color="auto"/>
            </w:tcBorders>
          </w:tcPr>
          <w:p w14:paraId="23A7EF12" w14:textId="77777777" w:rsidR="007179D5" w:rsidRPr="00D210A6" w:rsidRDefault="007179D5" w:rsidP="00C3476F">
            <w:pPr>
              <w:autoSpaceDE w:val="0"/>
              <w:autoSpaceDN w:val="0"/>
              <w:adjustRightInd w:val="0"/>
              <w:jc w:val="center"/>
              <w:rPr>
                <w:rFonts w:eastAsia="Calibri"/>
                <w:sz w:val="16"/>
                <w:szCs w:val="16"/>
              </w:rPr>
            </w:pPr>
          </w:p>
        </w:tc>
        <w:tc>
          <w:tcPr>
            <w:tcW w:w="898" w:type="pct"/>
            <w:tcBorders>
              <w:top w:val="single" w:sz="4" w:space="0" w:color="auto"/>
              <w:left w:val="single" w:sz="4" w:space="0" w:color="auto"/>
              <w:bottom w:val="single" w:sz="4" w:space="0" w:color="auto"/>
              <w:right w:val="single" w:sz="4" w:space="0" w:color="auto"/>
            </w:tcBorders>
          </w:tcPr>
          <w:p w14:paraId="7C8B5197" w14:textId="77777777" w:rsidR="007179D5" w:rsidRPr="00D210A6" w:rsidRDefault="007179D5" w:rsidP="00C3476F">
            <w:pPr>
              <w:autoSpaceDE w:val="0"/>
              <w:autoSpaceDN w:val="0"/>
              <w:adjustRightInd w:val="0"/>
              <w:jc w:val="center"/>
              <w:rPr>
                <w:rFonts w:eastAsia="Calibri"/>
                <w:sz w:val="16"/>
                <w:szCs w:val="16"/>
              </w:rPr>
            </w:pPr>
          </w:p>
        </w:tc>
        <w:tc>
          <w:tcPr>
            <w:tcW w:w="899" w:type="pct"/>
            <w:tcBorders>
              <w:top w:val="single" w:sz="4" w:space="0" w:color="auto"/>
              <w:left w:val="single" w:sz="4" w:space="0" w:color="auto"/>
              <w:bottom w:val="single" w:sz="4" w:space="0" w:color="auto"/>
              <w:right w:val="single" w:sz="4" w:space="0" w:color="auto"/>
            </w:tcBorders>
          </w:tcPr>
          <w:p w14:paraId="07C5F5B6" w14:textId="77777777" w:rsidR="007179D5" w:rsidRPr="00D210A6" w:rsidRDefault="007179D5" w:rsidP="00C3476F">
            <w:pPr>
              <w:autoSpaceDE w:val="0"/>
              <w:autoSpaceDN w:val="0"/>
              <w:adjustRightInd w:val="0"/>
              <w:jc w:val="center"/>
              <w:rPr>
                <w:rFonts w:eastAsia="Calibri"/>
                <w:sz w:val="16"/>
                <w:szCs w:val="16"/>
              </w:rPr>
            </w:pPr>
            <w:r w:rsidRPr="00D210A6">
              <w:rPr>
                <w:rFonts w:eastAsia="Calibri"/>
                <w:sz w:val="16"/>
                <w:szCs w:val="16"/>
              </w:rPr>
              <w:t>X</w:t>
            </w:r>
          </w:p>
        </w:tc>
        <w:tc>
          <w:tcPr>
            <w:tcW w:w="899" w:type="pct"/>
            <w:tcBorders>
              <w:top w:val="single" w:sz="4" w:space="0" w:color="auto"/>
              <w:left w:val="single" w:sz="4" w:space="0" w:color="auto"/>
              <w:bottom w:val="single" w:sz="4" w:space="0" w:color="auto"/>
              <w:right w:val="single" w:sz="4" w:space="0" w:color="auto"/>
            </w:tcBorders>
          </w:tcPr>
          <w:p w14:paraId="506FF14D" w14:textId="77777777" w:rsidR="007179D5" w:rsidRPr="00D210A6" w:rsidRDefault="007179D5" w:rsidP="00C3476F">
            <w:pPr>
              <w:autoSpaceDE w:val="0"/>
              <w:autoSpaceDN w:val="0"/>
              <w:adjustRightInd w:val="0"/>
              <w:jc w:val="center"/>
              <w:rPr>
                <w:rFonts w:eastAsia="Calibri"/>
                <w:sz w:val="16"/>
                <w:szCs w:val="16"/>
              </w:rPr>
            </w:pPr>
          </w:p>
        </w:tc>
      </w:tr>
      <w:tr w:rsidR="007179D5" w:rsidRPr="00D210A6" w14:paraId="507DCFC8" w14:textId="77777777" w:rsidTr="00C3476F">
        <w:trPr>
          <w:trHeight w:hRule="exact" w:val="202"/>
        </w:trPr>
        <w:tc>
          <w:tcPr>
            <w:tcW w:w="1406" w:type="pct"/>
            <w:tcBorders>
              <w:top w:val="single" w:sz="4" w:space="0" w:color="auto"/>
              <w:left w:val="single" w:sz="4" w:space="0" w:color="auto"/>
              <w:bottom w:val="single" w:sz="4" w:space="0" w:color="auto"/>
              <w:right w:val="single" w:sz="4" w:space="0" w:color="auto"/>
            </w:tcBorders>
          </w:tcPr>
          <w:p w14:paraId="2F0F3BC7" w14:textId="77777777" w:rsidR="007179D5" w:rsidRPr="00D210A6" w:rsidRDefault="007179D5" w:rsidP="00C3476F">
            <w:pPr>
              <w:autoSpaceDE w:val="0"/>
              <w:autoSpaceDN w:val="0"/>
              <w:adjustRightInd w:val="0"/>
              <w:rPr>
                <w:rFonts w:eastAsia="Calibri"/>
                <w:sz w:val="16"/>
                <w:szCs w:val="16"/>
              </w:rPr>
            </w:pPr>
            <w:r w:rsidRPr="00D210A6">
              <w:rPr>
                <w:rFonts w:eastAsia="Calibri"/>
                <w:sz w:val="16"/>
                <w:szCs w:val="16"/>
              </w:rPr>
              <w:t>Content 4</w:t>
            </w:r>
          </w:p>
        </w:tc>
        <w:tc>
          <w:tcPr>
            <w:tcW w:w="898" w:type="pct"/>
            <w:tcBorders>
              <w:top w:val="single" w:sz="4" w:space="0" w:color="auto"/>
              <w:left w:val="single" w:sz="4" w:space="0" w:color="auto"/>
              <w:bottom w:val="single" w:sz="4" w:space="0" w:color="auto"/>
              <w:right w:val="single" w:sz="4" w:space="0" w:color="auto"/>
            </w:tcBorders>
          </w:tcPr>
          <w:p w14:paraId="7675077F" w14:textId="77777777" w:rsidR="007179D5" w:rsidRPr="00D210A6" w:rsidRDefault="007179D5" w:rsidP="00C3476F">
            <w:pPr>
              <w:autoSpaceDE w:val="0"/>
              <w:autoSpaceDN w:val="0"/>
              <w:adjustRightInd w:val="0"/>
              <w:jc w:val="center"/>
              <w:rPr>
                <w:rFonts w:eastAsia="Calibri"/>
                <w:sz w:val="16"/>
                <w:szCs w:val="16"/>
              </w:rPr>
            </w:pPr>
          </w:p>
        </w:tc>
        <w:tc>
          <w:tcPr>
            <w:tcW w:w="898" w:type="pct"/>
            <w:tcBorders>
              <w:top w:val="single" w:sz="4" w:space="0" w:color="auto"/>
              <w:left w:val="single" w:sz="4" w:space="0" w:color="auto"/>
              <w:bottom w:val="single" w:sz="4" w:space="0" w:color="auto"/>
              <w:right w:val="single" w:sz="4" w:space="0" w:color="auto"/>
            </w:tcBorders>
          </w:tcPr>
          <w:p w14:paraId="02AD9AE9" w14:textId="77777777" w:rsidR="007179D5" w:rsidRPr="00D210A6" w:rsidRDefault="007179D5" w:rsidP="00C3476F">
            <w:pPr>
              <w:autoSpaceDE w:val="0"/>
              <w:autoSpaceDN w:val="0"/>
              <w:adjustRightInd w:val="0"/>
              <w:jc w:val="center"/>
              <w:rPr>
                <w:rFonts w:eastAsia="Calibri"/>
                <w:sz w:val="16"/>
                <w:szCs w:val="16"/>
              </w:rPr>
            </w:pPr>
          </w:p>
        </w:tc>
        <w:tc>
          <w:tcPr>
            <w:tcW w:w="899" w:type="pct"/>
            <w:tcBorders>
              <w:top w:val="single" w:sz="4" w:space="0" w:color="auto"/>
              <w:left w:val="single" w:sz="4" w:space="0" w:color="auto"/>
              <w:bottom w:val="single" w:sz="4" w:space="0" w:color="auto"/>
              <w:right w:val="single" w:sz="4" w:space="0" w:color="auto"/>
            </w:tcBorders>
          </w:tcPr>
          <w:p w14:paraId="591C9537" w14:textId="77777777" w:rsidR="007179D5" w:rsidRPr="00D210A6" w:rsidRDefault="007179D5" w:rsidP="00C3476F">
            <w:pPr>
              <w:autoSpaceDE w:val="0"/>
              <w:autoSpaceDN w:val="0"/>
              <w:adjustRightInd w:val="0"/>
              <w:jc w:val="center"/>
              <w:rPr>
                <w:rFonts w:eastAsia="Calibri"/>
                <w:sz w:val="16"/>
                <w:szCs w:val="16"/>
              </w:rPr>
            </w:pPr>
          </w:p>
        </w:tc>
        <w:tc>
          <w:tcPr>
            <w:tcW w:w="899" w:type="pct"/>
            <w:tcBorders>
              <w:top w:val="single" w:sz="4" w:space="0" w:color="auto"/>
              <w:left w:val="single" w:sz="4" w:space="0" w:color="auto"/>
              <w:bottom w:val="single" w:sz="4" w:space="0" w:color="auto"/>
              <w:right w:val="single" w:sz="4" w:space="0" w:color="auto"/>
            </w:tcBorders>
          </w:tcPr>
          <w:p w14:paraId="38953E24" w14:textId="77777777" w:rsidR="007179D5" w:rsidRPr="00D210A6" w:rsidRDefault="007179D5" w:rsidP="00C3476F">
            <w:pPr>
              <w:autoSpaceDE w:val="0"/>
              <w:autoSpaceDN w:val="0"/>
              <w:adjustRightInd w:val="0"/>
              <w:jc w:val="center"/>
              <w:rPr>
                <w:rFonts w:eastAsia="Calibri"/>
                <w:sz w:val="16"/>
                <w:szCs w:val="16"/>
              </w:rPr>
            </w:pPr>
            <w:r w:rsidRPr="00D210A6">
              <w:rPr>
                <w:rFonts w:eastAsia="Calibri"/>
                <w:sz w:val="16"/>
                <w:szCs w:val="16"/>
              </w:rPr>
              <w:t>X</w:t>
            </w:r>
          </w:p>
        </w:tc>
      </w:tr>
    </w:tbl>
    <w:p w14:paraId="05990A4B" w14:textId="77777777" w:rsidR="007179D5" w:rsidRPr="00D210A6" w:rsidRDefault="007179D5" w:rsidP="00C3476F">
      <w:pPr>
        <w:contextualSpacing/>
        <w:jc w:val="center"/>
        <w:rPr>
          <w:rFonts w:eastAsia="Calibri"/>
          <w:b/>
          <w:bCs/>
          <w:sz w:val="6"/>
          <w:szCs w:val="18"/>
        </w:rPr>
      </w:pPr>
    </w:p>
    <w:p w14:paraId="5B2CA288" w14:textId="77777777" w:rsidR="007179D5" w:rsidRPr="00D210A6" w:rsidRDefault="00C61365" w:rsidP="00C3476F">
      <w:pPr>
        <w:contextualSpacing/>
        <w:rPr>
          <w:rFonts w:eastAsia="Calibri"/>
          <w:b/>
          <w:bCs/>
          <w:sz w:val="18"/>
          <w:szCs w:val="18"/>
        </w:rPr>
      </w:pPr>
      <w:r w:rsidRPr="00D210A6">
        <w:rPr>
          <w:rFonts w:eastAsia="Calibri"/>
          <w:b/>
          <w:bCs/>
          <w:sz w:val="18"/>
          <w:szCs w:val="18"/>
        </w:rPr>
        <w:t xml:space="preserve">                   </w:t>
      </w:r>
      <w:r w:rsidR="007179D5" w:rsidRPr="00D210A6">
        <w:rPr>
          <w:rFonts w:eastAsia="Calibri"/>
          <w:b/>
          <w:bCs/>
          <w:sz w:val="18"/>
          <w:szCs w:val="18"/>
        </w:rPr>
        <w:t>Part D: Learning Resources</w:t>
      </w:r>
    </w:p>
    <w:p w14:paraId="5A641997" w14:textId="77777777" w:rsidR="007179D5" w:rsidRPr="00D210A6" w:rsidRDefault="007179D5" w:rsidP="004E4501">
      <w:pPr>
        <w:numPr>
          <w:ilvl w:val="1"/>
          <w:numId w:val="86"/>
        </w:numPr>
        <w:autoSpaceDE w:val="0"/>
        <w:autoSpaceDN w:val="0"/>
        <w:adjustRightInd w:val="0"/>
        <w:contextualSpacing/>
        <w:rPr>
          <w:rFonts w:eastAsia="Calibri"/>
          <w:b/>
          <w:bCs/>
          <w:sz w:val="18"/>
          <w:szCs w:val="18"/>
        </w:rPr>
      </w:pPr>
      <w:r w:rsidRPr="00D210A6">
        <w:rPr>
          <w:rFonts w:eastAsia="Calibri"/>
          <w:b/>
          <w:bCs/>
          <w:sz w:val="18"/>
          <w:szCs w:val="18"/>
        </w:rPr>
        <w:t>References</w:t>
      </w:r>
    </w:p>
    <w:p w14:paraId="4D369C0F" w14:textId="77777777" w:rsidR="007179D5" w:rsidRPr="00D210A6" w:rsidRDefault="007179D5" w:rsidP="00C3476F">
      <w:pPr>
        <w:autoSpaceDE w:val="0"/>
        <w:autoSpaceDN w:val="0"/>
        <w:adjustRightInd w:val="0"/>
        <w:rPr>
          <w:rFonts w:eastAsia="Calibri"/>
          <w:b/>
          <w:bCs/>
          <w:sz w:val="18"/>
          <w:szCs w:val="18"/>
        </w:rPr>
      </w:pPr>
      <w:r w:rsidRPr="00D210A6">
        <w:rPr>
          <w:rFonts w:eastAsia="Calibri"/>
          <w:b/>
          <w:sz w:val="18"/>
          <w:szCs w:val="18"/>
        </w:rPr>
        <w:t xml:space="preserve">Application to Supply of Labour: Application </w:t>
      </w:r>
    </w:p>
    <w:p w14:paraId="430DBBFF" w14:textId="77777777" w:rsidR="007179D5" w:rsidRPr="00D210A6" w:rsidRDefault="007179D5" w:rsidP="00C3476F">
      <w:pPr>
        <w:jc w:val="both"/>
        <w:rPr>
          <w:rFonts w:eastAsia="Calibri"/>
          <w:sz w:val="18"/>
          <w:szCs w:val="18"/>
        </w:rPr>
      </w:pPr>
      <w:r w:rsidRPr="00D210A6">
        <w:rPr>
          <w:rFonts w:eastAsia="Calibri"/>
          <w:sz w:val="18"/>
          <w:szCs w:val="18"/>
        </w:rPr>
        <w:t xml:space="preserve">D. Benjamin, M. Gunderson, T. Lemieux and C. Riddell (BGLR).  </w:t>
      </w:r>
      <w:r w:rsidRPr="00D210A6">
        <w:rPr>
          <w:rFonts w:eastAsia="Calibri"/>
          <w:i/>
          <w:sz w:val="18"/>
          <w:szCs w:val="18"/>
        </w:rPr>
        <w:t>Labour Market Economics</w:t>
      </w:r>
      <w:r w:rsidRPr="00D210A6">
        <w:rPr>
          <w:rFonts w:eastAsia="Calibri"/>
          <w:sz w:val="18"/>
          <w:szCs w:val="18"/>
        </w:rPr>
        <w:t>. McGraw-Hill Ryerson. Eighth edition, 2018 (Chapter 2, 3, 4)</w:t>
      </w:r>
    </w:p>
    <w:p w14:paraId="00F20998" w14:textId="77777777" w:rsidR="007179D5" w:rsidRPr="00D210A6" w:rsidRDefault="007179D5" w:rsidP="00C3476F">
      <w:pPr>
        <w:jc w:val="both"/>
        <w:rPr>
          <w:rFonts w:eastAsia="Calibri"/>
          <w:sz w:val="18"/>
          <w:szCs w:val="18"/>
        </w:rPr>
      </w:pPr>
      <w:r w:rsidRPr="00D210A6">
        <w:rPr>
          <w:rFonts w:eastAsia="Calibri"/>
          <w:sz w:val="18"/>
          <w:szCs w:val="18"/>
        </w:rPr>
        <w:t xml:space="preserve">Additional Sources: </w:t>
      </w:r>
    </w:p>
    <w:p w14:paraId="6066CB88" w14:textId="77777777" w:rsidR="007179D5" w:rsidRPr="00D210A6" w:rsidRDefault="007179D5" w:rsidP="00C3476F">
      <w:pPr>
        <w:jc w:val="both"/>
        <w:rPr>
          <w:rFonts w:eastAsia="Calibri"/>
          <w:sz w:val="18"/>
          <w:szCs w:val="18"/>
        </w:rPr>
      </w:pPr>
      <w:r w:rsidRPr="00D210A6">
        <w:rPr>
          <w:rFonts w:eastAsia="Calibri"/>
          <w:sz w:val="18"/>
          <w:szCs w:val="18"/>
        </w:rPr>
        <w:t xml:space="preserve">P. Kuhn and F. Lozano (2004) </w:t>
      </w:r>
      <w:r w:rsidRPr="00D210A6">
        <w:rPr>
          <w:rFonts w:eastAsia="Calibri"/>
          <w:i/>
          <w:sz w:val="18"/>
          <w:szCs w:val="18"/>
        </w:rPr>
        <w:t>The Expanding Workweek?</w:t>
      </w:r>
      <w:r w:rsidRPr="00D210A6">
        <w:rPr>
          <w:rFonts w:eastAsia="Calibri"/>
          <w:sz w:val="18"/>
          <w:szCs w:val="18"/>
        </w:rPr>
        <w:t xml:space="preserve"> UC Santa Barbara. </w:t>
      </w:r>
    </w:p>
    <w:p w14:paraId="629B0CE7" w14:textId="77777777" w:rsidR="007179D5" w:rsidRPr="00D210A6" w:rsidRDefault="007179D5" w:rsidP="00C3476F">
      <w:pPr>
        <w:jc w:val="both"/>
        <w:rPr>
          <w:rFonts w:eastAsia="Calibri"/>
          <w:sz w:val="18"/>
          <w:szCs w:val="18"/>
        </w:rPr>
      </w:pPr>
      <w:r w:rsidRPr="00D210A6">
        <w:rPr>
          <w:rFonts w:eastAsia="Calibri"/>
          <w:sz w:val="18"/>
          <w:szCs w:val="18"/>
        </w:rPr>
        <w:t>C. Michelacci and J. Pijoan_Mas (2007) “Why do Americans Work more than Europeans</w:t>
      </w:r>
      <w:r w:rsidRPr="00D210A6">
        <w:rPr>
          <w:rFonts w:eastAsia="Calibri"/>
          <w:i/>
          <w:sz w:val="18"/>
          <w:szCs w:val="18"/>
        </w:rPr>
        <w:t>?</w:t>
      </w:r>
      <w:r w:rsidRPr="00D210A6">
        <w:rPr>
          <w:rFonts w:eastAsia="Calibri"/>
          <w:sz w:val="18"/>
          <w:szCs w:val="18"/>
        </w:rPr>
        <w:t xml:space="preserve">” CEPR paper. </w:t>
      </w:r>
    </w:p>
    <w:p w14:paraId="714ADFD1" w14:textId="77777777" w:rsidR="007179D5" w:rsidRPr="00D210A6" w:rsidRDefault="007179D5" w:rsidP="00C3476F">
      <w:pPr>
        <w:jc w:val="both"/>
        <w:rPr>
          <w:rFonts w:eastAsia="Calibri"/>
          <w:sz w:val="18"/>
          <w:szCs w:val="18"/>
        </w:rPr>
      </w:pPr>
      <w:r w:rsidRPr="00D210A6">
        <w:rPr>
          <w:rFonts w:eastAsia="Calibri"/>
          <w:sz w:val="18"/>
          <w:szCs w:val="18"/>
        </w:rPr>
        <w:t xml:space="preserve">A. </w:t>
      </w:r>
      <w:r w:rsidRPr="00D210A6">
        <w:rPr>
          <w:rFonts w:eastAsia="Calibri"/>
          <w:i/>
          <w:iCs/>
          <w:sz w:val="18"/>
          <w:szCs w:val="18"/>
        </w:rPr>
        <w:t>Alesina</w:t>
      </w:r>
      <w:r w:rsidRPr="00D210A6">
        <w:rPr>
          <w:rFonts w:eastAsia="Calibri"/>
          <w:sz w:val="18"/>
          <w:szCs w:val="18"/>
        </w:rPr>
        <w:t xml:space="preserve">, E. </w:t>
      </w:r>
      <w:r w:rsidRPr="00D210A6">
        <w:rPr>
          <w:rFonts w:eastAsia="Calibri"/>
          <w:i/>
          <w:iCs/>
          <w:sz w:val="18"/>
          <w:szCs w:val="18"/>
        </w:rPr>
        <w:t>Glaeser</w:t>
      </w:r>
      <w:r w:rsidRPr="00D210A6">
        <w:rPr>
          <w:rFonts w:eastAsia="Calibri"/>
          <w:sz w:val="18"/>
          <w:szCs w:val="18"/>
        </w:rPr>
        <w:t xml:space="preserve"> and B. Sacerdote (2005) </w:t>
      </w:r>
      <w:r w:rsidRPr="00D210A6">
        <w:rPr>
          <w:rFonts w:eastAsia="Calibri"/>
          <w:i/>
          <w:iCs/>
          <w:sz w:val="18"/>
          <w:szCs w:val="18"/>
        </w:rPr>
        <w:t>Why do Amercian Work so Hard</w:t>
      </w:r>
      <w:r w:rsidRPr="00D210A6">
        <w:rPr>
          <w:rFonts w:eastAsia="Calibri"/>
          <w:i/>
          <w:sz w:val="18"/>
          <w:szCs w:val="18"/>
        </w:rPr>
        <w:t>?</w:t>
      </w:r>
      <w:r w:rsidRPr="00D210A6">
        <w:rPr>
          <w:rFonts w:eastAsia="Calibri"/>
          <w:sz w:val="18"/>
          <w:szCs w:val="18"/>
        </w:rPr>
        <w:t>IPPR paper (website)</w:t>
      </w:r>
    </w:p>
    <w:p w14:paraId="60795653" w14:textId="77777777" w:rsidR="007179D5" w:rsidRPr="00D210A6" w:rsidRDefault="007179D5" w:rsidP="00C3476F">
      <w:pPr>
        <w:jc w:val="both"/>
        <w:rPr>
          <w:rFonts w:eastAsia="Calibri"/>
          <w:sz w:val="18"/>
          <w:szCs w:val="18"/>
        </w:rPr>
      </w:pPr>
      <w:r w:rsidRPr="00D210A6">
        <w:rPr>
          <w:rFonts w:eastAsia="Calibri"/>
          <w:sz w:val="18"/>
          <w:szCs w:val="18"/>
        </w:rPr>
        <w:t xml:space="preserve">T. Lemieux and K. Milligan (2007) “Incentive Effects of Social Assistance” </w:t>
      </w:r>
      <w:r w:rsidRPr="00D210A6">
        <w:rPr>
          <w:rFonts w:eastAsia="Calibri"/>
          <w:i/>
          <w:sz w:val="18"/>
          <w:szCs w:val="18"/>
        </w:rPr>
        <w:t>Journal of Econometrics</w:t>
      </w:r>
    </w:p>
    <w:p w14:paraId="29F1A2AB" w14:textId="77777777" w:rsidR="007179D5" w:rsidRPr="00D210A6" w:rsidRDefault="007179D5" w:rsidP="00C3476F">
      <w:pPr>
        <w:tabs>
          <w:tab w:val="left" w:pos="-720"/>
        </w:tabs>
        <w:suppressAutoHyphens/>
        <w:jc w:val="both"/>
        <w:rPr>
          <w:rFonts w:eastAsia="Calibri"/>
          <w:b/>
          <w:sz w:val="12"/>
          <w:szCs w:val="18"/>
        </w:rPr>
      </w:pPr>
    </w:p>
    <w:p w14:paraId="35FA3EE8" w14:textId="77777777" w:rsidR="007179D5" w:rsidRPr="00D210A6" w:rsidRDefault="007179D5" w:rsidP="00C3476F">
      <w:pPr>
        <w:tabs>
          <w:tab w:val="left" w:pos="-720"/>
        </w:tabs>
        <w:suppressAutoHyphens/>
        <w:jc w:val="both"/>
        <w:rPr>
          <w:rFonts w:eastAsia="Calibri"/>
          <w:b/>
          <w:sz w:val="18"/>
          <w:szCs w:val="18"/>
        </w:rPr>
      </w:pPr>
      <w:r w:rsidRPr="00D210A6">
        <w:rPr>
          <w:rFonts w:eastAsia="Calibri"/>
          <w:b/>
          <w:sz w:val="18"/>
          <w:szCs w:val="18"/>
        </w:rPr>
        <w:t>Applications of labour demand:</w:t>
      </w:r>
    </w:p>
    <w:p w14:paraId="5C4C1A61" w14:textId="77777777" w:rsidR="007179D5" w:rsidRPr="00D210A6" w:rsidRDefault="007179D5" w:rsidP="00C3476F">
      <w:pPr>
        <w:jc w:val="both"/>
        <w:rPr>
          <w:rFonts w:eastAsia="Calibri"/>
          <w:sz w:val="18"/>
          <w:szCs w:val="18"/>
        </w:rPr>
      </w:pPr>
      <w:r w:rsidRPr="00D210A6">
        <w:rPr>
          <w:rFonts w:eastAsia="Calibri"/>
          <w:sz w:val="18"/>
          <w:szCs w:val="18"/>
        </w:rPr>
        <w:t>Sources:  Benjamin, Gunderson and Riddell, Ch. 5, 6</w:t>
      </w:r>
    </w:p>
    <w:p w14:paraId="6E9CDBBE" w14:textId="77777777" w:rsidR="007179D5" w:rsidRPr="00D210A6" w:rsidRDefault="007179D5" w:rsidP="00C3476F">
      <w:pPr>
        <w:jc w:val="both"/>
        <w:rPr>
          <w:rFonts w:eastAsia="Calibri"/>
          <w:sz w:val="18"/>
          <w:szCs w:val="18"/>
        </w:rPr>
      </w:pPr>
      <w:r w:rsidRPr="00D210A6">
        <w:rPr>
          <w:rFonts w:eastAsia="Calibri"/>
          <w:sz w:val="18"/>
          <w:szCs w:val="18"/>
        </w:rPr>
        <w:tab/>
        <w:t>A. Krueger (1993) “How Computers have Changed the Wage Structure</w:t>
      </w:r>
      <w:r w:rsidRPr="00D210A6">
        <w:rPr>
          <w:rFonts w:eastAsia="Calibri"/>
          <w:i/>
          <w:sz w:val="18"/>
          <w:szCs w:val="18"/>
        </w:rPr>
        <w:t>” Quarterly Journal of Economics</w:t>
      </w:r>
      <w:r w:rsidRPr="00D210A6">
        <w:rPr>
          <w:rFonts w:eastAsia="Calibri"/>
          <w:sz w:val="18"/>
          <w:szCs w:val="18"/>
        </w:rPr>
        <w:t>, 33-60.</w:t>
      </w:r>
    </w:p>
    <w:p w14:paraId="12A7066E" w14:textId="77777777" w:rsidR="007179D5" w:rsidRPr="00D210A6" w:rsidRDefault="007179D5" w:rsidP="00C3476F">
      <w:pPr>
        <w:jc w:val="both"/>
        <w:rPr>
          <w:rFonts w:eastAsia="Calibri"/>
          <w:sz w:val="18"/>
          <w:szCs w:val="18"/>
        </w:rPr>
      </w:pPr>
      <w:r w:rsidRPr="00D210A6">
        <w:rPr>
          <w:rFonts w:eastAsia="Calibri"/>
          <w:sz w:val="18"/>
          <w:szCs w:val="18"/>
        </w:rPr>
        <w:t xml:space="preserve">A. Marshall </w:t>
      </w:r>
      <w:r w:rsidRPr="00D210A6">
        <w:rPr>
          <w:rFonts w:eastAsia="Calibri"/>
          <w:i/>
          <w:sz w:val="18"/>
          <w:szCs w:val="18"/>
        </w:rPr>
        <w:t>Principles of Economics</w:t>
      </w:r>
      <w:r w:rsidRPr="00D210A6">
        <w:rPr>
          <w:rFonts w:eastAsia="Calibri"/>
          <w:sz w:val="18"/>
          <w:szCs w:val="18"/>
        </w:rPr>
        <w:t xml:space="preserve"> (on laws of derived demand): see website. </w:t>
      </w:r>
    </w:p>
    <w:p w14:paraId="2CAE6DEC" w14:textId="77777777" w:rsidR="007179D5" w:rsidRPr="00D210A6" w:rsidRDefault="007179D5" w:rsidP="00C3476F">
      <w:pPr>
        <w:jc w:val="both"/>
        <w:rPr>
          <w:rFonts w:eastAsia="Calibri"/>
          <w:sz w:val="18"/>
          <w:szCs w:val="18"/>
        </w:rPr>
      </w:pPr>
      <w:r w:rsidRPr="00D210A6">
        <w:rPr>
          <w:rFonts w:eastAsia="Calibri"/>
          <w:sz w:val="18"/>
          <w:szCs w:val="18"/>
        </w:rPr>
        <w:t xml:space="preserve">Autor, D., Katz, L. and Kearney, M. (2008) "Trends in US Wages Inequality: Revising the Revisionists" </w:t>
      </w:r>
      <w:r w:rsidRPr="00D210A6">
        <w:rPr>
          <w:rFonts w:eastAsia="Calibri"/>
          <w:i/>
          <w:sz w:val="18"/>
          <w:szCs w:val="18"/>
        </w:rPr>
        <w:t>Review of Economics and Statistics</w:t>
      </w:r>
      <w:r w:rsidRPr="00D210A6">
        <w:rPr>
          <w:rFonts w:eastAsia="Calibri"/>
          <w:sz w:val="18"/>
          <w:szCs w:val="18"/>
        </w:rPr>
        <w:t xml:space="preserve"> 90(2), 300-323.</w:t>
      </w:r>
    </w:p>
    <w:p w14:paraId="3ABBC6E9" w14:textId="77777777" w:rsidR="007179D5" w:rsidRPr="00D210A6" w:rsidRDefault="007179D5" w:rsidP="00C3476F">
      <w:pPr>
        <w:jc w:val="both"/>
        <w:rPr>
          <w:rFonts w:eastAsia="Calibri"/>
          <w:sz w:val="18"/>
          <w:szCs w:val="18"/>
        </w:rPr>
      </w:pPr>
      <w:r w:rsidRPr="00D210A6">
        <w:rPr>
          <w:rFonts w:eastAsia="Calibri"/>
          <w:sz w:val="18"/>
          <w:szCs w:val="18"/>
        </w:rPr>
        <w:t xml:space="preserve"> M. Veall (2012) "Top Income Shares in Canada" (CLSRN working paper 103).</w:t>
      </w:r>
    </w:p>
    <w:p w14:paraId="50CA99C2" w14:textId="77777777" w:rsidR="007179D5" w:rsidRPr="00D210A6" w:rsidRDefault="007179D5" w:rsidP="00C3476F">
      <w:pPr>
        <w:jc w:val="both"/>
        <w:rPr>
          <w:rFonts w:eastAsia="Calibri"/>
          <w:sz w:val="18"/>
          <w:szCs w:val="18"/>
        </w:rPr>
      </w:pPr>
      <w:r w:rsidRPr="00D210A6">
        <w:rPr>
          <w:rFonts w:eastAsia="Calibri"/>
          <w:sz w:val="18"/>
          <w:szCs w:val="18"/>
        </w:rPr>
        <w:t xml:space="preserve">“Symposium: The Top One-Percent” </w:t>
      </w:r>
      <w:r w:rsidRPr="00D210A6">
        <w:rPr>
          <w:rFonts w:eastAsia="Calibri"/>
          <w:i/>
          <w:sz w:val="18"/>
          <w:szCs w:val="18"/>
        </w:rPr>
        <w:t>Journal of Economic Perspectives</w:t>
      </w:r>
      <w:r w:rsidRPr="00D210A6">
        <w:rPr>
          <w:rFonts w:eastAsia="Calibri"/>
          <w:sz w:val="18"/>
          <w:szCs w:val="18"/>
        </w:rPr>
        <w:t xml:space="preserve"> Summer 2013.</w:t>
      </w:r>
    </w:p>
    <w:p w14:paraId="07797B66" w14:textId="77777777" w:rsidR="007179D5" w:rsidRPr="00D210A6" w:rsidRDefault="007179D5" w:rsidP="00C3476F">
      <w:pPr>
        <w:jc w:val="both"/>
        <w:rPr>
          <w:rFonts w:eastAsia="Calibri"/>
          <w:sz w:val="18"/>
          <w:szCs w:val="18"/>
        </w:rPr>
      </w:pPr>
      <w:r w:rsidRPr="00D210A6">
        <w:rPr>
          <w:rFonts w:eastAsia="Calibri"/>
          <w:sz w:val="18"/>
          <w:szCs w:val="18"/>
        </w:rPr>
        <w:t>D. Autor (2014) “Polyani’s Paradox and the Shape of Employment Growth” (website)</w:t>
      </w:r>
    </w:p>
    <w:p w14:paraId="5A7FBC50" w14:textId="77777777" w:rsidR="007179D5" w:rsidRPr="00D210A6" w:rsidRDefault="007179D5" w:rsidP="00C3476F">
      <w:pPr>
        <w:jc w:val="both"/>
        <w:rPr>
          <w:rFonts w:eastAsia="Calibri"/>
          <w:sz w:val="12"/>
          <w:szCs w:val="18"/>
        </w:rPr>
      </w:pPr>
    </w:p>
    <w:p w14:paraId="7168351B" w14:textId="77777777" w:rsidR="007179D5" w:rsidRPr="00D210A6" w:rsidRDefault="007179D5" w:rsidP="00C3476F">
      <w:pPr>
        <w:tabs>
          <w:tab w:val="left" w:pos="-720"/>
        </w:tabs>
        <w:suppressAutoHyphens/>
        <w:jc w:val="both"/>
        <w:rPr>
          <w:rFonts w:eastAsia="Calibri"/>
          <w:b/>
          <w:sz w:val="18"/>
          <w:szCs w:val="18"/>
        </w:rPr>
      </w:pPr>
      <w:r w:rsidRPr="00D210A6">
        <w:rPr>
          <w:rFonts w:eastAsia="Calibri"/>
          <w:b/>
          <w:sz w:val="18"/>
          <w:szCs w:val="18"/>
        </w:rPr>
        <w:t>Application of Human Capital and the Economics of Education and Training</w:t>
      </w:r>
    </w:p>
    <w:p w14:paraId="45CA4A2A" w14:textId="77777777" w:rsidR="007179D5" w:rsidRPr="00D210A6" w:rsidRDefault="007179D5" w:rsidP="00C3476F">
      <w:pPr>
        <w:jc w:val="both"/>
        <w:rPr>
          <w:rFonts w:eastAsia="Calibri"/>
          <w:sz w:val="18"/>
          <w:szCs w:val="18"/>
        </w:rPr>
      </w:pPr>
      <w:r w:rsidRPr="00D210A6">
        <w:rPr>
          <w:rFonts w:eastAsia="Calibri"/>
          <w:sz w:val="18"/>
          <w:szCs w:val="18"/>
        </w:rPr>
        <w:t>Sources: Benjamin, Gunderson and Riddell, Ch. 9</w:t>
      </w:r>
    </w:p>
    <w:p w14:paraId="7C8C02BF" w14:textId="77777777" w:rsidR="007179D5" w:rsidRPr="00D210A6" w:rsidRDefault="007179D5" w:rsidP="00C3476F">
      <w:pPr>
        <w:jc w:val="both"/>
        <w:rPr>
          <w:rFonts w:eastAsia="Calibri"/>
          <w:sz w:val="18"/>
          <w:szCs w:val="18"/>
        </w:rPr>
      </w:pPr>
      <w:r w:rsidRPr="00D210A6">
        <w:rPr>
          <w:rFonts w:eastAsia="Calibri"/>
          <w:sz w:val="18"/>
          <w:szCs w:val="18"/>
        </w:rPr>
        <w:t xml:space="preserve">G. Becker (1975) </w:t>
      </w:r>
      <w:r w:rsidRPr="00D210A6">
        <w:rPr>
          <w:rFonts w:eastAsia="Calibri"/>
          <w:i/>
          <w:sz w:val="18"/>
          <w:szCs w:val="18"/>
        </w:rPr>
        <w:t>Human Capital</w:t>
      </w:r>
      <w:r w:rsidRPr="00D210A6">
        <w:rPr>
          <w:rFonts w:eastAsia="Calibri"/>
          <w:sz w:val="18"/>
          <w:szCs w:val="18"/>
        </w:rPr>
        <w:t xml:space="preserve"> Ch. 2.  (classic statement of the human capital view)</w:t>
      </w:r>
    </w:p>
    <w:p w14:paraId="22526342" w14:textId="77777777" w:rsidR="007179D5" w:rsidRPr="00D210A6" w:rsidRDefault="007179D5" w:rsidP="00C3476F">
      <w:pPr>
        <w:jc w:val="both"/>
        <w:rPr>
          <w:rFonts w:eastAsia="Calibri"/>
          <w:sz w:val="18"/>
          <w:szCs w:val="18"/>
        </w:rPr>
      </w:pPr>
      <w:r w:rsidRPr="00D210A6">
        <w:rPr>
          <w:rFonts w:eastAsia="Calibri"/>
          <w:sz w:val="18"/>
          <w:szCs w:val="18"/>
        </w:rPr>
        <w:lastRenderedPageBreak/>
        <w:t xml:space="preserve">Burbidge, Collins, Davies and Magee (2012) “Effective Tax and Subsidy Rates on Human Capital in Canada” </w:t>
      </w:r>
      <w:r w:rsidRPr="00D210A6">
        <w:rPr>
          <w:rFonts w:eastAsia="Calibri"/>
          <w:i/>
          <w:sz w:val="18"/>
          <w:szCs w:val="18"/>
        </w:rPr>
        <w:t>Canadian Journal of Economics</w:t>
      </w:r>
      <w:r w:rsidRPr="00D210A6">
        <w:rPr>
          <w:rFonts w:eastAsia="Calibri"/>
          <w:sz w:val="18"/>
          <w:szCs w:val="18"/>
        </w:rPr>
        <w:t xml:space="preserve"> 45, 189-219. </w:t>
      </w:r>
    </w:p>
    <w:p w14:paraId="4DB696D8" w14:textId="77777777" w:rsidR="007179D5" w:rsidRPr="00D210A6" w:rsidRDefault="007179D5" w:rsidP="00C3476F">
      <w:pPr>
        <w:jc w:val="both"/>
        <w:rPr>
          <w:rFonts w:eastAsia="Calibri"/>
          <w:sz w:val="18"/>
          <w:szCs w:val="18"/>
        </w:rPr>
      </w:pPr>
      <w:r w:rsidRPr="00D210A6">
        <w:rPr>
          <w:rFonts w:eastAsia="Calibri"/>
          <w:sz w:val="18"/>
          <w:szCs w:val="18"/>
        </w:rPr>
        <w:t xml:space="preserve">K. Mousally-Sergieh and F. Vaillancourt (2009) </w:t>
      </w:r>
      <w:r w:rsidRPr="00D210A6">
        <w:rPr>
          <w:rFonts w:eastAsia="Calibri"/>
          <w:i/>
          <w:sz w:val="18"/>
          <w:szCs w:val="18"/>
        </w:rPr>
        <w:t>Extra Earning Power: the Financial Returns to Higher Education in Canada</w:t>
      </w:r>
      <w:r w:rsidRPr="00D210A6">
        <w:rPr>
          <w:rFonts w:eastAsia="Calibri"/>
          <w:sz w:val="18"/>
          <w:szCs w:val="18"/>
        </w:rPr>
        <w:t>. C.D.Howe e-brief May, 2009.</w:t>
      </w:r>
    </w:p>
    <w:p w14:paraId="70C5BB53" w14:textId="77777777" w:rsidR="007179D5" w:rsidRPr="00D210A6" w:rsidRDefault="007179D5" w:rsidP="00C3476F">
      <w:pPr>
        <w:jc w:val="both"/>
        <w:rPr>
          <w:rFonts w:eastAsia="Calibri"/>
          <w:sz w:val="18"/>
          <w:szCs w:val="18"/>
        </w:rPr>
      </w:pPr>
      <w:r w:rsidRPr="00D210A6">
        <w:rPr>
          <w:rFonts w:eastAsia="Calibri"/>
          <w:sz w:val="18"/>
          <w:szCs w:val="18"/>
        </w:rPr>
        <w:t xml:space="preserve">D. Boothby and T. Drewes (2006) “Returns to Post-Secondary Education in Canada” </w:t>
      </w:r>
      <w:r w:rsidRPr="00D210A6">
        <w:rPr>
          <w:rFonts w:eastAsia="Calibri"/>
          <w:i/>
          <w:sz w:val="18"/>
          <w:szCs w:val="18"/>
        </w:rPr>
        <w:t>Canadian Public Policy</w:t>
      </w:r>
      <w:r w:rsidRPr="00D210A6">
        <w:rPr>
          <w:rFonts w:eastAsia="Calibri"/>
          <w:sz w:val="18"/>
          <w:szCs w:val="18"/>
        </w:rPr>
        <w:t xml:space="preserve"> XXXII, 2-19.</w:t>
      </w:r>
    </w:p>
    <w:p w14:paraId="6CB05DB4" w14:textId="77777777" w:rsidR="007179D5" w:rsidRPr="00D210A6" w:rsidRDefault="007179D5" w:rsidP="00C3476F">
      <w:pPr>
        <w:jc w:val="both"/>
        <w:rPr>
          <w:rFonts w:eastAsia="Calibri"/>
          <w:sz w:val="18"/>
          <w:szCs w:val="18"/>
        </w:rPr>
      </w:pPr>
      <w:r w:rsidRPr="00D210A6">
        <w:rPr>
          <w:rFonts w:eastAsia="Calibri"/>
          <w:sz w:val="18"/>
          <w:szCs w:val="18"/>
        </w:rPr>
        <w:t xml:space="preserve">C. Neill (2008) </w:t>
      </w:r>
      <w:r w:rsidRPr="00D210A6">
        <w:rPr>
          <w:rFonts w:eastAsia="Calibri"/>
          <w:i/>
          <w:sz w:val="18"/>
          <w:szCs w:val="18"/>
        </w:rPr>
        <w:t>The Effect of Student Loan Limits on University Enrolments</w:t>
      </w:r>
      <w:r w:rsidRPr="00D210A6">
        <w:rPr>
          <w:rFonts w:eastAsia="Calibri"/>
          <w:sz w:val="18"/>
          <w:szCs w:val="18"/>
        </w:rPr>
        <w:t xml:space="preserve"> CLSRN Working Paper No. 4.  </w:t>
      </w:r>
    </w:p>
    <w:p w14:paraId="4507BAA7" w14:textId="77777777" w:rsidR="007179D5" w:rsidRPr="00D210A6" w:rsidRDefault="007179D5" w:rsidP="00C3476F">
      <w:pPr>
        <w:jc w:val="both"/>
        <w:rPr>
          <w:rFonts w:eastAsia="Calibri"/>
          <w:sz w:val="18"/>
          <w:szCs w:val="18"/>
        </w:rPr>
      </w:pPr>
      <w:r w:rsidRPr="00D210A6">
        <w:rPr>
          <w:rFonts w:eastAsia="Calibri"/>
          <w:sz w:val="18"/>
          <w:szCs w:val="18"/>
        </w:rPr>
        <w:t xml:space="preserve">AUCC (2011) </w:t>
      </w:r>
      <w:r w:rsidRPr="00D210A6">
        <w:rPr>
          <w:rFonts w:eastAsia="Calibri"/>
          <w:i/>
          <w:sz w:val="18"/>
          <w:szCs w:val="18"/>
        </w:rPr>
        <w:t>Trends in Higher Education</w:t>
      </w:r>
      <w:r w:rsidRPr="00D210A6">
        <w:rPr>
          <w:rFonts w:eastAsia="Calibri"/>
          <w:sz w:val="18"/>
          <w:szCs w:val="18"/>
        </w:rPr>
        <w:t>.  vol. 1 Enrolment (see website)</w:t>
      </w:r>
    </w:p>
    <w:p w14:paraId="549060AC" w14:textId="77777777" w:rsidR="007179D5" w:rsidRPr="00D210A6" w:rsidRDefault="007179D5" w:rsidP="00C3476F">
      <w:pPr>
        <w:jc w:val="both"/>
        <w:rPr>
          <w:rFonts w:eastAsia="Calibri"/>
          <w:sz w:val="12"/>
          <w:szCs w:val="18"/>
        </w:rPr>
      </w:pPr>
    </w:p>
    <w:p w14:paraId="41D995AE" w14:textId="77777777" w:rsidR="007179D5" w:rsidRPr="00D210A6" w:rsidRDefault="007179D5" w:rsidP="00C3476F">
      <w:pPr>
        <w:tabs>
          <w:tab w:val="left" w:pos="-720"/>
        </w:tabs>
        <w:suppressAutoHyphens/>
        <w:jc w:val="both"/>
        <w:rPr>
          <w:rFonts w:eastAsia="Calibri"/>
          <w:b/>
          <w:caps/>
          <w:sz w:val="18"/>
          <w:szCs w:val="18"/>
        </w:rPr>
      </w:pPr>
      <w:r w:rsidRPr="00D210A6">
        <w:rPr>
          <w:rFonts w:eastAsia="Calibri"/>
          <w:b/>
          <w:sz w:val="18"/>
          <w:szCs w:val="18"/>
        </w:rPr>
        <w:t>Application of occupational wage differentials and discrimination in the labour market:</w:t>
      </w:r>
    </w:p>
    <w:p w14:paraId="534FFCF7" w14:textId="77777777" w:rsidR="007179D5" w:rsidRPr="00D210A6" w:rsidRDefault="007179D5" w:rsidP="00C3476F">
      <w:pPr>
        <w:jc w:val="both"/>
        <w:rPr>
          <w:rFonts w:eastAsia="Calibri"/>
          <w:sz w:val="18"/>
          <w:szCs w:val="18"/>
        </w:rPr>
      </w:pPr>
      <w:r w:rsidRPr="00D210A6">
        <w:rPr>
          <w:rFonts w:eastAsia="Calibri"/>
          <w:sz w:val="18"/>
          <w:szCs w:val="18"/>
        </w:rPr>
        <w:t>Sources: BGLR, Ch. 7</w:t>
      </w:r>
    </w:p>
    <w:p w14:paraId="3EA877E2" w14:textId="77777777" w:rsidR="007179D5" w:rsidRPr="00D210A6" w:rsidRDefault="007179D5" w:rsidP="00C3476F">
      <w:pPr>
        <w:jc w:val="both"/>
        <w:rPr>
          <w:rFonts w:eastAsia="Calibri"/>
          <w:sz w:val="18"/>
          <w:szCs w:val="18"/>
        </w:rPr>
      </w:pPr>
      <w:r w:rsidRPr="00D210A6">
        <w:rPr>
          <w:rFonts w:eastAsia="Calibri"/>
          <w:sz w:val="18"/>
          <w:szCs w:val="18"/>
        </w:rPr>
        <w:tab/>
        <w:t>L. Kahn (2000) “The Sports Business as a Labor Market Laboratory”</w:t>
      </w:r>
      <w:r w:rsidRPr="00D210A6">
        <w:rPr>
          <w:rFonts w:eastAsia="Calibri"/>
          <w:i/>
          <w:sz w:val="18"/>
          <w:szCs w:val="18"/>
        </w:rPr>
        <w:t xml:space="preserve"> Journal of Economic Perspectives</w:t>
      </w:r>
      <w:r w:rsidRPr="00D210A6">
        <w:rPr>
          <w:rFonts w:eastAsia="Calibri"/>
          <w:sz w:val="18"/>
          <w:szCs w:val="18"/>
        </w:rPr>
        <w:t xml:space="preserve"> Summer 2000 (an interesting example from baseball) </w:t>
      </w:r>
    </w:p>
    <w:p w14:paraId="600BDF02" w14:textId="77777777" w:rsidR="007179D5" w:rsidRPr="00D210A6" w:rsidRDefault="007179D5" w:rsidP="00C3476F">
      <w:pPr>
        <w:jc w:val="both"/>
        <w:rPr>
          <w:rFonts w:eastAsia="Calibri"/>
          <w:sz w:val="18"/>
          <w:szCs w:val="18"/>
        </w:rPr>
      </w:pPr>
      <w:r w:rsidRPr="00D210A6">
        <w:rPr>
          <w:rFonts w:eastAsia="Calibri"/>
          <w:sz w:val="18"/>
          <w:szCs w:val="18"/>
        </w:rPr>
        <w:tab/>
        <w:t xml:space="preserve">O. Ashenfelter, H. Farber and M. Ransom (2010) "Modern Models of Monopsony in Labor Markets: a Brief Survey" Working Paper #554 Princeton University Industrial Relations Section. </w:t>
      </w:r>
    </w:p>
    <w:p w14:paraId="42773BA0" w14:textId="77777777" w:rsidR="007179D5" w:rsidRPr="00D210A6" w:rsidRDefault="007179D5" w:rsidP="00C3476F">
      <w:pPr>
        <w:jc w:val="both"/>
        <w:rPr>
          <w:rFonts w:eastAsia="Calibri"/>
          <w:sz w:val="18"/>
          <w:szCs w:val="18"/>
        </w:rPr>
      </w:pPr>
      <w:r w:rsidRPr="00D210A6">
        <w:rPr>
          <w:rFonts w:eastAsia="Calibri"/>
          <w:sz w:val="18"/>
          <w:szCs w:val="18"/>
        </w:rPr>
        <w:t xml:space="preserve">D. Card and A. Krueger (1995) </w:t>
      </w:r>
      <w:r w:rsidRPr="00D210A6">
        <w:rPr>
          <w:rFonts w:eastAsia="Calibri"/>
          <w:i/>
          <w:sz w:val="18"/>
          <w:szCs w:val="18"/>
        </w:rPr>
        <w:t>Myth and Measurement</w:t>
      </w:r>
      <w:r w:rsidRPr="00D210A6">
        <w:rPr>
          <w:rFonts w:eastAsia="Calibri"/>
          <w:sz w:val="18"/>
          <w:szCs w:val="18"/>
        </w:rPr>
        <w:t>. Princeton: PUP.</w:t>
      </w:r>
    </w:p>
    <w:p w14:paraId="7337322D" w14:textId="77777777" w:rsidR="007179D5" w:rsidRPr="00D210A6" w:rsidRDefault="007179D5" w:rsidP="00C3476F">
      <w:pPr>
        <w:jc w:val="both"/>
        <w:rPr>
          <w:rFonts w:eastAsia="Calibri"/>
          <w:sz w:val="18"/>
          <w:szCs w:val="18"/>
        </w:rPr>
      </w:pPr>
      <w:r w:rsidRPr="00D210A6">
        <w:rPr>
          <w:rFonts w:eastAsia="Calibri"/>
          <w:sz w:val="18"/>
          <w:szCs w:val="18"/>
        </w:rPr>
        <w:t xml:space="preserve">D. Kuehn (2014) </w:t>
      </w:r>
      <w:r w:rsidRPr="00D210A6">
        <w:rPr>
          <w:rFonts w:eastAsia="Calibri"/>
          <w:i/>
          <w:sz w:val="18"/>
          <w:szCs w:val="18"/>
        </w:rPr>
        <w:t>The Importance of Study Design in the Minimum Wage Debate</w:t>
      </w:r>
      <w:r w:rsidRPr="00D210A6">
        <w:rPr>
          <w:rFonts w:eastAsia="Calibri"/>
          <w:sz w:val="18"/>
          <w:szCs w:val="18"/>
        </w:rPr>
        <w:t>. Economic Policy Institute, Study Brief #384.</w:t>
      </w:r>
    </w:p>
    <w:p w14:paraId="278CEC60" w14:textId="77777777" w:rsidR="007179D5" w:rsidRPr="00D210A6" w:rsidRDefault="007179D5" w:rsidP="00C3476F">
      <w:pPr>
        <w:jc w:val="both"/>
        <w:rPr>
          <w:rFonts w:eastAsia="Calibri"/>
          <w:sz w:val="18"/>
          <w:szCs w:val="18"/>
        </w:rPr>
      </w:pPr>
      <w:r w:rsidRPr="00D210A6">
        <w:rPr>
          <w:rFonts w:eastAsia="Calibri"/>
          <w:sz w:val="18"/>
          <w:szCs w:val="18"/>
        </w:rPr>
        <w:t xml:space="preserve">J. Richards (2007) </w:t>
      </w:r>
      <w:r w:rsidRPr="00D210A6">
        <w:rPr>
          <w:rFonts w:eastAsia="Calibri"/>
          <w:i/>
          <w:sz w:val="18"/>
          <w:szCs w:val="18"/>
        </w:rPr>
        <w:t>Reducing Poverty: What has Worked and What should be Done Next</w:t>
      </w:r>
      <w:r w:rsidRPr="00D210A6">
        <w:rPr>
          <w:rFonts w:eastAsia="Calibri"/>
          <w:sz w:val="18"/>
          <w:szCs w:val="18"/>
        </w:rPr>
        <w:t>. C.D. Howe Commentary No. 255</w:t>
      </w:r>
    </w:p>
    <w:p w14:paraId="6454D472" w14:textId="77777777" w:rsidR="007179D5" w:rsidRPr="00D210A6" w:rsidRDefault="007179D5" w:rsidP="00C3476F">
      <w:pPr>
        <w:jc w:val="center"/>
        <w:rPr>
          <w:b/>
          <w:bCs/>
          <w:sz w:val="18"/>
          <w:szCs w:val="18"/>
        </w:rPr>
      </w:pPr>
    </w:p>
    <w:p w14:paraId="256714BF" w14:textId="77777777" w:rsidR="007179D5" w:rsidRPr="00D210A6" w:rsidRDefault="007179D5" w:rsidP="00C3476F">
      <w:pPr>
        <w:jc w:val="center"/>
        <w:rPr>
          <w:b/>
          <w:bCs/>
          <w:sz w:val="18"/>
          <w:szCs w:val="18"/>
        </w:rPr>
      </w:pPr>
      <w:r w:rsidRPr="00D210A6">
        <w:rPr>
          <w:b/>
          <w:bCs/>
          <w:sz w:val="18"/>
          <w:szCs w:val="18"/>
        </w:rPr>
        <w:t>ECO494: TERM PAPER</w:t>
      </w:r>
    </w:p>
    <w:p w14:paraId="7E93BC79" w14:textId="77777777" w:rsidR="00507E24" w:rsidRPr="00D210A6" w:rsidRDefault="00507E24" w:rsidP="00C3476F">
      <w:pPr>
        <w:jc w:val="center"/>
        <w:rPr>
          <w:b/>
          <w:bCs/>
          <w:sz w:val="10"/>
          <w:szCs w:val="18"/>
        </w:rPr>
      </w:pPr>
    </w:p>
    <w:p w14:paraId="04B26D0A" w14:textId="77777777" w:rsidR="007179D5" w:rsidRPr="00D210A6" w:rsidRDefault="007179D5" w:rsidP="00C3476F">
      <w:pPr>
        <w:rPr>
          <w:sz w:val="18"/>
          <w:szCs w:val="18"/>
        </w:rPr>
      </w:pPr>
      <w:r w:rsidRPr="00D210A6">
        <w:rPr>
          <w:sz w:val="18"/>
          <w:szCs w:val="18"/>
        </w:rPr>
        <w:t>Group based writing synopsis in specified field</w:t>
      </w:r>
    </w:p>
    <w:p w14:paraId="4C0DCE81" w14:textId="77777777" w:rsidR="00507E24" w:rsidRPr="00D210A6" w:rsidRDefault="007179D5" w:rsidP="00C3476F">
      <w:pPr>
        <w:jc w:val="both"/>
        <w:rPr>
          <w:sz w:val="18"/>
          <w:szCs w:val="18"/>
        </w:rPr>
      </w:pPr>
      <w:r w:rsidRPr="00D210A6">
        <w:rPr>
          <w:sz w:val="18"/>
          <w:szCs w:val="18"/>
        </w:rPr>
        <w:t xml:space="preserve">Students in this particular level will be grouped in 5 to 6 person groups in the beginning of the semester. Each group, under the supervision of a supervisor, will select at least two </w:t>
      </w:r>
    </w:p>
    <w:p w14:paraId="48B81BB5" w14:textId="77777777" w:rsidR="007179D5" w:rsidRPr="00D210A6" w:rsidRDefault="007179D5" w:rsidP="00C3476F">
      <w:pPr>
        <w:jc w:val="both"/>
        <w:rPr>
          <w:sz w:val="18"/>
          <w:szCs w:val="18"/>
        </w:rPr>
      </w:pPr>
      <w:r w:rsidRPr="00D210A6">
        <w:rPr>
          <w:sz w:val="18"/>
          <w:szCs w:val="18"/>
        </w:rPr>
        <w:t>particular topics in any field of economics and then browse for necessary references. The group has to produce a review article on at least one topic with a rich reference list.</w:t>
      </w:r>
    </w:p>
    <w:p w14:paraId="5A0BB75C" w14:textId="77777777" w:rsidR="007179D5" w:rsidRPr="00D210A6" w:rsidRDefault="007179D5" w:rsidP="00C3476F">
      <w:pPr>
        <w:jc w:val="both"/>
        <w:rPr>
          <w:sz w:val="18"/>
          <w:szCs w:val="18"/>
        </w:rPr>
      </w:pPr>
      <w:r w:rsidRPr="00D210A6">
        <w:rPr>
          <w:sz w:val="18"/>
          <w:szCs w:val="18"/>
        </w:rPr>
        <w:t>Each group has to submit, within a specific date, a ‘synopsis’ that bears the clear understanding of the specified field; subject matter; and objectives, theories and findings of the studies reviewed along with the linkage between them.</w:t>
      </w:r>
    </w:p>
    <w:p w14:paraId="0E861EA4" w14:textId="77777777" w:rsidR="00507E24" w:rsidRPr="00D210A6" w:rsidRDefault="00507E24" w:rsidP="00F41CE3">
      <w:pPr>
        <w:jc w:val="both"/>
        <w:rPr>
          <w:b/>
          <w:sz w:val="18"/>
          <w:szCs w:val="18"/>
        </w:rPr>
      </w:pPr>
    </w:p>
    <w:p w14:paraId="4A52215D" w14:textId="77777777" w:rsidR="007179D5" w:rsidRPr="00D210A6" w:rsidRDefault="007179D5" w:rsidP="00F41CE3">
      <w:pPr>
        <w:jc w:val="both"/>
        <w:rPr>
          <w:b/>
          <w:sz w:val="18"/>
          <w:szCs w:val="18"/>
        </w:rPr>
      </w:pPr>
      <w:r w:rsidRPr="00D210A6">
        <w:rPr>
          <w:b/>
          <w:sz w:val="18"/>
          <w:szCs w:val="18"/>
        </w:rPr>
        <w:t>Components of a Synopsis</w:t>
      </w:r>
    </w:p>
    <w:p w14:paraId="4BD6D7EF" w14:textId="77777777" w:rsidR="007179D5" w:rsidRPr="00D210A6" w:rsidRDefault="007179D5" w:rsidP="00F41CE3">
      <w:pPr>
        <w:jc w:val="both"/>
        <w:rPr>
          <w:sz w:val="18"/>
          <w:szCs w:val="18"/>
        </w:rPr>
      </w:pPr>
      <w:r w:rsidRPr="00D210A6">
        <w:rPr>
          <w:sz w:val="18"/>
          <w:szCs w:val="18"/>
        </w:rPr>
        <w:t>The following components should be provided in a synopsis of each seminar. The details may, however, vary according to the field of study. Any alteration to the following format may be made only with good justification.</w:t>
      </w:r>
    </w:p>
    <w:p w14:paraId="0C26BBED" w14:textId="77777777" w:rsidR="00C61365" w:rsidRPr="00D210A6" w:rsidRDefault="00C61365" w:rsidP="00F41CE3">
      <w:pPr>
        <w:jc w:val="both"/>
        <w:rPr>
          <w:b/>
          <w:sz w:val="18"/>
          <w:szCs w:val="18"/>
        </w:rPr>
      </w:pPr>
    </w:p>
    <w:p w14:paraId="45042D3E" w14:textId="77777777" w:rsidR="007179D5" w:rsidRPr="00D210A6" w:rsidRDefault="007179D5" w:rsidP="00F41CE3">
      <w:pPr>
        <w:jc w:val="both"/>
        <w:rPr>
          <w:b/>
          <w:sz w:val="18"/>
          <w:szCs w:val="18"/>
        </w:rPr>
      </w:pPr>
      <w:r w:rsidRPr="00D210A6">
        <w:rPr>
          <w:b/>
          <w:sz w:val="18"/>
          <w:szCs w:val="18"/>
        </w:rPr>
        <w:t>1. Title Page</w:t>
      </w:r>
    </w:p>
    <w:p w14:paraId="4C487B90" w14:textId="77777777" w:rsidR="007179D5" w:rsidRPr="00D210A6" w:rsidRDefault="007179D5" w:rsidP="00F41CE3">
      <w:pPr>
        <w:jc w:val="both"/>
        <w:rPr>
          <w:sz w:val="18"/>
          <w:szCs w:val="18"/>
        </w:rPr>
      </w:pPr>
      <w:r w:rsidRPr="00D210A6">
        <w:rPr>
          <w:sz w:val="18"/>
          <w:szCs w:val="18"/>
        </w:rPr>
        <w:t>A title page of the synopsis should include title of the topic based on the subject covered by the studies, name of the students, name of the supervisor and date (month and year) of submission.</w:t>
      </w:r>
    </w:p>
    <w:p w14:paraId="13B92D90" w14:textId="77777777" w:rsidR="00C61365" w:rsidRPr="00D210A6" w:rsidRDefault="00C61365" w:rsidP="00F41CE3">
      <w:pPr>
        <w:jc w:val="both"/>
        <w:rPr>
          <w:b/>
          <w:sz w:val="18"/>
          <w:szCs w:val="18"/>
        </w:rPr>
      </w:pPr>
    </w:p>
    <w:p w14:paraId="4215B685" w14:textId="77777777" w:rsidR="007179D5" w:rsidRPr="00D210A6" w:rsidRDefault="007179D5" w:rsidP="00F41CE3">
      <w:pPr>
        <w:jc w:val="both"/>
        <w:rPr>
          <w:b/>
          <w:sz w:val="18"/>
          <w:szCs w:val="18"/>
        </w:rPr>
      </w:pPr>
      <w:r w:rsidRPr="00D210A6">
        <w:rPr>
          <w:b/>
          <w:sz w:val="18"/>
          <w:szCs w:val="18"/>
        </w:rPr>
        <w:t>2. Topic</w:t>
      </w:r>
      <w:r w:rsidRPr="00D210A6">
        <w:rPr>
          <w:b/>
          <w:sz w:val="18"/>
          <w:szCs w:val="18"/>
        </w:rPr>
        <w:tab/>
      </w:r>
    </w:p>
    <w:p w14:paraId="5607D18D" w14:textId="77777777" w:rsidR="007179D5" w:rsidRPr="00D210A6" w:rsidRDefault="007179D5" w:rsidP="00F41CE3">
      <w:pPr>
        <w:jc w:val="both"/>
        <w:rPr>
          <w:sz w:val="18"/>
          <w:szCs w:val="18"/>
        </w:rPr>
      </w:pPr>
      <w:r w:rsidRPr="00D210A6">
        <w:rPr>
          <w:sz w:val="18"/>
          <w:szCs w:val="18"/>
        </w:rPr>
        <w:t>The topic of the synopsis should be stated clearly and carefully. It should be specific and worded to show the nature of work involved as far as possible.</w:t>
      </w:r>
    </w:p>
    <w:p w14:paraId="04FEE1C6" w14:textId="77777777" w:rsidR="00C61365" w:rsidRPr="00D210A6" w:rsidRDefault="00C61365" w:rsidP="00F41CE3">
      <w:pPr>
        <w:jc w:val="both"/>
        <w:rPr>
          <w:b/>
          <w:sz w:val="18"/>
          <w:szCs w:val="18"/>
        </w:rPr>
      </w:pPr>
    </w:p>
    <w:p w14:paraId="41280A59" w14:textId="77777777" w:rsidR="007179D5" w:rsidRPr="00D210A6" w:rsidRDefault="007179D5" w:rsidP="00F41CE3">
      <w:pPr>
        <w:jc w:val="both"/>
        <w:rPr>
          <w:b/>
          <w:sz w:val="18"/>
          <w:szCs w:val="18"/>
        </w:rPr>
      </w:pPr>
      <w:r w:rsidRPr="00D210A6">
        <w:rPr>
          <w:b/>
          <w:sz w:val="18"/>
          <w:szCs w:val="18"/>
        </w:rPr>
        <w:t>3. Introduction</w:t>
      </w:r>
    </w:p>
    <w:p w14:paraId="3821D29F" w14:textId="77777777" w:rsidR="007179D5" w:rsidRPr="00D210A6" w:rsidRDefault="007179D5" w:rsidP="00F41CE3">
      <w:pPr>
        <w:jc w:val="both"/>
        <w:rPr>
          <w:sz w:val="18"/>
          <w:szCs w:val="18"/>
        </w:rPr>
      </w:pPr>
      <w:r w:rsidRPr="00D210A6">
        <w:rPr>
          <w:sz w:val="18"/>
          <w:szCs w:val="18"/>
        </w:rPr>
        <w:t>It should provide a brief description to introduce the field, link of the studies, motivation and area of the research work.</w:t>
      </w:r>
    </w:p>
    <w:p w14:paraId="0499F2E2" w14:textId="77777777" w:rsidR="00C61365" w:rsidRPr="00D210A6" w:rsidRDefault="00C61365" w:rsidP="00F41CE3">
      <w:pPr>
        <w:jc w:val="both"/>
        <w:rPr>
          <w:b/>
          <w:sz w:val="18"/>
          <w:szCs w:val="18"/>
        </w:rPr>
      </w:pPr>
    </w:p>
    <w:p w14:paraId="210788C4" w14:textId="77777777" w:rsidR="007179D5" w:rsidRPr="00D210A6" w:rsidRDefault="007179D5" w:rsidP="00F41CE3">
      <w:pPr>
        <w:jc w:val="both"/>
        <w:rPr>
          <w:b/>
          <w:sz w:val="18"/>
          <w:szCs w:val="18"/>
        </w:rPr>
      </w:pPr>
      <w:r w:rsidRPr="00D210A6">
        <w:rPr>
          <w:b/>
          <w:sz w:val="18"/>
          <w:szCs w:val="18"/>
        </w:rPr>
        <w:t>4. Justification and Likely Benefits</w:t>
      </w:r>
    </w:p>
    <w:p w14:paraId="391697AD" w14:textId="77777777" w:rsidR="007179D5" w:rsidRPr="00D210A6" w:rsidRDefault="007179D5" w:rsidP="00F41CE3">
      <w:pPr>
        <w:jc w:val="both"/>
        <w:rPr>
          <w:sz w:val="18"/>
          <w:szCs w:val="18"/>
        </w:rPr>
      </w:pPr>
      <w:r w:rsidRPr="00D210A6">
        <w:rPr>
          <w:sz w:val="18"/>
          <w:szCs w:val="18"/>
        </w:rPr>
        <w:t>It provides justification for undertaking research in the specific topic. It should anticipate the specific and general benefits likely to be achieved as a result of the research.</w:t>
      </w:r>
    </w:p>
    <w:p w14:paraId="32C5A4D6" w14:textId="77777777" w:rsidR="00C61365" w:rsidRPr="00D210A6" w:rsidRDefault="00C61365" w:rsidP="00F41CE3">
      <w:pPr>
        <w:jc w:val="both"/>
        <w:rPr>
          <w:b/>
          <w:sz w:val="18"/>
          <w:szCs w:val="18"/>
        </w:rPr>
      </w:pPr>
    </w:p>
    <w:p w14:paraId="6351692D" w14:textId="77777777" w:rsidR="007179D5" w:rsidRPr="00D210A6" w:rsidRDefault="007179D5" w:rsidP="00F41CE3">
      <w:pPr>
        <w:jc w:val="both"/>
        <w:rPr>
          <w:b/>
          <w:sz w:val="18"/>
          <w:szCs w:val="18"/>
        </w:rPr>
      </w:pPr>
      <w:r w:rsidRPr="00D210A6">
        <w:rPr>
          <w:b/>
          <w:sz w:val="18"/>
          <w:szCs w:val="18"/>
        </w:rPr>
        <w:t>5. Objectives</w:t>
      </w:r>
    </w:p>
    <w:p w14:paraId="453CCF78" w14:textId="77777777" w:rsidR="007179D5" w:rsidRPr="00D210A6" w:rsidRDefault="007179D5" w:rsidP="00F41CE3">
      <w:pPr>
        <w:jc w:val="both"/>
        <w:rPr>
          <w:sz w:val="18"/>
          <w:szCs w:val="18"/>
        </w:rPr>
      </w:pPr>
      <w:r w:rsidRPr="00D210A6">
        <w:rPr>
          <w:sz w:val="18"/>
          <w:szCs w:val="18"/>
        </w:rPr>
        <w:t>General objectives as visualized in the studies should be clearly outlined and then specific objective(s) should be itemized. These objectives will indicate the major aspects of the studies. In addition, the purpose of choosing the topic and its relevance to the contemporary issues should be defined.</w:t>
      </w:r>
    </w:p>
    <w:p w14:paraId="48F00C8E" w14:textId="77777777" w:rsidR="00C61365" w:rsidRPr="00D210A6" w:rsidRDefault="00C61365" w:rsidP="00F41CE3">
      <w:pPr>
        <w:jc w:val="both"/>
        <w:rPr>
          <w:b/>
          <w:sz w:val="18"/>
          <w:szCs w:val="18"/>
        </w:rPr>
      </w:pPr>
    </w:p>
    <w:p w14:paraId="3C1E74E2" w14:textId="77777777" w:rsidR="007179D5" w:rsidRPr="00D210A6" w:rsidRDefault="007179D5" w:rsidP="00F41CE3">
      <w:pPr>
        <w:jc w:val="both"/>
        <w:rPr>
          <w:b/>
          <w:sz w:val="18"/>
          <w:szCs w:val="18"/>
        </w:rPr>
      </w:pPr>
      <w:r w:rsidRPr="00D210A6">
        <w:rPr>
          <w:b/>
          <w:sz w:val="18"/>
          <w:szCs w:val="18"/>
        </w:rPr>
        <w:t>6. Lists of Theoretical/ Empirical studies and their comparative analysis</w:t>
      </w:r>
    </w:p>
    <w:p w14:paraId="7776DF02" w14:textId="77777777" w:rsidR="007179D5" w:rsidRPr="00D210A6" w:rsidRDefault="007179D5" w:rsidP="00F41CE3">
      <w:pPr>
        <w:jc w:val="both"/>
        <w:rPr>
          <w:sz w:val="18"/>
          <w:szCs w:val="18"/>
        </w:rPr>
      </w:pPr>
      <w:r w:rsidRPr="00D210A6">
        <w:rPr>
          <w:sz w:val="18"/>
          <w:szCs w:val="18"/>
        </w:rPr>
        <w:t xml:space="preserve">In this section, the theories related to topic should be described briefly. Recent literatures on the theories should be noted. A descriptive analysis of the evolution of theories, its limitations and modification should be itemized. In case of empirical studies, the review of objectives and their findings should be described in logical fashion. A list of peer reviewed articles that contain the findings can be tabulated. A comparative analysis of findings should be linked to the objectives of the this review article. </w:t>
      </w:r>
    </w:p>
    <w:p w14:paraId="265658EC" w14:textId="77777777" w:rsidR="00C61365" w:rsidRPr="00D210A6" w:rsidRDefault="00C61365" w:rsidP="00F41CE3">
      <w:pPr>
        <w:jc w:val="both"/>
        <w:rPr>
          <w:b/>
          <w:sz w:val="18"/>
          <w:szCs w:val="18"/>
        </w:rPr>
      </w:pPr>
    </w:p>
    <w:p w14:paraId="599E1FB0" w14:textId="77777777" w:rsidR="007179D5" w:rsidRPr="00D210A6" w:rsidRDefault="007179D5" w:rsidP="00F41CE3">
      <w:pPr>
        <w:jc w:val="both"/>
        <w:rPr>
          <w:b/>
          <w:sz w:val="18"/>
          <w:szCs w:val="18"/>
        </w:rPr>
      </w:pPr>
      <w:r w:rsidRPr="00D210A6">
        <w:rPr>
          <w:b/>
          <w:sz w:val="18"/>
          <w:szCs w:val="18"/>
        </w:rPr>
        <w:t xml:space="preserve">7. References </w:t>
      </w:r>
    </w:p>
    <w:p w14:paraId="2232877E" w14:textId="77777777" w:rsidR="007179D5" w:rsidRPr="00D210A6" w:rsidRDefault="007179D5" w:rsidP="00F41CE3">
      <w:pPr>
        <w:jc w:val="both"/>
        <w:rPr>
          <w:sz w:val="18"/>
          <w:szCs w:val="18"/>
        </w:rPr>
      </w:pPr>
      <w:r w:rsidRPr="00D210A6">
        <w:rPr>
          <w:sz w:val="18"/>
          <w:szCs w:val="18"/>
        </w:rPr>
        <w:t>Synopsis should contain at the end a list of references, and a bibliography if required. These should be written on a standard pattern.</w:t>
      </w:r>
    </w:p>
    <w:p w14:paraId="0784BD7A" w14:textId="77777777" w:rsidR="007179D5" w:rsidRPr="00D210A6" w:rsidRDefault="007179D5" w:rsidP="00C3476F">
      <w:pPr>
        <w:jc w:val="both"/>
        <w:rPr>
          <w:sz w:val="18"/>
          <w:szCs w:val="18"/>
        </w:rPr>
      </w:pPr>
      <w:r w:rsidRPr="00D210A6">
        <w:rPr>
          <w:sz w:val="18"/>
          <w:szCs w:val="18"/>
        </w:rPr>
        <w:t xml:space="preserve">It will be difficult to define an overall length for a synopsis in such varied fields of study. Whereas it should be concise as far as possible and avoid repetitions, it should also provide sufficient details on the various aspects mentioned above to show that the research involved has been well understood, and it is of an acceptable academic merit. The total length of a synopsis may run from 3000 to several thousands words. </w:t>
      </w:r>
    </w:p>
    <w:p w14:paraId="0A65967D" w14:textId="77777777" w:rsidR="00F37983" w:rsidRPr="00D210A6" w:rsidRDefault="00F37983" w:rsidP="00C3476F">
      <w:pPr>
        <w:rPr>
          <w:b/>
          <w:sz w:val="18"/>
          <w:szCs w:val="18"/>
        </w:rPr>
      </w:pPr>
    </w:p>
    <w:p w14:paraId="764AF07B" w14:textId="77777777" w:rsidR="007179D5" w:rsidRPr="00D210A6" w:rsidRDefault="007179D5" w:rsidP="00C3476F">
      <w:pPr>
        <w:rPr>
          <w:b/>
          <w:sz w:val="18"/>
          <w:szCs w:val="18"/>
        </w:rPr>
      </w:pPr>
      <w:r w:rsidRPr="00D210A6">
        <w:rPr>
          <w:b/>
          <w:sz w:val="18"/>
          <w:szCs w:val="18"/>
        </w:rPr>
        <w:t>Grading</w:t>
      </w:r>
    </w:p>
    <w:p w14:paraId="33F88BEE" w14:textId="77777777" w:rsidR="007179D5" w:rsidRPr="00D210A6" w:rsidRDefault="007179D5" w:rsidP="00C3476F">
      <w:pPr>
        <w:jc w:val="both"/>
        <w:rPr>
          <w:sz w:val="18"/>
          <w:szCs w:val="18"/>
        </w:rPr>
      </w:pPr>
      <w:r w:rsidRPr="00D210A6">
        <w:rPr>
          <w:sz w:val="18"/>
          <w:szCs w:val="18"/>
        </w:rPr>
        <w:t>The total value of synopsis for each of the semesters is 1 credit which will be awarded based on the quality of the written report as well as the presentation skill and the depth of student knowledge in the field. However, a part of total marks depends on performance of the group as a whole. The details disaggregated marking can be understood from the rubric given below.</w:t>
      </w:r>
    </w:p>
    <w:p w14:paraId="611CFD01" w14:textId="77777777" w:rsidR="007179D5" w:rsidRPr="00D210A6" w:rsidRDefault="007179D5" w:rsidP="00F41CE3">
      <w:pPr>
        <w:ind w:right="-720"/>
        <w:jc w:val="both"/>
        <w:rPr>
          <w:sz w:val="18"/>
          <w:szCs w:val="18"/>
        </w:rPr>
      </w:pPr>
    </w:p>
    <w:p w14:paraId="3022FD82" w14:textId="77777777" w:rsidR="00F37983" w:rsidRPr="00D210A6" w:rsidRDefault="00F37983" w:rsidP="00F41CE3">
      <w:pPr>
        <w:ind w:right="-720"/>
        <w:jc w:val="both"/>
        <w:rPr>
          <w:sz w:val="18"/>
          <w:szCs w:val="18"/>
        </w:rPr>
      </w:pPr>
    </w:p>
    <w:p w14:paraId="49643E84" w14:textId="77777777" w:rsidR="00F37983" w:rsidRPr="00D210A6" w:rsidRDefault="00F37983" w:rsidP="00F41CE3">
      <w:pPr>
        <w:ind w:right="-720"/>
        <w:jc w:val="both"/>
        <w:rPr>
          <w:sz w:val="18"/>
          <w:szCs w:val="18"/>
        </w:rPr>
      </w:pPr>
    </w:p>
    <w:p w14:paraId="25BF2313" w14:textId="77777777" w:rsidR="00F37983" w:rsidRPr="00D210A6" w:rsidRDefault="00F37983" w:rsidP="00F41CE3">
      <w:pPr>
        <w:ind w:right="-720"/>
        <w:jc w:val="both"/>
        <w:rPr>
          <w:sz w:val="18"/>
          <w:szCs w:val="18"/>
        </w:rPr>
      </w:pPr>
    </w:p>
    <w:p w14:paraId="30B15091" w14:textId="77777777" w:rsidR="007179D5" w:rsidRPr="00D210A6" w:rsidRDefault="007179D5" w:rsidP="00F41CE3">
      <w:pPr>
        <w:jc w:val="both"/>
        <w:rPr>
          <w:b/>
          <w:sz w:val="18"/>
          <w:szCs w:val="18"/>
        </w:rPr>
      </w:pPr>
      <w:r w:rsidRPr="00D210A6">
        <w:rPr>
          <w:b/>
          <w:sz w:val="18"/>
          <w:szCs w:val="18"/>
        </w:rPr>
        <w:lastRenderedPageBreak/>
        <w:t xml:space="preserve"> Grading rubrics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2"/>
        <w:gridCol w:w="1328"/>
        <w:gridCol w:w="1803"/>
        <w:gridCol w:w="455"/>
        <w:gridCol w:w="450"/>
        <w:gridCol w:w="360"/>
        <w:gridCol w:w="450"/>
        <w:gridCol w:w="378"/>
      </w:tblGrid>
      <w:tr w:rsidR="007179D5" w:rsidRPr="00D210A6" w14:paraId="5F8A880D" w14:textId="77777777" w:rsidTr="00F37983">
        <w:trPr>
          <w:trHeight w:val="255"/>
        </w:trPr>
        <w:tc>
          <w:tcPr>
            <w:tcW w:w="878" w:type="pct"/>
            <w:vMerge w:val="restart"/>
          </w:tcPr>
          <w:p w14:paraId="1D6C9B27" w14:textId="77777777" w:rsidR="007179D5" w:rsidRPr="00D210A6" w:rsidRDefault="007179D5" w:rsidP="00F41CE3">
            <w:pPr>
              <w:jc w:val="center"/>
              <w:rPr>
                <w:sz w:val="18"/>
                <w:szCs w:val="18"/>
              </w:rPr>
            </w:pPr>
            <w:r w:rsidRPr="00D210A6">
              <w:rPr>
                <w:sz w:val="18"/>
                <w:szCs w:val="18"/>
              </w:rPr>
              <w:t>Materials to be judged</w:t>
            </w:r>
          </w:p>
        </w:tc>
        <w:tc>
          <w:tcPr>
            <w:tcW w:w="1048" w:type="pct"/>
            <w:vMerge w:val="restart"/>
          </w:tcPr>
          <w:p w14:paraId="6A88DDCA" w14:textId="77777777" w:rsidR="007179D5" w:rsidRPr="00D210A6" w:rsidRDefault="007179D5" w:rsidP="00F41CE3">
            <w:pPr>
              <w:jc w:val="center"/>
              <w:rPr>
                <w:sz w:val="18"/>
                <w:szCs w:val="18"/>
              </w:rPr>
            </w:pPr>
            <w:r w:rsidRPr="00D210A6">
              <w:rPr>
                <w:sz w:val="18"/>
                <w:szCs w:val="18"/>
              </w:rPr>
              <w:t>Judgment basis</w:t>
            </w:r>
          </w:p>
          <w:p w14:paraId="1FB1782F" w14:textId="77777777" w:rsidR="007179D5" w:rsidRPr="00D210A6" w:rsidRDefault="007179D5" w:rsidP="00F41CE3">
            <w:pPr>
              <w:jc w:val="center"/>
              <w:rPr>
                <w:sz w:val="18"/>
                <w:szCs w:val="18"/>
              </w:rPr>
            </w:pPr>
            <w:r w:rsidRPr="00D210A6">
              <w:rPr>
                <w:sz w:val="18"/>
                <w:szCs w:val="18"/>
              </w:rPr>
              <w:t>(Allotted marks)</w:t>
            </w:r>
          </w:p>
        </w:tc>
        <w:tc>
          <w:tcPr>
            <w:tcW w:w="1423" w:type="pct"/>
            <w:vMerge w:val="restart"/>
          </w:tcPr>
          <w:p w14:paraId="765C68D4" w14:textId="77777777" w:rsidR="007179D5" w:rsidRPr="00D210A6" w:rsidRDefault="007179D5" w:rsidP="00F41CE3">
            <w:pPr>
              <w:rPr>
                <w:sz w:val="18"/>
                <w:szCs w:val="18"/>
              </w:rPr>
            </w:pPr>
            <w:r w:rsidRPr="00D210A6">
              <w:rPr>
                <w:sz w:val="18"/>
                <w:szCs w:val="18"/>
              </w:rPr>
              <w:t>Judgment criteria</w:t>
            </w:r>
          </w:p>
        </w:tc>
        <w:tc>
          <w:tcPr>
            <w:tcW w:w="1652" w:type="pct"/>
            <w:gridSpan w:val="5"/>
          </w:tcPr>
          <w:p w14:paraId="522E9157" w14:textId="77777777" w:rsidR="007179D5" w:rsidRPr="00D210A6" w:rsidRDefault="007179D5" w:rsidP="00F41CE3">
            <w:pPr>
              <w:jc w:val="center"/>
              <w:rPr>
                <w:sz w:val="18"/>
                <w:szCs w:val="18"/>
              </w:rPr>
            </w:pPr>
            <w:r w:rsidRPr="00D210A6">
              <w:rPr>
                <w:sz w:val="18"/>
                <w:szCs w:val="18"/>
              </w:rPr>
              <w:t>Registration no. of the student</w:t>
            </w:r>
          </w:p>
        </w:tc>
      </w:tr>
      <w:tr w:rsidR="007179D5" w:rsidRPr="00D210A6" w14:paraId="5D5FB77F" w14:textId="77777777" w:rsidTr="00F37983">
        <w:trPr>
          <w:trHeight w:val="255"/>
        </w:trPr>
        <w:tc>
          <w:tcPr>
            <w:tcW w:w="878" w:type="pct"/>
            <w:vMerge/>
          </w:tcPr>
          <w:p w14:paraId="60924592" w14:textId="77777777" w:rsidR="007179D5" w:rsidRPr="00D210A6" w:rsidRDefault="007179D5" w:rsidP="00F41CE3">
            <w:pPr>
              <w:jc w:val="center"/>
              <w:rPr>
                <w:sz w:val="18"/>
                <w:szCs w:val="18"/>
              </w:rPr>
            </w:pPr>
          </w:p>
        </w:tc>
        <w:tc>
          <w:tcPr>
            <w:tcW w:w="1048" w:type="pct"/>
            <w:vMerge/>
          </w:tcPr>
          <w:p w14:paraId="6683CCA0" w14:textId="77777777" w:rsidR="007179D5" w:rsidRPr="00D210A6" w:rsidRDefault="007179D5" w:rsidP="00F41CE3">
            <w:pPr>
              <w:jc w:val="center"/>
              <w:rPr>
                <w:sz w:val="18"/>
                <w:szCs w:val="18"/>
              </w:rPr>
            </w:pPr>
          </w:p>
        </w:tc>
        <w:tc>
          <w:tcPr>
            <w:tcW w:w="1423" w:type="pct"/>
            <w:vMerge/>
          </w:tcPr>
          <w:p w14:paraId="694E071D" w14:textId="77777777" w:rsidR="007179D5" w:rsidRPr="00D210A6" w:rsidRDefault="007179D5" w:rsidP="00F41CE3">
            <w:pPr>
              <w:rPr>
                <w:sz w:val="18"/>
                <w:szCs w:val="18"/>
              </w:rPr>
            </w:pPr>
          </w:p>
        </w:tc>
        <w:tc>
          <w:tcPr>
            <w:tcW w:w="359" w:type="pct"/>
          </w:tcPr>
          <w:p w14:paraId="7173E070" w14:textId="77777777" w:rsidR="007179D5" w:rsidRPr="00D210A6" w:rsidRDefault="007179D5" w:rsidP="00F41CE3">
            <w:pPr>
              <w:rPr>
                <w:sz w:val="18"/>
                <w:szCs w:val="18"/>
              </w:rPr>
            </w:pPr>
          </w:p>
        </w:tc>
        <w:tc>
          <w:tcPr>
            <w:tcW w:w="355" w:type="pct"/>
          </w:tcPr>
          <w:p w14:paraId="05762107" w14:textId="77777777" w:rsidR="007179D5" w:rsidRPr="00D210A6" w:rsidRDefault="007179D5" w:rsidP="00F41CE3">
            <w:pPr>
              <w:rPr>
                <w:sz w:val="18"/>
                <w:szCs w:val="18"/>
              </w:rPr>
            </w:pPr>
          </w:p>
        </w:tc>
        <w:tc>
          <w:tcPr>
            <w:tcW w:w="284" w:type="pct"/>
          </w:tcPr>
          <w:p w14:paraId="1FDDB23B" w14:textId="77777777" w:rsidR="007179D5" w:rsidRPr="00D210A6" w:rsidRDefault="007179D5" w:rsidP="00F41CE3">
            <w:pPr>
              <w:rPr>
                <w:sz w:val="18"/>
                <w:szCs w:val="18"/>
              </w:rPr>
            </w:pPr>
          </w:p>
        </w:tc>
        <w:tc>
          <w:tcPr>
            <w:tcW w:w="355" w:type="pct"/>
          </w:tcPr>
          <w:p w14:paraId="170B4D1D" w14:textId="77777777" w:rsidR="007179D5" w:rsidRPr="00D210A6" w:rsidRDefault="007179D5" w:rsidP="00F41CE3">
            <w:pPr>
              <w:rPr>
                <w:sz w:val="18"/>
                <w:szCs w:val="18"/>
              </w:rPr>
            </w:pPr>
          </w:p>
        </w:tc>
        <w:tc>
          <w:tcPr>
            <w:tcW w:w="298" w:type="pct"/>
          </w:tcPr>
          <w:p w14:paraId="279A168C" w14:textId="77777777" w:rsidR="007179D5" w:rsidRPr="00D210A6" w:rsidRDefault="007179D5" w:rsidP="00F41CE3">
            <w:pPr>
              <w:rPr>
                <w:sz w:val="18"/>
                <w:szCs w:val="18"/>
              </w:rPr>
            </w:pPr>
          </w:p>
        </w:tc>
      </w:tr>
      <w:tr w:rsidR="007179D5" w:rsidRPr="00D210A6" w14:paraId="39F293BC" w14:textId="77777777" w:rsidTr="00F37983">
        <w:tc>
          <w:tcPr>
            <w:tcW w:w="878" w:type="pct"/>
          </w:tcPr>
          <w:p w14:paraId="3C0F7DA5" w14:textId="77777777" w:rsidR="007179D5" w:rsidRPr="00D210A6" w:rsidRDefault="007179D5" w:rsidP="00F41CE3">
            <w:pPr>
              <w:jc w:val="center"/>
              <w:rPr>
                <w:sz w:val="18"/>
                <w:szCs w:val="18"/>
              </w:rPr>
            </w:pPr>
            <w:r w:rsidRPr="00D210A6">
              <w:rPr>
                <w:sz w:val="18"/>
                <w:szCs w:val="18"/>
              </w:rPr>
              <w:t>Synopsis</w:t>
            </w:r>
          </w:p>
        </w:tc>
        <w:tc>
          <w:tcPr>
            <w:tcW w:w="1048" w:type="pct"/>
          </w:tcPr>
          <w:p w14:paraId="3953FC1B" w14:textId="77777777" w:rsidR="007179D5" w:rsidRPr="00D210A6" w:rsidRDefault="007179D5" w:rsidP="00F41CE3">
            <w:pPr>
              <w:jc w:val="center"/>
              <w:rPr>
                <w:sz w:val="18"/>
                <w:szCs w:val="18"/>
              </w:rPr>
            </w:pPr>
            <w:r w:rsidRPr="00D210A6">
              <w:rPr>
                <w:sz w:val="18"/>
                <w:szCs w:val="18"/>
              </w:rPr>
              <w:t>Documentation</w:t>
            </w:r>
          </w:p>
          <w:p w14:paraId="65FB777D" w14:textId="77777777" w:rsidR="007179D5" w:rsidRPr="00D210A6" w:rsidRDefault="007179D5" w:rsidP="00F41CE3">
            <w:pPr>
              <w:jc w:val="center"/>
              <w:rPr>
                <w:sz w:val="18"/>
                <w:szCs w:val="18"/>
              </w:rPr>
            </w:pPr>
            <w:r w:rsidRPr="00D210A6">
              <w:rPr>
                <w:sz w:val="18"/>
                <w:szCs w:val="18"/>
              </w:rPr>
              <w:t>(40)</w:t>
            </w:r>
          </w:p>
        </w:tc>
        <w:tc>
          <w:tcPr>
            <w:tcW w:w="1423" w:type="pct"/>
          </w:tcPr>
          <w:p w14:paraId="7B23F4E3" w14:textId="77777777" w:rsidR="007179D5" w:rsidRPr="00D210A6" w:rsidRDefault="007179D5" w:rsidP="00F41CE3">
            <w:pPr>
              <w:rPr>
                <w:sz w:val="18"/>
                <w:szCs w:val="18"/>
              </w:rPr>
            </w:pPr>
            <w:r w:rsidRPr="00D210A6">
              <w:rPr>
                <w:sz w:val="18"/>
                <w:szCs w:val="18"/>
              </w:rPr>
              <w:t>Well prepared report with clearly understandable materials and a logical sequence. Links theoretical frameworks. References are appropriately cited.</w:t>
            </w:r>
          </w:p>
        </w:tc>
        <w:tc>
          <w:tcPr>
            <w:tcW w:w="1652" w:type="pct"/>
            <w:gridSpan w:val="5"/>
          </w:tcPr>
          <w:p w14:paraId="2D7699AF" w14:textId="77777777" w:rsidR="007179D5" w:rsidRPr="00D210A6" w:rsidRDefault="007179D5" w:rsidP="00F41CE3">
            <w:pPr>
              <w:rPr>
                <w:sz w:val="18"/>
                <w:szCs w:val="18"/>
              </w:rPr>
            </w:pPr>
          </w:p>
        </w:tc>
      </w:tr>
      <w:tr w:rsidR="007179D5" w:rsidRPr="00D210A6" w14:paraId="789B069D" w14:textId="77777777" w:rsidTr="00F37983">
        <w:tc>
          <w:tcPr>
            <w:tcW w:w="878" w:type="pct"/>
            <w:vMerge w:val="restart"/>
          </w:tcPr>
          <w:p w14:paraId="2A1A5FE0" w14:textId="77777777" w:rsidR="007179D5" w:rsidRPr="00D210A6" w:rsidRDefault="007179D5" w:rsidP="00F41CE3">
            <w:pPr>
              <w:jc w:val="center"/>
              <w:rPr>
                <w:sz w:val="18"/>
                <w:szCs w:val="18"/>
              </w:rPr>
            </w:pPr>
            <w:r w:rsidRPr="00D210A6">
              <w:rPr>
                <w:sz w:val="18"/>
                <w:szCs w:val="18"/>
              </w:rPr>
              <w:t>Presentation</w:t>
            </w:r>
          </w:p>
        </w:tc>
        <w:tc>
          <w:tcPr>
            <w:tcW w:w="1048" w:type="pct"/>
          </w:tcPr>
          <w:p w14:paraId="50DCE047" w14:textId="77777777" w:rsidR="007179D5" w:rsidRPr="00D210A6" w:rsidRDefault="007179D5" w:rsidP="00F41CE3">
            <w:pPr>
              <w:jc w:val="center"/>
              <w:rPr>
                <w:sz w:val="18"/>
                <w:szCs w:val="18"/>
              </w:rPr>
            </w:pPr>
            <w:r w:rsidRPr="00D210A6">
              <w:rPr>
                <w:sz w:val="18"/>
                <w:szCs w:val="18"/>
              </w:rPr>
              <w:t>Presentation skill</w:t>
            </w:r>
          </w:p>
          <w:p w14:paraId="4494DDB5" w14:textId="77777777" w:rsidR="007179D5" w:rsidRPr="00D210A6" w:rsidRDefault="007179D5" w:rsidP="00F41CE3">
            <w:pPr>
              <w:jc w:val="center"/>
              <w:rPr>
                <w:sz w:val="18"/>
                <w:szCs w:val="18"/>
              </w:rPr>
            </w:pPr>
            <w:r w:rsidRPr="00D210A6">
              <w:rPr>
                <w:sz w:val="18"/>
                <w:szCs w:val="18"/>
              </w:rPr>
              <w:t>(20)</w:t>
            </w:r>
          </w:p>
        </w:tc>
        <w:tc>
          <w:tcPr>
            <w:tcW w:w="1423" w:type="pct"/>
          </w:tcPr>
          <w:p w14:paraId="1E0A4165" w14:textId="77777777" w:rsidR="007179D5" w:rsidRPr="00D210A6" w:rsidRDefault="007179D5" w:rsidP="00F41CE3">
            <w:pPr>
              <w:rPr>
                <w:sz w:val="18"/>
                <w:szCs w:val="18"/>
              </w:rPr>
            </w:pPr>
            <w:r w:rsidRPr="00D210A6">
              <w:rPr>
                <w:sz w:val="18"/>
                <w:szCs w:val="18"/>
              </w:rPr>
              <w:t>Presentation is with clear &amp; audible voice, smart confident delivery and adorably short. Pronunciations are exact. Always speaks in complete sentences.</w:t>
            </w:r>
          </w:p>
        </w:tc>
        <w:tc>
          <w:tcPr>
            <w:tcW w:w="359" w:type="pct"/>
          </w:tcPr>
          <w:p w14:paraId="0A7B94F7" w14:textId="77777777" w:rsidR="007179D5" w:rsidRPr="00D210A6" w:rsidRDefault="007179D5" w:rsidP="00F41CE3">
            <w:pPr>
              <w:rPr>
                <w:sz w:val="18"/>
                <w:szCs w:val="18"/>
              </w:rPr>
            </w:pPr>
          </w:p>
        </w:tc>
        <w:tc>
          <w:tcPr>
            <w:tcW w:w="355" w:type="pct"/>
          </w:tcPr>
          <w:p w14:paraId="420E6FF8" w14:textId="77777777" w:rsidR="007179D5" w:rsidRPr="00D210A6" w:rsidRDefault="007179D5" w:rsidP="00F41CE3">
            <w:pPr>
              <w:rPr>
                <w:sz w:val="18"/>
                <w:szCs w:val="18"/>
              </w:rPr>
            </w:pPr>
          </w:p>
        </w:tc>
        <w:tc>
          <w:tcPr>
            <w:tcW w:w="284" w:type="pct"/>
          </w:tcPr>
          <w:p w14:paraId="3EEA4553" w14:textId="77777777" w:rsidR="007179D5" w:rsidRPr="00D210A6" w:rsidRDefault="007179D5" w:rsidP="00F41CE3">
            <w:pPr>
              <w:rPr>
                <w:sz w:val="18"/>
                <w:szCs w:val="18"/>
              </w:rPr>
            </w:pPr>
          </w:p>
        </w:tc>
        <w:tc>
          <w:tcPr>
            <w:tcW w:w="355" w:type="pct"/>
          </w:tcPr>
          <w:p w14:paraId="3C725EE3" w14:textId="77777777" w:rsidR="007179D5" w:rsidRPr="00D210A6" w:rsidRDefault="007179D5" w:rsidP="00F41CE3">
            <w:pPr>
              <w:rPr>
                <w:sz w:val="18"/>
                <w:szCs w:val="18"/>
              </w:rPr>
            </w:pPr>
          </w:p>
        </w:tc>
        <w:tc>
          <w:tcPr>
            <w:tcW w:w="298" w:type="pct"/>
          </w:tcPr>
          <w:p w14:paraId="0AAF0D39" w14:textId="77777777" w:rsidR="007179D5" w:rsidRPr="00D210A6" w:rsidRDefault="007179D5" w:rsidP="00F41CE3">
            <w:pPr>
              <w:rPr>
                <w:sz w:val="18"/>
                <w:szCs w:val="18"/>
              </w:rPr>
            </w:pPr>
          </w:p>
        </w:tc>
      </w:tr>
      <w:tr w:rsidR="007179D5" w:rsidRPr="00D210A6" w14:paraId="201D964E" w14:textId="77777777" w:rsidTr="00F37983">
        <w:tc>
          <w:tcPr>
            <w:tcW w:w="878" w:type="pct"/>
            <w:vMerge/>
          </w:tcPr>
          <w:p w14:paraId="6E59BD1A" w14:textId="77777777" w:rsidR="007179D5" w:rsidRPr="00D210A6" w:rsidRDefault="007179D5" w:rsidP="00F41CE3">
            <w:pPr>
              <w:jc w:val="center"/>
              <w:rPr>
                <w:sz w:val="18"/>
                <w:szCs w:val="18"/>
              </w:rPr>
            </w:pPr>
          </w:p>
        </w:tc>
        <w:tc>
          <w:tcPr>
            <w:tcW w:w="1048" w:type="pct"/>
          </w:tcPr>
          <w:p w14:paraId="03B88942" w14:textId="77777777" w:rsidR="007179D5" w:rsidRPr="00D210A6" w:rsidRDefault="007179D5" w:rsidP="00F41CE3">
            <w:pPr>
              <w:jc w:val="center"/>
              <w:rPr>
                <w:sz w:val="18"/>
                <w:szCs w:val="18"/>
              </w:rPr>
            </w:pPr>
            <w:r w:rsidRPr="00D210A6">
              <w:rPr>
                <w:sz w:val="18"/>
                <w:szCs w:val="18"/>
              </w:rPr>
              <w:t>Linking</w:t>
            </w:r>
          </w:p>
          <w:p w14:paraId="5976515D" w14:textId="77777777" w:rsidR="007179D5" w:rsidRPr="00D210A6" w:rsidRDefault="007179D5" w:rsidP="00F41CE3">
            <w:pPr>
              <w:jc w:val="center"/>
              <w:rPr>
                <w:sz w:val="18"/>
                <w:szCs w:val="18"/>
              </w:rPr>
            </w:pPr>
            <w:r w:rsidRPr="00D210A6">
              <w:rPr>
                <w:sz w:val="18"/>
                <w:szCs w:val="18"/>
              </w:rPr>
              <w:t>(20)</w:t>
            </w:r>
          </w:p>
        </w:tc>
        <w:tc>
          <w:tcPr>
            <w:tcW w:w="1423" w:type="pct"/>
          </w:tcPr>
          <w:p w14:paraId="2B1C32F4" w14:textId="77777777" w:rsidR="007179D5" w:rsidRPr="00D210A6" w:rsidRDefault="007179D5" w:rsidP="00F41CE3">
            <w:pPr>
              <w:rPr>
                <w:sz w:val="18"/>
                <w:szCs w:val="18"/>
              </w:rPr>
            </w:pPr>
            <w:r w:rsidRPr="00D210A6">
              <w:rPr>
                <w:sz w:val="18"/>
                <w:szCs w:val="18"/>
              </w:rPr>
              <w:t>Points effectively the link between the subject matter with theory, real world problem and related work.</w:t>
            </w:r>
          </w:p>
        </w:tc>
        <w:tc>
          <w:tcPr>
            <w:tcW w:w="359" w:type="pct"/>
          </w:tcPr>
          <w:p w14:paraId="73DB9022" w14:textId="77777777" w:rsidR="007179D5" w:rsidRPr="00D210A6" w:rsidRDefault="007179D5" w:rsidP="00F41CE3">
            <w:pPr>
              <w:rPr>
                <w:sz w:val="18"/>
                <w:szCs w:val="18"/>
              </w:rPr>
            </w:pPr>
          </w:p>
        </w:tc>
        <w:tc>
          <w:tcPr>
            <w:tcW w:w="355" w:type="pct"/>
          </w:tcPr>
          <w:p w14:paraId="49354BDB" w14:textId="77777777" w:rsidR="007179D5" w:rsidRPr="00D210A6" w:rsidRDefault="007179D5" w:rsidP="00F41CE3">
            <w:pPr>
              <w:rPr>
                <w:sz w:val="18"/>
                <w:szCs w:val="18"/>
              </w:rPr>
            </w:pPr>
          </w:p>
        </w:tc>
        <w:tc>
          <w:tcPr>
            <w:tcW w:w="284" w:type="pct"/>
          </w:tcPr>
          <w:p w14:paraId="1CABF2CB" w14:textId="77777777" w:rsidR="007179D5" w:rsidRPr="00D210A6" w:rsidRDefault="007179D5" w:rsidP="00F41CE3">
            <w:pPr>
              <w:rPr>
                <w:sz w:val="18"/>
                <w:szCs w:val="18"/>
              </w:rPr>
            </w:pPr>
          </w:p>
        </w:tc>
        <w:tc>
          <w:tcPr>
            <w:tcW w:w="355" w:type="pct"/>
          </w:tcPr>
          <w:p w14:paraId="0B8E0E3F" w14:textId="77777777" w:rsidR="007179D5" w:rsidRPr="00D210A6" w:rsidRDefault="007179D5" w:rsidP="00F41CE3">
            <w:pPr>
              <w:rPr>
                <w:sz w:val="18"/>
                <w:szCs w:val="18"/>
              </w:rPr>
            </w:pPr>
          </w:p>
        </w:tc>
        <w:tc>
          <w:tcPr>
            <w:tcW w:w="298" w:type="pct"/>
          </w:tcPr>
          <w:p w14:paraId="63C538B6" w14:textId="77777777" w:rsidR="007179D5" w:rsidRPr="00D210A6" w:rsidRDefault="007179D5" w:rsidP="00F41CE3">
            <w:pPr>
              <w:rPr>
                <w:sz w:val="18"/>
                <w:szCs w:val="18"/>
              </w:rPr>
            </w:pPr>
          </w:p>
        </w:tc>
      </w:tr>
      <w:tr w:rsidR="007179D5" w:rsidRPr="00D210A6" w14:paraId="6D05EE41" w14:textId="77777777" w:rsidTr="00F37983">
        <w:trPr>
          <w:trHeight w:val="782"/>
        </w:trPr>
        <w:tc>
          <w:tcPr>
            <w:tcW w:w="878" w:type="pct"/>
            <w:vMerge/>
          </w:tcPr>
          <w:p w14:paraId="2A1BEF4D" w14:textId="77777777" w:rsidR="007179D5" w:rsidRPr="00D210A6" w:rsidRDefault="007179D5" w:rsidP="00F41CE3">
            <w:pPr>
              <w:jc w:val="center"/>
              <w:rPr>
                <w:sz w:val="18"/>
                <w:szCs w:val="18"/>
              </w:rPr>
            </w:pPr>
          </w:p>
        </w:tc>
        <w:tc>
          <w:tcPr>
            <w:tcW w:w="1048" w:type="pct"/>
          </w:tcPr>
          <w:p w14:paraId="0CB822F6" w14:textId="77777777" w:rsidR="007179D5" w:rsidRPr="00D210A6" w:rsidRDefault="007179D5" w:rsidP="00F41CE3">
            <w:pPr>
              <w:jc w:val="center"/>
              <w:rPr>
                <w:sz w:val="18"/>
                <w:szCs w:val="18"/>
              </w:rPr>
            </w:pPr>
            <w:r w:rsidRPr="00D210A6">
              <w:rPr>
                <w:sz w:val="18"/>
                <w:szCs w:val="18"/>
              </w:rPr>
              <w:t>Topic</w:t>
            </w:r>
          </w:p>
          <w:p w14:paraId="0F21DD82" w14:textId="77777777" w:rsidR="007179D5" w:rsidRPr="00D210A6" w:rsidRDefault="007179D5" w:rsidP="00F41CE3">
            <w:pPr>
              <w:jc w:val="center"/>
              <w:rPr>
                <w:sz w:val="18"/>
                <w:szCs w:val="18"/>
              </w:rPr>
            </w:pPr>
            <w:r w:rsidRPr="00D210A6">
              <w:rPr>
                <w:sz w:val="18"/>
                <w:szCs w:val="18"/>
              </w:rPr>
              <w:t>Knowledge</w:t>
            </w:r>
          </w:p>
          <w:p w14:paraId="213B892A" w14:textId="77777777" w:rsidR="007179D5" w:rsidRPr="00D210A6" w:rsidRDefault="007179D5" w:rsidP="00F41CE3">
            <w:pPr>
              <w:jc w:val="center"/>
              <w:rPr>
                <w:sz w:val="18"/>
                <w:szCs w:val="18"/>
              </w:rPr>
            </w:pPr>
            <w:r w:rsidRPr="00D210A6">
              <w:rPr>
                <w:sz w:val="18"/>
                <w:szCs w:val="18"/>
              </w:rPr>
              <w:t>(20)</w:t>
            </w:r>
          </w:p>
        </w:tc>
        <w:tc>
          <w:tcPr>
            <w:tcW w:w="1423" w:type="pct"/>
          </w:tcPr>
          <w:p w14:paraId="0409C7EF" w14:textId="77777777" w:rsidR="007179D5" w:rsidRPr="00D210A6" w:rsidRDefault="007179D5" w:rsidP="00F41CE3">
            <w:pPr>
              <w:rPr>
                <w:sz w:val="18"/>
                <w:szCs w:val="18"/>
              </w:rPr>
            </w:pPr>
            <w:r w:rsidRPr="00D210A6">
              <w:rPr>
                <w:sz w:val="18"/>
                <w:szCs w:val="18"/>
              </w:rPr>
              <w:t>Concepts are clear and rich, technical terminology and relevant information are used competently.</w:t>
            </w:r>
          </w:p>
        </w:tc>
        <w:tc>
          <w:tcPr>
            <w:tcW w:w="359" w:type="pct"/>
          </w:tcPr>
          <w:p w14:paraId="0647CDBB" w14:textId="77777777" w:rsidR="007179D5" w:rsidRPr="00D210A6" w:rsidRDefault="007179D5" w:rsidP="00F41CE3">
            <w:pPr>
              <w:rPr>
                <w:sz w:val="18"/>
                <w:szCs w:val="18"/>
              </w:rPr>
            </w:pPr>
          </w:p>
        </w:tc>
        <w:tc>
          <w:tcPr>
            <w:tcW w:w="355" w:type="pct"/>
          </w:tcPr>
          <w:p w14:paraId="0BAC315D" w14:textId="77777777" w:rsidR="007179D5" w:rsidRPr="00D210A6" w:rsidRDefault="007179D5" w:rsidP="00F41CE3">
            <w:pPr>
              <w:rPr>
                <w:sz w:val="18"/>
                <w:szCs w:val="18"/>
              </w:rPr>
            </w:pPr>
          </w:p>
        </w:tc>
        <w:tc>
          <w:tcPr>
            <w:tcW w:w="284" w:type="pct"/>
          </w:tcPr>
          <w:p w14:paraId="67EE79A0" w14:textId="77777777" w:rsidR="007179D5" w:rsidRPr="00D210A6" w:rsidRDefault="007179D5" w:rsidP="00F41CE3">
            <w:pPr>
              <w:rPr>
                <w:sz w:val="18"/>
                <w:szCs w:val="18"/>
              </w:rPr>
            </w:pPr>
          </w:p>
        </w:tc>
        <w:tc>
          <w:tcPr>
            <w:tcW w:w="355" w:type="pct"/>
          </w:tcPr>
          <w:p w14:paraId="42BCDBD9" w14:textId="77777777" w:rsidR="007179D5" w:rsidRPr="00D210A6" w:rsidRDefault="007179D5" w:rsidP="00F41CE3">
            <w:pPr>
              <w:rPr>
                <w:sz w:val="18"/>
                <w:szCs w:val="18"/>
              </w:rPr>
            </w:pPr>
          </w:p>
        </w:tc>
        <w:tc>
          <w:tcPr>
            <w:tcW w:w="298" w:type="pct"/>
          </w:tcPr>
          <w:p w14:paraId="624ADCCF" w14:textId="77777777" w:rsidR="007179D5" w:rsidRPr="00D210A6" w:rsidRDefault="007179D5" w:rsidP="00F41CE3">
            <w:pPr>
              <w:rPr>
                <w:sz w:val="18"/>
                <w:szCs w:val="18"/>
              </w:rPr>
            </w:pPr>
          </w:p>
        </w:tc>
      </w:tr>
      <w:tr w:rsidR="007179D5" w:rsidRPr="00D210A6" w14:paraId="6907CAD7" w14:textId="77777777" w:rsidTr="00F37983">
        <w:tc>
          <w:tcPr>
            <w:tcW w:w="1926" w:type="pct"/>
            <w:gridSpan w:val="2"/>
          </w:tcPr>
          <w:p w14:paraId="17921386" w14:textId="77777777" w:rsidR="007179D5" w:rsidRPr="00D210A6" w:rsidRDefault="007179D5" w:rsidP="00F41CE3">
            <w:pPr>
              <w:rPr>
                <w:sz w:val="18"/>
                <w:szCs w:val="18"/>
              </w:rPr>
            </w:pPr>
            <w:r w:rsidRPr="00D210A6">
              <w:rPr>
                <w:sz w:val="18"/>
                <w:szCs w:val="18"/>
              </w:rPr>
              <w:t>Teacher’s signature:</w:t>
            </w:r>
          </w:p>
        </w:tc>
        <w:tc>
          <w:tcPr>
            <w:tcW w:w="1423" w:type="pct"/>
          </w:tcPr>
          <w:p w14:paraId="5A03C256" w14:textId="77777777" w:rsidR="007179D5" w:rsidRPr="00D210A6" w:rsidRDefault="007179D5" w:rsidP="00F41CE3">
            <w:pPr>
              <w:jc w:val="right"/>
              <w:rPr>
                <w:sz w:val="18"/>
                <w:szCs w:val="18"/>
              </w:rPr>
            </w:pPr>
            <w:r w:rsidRPr="00D210A6">
              <w:rPr>
                <w:sz w:val="18"/>
                <w:szCs w:val="18"/>
              </w:rPr>
              <w:t>Total marks:</w:t>
            </w:r>
          </w:p>
        </w:tc>
        <w:tc>
          <w:tcPr>
            <w:tcW w:w="359" w:type="pct"/>
          </w:tcPr>
          <w:p w14:paraId="5D434218" w14:textId="77777777" w:rsidR="007179D5" w:rsidRPr="00D210A6" w:rsidRDefault="007179D5" w:rsidP="00F41CE3">
            <w:pPr>
              <w:rPr>
                <w:sz w:val="18"/>
                <w:szCs w:val="18"/>
              </w:rPr>
            </w:pPr>
          </w:p>
        </w:tc>
        <w:tc>
          <w:tcPr>
            <w:tcW w:w="355" w:type="pct"/>
          </w:tcPr>
          <w:p w14:paraId="784B7F49" w14:textId="77777777" w:rsidR="007179D5" w:rsidRPr="00D210A6" w:rsidRDefault="007179D5" w:rsidP="00F41CE3">
            <w:pPr>
              <w:rPr>
                <w:sz w:val="18"/>
                <w:szCs w:val="18"/>
              </w:rPr>
            </w:pPr>
          </w:p>
        </w:tc>
        <w:tc>
          <w:tcPr>
            <w:tcW w:w="284" w:type="pct"/>
          </w:tcPr>
          <w:p w14:paraId="035F1B4B" w14:textId="77777777" w:rsidR="007179D5" w:rsidRPr="00D210A6" w:rsidRDefault="007179D5" w:rsidP="00F41CE3">
            <w:pPr>
              <w:rPr>
                <w:sz w:val="18"/>
                <w:szCs w:val="18"/>
              </w:rPr>
            </w:pPr>
          </w:p>
        </w:tc>
        <w:tc>
          <w:tcPr>
            <w:tcW w:w="355" w:type="pct"/>
          </w:tcPr>
          <w:p w14:paraId="72A6C4D0" w14:textId="77777777" w:rsidR="007179D5" w:rsidRPr="00D210A6" w:rsidRDefault="007179D5" w:rsidP="00F41CE3">
            <w:pPr>
              <w:rPr>
                <w:sz w:val="18"/>
                <w:szCs w:val="18"/>
              </w:rPr>
            </w:pPr>
          </w:p>
        </w:tc>
        <w:tc>
          <w:tcPr>
            <w:tcW w:w="298" w:type="pct"/>
          </w:tcPr>
          <w:p w14:paraId="02D96517" w14:textId="77777777" w:rsidR="007179D5" w:rsidRPr="00D210A6" w:rsidRDefault="007179D5" w:rsidP="00F41CE3">
            <w:pPr>
              <w:rPr>
                <w:sz w:val="18"/>
                <w:szCs w:val="18"/>
              </w:rPr>
            </w:pPr>
          </w:p>
        </w:tc>
      </w:tr>
    </w:tbl>
    <w:p w14:paraId="6AFD8FBE" w14:textId="77777777" w:rsidR="007179D5" w:rsidRPr="00D210A6" w:rsidRDefault="00C3476F" w:rsidP="00F41CE3">
      <w:pPr>
        <w:jc w:val="center"/>
        <w:rPr>
          <w:b/>
          <w:sz w:val="18"/>
          <w:szCs w:val="18"/>
          <w:u w:val="single"/>
        </w:rPr>
      </w:pPr>
      <w:r w:rsidRPr="00D210A6">
        <w:rPr>
          <w:b/>
          <w:sz w:val="18"/>
          <w:szCs w:val="18"/>
        </w:rPr>
        <w:br w:type="column"/>
      </w:r>
      <w:r w:rsidR="007179D5" w:rsidRPr="00D210A6">
        <w:rPr>
          <w:b/>
          <w:sz w:val="18"/>
          <w:szCs w:val="18"/>
        </w:rPr>
        <w:t>PROFILE DESCRIPTION FOR SEMINAR COURSES</w:t>
      </w:r>
    </w:p>
    <w:p w14:paraId="1C80639D" w14:textId="77777777" w:rsidR="007179D5" w:rsidRPr="00D210A6" w:rsidRDefault="007179D5" w:rsidP="00F41CE3">
      <w:pPr>
        <w:jc w:val="center"/>
        <w:rPr>
          <w:sz w:val="18"/>
          <w:szCs w:val="18"/>
        </w:rPr>
      </w:pPr>
      <w:r w:rsidRPr="00D210A6">
        <w:rPr>
          <w:sz w:val="18"/>
          <w:szCs w:val="18"/>
        </w:rPr>
        <w:t>(The profile will be offered in 2020-21 session)</w:t>
      </w:r>
    </w:p>
    <w:p w14:paraId="047A2D9E" w14:textId="77777777" w:rsidR="007179D5" w:rsidRPr="00D210A6" w:rsidRDefault="007179D5" w:rsidP="00F41CE3">
      <w:pPr>
        <w:rPr>
          <w:sz w:val="18"/>
          <w:szCs w:val="18"/>
        </w:rPr>
      </w:pPr>
    </w:p>
    <w:p w14:paraId="5E34C6FC" w14:textId="77777777" w:rsidR="007179D5" w:rsidRPr="00D210A6" w:rsidRDefault="007179D5" w:rsidP="00F41CE3">
      <w:pPr>
        <w:tabs>
          <w:tab w:val="left" w:pos="2610"/>
        </w:tabs>
        <w:rPr>
          <w:b/>
          <w:sz w:val="18"/>
          <w:szCs w:val="18"/>
        </w:rPr>
      </w:pPr>
      <w:r w:rsidRPr="00D210A6">
        <w:rPr>
          <w:b/>
          <w:sz w:val="18"/>
          <w:szCs w:val="18"/>
        </w:rPr>
        <w:t>Course Title: Seminar Courses</w:t>
      </w:r>
    </w:p>
    <w:p w14:paraId="29C2A16B" w14:textId="77777777" w:rsidR="007179D5" w:rsidRPr="00D210A6" w:rsidRDefault="007179D5" w:rsidP="00F41CE3">
      <w:pPr>
        <w:tabs>
          <w:tab w:val="left" w:pos="2610"/>
        </w:tabs>
        <w:ind w:hanging="3600"/>
        <w:rPr>
          <w:b/>
          <w:sz w:val="18"/>
          <w:szCs w:val="18"/>
        </w:rPr>
      </w:pPr>
      <w:r w:rsidRPr="00D210A6">
        <w:rPr>
          <w:b/>
          <w:sz w:val="18"/>
          <w:szCs w:val="18"/>
        </w:rPr>
        <w:t>COURSE CODE</w:t>
      </w:r>
      <w:r w:rsidRPr="00D210A6">
        <w:rPr>
          <w:b/>
          <w:sz w:val="18"/>
          <w:szCs w:val="18"/>
        </w:rPr>
        <w:tab/>
      </w:r>
      <w:r w:rsidRPr="00D210A6">
        <w:rPr>
          <w:sz w:val="18"/>
          <w:szCs w:val="18"/>
        </w:rPr>
        <w:t>:</w:t>
      </w:r>
      <w:r w:rsidRPr="00D210A6">
        <w:rPr>
          <w:b/>
          <w:sz w:val="18"/>
          <w:szCs w:val="18"/>
        </w:rPr>
        <w:t xml:space="preserve"> ECO191, ECO292, ECO393</w:t>
      </w:r>
    </w:p>
    <w:p w14:paraId="2AB7409E" w14:textId="77777777" w:rsidR="007179D5" w:rsidRPr="00D210A6" w:rsidRDefault="007179D5" w:rsidP="00F41CE3">
      <w:pPr>
        <w:tabs>
          <w:tab w:val="left" w:pos="2610"/>
        </w:tabs>
        <w:rPr>
          <w:sz w:val="18"/>
          <w:szCs w:val="18"/>
        </w:rPr>
      </w:pPr>
      <w:r w:rsidRPr="00D210A6">
        <w:rPr>
          <w:b/>
          <w:sz w:val="18"/>
          <w:szCs w:val="18"/>
        </w:rPr>
        <w:t>Credit</w:t>
      </w:r>
      <w:r w:rsidRPr="00D210A6">
        <w:rPr>
          <w:b/>
          <w:sz w:val="18"/>
          <w:szCs w:val="18"/>
        </w:rPr>
        <w:tab/>
      </w:r>
      <w:r w:rsidRPr="00D210A6">
        <w:rPr>
          <w:sz w:val="18"/>
          <w:szCs w:val="18"/>
        </w:rPr>
        <w:t>: 1 (weekly contact hour 1)</w:t>
      </w:r>
    </w:p>
    <w:p w14:paraId="5336B075" w14:textId="77777777" w:rsidR="007179D5" w:rsidRPr="00D210A6" w:rsidRDefault="007179D5" w:rsidP="00F41CE3">
      <w:pPr>
        <w:tabs>
          <w:tab w:val="left" w:pos="2610"/>
        </w:tabs>
        <w:rPr>
          <w:sz w:val="18"/>
          <w:szCs w:val="18"/>
        </w:rPr>
      </w:pPr>
      <w:r w:rsidRPr="00D210A6">
        <w:rPr>
          <w:b/>
          <w:sz w:val="18"/>
          <w:szCs w:val="18"/>
        </w:rPr>
        <w:t>Offered in</w:t>
      </w:r>
      <w:r w:rsidRPr="00D210A6">
        <w:rPr>
          <w:b/>
          <w:sz w:val="18"/>
          <w:szCs w:val="18"/>
        </w:rPr>
        <w:tab/>
      </w:r>
      <w:r w:rsidRPr="00D210A6">
        <w:rPr>
          <w:sz w:val="18"/>
          <w:szCs w:val="18"/>
        </w:rPr>
        <w:t>: One in Each semester</w:t>
      </w:r>
    </w:p>
    <w:p w14:paraId="741C6825" w14:textId="77777777" w:rsidR="007179D5" w:rsidRPr="00D210A6" w:rsidRDefault="007179D5" w:rsidP="00F41CE3">
      <w:pPr>
        <w:tabs>
          <w:tab w:val="left" w:pos="2610"/>
        </w:tabs>
        <w:rPr>
          <w:b/>
          <w:sz w:val="18"/>
          <w:szCs w:val="18"/>
        </w:rPr>
      </w:pPr>
      <w:r w:rsidRPr="00D210A6">
        <w:rPr>
          <w:b/>
          <w:sz w:val="18"/>
          <w:szCs w:val="18"/>
        </w:rPr>
        <w:t>Prerequisites</w:t>
      </w:r>
      <w:r w:rsidRPr="00D210A6">
        <w:rPr>
          <w:b/>
          <w:sz w:val="18"/>
          <w:szCs w:val="18"/>
        </w:rPr>
        <w:tab/>
      </w:r>
      <w:r w:rsidRPr="00D210A6">
        <w:rPr>
          <w:sz w:val="18"/>
          <w:szCs w:val="18"/>
        </w:rPr>
        <w:t>:</w:t>
      </w:r>
      <w:r w:rsidR="0000062F" w:rsidRPr="00D210A6">
        <w:rPr>
          <w:sz w:val="18"/>
          <w:szCs w:val="18"/>
        </w:rPr>
        <w:t xml:space="preserve"> </w:t>
      </w:r>
      <w:r w:rsidRPr="00D210A6">
        <w:rPr>
          <w:sz w:val="18"/>
          <w:szCs w:val="18"/>
        </w:rPr>
        <w:t xml:space="preserve"> None.</w:t>
      </w:r>
    </w:p>
    <w:p w14:paraId="00D44603" w14:textId="77777777" w:rsidR="007179D5" w:rsidRPr="00D210A6" w:rsidRDefault="007179D5" w:rsidP="00F41CE3">
      <w:pPr>
        <w:tabs>
          <w:tab w:val="left" w:pos="2610"/>
        </w:tabs>
        <w:jc w:val="both"/>
        <w:rPr>
          <w:sz w:val="18"/>
          <w:szCs w:val="18"/>
          <w:lang w:bidi="bn-IN"/>
        </w:rPr>
      </w:pPr>
      <w:r w:rsidRPr="00D210A6">
        <w:rPr>
          <w:b/>
          <w:sz w:val="18"/>
          <w:szCs w:val="18"/>
        </w:rPr>
        <w:t>Course Convener</w:t>
      </w:r>
      <w:r w:rsidRPr="00D210A6">
        <w:rPr>
          <w:b/>
          <w:sz w:val="18"/>
          <w:szCs w:val="18"/>
        </w:rPr>
        <w:tab/>
      </w:r>
      <w:r w:rsidRPr="00D210A6">
        <w:rPr>
          <w:sz w:val="18"/>
          <w:szCs w:val="18"/>
        </w:rPr>
        <w:t>:</w:t>
      </w:r>
      <w:r w:rsidR="0000062F" w:rsidRPr="00D210A6">
        <w:rPr>
          <w:sz w:val="18"/>
          <w:szCs w:val="18"/>
        </w:rPr>
        <w:t xml:space="preserve"> </w:t>
      </w:r>
      <w:r w:rsidRPr="00D210A6">
        <w:rPr>
          <w:sz w:val="18"/>
          <w:szCs w:val="18"/>
        </w:rPr>
        <w:t>TBA, Room: TBA, Email: TBA, Cell: TBA</w:t>
      </w:r>
    </w:p>
    <w:p w14:paraId="6A8E8A39" w14:textId="77777777" w:rsidR="007179D5" w:rsidRPr="00D210A6" w:rsidRDefault="007179D5" w:rsidP="00F41CE3">
      <w:pPr>
        <w:rPr>
          <w:b/>
          <w:caps/>
          <w:sz w:val="18"/>
          <w:szCs w:val="18"/>
        </w:rPr>
      </w:pPr>
    </w:p>
    <w:p w14:paraId="7959A231" w14:textId="77777777" w:rsidR="007179D5" w:rsidRPr="00D210A6" w:rsidRDefault="007179D5" w:rsidP="00F41CE3">
      <w:pPr>
        <w:jc w:val="center"/>
        <w:rPr>
          <w:b/>
          <w:sz w:val="18"/>
          <w:szCs w:val="18"/>
        </w:rPr>
      </w:pPr>
      <w:r w:rsidRPr="00D210A6">
        <w:rPr>
          <w:b/>
          <w:sz w:val="18"/>
          <w:szCs w:val="18"/>
        </w:rPr>
        <w:t>Student Module for Seminar Courses</w:t>
      </w:r>
    </w:p>
    <w:p w14:paraId="7EB03645" w14:textId="77777777" w:rsidR="007179D5" w:rsidRPr="00D210A6" w:rsidRDefault="007179D5" w:rsidP="00F41CE3">
      <w:pPr>
        <w:rPr>
          <w:sz w:val="8"/>
          <w:szCs w:val="18"/>
        </w:rPr>
      </w:pPr>
    </w:p>
    <w:p w14:paraId="491EFAAA" w14:textId="77777777" w:rsidR="007179D5" w:rsidRPr="00D210A6" w:rsidRDefault="007179D5" w:rsidP="00F41CE3">
      <w:pPr>
        <w:rPr>
          <w:sz w:val="18"/>
          <w:szCs w:val="18"/>
        </w:rPr>
      </w:pPr>
      <w:r w:rsidRPr="00D210A6">
        <w:rPr>
          <w:b/>
          <w:sz w:val="18"/>
          <w:szCs w:val="18"/>
        </w:rPr>
        <w:t xml:space="preserve">ECO191 Seminar I </w:t>
      </w:r>
    </w:p>
    <w:p w14:paraId="44832080" w14:textId="77777777" w:rsidR="007179D5" w:rsidRPr="00D210A6" w:rsidRDefault="007179D5" w:rsidP="00F41CE3">
      <w:pPr>
        <w:rPr>
          <w:sz w:val="18"/>
          <w:szCs w:val="18"/>
        </w:rPr>
      </w:pPr>
      <w:r w:rsidRPr="00D210A6">
        <w:rPr>
          <w:sz w:val="18"/>
          <w:szCs w:val="18"/>
        </w:rPr>
        <w:t>Individual Assessment Based on Journal type Assignment</w:t>
      </w:r>
    </w:p>
    <w:p w14:paraId="7582B90C" w14:textId="77777777" w:rsidR="007179D5" w:rsidRPr="00D210A6" w:rsidRDefault="007179D5" w:rsidP="00F41CE3">
      <w:pPr>
        <w:rPr>
          <w:sz w:val="18"/>
          <w:szCs w:val="18"/>
        </w:rPr>
      </w:pPr>
    </w:p>
    <w:p w14:paraId="3301E670" w14:textId="77777777" w:rsidR="007179D5" w:rsidRPr="00D210A6" w:rsidRDefault="007179D5" w:rsidP="00F41CE3">
      <w:pPr>
        <w:rPr>
          <w:b/>
          <w:sz w:val="18"/>
          <w:szCs w:val="18"/>
        </w:rPr>
      </w:pPr>
      <w:r w:rsidRPr="00D210A6">
        <w:rPr>
          <w:b/>
          <w:sz w:val="18"/>
          <w:szCs w:val="18"/>
        </w:rPr>
        <w:t>The Concept of Journaling</w:t>
      </w:r>
    </w:p>
    <w:p w14:paraId="6AF231DF" w14:textId="77777777" w:rsidR="007179D5" w:rsidRPr="00D210A6" w:rsidRDefault="007179D5" w:rsidP="00F41CE3">
      <w:pPr>
        <w:jc w:val="both"/>
        <w:rPr>
          <w:sz w:val="18"/>
          <w:szCs w:val="18"/>
        </w:rPr>
      </w:pPr>
      <w:r w:rsidRPr="00D210A6">
        <w:rPr>
          <w:sz w:val="18"/>
          <w:szCs w:val="18"/>
        </w:rPr>
        <w:t>Journal writing is an excellent form of self-expression. Journals are a way you can process your thoughts, feelings, opinions, and emotions on paper. Journal writing is an exercise that helps you analyze and synthesize your thinking about your experiences. Writing helps you organize your thoughts and plan for the future. Re-reading your journal at intervals prompts you to find solutions, consider new possibilities, and review your understanding.</w:t>
      </w:r>
    </w:p>
    <w:p w14:paraId="68703A63" w14:textId="77777777" w:rsidR="007179D5" w:rsidRPr="00D210A6" w:rsidRDefault="007179D5" w:rsidP="00F41CE3">
      <w:pPr>
        <w:jc w:val="both"/>
        <w:rPr>
          <w:sz w:val="18"/>
          <w:szCs w:val="18"/>
        </w:rPr>
      </w:pPr>
    </w:p>
    <w:p w14:paraId="347CC3E7" w14:textId="77777777" w:rsidR="007179D5" w:rsidRPr="00D210A6" w:rsidRDefault="007179D5" w:rsidP="00F41CE3">
      <w:pPr>
        <w:jc w:val="both"/>
        <w:rPr>
          <w:sz w:val="18"/>
          <w:szCs w:val="18"/>
        </w:rPr>
      </w:pPr>
      <w:r w:rsidRPr="00D210A6">
        <w:rPr>
          <w:sz w:val="18"/>
          <w:szCs w:val="18"/>
        </w:rPr>
        <w:t xml:space="preserve">Journal writing has been used for many years in classrooms all over the world. Teachers use journaling in the classroom as a way for students to reflect upon their thinking, and connect information that they know, with what they learned. </w:t>
      </w:r>
    </w:p>
    <w:p w14:paraId="317449E3" w14:textId="77777777" w:rsidR="007179D5" w:rsidRPr="00D210A6" w:rsidRDefault="007179D5" w:rsidP="00F41CE3">
      <w:pPr>
        <w:rPr>
          <w:sz w:val="18"/>
          <w:szCs w:val="18"/>
        </w:rPr>
      </w:pPr>
    </w:p>
    <w:p w14:paraId="5543628E" w14:textId="77777777" w:rsidR="007179D5" w:rsidRPr="00D210A6" w:rsidRDefault="007179D5" w:rsidP="00F41CE3">
      <w:pPr>
        <w:rPr>
          <w:b/>
          <w:sz w:val="18"/>
          <w:szCs w:val="18"/>
        </w:rPr>
      </w:pPr>
      <w:r w:rsidRPr="00D210A6">
        <w:rPr>
          <w:b/>
          <w:sz w:val="18"/>
          <w:szCs w:val="18"/>
        </w:rPr>
        <w:t>What is expected in Journal type seminars?</w:t>
      </w:r>
    </w:p>
    <w:p w14:paraId="1528BA4E" w14:textId="77777777" w:rsidR="007179D5" w:rsidRPr="00D210A6" w:rsidRDefault="007179D5" w:rsidP="00F41CE3">
      <w:pPr>
        <w:jc w:val="both"/>
        <w:rPr>
          <w:sz w:val="18"/>
          <w:szCs w:val="18"/>
        </w:rPr>
      </w:pPr>
      <w:r w:rsidRPr="00D210A6">
        <w:rPr>
          <w:sz w:val="18"/>
          <w:szCs w:val="18"/>
        </w:rPr>
        <w:t>There are couple of well accepted means to introduce / incorporate journal type assignments, such as, using journals as a class start-up activity; create a dialogue journal, double entry journal, and so on. We particularly encourage our students to create a “personal journal”. Personal journals allow students the freedom to write about whatever they wish. They can express their feelings, opinions, and emotions about any topic that interests them.</w:t>
      </w:r>
    </w:p>
    <w:p w14:paraId="567FF835" w14:textId="77777777" w:rsidR="007179D5" w:rsidRPr="00D210A6" w:rsidRDefault="007179D5" w:rsidP="00F41CE3">
      <w:pPr>
        <w:jc w:val="both"/>
        <w:rPr>
          <w:sz w:val="18"/>
          <w:szCs w:val="18"/>
        </w:rPr>
      </w:pPr>
    </w:p>
    <w:p w14:paraId="0661FA1A" w14:textId="77777777" w:rsidR="007179D5" w:rsidRPr="00D210A6" w:rsidRDefault="007179D5" w:rsidP="00F41CE3">
      <w:pPr>
        <w:jc w:val="both"/>
        <w:rPr>
          <w:sz w:val="18"/>
          <w:szCs w:val="18"/>
        </w:rPr>
      </w:pPr>
      <w:r w:rsidRPr="00D210A6">
        <w:rPr>
          <w:sz w:val="18"/>
          <w:szCs w:val="18"/>
        </w:rPr>
        <w:t xml:space="preserve">Just to keep things simple we avoid “Free Writes” and opt for “Specified Entries”; for which, you will be asked to read and react to an article; answer a specific question; watch a short video or surf a website and react to it; or do something else specific. </w:t>
      </w:r>
    </w:p>
    <w:p w14:paraId="77C459AF" w14:textId="77777777" w:rsidR="007179D5" w:rsidRPr="00D210A6" w:rsidRDefault="007179D5" w:rsidP="00F41CE3">
      <w:pPr>
        <w:jc w:val="both"/>
        <w:rPr>
          <w:sz w:val="18"/>
          <w:szCs w:val="18"/>
        </w:rPr>
      </w:pPr>
    </w:p>
    <w:p w14:paraId="42B18F27" w14:textId="77777777" w:rsidR="007179D5" w:rsidRPr="00D210A6" w:rsidRDefault="007179D5" w:rsidP="00C3476F">
      <w:pPr>
        <w:jc w:val="both"/>
        <w:rPr>
          <w:sz w:val="18"/>
          <w:szCs w:val="18"/>
        </w:rPr>
      </w:pPr>
      <w:r w:rsidRPr="00D210A6">
        <w:rPr>
          <w:sz w:val="18"/>
          <w:szCs w:val="18"/>
        </w:rPr>
        <w:t>In ECO 191 (Seminar I), you will be asked to read, collect and list articles, news, features, debates, etc. in the field of Economics from daily, weekly or monthly newspapers, reports and other relevant stores and identify first how it is related to the subject matter of Economics and then how you can relate one article (news or other materials) to the other. This is the first place where your supervisor / teaching assistant can help you. Feel free to ask them help you identify the missing links (or deny a weak link).</w:t>
      </w:r>
    </w:p>
    <w:p w14:paraId="30CD9952" w14:textId="77777777" w:rsidR="007179D5" w:rsidRPr="00D210A6" w:rsidRDefault="007179D5" w:rsidP="00C3476F">
      <w:pPr>
        <w:jc w:val="both"/>
        <w:rPr>
          <w:sz w:val="18"/>
          <w:szCs w:val="18"/>
        </w:rPr>
      </w:pPr>
    </w:p>
    <w:p w14:paraId="5A7FA392" w14:textId="77777777" w:rsidR="007179D5" w:rsidRPr="00D210A6" w:rsidRDefault="007179D5" w:rsidP="00C3476F">
      <w:pPr>
        <w:jc w:val="both"/>
        <w:rPr>
          <w:sz w:val="18"/>
          <w:szCs w:val="18"/>
        </w:rPr>
      </w:pPr>
      <w:r w:rsidRPr="00D210A6">
        <w:rPr>
          <w:sz w:val="18"/>
          <w:szCs w:val="18"/>
        </w:rPr>
        <w:lastRenderedPageBreak/>
        <w:t xml:space="preserve">Once you have identify one particular “topic” to follow in your personal journal, your supervisor/ teaching assistant will give you at least one article / paper / other material to enrich your knowledge about it. You always have the freedom to collect as many articles / other materials as you can even after that.  </w:t>
      </w:r>
    </w:p>
    <w:p w14:paraId="6DB30E80" w14:textId="77777777" w:rsidR="007179D5" w:rsidRPr="00D210A6" w:rsidRDefault="007179D5" w:rsidP="00C3476F">
      <w:pPr>
        <w:jc w:val="both"/>
        <w:rPr>
          <w:sz w:val="18"/>
          <w:szCs w:val="18"/>
        </w:rPr>
      </w:pPr>
    </w:p>
    <w:p w14:paraId="09402503" w14:textId="77777777" w:rsidR="007179D5" w:rsidRPr="00D210A6" w:rsidRDefault="007179D5" w:rsidP="00C3476F">
      <w:pPr>
        <w:jc w:val="both"/>
        <w:rPr>
          <w:sz w:val="18"/>
          <w:szCs w:val="18"/>
        </w:rPr>
      </w:pPr>
      <w:r w:rsidRPr="00D210A6">
        <w:rPr>
          <w:sz w:val="18"/>
          <w:szCs w:val="18"/>
        </w:rPr>
        <w:t>It is better to hand-write your journal entries in a spiral notebook with your name and registration number on the front. Write with a pen, marker, colored pencil, or whatever it is that you like. You can also add a drawing if you want to enhance your journal entry. Date each journal entry, and write in your journal every day (if you can go through new articles each day!) quoting the reference. You don’t need to be too specific about referencing at this stage but you can take help of your supervisor / teaching assistant in this regard.</w:t>
      </w:r>
    </w:p>
    <w:p w14:paraId="7CD895C4" w14:textId="77777777" w:rsidR="007179D5" w:rsidRPr="00D210A6" w:rsidRDefault="007179D5" w:rsidP="00C3476F">
      <w:pPr>
        <w:jc w:val="both"/>
        <w:rPr>
          <w:sz w:val="18"/>
          <w:szCs w:val="18"/>
        </w:rPr>
      </w:pPr>
    </w:p>
    <w:p w14:paraId="1BF66A74" w14:textId="77777777" w:rsidR="007179D5" w:rsidRPr="00D210A6" w:rsidRDefault="007179D5" w:rsidP="00C3476F">
      <w:pPr>
        <w:jc w:val="both"/>
        <w:rPr>
          <w:sz w:val="18"/>
          <w:szCs w:val="18"/>
        </w:rPr>
      </w:pPr>
      <w:r w:rsidRPr="00D210A6">
        <w:rPr>
          <w:sz w:val="18"/>
          <w:szCs w:val="18"/>
        </w:rPr>
        <w:t>If you are having trouble thinking about what to write in your journal, think about what you would possibly write as a status update on a social media site. Use this as your starting point.</w:t>
      </w:r>
    </w:p>
    <w:p w14:paraId="575EAD7F" w14:textId="77777777" w:rsidR="007179D5" w:rsidRPr="00D210A6" w:rsidRDefault="007179D5" w:rsidP="00C3476F">
      <w:pPr>
        <w:jc w:val="both"/>
        <w:rPr>
          <w:sz w:val="18"/>
          <w:szCs w:val="18"/>
        </w:rPr>
      </w:pPr>
      <w:r w:rsidRPr="00D210A6">
        <w:rPr>
          <w:sz w:val="18"/>
          <w:szCs w:val="18"/>
        </w:rPr>
        <w:t>Journals are not meant to be published. Remember that this is a place where you can explore your thoughts and ideas without any concern of someone's criticism. It's OK to break all of the rules in spelling and grammar. There is no right or wrong way to write something in your journal. If you don't know how to spell a word, use this time as a learning strategy. Write the word as best as you can, or underline the word that you think you misspelled. If you feel comfortable, be willing to share your journal entry with a friend, or classmate.</w:t>
      </w:r>
    </w:p>
    <w:p w14:paraId="6632B44E" w14:textId="77777777" w:rsidR="007179D5" w:rsidRPr="00D210A6" w:rsidRDefault="007179D5" w:rsidP="00C3476F">
      <w:pPr>
        <w:jc w:val="both"/>
        <w:rPr>
          <w:sz w:val="18"/>
          <w:szCs w:val="18"/>
        </w:rPr>
      </w:pPr>
    </w:p>
    <w:p w14:paraId="423C0601" w14:textId="77777777" w:rsidR="007179D5" w:rsidRPr="00D210A6" w:rsidRDefault="007179D5" w:rsidP="00C3476F">
      <w:pPr>
        <w:jc w:val="both"/>
        <w:rPr>
          <w:sz w:val="18"/>
          <w:szCs w:val="18"/>
        </w:rPr>
      </w:pPr>
      <w:r w:rsidRPr="00D210A6">
        <w:rPr>
          <w:sz w:val="18"/>
          <w:szCs w:val="18"/>
        </w:rPr>
        <w:t>Before the end of the semester, department will declare a date to submit a gist or a summary containing your own understanding of the matter you have been tracking throughout the semester. Please exhibit conventional and good writing practices in this case though you don’t have to be super-formal. Please use proper punctuation and spelling. Your final report should look nice, not like a pile of disorganized papers. Please choose the typed option if your handwriting is sloppy or otherwise hard to read!</w:t>
      </w:r>
    </w:p>
    <w:p w14:paraId="13BF1CE6" w14:textId="77777777" w:rsidR="007179D5" w:rsidRPr="00D210A6" w:rsidRDefault="007179D5" w:rsidP="00C3476F">
      <w:pPr>
        <w:jc w:val="both"/>
        <w:rPr>
          <w:sz w:val="18"/>
          <w:szCs w:val="18"/>
        </w:rPr>
      </w:pPr>
    </w:p>
    <w:p w14:paraId="25C45070" w14:textId="77777777" w:rsidR="007179D5" w:rsidRPr="00D210A6" w:rsidRDefault="007179D5" w:rsidP="00C3476F">
      <w:pPr>
        <w:jc w:val="both"/>
        <w:rPr>
          <w:sz w:val="18"/>
          <w:szCs w:val="18"/>
        </w:rPr>
      </w:pPr>
      <w:r w:rsidRPr="00D210A6">
        <w:rPr>
          <w:sz w:val="18"/>
          <w:szCs w:val="18"/>
        </w:rPr>
        <w:t>The question always arises: “How much do I have to write?” The answer is enough so the teachers (examiners) can see learning and progress reflected in your writing. That may range from one nice sized paragraph to a page or so.</w:t>
      </w:r>
    </w:p>
    <w:p w14:paraId="774EAAF5" w14:textId="77777777" w:rsidR="007179D5" w:rsidRPr="00D210A6" w:rsidRDefault="007179D5" w:rsidP="00C3476F">
      <w:pPr>
        <w:rPr>
          <w:sz w:val="18"/>
          <w:szCs w:val="18"/>
        </w:rPr>
      </w:pPr>
    </w:p>
    <w:p w14:paraId="200163C7" w14:textId="77777777" w:rsidR="007179D5" w:rsidRPr="00D210A6" w:rsidRDefault="007179D5" w:rsidP="00C3476F">
      <w:pPr>
        <w:rPr>
          <w:sz w:val="18"/>
          <w:szCs w:val="18"/>
        </w:rPr>
      </w:pPr>
      <w:r w:rsidRPr="00D210A6">
        <w:rPr>
          <w:sz w:val="18"/>
          <w:szCs w:val="18"/>
        </w:rPr>
        <w:t xml:space="preserve">The only difference in this course is that you have to browse the internet to identify a particular topic to start your journal with. After you have selected the topic and have your reading material from your supervisor / teaching assistant, you can add more materials using the online resources, books, journals, newspapers, etc. </w:t>
      </w:r>
    </w:p>
    <w:p w14:paraId="705D9CFC" w14:textId="77777777" w:rsidR="007179D5" w:rsidRPr="00D210A6" w:rsidRDefault="007179D5" w:rsidP="00C3476F">
      <w:pPr>
        <w:rPr>
          <w:sz w:val="18"/>
          <w:szCs w:val="18"/>
        </w:rPr>
      </w:pPr>
    </w:p>
    <w:p w14:paraId="525C6BA1" w14:textId="77777777" w:rsidR="007179D5" w:rsidRPr="00D210A6" w:rsidRDefault="007179D5" w:rsidP="00C3476F">
      <w:pPr>
        <w:rPr>
          <w:b/>
          <w:sz w:val="18"/>
          <w:szCs w:val="18"/>
        </w:rPr>
      </w:pPr>
      <w:r w:rsidRPr="00D210A6">
        <w:rPr>
          <w:b/>
          <w:sz w:val="18"/>
          <w:szCs w:val="18"/>
        </w:rPr>
        <w:t>Submission materials and due dates</w:t>
      </w:r>
    </w:p>
    <w:p w14:paraId="3E99D189" w14:textId="77777777" w:rsidR="007179D5" w:rsidRPr="00D210A6" w:rsidRDefault="007179D5" w:rsidP="00C3476F">
      <w:pPr>
        <w:jc w:val="both"/>
        <w:rPr>
          <w:sz w:val="18"/>
          <w:szCs w:val="18"/>
        </w:rPr>
      </w:pPr>
      <w:r w:rsidRPr="00D210A6">
        <w:rPr>
          <w:sz w:val="18"/>
          <w:szCs w:val="18"/>
        </w:rPr>
        <w:t>Your personal journals along with the final report will be collected on a schedule to be determined (usually at the end of the semester). Late (unexcused) journals will NOT be accepted! Not turning in journals can really hurt you because they make up a large chunk of your grade!</w:t>
      </w:r>
    </w:p>
    <w:p w14:paraId="2E084AA4" w14:textId="77777777" w:rsidR="007179D5" w:rsidRPr="00D210A6" w:rsidRDefault="007179D5" w:rsidP="00C3476F">
      <w:pPr>
        <w:rPr>
          <w:sz w:val="18"/>
          <w:szCs w:val="18"/>
        </w:rPr>
      </w:pPr>
    </w:p>
    <w:p w14:paraId="0F242F34" w14:textId="77777777" w:rsidR="007179D5" w:rsidRPr="00D210A6" w:rsidRDefault="007179D5" w:rsidP="00C3476F">
      <w:pPr>
        <w:rPr>
          <w:b/>
          <w:sz w:val="18"/>
          <w:szCs w:val="18"/>
        </w:rPr>
      </w:pPr>
      <w:r w:rsidRPr="00D210A6">
        <w:rPr>
          <w:b/>
          <w:sz w:val="18"/>
          <w:szCs w:val="18"/>
        </w:rPr>
        <w:t>Grading</w:t>
      </w:r>
    </w:p>
    <w:p w14:paraId="7A338526" w14:textId="77777777" w:rsidR="007179D5" w:rsidRPr="00D210A6" w:rsidRDefault="007179D5" w:rsidP="00C3476F">
      <w:pPr>
        <w:jc w:val="both"/>
        <w:rPr>
          <w:sz w:val="18"/>
          <w:szCs w:val="18"/>
        </w:rPr>
      </w:pPr>
      <w:r w:rsidRPr="00D210A6">
        <w:rPr>
          <w:sz w:val="18"/>
          <w:szCs w:val="18"/>
        </w:rPr>
        <w:t>The total value of your journal entries for each of the semesters I and II is 1 credit which will be awarded based on the completeness, quality, and depth of your reflections. The more thoughtful and well-developed your entries, the better your score will be. However, a part of total marks depends on your oral presentation of the final report. The details disaggregated marking can be understood from the rubric given below.</w:t>
      </w:r>
    </w:p>
    <w:p w14:paraId="258809E7" w14:textId="77777777" w:rsidR="00C61365" w:rsidRPr="00D210A6" w:rsidRDefault="00C61365" w:rsidP="00F41CE3">
      <w:pPr>
        <w:jc w:val="both"/>
        <w:rPr>
          <w:b/>
          <w:sz w:val="18"/>
          <w:szCs w:val="18"/>
        </w:rPr>
      </w:pPr>
    </w:p>
    <w:p w14:paraId="6EF0A993" w14:textId="77777777" w:rsidR="007179D5" w:rsidRPr="00D210A6" w:rsidRDefault="007179D5" w:rsidP="00F41CE3">
      <w:pPr>
        <w:jc w:val="both"/>
        <w:rPr>
          <w:sz w:val="18"/>
          <w:szCs w:val="18"/>
        </w:rPr>
      </w:pPr>
      <w:r w:rsidRPr="00D210A6">
        <w:rPr>
          <w:b/>
          <w:sz w:val="18"/>
          <w:szCs w:val="18"/>
        </w:rPr>
        <w:t>Seminar I rubrics</w:t>
      </w:r>
    </w:p>
    <w:tbl>
      <w:tblPr>
        <w:tblW w:w="4844"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1350"/>
        <w:gridCol w:w="900"/>
        <w:gridCol w:w="1732"/>
        <w:gridCol w:w="388"/>
        <w:gridCol w:w="388"/>
        <w:gridCol w:w="390"/>
      </w:tblGrid>
      <w:tr w:rsidR="007179D5" w:rsidRPr="00D210A6" w14:paraId="3C017E56" w14:textId="77777777" w:rsidTr="00F37983">
        <w:trPr>
          <w:trHeight w:val="255"/>
        </w:trPr>
        <w:tc>
          <w:tcPr>
            <w:tcW w:w="806" w:type="pct"/>
            <w:vMerge w:val="restart"/>
          </w:tcPr>
          <w:p w14:paraId="21A65142" w14:textId="77777777" w:rsidR="007179D5" w:rsidRPr="00D210A6" w:rsidRDefault="007179D5" w:rsidP="00F41CE3">
            <w:pPr>
              <w:jc w:val="center"/>
              <w:rPr>
                <w:b/>
                <w:sz w:val="16"/>
                <w:szCs w:val="16"/>
              </w:rPr>
            </w:pPr>
            <w:r w:rsidRPr="00D210A6">
              <w:rPr>
                <w:b/>
                <w:sz w:val="16"/>
                <w:szCs w:val="16"/>
              </w:rPr>
              <w:t>Materials to be judged</w:t>
            </w:r>
          </w:p>
        </w:tc>
        <w:tc>
          <w:tcPr>
            <w:tcW w:w="1100" w:type="pct"/>
            <w:vMerge w:val="restart"/>
          </w:tcPr>
          <w:p w14:paraId="04881757" w14:textId="77777777" w:rsidR="007179D5" w:rsidRPr="00D210A6" w:rsidRDefault="007179D5" w:rsidP="00F41CE3">
            <w:pPr>
              <w:jc w:val="center"/>
              <w:rPr>
                <w:b/>
                <w:sz w:val="16"/>
                <w:szCs w:val="16"/>
              </w:rPr>
            </w:pPr>
            <w:r w:rsidRPr="00D210A6">
              <w:rPr>
                <w:b/>
                <w:sz w:val="16"/>
                <w:szCs w:val="16"/>
              </w:rPr>
              <w:t>Judgment basis</w:t>
            </w:r>
          </w:p>
        </w:tc>
        <w:tc>
          <w:tcPr>
            <w:tcW w:w="733" w:type="pct"/>
            <w:vMerge w:val="restart"/>
          </w:tcPr>
          <w:p w14:paraId="73F40738" w14:textId="77777777" w:rsidR="007179D5" w:rsidRPr="00D210A6" w:rsidRDefault="007179D5" w:rsidP="00F41CE3">
            <w:pPr>
              <w:jc w:val="center"/>
              <w:rPr>
                <w:b/>
                <w:sz w:val="16"/>
                <w:szCs w:val="16"/>
              </w:rPr>
            </w:pPr>
            <w:r w:rsidRPr="00D210A6">
              <w:rPr>
                <w:b/>
                <w:sz w:val="16"/>
                <w:szCs w:val="16"/>
              </w:rPr>
              <w:t>Allotted marks</w:t>
            </w:r>
          </w:p>
        </w:tc>
        <w:tc>
          <w:tcPr>
            <w:tcW w:w="1411" w:type="pct"/>
            <w:vMerge w:val="restart"/>
          </w:tcPr>
          <w:p w14:paraId="73C5EC65" w14:textId="77777777" w:rsidR="007179D5" w:rsidRPr="00D210A6" w:rsidRDefault="007179D5" w:rsidP="00F41CE3">
            <w:pPr>
              <w:rPr>
                <w:b/>
                <w:sz w:val="16"/>
                <w:szCs w:val="16"/>
              </w:rPr>
            </w:pPr>
            <w:r w:rsidRPr="00D210A6">
              <w:rPr>
                <w:b/>
                <w:sz w:val="16"/>
                <w:szCs w:val="16"/>
              </w:rPr>
              <w:t>Judgment criteria</w:t>
            </w:r>
          </w:p>
        </w:tc>
        <w:tc>
          <w:tcPr>
            <w:tcW w:w="950" w:type="pct"/>
            <w:gridSpan w:val="3"/>
          </w:tcPr>
          <w:p w14:paraId="0B0AE50B" w14:textId="77777777" w:rsidR="007179D5" w:rsidRPr="00D210A6" w:rsidRDefault="007179D5" w:rsidP="00F41CE3">
            <w:pPr>
              <w:rPr>
                <w:b/>
                <w:sz w:val="16"/>
                <w:szCs w:val="16"/>
              </w:rPr>
            </w:pPr>
            <w:r w:rsidRPr="00D210A6">
              <w:rPr>
                <w:b/>
                <w:sz w:val="16"/>
                <w:szCs w:val="16"/>
              </w:rPr>
              <w:t>Registration no. of the student</w:t>
            </w:r>
          </w:p>
        </w:tc>
      </w:tr>
      <w:tr w:rsidR="007179D5" w:rsidRPr="00D210A6" w14:paraId="56F4F01B" w14:textId="77777777" w:rsidTr="00F37983">
        <w:trPr>
          <w:trHeight w:val="107"/>
        </w:trPr>
        <w:tc>
          <w:tcPr>
            <w:tcW w:w="806" w:type="pct"/>
            <w:vMerge/>
          </w:tcPr>
          <w:p w14:paraId="20586A95" w14:textId="77777777" w:rsidR="007179D5" w:rsidRPr="00D210A6" w:rsidRDefault="007179D5" w:rsidP="00F41CE3">
            <w:pPr>
              <w:jc w:val="center"/>
              <w:rPr>
                <w:sz w:val="16"/>
                <w:szCs w:val="16"/>
              </w:rPr>
            </w:pPr>
          </w:p>
        </w:tc>
        <w:tc>
          <w:tcPr>
            <w:tcW w:w="1100" w:type="pct"/>
            <w:vMerge/>
          </w:tcPr>
          <w:p w14:paraId="7AFD9896" w14:textId="77777777" w:rsidR="007179D5" w:rsidRPr="00D210A6" w:rsidRDefault="007179D5" w:rsidP="00F41CE3">
            <w:pPr>
              <w:jc w:val="center"/>
              <w:rPr>
                <w:sz w:val="16"/>
                <w:szCs w:val="16"/>
              </w:rPr>
            </w:pPr>
          </w:p>
        </w:tc>
        <w:tc>
          <w:tcPr>
            <w:tcW w:w="733" w:type="pct"/>
            <w:vMerge/>
          </w:tcPr>
          <w:p w14:paraId="6DD3B71D" w14:textId="77777777" w:rsidR="007179D5" w:rsidRPr="00D210A6" w:rsidRDefault="007179D5" w:rsidP="00F41CE3">
            <w:pPr>
              <w:jc w:val="center"/>
              <w:rPr>
                <w:sz w:val="16"/>
                <w:szCs w:val="16"/>
              </w:rPr>
            </w:pPr>
          </w:p>
        </w:tc>
        <w:tc>
          <w:tcPr>
            <w:tcW w:w="1411" w:type="pct"/>
            <w:vMerge/>
          </w:tcPr>
          <w:p w14:paraId="6E24C0DA" w14:textId="77777777" w:rsidR="007179D5" w:rsidRPr="00D210A6" w:rsidRDefault="007179D5" w:rsidP="00F41CE3">
            <w:pPr>
              <w:rPr>
                <w:sz w:val="16"/>
                <w:szCs w:val="16"/>
              </w:rPr>
            </w:pPr>
          </w:p>
        </w:tc>
        <w:tc>
          <w:tcPr>
            <w:tcW w:w="316" w:type="pct"/>
          </w:tcPr>
          <w:p w14:paraId="13076C00" w14:textId="77777777" w:rsidR="007179D5" w:rsidRPr="00D210A6" w:rsidRDefault="007179D5" w:rsidP="00F41CE3">
            <w:pPr>
              <w:rPr>
                <w:sz w:val="16"/>
                <w:szCs w:val="16"/>
              </w:rPr>
            </w:pPr>
          </w:p>
        </w:tc>
        <w:tc>
          <w:tcPr>
            <w:tcW w:w="316" w:type="pct"/>
          </w:tcPr>
          <w:p w14:paraId="1EC6F8C5" w14:textId="77777777" w:rsidR="007179D5" w:rsidRPr="00D210A6" w:rsidRDefault="007179D5" w:rsidP="00F41CE3">
            <w:pPr>
              <w:rPr>
                <w:sz w:val="16"/>
                <w:szCs w:val="16"/>
              </w:rPr>
            </w:pPr>
          </w:p>
        </w:tc>
        <w:tc>
          <w:tcPr>
            <w:tcW w:w="318" w:type="pct"/>
          </w:tcPr>
          <w:p w14:paraId="52425CF4" w14:textId="77777777" w:rsidR="007179D5" w:rsidRPr="00D210A6" w:rsidRDefault="007179D5" w:rsidP="00F41CE3">
            <w:pPr>
              <w:rPr>
                <w:sz w:val="16"/>
                <w:szCs w:val="16"/>
              </w:rPr>
            </w:pPr>
          </w:p>
        </w:tc>
      </w:tr>
      <w:tr w:rsidR="007179D5" w:rsidRPr="00D210A6" w14:paraId="34DB6ECA" w14:textId="77777777" w:rsidTr="00F37983">
        <w:tc>
          <w:tcPr>
            <w:tcW w:w="806" w:type="pct"/>
          </w:tcPr>
          <w:p w14:paraId="0DAC1221" w14:textId="77777777" w:rsidR="007179D5" w:rsidRPr="00D210A6" w:rsidRDefault="007179D5" w:rsidP="00F41CE3">
            <w:pPr>
              <w:jc w:val="center"/>
              <w:rPr>
                <w:sz w:val="16"/>
                <w:szCs w:val="16"/>
              </w:rPr>
            </w:pPr>
            <w:r w:rsidRPr="00D210A6">
              <w:rPr>
                <w:sz w:val="16"/>
                <w:szCs w:val="16"/>
              </w:rPr>
              <w:t>Journal</w:t>
            </w:r>
          </w:p>
        </w:tc>
        <w:tc>
          <w:tcPr>
            <w:tcW w:w="1100" w:type="pct"/>
          </w:tcPr>
          <w:p w14:paraId="1D40390F" w14:textId="77777777" w:rsidR="007179D5" w:rsidRPr="00D210A6" w:rsidRDefault="007179D5" w:rsidP="00F41CE3">
            <w:pPr>
              <w:jc w:val="center"/>
              <w:rPr>
                <w:sz w:val="16"/>
                <w:szCs w:val="16"/>
              </w:rPr>
            </w:pPr>
            <w:r w:rsidRPr="00D210A6">
              <w:rPr>
                <w:sz w:val="16"/>
                <w:szCs w:val="16"/>
              </w:rPr>
              <w:t>Regular up dates</w:t>
            </w:r>
          </w:p>
        </w:tc>
        <w:tc>
          <w:tcPr>
            <w:tcW w:w="733" w:type="pct"/>
          </w:tcPr>
          <w:p w14:paraId="43D9A959" w14:textId="77777777" w:rsidR="007179D5" w:rsidRPr="00D210A6" w:rsidRDefault="007179D5" w:rsidP="00F41CE3">
            <w:pPr>
              <w:jc w:val="center"/>
              <w:rPr>
                <w:sz w:val="16"/>
                <w:szCs w:val="16"/>
              </w:rPr>
            </w:pPr>
            <w:r w:rsidRPr="00D210A6">
              <w:rPr>
                <w:sz w:val="16"/>
                <w:szCs w:val="16"/>
              </w:rPr>
              <w:t>20</w:t>
            </w:r>
          </w:p>
        </w:tc>
        <w:tc>
          <w:tcPr>
            <w:tcW w:w="1411" w:type="pct"/>
          </w:tcPr>
          <w:p w14:paraId="10429E51" w14:textId="77777777" w:rsidR="007179D5" w:rsidRPr="00D210A6" w:rsidRDefault="007179D5" w:rsidP="00F41CE3">
            <w:pPr>
              <w:rPr>
                <w:sz w:val="16"/>
                <w:szCs w:val="16"/>
              </w:rPr>
            </w:pPr>
            <w:r w:rsidRPr="00D210A6">
              <w:rPr>
                <w:sz w:val="16"/>
                <w:szCs w:val="16"/>
              </w:rPr>
              <w:t xml:space="preserve">Enrichment of a particular idea / knowledge is evident.  </w:t>
            </w:r>
          </w:p>
        </w:tc>
        <w:tc>
          <w:tcPr>
            <w:tcW w:w="316" w:type="pct"/>
          </w:tcPr>
          <w:p w14:paraId="66C03AE0" w14:textId="77777777" w:rsidR="007179D5" w:rsidRPr="00D210A6" w:rsidRDefault="007179D5" w:rsidP="00F41CE3">
            <w:pPr>
              <w:rPr>
                <w:sz w:val="16"/>
                <w:szCs w:val="16"/>
              </w:rPr>
            </w:pPr>
          </w:p>
        </w:tc>
        <w:tc>
          <w:tcPr>
            <w:tcW w:w="316" w:type="pct"/>
          </w:tcPr>
          <w:p w14:paraId="779F9F14" w14:textId="77777777" w:rsidR="007179D5" w:rsidRPr="00D210A6" w:rsidRDefault="007179D5" w:rsidP="00F41CE3">
            <w:pPr>
              <w:rPr>
                <w:sz w:val="16"/>
                <w:szCs w:val="16"/>
              </w:rPr>
            </w:pPr>
          </w:p>
        </w:tc>
        <w:tc>
          <w:tcPr>
            <w:tcW w:w="318" w:type="pct"/>
          </w:tcPr>
          <w:p w14:paraId="41A6BE32" w14:textId="77777777" w:rsidR="007179D5" w:rsidRPr="00D210A6" w:rsidRDefault="007179D5" w:rsidP="00F41CE3">
            <w:pPr>
              <w:rPr>
                <w:sz w:val="16"/>
                <w:szCs w:val="16"/>
              </w:rPr>
            </w:pPr>
          </w:p>
        </w:tc>
      </w:tr>
      <w:tr w:rsidR="007179D5" w:rsidRPr="00D210A6" w14:paraId="61F3CDC4" w14:textId="77777777" w:rsidTr="00F37983">
        <w:tc>
          <w:tcPr>
            <w:tcW w:w="806" w:type="pct"/>
          </w:tcPr>
          <w:p w14:paraId="61360110" w14:textId="77777777" w:rsidR="007179D5" w:rsidRPr="00D210A6" w:rsidRDefault="007179D5" w:rsidP="00F41CE3">
            <w:pPr>
              <w:jc w:val="center"/>
              <w:rPr>
                <w:sz w:val="16"/>
                <w:szCs w:val="16"/>
              </w:rPr>
            </w:pPr>
            <w:r w:rsidRPr="00D210A6">
              <w:rPr>
                <w:sz w:val="16"/>
                <w:szCs w:val="16"/>
              </w:rPr>
              <w:t>Final report</w:t>
            </w:r>
          </w:p>
        </w:tc>
        <w:tc>
          <w:tcPr>
            <w:tcW w:w="1100" w:type="pct"/>
          </w:tcPr>
          <w:p w14:paraId="6FD3C02A" w14:textId="77777777" w:rsidR="007179D5" w:rsidRPr="00D210A6" w:rsidRDefault="007179D5" w:rsidP="00F41CE3">
            <w:pPr>
              <w:jc w:val="center"/>
              <w:rPr>
                <w:sz w:val="16"/>
                <w:szCs w:val="16"/>
              </w:rPr>
            </w:pPr>
            <w:r w:rsidRPr="00D210A6">
              <w:rPr>
                <w:sz w:val="16"/>
                <w:szCs w:val="16"/>
              </w:rPr>
              <w:t>Documentation</w:t>
            </w:r>
          </w:p>
        </w:tc>
        <w:tc>
          <w:tcPr>
            <w:tcW w:w="733" w:type="pct"/>
          </w:tcPr>
          <w:p w14:paraId="2980070B" w14:textId="77777777" w:rsidR="007179D5" w:rsidRPr="00D210A6" w:rsidRDefault="007179D5" w:rsidP="00F41CE3">
            <w:pPr>
              <w:jc w:val="center"/>
              <w:rPr>
                <w:sz w:val="16"/>
                <w:szCs w:val="16"/>
              </w:rPr>
            </w:pPr>
            <w:r w:rsidRPr="00D210A6">
              <w:rPr>
                <w:sz w:val="16"/>
                <w:szCs w:val="16"/>
              </w:rPr>
              <w:t>20</w:t>
            </w:r>
          </w:p>
        </w:tc>
        <w:tc>
          <w:tcPr>
            <w:tcW w:w="1411" w:type="pct"/>
          </w:tcPr>
          <w:p w14:paraId="2F9AE72C" w14:textId="77777777" w:rsidR="007179D5" w:rsidRPr="00D210A6" w:rsidRDefault="007179D5" w:rsidP="00F41CE3">
            <w:pPr>
              <w:rPr>
                <w:sz w:val="16"/>
                <w:szCs w:val="16"/>
              </w:rPr>
            </w:pPr>
            <w:r w:rsidRPr="00D210A6">
              <w:rPr>
                <w:sz w:val="16"/>
                <w:szCs w:val="16"/>
              </w:rPr>
              <w:t>Well prepared report with clearly understandable materials and a logical sequence. References are appropriately cited.</w:t>
            </w:r>
          </w:p>
        </w:tc>
        <w:tc>
          <w:tcPr>
            <w:tcW w:w="316" w:type="pct"/>
          </w:tcPr>
          <w:p w14:paraId="64A342F9" w14:textId="77777777" w:rsidR="007179D5" w:rsidRPr="00D210A6" w:rsidRDefault="007179D5" w:rsidP="00F41CE3">
            <w:pPr>
              <w:rPr>
                <w:sz w:val="16"/>
                <w:szCs w:val="16"/>
              </w:rPr>
            </w:pPr>
          </w:p>
        </w:tc>
        <w:tc>
          <w:tcPr>
            <w:tcW w:w="316" w:type="pct"/>
          </w:tcPr>
          <w:p w14:paraId="664D28F1" w14:textId="77777777" w:rsidR="007179D5" w:rsidRPr="00D210A6" w:rsidRDefault="007179D5" w:rsidP="00F41CE3">
            <w:pPr>
              <w:rPr>
                <w:sz w:val="16"/>
                <w:szCs w:val="16"/>
              </w:rPr>
            </w:pPr>
          </w:p>
        </w:tc>
        <w:tc>
          <w:tcPr>
            <w:tcW w:w="318" w:type="pct"/>
          </w:tcPr>
          <w:p w14:paraId="39288144" w14:textId="77777777" w:rsidR="007179D5" w:rsidRPr="00D210A6" w:rsidRDefault="007179D5" w:rsidP="00F41CE3">
            <w:pPr>
              <w:rPr>
                <w:sz w:val="16"/>
                <w:szCs w:val="16"/>
              </w:rPr>
            </w:pPr>
          </w:p>
        </w:tc>
      </w:tr>
      <w:tr w:rsidR="007179D5" w:rsidRPr="00D210A6" w14:paraId="6B4AE063" w14:textId="77777777" w:rsidTr="00F37983">
        <w:tc>
          <w:tcPr>
            <w:tcW w:w="806" w:type="pct"/>
          </w:tcPr>
          <w:p w14:paraId="6129BDA8" w14:textId="77777777" w:rsidR="007179D5" w:rsidRPr="00D210A6" w:rsidRDefault="007179D5" w:rsidP="00F41CE3">
            <w:pPr>
              <w:jc w:val="center"/>
              <w:rPr>
                <w:sz w:val="16"/>
                <w:szCs w:val="16"/>
              </w:rPr>
            </w:pPr>
            <w:r w:rsidRPr="00D210A6">
              <w:rPr>
                <w:sz w:val="16"/>
                <w:szCs w:val="16"/>
              </w:rPr>
              <w:t>Journal, Final report &amp; Presentation</w:t>
            </w:r>
          </w:p>
        </w:tc>
        <w:tc>
          <w:tcPr>
            <w:tcW w:w="1100" w:type="pct"/>
          </w:tcPr>
          <w:p w14:paraId="195DADA0" w14:textId="77777777" w:rsidR="007179D5" w:rsidRPr="00D210A6" w:rsidRDefault="007179D5" w:rsidP="00F41CE3">
            <w:pPr>
              <w:jc w:val="center"/>
              <w:rPr>
                <w:sz w:val="16"/>
                <w:szCs w:val="16"/>
              </w:rPr>
            </w:pPr>
            <w:r w:rsidRPr="00D210A6">
              <w:rPr>
                <w:sz w:val="16"/>
                <w:szCs w:val="16"/>
              </w:rPr>
              <w:t>Linking</w:t>
            </w:r>
          </w:p>
        </w:tc>
        <w:tc>
          <w:tcPr>
            <w:tcW w:w="733" w:type="pct"/>
          </w:tcPr>
          <w:p w14:paraId="39DA9390" w14:textId="77777777" w:rsidR="007179D5" w:rsidRPr="00D210A6" w:rsidRDefault="007179D5" w:rsidP="00F41CE3">
            <w:pPr>
              <w:jc w:val="center"/>
              <w:rPr>
                <w:sz w:val="16"/>
                <w:szCs w:val="16"/>
              </w:rPr>
            </w:pPr>
            <w:r w:rsidRPr="00D210A6">
              <w:rPr>
                <w:sz w:val="16"/>
                <w:szCs w:val="16"/>
              </w:rPr>
              <w:t>20</w:t>
            </w:r>
          </w:p>
        </w:tc>
        <w:tc>
          <w:tcPr>
            <w:tcW w:w="1411" w:type="pct"/>
          </w:tcPr>
          <w:p w14:paraId="115BDD3F" w14:textId="77777777" w:rsidR="007179D5" w:rsidRPr="00D210A6" w:rsidRDefault="007179D5" w:rsidP="00F41CE3">
            <w:pPr>
              <w:rPr>
                <w:sz w:val="16"/>
                <w:szCs w:val="16"/>
              </w:rPr>
            </w:pPr>
            <w:r w:rsidRPr="00D210A6">
              <w:rPr>
                <w:sz w:val="16"/>
                <w:szCs w:val="16"/>
              </w:rPr>
              <w:t>Links theoretical frameworks, points effectively the link between the subject matter with real world problem, compare and contrast.</w:t>
            </w:r>
          </w:p>
        </w:tc>
        <w:tc>
          <w:tcPr>
            <w:tcW w:w="316" w:type="pct"/>
          </w:tcPr>
          <w:p w14:paraId="0C437CE0" w14:textId="77777777" w:rsidR="007179D5" w:rsidRPr="00D210A6" w:rsidRDefault="007179D5" w:rsidP="00F41CE3">
            <w:pPr>
              <w:rPr>
                <w:sz w:val="16"/>
                <w:szCs w:val="16"/>
              </w:rPr>
            </w:pPr>
          </w:p>
        </w:tc>
        <w:tc>
          <w:tcPr>
            <w:tcW w:w="316" w:type="pct"/>
          </w:tcPr>
          <w:p w14:paraId="141A5FB1" w14:textId="77777777" w:rsidR="007179D5" w:rsidRPr="00D210A6" w:rsidRDefault="007179D5" w:rsidP="00F41CE3">
            <w:pPr>
              <w:rPr>
                <w:sz w:val="16"/>
                <w:szCs w:val="16"/>
              </w:rPr>
            </w:pPr>
          </w:p>
        </w:tc>
        <w:tc>
          <w:tcPr>
            <w:tcW w:w="318" w:type="pct"/>
          </w:tcPr>
          <w:p w14:paraId="52D5B343" w14:textId="77777777" w:rsidR="007179D5" w:rsidRPr="00D210A6" w:rsidRDefault="007179D5" w:rsidP="00F41CE3">
            <w:pPr>
              <w:rPr>
                <w:sz w:val="16"/>
                <w:szCs w:val="16"/>
              </w:rPr>
            </w:pPr>
          </w:p>
        </w:tc>
      </w:tr>
      <w:tr w:rsidR="007179D5" w:rsidRPr="00D210A6" w14:paraId="357DB9C7" w14:textId="77777777" w:rsidTr="00F37983">
        <w:trPr>
          <w:trHeight w:val="782"/>
        </w:trPr>
        <w:tc>
          <w:tcPr>
            <w:tcW w:w="806" w:type="pct"/>
          </w:tcPr>
          <w:p w14:paraId="328F2802" w14:textId="77777777" w:rsidR="007179D5" w:rsidRPr="00D210A6" w:rsidRDefault="007179D5" w:rsidP="00F41CE3">
            <w:pPr>
              <w:jc w:val="center"/>
              <w:rPr>
                <w:sz w:val="16"/>
                <w:szCs w:val="16"/>
              </w:rPr>
            </w:pPr>
            <w:r w:rsidRPr="00D210A6">
              <w:rPr>
                <w:sz w:val="16"/>
                <w:szCs w:val="16"/>
              </w:rPr>
              <w:t>Final report &amp; Presentation</w:t>
            </w:r>
          </w:p>
        </w:tc>
        <w:tc>
          <w:tcPr>
            <w:tcW w:w="1100" w:type="pct"/>
          </w:tcPr>
          <w:p w14:paraId="38FE99E3" w14:textId="77777777" w:rsidR="007179D5" w:rsidRPr="00D210A6" w:rsidRDefault="007179D5" w:rsidP="00F41CE3">
            <w:pPr>
              <w:jc w:val="center"/>
              <w:rPr>
                <w:sz w:val="16"/>
                <w:szCs w:val="16"/>
              </w:rPr>
            </w:pPr>
            <w:r w:rsidRPr="00D210A6">
              <w:rPr>
                <w:sz w:val="16"/>
                <w:szCs w:val="16"/>
              </w:rPr>
              <w:t>Topic Knowledge</w:t>
            </w:r>
          </w:p>
        </w:tc>
        <w:tc>
          <w:tcPr>
            <w:tcW w:w="733" w:type="pct"/>
          </w:tcPr>
          <w:p w14:paraId="1A62660B" w14:textId="77777777" w:rsidR="007179D5" w:rsidRPr="00D210A6" w:rsidRDefault="007179D5" w:rsidP="00F41CE3">
            <w:pPr>
              <w:jc w:val="center"/>
              <w:rPr>
                <w:sz w:val="16"/>
                <w:szCs w:val="16"/>
              </w:rPr>
            </w:pPr>
            <w:r w:rsidRPr="00D210A6">
              <w:rPr>
                <w:sz w:val="16"/>
                <w:szCs w:val="16"/>
              </w:rPr>
              <w:t>20</w:t>
            </w:r>
          </w:p>
        </w:tc>
        <w:tc>
          <w:tcPr>
            <w:tcW w:w="1411" w:type="pct"/>
          </w:tcPr>
          <w:p w14:paraId="4BF17FE6" w14:textId="77777777" w:rsidR="007179D5" w:rsidRPr="00D210A6" w:rsidRDefault="007179D5" w:rsidP="00F41CE3">
            <w:pPr>
              <w:rPr>
                <w:sz w:val="16"/>
                <w:szCs w:val="16"/>
              </w:rPr>
            </w:pPr>
            <w:r w:rsidRPr="00D210A6">
              <w:rPr>
                <w:sz w:val="16"/>
                <w:szCs w:val="16"/>
              </w:rPr>
              <w:t>Concepts are clear and rich, technical terminology and relevant information are used competently.</w:t>
            </w:r>
          </w:p>
        </w:tc>
        <w:tc>
          <w:tcPr>
            <w:tcW w:w="316" w:type="pct"/>
          </w:tcPr>
          <w:p w14:paraId="0AC47479" w14:textId="77777777" w:rsidR="007179D5" w:rsidRPr="00D210A6" w:rsidRDefault="007179D5" w:rsidP="00F41CE3">
            <w:pPr>
              <w:rPr>
                <w:sz w:val="16"/>
                <w:szCs w:val="16"/>
              </w:rPr>
            </w:pPr>
          </w:p>
        </w:tc>
        <w:tc>
          <w:tcPr>
            <w:tcW w:w="316" w:type="pct"/>
          </w:tcPr>
          <w:p w14:paraId="2DB4F83C" w14:textId="77777777" w:rsidR="007179D5" w:rsidRPr="00D210A6" w:rsidRDefault="007179D5" w:rsidP="00F41CE3">
            <w:pPr>
              <w:rPr>
                <w:sz w:val="16"/>
                <w:szCs w:val="16"/>
              </w:rPr>
            </w:pPr>
          </w:p>
        </w:tc>
        <w:tc>
          <w:tcPr>
            <w:tcW w:w="318" w:type="pct"/>
          </w:tcPr>
          <w:p w14:paraId="12A3EB12" w14:textId="77777777" w:rsidR="007179D5" w:rsidRPr="00D210A6" w:rsidRDefault="007179D5" w:rsidP="00F41CE3">
            <w:pPr>
              <w:rPr>
                <w:sz w:val="16"/>
                <w:szCs w:val="16"/>
              </w:rPr>
            </w:pPr>
          </w:p>
        </w:tc>
      </w:tr>
      <w:tr w:rsidR="007179D5" w:rsidRPr="00D210A6" w14:paraId="64546644" w14:textId="77777777" w:rsidTr="00F37983">
        <w:tc>
          <w:tcPr>
            <w:tcW w:w="806" w:type="pct"/>
          </w:tcPr>
          <w:p w14:paraId="334CCF86" w14:textId="77777777" w:rsidR="007179D5" w:rsidRPr="00D210A6" w:rsidRDefault="007179D5" w:rsidP="00F41CE3">
            <w:pPr>
              <w:jc w:val="center"/>
              <w:rPr>
                <w:sz w:val="16"/>
                <w:szCs w:val="16"/>
              </w:rPr>
            </w:pPr>
            <w:r w:rsidRPr="00D210A6">
              <w:rPr>
                <w:sz w:val="16"/>
                <w:szCs w:val="16"/>
              </w:rPr>
              <w:t>Presentation</w:t>
            </w:r>
          </w:p>
        </w:tc>
        <w:tc>
          <w:tcPr>
            <w:tcW w:w="1100" w:type="pct"/>
          </w:tcPr>
          <w:p w14:paraId="24C2256B" w14:textId="77777777" w:rsidR="007179D5" w:rsidRPr="00D210A6" w:rsidRDefault="007179D5" w:rsidP="00F41CE3">
            <w:pPr>
              <w:jc w:val="center"/>
              <w:rPr>
                <w:sz w:val="16"/>
                <w:szCs w:val="16"/>
              </w:rPr>
            </w:pPr>
            <w:r w:rsidRPr="00D210A6">
              <w:rPr>
                <w:sz w:val="16"/>
                <w:szCs w:val="16"/>
              </w:rPr>
              <w:t>Presentation skill</w:t>
            </w:r>
          </w:p>
        </w:tc>
        <w:tc>
          <w:tcPr>
            <w:tcW w:w="733" w:type="pct"/>
          </w:tcPr>
          <w:p w14:paraId="47223643" w14:textId="77777777" w:rsidR="007179D5" w:rsidRPr="00D210A6" w:rsidRDefault="007179D5" w:rsidP="00F41CE3">
            <w:pPr>
              <w:jc w:val="center"/>
              <w:rPr>
                <w:sz w:val="16"/>
                <w:szCs w:val="16"/>
              </w:rPr>
            </w:pPr>
            <w:r w:rsidRPr="00D210A6">
              <w:rPr>
                <w:sz w:val="16"/>
                <w:szCs w:val="16"/>
              </w:rPr>
              <w:t>20</w:t>
            </w:r>
          </w:p>
        </w:tc>
        <w:tc>
          <w:tcPr>
            <w:tcW w:w="1411" w:type="pct"/>
          </w:tcPr>
          <w:p w14:paraId="0688919E" w14:textId="77777777" w:rsidR="007179D5" w:rsidRPr="00D210A6" w:rsidRDefault="007179D5" w:rsidP="00F41CE3">
            <w:pPr>
              <w:rPr>
                <w:sz w:val="16"/>
                <w:szCs w:val="16"/>
              </w:rPr>
            </w:pPr>
            <w:r w:rsidRPr="00D210A6">
              <w:rPr>
                <w:sz w:val="16"/>
                <w:szCs w:val="16"/>
              </w:rPr>
              <w:t>Presentation is with clear &amp; audible voice, smart confident delivery and adorably short. Pronunciations are exact. Always speaks in complete sentences.</w:t>
            </w:r>
          </w:p>
        </w:tc>
        <w:tc>
          <w:tcPr>
            <w:tcW w:w="316" w:type="pct"/>
          </w:tcPr>
          <w:p w14:paraId="404715BE" w14:textId="77777777" w:rsidR="007179D5" w:rsidRPr="00D210A6" w:rsidRDefault="007179D5" w:rsidP="00F41CE3">
            <w:pPr>
              <w:rPr>
                <w:sz w:val="16"/>
                <w:szCs w:val="16"/>
              </w:rPr>
            </w:pPr>
          </w:p>
        </w:tc>
        <w:tc>
          <w:tcPr>
            <w:tcW w:w="316" w:type="pct"/>
          </w:tcPr>
          <w:p w14:paraId="0219EE79" w14:textId="77777777" w:rsidR="007179D5" w:rsidRPr="00D210A6" w:rsidRDefault="007179D5" w:rsidP="00F41CE3">
            <w:pPr>
              <w:rPr>
                <w:sz w:val="16"/>
                <w:szCs w:val="16"/>
              </w:rPr>
            </w:pPr>
          </w:p>
        </w:tc>
        <w:tc>
          <w:tcPr>
            <w:tcW w:w="318" w:type="pct"/>
          </w:tcPr>
          <w:p w14:paraId="37DE4045" w14:textId="77777777" w:rsidR="007179D5" w:rsidRPr="00D210A6" w:rsidRDefault="007179D5" w:rsidP="00F41CE3">
            <w:pPr>
              <w:rPr>
                <w:sz w:val="16"/>
                <w:szCs w:val="16"/>
              </w:rPr>
            </w:pPr>
          </w:p>
        </w:tc>
      </w:tr>
      <w:tr w:rsidR="007179D5" w:rsidRPr="00D210A6" w14:paraId="2976353F" w14:textId="77777777" w:rsidTr="00F37983">
        <w:tc>
          <w:tcPr>
            <w:tcW w:w="2639" w:type="pct"/>
            <w:gridSpan w:val="3"/>
          </w:tcPr>
          <w:p w14:paraId="14E42F53" w14:textId="77777777" w:rsidR="007179D5" w:rsidRPr="00D210A6" w:rsidRDefault="007179D5" w:rsidP="00F41CE3">
            <w:pPr>
              <w:rPr>
                <w:sz w:val="16"/>
                <w:szCs w:val="16"/>
              </w:rPr>
            </w:pPr>
            <w:r w:rsidRPr="00D210A6">
              <w:rPr>
                <w:sz w:val="16"/>
                <w:szCs w:val="16"/>
              </w:rPr>
              <w:t>Teacher’s signature:</w:t>
            </w:r>
          </w:p>
        </w:tc>
        <w:tc>
          <w:tcPr>
            <w:tcW w:w="1411" w:type="pct"/>
          </w:tcPr>
          <w:p w14:paraId="10F836DB" w14:textId="77777777" w:rsidR="007179D5" w:rsidRPr="00D210A6" w:rsidRDefault="007179D5" w:rsidP="00F41CE3">
            <w:pPr>
              <w:jc w:val="right"/>
              <w:rPr>
                <w:sz w:val="16"/>
                <w:szCs w:val="16"/>
              </w:rPr>
            </w:pPr>
            <w:r w:rsidRPr="00D210A6">
              <w:rPr>
                <w:sz w:val="16"/>
                <w:szCs w:val="16"/>
              </w:rPr>
              <w:t>Total marks:</w:t>
            </w:r>
          </w:p>
        </w:tc>
        <w:tc>
          <w:tcPr>
            <w:tcW w:w="316" w:type="pct"/>
          </w:tcPr>
          <w:p w14:paraId="1D5D2FC6" w14:textId="77777777" w:rsidR="007179D5" w:rsidRPr="00D210A6" w:rsidRDefault="007179D5" w:rsidP="00F41CE3">
            <w:pPr>
              <w:rPr>
                <w:sz w:val="16"/>
                <w:szCs w:val="16"/>
              </w:rPr>
            </w:pPr>
          </w:p>
        </w:tc>
        <w:tc>
          <w:tcPr>
            <w:tcW w:w="316" w:type="pct"/>
          </w:tcPr>
          <w:p w14:paraId="1AFE8BF5" w14:textId="77777777" w:rsidR="007179D5" w:rsidRPr="00D210A6" w:rsidRDefault="007179D5" w:rsidP="00F41CE3">
            <w:pPr>
              <w:rPr>
                <w:sz w:val="16"/>
                <w:szCs w:val="16"/>
              </w:rPr>
            </w:pPr>
          </w:p>
        </w:tc>
        <w:tc>
          <w:tcPr>
            <w:tcW w:w="318" w:type="pct"/>
          </w:tcPr>
          <w:p w14:paraId="324C055B" w14:textId="77777777" w:rsidR="007179D5" w:rsidRPr="00D210A6" w:rsidRDefault="007179D5" w:rsidP="00F41CE3">
            <w:pPr>
              <w:rPr>
                <w:sz w:val="16"/>
                <w:szCs w:val="16"/>
              </w:rPr>
            </w:pPr>
          </w:p>
        </w:tc>
      </w:tr>
    </w:tbl>
    <w:p w14:paraId="36E58CC7" w14:textId="77777777" w:rsidR="007179D5" w:rsidRPr="00D210A6" w:rsidRDefault="007179D5" w:rsidP="00F41CE3">
      <w:pPr>
        <w:jc w:val="both"/>
        <w:rPr>
          <w:sz w:val="18"/>
          <w:szCs w:val="18"/>
        </w:rPr>
      </w:pPr>
    </w:p>
    <w:p w14:paraId="1F566E6F" w14:textId="77777777" w:rsidR="007179D5" w:rsidRPr="00D210A6" w:rsidRDefault="007179D5" w:rsidP="00F41CE3">
      <w:pPr>
        <w:jc w:val="both"/>
        <w:rPr>
          <w:b/>
          <w:sz w:val="18"/>
          <w:szCs w:val="18"/>
        </w:rPr>
      </w:pPr>
      <w:r w:rsidRPr="00D210A6">
        <w:rPr>
          <w:b/>
          <w:sz w:val="18"/>
          <w:szCs w:val="18"/>
        </w:rPr>
        <w:t>Example:</w:t>
      </w:r>
    </w:p>
    <w:p w14:paraId="51D75E62" w14:textId="77777777" w:rsidR="007179D5" w:rsidRPr="00D210A6" w:rsidRDefault="007179D5" w:rsidP="00F41CE3">
      <w:pPr>
        <w:jc w:val="both"/>
        <w:rPr>
          <w:sz w:val="18"/>
          <w:szCs w:val="18"/>
        </w:rPr>
      </w:pPr>
      <w:r w:rsidRPr="00D210A6">
        <w:rPr>
          <w:sz w:val="18"/>
          <w:szCs w:val="18"/>
        </w:rPr>
        <w:t xml:space="preserve">Suppose our enthusiastic Mr./Ms. E is planning to start his/her journal assignment for ECO 192 and eventually he/she downloaded: “Why we shouldn’t judge a country by its GDP” posted by </w:t>
      </w:r>
    </w:p>
    <w:p w14:paraId="4E4CA912" w14:textId="77777777" w:rsidR="007179D5" w:rsidRPr="00D210A6" w:rsidRDefault="007179D5" w:rsidP="00022370">
      <w:pPr>
        <w:jc w:val="both"/>
        <w:rPr>
          <w:sz w:val="18"/>
          <w:szCs w:val="18"/>
        </w:rPr>
      </w:pPr>
      <w:r w:rsidRPr="00D210A6">
        <w:rPr>
          <w:sz w:val="18"/>
          <w:szCs w:val="18"/>
        </w:rPr>
        <w:t xml:space="preserve">Michael Green on Apr 22, 2015. So he/she begins his/her journal describing how people can be fooled and distracted by a mere discussion of high GDP or high growth rate instead of focusing aspects of well being. Eventually he/she finds more </w:t>
      </w:r>
      <w:r w:rsidRPr="00D210A6">
        <w:rPr>
          <w:sz w:val="18"/>
          <w:szCs w:val="18"/>
        </w:rPr>
        <w:lastRenderedPageBreak/>
        <w:t>related articles like: “Forget the GDP. Some States Have Found a Better Way to Measure Our Progress.” by Lew Daly and Sean McElwee as posted on February 4, 2014. Now, our Mr./Ms. E can point towards well recognized index like HDI and argue (or write in his/her) journal over ways to measuring progress. The supervisor/ teaching assistant can ask Mr./Ms. E to go through a standard introductory book to learn more about growth in this stage. Later he/she may be referred study materials / articles / paper on business cycle. So we can now expect that at the end of the semester Mr./Ms. E’s journal (hence, report) should incorporate the necessities and the benefits of accumulating data for GDP as well as its lacking.</w:t>
      </w:r>
    </w:p>
    <w:p w14:paraId="6DFEFEB6" w14:textId="77777777" w:rsidR="007179D5" w:rsidRPr="00D210A6" w:rsidRDefault="007179D5" w:rsidP="00022370">
      <w:pPr>
        <w:rPr>
          <w:sz w:val="18"/>
          <w:szCs w:val="18"/>
        </w:rPr>
      </w:pPr>
    </w:p>
    <w:p w14:paraId="6A7E90E3" w14:textId="77777777" w:rsidR="007179D5" w:rsidRPr="00D210A6" w:rsidRDefault="007179D5" w:rsidP="00022370">
      <w:pPr>
        <w:jc w:val="both"/>
        <w:rPr>
          <w:sz w:val="18"/>
          <w:szCs w:val="18"/>
        </w:rPr>
      </w:pPr>
      <w:r w:rsidRPr="00D210A6">
        <w:rPr>
          <w:b/>
          <w:sz w:val="18"/>
          <w:szCs w:val="18"/>
        </w:rPr>
        <w:t>ECO292 and ECO393 III</w:t>
      </w:r>
    </w:p>
    <w:p w14:paraId="14894F93" w14:textId="77777777" w:rsidR="007179D5" w:rsidRPr="00D210A6" w:rsidRDefault="007179D5" w:rsidP="00022370">
      <w:pPr>
        <w:jc w:val="both"/>
        <w:rPr>
          <w:sz w:val="18"/>
          <w:szCs w:val="18"/>
        </w:rPr>
      </w:pPr>
      <w:r w:rsidRPr="00D210A6">
        <w:rPr>
          <w:sz w:val="18"/>
          <w:szCs w:val="18"/>
        </w:rPr>
        <w:t>Group Based Writing Synopsis on Specified Fields</w:t>
      </w:r>
    </w:p>
    <w:p w14:paraId="72BE7E96" w14:textId="77777777" w:rsidR="007179D5" w:rsidRPr="00D210A6" w:rsidRDefault="007179D5" w:rsidP="00022370">
      <w:pPr>
        <w:jc w:val="both"/>
        <w:rPr>
          <w:sz w:val="12"/>
          <w:szCs w:val="18"/>
          <w:u w:val="single"/>
        </w:rPr>
      </w:pPr>
    </w:p>
    <w:p w14:paraId="110B2593" w14:textId="77777777" w:rsidR="007179D5" w:rsidRPr="00D210A6" w:rsidRDefault="007179D5" w:rsidP="00022370">
      <w:pPr>
        <w:jc w:val="both"/>
        <w:rPr>
          <w:sz w:val="18"/>
          <w:szCs w:val="18"/>
        </w:rPr>
      </w:pPr>
      <w:r w:rsidRPr="00D210A6">
        <w:rPr>
          <w:sz w:val="18"/>
          <w:szCs w:val="18"/>
        </w:rPr>
        <w:t>Though the work has similar patterns there are some basic differences:</w:t>
      </w:r>
    </w:p>
    <w:p w14:paraId="73AD2D39" w14:textId="77777777" w:rsidR="007179D5" w:rsidRPr="00D210A6" w:rsidRDefault="007179D5" w:rsidP="00022370">
      <w:pPr>
        <w:jc w:val="both"/>
        <w:rPr>
          <w:sz w:val="12"/>
          <w:szCs w:val="18"/>
        </w:rPr>
      </w:pPr>
    </w:p>
    <w:p w14:paraId="55ACE615" w14:textId="77777777" w:rsidR="007179D5" w:rsidRPr="00D210A6" w:rsidRDefault="007179D5" w:rsidP="00022370">
      <w:pPr>
        <w:jc w:val="both"/>
        <w:rPr>
          <w:sz w:val="18"/>
          <w:szCs w:val="18"/>
        </w:rPr>
      </w:pPr>
      <w:r w:rsidRPr="00D210A6">
        <w:rPr>
          <w:sz w:val="18"/>
          <w:szCs w:val="18"/>
        </w:rPr>
        <w:t>Students in a particular level will be grouped in 5 to 6 person groups in the beginning of the semester. Each group, under the supervision of a supervisor, will select at least three related papers / articles / others in the respective fields. Thus, searching now is field specific and subject oriented while the materials should be collected from formal sources of the discipline (books / journal articles / working papers).</w:t>
      </w:r>
    </w:p>
    <w:p w14:paraId="65038F90" w14:textId="77777777" w:rsidR="007179D5" w:rsidRPr="00D210A6" w:rsidRDefault="007179D5" w:rsidP="00022370">
      <w:pPr>
        <w:jc w:val="both"/>
        <w:rPr>
          <w:sz w:val="12"/>
          <w:szCs w:val="18"/>
        </w:rPr>
      </w:pPr>
    </w:p>
    <w:p w14:paraId="54A782A5" w14:textId="77777777" w:rsidR="007179D5" w:rsidRPr="00D210A6" w:rsidRDefault="007179D5" w:rsidP="00022370">
      <w:pPr>
        <w:jc w:val="both"/>
        <w:rPr>
          <w:sz w:val="18"/>
          <w:szCs w:val="18"/>
        </w:rPr>
      </w:pPr>
      <w:r w:rsidRPr="00D210A6">
        <w:rPr>
          <w:sz w:val="18"/>
          <w:szCs w:val="18"/>
        </w:rPr>
        <w:t>Each group has to submit, within a specific date, a ‘synopsis’ that bears the clear understanding of the specified field; subject matter; and objectives, theories and findings of the studies reviewed along with the linkage between them.</w:t>
      </w:r>
    </w:p>
    <w:p w14:paraId="394BCD08" w14:textId="77777777" w:rsidR="007179D5" w:rsidRPr="00D210A6" w:rsidRDefault="007179D5" w:rsidP="00022370">
      <w:pPr>
        <w:jc w:val="both"/>
        <w:rPr>
          <w:sz w:val="12"/>
          <w:szCs w:val="18"/>
          <w:u w:val="single"/>
        </w:rPr>
      </w:pPr>
    </w:p>
    <w:p w14:paraId="2C05849F" w14:textId="77777777" w:rsidR="007179D5" w:rsidRPr="00D210A6" w:rsidRDefault="007179D5" w:rsidP="00022370">
      <w:pPr>
        <w:jc w:val="both"/>
        <w:rPr>
          <w:b/>
          <w:sz w:val="18"/>
          <w:szCs w:val="18"/>
        </w:rPr>
      </w:pPr>
      <w:r w:rsidRPr="00D210A6">
        <w:rPr>
          <w:b/>
          <w:sz w:val="18"/>
          <w:szCs w:val="18"/>
        </w:rPr>
        <w:t>Components of a Synopsis</w:t>
      </w:r>
    </w:p>
    <w:p w14:paraId="6ABDA3FF" w14:textId="77777777" w:rsidR="007179D5" w:rsidRPr="00D210A6" w:rsidRDefault="007179D5" w:rsidP="00022370">
      <w:pPr>
        <w:jc w:val="both"/>
        <w:rPr>
          <w:sz w:val="18"/>
          <w:szCs w:val="18"/>
        </w:rPr>
      </w:pPr>
      <w:r w:rsidRPr="00D210A6">
        <w:rPr>
          <w:sz w:val="18"/>
          <w:szCs w:val="18"/>
        </w:rPr>
        <w:t>The following components should be provided in a synopsis of each seminar. The details may, however, vary according to the field of study. Any alteration to the following format may be made only with good justification.</w:t>
      </w:r>
    </w:p>
    <w:p w14:paraId="08495E7C" w14:textId="77777777" w:rsidR="007179D5" w:rsidRPr="00D210A6" w:rsidRDefault="007179D5" w:rsidP="00022370">
      <w:pPr>
        <w:jc w:val="both"/>
        <w:rPr>
          <w:sz w:val="12"/>
          <w:szCs w:val="18"/>
        </w:rPr>
      </w:pPr>
    </w:p>
    <w:p w14:paraId="01BA5D4B" w14:textId="77777777" w:rsidR="007179D5" w:rsidRPr="00D210A6" w:rsidRDefault="007179D5" w:rsidP="00022370">
      <w:pPr>
        <w:jc w:val="both"/>
        <w:rPr>
          <w:b/>
          <w:sz w:val="18"/>
          <w:szCs w:val="18"/>
        </w:rPr>
      </w:pPr>
      <w:r w:rsidRPr="00D210A6">
        <w:rPr>
          <w:b/>
          <w:sz w:val="18"/>
          <w:szCs w:val="18"/>
        </w:rPr>
        <w:t>1. Title Page</w:t>
      </w:r>
    </w:p>
    <w:p w14:paraId="6599BA18" w14:textId="77777777" w:rsidR="007179D5" w:rsidRPr="00D210A6" w:rsidRDefault="007179D5" w:rsidP="00022370">
      <w:pPr>
        <w:jc w:val="both"/>
        <w:rPr>
          <w:sz w:val="18"/>
          <w:szCs w:val="18"/>
        </w:rPr>
      </w:pPr>
      <w:r w:rsidRPr="00D210A6">
        <w:rPr>
          <w:sz w:val="18"/>
          <w:szCs w:val="18"/>
        </w:rPr>
        <w:t>A title page of the synopsis should include title of the topic based on the subject covered by the studies, name of the students, name of the supervisor and date (month and year) of submission.</w:t>
      </w:r>
    </w:p>
    <w:p w14:paraId="55851F3C" w14:textId="77777777" w:rsidR="007179D5" w:rsidRPr="00D210A6" w:rsidRDefault="007179D5" w:rsidP="00022370">
      <w:pPr>
        <w:jc w:val="both"/>
        <w:rPr>
          <w:sz w:val="12"/>
          <w:szCs w:val="18"/>
        </w:rPr>
      </w:pPr>
    </w:p>
    <w:p w14:paraId="6F0C1C95" w14:textId="77777777" w:rsidR="007179D5" w:rsidRPr="00D210A6" w:rsidRDefault="007179D5" w:rsidP="00022370">
      <w:pPr>
        <w:jc w:val="both"/>
        <w:rPr>
          <w:b/>
          <w:sz w:val="18"/>
          <w:szCs w:val="18"/>
        </w:rPr>
      </w:pPr>
      <w:r w:rsidRPr="00D210A6">
        <w:rPr>
          <w:b/>
          <w:sz w:val="18"/>
          <w:szCs w:val="18"/>
        </w:rPr>
        <w:t>2. Topic</w:t>
      </w:r>
      <w:r w:rsidRPr="00D210A6">
        <w:rPr>
          <w:b/>
          <w:sz w:val="18"/>
          <w:szCs w:val="18"/>
        </w:rPr>
        <w:tab/>
      </w:r>
    </w:p>
    <w:p w14:paraId="3EB16D86" w14:textId="77777777" w:rsidR="007179D5" w:rsidRPr="00D210A6" w:rsidRDefault="007179D5" w:rsidP="00022370">
      <w:pPr>
        <w:jc w:val="both"/>
        <w:rPr>
          <w:sz w:val="18"/>
          <w:szCs w:val="18"/>
        </w:rPr>
      </w:pPr>
      <w:r w:rsidRPr="00D210A6">
        <w:rPr>
          <w:sz w:val="18"/>
          <w:szCs w:val="18"/>
        </w:rPr>
        <w:t>The topic of the synopsis should be stated clearly and carefully. It should be specific and worded to show the nature of work involved as far as possible.</w:t>
      </w:r>
    </w:p>
    <w:p w14:paraId="37C38F03" w14:textId="77777777" w:rsidR="007179D5" w:rsidRPr="00D210A6" w:rsidRDefault="007179D5" w:rsidP="00022370">
      <w:pPr>
        <w:jc w:val="both"/>
        <w:rPr>
          <w:sz w:val="12"/>
          <w:szCs w:val="18"/>
        </w:rPr>
      </w:pPr>
    </w:p>
    <w:p w14:paraId="64523E0E" w14:textId="77777777" w:rsidR="007179D5" w:rsidRPr="00D210A6" w:rsidRDefault="007179D5" w:rsidP="00022370">
      <w:pPr>
        <w:jc w:val="both"/>
        <w:rPr>
          <w:b/>
          <w:sz w:val="18"/>
          <w:szCs w:val="18"/>
        </w:rPr>
      </w:pPr>
      <w:r w:rsidRPr="00D210A6">
        <w:rPr>
          <w:b/>
          <w:sz w:val="18"/>
          <w:szCs w:val="18"/>
        </w:rPr>
        <w:t>3. Introduction</w:t>
      </w:r>
    </w:p>
    <w:p w14:paraId="4223825E" w14:textId="77777777" w:rsidR="007179D5" w:rsidRPr="00D210A6" w:rsidRDefault="007179D5" w:rsidP="00022370">
      <w:pPr>
        <w:jc w:val="both"/>
        <w:rPr>
          <w:sz w:val="18"/>
          <w:szCs w:val="18"/>
        </w:rPr>
      </w:pPr>
      <w:r w:rsidRPr="00D210A6">
        <w:rPr>
          <w:sz w:val="18"/>
          <w:szCs w:val="18"/>
        </w:rPr>
        <w:t>It should provide a brief description to introduce the field, link of the studies, motivation and area of the research work.</w:t>
      </w:r>
    </w:p>
    <w:p w14:paraId="674D1D79" w14:textId="77777777" w:rsidR="007179D5" w:rsidRPr="00D210A6" w:rsidRDefault="007179D5" w:rsidP="00022370">
      <w:pPr>
        <w:jc w:val="both"/>
        <w:rPr>
          <w:sz w:val="12"/>
          <w:szCs w:val="18"/>
        </w:rPr>
      </w:pPr>
    </w:p>
    <w:p w14:paraId="1470962F" w14:textId="77777777" w:rsidR="007179D5" w:rsidRPr="00D210A6" w:rsidRDefault="007179D5" w:rsidP="00022370">
      <w:pPr>
        <w:jc w:val="both"/>
        <w:rPr>
          <w:b/>
          <w:sz w:val="18"/>
          <w:szCs w:val="18"/>
        </w:rPr>
      </w:pPr>
      <w:r w:rsidRPr="00D210A6">
        <w:rPr>
          <w:b/>
          <w:sz w:val="18"/>
          <w:szCs w:val="18"/>
        </w:rPr>
        <w:t>4. Justification and Likely Benefits</w:t>
      </w:r>
    </w:p>
    <w:p w14:paraId="3E3E39C7" w14:textId="77777777" w:rsidR="007179D5" w:rsidRPr="00D210A6" w:rsidRDefault="007179D5" w:rsidP="00022370">
      <w:pPr>
        <w:jc w:val="both"/>
        <w:rPr>
          <w:sz w:val="18"/>
          <w:szCs w:val="18"/>
        </w:rPr>
      </w:pPr>
      <w:r w:rsidRPr="00D210A6">
        <w:rPr>
          <w:sz w:val="18"/>
          <w:szCs w:val="18"/>
        </w:rPr>
        <w:t>It provides justification for undertaking research in the specific topic. It should anticipate the specific and general benefits likely to be achieved as a result of the research.</w:t>
      </w:r>
    </w:p>
    <w:p w14:paraId="743B63AD" w14:textId="77777777" w:rsidR="007179D5" w:rsidRPr="00D210A6" w:rsidRDefault="007179D5" w:rsidP="00022370">
      <w:pPr>
        <w:jc w:val="both"/>
        <w:rPr>
          <w:sz w:val="12"/>
          <w:szCs w:val="18"/>
        </w:rPr>
      </w:pPr>
    </w:p>
    <w:p w14:paraId="256BE2A1" w14:textId="77777777" w:rsidR="007179D5" w:rsidRPr="00D210A6" w:rsidRDefault="007179D5" w:rsidP="00022370">
      <w:pPr>
        <w:jc w:val="both"/>
        <w:rPr>
          <w:b/>
          <w:sz w:val="18"/>
          <w:szCs w:val="18"/>
        </w:rPr>
      </w:pPr>
      <w:r w:rsidRPr="00D210A6">
        <w:rPr>
          <w:b/>
          <w:sz w:val="18"/>
          <w:szCs w:val="18"/>
        </w:rPr>
        <w:t>5. Objectives</w:t>
      </w:r>
    </w:p>
    <w:p w14:paraId="36E1FADA" w14:textId="77777777" w:rsidR="007179D5" w:rsidRPr="00D210A6" w:rsidRDefault="007179D5" w:rsidP="00022370">
      <w:pPr>
        <w:jc w:val="both"/>
        <w:rPr>
          <w:sz w:val="18"/>
          <w:szCs w:val="18"/>
        </w:rPr>
      </w:pPr>
      <w:r w:rsidRPr="00D210A6">
        <w:rPr>
          <w:sz w:val="18"/>
          <w:szCs w:val="18"/>
        </w:rPr>
        <w:t>General objectives as visualized in the studies should be clearly outlined and then specific objective(s) should be itemized. These objectives will indicate the major aspects of the studies.</w:t>
      </w:r>
    </w:p>
    <w:p w14:paraId="16615829" w14:textId="77777777" w:rsidR="007179D5" w:rsidRPr="00D210A6" w:rsidRDefault="007179D5" w:rsidP="00022370">
      <w:pPr>
        <w:jc w:val="both"/>
        <w:rPr>
          <w:sz w:val="12"/>
          <w:szCs w:val="18"/>
        </w:rPr>
      </w:pPr>
    </w:p>
    <w:p w14:paraId="2F7FE401" w14:textId="77777777" w:rsidR="007179D5" w:rsidRPr="00D210A6" w:rsidRDefault="007179D5" w:rsidP="00022370">
      <w:pPr>
        <w:jc w:val="both"/>
        <w:rPr>
          <w:b/>
          <w:sz w:val="18"/>
          <w:szCs w:val="18"/>
        </w:rPr>
      </w:pPr>
      <w:r w:rsidRPr="00D210A6">
        <w:rPr>
          <w:b/>
          <w:sz w:val="18"/>
          <w:szCs w:val="18"/>
        </w:rPr>
        <w:t>6. Review of Literature</w:t>
      </w:r>
      <w:r w:rsidRPr="00D210A6">
        <w:rPr>
          <w:b/>
          <w:sz w:val="18"/>
          <w:szCs w:val="18"/>
        </w:rPr>
        <w:tab/>
      </w:r>
    </w:p>
    <w:p w14:paraId="585ABC4D" w14:textId="77777777" w:rsidR="007179D5" w:rsidRPr="00D210A6" w:rsidRDefault="007179D5" w:rsidP="00022370">
      <w:pPr>
        <w:jc w:val="both"/>
        <w:rPr>
          <w:sz w:val="18"/>
          <w:szCs w:val="18"/>
        </w:rPr>
      </w:pPr>
      <w:r w:rsidRPr="00D210A6">
        <w:rPr>
          <w:sz w:val="18"/>
          <w:szCs w:val="18"/>
        </w:rPr>
        <w:t>A review of the relevant literature showing the work done previously in the area of research is essential to plan research methodology effectively. The information given in the review should be supported by references.</w:t>
      </w:r>
    </w:p>
    <w:p w14:paraId="2BF6A9D2" w14:textId="77777777" w:rsidR="007179D5" w:rsidRPr="00D210A6" w:rsidRDefault="007179D5" w:rsidP="00022370">
      <w:pPr>
        <w:jc w:val="both"/>
        <w:rPr>
          <w:sz w:val="12"/>
          <w:szCs w:val="18"/>
        </w:rPr>
      </w:pPr>
    </w:p>
    <w:p w14:paraId="30DD9A95" w14:textId="77777777" w:rsidR="007179D5" w:rsidRPr="00D210A6" w:rsidRDefault="007179D5" w:rsidP="00022370">
      <w:pPr>
        <w:jc w:val="both"/>
        <w:rPr>
          <w:b/>
          <w:sz w:val="18"/>
          <w:szCs w:val="18"/>
        </w:rPr>
      </w:pPr>
      <w:r w:rsidRPr="00D210A6">
        <w:rPr>
          <w:b/>
          <w:sz w:val="18"/>
          <w:szCs w:val="18"/>
        </w:rPr>
        <w:t>7. Methodology and Research Method</w:t>
      </w:r>
    </w:p>
    <w:p w14:paraId="40800FEF" w14:textId="77777777" w:rsidR="00C61365" w:rsidRPr="00D210A6" w:rsidRDefault="007179D5" w:rsidP="00022370">
      <w:pPr>
        <w:jc w:val="both"/>
        <w:rPr>
          <w:sz w:val="18"/>
          <w:szCs w:val="18"/>
        </w:rPr>
      </w:pPr>
      <w:r w:rsidRPr="00D210A6">
        <w:rPr>
          <w:sz w:val="18"/>
          <w:szCs w:val="18"/>
        </w:rPr>
        <w:t xml:space="preserve">A plan of work describing the various aspects of the study in a logical sequence along with the methodologies employed should be mentioned though not be explained. Sufficient details to </w:t>
      </w:r>
    </w:p>
    <w:p w14:paraId="0BF01A72" w14:textId="77777777" w:rsidR="007179D5" w:rsidRPr="00D210A6" w:rsidRDefault="007179D5" w:rsidP="00022370">
      <w:pPr>
        <w:jc w:val="both"/>
        <w:rPr>
          <w:sz w:val="18"/>
          <w:szCs w:val="18"/>
        </w:rPr>
      </w:pPr>
      <w:r w:rsidRPr="00D210A6">
        <w:rPr>
          <w:sz w:val="18"/>
          <w:szCs w:val="18"/>
        </w:rPr>
        <w:t>demonstrate that the students</w:t>
      </w:r>
      <w:r w:rsidRPr="00D210A6">
        <w:rPr>
          <w:sz w:val="18"/>
          <w:szCs w:val="18"/>
        </w:rPr>
        <w:tab/>
        <w:t xml:space="preserve">have fairly good idea about the nature of work likely to be involved should be provided. </w:t>
      </w:r>
    </w:p>
    <w:p w14:paraId="153339FE" w14:textId="77777777" w:rsidR="00C61365" w:rsidRPr="00D210A6" w:rsidRDefault="00C61365" w:rsidP="00F41CE3">
      <w:pPr>
        <w:jc w:val="both"/>
        <w:rPr>
          <w:sz w:val="18"/>
          <w:szCs w:val="18"/>
        </w:rPr>
      </w:pPr>
    </w:p>
    <w:p w14:paraId="6944900D" w14:textId="77777777" w:rsidR="007179D5" w:rsidRPr="00D210A6" w:rsidRDefault="007179D5" w:rsidP="00F41CE3">
      <w:pPr>
        <w:jc w:val="both"/>
        <w:rPr>
          <w:b/>
          <w:sz w:val="18"/>
          <w:szCs w:val="18"/>
        </w:rPr>
      </w:pPr>
      <w:r w:rsidRPr="00D210A6">
        <w:rPr>
          <w:b/>
          <w:sz w:val="18"/>
          <w:szCs w:val="18"/>
        </w:rPr>
        <w:t>8. Place of Work and Facilities Available</w:t>
      </w:r>
    </w:p>
    <w:p w14:paraId="06572735" w14:textId="77777777" w:rsidR="007179D5" w:rsidRPr="00D210A6" w:rsidRDefault="007179D5" w:rsidP="00F41CE3">
      <w:pPr>
        <w:jc w:val="both"/>
        <w:rPr>
          <w:sz w:val="18"/>
          <w:szCs w:val="18"/>
        </w:rPr>
      </w:pPr>
      <w:r w:rsidRPr="00D210A6">
        <w:rPr>
          <w:sz w:val="18"/>
          <w:szCs w:val="18"/>
        </w:rPr>
        <w:t xml:space="preserve">What specialized facilities were required and where the work was operated should be identified with proper explanations. </w:t>
      </w:r>
    </w:p>
    <w:p w14:paraId="5887BF9E" w14:textId="77777777" w:rsidR="007179D5" w:rsidRPr="00D210A6" w:rsidRDefault="007179D5" w:rsidP="00F41CE3">
      <w:pPr>
        <w:jc w:val="both"/>
        <w:rPr>
          <w:sz w:val="12"/>
          <w:szCs w:val="18"/>
        </w:rPr>
      </w:pPr>
    </w:p>
    <w:p w14:paraId="6ACF0669" w14:textId="77777777" w:rsidR="007179D5" w:rsidRPr="00D210A6" w:rsidRDefault="007179D5" w:rsidP="00F41CE3">
      <w:pPr>
        <w:jc w:val="both"/>
        <w:rPr>
          <w:b/>
          <w:sz w:val="18"/>
          <w:szCs w:val="18"/>
        </w:rPr>
      </w:pPr>
      <w:r w:rsidRPr="00D210A6">
        <w:rPr>
          <w:b/>
          <w:sz w:val="18"/>
          <w:szCs w:val="18"/>
        </w:rPr>
        <w:t xml:space="preserve">9. References </w:t>
      </w:r>
    </w:p>
    <w:p w14:paraId="2335C735" w14:textId="77777777" w:rsidR="007179D5" w:rsidRPr="00D210A6" w:rsidRDefault="007179D5" w:rsidP="00F41CE3">
      <w:pPr>
        <w:jc w:val="both"/>
        <w:rPr>
          <w:sz w:val="18"/>
          <w:szCs w:val="18"/>
        </w:rPr>
      </w:pPr>
      <w:r w:rsidRPr="00D210A6">
        <w:rPr>
          <w:sz w:val="18"/>
          <w:szCs w:val="18"/>
        </w:rPr>
        <w:t>Synopsis should contain at the end a list of references, and a bibliography if required. These should be written on a standard pattern.</w:t>
      </w:r>
    </w:p>
    <w:p w14:paraId="612806CE" w14:textId="77777777" w:rsidR="007179D5" w:rsidRPr="00D210A6" w:rsidRDefault="007179D5" w:rsidP="00F41CE3">
      <w:pPr>
        <w:jc w:val="both"/>
        <w:rPr>
          <w:sz w:val="12"/>
          <w:szCs w:val="18"/>
        </w:rPr>
      </w:pPr>
    </w:p>
    <w:p w14:paraId="579A02C6" w14:textId="77777777" w:rsidR="007179D5" w:rsidRPr="00D210A6" w:rsidRDefault="007179D5" w:rsidP="00F41CE3">
      <w:pPr>
        <w:jc w:val="both"/>
        <w:rPr>
          <w:sz w:val="18"/>
          <w:szCs w:val="18"/>
        </w:rPr>
      </w:pPr>
      <w:r w:rsidRPr="00D210A6">
        <w:rPr>
          <w:sz w:val="18"/>
          <w:szCs w:val="18"/>
        </w:rPr>
        <w:t>It will be difficult to define an overall length for a synopsis in such varied fields of study. Whereas it should be concise as far as possible and avoid repetitions, it should also provide sufficient details on the various aspects mentioned above to show that the research involved has been well understood, and it is of an acceptable academic merit. The total length of a synopsis may run from 1,500 to a few thousand words.</w:t>
      </w:r>
    </w:p>
    <w:p w14:paraId="4A693C06" w14:textId="77777777" w:rsidR="007179D5" w:rsidRPr="00D210A6" w:rsidRDefault="007179D5" w:rsidP="00F41CE3">
      <w:pPr>
        <w:jc w:val="both"/>
        <w:rPr>
          <w:sz w:val="12"/>
          <w:szCs w:val="18"/>
        </w:rPr>
      </w:pPr>
    </w:p>
    <w:p w14:paraId="423080B4" w14:textId="77777777" w:rsidR="007179D5" w:rsidRPr="00D210A6" w:rsidRDefault="007179D5" w:rsidP="00F41CE3">
      <w:pPr>
        <w:rPr>
          <w:b/>
          <w:sz w:val="18"/>
          <w:szCs w:val="18"/>
        </w:rPr>
      </w:pPr>
      <w:r w:rsidRPr="00D210A6">
        <w:rPr>
          <w:b/>
          <w:sz w:val="18"/>
          <w:szCs w:val="18"/>
        </w:rPr>
        <w:t>Grading</w:t>
      </w:r>
    </w:p>
    <w:p w14:paraId="59C66104" w14:textId="77777777" w:rsidR="007179D5" w:rsidRPr="00D210A6" w:rsidRDefault="007179D5" w:rsidP="00F41CE3">
      <w:pPr>
        <w:jc w:val="both"/>
        <w:rPr>
          <w:sz w:val="18"/>
          <w:szCs w:val="18"/>
        </w:rPr>
      </w:pPr>
      <w:r w:rsidRPr="00D210A6">
        <w:rPr>
          <w:sz w:val="18"/>
          <w:szCs w:val="18"/>
        </w:rPr>
        <w:t>The total value of synopsis for each of the semesters is 1 credit which will be awarded based on the quality of the written report as well as the presentation skill and the depth of student knowledge in the field. However, a part of total marks depends on performance of the group as a whole. The details disaggregated marking can be understood from the rubric given below.</w:t>
      </w:r>
    </w:p>
    <w:p w14:paraId="2A84B850" w14:textId="77777777" w:rsidR="007179D5" w:rsidRPr="00D210A6" w:rsidRDefault="007179D5" w:rsidP="00F41CE3">
      <w:pPr>
        <w:jc w:val="both"/>
        <w:rPr>
          <w:sz w:val="12"/>
          <w:szCs w:val="18"/>
        </w:rPr>
      </w:pPr>
    </w:p>
    <w:p w14:paraId="409F9115" w14:textId="77777777" w:rsidR="007179D5" w:rsidRPr="00D210A6" w:rsidRDefault="007179D5" w:rsidP="00F41CE3">
      <w:pPr>
        <w:jc w:val="both"/>
        <w:rPr>
          <w:b/>
          <w:sz w:val="18"/>
          <w:szCs w:val="18"/>
        </w:rPr>
      </w:pPr>
      <w:r w:rsidRPr="00D210A6">
        <w:rPr>
          <w:b/>
          <w:sz w:val="18"/>
          <w:szCs w:val="18"/>
        </w:rPr>
        <w:t>Grading rubrics (Seminar III)</w:t>
      </w:r>
    </w:p>
    <w:tbl>
      <w:tblPr>
        <w:tblW w:w="491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2"/>
        <w:gridCol w:w="1327"/>
        <w:gridCol w:w="2286"/>
        <w:gridCol w:w="324"/>
        <w:gridCol w:w="325"/>
        <w:gridCol w:w="325"/>
        <w:gridCol w:w="325"/>
        <w:gridCol w:w="259"/>
        <w:gridCol w:w="25"/>
      </w:tblGrid>
      <w:tr w:rsidR="007179D5" w:rsidRPr="00D210A6" w14:paraId="51470F54" w14:textId="77777777" w:rsidTr="00F37983">
        <w:trPr>
          <w:trHeight w:val="255"/>
        </w:trPr>
        <w:tc>
          <w:tcPr>
            <w:tcW w:w="829" w:type="pct"/>
            <w:vMerge w:val="restart"/>
          </w:tcPr>
          <w:p w14:paraId="448D9910" w14:textId="77777777" w:rsidR="007179D5" w:rsidRPr="00D210A6" w:rsidRDefault="007179D5" w:rsidP="00F41CE3">
            <w:pPr>
              <w:jc w:val="center"/>
              <w:rPr>
                <w:b/>
                <w:sz w:val="16"/>
                <w:szCs w:val="16"/>
              </w:rPr>
            </w:pPr>
            <w:r w:rsidRPr="00D210A6">
              <w:rPr>
                <w:b/>
                <w:sz w:val="16"/>
                <w:szCs w:val="16"/>
              </w:rPr>
              <w:t>Materials to be judged</w:t>
            </w:r>
          </w:p>
        </w:tc>
        <w:tc>
          <w:tcPr>
            <w:tcW w:w="1065" w:type="pct"/>
            <w:vMerge w:val="restart"/>
          </w:tcPr>
          <w:p w14:paraId="0735CAC4" w14:textId="77777777" w:rsidR="007179D5" w:rsidRPr="00D210A6" w:rsidRDefault="007179D5" w:rsidP="00F41CE3">
            <w:pPr>
              <w:jc w:val="center"/>
              <w:rPr>
                <w:b/>
                <w:sz w:val="16"/>
                <w:szCs w:val="16"/>
              </w:rPr>
            </w:pPr>
            <w:r w:rsidRPr="00D210A6">
              <w:rPr>
                <w:b/>
                <w:sz w:val="16"/>
                <w:szCs w:val="16"/>
              </w:rPr>
              <w:t>Judgment basis</w:t>
            </w:r>
          </w:p>
          <w:p w14:paraId="35B06D69" w14:textId="77777777" w:rsidR="007179D5" w:rsidRPr="00D210A6" w:rsidRDefault="007179D5" w:rsidP="00F41CE3">
            <w:pPr>
              <w:jc w:val="center"/>
              <w:rPr>
                <w:b/>
                <w:sz w:val="16"/>
                <w:szCs w:val="16"/>
              </w:rPr>
            </w:pPr>
            <w:r w:rsidRPr="00D210A6">
              <w:rPr>
                <w:b/>
                <w:sz w:val="16"/>
                <w:szCs w:val="16"/>
              </w:rPr>
              <w:t>(Allotted marks)</w:t>
            </w:r>
          </w:p>
        </w:tc>
        <w:tc>
          <w:tcPr>
            <w:tcW w:w="1835" w:type="pct"/>
            <w:vMerge w:val="restart"/>
          </w:tcPr>
          <w:p w14:paraId="4C62356D" w14:textId="77777777" w:rsidR="007179D5" w:rsidRPr="00D210A6" w:rsidRDefault="007179D5" w:rsidP="00F41CE3">
            <w:pPr>
              <w:rPr>
                <w:b/>
                <w:sz w:val="16"/>
                <w:szCs w:val="16"/>
              </w:rPr>
            </w:pPr>
            <w:r w:rsidRPr="00D210A6">
              <w:rPr>
                <w:b/>
                <w:sz w:val="16"/>
                <w:szCs w:val="16"/>
              </w:rPr>
              <w:t>Judgment criteria</w:t>
            </w:r>
          </w:p>
        </w:tc>
        <w:tc>
          <w:tcPr>
            <w:tcW w:w="1271" w:type="pct"/>
            <w:gridSpan w:val="6"/>
          </w:tcPr>
          <w:p w14:paraId="6EA88018" w14:textId="77777777" w:rsidR="007179D5" w:rsidRPr="00D210A6" w:rsidRDefault="007179D5" w:rsidP="00F41CE3">
            <w:pPr>
              <w:jc w:val="center"/>
              <w:rPr>
                <w:b/>
                <w:sz w:val="16"/>
                <w:szCs w:val="16"/>
              </w:rPr>
            </w:pPr>
            <w:r w:rsidRPr="00D210A6">
              <w:rPr>
                <w:b/>
                <w:sz w:val="16"/>
                <w:szCs w:val="16"/>
              </w:rPr>
              <w:t>Registration no. of the student</w:t>
            </w:r>
          </w:p>
        </w:tc>
      </w:tr>
      <w:tr w:rsidR="007179D5" w:rsidRPr="00D210A6" w14:paraId="14FB115C" w14:textId="77777777" w:rsidTr="00F37983">
        <w:trPr>
          <w:trHeight w:val="255"/>
        </w:trPr>
        <w:tc>
          <w:tcPr>
            <w:tcW w:w="829" w:type="pct"/>
            <w:vMerge/>
          </w:tcPr>
          <w:p w14:paraId="2E23F809" w14:textId="77777777" w:rsidR="007179D5" w:rsidRPr="00D210A6" w:rsidRDefault="007179D5" w:rsidP="00F41CE3">
            <w:pPr>
              <w:jc w:val="center"/>
              <w:rPr>
                <w:b/>
                <w:sz w:val="16"/>
                <w:szCs w:val="16"/>
              </w:rPr>
            </w:pPr>
          </w:p>
        </w:tc>
        <w:tc>
          <w:tcPr>
            <w:tcW w:w="1065" w:type="pct"/>
            <w:vMerge/>
          </w:tcPr>
          <w:p w14:paraId="34EF480A" w14:textId="77777777" w:rsidR="007179D5" w:rsidRPr="00D210A6" w:rsidRDefault="007179D5" w:rsidP="00F41CE3">
            <w:pPr>
              <w:jc w:val="center"/>
              <w:rPr>
                <w:b/>
                <w:sz w:val="16"/>
                <w:szCs w:val="16"/>
              </w:rPr>
            </w:pPr>
          </w:p>
        </w:tc>
        <w:tc>
          <w:tcPr>
            <w:tcW w:w="1835" w:type="pct"/>
            <w:vMerge/>
          </w:tcPr>
          <w:p w14:paraId="5AAB6825" w14:textId="77777777" w:rsidR="007179D5" w:rsidRPr="00D210A6" w:rsidRDefault="007179D5" w:rsidP="00F41CE3">
            <w:pPr>
              <w:rPr>
                <w:b/>
                <w:sz w:val="16"/>
                <w:szCs w:val="16"/>
              </w:rPr>
            </w:pPr>
          </w:p>
        </w:tc>
        <w:tc>
          <w:tcPr>
            <w:tcW w:w="260" w:type="pct"/>
          </w:tcPr>
          <w:p w14:paraId="7CC73C56" w14:textId="77777777" w:rsidR="007179D5" w:rsidRPr="00D210A6" w:rsidRDefault="007179D5" w:rsidP="00F41CE3">
            <w:pPr>
              <w:rPr>
                <w:b/>
                <w:sz w:val="16"/>
                <w:szCs w:val="16"/>
              </w:rPr>
            </w:pPr>
          </w:p>
        </w:tc>
        <w:tc>
          <w:tcPr>
            <w:tcW w:w="261" w:type="pct"/>
          </w:tcPr>
          <w:p w14:paraId="0262BAD6" w14:textId="77777777" w:rsidR="007179D5" w:rsidRPr="00D210A6" w:rsidRDefault="007179D5" w:rsidP="00F41CE3">
            <w:pPr>
              <w:rPr>
                <w:b/>
                <w:sz w:val="16"/>
                <w:szCs w:val="16"/>
              </w:rPr>
            </w:pPr>
          </w:p>
        </w:tc>
        <w:tc>
          <w:tcPr>
            <w:tcW w:w="261" w:type="pct"/>
          </w:tcPr>
          <w:p w14:paraId="20A66681" w14:textId="77777777" w:rsidR="007179D5" w:rsidRPr="00D210A6" w:rsidRDefault="007179D5" w:rsidP="00F41CE3">
            <w:pPr>
              <w:rPr>
                <w:b/>
                <w:sz w:val="16"/>
                <w:szCs w:val="16"/>
              </w:rPr>
            </w:pPr>
          </w:p>
        </w:tc>
        <w:tc>
          <w:tcPr>
            <w:tcW w:w="261" w:type="pct"/>
          </w:tcPr>
          <w:p w14:paraId="2AB736A3" w14:textId="77777777" w:rsidR="007179D5" w:rsidRPr="00D210A6" w:rsidRDefault="007179D5" w:rsidP="00F41CE3">
            <w:pPr>
              <w:rPr>
                <w:sz w:val="16"/>
                <w:szCs w:val="16"/>
              </w:rPr>
            </w:pPr>
          </w:p>
        </w:tc>
        <w:tc>
          <w:tcPr>
            <w:tcW w:w="228" w:type="pct"/>
            <w:gridSpan w:val="2"/>
          </w:tcPr>
          <w:p w14:paraId="51B7D88A" w14:textId="77777777" w:rsidR="007179D5" w:rsidRPr="00D210A6" w:rsidRDefault="007179D5" w:rsidP="00F41CE3">
            <w:pPr>
              <w:rPr>
                <w:sz w:val="16"/>
                <w:szCs w:val="16"/>
              </w:rPr>
            </w:pPr>
          </w:p>
        </w:tc>
      </w:tr>
      <w:tr w:rsidR="007179D5" w:rsidRPr="00D210A6" w14:paraId="1EC7CB9A" w14:textId="77777777" w:rsidTr="00F37983">
        <w:tc>
          <w:tcPr>
            <w:tcW w:w="829" w:type="pct"/>
          </w:tcPr>
          <w:p w14:paraId="7ED5A71F" w14:textId="77777777" w:rsidR="007179D5" w:rsidRPr="00D210A6" w:rsidRDefault="007179D5" w:rsidP="00F41CE3">
            <w:pPr>
              <w:jc w:val="center"/>
              <w:rPr>
                <w:sz w:val="16"/>
                <w:szCs w:val="16"/>
              </w:rPr>
            </w:pPr>
            <w:r w:rsidRPr="00D210A6">
              <w:rPr>
                <w:sz w:val="16"/>
                <w:szCs w:val="16"/>
              </w:rPr>
              <w:t>Synopsis</w:t>
            </w:r>
          </w:p>
        </w:tc>
        <w:tc>
          <w:tcPr>
            <w:tcW w:w="1065" w:type="pct"/>
          </w:tcPr>
          <w:p w14:paraId="65795302" w14:textId="77777777" w:rsidR="007179D5" w:rsidRPr="00D210A6" w:rsidRDefault="007179D5" w:rsidP="00F41CE3">
            <w:pPr>
              <w:jc w:val="center"/>
              <w:rPr>
                <w:sz w:val="16"/>
                <w:szCs w:val="16"/>
              </w:rPr>
            </w:pPr>
            <w:r w:rsidRPr="00D210A6">
              <w:rPr>
                <w:sz w:val="16"/>
                <w:szCs w:val="16"/>
              </w:rPr>
              <w:t>Documentation</w:t>
            </w:r>
          </w:p>
          <w:p w14:paraId="7A727294" w14:textId="77777777" w:rsidR="007179D5" w:rsidRPr="00D210A6" w:rsidRDefault="007179D5" w:rsidP="00F41CE3">
            <w:pPr>
              <w:jc w:val="center"/>
              <w:rPr>
                <w:sz w:val="16"/>
                <w:szCs w:val="16"/>
              </w:rPr>
            </w:pPr>
            <w:r w:rsidRPr="00D210A6">
              <w:rPr>
                <w:sz w:val="16"/>
                <w:szCs w:val="16"/>
              </w:rPr>
              <w:t>(40)</w:t>
            </w:r>
          </w:p>
        </w:tc>
        <w:tc>
          <w:tcPr>
            <w:tcW w:w="1835" w:type="pct"/>
          </w:tcPr>
          <w:p w14:paraId="13A28577" w14:textId="77777777" w:rsidR="007179D5" w:rsidRPr="00D210A6" w:rsidRDefault="007179D5" w:rsidP="00F41CE3">
            <w:pPr>
              <w:rPr>
                <w:sz w:val="16"/>
                <w:szCs w:val="16"/>
              </w:rPr>
            </w:pPr>
            <w:r w:rsidRPr="00D210A6">
              <w:rPr>
                <w:sz w:val="16"/>
                <w:szCs w:val="16"/>
              </w:rPr>
              <w:t>Well prepared report with clearly understandable materials and a logical sequence. Links theoretical frameworks. References are appropriately cited.</w:t>
            </w:r>
          </w:p>
        </w:tc>
        <w:tc>
          <w:tcPr>
            <w:tcW w:w="1271" w:type="pct"/>
            <w:gridSpan w:val="6"/>
          </w:tcPr>
          <w:p w14:paraId="5CE6D6B5" w14:textId="77777777" w:rsidR="007179D5" w:rsidRPr="00D210A6" w:rsidRDefault="007179D5" w:rsidP="00F41CE3">
            <w:pPr>
              <w:rPr>
                <w:sz w:val="16"/>
                <w:szCs w:val="16"/>
              </w:rPr>
            </w:pPr>
          </w:p>
        </w:tc>
      </w:tr>
      <w:tr w:rsidR="007179D5" w:rsidRPr="00D210A6" w14:paraId="1CA674A4" w14:textId="77777777" w:rsidTr="00F37983">
        <w:tc>
          <w:tcPr>
            <w:tcW w:w="829" w:type="pct"/>
            <w:vMerge w:val="restart"/>
          </w:tcPr>
          <w:p w14:paraId="71DA915C" w14:textId="77777777" w:rsidR="007179D5" w:rsidRPr="00D210A6" w:rsidRDefault="007179D5" w:rsidP="00F41CE3">
            <w:pPr>
              <w:jc w:val="center"/>
              <w:rPr>
                <w:sz w:val="16"/>
                <w:szCs w:val="16"/>
              </w:rPr>
            </w:pPr>
            <w:r w:rsidRPr="00D210A6">
              <w:rPr>
                <w:sz w:val="16"/>
                <w:szCs w:val="16"/>
              </w:rPr>
              <w:t>Presentation</w:t>
            </w:r>
          </w:p>
        </w:tc>
        <w:tc>
          <w:tcPr>
            <w:tcW w:w="1065" w:type="pct"/>
          </w:tcPr>
          <w:p w14:paraId="69075C06" w14:textId="77777777" w:rsidR="007179D5" w:rsidRPr="00D210A6" w:rsidRDefault="007179D5" w:rsidP="00F41CE3">
            <w:pPr>
              <w:jc w:val="center"/>
              <w:rPr>
                <w:sz w:val="16"/>
                <w:szCs w:val="16"/>
              </w:rPr>
            </w:pPr>
            <w:r w:rsidRPr="00D210A6">
              <w:rPr>
                <w:sz w:val="16"/>
                <w:szCs w:val="16"/>
              </w:rPr>
              <w:t>Presentation skill</w:t>
            </w:r>
          </w:p>
          <w:p w14:paraId="5A6237B5" w14:textId="77777777" w:rsidR="007179D5" w:rsidRPr="00D210A6" w:rsidRDefault="007179D5" w:rsidP="00F41CE3">
            <w:pPr>
              <w:jc w:val="center"/>
              <w:rPr>
                <w:sz w:val="16"/>
                <w:szCs w:val="16"/>
              </w:rPr>
            </w:pPr>
            <w:r w:rsidRPr="00D210A6">
              <w:rPr>
                <w:sz w:val="16"/>
                <w:szCs w:val="16"/>
              </w:rPr>
              <w:t>(20)</w:t>
            </w:r>
          </w:p>
        </w:tc>
        <w:tc>
          <w:tcPr>
            <w:tcW w:w="1835" w:type="pct"/>
          </w:tcPr>
          <w:p w14:paraId="04FFF951" w14:textId="77777777" w:rsidR="007179D5" w:rsidRPr="00D210A6" w:rsidRDefault="007179D5" w:rsidP="00F41CE3">
            <w:pPr>
              <w:rPr>
                <w:sz w:val="16"/>
                <w:szCs w:val="16"/>
              </w:rPr>
            </w:pPr>
            <w:r w:rsidRPr="00D210A6">
              <w:rPr>
                <w:sz w:val="16"/>
                <w:szCs w:val="16"/>
              </w:rPr>
              <w:t xml:space="preserve">Presentation is with clear &amp; audible voice, smart confident delivery and adorably short. </w:t>
            </w:r>
            <w:r w:rsidRPr="00D210A6">
              <w:rPr>
                <w:sz w:val="16"/>
                <w:szCs w:val="16"/>
              </w:rPr>
              <w:lastRenderedPageBreak/>
              <w:t>Pronunciations are exact. Always speaks in complete sentences.</w:t>
            </w:r>
          </w:p>
        </w:tc>
        <w:tc>
          <w:tcPr>
            <w:tcW w:w="260" w:type="pct"/>
          </w:tcPr>
          <w:p w14:paraId="6B0C54BE" w14:textId="77777777" w:rsidR="007179D5" w:rsidRPr="00D210A6" w:rsidRDefault="007179D5" w:rsidP="00F41CE3">
            <w:pPr>
              <w:rPr>
                <w:sz w:val="16"/>
                <w:szCs w:val="16"/>
              </w:rPr>
            </w:pPr>
          </w:p>
        </w:tc>
        <w:tc>
          <w:tcPr>
            <w:tcW w:w="261" w:type="pct"/>
          </w:tcPr>
          <w:p w14:paraId="531BDF54" w14:textId="77777777" w:rsidR="007179D5" w:rsidRPr="00D210A6" w:rsidRDefault="007179D5" w:rsidP="00F41CE3">
            <w:pPr>
              <w:rPr>
                <w:sz w:val="16"/>
                <w:szCs w:val="16"/>
              </w:rPr>
            </w:pPr>
          </w:p>
        </w:tc>
        <w:tc>
          <w:tcPr>
            <w:tcW w:w="261" w:type="pct"/>
          </w:tcPr>
          <w:p w14:paraId="6F537F57" w14:textId="77777777" w:rsidR="007179D5" w:rsidRPr="00D210A6" w:rsidRDefault="007179D5" w:rsidP="00F41CE3">
            <w:pPr>
              <w:rPr>
                <w:sz w:val="16"/>
                <w:szCs w:val="16"/>
              </w:rPr>
            </w:pPr>
          </w:p>
        </w:tc>
        <w:tc>
          <w:tcPr>
            <w:tcW w:w="261" w:type="pct"/>
          </w:tcPr>
          <w:p w14:paraId="71492709" w14:textId="77777777" w:rsidR="007179D5" w:rsidRPr="00D210A6" w:rsidRDefault="007179D5" w:rsidP="00F41CE3">
            <w:pPr>
              <w:rPr>
                <w:sz w:val="16"/>
                <w:szCs w:val="16"/>
              </w:rPr>
            </w:pPr>
          </w:p>
        </w:tc>
        <w:tc>
          <w:tcPr>
            <w:tcW w:w="228" w:type="pct"/>
            <w:gridSpan w:val="2"/>
          </w:tcPr>
          <w:p w14:paraId="1E6B7CFB" w14:textId="77777777" w:rsidR="007179D5" w:rsidRPr="00D210A6" w:rsidRDefault="007179D5" w:rsidP="00F41CE3">
            <w:pPr>
              <w:rPr>
                <w:sz w:val="16"/>
                <w:szCs w:val="16"/>
              </w:rPr>
            </w:pPr>
          </w:p>
        </w:tc>
      </w:tr>
      <w:tr w:rsidR="007179D5" w:rsidRPr="00D210A6" w14:paraId="6AE8F80F" w14:textId="77777777" w:rsidTr="00F37983">
        <w:tc>
          <w:tcPr>
            <w:tcW w:w="829" w:type="pct"/>
            <w:vMerge/>
          </w:tcPr>
          <w:p w14:paraId="38D567AF" w14:textId="77777777" w:rsidR="007179D5" w:rsidRPr="00D210A6" w:rsidRDefault="007179D5" w:rsidP="00F41CE3">
            <w:pPr>
              <w:jc w:val="center"/>
              <w:rPr>
                <w:sz w:val="16"/>
                <w:szCs w:val="16"/>
              </w:rPr>
            </w:pPr>
          </w:p>
        </w:tc>
        <w:tc>
          <w:tcPr>
            <w:tcW w:w="1065" w:type="pct"/>
          </w:tcPr>
          <w:p w14:paraId="6DF76F93" w14:textId="77777777" w:rsidR="007179D5" w:rsidRPr="00D210A6" w:rsidRDefault="007179D5" w:rsidP="00F41CE3">
            <w:pPr>
              <w:jc w:val="center"/>
              <w:rPr>
                <w:sz w:val="16"/>
                <w:szCs w:val="16"/>
              </w:rPr>
            </w:pPr>
            <w:r w:rsidRPr="00D210A6">
              <w:rPr>
                <w:sz w:val="16"/>
                <w:szCs w:val="16"/>
              </w:rPr>
              <w:t>Linking</w:t>
            </w:r>
          </w:p>
          <w:p w14:paraId="488053C9" w14:textId="77777777" w:rsidR="007179D5" w:rsidRPr="00D210A6" w:rsidRDefault="007179D5" w:rsidP="00F41CE3">
            <w:pPr>
              <w:jc w:val="center"/>
              <w:rPr>
                <w:sz w:val="16"/>
                <w:szCs w:val="16"/>
              </w:rPr>
            </w:pPr>
            <w:r w:rsidRPr="00D210A6">
              <w:rPr>
                <w:sz w:val="16"/>
                <w:szCs w:val="16"/>
              </w:rPr>
              <w:t>(20)</w:t>
            </w:r>
          </w:p>
        </w:tc>
        <w:tc>
          <w:tcPr>
            <w:tcW w:w="1835" w:type="pct"/>
          </w:tcPr>
          <w:p w14:paraId="7E1B29BF" w14:textId="77777777" w:rsidR="007179D5" w:rsidRPr="00D210A6" w:rsidRDefault="007179D5" w:rsidP="00F41CE3">
            <w:pPr>
              <w:rPr>
                <w:sz w:val="16"/>
                <w:szCs w:val="16"/>
              </w:rPr>
            </w:pPr>
            <w:r w:rsidRPr="00D210A6">
              <w:rPr>
                <w:sz w:val="16"/>
                <w:szCs w:val="16"/>
              </w:rPr>
              <w:t>Points effectively the link between the subject matter with theory, real world problem and related work.</w:t>
            </w:r>
          </w:p>
        </w:tc>
        <w:tc>
          <w:tcPr>
            <w:tcW w:w="260" w:type="pct"/>
          </w:tcPr>
          <w:p w14:paraId="731D7B85" w14:textId="77777777" w:rsidR="007179D5" w:rsidRPr="00D210A6" w:rsidRDefault="007179D5" w:rsidP="00F41CE3">
            <w:pPr>
              <w:rPr>
                <w:sz w:val="16"/>
                <w:szCs w:val="16"/>
              </w:rPr>
            </w:pPr>
          </w:p>
        </w:tc>
        <w:tc>
          <w:tcPr>
            <w:tcW w:w="261" w:type="pct"/>
          </w:tcPr>
          <w:p w14:paraId="4D189653" w14:textId="77777777" w:rsidR="007179D5" w:rsidRPr="00D210A6" w:rsidRDefault="007179D5" w:rsidP="00F41CE3">
            <w:pPr>
              <w:rPr>
                <w:sz w:val="16"/>
                <w:szCs w:val="16"/>
              </w:rPr>
            </w:pPr>
          </w:p>
        </w:tc>
        <w:tc>
          <w:tcPr>
            <w:tcW w:w="261" w:type="pct"/>
          </w:tcPr>
          <w:p w14:paraId="434BD57B" w14:textId="77777777" w:rsidR="007179D5" w:rsidRPr="00D210A6" w:rsidRDefault="007179D5" w:rsidP="00F41CE3">
            <w:pPr>
              <w:rPr>
                <w:sz w:val="16"/>
                <w:szCs w:val="16"/>
              </w:rPr>
            </w:pPr>
          </w:p>
        </w:tc>
        <w:tc>
          <w:tcPr>
            <w:tcW w:w="261" w:type="pct"/>
          </w:tcPr>
          <w:p w14:paraId="4F4995AA" w14:textId="77777777" w:rsidR="007179D5" w:rsidRPr="00D210A6" w:rsidRDefault="007179D5" w:rsidP="00F41CE3">
            <w:pPr>
              <w:rPr>
                <w:sz w:val="16"/>
                <w:szCs w:val="16"/>
              </w:rPr>
            </w:pPr>
          </w:p>
        </w:tc>
        <w:tc>
          <w:tcPr>
            <w:tcW w:w="228" w:type="pct"/>
            <w:gridSpan w:val="2"/>
          </w:tcPr>
          <w:p w14:paraId="54FF8D9F" w14:textId="77777777" w:rsidR="007179D5" w:rsidRPr="00D210A6" w:rsidRDefault="007179D5" w:rsidP="00F41CE3">
            <w:pPr>
              <w:rPr>
                <w:sz w:val="16"/>
                <w:szCs w:val="16"/>
              </w:rPr>
            </w:pPr>
          </w:p>
        </w:tc>
      </w:tr>
      <w:tr w:rsidR="007179D5" w:rsidRPr="00D210A6" w14:paraId="0A710503" w14:textId="77777777" w:rsidTr="00F37983">
        <w:trPr>
          <w:gridAfter w:val="1"/>
          <w:wAfter w:w="20" w:type="pct"/>
          <w:trHeight w:val="782"/>
        </w:trPr>
        <w:tc>
          <w:tcPr>
            <w:tcW w:w="829" w:type="pct"/>
          </w:tcPr>
          <w:p w14:paraId="0681357D" w14:textId="77777777" w:rsidR="007179D5" w:rsidRPr="00D210A6" w:rsidRDefault="007179D5" w:rsidP="00F41CE3">
            <w:pPr>
              <w:jc w:val="center"/>
              <w:rPr>
                <w:sz w:val="16"/>
                <w:szCs w:val="16"/>
              </w:rPr>
            </w:pPr>
          </w:p>
        </w:tc>
        <w:tc>
          <w:tcPr>
            <w:tcW w:w="1065" w:type="pct"/>
          </w:tcPr>
          <w:p w14:paraId="25EDAE64" w14:textId="77777777" w:rsidR="007179D5" w:rsidRPr="00D210A6" w:rsidRDefault="007179D5" w:rsidP="00F41CE3">
            <w:pPr>
              <w:jc w:val="center"/>
              <w:rPr>
                <w:sz w:val="16"/>
                <w:szCs w:val="16"/>
              </w:rPr>
            </w:pPr>
            <w:r w:rsidRPr="00D210A6">
              <w:rPr>
                <w:sz w:val="16"/>
                <w:szCs w:val="16"/>
              </w:rPr>
              <w:t>Topic</w:t>
            </w:r>
          </w:p>
          <w:p w14:paraId="2A47EBBA" w14:textId="77777777" w:rsidR="007179D5" w:rsidRPr="00D210A6" w:rsidRDefault="007179D5" w:rsidP="00F41CE3">
            <w:pPr>
              <w:jc w:val="center"/>
              <w:rPr>
                <w:sz w:val="16"/>
                <w:szCs w:val="16"/>
              </w:rPr>
            </w:pPr>
            <w:r w:rsidRPr="00D210A6">
              <w:rPr>
                <w:sz w:val="16"/>
                <w:szCs w:val="16"/>
              </w:rPr>
              <w:t>Knowledge</w:t>
            </w:r>
          </w:p>
          <w:p w14:paraId="242AF74B" w14:textId="77777777" w:rsidR="007179D5" w:rsidRPr="00D210A6" w:rsidRDefault="007179D5" w:rsidP="00F41CE3">
            <w:pPr>
              <w:jc w:val="center"/>
              <w:rPr>
                <w:sz w:val="16"/>
                <w:szCs w:val="16"/>
              </w:rPr>
            </w:pPr>
            <w:r w:rsidRPr="00D210A6">
              <w:rPr>
                <w:sz w:val="16"/>
                <w:szCs w:val="16"/>
              </w:rPr>
              <w:t>(20)</w:t>
            </w:r>
          </w:p>
        </w:tc>
        <w:tc>
          <w:tcPr>
            <w:tcW w:w="1835" w:type="pct"/>
          </w:tcPr>
          <w:p w14:paraId="1F5DBEFB" w14:textId="77777777" w:rsidR="007179D5" w:rsidRPr="00D210A6" w:rsidRDefault="007179D5" w:rsidP="00F41CE3">
            <w:pPr>
              <w:rPr>
                <w:sz w:val="16"/>
                <w:szCs w:val="16"/>
              </w:rPr>
            </w:pPr>
            <w:r w:rsidRPr="00D210A6">
              <w:rPr>
                <w:sz w:val="16"/>
                <w:szCs w:val="16"/>
              </w:rPr>
              <w:t>Concepts are clear and rich, technical terminology and relevant information are used competently.</w:t>
            </w:r>
          </w:p>
        </w:tc>
        <w:tc>
          <w:tcPr>
            <w:tcW w:w="260" w:type="pct"/>
          </w:tcPr>
          <w:p w14:paraId="6A7468A4" w14:textId="77777777" w:rsidR="007179D5" w:rsidRPr="00D210A6" w:rsidRDefault="007179D5" w:rsidP="00F41CE3">
            <w:pPr>
              <w:rPr>
                <w:sz w:val="16"/>
                <w:szCs w:val="16"/>
              </w:rPr>
            </w:pPr>
          </w:p>
        </w:tc>
        <w:tc>
          <w:tcPr>
            <w:tcW w:w="261" w:type="pct"/>
          </w:tcPr>
          <w:p w14:paraId="0EDF4408" w14:textId="77777777" w:rsidR="007179D5" w:rsidRPr="00D210A6" w:rsidRDefault="007179D5" w:rsidP="00F41CE3">
            <w:pPr>
              <w:rPr>
                <w:sz w:val="16"/>
                <w:szCs w:val="16"/>
              </w:rPr>
            </w:pPr>
          </w:p>
        </w:tc>
        <w:tc>
          <w:tcPr>
            <w:tcW w:w="261" w:type="pct"/>
          </w:tcPr>
          <w:p w14:paraId="2641A254" w14:textId="77777777" w:rsidR="007179D5" w:rsidRPr="00D210A6" w:rsidRDefault="007179D5" w:rsidP="00F41CE3">
            <w:pPr>
              <w:rPr>
                <w:sz w:val="16"/>
                <w:szCs w:val="16"/>
              </w:rPr>
            </w:pPr>
          </w:p>
        </w:tc>
        <w:tc>
          <w:tcPr>
            <w:tcW w:w="261" w:type="pct"/>
          </w:tcPr>
          <w:p w14:paraId="3EFD2591" w14:textId="77777777" w:rsidR="007179D5" w:rsidRPr="00D210A6" w:rsidRDefault="007179D5" w:rsidP="00F41CE3">
            <w:pPr>
              <w:rPr>
                <w:sz w:val="16"/>
                <w:szCs w:val="16"/>
              </w:rPr>
            </w:pPr>
          </w:p>
        </w:tc>
        <w:tc>
          <w:tcPr>
            <w:tcW w:w="208" w:type="pct"/>
          </w:tcPr>
          <w:p w14:paraId="1096F63C" w14:textId="77777777" w:rsidR="007179D5" w:rsidRPr="00D210A6" w:rsidRDefault="007179D5" w:rsidP="00F41CE3">
            <w:pPr>
              <w:rPr>
                <w:sz w:val="16"/>
                <w:szCs w:val="16"/>
              </w:rPr>
            </w:pPr>
          </w:p>
        </w:tc>
      </w:tr>
      <w:tr w:rsidR="007179D5" w:rsidRPr="00D210A6" w14:paraId="2A45D54B" w14:textId="77777777" w:rsidTr="00F37983">
        <w:trPr>
          <w:gridAfter w:val="1"/>
          <w:wAfter w:w="20" w:type="pct"/>
        </w:trPr>
        <w:tc>
          <w:tcPr>
            <w:tcW w:w="1894" w:type="pct"/>
            <w:gridSpan w:val="2"/>
          </w:tcPr>
          <w:p w14:paraId="2CD9F3D2" w14:textId="77777777" w:rsidR="007179D5" w:rsidRPr="00D210A6" w:rsidRDefault="007179D5" w:rsidP="00F41CE3">
            <w:pPr>
              <w:rPr>
                <w:sz w:val="16"/>
                <w:szCs w:val="16"/>
              </w:rPr>
            </w:pPr>
            <w:r w:rsidRPr="00D210A6">
              <w:rPr>
                <w:sz w:val="16"/>
                <w:szCs w:val="16"/>
              </w:rPr>
              <w:t>Teacher’s signature:</w:t>
            </w:r>
          </w:p>
        </w:tc>
        <w:tc>
          <w:tcPr>
            <w:tcW w:w="1835" w:type="pct"/>
          </w:tcPr>
          <w:p w14:paraId="406B8DD0" w14:textId="77777777" w:rsidR="007179D5" w:rsidRPr="00D210A6" w:rsidRDefault="007179D5" w:rsidP="00F41CE3">
            <w:pPr>
              <w:jc w:val="right"/>
              <w:rPr>
                <w:sz w:val="16"/>
                <w:szCs w:val="16"/>
              </w:rPr>
            </w:pPr>
            <w:r w:rsidRPr="00D210A6">
              <w:rPr>
                <w:sz w:val="16"/>
                <w:szCs w:val="16"/>
              </w:rPr>
              <w:t>Total marks:</w:t>
            </w:r>
          </w:p>
        </w:tc>
        <w:tc>
          <w:tcPr>
            <w:tcW w:w="260" w:type="pct"/>
          </w:tcPr>
          <w:p w14:paraId="792C4C2F" w14:textId="77777777" w:rsidR="007179D5" w:rsidRPr="00D210A6" w:rsidRDefault="007179D5" w:rsidP="00F41CE3">
            <w:pPr>
              <w:rPr>
                <w:sz w:val="16"/>
                <w:szCs w:val="16"/>
              </w:rPr>
            </w:pPr>
          </w:p>
        </w:tc>
        <w:tc>
          <w:tcPr>
            <w:tcW w:w="261" w:type="pct"/>
          </w:tcPr>
          <w:p w14:paraId="3373AF4C" w14:textId="77777777" w:rsidR="007179D5" w:rsidRPr="00D210A6" w:rsidRDefault="007179D5" w:rsidP="00F41CE3">
            <w:pPr>
              <w:rPr>
                <w:sz w:val="16"/>
                <w:szCs w:val="16"/>
              </w:rPr>
            </w:pPr>
          </w:p>
        </w:tc>
        <w:tc>
          <w:tcPr>
            <w:tcW w:w="261" w:type="pct"/>
          </w:tcPr>
          <w:p w14:paraId="7818B2C6" w14:textId="77777777" w:rsidR="007179D5" w:rsidRPr="00D210A6" w:rsidRDefault="007179D5" w:rsidP="00F41CE3">
            <w:pPr>
              <w:rPr>
                <w:sz w:val="16"/>
                <w:szCs w:val="16"/>
              </w:rPr>
            </w:pPr>
          </w:p>
        </w:tc>
        <w:tc>
          <w:tcPr>
            <w:tcW w:w="261" w:type="pct"/>
          </w:tcPr>
          <w:p w14:paraId="668F50A9" w14:textId="77777777" w:rsidR="007179D5" w:rsidRPr="00D210A6" w:rsidRDefault="007179D5" w:rsidP="00F41CE3">
            <w:pPr>
              <w:rPr>
                <w:sz w:val="16"/>
                <w:szCs w:val="16"/>
              </w:rPr>
            </w:pPr>
          </w:p>
        </w:tc>
        <w:tc>
          <w:tcPr>
            <w:tcW w:w="208" w:type="pct"/>
          </w:tcPr>
          <w:p w14:paraId="2316519E" w14:textId="77777777" w:rsidR="007179D5" w:rsidRPr="00D210A6" w:rsidRDefault="007179D5" w:rsidP="00F41CE3">
            <w:pPr>
              <w:rPr>
                <w:sz w:val="16"/>
                <w:szCs w:val="16"/>
              </w:rPr>
            </w:pPr>
          </w:p>
        </w:tc>
      </w:tr>
    </w:tbl>
    <w:p w14:paraId="54146F3E" w14:textId="77777777" w:rsidR="007179D5" w:rsidRPr="00D210A6" w:rsidRDefault="007179D5" w:rsidP="00F41CE3">
      <w:pPr>
        <w:jc w:val="both"/>
        <w:rPr>
          <w:b/>
          <w:sz w:val="18"/>
          <w:szCs w:val="18"/>
        </w:rPr>
      </w:pPr>
    </w:p>
    <w:p w14:paraId="2EFC84ED" w14:textId="77777777" w:rsidR="007179D5" w:rsidRPr="00D210A6" w:rsidRDefault="0000062F" w:rsidP="00332F6E">
      <w:pPr>
        <w:jc w:val="center"/>
        <w:rPr>
          <w:b/>
          <w:sz w:val="18"/>
          <w:szCs w:val="18"/>
        </w:rPr>
      </w:pPr>
      <w:r w:rsidRPr="00D210A6">
        <w:rPr>
          <w:b/>
          <w:sz w:val="18"/>
          <w:szCs w:val="18"/>
        </w:rPr>
        <w:br w:type="column"/>
      </w:r>
      <w:r w:rsidR="007179D5" w:rsidRPr="00D210A6">
        <w:rPr>
          <w:b/>
          <w:sz w:val="18"/>
          <w:szCs w:val="18"/>
        </w:rPr>
        <w:t>COURSE PROFILE</w:t>
      </w:r>
    </w:p>
    <w:p w14:paraId="2884450D" w14:textId="77777777" w:rsidR="007179D5" w:rsidRPr="00D210A6" w:rsidRDefault="007179D5" w:rsidP="00332F6E">
      <w:pPr>
        <w:jc w:val="center"/>
        <w:rPr>
          <w:b/>
          <w:sz w:val="18"/>
          <w:szCs w:val="18"/>
        </w:rPr>
      </w:pPr>
      <w:r w:rsidRPr="00D210A6">
        <w:rPr>
          <w:b/>
          <w:sz w:val="18"/>
          <w:szCs w:val="18"/>
        </w:rPr>
        <w:t>Non-Major Courses</w:t>
      </w:r>
    </w:p>
    <w:p w14:paraId="7559CC1A" w14:textId="77777777" w:rsidR="007179D5" w:rsidRPr="00D210A6" w:rsidRDefault="007179D5" w:rsidP="00332F6E">
      <w:pPr>
        <w:jc w:val="center"/>
        <w:rPr>
          <w:sz w:val="18"/>
          <w:szCs w:val="18"/>
        </w:rPr>
      </w:pPr>
      <w:r w:rsidRPr="00D210A6">
        <w:rPr>
          <w:sz w:val="18"/>
          <w:szCs w:val="18"/>
        </w:rPr>
        <w:t>(Offered to other Departments)</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10"/>
        <w:gridCol w:w="1830"/>
        <w:gridCol w:w="1620"/>
        <w:gridCol w:w="976"/>
      </w:tblGrid>
      <w:tr w:rsidR="00A24E00" w:rsidRPr="00D210A6" w14:paraId="465D3E52" w14:textId="77777777" w:rsidTr="00F37983">
        <w:tc>
          <w:tcPr>
            <w:tcW w:w="2954" w:type="pct"/>
            <w:gridSpan w:val="2"/>
            <w:tcBorders>
              <w:top w:val="single" w:sz="4" w:space="0" w:color="auto"/>
              <w:bottom w:val="single" w:sz="4" w:space="0" w:color="auto"/>
              <w:right w:val="single" w:sz="4" w:space="0" w:color="auto"/>
            </w:tcBorders>
          </w:tcPr>
          <w:p w14:paraId="10F7ED1F" w14:textId="77777777" w:rsidR="00A24E00" w:rsidRPr="00D210A6" w:rsidRDefault="00A24E00" w:rsidP="00332F6E">
            <w:pPr>
              <w:rPr>
                <w:sz w:val="18"/>
                <w:szCs w:val="18"/>
              </w:rPr>
            </w:pPr>
            <w:r w:rsidRPr="00D210A6">
              <w:rPr>
                <w:b/>
                <w:bCs/>
                <w:sz w:val="18"/>
                <w:szCs w:val="18"/>
              </w:rPr>
              <w:t>Course No: ECO 105A/ ECO105B/ ECO105b/ ECO105D/ ECO 105d/ ECO105E/ ECO105f/ ECO105g/ ECO105P/ ECO205Q/ ECO105q/</w:t>
            </w:r>
          </w:p>
        </w:tc>
        <w:tc>
          <w:tcPr>
            <w:tcW w:w="1279" w:type="pct"/>
            <w:tcBorders>
              <w:top w:val="single" w:sz="4" w:space="0" w:color="auto"/>
              <w:left w:val="single" w:sz="4" w:space="0" w:color="auto"/>
              <w:bottom w:val="single" w:sz="4" w:space="0" w:color="auto"/>
              <w:right w:val="single" w:sz="4" w:space="0" w:color="auto"/>
            </w:tcBorders>
          </w:tcPr>
          <w:p w14:paraId="1250727D" w14:textId="77777777" w:rsidR="00FF4A1E" w:rsidRPr="00D210A6" w:rsidRDefault="00A24E00" w:rsidP="00F37983">
            <w:pPr>
              <w:jc w:val="center"/>
              <w:rPr>
                <w:b/>
                <w:bCs/>
                <w:sz w:val="18"/>
                <w:szCs w:val="18"/>
              </w:rPr>
            </w:pPr>
            <w:r w:rsidRPr="00D210A6">
              <w:rPr>
                <w:b/>
                <w:bCs/>
                <w:sz w:val="18"/>
                <w:szCs w:val="18"/>
              </w:rPr>
              <w:t>Academic Session:</w:t>
            </w:r>
          </w:p>
          <w:p w14:paraId="3344F00A" w14:textId="77777777" w:rsidR="00A24E00" w:rsidRPr="00D210A6" w:rsidRDefault="00A24E00" w:rsidP="00332F6E">
            <w:pPr>
              <w:jc w:val="center"/>
              <w:rPr>
                <w:b/>
                <w:bCs/>
                <w:sz w:val="18"/>
                <w:szCs w:val="18"/>
              </w:rPr>
            </w:pPr>
            <w:r w:rsidRPr="00D210A6">
              <w:rPr>
                <w:sz w:val="18"/>
                <w:szCs w:val="18"/>
              </w:rPr>
              <w:t>2020-21</w:t>
            </w:r>
          </w:p>
        </w:tc>
        <w:tc>
          <w:tcPr>
            <w:tcW w:w="767" w:type="pct"/>
            <w:tcBorders>
              <w:top w:val="single" w:sz="4" w:space="0" w:color="auto"/>
              <w:left w:val="single" w:sz="4" w:space="0" w:color="auto"/>
              <w:bottom w:val="single" w:sz="4" w:space="0" w:color="auto"/>
            </w:tcBorders>
          </w:tcPr>
          <w:p w14:paraId="76B9862C" w14:textId="77777777" w:rsidR="00A24E00" w:rsidRPr="00D210A6" w:rsidRDefault="00A24E00" w:rsidP="00332F6E">
            <w:pPr>
              <w:rPr>
                <w:b/>
                <w:bCs/>
                <w:sz w:val="18"/>
                <w:szCs w:val="18"/>
              </w:rPr>
            </w:pPr>
            <w:r w:rsidRPr="00D210A6">
              <w:rPr>
                <w:b/>
                <w:bCs/>
                <w:sz w:val="18"/>
                <w:szCs w:val="18"/>
              </w:rPr>
              <w:t xml:space="preserve">Semester: </w:t>
            </w:r>
          </w:p>
        </w:tc>
      </w:tr>
      <w:tr w:rsidR="00A24E00" w:rsidRPr="00D210A6" w14:paraId="04D669C9" w14:textId="77777777" w:rsidTr="00F37983">
        <w:tc>
          <w:tcPr>
            <w:tcW w:w="5000" w:type="pct"/>
            <w:gridSpan w:val="4"/>
            <w:tcBorders>
              <w:top w:val="single" w:sz="4" w:space="0" w:color="auto"/>
              <w:bottom w:val="single" w:sz="4" w:space="0" w:color="auto"/>
            </w:tcBorders>
          </w:tcPr>
          <w:p w14:paraId="022C9ED8" w14:textId="77777777" w:rsidR="00A24E00" w:rsidRPr="00D210A6" w:rsidRDefault="00A24E00" w:rsidP="00332F6E">
            <w:pPr>
              <w:rPr>
                <w:b/>
                <w:bCs/>
                <w:sz w:val="18"/>
                <w:szCs w:val="18"/>
              </w:rPr>
            </w:pPr>
            <w:r w:rsidRPr="00D210A6">
              <w:rPr>
                <w:b/>
                <w:bCs/>
                <w:sz w:val="18"/>
                <w:szCs w:val="18"/>
              </w:rPr>
              <w:t xml:space="preserve">Course Title: </w:t>
            </w:r>
            <w:r w:rsidRPr="00D210A6">
              <w:rPr>
                <w:sz w:val="18"/>
                <w:szCs w:val="18"/>
              </w:rPr>
              <w:t xml:space="preserve"> Principles of Economics</w:t>
            </w:r>
          </w:p>
        </w:tc>
      </w:tr>
      <w:tr w:rsidR="00507E24" w:rsidRPr="00D210A6" w14:paraId="50D823BF" w14:textId="77777777" w:rsidTr="00F37983">
        <w:tc>
          <w:tcPr>
            <w:tcW w:w="1509" w:type="pct"/>
            <w:tcBorders>
              <w:top w:val="single" w:sz="4" w:space="0" w:color="auto"/>
              <w:bottom w:val="single" w:sz="4" w:space="0" w:color="auto"/>
              <w:right w:val="single" w:sz="4" w:space="0" w:color="auto"/>
            </w:tcBorders>
          </w:tcPr>
          <w:p w14:paraId="30A50908" w14:textId="77777777" w:rsidR="00507E24" w:rsidRPr="00D210A6" w:rsidRDefault="00507E24" w:rsidP="00332F6E">
            <w:pPr>
              <w:rPr>
                <w:b/>
                <w:bCs/>
                <w:sz w:val="18"/>
                <w:szCs w:val="18"/>
              </w:rPr>
            </w:pPr>
            <w:r w:rsidRPr="00D210A6">
              <w:rPr>
                <w:b/>
                <w:bCs/>
                <w:sz w:val="18"/>
                <w:szCs w:val="18"/>
              </w:rPr>
              <w:t>Course Type:</w:t>
            </w:r>
            <w:r w:rsidRPr="00D210A6">
              <w:rPr>
                <w:sz w:val="18"/>
                <w:szCs w:val="18"/>
              </w:rPr>
              <w:t xml:space="preserve"> Theory</w:t>
            </w:r>
          </w:p>
        </w:tc>
        <w:tc>
          <w:tcPr>
            <w:tcW w:w="1445" w:type="pct"/>
            <w:tcBorders>
              <w:top w:val="single" w:sz="4" w:space="0" w:color="auto"/>
              <w:left w:val="single" w:sz="4" w:space="0" w:color="auto"/>
              <w:bottom w:val="single" w:sz="4" w:space="0" w:color="auto"/>
              <w:right w:val="single" w:sz="4" w:space="0" w:color="auto"/>
            </w:tcBorders>
          </w:tcPr>
          <w:p w14:paraId="46584D8A" w14:textId="77777777" w:rsidR="00507E24" w:rsidRPr="00D210A6" w:rsidRDefault="00507E24" w:rsidP="00332F6E">
            <w:pPr>
              <w:rPr>
                <w:b/>
                <w:bCs/>
                <w:sz w:val="18"/>
                <w:szCs w:val="18"/>
              </w:rPr>
            </w:pPr>
            <w:r w:rsidRPr="00D210A6">
              <w:rPr>
                <w:b/>
                <w:bCs/>
                <w:sz w:val="18"/>
                <w:szCs w:val="18"/>
              </w:rPr>
              <w:t>Credit: 3-4</w:t>
            </w:r>
          </w:p>
        </w:tc>
        <w:tc>
          <w:tcPr>
            <w:tcW w:w="2046" w:type="pct"/>
            <w:gridSpan w:val="2"/>
            <w:tcBorders>
              <w:top w:val="single" w:sz="4" w:space="0" w:color="auto"/>
              <w:left w:val="single" w:sz="4" w:space="0" w:color="auto"/>
              <w:bottom w:val="single" w:sz="4" w:space="0" w:color="auto"/>
            </w:tcBorders>
          </w:tcPr>
          <w:p w14:paraId="44A38954" w14:textId="77777777" w:rsidR="00507E24" w:rsidRPr="00D210A6" w:rsidRDefault="00507E24" w:rsidP="00332F6E">
            <w:pPr>
              <w:rPr>
                <w:b/>
                <w:bCs/>
                <w:sz w:val="18"/>
                <w:szCs w:val="18"/>
              </w:rPr>
            </w:pPr>
            <w:r w:rsidRPr="00D210A6">
              <w:rPr>
                <w:b/>
                <w:bCs/>
                <w:sz w:val="18"/>
                <w:szCs w:val="18"/>
              </w:rPr>
              <w:t xml:space="preserve">Marks: </w:t>
            </w:r>
            <w:r w:rsidRPr="00D210A6">
              <w:rPr>
                <w:sz w:val="18"/>
                <w:szCs w:val="18"/>
              </w:rPr>
              <w:t>100</w:t>
            </w:r>
          </w:p>
        </w:tc>
      </w:tr>
      <w:tr w:rsidR="00A24E00" w:rsidRPr="00D210A6" w14:paraId="4A3C6C04" w14:textId="77777777" w:rsidTr="00F37983">
        <w:tc>
          <w:tcPr>
            <w:tcW w:w="5000" w:type="pct"/>
            <w:gridSpan w:val="4"/>
            <w:tcBorders>
              <w:top w:val="single" w:sz="4" w:space="0" w:color="auto"/>
              <w:bottom w:val="single" w:sz="4" w:space="0" w:color="auto"/>
            </w:tcBorders>
          </w:tcPr>
          <w:p w14:paraId="0EE03420" w14:textId="77777777" w:rsidR="00A24E00" w:rsidRPr="00D210A6" w:rsidRDefault="00A24E00" w:rsidP="00332F6E">
            <w:pPr>
              <w:rPr>
                <w:sz w:val="18"/>
                <w:szCs w:val="18"/>
              </w:rPr>
            </w:pPr>
            <w:r w:rsidRPr="00D210A6">
              <w:rPr>
                <w:b/>
                <w:bCs/>
                <w:sz w:val="18"/>
                <w:szCs w:val="18"/>
              </w:rPr>
              <w:t>Instructor:</w:t>
            </w:r>
          </w:p>
        </w:tc>
      </w:tr>
    </w:tbl>
    <w:p w14:paraId="0B08BEBB" w14:textId="77777777" w:rsidR="007179D5" w:rsidRPr="00D210A6" w:rsidRDefault="007179D5" w:rsidP="00332F6E">
      <w:pPr>
        <w:pStyle w:val="Default"/>
        <w:jc w:val="center"/>
        <w:rPr>
          <w:b/>
          <w:bCs/>
          <w:color w:val="auto"/>
          <w:sz w:val="8"/>
          <w:szCs w:val="18"/>
        </w:rPr>
      </w:pPr>
    </w:p>
    <w:p w14:paraId="6989C746" w14:textId="77777777" w:rsidR="007179D5" w:rsidRPr="00D210A6" w:rsidRDefault="007179D5" w:rsidP="00332F6E">
      <w:pPr>
        <w:pStyle w:val="Default"/>
        <w:jc w:val="center"/>
        <w:rPr>
          <w:b/>
          <w:bCs/>
          <w:color w:val="auto"/>
          <w:sz w:val="18"/>
          <w:szCs w:val="18"/>
        </w:rPr>
      </w:pPr>
      <w:r w:rsidRPr="00D210A6">
        <w:rPr>
          <w:b/>
          <w:bCs/>
          <w:color w:val="auto"/>
          <w:sz w:val="18"/>
          <w:szCs w:val="18"/>
        </w:rPr>
        <w:t>Part A: Introduction</w:t>
      </w:r>
    </w:p>
    <w:p w14:paraId="65AEC33C" w14:textId="77777777" w:rsidR="007179D5" w:rsidRPr="00D210A6" w:rsidRDefault="007179D5" w:rsidP="00332F6E">
      <w:pPr>
        <w:rPr>
          <w:b/>
          <w:bCs/>
          <w:sz w:val="10"/>
          <w:szCs w:val="18"/>
        </w:rPr>
      </w:pPr>
    </w:p>
    <w:p w14:paraId="7C84C9D5" w14:textId="77777777" w:rsidR="007179D5" w:rsidRPr="00D210A6" w:rsidRDefault="007179D5" w:rsidP="00332F6E">
      <w:pPr>
        <w:rPr>
          <w:b/>
          <w:bCs/>
          <w:sz w:val="18"/>
          <w:szCs w:val="18"/>
        </w:rPr>
      </w:pPr>
      <w:r w:rsidRPr="00D210A6">
        <w:rPr>
          <w:b/>
          <w:bCs/>
          <w:sz w:val="18"/>
          <w:szCs w:val="18"/>
        </w:rPr>
        <w:t>1.1 Course Description and Objectives</w:t>
      </w:r>
    </w:p>
    <w:p w14:paraId="0D3FE5F2" w14:textId="77777777" w:rsidR="007179D5" w:rsidRPr="00D210A6" w:rsidRDefault="007179D5" w:rsidP="00332F6E">
      <w:pPr>
        <w:jc w:val="both"/>
        <w:rPr>
          <w:sz w:val="18"/>
          <w:szCs w:val="18"/>
          <w:shd w:val="clear" w:color="auto" w:fill="FFFFFF"/>
        </w:rPr>
      </w:pPr>
      <w:r w:rsidRPr="00D210A6">
        <w:rPr>
          <w:sz w:val="18"/>
          <w:szCs w:val="18"/>
          <w:shd w:val="clear" w:color="auto" w:fill="FFFFFF"/>
        </w:rPr>
        <w:t xml:space="preserve">This ECO 105 course provides an introduction to the main ideas and concepts involved in modern economics and attempts to provide students with an understanding of how </w:t>
      </w:r>
      <w:r w:rsidR="00C6261F" w:rsidRPr="00D210A6">
        <w:rPr>
          <w:sz w:val="18"/>
          <w:szCs w:val="18"/>
          <w:shd w:val="clear" w:color="auto" w:fill="FFFFFF"/>
        </w:rPr>
        <w:t xml:space="preserve">  m</w:t>
      </w:r>
      <w:r w:rsidRPr="00D210A6">
        <w:rPr>
          <w:sz w:val="18"/>
          <w:szCs w:val="18"/>
          <w:shd w:val="clear" w:color="auto" w:fill="FFFFFF"/>
        </w:rPr>
        <w:t xml:space="preserve">the economy works, what type of problems economists attempt to solve, and how they set about trying to solve them. The course is primarily concerned with the analysis of individual decision-making agents, the behaviour of firms and industries in the economy (microeconomics), on the economy as a whole (macroeconomics) and the inherent problems facing underdeveloped and developing countries (economic development). </w:t>
      </w:r>
    </w:p>
    <w:p w14:paraId="6765283D" w14:textId="77777777" w:rsidR="007179D5" w:rsidRPr="00D210A6" w:rsidRDefault="007179D5" w:rsidP="00332F6E">
      <w:pPr>
        <w:jc w:val="both"/>
        <w:rPr>
          <w:sz w:val="6"/>
          <w:szCs w:val="18"/>
          <w:shd w:val="clear" w:color="auto" w:fill="FFFFFF"/>
        </w:rPr>
      </w:pPr>
    </w:p>
    <w:p w14:paraId="2EC59643" w14:textId="77777777" w:rsidR="007179D5" w:rsidRPr="00D210A6" w:rsidRDefault="007179D5" w:rsidP="00332F6E">
      <w:pPr>
        <w:jc w:val="both"/>
        <w:rPr>
          <w:sz w:val="18"/>
          <w:szCs w:val="18"/>
          <w:shd w:val="clear" w:color="auto" w:fill="FFFFFF"/>
        </w:rPr>
      </w:pPr>
      <w:r w:rsidRPr="00D210A6">
        <w:rPr>
          <w:sz w:val="18"/>
          <w:szCs w:val="18"/>
        </w:rPr>
        <w:t>Microeconomics part provides a brief and simple introduction to the subject matter and scope of Economics. This section aims to provide an introduction to microeconomic analysis.  It outlines the theory of markets with relevant applications to business, social and individual issues.  The course covers the principles and consequences of “rational” choice by individual economic agents in markets</w:t>
      </w:r>
      <w:r w:rsidR="00507E24" w:rsidRPr="00D210A6">
        <w:rPr>
          <w:sz w:val="18"/>
          <w:szCs w:val="18"/>
        </w:rPr>
        <w:t xml:space="preserve"> </w:t>
      </w:r>
      <w:r w:rsidRPr="00D210A6">
        <w:rPr>
          <w:sz w:val="18"/>
          <w:szCs w:val="18"/>
        </w:rPr>
        <w:t>. The course also provides an introductory analysis of the role of governments in seeking to ensure the efficient operation of markets.</w:t>
      </w:r>
    </w:p>
    <w:p w14:paraId="6D22439B" w14:textId="77777777" w:rsidR="007179D5" w:rsidRPr="00D210A6" w:rsidRDefault="007179D5" w:rsidP="00332F6E">
      <w:pPr>
        <w:jc w:val="both"/>
        <w:rPr>
          <w:sz w:val="6"/>
          <w:szCs w:val="18"/>
          <w:shd w:val="clear" w:color="auto" w:fill="FFFFFF"/>
        </w:rPr>
      </w:pPr>
    </w:p>
    <w:p w14:paraId="56888526" w14:textId="77777777" w:rsidR="007179D5" w:rsidRPr="00D210A6" w:rsidRDefault="007179D5" w:rsidP="00332F6E">
      <w:pPr>
        <w:jc w:val="both"/>
        <w:rPr>
          <w:sz w:val="18"/>
          <w:szCs w:val="18"/>
          <w:shd w:val="clear" w:color="auto" w:fill="FFFFFF"/>
        </w:rPr>
      </w:pPr>
      <w:r w:rsidRPr="00D210A6">
        <w:rPr>
          <w:sz w:val="18"/>
          <w:szCs w:val="18"/>
        </w:rPr>
        <w:t xml:space="preserve">Macroeconomics section provides a brief and simple introduction to the subject matter and scope of Macroeconomics. It also aims to provide an introduction to macroeconomic analysis outlining how the national income is measured and determined. It also provides a framework in which the interaction of money and goods and services markets can be developed, allowing students to understand the process by which the levels of economic activity, employment are determined. </w:t>
      </w:r>
      <w:bookmarkStart w:id="16" w:name="_Hlk54556083"/>
    </w:p>
    <w:p w14:paraId="4E68D5C0" w14:textId="77777777" w:rsidR="007179D5" w:rsidRPr="00D210A6" w:rsidRDefault="007179D5" w:rsidP="00332F6E">
      <w:pPr>
        <w:jc w:val="both"/>
        <w:rPr>
          <w:sz w:val="4"/>
          <w:szCs w:val="18"/>
          <w:shd w:val="clear" w:color="auto" w:fill="FFFFFF"/>
        </w:rPr>
      </w:pPr>
    </w:p>
    <w:p w14:paraId="26DD0383" w14:textId="77777777" w:rsidR="007179D5" w:rsidRPr="00D210A6" w:rsidRDefault="007179D5" w:rsidP="00332F6E">
      <w:pPr>
        <w:jc w:val="both"/>
        <w:rPr>
          <w:sz w:val="18"/>
          <w:szCs w:val="18"/>
          <w:shd w:val="clear" w:color="auto" w:fill="FFFFFF"/>
        </w:rPr>
      </w:pPr>
      <w:r w:rsidRPr="00D210A6">
        <w:rPr>
          <w:sz w:val="18"/>
          <w:szCs w:val="18"/>
        </w:rPr>
        <w:t xml:space="preserve">Economic development section provides students with an understanding of economic theories and analysis in the field of development economics. The section is designed to deal with a selection of issues and problems facing the developing economies. </w:t>
      </w:r>
    </w:p>
    <w:bookmarkEnd w:id="16"/>
    <w:p w14:paraId="07DC8D7D" w14:textId="77777777" w:rsidR="007179D5" w:rsidRPr="00D210A6" w:rsidRDefault="007179D5" w:rsidP="00332F6E">
      <w:pPr>
        <w:rPr>
          <w:b/>
          <w:bCs/>
          <w:sz w:val="6"/>
          <w:szCs w:val="18"/>
        </w:rPr>
      </w:pPr>
    </w:p>
    <w:p w14:paraId="332CA02B" w14:textId="77777777" w:rsidR="007179D5" w:rsidRPr="00D210A6" w:rsidRDefault="007179D5" w:rsidP="00332F6E">
      <w:pPr>
        <w:rPr>
          <w:b/>
          <w:bCs/>
          <w:sz w:val="18"/>
          <w:szCs w:val="18"/>
        </w:rPr>
      </w:pPr>
      <w:r w:rsidRPr="00D210A6">
        <w:rPr>
          <w:b/>
          <w:bCs/>
          <w:sz w:val="18"/>
          <w:szCs w:val="18"/>
        </w:rPr>
        <w:t>1.2 Prerequisites</w:t>
      </w:r>
    </w:p>
    <w:p w14:paraId="52096E75" w14:textId="77777777" w:rsidR="007179D5" w:rsidRPr="00D210A6" w:rsidRDefault="007179D5" w:rsidP="00332F6E">
      <w:pPr>
        <w:jc w:val="both"/>
        <w:rPr>
          <w:sz w:val="18"/>
          <w:szCs w:val="18"/>
        </w:rPr>
      </w:pPr>
      <w:r w:rsidRPr="00D210A6">
        <w:rPr>
          <w:sz w:val="18"/>
          <w:szCs w:val="18"/>
        </w:rPr>
        <w:t>Basic arithmetic and an ability to learn, to understand, and manipulate simple graphs are required, but it would be difficult to do any job in the private or public sector without these skills.</w:t>
      </w:r>
    </w:p>
    <w:p w14:paraId="4EDF5A5E" w14:textId="77777777" w:rsidR="007179D5" w:rsidRPr="00D210A6" w:rsidRDefault="007179D5" w:rsidP="00332F6E">
      <w:pPr>
        <w:pStyle w:val="Default"/>
        <w:jc w:val="both"/>
        <w:rPr>
          <w:color w:val="auto"/>
          <w:sz w:val="6"/>
          <w:szCs w:val="18"/>
        </w:rPr>
      </w:pPr>
    </w:p>
    <w:p w14:paraId="699A9626" w14:textId="77777777" w:rsidR="00F37983" w:rsidRPr="00D210A6" w:rsidRDefault="00F37983" w:rsidP="00332F6E">
      <w:pPr>
        <w:rPr>
          <w:b/>
          <w:bCs/>
          <w:sz w:val="18"/>
          <w:szCs w:val="18"/>
        </w:rPr>
      </w:pPr>
    </w:p>
    <w:p w14:paraId="6A7F0D03" w14:textId="77777777" w:rsidR="00F37983" w:rsidRPr="00D210A6" w:rsidRDefault="00F37983" w:rsidP="00332F6E">
      <w:pPr>
        <w:rPr>
          <w:b/>
          <w:bCs/>
          <w:sz w:val="18"/>
          <w:szCs w:val="18"/>
        </w:rPr>
      </w:pPr>
    </w:p>
    <w:p w14:paraId="27232ACC" w14:textId="77777777" w:rsidR="00F37983" w:rsidRPr="00D210A6" w:rsidRDefault="00F37983" w:rsidP="00332F6E">
      <w:pPr>
        <w:rPr>
          <w:b/>
          <w:bCs/>
          <w:sz w:val="18"/>
          <w:szCs w:val="18"/>
        </w:rPr>
      </w:pPr>
    </w:p>
    <w:p w14:paraId="0B2D8D82" w14:textId="77777777" w:rsidR="007179D5" w:rsidRPr="00D210A6" w:rsidRDefault="007179D5" w:rsidP="00332F6E">
      <w:pPr>
        <w:rPr>
          <w:b/>
          <w:bCs/>
          <w:sz w:val="18"/>
          <w:szCs w:val="18"/>
        </w:rPr>
      </w:pPr>
      <w:r w:rsidRPr="00D210A6">
        <w:rPr>
          <w:b/>
          <w:bCs/>
          <w:sz w:val="18"/>
          <w:szCs w:val="18"/>
        </w:rPr>
        <w:lastRenderedPageBreak/>
        <w:t>1.3 Course Learning Outcome (CLO)</w:t>
      </w:r>
    </w:p>
    <w:p w14:paraId="6D9A6CF2" w14:textId="77777777" w:rsidR="007179D5" w:rsidRPr="00D210A6" w:rsidRDefault="007179D5" w:rsidP="00332F6E">
      <w:pPr>
        <w:rPr>
          <w:sz w:val="18"/>
          <w:szCs w:val="18"/>
        </w:rPr>
      </w:pPr>
      <w:r w:rsidRPr="00D210A6">
        <w:rPr>
          <w:sz w:val="18"/>
          <w:szCs w:val="18"/>
        </w:rPr>
        <w:t>Successful completion of this course should enable students to:</w:t>
      </w:r>
    </w:p>
    <w:p w14:paraId="58526D02" w14:textId="77777777" w:rsidR="007179D5" w:rsidRPr="00D210A6" w:rsidRDefault="007179D5" w:rsidP="00022370">
      <w:pPr>
        <w:ind w:left="720" w:hanging="720"/>
        <w:jc w:val="both"/>
        <w:rPr>
          <w:sz w:val="18"/>
          <w:szCs w:val="18"/>
          <w:shd w:val="clear" w:color="auto" w:fill="FFFFFF"/>
        </w:rPr>
      </w:pPr>
      <w:r w:rsidRPr="00D210A6">
        <w:rPr>
          <w:bCs/>
          <w:sz w:val="18"/>
          <w:szCs w:val="18"/>
        </w:rPr>
        <w:t xml:space="preserve">CLO 1. </w:t>
      </w:r>
      <w:r w:rsidR="00022370" w:rsidRPr="00D210A6">
        <w:rPr>
          <w:bCs/>
          <w:sz w:val="18"/>
          <w:szCs w:val="18"/>
        </w:rPr>
        <w:tab/>
      </w:r>
      <w:r w:rsidRPr="00D210A6">
        <w:rPr>
          <w:bCs/>
          <w:sz w:val="18"/>
          <w:szCs w:val="18"/>
        </w:rPr>
        <w:t>U</w:t>
      </w:r>
      <w:r w:rsidRPr="00D210A6">
        <w:rPr>
          <w:sz w:val="18"/>
          <w:szCs w:val="18"/>
        </w:rPr>
        <w:t xml:space="preserve">nderstand </w:t>
      </w:r>
      <w:r w:rsidRPr="00D210A6">
        <w:rPr>
          <w:sz w:val="18"/>
          <w:szCs w:val="18"/>
          <w:shd w:val="clear" w:color="auto" w:fill="FFFFFF"/>
        </w:rPr>
        <w:t xml:space="preserve">the analysis of individual decision-making agents, the behaviour of firms and industries in the economy </w:t>
      </w:r>
    </w:p>
    <w:p w14:paraId="6D2CD18C" w14:textId="77777777" w:rsidR="00C6261F" w:rsidRPr="00D210A6" w:rsidRDefault="007179D5" w:rsidP="00022370">
      <w:pPr>
        <w:ind w:left="720" w:hanging="720"/>
        <w:jc w:val="both"/>
        <w:rPr>
          <w:sz w:val="18"/>
          <w:szCs w:val="18"/>
        </w:rPr>
      </w:pPr>
      <w:r w:rsidRPr="00D210A6">
        <w:rPr>
          <w:bCs/>
          <w:sz w:val="18"/>
          <w:szCs w:val="18"/>
        </w:rPr>
        <w:t>CLO 2.</w:t>
      </w:r>
      <w:r w:rsidRPr="00D210A6">
        <w:rPr>
          <w:sz w:val="18"/>
          <w:szCs w:val="18"/>
        </w:rPr>
        <w:t> </w:t>
      </w:r>
      <w:r w:rsidR="00022370" w:rsidRPr="00D210A6">
        <w:rPr>
          <w:sz w:val="18"/>
          <w:szCs w:val="18"/>
        </w:rPr>
        <w:tab/>
      </w:r>
      <w:r w:rsidRPr="00D210A6">
        <w:rPr>
          <w:sz w:val="18"/>
          <w:szCs w:val="18"/>
        </w:rPr>
        <w:t>Understand the concept of elasticity quantitatively and qualitatively in economic analysis and know differences between different types of markets ;</w:t>
      </w:r>
    </w:p>
    <w:p w14:paraId="6B6FD04F" w14:textId="77777777" w:rsidR="00507E24" w:rsidRPr="00D210A6" w:rsidRDefault="007179D5" w:rsidP="00022370">
      <w:pPr>
        <w:ind w:left="720" w:hanging="720"/>
        <w:jc w:val="both"/>
        <w:rPr>
          <w:sz w:val="18"/>
          <w:szCs w:val="18"/>
          <w:lang w:val="en-MY" w:eastAsia="en-MY"/>
        </w:rPr>
      </w:pPr>
      <w:r w:rsidRPr="00D210A6">
        <w:rPr>
          <w:bCs/>
          <w:sz w:val="18"/>
          <w:szCs w:val="18"/>
        </w:rPr>
        <w:t>CLO 3.</w:t>
      </w:r>
      <w:r w:rsidR="00022370" w:rsidRPr="00D210A6">
        <w:rPr>
          <w:bCs/>
          <w:sz w:val="18"/>
          <w:szCs w:val="18"/>
        </w:rPr>
        <w:tab/>
      </w:r>
      <w:r w:rsidRPr="00D210A6">
        <w:rPr>
          <w:sz w:val="18"/>
          <w:szCs w:val="18"/>
          <w:lang w:val="en-MY" w:eastAsia="en-MY"/>
        </w:rPr>
        <w:t>Explain macroeconomic concepts and use simple economic models to interpret the behaviour of key macroeconomic variables</w:t>
      </w:r>
      <w:r w:rsidRPr="00D210A6">
        <w:rPr>
          <w:sz w:val="18"/>
          <w:szCs w:val="18"/>
        </w:rPr>
        <w:t>;</w:t>
      </w:r>
    </w:p>
    <w:p w14:paraId="3B9748A2" w14:textId="77777777" w:rsidR="007179D5" w:rsidRPr="00D210A6" w:rsidRDefault="007179D5" w:rsidP="00022370">
      <w:pPr>
        <w:ind w:left="720" w:hanging="720"/>
        <w:jc w:val="both"/>
        <w:rPr>
          <w:bCs/>
          <w:sz w:val="18"/>
          <w:szCs w:val="18"/>
        </w:rPr>
      </w:pPr>
      <w:r w:rsidRPr="00D210A6">
        <w:rPr>
          <w:bCs/>
          <w:sz w:val="18"/>
          <w:szCs w:val="18"/>
        </w:rPr>
        <w:t>CLO</w:t>
      </w:r>
      <w:r w:rsidRPr="00D210A6">
        <w:rPr>
          <w:sz w:val="18"/>
          <w:szCs w:val="18"/>
        </w:rPr>
        <w:t xml:space="preserve"> 4.</w:t>
      </w:r>
      <w:r w:rsidR="00022370" w:rsidRPr="00D210A6">
        <w:rPr>
          <w:sz w:val="18"/>
          <w:szCs w:val="18"/>
        </w:rPr>
        <w:tab/>
      </w:r>
      <w:r w:rsidRPr="00D210A6">
        <w:rPr>
          <w:sz w:val="18"/>
          <w:szCs w:val="18"/>
        </w:rPr>
        <w:t xml:space="preserve"> Understand monetary and fiscal policy and Government budget;</w:t>
      </w:r>
    </w:p>
    <w:p w14:paraId="35CA31EA" w14:textId="77777777" w:rsidR="007179D5" w:rsidRPr="00D210A6" w:rsidRDefault="007179D5" w:rsidP="00022370">
      <w:pPr>
        <w:ind w:left="720" w:hanging="720"/>
        <w:jc w:val="both"/>
        <w:rPr>
          <w:sz w:val="18"/>
          <w:szCs w:val="18"/>
        </w:rPr>
      </w:pPr>
      <w:r w:rsidRPr="00D210A6">
        <w:rPr>
          <w:bCs/>
          <w:sz w:val="18"/>
          <w:szCs w:val="18"/>
        </w:rPr>
        <w:t>CLO 5.</w:t>
      </w:r>
      <w:r w:rsidRPr="00D210A6">
        <w:rPr>
          <w:sz w:val="18"/>
          <w:szCs w:val="18"/>
        </w:rPr>
        <w:t> </w:t>
      </w:r>
      <w:r w:rsidR="00022370" w:rsidRPr="00D210A6">
        <w:rPr>
          <w:sz w:val="18"/>
          <w:szCs w:val="18"/>
        </w:rPr>
        <w:tab/>
      </w:r>
      <w:r w:rsidRPr="00D210A6">
        <w:rPr>
          <w:sz w:val="18"/>
          <w:szCs w:val="18"/>
          <w:lang w:val="en-AU" w:eastAsia="en-AU"/>
        </w:rPr>
        <w:t>Understand the main issues confronting underdeveloped and developing countries.</w:t>
      </w:r>
    </w:p>
    <w:p w14:paraId="28E9A74A" w14:textId="77777777" w:rsidR="007179D5" w:rsidRPr="00D210A6" w:rsidRDefault="007179D5" w:rsidP="00332F6E">
      <w:pPr>
        <w:pStyle w:val="ListParagraph"/>
        <w:ind w:left="0"/>
        <w:rPr>
          <w:b/>
          <w:bCs/>
          <w:sz w:val="12"/>
          <w:szCs w:val="18"/>
        </w:rPr>
      </w:pPr>
    </w:p>
    <w:p w14:paraId="26C38E16" w14:textId="77777777" w:rsidR="00FF4A1E" w:rsidRPr="00D210A6" w:rsidRDefault="00DA0383" w:rsidP="00332F6E">
      <w:pPr>
        <w:pStyle w:val="Default"/>
        <w:rPr>
          <w:b/>
          <w:bCs/>
          <w:color w:val="auto"/>
          <w:sz w:val="18"/>
          <w:szCs w:val="18"/>
        </w:rPr>
      </w:pPr>
      <w:r w:rsidRPr="00D210A6">
        <w:rPr>
          <w:b/>
          <w:bCs/>
          <w:color w:val="auto"/>
          <w:sz w:val="18"/>
          <w:szCs w:val="18"/>
        </w:rPr>
        <w:t xml:space="preserve">                         </w:t>
      </w:r>
    </w:p>
    <w:p w14:paraId="372EB16B" w14:textId="77777777" w:rsidR="007179D5" w:rsidRPr="00D210A6" w:rsidRDefault="00FF4A1E" w:rsidP="00332F6E">
      <w:pPr>
        <w:pStyle w:val="Default"/>
        <w:rPr>
          <w:b/>
          <w:bCs/>
          <w:color w:val="auto"/>
          <w:sz w:val="18"/>
          <w:szCs w:val="18"/>
        </w:rPr>
      </w:pPr>
      <w:r w:rsidRPr="00D210A6">
        <w:rPr>
          <w:b/>
          <w:bCs/>
          <w:color w:val="auto"/>
          <w:sz w:val="18"/>
          <w:szCs w:val="18"/>
        </w:rPr>
        <w:t xml:space="preserve">                         </w:t>
      </w:r>
      <w:r w:rsidR="007179D5" w:rsidRPr="00D210A6">
        <w:rPr>
          <w:b/>
          <w:bCs/>
          <w:color w:val="auto"/>
          <w:sz w:val="18"/>
          <w:szCs w:val="18"/>
        </w:rPr>
        <w:t>Part B: Teaching and Assessment</w:t>
      </w:r>
    </w:p>
    <w:p w14:paraId="15591E08" w14:textId="77777777" w:rsidR="007179D5" w:rsidRPr="00D210A6" w:rsidRDefault="007179D5" w:rsidP="00332F6E">
      <w:pPr>
        <w:pStyle w:val="Default"/>
        <w:jc w:val="center"/>
        <w:rPr>
          <w:color w:val="auto"/>
          <w:sz w:val="6"/>
          <w:szCs w:val="18"/>
        </w:rPr>
      </w:pPr>
    </w:p>
    <w:p w14:paraId="16E1C950" w14:textId="77777777" w:rsidR="007179D5" w:rsidRPr="00D210A6" w:rsidRDefault="007179D5" w:rsidP="00332F6E">
      <w:pPr>
        <w:rPr>
          <w:b/>
          <w:bCs/>
          <w:sz w:val="18"/>
          <w:szCs w:val="18"/>
        </w:rPr>
      </w:pPr>
      <w:r w:rsidRPr="00D210A6">
        <w:rPr>
          <w:b/>
          <w:bCs/>
          <w:sz w:val="18"/>
          <w:szCs w:val="18"/>
        </w:rPr>
        <w:t>2.1 Teaching Strategies</w:t>
      </w:r>
    </w:p>
    <w:p w14:paraId="6EF4C293" w14:textId="77777777" w:rsidR="007179D5" w:rsidRPr="00D210A6" w:rsidRDefault="007179D5" w:rsidP="00332F6E">
      <w:pPr>
        <w:rPr>
          <w:sz w:val="18"/>
          <w:szCs w:val="18"/>
        </w:rPr>
      </w:pPr>
      <w:r w:rsidRPr="00D210A6">
        <w:rPr>
          <w:sz w:val="18"/>
          <w:szCs w:val="18"/>
        </w:rPr>
        <w:t xml:space="preserve">The course materials are delivered through certain teaching-learning activities such as lectures, reading, assignments, exercise and workshop papers. </w:t>
      </w:r>
    </w:p>
    <w:p w14:paraId="3ED96A4D" w14:textId="77777777" w:rsidR="00C6261F" w:rsidRPr="00D210A6" w:rsidRDefault="00C6261F" w:rsidP="00332F6E">
      <w:pPr>
        <w:rPr>
          <w:b/>
          <w:bCs/>
          <w:sz w:val="18"/>
          <w:szCs w:val="18"/>
        </w:rPr>
      </w:pPr>
    </w:p>
    <w:p w14:paraId="35CFF134" w14:textId="77777777" w:rsidR="007179D5" w:rsidRPr="00D210A6" w:rsidRDefault="007179D5" w:rsidP="00332F6E">
      <w:pPr>
        <w:rPr>
          <w:b/>
          <w:bCs/>
          <w:sz w:val="18"/>
          <w:szCs w:val="18"/>
        </w:rPr>
      </w:pPr>
      <w:r w:rsidRPr="00D210A6">
        <w:rPr>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2751"/>
        <w:gridCol w:w="2584"/>
      </w:tblGrid>
      <w:tr w:rsidR="007179D5" w:rsidRPr="00D210A6" w14:paraId="46057D99" w14:textId="77777777" w:rsidTr="00022370">
        <w:trPr>
          <w:trHeight w:hRule="exact" w:val="187"/>
        </w:trPr>
        <w:tc>
          <w:tcPr>
            <w:tcW w:w="789" w:type="pct"/>
          </w:tcPr>
          <w:p w14:paraId="05651A95" w14:textId="77777777" w:rsidR="007179D5" w:rsidRPr="00D210A6" w:rsidRDefault="007179D5" w:rsidP="00332F6E">
            <w:pPr>
              <w:pStyle w:val="ListParagraph"/>
              <w:ind w:left="0"/>
              <w:jc w:val="center"/>
              <w:rPr>
                <w:b/>
                <w:sz w:val="18"/>
                <w:szCs w:val="18"/>
                <w:lang w:val="en-US" w:eastAsia="en-US"/>
              </w:rPr>
            </w:pPr>
            <w:r w:rsidRPr="00D210A6">
              <w:rPr>
                <w:b/>
                <w:sz w:val="18"/>
                <w:szCs w:val="18"/>
                <w:lang w:val="en-US" w:eastAsia="en-US"/>
              </w:rPr>
              <w:t>No.</w:t>
            </w:r>
          </w:p>
        </w:tc>
        <w:tc>
          <w:tcPr>
            <w:tcW w:w="2171" w:type="pct"/>
          </w:tcPr>
          <w:p w14:paraId="12B96C92" w14:textId="77777777" w:rsidR="007179D5" w:rsidRPr="00D210A6" w:rsidRDefault="007179D5" w:rsidP="00332F6E">
            <w:pPr>
              <w:pStyle w:val="ListParagraph"/>
              <w:ind w:left="0"/>
              <w:jc w:val="center"/>
              <w:rPr>
                <w:b/>
                <w:sz w:val="18"/>
                <w:szCs w:val="18"/>
                <w:lang w:val="en-US" w:eastAsia="en-US"/>
              </w:rPr>
            </w:pPr>
            <w:r w:rsidRPr="00D210A6">
              <w:rPr>
                <w:b/>
                <w:sz w:val="18"/>
                <w:szCs w:val="18"/>
                <w:lang w:val="en-US" w:eastAsia="en-US"/>
              </w:rPr>
              <w:t>Description</w:t>
            </w:r>
          </w:p>
        </w:tc>
        <w:tc>
          <w:tcPr>
            <w:tcW w:w="2039" w:type="pct"/>
          </w:tcPr>
          <w:p w14:paraId="6E86D77B" w14:textId="77777777" w:rsidR="007179D5" w:rsidRPr="00D210A6" w:rsidRDefault="007179D5" w:rsidP="00332F6E">
            <w:pPr>
              <w:pStyle w:val="ListParagraph"/>
              <w:ind w:left="0"/>
              <w:jc w:val="center"/>
              <w:rPr>
                <w:b/>
                <w:sz w:val="18"/>
                <w:szCs w:val="18"/>
                <w:lang w:val="en-US" w:eastAsia="en-US"/>
              </w:rPr>
            </w:pPr>
            <w:r w:rsidRPr="00D210A6">
              <w:rPr>
                <w:b/>
                <w:sz w:val="18"/>
                <w:szCs w:val="18"/>
                <w:lang w:val="en-US" w:eastAsia="en-US"/>
              </w:rPr>
              <w:t>Mark</w:t>
            </w:r>
          </w:p>
        </w:tc>
      </w:tr>
      <w:tr w:rsidR="007179D5" w:rsidRPr="00D210A6" w14:paraId="3F768DB6" w14:textId="77777777" w:rsidTr="00022370">
        <w:trPr>
          <w:trHeight w:hRule="exact" w:val="187"/>
        </w:trPr>
        <w:tc>
          <w:tcPr>
            <w:tcW w:w="789" w:type="pct"/>
          </w:tcPr>
          <w:p w14:paraId="5BB0306B"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1</w:t>
            </w:r>
          </w:p>
        </w:tc>
        <w:tc>
          <w:tcPr>
            <w:tcW w:w="2171" w:type="pct"/>
          </w:tcPr>
          <w:p w14:paraId="113E70E9"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Class attendance</w:t>
            </w:r>
          </w:p>
        </w:tc>
        <w:tc>
          <w:tcPr>
            <w:tcW w:w="2039" w:type="pct"/>
          </w:tcPr>
          <w:p w14:paraId="237E4DAC"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10</w:t>
            </w:r>
          </w:p>
        </w:tc>
      </w:tr>
      <w:tr w:rsidR="007179D5" w:rsidRPr="00D210A6" w14:paraId="40557A57" w14:textId="77777777" w:rsidTr="00022370">
        <w:trPr>
          <w:trHeight w:hRule="exact" w:val="187"/>
        </w:trPr>
        <w:tc>
          <w:tcPr>
            <w:tcW w:w="789" w:type="pct"/>
          </w:tcPr>
          <w:p w14:paraId="42274ADF"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2</w:t>
            </w:r>
          </w:p>
        </w:tc>
        <w:tc>
          <w:tcPr>
            <w:tcW w:w="2171" w:type="pct"/>
          </w:tcPr>
          <w:p w14:paraId="787018FC"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Midterm test</w:t>
            </w:r>
          </w:p>
        </w:tc>
        <w:tc>
          <w:tcPr>
            <w:tcW w:w="2039" w:type="pct"/>
          </w:tcPr>
          <w:p w14:paraId="7F7B82CA"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20</w:t>
            </w:r>
          </w:p>
        </w:tc>
      </w:tr>
      <w:tr w:rsidR="007179D5" w:rsidRPr="00D210A6" w14:paraId="0D883E9C" w14:textId="77777777" w:rsidTr="00022370">
        <w:trPr>
          <w:trHeight w:hRule="exact" w:val="187"/>
        </w:trPr>
        <w:tc>
          <w:tcPr>
            <w:tcW w:w="789" w:type="pct"/>
          </w:tcPr>
          <w:p w14:paraId="2A43384B"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3</w:t>
            </w:r>
          </w:p>
        </w:tc>
        <w:tc>
          <w:tcPr>
            <w:tcW w:w="2171" w:type="pct"/>
          </w:tcPr>
          <w:p w14:paraId="6FD3632B"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Assignments</w:t>
            </w:r>
          </w:p>
        </w:tc>
        <w:tc>
          <w:tcPr>
            <w:tcW w:w="2039" w:type="pct"/>
          </w:tcPr>
          <w:p w14:paraId="1B90653B"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10</w:t>
            </w:r>
          </w:p>
        </w:tc>
      </w:tr>
      <w:tr w:rsidR="007179D5" w:rsidRPr="00D210A6" w14:paraId="34E64035" w14:textId="77777777" w:rsidTr="00022370">
        <w:trPr>
          <w:trHeight w:hRule="exact" w:val="187"/>
        </w:trPr>
        <w:tc>
          <w:tcPr>
            <w:tcW w:w="789" w:type="pct"/>
          </w:tcPr>
          <w:p w14:paraId="3ED6A6A9"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4</w:t>
            </w:r>
          </w:p>
        </w:tc>
        <w:tc>
          <w:tcPr>
            <w:tcW w:w="2171" w:type="pct"/>
          </w:tcPr>
          <w:p w14:paraId="4BC47FE1"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Final Exam</w:t>
            </w:r>
          </w:p>
        </w:tc>
        <w:tc>
          <w:tcPr>
            <w:tcW w:w="2039" w:type="pct"/>
          </w:tcPr>
          <w:p w14:paraId="4C6AB673"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60</w:t>
            </w:r>
          </w:p>
        </w:tc>
      </w:tr>
    </w:tbl>
    <w:p w14:paraId="0039F059" w14:textId="77777777" w:rsidR="007179D5" w:rsidRPr="00D210A6" w:rsidRDefault="007179D5" w:rsidP="00F37983">
      <w:pPr>
        <w:ind w:left="-144"/>
        <w:jc w:val="both"/>
        <w:rPr>
          <w:bCs/>
          <w:sz w:val="18"/>
          <w:szCs w:val="18"/>
        </w:rPr>
      </w:pPr>
      <w:r w:rsidRPr="00D210A6">
        <w:rPr>
          <w:bCs/>
          <w:sz w:val="18"/>
          <w:szCs w:val="18"/>
        </w:rPr>
        <w:t>Coursework = 40% of the overall mark, and the Final Examination = 60%.</w:t>
      </w:r>
    </w:p>
    <w:p w14:paraId="49C6378F" w14:textId="77777777" w:rsidR="007179D5" w:rsidRPr="00D210A6" w:rsidRDefault="007179D5" w:rsidP="00F37983">
      <w:pPr>
        <w:ind w:left="-144"/>
        <w:jc w:val="both"/>
        <w:rPr>
          <w:bCs/>
          <w:sz w:val="18"/>
          <w:szCs w:val="18"/>
        </w:rPr>
      </w:pPr>
      <w:r w:rsidRPr="00D210A6">
        <w:rPr>
          <w:bCs/>
          <w:sz w:val="18"/>
          <w:szCs w:val="18"/>
        </w:rPr>
        <w:t>The coursework consists of at least two tests (one can be substituted by assignment) with a combined weight of 20% of the final mark, 10% as a part of continuous assessment like the class test, quiz, problem-solving, short assignment and 10% of the final mark is reserved for class attendance as per rule of the university. Assignment submission date will be fixed by the course convener.</w:t>
      </w:r>
    </w:p>
    <w:p w14:paraId="544E4FC0" w14:textId="77777777" w:rsidR="007179D5" w:rsidRPr="00D210A6" w:rsidRDefault="007179D5" w:rsidP="00F37983">
      <w:pPr>
        <w:ind w:left="-144"/>
        <w:jc w:val="both"/>
        <w:rPr>
          <w:bCs/>
          <w:sz w:val="18"/>
          <w:szCs w:val="18"/>
        </w:rPr>
      </w:pPr>
      <w:r w:rsidRPr="00D210A6">
        <w:rPr>
          <w:bCs/>
          <w:sz w:val="18"/>
          <w:szCs w:val="18"/>
        </w:rPr>
        <w:t>Mid Semester Test Date: The mid-semester test is scheduled after the mid-semester break, and it covers topics in weeks 1-6. More details will be provided at lectures.</w:t>
      </w:r>
    </w:p>
    <w:p w14:paraId="5B566911" w14:textId="77777777" w:rsidR="007179D5" w:rsidRPr="00D210A6" w:rsidRDefault="007179D5" w:rsidP="00F37983">
      <w:pPr>
        <w:ind w:left="-144"/>
        <w:jc w:val="both"/>
        <w:rPr>
          <w:bCs/>
          <w:sz w:val="18"/>
          <w:szCs w:val="18"/>
        </w:rPr>
      </w:pPr>
      <w:r w:rsidRPr="00D210A6">
        <w:rPr>
          <w:bCs/>
          <w:sz w:val="18"/>
          <w:szCs w:val="18"/>
        </w:rPr>
        <w:t xml:space="preserve">Final Exam Test Date: Final Exam Test schedule will be declared by the department before the preparatory leave. The final exam covers all the topics. Students must be able to show an understanding of the course material. </w:t>
      </w:r>
    </w:p>
    <w:p w14:paraId="1D0995BB" w14:textId="77777777" w:rsidR="00C6261F" w:rsidRPr="00D210A6" w:rsidRDefault="00C6261F" w:rsidP="00332F6E">
      <w:pPr>
        <w:rPr>
          <w:b/>
          <w:sz w:val="10"/>
          <w:szCs w:val="18"/>
        </w:rPr>
      </w:pPr>
    </w:p>
    <w:p w14:paraId="13C1F7A2" w14:textId="77777777" w:rsidR="007179D5" w:rsidRPr="00D210A6" w:rsidRDefault="007179D5" w:rsidP="00F37983">
      <w:pPr>
        <w:ind w:left="-144"/>
        <w:rPr>
          <w:bCs/>
          <w:sz w:val="18"/>
          <w:szCs w:val="18"/>
        </w:rPr>
      </w:pPr>
      <w:r w:rsidRPr="00D210A6">
        <w:rPr>
          <w:b/>
          <w:sz w:val="18"/>
          <w:szCs w:val="18"/>
        </w:rPr>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0"/>
        <w:gridCol w:w="1467"/>
        <w:gridCol w:w="1467"/>
        <w:gridCol w:w="1732"/>
      </w:tblGrid>
      <w:tr w:rsidR="007179D5" w:rsidRPr="00D210A6" w14:paraId="6C65F176" w14:textId="77777777" w:rsidTr="00022370">
        <w:trPr>
          <w:trHeight w:hRule="exact" w:val="202"/>
        </w:trPr>
        <w:tc>
          <w:tcPr>
            <w:tcW w:w="1317" w:type="pct"/>
          </w:tcPr>
          <w:p w14:paraId="1345CD62" w14:textId="77777777" w:rsidR="007179D5" w:rsidRPr="00D210A6" w:rsidRDefault="007179D5" w:rsidP="00332F6E">
            <w:pPr>
              <w:jc w:val="center"/>
              <w:rPr>
                <w:b/>
                <w:bCs/>
                <w:sz w:val="18"/>
                <w:szCs w:val="18"/>
              </w:rPr>
            </w:pPr>
            <w:r w:rsidRPr="00D210A6">
              <w:rPr>
                <w:b/>
                <w:bCs/>
                <w:sz w:val="18"/>
                <w:szCs w:val="18"/>
              </w:rPr>
              <w:t>Outcome</w:t>
            </w:r>
          </w:p>
        </w:tc>
        <w:tc>
          <w:tcPr>
            <w:tcW w:w="1158" w:type="pct"/>
          </w:tcPr>
          <w:p w14:paraId="77E4DFAC" w14:textId="77777777" w:rsidR="007179D5" w:rsidRPr="00D210A6" w:rsidRDefault="007179D5" w:rsidP="00332F6E">
            <w:pPr>
              <w:jc w:val="center"/>
              <w:rPr>
                <w:b/>
                <w:bCs/>
                <w:sz w:val="18"/>
                <w:szCs w:val="18"/>
              </w:rPr>
            </w:pPr>
            <w:r w:rsidRPr="00D210A6">
              <w:rPr>
                <w:b/>
                <w:bCs/>
                <w:sz w:val="18"/>
                <w:szCs w:val="18"/>
              </w:rPr>
              <w:t>Test</w:t>
            </w:r>
          </w:p>
        </w:tc>
        <w:tc>
          <w:tcPr>
            <w:tcW w:w="1158" w:type="pct"/>
          </w:tcPr>
          <w:p w14:paraId="2265B6BB" w14:textId="77777777" w:rsidR="007179D5" w:rsidRPr="00D210A6" w:rsidRDefault="007179D5" w:rsidP="00332F6E">
            <w:pPr>
              <w:jc w:val="center"/>
              <w:rPr>
                <w:b/>
                <w:bCs/>
                <w:sz w:val="18"/>
                <w:szCs w:val="18"/>
              </w:rPr>
            </w:pPr>
            <w:r w:rsidRPr="00D210A6">
              <w:rPr>
                <w:b/>
                <w:bCs/>
                <w:sz w:val="18"/>
                <w:szCs w:val="18"/>
              </w:rPr>
              <w:t>Assignment</w:t>
            </w:r>
          </w:p>
        </w:tc>
        <w:tc>
          <w:tcPr>
            <w:tcW w:w="1367" w:type="pct"/>
          </w:tcPr>
          <w:p w14:paraId="331FF77B" w14:textId="77777777" w:rsidR="007179D5" w:rsidRPr="00D210A6" w:rsidRDefault="007179D5" w:rsidP="00332F6E">
            <w:pPr>
              <w:jc w:val="center"/>
              <w:rPr>
                <w:b/>
                <w:bCs/>
                <w:sz w:val="18"/>
                <w:szCs w:val="18"/>
              </w:rPr>
            </w:pPr>
            <w:r w:rsidRPr="00D210A6">
              <w:rPr>
                <w:b/>
                <w:bCs/>
                <w:sz w:val="18"/>
                <w:szCs w:val="18"/>
              </w:rPr>
              <w:t>Final Examination</w:t>
            </w:r>
          </w:p>
        </w:tc>
      </w:tr>
      <w:tr w:rsidR="007179D5" w:rsidRPr="00D210A6" w14:paraId="687EF3CF" w14:textId="77777777" w:rsidTr="00022370">
        <w:trPr>
          <w:trHeight w:hRule="exact" w:val="202"/>
        </w:trPr>
        <w:tc>
          <w:tcPr>
            <w:tcW w:w="1317" w:type="pct"/>
          </w:tcPr>
          <w:p w14:paraId="1DED3C85" w14:textId="77777777" w:rsidR="007179D5" w:rsidRPr="00D210A6" w:rsidRDefault="007179D5" w:rsidP="00332F6E">
            <w:pPr>
              <w:jc w:val="center"/>
              <w:rPr>
                <w:bCs/>
                <w:sz w:val="18"/>
                <w:szCs w:val="18"/>
              </w:rPr>
            </w:pPr>
            <w:r w:rsidRPr="00D210A6">
              <w:rPr>
                <w:bCs/>
                <w:sz w:val="18"/>
                <w:szCs w:val="18"/>
              </w:rPr>
              <w:t>1</w:t>
            </w:r>
          </w:p>
        </w:tc>
        <w:tc>
          <w:tcPr>
            <w:tcW w:w="1158" w:type="pct"/>
          </w:tcPr>
          <w:p w14:paraId="31378F83" w14:textId="77777777" w:rsidR="007179D5" w:rsidRPr="00D210A6" w:rsidRDefault="007179D5" w:rsidP="00332F6E">
            <w:pPr>
              <w:jc w:val="center"/>
              <w:rPr>
                <w:bCs/>
                <w:sz w:val="18"/>
                <w:szCs w:val="18"/>
              </w:rPr>
            </w:pPr>
            <w:r w:rsidRPr="00D210A6">
              <w:rPr>
                <w:bCs/>
                <w:sz w:val="18"/>
                <w:szCs w:val="18"/>
              </w:rPr>
              <w:t>X</w:t>
            </w:r>
          </w:p>
        </w:tc>
        <w:tc>
          <w:tcPr>
            <w:tcW w:w="1158" w:type="pct"/>
          </w:tcPr>
          <w:p w14:paraId="3B895C39" w14:textId="77777777" w:rsidR="007179D5" w:rsidRPr="00D210A6" w:rsidRDefault="007179D5" w:rsidP="00332F6E">
            <w:pPr>
              <w:jc w:val="center"/>
              <w:rPr>
                <w:bCs/>
                <w:sz w:val="18"/>
                <w:szCs w:val="18"/>
              </w:rPr>
            </w:pPr>
            <w:r w:rsidRPr="00D210A6">
              <w:rPr>
                <w:bCs/>
                <w:sz w:val="18"/>
                <w:szCs w:val="18"/>
              </w:rPr>
              <w:t>X</w:t>
            </w:r>
          </w:p>
        </w:tc>
        <w:tc>
          <w:tcPr>
            <w:tcW w:w="1367" w:type="pct"/>
          </w:tcPr>
          <w:p w14:paraId="1FA3C310" w14:textId="77777777" w:rsidR="007179D5" w:rsidRPr="00D210A6" w:rsidRDefault="007179D5" w:rsidP="00332F6E">
            <w:pPr>
              <w:jc w:val="center"/>
              <w:rPr>
                <w:bCs/>
                <w:sz w:val="18"/>
                <w:szCs w:val="18"/>
              </w:rPr>
            </w:pPr>
            <w:r w:rsidRPr="00D210A6">
              <w:rPr>
                <w:bCs/>
                <w:sz w:val="18"/>
                <w:szCs w:val="18"/>
              </w:rPr>
              <w:t>X</w:t>
            </w:r>
          </w:p>
        </w:tc>
      </w:tr>
      <w:tr w:rsidR="007179D5" w:rsidRPr="00D210A6" w14:paraId="3A690A1E" w14:textId="77777777" w:rsidTr="00022370">
        <w:trPr>
          <w:trHeight w:hRule="exact" w:val="202"/>
        </w:trPr>
        <w:tc>
          <w:tcPr>
            <w:tcW w:w="1317" w:type="pct"/>
          </w:tcPr>
          <w:p w14:paraId="695C3279" w14:textId="77777777" w:rsidR="007179D5" w:rsidRPr="00D210A6" w:rsidRDefault="007179D5" w:rsidP="00332F6E">
            <w:pPr>
              <w:jc w:val="center"/>
              <w:rPr>
                <w:bCs/>
                <w:sz w:val="18"/>
                <w:szCs w:val="18"/>
              </w:rPr>
            </w:pPr>
            <w:r w:rsidRPr="00D210A6">
              <w:rPr>
                <w:bCs/>
                <w:sz w:val="18"/>
                <w:szCs w:val="18"/>
              </w:rPr>
              <w:t>2</w:t>
            </w:r>
          </w:p>
        </w:tc>
        <w:tc>
          <w:tcPr>
            <w:tcW w:w="1158" w:type="pct"/>
          </w:tcPr>
          <w:p w14:paraId="110949D7" w14:textId="77777777" w:rsidR="007179D5" w:rsidRPr="00D210A6" w:rsidRDefault="007179D5" w:rsidP="00332F6E">
            <w:pPr>
              <w:jc w:val="center"/>
              <w:rPr>
                <w:bCs/>
                <w:sz w:val="18"/>
                <w:szCs w:val="18"/>
              </w:rPr>
            </w:pPr>
            <w:r w:rsidRPr="00D210A6">
              <w:rPr>
                <w:bCs/>
                <w:sz w:val="18"/>
                <w:szCs w:val="18"/>
              </w:rPr>
              <w:t>X</w:t>
            </w:r>
          </w:p>
        </w:tc>
        <w:tc>
          <w:tcPr>
            <w:tcW w:w="1158" w:type="pct"/>
          </w:tcPr>
          <w:p w14:paraId="2C627694" w14:textId="77777777" w:rsidR="007179D5" w:rsidRPr="00D210A6" w:rsidRDefault="007179D5" w:rsidP="00332F6E">
            <w:pPr>
              <w:jc w:val="center"/>
              <w:rPr>
                <w:bCs/>
                <w:sz w:val="18"/>
                <w:szCs w:val="18"/>
              </w:rPr>
            </w:pPr>
            <w:r w:rsidRPr="00D210A6">
              <w:rPr>
                <w:bCs/>
                <w:sz w:val="18"/>
                <w:szCs w:val="18"/>
              </w:rPr>
              <w:t>X</w:t>
            </w:r>
          </w:p>
        </w:tc>
        <w:tc>
          <w:tcPr>
            <w:tcW w:w="1367" w:type="pct"/>
          </w:tcPr>
          <w:p w14:paraId="586BCB74" w14:textId="77777777" w:rsidR="007179D5" w:rsidRPr="00D210A6" w:rsidRDefault="007179D5" w:rsidP="00332F6E">
            <w:pPr>
              <w:jc w:val="center"/>
              <w:rPr>
                <w:bCs/>
                <w:sz w:val="18"/>
                <w:szCs w:val="18"/>
              </w:rPr>
            </w:pPr>
            <w:r w:rsidRPr="00D210A6">
              <w:rPr>
                <w:bCs/>
                <w:sz w:val="18"/>
                <w:szCs w:val="18"/>
              </w:rPr>
              <w:t>X</w:t>
            </w:r>
          </w:p>
        </w:tc>
      </w:tr>
      <w:tr w:rsidR="007179D5" w:rsidRPr="00D210A6" w14:paraId="7B276E79" w14:textId="77777777" w:rsidTr="00022370">
        <w:trPr>
          <w:trHeight w:hRule="exact" w:val="202"/>
        </w:trPr>
        <w:tc>
          <w:tcPr>
            <w:tcW w:w="1317" w:type="pct"/>
          </w:tcPr>
          <w:p w14:paraId="6AB5E6BB" w14:textId="77777777" w:rsidR="007179D5" w:rsidRPr="00D210A6" w:rsidRDefault="007179D5" w:rsidP="00332F6E">
            <w:pPr>
              <w:jc w:val="center"/>
              <w:rPr>
                <w:bCs/>
                <w:sz w:val="18"/>
                <w:szCs w:val="18"/>
              </w:rPr>
            </w:pPr>
            <w:r w:rsidRPr="00D210A6">
              <w:rPr>
                <w:bCs/>
                <w:sz w:val="18"/>
                <w:szCs w:val="18"/>
              </w:rPr>
              <w:t>3</w:t>
            </w:r>
          </w:p>
        </w:tc>
        <w:tc>
          <w:tcPr>
            <w:tcW w:w="1158" w:type="pct"/>
          </w:tcPr>
          <w:p w14:paraId="5F6178DC" w14:textId="77777777" w:rsidR="007179D5" w:rsidRPr="00D210A6" w:rsidRDefault="007179D5" w:rsidP="00332F6E">
            <w:pPr>
              <w:jc w:val="center"/>
              <w:rPr>
                <w:bCs/>
                <w:sz w:val="18"/>
                <w:szCs w:val="18"/>
              </w:rPr>
            </w:pPr>
            <w:r w:rsidRPr="00D210A6">
              <w:rPr>
                <w:bCs/>
                <w:sz w:val="18"/>
                <w:szCs w:val="18"/>
              </w:rPr>
              <w:t>X</w:t>
            </w:r>
          </w:p>
        </w:tc>
        <w:tc>
          <w:tcPr>
            <w:tcW w:w="1158" w:type="pct"/>
          </w:tcPr>
          <w:p w14:paraId="39668376" w14:textId="77777777" w:rsidR="007179D5" w:rsidRPr="00D210A6" w:rsidRDefault="007179D5" w:rsidP="00332F6E">
            <w:pPr>
              <w:jc w:val="center"/>
              <w:rPr>
                <w:bCs/>
                <w:sz w:val="18"/>
                <w:szCs w:val="18"/>
              </w:rPr>
            </w:pPr>
            <w:r w:rsidRPr="00D210A6">
              <w:rPr>
                <w:bCs/>
                <w:sz w:val="18"/>
                <w:szCs w:val="18"/>
              </w:rPr>
              <w:t>X</w:t>
            </w:r>
          </w:p>
        </w:tc>
        <w:tc>
          <w:tcPr>
            <w:tcW w:w="1367" w:type="pct"/>
          </w:tcPr>
          <w:p w14:paraId="2CCE2328" w14:textId="77777777" w:rsidR="007179D5" w:rsidRPr="00D210A6" w:rsidRDefault="007179D5" w:rsidP="00332F6E">
            <w:pPr>
              <w:jc w:val="center"/>
              <w:rPr>
                <w:bCs/>
                <w:sz w:val="18"/>
                <w:szCs w:val="18"/>
              </w:rPr>
            </w:pPr>
            <w:r w:rsidRPr="00D210A6">
              <w:rPr>
                <w:bCs/>
                <w:sz w:val="18"/>
                <w:szCs w:val="18"/>
              </w:rPr>
              <w:t>X</w:t>
            </w:r>
          </w:p>
        </w:tc>
      </w:tr>
      <w:tr w:rsidR="007179D5" w:rsidRPr="00D210A6" w14:paraId="5BCCC7F8" w14:textId="77777777" w:rsidTr="00022370">
        <w:trPr>
          <w:trHeight w:hRule="exact" w:val="202"/>
        </w:trPr>
        <w:tc>
          <w:tcPr>
            <w:tcW w:w="1317" w:type="pct"/>
          </w:tcPr>
          <w:p w14:paraId="32C619F5" w14:textId="77777777" w:rsidR="007179D5" w:rsidRPr="00D210A6" w:rsidRDefault="007179D5" w:rsidP="00332F6E">
            <w:pPr>
              <w:jc w:val="center"/>
              <w:rPr>
                <w:bCs/>
                <w:sz w:val="18"/>
                <w:szCs w:val="18"/>
              </w:rPr>
            </w:pPr>
            <w:r w:rsidRPr="00D210A6">
              <w:rPr>
                <w:bCs/>
                <w:sz w:val="18"/>
                <w:szCs w:val="18"/>
              </w:rPr>
              <w:t>4</w:t>
            </w:r>
          </w:p>
        </w:tc>
        <w:tc>
          <w:tcPr>
            <w:tcW w:w="1158" w:type="pct"/>
          </w:tcPr>
          <w:p w14:paraId="74DEAB89" w14:textId="77777777" w:rsidR="007179D5" w:rsidRPr="00D210A6" w:rsidRDefault="007179D5" w:rsidP="00332F6E">
            <w:pPr>
              <w:jc w:val="center"/>
              <w:rPr>
                <w:bCs/>
                <w:sz w:val="18"/>
                <w:szCs w:val="18"/>
              </w:rPr>
            </w:pPr>
            <w:r w:rsidRPr="00D210A6">
              <w:rPr>
                <w:bCs/>
                <w:sz w:val="18"/>
                <w:szCs w:val="18"/>
              </w:rPr>
              <w:t>X</w:t>
            </w:r>
          </w:p>
        </w:tc>
        <w:tc>
          <w:tcPr>
            <w:tcW w:w="1158" w:type="pct"/>
          </w:tcPr>
          <w:p w14:paraId="1D679750" w14:textId="77777777" w:rsidR="007179D5" w:rsidRPr="00D210A6" w:rsidRDefault="007179D5" w:rsidP="00332F6E">
            <w:pPr>
              <w:jc w:val="center"/>
              <w:rPr>
                <w:bCs/>
                <w:sz w:val="18"/>
                <w:szCs w:val="18"/>
              </w:rPr>
            </w:pPr>
            <w:r w:rsidRPr="00D210A6">
              <w:rPr>
                <w:bCs/>
                <w:sz w:val="18"/>
                <w:szCs w:val="18"/>
              </w:rPr>
              <w:t>X</w:t>
            </w:r>
          </w:p>
        </w:tc>
        <w:tc>
          <w:tcPr>
            <w:tcW w:w="1367" w:type="pct"/>
          </w:tcPr>
          <w:p w14:paraId="2A24AB4F" w14:textId="77777777" w:rsidR="007179D5" w:rsidRPr="00D210A6" w:rsidRDefault="007179D5" w:rsidP="00332F6E">
            <w:pPr>
              <w:jc w:val="center"/>
              <w:rPr>
                <w:bCs/>
                <w:sz w:val="18"/>
                <w:szCs w:val="18"/>
              </w:rPr>
            </w:pPr>
            <w:r w:rsidRPr="00D210A6">
              <w:rPr>
                <w:bCs/>
                <w:sz w:val="18"/>
                <w:szCs w:val="18"/>
              </w:rPr>
              <w:t>X</w:t>
            </w:r>
          </w:p>
        </w:tc>
      </w:tr>
      <w:tr w:rsidR="007179D5" w:rsidRPr="00D210A6" w14:paraId="4BD50A36" w14:textId="77777777" w:rsidTr="00022370">
        <w:trPr>
          <w:trHeight w:hRule="exact" w:val="202"/>
        </w:trPr>
        <w:tc>
          <w:tcPr>
            <w:tcW w:w="1317" w:type="pct"/>
          </w:tcPr>
          <w:p w14:paraId="5A205FDE" w14:textId="77777777" w:rsidR="007179D5" w:rsidRPr="00D210A6" w:rsidRDefault="007179D5" w:rsidP="00332F6E">
            <w:pPr>
              <w:jc w:val="center"/>
              <w:rPr>
                <w:bCs/>
                <w:sz w:val="18"/>
                <w:szCs w:val="18"/>
              </w:rPr>
            </w:pPr>
            <w:r w:rsidRPr="00D210A6">
              <w:rPr>
                <w:bCs/>
                <w:sz w:val="18"/>
                <w:szCs w:val="18"/>
              </w:rPr>
              <w:t>5</w:t>
            </w:r>
          </w:p>
        </w:tc>
        <w:tc>
          <w:tcPr>
            <w:tcW w:w="1158" w:type="pct"/>
          </w:tcPr>
          <w:p w14:paraId="270A9B45" w14:textId="77777777" w:rsidR="007179D5" w:rsidRPr="00D210A6" w:rsidRDefault="007179D5" w:rsidP="00332F6E">
            <w:pPr>
              <w:jc w:val="center"/>
              <w:rPr>
                <w:bCs/>
                <w:sz w:val="18"/>
                <w:szCs w:val="18"/>
              </w:rPr>
            </w:pPr>
            <w:r w:rsidRPr="00D210A6">
              <w:rPr>
                <w:bCs/>
                <w:sz w:val="18"/>
                <w:szCs w:val="18"/>
              </w:rPr>
              <w:t>X</w:t>
            </w:r>
          </w:p>
        </w:tc>
        <w:tc>
          <w:tcPr>
            <w:tcW w:w="1158" w:type="pct"/>
          </w:tcPr>
          <w:p w14:paraId="5CF374D1" w14:textId="77777777" w:rsidR="007179D5" w:rsidRPr="00D210A6" w:rsidRDefault="007179D5" w:rsidP="00332F6E">
            <w:pPr>
              <w:jc w:val="center"/>
              <w:rPr>
                <w:bCs/>
                <w:sz w:val="18"/>
                <w:szCs w:val="18"/>
              </w:rPr>
            </w:pPr>
          </w:p>
        </w:tc>
        <w:tc>
          <w:tcPr>
            <w:tcW w:w="1367" w:type="pct"/>
          </w:tcPr>
          <w:p w14:paraId="02D54C19" w14:textId="77777777" w:rsidR="007179D5" w:rsidRPr="00D210A6" w:rsidRDefault="007179D5" w:rsidP="00332F6E">
            <w:pPr>
              <w:jc w:val="center"/>
              <w:rPr>
                <w:bCs/>
                <w:sz w:val="18"/>
                <w:szCs w:val="18"/>
              </w:rPr>
            </w:pPr>
            <w:r w:rsidRPr="00D210A6">
              <w:rPr>
                <w:bCs/>
                <w:sz w:val="18"/>
                <w:szCs w:val="18"/>
              </w:rPr>
              <w:t>X</w:t>
            </w:r>
          </w:p>
        </w:tc>
      </w:tr>
    </w:tbl>
    <w:p w14:paraId="46F59D20" w14:textId="77777777" w:rsidR="007179D5" w:rsidRPr="00D210A6" w:rsidRDefault="007179D5" w:rsidP="00332F6E">
      <w:pPr>
        <w:pStyle w:val="BodyText"/>
        <w:rPr>
          <w:sz w:val="10"/>
          <w:szCs w:val="18"/>
        </w:rPr>
      </w:pPr>
    </w:p>
    <w:p w14:paraId="5799A77F" w14:textId="77777777" w:rsidR="007179D5" w:rsidRPr="00D210A6" w:rsidRDefault="00C6261F" w:rsidP="00F37983">
      <w:pPr>
        <w:pStyle w:val="BodyText"/>
        <w:ind w:left="-144"/>
        <w:rPr>
          <w:sz w:val="18"/>
          <w:szCs w:val="18"/>
        </w:rPr>
      </w:pPr>
      <w:r w:rsidRPr="00D210A6">
        <w:rPr>
          <w:sz w:val="18"/>
          <w:szCs w:val="18"/>
        </w:rPr>
        <w:t>2.4.</w:t>
      </w:r>
      <w:r w:rsidR="007179D5" w:rsidRPr="00D210A6">
        <w:rPr>
          <w:sz w:val="18"/>
          <w:szCs w:val="18"/>
        </w:rPr>
        <w:t>Grading System</w:t>
      </w:r>
    </w:p>
    <w:p w14:paraId="3CBB88EE" w14:textId="77777777" w:rsidR="007179D5" w:rsidRPr="00D210A6" w:rsidRDefault="007179D5" w:rsidP="00332F6E">
      <w:pPr>
        <w:pStyle w:val="ListParagraph"/>
        <w:tabs>
          <w:tab w:val="left" w:pos="-720"/>
          <w:tab w:val="left" w:pos="4320"/>
          <w:tab w:val="right" w:pos="9900"/>
        </w:tabs>
        <w:suppressAutoHyphens/>
        <w:ind w:left="0"/>
        <w:jc w:val="both"/>
        <w:rPr>
          <w:b/>
          <w:spacing w:val="-3"/>
          <w:sz w:val="18"/>
          <w:szCs w:val="18"/>
        </w:rPr>
      </w:pPr>
      <w:r w:rsidRPr="00D210A6">
        <w:rPr>
          <w:b/>
          <w:bCs/>
          <w:spacing w:val="-3"/>
          <w:sz w:val="18"/>
          <w:szCs w:val="18"/>
        </w:rPr>
        <w:t>The grading system has been detailed in Section 7 “</w:t>
      </w:r>
      <w:r w:rsidRPr="00D210A6">
        <w:rPr>
          <w:b/>
          <w:spacing w:val="-3"/>
          <w:sz w:val="18"/>
          <w:szCs w:val="18"/>
        </w:rPr>
        <w:t>Grading System” in Semester Ordinance</w:t>
      </w:r>
    </w:p>
    <w:p w14:paraId="0180EB7B" w14:textId="77777777" w:rsidR="007179D5" w:rsidRPr="00D210A6" w:rsidRDefault="007179D5" w:rsidP="00332F6E">
      <w:pPr>
        <w:pStyle w:val="BodyText"/>
        <w:rPr>
          <w:sz w:val="12"/>
          <w:szCs w:val="18"/>
        </w:rPr>
      </w:pPr>
    </w:p>
    <w:p w14:paraId="49D67911" w14:textId="77777777" w:rsidR="007179D5" w:rsidRPr="00D210A6" w:rsidRDefault="00DA0383" w:rsidP="00332F6E">
      <w:pPr>
        <w:pStyle w:val="Default"/>
        <w:rPr>
          <w:b/>
          <w:bCs/>
          <w:color w:val="auto"/>
          <w:sz w:val="18"/>
          <w:szCs w:val="18"/>
        </w:rPr>
      </w:pPr>
      <w:r w:rsidRPr="00D210A6">
        <w:rPr>
          <w:b/>
          <w:bCs/>
          <w:color w:val="auto"/>
          <w:sz w:val="18"/>
          <w:szCs w:val="18"/>
        </w:rPr>
        <w:t xml:space="preserve">          </w:t>
      </w:r>
      <w:r w:rsidR="00FF4A1E" w:rsidRPr="00D210A6">
        <w:rPr>
          <w:b/>
          <w:bCs/>
          <w:color w:val="auto"/>
          <w:sz w:val="18"/>
          <w:szCs w:val="18"/>
        </w:rPr>
        <w:t xml:space="preserve">                       </w:t>
      </w:r>
      <w:r w:rsidRPr="00D210A6">
        <w:rPr>
          <w:b/>
          <w:bCs/>
          <w:color w:val="auto"/>
          <w:sz w:val="18"/>
          <w:szCs w:val="18"/>
        </w:rPr>
        <w:t xml:space="preserve"> </w:t>
      </w:r>
      <w:r w:rsidR="007179D5" w:rsidRPr="00D210A6">
        <w:rPr>
          <w:b/>
          <w:bCs/>
          <w:color w:val="auto"/>
          <w:sz w:val="18"/>
          <w:szCs w:val="18"/>
        </w:rPr>
        <w:t>Part C: Course Content</w:t>
      </w:r>
    </w:p>
    <w:p w14:paraId="43EF6189" w14:textId="77777777" w:rsidR="007179D5" w:rsidRPr="00D210A6" w:rsidRDefault="007179D5" w:rsidP="00332F6E">
      <w:pPr>
        <w:rPr>
          <w:b/>
          <w:bCs/>
          <w:sz w:val="18"/>
          <w:szCs w:val="18"/>
        </w:rPr>
      </w:pPr>
      <w:r w:rsidRPr="00D210A6">
        <w:rPr>
          <w:b/>
          <w:bCs/>
          <w:sz w:val="18"/>
          <w:szCs w:val="18"/>
        </w:rPr>
        <w:t>3.1 Course Outline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1650"/>
      </w:tblGrid>
      <w:tr w:rsidR="00C6261F" w:rsidRPr="00D210A6" w14:paraId="6445AD97" w14:textId="77777777" w:rsidTr="00022370">
        <w:trPr>
          <w:trHeight w:val="207"/>
        </w:trPr>
        <w:tc>
          <w:tcPr>
            <w:tcW w:w="3698" w:type="pct"/>
          </w:tcPr>
          <w:p w14:paraId="517D9A56" w14:textId="77777777" w:rsidR="00C6261F" w:rsidRPr="00D210A6" w:rsidRDefault="00C6261F" w:rsidP="00332F6E">
            <w:pPr>
              <w:rPr>
                <w:b/>
                <w:bCs/>
                <w:sz w:val="18"/>
                <w:szCs w:val="18"/>
              </w:rPr>
            </w:pPr>
            <w:r w:rsidRPr="00D210A6">
              <w:rPr>
                <w:b/>
                <w:sz w:val="18"/>
                <w:szCs w:val="18"/>
              </w:rPr>
              <w:t>Course Content</w:t>
            </w:r>
          </w:p>
        </w:tc>
        <w:tc>
          <w:tcPr>
            <w:tcW w:w="1302" w:type="pct"/>
          </w:tcPr>
          <w:p w14:paraId="5A96BFB7" w14:textId="77777777" w:rsidR="00C6261F" w:rsidRPr="00D210A6" w:rsidRDefault="00C6261F" w:rsidP="00332F6E">
            <w:pPr>
              <w:rPr>
                <w:b/>
                <w:bCs/>
                <w:sz w:val="18"/>
                <w:szCs w:val="18"/>
              </w:rPr>
            </w:pPr>
            <w:r w:rsidRPr="00D210A6">
              <w:rPr>
                <w:b/>
                <w:sz w:val="18"/>
                <w:szCs w:val="18"/>
              </w:rPr>
              <w:t>Teaching Strategy</w:t>
            </w:r>
          </w:p>
        </w:tc>
      </w:tr>
      <w:tr w:rsidR="00C6261F" w:rsidRPr="00D210A6" w14:paraId="5A6575C2" w14:textId="77777777" w:rsidTr="00022370">
        <w:trPr>
          <w:trHeight w:val="1431"/>
        </w:trPr>
        <w:tc>
          <w:tcPr>
            <w:tcW w:w="3698" w:type="pct"/>
          </w:tcPr>
          <w:p w14:paraId="60215916" w14:textId="77777777" w:rsidR="00C6261F" w:rsidRPr="00D210A6" w:rsidRDefault="00DA0383" w:rsidP="00332F6E">
            <w:pPr>
              <w:jc w:val="both"/>
              <w:rPr>
                <w:b/>
                <w:bCs/>
                <w:sz w:val="18"/>
                <w:szCs w:val="18"/>
              </w:rPr>
            </w:pPr>
            <w:r w:rsidRPr="00D210A6">
              <w:rPr>
                <w:b/>
                <w:bCs/>
                <w:sz w:val="18"/>
                <w:szCs w:val="18"/>
                <w:lang w:val="en-MY"/>
              </w:rPr>
              <w:t xml:space="preserve">1. Introduction to Microeconomics: </w:t>
            </w:r>
            <w:r w:rsidRPr="00D210A6">
              <w:rPr>
                <w:sz w:val="18"/>
                <w:szCs w:val="18"/>
                <w:lang w:val="en-MY"/>
              </w:rPr>
              <w:t>Definition and scope; basic concepts and tools—PPF and circular flow model; fundamental economic problems and solution systems; Concepts of demand, supply and equilibrium; Concepts of elasticity, different types of elasticities, their applications; Concepts of total and marginal utility; Concepts of production, cost and profit, characteristics of different types of markets.</w:t>
            </w:r>
          </w:p>
        </w:tc>
        <w:tc>
          <w:tcPr>
            <w:tcW w:w="1302" w:type="pct"/>
          </w:tcPr>
          <w:p w14:paraId="7A639C05" w14:textId="77777777" w:rsidR="00C6261F" w:rsidRPr="00D210A6" w:rsidRDefault="00DA0383" w:rsidP="00332F6E">
            <w:pPr>
              <w:rPr>
                <w:b/>
                <w:bCs/>
                <w:sz w:val="18"/>
                <w:szCs w:val="18"/>
              </w:rPr>
            </w:pPr>
            <w:r w:rsidRPr="00D210A6">
              <w:rPr>
                <w:sz w:val="18"/>
                <w:szCs w:val="18"/>
              </w:rPr>
              <w:t>Lecture, tutorial and exercise</w:t>
            </w:r>
          </w:p>
        </w:tc>
      </w:tr>
      <w:tr w:rsidR="00EA0583" w:rsidRPr="00D210A6" w14:paraId="35B263F3" w14:textId="77777777" w:rsidTr="00022370">
        <w:trPr>
          <w:trHeight w:val="413"/>
        </w:trPr>
        <w:tc>
          <w:tcPr>
            <w:tcW w:w="3698" w:type="pct"/>
          </w:tcPr>
          <w:p w14:paraId="01637CC1" w14:textId="77777777" w:rsidR="00EA0583" w:rsidRPr="00D210A6" w:rsidRDefault="00EA0583" w:rsidP="00332F6E">
            <w:pPr>
              <w:rPr>
                <w:b/>
                <w:bCs/>
                <w:sz w:val="18"/>
                <w:szCs w:val="18"/>
                <w:lang w:val="en-MY"/>
              </w:rPr>
            </w:pPr>
            <w:r w:rsidRPr="00D210A6">
              <w:rPr>
                <w:b/>
                <w:bCs/>
                <w:sz w:val="18"/>
                <w:szCs w:val="18"/>
                <w:lang w:val="en-MY"/>
              </w:rPr>
              <w:t>2. Introduction to Macroeconomics</w:t>
            </w:r>
            <w:r w:rsidRPr="00D210A6">
              <w:rPr>
                <w:sz w:val="18"/>
                <w:szCs w:val="18"/>
                <w:lang w:val="en-MY"/>
              </w:rPr>
              <w:t>: Key macroeconomic indicators and</w:t>
            </w:r>
          </w:p>
        </w:tc>
        <w:tc>
          <w:tcPr>
            <w:tcW w:w="1302" w:type="pct"/>
          </w:tcPr>
          <w:p w14:paraId="60B5B374" w14:textId="77777777" w:rsidR="00EA0583" w:rsidRPr="00D210A6" w:rsidRDefault="00EA0583" w:rsidP="00332F6E">
            <w:pPr>
              <w:rPr>
                <w:sz w:val="18"/>
                <w:szCs w:val="18"/>
              </w:rPr>
            </w:pPr>
            <w:r w:rsidRPr="00D210A6">
              <w:rPr>
                <w:sz w:val="18"/>
                <w:szCs w:val="18"/>
              </w:rPr>
              <w:t>Lecture, tutorial</w:t>
            </w:r>
          </w:p>
        </w:tc>
      </w:tr>
      <w:tr w:rsidR="00DA0383" w:rsidRPr="00D210A6" w14:paraId="331CC4FE" w14:textId="77777777" w:rsidTr="00022370">
        <w:trPr>
          <w:trHeight w:val="207"/>
        </w:trPr>
        <w:tc>
          <w:tcPr>
            <w:tcW w:w="3698" w:type="pct"/>
          </w:tcPr>
          <w:p w14:paraId="17B13B6B" w14:textId="77777777" w:rsidR="00DA0383" w:rsidRPr="00D210A6" w:rsidRDefault="00DA0383" w:rsidP="00332F6E">
            <w:pPr>
              <w:jc w:val="both"/>
              <w:rPr>
                <w:sz w:val="18"/>
                <w:szCs w:val="18"/>
                <w:lang w:val="en-MY"/>
              </w:rPr>
            </w:pPr>
            <w:r w:rsidRPr="00D210A6">
              <w:rPr>
                <w:sz w:val="18"/>
                <w:szCs w:val="18"/>
                <w:lang w:val="en-MY"/>
              </w:rPr>
              <w:t xml:space="preserve">their performance measurement - GNP, GDP, inflation, unemployment; money, functions of money, function of commercial and central bank, monetary policy; fiscal policy and structure of govt. budget. </w:t>
            </w:r>
          </w:p>
        </w:tc>
        <w:tc>
          <w:tcPr>
            <w:tcW w:w="1302" w:type="pct"/>
          </w:tcPr>
          <w:p w14:paraId="05413F0F" w14:textId="77777777" w:rsidR="00DA0383" w:rsidRPr="00D210A6" w:rsidRDefault="00DA0383" w:rsidP="00332F6E">
            <w:pPr>
              <w:rPr>
                <w:sz w:val="18"/>
                <w:szCs w:val="18"/>
              </w:rPr>
            </w:pPr>
            <w:r w:rsidRPr="00D210A6">
              <w:rPr>
                <w:sz w:val="18"/>
                <w:szCs w:val="18"/>
              </w:rPr>
              <w:t>and assignment</w:t>
            </w:r>
          </w:p>
        </w:tc>
      </w:tr>
      <w:tr w:rsidR="00FF4A1E" w:rsidRPr="00D210A6" w14:paraId="61D6C37A" w14:textId="77777777" w:rsidTr="00F37983">
        <w:tc>
          <w:tcPr>
            <w:tcW w:w="3698" w:type="pct"/>
          </w:tcPr>
          <w:p w14:paraId="71BE13FF" w14:textId="77777777" w:rsidR="00FF4A1E" w:rsidRPr="00D210A6" w:rsidRDefault="00FF4A1E" w:rsidP="00332F6E">
            <w:r w:rsidRPr="00D210A6">
              <w:rPr>
                <w:b/>
                <w:bCs/>
                <w:sz w:val="18"/>
                <w:szCs w:val="18"/>
                <w:lang w:val="en-MY"/>
              </w:rPr>
              <w:t xml:space="preserve">3. Development and related issues: </w:t>
            </w:r>
            <w:r w:rsidRPr="00D210A6">
              <w:rPr>
                <w:sz w:val="18"/>
                <w:szCs w:val="18"/>
                <w:lang w:val="en-MY"/>
              </w:rPr>
              <w:t>Growth and development; concept of poverty and poverty measures; HDI; key human-socio-economic development indicators of Bangladesh, Sustainable Development Goals (SDG).</w:t>
            </w:r>
          </w:p>
        </w:tc>
        <w:tc>
          <w:tcPr>
            <w:tcW w:w="1302" w:type="pct"/>
          </w:tcPr>
          <w:p w14:paraId="241201AB" w14:textId="77777777" w:rsidR="00FF4A1E" w:rsidRPr="00D210A6" w:rsidRDefault="00FF4A1E" w:rsidP="00332F6E">
            <w:pPr>
              <w:rPr>
                <w:sz w:val="18"/>
                <w:szCs w:val="18"/>
              </w:rPr>
            </w:pPr>
            <w:r w:rsidRPr="00D210A6">
              <w:rPr>
                <w:sz w:val="18"/>
                <w:szCs w:val="18"/>
              </w:rPr>
              <w:t>Lecture and discussion</w:t>
            </w:r>
          </w:p>
        </w:tc>
      </w:tr>
    </w:tbl>
    <w:p w14:paraId="07160EAB" w14:textId="77777777" w:rsidR="00DA0383" w:rsidRPr="00D210A6" w:rsidRDefault="00DA0383" w:rsidP="00332F6E">
      <w:pPr>
        <w:rPr>
          <w:sz w:val="14"/>
        </w:rPr>
      </w:pPr>
    </w:p>
    <w:p w14:paraId="743D6672" w14:textId="77777777" w:rsidR="007179D5" w:rsidRPr="00D210A6" w:rsidRDefault="007179D5" w:rsidP="004E4501">
      <w:pPr>
        <w:pStyle w:val="Default"/>
        <w:numPr>
          <w:ilvl w:val="1"/>
          <w:numId w:val="84"/>
        </w:numPr>
        <w:rPr>
          <w:b/>
          <w:bCs/>
          <w:color w:val="auto"/>
          <w:sz w:val="18"/>
          <w:szCs w:val="18"/>
        </w:rPr>
      </w:pPr>
      <w:r w:rsidRPr="00D210A6">
        <w:rPr>
          <w:b/>
          <w:bCs/>
          <w:color w:val="auto"/>
          <w:sz w:val="18"/>
          <w:szCs w:val="18"/>
        </w:rPr>
        <w:t xml:space="preserve">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1250"/>
        <w:gridCol w:w="1249"/>
        <w:gridCol w:w="1249"/>
        <w:gridCol w:w="1338"/>
      </w:tblGrid>
      <w:tr w:rsidR="00DA0383" w:rsidRPr="00D210A6" w14:paraId="060071FB" w14:textId="77777777" w:rsidTr="00022370">
        <w:trPr>
          <w:trHeight w:hRule="exact" w:val="202"/>
        </w:trPr>
        <w:tc>
          <w:tcPr>
            <w:tcW w:w="986" w:type="pct"/>
          </w:tcPr>
          <w:p w14:paraId="729029AF" w14:textId="77777777" w:rsidR="00DA0383" w:rsidRPr="00D210A6" w:rsidRDefault="00DA0383" w:rsidP="00332F6E">
            <w:pPr>
              <w:pStyle w:val="Default"/>
              <w:rPr>
                <w:rFonts w:eastAsia="Times New Roman"/>
                <w:color w:val="auto"/>
                <w:sz w:val="16"/>
                <w:szCs w:val="18"/>
              </w:rPr>
            </w:pPr>
          </w:p>
        </w:tc>
        <w:tc>
          <w:tcPr>
            <w:tcW w:w="986" w:type="pct"/>
          </w:tcPr>
          <w:p w14:paraId="1F9C0B99" w14:textId="77777777" w:rsidR="00DA0383" w:rsidRPr="00D210A6" w:rsidRDefault="00DA0383" w:rsidP="00332F6E">
            <w:pPr>
              <w:pStyle w:val="Default"/>
              <w:rPr>
                <w:rFonts w:eastAsia="Times New Roman"/>
                <w:color w:val="auto"/>
                <w:sz w:val="16"/>
                <w:szCs w:val="18"/>
              </w:rPr>
            </w:pPr>
            <w:r w:rsidRPr="00D210A6">
              <w:rPr>
                <w:rFonts w:eastAsia="Times New Roman"/>
                <w:color w:val="auto"/>
                <w:sz w:val="16"/>
                <w:szCs w:val="18"/>
              </w:rPr>
              <w:t>CLO 1</w:t>
            </w:r>
          </w:p>
        </w:tc>
        <w:tc>
          <w:tcPr>
            <w:tcW w:w="986" w:type="pct"/>
          </w:tcPr>
          <w:p w14:paraId="4075AB26" w14:textId="77777777" w:rsidR="00DA0383" w:rsidRPr="00D210A6" w:rsidRDefault="00DA0383" w:rsidP="00332F6E">
            <w:pPr>
              <w:pStyle w:val="Default"/>
              <w:rPr>
                <w:rFonts w:eastAsia="Times New Roman"/>
                <w:color w:val="auto"/>
                <w:sz w:val="16"/>
                <w:szCs w:val="18"/>
              </w:rPr>
            </w:pPr>
            <w:r w:rsidRPr="00D210A6">
              <w:rPr>
                <w:rFonts w:eastAsia="Times New Roman"/>
                <w:color w:val="auto"/>
                <w:sz w:val="16"/>
                <w:szCs w:val="18"/>
              </w:rPr>
              <w:t>CLO 2</w:t>
            </w:r>
          </w:p>
        </w:tc>
        <w:tc>
          <w:tcPr>
            <w:tcW w:w="986" w:type="pct"/>
          </w:tcPr>
          <w:p w14:paraId="7D339DFA" w14:textId="77777777" w:rsidR="00DA0383" w:rsidRPr="00D210A6" w:rsidRDefault="00DA0383" w:rsidP="00332F6E">
            <w:pPr>
              <w:pStyle w:val="Default"/>
              <w:rPr>
                <w:rFonts w:eastAsia="Times New Roman"/>
                <w:color w:val="auto"/>
                <w:sz w:val="16"/>
                <w:szCs w:val="18"/>
              </w:rPr>
            </w:pPr>
            <w:r w:rsidRPr="00D210A6">
              <w:rPr>
                <w:rFonts w:eastAsia="Times New Roman"/>
                <w:color w:val="auto"/>
                <w:sz w:val="16"/>
                <w:szCs w:val="18"/>
              </w:rPr>
              <w:t>CLO 3</w:t>
            </w:r>
          </w:p>
        </w:tc>
        <w:tc>
          <w:tcPr>
            <w:tcW w:w="1058" w:type="pct"/>
          </w:tcPr>
          <w:p w14:paraId="40408378" w14:textId="77777777" w:rsidR="00DA0383" w:rsidRPr="00D210A6" w:rsidRDefault="00DA0383" w:rsidP="00332F6E">
            <w:pPr>
              <w:pStyle w:val="Default"/>
              <w:rPr>
                <w:rFonts w:eastAsia="Times New Roman"/>
                <w:color w:val="auto"/>
                <w:sz w:val="16"/>
                <w:szCs w:val="18"/>
              </w:rPr>
            </w:pPr>
            <w:r w:rsidRPr="00D210A6">
              <w:rPr>
                <w:rFonts w:eastAsia="Times New Roman"/>
                <w:color w:val="auto"/>
                <w:sz w:val="16"/>
                <w:szCs w:val="18"/>
              </w:rPr>
              <w:t>CLO 4</w:t>
            </w:r>
          </w:p>
        </w:tc>
      </w:tr>
      <w:tr w:rsidR="00DA0383" w:rsidRPr="00D210A6" w14:paraId="77A25A83" w14:textId="77777777" w:rsidTr="00022370">
        <w:trPr>
          <w:trHeight w:hRule="exact" w:val="202"/>
        </w:trPr>
        <w:tc>
          <w:tcPr>
            <w:tcW w:w="986" w:type="pct"/>
          </w:tcPr>
          <w:p w14:paraId="5A21666D" w14:textId="77777777" w:rsidR="00DA0383" w:rsidRPr="00D210A6" w:rsidRDefault="00DA0383" w:rsidP="00332F6E">
            <w:pPr>
              <w:pStyle w:val="Default"/>
              <w:rPr>
                <w:rFonts w:eastAsia="Times New Roman"/>
                <w:color w:val="auto"/>
                <w:sz w:val="16"/>
                <w:szCs w:val="18"/>
              </w:rPr>
            </w:pPr>
            <w:r w:rsidRPr="00D210A6">
              <w:rPr>
                <w:rFonts w:eastAsia="Times New Roman"/>
                <w:color w:val="auto"/>
                <w:sz w:val="16"/>
                <w:szCs w:val="18"/>
              </w:rPr>
              <w:t>Content 1</w:t>
            </w:r>
          </w:p>
        </w:tc>
        <w:tc>
          <w:tcPr>
            <w:tcW w:w="986" w:type="pct"/>
          </w:tcPr>
          <w:p w14:paraId="4E633EEF" w14:textId="77777777" w:rsidR="00DA0383" w:rsidRPr="00D210A6" w:rsidRDefault="00DA0383" w:rsidP="00332F6E">
            <w:pPr>
              <w:pStyle w:val="Default"/>
              <w:jc w:val="center"/>
              <w:rPr>
                <w:rFonts w:eastAsia="Times New Roman"/>
                <w:color w:val="auto"/>
                <w:sz w:val="16"/>
                <w:szCs w:val="18"/>
              </w:rPr>
            </w:pPr>
            <w:r w:rsidRPr="00D210A6">
              <w:rPr>
                <w:rFonts w:eastAsia="Times New Roman"/>
                <w:color w:val="auto"/>
                <w:sz w:val="16"/>
                <w:szCs w:val="18"/>
              </w:rPr>
              <w:t>X</w:t>
            </w:r>
          </w:p>
        </w:tc>
        <w:tc>
          <w:tcPr>
            <w:tcW w:w="986" w:type="pct"/>
          </w:tcPr>
          <w:p w14:paraId="507240C6" w14:textId="77777777" w:rsidR="00DA0383" w:rsidRPr="00D210A6" w:rsidRDefault="00DA0383" w:rsidP="00332F6E">
            <w:pPr>
              <w:pStyle w:val="Default"/>
              <w:jc w:val="center"/>
              <w:rPr>
                <w:rFonts w:eastAsia="Times New Roman"/>
                <w:color w:val="auto"/>
                <w:sz w:val="16"/>
                <w:szCs w:val="18"/>
              </w:rPr>
            </w:pPr>
            <w:r w:rsidRPr="00D210A6">
              <w:rPr>
                <w:rFonts w:eastAsia="Times New Roman"/>
                <w:color w:val="auto"/>
                <w:sz w:val="16"/>
                <w:szCs w:val="18"/>
              </w:rPr>
              <w:t>X</w:t>
            </w:r>
          </w:p>
        </w:tc>
        <w:tc>
          <w:tcPr>
            <w:tcW w:w="986" w:type="pct"/>
          </w:tcPr>
          <w:p w14:paraId="4A2BBFA0" w14:textId="77777777" w:rsidR="00DA0383" w:rsidRPr="00D210A6" w:rsidRDefault="00DA0383" w:rsidP="00332F6E">
            <w:pPr>
              <w:pStyle w:val="Default"/>
              <w:jc w:val="center"/>
              <w:rPr>
                <w:rFonts w:eastAsia="Times New Roman"/>
                <w:color w:val="auto"/>
                <w:sz w:val="16"/>
                <w:szCs w:val="18"/>
              </w:rPr>
            </w:pPr>
          </w:p>
        </w:tc>
        <w:tc>
          <w:tcPr>
            <w:tcW w:w="1058" w:type="pct"/>
          </w:tcPr>
          <w:p w14:paraId="0B6332D9" w14:textId="77777777" w:rsidR="00DA0383" w:rsidRPr="00D210A6" w:rsidRDefault="00DA0383" w:rsidP="00332F6E">
            <w:pPr>
              <w:pStyle w:val="Default"/>
              <w:rPr>
                <w:rFonts w:eastAsia="Times New Roman"/>
                <w:color w:val="auto"/>
                <w:sz w:val="16"/>
                <w:szCs w:val="18"/>
              </w:rPr>
            </w:pPr>
          </w:p>
        </w:tc>
      </w:tr>
      <w:tr w:rsidR="00DA0383" w:rsidRPr="00D210A6" w14:paraId="5E705081" w14:textId="77777777" w:rsidTr="00022370">
        <w:trPr>
          <w:trHeight w:hRule="exact" w:val="202"/>
        </w:trPr>
        <w:tc>
          <w:tcPr>
            <w:tcW w:w="986" w:type="pct"/>
          </w:tcPr>
          <w:p w14:paraId="2A774FD3" w14:textId="77777777" w:rsidR="00DA0383" w:rsidRPr="00D210A6" w:rsidRDefault="00DA0383" w:rsidP="00332F6E">
            <w:pPr>
              <w:pStyle w:val="Default"/>
              <w:rPr>
                <w:rFonts w:eastAsia="Times New Roman"/>
                <w:color w:val="auto"/>
                <w:sz w:val="16"/>
                <w:szCs w:val="18"/>
              </w:rPr>
            </w:pPr>
            <w:r w:rsidRPr="00D210A6">
              <w:rPr>
                <w:rFonts w:eastAsia="Times New Roman"/>
                <w:color w:val="auto"/>
                <w:sz w:val="16"/>
                <w:szCs w:val="18"/>
              </w:rPr>
              <w:t>Content 2</w:t>
            </w:r>
          </w:p>
        </w:tc>
        <w:tc>
          <w:tcPr>
            <w:tcW w:w="986" w:type="pct"/>
          </w:tcPr>
          <w:p w14:paraId="3E3E0B6C" w14:textId="77777777" w:rsidR="00DA0383" w:rsidRPr="00D210A6" w:rsidRDefault="00DA0383" w:rsidP="00332F6E">
            <w:pPr>
              <w:pStyle w:val="Default"/>
              <w:jc w:val="center"/>
              <w:rPr>
                <w:rFonts w:eastAsia="Times New Roman"/>
                <w:color w:val="auto"/>
                <w:sz w:val="16"/>
                <w:szCs w:val="18"/>
              </w:rPr>
            </w:pPr>
          </w:p>
        </w:tc>
        <w:tc>
          <w:tcPr>
            <w:tcW w:w="986" w:type="pct"/>
          </w:tcPr>
          <w:p w14:paraId="6D4909CB" w14:textId="77777777" w:rsidR="00DA0383" w:rsidRPr="00D210A6" w:rsidRDefault="00DA0383" w:rsidP="00332F6E">
            <w:pPr>
              <w:pStyle w:val="Default"/>
              <w:jc w:val="center"/>
              <w:rPr>
                <w:rFonts w:eastAsia="Times New Roman"/>
                <w:color w:val="auto"/>
                <w:sz w:val="16"/>
                <w:szCs w:val="18"/>
              </w:rPr>
            </w:pPr>
          </w:p>
        </w:tc>
        <w:tc>
          <w:tcPr>
            <w:tcW w:w="986" w:type="pct"/>
          </w:tcPr>
          <w:p w14:paraId="2609AF9A" w14:textId="77777777" w:rsidR="00DA0383" w:rsidRPr="00D210A6" w:rsidRDefault="00DA0383" w:rsidP="00332F6E">
            <w:pPr>
              <w:pStyle w:val="Default"/>
              <w:jc w:val="center"/>
              <w:rPr>
                <w:rFonts w:eastAsia="Times New Roman"/>
                <w:color w:val="auto"/>
                <w:sz w:val="16"/>
                <w:szCs w:val="18"/>
              </w:rPr>
            </w:pPr>
            <w:r w:rsidRPr="00D210A6">
              <w:rPr>
                <w:rFonts w:eastAsia="Times New Roman"/>
                <w:color w:val="auto"/>
                <w:sz w:val="16"/>
                <w:szCs w:val="18"/>
              </w:rPr>
              <w:t>X</w:t>
            </w:r>
          </w:p>
        </w:tc>
        <w:tc>
          <w:tcPr>
            <w:tcW w:w="1058" w:type="pct"/>
          </w:tcPr>
          <w:p w14:paraId="5CA26E5A" w14:textId="77777777" w:rsidR="00DA0383" w:rsidRPr="00D210A6" w:rsidRDefault="00DA0383" w:rsidP="00332F6E">
            <w:pPr>
              <w:pStyle w:val="Default"/>
              <w:jc w:val="center"/>
              <w:rPr>
                <w:rFonts w:eastAsia="Times New Roman"/>
                <w:color w:val="auto"/>
                <w:sz w:val="16"/>
                <w:szCs w:val="18"/>
              </w:rPr>
            </w:pPr>
            <w:r w:rsidRPr="00D210A6">
              <w:rPr>
                <w:rFonts w:eastAsia="Times New Roman"/>
                <w:color w:val="auto"/>
                <w:sz w:val="16"/>
                <w:szCs w:val="18"/>
              </w:rPr>
              <w:t>X</w:t>
            </w:r>
          </w:p>
        </w:tc>
      </w:tr>
      <w:tr w:rsidR="00DA0383" w:rsidRPr="00D210A6" w14:paraId="0F99C909" w14:textId="77777777" w:rsidTr="00022370">
        <w:trPr>
          <w:trHeight w:hRule="exact" w:val="202"/>
        </w:trPr>
        <w:tc>
          <w:tcPr>
            <w:tcW w:w="986" w:type="pct"/>
          </w:tcPr>
          <w:p w14:paraId="15CD4E97" w14:textId="77777777" w:rsidR="00DA0383" w:rsidRPr="00D210A6" w:rsidRDefault="00DA0383" w:rsidP="00332F6E">
            <w:pPr>
              <w:pStyle w:val="Default"/>
              <w:rPr>
                <w:rFonts w:eastAsia="Times New Roman"/>
                <w:color w:val="auto"/>
                <w:sz w:val="16"/>
                <w:szCs w:val="18"/>
              </w:rPr>
            </w:pPr>
            <w:r w:rsidRPr="00D210A6">
              <w:rPr>
                <w:rFonts w:eastAsia="Times New Roman"/>
                <w:color w:val="auto"/>
                <w:sz w:val="16"/>
                <w:szCs w:val="18"/>
              </w:rPr>
              <w:t>Content 3</w:t>
            </w:r>
          </w:p>
        </w:tc>
        <w:tc>
          <w:tcPr>
            <w:tcW w:w="986" w:type="pct"/>
          </w:tcPr>
          <w:p w14:paraId="004CB5A6" w14:textId="77777777" w:rsidR="00DA0383" w:rsidRPr="00D210A6" w:rsidRDefault="00DA0383" w:rsidP="00332F6E">
            <w:pPr>
              <w:pStyle w:val="Default"/>
              <w:jc w:val="center"/>
              <w:rPr>
                <w:rFonts w:eastAsia="Times New Roman"/>
                <w:color w:val="auto"/>
                <w:sz w:val="16"/>
                <w:szCs w:val="18"/>
              </w:rPr>
            </w:pPr>
          </w:p>
        </w:tc>
        <w:tc>
          <w:tcPr>
            <w:tcW w:w="986" w:type="pct"/>
          </w:tcPr>
          <w:p w14:paraId="19E15D06" w14:textId="77777777" w:rsidR="00DA0383" w:rsidRPr="00D210A6" w:rsidRDefault="00DA0383" w:rsidP="00332F6E">
            <w:pPr>
              <w:pStyle w:val="Default"/>
              <w:jc w:val="center"/>
              <w:rPr>
                <w:rFonts w:eastAsia="Times New Roman"/>
                <w:color w:val="auto"/>
                <w:sz w:val="16"/>
                <w:szCs w:val="18"/>
              </w:rPr>
            </w:pPr>
          </w:p>
        </w:tc>
        <w:tc>
          <w:tcPr>
            <w:tcW w:w="986" w:type="pct"/>
          </w:tcPr>
          <w:p w14:paraId="75BA801A" w14:textId="77777777" w:rsidR="00DA0383" w:rsidRPr="00D210A6" w:rsidRDefault="00DA0383" w:rsidP="00332F6E">
            <w:pPr>
              <w:pStyle w:val="Default"/>
              <w:jc w:val="center"/>
              <w:rPr>
                <w:rFonts w:eastAsia="Times New Roman"/>
                <w:color w:val="auto"/>
                <w:sz w:val="16"/>
                <w:szCs w:val="18"/>
              </w:rPr>
            </w:pPr>
          </w:p>
        </w:tc>
        <w:tc>
          <w:tcPr>
            <w:tcW w:w="1058" w:type="pct"/>
          </w:tcPr>
          <w:p w14:paraId="0ED15440" w14:textId="77777777" w:rsidR="00DA0383" w:rsidRPr="00D210A6" w:rsidRDefault="00DA0383" w:rsidP="00332F6E">
            <w:pPr>
              <w:pStyle w:val="Default"/>
              <w:jc w:val="center"/>
              <w:rPr>
                <w:rFonts w:eastAsia="Times New Roman"/>
                <w:color w:val="auto"/>
                <w:sz w:val="16"/>
                <w:szCs w:val="18"/>
              </w:rPr>
            </w:pPr>
          </w:p>
        </w:tc>
      </w:tr>
    </w:tbl>
    <w:p w14:paraId="19C21113" w14:textId="77777777" w:rsidR="00DA0383" w:rsidRPr="00D210A6" w:rsidRDefault="00DA0383" w:rsidP="00332F6E">
      <w:pPr>
        <w:pStyle w:val="Default"/>
        <w:rPr>
          <w:b/>
          <w:bCs/>
          <w:color w:val="auto"/>
          <w:sz w:val="18"/>
          <w:szCs w:val="18"/>
        </w:rPr>
      </w:pPr>
    </w:p>
    <w:p w14:paraId="4515BF39" w14:textId="77777777" w:rsidR="007179D5" w:rsidRPr="00D210A6" w:rsidRDefault="007179D5" w:rsidP="00332F6E">
      <w:pPr>
        <w:pStyle w:val="ListParagraph"/>
        <w:ind w:left="0"/>
        <w:jc w:val="center"/>
        <w:rPr>
          <w:b/>
          <w:bCs/>
          <w:sz w:val="18"/>
          <w:szCs w:val="18"/>
        </w:rPr>
      </w:pPr>
      <w:r w:rsidRPr="00D210A6">
        <w:rPr>
          <w:b/>
          <w:bCs/>
          <w:sz w:val="18"/>
          <w:szCs w:val="18"/>
        </w:rPr>
        <w:t>Part D: Learning Resources</w:t>
      </w:r>
    </w:p>
    <w:p w14:paraId="6E55C5D2" w14:textId="77777777" w:rsidR="007179D5" w:rsidRPr="00D210A6" w:rsidRDefault="007179D5" w:rsidP="00022370">
      <w:pPr>
        <w:tabs>
          <w:tab w:val="left" w:pos="1102"/>
        </w:tabs>
        <w:ind w:left="360" w:hanging="360"/>
        <w:rPr>
          <w:b/>
          <w:bCs/>
          <w:sz w:val="18"/>
          <w:szCs w:val="18"/>
        </w:rPr>
      </w:pPr>
      <w:r w:rsidRPr="00D210A6">
        <w:rPr>
          <w:b/>
          <w:bCs/>
          <w:sz w:val="18"/>
          <w:szCs w:val="18"/>
        </w:rPr>
        <w:t xml:space="preserve">4.1 Required readings </w:t>
      </w:r>
    </w:p>
    <w:p w14:paraId="6B92FA81" w14:textId="77777777" w:rsidR="007179D5" w:rsidRPr="00D210A6" w:rsidRDefault="007179D5" w:rsidP="00022370">
      <w:pPr>
        <w:numPr>
          <w:ilvl w:val="0"/>
          <w:numId w:val="7"/>
        </w:numPr>
        <w:ind w:left="360"/>
        <w:jc w:val="both"/>
        <w:rPr>
          <w:sz w:val="18"/>
          <w:szCs w:val="18"/>
          <w:lang w:val="en-MY"/>
        </w:rPr>
      </w:pPr>
      <w:r w:rsidRPr="00D210A6">
        <w:rPr>
          <w:sz w:val="18"/>
          <w:szCs w:val="18"/>
          <w:lang w:val="en-MY"/>
        </w:rPr>
        <w:t xml:space="preserve">Arnold, R. A. (2014): Economics, South Western Publishing Company, Eleventh Edition </w:t>
      </w:r>
    </w:p>
    <w:p w14:paraId="00A11264" w14:textId="77777777" w:rsidR="007179D5" w:rsidRPr="00D210A6" w:rsidRDefault="007179D5" w:rsidP="00022370">
      <w:pPr>
        <w:numPr>
          <w:ilvl w:val="0"/>
          <w:numId w:val="7"/>
        </w:numPr>
        <w:ind w:left="360"/>
        <w:jc w:val="both"/>
        <w:rPr>
          <w:sz w:val="18"/>
          <w:szCs w:val="18"/>
          <w:lang w:val="en-MY"/>
        </w:rPr>
      </w:pPr>
      <w:r w:rsidRPr="00D210A6">
        <w:rPr>
          <w:sz w:val="18"/>
          <w:szCs w:val="18"/>
          <w:lang w:val="en-MY"/>
        </w:rPr>
        <w:t>Bangladesh Economic Review relevant issues.</w:t>
      </w:r>
    </w:p>
    <w:p w14:paraId="3E4B2C9E" w14:textId="77777777" w:rsidR="007179D5" w:rsidRPr="00D210A6" w:rsidRDefault="007179D5" w:rsidP="00022370">
      <w:pPr>
        <w:numPr>
          <w:ilvl w:val="0"/>
          <w:numId w:val="7"/>
        </w:numPr>
        <w:ind w:left="360"/>
        <w:jc w:val="both"/>
        <w:rPr>
          <w:sz w:val="18"/>
          <w:szCs w:val="18"/>
          <w:lang w:val="en-MY"/>
        </w:rPr>
      </w:pPr>
      <w:r w:rsidRPr="00D210A6">
        <w:rPr>
          <w:sz w:val="18"/>
          <w:szCs w:val="18"/>
          <w:lang w:val="en-MY"/>
        </w:rPr>
        <w:t xml:space="preserve">Mankiw, N. G. (2012): Principles of Economics, Thomson South Western Publishing, Sixth Edition </w:t>
      </w:r>
    </w:p>
    <w:p w14:paraId="64FB7C45" w14:textId="77777777" w:rsidR="007179D5" w:rsidRPr="00D210A6" w:rsidRDefault="007179D5" w:rsidP="00022370">
      <w:pPr>
        <w:numPr>
          <w:ilvl w:val="0"/>
          <w:numId w:val="7"/>
        </w:numPr>
        <w:ind w:left="360"/>
        <w:jc w:val="both"/>
        <w:rPr>
          <w:sz w:val="18"/>
          <w:szCs w:val="18"/>
          <w:lang w:val="en-MY"/>
        </w:rPr>
      </w:pPr>
      <w:r w:rsidRPr="00D210A6">
        <w:rPr>
          <w:sz w:val="18"/>
          <w:szCs w:val="18"/>
          <w:lang w:val="en-MY"/>
        </w:rPr>
        <w:t xml:space="preserve">Samuelson, P. A. and Nordhaus,W. D. (2009): Economics, McGraw-Hill USA, Nineteenth Edition. </w:t>
      </w:r>
    </w:p>
    <w:p w14:paraId="1EDB4453" w14:textId="77777777" w:rsidR="007179D5" w:rsidRPr="00D210A6" w:rsidRDefault="007179D5" w:rsidP="00022370">
      <w:pPr>
        <w:numPr>
          <w:ilvl w:val="0"/>
          <w:numId w:val="7"/>
        </w:numPr>
        <w:ind w:left="360"/>
        <w:jc w:val="both"/>
        <w:rPr>
          <w:sz w:val="18"/>
          <w:szCs w:val="18"/>
          <w:lang w:val="en-MY"/>
        </w:rPr>
      </w:pPr>
      <w:r w:rsidRPr="00D210A6">
        <w:rPr>
          <w:sz w:val="18"/>
          <w:szCs w:val="18"/>
          <w:lang w:val="en-MY"/>
        </w:rPr>
        <w:t xml:space="preserve">Todaro, M. P. and Smith,S. C. (2012): Economics of Development in the Third World, Longman, Eleventh Edition </w:t>
      </w:r>
    </w:p>
    <w:p w14:paraId="5CD8F526" w14:textId="77777777" w:rsidR="007179D5" w:rsidRPr="00D210A6" w:rsidRDefault="007179D5" w:rsidP="00332F6E">
      <w:pPr>
        <w:rPr>
          <w:sz w:val="1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57"/>
        <w:gridCol w:w="1519"/>
        <w:gridCol w:w="1760"/>
      </w:tblGrid>
      <w:tr w:rsidR="00FF4A1E" w:rsidRPr="00D210A6" w14:paraId="3C499786" w14:textId="77777777" w:rsidTr="00F37983">
        <w:tc>
          <w:tcPr>
            <w:tcW w:w="2412" w:type="pct"/>
            <w:tcBorders>
              <w:top w:val="single" w:sz="4" w:space="0" w:color="auto"/>
              <w:bottom w:val="single" w:sz="4" w:space="0" w:color="auto"/>
              <w:right w:val="single" w:sz="4" w:space="0" w:color="auto"/>
            </w:tcBorders>
          </w:tcPr>
          <w:p w14:paraId="0A419A36" w14:textId="77777777" w:rsidR="00FF4A1E" w:rsidRPr="00D210A6" w:rsidRDefault="00FF4A1E" w:rsidP="00332F6E">
            <w:pPr>
              <w:rPr>
                <w:sz w:val="18"/>
                <w:szCs w:val="18"/>
              </w:rPr>
            </w:pPr>
            <w:r w:rsidRPr="00D210A6">
              <w:rPr>
                <w:b/>
                <w:bCs/>
                <w:sz w:val="18"/>
                <w:szCs w:val="18"/>
              </w:rPr>
              <w:t xml:space="preserve">Course No: </w:t>
            </w:r>
            <w:r w:rsidRPr="00D210A6">
              <w:rPr>
                <w:bCs/>
                <w:sz w:val="18"/>
                <w:szCs w:val="18"/>
              </w:rPr>
              <w:t>ECO103H / ECO103e/ ECO103a/ ECO103h</w:t>
            </w:r>
          </w:p>
        </w:tc>
        <w:tc>
          <w:tcPr>
            <w:tcW w:w="1199" w:type="pct"/>
            <w:tcBorders>
              <w:top w:val="single" w:sz="4" w:space="0" w:color="auto"/>
              <w:left w:val="single" w:sz="4" w:space="0" w:color="auto"/>
              <w:bottom w:val="single" w:sz="4" w:space="0" w:color="auto"/>
              <w:right w:val="single" w:sz="4" w:space="0" w:color="auto"/>
            </w:tcBorders>
          </w:tcPr>
          <w:p w14:paraId="11C5B035" w14:textId="77777777" w:rsidR="00FF4A1E" w:rsidRPr="00D210A6" w:rsidRDefault="00FF4A1E" w:rsidP="00332F6E">
            <w:pPr>
              <w:jc w:val="center"/>
              <w:rPr>
                <w:b/>
                <w:bCs/>
                <w:sz w:val="18"/>
                <w:szCs w:val="18"/>
              </w:rPr>
            </w:pPr>
            <w:r w:rsidRPr="00D210A6">
              <w:rPr>
                <w:b/>
                <w:bCs/>
                <w:sz w:val="18"/>
                <w:szCs w:val="18"/>
              </w:rPr>
              <w:t xml:space="preserve">Academic Session: </w:t>
            </w:r>
            <w:r w:rsidRPr="00D210A6">
              <w:rPr>
                <w:sz w:val="18"/>
                <w:szCs w:val="18"/>
              </w:rPr>
              <w:t>2020-21</w:t>
            </w:r>
          </w:p>
        </w:tc>
        <w:tc>
          <w:tcPr>
            <w:tcW w:w="1389" w:type="pct"/>
            <w:tcBorders>
              <w:top w:val="single" w:sz="4" w:space="0" w:color="auto"/>
              <w:left w:val="single" w:sz="4" w:space="0" w:color="auto"/>
              <w:bottom w:val="single" w:sz="4" w:space="0" w:color="auto"/>
            </w:tcBorders>
          </w:tcPr>
          <w:p w14:paraId="6805A9A2" w14:textId="77777777" w:rsidR="00FF4A1E" w:rsidRPr="00D210A6" w:rsidRDefault="00FF4A1E" w:rsidP="00332F6E">
            <w:pPr>
              <w:rPr>
                <w:b/>
                <w:bCs/>
                <w:sz w:val="18"/>
                <w:szCs w:val="18"/>
              </w:rPr>
            </w:pPr>
            <w:r w:rsidRPr="00D210A6">
              <w:rPr>
                <w:b/>
                <w:bCs/>
                <w:sz w:val="18"/>
                <w:szCs w:val="18"/>
              </w:rPr>
              <w:t xml:space="preserve">Semester: </w:t>
            </w:r>
            <w:r w:rsidRPr="00D210A6">
              <w:rPr>
                <w:bCs/>
                <w:sz w:val="18"/>
                <w:szCs w:val="18"/>
              </w:rPr>
              <w:t>1\1, 1\2, 2\1</w:t>
            </w:r>
          </w:p>
        </w:tc>
      </w:tr>
      <w:tr w:rsidR="00FF4A1E" w:rsidRPr="00D210A6" w14:paraId="2CC7A3D3" w14:textId="77777777" w:rsidTr="00F37983">
        <w:tc>
          <w:tcPr>
            <w:tcW w:w="5000" w:type="pct"/>
            <w:gridSpan w:val="3"/>
            <w:tcBorders>
              <w:top w:val="single" w:sz="4" w:space="0" w:color="auto"/>
              <w:bottom w:val="single" w:sz="4" w:space="0" w:color="auto"/>
            </w:tcBorders>
          </w:tcPr>
          <w:p w14:paraId="6E46CA31" w14:textId="77777777" w:rsidR="00FF4A1E" w:rsidRPr="00D210A6" w:rsidRDefault="00FF4A1E" w:rsidP="00332F6E">
            <w:pPr>
              <w:rPr>
                <w:sz w:val="18"/>
                <w:szCs w:val="18"/>
              </w:rPr>
            </w:pPr>
            <w:r w:rsidRPr="00D210A6">
              <w:rPr>
                <w:b/>
                <w:bCs/>
                <w:sz w:val="18"/>
                <w:szCs w:val="18"/>
              </w:rPr>
              <w:t>Course Title:</w:t>
            </w:r>
            <w:r w:rsidRPr="00D210A6">
              <w:rPr>
                <w:sz w:val="18"/>
                <w:szCs w:val="18"/>
              </w:rPr>
              <w:t xml:space="preserve">  Principles of Economics</w:t>
            </w:r>
          </w:p>
        </w:tc>
      </w:tr>
      <w:tr w:rsidR="00AD64C9" w:rsidRPr="00D210A6" w14:paraId="3D2CF27F" w14:textId="77777777" w:rsidTr="00F37983">
        <w:tc>
          <w:tcPr>
            <w:tcW w:w="2412" w:type="pct"/>
            <w:tcBorders>
              <w:top w:val="single" w:sz="4" w:space="0" w:color="auto"/>
              <w:bottom w:val="single" w:sz="4" w:space="0" w:color="auto"/>
              <w:right w:val="single" w:sz="4" w:space="0" w:color="auto"/>
            </w:tcBorders>
          </w:tcPr>
          <w:p w14:paraId="01E4B065" w14:textId="77777777" w:rsidR="00AD64C9" w:rsidRPr="00D210A6" w:rsidRDefault="00AD64C9" w:rsidP="00332F6E">
            <w:pPr>
              <w:rPr>
                <w:b/>
                <w:bCs/>
                <w:sz w:val="18"/>
                <w:szCs w:val="18"/>
              </w:rPr>
            </w:pPr>
            <w:r w:rsidRPr="00D210A6">
              <w:rPr>
                <w:b/>
                <w:bCs/>
                <w:sz w:val="18"/>
                <w:szCs w:val="18"/>
              </w:rPr>
              <w:t>Course Type:</w:t>
            </w:r>
            <w:r w:rsidRPr="00D210A6">
              <w:rPr>
                <w:sz w:val="18"/>
                <w:szCs w:val="18"/>
              </w:rPr>
              <w:t xml:space="preserve"> Theory</w:t>
            </w:r>
          </w:p>
        </w:tc>
        <w:tc>
          <w:tcPr>
            <w:tcW w:w="1199" w:type="pct"/>
            <w:tcBorders>
              <w:top w:val="single" w:sz="4" w:space="0" w:color="auto"/>
              <w:left w:val="single" w:sz="4" w:space="0" w:color="auto"/>
              <w:bottom w:val="single" w:sz="4" w:space="0" w:color="auto"/>
              <w:right w:val="single" w:sz="4" w:space="0" w:color="auto"/>
            </w:tcBorders>
          </w:tcPr>
          <w:p w14:paraId="3D4FC4E5" w14:textId="77777777" w:rsidR="00AD64C9" w:rsidRPr="00D210A6" w:rsidRDefault="00AD64C9" w:rsidP="00332F6E">
            <w:pPr>
              <w:rPr>
                <w:b/>
                <w:bCs/>
                <w:sz w:val="18"/>
                <w:szCs w:val="18"/>
              </w:rPr>
            </w:pPr>
            <w:r w:rsidRPr="00D210A6">
              <w:rPr>
                <w:b/>
                <w:bCs/>
                <w:sz w:val="18"/>
                <w:szCs w:val="18"/>
              </w:rPr>
              <w:t xml:space="preserve">Credit: </w:t>
            </w:r>
            <w:r w:rsidRPr="00D210A6">
              <w:rPr>
                <w:sz w:val="18"/>
                <w:szCs w:val="18"/>
              </w:rPr>
              <w:t>4</w:t>
            </w:r>
          </w:p>
        </w:tc>
        <w:tc>
          <w:tcPr>
            <w:tcW w:w="1389" w:type="pct"/>
            <w:tcBorders>
              <w:top w:val="single" w:sz="4" w:space="0" w:color="auto"/>
              <w:left w:val="single" w:sz="4" w:space="0" w:color="auto"/>
              <w:bottom w:val="single" w:sz="4" w:space="0" w:color="auto"/>
            </w:tcBorders>
          </w:tcPr>
          <w:p w14:paraId="3841537F" w14:textId="77777777" w:rsidR="00AD64C9" w:rsidRPr="00D210A6" w:rsidRDefault="00AD64C9" w:rsidP="00332F6E">
            <w:pPr>
              <w:rPr>
                <w:b/>
                <w:bCs/>
                <w:sz w:val="18"/>
                <w:szCs w:val="18"/>
              </w:rPr>
            </w:pPr>
            <w:r w:rsidRPr="00D210A6">
              <w:rPr>
                <w:b/>
                <w:bCs/>
                <w:sz w:val="18"/>
                <w:szCs w:val="18"/>
              </w:rPr>
              <w:t xml:space="preserve">Marks: </w:t>
            </w:r>
            <w:r w:rsidRPr="00D210A6">
              <w:rPr>
                <w:sz w:val="18"/>
                <w:szCs w:val="18"/>
              </w:rPr>
              <w:t>100</w:t>
            </w:r>
          </w:p>
        </w:tc>
      </w:tr>
      <w:tr w:rsidR="00AD64C9" w:rsidRPr="00D210A6" w14:paraId="77D313F6" w14:textId="77777777" w:rsidTr="00F37983">
        <w:tc>
          <w:tcPr>
            <w:tcW w:w="5000" w:type="pct"/>
            <w:gridSpan w:val="3"/>
            <w:tcBorders>
              <w:top w:val="single" w:sz="4" w:space="0" w:color="auto"/>
              <w:bottom w:val="single" w:sz="4" w:space="0" w:color="auto"/>
            </w:tcBorders>
          </w:tcPr>
          <w:p w14:paraId="005FD74B" w14:textId="77777777" w:rsidR="00AD64C9" w:rsidRPr="00D210A6" w:rsidRDefault="00AD64C9" w:rsidP="00332F6E">
            <w:pPr>
              <w:rPr>
                <w:sz w:val="18"/>
                <w:szCs w:val="18"/>
              </w:rPr>
            </w:pPr>
            <w:r w:rsidRPr="00D210A6">
              <w:rPr>
                <w:b/>
                <w:bCs/>
                <w:sz w:val="18"/>
                <w:szCs w:val="18"/>
              </w:rPr>
              <w:t>Instructor:</w:t>
            </w:r>
          </w:p>
        </w:tc>
      </w:tr>
    </w:tbl>
    <w:p w14:paraId="77B1BBA7" w14:textId="77777777" w:rsidR="00FF4A1E" w:rsidRPr="00D210A6" w:rsidRDefault="00FF4A1E" w:rsidP="00332F6E">
      <w:pPr>
        <w:rPr>
          <w:sz w:val="18"/>
          <w:szCs w:val="18"/>
        </w:rPr>
      </w:pPr>
    </w:p>
    <w:p w14:paraId="7878E47C" w14:textId="77777777" w:rsidR="00F37983" w:rsidRPr="00D210A6" w:rsidRDefault="00F37983" w:rsidP="00332F6E">
      <w:pPr>
        <w:rPr>
          <w:sz w:val="18"/>
          <w:szCs w:val="18"/>
        </w:rPr>
      </w:pPr>
    </w:p>
    <w:p w14:paraId="50E25BC3" w14:textId="77777777" w:rsidR="007179D5" w:rsidRPr="00D210A6" w:rsidRDefault="007179D5" w:rsidP="00332F6E">
      <w:pPr>
        <w:autoSpaceDE w:val="0"/>
        <w:autoSpaceDN w:val="0"/>
        <w:adjustRightInd w:val="0"/>
        <w:jc w:val="center"/>
        <w:rPr>
          <w:b/>
          <w:bCs/>
          <w:sz w:val="18"/>
          <w:szCs w:val="18"/>
        </w:rPr>
      </w:pPr>
      <w:r w:rsidRPr="00D210A6">
        <w:rPr>
          <w:b/>
          <w:bCs/>
          <w:sz w:val="18"/>
          <w:szCs w:val="18"/>
        </w:rPr>
        <w:lastRenderedPageBreak/>
        <w:t>Part A: Introduction</w:t>
      </w:r>
    </w:p>
    <w:p w14:paraId="16E72547" w14:textId="77777777" w:rsidR="007179D5" w:rsidRPr="00D210A6" w:rsidRDefault="007179D5" w:rsidP="00332F6E">
      <w:pPr>
        <w:contextualSpacing/>
        <w:rPr>
          <w:b/>
          <w:bCs/>
          <w:sz w:val="8"/>
          <w:szCs w:val="18"/>
        </w:rPr>
      </w:pPr>
    </w:p>
    <w:p w14:paraId="3C8DDBAD" w14:textId="77777777" w:rsidR="007179D5" w:rsidRPr="00D210A6" w:rsidRDefault="007179D5" w:rsidP="00332F6E">
      <w:pPr>
        <w:rPr>
          <w:b/>
          <w:bCs/>
          <w:sz w:val="18"/>
          <w:szCs w:val="18"/>
        </w:rPr>
      </w:pPr>
      <w:r w:rsidRPr="00D210A6">
        <w:rPr>
          <w:b/>
          <w:bCs/>
          <w:sz w:val="18"/>
          <w:szCs w:val="18"/>
        </w:rPr>
        <w:t>1.1 Course Description and Objectives</w:t>
      </w:r>
    </w:p>
    <w:p w14:paraId="29314F3F" w14:textId="77777777" w:rsidR="007179D5" w:rsidRPr="00D210A6" w:rsidRDefault="007179D5" w:rsidP="00332F6E">
      <w:pPr>
        <w:jc w:val="both"/>
        <w:rPr>
          <w:rFonts w:eastAsia="Calibri"/>
          <w:sz w:val="18"/>
          <w:szCs w:val="18"/>
        </w:rPr>
      </w:pPr>
      <w:r w:rsidRPr="00D210A6">
        <w:rPr>
          <w:rFonts w:eastAsia="Calibri"/>
          <w:sz w:val="18"/>
          <w:szCs w:val="18"/>
        </w:rPr>
        <w:t xml:space="preserve">This course provides a practical understanding of the core economic principles that explain why individuals, companies and governments make the decisions they do, and how their decision-making might be improved to make best use of available resources. It covers the basic knowledge of microeconomics as well as macroeconomics. The microeconomics topics include basic principles of economics, demand, supply, and market equilibrium and consumer theory. </w:t>
      </w:r>
      <w:r w:rsidRPr="00D210A6">
        <w:rPr>
          <w:sz w:val="18"/>
          <w:szCs w:val="18"/>
        </w:rPr>
        <w:t>Behind this it also focuses on the macroeconomic interactions of an economy and different macroeconomic measurement.</w:t>
      </w:r>
    </w:p>
    <w:p w14:paraId="63B9DDBB" w14:textId="77777777" w:rsidR="00AD64C9" w:rsidRPr="00D210A6" w:rsidRDefault="00AD64C9" w:rsidP="00332F6E">
      <w:pPr>
        <w:rPr>
          <w:b/>
          <w:bCs/>
          <w:sz w:val="6"/>
          <w:szCs w:val="18"/>
        </w:rPr>
      </w:pPr>
    </w:p>
    <w:p w14:paraId="6C7C3176" w14:textId="77777777" w:rsidR="007179D5" w:rsidRPr="00D210A6" w:rsidRDefault="007179D5" w:rsidP="00332F6E">
      <w:pPr>
        <w:rPr>
          <w:b/>
          <w:bCs/>
          <w:sz w:val="18"/>
          <w:szCs w:val="18"/>
        </w:rPr>
      </w:pPr>
      <w:r w:rsidRPr="00D210A6">
        <w:rPr>
          <w:b/>
          <w:bCs/>
          <w:sz w:val="18"/>
          <w:szCs w:val="18"/>
        </w:rPr>
        <w:t>1.2 Prerequisites</w:t>
      </w:r>
    </w:p>
    <w:p w14:paraId="73827699" w14:textId="77777777" w:rsidR="007179D5" w:rsidRPr="00D210A6" w:rsidRDefault="007179D5" w:rsidP="00332F6E">
      <w:pPr>
        <w:autoSpaceDE w:val="0"/>
        <w:autoSpaceDN w:val="0"/>
        <w:adjustRightInd w:val="0"/>
        <w:jc w:val="both"/>
        <w:rPr>
          <w:rFonts w:eastAsia="Calibri"/>
          <w:sz w:val="18"/>
          <w:szCs w:val="18"/>
        </w:rPr>
      </w:pPr>
      <w:r w:rsidRPr="00D210A6">
        <w:rPr>
          <w:rFonts w:eastAsia="Calibri"/>
          <w:sz w:val="18"/>
          <w:szCs w:val="18"/>
        </w:rPr>
        <w:t>The mathematical requirements of this course are modest. Basic arithmetic and an ability to learn, to understand, and manipulate simple graphs are required.</w:t>
      </w:r>
    </w:p>
    <w:p w14:paraId="6F0CB9CD" w14:textId="77777777" w:rsidR="007179D5" w:rsidRPr="00D210A6" w:rsidRDefault="007179D5" w:rsidP="00332F6E">
      <w:pPr>
        <w:autoSpaceDE w:val="0"/>
        <w:autoSpaceDN w:val="0"/>
        <w:adjustRightInd w:val="0"/>
        <w:jc w:val="both"/>
        <w:rPr>
          <w:sz w:val="8"/>
          <w:szCs w:val="18"/>
        </w:rPr>
      </w:pPr>
    </w:p>
    <w:p w14:paraId="5640CECE" w14:textId="77777777" w:rsidR="007179D5" w:rsidRPr="00D210A6" w:rsidRDefault="007179D5" w:rsidP="00332F6E">
      <w:pPr>
        <w:rPr>
          <w:b/>
          <w:bCs/>
          <w:sz w:val="18"/>
          <w:szCs w:val="18"/>
        </w:rPr>
      </w:pPr>
      <w:r w:rsidRPr="00D210A6">
        <w:rPr>
          <w:b/>
          <w:bCs/>
          <w:sz w:val="18"/>
          <w:szCs w:val="18"/>
        </w:rPr>
        <w:t>1.3 Course Learning Outcome (CLO)</w:t>
      </w:r>
    </w:p>
    <w:p w14:paraId="0F4A8CE1" w14:textId="77777777" w:rsidR="007179D5" w:rsidRPr="00D210A6" w:rsidRDefault="007179D5" w:rsidP="00332F6E">
      <w:pPr>
        <w:jc w:val="both"/>
        <w:rPr>
          <w:rFonts w:eastAsia="Calibri"/>
          <w:sz w:val="18"/>
          <w:szCs w:val="18"/>
        </w:rPr>
      </w:pPr>
      <w:r w:rsidRPr="00D210A6">
        <w:rPr>
          <w:rFonts w:eastAsia="Calibri"/>
          <w:sz w:val="18"/>
          <w:szCs w:val="18"/>
        </w:rPr>
        <w:t>On completion of this course students are expected to be able to achieve competence and skill on following aspects</w:t>
      </w:r>
    </w:p>
    <w:tbl>
      <w:tblPr>
        <w:tblW w:w="0" w:type="auto"/>
        <w:tblInd w:w="198" w:type="dxa"/>
        <w:tblLook w:val="04A0" w:firstRow="1" w:lastRow="0" w:firstColumn="1" w:lastColumn="0" w:noHBand="0" w:noVBand="1"/>
      </w:tblPr>
      <w:tblGrid>
        <w:gridCol w:w="720"/>
        <w:gridCol w:w="5310"/>
      </w:tblGrid>
      <w:tr w:rsidR="00F37983" w:rsidRPr="00D210A6" w14:paraId="4788A81D" w14:textId="77777777" w:rsidTr="00416C36">
        <w:tc>
          <w:tcPr>
            <w:tcW w:w="720" w:type="dxa"/>
          </w:tcPr>
          <w:p w14:paraId="3A0B57A0" w14:textId="77777777" w:rsidR="00F37983" w:rsidRPr="00D210A6" w:rsidRDefault="00F37983" w:rsidP="00416C36">
            <w:pPr>
              <w:jc w:val="both"/>
              <w:rPr>
                <w:rFonts w:eastAsia="Calibri"/>
                <w:sz w:val="18"/>
                <w:szCs w:val="18"/>
              </w:rPr>
            </w:pPr>
            <w:r w:rsidRPr="00D210A6">
              <w:rPr>
                <w:bCs/>
                <w:sz w:val="18"/>
                <w:szCs w:val="18"/>
              </w:rPr>
              <w:t>CLO1</w:t>
            </w:r>
          </w:p>
        </w:tc>
        <w:tc>
          <w:tcPr>
            <w:tcW w:w="5310" w:type="dxa"/>
          </w:tcPr>
          <w:p w14:paraId="602D5E54" w14:textId="77777777" w:rsidR="00F37983" w:rsidRPr="00D210A6" w:rsidRDefault="00F37983" w:rsidP="00416C36">
            <w:pPr>
              <w:jc w:val="both"/>
              <w:rPr>
                <w:rFonts w:eastAsia="Calibri"/>
                <w:sz w:val="18"/>
                <w:szCs w:val="18"/>
              </w:rPr>
            </w:pPr>
            <w:r w:rsidRPr="00D210A6">
              <w:rPr>
                <w:bCs/>
                <w:sz w:val="18"/>
                <w:szCs w:val="18"/>
              </w:rPr>
              <w:t>understand</w:t>
            </w:r>
            <w:r w:rsidRPr="00D210A6">
              <w:rPr>
                <w:sz w:val="18"/>
                <w:szCs w:val="18"/>
              </w:rPr>
              <w:t xml:space="preserve"> how d</w:t>
            </w:r>
            <w:r w:rsidR="00677A72" w:rsidRPr="00D210A6">
              <w:rPr>
                <w:sz w:val="18"/>
                <w:szCs w:val="18"/>
              </w:rPr>
              <w:t>ecisions are made by the agents</w:t>
            </w:r>
          </w:p>
        </w:tc>
      </w:tr>
      <w:tr w:rsidR="00F37983" w:rsidRPr="00D210A6" w14:paraId="2FF6836F" w14:textId="77777777" w:rsidTr="00416C36">
        <w:tc>
          <w:tcPr>
            <w:tcW w:w="720" w:type="dxa"/>
          </w:tcPr>
          <w:p w14:paraId="60A63414" w14:textId="77777777" w:rsidR="00F37983" w:rsidRPr="00D210A6" w:rsidRDefault="00F37983" w:rsidP="00F37983">
            <w:r w:rsidRPr="00D210A6">
              <w:rPr>
                <w:bCs/>
                <w:sz w:val="18"/>
                <w:szCs w:val="18"/>
              </w:rPr>
              <w:t>CLO2</w:t>
            </w:r>
          </w:p>
        </w:tc>
        <w:tc>
          <w:tcPr>
            <w:tcW w:w="5310" w:type="dxa"/>
          </w:tcPr>
          <w:p w14:paraId="6328D169" w14:textId="77777777" w:rsidR="00F37983" w:rsidRPr="00D210A6" w:rsidRDefault="00F37983" w:rsidP="00416C36">
            <w:pPr>
              <w:jc w:val="both"/>
              <w:rPr>
                <w:rFonts w:eastAsia="Calibri"/>
                <w:sz w:val="18"/>
                <w:szCs w:val="18"/>
              </w:rPr>
            </w:pPr>
            <w:r w:rsidRPr="00D210A6">
              <w:rPr>
                <w:sz w:val="18"/>
                <w:szCs w:val="18"/>
              </w:rPr>
              <w:t>understand market equil</w:t>
            </w:r>
            <w:r w:rsidR="00677A72" w:rsidRPr="00D210A6">
              <w:rPr>
                <w:sz w:val="18"/>
                <w:szCs w:val="18"/>
              </w:rPr>
              <w:t>ibrium and price determination;</w:t>
            </w:r>
          </w:p>
        </w:tc>
      </w:tr>
      <w:tr w:rsidR="00F37983" w:rsidRPr="00D210A6" w14:paraId="35D08BBD" w14:textId="77777777" w:rsidTr="00416C36">
        <w:tc>
          <w:tcPr>
            <w:tcW w:w="720" w:type="dxa"/>
          </w:tcPr>
          <w:p w14:paraId="1F1D0E72" w14:textId="77777777" w:rsidR="00F37983" w:rsidRPr="00D210A6" w:rsidRDefault="00F37983" w:rsidP="00F37983">
            <w:r w:rsidRPr="00D210A6">
              <w:rPr>
                <w:bCs/>
                <w:sz w:val="18"/>
                <w:szCs w:val="18"/>
              </w:rPr>
              <w:t>CLO3</w:t>
            </w:r>
          </w:p>
        </w:tc>
        <w:tc>
          <w:tcPr>
            <w:tcW w:w="5310" w:type="dxa"/>
          </w:tcPr>
          <w:p w14:paraId="38BFEC14" w14:textId="77777777" w:rsidR="00F37983" w:rsidRPr="00D210A6" w:rsidRDefault="00F37983" w:rsidP="00416C36">
            <w:pPr>
              <w:jc w:val="both"/>
              <w:rPr>
                <w:rFonts w:eastAsia="Calibri"/>
                <w:sz w:val="18"/>
                <w:szCs w:val="18"/>
              </w:rPr>
            </w:pPr>
            <w:r w:rsidRPr="00D210A6">
              <w:rPr>
                <w:sz w:val="18"/>
                <w:szCs w:val="18"/>
              </w:rPr>
              <w:t>use the concept of consumer theory.</w:t>
            </w:r>
          </w:p>
        </w:tc>
      </w:tr>
      <w:tr w:rsidR="00F37983" w:rsidRPr="00D210A6" w14:paraId="64BB13C8" w14:textId="77777777" w:rsidTr="00416C36">
        <w:tc>
          <w:tcPr>
            <w:tcW w:w="720" w:type="dxa"/>
          </w:tcPr>
          <w:p w14:paraId="1C8DAEA6" w14:textId="77777777" w:rsidR="00F37983" w:rsidRPr="00D210A6" w:rsidRDefault="00F37983" w:rsidP="00F37983">
            <w:r w:rsidRPr="00D210A6">
              <w:rPr>
                <w:bCs/>
                <w:sz w:val="18"/>
                <w:szCs w:val="18"/>
              </w:rPr>
              <w:t>CLO4</w:t>
            </w:r>
          </w:p>
        </w:tc>
        <w:tc>
          <w:tcPr>
            <w:tcW w:w="5310" w:type="dxa"/>
          </w:tcPr>
          <w:p w14:paraId="0271D9BF" w14:textId="77777777" w:rsidR="00F37983" w:rsidRPr="00D210A6" w:rsidRDefault="00F37983" w:rsidP="00416C36">
            <w:pPr>
              <w:jc w:val="both"/>
              <w:rPr>
                <w:rFonts w:eastAsia="Calibri"/>
                <w:sz w:val="18"/>
                <w:szCs w:val="18"/>
              </w:rPr>
            </w:pPr>
            <w:r w:rsidRPr="00D210A6">
              <w:rPr>
                <w:rFonts w:eastAsia="Calibri"/>
                <w:sz w:val="18"/>
                <w:szCs w:val="18"/>
              </w:rPr>
              <w:t>solve for equilibrium outcomes in simple models of the macroeconomics and analyze how the predictions for aggregate macroeconomic variables are affected by micro behavior of individual agents and by other restrictions imposed on the equilibrium (such as financial frictions);</w:t>
            </w:r>
          </w:p>
        </w:tc>
      </w:tr>
      <w:tr w:rsidR="00F37983" w:rsidRPr="00D210A6" w14:paraId="4BAF2CDF" w14:textId="77777777" w:rsidTr="00416C36">
        <w:tc>
          <w:tcPr>
            <w:tcW w:w="720" w:type="dxa"/>
          </w:tcPr>
          <w:p w14:paraId="77F2BD9E" w14:textId="77777777" w:rsidR="00F37983" w:rsidRPr="00D210A6" w:rsidRDefault="00F37983" w:rsidP="00F37983">
            <w:r w:rsidRPr="00D210A6">
              <w:rPr>
                <w:bCs/>
                <w:sz w:val="18"/>
                <w:szCs w:val="18"/>
              </w:rPr>
              <w:t>CLO5</w:t>
            </w:r>
          </w:p>
        </w:tc>
        <w:tc>
          <w:tcPr>
            <w:tcW w:w="5310" w:type="dxa"/>
          </w:tcPr>
          <w:p w14:paraId="36613EB3" w14:textId="77777777" w:rsidR="00F37983" w:rsidRPr="00D210A6" w:rsidRDefault="00F37983" w:rsidP="00416C36">
            <w:pPr>
              <w:jc w:val="both"/>
              <w:rPr>
                <w:rFonts w:eastAsia="Calibri"/>
                <w:sz w:val="18"/>
                <w:szCs w:val="18"/>
              </w:rPr>
            </w:pPr>
            <w:r w:rsidRPr="00D210A6">
              <w:rPr>
                <w:sz w:val="18"/>
                <w:szCs w:val="18"/>
              </w:rPr>
              <w:t>generate the knowledge about different macroeconomic measurements.</w:t>
            </w:r>
          </w:p>
        </w:tc>
      </w:tr>
    </w:tbl>
    <w:p w14:paraId="1A594AAB" w14:textId="77777777" w:rsidR="00F37983" w:rsidRPr="00D210A6" w:rsidRDefault="00F37983" w:rsidP="00332F6E">
      <w:pPr>
        <w:jc w:val="both"/>
        <w:rPr>
          <w:rFonts w:eastAsia="Calibri"/>
          <w:sz w:val="18"/>
          <w:szCs w:val="18"/>
        </w:rPr>
      </w:pPr>
    </w:p>
    <w:p w14:paraId="6E924BEC" w14:textId="77777777" w:rsidR="007179D5" w:rsidRPr="00D210A6" w:rsidRDefault="007179D5" w:rsidP="00677A72">
      <w:pPr>
        <w:autoSpaceDE w:val="0"/>
        <w:autoSpaceDN w:val="0"/>
        <w:adjustRightInd w:val="0"/>
        <w:jc w:val="center"/>
        <w:rPr>
          <w:b/>
          <w:bCs/>
          <w:sz w:val="18"/>
          <w:szCs w:val="18"/>
        </w:rPr>
      </w:pPr>
      <w:r w:rsidRPr="00D210A6">
        <w:rPr>
          <w:b/>
          <w:bCs/>
          <w:sz w:val="18"/>
          <w:szCs w:val="18"/>
        </w:rPr>
        <w:t>Part B: Teaching and Assessment</w:t>
      </w:r>
    </w:p>
    <w:p w14:paraId="7D7799B6" w14:textId="77777777" w:rsidR="007179D5" w:rsidRPr="00D210A6" w:rsidRDefault="007179D5" w:rsidP="00332F6E">
      <w:pPr>
        <w:autoSpaceDE w:val="0"/>
        <w:autoSpaceDN w:val="0"/>
        <w:adjustRightInd w:val="0"/>
        <w:jc w:val="center"/>
        <w:rPr>
          <w:sz w:val="18"/>
          <w:szCs w:val="18"/>
        </w:rPr>
      </w:pPr>
    </w:p>
    <w:p w14:paraId="7050DA6B" w14:textId="77777777" w:rsidR="007179D5" w:rsidRPr="00D210A6" w:rsidRDefault="007179D5" w:rsidP="00332F6E">
      <w:pPr>
        <w:rPr>
          <w:b/>
          <w:bCs/>
          <w:sz w:val="18"/>
          <w:szCs w:val="18"/>
        </w:rPr>
      </w:pPr>
      <w:r w:rsidRPr="00D210A6">
        <w:rPr>
          <w:b/>
          <w:bCs/>
          <w:sz w:val="18"/>
          <w:szCs w:val="18"/>
        </w:rPr>
        <w:t>2.1 Teaching Strategies</w:t>
      </w:r>
    </w:p>
    <w:p w14:paraId="68D82C16" w14:textId="77777777" w:rsidR="007179D5" w:rsidRPr="00D210A6" w:rsidRDefault="007179D5" w:rsidP="00332F6E">
      <w:pPr>
        <w:rPr>
          <w:sz w:val="18"/>
          <w:szCs w:val="18"/>
        </w:rPr>
      </w:pPr>
      <w:r w:rsidRPr="00D210A6">
        <w:rPr>
          <w:sz w:val="18"/>
          <w:szCs w:val="18"/>
        </w:rPr>
        <w:t xml:space="preserve"> The course materials are delivered through certain teaching learning activities such as lectures, reading, assignments, and exercises. </w:t>
      </w:r>
    </w:p>
    <w:p w14:paraId="48203384" w14:textId="77777777" w:rsidR="007179D5" w:rsidRPr="00D210A6" w:rsidRDefault="007179D5" w:rsidP="00332F6E">
      <w:pPr>
        <w:rPr>
          <w:b/>
          <w:bCs/>
          <w:sz w:val="18"/>
          <w:szCs w:val="18"/>
        </w:rPr>
      </w:pPr>
    </w:p>
    <w:p w14:paraId="16651B88" w14:textId="77777777" w:rsidR="007179D5" w:rsidRPr="00D210A6" w:rsidRDefault="007179D5" w:rsidP="00332F6E">
      <w:pPr>
        <w:rPr>
          <w:b/>
          <w:bCs/>
          <w:sz w:val="18"/>
          <w:szCs w:val="18"/>
        </w:rPr>
      </w:pPr>
      <w:r w:rsidRPr="00D210A6">
        <w:rPr>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3316"/>
        <w:gridCol w:w="1815"/>
      </w:tblGrid>
      <w:tr w:rsidR="007179D5" w:rsidRPr="00D210A6" w14:paraId="0DFF611F" w14:textId="77777777" w:rsidTr="00022370">
        <w:tc>
          <w:tcPr>
            <w:tcW w:w="951" w:type="pct"/>
            <w:tcBorders>
              <w:top w:val="single" w:sz="4" w:space="0" w:color="auto"/>
              <w:left w:val="single" w:sz="4" w:space="0" w:color="auto"/>
              <w:bottom w:val="single" w:sz="4" w:space="0" w:color="auto"/>
              <w:right w:val="single" w:sz="4" w:space="0" w:color="auto"/>
            </w:tcBorders>
            <w:hideMark/>
          </w:tcPr>
          <w:p w14:paraId="3FDDFC4F" w14:textId="77777777" w:rsidR="007179D5" w:rsidRPr="00D210A6" w:rsidRDefault="007179D5" w:rsidP="00332F6E">
            <w:pPr>
              <w:contextualSpacing/>
              <w:jc w:val="center"/>
              <w:rPr>
                <w:b/>
                <w:bCs/>
                <w:sz w:val="18"/>
                <w:szCs w:val="18"/>
              </w:rPr>
            </w:pPr>
            <w:r w:rsidRPr="00D210A6">
              <w:rPr>
                <w:b/>
                <w:bCs/>
                <w:sz w:val="18"/>
                <w:szCs w:val="18"/>
              </w:rPr>
              <w:t>No.</w:t>
            </w:r>
          </w:p>
        </w:tc>
        <w:tc>
          <w:tcPr>
            <w:tcW w:w="2617" w:type="pct"/>
            <w:tcBorders>
              <w:top w:val="single" w:sz="4" w:space="0" w:color="auto"/>
              <w:left w:val="single" w:sz="4" w:space="0" w:color="auto"/>
              <w:bottom w:val="single" w:sz="4" w:space="0" w:color="auto"/>
              <w:right w:val="single" w:sz="4" w:space="0" w:color="auto"/>
            </w:tcBorders>
            <w:hideMark/>
          </w:tcPr>
          <w:p w14:paraId="42253C9D" w14:textId="77777777" w:rsidR="007179D5" w:rsidRPr="00D210A6" w:rsidRDefault="007179D5" w:rsidP="00332F6E">
            <w:pPr>
              <w:contextualSpacing/>
              <w:jc w:val="center"/>
              <w:rPr>
                <w:b/>
                <w:bCs/>
                <w:sz w:val="18"/>
                <w:szCs w:val="18"/>
              </w:rPr>
            </w:pPr>
            <w:r w:rsidRPr="00D210A6">
              <w:rPr>
                <w:b/>
                <w:bCs/>
                <w:sz w:val="18"/>
                <w:szCs w:val="18"/>
              </w:rPr>
              <w:t>Description</w:t>
            </w:r>
          </w:p>
        </w:tc>
        <w:tc>
          <w:tcPr>
            <w:tcW w:w="1432" w:type="pct"/>
            <w:tcBorders>
              <w:top w:val="single" w:sz="4" w:space="0" w:color="auto"/>
              <w:left w:val="single" w:sz="4" w:space="0" w:color="auto"/>
              <w:bottom w:val="single" w:sz="4" w:space="0" w:color="auto"/>
              <w:right w:val="single" w:sz="4" w:space="0" w:color="auto"/>
            </w:tcBorders>
            <w:hideMark/>
          </w:tcPr>
          <w:p w14:paraId="29932BAD" w14:textId="77777777" w:rsidR="007179D5" w:rsidRPr="00D210A6" w:rsidRDefault="007179D5" w:rsidP="00332F6E">
            <w:pPr>
              <w:contextualSpacing/>
              <w:jc w:val="center"/>
              <w:rPr>
                <w:b/>
                <w:bCs/>
                <w:sz w:val="18"/>
                <w:szCs w:val="18"/>
              </w:rPr>
            </w:pPr>
            <w:r w:rsidRPr="00D210A6">
              <w:rPr>
                <w:b/>
                <w:bCs/>
                <w:sz w:val="18"/>
                <w:szCs w:val="18"/>
              </w:rPr>
              <w:t>Mark</w:t>
            </w:r>
          </w:p>
        </w:tc>
      </w:tr>
      <w:tr w:rsidR="007179D5" w:rsidRPr="00D210A6" w14:paraId="496CD1E0" w14:textId="77777777" w:rsidTr="00022370">
        <w:tc>
          <w:tcPr>
            <w:tcW w:w="951" w:type="pct"/>
            <w:tcBorders>
              <w:top w:val="single" w:sz="4" w:space="0" w:color="auto"/>
              <w:left w:val="single" w:sz="4" w:space="0" w:color="auto"/>
              <w:bottom w:val="single" w:sz="4" w:space="0" w:color="auto"/>
              <w:right w:val="single" w:sz="4" w:space="0" w:color="auto"/>
            </w:tcBorders>
            <w:hideMark/>
          </w:tcPr>
          <w:p w14:paraId="193D8A80" w14:textId="77777777" w:rsidR="007179D5" w:rsidRPr="00D210A6" w:rsidRDefault="007179D5" w:rsidP="00332F6E">
            <w:pPr>
              <w:contextualSpacing/>
              <w:jc w:val="center"/>
              <w:rPr>
                <w:sz w:val="18"/>
                <w:szCs w:val="18"/>
              </w:rPr>
            </w:pPr>
            <w:r w:rsidRPr="00D210A6">
              <w:rPr>
                <w:sz w:val="18"/>
                <w:szCs w:val="18"/>
              </w:rPr>
              <w:t>1</w:t>
            </w:r>
          </w:p>
        </w:tc>
        <w:tc>
          <w:tcPr>
            <w:tcW w:w="2617" w:type="pct"/>
            <w:tcBorders>
              <w:top w:val="single" w:sz="4" w:space="0" w:color="auto"/>
              <w:left w:val="single" w:sz="4" w:space="0" w:color="auto"/>
              <w:bottom w:val="single" w:sz="4" w:space="0" w:color="auto"/>
              <w:right w:val="single" w:sz="4" w:space="0" w:color="auto"/>
            </w:tcBorders>
            <w:hideMark/>
          </w:tcPr>
          <w:p w14:paraId="68F718BB" w14:textId="77777777" w:rsidR="007179D5" w:rsidRPr="00D210A6" w:rsidRDefault="007179D5" w:rsidP="00332F6E">
            <w:pPr>
              <w:contextualSpacing/>
              <w:jc w:val="center"/>
              <w:rPr>
                <w:sz w:val="18"/>
                <w:szCs w:val="18"/>
              </w:rPr>
            </w:pPr>
            <w:r w:rsidRPr="00D210A6">
              <w:rPr>
                <w:sz w:val="18"/>
                <w:szCs w:val="18"/>
              </w:rPr>
              <w:t>Class attendance</w:t>
            </w:r>
          </w:p>
        </w:tc>
        <w:tc>
          <w:tcPr>
            <w:tcW w:w="1432" w:type="pct"/>
            <w:tcBorders>
              <w:top w:val="single" w:sz="4" w:space="0" w:color="auto"/>
              <w:left w:val="single" w:sz="4" w:space="0" w:color="auto"/>
              <w:bottom w:val="single" w:sz="4" w:space="0" w:color="auto"/>
              <w:right w:val="single" w:sz="4" w:space="0" w:color="auto"/>
            </w:tcBorders>
            <w:hideMark/>
          </w:tcPr>
          <w:p w14:paraId="6A7C9BAB" w14:textId="77777777" w:rsidR="007179D5" w:rsidRPr="00D210A6" w:rsidRDefault="007179D5" w:rsidP="00332F6E">
            <w:pPr>
              <w:contextualSpacing/>
              <w:jc w:val="center"/>
              <w:rPr>
                <w:sz w:val="18"/>
                <w:szCs w:val="18"/>
              </w:rPr>
            </w:pPr>
            <w:r w:rsidRPr="00D210A6">
              <w:rPr>
                <w:sz w:val="18"/>
                <w:szCs w:val="18"/>
              </w:rPr>
              <w:t>10</w:t>
            </w:r>
          </w:p>
        </w:tc>
      </w:tr>
      <w:tr w:rsidR="007179D5" w:rsidRPr="00D210A6" w14:paraId="15837672" w14:textId="77777777" w:rsidTr="00022370">
        <w:tc>
          <w:tcPr>
            <w:tcW w:w="951" w:type="pct"/>
            <w:tcBorders>
              <w:top w:val="single" w:sz="4" w:space="0" w:color="auto"/>
              <w:left w:val="single" w:sz="4" w:space="0" w:color="auto"/>
              <w:bottom w:val="single" w:sz="4" w:space="0" w:color="auto"/>
              <w:right w:val="single" w:sz="4" w:space="0" w:color="auto"/>
            </w:tcBorders>
            <w:hideMark/>
          </w:tcPr>
          <w:p w14:paraId="6EBC67A6" w14:textId="77777777" w:rsidR="007179D5" w:rsidRPr="00D210A6" w:rsidRDefault="007179D5" w:rsidP="00332F6E">
            <w:pPr>
              <w:contextualSpacing/>
              <w:jc w:val="center"/>
              <w:rPr>
                <w:sz w:val="18"/>
                <w:szCs w:val="18"/>
              </w:rPr>
            </w:pPr>
            <w:r w:rsidRPr="00D210A6">
              <w:rPr>
                <w:sz w:val="18"/>
                <w:szCs w:val="18"/>
              </w:rPr>
              <w:t>2</w:t>
            </w:r>
          </w:p>
        </w:tc>
        <w:tc>
          <w:tcPr>
            <w:tcW w:w="2617" w:type="pct"/>
            <w:tcBorders>
              <w:top w:val="single" w:sz="4" w:space="0" w:color="auto"/>
              <w:left w:val="single" w:sz="4" w:space="0" w:color="auto"/>
              <w:bottom w:val="single" w:sz="4" w:space="0" w:color="auto"/>
              <w:right w:val="single" w:sz="4" w:space="0" w:color="auto"/>
            </w:tcBorders>
            <w:hideMark/>
          </w:tcPr>
          <w:p w14:paraId="4CE12D03" w14:textId="77777777" w:rsidR="007179D5" w:rsidRPr="00D210A6" w:rsidRDefault="007179D5" w:rsidP="00332F6E">
            <w:pPr>
              <w:contextualSpacing/>
              <w:jc w:val="center"/>
              <w:rPr>
                <w:sz w:val="18"/>
                <w:szCs w:val="18"/>
              </w:rPr>
            </w:pPr>
            <w:r w:rsidRPr="00D210A6">
              <w:rPr>
                <w:sz w:val="18"/>
                <w:szCs w:val="18"/>
              </w:rPr>
              <w:t>Midterm test</w:t>
            </w:r>
          </w:p>
        </w:tc>
        <w:tc>
          <w:tcPr>
            <w:tcW w:w="1432" w:type="pct"/>
            <w:tcBorders>
              <w:top w:val="single" w:sz="4" w:space="0" w:color="auto"/>
              <w:left w:val="single" w:sz="4" w:space="0" w:color="auto"/>
              <w:bottom w:val="single" w:sz="4" w:space="0" w:color="auto"/>
              <w:right w:val="single" w:sz="4" w:space="0" w:color="auto"/>
            </w:tcBorders>
            <w:hideMark/>
          </w:tcPr>
          <w:p w14:paraId="7588A088" w14:textId="77777777" w:rsidR="007179D5" w:rsidRPr="00D210A6" w:rsidRDefault="007179D5" w:rsidP="00332F6E">
            <w:pPr>
              <w:contextualSpacing/>
              <w:jc w:val="center"/>
              <w:rPr>
                <w:sz w:val="18"/>
                <w:szCs w:val="18"/>
              </w:rPr>
            </w:pPr>
            <w:r w:rsidRPr="00D210A6">
              <w:rPr>
                <w:sz w:val="18"/>
                <w:szCs w:val="18"/>
              </w:rPr>
              <w:t>20</w:t>
            </w:r>
          </w:p>
        </w:tc>
      </w:tr>
      <w:tr w:rsidR="007179D5" w:rsidRPr="00D210A6" w14:paraId="6657E939" w14:textId="77777777" w:rsidTr="00022370">
        <w:tc>
          <w:tcPr>
            <w:tcW w:w="951" w:type="pct"/>
            <w:tcBorders>
              <w:top w:val="single" w:sz="4" w:space="0" w:color="auto"/>
              <w:left w:val="single" w:sz="4" w:space="0" w:color="auto"/>
              <w:bottom w:val="single" w:sz="4" w:space="0" w:color="auto"/>
              <w:right w:val="single" w:sz="4" w:space="0" w:color="auto"/>
            </w:tcBorders>
            <w:hideMark/>
          </w:tcPr>
          <w:p w14:paraId="6F63C2C3" w14:textId="77777777" w:rsidR="007179D5" w:rsidRPr="00D210A6" w:rsidRDefault="007179D5" w:rsidP="00332F6E">
            <w:pPr>
              <w:contextualSpacing/>
              <w:jc w:val="center"/>
              <w:rPr>
                <w:sz w:val="18"/>
                <w:szCs w:val="18"/>
              </w:rPr>
            </w:pPr>
            <w:r w:rsidRPr="00D210A6">
              <w:rPr>
                <w:sz w:val="18"/>
                <w:szCs w:val="18"/>
              </w:rPr>
              <w:t>3</w:t>
            </w:r>
          </w:p>
        </w:tc>
        <w:tc>
          <w:tcPr>
            <w:tcW w:w="2617" w:type="pct"/>
            <w:tcBorders>
              <w:top w:val="single" w:sz="4" w:space="0" w:color="auto"/>
              <w:left w:val="single" w:sz="4" w:space="0" w:color="auto"/>
              <w:bottom w:val="single" w:sz="4" w:space="0" w:color="auto"/>
              <w:right w:val="single" w:sz="4" w:space="0" w:color="auto"/>
            </w:tcBorders>
            <w:hideMark/>
          </w:tcPr>
          <w:p w14:paraId="61339A64" w14:textId="77777777" w:rsidR="007179D5" w:rsidRPr="00D210A6" w:rsidRDefault="007179D5" w:rsidP="00332F6E">
            <w:pPr>
              <w:contextualSpacing/>
              <w:jc w:val="center"/>
              <w:rPr>
                <w:sz w:val="18"/>
                <w:szCs w:val="18"/>
              </w:rPr>
            </w:pPr>
            <w:r w:rsidRPr="00D210A6">
              <w:rPr>
                <w:sz w:val="18"/>
                <w:szCs w:val="18"/>
              </w:rPr>
              <w:t>Assignments</w:t>
            </w:r>
          </w:p>
        </w:tc>
        <w:tc>
          <w:tcPr>
            <w:tcW w:w="1432" w:type="pct"/>
            <w:tcBorders>
              <w:top w:val="single" w:sz="4" w:space="0" w:color="auto"/>
              <w:left w:val="single" w:sz="4" w:space="0" w:color="auto"/>
              <w:bottom w:val="single" w:sz="4" w:space="0" w:color="auto"/>
              <w:right w:val="single" w:sz="4" w:space="0" w:color="auto"/>
            </w:tcBorders>
            <w:hideMark/>
          </w:tcPr>
          <w:p w14:paraId="13B6C95E" w14:textId="77777777" w:rsidR="007179D5" w:rsidRPr="00D210A6" w:rsidRDefault="007179D5" w:rsidP="00332F6E">
            <w:pPr>
              <w:contextualSpacing/>
              <w:jc w:val="center"/>
              <w:rPr>
                <w:sz w:val="18"/>
                <w:szCs w:val="18"/>
              </w:rPr>
            </w:pPr>
            <w:r w:rsidRPr="00D210A6">
              <w:rPr>
                <w:sz w:val="18"/>
                <w:szCs w:val="18"/>
              </w:rPr>
              <w:t>10</w:t>
            </w:r>
          </w:p>
        </w:tc>
      </w:tr>
      <w:tr w:rsidR="007179D5" w:rsidRPr="00D210A6" w14:paraId="57310751" w14:textId="77777777" w:rsidTr="00022370">
        <w:tc>
          <w:tcPr>
            <w:tcW w:w="951" w:type="pct"/>
            <w:tcBorders>
              <w:top w:val="single" w:sz="4" w:space="0" w:color="auto"/>
              <w:left w:val="single" w:sz="4" w:space="0" w:color="auto"/>
              <w:bottom w:val="single" w:sz="4" w:space="0" w:color="auto"/>
              <w:right w:val="single" w:sz="4" w:space="0" w:color="auto"/>
            </w:tcBorders>
            <w:hideMark/>
          </w:tcPr>
          <w:p w14:paraId="559B13E3" w14:textId="77777777" w:rsidR="007179D5" w:rsidRPr="00D210A6" w:rsidRDefault="007179D5" w:rsidP="00332F6E">
            <w:pPr>
              <w:contextualSpacing/>
              <w:jc w:val="center"/>
              <w:rPr>
                <w:sz w:val="18"/>
                <w:szCs w:val="18"/>
              </w:rPr>
            </w:pPr>
            <w:r w:rsidRPr="00D210A6">
              <w:rPr>
                <w:sz w:val="18"/>
                <w:szCs w:val="18"/>
              </w:rPr>
              <w:t>4</w:t>
            </w:r>
          </w:p>
        </w:tc>
        <w:tc>
          <w:tcPr>
            <w:tcW w:w="2617" w:type="pct"/>
            <w:tcBorders>
              <w:top w:val="single" w:sz="4" w:space="0" w:color="auto"/>
              <w:left w:val="single" w:sz="4" w:space="0" w:color="auto"/>
              <w:bottom w:val="single" w:sz="4" w:space="0" w:color="auto"/>
              <w:right w:val="single" w:sz="4" w:space="0" w:color="auto"/>
            </w:tcBorders>
            <w:hideMark/>
          </w:tcPr>
          <w:p w14:paraId="3956BFAF" w14:textId="77777777" w:rsidR="007179D5" w:rsidRPr="00D210A6" w:rsidRDefault="007179D5" w:rsidP="00332F6E">
            <w:pPr>
              <w:contextualSpacing/>
              <w:jc w:val="center"/>
              <w:rPr>
                <w:sz w:val="18"/>
                <w:szCs w:val="18"/>
              </w:rPr>
            </w:pPr>
            <w:r w:rsidRPr="00D210A6">
              <w:rPr>
                <w:sz w:val="18"/>
                <w:szCs w:val="18"/>
              </w:rPr>
              <w:t>Final Exam</w:t>
            </w:r>
          </w:p>
        </w:tc>
        <w:tc>
          <w:tcPr>
            <w:tcW w:w="1432" w:type="pct"/>
            <w:tcBorders>
              <w:top w:val="single" w:sz="4" w:space="0" w:color="auto"/>
              <w:left w:val="single" w:sz="4" w:space="0" w:color="auto"/>
              <w:bottom w:val="single" w:sz="4" w:space="0" w:color="auto"/>
              <w:right w:val="single" w:sz="4" w:space="0" w:color="auto"/>
            </w:tcBorders>
            <w:hideMark/>
          </w:tcPr>
          <w:p w14:paraId="50047CB5" w14:textId="77777777" w:rsidR="007179D5" w:rsidRPr="00D210A6" w:rsidRDefault="007179D5" w:rsidP="00332F6E">
            <w:pPr>
              <w:contextualSpacing/>
              <w:jc w:val="center"/>
              <w:rPr>
                <w:sz w:val="18"/>
                <w:szCs w:val="18"/>
              </w:rPr>
            </w:pPr>
            <w:r w:rsidRPr="00D210A6">
              <w:rPr>
                <w:sz w:val="18"/>
                <w:szCs w:val="18"/>
              </w:rPr>
              <w:t>60</w:t>
            </w:r>
          </w:p>
        </w:tc>
      </w:tr>
    </w:tbl>
    <w:p w14:paraId="0EF286EB" w14:textId="77777777" w:rsidR="007179D5" w:rsidRPr="00D210A6" w:rsidRDefault="007179D5" w:rsidP="00677A72">
      <w:pPr>
        <w:ind w:left="-144"/>
        <w:jc w:val="both"/>
        <w:rPr>
          <w:bCs/>
          <w:sz w:val="18"/>
          <w:szCs w:val="18"/>
        </w:rPr>
      </w:pPr>
      <w:r w:rsidRPr="00D210A6">
        <w:rPr>
          <w:bCs/>
          <w:sz w:val="18"/>
          <w:szCs w:val="18"/>
        </w:rPr>
        <w:t>Coursework = 40% of the overall mark, and the Final Examination = 60%.</w:t>
      </w:r>
    </w:p>
    <w:p w14:paraId="092EACB5" w14:textId="77777777" w:rsidR="007179D5" w:rsidRPr="00D210A6" w:rsidRDefault="007179D5" w:rsidP="00677A72">
      <w:pPr>
        <w:ind w:left="-144"/>
        <w:jc w:val="both"/>
        <w:rPr>
          <w:bCs/>
          <w:sz w:val="18"/>
          <w:szCs w:val="18"/>
        </w:rPr>
      </w:pPr>
      <w:r w:rsidRPr="00D210A6">
        <w:rPr>
          <w:bCs/>
          <w:sz w:val="18"/>
          <w:szCs w:val="18"/>
        </w:rPr>
        <w:t>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5EA44C3B" w14:textId="77777777" w:rsidR="007179D5" w:rsidRPr="00D210A6" w:rsidRDefault="007179D5" w:rsidP="00332F6E">
      <w:pPr>
        <w:jc w:val="both"/>
        <w:rPr>
          <w:bCs/>
          <w:sz w:val="18"/>
          <w:szCs w:val="18"/>
        </w:rPr>
      </w:pPr>
      <w:r w:rsidRPr="00D210A6">
        <w:rPr>
          <w:bCs/>
          <w:sz w:val="18"/>
          <w:szCs w:val="18"/>
        </w:rPr>
        <w:t>Mid Semester Test Date: The mid-semester test is scheduled after the mid-semester break, and it covers topics in weeks 1-6. More details will be provided at lectures.</w:t>
      </w:r>
    </w:p>
    <w:p w14:paraId="600D6147" w14:textId="77777777" w:rsidR="007179D5" w:rsidRPr="00D210A6" w:rsidRDefault="007179D5" w:rsidP="00332F6E">
      <w:pPr>
        <w:jc w:val="both"/>
        <w:rPr>
          <w:bCs/>
          <w:sz w:val="18"/>
          <w:szCs w:val="18"/>
        </w:rPr>
      </w:pPr>
      <w:r w:rsidRPr="00D210A6">
        <w:rPr>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7C59C591" w14:textId="77777777" w:rsidR="00F125B4" w:rsidRPr="00D210A6" w:rsidRDefault="00F125B4" w:rsidP="00332F6E">
      <w:pPr>
        <w:rPr>
          <w:b/>
          <w:sz w:val="10"/>
          <w:szCs w:val="18"/>
        </w:rPr>
      </w:pPr>
    </w:p>
    <w:p w14:paraId="1AFD57A5" w14:textId="77777777" w:rsidR="007179D5" w:rsidRPr="00D210A6" w:rsidRDefault="007179D5" w:rsidP="00332F6E">
      <w:pPr>
        <w:rPr>
          <w:bCs/>
          <w:sz w:val="18"/>
          <w:szCs w:val="18"/>
        </w:rPr>
      </w:pPr>
      <w:r w:rsidRPr="00D210A6">
        <w:rPr>
          <w:b/>
          <w:sz w:val="18"/>
          <w:szCs w:val="18"/>
        </w:rPr>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9"/>
        <w:gridCol w:w="1408"/>
        <w:gridCol w:w="1408"/>
        <w:gridCol w:w="1761"/>
      </w:tblGrid>
      <w:tr w:rsidR="007179D5" w:rsidRPr="00D210A6" w14:paraId="7839789D" w14:textId="77777777" w:rsidTr="00022370">
        <w:trPr>
          <w:trHeight w:hRule="exact" w:val="202"/>
        </w:trPr>
        <w:tc>
          <w:tcPr>
            <w:tcW w:w="1387" w:type="pct"/>
            <w:tcBorders>
              <w:top w:val="single" w:sz="4" w:space="0" w:color="000000"/>
              <w:left w:val="single" w:sz="4" w:space="0" w:color="000000"/>
              <w:bottom w:val="single" w:sz="4" w:space="0" w:color="000000"/>
              <w:right w:val="single" w:sz="4" w:space="0" w:color="000000"/>
            </w:tcBorders>
            <w:hideMark/>
          </w:tcPr>
          <w:p w14:paraId="0418141C" w14:textId="77777777" w:rsidR="007179D5" w:rsidRPr="00D210A6" w:rsidRDefault="007179D5" w:rsidP="00332F6E">
            <w:pPr>
              <w:jc w:val="center"/>
              <w:rPr>
                <w:b/>
                <w:sz w:val="18"/>
                <w:szCs w:val="18"/>
              </w:rPr>
            </w:pPr>
            <w:r w:rsidRPr="00D210A6">
              <w:rPr>
                <w:b/>
                <w:sz w:val="18"/>
                <w:szCs w:val="18"/>
              </w:rPr>
              <w:t>Outcome</w:t>
            </w:r>
          </w:p>
        </w:tc>
        <w:tc>
          <w:tcPr>
            <w:tcW w:w="1111" w:type="pct"/>
            <w:tcBorders>
              <w:top w:val="single" w:sz="4" w:space="0" w:color="000000"/>
              <w:left w:val="single" w:sz="4" w:space="0" w:color="000000"/>
              <w:bottom w:val="single" w:sz="4" w:space="0" w:color="000000"/>
              <w:right w:val="single" w:sz="4" w:space="0" w:color="000000"/>
            </w:tcBorders>
            <w:hideMark/>
          </w:tcPr>
          <w:p w14:paraId="2AC82E5F" w14:textId="77777777" w:rsidR="007179D5" w:rsidRPr="00D210A6" w:rsidRDefault="007179D5" w:rsidP="00332F6E">
            <w:pPr>
              <w:jc w:val="center"/>
              <w:rPr>
                <w:b/>
                <w:sz w:val="18"/>
                <w:szCs w:val="18"/>
              </w:rPr>
            </w:pPr>
            <w:r w:rsidRPr="00D210A6">
              <w:rPr>
                <w:b/>
                <w:sz w:val="18"/>
                <w:szCs w:val="18"/>
              </w:rPr>
              <w:t>Test</w:t>
            </w:r>
          </w:p>
        </w:tc>
        <w:tc>
          <w:tcPr>
            <w:tcW w:w="1111" w:type="pct"/>
            <w:tcBorders>
              <w:top w:val="single" w:sz="4" w:space="0" w:color="000000"/>
              <w:left w:val="single" w:sz="4" w:space="0" w:color="000000"/>
              <w:bottom w:val="single" w:sz="4" w:space="0" w:color="000000"/>
              <w:right w:val="single" w:sz="4" w:space="0" w:color="000000"/>
            </w:tcBorders>
            <w:hideMark/>
          </w:tcPr>
          <w:p w14:paraId="5CA7AED4" w14:textId="77777777" w:rsidR="007179D5" w:rsidRPr="00D210A6" w:rsidRDefault="007179D5" w:rsidP="00332F6E">
            <w:pPr>
              <w:jc w:val="center"/>
              <w:rPr>
                <w:b/>
                <w:sz w:val="18"/>
                <w:szCs w:val="18"/>
              </w:rPr>
            </w:pPr>
            <w:r w:rsidRPr="00D210A6">
              <w:rPr>
                <w:b/>
                <w:sz w:val="18"/>
                <w:szCs w:val="18"/>
              </w:rPr>
              <w:t>Assignment</w:t>
            </w:r>
          </w:p>
        </w:tc>
        <w:tc>
          <w:tcPr>
            <w:tcW w:w="1390" w:type="pct"/>
            <w:tcBorders>
              <w:top w:val="single" w:sz="4" w:space="0" w:color="000000"/>
              <w:left w:val="single" w:sz="4" w:space="0" w:color="000000"/>
              <w:bottom w:val="single" w:sz="4" w:space="0" w:color="000000"/>
              <w:right w:val="single" w:sz="4" w:space="0" w:color="000000"/>
            </w:tcBorders>
            <w:hideMark/>
          </w:tcPr>
          <w:p w14:paraId="27EADD53" w14:textId="77777777" w:rsidR="007179D5" w:rsidRPr="00D210A6" w:rsidRDefault="007179D5" w:rsidP="00332F6E">
            <w:pPr>
              <w:jc w:val="center"/>
              <w:rPr>
                <w:b/>
                <w:sz w:val="18"/>
                <w:szCs w:val="18"/>
              </w:rPr>
            </w:pPr>
            <w:r w:rsidRPr="00D210A6">
              <w:rPr>
                <w:b/>
                <w:sz w:val="18"/>
                <w:szCs w:val="18"/>
              </w:rPr>
              <w:t>Final Examination</w:t>
            </w:r>
          </w:p>
        </w:tc>
      </w:tr>
      <w:tr w:rsidR="007179D5" w:rsidRPr="00D210A6" w14:paraId="533C337E" w14:textId="77777777" w:rsidTr="00022370">
        <w:trPr>
          <w:trHeight w:hRule="exact" w:val="202"/>
        </w:trPr>
        <w:tc>
          <w:tcPr>
            <w:tcW w:w="1387" w:type="pct"/>
            <w:tcBorders>
              <w:top w:val="single" w:sz="4" w:space="0" w:color="000000"/>
              <w:left w:val="single" w:sz="4" w:space="0" w:color="000000"/>
              <w:bottom w:val="single" w:sz="4" w:space="0" w:color="000000"/>
              <w:right w:val="single" w:sz="4" w:space="0" w:color="000000"/>
            </w:tcBorders>
            <w:hideMark/>
          </w:tcPr>
          <w:p w14:paraId="4FD51978" w14:textId="77777777" w:rsidR="007179D5" w:rsidRPr="00D210A6" w:rsidRDefault="007179D5" w:rsidP="00332F6E">
            <w:pPr>
              <w:jc w:val="center"/>
              <w:rPr>
                <w:bCs/>
                <w:sz w:val="16"/>
                <w:szCs w:val="16"/>
              </w:rPr>
            </w:pPr>
            <w:r w:rsidRPr="00D210A6">
              <w:rPr>
                <w:bCs/>
                <w:sz w:val="16"/>
                <w:szCs w:val="16"/>
              </w:rPr>
              <w:t>1</w:t>
            </w:r>
          </w:p>
        </w:tc>
        <w:tc>
          <w:tcPr>
            <w:tcW w:w="1111" w:type="pct"/>
            <w:tcBorders>
              <w:top w:val="single" w:sz="4" w:space="0" w:color="000000"/>
              <w:left w:val="single" w:sz="4" w:space="0" w:color="000000"/>
              <w:bottom w:val="single" w:sz="4" w:space="0" w:color="000000"/>
              <w:right w:val="single" w:sz="4" w:space="0" w:color="000000"/>
            </w:tcBorders>
            <w:hideMark/>
          </w:tcPr>
          <w:p w14:paraId="3D3EE2F1" w14:textId="77777777" w:rsidR="007179D5" w:rsidRPr="00D210A6" w:rsidRDefault="007179D5" w:rsidP="00332F6E">
            <w:pPr>
              <w:jc w:val="center"/>
              <w:rPr>
                <w:bCs/>
                <w:sz w:val="16"/>
                <w:szCs w:val="16"/>
              </w:rPr>
            </w:pPr>
            <w:r w:rsidRPr="00D210A6">
              <w:rPr>
                <w:bCs/>
                <w:sz w:val="16"/>
                <w:szCs w:val="16"/>
              </w:rPr>
              <w:t>X</w:t>
            </w:r>
          </w:p>
        </w:tc>
        <w:tc>
          <w:tcPr>
            <w:tcW w:w="1111" w:type="pct"/>
            <w:tcBorders>
              <w:top w:val="single" w:sz="4" w:space="0" w:color="000000"/>
              <w:left w:val="single" w:sz="4" w:space="0" w:color="000000"/>
              <w:bottom w:val="single" w:sz="4" w:space="0" w:color="000000"/>
              <w:right w:val="single" w:sz="4" w:space="0" w:color="000000"/>
            </w:tcBorders>
            <w:hideMark/>
          </w:tcPr>
          <w:p w14:paraId="309502EE" w14:textId="77777777" w:rsidR="007179D5" w:rsidRPr="00D210A6" w:rsidRDefault="007179D5" w:rsidP="00332F6E">
            <w:pPr>
              <w:jc w:val="center"/>
              <w:rPr>
                <w:bCs/>
                <w:sz w:val="16"/>
                <w:szCs w:val="16"/>
              </w:rPr>
            </w:pPr>
            <w:r w:rsidRPr="00D210A6">
              <w:rPr>
                <w:bCs/>
                <w:sz w:val="16"/>
                <w:szCs w:val="16"/>
              </w:rPr>
              <w:t>X</w:t>
            </w:r>
          </w:p>
        </w:tc>
        <w:tc>
          <w:tcPr>
            <w:tcW w:w="1390" w:type="pct"/>
            <w:tcBorders>
              <w:top w:val="single" w:sz="4" w:space="0" w:color="000000"/>
              <w:left w:val="single" w:sz="4" w:space="0" w:color="000000"/>
              <w:bottom w:val="single" w:sz="4" w:space="0" w:color="000000"/>
              <w:right w:val="single" w:sz="4" w:space="0" w:color="000000"/>
            </w:tcBorders>
            <w:hideMark/>
          </w:tcPr>
          <w:p w14:paraId="5F9E33F5" w14:textId="77777777" w:rsidR="007179D5" w:rsidRPr="00D210A6" w:rsidRDefault="007179D5" w:rsidP="00332F6E">
            <w:pPr>
              <w:jc w:val="center"/>
              <w:rPr>
                <w:bCs/>
                <w:sz w:val="16"/>
                <w:szCs w:val="16"/>
              </w:rPr>
            </w:pPr>
            <w:r w:rsidRPr="00D210A6">
              <w:rPr>
                <w:bCs/>
                <w:sz w:val="16"/>
                <w:szCs w:val="16"/>
              </w:rPr>
              <w:t>X</w:t>
            </w:r>
          </w:p>
        </w:tc>
      </w:tr>
      <w:tr w:rsidR="007179D5" w:rsidRPr="00D210A6" w14:paraId="75B72F86" w14:textId="77777777" w:rsidTr="00022370">
        <w:trPr>
          <w:trHeight w:hRule="exact" w:val="202"/>
        </w:trPr>
        <w:tc>
          <w:tcPr>
            <w:tcW w:w="1387" w:type="pct"/>
            <w:tcBorders>
              <w:top w:val="single" w:sz="4" w:space="0" w:color="000000"/>
              <w:left w:val="single" w:sz="4" w:space="0" w:color="000000"/>
              <w:bottom w:val="single" w:sz="4" w:space="0" w:color="000000"/>
              <w:right w:val="single" w:sz="4" w:space="0" w:color="000000"/>
            </w:tcBorders>
            <w:hideMark/>
          </w:tcPr>
          <w:p w14:paraId="47903B6B" w14:textId="77777777" w:rsidR="007179D5" w:rsidRPr="00D210A6" w:rsidRDefault="007179D5" w:rsidP="00332F6E">
            <w:pPr>
              <w:jc w:val="center"/>
              <w:rPr>
                <w:bCs/>
                <w:sz w:val="16"/>
                <w:szCs w:val="16"/>
              </w:rPr>
            </w:pPr>
            <w:r w:rsidRPr="00D210A6">
              <w:rPr>
                <w:bCs/>
                <w:sz w:val="16"/>
                <w:szCs w:val="16"/>
              </w:rPr>
              <w:t>2</w:t>
            </w:r>
          </w:p>
        </w:tc>
        <w:tc>
          <w:tcPr>
            <w:tcW w:w="1111" w:type="pct"/>
            <w:tcBorders>
              <w:top w:val="single" w:sz="4" w:space="0" w:color="000000"/>
              <w:left w:val="single" w:sz="4" w:space="0" w:color="000000"/>
              <w:bottom w:val="single" w:sz="4" w:space="0" w:color="000000"/>
              <w:right w:val="single" w:sz="4" w:space="0" w:color="000000"/>
            </w:tcBorders>
            <w:hideMark/>
          </w:tcPr>
          <w:p w14:paraId="03445F20" w14:textId="77777777" w:rsidR="007179D5" w:rsidRPr="00D210A6" w:rsidRDefault="007179D5" w:rsidP="00332F6E">
            <w:pPr>
              <w:jc w:val="center"/>
              <w:rPr>
                <w:bCs/>
                <w:sz w:val="16"/>
                <w:szCs w:val="16"/>
              </w:rPr>
            </w:pPr>
            <w:r w:rsidRPr="00D210A6">
              <w:rPr>
                <w:bCs/>
                <w:sz w:val="16"/>
                <w:szCs w:val="16"/>
              </w:rPr>
              <w:t>X</w:t>
            </w:r>
          </w:p>
        </w:tc>
        <w:tc>
          <w:tcPr>
            <w:tcW w:w="1111" w:type="pct"/>
            <w:tcBorders>
              <w:top w:val="single" w:sz="4" w:space="0" w:color="000000"/>
              <w:left w:val="single" w:sz="4" w:space="0" w:color="000000"/>
              <w:bottom w:val="single" w:sz="4" w:space="0" w:color="000000"/>
              <w:right w:val="single" w:sz="4" w:space="0" w:color="000000"/>
            </w:tcBorders>
            <w:hideMark/>
          </w:tcPr>
          <w:p w14:paraId="71020DA3" w14:textId="77777777" w:rsidR="007179D5" w:rsidRPr="00D210A6" w:rsidRDefault="007179D5" w:rsidP="00332F6E">
            <w:pPr>
              <w:jc w:val="center"/>
              <w:rPr>
                <w:bCs/>
                <w:sz w:val="16"/>
                <w:szCs w:val="16"/>
              </w:rPr>
            </w:pPr>
            <w:r w:rsidRPr="00D210A6">
              <w:rPr>
                <w:bCs/>
                <w:sz w:val="16"/>
                <w:szCs w:val="16"/>
              </w:rPr>
              <w:t>X</w:t>
            </w:r>
          </w:p>
        </w:tc>
        <w:tc>
          <w:tcPr>
            <w:tcW w:w="1390" w:type="pct"/>
            <w:tcBorders>
              <w:top w:val="single" w:sz="4" w:space="0" w:color="000000"/>
              <w:left w:val="single" w:sz="4" w:space="0" w:color="000000"/>
              <w:bottom w:val="single" w:sz="4" w:space="0" w:color="000000"/>
              <w:right w:val="single" w:sz="4" w:space="0" w:color="000000"/>
            </w:tcBorders>
            <w:hideMark/>
          </w:tcPr>
          <w:p w14:paraId="76D21D33" w14:textId="77777777" w:rsidR="007179D5" w:rsidRPr="00D210A6" w:rsidRDefault="007179D5" w:rsidP="00332F6E">
            <w:pPr>
              <w:jc w:val="center"/>
              <w:rPr>
                <w:bCs/>
                <w:sz w:val="16"/>
                <w:szCs w:val="16"/>
              </w:rPr>
            </w:pPr>
            <w:r w:rsidRPr="00D210A6">
              <w:rPr>
                <w:bCs/>
                <w:sz w:val="16"/>
                <w:szCs w:val="16"/>
              </w:rPr>
              <w:t>X</w:t>
            </w:r>
          </w:p>
        </w:tc>
      </w:tr>
      <w:tr w:rsidR="007179D5" w:rsidRPr="00D210A6" w14:paraId="41240C87" w14:textId="77777777" w:rsidTr="00022370">
        <w:trPr>
          <w:trHeight w:hRule="exact" w:val="202"/>
        </w:trPr>
        <w:tc>
          <w:tcPr>
            <w:tcW w:w="1387" w:type="pct"/>
            <w:tcBorders>
              <w:top w:val="single" w:sz="4" w:space="0" w:color="000000"/>
              <w:left w:val="single" w:sz="4" w:space="0" w:color="000000"/>
              <w:bottom w:val="single" w:sz="4" w:space="0" w:color="000000"/>
              <w:right w:val="single" w:sz="4" w:space="0" w:color="000000"/>
            </w:tcBorders>
            <w:hideMark/>
          </w:tcPr>
          <w:p w14:paraId="0FA72D94" w14:textId="77777777" w:rsidR="007179D5" w:rsidRPr="00D210A6" w:rsidRDefault="007179D5" w:rsidP="00332F6E">
            <w:pPr>
              <w:jc w:val="center"/>
              <w:rPr>
                <w:bCs/>
                <w:sz w:val="16"/>
                <w:szCs w:val="16"/>
              </w:rPr>
            </w:pPr>
            <w:r w:rsidRPr="00D210A6">
              <w:rPr>
                <w:bCs/>
                <w:sz w:val="16"/>
                <w:szCs w:val="16"/>
              </w:rPr>
              <w:t>3</w:t>
            </w:r>
          </w:p>
        </w:tc>
        <w:tc>
          <w:tcPr>
            <w:tcW w:w="1111" w:type="pct"/>
            <w:tcBorders>
              <w:top w:val="single" w:sz="4" w:space="0" w:color="000000"/>
              <w:left w:val="single" w:sz="4" w:space="0" w:color="000000"/>
              <w:bottom w:val="single" w:sz="4" w:space="0" w:color="000000"/>
              <w:right w:val="single" w:sz="4" w:space="0" w:color="000000"/>
            </w:tcBorders>
            <w:hideMark/>
          </w:tcPr>
          <w:p w14:paraId="1B8C5106" w14:textId="77777777" w:rsidR="007179D5" w:rsidRPr="00D210A6" w:rsidRDefault="007179D5" w:rsidP="00332F6E">
            <w:pPr>
              <w:jc w:val="center"/>
              <w:rPr>
                <w:bCs/>
                <w:sz w:val="16"/>
                <w:szCs w:val="16"/>
              </w:rPr>
            </w:pPr>
            <w:r w:rsidRPr="00D210A6">
              <w:rPr>
                <w:bCs/>
                <w:sz w:val="16"/>
                <w:szCs w:val="16"/>
              </w:rPr>
              <w:t>X</w:t>
            </w:r>
          </w:p>
        </w:tc>
        <w:tc>
          <w:tcPr>
            <w:tcW w:w="1111" w:type="pct"/>
            <w:tcBorders>
              <w:top w:val="single" w:sz="4" w:space="0" w:color="000000"/>
              <w:left w:val="single" w:sz="4" w:space="0" w:color="000000"/>
              <w:bottom w:val="single" w:sz="4" w:space="0" w:color="000000"/>
              <w:right w:val="single" w:sz="4" w:space="0" w:color="000000"/>
            </w:tcBorders>
            <w:hideMark/>
          </w:tcPr>
          <w:p w14:paraId="710D06E1" w14:textId="77777777" w:rsidR="007179D5" w:rsidRPr="00D210A6" w:rsidRDefault="007179D5" w:rsidP="00332F6E">
            <w:pPr>
              <w:jc w:val="center"/>
              <w:rPr>
                <w:bCs/>
                <w:sz w:val="16"/>
                <w:szCs w:val="16"/>
              </w:rPr>
            </w:pPr>
            <w:r w:rsidRPr="00D210A6">
              <w:rPr>
                <w:bCs/>
                <w:sz w:val="16"/>
                <w:szCs w:val="16"/>
              </w:rPr>
              <w:t>X</w:t>
            </w:r>
          </w:p>
        </w:tc>
        <w:tc>
          <w:tcPr>
            <w:tcW w:w="1390" w:type="pct"/>
            <w:tcBorders>
              <w:top w:val="single" w:sz="4" w:space="0" w:color="000000"/>
              <w:left w:val="single" w:sz="4" w:space="0" w:color="000000"/>
              <w:bottom w:val="single" w:sz="4" w:space="0" w:color="000000"/>
              <w:right w:val="single" w:sz="4" w:space="0" w:color="000000"/>
            </w:tcBorders>
            <w:hideMark/>
          </w:tcPr>
          <w:p w14:paraId="1BCDCC51" w14:textId="77777777" w:rsidR="007179D5" w:rsidRPr="00D210A6" w:rsidRDefault="007179D5" w:rsidP="00332F6E">
            <w:pPr>
              <w:jc w:val="center"/>
              <w:rPr>
                <w:bCs/>
                <w:sz w:val="16"/>
                <w:szCs w:val="16"/>
              </w:rPr>
            </w:pPr>
            <w:r w:rsidRPr="00D210A6">
              <w:rPr>
                <w:bCs/>
                <w:sz w:val="16"/>
                <w:szCs w:val="16"/>
              </w:rPr>
              <w:t>X</w:t>
            </w:r>
          </w:p>
        </w:tc>
      </w:tr>
      <w:tr w:rsidR="007179D5" w:rsidRPr="00D210A6" w14:paraId="0AA4DADE" w14:textId="77777777" w:rsidTr="00022370">
        <w:trPr>
          <w:trHeight w:hRule="exact" w:val="202"/>
        </w:trPr>
        <w:tc>
          <w:tcPr>
            <w:tcW w:w="1387" w:type="pct"/>
            <w:tcBorders>
              <w:top w:val="single" w:sz="4" w:space="0" w:color="000000"/>
              <w:left w:val="single" w:sz="4" w:space="0" w:color="000000"/>
              <w:bottom w:val="single" w:sz="4" w:space="0" w:color="000000"/>
              <w:right w:val="single" w:sz="4" w:space="0" w:color="000000"/>
            </w:tcBorders>
            <w:hideMark/>
          </w:tcPr>
          <w:p w14:paraId="1F016D5D" w14:textId="77777777" w:rsidR="007179D5" w:rsidRPr="00D210A6" w:rsidRDefault="007179D5" w:rsidP="00332F6E">
            <w:pPr>
              <w:jc w:val="center"/>
              <w:rPr>
                <w:bCs/>
                <w:sz w:val="16"/>
                <w:szCs w:val="16"/>
              </w:rPr>
            </w:pPr>
            <w:r w:rsidRPr="00D210A6">
              <w:rPr>
                <w:bCs/>
                <w:sz w:val="16"/>
                <w:szCs w:val="16"/>
              </w:rPr>
              <w:t>4</w:t>
            </w:r>
          </w:p>
        </w:tc>
        <w:tc>
          <w:tcPr>
            <w:tcW w:w="1111" w:type="pct"/>
            <w:tcBorders>
              <w:top w:val="single" w:sz="4" w:space="0" w:color="000000"/>
              <w:left w:val="single" w:sz="4" w:space="0" w:color="000000"/>
              <w:bottom w:val="single" w:sz="4" w:space="0" w:color="000000"/>
              <w:right w:val="single" w:sz="4" w:space="0" w:color="000000"/>
            </w:tcBorders>
            <w:hideMark/>
          </w:tcPr>
          <w:p w14:paraId="14CD45DB" w14:textId="77777777" w:rsidR="007179D5" w:rsidRPr="00D210A6" w:rsidRDefault="007179D5" w:rsidP="00332F6E">
            <w:pPr>
              <w:jc w:val="center"/>
              <w:rPr>
                <w:bCs/>
                <w:sz w:val="16"/>
                <w:szCs w:val="16"/>
              </w:rPr>
            </w:pPr>
            <w:r w:rsidRPr="00D210A6">
              <w:rPr>
                <w:bCs/>
                <w:sz w:val="16"/>
                <w:szCs w:val="16"/>
              </w:rPr>
              <w:t>X</w:t>
            </w:r>
          </w:p>
        </w:tc>
        <w:tc>
          <w:tcPr>
            <w:tcW w:w="1111" w:type="pct"/>
            <w:tcBorders>
              <w:top w:val="single" w:sz="4" w:space="0" w:color="000000"/>
              <w:left w:val="single" w:sz="4" w:space="0" w:color="000000"/>
              <w:bottom w:val="single" w:sz="4" w:space="0" w:color="000000"/>
              <w:right w:val="single" w:sz="4" w:space="0" w:color="000000"/>
            </w:tcBorders>
            <w:hideMark/>
          </w:tcPr>
          <w:p w14:paraId="21FD9776" w14:textId="77777777" w:rsidR="007179D5" w:rsidRPr="00D210A6" w:rsidRDefault="007179D5" w:rsidP="00332F6E">
            <w:pPr>
              <w:jc w:val="center"/>
              <w:rPr>
                <w:bCs/>
                <w:sz w:val="16"/>
                <w:szCs w:val="16"/>
              </w:rPr>
            </w:pPr>
            <w:r w:rsidRPr="00D210A6">
              <w:rPr>
                <w:bCs/>
                <w:sz w:val="16"/>
                <w:szCs w:val="16"/>
              </w:rPr>
              <w:t>X</w:t>
            </w:r>
          </w:p>
        </w:tc>
        <w:tc>
          <w:tcPr>
            <w:tcW w:w="1390" w:type="pct"/>
            <w:tcBorders>
              <w:top w:val="single" w:sz="4" w:space="0" w:color="000000"/>
              <w:left w:val="single" w:sz="4" w:space="0" w:color="000000"/>
              <w:bottom w:val="single" w:sz="4" w:space="0" w:color="000000"/>
              <w:right w:val="single" w:sz="4" w:space="0" w:color="000000"/>
            </w:tcBorders>
            <w:hideMark/>
          </w:tcPr>
          <w:p w14:paraId="18A8467D" w14:textId="77777777" w:rsidR="007179D5" w:rsidRPr="00D210A6" w:rsidRDefault="007179D5" w:rsidP="00332F6E">
            <w:pPr>
              <w:jc w:val="center"/>
              <w:rPr>
                <w:bCs/>
                <w:sz w:val="16"/>
                <w:szCs w:val="16"/>
              </w:rPr>
            </w:pPr>
            <w:r w:rsidRPr="00D210A6">
              <w:rPr>
                <w:bCs/>
                <w:sz w:val="16"/>
                <w:szCs w:val="16"/>
              </w:rPr>
              <w:t>X</w:t>
            </w:r>
          </w:p>
        </w:tc>
      </w:tr>
      <w:tr w:rsidR="007179D5" w:rsidRPr="00D210A6" w14:paraId="49410378" w14:textId="77777777" w:rsidTr="00022370">
        <w:trPr>
          <w:trHeight w:hRule="exact" w:val="202"/>
        </w:trPr>
        <w:tc>
          <w:tcPr>
            <w:tcW w:w="1387" w:type="pct"/>
            <w:tcBorders>
              <w:top w:val="single" w:sz="4" w:space="0" w:color="000000"/>
              <w:left w:val="single" w:sz="4" w:space="0" w:color="000000"/>
              <w:bottom w:val="single" w:sz="4" w:space="0" w:color="000000"/>
              <w:right w:val="single" w:sz="4" w:space="0" w:color="000000"/>
            </w:tcBorders>
            <w:hideMark/>
          </w:tcPr>
          <w:p w14:paraId="716D25A0" w14:textId="77777777" w:rsidR="007179D5" w:rsidRPr="00D210A6" w:rsidRDefault="007179D5" w:rsidP="00332F6E">
            <w:pPr>
              <w:jc w:val="center"/>
              <w:rPr>
                <w:bCs/>
                <w:sz w:val="16"/>
                <w:szCs w:val="16"/>
              </w:rPr>
            </w:pPr>
            <w:r w:rsidRPr="00D210A6">
              <w:rPr>
                <w:bCs/>
                <w:sz w:val="16"/>
                <w:szCs w:val="16"/>
              </w:rPr>
              <w:t>5</w:t>
            </w:r>
          </w:p>
        </w:tc>
        <w:tc>
          <w:tcPr>
            <w:tcW w:w="1111" w:type="pct"/>
            <w:tcBorders>
              <w:top w:val="single" w:sz="4" w:space="0" w:color="000000"/>
              <w:left w:val="single" w:sz="4" w:space="0" w:color="000000"/>
              <w:bottom w:val="single" w:sz="4" w:space="0" w:color="000000"/>
              <w:right w:val="single" w:sz="4" w:space="0" w:color="000000"/>
            </w:tcBorders>
            <w:hideMark/>
          </w:tcPr>
          <w:p w14:paraId="0349670F" w14:textId="77777777" w:rsidR="007179D5" w:rsidRPr="00D210A6" w:rsidRDefault="007179D5" w:rsidP="00332F6E">
            <w:pPr>
              <w:jc w:val="center"/>
              <w:rPr>
                <w:bCs/>
                <w:sz w:val="16"/>
                <w:szCs w:val="16"/>
              </w:rPr>
            </w:pPr>
            <w:r w:rsidRPr="00D210A6">
              <w:rPr>
                <w:bCs/>
                <w:sz w:val="16"/>
                <w:szCs w:val="16"/>
              </w:rPr>
              <w:t>X</w:t>
            </w:r>
          </w:p>
        </w:tc>
        <w:tc>
          <w:tcPr>
            <w:tcW w:w="1111" w:type="pct"/>
            <w:tcBorders>
              <w:top w:val="single" w:sz="4" w:space="0" w:color="000000"/>
              <w:left w:val="single" w:sz="4" w:space="0" w:color="000000"/>
              <w:bottom w:val="single" w:sz="4" w:space="0" w:color="000000"/>
              <w:right w:val="single" w:sz="4" w:space="0" w:color="000000"/>
            </w:tcBorders>
            <w:hideMark/>
          </w:tcPr>
          <w:p w14:paraId="32036EB6" w14:textId="77777777" w:rsidR="007179D5" w:rsidRPr="00D210A6" w:rsidRDefault="007179D5" w:rsidP="00332F6E">
            <w:pPr>
              <w:jc w:val="center"/>
              <w:rPr>
                <w:bCs/>
                <w:sz w:val="16"/>
                <w:szCs w:val="16"/>
              </w:rPr>
            </w:pPr>
            <w:r w:rsidRPr="00D210A6">
              <w:rPr>
                <w:bCs/>
                <w:sz w:val="16"/>
                <w:szCs w:val="16"/>
              </w:rPr>
              <w:t>X</w:t>
            </w:r>
          </w:p>
        </w:tc>
        <w:tc>
          <w:tcPr>
            <w:tcW w:w="1390" w:type="pct"/>
            <w:tcBorders>
              <w:top w:val="single" w:sz="4" w:space="0" w:color="000000"/>
              <w:left w:val="single" w:sz="4" w:space="0" w:color="000000"/>
              <w:bottom w:val="single" w:sz="4" w:space="0" w:color="000000"/>
              <w:right w:val="single" w:sz="4" w:space="0" w:color="000000"/>
            </w:tcBorders>
            <w:hideMark/>
          </w:tcPr>
          <w:p w14:paraId="48BB01CD" w14:textId="77777777" w:rsidR="007179D5" w:rsidRPr="00D210A6" w:rsidRDefault="007179D5" w:rsidP="00332F6E">
            <w:pPr>
              <w:jc w:val="center"/>
              <w:rPr>
                <w:bCs/>
                <w:sz w:val="16"/>
                <w:szCs w:val="16"/>
              </w:rPr>
            </w:pPr>
            <w:r w:rsidRPr="00D210A6">
              <w:rPr>
                <w:bCs/>
                <w:sz w:val="16"/>
                <w:szCs w:val="16"/>
              </w:rPr>
              <w:t>X</w:t>
            </w:r>
          </w:p>
        </w:tc>
      </w:tr>
    </w:tbl>
    <w:p w14:paraId="5E2EDEF2" w14:textId="77777777" w:rsidR="007179D5" w:rsidRPr="00D210A6" w:rsidRDefault="007179D5" w:rsidP="00332F6E">
      <w:pPr>
        <w:tabs>
          <w:tab w:val="left" w:pos="-720"/>
          <w:tab w:val="left" w:pos="4320"/>
          <w:tab w:val="right" w:pos="9900"/>
        </w:tabs>
        <w:suppressAutoHyphens/>
        <w:jc w:val="both"/>
        <w:rPr>
          <w:b/>
          <w:spacing w:val="-3"/>
          <w:sz w:val="18"/>
          <w:szCs w:val="18"/>
        </w:rPr>
      </w:pPr>
    </w:p>
    <w:p w14:paraId="472BC746" w14:textId="77777777" w:rsidR="007179D5" w:rsidRPr="00D210A6" w:rsidRDefault="007179D5" w:rsidP="00332F6E">
      <w:pPr>
        <w:tabs>
          <w:tab w:val="left" w:pos="-720"/>
          <w:tab w:val="left" w:pos="4320"/>
          <w:tab w:val="right" w:pos="9900"/>
        </w:tabs>
        <w:suppressAutoHyphens/>
        <w:jc w:val="both"/>
        <w:rPr>
          <w:b/>
          <w:spacing w:val="-3"/>
          <w:sz w:val="18"/>
          <w:szCs w:val="18"/>
        </w:rPr>
      </w:pPr>
      <w:r w:rsidRPr="00D210A6">
        <w:rPr>
          <w:b/>
          <w:spacing w:val="-3"/>
          <w:sz w:val="18"/>
          <w:szCs w:val="18"/>
        </w:rPr>
        <w:t>2.4 Grading System</w:t>
      </w:r>
    </w:p>
    <w:p w14:paraId="7588AEB4" w14:textId="77777777" w:rsidR="007179D5" w:rsidRPr="00D210A6" w:rsidRDefault="007179D5" w:rsidP="00332F6E">
      <w:pPr>
        <w:pStyle w:val="ListParagraph"/>
        <w:tabs>
          <w:tab w:val="left" w:pos="-720"/>
          <w:tab w:val="left" w:pos="4320"/>
          <w:tab w:val="right" w:pos="9900"/>
        </w:tabs>
        <w:suppressAutoHyphens/>
        <w:ind w:left="0"/>
        <w:jc w:val="both"/>
        <w:rPr>
          <w:b/>
          <w:spacing w:val="-3"/>
          <w:sz w:val="18"/>
          <w:szCs w:val="18"/>
        </w:rPr>
      </w:pPr>
      <w:r w:rsidRPr="00D210A6">
        <w:rPr>
          <w:b/>
          <w:bCs/>
          <w:spacing w:val="-3"/>
          <w:sz w:val="18"/>
          <w:szCs w:val="18"/>
        </w:rPr>
        <w:t>The grading system has been detailed in Section 7 “</w:t>
      </w:r>
      <w:r w:rsidRPr="00D210A6">
        <w:rPr>
          <w:b/>
          <w:spacing w:val="-3"/>
          <w:sz w:val="18"/>
          <w:szCs w:val="18"/>
        </w:rPr>
        <w:t>Grading System” in Semester Ordinance</w:t>
      </w:r>
    </w:p>
    <w:p w14:paraId="17A32D46" w14:textId="77777777" w:rsidR="007179D5" w:rsidRPr="00D210A6" w:rsidRDefault="007179D5" w:rsidP="00332F6E">
      <w:pPr>
        <w:tabs>
          <w:tab w:val="left" w:pos="-720"/>
          <w:tab w:val="left" w:pos="4320"/>
          <w:tab w:val="right" w:pos="9900"/>
        </w:tabs>
        <w:suppressAutoHyphens/>
        <w:jc w:val="both"/>
        <w:rPr>
          <w:b/>
          <w:spacing w:val="-3"/>
          <w:sz w:val="18"/>
          <w:szCs w:val="18"/>
        </w:rPr>
      </w:pPr>
    </w:p>
    <w:p w14:paraId="6A0C8FE6" w14:textId="77777777" w:rsidR="007179D5" w:rsidRPr="00D210A6" w:rsidRDefault="00F125B4" w:rsidP="00332F6E">
      <w:pPr>
        <w:autoSpaceDE w:val="0"/>
        <w:autoSpaceDN w:val="0"/>
        <w:adjustRightInd w:val="0"/>
        <w:rPr>
          <w:sz w:val="18"/>
          <w:szCs w:val="18"/>
        </w:rPr>
      </w:pPr>
      <w:r w:rsidRPr="00D210A6">
        <w:rPr>
          <w:b/>
          <w:bCs/>
          <w:sz w:val="18"/>
          <w:szCs w:val="18"/>
        </w:rPr>
        <w:t xml:space="preserve">                                 </w:t>
      </w:r>
      <w:r w:rsidR="007179D5" w:rsidRPr="00D210A6">
        <w:rPr>
          <w:b/>
          <w:bCs/>
          <w:sz w:val="18"/>
          <w:szCs w:val="18"/>
        </w:rPr>
        <w:t>Part C: Course Content</w:t>
      </w:r>
    </w:p>
    <w:p w14:paraId="7EF9509A" w14:textId="77777777" w:rsidR="007179D5" w:rsidRPr="00D210A6" w:rsidRDefault="007179D5" w:rsidP="004E4501">
      <w:pPr>
        <w:pStyle w:val="ListParagraph"/>
        <w:numPr>
          <w:ilvl w:val="1"/>
          <w:numId w:val="80"/>
        </w:numPr>
        <w:ind w:left="216"/>
        <w:rPr>
          <w:b/>
          <w:bCs/>
          <w:sz w:val="18"/>
          <w:szCs w:val="18"/>
        </w:rPr>
      </w:pPr>
      <w:r w:rsidRPr="00D210A6">
        <w:rPr>
          <w:b/>
          <w:bCs/>
          <w:sz w:val="18"/>
          <w:szCs w:val="18"/>
        </w:rPr>
        <w:t>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4474"/>
        <w:gridCol w:w="1026"/>
      </w:tblGrid>
      <w:tr w:rsidR="007179D5" w:rsidRPr="00D210A6" w14:paraId="72295330" w14:textId="77777777" w:rsidTr="00022370">
        <w:tc>
          <w:tcPr>
            <w:tcW w:w="660" w:type="pct"/>
            <w:tcBorders>
              <w:top w:val="single" w:sz="4" w:space="0" w:color="000000"/>
              <w:left w:val="single" w:sz="4" w:space="0" w:color="000000"/>
              <w:bottom w:val="single" w:sz="4" w:space="0" w:color="000000"/>
              <w:right w:val="single" w:sz="4" w:space="0" w:color="000000"/>
            </w:tcBorders>
            <w:hideMark/>
          </w:tcPr>
          <w:p w14:paraId="3D963349" w14:textId="77777777" w:rsidR="007179D5" w:rsidRPr="00D210A6" w:rsidRDefault="007179D5" w:rsidP="00332F6E">
            <w:pPr>
              <w:jc w:val="center"/>
              <w:rPr>
                <w:b/>
                <w:sz w:val="18"/>
                <w:szCs w:val="18"/>
              </w:rPr>
            </w:pPr>
            <w:r w:rsidRPr="00D210A6">
              <w:rPr>
                <w:b/>
                <w:sz w:val="18"/>
                <w:szCs w:val="18"/>
              </w:rPr>
              <w:t>Content no.</w:t>
            </w:r>
          </w:p>
        </w:tc>
        <w:tc>
          <w:tcPr>
            <w:tcW w:w="3531" w:type="pct"/>
            <w:tcBorders>
              <w:top w:val="single" w:sz="4" w:space="0" w:color="000000"/>
              <w:left w:val="single" w:sz="4" w:space="0" w:color="000000"/>
              <w:bottom w:val="single" w:sz="4" w:space="0" w:color="000000"/>
              <w:right w:val="single" w:sz="4" w:space="0" w:color="000000"/>
            </w:tcBorders>
            <w:hideMark/>
          </w:tcPr>
          <w:p w14:paraId="463A3D6D" w14:textId="77777777" w:rsidR="007179D5" w:rsidRPr="00D210A6" w:rsidRDefault="007179D5" w:rsidP="00332F6E">
            <w:pPr>
              <w:jc w:val="center"/>
              <w:rPr>
                <w:b/>
                <w:sz w:val="18"/>
                <w:szCs w:val="18"/>
              </w:rPr>
            </w:pPr>
            <w:r w:rsidRPr="00D210A6">
              <w:rPr>
                <w:b/>
                <w:sz w:val="18"/>
                <w:szCs w:val="18"/>
              </w:rPr>
              <w:t>Course Content</w:t>
            </w:r>
          </w:p>
        </w:tc>
        <w:tc>
          <w:tcPr>
            <w:tcW w:w="810" w:type="pct"/>
            <w:tcBorders>
              <w:top w:val="single" w:sz="4" w:space="0" w:color="000000"/>
              <w:left w:val="single" w:sz="4" w:space="0" w:color="000000"/>
              <w:bottom w:val="single" w:sz="4" w:space="0" w:color="000000"/>
              <w:right w:val="single" w:sz="4" w:space="0" w:color="000000"/>
            </w:tcBorders>
            <w:hideMark/>
          </w:tcPr>
          <w:p w14:paraId="43536A7F" w14:textId="77777777" w:rsidR="007179D5" w:rsidRPr="00D210A6" w:rsidRDefault="007179D5" w:rsidP="00332F6E">
            <w:pPr>
              <w:jc w:val="center"/>
              <w:rPr>
                <w:b/>
                <w:sz w:val="18"/>
                <w:szCs w:val="18"/>
              </w:rPr>
            </w:pPr>
            <w:r w:rsidRPr="00D210A6">
              <w:rPr>
                <w:b/>
                <w:sz w:val="18"/>
                <w:szCs w:val="18"/>
              </w:rPr>
              <w:t>Teaching Strategy</w:t>
            </w:r>
          </w:p>
        </w:tc>
      </w:tr>
      <w:tr w:rsidR="007179D5" w:rsidRPr="00D210A6" w14:paraId="0E2347D2" w14:textId="77777777" w:rsidTr="00022370">
        <w:tc>
          <w:tcPr>
            <w:tcW w:w="660" w:type="pct"/>
            <w:tcBorders>
              <w:top w:val="single" w:sz="4" w:space="0" w:color="000000"/>
              <w:left w:val="single" w:sz="4" w:space="0" w:color="000000"/>
              <w:bottom w:val="single" w:sz="4" w:space="0" w:color="000000"/>
              <w:right w:val="single" w:sz="4" w:space="0" w:color="000000"/>
            </w:tcBorders>
            <w:hideMark/>
          </w:tcPr>
          <w:p w14:paraId="36695C76" w14:textId="77777777" w:rsidR="007179D5" w:rsidRPr="00D210A6" w:rsidRDefault="007179D5" w:rsidP="00332F6E">
            <w:pPr>
              <w:jc w:val="center"/>
              <w:rPr>
                <w:sz w:val="18"/>
                <w:szCs w:val="18"/>
              </w:rPr>
            </w:pPr>
            <w:r w:rsidRPr="00D210A6">
              <w:rPr>
                <w:sz w:val="18"/>
                <w:szCs w:val="18"/>
              </w:rPr>
              <w:t>1</w:t>
            </w:r>
          </w:p>
        </w:tc>
        <w:tc>
          <w:tcPr>
            <w:tcW w:w="3531" w:type="pct"/>
            <w:tcBorders>
              <w:top w:val="single" w:sz="4" w:space="0" w:color="000000"/>
              <w:left w:val="single" w:sz="4" w:space="0" w:color="000000"/>
              <w:bottom w:val="single" w:sz="4" w:space="0" w:color="000000"/>
              <w:right w:val="single" w:sz="4" w:space="0" w:color="000000"/>
            </w:tcBorders>
          </w:tcPr>
          <w:p w14:paraId="030CF6CF" w14:textId="77777777" w:rsidR="007179D5" w:rsidRPr="00D210A6" w:rsidRDefault="007179D5" w:rsidP="00332F6E">
            <w:pPr>
              <w:rPr>
                <w:rFonts w:eastAsia="Calibri"/>
                <w:b/>
                <w:sz w:val="18"/>
                <w:szCs w:val="18"/>
              </w:rPr>
            </w:pPr>
            <w:r w:rsidRPr="00D210A6">
              <w:rPr>
                <w:rFonts w:eastAsia="Calibri"/>
                <w:b/>
                <w:sz w:val="18"/>
                <w:szCs w:val="18"/>
              </w:rPr>
              <w:t>MICRO</w:t>
            </w:r>
          </w:p>
          <w:p w14:paraId="236511CF" w14:textId="77777777" w:rsidR="007179D5" w:rsidRPr="00D210A6" w:rsidRDefault="007179D5" w:rsidP="00332F6E">
            <w:pPr>
              <w:rPr>
                <w:rFonts w:eastAsia="Calibri"/>
                <w:b/>
                <w:sz w:val="18"/>
                <w:szCs w:val="18"/>
              </w:rPr>
            </w:pPr>
            <w:r w:rsidRPr="00D210A6">
              <w:rPr>
                <w:rFonts w:eastAsia="Calibri"/>
                <w:b/>
                <w:sz w:val="18"/>
                <w:szCs w:val="18"/>
              </w:rPr>
              <w:t>Introduction:</w:t>
            </w:r>
            <w:r w:rsidRPr="00D210A6">
              <w:rPr>
                <w:rFonts w:eastAsia="Calibri"/>
                <w:sz w:val="18"/>
                <w:szCs w:val="18"/>
              </w:rPr>
              <w:t xml:space="preserve"> Definition and scope of economics; basic concepts and tools used in economics; economic problems - scarcity and resources</w:t>
            </w:r>
          </w:p>
        </w:tc>
        <w:tc>
          <w:tcPr>
            <w:tcW w:w="810" w:type="pct"/>
            <w:tcBorders>
              <w:top w:val="single" w:sz="4" w:space="0" w:color="000000"/>
              <w:left w:val="single" w:sz="4" w:space="0" w:color="000000"/>
              <w:bottom w:val="single" w:sz="4" w:space="0" w:color="000000"/>
              <w:right w:val="single" w:sz="4" w:space="0" w:color="000000"/>
            </w:tcBorders>
            <w:hideMark/>
          </w:tcPr>
          <w:p w14:paraId="7768E4ED" w14:textId="77777777" w:rsidR="007179D5" w:rsidRPr="00D210A6" w:rsidRDefault="007179D5" w:rsidP="00332F6E">
            <w:pPr>
              <w:rPr>
                <w:sz w:val="18"/>
                <w:szCs w:val="18"/>
              </w:rPr>
            </w:pPr>
            <w:r w:rsidRPr="00D210A6">
              <w:rPr>
                <w:sz w:val="18"/>
                <w:szCs w:val="18"/>
              </w:rPr>
              <w:t>Lecture, tutorial and assignment</w:t>
            </w:r>
          </w:p>
        </w:tc>
      </w:tr>
      <w:tr w:rsidR="007179D5" w:rsidRPr="00D210A6" w14:paraId="1CEF5B54" w14:textId="77777777" w:rsidTr="00022370">
        <w:tc>
          <w:tcPr>
            <w:tcW w:w="660" w:type="pct"/>
            <w:tcBorders>
              <w:top w:val="single" w:sz="4" w:space="0" w:color="000000"/>
              <w:left w:val="single" w:sz="4" w:space="0" w:color="000000"/>
              <w:bottom w:val="single" w:sz="4" w:space="0" w:color="000000"/>
              <w:right w:val="single" w:sz="4" w:space="0" w:color="000000"/>
            </w:tcBorders>
            <w:hideMark/>
          </w:tcPr>
          <w:p w14:paraId="7A86F02B" w14:textId="77777777" w:rsidR="007179D5" w:rsidRPr="00D210A6" w:rsidRDefault="007179D5" w:rsidP="00332F6E">
            <w:pPr>
              <w:jc w:val="center"/>
              <w:rPr>
                <w:bCs/>
                <w:sz w:val="18"/>
                <w:szCs w:val="18"/>
              </w:rPr>
            </w:pPr>
            <w:r w:rsidRPr="00D210A6">
              <w:rPr>
                <w:bCs/>
                <w:sz w:val="18"/>
                <w:szCs w:val="18"/>
              </w:rPr>
              <w:t>2</w:t>
            </w:r>
          </w:p>
        </w:tc>
        <w:tc>
          <w:tcPr>
            <w:tcW w:w="3531" w:type="pct"/>
            <w:tcBorders>
              <w:top w:val="single" w:sz="4" w:space="0" w:color="000000"/>
              <w:left w:val="single" w:sz="4" w:space="0" w:color="000000"/>
              <w:bottom w:val="single" w:sz="4" w:space="0" w:color="000000"/>
              <w:right w:val="single" w:sz="4" w:space="0" w:color="000000"/>
            </w:tcBorders>
          </w:tcPr>
          <w:p w14:paraId="25B89A42" w14:textId="77777777" w:rsidR="007179D5" w:rsidRPr="00D210A6" w:rsidRDefault="007179D5" w:rsidP="00332F6E">
            <w:pPr>
              <w:rPr>
                <w:rFonts w:eastAsia="Calibri"/>
                <w:sz w:val="18"/>
                <w:szCs w:val="18"/>
              </w:rPr>
            </w:pPr>
            <w:r w:rsidRPr="00D210A6">
              <w:rPr>
                <w:rFonts w:eastAsia="Calibri"/>
                <w:b/>
                <w:sz w:val="18"/>
                <w:szCs w:val="18"/>
              </w:rPr>
              <w:t xml:space="preserve">Demand, Supply, and Market: </w:t>
            </w:r>
            <w:r w:rsidRPr="00D210A6">
              <w:rPr>
                <w:rFonts w:eastAsia="Calibri"/>
                <w:bCs/>
                <w:sz w:val="18"/>
                <w:szCs w:val="18"/>
              </w:rPr>
              <w:t>Concept of demand, supply and</w:t>
            </w:r>
            <w:r w:rsidRPr="00D210A6">
              <w:rPr>
                <w:rFonts w:eastAsia="Calibri"/>
                <w:sz w:val="18"/>
                <w:szCs w:val="18"/>
              </w:rPr>
              <w:t xml:space="preserve"> equilibrium; determinants of demand and supply; shifting of demand and supply curves; application of demand and supply; </w:t>
            </w:r>
          </w:p>
        </w:tc>
        <w:tc>
          <w:tcPr>
            <w:tcW w:w="810" w:type="pct"/>
            <w:tcBorders>
              <w:top w:val="single" w:sz="4" w:space="0" w:color="000000"/>
              <w:left w:val="single" w:sz="4" w:space="0" w:color="000000"/>
              <w:bottom w:val="single" w:sz="4" w:space="0" w:color="000000"/>
              <w:right w:val="single" w:sz="4" w:space="0" w:color="000000"/>
            </w:tcBorders>
            <w:hideMark/>
          </w:tcPr>
          <w:p w14:paraId="36029A89" w14:textId="77777777" w:rsidR="007179D5" w:rsidRPr="00D210A6" w:rsidRDefault="007179D5" w:rsidP="00332F6E">
            <w:pPr>
              <w:rPr>
                <w:sz w:val="18"/>
                <w:szCs w:val="18"/>
              </w:rPr>
            </w:pPr>
            <w:r w:rsidRPr="00D210A6">
              <w:rPr>
                <w:sz w:val="18"/>
                <w:szCs w:val="18"/>
              </w:rPr>
              <w:t>Lecture, discussion and quiz</w:t>
            </w:r>
          </w:p>
        </w:tc>
      </w:tr>
      <w:tr w:rsidR="007179D5" w:rsidRPr="00D210A6" w14:paraId="1691FC11" w14:textId="77777777" w:rsidTr="00022370">
        <w:tc>
          <w:tcPr>
            <w:tcW w:w="660" w:type="pct"/>
            <w:tcBorders>
              <w:top w:val="single" w:sz="4" w:space="0" w:color="000000"/>
              <w:left w:val="single" w:sz="4" w:space="0" w:color="000000"/>
              <w:bottom w:val="single" w:sz="4" w:space="0" w:color="000000"/>
              <w:right w:val="single" w:sz="4" w:space="0" w:color="000000"/>
            </w:tcBorders>
            <w:hideMark/>
          </w:tcPr>
          <w:p w14:paraId="258F6C06" w14:textId="77777777" w:rsidR="007179D5" w:rsidRPr="00D210A6" w:rsidRDefault="007179D5" w:rsidP="00332F6E">
            <w:pPr>
              <w:jc w:val="center"/>
              <w:rPr>
                <w:bCs/>
                <w:sz w:val="18"/>
                <w:szCs w:val="18"/>
              </w:rPr>
            </w:pPr>
            <w:r w:rsidRPr="00D210A6">
              <w:rPr>
                <w:bCs/>
                <w:sz w:val="18"/>
                <w:szCs w:val="18"/>
              </w:rPr>
              <w:t>3</w:t>
            </w:r>
          </w:p>
        </w:tc>
        <w:tc>
          <w:tcPr>
            <w:tcW w:w="3531" w:type="pct"/>
            <w:tcBorders>
              <w:top w:val="single" w:sz="4" w:space="0" w:color="000000"/>
              <w:left w:val="single" w:sz="4" w:space="0" w:color="000000"/>
              <w:bottom w:val="single" w:sz="4" w:space="0" w:color="000000"/>
              <w:right w:val="single" w:sz="4" w:space="0" w:color="000000"/>
            </w:tcBorders>
          </w:tcPr>
          <w:p w14:paraId="0A2FF91A" w14:textId="77777777" w:rsidR="007179D5" w:rsidRPr="00D210A6" w:rsidRDefault="007179D5" w:rsidP="00332F6E">
            <w:pPr>
              <w:rPr>
                <w:rFonts w:eastAsia="Calibri"/>
                <w:sz w:val="18"/>
                <w:szCs w:val="18"/>
              </w:rPr>
            </w:pPr>
            <w:r w:rsidRPr="00D210A6">
              <w:rPr>
                <w:rFonts w:eastAsia="Calibri"/>
                <w:b/>
                <w:bCs/>
                <w:sz w:val="18"/>
                <w:szCs w:val="18"/>
              </w:rPr>
              <w:t xml:space="preserve">Elasticity of demand and supply: </w:t>
            </w:r>
            <w:r w:rsidRPr="00D210A6">
              <w:rPr>
                <w:rFonts w:eastAsia="Calibri"/>
                <w:bCs/>
                <w:sz w:val="18"/>
                <w:szCs w:val="18"/>
              </w:rPr>
              <w:t xml:space="preserve">Elasticity– Price elasticity of demand and supply and its determinants, income and cross elasticity, elasticity and revenue; application of elasticities.  </w:t>
            </w:r>
          </w:p>
        </w:tc>
        <w:tc>
          <w:tcPr>
            <w:tcW w:w="810" w:type="pct"/>
            <w:tcBorders>
              <w:top w:val="single" w:sz="4" w:space="0" w:color="000000"/>
              <w:left w:val="single" w:sz="4" w:space="0" w:color="000000"/>
              <w:bottom w:val="single" w:sz="4" w:space="0" w:color="000000"/>
              <w:right w:val="single" w:sz="4" w:space="0" w:color="000000"/>
            </w:tcBorders>
            <w:hideMark/>
          </w:tcPr>
          <w:p w14:paraId="6D740288" w14:textId="77777777" w:rsidR="007179D5" w:rsidRPr="00D210A6" w:rsidRDefault="007179D5" w:rsidP="00332F6E">
            <w:pPr>
              <w:rPr>
                <w:sz w:val="18"/>
                <w:szCs w:val="18"/>
              </w:rPr>
            </w:pPr>
            <w:r w:rsidRPr="00D210A6">
              <w:rPr>
                <w:sz w:val="18"/>
                <w:szCs w:val="18"/>
              </w:rPr>
              <w:t>Lecture, discuss and assignment</w:t>
            </w:r>
          </w:p>
        </w:tc>
      </w:tr>
      <w:tr w:rsidR="007179D5" w:rsidRPr="00D210A6" w14:paraId="5854CEDB" w14:textId="77777777" w:rsidTr="00022370">
        <w:tc>
          <w:tcPr>
            <w:tcW w:w="660" w:type="pct"/>
            <w:tcBorders>
              <w:top w:val="single" w:sz="4" w:space="0" w:color="000000"/>
              <w:left w:val="single" w:sz="4" w:space="0" w:color="000000"/>
              <w:bottom w:val="single" w:sz="4" w:space="0" w:color="000000"/>
              <w:right w:val="single" w:sz="4" w:space="0" w:color="000000"/>
            </w:tcBorders>
            <w:hideMark/>
          </w:tcPr>
          <w:p w14:paraId="797FD7F0" w14:textId="77777777" w:rsidR="007179D5" w:rsidRPr="00D210A6" w:rsidRDefault="007179D5" w:rsidP="00332F6E">
            <w:pPr>
              <w:jc w:val="center"/>
              <w:rPr>
                <w:bCs/>
                <w:sz w:val="18"/>
                <w:szCs w:val="18"/>
              </w:rPr>
            </w:pPr>
            <w:r w:rsidRPr="00D210A6">
              <w:rPr>
                <w:bCs/>
                <w:sz w:val="18"/>
                <w:szCs w:val="18"/>
              </w:rPr>
              <w:t>4</w:t>
            </w:r>
          </w:p>
        </w:tc>
        <w:tc>
          <w:tcPr>
            <w:tcW w:w="3531" w:type="pct"/>
            <w:tcBorders>
              <w:top w:val="single" w:sz="4" w:space="0" w:color="000000"/>
              <w:left w:val="single" w:sz="4" w:space="0" w:color="000000"/>
              <w:bottom w:val="single" w:sz="4" w:space="0" w:color="000000"/>
              <w:right w:val="single" w:sz="4" w:space="0" w:color="000000"/>
            </w:tcBorders>
          </w:tcPr>
          <w:p w14:paraId="388C0222" w14:textId="77777777" w:rsidR="007179D5" w:rsidRPr="00D210A6" w:rsidRDefault="007179D5" w:rsidP="00332F6E">
            <w:pPr>
              <w:rPr>
                <w:rFonts w:eastAsia="Calibri"/>
                <w:sz w:val="18"/>
                <w:szCs w:val="18"/>
              </w:rPr>
            </w:pPr>
            <w:r w:rsidRPr="00D210A6">
              <w:rPr>
                <w:rFonts w:eastAsia="Calibri"/>
                <w:b/>
                <w:sz w:val="18"/>
                <w:szCs w:val="18"/>
              </w:rPr>
              <w:t xml:space="preserve">Theory of Consumer Behaviour:  </w:t>
            </w:r>
            <w:r w:rsidRPr="00D210A6">
              <w:rPr>
                <w:rFonts w:eastAsia="Calibri"/>
                <w:sz w:val="18"/>
                <w:szCs w:val="18"/>
              </w:rPr>
              <w:t>Concepts of utility; paradox of value; law of diminishing marginal utility; indifference curve; budget constraint; consumer’s equilibrium.</w:t>
            </w:r>
          </w:p>
        </w:tc>
        <w:tc>
          <w:tcPr>
            <w:tcW w:w="810" w:type="pct"/>
            <w:tcBorders>
              <w:top w:val="single" w:sz="4" w:space="0" w:color="000000"/>
              <w:left w:val="single" w:sz="4" w:space="0" w:color="000000"/>
              <w:bottom w:val="single" w:sz="4" w:space="0" w:color="000000"/>
              <w:right w:val="single" w:sz="4" w:space="0" w:color="000000"/>
            </w:tcBorders>
            <w:hideMark/>
          </w:tcPr>
          <w:p w14:paraId="6E3A9436" w14:textId="77777777" w:rsidR="007179D5" w:rsidRPr="00D210A6" w:rsidRDefault="007179D5" w:rsidP="00332F6E">
            <w:pPr>
              <w:rPr>
                <w:sz w:val="18"/>
                <w:szCs w:val="18"/>
              </w:rPr>
            </w:pPr>
            <w:r w:rsidRPr="00D210A6">
              <w:rPr>
                <w:sz w:val="18"/>
                <w:szCs w:val="18"/>
              </w:rPr>
              <w:t>Lecture, tutorial and assignment</w:t>
            </w:r>
          </w:p>
        </w:tc>
      </w:tr>
      <w:tr w:rsidR="007179D5" w:rsidRPr="00D210A6" w14:paraId="013458CB" w14:textId="77777777" w:rsidTr="00022370">
        <w:tc>
          <w:tcPr>
            <w:tcW w:w="660" w:type="pct"/>
            <w:tcBorders>
              <w:top w:val="single" w:sz="4" w:space="0" w:color="000000"/>
              <w:left w:val="single" w:sz="4" w:space="0" w:color="000000"/>
              <w:bottom w:val="single" w:sz="4" w:space="0" w:color="000000"/>
              <w:right w:val="single" w:sz="4" w:space="0" w:color="000000"/>
            </w:tcBorders>
            <w:hideMark/>
          </w:tcPr>
          <w:p w14:paraId="48908F7C" w14:textId="77777777" w:rsidR="007179D5" w:rsidRPr="00D210A6" w:rsidRDefault="007179D5" w:rsidP="00332F6E">
            <w:pPr>
              <w:jc w:val="center"/>
              <w:rPr>
                <w:bCs/>
                <w:sz w:val="18"/>
                <w:szCs w:val="18"/>
              </w:rPr>
            </w:pPr>
            <w:r w:rsidRPr="00D210A6">
              <w:rPr>
                <w:bCs/>
                <w:sz w:val="18"/>
                <w:szCs w:val="18"/>
              </w:rPr>
              <w:t>5</w:t>
            </w:r>
          </w:p>
        </w:tc>
        <w:tc>
          <w:tcPr>
            <w:tcW w:w="3531" w:type="pct"/>
            <w:tcBorders>
              <w:top w:val="single" w:sz="4" w:space="0" w:color="000000"/>
              <w:left w:val="single" w:sz="4" w:space="0" w:color="000000"/>
              <w:bottom w:val="single" w:sz="4" w:space="0" w:color="000000"/>
              <w:right w:val="single" w:sz="4" w:space="0" w:color="000000"/>
            </w:tcBorders>
          </w:tcPr>
          <w:p w14:paraId="6CDD5F69" w14:textId="77777777" w:rsidR="007179D5" w:rsidRPr="00D210A6" w:rsidRDefault="007179D5" w:rsidP="00332F6E">
            <w:pPr>
              <w:rPr>
                <w:rFonts w:eastAsia="Calibri"/>
                <w:sz w:val="18"/>
                <w:szCs w:val="18"/>
              </w:rPr>
            </w:pPr>
            <w:r w:rsidRPr="00D210A6">
              <w:rPr>
                <w:rFonts w:eastAsia="Calibri"/>
                <w:b/>
                <w:bCs/>
                <w:sz w:val="18"/>
                <w:szCs w:val="18"/>
              </w:rPr>
              <w:t xml:space="preserve">Theory </w:t>
            </w:r>
            <w:r w:rsidRPr="00D210A6">
              <w:rPr>
                <w:rFonts w:eastAsia="Calibri"/>
                <w:b/>
                <w:sz w:val="18"/>
                <w:szCs w:val="18"/>
              </w:rPr>
              <w:t>of Firm:</w:t>
            </w:r>
            <w:r w:rsidRPr="00D210A6">
              <w:rPr>
                <w:rFonts w:eastAsia="Calibri"/>
                <w:sz w:val="18"/>
                <w:szCs w:val="18"/>
              </w:rPr>
              <w:t xml:space="preserve">  Production function; law of diminishing return; stages of production; concepts of costs; structure of markets; characteristics of different types of markets-perfect competition, monopoly, oligopoly,</w:t>
            </w:r>
            <w:r w:rsidR="00677A72" w:rsidRPr="00D210A6">
              <w:rPr>
                <w:rFonts w:eastAsia="Calibri"/>
                <w:sz w:val="18"/>
                <w:szCs w:val="18"/>
              </w:rPr>
              <w:t xml:space="preserve"> </w:t>
            </w:r>
            <w:r w:rsidRPr="00D210A6">
              <w:rPr>
                <w:rFonts w:eastAsia="Calibri"/>
                <w:sz w:val="18"/>
                <w:szCs w:val="18"/>
              </w:rPr>
              <w:t>monopolistic competition.</w:t>
            </w:r>
          </w:p>
        </w:tc>
        <w:tc>
          <w:tcPr>
            <w:tcW w:w="810" w:type="pct"/>
            <w:tcBorders>
              <w:top w:val="single" w:sz="4" w:space="0" w:color="000000"/>
              <w:left w:val="single" w:sz="4" w:space="0" w:color="000000"/>
              <w:bottom w:val="single" w:sz="4" w:space="0" w:color="000000"/>
              <w:right w:val="single" w:sz="4" w:space="0" w:color="000000"/>
            </w:tcBorders>
            <w:hideMark/>
          </w:tcPr>
          <w:p w14:paraId="03A23769" w14:textId="77777777" w:rsidR="007179D5" w:rsidRPr="00D210A6" w:rsidRDefault="007179D5" w:rsidP="00332F6E">
            <w:pPr>
              <w:rPr>
                <w:sz w:val="18"/>
                <w:szCs w:val="18"/>
              </w:rPr>
            </w:pPr>
            <w:r w:rsidRPr="00D210A6">
              <w:rPr>
                <w:sz w:val="18"/>
                <w:szCs w:val="18"/>
              </w:rPr>
              <w:t>Lecture, discussion, short Q &amp;A and assignment</w:t>
            </w:r>
          </w:p>
        </w:tc>
      </w:tr>
      <w:tr w:rsidR="007179D5" w:rsidRPr="00D210A6" w14:paraId="694483BD" w14:textId="77777777" w:rsidTr="00022370">
        <w:tc>
          <w:tcPr>
            <w:tcW w:w="660" w:type="pct"/>
            <w:tcBorders>
              <w:top w:val="single" w:sz="4" w:space="0" w:color="000000"/>
              <w:left w:val="single" w:sz="4" w:space="0" w:color="000000"/>
              <w:bottom w:val="single" w:sz="4" w:space="0" w:color="000000"/>
              <w:right w:val="single" w:sz="4" w:space="0" w:color="000000"/>
            </w:tcBorders>
          </w:tcPr>
          <w:p w14:paraId="503F0636" w14:textId="77777777" w:rsidR="007179D5" w:rsidRPr="00D210A6" w:rsidRDefault="007179D5" w:rsidP="00332F6E">
            <w:pPr>
              <w:jc w:val="center"/>
              <w:rPr>
                <w:bCs/>
                <w:sz w:val="18"/>
                <w:szCs w:val="18"/>
              </w:rPr>
            </w:pPr>
            <w:r w:rsidRPr="00D210A6">
              <w:rPr>
                <w:bCs/>
                <w:sz w:val="18"/>
                <w:szCs w:val="18"/>
              </w:rPr>
              <w:t>6</w:t>
            </w:r>
          </w:p>
        </w:tc>
        <w:tc>
          <w:tcPr>
            <w:tcW w:w="3531" w:type="pct"/>
            <w:tcBorders>
              <w:top w:val="single" w:sz="4" w:space="0" w:color="000000"/>
              <w:left w:val="single" w:sz="4" w:space="0" w:color="000000"/>
              <w:bottom w:val="single" w:sz="4" w:space="0" w:color="000000"/>
              <w:right w:val="single" w:sz="4" w:space="0" w:color="000000"/>
            </w:tcBorders>
          </w:tcPr>
          <w:p w14:paraId="1CDE34BD" w14:textId="77777777" w:rsidR="007179D5" w:rsidRPr="00D210A6" w:rsidRDefault="007179D5" w:rsidP="00332F6E">
            <w:pPr>
              <w:rPr>
                <w:rFonts w:eastAsia="Calibri"/>
                <w:b/>
                <w:sz w:val="18"/>
                <w:szCs w:val="18"/>
              </w:rPr>
            </w:pPr>
            <w:r w:rsidRPr="00D210A6">
              <w:rPr>
                <w:rFonts w:eastAsia="Calibri"/>
                <w:b/>
                <w:sz w:val="18"/>
                <w:szCs w:val="18"/>
              </w:rPr>
              <w:t>MACRO</w:t>
            </w:r>
          </w:p>
          <w:p w14:paraId="139A03EA" w14:textId="77777777" w:rsidR="007179D5" w:rsidRPr="00D210A6" w:rsidRDefault="007179D5" w:rsidP="00332F6E">
            <w:pPr>
              <w:rPr>
                <w:rFonts w:eastAsia="Calibri"/>
                <w:sz w:val="18"/>
                <w:szCs w:val="18"/>
              </w:rPr>
            </w:pPr>
            <w:r w:rsidRPr="00D210A6">
              <w:rPr>
                <w:rFonts w:eastAsia="Calibri"/>
                <w:b/>
                <w:sz w:val="18"/>
                <w:szCs w:val="18"/>
              </w:rPr>
              <w:t xml:space="preserve">Introduction to Macroeconomics: </w:t>
            </w:r>
            <w:r w:rsidRPr="00D210A6">
              <w:rPr>
                <w:rFonts w:eastAsia="Calibri"/>
                <w:sz w:val="18"/>
                <w:szCs w:val="18"/>
              </w:rPr>
              <w:t xml:space="preserve">Circular Flow Model and Components of Macroeconomics; Key Performance Indicators: GDP, GNI, NI and Personal disposable </w:t>
            </w:r>
            <w:r w:rsidRPr="00D210A6">
              <w:rPr>
                <w:rFonts w:eastAsia="Calibri"/>
                <w:sz w:val="18"/>
                <w:szCs w:val="18"/>
              </w:rPr>
              <w:lastRenderedPageBreak/>
              <w:t>income; Various Methods of GDP Measurement &amp; their Shortcomings; Real vs. Nominal GDP; Growth Rate and Business Cycle.</w:t>
            </w:r>
          </w:p>
        </w:tc>
        <w:tc>
          <w:tcPr>
            <w:tcW w:w="810" w:type="pct"/>
            <w:tcBorders>
              <w:top w:val="single" w:sz="4" w:space="0" w:color="000000"/>
              <w:left w:val="single" w:sz="4" w:space="0" w:color="000000"/>
              <w:bottom w:val="single" w:sz="4" w:space="0" w:color="000000"/>
              <w:right w:val="single" w:sz="4" w:space="0" w:color="000000"/>
            </w:tcBorders>
          </w:tcPr>
          <w:p w14:paraId="1694E5E7" w14:textId="77777777" w:rsidR="007179D5" w:rsidRPr="00D210A6" w:rsidRDefault="007179D5" w:rsidP="00332F6E">
            <w:pPr>
              <w:rPr>
                <w:sz w:val="18"/>
                <w:szCs w:val="18"/>
              </w:rPr>
            </w:pPr>
            <w:r w:rsidRPr="00D210A6">
              <w:rPr>
                <w:sz w:val="18"/>
                <w:szCs w:val="18"/>
              </w:rPr>
              <w:lastRenderedPageBreak/>
              <w:t>Lecture, discuss and assignment</w:t>
            </w:r>
          </w:p>
        </w:tc>
      </w:tr>
      <w:tr w:rsidR="007179D5" w:rsidRPr="00D210A6" w14:paraId="10288ACD" w14:textId="77777777" w:rsidTr="00022370">
        <w:tc>
          <w:tcPr>
            <w:tcW w:w="660" w:type="pct"/>
            <w:tcBorders>
              <w:top w:val="single" w:sz="4" w:space="0" w:color="000000"/>
              <w:left w:val="single" w:sz="4" w:space="0" w:color="000000"/>
              <w:bottom w:val="single" w:sz="4" w:space="0" w:color="000000"/>
              <w:right w:val="single" w:sz="4" w:space="0" w:color="000000"/>
            </w:tcBorders>
          </w:tcPr>
          <w:p w14:paraId="047EEC0A" w14:textId="77777777" w:rsidR="007179D5" w:rsidRPr="00D210A6" w:rsidRDefault="007179D5" w:rsidP="00332F6E">
            <w:pPr>
              <w:jc w:val="center"/>
              <w:rPr>
                <w:bCs/>
                <w:sz w:val="18"/>
                <w:szCs w:val="18"/>
              </w:rPr>
            </w:pPr>
            <w:r w:rsidRPr="00D210A6">
              <w:rPr>
                <w:bCs/>
                <w:sz w:val="18"/>
                <w:szCs w:val="18"/>
              </w:rPr>
              <w:t>7</w:t>
            </w:r>
          </w:p>
        </w:tc>
        <w:tc>
          <w:tcPr>
            <w:tcW w:w="3531" w:type="pct"/>
            <w:tcBorders>
              <w:top w:val="single" w:sz="4" w:space="0" w:color="000000"/>
              <w:left w:val="single" w:sz="4" w:space="0" w:color="000000"/>
              <w:bottom w:val="single" w:sz="4" w:space="0" w:color="000000"/>
              <w:right w:val="single" w:sz="4" w:space="0" w:color="000000"/>
            </w:tcBorders>
          </w:tcPr>
          <w:p w14:paraId="1431F136" w14:textId="77777777" w:rsidR="007179D5" w:rsidRPr="00D210A6" w:rsidRDefault="007179D5" w:rsidP="00332F6E">
            <w:pPr>
              <w:rPr>
                <w:rFonts w:eastAsia="Calibri"/>
                <w:b/>
                <w:bCs/>
                <w:sz w:val="18"/>
                <w:szCs w:val="18"/>
              </w:rPr>
            </w:pPr>
            <w:r w:rsidRPr="00D210A6">
              <w:rPr>
                <w:rFonts w:eastAsia="Calibri"/>
                <w:b/>
                <w:sz w:val="18"/>
                <w:szCs w:val="18"/>
              </w:rPr>
              <w:t xml:space="preserve">. Determination of National Income: </w:t>
            </w:r>
            <w:r w:rsidRPr="00D210A6">
              <w:rPr>
                <w:rFonts w:eastAsia="Calibri"/>
                <w:sz w:val="18"/>
                <w:szCs w:val="18"/>
              </w:rPr>
              <w:t>Consumption function, Saving &amp; Investment Function, Government &amp; External Sector functions; Leakages &amp; Injections; Equilibrium Output &amp; Multiplier; the Paradox of Thrift.</w:t>
            </w:r>
          </w:p>
        </w:tc>
        <w:tc>
          <w:tcPr>
            <w:tcW w:w="810" w:type="pct"/>
            <w:tcBorders>
              <w:top w:val="single" w:sz="4" w:space="0" w:color="000000"/>
              <w:left w:val="single" w:sz="4" w:space="0" w:color="000000"/>
              <w:bottom w:val="single" w:sz="4" w:space="0" w:color="000000"/>
              <w:right w:val="single" w:sz="4" w:space="0" w:color="000000"/>
            </w:tcBorders>
          </w:tcPr>
          <w:p w14:paraId="5AFF5339" w14:textId="77777777" w:rsidR="007179D5" w:rsidRPr="00D210A6" w:rsidRDefault="007179D5" w:rsidP="00332F6E">
            <w:pPr>
              <w:rPr>
                <w:sz w:val="18"/>
                <w:szCs w:val="18"/>
              </w:rPr>
            </w:pPr>
            <w:r w:rsidRPr="00D210A6">
              <w:rPr>
                <w:sz w:val="18"/>
                <w:szCs w:val="18"/>
              </w:rPr>
              <w:t>Lecture, tutorial and assignment</w:t>
            </w:r>
          </w:p>
        </w:tc>
      </w:tr>
      <w:tr w:rsidR="007179D5" w:rsidRPr="00D210A6" w14:paraId="36CE0640" w14:textId="77777777" w:rsidTr="00022370">
        <w:tc>
          <w:tcPr>
            <w:tcW w:w="660" w:type="pct"/>
            <w:tcBorders>
              <w:top w:val="single" w:sz="4" w:space="0" w:color="000000"/>
              <w:left w:val="single" w:sz="4" w:space="0" w:color="000000"/>
              <w:bottom w:val="single" w:sz="4" w:space="0" w:color="000000"/>
              <w:right w:val="single" w:sz="4" w:space="0" w:color="000000"/>
            </w:tcBorders>
          </w:tcPr>
          <w:p w14:paraId="7E618CD2" w14:textId="77777777" w:rsidR="007179D5" w:rsidRPr="00D210A6" w:rsidRDefault="007179D5" w:rsidP="00332F6E">
            <w:pPr>
              <w:jc w:val="center"/>
              <w:rPr>
                <w:bCs/>
                <w:sz w:val="18"/>
                <w:szCs w:val="18"/>
              </w:rPr>
            </w:pPr>
            <w:r w:rsidRPr="00D210A6">
              <w:rPr>
                <w:bCs/>
                <w:sz w:val="18"/>
                <w:szCs w:val="18"/>
              </w:rPr>
              <w:t>8</w:t>
            </w:r>
          </w:p>
        </w:tc>
        <w:tc>
          <w:tcPr>
            <w:tcW w:w="3531" w:type="pct"/>
            <w:tcBorders>
              <w:top w:val="single" w:sz="4" w:space="0" w:color="000000"/>
              <w:left w:val="single" w:sz="4" w:space="0" w:color="000000"/>
              <w:bottom w:val="single" w:sz="4" w:space="0" w:color="000000"/>
              <w:right w:val="single" w:sz="4" w:space="0" w:color="000000"/>
            </w:tcBorders>
          </w:tcPr>
          <w:p w14:paraId="7F6456E3" w14:textId="77777777" w:rsidR="007179D5" w:rsidRPr="00D210A6" w:rsidRDefault="007179D5" w:rsidP="00332F6E">
            <w:pPr>
              <w:rPr>
                <w:rFonts w:eastAsia="Calibri"/>
                <w:b/>
                <w:sz w:val="18"/>
                <w:szCs w:val="18"/>
              </w:rPr>
            </w:pPr>
            <w:r w:rsidRPr="00D210A6">
              <w:rPr>
                <w:rFonts w:eastAsia="Calibri"/>
                <w:b/>
                <w:sz w:val="18"/>
                <w:szCs w:val="18"/>
              </w:rPr>
              <w:t xml:space="preserve">Money &amp; Banking: </w:t>
            </w:r>
            <w:r w:rsidRPr="00D210A6">
              <w:rPr>
                <w:rFonts w:eastAsia="Calibri"/>
                <w:sz w:val="18"/>
                <w:szCs w:val="18"/>
              </w:rPr>
              <w:t>Definition &amp; functions of money, components of money supply and money demand, multiple deposit creation, commercial banks &amp; the money stock; functions of central bank, open market operations; high-powered money.</w:t>
            </w:r>
          </w:p>
        </w:tc>
        <w:tc>
          <w:tcPr>
            <w:tcW w:w="810" w:type="pct"/>
            <w:tcBorders>
              <w:top w:val="single" w:sz="4" w:space="0" w:color="000000"/>
              <w:left w:val="single" w:sz="4" w:space="0" w:color="000000"/>
              <w:bottom w:val="single" w:sz="4" w:space="0" w:color="000000"/>
              <w:right w:val="single" w:sz="4" w:space="0" w:color="000000"/>
            </w:tcBorders>
          </w:tcPr>
          <w:p w14:paraId="47663362" w14:textId="77777777" w:rsidR="007179D5" w:rsidRPr="00D210A6" w:rsidRDefault="007179D5" w:rsidP="00332F6E">
            <w:pPr>
              <w:rPr>
                <w:sz w:val="18"/>
                <w:szCs w:val="18"/>
              </w:rPr>
            </w:pPr>
            <w:r w:rsidRPr="00D210A6">
              <w:rPr>
                <w:sz w:val="18"/>
                <w:szCs w:val="18"/>
              </w:rPr>
              <w:t>Lecture, discuss and assignment</w:t>
            </w:r>
          </w:p>
        </w:tc>
      </w:tr>
      <w:tr w:rsidR="007179D5" w:rsidRPr="00D210A6" w14:paraId="205AC7C5" w14:textId="77777777" w:rsidTr="00022370">
        <w:tc>
          <w:tcPr>
            <w:tcW w:w="660" w:type="pct"/>
            <w:tcBorders>
              <w:top w:val="single" w:sz="4" w:space="0" w:color="000000"/>
              <w:left w:val="single" w:sz="4" w:space="0" w:color="000000"/>
              <w:bottom w:val="single" w:sz="4" w:space="0" w:color="000000"/>
              <w:right w:val="single" w:sz="4" w:space="0" w:color="000000"/>
            </w:tcBorders>
          </w:tcPr>
          <w:p w14:paraId="18D2A250" w14:textId="77777777" w:rsidR="007179D5" w:rsidRPr="00D210A6" w:rsidRDefault="007179D5" w:rsidP="00332F6E">
            <w:pPr>
              <w:jc w:val="center"/>
              <w:rPr>
                <w:bCs/>
                <w:sz w:val="18"/>
                <w:szCs w:val="18"/>
              </w:rPr>
            </w:pPr>
            <w:r w:rsidRPr="00D210A6">
              <w:rPr>
                <w:bCs/>
                <w:sz w:val="18"/>
                <w:szCs w:val="18"/>
              </w:rPr>
              <w:t>9</w:t>
            </w:r>
          </w:p>
        </w:tc>
        <w:tc>
          <w:tcPr>
            <w:tcW w:w="3531" w:type="pct"/>
            <w:tcBorders>
              <w:top w:val="single" w:sz="4" w:space="0" w:color="000000"/>
              <w:left w:val="single" w:sz="4" w:space="0" w:color="000000"/>
              <w:bottom w:val="single" w:sz="4" w:space="0" w:color="000000"/>
              <w:right w:val="single" w:sz="4" w:space="0" w:color="000000"/>
            </w:tcBorders>
          </w:tcPr>
          <w:p w14:paraId="63A9A177" w14:textId="77777777" w:rsidR="007179D5" w:rsidRPr="00D210A6" w:rsidRDefault="007179D5" w:rsidP="00332F6E">
            <w:pPr>
              <w:rPr>
                <w:rFonts w:eastAsia="Calibri"/>
                <w:b/>
                <w:sz w:val="18"/>
                <w:szCs w:val="18"/>
              </w:rPr>
            </w:pPr>
            <w:r w:rsidRPr="00D210A6">
              <w:rPr>
                <w:rFonts w:eastAsia="Calibri"/>
                <w:b/>
                <w:sz w:val="18"/>
                <w:szCs w:val="18"/>
              </w:rPr>
              <w:t xml:space="preserve">Inflation and Unemployment: </w:t>
            </w:r>
            <w:r w:rsidRPr="00D210A6">
              <w:rPr>
                <w:rFonts w:eastAsia="Calibri"/>
                <w:sz w:val="18"/>
                <w:szCs w:val="18"/>
              </w:rPr>
              <w:t>Types and causes of inflation, expected &amp; unexpected inflation: cost of inflation, types and causes of unemployment, remedial measures, Phillips Curve.</w:t>
            </w:r>
          </w:p>
        </w:tc>
        <w:tc>
          <w:tcPr>
            <w:tcW w:w="810" w:type="pct"/>
            <w:tcBorders>
              <w:top w:val="single" w:sz="4" w:space="0" w:color="000000"/>
              <w:left w:val="single" w:sz="4" w:space="0" w:color="000000"/>
              <w:bottom w:val="single" w:sz="4" w:space="0" w:color="000000"/>
              <w:right w:val="single" w:sz="4" w:space="0" w:color="000000"/>
            </w:tcBorders>
          </w:tcPr>
          <w:p w14:paraId="7DA43A3A" w14:textId="77777777" w:rsidR="007179D5" w:rsidRPr="00D210A6" w:rsidRDefault="007179D5" w:rsidP="00332F6E">
            <w:pPr>
              <w:rPr>
                <w:sz w:val="18"/>
                <w:szCs w:val="18"/>
              </w:rPr>
            </w:pPr>
            <w:r w:rsidRPr="00D210A6">
              <w:rPr>
                <w:sz w:val="18"/>
                <w:szCs w:val="18"/>
              </w:rPr>
              <w:t>Lecture, tutorial and assignment</w:t>
            </w:r>
          </w:p>
        </w:tc>
      </w:tr>
    </w:tbl>
    <w:p w14:paraId="55AE9E6A" w14:textId="77777777" w:rsidR="007179D5" w:rsidRPr="00D210A6" w:rsidRDefault="007179D5" w:rsidP="00332F6E">
      <w:pPr>
        <w:contextualSpacing/>
        <w:rPr>
          <w:sz w:val="18"/>
          <w:szCs w:val="18"/>
        </w:rPr>
      </w:pPr>
    </w:p>
    <w:p w14:paraId="27003E26" w14:textId="77777777" w:rsidR="007179D5" w:rsidRPr="00D210A6" w:rsidRDefault="007179D5" w:rsidP="00332F6E">
      <w:pPr>
        <w:autoSpaceDE w:val="0"/>
        <w:autoSpaceDN w:val="0"/>
        <w:adjustRightInd w:val="0"/>
        <w:rPr>
          <w:b/>
          <w:bCs/>
          <w:sz w:val="18"/>
          <w:szCs w:val="18"/>
        </w:rPr>
      </w:pPr>
      <w:r w:rsidRPr="00D210A6">
        <w:rPr>
          <w:b/>
          <w:bCs/>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1031"/>
        <w:gridCol w:w="1032"/>
        <w:gridCol w:w="1032"/>
        <w:gridCol w:w="1032"/>
        <w:gridCol w:w="1030"/>
      </w:tblGrid>
      <w:tr w:rsidR="007179D5" w:rsidRPr="00D210A6" w14:paraId="2953C3E8" w14:textId="77777777" w:rsidTr="00022370">
        <w:trPr>
          <w:trHeight w:val="287"/>
        </w:trPr>
        <w:tc>
          <w:tcPr>
            <w:tcW w:w="931" w:type="pct"/>
            <w:tcBorders>
              <w:top w:val="single" w:sz="4" w:space="0" w:color="auto"/>
              <w:left w:val="single" w:sz="4" w:space="0" w:color="auto"/>
              <w:bottom w:val="single" w:sz="4" w:space="0" w:color="auto"/>
              <w:right w:val="single" w:sz="4" w:space="0" w:color="auto"/>
            </w:tcBorders>
          </w:tcPr>
          <w:p w14:paraId="4F5CF206" w14:textId="77777777" w:rsidR="007179D5" w:rsidRPr="00D210A6" w:rsidRDefault="007179D5" w:rsidP="00332F6E">
            <w:pPr>
              <w:rPr>
                <w:sz w:val="16"/>
                <w:szCs w:val="16"/>
              </w:rPr>
            </w:pPr>
          </w:p>
        </w:tc>
        <w:tc>
          <w:tcPr>
            <w:tcW w:w="814" w:type="pct"/>
            <w:tcBorders>
              <w:top w:val="single" w:sz="4" w:space="0" w:color="auto"/>
              <w:left w:val="single" w:sz="4" w:space="0" w:color="auto"/>
              <w:bottom w:val="single" w:sz="4" w:space="0" w:color="auto"/>
              <w:right w:val="single" w:sz="4" w:space="0" w:color="auto"/>
            </w:tcBorders>
            <w:hideMark/>
          </w:tcPr>
          <w:p w14:paraId="3BBDAF30" w14:textId="77777777" w:rsidR="007179D5" w:rsidRPr="00D210A6" w:rsidRDefault="007179D5" w:rsidP="00332F6E">
            <w:pPr>
              <w:rPr>
                <w:sz w:val="16"/>
                <w:szCs w:val="16"/>
              </w:rPr>
            </w:pPr>
            <w:r w:rsidRPr="00D210A6">
              <w:rPr>
                <w:sz w:val="16"/>
                <w:szCs w:val="16"/>
              </w:rPr>
              <w:t>CLO 1</w:t>
            </w:r>
          </w:p>
        </w:tc>
        <w:tc>
          <w:tcPr>
            <w:tcW w:w="814" w:type="pct"/>
            <w:tcBorders>
              <w:top w:val="single" w:sz="4" w:space="0" w:color="auto"/>
              <w:left w:val="single" w:sz="4" w:space="0" w:color="auto"/>
              <w:bottom w:val="single" w:sz="4" w:space="0" w:color="auto"/>
              <w:right w:val="single" w:sz="4" w:space="0" w:color="auto"/>
            </w:tcBorders>
            <w:hideMark/>
          </w:tcPr>
          <w:p w14:paraId="76F6AA90" w14:textId="77777777" w:rsidR="007179D5" w:rsidRPr="00D210A6" w:rsidRDefault="007179D5" w:rsidP="00332F6E">
            <w:pPr>
              <w:rPr>
                <w:sz w:val="16"/>
                <w:szCs w:val="16"/>
              </w:rPr>
            </w:pPr>
            <w:r w:rsidRPr="00D210A6">
              <w:rPr>
                <w:sz w:val="16"/>
                <w:szCs w:val="16"/>
              </w:rPr>
              <w:t>CLO 2</w:t>
            </w:r>
          </w:p>
        </w:tc>
        <w:tc>
          <w:tcPr>
            <w:tcW w:w="814" w:type="pct"/>
            <w:tcBorders>
              <w:top w:val="single" w:sz="4" w:space="0" w:color="auto"/>
              <w:left w:val="single" w:sz="4" w:space="0" w:color="auto"/>
              <w:bottom w:val="single" w:sz="4" w:space="0" w:color="auto"/>
              <w:right w:val="single" w:sz="4" w:space="0" w:color="auto"/>
            </w:tcBorders>
            <w:hideMark/>
          </w:tcPr>
          <w:p w14:paraId="6FFA4641" w14:textId="77777777" w:rsidR="007179D5" w:rsidRPr="00D210A6" w:rsidRDefault="007179D5" w:rsidP="00332F6E">
            <w:pPr>
              <w:rPr>
                <w:sz w:val="16"/>
                <w:szCs w:val="16"/>
              </w:rPr>
            </w:pPr>
            <w:r w:rsidRPr="00D210A6">
              <w:rPr>
                <w:sz w:val="16"/>
                <w:szCs w:val="16"/>
              </w:rPr>
              <w:t>CLO 3</w:t>
            </w:r>
          </w:p>
        </w:tc>
        <w:tc>
          <w:tcPr>
            <w:tcW w:w="814" w:type="pct"/>
            <w:tcBorders>
              <w:top w:val="single" w:sz="4" w:space="0" w:color="auto"/>
              <w:left w:val="single" w:sz="4" w:space="0" w:color="auto"/>
              <w:bottom w:val="single" w:sz="4" w:space="0" w:color="auto"/>
              <w:right w:val="single" w:sz="4" w:space="0" w:color="auto"/>
            </w:tcBorders>
            <w:hideMark/>
          </w:tcPr>
          <w:p w14:paraId="6F6613D6" w14:textId="77777777" w:rsidR="007179D5" w:rsidRPr="00D210A6" w:rsidRDefault="007179D5" w:rsidP="00332F6E">
            <w:pPr>
              <w:rPr>
                <w:sz w:val="16"/>
                <w:szCs w:val="16"/>
              </w:rPr>
            </w:pPr>
            <w:r w:rsidRPr="00D210A6">
              <w:rPr>
                <w:sz w:val="16"/>
                <w:szCs w:val="16"/>
              </w:rPr>
              <w:t>CLO 4</w:t>
            </w:r>
          </w:p>
        </w:tc>
        <w:tc>
          <w:tcPr>
            <w:tcW w:w="813" w:type="pct"/>
            <w:tcBorders>
              <w:top w:val="single" w:sz="4" w:space="0" w:color="auto"/>
              <w:left w:val="single" w:sz="4" w:space="0" w:color="auto"/>
              <w:bottom w:val="single" w:sz="4" w:space="0" w:color="auto"/>
              <w:right w:val="single" w:sz="4" w:space="0" w:color="auto"/>
            </w:tcBorders>
            <w:hideMark/>
          </w:tcPr>
          <w:p w14:paraId="3A13EC0F" w14:textId="77777777" w:rsidR="007179D5" w:rsidRPr="00D210A6" w:rsidRDefault="007179D5" w:rsidP="00332F6E">
            <w:pPr>
              <w:rPr>
                <w:sz w:val="16"/>
                <w:szCs w:val="16"/>
              </w:rPr>
            </w:pPr>
            <w:r w:rsidRPr="00D210A6">
              <w:rPr>
                <w:sz w:val="16"/>
                <w:szCs w:val="16"/>
              </w:rPr>
              <w:t xml:space="preserve">CLO 5 </w:t>
            </w:r>
          </w:p>
        </w:tc>
      </w:tr>
      <w:tr w:rsidR="007179D5" w:rsidRPr="00D210A6" w14:paraId="156DCC52" w14:textId="77777777" w:rsidTr="00022370">
        <w:trPr>
          <w:trHeight w:val="287"/>
        </w:trPr>
        <w:tc>
          <w:tcPr>
            <w:tcW w:w="931" w:type="pct"/>
            <w:tcBorders>
              <w:top w:val="single" w:sz="4" w:space="0" w:color="auto"/>
              <w:left w:val="single" w:sz="4" w:space="0" w:color="auto"/>
              <w:bottom w:val="single" w:sz="4" w:space="0" w:color="auto"/>
              <w:right w:val="single" w:sz="4" w:space="0" w:color="auto"/>
            </w:tcBorders>
            <w:hideMark/>
          </w:tcPr>
          <w:p w14:paraId="0D8F6790" w14:textId="77777777" w:rsidR="007179D5" w:rsidRPr="00D210A6" w:rsidRDefault="007179D5" w:rsidP="00332F6E">
            <w:pPr>
              <w:rPr>
                <w:sz w:val="16"/>
                <w:szCs w:val="16"/>
              </w:rPr>
            </w:pPr>
            <w:r w:rsidRPr="00D210A6">
              <w:rPr>
                <w:sz w:val="16"/>
                <w:szCs w:val="16"/>
              </w:rPr>
              <w:t>Content 1</w:t>
            </w:r>
          </w:p>
        </w:tc>
        <w:tc>
          <w:tcPr>
            <w:tcW w:w="814" w:type="pct"/>
            <w:tcBorders>
              <w:top w:val="single" w:sz="4" w:space="0" w:color="auto"/>
              <w:left w:val="single" w:sz="4" w:space="0" w:color="auto"/>
              <w:bottom w:val="single" w:sz="4" w:space="0" w:color="auto"/>
              <w:right w:val="single" w:sz="4" w:space="0" w:color="auto"/>
            </w:tcBorders>
            <w:hideMark/>
          </w:tcPr>
          <w:p w14:paraId="5184AF57" w14:textId="77777777" w:rsidR="007179D5" w:rsidRPr="00D210A6" w:rsidRDefault="007179D5" w:rsidP="00332F6E">
            <w:pPr>
              <w:jc w:val="center"/>
              <w:rPr>
                <w:sz w:val="16"/>
                <w:szCs w:val="16"/>
              </w:rPr>
            </w:pPr>
            <w:r w:rsidRPr="00D210A6">
              <w:rPr>
                <w:sz w:val="16"/>
                <w:szCs w:val="16"/>
              </w:rPr>
              <w:t>X</w:t>
            </w:r>
          </w:p>
        </w:tc>
        <w:tc>
          <w:tcPr>
            <w:tcW w:w="814" w:type="pct"/>
            <w:tcBorders>
              <w:top w:val="single" w:sz="4" w:space="0" w:color="auto"/>
              <w:left w:val="single" w:sz="4" w:space="0" w:color="auto"/>
              <w:bottom w:val="single" w:sz="4" w:space="0" w:color="auto"/>
              <w:right w:val="single" w:sz="4" w:space="0" w:color="auto"/>
            </w:tcBorders>
            <w:hideMark/>
          </w:tcPr>
          <w:p w14:paraId="6A478700" w14:textId="77777777" w:rsidR="007179D5" w:rsidRPr="00D210A6" w:rsidRDefault="007179D5" w:rsidP="00332F6E">
            <w:pPr>
              <w:jc w:val="center"/>
              <w:rPr>
                <w:sz w:val="16"/>
                <w:szCs w:val="16"/>
              </w:rPr>
            </w:pPr>
            <w:r w:rsidRPr="00D210A6">
              <w:rPr>
                <w:sz w:val="16"/>
                <w:szCs w:val="16"/>
              </w:rPr>
              <w:t>X</w:t>
            </w:r>
          </w:p>
        </w:tc>
        <w:tc>
          <w:tcPr>
            <w:tcW w:w="814" w:type="pct"/>
            <w:tcBorders>
              <w:top w:val="single" w:sz="4" w:space="0" w:color="auto"/>
              <w:left w:val="single" w:sz="4" w:space="0" w:color="auto"/>
              <w:bottom w:val="single" w:sz="4" w:space="0" w:color="auto"/>
              <w:right w:val="single" w:sz="4" w:space="0" w:color="auto"/>
            </w:tcBorders>
          </w:tcPr>
          <w:p w14:paraId="55130881" w14:textId="77777777" w:rsidR="007179D5" w:rsidRPr="00D210A6" w:rsidRDefault="007179D5" w:rsidP="00332F6E">
            <w:pPr>
              <w:jc w:val="center"/>
              <w:rPr>
                <w:sz w:val="16"/>
                <w:szCs w:val="16"/>
              </w:rPr>
            </w:pPr>
          </w:p>
        </w:tc>
        <w:tc>
          <w:tcPr>
            <w:tcW w:w="814" w:type="pct"/>
            <w:tcBorders>
              <w:top w:val="single" w:sz="4" w:space="0" w:color="auto"/>
              <w:left w:val="single" w:sz="4" w:space="0" w:color="auto"/>
              <w:bottom w:val="single" w:sz="4" w:space="0" w:color="auto"/>
              <w:right w:val="single" w:sz="4" w:space="0" w:color="auto"/>
            </w:tcBorders>
          </w:tcPr>
          <w:p w14:paraId="563A2038" w14:textId="77777777" w:rsidR="007179D5" w:rsidRPr="00D210A6" w:rsidRDefault="007179D5" w:rsidP="00332F6E">
            <w:pPr>
              <w:rPr>
                <w:sz w:val="16"/>
                <w:szCs w:val="16"/>
              </w:rPr>
            </w:pPr>
          </w:p>
        </w:tc>
        <w:tc>
          <w:tcPr>
            <w:tcW w:w="813" w:type="pct"/>
            <w:tcBorders>
              <w:top w:val="single" w:sz="4" w:space="0" w:color="auto"/>
              <w:left w:val="single" w:sz="4" w:space="0" w:color="auto"/>
              <w:bottom w:val="single" w:sz="4" w:space="0" w:color="auto"/>
              <w:right w:val="single" w:sz="4" w:space="0" w:color="auto"/>
            </w:tcBorders>
          </w:tcPr>
          <w:p w14:paraId="0EF2D8A4" w14:textId="77777777" w:rsidR="007179D5" w:rsidRPr="00D210A6" w:rsidRDefault="007179D5" w:rsidP="00332F6E">
            <w:pPr>
              <w:rPr>
                <w:sz w:val="16"/>
                <w:szCs w:val="16"/>
              </w:rPr>
            </w:pPr>
          </w:p>
        </w:tc>
      </w:tr>
      <w:tr w:rsidR="007179D5" w:rsidRPr="00D210A6" w14:paraId="24BCBAF2" w14:textId="77777777" w:rsidTr="00022370">
        <w:trPr>
          <w:trHeight w:val="303"/>
        </w:trPr>
        <w:tc>
          <w:tcPr>
            <w:tcW w:w="931" w:type="pct"/>
            <w:tcBorders>
              <w:top w:val="single" w:sz="4" w:space="0" w:color="auto"/>
              <w:left w:val="single" w:sz="4" w:space="0" w:color="auto"/>
              <w:bottom w:val="single" w:sz="4" w:space="0" w:color="auto"/>
              <w:right w:val="single" w:sz="4" w:space="0" w:color="auto"/>
            </w:tcBorders>
            <w:hideMark/>
          </w:tcPr>
          <w:p w14:paraId="304416DE" w14:textId="77777777" w:rsidR="007179D5" w:rsidRPr="00D210A6" w:rsidRDefault="007179D5" w:rsidP="00332F6E">
            <w:pPr>
              <w:rPr>
                <w:sz w:val="16"/>
                <w:szCs w:val="16"/>
              </w:rPr>
            </w:pPr>
            <w:r w:rsidRPr="00D210A6">
              <w:rPr>
                <w:sz w:val="16"/>
                <w:szCs w:val="16"/>
              </w:rPr>
              <w:t>Content 2</w:t>
            </w:r>
          </w:p>
        </w:tc>
        <w:tc>
          <w:tcPr>
            <w:tcW w:w="814" w:type="pct"/>
            <w:tcBorders>
              <w:top w:val="single" w:sz="4" w:space="0" w:color="auto"/>
              <w:left w:val="single" w:sz="4" w:space="0" w:color="auto"/>
              <w:bottom w:val="single" w:sz="4" w:space="0" w:color="auto"/>
              <w:right w:val="single" w:sz="4" w:space="0" w:color="auto"/>
            </w:tcBorders>
            <w:hideMark/>
          </w:tcPr>
          <w:p w14:paraId="3F2E1B84" w14:textId="77777777" w:rsidR="007179D5" w:rsidRPr="00D210A6" w:rsidRDefault="007179D5" w:rsidP="00332F6E">
            <w:pPr>
              <w:jc w:val="center"/>
              <w:rPr>
                <w:sz w:val="16"/>
                <w:szCs w:val="16"/>
              </w:rPr>
            </w:pPr>
          </w:p>
        </w:tc>
        <w:tc>
          <w:tcPr>
            <w:tcW w:w="814" w:type="pct"/>
            <w:tcBorders>
              <w:top w:val="single" w:sz="4" w:space="0" w:color="auto"/>
              <w:left w:val="single" w:sz="4" w:space="0" w:color="auto"/>
              <w:bottom w:val="single" w:sz="4" w:space="0" w:color="auto"/>
              <w:right w:val="single" w:sz="4" w:space="0" w:color="auto"/>
            </w:tcBorders>
            <w:hideMark/>
          </w:tcPr>
          <w:p w14:paraId="66E25AC3" w14:textId="77777777" w:rsidR="007179D5" w:rsidRPr="00D210A6" w:rsidRDefault="007179D5" w:rsidP="00332F6E">
            <w:pPr>
              <w:jc w:val="center"/>
              <w:rPr>
                <w:sz w:val="16"/>
                <w:szCs w:val="16"/>
              </w:rPr>
            </w:pPr>
            <w:r w:rsidRPr="00D210A6">
              <w:rPr>
                <w:sz w:val="16"/>
                <w:szCs w:val="16"/>
              </w:rPr>
              <w:t>X</w:t>
            </w:r>
          </w:p>
        </w:tc>
        <w:tc>
          <w:tcPr>
            <w:tcW w:w="814" w:type="pct"/>
            <w:tcBorders>
              <w:top w:val="single" w:sz="4" w:space="0" w:color="auto"/>
              <w:left w:val="single" w:sz="4" w:space="0" w:color="auto"/>
              <w:bottom w:val="single" w:sz="4" w:space="0" w:color="auto"/>
              <w:right w:val="single" w:sz="4" w:space="0" w:color="auto"/>
            </w:tcBorders>
          </w:tcPr>
          <w:p w14:paraId="14C0D371" w14:textId="77777777" w:rsidR="007179D5" w:rsidRPr="00D210A6" w:rsidRDefault="007179D5" w:rsidP="00332F6E">
            <w:pPr>
              <w:jc w:val="center"/>
              <w:rPr>
                <w:sz w:val="16"/>
                <w:szCs w:val="16"/>
              </w:rPr>
            </w:pPr>
          </w:p>
        </w:tc>
        <w:tc>
          <w:tcPr>
            <w:tcW w:w="814" w:type="pct"/>
            <w:tcBorders>
              <w:top w:val="single" w:sz="4" w:space="0" w:color="auto"/>
              <w:left w:val="single" w:sz="4" w:space="0" w:color="auto"/>
              <w:bottom w:val="single" w:sz="4" w:space="0" w:color="auto"/>
              <w:right w:val="single" w:sz="4" w:space="0" w:color="auto"/>
            </w:tcBorders>
            <w:hideMark/>
          </w:tcPr>
          <w:p w14:paraId="447C5F68" w14:textId="77777777" w:rsidR="007179D5" w:rsidRPr="00D210A6" w:rsidRDefault="007179D5" w:rsidP="00332F6E">
            <w:pPr>
              <w:jc w:val="center"/>
              <w:rPr>
                <w:sz w:val="16"/>
                <w:szCs w:val="16"/>
              </w:rPr>
            </w:pPr>
            <w:r w:rsidRPr="00D210A6">
              <w:rPr>
                <w:sz w:val="16"/>
                <w:szCs w:val="16"/>
              </w:rPr>
              <w:t>X</w:t>
            </w:r>
          </w:p>
        </w:tc>
        <w:tc>
          <w:tcPr>
            <w:tcW w:w="813" w:type="pct"/>
            <w:tcBorders>
              <w:top w:val="single" w:sz="4" w:space="0" w:color="auto"/>
              <w:left w:val="single" w:sz="4" w:space="0" w:color="auto"/>
              <w:bottom w:val="single" w:sz="4" w:space="0" w:color="auto"/>
              <w:right w:val="single" w:sz="4" w:space="0" w:color="auto"/>
            </w:tcBorders>
          </w:tcPr>
          <w:p w14:paraId="7264EBF3" w14:textId="77777777" w:rsidR="007179D5" w:rsidRPr="00D210A6" w:rsidRDefault="007179D5" w:rsidP="00332F6E">
            <w:pPr>
              <w:jc w:val="center"/>
              <w:rPr>
                <w:sz w:val="16"/>
                <w:szCs w:val="16"/>
              </w:rPr>
            </w:pPr>
          </w:p>
        </w:tc>
      </w:tr>
      <w:tr w:rsidR="007179D5" w:rsidRPr="00D210A6" w14:paraId="294D5E92" w14:textId="77777777" w:rsidTr="00022370">
        <w:trPr>
          <w:trHeight w:val="287"/>
        </w:trPr>
        <w:tc>
          <w:tcPr>
            <w:tcW w:w="931" w:type="pct"/>
            <w:tcBorders>
              <w:top w:val="single" w:sz="4" w:space="0" w:color="auto"/>
              <w:left w:val="single" w:sz="4" w:space="0" w:color="auto"/>
              <w:bottom w:val="single" w:sz="4" w:space="0" w:color="auto"/>
              <w:right w:val="single" w:sz="4" w:space="0" w:color="auto"/>
            </w:tcBorders>
            <w:hideMark/>
          </w:tcPr>
          <w:p w14:paraId="775C9E84" w14:textId="77777777" w:rsidR="007179D5" w:rsidRPr="00D210A6" w:rsidRDefault="007179D5" w:rsidP="00332F6E">
            <w:pPr>
              <w:rPr>
                <w:sz w:val="16"/>
                <w:szCs w:val="16"/>
              </w:rPr>
            </w:pPr>
            <w:r w:rsidRPr="00D210A6">
              <w:rPr>
                <w:sz w:val="16"/>
                <w:szCs w:val="16"/>
              </w:rPr>
              <w:t>Content 3</w:t>
            </w:r>
          </w:p>
        </w:tc>
        <w:tc>
          <w:tcPr>
            <w:tcW w:w="814" w:type="pct"/>
            <w:tcBorders>
              <w:top w:val="single" w:sz="4" w:space="0" w:color="auto"/>
              <w:left w:val="single" w:sz="4" w:space="0" w:color="auto"/>
              <w:bottom w:val="single" w:sz="4" w:space="0" w:color="auto"/>
              <w:right w:val="single" w:sz="4" w:space="0" w:color="auto"/>
            </w:tcBorders>
          </w:tcPr>
          <w:p w14:paraId="373A2E88" w14:textId="77777777" w:rsidR="007179D5" w:rsidRPr="00D210A6" w:rsidRDefault="007179D5" w:rsidP="00332F6E">
            <w:pPr>
              <w:jc w:val="center"/>
              <w:rPr>
                <w:sz w:val="16"/>
                <w:szCs w:val="16"/>
              </w:rPr>
            </w:pPr>
          </w:p>
        </w:tc>
        <w:tc>
          <w:tcPr>
            <w:tcW w:w="814" w:type="pct"/>
            <w:tcBorders>
              <w:top w:val="single" w:sz="4" w:space="0" w:color="auto"/>
              <w:left w:val="single" w:sz="4" w:space="0" w:color="auto"/>
              <w:bottom w:val="single" w:sz="4" w:space="0" w:color="auto"/>
              <w:right w:val="single" w:sz="4" w:space="0" w:color="auto"/>
            </w:tcBorders>
          </w:tcPr>
          <w:p w14:paraId="4E17E58E" w14:textId="77777777" w:rsidR="007179D5" w:rsidRPr="00D210A6" w:rsidRDefault="007179D5" w:rsidP="00332F6E">
            <w:pPr>
              <w:jc w:val="center"/>
              <w:rPr>
                <w:sz w:val="16"/>
                <w:szCs w:val="16"/>
              </w:rPr>
            </w:pPr>
          </w:p>
        </w:tc>
        <w:tc>
          <w:tcPr>
            <w:tcW w:w="814" w:type="pct"/>
            <w:tcBorders>
              <w:top w:val="single" w:sz="4" w:space="0" w:color="auto"/>
              <w:left w:val="single" w:sz="4" w:space="0" w:color="auto"/>
              <w:bottom w:val="single" w:sz="4" w:space="0" w:color="auto"/>
              <w:right w:val="single" w:sz="4" w:space="0" w:color="auto"/>
            </w:tcBorders>
            <w:hideMark/>
          </w:tcPr>
          <w:p w14:paraId="05CE63BD" w14:textId="77777777" w:rsidR="007179D5" w:rsidRPr="00D210A6" w:rsidRDefault="007179D5" w:rsidP="00332F6E">
            <w:pPr>
              <w:jc w:val="center"/>
              <w:rPr>
                <w:sz w:val="16"/>
                <w:szCs w:val="16"/>
              </w:rPr>
            </w:pPr>
            <w:r w:rsidRPr="00D210A6">
              <w:rPr>
                <w:sz w:val="16"/>
                <w:szCs w:val="16"/>
              </w:rPr>
              <w:t>X</w:t>
            </w:r>
          </w:p>
        </w:tc>
        <w:tc>
          <w:tcPr>
            <w:tcW w:w="814" w:type="pct"/>
            <w:tcBorders>
              <w:top w:val="single" w:sz="4" w:space="0" w:color="auto"/>
              <w:left w:val="single" w:sz="4" w:space="0" w:color="auto"/>
              <w:bottom w:val="single" w:sz="4" w:space="0" w:color="auto"/>
              <w:right w:val="single" w:sz="4" w:space="0" w:color="auto"/>
            </w:tcBorders>
          </w:tcPr>
          <w:p w14:paraId="59D4F365" w14:textId="77777777" w:rsidR="007179D5" w:rsidRPr="00D210A6" w:rsidRDefault="007179D5" w:rsidP="00332F6E">
            <w:pPr>
              <w:jc w:val="center"/>
              <w:rPr>
                <w:sz w:val="16"/>
                <w:szCs w:val="16"/>
              </w:rPr>
            </w:pPr>
            <w:r w:rsidRPr="00D210A6">
              <w:rPr>
                <w:sz w:val="16"/>
                <w:szCs w:val="16"/>
              </w:rPr>
              <w:t>X</w:t>
            </w:r>
          </w:p>
        </w:tc>
        <w:tc>
          <w:tcPr>
            <w:tcW w:w="813" w:type="pct"/>
            <w:tcBorders>
              <w:top w:val="single" w:sz="4" w:space="0" w:color="auto"/>
              <w:left w:val="single" w:sz="4" w:space="0" w:color="auto"/>
              <w:bottom w:val="single" w:sz="4" w:space="0" w:color="auto"/>
              <w:right w:val="single" w:sz="4" w:space="0" w:color="auto"/>
            </w:tcBorders>
            <w:hideMark/>
          </w:tcPr>
          <w:p w14:paraId="598A4A33" w14:textId="77777777" w:rsidR="007179D5" w:rsidRPr="00D210A6" w:rsidRDefault="007179D5" w:rsidP="00332F6E">
            <w:pPr>
              <w:jc w:val="center"/>
              <w:rPr>
                <w:sz w:val="16"/>
                <w:szCs w:val="16"/>
              </w:rPr>
            </w:pPr>
            <w:r w:rsidRPr="00D210A6">
              <w:rPr>
                <w:sz w:val="16"/>
                <w:szCs w:val="16"/>
              </w:rPr>
              <w:t>X</w:t>
            </w:r>
          </w:p>
        </w:tc>
      </w:tr>
      <w:tr w:rsidR="007179D5" w:rsidRPr="00D210A6" w14:paraId="518DE0F6" w14:textId="77777777" w:rsidTr="00022370">
        <w:trPr>
          <w:trHeight w:val="287"/>
        </w:trPr>
        <w:tc>
          <w:tcPr>
            <w:tcW w:w="931" w:type="pct"/>
            <w:tcBorders>
              <w:top w:val="single" w:sz="4" w:space="0" w:color="auto"/>
              <w:left w:val="single" w:sz="4" w:space="0" w:color="auto"/>
              <w:bottom w:val="single" w:sz="4" w:space="0" w:color="auto"/>
              <w:right w:val="single" w:sz="4" w:space="0" w:color="auto"/>
            </w:tcBorders>
            <w:hideMark/>
          </w:tcPr>
          <w:p w14:paraId="1831CAED" w14:textId="77777777" w:rsidR="007179D5" w:rsidRPr="00D210A6" w:rsidRDefault="007179D5" w:rsidP="00332F6E">
            <w:pPr>
              <w:rPr>
                <w:sz w:val="16"/>
                <w:szCs w:val="16"/>
              </w:rPr>
            </w:pPr>
            <w:r w:rsidRPr="00D210A6">
              <w:rPr>
                <w:sz w:val="16"/>
                <w:szCs w:val="16"/>
              </w:rPr>
              <w:t>Content 4</w:t>
            </w:r>
          </w:p>
        </w:tc>
        <w:tc>
          <w:tcPr>
            <w:tcW w:w="814" w:type="pct"/>
            <w:tcBorders>
              <w:top w:val="single" w:sz="4" w:space="0" w:color="auto"/>
              <w:left w:val="single" w:sz="4" w:space="0" w:color="auto"/>
              <w:bottom w:val="single" w:sz="4" w:space="0" w:color="auto"/>
              <w:right w:val="single" w:sz="4" w:space="0" w:color="auto"/>
            </w:tcBorders>
            <w:hideMark/>
          </w:tcPr>
          <w:p w14:paraId="4942AF4D" w14:textId="77777777" w:rsidR="007179D5" w:rsidRPr="00D210A6" w:rsidRDefault="007179D5" w:rsidP="00332F6E">
            <w:pPr>
              <w:jc w:val="center"/>
              <w:rPr>
                <w:sz w:val="16"/>
                <w:szCs w:val="16"/>
              </w:rPr>
            </w:pPr>
            <w:r w:rsidRPr="00D210A6">
              <w:rPr>
                <w:sz w:val="16"/>
                <w:szCs w:val="16"/>
              </w:rPr>
              <w:t>X</w:t>
            </w:r>
          </w:p>
        </w:tc>
        <w:tc>
          <w:tcPr>
            <w:tcW w:w="814" w:type="pct"/>
            <w:tcBorders>
              <w:top w:val="single" w:sz="4" w:space="0" w:color="auto"/>
              <w:left w:val="single" w:sz="4" w:space="0" w:color="auto"/>
              <w:bottom w:val="single" w:sz="4" w:space="0" w:color="auto"/>
              <w:right w:val="single" w:sz="4" w:space="0" w:color="auto"/>
            </w:tcBorders>
          </w:tcPr>
          <w:p w14:paraId="1E4C0892" w14:textId="77777777" w:rsidR="007179D5" w:rsidRPr="00D210A6" w:rsidRDefault="007179D5" w:rsidP="00332F6E">
            <w:pPr>
              <w:jc w:val="center"/>
              <w:rPr>
                <w:sz w:val="16"/>
                <w:szCs w:val="16"/>
              </w:rPr>
            </w:pPr>
          </w:p>
        </w:tc>
        <w:tc>
          <w:tcPr>
            <w:tcW w:w="814" w:type="pct"/>
            <w:tcBorders>
              <w:top w:val="single" w:sz="4" w:space="0" w:color="auto"/>
              <w:left w:val="single" w:sz="4" w:space="0" w:color="auto"/>
              <w:bottom w:val="single" w:sz="4" w:space="0" w:color="auto"/>
              <w:right w:val="single" w:sz="4" w:space="0" w:color="auto"/>
            </w:tcBorders>
            <w:hideMark/>
          </w:tcPr>
          <w:p w14:paraId="65F19C95" w14:textId="77777777" w:rsidR="007179D5" w:rsidRPr="00D210A6" w:rsidRDefault="007179D5" w:rsidP="00332F6E">
            <w:pPr>
              <w:jc w:val="center"/>
              <w:rPr>
                <w:sz w:val="16"/>
                <w:szCs w:val="16"/>
              </w:rPr>
            </w:pPr>
            <w:r w:rsidRPr="00D210A6">
              <w:rPr>
                <w:sz w:val="16"/>
                <w:szCs w:val="16"/>
              </w:rPr>
              <w:t>X</w:t>
            </w:r>
          </w:p>
        </w:tc>
        <w:tc>
          <w:tcPr>
            <w:tcW w:w="814" w:type="pct"/>
            <w:tcBorders>
              <w:top w:val="single" w:sz="4" w:space="0" w:color="auto"/>
              <w:left w:val="single" w:sz="4" w:space="0" w:color="auto"/>
              <w:bottom w:val="single" w:sz="4" w:space="0" w:color="auto"/>
              <w:right w:val="single" w:sz="4" w:space="0" w:color="auto"/>
            </w:tcBorders>
            <w:hideMark/>
          </w:tcPr>
          <w:p w14:paraId="0110EE47" w14:textId="77777777" w:rsidR="007179D5" w:rsidRPr="00D210A6" w:rsidRDefault="007179D5" w:rsidP="00332F6E">
            <w:pPr>
              <w:jc w:val="center"/>
              <w:rPr>
                <w:sz w:val="16"/>
                <w:szCs w:val="16"/>
              </w:rPr>
            </w:pPr>
            <w:r w:rsidRPr="00D210A6">
              <w:rPr>
                <w:sz w:val="16"/>
                <w:szCs w:val="16"/>
              </w:rPr>
              <w:t>X</w:t>
            </w:r>
          </w:p>
        </w:tc>
        <w:tc>
          <w:tcPr>
            <w:tcW w:w="813" w:type="pct"/>
            <w:tcBorders>
              <w:top w:val="single" w:sz="4" w:space="0" w:color="auto"/>
              <w:left w:val="single" w:sz="4" w:space="0" w:color="auto"/>
              <w:bottom w:val="single" w:sz="4" w:space="0" w:color="auto"/>
              <w:right w:val="single" w:sz="4" w:space="0" w:color="auto"/>
            </w:tcBorders>
          </w:tcPr>
          <w:p w14:paraId="0191CDB9" w14:textId="77777777" w:rsidR="007179D5" w:rsidRPr="00D210A6" w:rsidRDefault="007179D5" w:rsidP="00332F6E">
            <w:pPr>
              <w:jc w:val="center"/>
              <w:rPr>
                <w:sz w:val="16"/>
                <w:szCs w:val="16"/>
              </w:rPr>
            </w:pPr>
          </w:p>
        </w:tc>
      </w:tr>
      <w:tr w:rsidR="007179D5" w:rsidRPr="00D210A6" w14:paraId="589B947D" w14:textId="77777777" w:rsidTr="00022370">
        <w:trPr>
          <w:trHeight w:val="287"/>
        </w:trPr>
        <w:tc>
          <w:tcPr>
            <w:tcW w:w="931" w:type="pct"/>
            <w:tcBorders>
              <w:top w:val="single" w:sz="4" w:space="0" w:color="auto"/>
              <w:left w:val="single" w:sz="4" w:space="0" w:color="auto"/>
              <w:bottom w:val="single" w:sz="4" w:space="0" w:color="auto"/>
              <w:right w:val="single" w:sz="4" w:space="0" w:color="auto"/>
            </w:tcBorders>
            <w:hideMark/>
          </w:tcPr>
          <w:p w14:paraId="4AFC2FE4" w14:textId="77777777" w:rsidR="007179D5" w:rsidRPr="00D210A6" w:rsidRDefault="007179D5" w:rsidP="00332F6E">
            <w:pPr>
              <w:rPr>
                <w:sz w:val="16"/>
                <w:szCs w:val="16"/>
              </w:rPr>
            </w:pPr>
            <w:r w:rsidRPr="00D210A6">
              <w:rPr>
                <w:sz w:val="16"/>
                <w:szCs w:val="16"/>
              </w:rPr>
              <w:t>Content 5</w:t>
            </w:r>
          </w:p>
        </w:tc>
        <w:tc>
          <w:tcPr>
            <w:tcW w:w="814" w:type="pct"/>
            <w:tcBorders>
              <w:top w:val="single" w:sz="4" w:space="0" w:color="auto"/>
              <w:left w:val="single" w:sz="4" w:space="0" w:color="auto"/>
              <w:bottom w:val="single" w:sz="4" w:space="0" w:color="auto"/>
              <w:right w:val="single" w:sz="4" w:space="0" w:color="auto"/>
            </w:tcBorders>
          </w:tcPr>
          <w:p w14:paraId="47C62C59" w14:textId="77777777" w:rsidR="007179D5" w:rsidRPr="00D210A6" w:rsidRDefault="007179D5" w:rsidP="00332F6E">
            <w:pPr>
              <w:jc w:val="center"/>
              <w:rPr>
                <w:sz w:val="16"/>
                <w:szCs w:val="16"/>
              </w:rPr>
            </w:pPr>
          </w:p>
        </w:tc>
        <w:tc>
          <w:tcPr>
            <w:tcW w:w="814" w:type="pct"/>
            <w:tcBorders>
              <w:top w:val="single" w:sz="4" w:space="0" w:color="auto"/>
              <w:left w:val="single" w:sz="4" w:space="0" w:color="auto"/>
              <w:bottom w:val="single" w:sz="4" w:space="0" w:color="auto"/>
              <w:right w:val="single" w:sz="4" w:space="0" w:color="auto"/>
            </w:tcBorders>
            <w:hideMark/>
          </w:tcPr>
          <w:p w14:paraId="18A0291A" w14:textId="77777777" w:rsidR="007179D5" w:rsidRPr="00D210A6" w:rsidRDefault="007179D5" w:rsidP="00332F6E">
            <w:pPr>
              <w:jc w:val="center"/>
              <w:rPr>
                <w:sz w:val="16"/>
                <w:szCs w:val="16"/>
              </w:rPr>
            </w:pPr>
          </w:p>
        </w:tc>
        <w:tc>
          <w:tcPr>
            <w:tcW w:w="814" w:type="pct"/>
            <w:tcBorders>
              <w:top w:val="single" w:sz="4" w:space="0" w:color="auto"/>
              <w:left w:val="single" w:sz="4" w:space="0" w:color="auto"/>
              <w:bottom w:val="single" w:sz="4" w:space="0" w:color="auto"/>
              <w:right w:val="single" w:sz="4" w:space="0" w:color="auto"/>
            </w:tcBorders>
          </w:tcPr>
          <w:p w14:paraId="53558AF5" w14:textId="77777777" w:rsidR="007179D5" w:rsidRPr="00D210A6" w:rsidRDefault="007179D5" w:rsidP="00332F6E">
            <w:pPr>
              <w:jc w:val="center"/>
              <w:rPr>
                <w:sz w:val="16"/>
                <w:szCs w:val="16"/>
              </w:rPr>
            </w:pPr>
          </w:p>
        </w:tc>
        <w:tc>
          <w:tcPr>
            <w:tcW w:w="814" w:type="pct"/>
            <w:tcBorders>
              <w:top w:val="single" w:sz="4" w:space="0" w:color="auto"/>
              <w:left w:val="single" w:sz="4" w:space="0" w:color="auto"/>
              <w:bottom w:val="single" w:sz="4" w:space="0" w:color="auto"/>
              <w:right w:val="single" w:sz="4" w:space="0" w:color="auto"/>
            </w:tcBorders>
            <w:hideMark/>
          </w:tcPr>
          <w:p w14:paraId="13C0C1E8" w14:textId="77777777" w:rsidR="007179D5" w:rsidRPr="00D210A6" w:rsidRDefault="007179D5" w:rsidP="00332F6E">
            <w:pPr>
              <w:jc w:val="center"/>
              <w:rPr>
                <w:sz w:val="16"/>
                <w:szCs w:val="16"/>
              </w:rPr>
            </w:pPr>
            <w:r w:rsidRPr="00D210A6">
              <w:rPr>
                <w:sz w:val="16"/>
                <w:szCs w:val="16"/>
              </w:rPr>
              <w:t>X</w:t>
            </w:r>
          </w:p>
        </w:tc>
        <w:tc>
          <w:tcPr>
            <w:tcW w:w="813" w:type="pct"/>
            <w:tcBorders>
              <w:top w:val="single" w:sz="4" w:space="0" w:color="auto"/>
              <w:left w:val="single" w:sz="4" w:space="0" w:color="auto"/>
              <w:bottom w:val="single" w:sz="4" w:space="0" w:color="auto"/>
              <w:right w:val="single" w:sz="4" w:space="0" w:color="auto"/>
            </w:tcBorders>
            <w:hideMark/>
          </w:tcPr>
          <w:p w14:paraId="64DBA025" w14:textId="77777777" w:rsidR="007179D5" w:rsidRPr="00D210A6" w:rsidRDefault="007179D5" w:rsidP="00332F6E">
            <w:pPr>
              <w:jc w:val="center"/>
              <w:rPr>
                <w:sz w:val="16"/>
                <w:szCs w:val="16"/>
              </w:rPr>
            </w:pPr>
            <w:r w:rsidRPr="00D210A6">
              <w:rPr>
                <w:sz w:val="16"/>
                <w:szCs w:val="16"/>
              </w:rPr>
              <w:t>X</w:t>
            </w:r>
          </w:p>
        </w:tc>
      </w:tr>
      <w:tr w:rsidR="007179D5" w:rsidRPr="00D210A6" w14:paraId="4E4173B4" w14:textId="77777777" w:rsidTr="00022370">
        <w:trPr>
          <w:trHeight w:val="287"/>
        </w:trPr>
        <w:tc>
          <w:tcPr>
            <w:tcW w:w="931" w:type="pct"/>
            <w:tcBorders>
              <w:top w:val="single" w:sz="4" w:space="0" w:color="auto"/>
              <w:left w:val="single" w:sz="4" w:space="0" w:color="auto"/>
              <w:bottom w:val="single" w:sz="4" w:space="0" w:color="auto"/>
              <w:right w:val="single" w:sz="4" w:space="0" w:color="auto"/>
            </w:tcBorders>
          </w:tcPr>
          <w:p w14:paraId="639C7293" w14:textId="77777777" w:rsidR="007179D5" w:rsidRPr="00D210A6" w:rsidRDefault="007179D5" w:rsidP="00332F6E">
            <w:pPr>
              <w:rPr>
                <w:sz w:val="16"/>
                <w:szCs w:val="16"/>
              </w:rPr>
            </w:pPr>
            <w:r w:rsidRPr="00D210A6">
              <w:rPr>
                <w:sz w:val="16"/>
                <w:szCs w:val="16"/>
              </w:rPr>
              <w:t>Content 6</w:t>
            </w:r>
          </w:p>
        </w:tc>
        <w:tc>
          <w:tcPr>
            <w:tcW w:w="814" w:type="pct"/>
            <w:tcBorders>
              <w:top w:val="single" w:sz="4" w:space="0" w:color="auto"/>
              <w:left w:val="single" w:sz="4" w:space="0" w:color="auto"/>
              <w:bottom w:val="single" w:sz="4" w:space="0" w:color="auto"/>
              <w:right w:val="single" w:sz="4" w:space="0" w:color="auto"/>
            </w:tcBorders>
          </w:tcPr>
          <w:p w14:paraId="03E45237" w14:textId="77777777" w:rsidR="007179D5" w:rsidRPr="00D210A6" w:rsidRDefault="007179D5" w:rsidP="00332F6E">
            <w:pPr>
              <w:jc w:val="center"/>
              <w:rPr>
                <w:sz w:val="16"/>
                <w:szCs w:val="16"/>
              </w:rPr>
            </w:pPr>
          </w:p>
        </w:tc>
        <w:tc>
          <w:tcPr>
            <w:tcW w:w="814" w:type="pct"/>
            <w:tcBorders>
              <w:top w:val="single" w:sz="4" w:space="0" w:color="auto"/>
              <w:left w:val="single" w:sz="4" w:space="0" w:color="auto"/>
              <w:bottom w:val="single" w:sz="4" w:space="0" w:color="auto"/>
              <w:right w:val="single" w:sz="4" w:space="0" w:color="auto"/>
            </w:tcBorders>
          </w:tcPr>
          <w:p w14:paraId="6932AF2A" w14:textId="77777777" w:rsidR="007179D5" w:rsidRPr="00D210A6" w:rsidRDefault="007179D5" w:rsidP="00332F6E">
            <w:pPr>
              <w:jc w:val="center"/>
              <w:rPr>
                <w:sz w:val="16"/>
                <w:szCs w:val="16"/>
              </w:rPr>
            </w:pPr>
          </w:p>
        </w:tc>
        <w:tc>
          <w:tcPr>
            <w:tcW w:w="814" w:type="pct"/>
            <w:tcBorders>
              <w:top w:val="single" w:sz="4" w:space="0" w:color="auto"/>
              <w:left w:val="single" w:sz="4" w:space="0" w:color="auto"/>
              <w:bottom w:val="single" w:sz="4" w:space="0" w:color="auto"/>
              <w:right w:val="single" w:sz="4" w:space="0" w:color="auto"/>
            </w:tcBorders>
          </w:tcPr>
          <w:p w14:paraId="5876DE62" w14:textId="77777777" w:rsidR="007179D5" w:rsidRPr="00D210A6" w:rsidRDefault="007179D5" w:rsidP="00332F6E">
            <w:pPr>
              <w:jc w:val="center"/>
              <w:rPr>
                <w:sz w:val="16"/>
                <w:szCs w:val="16"/>
              </w:rPr>
            </w:pPr>
            <w:r w:rsidRPr="00D210A6">
              <w:rPr>
                <w:sz w:val="16"/>
                <w:szCs w:val="16"/>
              </w:rPr>
              <w:t>X</w:t>
            </w:r>
          </w:p>
        </w:tc>
        <w:tc>
          <w:tcPr>
            <w:tcW w:w="814" w:type="pct"/>
            <w:tcBorders>
              <w:top w:val="single" w:sz="4" w:space="0" w:color="auto"/>
              <w:left w:val="single" w:sz="4" w:space="0" w:color="auto"/>
              <w:bottom w:val="single" w:sz="4" w:space="0" w:color="auto"/>
              <w:right w:val="single" w:sz="4" w:space="0" w:color="auto"/>
            </w:tcBorders>
          </w:tcPr>
          <w:p w14:paraId="633E46AB" w14:textId="77777777" w:rsidR="007179D5" w:rsidRPr="00D210A6" w:rsidRDefault="007179D5" w:rsidP="00332F6E">
            <w:pPr>
              <w:jc w:val="center"/>
              <w:rPr>
                <w:sz w:val="16"/>
                <w:szCs w:val="16"/>
              </w:rPr>
            </w:pPr>
          </w:p>
        </w:tc>
        <w:tc>
          <w:tcPr>
            <w:tcW w:w="813" w:type="pct"/>
            <w:tcBorders>
              <w:top w:val="single" w:sz="4" w:space="0" w:color="auto"/>
              <w:left w:val="single" w:sz="4" w:space="0" w:color="auto"/>
              <w:bottom w:val="single" w:sz="4" w:space="0" w:color="auto"/>
              <w:right w:val="single" w:sz="4" w:space="0" w:color="auto"/>
            </w:tcBorders>
          </w:tcPr>
          <w:p w14:paraId="6729EBA1" w14:textId="77777777" w:rsidR="007179D5" w:rsidRPr="00D210A6" w:rsidRDefault="007179D5" w:rsidP="00332F6E">
            <w:pPr>
              <w:jc w:val="center"/>
              <w:rPr>
                <w:sz w:val="16"/>
                <w:szCs w:val="16"/>
              </w:rPr>
            </w:pPr>
          </w:p>
        </w:tc>
      </w:tr>
      <w:tr w:rsidR="007179D5" w:rsidRPr="00D210A6" w14:paraId="436B323B" w14:textId="77777777" w:rsidTr="00022370">
        <w:trPr>
          <w:trHeight w:val="287"/>
        </w:trPr>
        <w:tc>
          <w:tcPr>
            <w:tcW w:w="931" w:type="pct"/>
            <w:tcBorders>
              <w:top w:val="single" w:sz="4" w:space="0" w:color="auto"/>
              <w:left w:val="single" w:sz="4" w:space="0" w:color="auto"/>
              <w:bottom w:val="single" w:sz="4" w:space="0" w:color="auto"/>
              <w:right w:val="single" w:sz="4" w:space="0" w:color="auto"/>
            </w:tcBorders>
          </w:tcPr>
          <w:p w14:paraId="40008FAA" w14:textId="77777777" w:rsidR="007179D5" w:rsidRPr="00D210A6" w:rsidRDefault="007179D5" w:rsidP="00332F6E">
            <w:pPr>
              <w:rPr>
                <w:sz w:val="16"/>
                <w:szCs w:val="16"/>
              </w:rPr>
            </w:pPr>
            <w:r w:rsidRPr="00D210A6">
              <w:rPr>
                <w:sz w:val="16"/>
                <w:szCs w:val="16"/>
              </w:rPr>
              <w:t>Content 7</w:t>
            </w:r>
          </w:p>
        </w:tc>
        <w:tc>
          <w:tcPr>
            <w:tcW w:w="814" w:type="pct"/>
            <w:tcBorders>
              <w:top w:val="single" w:sz="4" w:space="0" w:color="auto"/>
              <w:left w:val="single" w:sz="4" w:space="0" w:color="auto"/>
              <w:bottom w:val="single" w:sz="4" w:space="0" w:color="auto"/>
              <w:right w:val="single" w:sz="4" w:space="0" w:color="auto"/>
            </w:tcBorders>
          </w:tcPr>
          <w:p w14:paraId="70944D56" w14:textId="77777777" w:rsidR="007179D5" w:rsidRPr="00D210A6" w:rsidRDefault="007179D5" w:rsidP="00332F6E">
            <w:pPr>
              <w:jc w:val="center"/>
              <w:rPr>
                <w:sz w:val="16"/>
                <w:szCs w:val="16"/>
              </w:rPr>
            </w:pPr>
          </w:p>
        </w:tc>
        <w:tc>
          <w:tcPr>
            <w:tcW w:w="814" w:type="pct"/>
            <w:tcBorders>
              <w:top w:val="single" w:sz="4" w:space="0" w:color="auto"/>
              <w:left w:val="single" w:sz="4" w:space="0" w:color="auto"/>
              <w:bottom w:val="single" w:sz="4" w:space="0" w:color="auto"/>
              <w:right w:val="single" w:sz="4" w:space="0" w:color="auto"/>
            </w:tcBorders>
          </w:tcPr>
          <w:p w14:paraId="0467E19E" w14:textId="77777777" w:rsidR="007179D5" w:rsidRPr="00D210A6" w:rsidRDefault="007179D5" w:rsidP="00332F6E">
            <w:pPr>
              <w:jc w:val="center"/>
              <w:rPr>
                <w:sz w:val="16"/>
                <w:szCs w:val="16"/>
              </w:rPr>
            </w:pPr>
            <w:r w:rsidRPr="00D210A6">
              <w:rPr>
                <w:sz w:val="16"/>
                <w:szCs w:val="16"/>
              </w:rPr>
              <w:t>X</w:t>
            </w:r>
          </w:p>
        </w:tc>
        <w:tc>
          <w:tcPr>
            <w:tcW w:w="814" w:type="pct"/>
            <w:tcBorders>
              <w:top w:val="single" w:sz="4" w:space="0" w:color="auto"/>
              <w:left w:val="single" w:sz="4" w:space="0" w:color="auto"/>
              <w:bottom w:val="single" w:sz="4" w:space="0" w:color="auto"/>
              <w:right w:val="single" w:sz="4" w:space="0" w:color="auto"/>
            </w:tcBorders>
          </w:tcPr>
          <w:p w14:paraId="20472A2A" w14:textId="77777777" w:rsidR="007179D5" w:rsidRPr="00D210A6" w:rsidRDefault="007179D5" w:rsidP="00332F6E">
            <w:pPr>
              <w:jc w:val="center"/>
              <w:rPr>
                <w:sz w:val="16"/>
                <w:szCs w:val="16"/>
              </w:rPr>
            </w:pPr>
          </w:p>
        </w:tc>
        <w:tc>
          <w:tcPr>
            <w:tcW w:w="814" w:type="pct"/>
            <w:tcBorders>
              <w:top w:val="single" w:sz="4" w:space="0" w:color="auto"/>
              <w:left w:val="single" w:sz="4" w:space="0" w:color="auto"/>
              <w:bottom w:val="single" w:sz="4" w:space="0" w:color="auto"/>
              <w:right w:val="single" w:sz="4" w:space="0" w:color="auto"/>
            </w:tcBorders>
          </w:tcPr>
          <w:p w14:paraId="652956D6" w14:textId="77777777" w:rsidR="007179D5" w:rsidRPr="00D210A6" w:rsidRDefault="007179D5" w:rsidP="00332F6E">
            <w:pPr>
              <w:jc w:val="center"/>
              <w:rPr>
                <w:sz w:val="16"/>
                <w:szCs w:val="16"/>
              </w:rPr>
            </w:pPr>
            <w:r w:rsidRPr="00D210A6">
              <w:rPr>
                <w:sz w:val="16"/>
                <w:szCs w:val="16"/>
              </w:rPr>
              <w:t>X</w:t>
            </w:r>
          </w:p>
        </w:tc>
        <w:tc>
          <w:tcPr>
            <w:tcW w:w="813" w:type="pct"/>
            <w:tcBorders>
              <w:top w:val="single" w:sz="4" w:space="0" w:color="auto"/>
              <w:left w:val="single" w:sz="4" w:space="0" w:color="auto"/>
              <w:bottom w:val="single" w:sz="4" w:space="0" w:color="auto"/>
              <w:right w:val="single" w:sz="4" w:space="0" w:color="auto"/>
            </w:tcBorders>
          </w:tcPr>
          <w:p w14:paraId="7DF537D0" w14:textId="77777777" w:rsidR="007179D5" w:rsidRPr="00D210A6" w:rsidRDefault="007179D5" w:rsidP="00332F6E">
            <w:pPr>
              <w:jc w:val="center"/>
              <w:rPr>
                <w:sz w:val="16"/>
                <w:szCs w:val="16"/>
              </w:rPr>
            </w:pPr>
          </w:p>
        </w:tc>
      </w:tr>
      <w:tr w:rsidR="007179D5" w:rsidRPr="00D210A6" w14:paraId="7E15D71F" w14:textId="77777777" w:rsidTr="00022370">
        <w:trPr>
          <w:trHeight w:val="287"/>
        </w:trPr>
        <w:tc>
          <w:tcPr>
            <w:tcW w:w="931" w:type="pct"/>
            <w:tcBorders>
              <w:top w:val="single" w:sz="4" w:space="0" w:color="auto"/>
              <w:left w:val="single" w:sz="4" w:space="0" w:color="auto"/>
              <w:bottom w:val="single" w:sz="4" w:space="0" w:color="auto"/>
              <w:right w:val="single" w:sz="4" w:space="0" w:color="auto"/>
            </w:tcBorders>
          </w:tcPr>
          <w:p w14:paraId="0272CB18" w14:textId="77777777" w:rsidR="007179D5" w:rsidRPr="00D210A6" w:rsidRDefault="007179D5" w:rsidP="00332F6E">
            <w:pPr>
              <w:rPr>
                <w:sz w:val="16"/>
                <w:szCs w:val="16"/>
              </w:rPr>
            </w:pPr>
            <w:r w:rsidRPr="00D210A6">
              <w:rPr>
                <w:sz w:val="16"/>
                <w:szCs w:val="16"/>
              </w:rPr>
              <w:t>Content 8</w:t>
            </w:r>
          </w:p>
        </w:tc>
        <w:tc>
          <w:tcPr>
            <w:tcW w:w="814" w:type="pct"/>
            <w:tcBorders>
              <w:top w:val="single" w:sz="4" w:space="0" w:color="auto"/>
              <w:left w:val="single" w:sz="4" w:space="0" w:color="auto"/>
              <w:bottom w:val="single" w:sz="4" w:space="0" w:color="auto"/>
              <w:right w:val="single" w:sz="4" w:space="0" w:color="auto"/>
            </w:tcBorders>
          </w:tcPr>
          <w:p w14:paraId="08E5FA0A" w14:textId="77777777" w:rsidR="007179D5" w:rsidRPr="00D210A6" w:rsidRDefault="007179D5" w:rsidP="00332F6E">
            <w:pPr>
              <w:jc w:val="center"/>
              <w:rPr>
                <w:sz w:val="16"/>
                <w:szCs w:val="16"/>
              </w:rPr>
            </w:pPr>
          </w:p>
        </w:tc>
        <w:tc>
          <w:tcPr>
            <w:tcW w:w="814" w:type="pct"/>
            <w:tcBorders>
              <w:top w:val="single" w:sz="4" w:space="0" w:color="auto"/>
              <w:left w:val="single" w:sz="4" w:space="0" w:color="auto"/>
              <w:bottom w:val="single" w:sz="4" w:space="0" w:color="auto"/>
              <w:right w:val="single" w:sz="4" w:space="0" w:color="auto"/>
            </w:tcBorders>
          </w:tcPr>
          <w:p w14:paraId="79B60C73" w14:textId="77777777" w:rsidR="007179D5" w:rsidRPr="00D210A6" w:rsidRDefault="007179D5" w:rsidP="00332F6E">
            <w:pPr>
              <w:jc w:val="center"/>
              <w:rPr>
                <w:sz w:val="16"/>
                <w:szCs w:val="16"/>
              </w:rPr>
            </w:pPr>
          </w:p>
        </w:tc>
        <w:tc>
          <w:tcPr>
            <w:tcW w:w="814" w:type="pct"/>
            <w:tcBorders>
              <w:top w:val="single" w:sz="4" w:space="0" w:color="auto"/>
              <w:left w:val="single" w:sz="4" w:space="0" w:color="auto"/>
              <w:bottom w:val="single" w:sz="4" w:space="0" w:color="auto"/>
              <w:right w:val="single" w:sz="4" w:space="0" w:color="auto"/>
            </w:tcBorders>
          </w:tcPr>
          <w:p w14:paraId="58089F2A" w14:textId="77777777" w:rsidR="007179D5" w:rsidRPr="00D210A6" w:rsidRDefault="007179D5" w:rsidP="00332F6E">
            <w:pPr>
              <w:jc w:val="center"/>
              <w:rPr>
                <w:sz w:val="16"/>
                <w:szCs w:val="16"/>
              </w:rPr>
            </w:pPr>
          </w:p>
        </w:tc>
        <w:tc>
          <w:tcPr>
            <w:tcW w:w="814" w:type="pct"/>
            <w:tcBorders>
              <w:top w:val="single" w:sz="4" w:space="0" w:color="auto"/>
              <w:left w:val="single" w:sz="4" w:space="0" w:color="auto"/>
              <w:bottom w:val="single" w:sz="4" w:space="0" w:color="auto"/>
              <w:right w:val="single" w:sz="4" w:space="0" w:color="auto"/>
            </w:tcBorders>
          </w:tcPr>
          <w:p w14:paraId="5DCEE180" w14:textId="77777777" w:rsidR="007179D5" w:rsidRPr="00D210A6" w:rsidRDefault="007179D5" w:rsidP="00332F6E">
            <w:pPr>
              <w:jc w:val="center"/>
              <w:rPr>
                <w:sz w:val="16"/>
                <w:szCs w:val="16"/>
              </w:rPr>
            </w:pPr>
            <w:r w:rsidRPr="00D210A6">
              <w:rPr>
                <w:sz w:val="16"/>
                <w:szCs w:val="16"/>
              </w:rPr>
              <w:t>X</w:t>
            </w:r>
          </w:p>
        </w:tc>
        <w:tc>
          <w:tcPr>
            <w:tcW w:w="813" w:type="pct"/>
            <w:tcBorders>
              <w:top w:val="single" w:sz="4" w:space="0" w:color="auto"/>
              <w:left w:val="single" w:sz="4" w:space="0" w:color="auto"/>
              <w:bottom w:val="single" w:sz="4" w:space="0" w:color="auto"/>
              <w:right w:val="single" w:sz="4" w:space="0" w:color="auto"/>
            </w:tcBorders>
          </w:tcPr>
          <w:p w14:paraId="64ADE422" w14:textId="77777777" w:rsidR="007179D5" w:rsidRPr="00D210A6" w:rsidRDefault="007179D5" w:rsidP="00332F6E">
            <w:pPr>
              <w:jc w:val="center"/>
              <w:rPr>
                <w:sz w:val="16"/>
                <w:szCs w:val="16"/>
              </w:rPr>
            </w:pPr>
          </w:p>
        </w:tc>
      </w:tr>
      <w:tr w:rsidR="007179D5" w:rsidRPr="00D210A6" w14:paraId="1F39370D" w14:textId="77777777" w:rsidTr="00022370">
        <w:trPr>
          <w:trHeight w:val="287"/>
        </w:trPr>
        <w:tc>
          <w:tcPr>
            <w:tcW w:w="931" w:type="pct"/>
            <w:tcBorders>
              <w:top w:val="single" w:sz="4" w:space="0" w:color="auto"/>
              <w:left w:val="single" w:sz="4" w:space="0" w:color="auto"/>
              <w:bottom w:val="single" w:sz="4" w:space="0" w:color="auto"/>
              <w:right w:val="single" w:sz="4" w:space="0" w:color="auto"/>
            </w:tcBorders>
          </w:tcPr>
          <w:p w14:paraId="26EABA3F" w14:textId="77777777" w:rsidR="007179D5" w:rsidRPr="00D210A6" w:rsidRDefault="007179D5" w:rsidP="00332F6E">
            <w:pPr>
              <w:rPr>
                <w:sz w:val="16"/>
                <w:szCs w:val="16"/>
              </w:rPr>
            </w:pPr>
            <w:r w:rsidRPr="00D210A6">
              <w:rPr>
                <w:sz w:val="16"/>
                <w:szCs w:val="16"/>
              </w:rPr>
              <w:t>Content 9</w:t>
            </w:r>
          </w:p>
        </w:tc>
        <w:tc>
          <w:tcPr>
            <w:tcW w:w="814" w:type="pct"/>
            <w:tcBorders>
              <w:top w:val="single" w:sz="4" w:space="0" w:color="auto"/>
              <w:left w:val="single" w:sz="4" w:space="0" w:color="auto"/>
              <w:bottom w:val="single" w:sz="4" w:space="0" w:color="auto"/>
              <w:right w:val="single" w:sz="4" w:space="0" w:color="auto"/>
            </w:tcBorders>
          </w:tcPr>
          <w:p w14:paraId="15F7D1A4" w14:textId="77777777" w:rsidR="007179D5" w:rsidRPr="00D210A6" w:rsidRDefault="007179D5" w:rsidP="00332F6E">
            <w:pPr>
              <w:jc w:val="center"/>
              <w:rPr>
                <w:sz w:val="16"/>
                <w:szCs w:val="16"/>
              </w:rPr>
            </w:pPr>
          </w:p>
        </w:tc>
        <w:tc>
          <w:tcPr>
            <w:tcW w:w="814" w:type="pct"/>
            <w:tcBorders>
              <w:top w:val="single" w:sz="4" w:space="0" w:color="auto"/>
              <w:left w:val="single" w:sz="4" w:space="0" w:color="auto"/>
              <w:bottom w:val="single" w:sz="4" w:space="0" w:color="auto"/>
              <w:right w:val="single" w:sz="4" w:space="0" w:color="auto"/>
            </w:tcBorders>
          </w:tcPr>
          <w:p w14:paraId="5F323061" w14:textId="77777777" w:rsidR="007179D5" w:rsidRPr="00D210A6" w:rsidRDefault="007179D5" w:rsidP="00332F6E">
            <w:pPr>
              <w:jc w:val="center"/>
              <w:rPr>
                <w:sz w:val="16"/>
                <w:szCs w:val="16"/>
              </w:rPr>
            </w:pPr>
          </w:p>
        </w:tc>
        <w:tc>
          <w:tcPr>
            <w:tcW w:w="814" w:type="pct"/>
            <w:tcBorders>
              <w:top w:val="single" w:sz="4" w:space="0" w:color="auto"/>
              <w:left w:val="single" w:sz="4" w:space="0" w:color="auto"/>
              <w:bottom w:val="single" w:sz="4" w:space="0" w:color="auto"/>
              <w:right w:val="single" w:sz="4" w:space="0" w:color="auto"/>
            </w:tcBorders>
          </w:tcPr>
          <w:p w14:paraId="2376F519" w14:textId="77777777" w:rsidR="007179D5" w:rsidRPr="00D210A6" w:rsidRDefault="007179D5" w:rsidP="00332F6E">
            <w:pPr>
              <w:jc w:val="center"/>
              <w:rPr>
                <w:sz w:val="16"/>
                <w:szCs w:val="16"/>
              </w:rPr>
            </w:pPr>
            <w:r w:rsidRPr="00D210A6">
              <w:rPr>
                <w:sz w:val="16"/>
                <w:szCs w:val="16"/>
              </w:rPr>
              <w:t>X</w:t>
            </w:r>
          </w:p>
        </w:tc>
        <w:tc>
          <w:tcPr>
            <w:tcW w:w="814" w:type="pct"/>
            <w:tcBorders>
              <w:top w:val="single" w:sz="4" w:space="0" w:color="auto"/>
              <w:left w:val="single" w:sz="4" w:space="0" w:color="auto"/>
              <w:bottom w:val="single" w:sz="4" w:space="0" w:color="auto"/>
              <w:right w:val="single" w:sz="4" w:space="0" w:color="auto"/>
            </w:tcBorders>
          </w:tcPr>
          <w:p w14:paraId="25A57D3A" w14:textId="77777777" w:rsidR="007179D5" w:rsidRPr="00D210A6" w:rsidRDefault="007179D5" w:rsidP="00332F6E">
            <w:pPr>
              <w:jc w:val="center"/>
              <w:rPr>
                <w:sz w:val="16"/>
                <w:szCs w:val="16"/>
              </w:rPr>
            </w:pPr>
          </w:p>
        </w:tc>
        <w:tc>
          <w:tcPr>
            <w:tcW w:w="813" w:type="pct"/>
            <w:tcBorders>
              <w:top w:val="single" w:sz="4" w:space="0" w:color="auto"/>
              <w:left w:val="single" w:sz="4" w:space="0" w:color="auto"/>
              <w:bottom w:val="single" w:sz="4" w:space="0" w:color="auto"/>
              <w:right w:val="single" w:sz="4" w:space="0" w:color="auto"/>
            </w:tcBorders>
          </w:tcPr>
          <w:p w14:paraId="58C1D5F0" w14:textId="77777777" w:rsidR="007179D5" w:rsidRPr="00D210A6" w:rsidRDefault="007179D5" w:rsidP="00332F6E">
            <w:pPr>
              <w:jc w:val="center"/>
              <w:rPr>
                <w:sz w:val="16"/>
                <w:szCs w:val="16"/>
              </w:rPr>
            </w:pPr>
            <w:r w:rsidRPr="00D210A6">
              <w:rPr>
                <w:sz w:val="16"/>
                <w:szCs w:val="16"/>
              </w:rPr>
              <w:t>X</w:t>
            </w:r>
          </w:p>
        </w:tc>
      </w:tr>
    </w:tbl>
    <w:p w14:paraId="71019F8C" w14:textId="77777777" w:rsidR="007179D5" w:rsidRPr="00D210A6" w:rsidRDefault="007179D5" w:rsidP="00332F6E">
      <w:pPr>
        <w:contextualSpacing/>
        <w:rPr>
          <w:sz w:val="18"/>
          <w:szCs w:val="18"/>
        </w:rPr>
      </w:pPr>
    </w:p>
    <w:p w14:paraId="6652B60B" w14:textId="77777777" w:rsidR="007179D5" w:rsidRPr="00D210A6" w:rsidRDefault="007179D5" w:rsidP="00332F6E">
      <w:pPr>
        <w:contextualSpacing/>
        <w:jc w:val="center"/>
        <w:rPr>
          <w:b/>
          <w:bCs/>
          <w:sz w:val="18"/>
          <w:szCs w:val="18"/>
        </w:rPr>
      </w:pPr>
      <w:r w:rsidRPr="00D210A6">
        <w:rPr>
          <w:b/>
          <w:bCs/>
          <w:sz w:val="18"/>
          <w:szCs w:val="18"/>
        </w:rPr>
        <w:t>Part D: Learning Resources</w:t>
      </w:r>
    </w:p>
    <w:p w14:paraId="0E1EAB53" w14:textId="77777777" w:rsidR="007179D5" w:rsidRPr="00D210A6" w:rsidRDefault="007179D5" w:rsidP="00332F6E">
      <w:pPr>
        <w:tabs>
          <w:tab w:val="left" w:pos="-720"/>
        </w:tabs>
        <w:suppressAutoHyphens/>
        <w:jc w:val="both"/>
        <w:rPr>
          <w:rFonts w:eastAsia="Calibri"/>
          <w:b/>
          <w:caps/>
          <w:sz w:val="18"/>
          <w:szCs w:val="18"/>
        </w:rPr>
      </w:pPr>
    </w:p>
    <w:p w14:paraId="499F5523" w14:textId="77777777" w:rsidR="007179D5" w:rsidRPr="00D210A6" w:rsidRDefault="007179D5" w:rsidP="004E4501">
      <w:pPr>
        <w:numPr>
          <w:ilvl w:val="1"/>
          <w:numId w:val="94"/>
        </w:numPr>
        <w:tabs>
          <w:tab w:val="left" w:pos="360"/>
        </w:tabs>
        <w:ind w:left="360"/>
        <w:rPr>
          <w:rFonts w:eastAsia="Calibri"/>
          <w:b/>
          <w:sz w:val="18"/>
          <w:szCs w:val="18"/>
        </w:rPr>
      </w:pPr>
      <w:r w:rsidRPr="00D210A6">
        <w:rPr>
          <w:rFonts w:eastAsia="Calibri"/>
          <w:b/>
          <w:sz w:val="18"/>
          <w:szCs w:val="18"/>
        </w:rPr>
        <w:t>Recommended Books</w:t>
      </w:r>
    </w:p>
    <w:p w14:paraId="0091EC39" w14:textId="77777777" w:rsidR="007179D5" w:rsidRPr="00D210A6" w:rsidRDefault="007179D5" w:rsidP="00022370">
      <w:pPr>
        <w:numPr>
          <w:ilvl w:val="0"/>
          <w:numId w:val="2"/>
        </w:numPr>
        <w:tabs>
          <w:tab w:val="left" w:pos="360"/>
        </w:tabs>
        <w:ind w:left="360"/>
        <w:jc w:val="both"/>
        <w:rPr>
          <w:rFonts w:eastAsia="Calibri"/>
          <w:sz w:val="18"/>
          <w:szCs w:val="18"/>
        </w:rPr>
      </w:pPr>
      <w:r w:rsidRPr="00D210A6">
        <w:rPr>
          <w:rFonts w:eastAsia="Calibri"/>
          <w:sz w:val="18"/>
          <w:szCs w:val="18"/>
        </w:rPr>
        <w:t>Arnold, R. A. (2014): Economics, South Western Publishing Company, Eleventh Edition</w:t>
      </w:r>
    </w:p>
    <w:p w14:paraId="791FE546" w14:textId="77777777" w:rsidR="007179D5" w:rsidRPr="00D210A6" w:rsidRDefault="00D1161B" w:rsidP="00022370">
      <w:pPr>
        <w:numPr>
          <w:ilvl w:val="0"/>
          <w:numId w:val="2"/>
        </w:numPr>
        <w:tabs>
          <w:tab w:val="left" w:pos="360"/>
        </w:tabs>
        <w:ind w:left="360"/>
        <w:jc w:val="both"/>
        <w:rPr>
          <w:rFonts w:eastAsia="Calibri"/>
          <w:sz w:val="18"/>
          <w:szCs w:val="18"/>
        </w:rPr>
      </w:pPr>
      <w:r w:rsidRPr="00D210A6">
        <w:rPr>
          <w:rFonts w:eastAsia="Calibri"/>
          <w:sz w:val="18"/>
          <w:szCs w:val="18"/>
        </w:rPr>
        <w:t xml:space="preserve">  </w:t>
      </w:r>
      <w:r w:rsidR="007179D5" w:rsidRPr="00D210A6">
        <w:rPr>
          <w:rFonts w:eastAsia="Calibri"/>
          <w:sz w:val="18"/>
          <w:szCs w:val="18"/>
        </w:rPr>
        <w:t xml:space="preserve">Browning, E. K. and Zupan,M. A. (2006): Microeconomics – Theory and Application, Ninth Edition </w:t>
      </w:r>
    </w:p>
    <w:p w14:paraId="57ABB2D4" w14:textId="77777777" w:rsidR="007179D5" w:rsidRPr="00D210A6" w:rsidRDefault="007179D5" w:rsidP="00022370">
      <w:pPr>
        <w:numPr>
          <w:ilvl w:val="0"/>
          <w:numId w:val="2"/>
        </w:numPr>
        <w:tabs>
          <w:tab w:val="left" w:pos="360"/>
        </w:tabs>
        <w:ind w:left="360"/>
        <w:jc w:val="both"/>
        <w:rPr>
          <w:rFonts w:eastAsia="Calibri"/>
          <w:sz w:val="18"/>
          <w:szCs w:val="18"/>
        </w:rPr>
      </w:pPr>
      <w:r w:rsidRPr="00D210A6">
        <w:rPr>
          <w:rFonts w:eastAsia="Calibri"/>
          <w:sz w:val="18"/>
          <w:szCs w:val="18"/>
        </w:rPr>
        <w:t>Koutsoyiannis, A. (2003): Modern Microeconomics, Palgrave Macmillan, Second Revised Edition</w:t>
      </w:r>
    </w:p>
    <w:p w14:paraId="70F852E4" w14:textId="77777777" w:rsidR="007179D5" w:rsidRPr="00D210A6" w:rsidRDefault="007179D5" w:rsidP="00022370">
      <w:pPr>
        <w:numPr>
          <w:ilvl w:val="0"/>
          <w:numId w:val="2"/>
        </w:numPr>
        <w:tabs>
          <w:tab w:val="left" w:pos="360"/>
        </w:tabs>
        <w:ind w:left="360"/>
        <w:jc w:val="both"/>
        <w:rPr>
          <w:rFonts w:eastAsia="Calibri"/>
          <w:bCs/>
          <w:sz w:val="18"/>
          <w:szCs w:val="18"/>
        </w:rPr>
      </w:pPr>
      <w:r w:rsidRPr="00D210A6">
        <w:rPr>
          <w:rFonts w:eastAsia="Calibri"/>
          <w:sz w:val="18"/>
          <w:szCs w:val="18"/>
        </w:rPr>
        <w:t>Mankiw, N. G. (2012): Principles of Economics, Thomson South Western Publishing, Sixth Edition</w:t>
      </w:r>
    </w:p>
    <w:p w14:paraId="0190F9E8" w14:textId="77777777" w:rsidR="007179D5" w:rsidRPr="00D210A6" w:rsidRDefault="007179D5" w:rsidP="00022370">
      <w:pPr>
        <w:numPr>
          <w:ilvl w:val="0"/>
          <w:numId w:val="2"/>
        </w:numPr>
        <w:tabs>
          <w:tab w:val="left" w:pos="360"/>
        </w:tabs>
        <w:ind w:left="360"/>
        <w:jc w:val="both"/>
        <w:rPr>
          <w:rFonts w:eastAsia="Calibri"/>
          <w:bCs/>
          <w:sz w:val="18"/>
          <w:szCs w:val="18"/>
        </w:rPr>
      </w:pPr>
      <w:r w:rsidRPr="00D210A6">
        <w:rPr>
          <w:rFonts w:eastAsia="Calibri"/>
          <w:sz w:val="18"/>
          <w:szCs w:val="18"/>
        </w:rPr>
        <w:t>Samuelson, P. A. and Nordhaus,W. D. (2009): Economics, McGraw-Hill USA, Nineteenth Edition.</w:t>
      </w:r>
    </w:p>
    <w:p w14:paraId="31CFDD2C" w14:textId="77777777" w:rsidR="007179D5" w:rsidRPr="00D210A6" w:rsidRDefault="007179D5" w:rsidP="00332F6E">
      <w:pPr>
        <w:tabs>
          <w:tab w:val="left" w:pos="-720"/>
        </w:tabs>
        <w:suppressAutoHyphens/>
        <w:jc w:val="both"/>
        <w:rPr>
          <w:rFonts w:eastAsia="Calibri"/>
          <w:b/>
          <w:caps/>
          <w:sz w:val="1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88"/>
        <w:gridCol w:w="2365"/>
        <w:gridCol w:w="1883"/>
      </w:tblGrid>
      <w:tr w:rsidR="007179D5" w:rsidRPr="00D210A6" w14:paraId="59202882" w14:textId="77777777" w:rsidTr="00677A72">
        <w:tc>
          <w:tcPr>
            <w:tcW w:w="1648" w:type="pct"/>
            <w:tcBorders>
              <w:top w:val="single" w:sz="4" w:space="0" w:color="auto"/>
              <w:bottom w:val="single" w:sz="4" w:space="0" w:color="auto"/>
              <w:right w:val="single" w:sz="4" w:space="0" w:color="auto"/>
            </w:tcBorders>
          </w:tcPr>
          <w:p w14:paraId="0E64BB0D" w14:textId="77777777" w:rsidR="007179D5" w:rsidRPr="00D210A6" w:rsidRDefault="007179D5" w:rsidP="00332F6E">
            <w:pPr>
              <w:pStyle w:val="Default"/>
              <w:rPr>
                <w:rFonts w:eastAsia="Times New Roman"/>
                <w:color w:val="auto"/>
                <w:sz w:val="18"/>
                <w:szCs w:val="18"/>
              </w:rPr>
            </w:pPr>
            <w:r w:rsidRPr="00D210A6">
              <w:rPr>
                <w:rFonts w:eastAsia="Times New Roman"/>
                <w:b/>
                <w:bCs/>
                <w:color w:val="auto"/>
                <w:sz w:val="18"/>
                <w:szCs w:val="18"/>
              </w:rPr>
              <w:t xml:space="preserve">Course No: </w:t>
            </w:r>
            <w:r w:rsidRPr="00D210A6">
              <w:rPr>
                <w:rFonts w:eastAsia="Times New Roman"/>
                <w:bCs/>
                <w:color w:val="auto"/>
                <w:sz w:val="18"/>
                <w:szCs w:val="18"/>
              </w:rPr>
              <w:t>ECO105F</w:t>
            </w:r>
          </w:p>
        </w:tc>
        <w:tc>
          <w:tcPr>
            <w:tcW w:w="1866" w:type="pct"/>
            <w:tcBorders>
              <w:top w:val="single" w:sz="4" w:space="0" w:color="auto"/>
              <w:left w:val="single" w:sz="4" w:space="0" w:color="auto"/>
              <w:bottom w:val="single" w:sz="4" w:space="0" w:color="auto"/>
              <w:right w:val="single" w:sz="4" w:space="0" w:color="auto"/>
            </w:tcBorders>
          </w:tcPr>
          <w:p w14:paraId="4968AD70" w14:textId="77777777" w:rsidR="007179D5" w:rsidRPr="00D210A6" w:rsidRDefault="007179D5" w:rsidP="00332F6E">
            <w:pPr>
              <w:rPr>
                <w:b/>
                <w:bCs/>
                <w:sz w:val="18"/>
                <w:szCs w:val="18"/>
              </w:rPr>
            </w:pPr>
            <w:r w:rsidRPr="00D210A6">
              <w:rPr>
                <w:b/>
                <w:bCs/>
                <w:sz w:val="18"/>
                <w:szCs w:val="18"/>
              </w:rPr>
              <w:t xml:space="preserve">Academic Session: </w:t>
            </w:r>
            <w:r w:rsidRPr="00D210A6">
              <w:rPr>
                <w:sz w:val="18"/>
                <w:szCs w:val="18"/>
              </w:rPr>
              <w:t>2020-21</w:t>
            </w:r>
          </w:p>
        </w:tc>
        <w:tc>
          <w:tcPr>
            <w:tcW w:w="1486" w:type="pct"/>
            <w:tcBorders>
              <w:top w:val="single" w:sz="4" w:space="0" w:color="auto"/>
              <w:left w:val="single" w:sz="4" w:space="0" w:color="auto"/>
              <w:bottom w:val="single" w:sz="4" w:space="0" w:color="auto"/>
            </w:tcBorders>
          </w:tcPr>
          <w:p w14:paraId="4FD27D5D" w14:textId="77777777" w:rsidR="007179D5" w:rsidRPr="00D210A6" w:rsidRDefault="007179D5" w:rsidP="00332F6E">
            <w:pPr>
              <w:rPr>
                <w:b/>
                <w:bCs/>
                <w:sz w:val="18"/>
                <w:szCs w:val="18"/>
              </w:rPr>
            </w:pPr>
            <w:r w:rsidRPr="00D210A6">
              <w:rPr>
                <w:b/>
                <w:bCs/>
                <w:sz w:val="18"/>
                <w:szCs w:val="18"/>
              </w:rPr>
              <w:t xml:space="preserve">Semester: </w:t>
            </w:r>
            <w:r w:rsidRPr="00D210A6">
              <w:rPr>
                <w:bCs/>
                <w:sz w:val="18"/>
                <w:szCs w:val="18"/>
              </w:rPr>
              <w:t>2</w:t>
            </w:r>
            <w:r w:rsidRPr="00D210A6">
              <w:rPr>
                <w:bCs/>
                <w:sz w:val="18"/>
                <w:szCs w:val="18"/>
                <w:vertAlign w:val="superscript"/>
              </w:rPr>
              <w:t>nd</w:t>
            </w:r>
            <w:r w:rsidRPr="00D210A6">
              <w:rPr>
                <w:bCs/>
                <w:sz w:val="18"/>
                <w:szCs w:val="18"/>
              </w:rPr>
              <w:t xml:space="preserve"> Year 2</w:t>
            </w:r>
            <w:r w:rsidRPr="00D210A6">
              <w:rPr>
                <w:bCs/>
                <w:sz w:val="18"/>
                <w:szCs w:val="18"/>
                <w:vertAlign w:val="superscript"/>
              </w:rPr>
              <w:t>nd</w:t>
            </w:r>
          </w:p>
        </w:tc>
      </w:tr>
      <w:tr w:rsidR="007179D5" w:rsidRPr="00D210A6" w14:paraId="53BA9542" w14:textId="77777777" w:rsidTr="00677A72">
        <w:tc>
          <w:tcPr>
            <w:tcW w:w="5000" w:type="pct"/>
            <w:gridSpan w:val="3"/>
            <w:tcBorders>
              <w:top w:val="single" w:sz="4" w:space="0" w:color="auto"/>
              <w:bottom w:val="single" w:sz="4" w:space="0" w:color="auto"/>
            </w:tcBorders>
          </w:tcPr>
          <w:p w14:paraId="41BEE742" w14:textId="77777777" w:rsidR="007179D5" w:rsidRPr="00D210A6" w:rsidRDefault="007179D5" w:rsidP="00332F6E">
            <w:pPr>
              <w:rPr>
                <w:b/>
                <w:bCs/>
                <w:sz w:val="18"/>
                <w:szCs w:val="18"/>
              </w:rPr>
            </w:pPr>
            <w:r w:rsidRPr="00D210A6">
              <w:rPr>
                <w:b/>
                <w:bCs/>
                <w:sz w:val="18"/>
                <w:szCs w:val="18"/>
              </w:rPr>
              <w:t xml:space="preserve">Course Title: </w:t>
            </w:r>
            <w:r w:rsidRPr="00D210A6">
              <w:rPr>
                <w:sz w:val="18"/>
                <w:szCs w:val="18"/>
              </w:rPr>
              <w:t xml:space="preserve"> Principles of Economics</w:t>
            </w:r>
          </w:p>
        </w:tc>
      </w:tr>
      <w:tr w:rsidR="007179D5" w:rsidRPr="00D210A6" w14:paraId="6E48A517" w14:textId="77777777" w:rsidTr="00677A72">
        <w:tc>
          <w:tcPr>
            <w:tcW w:w="1648" w:type="pct"/>
            <w:tcBorders>
              <w:top w:val="single" w:sz="4" w:space="0" w:color="auto"/>
              <w:bottom w:val="single" w:sz="4" w:space="0" w:color="auto"/>
              <w:right w:val="single" w:sz="4" w:space="0" w:color="auto"/>
            </w:tcBorders>
          </w:tcPr>
          <w:p w14:paraId="37FCED5A" w14:textId="77777777" w:rsidR="007179D5" w:rsidRPr="00D210A6" w:rsidRDefault="007179D5" w:rsidP="00332F6E">
            <w:pPr>
              <w:rPr>
                <w:b/>
                <w:bCs/>
                <w:sz w:val="18"/>
                <w:szCs w:val="18"/>
              </w:rPr>
            </w:pPr>
            <w:r w:rsidRPr="00D210A6">
              <w:rPr>
                <w:b/>
                <w:bCs/>
                <w:sz w:val="18"/>
                <w:szCs w:val="18"/>
              </w:rPr>
              <w:t>Course Type:</w:t>
            </w:r>
            <w:r w:rsidRPr="00D210A6">
              <w:rPr>
                <w:sz w:val="18"/>
                <w:szCs w:val="18"/>
              </w:rPr>
              <w:t xml:space="preserve"> Theory</w:t>
            </w:r>
          </w:p>
        </w:tc>
        <w:tc>
          <w:tcPr>
            <w:tcW w:w="1866" w:type="pct"/>
            <w:tcBorders>
              <w:top w:val="single" w:sz="4" w:space="0" w:color="auto"/>
              <w:left w:val="single" w:sz="4" w:space="0" w:color="auto"/>
              <w:bottom w:val="single" w:sz="4" w:space="0" w:color="auto"/>
              <w:right w:val="single" w:sz="4" w:space="0" w:color="auto"/>
            </w:tcBorders>
          </w:tcPr>
          <w:p w14:paraId="7D2A7081" w14:textId="77777777" w:rsidR="007179D5" w:rsidRPr="00D210A6" w:rsidRDefault="007179D5" w:rsidP="00332F6E">
            <w:pPr>
              <w:rPr>
                <w:b/>
                <w:bCs/>
                <w:sz w:val="18"/>
                <w:szCs w:val="18"/>
              </w:rPr>
            </w:pPr>
            <w:r w:rsidRPr="00D210A6">
              <w:rPr>
                <w:b/>
                <w:bCs/>
                <w:sz w:val="18"/>
                <w:szCs w:val="18"/>
              </w:rPr>
              <w:t>Credit:</w:t>
            </w:r>
            <w:r w:rsidRPr="00D210A6">
              <w:rPr>
                <w:bCs/>
                <w:sz w:val="18"/>
                <w:szCs w:val="18"/>
              </w:rPr>
              <w:t xml:space="preserve"> 2</w:t>
            </w:r>
          </w:p>
        </w:tc>
        <w:tc>
          <w:tcPr>
            <w:tcW w:w="1486" w:type="pct"/>
            <w:tcBorders>
              <w:top w:val="single" w:sz="4" w:space="0" w:color="auto"/>
              <w:left w:val="single" w:sz="4" w:space="0" w:color="auto"/>
              <w:bottom w:val="single" w:sz="4" w:space="0" w:color="auto"/>
            </w:tcBorders>
          </w:tcPr>
          <w:p w14:paraId="602B0AC2" w14:textId="77777777" w:rsidR="007179D5" w:rsidRPr="00D210A6" w:rsidRDefault="007179D5" w:rsidP="00332F6E">
            <w:pPr>
              <w:rPr>
                <w:b/>
                <w:bCs/>
                <w:sz w:val="18"/>
                <w:szCs w:val="18"/>
              </w:rPr>
            </w:pPr>
            <w:r w:rsidRPr="00D210A6">
              <w:rPr>
                <w:b/>
                <w:bCs/>
                <w:sz w:val="18"/>
                <w:szCs w:val="18"/>
              </w:rPr>
              <w:t xml:space="preserve">Marks: </w:t>
            </w:r>
            <w:r w:rsidRPr="00D210A6">
              <w:rPr>
                <w:sz w:val="18"/>
                <w:szCs w:val="18"/>
              </w:rPr>
              <w:t>100</w:t>
            </w:r>
          </w:p>
        </w:tc>
      </w:tr>
      <w:tr w:rsidR="007179D5" w:rsidRPr="00D210A6" w14:paraId="34EAD662" w14:textId="77777777" w:rsidTr="00677A72">
        <w:tc>
          <w:tcPr>
            <w:tcW w:w="5000" w:type="pct"/>
            <w:gridSpan w:val="3"/>
            <w:tcBorders>
              <w:top w:val="single" w:sz="4" w:space="0" w:color="auto"/>
              <w:bottom w:val="single" w:sz="4" w:space="0" w:color="auto"/>
            </w:tcBorders>
          </w:tcPr>
          <w:p w14:paraId="73F263C8" w14:textId="77777777" w:rsidR="007179D5" w:rsidRPr="00D210A6" w:rsidRDefault="007179D5" w:rsidP="00332F6E">
            <w:pPr>
              <w:rPr>
                <w:b/>
                <w:bCs/>
                <w:sz w:val="18"/>
                <w:szCs w:val="18"/>
              </w:rPr>
            </w:pPr>
            <w:r w:rsidRPr="00D210A6">
              <w:rPr>
                <w:b/>
                <w:bCs/>
                <w:sz w:val="18"/>
                <w:szCs w:val="18"/>
              </w:rPr>
              <w:t xml:space="preserve">Instructor: </w:t>
            </w:r>
          </w:p>
        </w:tc>
      </w:tr>
    </w:tbl>
    <w:p w14:paraId="302F48A4" w14:textId="77777777" w:rsidR="007179D5" w:rsidRPr="00D210A6" w:rsidRDefault="007179D5" w:rsidP="00332F6E">
      <w:pPr>
        <w:pStyle w:val="Default"/>
        <w:jc w:val="center"/>
        <w:rPr>
          <w:b/>
          <w:bCs/>
          <w:color w:val="auto"/>
          <w:sz w:val="18"/>
          <w:szCs w:val="18"/>
        </w:rPr>
      </w:pPr>
    </w:p>
    <w:p w14:paraId="210289A8" w14:textId="77777777" w:rsidR="007179D5" w:rsidRPr="00D210A6" w:rsidRDefault="007179D5" w:rsidP="00677A72">
      <w:pPr>
        <w:pStyle w:val="Default"/>
        <w:jc w:val="center"/>
        <w:rPr>
          <w:b/>
          <w:bCs/>
          <w:color w:val="auto"/>
          <w:sz w:val="18"/>
          <w:szCs w:val="18"/>
        </w:rPr>
      </w:pPr>
      <w:r w:rsidRPr="00D210A6">
        <w:rPr>
          <w:b/>
          <w:bCs/>
          <w:color w:val="auto"/>
          <w:sz w:val="18"/>
          <w:szCs w:val="18"/>
        </w:rPr>
        <w:t>Part A: Introduction</w:t>
      </w:r>
    </w:p>
    <w:p w14:paraId="7967AFD8" w14:textId="77777777" w:rsidR="007179D5" w:rsidRPr="00D210A6" w:rsidRDefault="007179D5" w:rsidP="00332F6E">
      <w:pPr>
        <w:rPr>
          <w:b/>
          <w:bCs/>
          <w:sz w:val="8"/>
          <w:szCs w:val="18"/>
        </w:rPr>
      </w:pPr>
    </w:p>
    <w:p w14:paraId="19D1EC0E" w14:textId="77777777" w:rsidR="007179D5" w:rsidRPr="00D210A6" w:rsidRDefault="007179D5" w:rsidP="00332F6E">
      <w:pPr>
        <w:rPr>
          <w:b/>
          <w:bCs/>
          <w:sz w:val="18"/>
          <w:szCs w:val="18"/>
        </w:rPr>
      </w:pPr>
      <w:r w:rsidRPr="00D210A6">
        <w:rPr>
          <w:b/>
          <w:bCs/>
          <w:sz w:val="18"/>
          <w:szCs w:val="18"/>
        </w:rPr>
        <w:t>1.1 Course Description and Objectives</w:t>
      </w:r>
    </w:p>
    <w:p w14:paraId="25598EDC" w14:textId="77777777" w:rsidR="007179D5" w:rsidRPr="00D210A6" w:rsidRDefault="007179D5" w:rsidP="00332F6E">
      <w:pPr>
        <w:jc w:val="both"/>
        <w:rPr>
          <w:sz w:val="18"/>
          <w:szCs w:val="18"/>
          <w:shd w:val="clear" w:color="auto" w:fill="FFFFFF"/>
        </w:rPr>
      </w:pPr>
      <w:r w:rsidRPr="00D210A6">
        <w:rPr>
          <w:sz w:val="18"/>
          <w:szCs w:val="18"/>
          <w:shd w:val="clear" w:color="auto" w:fill="FFFFFF"/>
        </w:rPr>
        <w:t>This ECO 105F course provides an introduction to the main ideas and concepts involved in modern economics, and attempts to provide students with an understanding of how the economy works, what type of problems economists attempt to solve, and how they set about trying to solve them. The course is primarily concerned with the analysis of individual decision-making agents, the behaviour of firms and industries in the economy (microeconomics), on the economy as a whole (macroeconomics) and the inherent problems facing underdeveloped and developing countries (economic development). This course also provides an introduction of the tea market in Bangladesh as well as the world tea production.</w:t>
      </w:r>
    </w:p>
    <w:p w14:paraId="77CA431E" w14:textId="77777777" w:rsidR="007179D5" w:rsidRPr="00D210A6" w:rsidRDefault="007179D5" w:rsidP="00332F6E">
      <w:pPr>
        <w:jc w:val="both"/>
        <w:rPr>
          <w:sz w:val="10"/>
          <w:szCs w:val="18"/>
          <w:shd w:val="clear" w:color="auto" w:fill="FFFFFF"/>
        </w:rPr>
      </w:pPr>
    </w:p>
    <w:p w14:paraId="257DD4C1" w14:textId="77777777" w:rsidR="007179D5" w:rsidRPr="00D210A6" w:rsidRDefault="007179D5" w:rsidP="00332F6E">
      <w:pPr>
        <w:jc w:val="both"/>
        <w:rPr>
          <w:sz w:val="18"/>
          <w:szCs w:val="18"/>
          <w:shd w:val="clear" w:color="auto" w:fill="FFFFFF"/>
        </w:rPr>
      </w:pPr>
      <w:r w:rsidRPr="00D210A6">
        <w:rPr>
          <w:sz w:val="18"/>
          <w:szCs w:val="18"/>
        </w:rPr>
        <w:t>Microeconomics part provides a brief and simple introduction to the subject matter and scope of Economics. This section aims to provide an introduction to microeconomic analysis.  It outlines the theory of markets with relevant applications to business, social and individual issues.  The course covers the principles and consequences of the “rational” choice by individual economic agents in markets. The course also provides an introductory analysis of the role of governments in seeking to ensure the efficient operation of markets.</w:t>
      </w:r>
    </w:p>
    <w:p w14:paraId="6757B785" w14:textId="77777777" w:rsidR="007179D5" w:rsidRPr="00D210A6" w:rsidRDefault="007179D5" w:rsidP="00332F6E">
      <w:pPr>
        <w:jc w:val="both"/>
        <w:rPr>
          <w:sz w:val="10"/>
          <w:szCs w:val="18"/>
          <w:shd w:val="clear" w:color="auto" w:fill="FFFFFF"/>
        </w:rPr>
      </w:pPr>
    </w:p>
    <w:p w14:paraId="2B284721" w14:textId="77777777" w:rsidR="007179D5" w:rsidRPr="00D210A6" w:rsidRDefault="007179D5" w:rsidP="00332F6E">
      <w:pPr>
        <w:jc w:val="both"/>
        <w:rPr>
          <w:sz w:val="18"/>
          <w:szCs w:val="18"/>
          <w:shd w:val="clear" w:color="auto" w:fill="FFFFFF"/>
        </w:rPr>
      </w:pPr>
      <w:r w:rsidRPr="00D210A6">
        <w:rPr>
          <w:sz w:val="18"/>
          <w:szCs w:val="18"/>
        </w:rPr>
        <w:t xml:space="preserve">Macroeconomics section provides a brief and simple introduction to the subject matter and scope of Macroeconomics. It also aims to provide an introduction to macroeconomic analysis outlining how the national income is measured and determined. It also provides a framework in which the interaction of money and goods and services markets can be developed, allowing students to understand the process by which the levels of economic activity, employment are determined. </w:t>
      </w:r>
    </w:p>
    <w:p w14:paraId="433D8059" w14:textId="77777777" w:rsidR="007179D5" w:rsidRPr="00D210A6" w:rsidRDefault="007179D5" w:rsidP="00332F6E">
      <w:pPr>
        <w:jc w:val="both"/>
        <w:rPr>
          <w:sz w:val="10"/>
          <w:szCs w:val="18"/>
          <w:shd w:val="clear" w:color="auto" w:fill="FFFFFF"/>
        </w:rPr>
      </w:pPr>
    </w:p>
    <w:p w14:paraId="2971BB7D" w14:textId="77777777" w:rsidR="007179D5" w:rsidRPr="00D210A6" w:rsidRDefault="007179D5" w:rsidP="00332F6E">
      <w:pPr>
        <w:jc w:val="both"/>
        <w:rPr>
          <w:sz w:val="18"/>
          <w:szCs w:val="18"/>
        </w:rPr>
      </w:pPr>
      <w:r w:rsidRPr="00D210A6">
        <w:rPr>
          <w:sz w:val="18"/>
          <w:szCs w:val="18"/>
        </w:rPr>
        <w:t xml:space="preserve">Economic development section provides students with an understanding of economic theories and analysis in the field of development economics. The section is designed to deal with a selection of issues and problems facing the developing economies. </w:t>
      </w:r>
    </w:p>
    <w:p w14:paraId="0B326622" w14:textId="77777777" w:rsidR="007179D5" w:rsidRPr="00D210A6" w:rsidRDefault="007179D5" w:rsidP="00332F6E">
      <w:pPr>
        <w:jc w:val="both"/>
        <w:rPr>
          <w:sz w:val="18"/>
          <w:szCs w:val="18"/>
          <w:shd w:val="clear" w:color="auto" w:fill="FFFFFF"/>
        </w:rPr>
      </w:pPr>
      <w:r w:rsidRPr="00D210A6">
        <w:rPr>
          <w:sz w:val="18"/>
          <w:szCs w:val="18"/>
        </w:rPr>
        <w:t>The final section of the course provides an introduction to the tea market in Bangladesh and discusses the strategies of the future development of the tea market.</w:t>
      </w:r>
    </w:p>
    <w:p w14:paraId="2784D0EA" w14:textId="77777777" w:rsidR="00BF0604" w:rsidRPr="00D210A6" w:rsidRDefault="00BF0604" w:rsidP="00332F6E">
      <w:pPr>
        <w:jc w:val="both"/>
        <w:rPr>
          <w:b/>
          <w:bCs/>
          <w:sz w:val="18"/>
          <w:szCs w:val="18"/>
        </w:rPr>
      </w:pPr>
    </w:p>
    <w:p w14:paraId="2D4F5B14" w14:textId="77777777" w:rsidR="007179D5" w:rsidRPr="00D210A6" w:rsidRDefault="007179D5" w:rsidP="00332F6E">
      <w:pPr>
        <w:jc w:val="both"/>
        <w:rPr>
          <w:b/>
          <w:bCs/>
          <w:sz w:val="18"/>
          <w:szCs w:val="18"/>
        </w:rPr>
      </w:pPr>
      <w:r w:rsidRPr="00D210A6">
        <w:rPr>
          <w:b/>
          <w:bCs/>
          <w:sz w:val="18"/>
          <w:szCs w:val="18"/>
        </w:rPr>
        <w:t>1.2 Prerequisites</w:t>
      </w:r>
    </w:p>
    <w:p w14:paraId="5865DF56" w14:textId="77777777" w:rsidR="007179D5" w:rsidRPr="00D210A6" w:rsidRDefault="007179D5" w:rsidP="00332F6E">
      <w:pPr>
        <w:jc w:val="both"/>
        <w:rPr>
          <w:sz w:val="18"/>
          <w:szCs w:val="18"/>
        </w:rPr>
      </w:pPr>
      <w:r w:rsidRPr="00D210A6">
        <w:rPr>
          <w:sz w:val="18"/>
          <w:szCs w:val="18"/>
        </w:rPr>
        <w:t>Basic arithmetic and an ability to learn, to understand, and manipulate simple graphs are required. It would be difficult to do any job in the private or public sector without these skills.</w:t>
      </w:r>
    </w:p>
    <w:p w14:paraId="5735D49C" w14:textId="77777777" w:rsidR="007179D5" w:rsidRPr="00D210A6" w:rsidRDefault="007179D5" w:rsidP="00332F6E">
      <w:pPr>
        <w:pStyle w:val="Default"/>
        <w:jc w:val="both"/>
        <w:rPr>
          <w:color w:val="auto"/>
          <w:sz w:val="6"/>
          <w:szCs w:val="18"/>
        </w:rPr>
      </w:pPr>
    </w:p>
    <w:p w14:paraId="472A53DE" w14:textId="77777777" w:rsidR="007179D5" w:rsidRPr="00D210A6" w:rsidRDefault="007179D5" w:rsidP="00332F6E">
      <w:pPr>
        <w:jc w:val="both"/>
        <w:rPr>
          <w:b/>
          <w:bCs/>
          <w:sz w:val="18"/>
          <w:szCs w:val="18"/>
        </w:rPr>
      </w:pPr>
      <w:r w:rsidRPr="00D210A6">
        <w:rPr>
          <w:b/>
          <w:bCs/>
          <w:sz w:val="18"/>
          <w:szCs w:val="18"/>
        </w:rPr>
        <w:t>1.3 Course Learning Outcome (CLO)</w:t>
      </w:r>
    </w:p>
    <w:p w14:paraId="3DE03467" w14:textId="77777777" w:rsidR="007179D5" w:rsidRPr="00D210A6" w:rsidRDefault="007179D5" w:rsidP="00BF0604">
      <w:pPr>
        <w:ind w:left="720" w:hanging="720"/>
        <w:jc w:val="both"/>
        <w:rPr>
          <w:sz w:val="18"/>
          <w:szCs w:val="18"/>
        </w:rPr>
      </w:pPr>
      <w:r w:rsidRPr="00D210A6">
        <w:rPr>
          <w:sz w:val="18"/>
          <w:szCs w:val="18"/>
        </w:rPr>
        <w:t>Successful completion of this course should enable students to:</w:t>
      </w:r>
    </w:p>
    <w:p w14:paraId="5D473B91" w14:textId="77777777" w:rsidR="007179D5" w:rsidRPr="00D210A6" w:rsidRDefault="007179D5" w:rsidP="00BF0604">
      <w:pPr>
        <w:ind w:left="720" w:hanging="720"/>
        <w:jc w:val="both"/>
        <w:rPr>
          <w:sz w:val="18"/>
          <w:szCs w:val="18"/>
          <w:shd w:val="clear" w:color="auto" w:fill="FFFFFF"/>
        </w:rPr>
      </w:pPr>
      <w:r w:rsidRPr="00D210A6">
        <w:rPr>
          <w:bCs/>
          <w:sz w:val="18"/>
          <w:szCs w:val="18"/>
        </w:rPr>
        <w:t xml:space="preserve">CLO 1. </w:t>
      </w:r>
      <w:r w:rsidR="00BF0604" w:rsidRPr="00D210A6">
        <w:rPr>
          <w:bCs/>
          <w:sz w:val="18"/>
          <w:szCs w:val="18"/>
        </w:rPr>
        <w:tab/>
      </w:r>
      <w:r w:rsidRPr="00D210A6">
        <w:rPr>
          <w:bCs/>
          <w:sz w:val="18"/>
          <w:szCs w:val="18"/>
        </w:rPr>
        <w:t>U</w:t>
      </w:r>
      <w:r w:rsidRPr="00D210A6">
        <w:rPr>
          <w:sz w:val="18"/>
          <w:szCs w:val="18"/>
        </w:rPr>
        <w:t xml:space="preserve">nderstand </w:t>
      </w:r>
      <w:r w:rsidRPr="00D210A6">
        <w:rPr>
          <w:sz w:val="18"/>
          <w:szCs w:val="18"/>
          <w:shd w:val="clear" w:color="auto" w:fill="FFFFFF"/>
        </w:rPr>
        <w:t xml:space="preserve">the analysis of individual decision-making agents, the behaviour of firms and industries in the economy </w:t>
      </w:r>
    </w:p>
    <w:p w14:paraId="10C515F3" w14:textId="77777777" w:rsidR="00BF0604" w:rsidRPr="00D210A6" w:rsidRDefault="007179D5" w:rsidP="00BF0604">
      <w:pPr>
        <w:ind w:left="720" w:hanging="720"/>
        <w:jc w:val="both"/>
        <w:rPr>
          <w:sz w:val="18"/>
          <w:szCs w:val="18"/>
        </w:rPr>
      </w:pPr>
      <w:r w:rsidRPr="00D210A6">
        <w:rPr>
          <w:bCs/>
          <w:sz w:val="18"/>
          <w:szCs w:val="18"/>
        </w:rPr>
        <w:lastRenderedPageBreak/>
        <w:t>CLO 2.</w:t>
      </w:r>
      <w:r w:rsidRPr="00D210A6">
        <w:rPr>
          <w:sz w:val="18"/>
          <w:szCs w:val="18"/>
        </w:rPr>
        <w:t> </w:t>
      </w:r>
      <w:r w:rsidR="00BF0604" w:rsidRPr="00D210A6">
        <w:rPr>
          <w:sz w:val="18"/>
          <w:szCs w:val="18"/>
        </w:rPr>
        <w:tab/>
      </w:r>
      <w:r w:rsidRPr="00D210A6">
        <w:rPr>
          <w:sz w:val="18"/>
          <w:szCs w:val="18"/>
        </w:rPr>
        <w:t>Understand the concept of elasticity quantitatively and qualitatively in economic</w:t>
      </w:r>
      <w:r w:rsidR="00BF0604" w:rsidRPr="00D210A6">
        <w:rPr>
          <w:sz w:val="18"/>
          <w:szCs w:val="18"/>
        </w:rPr>
        <w:t xml:space="preserve"> </w:t>
      </w:r>
      <w:r w:rsidRPr="00D210A6">
        <w:rPr>
          <w:sz w:val="18"/>
          <w:szCs w:val="18"/>
        </w:rPr>
        <w:t>analysis and know differences between different types of markets ;</w:t>
      </w:r>
    </w:p>
    <w:p w14:paraId="73E7D0CF" w14:textId="77777777" w:rsidR="00BF0604" w:rsidRPr="00D210A6" w:rsidRDefault="007179D5" w:rsidP="00BF0604">
      <w:pPr>
        <w:ind w:left="720" w:hanging="720"/>
        <w:jc w:val="both"/>
        <w:rPr>
          <w:sz w:val="18"/>
          <w:szCs w:val="18"/>
        </w:rPr>
      </w:pPr>
      <w:r w:rsidRPr="00D210A6">
        <w:rPr>
          <w:bCs/>
          <w:sz w:val="18"/>
          <w:szCs w:val="18"/>
        </w:rPr>
        <w:t>CLO 3.</w:t>
      </w:r>
      <w:r w:rsidR="00BF0604" w:rsidRPr="00D210A6">
        <w:rPr>
          <w:bCs/>
          <w:sz w:val="18"/>
          <w:szCs w:val="18"/>
        </w:rPr>
        <w:tab/>
      </w:r>
      <w:r w:rsidRPr="00D210A6">
        <w:rPr>
          <w:sz w:val="18"/>
          <w:szCs w:val="18"/>
          <w:lang w:val="en-MY" w:eastAsia="en-MY"/>
        </w:rPr>
        <w:t>Explain macroeconomic concepts and use simple e</w:t>
      </w:r>
      <w:r w:rsidR="00BF0604" w:rsidRPr="00D210A6">
        <w:rPr>
          <w:sz w:val="18"/>
          <w:szCs w:val="18"/>
          <w:lang w:val="en-MY" w:eastAsia="en-MY"/>
        </w:rPr>
        <w:t xml:space="preserve">conomic models to interpret the </w:t>
      </w:r>
      <w:r w:rsidRPr="00D210A6">
        <w:rPr>
          <w:sz w:val="18"/>
          <w:szCs w:val="18"/>
          <w:lang w:val="en-MY" w:eastAsia="en-MY"/>
        </w:rPr>
        <w:t>behaviour of key macroeconomic variables</w:t>
      </w:r>
      <w:r w:rsidR="00BF0604" w:rsidRPr="00D210A6">
        <w:rPr>
          <w:sz w:val="18"/>
          <w:szCs w:val="18"/>
        </w:rPr>
        <w:t>;</w:t>
      </w:r>
    </w:p>
    <w:p w14:paraId="1F42849F" w14:textId="77777777" w:rsidR="007179D5" w:rsidRPr="00D210A6" w:rsidRDefault="007179D5" w:rsidP="00BF0604">
      <w:pPr>
        <w:ind w:left="720" w:hanging="720"/>
        <w:jc w:val="both"/>
        <w:rPr>
          <w:bCs/>
          <w:sz w:val="18"/>
          <w:szCs w:val="18"/>
        </w:rPr>
      </w:pPr>
      <w:r w:rsidRPr="00D210A6">
        <w:rPr>
          <w:bCs/>
          <w:sz w:val="18"/>
          <w:szCs w:val="18"/>
        </w:rPr>
        <w:t>CLO</w:t>
      </w:r>
      <w:r w:rsidRPr="00D210A6">
        <w:rPr>
          <w:sz w:val="18"/>
          <w:szCs w:val="18"/>
        </w:rPr>
        <w:t xml:space="preserve"> 4. </w:t>
      </w:r>
      <w:r w:rsidR="00BF0604" w:rsidRPr="00D210A6">
        <w:rPr>
          <w:sz w:val="18"/>
          <w:szCs w:val="18"/>
        </w:rPr>
        <w:tab/>
      </w:r>
      <w:r w:rsidRPr="00D210A6">
        <w:rPr>
          <w:sz w:val="18"/>
          <w:szCs w:val="18"/>
        </w:rPr>
        <w:t>Understand monetary and fiscal policy and Government budget;</w:t>
      </w:r>
    </w:p>
    <w:p w14:paraId="55E67F22" w14:textId="77777777" w:rsidR="007179D5" w:rsidRPr="00D210A6" w:rsidRDefault="007179D5" w:rsidP="00BF0604">
      <w:pPr>
        <w:ind w:left="720" w:hanging="720"/>
        <w:jc w:val="both"/>
        <w:rPr>
          <w:sz w:val="18"/>
          <w:szCs w:val="18"/>
          <w:lang w:val="en-AU" w:eastAsia="en-AU"/>
        </w:rPr>
      </w:pPr>
      <w:r w:rsidRPr="00D210A6">
        <w:rPr>
          <w:bCs/>
          <w:sz w:val="18"/>
          <w:szCs w:val="18"/>
        </w:rPr>
        <w:t>CLO 5.</w:t>
      </w:r>
      <w:r w:rsidR="00BF0604" w:rsidRPr="00D210A6">
        <w:rPr>
          <w:bCs/>
          <w:sz w:val="18"/>
          <w:szCs w:val="18"/>
        </w:rPr>
        <w:tab/>
      </w:r>
      <w:r w:rsidRPr="00D210A6">
        <w:rPr>
          <w:sz w:val="18"/>
          <w:szCs w:val="18"/>
          <w:lang w:val="en-AU" w:eastAsia="en-AU"/>
        </w:rPr>
        <w:t>Understand the main issues confronting underdeveloped and developing countries.</w:t>
      </w:r>
    </w:p>
    <w:p w14:paraId="06A81E1C" w14:textId="77777777" w:rsidR="007179D5" w:rsidRPr="00D210A6" w:rsidRDefault="007179D5" w:rsidP="00BF0604">
      <w:pPr>
        <w:ind w:left="720" w:hanging="720"/>
        <w:jc w:val="both"/>
        <w:rPr>
          <w:sz w:val="18"/>
          <w:szCs w:val="18"/>
          <w:lang w:val="en-AU" w:eastAsia="en-AU"/>
        </w:rPr>
      </w:pPr>
      <w:r w:rsidRPr="00D210A6">
        <w:rPr>
          <w:bCs/>
          <w:sz w:val="18"/>
          <w:szCs w:val="18"/>
        </w:rPr>
        <w:t>CLO 6.</w:t>
      </w:r>
      <w:r w:rsidRPr="00D210A6">
        <w:rPr>
          <w:sz w:val="18"/>
          <w:szCs w:val="18"/>
        </w:rPr>
        <w:t> </w:t>
      </w:r>
      <w:r w:rsidR="00BF0604" w:rsidRPr="00D210A6">
        <w:rPr>
          <w:sz w:val="18"/>
          <w:szCs w:val="18"/>
        </w:rPr>
        <w:tab/>
      </w:r>
      <w:r w:rsidRPr="00D210A6">
        <w:rPr>
          <w:sz w:val="18"/>
          <w:szCs w:val="18"/>
          <w:lang w:val="en-AU" w:eastAsia="en-AU"/>
        </w:rPr>
        <w:t>Understand the tea market of Bangladesh and know t</w:t>
      </w:r>
      <w:r w:rsidR="00BF0604" w:rsidRPr="00D210A6">
        <w:rPr>
          <w:sz w:val="18"/>
          <w:szCs w:val="18"/>
          <w:lang w:val="en-AU" w:eastAsia="en-AU"/>
        </w:rPr>
        <w:t>he future strategies of the tea</w:t>
      </w:r>
      <w:r w:rsidR="00D1161B" w:rsidRPr="00D210A6">
        <w:rPr>
          <w:sz w:val="18"/>
          <w:szCs w:val="18"/>
          <w:lang w:val="en-AU" w:eastAsia="en-AU"/>
        </w:rPr>
        <w:t xml:space="preserve"> </w:t>
      </w:r>
      <w:r w:rsidRPr="00D210A6">
        <w:rPr>
          <w:sz w:val="18"/>
          <w:szCs w:val="18"/>
          <w:lang w:val="en-AU" w:eastAsia="en-AU"/>
        </w:rPr>
        <w:t>market development in Bangladesh.</w:t>
      </w:r>
    </w:p>
    <w:p w14:paraId="7A97DB14" w14:textId="77777777" w:rsidR="007179D5" w:rsidRPr="00D210A6" w:rsidRDefault="007179D5" w:rsidP="00332F6E">
      <w:pPr>
        <w:jc w:val="both"/>
        <w:rPr>
          <w:sz w:val="10"/>
          <w:szCs w:val="18"/>
          <w:lang w:val="en-AU" w:eastAsia="en-AU"/>
        </w:rPr>
      </w:pPr>
    </w:p>
    <w:p w14:paraId="2EBC9656" w14:textId="77777777" w:rsidR="007179D5" w:rsidRPr="00D210A6" w:rsidRDefault="007179D5" w:rsidP="00332F6E">
      <w:pPr>
        <w:pStyle w:val="Default"/>
        <w:jc w:val="center"/>
        <w:rPr>
          <w:b/>
          <w:bCs/>
          <w:color w:val="auto"/>
          <w:sz w:val="18"/>
          <w:szCs w:val="18"/>
        </w:rPr>
      </w:pPr>
      <w:r w:rsidRPr="00D210A6">
        <w:rPr>
          <w:b/>
          <w:bCs/>
          <w:color w:val="auto"/>
          <w:sz w:val="18"/>
          <w:szCs w:val="18"/>
        </w:rPr>
        <w:t>Part B: Teaching and Assessment</w:t>
      </w:r>
    </w:p>
    <w:p w14:paraId="13E035B0" w14:textId="77777777" w:rsidR="007179D5" w:rsidRPr="00D210A6" w:rsidRDefault="007179D5" w:rsidP="00332F6E">
      <w:pPr>
        <w:pStyle w:val="Default"/>
        <w:jc w:val="center"/>
        <w:rPr>
          <w:color w:val="auto"/>
          <w:sz w:val="4"/>
          <w:szCs w:val="18"/>
        </w:rPr>
      </w:pPr>
    </w:p>
    <w:p w14:paraId="1B786F9D" w14:textId="77777777" w:rsidR="007179D5" w:rsidRPr="00D210A6" w:rsidRDefault="007179D5" w:rsidP="00332F6E">
      <w:pPr>
        <w:rPr>
          <w:b/>
          <w:bCs/>
          <w:sz w:val="18"/>
          <w:szCs w:val="18"/>
        </w:rPr>
      </w:pPr>
      <w:r w:rsidRPr="00D210A6">
        <w:rPr>
          <w:b/>
          <w:bCs/>
          <w:sz w:val="18"/>
          <w:szCs w:val="18"/>
        </w:rPr>
        <w:t>2.1 Teaching Strategies</w:t>
      </w:r>
    </w:p>
    <w:p w14:paraId="765EA93B" w14:textId="77777777" w:rsidR="007179D5" w:rsidRPr="00D210A6" w:rsidRDefault="007179D5" w:rsidP="00332F6E">
      <w:pPr>
        <w:rPr>
          <w:sz w:val="18"/>
          <w:szCs w:val="18"/>
        </w:rPr>
      </w:pPr>
      <w:r w:rsidRPr="00D210A6">
        <w:rPr>
          <w:sz w:val="18"/>
          <w:szCs w:val="18"/>
        </w:rPr>
        <w:t xml:space="preserve">The course materials are delivered through certain teaching-learning activities such as lectures, reading, assignments, exercise and workshop papers. </w:t>
      </w:r>
    </w:p>
    <w:p w14:paraId="288F3C6A" w14:textId="77777777" w:rsidR="00D1161B" w:rsidRPr="00D210A6" w:rsidRDefault="00D1161B" w:rsidP="00332F6E">
      <w:pPr>
        <w:rPr>
          <w:b/>
          <w:bCs/>
          <w:sz w:val="10"/>
          <w:szCs w:val="18"/>
        </w:rPr>
      </w:pPr>
    </w:p>
    <w:p w14:paraId="1A0D6B47" w14:textId="77777777" w:rsidR="007179D5" w:rsidRPr="00D210A6" w:rsidRDefault="007179D5" w:rsidP="00332F6E">
      <w:pPr>
        <w:rPr>
          <w:b/>
          <w:bCs/>
          <w:sz w:val="18"/>
          <w:szCs w:val="18"/>
        </w:rPr>
      </w:pPr>
      <w:r w:rsidRPr="00D210A6">
        <w:rPr>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3307"/>
        <w:gridCol w:w="2531"/>
      </w:tblGrid>
      <w:tr w:rsidR="007179D5" w:rsidRPr="00D210A6" w14:paraId="5B160330" w14:textId="77777777" w:rsidTr="00022370">
        <w:trPr>
          <w:trHeight w:hRule="exact" w:val="202"/>
        </w:trPr>
        <w:tc>
          <w:tcPr>
            <w:tcW w:w="393" w:type="pct"/>
          </w:tcPr>
          <w:p w14:paraId="0FD94230" w14:textId="77777777" w:rsidR="007179D5" w:rsidRPr="00D210A6" w:rsidRDefault="007179D5" w:rsidP="00332F6E">
            <w:pPr>
              <w:pStyle w:val="ListParagraph"/>
              <w:ind w:left="0"/>
              <w:jc w:val="center"/>
              <w:rPr>
                <w:b/>
                <w:sz w:val="18"/>
                <w:szCs w:val="18"/>
                <w:lang w:val="en-US" w:eastAsia="en-US"/>
              </w:rPr>
            </w:pPr>
            <w:r w:rsidRPr="00D210A6">
              <w:rPr>
                <w:b/>
                <w:sz w:val="18"/>
                <w:szCs w:val="18"/>
                <w:lang w:val="en-US" w:eastAsia="en-US"/>
              </w:rPr>
              <w:t>No.</w:t>
            </w:r>
          </w:p>
        </w:tc>
        <w:tc>
          <w:tcPr>
            <w:tcW w:w="2610" w:type="pct"/>
          </w:tcPr>
          <w:p w14:paraId="1CCCD22E" w14:textId="77777777" w:rsidR="007179D5" w:rsidRPr="00D210A6" w:rsidRDefault="007179D5" w:rsidP="00332F6E">
            <w:pPr>
              <w:pStyle w:val="ListParagraph"/>
              <w:ind w:left="0"/>
              <w:jc w:val="center"/>
              <w:rPr>
                <w:b/>
                <w:sz w:val="18"/>
                <w:szCs w:val="18"/>
                <w:lang w:val="en-US" w:eastAsia="en-US"/>
              </w:rPr>
            </w:pPr>
            <w:r w:rsidRPr="00D210A6">
              <w:rPr>
                <w:b/>
                <w:sz w:val="18"/>
                <w:szCs w:val="18"/>
                <w:lang w:val="en-US" w:eastAsia="en-US"/>
              </w:rPr>
              <w:t>Description</w:t>
            </w:r>
          </w:p>
        </w:tc>
        <w:tc>
          <w:tcPr>
            <w:tcW w:w="1997" w:type="pct"/>
          </w:tcPr>
          <w:p w14:paraId="78A7DEA9" w14:textId="77777777" w:rsidR="007179D5" w:rsidRPr="00D210A6" w:rsidRDefault="007179D5" w:rsidP="00332F6E">
            <w:pPr>
              <w:pStyle w:val="ListParagraph"/>
              <w:ind w:left="0"/>
              <w:jc w:val="center"/>
              <w:rPr>
                <w:b/>
                <w:sz w:val="18"/>
                <w:szCs w:val="18"/>
                <w:lang w:val="en-US" w:eastAsia="en-US"/>
              </w:rPr>
            </w:pPr>
            <w:r w:rsidRPr="00D210A6">
              <w:rPr>
                <w:b/>
                <w:sz w:val="18"/>
                <w:szCs w:val="18"/>
                <w:lang w:val="en-US" w:eastAsia="en-US"/>
              </w:rPr>
              <w:t>Mark</w:t>
            </w:r>
          </w:p>
        </w:tc>
      </w:tr>
      <w:tr w:rsidR="007179D5" w:rsidRPr="00D210A6" w14:paraId="000F62DD" w14:textId="77777777" w:rsidTr="00022370">
        <w:trPr>
          <w:trHeight w:hRule="exact" w:val="202"/>
        </w:trPr>
        <w:tc>
          <w:tcPr>
            <w:tcW w:w="393" w:type="pct"/>
          </w:tcPr>
          <w:p w14:paraId="768523C6"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1</w:t>
            </w:r>
          </w:p>
        </w:tc>
        <w:tc>
          <w:tcPr>
            <w:tcW w:w="2610" w:type="pct"/>
          </w:tcPr>
          <w:p w14:paraId="6CBA4CE0"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Class attendance</w:t>
            </w:r>
          </w:p>
        </w:tc>
        <w:tc>
          <w:tcPr>
            <w:tcW w:w="1997" w:type="pct"/>
          </w:tcPr>
          <w:p w14:paraId="42242795"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10</w:t>
            </w:r>
          </w:p>
        </w:tc>
      </w:tr>
      <w:tr w:rsidR="007179D5" w:rsidRPr="00D210A6" w14:paraId="21A1EE57" w14:textId="77777777" w:rsidTr="00022370">
        <w:trPr>
          <w:trHeight w:hRule="exact" w:val="202"/>
        </w:trPr>
        <w:tc>
          <w:tcPr>
            <w:tcW w:w="393" w:type="pct"/>
          </w:tcPr>
          <w:p w14:paraId="695062B1"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2</w:t>
            </w:r>
          </w:p>
        </w:tc>
        <w:tc>
          <w:tcPr>
            <w:tcW w:w="2610" w:type="pct"/>
          </w:tcPr>
          <w:p w14:paraId="4BE71929"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Midterm test</w:t>
            </w:r>
          </w:p>
        </w:tc>
        <w:tc>
          <w:tcPr>
            <w:tcW w:w="1997" w:type="pct"/>
          </w:tcPr>
          <w:p w14:paraId="7BBD20D8"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20</w:t>
            </w:r>
          </w:p>
        </w:tc>
      </w:tr>
      <w:tr w:rsidR="007179D5" w:rsidRPr="00D210A6" w14:paraId="6CE156E1" w14:textId="77777777" w:rsidTr="00022370">
        <w:trPr>
          <w:trHeight w:hRule="exact" w:val="202"/>
        </w:trPr>
        <w:tc>
          <w:tcPr>
            <w:tcW w:w="393" w:type="pct"/>
          </w:tcPr>
          <w:p w14:paraId="5C413A6C"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3</w:t>
            </w:r>
          </w:p>
        </w:tc>
        <w:tc>
          <w:tcPr>
            <w:tcW w:w="2610" w:type="pct"/>
          </w:tcPr>
          <w:p w14:paraId="4D6B31A0"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Assignments</w:t>
            </w:r>
          </w:p>
        </w:tc>
        <w:tc>
          <w:tcPr>
            <w:tcW w:w="1997" w:type="pct"/>
          </w:tcPr>
          <w:p w14:paraId="245BB2A6"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10</w:t>
            </w:r>
          </w:p>
        </w:tc>
      </w:tr>
      <w:tr w:rsidR="007179D5" w:rsidRPr="00D210A6" w14:paraId="1BD3757C" w14:textId="77777777" w:rsidTr="00022370">
        <w:trPr>
          <w:trHeight w:hRule="exact" w:val="202"/>
        </w:trPr>
        <w:tc>
          <w:tcPr>
            <w:tcW w:w="393" w:type="pct"/>
          </w:tcPr>
          <w:p w14:paraId="1BCEE802"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4</w:t>
            </w:r>
          </w:p>
        </w:tc>
        <w:tc>
          <w:tcPr>
            <w:tcW w:w="2610" w:type="pct"/>
          </w:tcPr>
          <w:p w14:paraId="6BA7485A"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Final Exam</w:t>
            </w:r>
          </w:p>
        </w:tc>
        <w:tc>
          <w:tcPr>
            <w:tcW w:w="1997" w:type="pct"/>
          </w:tcPr>
          <w:p w14:paraId="0B8F844F"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60</w:t>
            </w:r>
          </w:p>
        </w:tc>
      </w:tr>
    </w:tbl>
    <w:p w14:paraId="1A4EE506" w14:textId="77777777" w:rsidR="007179D5" w:rsidRPr="00D210A6" w:rsidRDefault="007179D5" w:rsidP="00677A72">
      <w:pPr>
        <w:ind w:left="-144"/>
        <w:jc w:val="both"/>
        <w:rPr>
          <w:bCs/>
          <w:sz w:val="18"/>
          <w:szCs w:val="18"/>
        </w:rPr>
      </w:pPr>
      <w:r w:rsidRPr="00D210A6">
        <w:rPr>
          <w:bCs/>
          <w:sz w:val="18"/>
          <w:szCs w:val="18"/>
        </w:rPr>
        <w:t>Coursework = 40% of the overall mark, and the Final Examination = 60%.</w:t>
      </w:r>
    </w:p>
    <w:p w14:paraId="5FB4DBE3" w14:textId="77777777" w:rsidR="007179D5" w:rsidRPr="00D210A6" w:rsidRDefault="007179D5" w:rsidP="00677A72">
      <w:pPr>
        <w:ind w:left="-144"/>
        <w:jc w:val="both"/>
        <w:rPr>
          <w:bCs/>
          <w:sz w:val="18"/>
          <w:szCs w:val="18"/>
        </w:rPr>
      </w:pPr>
      <w:r w:rsidRPr="00D210A6">
        <w:rPr>
          <w:bCs/>
          <w:sz w:val="18"/>
          <w:szCs w:val="18"/>
        </w:rPr>
        <w:t>The coursework consists of at least two tests (one can be substituted by assignment) with a combined weight of 20% of the final mark, 10% as a part of continuous assessment like the class test, quiz, problem-solving, short assignment and 10% of the final mark is reserved for class attendance as per rule of the university. Assignment submission date will be fixed by the course convener.</w:t>
      </w:r>
    </w:p>
    <w:p w14:paraId="386482F5" w14:textId="77777777" w:rsidR="007179D5" w:rsidRPr="00D210A6" w:rsidRDefault="007179D5" w:rsidP="00677A72">
      <w:pPr>
        <w:ind w:left="-144"/>
        <w:jc w:val="both"/>
        <w:rPr>
          <w:bCs/>
          <w:sz w:val="18"/>
          <w:szCs w:val="18"/>
        </w:rPr>
      </w:pPr>
      <w:r w:rsidRPr="00D210A6">
        <w:rPr>
          <w:bCs/>
          <w:sz w:val="18"/>
          <w:szCs w:val="18"/>
        </w:rPr>
        <w:t>Mid Semester Test Date: The mid-semester test is scheduled after the mid-semester break, and it covers topics in weeks 1-6. More details will be provided at lectures.</w:t>
      </w:r>
    </w:p>
    <w:p w14:paraId="0300D5A3" w14:textId="77777777" w:rsidR="007179D5" w:rsidRPr="00D210A6" w:rsidRDefault="007179D5" w:rsidP="00677A72">
      <w:pPr>
        <w:ind w:left="-144"/>
        <w:jc w:val="both"/>
        <w:rPr>
          <w:bCs/>
          <w:sz w:val="18"/>
          <w:szCs w:val="18"/>
        </w:rPr>
      </w:pPr>
      <w:r w:rsidRPr="00D210A6">
        <w:rPr>
          <w:bCs/>
          <w:sz w:val="18"/>
          <w:szCs w:val="18"/>
        </w:rPr>
        <w:t xml:space="preserve">Final Exam Test Date: Final Exam Test schedule will be declared by the department before the preparatory leave. The final exam covers all the topics. Students must be able to show an understanding of the course material. </w:t>
      </w:r>
    </w:p>
    <w:p w14:paraId="52107F84" w14:textId="77777777" w:rsidR="00D1161B" w:rsidRPr="00D210A6" w:rsidRDefault="00D1161B" w:rsidP="00677A72">
      <w:pPr>
        <w:ind w:left="-144"/>
        <w:rPr>
          <w:b/>
          <w:sz w:val="8"/>
          <w:szCs w:val="18"/>
        </w:rPr>
      </w:pPr>
    </w:p>
    <w:p w14:paraId="5DF8D8B9" w14:textId="77777777" w:rsidR="007179D5" w:rsidRPr="00D210A6" w:rsidRDefault="007179D5" w:rsidP="00332F6E">
      <w:pPr>
        <w:rPr>
          <w:bCs/>
          <w:sz w:val="18"/>
          <w:szCs w:val="18"/>
        </w:rPr>
      </w:pPr>
      <w:r w:rsidRPr="00D210A6">
        <w:rPr>
          <w:b/>
          <w:sz w:val="18"/>
          <w:szCs w:val="18"/>
        </w:rPr>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7"/>
        <w:gridCol w:w="1408"/>
        <w:gridCol w:w="1408"/>
        <w:gridCol w:w="2463"/>
      </w:tblGrid>
      <w:tr w:rsidR="007179D5" w:rsidRPr="00D210A6" w14:paraId="074D0456" w14:textId="77777777" w:rsidTr="00022370">
        <w:tc>
          <w:tcPr>
            <w:tcW w:w="834" w:type="pct"/>
          </w:tcPr>
          <w:p w14:paraId="2E9F2606" w14:textId="77777777" w:rsidR="007179D5" w:rsidRPr="00D210A6" w:rsidRDefault="007179D5" w:rsidP="00332F6E">
            <w:pPr>
              <w:jc w:val="center"/>
              <w:rPr>
                <w:b/>
                <w:bCs/>
                <w:sz w:val="18"/>
                <w:szCs w:val="18"/>
              </w:rPr>
            </w:pPr>
            <w:r w:rsidRPr="00D210A6">
              <w:rPr>
                <w:b/>
                <w:bCs/>
                <w:sz w:val="18"/>
                <w:szCs w:val="18"/>
              </w:rPr>
              <w:t>Outcome</w:t>
            </w:r>
          </w:p>
        </w:tc>
        <w:tc>
          <w:tcPr>
            <w:tcW w:w="1111" w:type="pct"/>
          </w:tcPr>
          <w:p w14:paraId="2A826E7A" w14:textId="77777777" w:rsidR="007179D5" w:rsidRPr="00D210A6" w:rsidRDefault="007179D5" w:rsidP="00332F6E">
            <w:pPr>
              <w:jc w:val="center"/>
              <w:rPr>
                <w:b/>
                <w:bCs/>
                <w:sz w:val="18"/>
                <w:szCs w:val="18"/>
              </w:rPr>
            </w:pPr>
            <w:r w:rsidRPr="00D210A6">
              <w:rPr>
                <w:b/>
                <w:bCs/>
                <w:sz w:val="18"/>
                <w:szCs w:val="18"/>
              </w:rPr>
              <w:t>Test</w:t>
            </w:r>
          </w:p>
        </w:tc>
        <w:tc>
          <w:tcPr>
            <w:tcW w:w="1111" w:type="pct"/>
          </w:tcPr>
          <w:p w14:paraId="68D4FDEF" w14:textId="77777777" w:rsidR="007179D5" w:rsidRPr="00D210A6" w:rsidRDefault="007179D5" w:rsidP="00332F6E">
            <w:pPr>
              <w:jc w:val="center"/>
              <w:rPr>
                <w:b/>
                <w:bCs/>
                <w:sz w:val="18"/>
                <w:szCs w:val="18"/>
              </w:rPr>
            </w:pPr>
            <w:r w:rsidRPr="00D210A6">
              <w:rPr>
                <w:b/>
                <w:bCs/>
                <w:sz w:val="18"/>
                <w:szCs w:val="18"/>
              </w:rPr>
              <w:t>Assignment</w:t>
            </w:r>
          </w:p>
        </w:tc>
        <w:tc>
          <w:tcPr>
            <w:tcW w:w="1944" w:type="pct"/>
          </w:tcPr>
          <w:p w14:paraId="4E1E9BD4" w14:textId="77777777" w:rsidR="007179D5" w:rsidRPr="00D210A6" w:rsidRDefault="007179D5" w:rsidP="00332F6E">
            <w:pPr>
              <w:jc w:val="center"/>
              <w:rPr>
                <w:b/>
                <w:bCs/>
                <w:sz w:val="18"/>
                <w:szCs w:val="18"/>
              </w:rPr>
            </w:pPr>
            <w:r w:rsidRPr="00D210A6">
              <w:rPr>
                <w:b/>
                <w:bCs/>
                <w:sz w:val="18"/>
                <w:szCs w:val="18"/>
              </w:rPr>
              <w:t>Final Examination</w:t>
            </w:r>
          </w:p>
        </w:tc>
      </w:tr>
      <w:tr w:rsidR="007179D5" w:rsidRPr="00D210A6" w14:paraId="3BF164AF" w14:textId="77777777" w:rsidTr="00022370">
        <w:tc>
          <w:tcPr>
            <w:tcW w:w="834" w:type="pct"/>
          </w:tcPr>
          <w:p w14:paraId="30AC156F" w14:textId="77777777" w:rsidR="007179D5" w:rsidRPr="00D210A6" w:rsidRDefault="007179D5" w:rsidP="00332F6E">
            <w:pPr>
              <w:jc w:val="center"/>
              <w:rPr>
                <w:bCs/>
                <w:sz w:val="18"/>
                <w:szCs w:val="18"/>
              </w:rPr>
            </w:pPr>
            <w:r w:rsidRPr="00D210A6">
              <w:rPr>
                <w:bCs/>
                <w:sz w:val="18"/>
                <w:szCs w:val="18"/>
              </w:rPr>
              <w:t>1</w:t>
            </w:r>
          </w:p>
        </w:tc>
        <w:tc>
          <w:tcPr>
            <w:tcW w:w="1111" w:type="pct"/>
          </w:tcPr>
          <w:p w14:paraId="54BF1405" w14:textId="77777777" w:rsidR="007179D5" w:rsidRPr="00D210A6" w:rsidRDefault="007179D5" w:rsidP="00332F6E">
            <w:pPr>
              <w:jc w:val="center"/>
              <w:rPr>
                <w:bCs/>
                <w:sz w:val="18"/>
                <w:szCs w:val="18"/>
              </w:rPr>
            </w:pPr>
            <w:r w:rsidRPr="00D210A6">
              <w:rPr>
                <w:bCs/>
                <w:sz w:val="18"/>
                <w:szCs w:val="18"/>
              </w:rPr>
              <w:t>X</w:t>
            </w:r>
          </w:p>
        </w:tc>
        <w:tc>
          <w:tcPr>
            <w:tcW w:w="1111" w:type="pct"/>
          </w:tcPr>
          <w:p w14:paraId="416FF5B5" w14:textId="77777777" w:rsidR="007179D5" w:rsidRPr="00D210A6" w:rsidRDefault="007179D5" w:rsidP="00332F6E">
            <w:pPr>
              <w:jc w:val="center"/>
              <w:rPr>
                <w:bCs/>
                <w:sz w:val="18"/>
                <w:szCs w:val="18"/>
              </w:rPr>
            </w:pPr>
            <w:r w:rsidRPr="00D210A6">
              <w:rPr>
                <w:bCs/>
                <w:sz w:val="18"/>
                <w:szCs w:val="18"/>
              </w:rPr>
              <w:t>X</w:t>
            </w:r>
          </w:p>
        </w:tc>
        <w:tc>
          <w:tcPr>
            <w:tcW w:w="1944" w:type="pct"/>
          </w:tcPr>
          <w:p w14:paraId="7F31FE30" w14:textId="77777777" w:rsidR="007179D5" w:rsidRPr="00D210A6" w:rsidRDefault="007179D5" w:rsidP="00332F6E">
            <w:pPr>
              <w:jc w:val="center"/>
              <w:rPr>
                <w:bCs/>
                <w:sz w:val="18"/>
                <w:szCs w:val="18"/>
              </w:rPr>
            </w:pPr>
            <w:r w:rsidRPr="00D210A6">
              <w:rPr>
                <w:bCs/>
                <w:sz w:val="18"/>
                <w:szCs w:val="18"/>
              </w:rPr>
              <w:t>X</w:t>
            </w:r>
          </w:p>
        </w:tc>
      </w:tr>
      <w:tr w:rsidR="007179D5" w:rsidRPr="00D210A6" w14:paraId="256DB73E" w14:textId="77777777" w:rsidTr="00022370">
        <w:tc>
          <w:tcPr>
            <w:tcW w:w="834" w:type="pct"/>
          </w:tcPr>
          <w:p w14:paraId="36B0611F" w14:textId="77777777" w:rsidR="007179D5" w:rsidRPr="00D210A6" w:rsidRDefault="007179D5" w:rsidP="00332F6E">
            <w:pPr>
              <w:jc w:val="center"/>
              <w:rPr>
                <w:bCs/>
                <w:sz w:val="18"/>
                <w:szCs w:val="18"/>
              </w:rPr>
            </w:pPr>
            <w:r w:rsidRPr="00D210A6">
              <w:rPr>
                <w:bCs/>
                <w:sz w:val="18"/>
                <w:szCs w:val="18"/>
              </w:rPr>
              <w:t>2</w:t>
            </w:r>
          </w:p>
        </w:tc>
        <w:tc>
          <w:tcPr>
            <w:tcW w:w="1111" w:type="pct"/>
          </w:tcPr>
          <w:p w14:paraId="278AAA0B" w14:textId="77777777" w:rsidR="007179D5" w:rsidRPr="00D210A6" w:rsidRDefault="007179D5" w:rsidP="00332F6E">
            <w:pPr>
              <w:jc w:val="center"/>
              <w:rPr>
                <w:bCs/>
                <w:sz w:val="18"/>
                <w:szCs w:val="18"/>
              </w:rPr>
            </w:pPr>
            <w:r w:rsidRPr="00D210A6">
              <w:rPr>
                <w:bCs/>
                <w:sz w:val="18"/>
                <w:szCs w:val="18"/>
              </w:rPr>
              <w:t>X</w:t>
            </w:r>
          </w:p>
        </w:tc>
        <w:tc>
          <w:tcPr>
            <w:tcW w:w="1111" w:type="pct"/>
          </w:tcPr>
          <w:p w14:paraId="0DAA424A" w14:textId="77777777" w:rsidR="007179D5" w:rsidRPr="00D210A6" w:rsidRDefault="007179D5" w:rsidP="00332F6E">
            <w:pPr>
              <w:jc w:val="center"/>
              <w:rPr>
                <w:bCs/>
                <w:sz w:val="18"/>
                <w:szCs w:val="18"/>
              </w:rPr>
            </w:pPr>
            <w:r w:rsidRPr="00D210A6">
              <w:rPr>
                <w:bCs/>
                <w:sz w:val="18"/>
                <w:szCs w:val="18"/>
              </w:rPr>
              <w:t>X</w:t>
            </w:r>
          </w:p>
        </w:tc>
        <w:tc>
          <w:tcPr>
            <w:tcW w:w="1944" w:type="pct"/>
          </w:tcPr>
          <w:p w14:paraId="57BDBFA3" w14:textId="77777777" w:rsidR="007179D5" w:rsidRPr="00D210A6" w:rsidRDefault="007179D5" w:rsidP="00332F6E">
            <w:pPr>
              <w:jc w:val="center"/>
              <w:rPr>
                <w:bCs/>
                <w:sz w:val="18"/>
                <w:szCs w:val="18"/>
              </w:rPr>
            </w:pPr>
            <w:r w:rsidRPr="00D210A6">
              <w:rPr>
                <w:bCs/>
                <w:sz w:val="18"/>
                <w:szCs w:val="18"/>
              </w:rPr>
              <w:t>X</w:t>
            </w:r>
          </w:p>
        </w:tc>
      </w:tr>
      <w:tr w:rsidR="007179D5" w:rsidRPr="00D210A6" w14:paraId="64DD1563" w14:textId="77777777" w:rsidTr="00022370">
        <w:tc>
          <w:tcPr>
            <w:tcW w:w="834" w:type="pct"/>
          </w:tcPr>
          <w:p w14:paraId="7D1B95FE" w14:textId="77777777" w:rsidR="007179D5" w:rsidRPr="00D210A6" w:rsidRDefault="007179D5" w:rsidP="00332F6E">
            <w:pPr>
              <w:jc w:val="center"/>
              <w:rPr>
                <w:bCs/>
                <w:sz w:val="18"/>
                <w:szCs w:val="18"/>
              </w:rPr>
            </w:pPr>
            <w:r w:rsidRPr="00D210A6">
              <w:rPr>
                <w:bCs/>
                <w:sz w:val="18"/>
                <w:szCs w:val="18"/>
              </w:rPr>
              <w:t>3</w:t>
            </w:r>
          </w:p>
        </w:tc>
        <w:tc>
          <w:tcPr>
            <w:tcW w:w="1111" w:type="pct"/>
          </w:tcPr>
          <w:p w14:paraId="265634A0" w14:textId="77777777" w:rsidR="007179D5" w:rsidRPr="00D210A6" w:rsidRDefault="007179D5" w:rsidP="00332F6E">
            <w:pPr>
              <w:jc w:val="center"/>
              <w:rPr>
                <w:bCs/>
                <w:sz w:val="18"/>
                <w:szCs w:val="18"/>
              </w:rPr>
            </w:pPr>
            <w:r w:rsidRPr="00D210A6">
              <w:rPr>
                <w:bCs/>
                <w:sz w:val="18"/>
                <w:szCs w:val="18"/>
              </w:rPr>
              <w:t>X</w:t>
            </w:r>
          </w:p>
        </w:tc>
        <w:tc>
          <w:tcPr>
            <w:tcW w:w="1111" w:type="pct"/>
          </w:tcPr>
          <w:p w14:paraId="542DA1A2" w14:textId="77777777" w:rsidR="007179D5" w:rsidRPr="00D210A6" w:rsidRDefault="007179D5" w:rsidP="00332F6E">
            <w:pPr>
              <w:jc w:val="center"/>
              <w:rPr>
                <w:bCs/>
                <w:sz w:val="18"/>
                <w:szCs w:val="18"/>
              </w:rPr>
            </w:pPr>
            <w:r w:rsidRPr="00D210A6">
              <w:rPr>
                <w:bCs/>
                <w:sz w:val="18"/>
                <w:szCs w:val="18"/>
              </w:rPr>
              <w:t>X</w:t>
            </w:r>
          </w:p>
        </w:tc>
        <w:tc>
          <w:tcPr>
            <w:tcW w:w="1944" w:type="pct"/>
          </w:tcPr>
          <w:p w14:paraId="759EB6F0" w14:textId="77777777" w:rsidR="007179D5" w:rsidRPr="00D210A6" w:rsidRDefault="007179D5" w:rsidP="00332F6E">
            <w:pPr>
              <w:jc w:val="center"/>
              <w:rPr>
                <w:bCs/>
                <w:sz w:val="18"/>
                <w:szCs w:val="18"/>
              </w:rPr>
            </w:pPr>
            <w:r w:rsidRPr="00D210A6">
              <w:rPr>
                <w:bCs/>
                <w:sz w:val="18"/>
                <w:szCs w:val="18"/>
              </w:rPr>
              <w:t>X</w:t>
            </w:r>
          </w:p>
        </w:tc>
      </w:tr>
      <w:tr w:rsidR="007179D5" w:rsidRPr="00D210A6" w14:paraId="0E5709F5" w14:textId="77777777" w:rsidTr="00022370">
        <w:tc>
          <w:tcPr>
            <w:tcW w:w="834" w:type="pct"/>
          </w:tcPr>
          <w:p w14:paraId="108A6F14" w14:textId="77777777" w:rsidR="007179D5" w:rsidRPr="00D210A6" w:rsidRDefault="007179D5" w:rsidP="00332F6E">
            <w:pPr>
              <w:jc w:val="center"/>
              <w:rPr>
                <w:bCs/>
                <w:sz w:val="18"/>
                <w:szCs w:val="18"/>
              </w:rPr>
            </w:pPr>
            <w:r w:rsidRPr="00D210A6">
              <w:rPr>
                <w:bCs/>
                <w:sz w:val="18"/>
                <w:szCs w:val="18"/>
              </w:rPr>
              <w:t>4</w:t>
            </w:r>
          </w:p>
        </w:tc>
        <w:tc>
          <w:tcPr>
            <w:tcW w:w="1111" w:type="pct"/>
          </w:tcPr>
          <w:p w14:paraId="29D40C43" w14:textId="77777777" w:rsidR="007179D5" w:rsidRPr="00D210A6" w:rsidRDefault="007179D5" w:rsidP="00332F6E">
            <w:pPr>
              <w:jc w:val="center"/>
              <w:rPr>
                <w:bCs/>
                <w:sz w:val="18"/>
                <w:szCs w:val="18"/>
              </w:rPr>
            </w:pPr>
            <w:r w:rsidRPr="00D210A6">
              <w:rPr>
                <w:bCs/>
                <w:sz w:val="18"/>
                <w:szCs w:val="18"/>
              </w:rPr>
              <w:t>X</w:t>
            </w:r>
          </w:p>
        </w:tc>
        <w:tc>
          <w:tcPr>
            <w:tcW w:w="1111" w:type="pct"/>
          </w:tcPr>
          <w:p w14:paraId="46E73072" w14:textId="77777777" w:rsidR="007179D5" w:rsidRPr="00D210A6" w:rsidRDefault="007179D5" w:rsidP="00332F6E">
            <w:pPr>
              <w:jc w:val="center"/>
              <w:rPr>
                <w:bCs/>
                <w:sz w:val="18"/>
                <w:szCs w:val="18"/>
              </w:rPr>
            </w:pPr>
            <w:r w:rsidRPr="00D210A6">
              <w:rPr>
                <w:bCs/>
                <w:sz w:val="18"/>
                <w:szCs w:val="18"/>
              </w:rPr>
              <w:t>X</w:t>
            </w:r>
          </w:p>
        </w:tc>
        <w:tc>
          <w:tcPr>
            <w:tcW w:w="1944" w:type="pct"/>
          </w:tcPr>
          <w:p w14:paraId="2E3A518B" w14:textId="77777777" w:rsidR="007179D5" w:rsidRPr="00D210A6" w:rsidRDefault="007179D5" w:rsidP="00332F6E">
            <w:pPr>
              <w:jc w:val="center"/>
              <w:rPr>
                <w:bCs/>
                <w:sz w:val="18"/>
                <w:szCs w:val="18"/>
              </w:rPr>
            </w:pPr>
            <w:r w:rsidRPr="00D210A6">
              <w:rPr>
                <w:bCs/>
                <w:sz w:val="18"/>
                <w:szCs w:val="18"/>
              </w:rPr>
              <w:t>X</w:t>
            </w:r>
          </w:p>
        </w:tc>
      </w:tr>
      <w:tr w:rsidR="007179D5" w:rsidRPr="00D210A6" w14:paraId="69DAC953" w14:textId="77777777" w:rsidTr="00022370">
        <w:tc>
          <w:tcPr>
            <w:tcW w:w="834" w:type="pct"/>
          </w:tcPr>
          <w:p w14:paraId="3C25A1EB" w14:textId="77777777" w:rsidR="007179D5" w:rsidRPr="00D210A6" w:rsidRDefault="007179D5" w:rsidP="00332F6E">
            <w:pPr>
              <w:jc w:val="center"/>
              <w:rPr>
                <w:bCs/>
                <w:sz w:val="18"/>
                <w:szCs w:val="18"/>
              </w:rPr>
            </w:pPr>
            <w:r w:rsidRPr="00D210A6">
              <w:rPr>
                <w:bCs/>
                <w:sz w:val="18"/>
                <w:szCs w:val="18"/>
              </w:rPr>
              <w:t>5</w:t>
            </w:r>
          </w:p>
        </w:tc>
        <w:tc>
          <w:tcPr>
            <w:tcW w:w="1111" w:type="pct"/>
          </w:tcPr>
          <w:p w14:paraId="0AC18AC4" w14:textId="77777777" w:rsidR="007179D5" w:rsidRPr="00D210A6" w:rsidRDefault="007179D5" w:rsidP="00332F6E">
            <w:pPr>
              <w:jc w:val="center"/>
              <w:rPr>
                <w:bCs/>
                <w:sz w:val="18"/>
                <w:szCs w:val="18"/>
              </w:rPr>
            </w:pPr>
            <w:r w:rsidRPr="00D210A6">
              <w:rPr>
                <w:bCs/>
                <w:sz w:val="18"/>
                <w:szCs w:val="18"/>
              </w:rPr>
              <w:t>X</w:t>
            </w:r>
          </w:p>
        </w:tc>
        <w:tc>
          <w:tcPr>
            <w:tcW w:w="1111" w:type="pct"/>
          </w:tcPr>
          <w:p w14:paraId="3DF5453D" w14:textId="77777777" w:rsidR="007179D5" w:rsidRPr="00D210A6" w:rsidRDefault="007179D5" w:rsidP="00332F6E">
            <w:pPr>
              <w:jc w:val="center"/>
              <w:rPr>
                <w:bCs/>
                <w:sz w:val="18"/>
                <w:szCs w:val="18"/>
              </w:rPr>
            </w:pPr>
          </w:p>
        </w:tc>
        <w:tc>
          <w:tcPr>
            <w:tcW w:w="1944" w:type="pct"/>
          </w:tcPr>
          <w:p w14:paraId="056E0C4E" w14:textId="77777777" w:rsidR="007179D5" w:rsidRPr="00D210A6" w:rsidRDefault="007179D5" w:rsidP="00332F6E">
            <w:pPr>
              <w:jc w:val="center"/>
              <w:rPr>
                <w:bCs/>
                <w:sz w:val="18"/>
                <w:szCs w:val="18"/>
              </w:rPr>
            </w:pPr>
            <w:r w:rsidRPr="00D210A6">
              <w:rPr>
                <w:bCs/>
                <w:sz w:val="18"/>
                <w:szCs w:val="18"/>
              </w:rPr>
              <w:t>X</w:t>
            </w:r>
          </w:p>
        </w:tc>
      </w:tr>
      <w:tr w:rsidR="007179D5" w:rsidRPr="00D210A6" w14:paraId="1BD779B0" w14:textId="77777777" w:rsidTr="00022370">
        <w:tc>
          <w:tcPr>
            <w:tcW w:w="834" w:type="pct"/>
          </w:tcPr>
          <w:p w14:paraId="096A6FD0" w14:textId="77777777" w:rsidR="007179D5" w:rsidRPr="00D210A6" w:rsidRDefault="007179D5" w:rsidP="00332F6E">
            <w:pPr>
              <w:jc w:val="center"/>
              <w:rPr>
                <w:bCs/>
                <w:sz w:val="18"/>
                <w:szCs w:val="18"/>
              </w:rPr>
            </w:pPr>
            <w:r w:rsidRPr="00D210A6">
              <w:rPr>
                <w:bCs/>
                <w:sz w:val="18"/>
                <w:szCs w:val="18"/>
              </w:rPr>
              <w:t>6</w:t>
            </w:r>
          </w:p>
        </w:tc>
        <w:tc>
          <w:tcPr>
            <w:tcW w:w="1111" w:type="pct"/>
          </w:tcPr>
          <w:p w14:paraId="53503F4D" w14:textId="77777777" w:rsidR="007179D5" w:rsidRPr="00D210A6" w:rsidRDefault="007179D5" w:rsidP="00332F6E">
            <w:pPr>
              <w:jc w:val="center"/>
              <w:rPr>
                <w:bCs/>
                <w:sz w:val="18"/>
                <w:szCs w:val="18"/>
              </w:rPr>
            </w:pPr>
            <w:r w:rsidRPr="00D210A6">
              <w:rPr>
                <w:bCs/>
                <w:sz w:val="18"/>
                <w:szCs w:val="18"/>
              </w:rPr>
              <w:t>X</w:t>
            </w:r>
          </w:p>
        </w:tc>
        <w:tc>
          <w:tcPr>
            <w:tcW w:w="1111" w:type="pct"/>
          </w:tcPr>
          <w:p w14:paraId="4899446A" w14:textId="77777777" w:rsidR="007179D5" w:rsidRPr="00D210A6" w:rsidRDefault="007179D5" w:rsidP="00332F6E">
            <w:pPr>
              <w:jc w:val="center"/>
              <w:rPr>
                <w:bCs/>
                <w:sz w:val="18"/>
                <w:szCs w:val="18"/>
              </w:rPr>
            </w:pPr>
          </w:p>
        </w:tc>
        <w:tc>
          <w:tcPr>
            <w:tcW w:w="1944" w:type="pct"/>
          </w:tcPr>
          <w:p w14:paraId="3AE26F60" w14:textId="77777777" w:rsidR="007179D5" w:rsidRPr="00D210A6" w:rsidRDefault="007179D5" w:rsidP="00332F6E">
            <w:pPr>
              <w:jc w:val="center"/>
              <w:rPr>
                <w:bCs/>
                <w:sz w:val="18"/>
                <w:szCs w:val="18"/>
              </w:rPr>
            </w:pPr>
            <w:r w:rsidRPr="00D210A6">
              <w:rPr>
                <w:bCs/>
                <w:sz w:val="18"/>
                <w:szCs w:val="18"/>
              </w:rPr>
              <w:t>X</w:t>
            </w:r>
          </w:p>
        </w:tc>
      </w:tr>
    </w:tbl>
    <w:p w14:paraId="3464172D" w14:textId="77777777" w:rsidR="00022370" w:rsidRPr="00D210A6" w:rsidRDefault="00022370" w:rsidP="00332F6E">
      <w:pPr>
        <w:pStyle w:val="BodyText"/>
        <w:rPr>
          <w:sz w:val="18"/>
          <w:szCs w:val="18"/>
        </w:rPr>
      </w:pPr>
    </w:p>
    <w:p w14:paraId="7ED9E2B3" w14:textId="77777777" w:rsidR="007179D5" w:rsidRPr="00D210A6" w:rsidRDefault="007179D5" w:rsidP="00332F6E">
      <w:pPr>
        <w:pStyle w:val="BodyText"/>
        <w:rPr>
          <w:sz w:val="18"/>
          <w:szCs w:val="18"/>
        </w:rPr>
      </w:pPr>
      <w:r w:rsidRPr="00D210A6">
        <w:rPr>
          <w:sz w:val="18"/>
          <w:szCs w:val="18"/>
        </w:rPr>
        <w:t>2.4 Grading System</w:t>
      </w:r>
    </w:p>
    <w:p w14:paraId="07DAE691" w14:textId="77777777" w:rsidR="007179D5" w:rsidRPr="00D210A6" w:rsidRDefault="007179D5" w:rsidP="00332F6E">
      <w:pPr>
        <w:pStyle w:val="ListParagraph"/>
        <w:tabs>
          <w:tab w:val="left" w:pos="-720"/>
          <w:tab w:val="left" w:pos="4320"/>
          <w:tab w:val="right" w:pos="9900"/>
        </w:tabs>
        <w:suppressAutoHyphens/>
        <w:ind w:left="0"/>
        <w:jc w:val="both"/>
        <w:rPr>
          <w:b/>
          <w:spacing w:val="-3"/>
          <w:sz w:val="18"/>
          <w:szCs w:val="18"/>
        </w:rPr>
      </w:pPr>
      <w:r w:rsidRPr="00D210A6">
        <w:rPr>
          <w:b/>
          <w:bCs/>
          <w:spacing w:val="-3"/>
          <w:sz w:val="18"/>
          <w:szCs w:val="18"/>
        </w:rPr>
        <w:t>The grading system has been detailed in Section 7 “</w:t>
      </w:r>
      <w:r w:rsidRPr="00D210A6">
        <w:rPr>
          <w:b/>
          <w:spacing w:val="-3"/>
          <w:sz w:val="18"/>
          <w:szCs w:val="18"/>
        </w:rPr>
        <w:t>Grading System” in Semester Ordinance</w:t>
      </w:r>
    </w:p>
    <w:p w14:paraId="73CBEDC3" w14:textId="77777777" w:rsidR="007179D5" w:rsidRPr="00D210A6" w:rsidRDefault="007179D5" w:rsidP="00332F6E">
      <w:pPr>
        <w:pStyle w:val="BodyText"/>
        <w:rPr>
          <w:sz w:val="18"/>
          <w:szCs w:val="18"/>
        </w:rPr>
      </w:pPr>
    </w:p>
    <w:p w14:paraId="716D4EAB" w14:textId="77777777" w:rsidR="00677A72" w:rsidRPr="00D210A6" w:rsidRDefault="00A03B00" w:rsidP="00332F6E">
      <w:pPr>
        <w:pStyle w:val="Default"/>
        <w:rPr>
          <w:b/>
          <w:bCs/>
          <w:color w:val="auto"/>
          <w:sz w:val="18"/>
          <w:szCs w:val="18"/>
        </w:rPr>
      </w:pPr>
      <w:r w:rsidRPr="00D210A6">
        <w:rPr>
          <w:b/>
          <w:bCs/>
          <w:color w:val="auto"/>
          <w:sz w:val="18"/>
          <w:szCs w:val="18"/>
        </w:rPr>
        <w:t xml:space="preserve">                                      </w:t>
      </w:r>
    </w:p>
    <w:p w14:paraId="096FE7A4" w14:textId="77777777" w:rsidR="007179D5" w:rsidRPr="00D210A6" w:rsidRDefault="007179D5" w:rsidP="00677A72">
      <w:pPr>
        <w:pStyle w:val="Default"/>
        <w:jc w:val="center"/>
        <w:rPr>
          <w:b/>
          <w:bCs/>
          <w:color w:val="auto"/>
          <w:sz w:val="18"/>
          <w:szCs w:val="18"/>
        </w:rPr>
      </w:pPr>
      <w:r w:rsidRPr="00D210A6">
        <w:rPr>
          <w:b/>
          <w:bCs/>
          <w:color w:val="auto"/>
          <w:sz w:val="18"/>
          <w:szCs w:val="18"/>
        </w:rPr>
        <w:t>Part C: Course Content</w:t>
      </w:r>
    </w:p>
    <w:p w14:paraId="25163940" w14:textId="77777777" w:rsidR="007179D5" w:rsidRPr="00D210A6" w:rsidRDefault="007179D5" w:rsidP="00332F6E">
      <w:pPr>
        <w:pStyle w:val="Default"/>
        <w:jc w:val="center"/>
        <w:rPr>
          <w:color w:val="auto"/>
          <w:sz w:val="6"/>
          <w:szCs w:val="18"/>
        </w:rPr>
      </w:pPr>
    </w:p>
    <w:p w14:paraId="609F0857" w14:textId="77777777" w:rsidR="007179D5" w:rsidRPr="00D210A6" w:rsidRDefault="007179D5" w:rsidP="00332F6E">
      <w:pPr>
        <w:rPr>
          <w:b/>
          <w:bCs/>
          <w:sz w:val="18"/>
          <w:szCs w:val="18"/>
        </w:rPr>
      </w:pPr>
      <w:r w:rsidRPr="00D210A6">
        <w:rPr>
          <w:b/>
          <w:bCs/>
          <w:sz w:val="18"/>
          <w:szCs w:val="18"/>
        </w:rPr>
        <w:t>3.1 Course Outline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2"/>
        <w:gridCol w:w="1334"/>
      </w:tblGrid>
      <w:tr w:rsidR="00A03B00" w:rsidRPr="00D210A6" w14:paraId="6AA7918C" w14:textId="77777777" w:rsidTr="00BF0604">
        <w:tc>
          <w:tcPr>
            <w:tcW w:w="3947" w:type="pct"/>
          </w:tcPr>
          <w:p w14:paraId="500FE55E" w14:textId="77777777" w:rsidR="00A03B00" w:rsidRPr="00D210A6" w:rsidRDefault="00A03B00" w:rsidP="00332F6E">
            <w:pPr>
              <w:jc w:val="center"/>
              <w:rPr>
                <w:b/>
                <w:sz w:val="18"/>
                <w:szCs w:val="18"/>
              </w:rPr>
            </w:pPr>
            <w:r w:rsidRPr="00D210A6">
              <w:rPr>
                <w:b/>
                <w:sz w:val="18"/>
                <w:szCs w:val="18"/>
              </w:rPr>
              <w:t>Course Content</w:t>
            </w:r>
          </w:p>
        </w:tc>
        <w:tc>
          <w:tcPr>
            <w:tcW w:w="1053" w:type="pct"/>
          </w:tcPr>
          <w:p w14:paraId="0CDF3958" w14:textId="77777777" w:rsidR="00A03B00" w:rsidRPr="00D210A6" w:rsidRDefault="00A03B00" w:rsidP="00332F6E">
            <w:pPr>
              <w:jc w:val="center"/>
              <w:rPr>
                <w:b/>
                <w:sz w:val="18"/>
                <w:szCs w:val="18"/>
              </w:rPr>
            </w:pPr>
            <w:r w:rsidRPr="00D210A6">
              <w:rPr>
                <w:b/>
                <w:sz w:val="18"/>
                <w:szCs w:val="18"/>
              </w:rPr>
              <w:t>Teaching Strategy</w:t>
            </w:r>
          </w:p>
        </w:tc>
      </w:tr>
      <w:tr w:rsidR="00A03B00" w:rsidRPr="00D210A6" w14:paraId="2915732D" w14:textId="77777777" w:rsidTr="00BF0604">
        <w:tc>
          <w:tcPr>
            <w:tcW w:w="3947" w:type="pct"/>
          </w:tcPr>
          <w:p w14:paraId="3987AAFC" w14:textId="77777777" w:rsidR="00A03B00" w:rsidRPr="00D210A6" w:rsidRDefault="00A03B00" w:rsidP="00332F6E">
            <w:pPr>
              <w:rPr>
                <w:sz w:val="18"/>
                <w:szCs w:val="18"/>
                <w:lang w:val="en-MY"/>
              </w:rPr>
            </w:pPr>
            <w:r w:rsidRPr="00D210A6">
              <w:rPr>
                <w:b/>
                <w:bCs/>
                <w:sz w:val="18"/>
                <w:szCs w:val="18"/>
                <w:lang w:val="en-MY"/>
              </w:rPr>
              <w:t xml:space="preserve">1. Introduction to Microeconomics: </w:t>
            </w:r>
            <w:r w:rsidRPr="00D210A6">
              <w:rPr>
                <w:sz w:val="18"/>
                <w:szCs w:val="18"/>
                <w:lang w:val="en-MY"/>
              </w:rPr>
              <w:t xml:space="preserve">Definition and scope; basic concepts and tools– PPF; fundamental economic problems and solution systems; Concepts of demand, supply and equilibrium; Concepts of elasticity, different types of elasticities, their applications ; Concepts of total and marginal utility; concepts of production, cost and profit, characteristics of different types of markets. </w:t>
            </w:r>
          </w:p>
        </w:tc>
        <w:tc>
          <w:tcPr>
            <w:tcW w:w="1053" w:type="pct"/>
          </w:tcPr>
          <w:p w14:paraId="24B75A71" w14:textId="77777777" w:rsidR="00A03B00" w:rsidRPr="00D210A6" w:rsidRDefault="00A03B00" w:rsidP="00332F6E">
            <w:pPr>
              <w:rPr>
                <w:sz w:val="18"/>
                <w:szCs w:val="18"/>
              </w:rPr>
            </w:pPr>
            <w:r w:rsidRPr="00D210A6">
              <w:rPr>
                <w:sz w:val="18"/>
                <w:szCs w:val="18"/>
              </w:rPr>
              <w:t>Lecture, tutorial and exercise</w:t>
            </w:r>
          </w:p>
        </w:tc>
      </w:tr>
      <w:tr w:rsidR="00A03B00" w:rsidRPr="00D210A6" w14:paraId="11D27D2C" w14:textId="77777777" w:rsidTr="00BF0604">
        <w:tc>
          <w:tcPr>
            <w:tcW w:w="3947" w:type="pct"/>
          </w:tcPr>
          <w:p w14:paraId="36F03BD2" w14:textId="77777777" w:rsidR="00A03B00" w:rsidRPr="00D210A6" w:rsidRDefault="00A03B00" w:rsidP="00332F6E">
            <w:pPr>
              <w:rPr>
                <w:sz w:val="18"/>
                <w:szCs w:val="18"/>
                <w:lang w:val="en-MY"/>
              </w:rPr>
            </w:pPr>
            <w:r w:rsidRPr="00D210A6">
              <w:rPr>
                <w:b/>
                <w:bCs/>
                <w:sz w:val="18"/>
                <w:szCs w:val="18"/>
                <w:lang w:val="en-MY"/>
              </w:rPr>
              <w:t>2. Introduction to Macroeconomics</w:t>
            </w:r>
            <w:r w:rsidRPr="00D210A6">
              <w:rPr>
                <w:sz w:val="18"/>
                <w:szCs w:val="18"/>
                <w:lang w:val="en-MY"/>
              </w:rPr>
              <w:t xml:space="preserve">: GNP, GDP, inflation, unemployment; money, functions of money, function of commercial and central bank, monetary policy and fiscal policy, budget. </w:t>
            </w:r>
          </w:p>
        </w:tc>
        <w:tc>
          <w:tcPr>
            <w:tcW w:w="1053" w:type="pct"/>
          </w:tcPr>
          <w:p w14:paraId="3933C327" w14:textId="77777777" w:rsidR="00A03B00" w:rsidRPr="00D210A6" w:rsidRDefault="00A03B00" w:rsidP="00332F6E">
            <w:pPr>
              <w:rPr>
                <w:sz w:val="18"/>
                <w:szCs w:val="18"/>
              </w:rPr>
            </w:pPr>
            <w:r w:rsidRPr="00D210A6">
              <w:rPr>
                <w:sz w:val="18"/>
                <w:szCs w:val="18"/>
              </w:rPr>
              <w:t>Lecture, tutorial and assignment</w:t>
            </w:r>
          </w:p>
        </w:tc>
      </w:tr>
      <w:tr w:rsidR="00A03B00" w:rsidRPr="00D210A6" w14:paraId="25DFF89B" w14:textId="77777777" w:rsidTr="00BF0604">
        <w:tc>
          <w:tcPr>
            <w:tcW w:w="3947" w:type="pct"/>
          </w:tcPr>
          <w:p w14:paraId="5318B7D5" w14:textId="77777777" w:rsidR="00A03B00" w:rsidRPr="00D210A6" w:rsidRDefault="00A03B00" w:rsidP="00332F6E">
            <w:pPr>
              <w:rPr>
                <w:sz w:val="18"/>
                <w:szCs w:val="18"/>
                <w:lang w:val="en-MY"/>
              </w:rPr>
            </w:pPr>
            <w:r w:rsidRPr="00D210A6">
              <w:rPr>
                <w:b/>
                <w:bCs/>
                <w:sz w:val="18"/>
                <w:szCs w:val="18"/>
                <w:lang w:val="en-MY"/>
              </w:rPr>
              <w:t xml:space="preserve">3. Development and related issues: </w:t>
            </w:r>
            <w:r w:rsidRPr="00D210A6">
              <w:rPr>
                <w:sz w:val="18"/>
                <w:szCs w:val="18"/>
                <w:lang w:val="en-MY"/>
              </w:rPr>
              <w:t>Growth and development; concept of poverty and poverty measures; HDI; role of agriculture in economic development; sustainable development goals (SDG), world tea production and export</w:t>
            </w:r>
          </w:p>
        </w:tc>
        <w:tc>
          <w:tcPr>
            <w:tcW w:w="1053" w:type="pct"/>
          </w:tcPr>
          <w:p w14:paraId="76513EB7" w14:textId="77777777" w:rsidR="00A03B00" w:rsidRPr="00D210A6" w:rsidRDefault="00A03B00" w:rsidP="00332F6E">
            <w:pPr>
              <w:rPr>
                <w:sz w:val="18"/>
                <w:szCs w:val="18"/>
              </w:rPr>
            </w:pPr>
            <w:r w:rsidRPr="00D210A6">
              <w:rPr>
                <w:sz w:val="18"/>
                <w:szCs w:val="18"/>
              </w:rPr>
              <w:t>Lecture and discussion</w:t>
            </w:r>
          </w:p>
        </w:tc>
      </w:tr>
      <w:tr w:rsidR="00A03B00" w:rsidRPr="00D210A6" w14:paraId="247C44D2" w14:textId="77777777" w:rsidTr="00BF0604">
        <w:tc>
          <w:tcPr>
            <w:tcW w:w="3947" w:type="pct"/>
          </w:tcPr>
          <w:p w14:paraId="1C510B2F" w14:textId="77777777" w:rsidR="00A03B00" w:rsidRPr="00D210A6" w:rsidRDefault="00A03B00" w:rsidP="00332F6E">
            <w:pPr>
              <w:rPr>
                <w:sz w:val="18"/>
                <w:szCs w:val="18"/>
                <w:lang w:val="en-MY"/>
              </w:rPr>
            </w:pPr>
            <w:r w:rsidRPr="00D210A6">
              <w:rPr>
                <w:b/>
                <w:bCs/>
                <w:sz w:val="18"/>
                <w:szCs w:val="18"/>
                <w:lang w:val="en-MY"/>
              </w:rPr>
              <w:t xml:space="preserve">4. Tea Markets in Bangladesh: </w:t>
            </w:r>
            <w:r w:rsidRPr="00D210A6">
              <w:rPr>
                <w:sz w:val="18"/>
                <w:szCs w:val="18"/>
                <w:lang w:val="en-MY"/>
              </w:rPr>
              <w:t xml:space="preserve">Marketing system of tea; Market analysis and research; Tea auction; Marketing strategy, marketing constraints, agency involved in tea marketing, blending tea bags; Tea promotional activities in Bangladesh; future strategies of tea expansion in Bangladesh. </w:t>
            </w:r>
          </w:p>
        </w:tc>
        <w:tc>
          <w:tcPr>
            <w:tcW w:w="1053" w:type="pct"/>
          </w:tcPr>
          <w:p w14:paraId="6C26B861" w14:textId="77777777" w:rsidR="00A03B00" w:rsidRPr="00D210A6" w:rsidRDefault="00A03B00" w:rsidP="00332F6E">
            <w:pPr>
              <w:rPr>
                <w:sz w:val="18"/>
                <w:szCs w:val="18"/>
              </w:rPr>
            </w:pPr>
            <w:r w:rsidRPr="00D210A6">
              <w:rPr>
                <w:sz w:val="18"/>
                <w:szCs w:val="18"/>
              </w:rPr>
              <w:t>Lecture and discussion</w:t>
            </w:r>
          </w:p>
        </w:tc>
      </w:tr>
    </w:tbl>
    <w:p w14:paraId="4E68EF33" w14:textId="77777777" w:rsidR="007179D5" w:rsidRPr="00D210A6" w:rsidRDefault="007179D5" w:rsidP="00332F6E">
      <w:pPr>
        <w:pStyle w:val="ListParagraph"/>
        <w:ind w:left="0"/>
        <w:rPr>
          <w:sz w:val="18"/>
          <w:szCs w:val="18"/>
        </w:rPr>
      </w:pPr>
    </w:p>
    <w:p w14:paraId="2AAD593C" w14:textId="77777777" w:rsidR="007179D5" w:rsidRPr="00D210A6" w:rsidRDefault="007179D5" w:rsidP="00332F6E">
      <w:pPr>
        <w:pStyle w:val="Default"/>
        <w:rPr>
          <w:b/>
          <w:bCs/>
          <w:color w:val="auto"/>
          <w:sz w:val="18"/>
          <w:szCs w:val="18"/>
        </w:rPr>
      </w:pPr>
      <w:r w:rsidRPr="00D210A6">
        <w:rPr>
          <w:b/>
          <w:bCs/>
          <w:color w:val="auto"/>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815"/>
        <w:gridCol w:w="815"/>
        <w:gridCol w:w="815"/>
        <w:gridCol w:w="815"/>
        <w:gridCol w:w="815"/>
        <w:gridCol w:w="815"/>
      </w:tblGrid>
      <w:tr w:rsidR="007179D5" w:rsidRPr="00D210A6" w14:paraId="2B7A8151" w14:textId="77777777" w:rsidTr="00BF0604">
        <w:trPr>
          <w:trHeight w:hRule="exact" w:val="202"/>
        </w:trPr>
        <w:tc>
          <w:tcPr>
            <w:tcW w:w="1141" w:type="pct"/>
          </w:tcPr>
          <w:p w14:paraId="5745273D" w14:textId="77777777" w:rsidR="007179D5" w:rsidRPr="00D210A6" w:rsidRDefault="007179D5" w:rsidP="00332F6E">
            <w:pPr>
              <w:pStyle w:val="Default"/>
              <w:rPr>
                <w:rFonts w:eastAsia="Times New Roman"/>
                <w:color w:val="auto"/>
                <w:sz w:val="16"/>
                <w:szCs w:val="16"/>
              </w:rPr>
            </w:pPr>
          </w:p>
        </w:tc>
        <w:tc>
          <w:tcPr>
            <w:tcW w:w="643" w:type="pct"/>
          </w:tcPr>
          <w:p w14:paraId="12FF4434" w14:textId="77777777" w:rsidR="007179D5" w:rsidRPr="00D210A6" w:rsidRDefault="007179D5" w:rsidP="00332F6E">
            <w:pPr>
              <w:pStyle w:val="Default"/>
              <w:rPr>
                <w:rFonts w:eastAsia="Times New Roman"/>
                <w:color w:val="auto"/>
                <w:sz w:val="16"/>
                <w:szCs w:val="16"/>
              </w:rPr>
            </w:pPr>
            <w:r w:rsidRPr="00D210A6">
              <w:rPr>
                <w:rFonts w:eastAsia="Times New Roman"/>
                <w:color w:val="auto"/>
                <w:sz w:val="16"/>
                <w:szCs w:val="16"/>
              </w:rPr>
              <w:t>CLO 1</w:t>
            </w:r>
          </w:p>
        </w:tc>
        <w:tc>
          <w:tcPr>
            <w:tcW w:w="643" w:type="pct"/>
          </w:tcPr>
          <w:p w14:paraId="65E827B9" w14:textId="77777777" w:rsidR="007179D5" w:rsidRPr="00D210A6" w:rsidRDefault="007179D5" w:rsidP="00332F6E">
            <w:pPr>
              <w:pStyle w:val="Default"/>
              <w:rPr>
                <w:rFonts w:eastAsia="Times New Roman"/>
                <w:color w:val="auto"/>
                <w:sz w:val="16"/>
                <w:szCs w:val="16"/>
              </w:rPr>
            </w:pPr>
            <w:r w:rsidRPr="00D210A6">
              <w:rPr>
                <w:rFonts w:eastAsia="Times New Roman"/>
                <w:color w:val="auto"/>
                <w:sz w:val="16"/>
                <w:szCs w:val="16"/>
              </w:rPr>
              <w:t>CLO 2</w:t>
            </w:r>
          </w:p>
        </w:tc>
        <w:tc>
          <w:tcPr>
            <w:tcW w:w="643" w:type="pct"/>
          </w:tcPr>
          <w:p w14:paraId="1648E430" w14:textId="77777777" w:rsidR="007179D5" w:rsidRPr="00D210A6" w:rsidRDefault="007179D5" w:rsidP="00332F6E">
            <w:pPr>
              <w:pStyle w:val="Default"/>
              <w:rPr>
                <w:rFonts w:eastAsia="Times New Roman"/>
                <w:color w:val="auto"/>
                <w:sz w:val="16"/>
                <w:szCs w:val="16"/>
              </w:rPr>
            </w:pPr>
            <w:r w:rsidRPr="00D210A6">
              <w:rPr>
                <w:rFonts w:eastAsia="Times New Roman"/>
                <w:color w:val="auto"/>
                <w:sz w:val="16"/>
                <w:szCs w:val="16"/>
              </w:rPr>
              <w:t>CLO 3</w:t>
            </w:r>
          </w:p>
        </w:tc>
        <w:tc>
          <w:tcPr>
            <w:tcW w:w="643" w:type="pct"/>
          </w:tcPr>
          <w:p w14:paraId="0566C235" w14:textId="77777777" w:rsidR="007179D5" w:rsidRPr="00D210A6" w:rsidRDefault="007179D5" w:rsidP="00332F6E">
            <w:pPr>
              <w:pStyle w:val="Default"/>
              <w:rPr>
                <w:rFonts w:eastAsia="Times New Roman"/>
                <w:color w:val="auto"/>
                <w:sz w:val="16"/>
                <w:szCs w:val="16"/>
              </w:rPr>
            </w:pPr>
            <w:r w:rsidRPr="00D210A6">
              <w:rPr>
                <w:rFonts w:eastAsia="Times New Roman"/>
                <w:color w:val="auto"/>
                <w:sz w:val="16"/>
                <w:szCs w:val="16"/>
              </w:rPr>
              <w:t>CLO 4</w:t>
            </w:r>
          </w:p>
        </w:tc>
        <w:tc>
          <w:tcPr>
            <w:tcW w:w="643" w:type="pct"/>
          </w:tcPr>
          <w:p w14:paraId="52352AA4" w14:textId="77777777" w:rsidR="007179D5" w:rsidRPr="00D210A6" w:rsidRDefault="007179D5" w:rsidP="00332F6E">
            <w:pPr>
              <w:pStyle w:val="Default"/>
              <w:rPr>
                <w:rFonts w:eastAsia="Times New Roman"/>
                <w:color w:val="auto"/>
                <w:sz w:val="16"/>
                <w:szCs w:val="16"/>
              </w:rPr>
            </w:pPr>
            <w:r w:rsidRPr="00D210A6">
              <w:rPr>
                <w:rFonts w:eastAsia="Times New Roman"/>
                <w:color w:val="auto"/>
                <w:sz w:val="16"/>
                <w:szCs w:val="16"/>
              </w:rPr>
              <w:t xml:space="preserve">CLO 5 </w:t>
            </w:r>
          </w:p>
        </w:tc>
        <w:tc>
          <w:tcPr>
            <w:tcW w:w="643" w:type="pct"/>
          </w:tcPr>
          <w:p w14:paraId="5CB1C90B" w14:textId="77777777" w:rsidR="007179D5" w:rsidRPr="00D210A6" w:rsidRDefault="007179D5" w:rsidP="00332F6E">
            <w:pPr>
              <w:pStyle w:val="Default"/>
              <w:rPr>
                <w:rFonts w:eastAsia="Times New Roman"/>
                <w:color w:val="auto"/>
                <w:sz w:val="16"/>
                <w:szCs w:val="16"/>
              </w:rPr>
            </w:pPr>
            <w:r w:rsidRPr="00D210A6">
              <w:rPr>
                <w:rFonts w:eastAsia="Times New Roman"/>
                <w:color w:val="auto"/>
                <w:sz w:val="16"/>
                <w:szCs w:val="16"/>
              </w:rPr>
              <w:t>CLO 6</w:t>
            </w:r>
          </w:p>
        </w:tc>
      </w:tr>
      <w:tr w:rsidR="007179D5" w:rsidRPr="00D210A6" w14:paraId="4C2865C0" w14:textId="77777777" w:rsidTr="00BF0604">
        <w:trPr>
          <w:trHeight w:hRule="exact" w:val="202"/>
        </w:trPr>
        <w:tc>
          <w:tcPr>
            <w:tcW w:w="1141" w:type="pct"/>
          </w:tcPr>
          <w:p w14:paraId="15BFBD7F" w14:textId="77777777" w:rsidR="007179D5" w:rsidRPr="00D210A6" w:rsidRDefault="007179D5" w:rsidP="00332F6E">
            <w:pPr>
              <w:pStyle w:val="Default"/>
              <w:rPr>
                <w:rFonts w:eastAsia="Times New Roman"/>
                <w:color w:val="auto"/>
                <w:sz w:val="16"/>
                <w:szCs w:val="16"/>
              </w:rPr>
            </w:pPr>
            <w:r w:rsidRPr="00D210A6">
              <w:rPr>
                <w:rFonts w:eastAsia="Times New Roman"/>
                <w:color w:val="auto"/>
                <w:sz w:val="16"/>
                <w:szCs w:val="16"/>
              </w:rPr>
              <w:t>Content 1</w:t>
            </w:r>
          </w:p>
        </w:tc>
        <w:tc>
          <w:tcPr>
            <w:tcW w:w="643" w:type="pct"/>
          </w:tcPr>
          <w:p w14:paraId="77D56608" w14:textId="77777777" w:rsidR="007179D5" w:rsidRPr="00D210A6" w:rsidRDefault="007179D5" w:rsidP="00332F6E">
            <w:pPr>
              <w:pStyle w:val="Default"/>
              <w:jc w:val="center"/>
              <w:rPr>
                <w:rFonts w:eastAsia="Times New Roman"/>
                <w:color w:val="auto"/>
                <w:sz w:val="16"/>
                <w:szCs w:val="16"/>
              </w:rPr>
            </w:pPr>
            <w:r w:rsidRPr="00D210A6">
              <w:rPr>
                <w:rFonts w:eastAsia="Times New Roman"/>
                <w:color w:val="auto"/>
                <w:sz w:val="16"/>
                <w:szCs w:val="16"/>
              </w:rPr>
              <w:t>X</w:t>
            </w:r>
          </w:p>
        </w:tc>
        <w:tc>
          <w:tcPr>
            <w:tcW w:w="643" w:type="pct"/>
          </w:tcPr>
          <w:p w14:paraId="50B84A40" w14:textId="77777777" w:rsidR="007179D5" w:rsidRPr="00D210A6" w:rsidRDefault="007179D5" w:rsidP="00332F6E">
            <w:pPr>
              <w:pStyle w:val="Default"/>
              <w:jc w:val="center"/>
              <w:rPr>
                <w:rFonts w:eastAsia="Times New Roman"/>
                <w:color w:val="auto"/>
                <w:sz w:val="16"/>
                <w:szCs w:val="16"/>
              </w:rPr>
            </w:pPr>
            <w:r w:rsidRPr="00D210A6">
              <w:rPr>
                <w:rFonts w:eastAsia="Times New Roman"/>
                <w:color w:val="auto"/>
                <w:sz w:val="16"/>
                <w:szCs w:val="16"/>
              </w:rPr>
              <w:t>X</w:t>
            </w:r>
          </w:p>
        </w:tc>
        <w:tc>
          <w:tcPr>
            <w:tcW w:w="643" w:type="pct"/>
          </w:tcPr>
          <w:p w14:paraId="49055124" w14:textId="77777777" w:rsidR="007179D5" w:rsidRPr="00D210A6" w:rsidRDefault="007179D5" w:rsidP="00332F6E">
            <w:pPr>
              <w:pStyle w:val="Default"/>
              <w:jc w:val="center"/>
              <w:rPr>
                <w:rFonts w:eastAsia="Times New Roman"/>
                <w:color w:val="auto"/>
                <w:sz w:val="16"/>
                <w:szCs w:val="16"/>
              </w:rPr>
            </w:pPr>
          </w:p>
        </w:tc>
        <w:tc>
          <w:tcPr>
            <w:tcW w:w="643" w:type="pct"/>
          </w:tcPr>
          <w:p w14:paraId="6C06AE63" w14:textId="77777777" w:rsidR="007179D5" w:rsidRPr="00D210A6" w:rsidRDefault="007179D5" w:rsidP="00332F6E">
            <w:pPr>
              <w:pStyle w:val="Default"/>
              <w:rPr>
                <w:rFonts w:eastAsia="Times New Roman"/>
                <w:color w:val="auto"/>
                <w:sz w:val="16"/>
                <w:szCs w:val="16"/>
              </w:rPr>
            </w:pPr>
          </w:p>
        </w:tc>
        <w:tc>
          <w:tcPr>
            <w:tcW w:w="643" w:type="pct"/>
          </w:tcPr>
          <w:p w14:paraId="575D03C6" w14:textId="77777777" w:rsidR="007179D5" w:rsidRPr="00D210A6" w:rsidRDefault="007179D5" w:rsidP="00332F6E">
            <w:pPr>
              <w:pStyle w:val="Default"/>
              <w:rPr>
                <w:rFonts w:eastAsia="Times New Roman"/>
                <w:color w:val="auto"/>
                <w:sz w:val="16"/>
                <w:szCs w:val="16"/>
              </w:rPr>
            </w:pPr>
          </w:p>
        </w:tc>
        <w:tc>
          <w:tcPr>
            <w:tcW w:w="643" w:type="pct"/>
          </w:tcPr>
          <w:p w14:paraId="2666ADDB" w14:textId="77777777" w:rsidR="007179D5" w:rsidRPr="00D210A6" w:rsidRDefault="007179D5" w:rsidP="00332F6E">
            <w:pPr>
              <w:pStyle w:val="Default"/>
              <w:rPr>
                <w:rFonts w:eastAsia="Times New Roman"/>
                <w:color w:val="auto"/>
                <w:sz w:val="16"/>
                <w:szCs w:val="16"/>
              </w:rPr>
            </w:pPr>
          </w:p>
        </w:tc>
      </w:tr>
      <w:tr w:rsidR="007179D5" w:rsidRPr="00D210A6" w14:paraId="7846F555" w14:textId="77777777" w:rsidTr="00BF0604">
        <w:trPr>
          <w:trHeight w:hRule="exact" w:val="202"/>
        </w:trPr>
        <w:tc>
          <w:tcPr>
            <w:tcW w:w="1141" w:type="pct"/>
          </w:tcPr>
          <w:p w14:paraId="44D4639F" w14:textId="77777777" w:rsidR="007179D5" w:rsidRPr="00D210A6" w:rsidRDefault="007179D5" w:rsidP="00332F6E">
            <w:pPr>
              <w:pStyle w:val="Default"/>
              <w:rPr>
                <w:rFonts w:eastAsia="Times New Roman"/>
                <w:color w:val="auto"/>
                <w:sz w:val="16"/>
                <w:szCs w:val="16"/>
              </w:rPr>
            </w:pPr>
            <w:r w:rsidRPr="00D210A6">
              <w:rPr>
                <w:rFonts w:eastAsia="Times New Roman"/>
                <w:color w:val="auto"/>
                <w:sz w:val="16"/>
                <w:szCs w:val="16"/>
              </w:rPr>
              <w:t>Content 2</w:t>
            </w:r>
          </w:p>
        </w:tc>
        <w:tc>
          <w:tcPr>
            <w:tcW w:w="643" w:type="pct"/>
          </w:tcPr>
          <w:p w14:paraId="22FEA1AE" w14:textId="77777777" w:rsidR="007179D5" w:rsidRPr="00D210A6" w:rsidRDefault="007179D5" w:rsidP="00332F6E">
            <w:pPr>
              <w:pStyle w:val="Default"/>
              <w:jc w:val="center"/>
              <w:rPr>
                <w:rFonts w:eastAsia="Times New Roman"/>
                <w:color w:val="auto"/>
                <w:sz w:val="16"/>
                <w:szCs w:val="16"/>
              </w:rPr>
            </w:pPr>
          </w:p>
        </w:tc>
        <w:tc>
          <w:tcPr>
            <w:tcW w:w="643" w:type="pct"/>
          </w:tcPr>
          <w:p w14:paraId="1D8D5EAA" w14:textId="77777777" w:rsidR="007179D5" w:rsidRPr="00D210A6" w:rsidRDefault="007179D5" w:rsidP="00332F6E">
            <w:pPr>
              <w:pStyle w:val="Default"/>
              <w:jc w:val="center"/>
              <w:rPr>
                <w:rFonts w:eastAsia="Times New Roman"/>
                <w:color w:val="auto"/>
                <w:sz w:val="16"/>
                <w:szCs w:val="16"/>
              </w:rPr>
            </w:pPr>
          </w:p>
        </w:tc>
        <w:tc>
          <w:tcPr>
            <w:tcW w:w="643" w:type="pct"/>
          </w:tcPr>
          <w:p w14:paraId="53755A0D" w14:textId="77777777" w:rsidR="007179D5" w:rsidRPr="00D210A6" w:rsidRDefault="007179D5" w:rsidP="00332F6E">
            <w:pPr>
              <w:pStyle w:val="Default"/>
              <w:jc w:val="center"/>
              <w:rPr>
                <w:rFonts w:eastAsia="Times New Roman"/>
                <w:color w:val="auto"/>
                <w:sz w:val="16"/>
                <w:szCs w:val="16"/>
              </w:rPr>
            </w:pPr>
            <w:r w:rsidRPr="00D210A6">
              <w:rPr>
                <w:rFonts w:eastAsia="Times New Roman"/>
                <w:color w:val="auto"/>
                <w:sz w:val="16"/>
                <w:szCs w:val="16"/>
              </w:rPr>
              <w:t>X</w:t>
            </w:r>
          </w:p>
        </w:tc>
        <w:tc>
          <w:tcPr>
            <w:tcW w:w="643" w:type="pct"/>
          </w:tcPr>
          <w:p w14:paraId="580C8AB3" w14:textId="77777777" w:rsidR="007179D5" w:rsidRPr="00D210A6" w:rsidRDefault="007179D5" w:rsidP="00332F6E">
            <w:pPr>
              <w:pStyle w:val="Default"/>
              <w:jc w:val="center"/>
              <w:rPr>
                <w:rFonts w:eastAsia="Times New Roman"/>
                <w:color w:val="auto"/>
                <w:sz w:val="16"/>
                <w:szCs w:val="16"/>
              </w:rPr>
            </w:pPr>
            <w:r w:rsidRPr="00D210A6">
              <w:rPr>
                <w:rFonts w:eastAsia="Times New Roman"/>
                <w:color w:val="auto"/>
                <w:sz w:val="16"/>
                <w:szCs w:val="16"/>
              </w:rPr>
              <w:t>X</w:t>
            </w:r>
          </w:p>
        </w:tc>
        <w:tc>
          <w:tcPr>
            <w:tcW w:w="643" w:type="pct"/>
          </w:tcPr>
          <w:p w14:paraId="7431D708" w14:textId="77777777" w:rsidR="007179D5" w:rsidRPr="00D210A6" w:rsidRDefault="007179D5" w:rsidP="00332F6E">
            <w:pPr>
              <w:pStyle w:val="Default"/>
              <w:jc w:val="center"/>
              <w:rPr>
                <w:rFonts w:eastAsia="Times New Roman"/>
                <w:color w:val="auto"/>
                <w:sz w:val="16"/>
                <w:szCs w:val="16"/>
              </w:rPr>
            </w:pPr>
          </w:p>
        </w:tc>
        <w:tc>
          <w:tcPr>
            <w:tcW w:w="643" w:type="pct"/>
          </w:tcPr>
          <w:p w14:paraId="37133E3A" w14:textId="77777777" w:rsidR="007179D5" w:rsidRPr="00D210A6" w:rsidRDefault="007179D5" w:rsidP="00332F6E">
            <w:pPr>
              <w:pStyle w:val="Default"/>
              <w:jc w:val="center"/>
              <w:rPr>
                <w:rFonts w:eastAsia="Times New Roman"/>
                <w:color w:val="auto"/>
                <w:sz w:val="16"/>
                <w:szCs w:val="16"/>
              </w:rPr>
            </w:pPr>
          </w:p>
        </w:tc>
      </w:tr>
      <w:tr w:rsidR="007179D5" w:rsidRPr="00D210A6" w14:paraId="11A140AC" w14:textId="77777777" w:rsidTr="00BF0604">
        <w:trPr>
          <w:trHeight w:hRule="exact" w:val="202"/>
        </w:trPr>
        <w:tc>
          <w:tcPr>
            <w:tcW w:w="1141" w:type="pct"/>
          </w:tcPr>
          <w:p w14:paraId="553EBBE8" w14:textId="77777777" w:rsidR="007179D5" w:rsidRPr="00D210A6" w:rsidRDefault="007179D5" w:rsidP="00332F6E">
            <w:pPr>
              <w:pStyle w:val="Default"/>
              <w:rPr>
                <w:rFonts w:eastAsia="Times New Roman"/>
                <w:color w:val="auto"/>
                <w:sz w:val="16"/>
                <w:szCs w:val="16"/>
              </w:rPr>
            </w:pPr>
            <w:r w:rsidRPr="00D210A6">
              <w:rPr>
                <w:rFonts w:eastAsia="Times New Roman"/>
                <w:color w:val="auto"/>
                <w:sz w:val="16"/>
                <w:szCs w:val="16"/>
              </w:rPr>
              <w:t>Content 3</w:t>
            </w:r>
          </w:p>
        </w:tc>
        <w:tc>
          <w:tcPr>
            <w:tcW w:w="643" w:type="pct"/>
          </w:tcPr>
          <w:p w14:paraId="62BBA133" w14:textId="77777777" w:rsidR="007179D5" w:rsidRPr="00D210A6" w:rsidRDefault="007179D5" w:rsidP="00332F6E">
            <w:pPr>
              <w:pStyle w:val="Default"/>
              <w:jc w:val="center"/>
              <w:rPr>
                <w:rFonts w:eastAsia="Times New Roman"/>
                <w:color w:val="auto"/>
                <w:sz w:val="16"/>
                <w:szCs w:val="16"/>
              </w:rPr>
            </w:pPr>
          </w:p>
        </w:tc>
        <w:tc>
          <w:tcPr>
            <w:tcW w:w="643" w:type="pct"/>
          </w:tcPr>
          <w:p w14:paraId="53240D46" w14:textId="77777777" w:rsidR="007179D5" w:rsidRPr="00D210A6" w:rsidRDefault="007179D5" w:rsidP="00332F6E">
            <w:pPr>
              <w:pStyle w:val="Default"/>
              <w:jc w:val="center"/>
              <w:rPr>
                <w:rFonts w:eastAsia="Times New Roman"/>
                <w:color w:val="auto"/>
                <w:sz w:val="16"/>
                <w:szCs w:val="16"/>
              </w:rPr>
            </w:pPr>
          </w:p>
        </w:tc>
        <w:tc>
          <w:tcPr>
            <w:tcW w:w="643" w:type="pct"/>
          </w:tcPr>
          <w:p w14:paraId="291E17EA" w14:textId="77777777" w:rsidR="007179D5" w:rsidRPr="00D210A6" w:rsidRDefault="007179D5" w:rsidP="00332F6E">
            <w:pPr>
              <w:pStyle w:val="Default"/>
              <w:jc w:val="center"/>
              <w:rPr>
                <w:rFonts w:eastAsia="Times New Roman"/>
                <w:color w:val="auto"/>
                <w:sz w:val="16"/>
                <w:szCs w:val="16"/>
              </w:rPr>
            </w:pPr>
          </w:p>
        </w:tc>
        <w:tc>
          <w:tcPr>
            <w:tcW w:w="643" w:type="pct"/>
          </w:tcPr>
          <w:p w14:paraId="02882B8D" w14:textId="77777777" w:rsidR="007179D5" w:rsidRPr="00D210A6" w:rsidRDefault="007179D5" w:rsidP="00332F6E">
            <w:pPr>
              <w:pStyle w:val="Default"/>
              <w:jc w:val="center"/>
              <w:rPr>
                <w:rFonts w:eastAsia="Times New Roman"/>
                <w:color w:val="auto"/>
                <w:sz w:val="16"/>
                <w:szCs w:val="16"/>
              </w:rPr>
            </w:pPr>
          </w:p>
        </w:tc>
        <w:tc>
          <w:tcPr>
            <w:tcW w:w="643" w:type="pct"/>
          </w:tcPr>
          <w:p w14:paraId="3CFB74E6" w14:textId="77777777" w:rsidR="007179D5" w:rsidRPr="00D210A6" w:rsidRDefault="007179D5" w:rsidP="00332F6E">
            <w:pPr>
              <w:pStyle w:val="Default"/>
              <w:jc w:val="center"/>
              <w:rPr>
                <w:rFonts w:eastAsia="Times New Roman"/>
                <w:color w:val="auto"/>
                <w:sz w:val="16"/>
                <w:szCs w:val="16"/>
              </w:rPr>
            </w:pPr>
            <w:r w:rsidRPr="00D210A6">
              <w:rPr>
                <w:rFonts w:eastAsia="Times New Roman"/>
                <w:color w:val="auto"/>
                <w:sz w:val="16"/>
                <w:szCs w:val="16"/>
              </w:rPr>
              <w:t>X</w:t>
            </w:r>
          </w:p>
        </w:tc>
        <w:tc>
          <w:tcPr>
            <w:tcW w:w="643" w:type="pct"/>
          </w:tcPr>
          <w:p w14:paraId="15C069A3" w14:textId="77777777" w:rsidR="007179D5" w:rsidRPr="00D210A6" w:rsidRDefault="007179D5" w:rsidP="00332F6E">
            <w:pPr>
              <w:pStyle w:val="Default"/>
              <w:jc w:val="center"/>
              <w:rPr>
                <w:rFonts w:eastAsia="Times New Roman"/>
                <w:color w:val="auto"/>
                <w:sz w:val="16"/>
                <w:szCs w:val="16"/>
              </w:rPr>
            </w:pPr>
          </w:p>
        </w:tc>
      </w:tr>
      <w:tr w:rsidR="007179D5" w:rsidRPr="00D210A6" w14:paraId="714A522C" w14:textId="77777777" w:rsidTr="00BF0604">
        <w:trPr>
          <w:trHeight w:hRule="exact" w:val="202"/>
        </w:trPr>
        <w:tc>
          <w:tcPr>
            <w:tcW w:w="1141" w:type="pct"/>
          </w:tcPr>
          <w:p w14:paraId="723AD1A2" w14:textId="77777777" w:rsidR="007179D5" w:rsidRPr="00D210A6" w:rsidRDefault="007179D5" w:rsidP="00332F6E">
            <w:pPr>
              <w:pStyle w:val="Default"/>
              <w:rPr>
                <w:rFonts w:eastAsia="Times New Roman"/>
                <w:color w:val="auto"/>
                <w:sz w:val="16"/>
                <w:szCs w:val="16"/>
              </w:rPr>
            </w:pPr>
            <w:r w:rsidRPr="00D210A6">
              <w:rPr>
                <w:rFonts w:eastAsia="Times New Roman"/>
                <w:color w:val="auto"/>
                <w:sz w:val="16"/>
                <w:szCs w:val="16"/>
              </w:rPr>
              <w:t>Content 4</w:t>
            </w:r>
          </w:p>
        </w:tc>
        <w:tc>
          <w:tcPr>
            <w:tcW w:w="643" w:type="pct"/>
          </w:tcPr>
          <w:p w14:paraId="55893B2C" w14:textId="77777777" w:rsidR="007179D5" w:rsidRPr="00D210A6" w:rsidRDefault="007179D5" w:rsidP="00332F6E">
            <w:pPr>
              <w:pStyle w:val="Default"/>
              <w:jc w:val="center"/>
              <w:rPr>
                <w:rFonts w:eastAsia="Times New Roman"/>
                <w:color w:val="auto"/>
                <w:sz w:val="16"/>
                <w:szCs w:val="16"/>
              </w:rPr>
            </w:pPr>
          </w:p>
        </w:tc>
        <w:tc>
          <w:tcPr>
            <w:tcW w:w="643" w:type="pct"/>
          </w:tcPr>
          <w:p w14:paraId="0CAFE2A0" w14:textId="77777777" w:rsidR="007179D5" w:rsidRPr="00D210A6" w:rsidRDefault="007179D5" w:rsidP="00332F6E">
            <w:pPr>
              <w:pStyle w:val="Default"/>
              <w:jc w:val="center"/>
              <w:rPr>
                <w:rFonts w:eastAsia="Times New Roman"/>
                <w:color w:val="auto"/>
                <w:sz w:val="16"/>
                <w:szCs w:val="16"/>
              </w:rPr>
            </w:pPr>
          </w:p>
        </w:tc>
        <w:tc>
          <w:tcPr>
            <w:tcW w:w="643" w:type="pct"/>
          </w:tcPr>
          <w:p w14:paraId="5295CD38" w14:textId="77777777" w:rsidR="007179D5" w:rsidRPr="00D210A6" w:rsidRDefault="007179D5" w:rsidP="00332F6E">
            <w:pPr>
              <w:pStyle w:val="Default"/>
              <w:jc w:val="center"/>
              <w:rPr>
                <w:rFonts w:eastAsia="Times New Roman"/>
                <w:color w:val="auto"/>
                <w:sz w:val="16"/>
                <w:szCs w:val="16"/>
              </w:rPr>
            </w:pPr>
          </w:p>
        </w:tc>
        <w:tc>
          <w:tcPr>
            <w:tcW w:w="643" w:type="pct"/>
          </w:tcPr>
          <w:p w14:paraId="57EEC6EB" w14:textId="77777777" w:rsidR="007179D5" w:rsidRPr="00D210A6" w:rsidRDefault="007179D5" w:rsidP="00332F6E">
            <w:pPr>
              <w:pStyle w:val="Default"/>
              <w:jc w:val="center"/>
              <w:rPr>
                <w:rFonts w:eastAsia="Times New Roman"/>
                <w:color w:val="auto"/>
                <w:sz w:val="16"/>
                <w:szCs w:val="16"/>
              </w:rPr>
            </w:pPr>
          </w:p>
        </w:tc>
        <w:tc>
          <w:tcPr>
            <w:tcW w:w="643" w:type="pct"/>
          </w:tcPr>
          <w:p w14:paraId="7E51FC96" w14:textId="77777777" w:rsidR="007179D5" w:rsidRPr="00D210A6" w:rsidRDefault="007179D5" w:rsidP="00332F6E">
            <w:pPr>
              <w:pStyle w:val="Default"/>
              <w:jc w:val="center"/>
              <w:rPr>
                <w:rFonts w:eastAsia="Times New Roman"/>
                <w:color w:val="auto"/>
                <w:sz w:val="16"/>
                <w:szCs w:val="16"/>
              </w:rPr>
            </w:pPr>
          </w:p>
        </w:tc>
        <w:tc>
          <w:tcPr>
            <w:tcW w:w="643" w:type="pct"/>
          </w:tcPr>
          <w:p w14:paraId="2A53F0D1" w14:textId="77777777" w:rsidR="007179D5" w:rsidRPr="00D210A6" w:rsidRDefault="007179D5" w:rsidP="00332F6E">
            <w:pPr>
              <w:pStyle w:val="Default"/>
              <w:jc w:val="center"/>
              <w:rPr>
                <w:rFonts w:eastAsia="Times New Roman"/>
                <w:color w:val="auto"/>
                <w:sz w:val="16"/>
                <w:szCs w:val="16"/>
              </w:rPr>
            </w:pPr>
            <w:r w:rsidRPr="00D210A6">
              <w:rPr>
                <w:rFonts w:eastAsia="Times New Roman"/>
                <w:color w:val="auto"/>
                <w:sz w:val="16"/>
                <w:szCs w:val="16"/>
              </w:rPr>
              <w:t>X</w:t>
            </w:r>
          </w:p>
        </w:tc>
      </w:tr>
    </w:tbl>
    <w:p w14:paraId="4B3F506E" w14:textId="77777777" w:rsidR="007179D5" w:rsidRPr="00D210A6" w:rsidRDefault="007179D5" w:rsidP="00332F6E">
      <w:pPr>
        <w:pStyle w:val="ListParagraph"/>
        <w:ind w:left="0"/>
        <w:rPr>
          <w:sz w:val="18"/>
          <w:szCs w:val="18"/>
        </w:rPr>
      </w:pPr>
    </w:p>
    <w:p w14:paraId="56FD5BE9" w14:textId="77777777" w:rsidR="007179D5" w:rsidRPr="00D210A6" w:rsidRDefault="007179D5" w:rsidP="00677A72">
      <w:pPr>
        <w:pStyle w:val="ListParagraph"/>
        <w:ind w:left="0"/>
        <w:jc w:val="center"/>
        <w:rPr>
          <w:b/>
          <w:bCs/>
          <w:sz w:val="18"/>
          <w:szCs w:val="18"/>
        </w:rPr>
      </w:pPr>
      <w:r w:rsidRPr="00D210A6">
        <w:rPr>
          <w:b/>
          <w:bCs/>
          <w:sz w:val="18"/>
          <w:szCs w:val="18"/>
        </w:rPr>
        <w:t>Part D: Learning Resources</w:t>
      </w:r>
    </w:p>
    <w:p w14:paraId="50BBCC37" w14:textId="77777777" w:rsidR="007179D5" w:rsidRPr="00D210A6" w:rsidRDefault="007179D5" w:rsidP="00BF0604">
      <w:pPr>
        <w:tabs>
          <w:tab w:val="left" w:pos="1102"/>
        </w:tabs>
        <w:ind w:left="360" w:hanging="360"/>
        <w:rPr>
          <w:b/>
          <w:bCs/>
          <w:sz w:val="18"/>
          <w:szCs w:val="18"/>
        </w:rPr>
      </w:pPr>
      <w:r w:rsidRPr="00D210A6">
        <w:rPr>
          <w:b/>
          <w:bCs/>
          <w:sz w:val="18"/>
          <w:szCs w:val="18"/>
        </w:rPr>
        <w:t xml:space="preserve">4.1 Required readings </w:t>
      </w:r>
    </w:p>
    <w:p w14:paraId="4F963A43" w14:textId="77777777" w:rsidR="007179D5" w:rsidRPr="00D210A6" w:rsidRDefault="007179D5" w:rsidP="004E4501">
      <w:pPr>
        <w:numPr>
          <w:ilvl w:val="0"/>
          <w:numId w:val="87"/>
        </w:numPr>
        <w:ind w:left="360"/>
        <w:jc w:val="both"/>
        <w:rPr>
          <w:sz w:val="18"/>
          <w:szCs w:val="18"/>
          <w:lang w:val="en-MY"/>
        </w:rPr>
      </w:pPr>
      <w:r w:rsidRPr="00D210A6">
        <w:rPr>
          <w:sz w:val="18"/>
          <w:szCs w:val="18"/>
          <w:lang w:val="en-MY"/>
        </w:rPr>
        <w:t xml:space="preserve">Arnold, R. A. (2014): Economics, South Western Publishing Company, Eleventh Edition </w:t>
      </w:r>
    </w:p>
    <w:p w14:paraId="514605D7" w14:textId="77777777" w:rsidR="007179D5" w:rsidRPr="00D210A6" w:rsidRDefault="007179D5" w:rsidP="004E4501">
      <w:pPr>
        <w:numPr>
          <w:ilvl w:val="0"/>
          <w:numId w:val="87"/>
        </w:numPr>
        <w:ind w:left="360"/>
        <w:jc w:val="both"/>
        <w:rPr>
          <w:sz w:val="18"/>
          <w:szCs w:val="18"/>
          <w:lang w:val="en-MY"/>
        </w:rPr>
      </w:pPr>
      <w:r w:rsidRPr="00D210A6">
        <w:rPr>
          <w:sz w:val="18"/>
          <w:szCs w:val="18"/>
          <w:lang w:val="en-MY"/>
        </w:rPr>
        <w:t>Bangladesh Economic Review relevant issues.</w:t>
      </w:r>
    </w:p>
    <w:p w14:paraId="065AD95C" w14:textId="77777777" w:rsidR="007179D5" w:rsidRPr="00D210A6" w:rsidRDefault="007179D5" w:rsidP="004E4501">
      <w:pPr>
        <w:numPr>
          <w:ilvl w:val="0"/>
          <w:numId w:val="87"/>
        </w:numPr>
        <w:ind w:left="360"/>
        <w:jc w:val="both"/>
        <w:rPr>
          <w:sz w:val="18"/>
          <w:szCs w:val="18"/>
          <w:lang w:val="en-MY"/>
        </w:rPr>
      </w:pPr>
      <w:r w:rsidRPr="00D210A6">
        <w:rPr>
          <w:sz w:val="18"/>
          <w:szCs w:val="18"/>
          <w:lang w:val="en-MY"/>
        </w:rPr>
        <w:t xml:space="preserve">Mankiw, N. G. (2012): Principles of Economics, Thomson South Western Publishing, Sixth Edition </w:t>
      </w:r>
    </w:p>
    <w:p w14:paraId="66514023" w14:textId="77777777" w:rsidR="007179D5" w:rsidRPr="00D210A6" w:rsidRDefault="007179D5" w:rsidP="004E4501">
      <w:pPr>
        <w:numPr>
          <w:ilvl w:val="0"/>
          <w:numId w:val="87"/>
        </w:numPr>
        <w:ind w:left="360"/>
        <w:jc w:val="both"/>
        <w:rPr>
          <w:sz w:val="18"/>
          <w:szCs w:val="18"/>
          <w:lang w:val="en-MY"/>
        </w:rPr>
      </w:pPr>
      <w:r w:rsidRPr="00D210A6">
        <w:rPr>
          <w:sz w:val="18"/>
          <w:szCs w:val="18"/>
          <w:lang w:val="en-MY"/>
        </w:rPr>
        <w:t>Samuelson, P. A. and Nordhaus,</w:t>
      </w:r>
      <w:r w:rsidR="00677A72" w:rsidRPr="00D210A6">
        <w:rPr>
          <w:sz w:val="18"/>
          <w:szCs w:val="18"/>
          <w:lang w:val="en-MY"/>
        </w:rPr>
        <w:t xml:space="preserve"> </w:t>
      </w:r>
      <w:r w:rsidRPr="00D210A6">
        <w:rPr>
          <w:sz w:val="18"/>
          <w:szCs w:val="18"/>
          <w:lang w:val="en-MY"/>
        </w:rPr>
        <w:t xml:space="preserve">W. D. (2009): Economics, McGraw-Hill USA, Nineteenth Edition. </w:t>
      </w:r>
    </w:p>
    <w:p w14:paraId="561674E0" w14:textId="77777777" w:rsidR="007179D5" w:rsidRPr="00D210A6" w:rsidRDefault="007179D5" w:rsidP="004E4501">
      <w:pPr>
        <w:numPr>
          <w:ilvl w:val="0"/>
          <w:numId w:val="87"/>
        </w:numPr>
        <w:ind w:left="360"/>
        <w:jc w:val="both"/>
        <w:rPr>
          <w:sz w:val="18"/>
          <w:szCs w:val="18"/>
          <w:lang w:val="en-MY"/>
        </w:rPr>
      </w:pPr>
      <w:r w:rsidRPr="00D210A6">
        <w:rPr>
          <w:sz w:val="18"/>
          <w:szCs w:val="18"/>
          <w:lang w:val="en-MY"/>
        </w:rPr>
        <w:t>Todaro, M. P. and Smith,</w:t>
      </w:r>
      <w:r w:rsidR="00677A72" w:rsidRPr="00D210A6">
        <w:rPr>
          <w:sz w:val="18"/>
          <w:szCs w:val="18"/>
          <w:lang w:val="en-MY"/>
        </w:rPr>
        <w:t xml:space="preserve"> </w:t>
      </w:r>
      <w:r w:rsidRPr="00D210A6">
        <w:rPr>
          <w:sz w:val="18"/>
          <w:szCs w:val="18"/>
          <w:lang w:val="en-MY"/>
        </w:rPr>
        <w:t>S. C. (2012): Economics of Development in the Third World, Longman, Eleventh Edition.</w:t>
      </w:r>
    </w:p>
    <w:p w14:paraId="368EA060" w14:textId="77777777" w:rsidR="007179D5" w:rsidRPr="00D210A6" w:rsidRDefault="007179D5" w:rsidP="004E4501">
      <w:pPr>
        <w:numPr>
          <w:ilvl w:val="0"/>
          <w:numId w:val="87"/>
        </w:numPr>
        <w:ind w:left="360"/>
        <w:jc w:val="both"/>
        <w:rPr>
          <w:sz w:val="18"/>
          <w:szCs w:val="18"/>
          <w:lang w:val="en-MY"/>
        </w:rPr>
      </w:pPr>
      <w:r w:rsidRPr="00D210A6">
        <w:rPr>
          <w:sz w:val="18"/>
          <w:szCs w:val="18"/>
        </w:rPr>
        <w:t>Monthly Statistical Bulletin, Bangladesh Tea Board. Web: teaboard.gov.bd</w:t>
      </w:r>
    </w:p>
    <w:p w14:paraId="18AB450A" w14:textId="77777777" w:rsidR="007179D5" w:rsidRPr="00D210A6" w:rsidRDefault="007179D5" w:rsidP="004E4501">
      <w:pPr>
        <w:numPr>
          <w:ilvl w:val="0"/>
          <w:numId w:val="87"/>
        </w:numPr>
        <w:ind w:left="360"/>
        <w:jc w:val="both"/>
        <w:rPr>
          <w:sz w:val="18"/>
          <w:szCs w:val="18"/>
          <w:lang w:val="en-MY"/>
        </w:rPr>
      </w:pPr>
      <w:r w:rsidRPr="00D210A6">
        <w:rPr>
          <w:sz w:val="18"/>
          <w:szCs w:val="18"/>
        </w:rPr>
        <w:t>Various Auction Reports, Bangladesh Tea Board</w:t>
      </w:r>
    </w:p>
    <w:p w14:paraId="7D845304" w14:textId="77777777" w:rsidR="007179D5" w:rsidRPr="00D210A6" w:rsidRDefault="007179D5" w:rsidP="004E4501">
      <w:pPr>
        <w:numPr>
          <w:ilvl w:val="0"/>
          <w:numId w:val="87"/>
        </w:numPr>
        <w:ind w:left="360"/>
        <w:jc w:val="both"/>
        <w:rPr>
          <w:sz w:val="18"/>
          <w:szCs w:val="18"/>
          <w:lang w:val="en-MY"/>
        </w:rPr>
      </w:pPr>
      <w:r w:rsidRPr="00D210A6">
        <w:rPr>
          <w:sz w:val="18"/>
          <w:szCs w:val="18"/>
        </w:rPr>
        <w:t>Al Mamun, M. S. (2019). Tea Production in Bangladesh: From Bush to Mug. In </w:t>
      </w:r>
      <w:r w:rsidRPr="00D210A6">
        <w:rPr>
          <w:i/>
          <w:iCs/>
          <w:sz w:val="18"/>
          <w:szCs w:val="18"/>
        </w:rPr>
        <w:t>Agronomic Crops</w:t>
      </w:r>
      <w:r w:rsidRPr="00D210A6">
        <w:rPr>
          <w:sz w:val="18"/>
          <w:szCs w:val="18"/>
        </w:rPr>
        <w:t> (pp. 441-505). Springer, Singapore.</w:t>
      </w:r>
    </w:p>
    <w:tbl>
      <w:tblPr>
        <w:tblW w:w="6120" w:type="dxa"/>
        <w:tblInd w:w="1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2340"/>
        <w:gridCol w:w="1890"/>
      </w:tblGrid>
      <w:tr w:rsidR="007179D5" w:rsidRPr="00D210A6" w14:paraId="178501E1" w14:textId="77777777" w:rsidTr="00677A72">
        <w:trPr>
          <w:trHeight w:val="170"/>
        </w:trPr>
        <w:tc>
          <w:tcPr>
            <w:tcW w:w="1890" w:type="dxa"/>
            <w:tcBorders>
              <w:top w:val="single" w:sz="4" w:space="0" w:color="auto"/>
              <w:bottom w:val="single" w:sz="4" w:space="0" w:color="auto"/>
              <w:right w:val="single" w:sz="4" w:space="0" w:color="auto"/>
            </w:tcBorders>
          </w:tcPr>
          <w:p w14:paraId="5871BE1B" w14:textId="77777777" w:rsidR="007179D5" w:rsidRPr="00D210A6" w:rsidRDefault="007179D5" w:rsidP="00332F6E">
            <w:pPr>
              <w:pStyle w:val="Default"/>
              <w:rPr>
                <w:rFonts w:eastAsia="Times New Roman"/>
                <w:color w:val="auto"/>
                <w:sz w:val="18"/>
                <w:szCs w:val="18"/>
              </w:rPr>
            </w:pPr>
            <w:r w:rsidRPr="00D210A6">
              <w:rPr>
                <w:rFonts w:eastAsia="Times New Roman"/>
                <w:color w:val="auto"/>
                <w:sz w:val="18"/>
                <w:szCs w:val="18"/>
              </w:rPr>
              <w:lastRenderedPageBreak/>
              <w:br w:type="page"/>
            </w:r>
            <w:r w:rsidRPr="00D210A6">
              <w:rPr>
                <w:rFonts w:eastAsia="Times New Roman"/>
                <w:b/>
                <w:bCs/>
                <w:color w:val="auto"/>
                <w:sz w:val="18"/>
                <w:szCs w:val="18"/>
              </w:rPr>
              <w:t xml:space="preserve">Course No: </w:t>
            </w:r>
            <w:r w:rsidRPr="00D210A6">
              <w:rPr>
                <w:rFonts w:eastAsia="Times New Roman"/>
                <w:bCs/>
                <w:color w:val="auto"/>
                <w:sz w:val="18"/>
                <w:szCs w:val="18"/>
              </w:rPr>
              <w:t>ECO107C</w:t>
            </w:r>
          </w:p>
        </w:tc>
        <w:tc>
          <w:tcPr>
            <w:tcW w:w="2340" w:type="dxa"/>
            <w:tcBorders>
              <w:top w:val="single" w:sz="4" w:space="0" w:color="auto"/>
              <w:left w:val="single" w:sz="4" w:space="0" w:color="auto"/>
              <w:bottom w:val="single" w:sz="4" w:space="0" w:color="auto"/>
              <w:right w:val="single" w:sz="4" w:space="0" w:color="auto"/>
            </w:tcBorders>
          </w:tcPr>
          <w:p w14:paraId="1E97032D" w14:textId="77777777" w:rsidR="007179D5" w:rsidRPr="00D210A6" w:rsidRDefault="007179D5" w:rsidP="00332F6E">
            <w:pPr>
              <w:rPr>
                <w:b/>
                <w:bCs/>
                <w:sz w:val="18"/>
                <w:szCs w:val="18"/>
              </w:rPr>
            </w:pPr>
            <w:r w:rsidRPr="00D210A6">
              <w:rPr>
                <w:b/>
                <w:bCs/>
                <w:sz w:val="18"/>
                <w:szCs w:val="18"/>
              </w:rPr>
              <w:t xml:space="preserve">Academic Session: </w:t>
            </w:r>
            <w:r w:rsidRPr="00D210A6">
              <w:rPr>
                <w:sz w:val="18"/>
                <w:szCs w:val="18"/>
              </w:rPr>
              <w:t>2020-21</w:t>
            </w:r>
          </w:p>
        </w:tc>
        <w:tc>
          <w:tcPr>
            <w:tcW w:w="1890" w:type="dxa"/>
            <w:tcBorders>
              <w:top w:val="single" w:sz="4" w:space="0" w:color="auto"/>
              <w:left w:val="single" w:sz="4" w:space="0" w:color="auto"/>
              <w:bottom w:val="single" w:sz="4" w:space="0" w:color="auto"/>
            </w:tcBorders>
          </w:tcPr>
          <w:p w14:paraId="2261A85F" w14:textId="77777777" w:rsidR="007179D5" w:rsidRPr="00D210A6" w:rsidRDefault="007179D5" w:rsidP="00332F6E">
            <w:pPr>
              <w:rPr>
                <w:b/>
                <w:bCs/>
                <w:sz w:val="18"/>
                <w:szCs w:val="18"/>
              </w:rPr>
            </w:pPr>
            <w:r w:rsidRPr="00D210A6">
              <w:rPr>
                <w:b/>
                <w:bCs/>
                <w:sz w:val="18"/>
                <w:szCs w:val="18"/>
              </w:rPr>
              <w:t xml:space="preserve">Semester: </w:t>
            </w:r>
            <w:r w:rsidRPr="00D210A6">
              <w:rPr>
                <w:bCs/>
                <w:sz w:val="18"/>
                <w:szCs w:val="18"/>
              </w:rPr>
              <w:t>1</w:t>
            </w:r>
            <w:r w:rsidRPr="00D210A6">
              <w:rPr>
                <w:bCs/>
                <w:sz w:val="18"/>
                <w:szCs w:val="18"/>
                <w:vertAlign w:val="superscript"/>
              </w:rPr>
              <w:t>st</w:t>
            </w:r>
            <w:r w:rsidRPr="00D210A6">
              <w:rPr>
                <w:bCs/>
                <w:sz w:val="18"/>
                <w:szCs w:val="18"/>
              </w:rPr>
              <w:t xml:space="preserve"> Year 1</w:t>
            </w:r>
            <w:r w:rsidRPr="00D210A6">
              <w:rPr>
                <w:bCs/>
                <w:sz w:val="18"/>
                <w:szCs w:val="18"/>
                <w:vertAlign w:val="superscript"/>
              </w:rPr>
              <w:t>st</w:t>
            </w:r>
          </w:p>
        </w:tc>
      </w:tr>
      <w:tr w:rsidR="007179D5" w:rsidRPr="00D210A6" w14:paraId="4B62A516" w14:textId="77777777" w:rsidTr="00677A72">
        <w:trPr>
          <w:trHeight w:val="143"/>
        </w:trPr>
        <w:tc>
          <w:tcPr>
            <w:tcW w:w="6120" w:type="dxa"/>
            <w:gridSpan w:val="3"/>
            <w:tcBorders>
              <w:top w:val="single" w:sz="4" w:space="0" w:color="auto"/>
              <w:bottom w:val="single" w:sz="4" w:space="0" w:color="auto"/>
            </w:tcBorders>
          </w:tcPr>
          <w:p w14:paraId="64A5E582" w14:textId="77777777" w:rsidR="007179D5" w:rsidRPr="00D210A6" w:rsidRDefault="007179D5" w:rsidP="00332F6E">
            <w:pPr>
              <w:rPr>
                <w:b/>
                <w:bCs/>
                <w:sz w:val="18"/>
                <w:szCs w:val="18"/>
              </w:rPr>
            </w:pPr>
            <w:r w:rsidRPr="00D210A6">
              <w:rPr>
                <w:b/>
                <w:bCs/>
                <w:sz w:val="18"/>
                <w:szCs w:val="18"/>
              </w:rPr>
              <w:t xml:space="preserve">Course Title: </w:t>
            </w:r>
            <w:r w:rsidRPr="00D210A6">
              <w:rPr>
                <w:sz w:val="18"/>
                <w:szCs w:val="18"/>
              </w:rPr>
              <w:t xml:space="preserve"> Principles of Economics</w:t>
            </w:r>
          </w:p>
        </w:tc>
      </w:tr>
      <w:tr w:rsidR="007179D5" w:rsidRPr="00D210A6" w14:paraId="6A70E47D" w14:textId="77777777" w:rsidTr="00677A72">
        <w:trPr>
          <w:trHeight w:val="98"/>
        </w:trPr>
        <w:tc>
          <w:tcPr>
            <w:tcW w:w="1890" w:type="dxa"/>
            <w:tcBorders>
              <w:top w:val="single" w:sz="4" w:space="0" w:color="auto"/>
              <w:bottom w:val="single" w:sz="4" w:space="0" w:color="auto"/>
              <w:right w:val="single" w:sz="4" w:space="0" w:color="auto"/>
            </w:tcBorders>
          </w:tcPr>
          <w:p w14:paraId="2264164F" w14:textId="77777777" w:rsidR="007179D5" w:rsidRPr="00D210A6" w:rsidRDefault="007179D5" w:rsidP="00332F6E">
            <w:pPr>
              <w:rPr>
                <w:b/>
                <w:bCs/>
                <w:sz w:val="18"/>
                <w:szCs w:val="18"/>
              </w:rPr>
            </w:pPr>
            <w:r w:rsidRPr="00D210A6">
              <w:rPr>
                <w:b/>
                <w:bCs/>
                <w:sz w:val="18"/>
                <w:szCs w:val="18"/>
              </w:rPr>
              <w:t>Course Type:</w:t>
            </w:r>
            <w:r w:rsidRPr="00D210A6">
              <w:rPr>
                <w:sz w:val="18"/>
                <w:szCs w:val="18"/>
              </w:rPr>
              <w:t xml:space="preserve"> Theory</w:t>
            </w:r>
          </w:p>
        </w:tc>
        <w:tc>
          <w:tcPr>
            <w:tcW w:w="2340" w:type="dxa"/>
            <w:tcBorders>
              <w:top w:val="single" w:sz="4" w:space="0" w:color="auto"/>
              <w:left w:val="single" w:sz="4" w:space="0" w:color="auto"/>
              <w:bottom w:val="single" w:sz="4" w:space="0" w:color="auto"/>
              <w:right w:val="single" w:sz="4" w:space="0" w:color="auto"/>
            </w:tcBorders>
          </w:tcPr>
          <w:p w14:paraId="74B89BF4" w14:textId="77777777" w:rsidR="007179D5" w:rsidRPr="00D210A6" w:rsidRDefault="007179D5" w:rsidP="00332F6E">
            <w:pPr>
              <w:rPr>
                <w:b/>
                <w:bCs/>
                <w:sz w:val="18"/>
                <w:szCs w:val="18"/>
              </w:rPr>
            </w:pPr>
            <w:r w:rsidRPr="00D210A6">
              <w:rPr>
                <w:b/>
                <w:bCs/>
                <w:sz w:val="18"/>
                <w:szCs w:val="18"/>
              </w:rPr>
              <w:t xml:space="preserve">Credit: </w:t>
            </w:r>
            <w:r w:rsidRPr="00D210A6">
              <w:rPr>
                <w:bCs/>
                <w:sz w:val="18"/>
                <w:szCs w:val="18"/>
              </w:rPr>
              <w:t>2</w:t>
            </w:r>
          </w:p>
        </w:tc>
        <w:tc>
          <w:tcPr>
            <w:tcW w:w="1890" w:type="dxa"/>
            <w:tcBorders>
              <w:top w:val="single" w:sz="4" w:space="0" w:color="auto"/>
              <w:left w:val="single" w:sz="4" w:space="0" w:color="auto"/>
              <w:bottom w:val="single" w:sz="4" w:space="0" w:color="auto"/>
            </w:tcBorders>
          </w:tcPr>
          <w:p w14:paraId="6943D5E0" w14:textId="77777777" w:rsidR="007179D5" w:rsidRPr="00D210A6" w:rsidRDefault="007179D5" w:rsidP="00332F6E">
            <w:pPr>
              <w:rPr>
                <w:b/>
                <w:bCs/>
                <w:sz w:val="18"/>
                <w:szCs w:val="18"/>
              </w:rPr>
            </w:pPr>
            <w:r w:rsidRPr="00D210A6">
              <w:rPr>
                <w:b/>
                <w:bCs/>
                <w:sz w:val="18"/>
                <w:szCs w:val="18"/>
              </w:rPr>
              <w:t xml:space="preserve">Marks: </w:t>
            </w:r>
            <w:r w:rsidRPr="00D210A6">
              <w:rPr>
                <w:sz w:val="18"/>
                <w:szCs w:val="18"/>
              </w:rPr>
              <w:t>100</w:t>
            </w:r>
          </w:p>
        </w:tc>
      </w:tr>
      <w:tr w:rsidR="007179D5" w:rsidRPr="00D210A6" w14:paraId="305083A2" w14:textId="77777777" w:rsidTr="00677A72">
        <w:trPr>
          <w:trHeight w:val="152"/>
        </w:trPr>
        <w:tc>
          <w:tcPr>
            <w:tcW w:w="6120" w:type="dxa"/>
            <w:gridSpan w:val="3"/>
            <w:tcBorders>
              <w:top w:val="single" w:sz="4" w:space="0" w:color="auto"/>
              <w:bottom w:val="single" w:sz="4" w:space="0" w:color="auto"/>
            </w:tcBorders>
          </w:tcPr>
          <w:p w14:paraId="07FA81C1" w14:textId="77777777" w:rsidR="007179D5" w:rsidRPr="00D210A6" w:rsidRDefault="007179D5" w:rsidP="00332F6E">
            <w:pPr>
              <w:rPr>
                <w:b/>
                <w:bCs/>
                <w:sz w:val="18"/>
                <w:szCs w:val="18"/>
              </w:rPr>
            </w:pPr>
            <w:r w:rsidRPr="00D210A6">
              <w:rPr>
                <w:b/>
                <w:bCs/>
                <w:sz w:val="18"/>
                <w:szCs w:val="18"/>
              </w:rPr>
              <w:t xml:space="preserve">Instructor: </w:t>
            </w:r>
          </w:p>
        </w:tc>
      </w:tr>
    </w:tbl>
    <w:p w14:paraId="1BD6B260" w14:textId="77777777" w:rsidR="007179D5" w:rsidRPr="00D210A6" w:rsidRDefault="007179D5" w:rsidP="00332F6E">
      <w:pPr>
        <w:pStyle w:val="Default"/>
        <w:jc w:val="center"/>
        <w:rPr>
          <w:b/>
          <w:bCs/>
          <w:color w:val="auto"/>
          <w:sz w:val="18"/>
          <w:szCs w:val="18"/>
        </w:rPr>
      </w:pPr>
    </w:p>
    <w:p w14:paraId="1685BC28" w14:textId="77777777" w:rsidR="007179D5" w:rsidRPr="00D210A6" w:rsidRDefault="007179D5" w:rsidP="00332F6E">
      <w:pPr>
        <w:pStyle w:val="Default"/>
        <w:jc w:val="center"/>
        <w:rPr>
          <w:b/>
          <w:bCs/>
          <w:color w:val="auto"/>
          <w:sz w:val="18"/>
          <w:szCs w:val="18"/>
        </w:rPr>
      </w:pPr>
      <w:r w:rsidRPr="00D210A6">
        <w:rPr>
          <w:b/>
          <w:bCs/>
          <w:color w:val="auto"/>
          <w:sz w:val="18"/>
          <w:szCs w:val="18"/>
        </w:rPr>
        <w:t>Part A: Introduction</w:t>
      </w:r>
    </w:p>
    <w:p w14:paraId="2390159D" w14:textId="77777777" w:rsidR="007179D5" w:rsidRPr="00D210A6" w:rsidRDefault="007179D5" w:rsidP="00332F6E">
      <w:pPr>
        <w:rPr>
          <w:b/>
          <w:bCs/>
          <w:sz w:val="18"/>
          <w:szCs w:val="18"/>
        </w:rPr>
      </w:pPr>
    </w:p>
    <w:p w14:paraId="6999DBA9" w14:textId="77777777" w:rsidR="007179D5" w:rsidRPr="00D210A6" w:rsidRDefault="007179D5" w:rsidP="00332F6E">
      <w:pPr>
        <w:rPr>
          <w:b/>
          <w:bCs/>
          <w:sz w:val="18"/>
          <w:szCs w:val="18"/>
        </w:rPr>
      </w:pPr>
      <w:r w:rsidRPr="00D210A6">
        <w:rPr>
          <w:b/>
          <w:bCs/>
          <w:sz w:val="18"/>
          <w:szCs w:val="18"/>
        </w:rPr>
        <w:t>1.1 Course Description and Objectives</w:t>
      </w:r>
    </w:p>
    <w:p w14:paraId="4E8CC201" w14:textId="77777777" w:rsidR="007179D5" w:rsidRPr="00D210A6" w:rsidRDefault="007179D5" w:rsidP="00332F6E">
      <w:pPr>
        <w:jc w:val="both"/>
        <w:rPr>
          <w:sz w:val="18"/>
          <w:szCs w:val="18"/>
          <w:shd w:val="clear" w:color="auto" w:fill="FFFFFF"/>
        </w:rPr>
      </w:pPr>
      <w:r w:rsidRPr="00D210A6">
        <w:rPr>
          <w:sz w:val="18"/>
          <w:szCs w:val="18"/>
          <w:shd w:val="clear" w:color="auto" w:fill="FFFFFF"/>
        </w:rPr>
        <w:t xml:space="preserve">This ECO 105 course provides an introduction to the main ideas and concepts involved in modern economics and attempts to provide students with an understanding of how the economy works, what type of problems economists attempt to solve, and how they set about trying to solve them. The course is primarily concerned with the analysis of individual decision-making agents, the behaviour of firms and industries in the economy (microeconomics), on the economy as a whole (macroeconomics) and the inherent problems facing underdeveloped and developing countries (economic development). </w:t>
      </w:r>
    </w:p>
    <w:p w14:paraId="08FB7184" w14:textId="77777777" w:rsidR="007179D5" w:rsidRPr="00D210A6" w:rsidRDefault="007179D5" w:rsidP="00332F6E">
      <w:pPr>
        <w:jc w:val="both"/>
        <w:rPr>
          <w:sz w:val="8"/>
          <w:szCs w:val="18"/>
          <w:shd w:val="clear" w:color="auto" w:fill="FFFFFF"/>
        </w:rPr>
      </w:pPr>
    </w:p>
    <w:p w14:paraId="313E7D91" w14:textId="77777777" w:rsidR="007179D5" w:rsidRPr="00D210A6" w:rsidRDefault="007179D5" w:rsidP="00332F6E">
      <w:pPr>
        <w:jc w:val="both"/>
        <w:rPr>
          <w:sz w:val="18"/>
          <w:szCs w:val="18"/>
          <w:shd w:val="clear" w:color="auto" w:fill="FFFFFF"/>
        </w:rPr>
      </w:pPr>
      <w:r w:rsidRPr="00D210A6">
        <w:rPr>
          <w:sz w:val="18"/>
          <w:szCs w:val="18"/>
        </w:rPr>
        <w:t>Microeconomics part provides a brief and simple introduction to the subject matter and scope of Economics. This section aims to provide an introduction to microeconomic analysis.  It outlines the theory of markets with relevant applications to business, social and individual issues.  The course covers the principles and consequences of the “rational” choice by individual economic agents in markets. The course also provides an introductory analysis of the role of governments in seeking to ensure the efficient operation of markets.</w:t>
      </w:r>
    </w:p>
    <w:p w14:paraId="4563E863" w14:textId="77777777" w:rsidR="007179D5" w:rsidRPr="00D210A6" w:rsidRDefault="007179D5" w:rsidP="00332F6E">
      <w:pPr>
        <w:jc w:val="both"/>
        <w:rPr>
          <w:sz w:val="10"/>
          <w:szCs w:val="18"/>
          <w:shd w:val="clear" w:color="auto" w:fill="FFFFFF"/>
        </w:rPr>
      </w:pPr>
    </w:p>
    <w:p w14:paraId="24D6E719" w14:textId="77777777" w:rsidR="007179D5" w:rsidRPr="00D210A6" w:rsidRDefault="007179D5" w:rsidP="00332F6E">
      <w:pPr>
        <w:jc w:val="both"/>
        <w:rPr>
          <w:sz w:val="18"/>
          <w:szCs w:val="18"/>
          <w:shd w:val="clear" w:color="auto" w:fill="FFFFFF"/>
        </w:rPr>
      </w:pPr>
      <w:r w:rsidRPr="00D210A6">
        <w:rPr>
          <w:sz w:val="18"/>
          <w:szCs w:val="18"/>
        </w:rPr>
        <w:t xml:space="preserve">Macroeconomics section provides a brief and simple introduction to the subject matter and scope of Macroeconomics. It also aims to provide an introduction to macroeconomic analysis outlining how the national income is measured and determined. It also provides a framework in which the interaction of money and goods and services markets can be developed, allowing students to understand the process by which the levels of economic activity, employment are determined. </w:t>
      </w:r>
    </w:p>
    <w:p w14:paraId="636C6858" w14:textId="77777777" w:rsidR="007179D5" w:rsidRPr="00D210A6" w:rsidRDefault="007179D5" w:rsidP="00332F6E">
      <w:pPr>
        <w:jc w:val="both"/>
        <w:rPr>
          <w:sz w:val="10"/>
          <w:szCs w:val="18"/>
          <w:shd w:val="clear" w:color="auto" w:fill="FFFFFF"/>
        </w:rPr>
      </w:pPr>
    </w:p>
    <w:p w14:paraId="50EBF5FF" w14:textId="77777777" w:rsidR="007179D5" w:rsidRPr="00D210A6" w:rsidRDefault="007179D5" w:rsidP="00332F6E">
      <w:pPr>
        <w:jc w:val="both"/>
        <w:rPr>
          <w:sz w:val="18"/>
          <w:szCs w:val="18"/>
          <w:shd w:val="clear" w:color="auto" w:fill="FFFFFF"/>
        </w:rPr>
      </w:pPr>
      <w:r w:rsidRPr="00D210A6">
        <w:rPr>
          <w:sz w:val="18"/>
          <w:szCs w:val="18"/>
        </w:rPr>
        <w:t xml:space="preserve">Economic development section provides students with an understanding of economic theories and analysis in the field of development economics. The section is designed to deal with a selection of issues and problems facing the developing economies. </w:t>
      </w:r>
    </w:p>
    <w:p w14:paraId="07492569" w14:textId="77777777" w:rsidR="007179D5" w:rsidRPr="00D210A6" w:rsidRDefault="007179D5" w:rsidP="00332F6E">
      <w:pPr>
        <w:pStyle w:val="ListParagraph"/>
        <w:ind w:left="0"/>
        <w:rPr>
          <w:b/>
          <w:bCs/>
          <w:sz w:val="10"/>
          <w:szCs w:val="18"/>
        </w:rPr>
      </w:pPr>
    </w:p>
    <w:p w14:paraId="1C2CE498" w14:textId="77777777" w:rsidR="007179D5" w:rsidRPr="00D210A6" w:rsidRDefault="007179D5" w:rsidP="00BF0604">
      <w:pPr>
        <w:ind w:left="630" w:hanging="630"/>
        <w:rPr>
          <w:b/>
          <w:bCs/>
          <w:sz w:val="18"/>
          <w:szCs w:val="18"/>
        </w:rPr>
      </w:pPr>
      <w:r w:rsidRPr="00D210A6">
        <w:rPr>
          <w:b/>
          <w:bCs/>
          <w:sz w:val="18"/>
          <w:szCs w:val="18"/>
        </w:rPr>
        <w:t>1.2 Prerequisites</w:t>
      </w:r>
    </w:p>
    <w:p w14:paraId="014A5E95" w14:textId="77777777" w:rsidR="007179D5" w:rsidRPr="00D210A6" w:rsidRDefault="007179D5" w:rsidP="00BF0604">
      <w:pPr>
        <w:jc w:val="both"/>
        <w:rPr>
          <w:sz w:val="18"/>
          <w:szCs w:val="18"/>
        </w:rPr>
      </w:pPr>
      <w:r w:rsidRPr="00D210A6">
        <w:rPr>
          <w:sz w:val="18"/>
          <w:szCs w:val="18"/>
        </w:rPr>
        <w:t>Basic arithmetic and an ability to learn, to understand, and manipulate simple graphs are required, but it would be difficult to do any job in the private or public sector without these skills.</w:t>
      </w:r>
    </w:p>
    <w:p w14:paraId="1D1B38EC" w14:textId="77777777" w:rsidR="007179D5" w:rsidRPr="00D210A6" w:rsidRDefault="007179D5" w:rsidP="00BF0604">
      <w:pPr>
        <w:pStyle w:val="Default"/>
        <w:ind w:left="630" w:hanging="630"/>
        <w:jc w:val="both"/>
        <w:rPr>
          <w:color w:val="auto"/>
          <w:sz w:val="18"/>
          <w:szCs w:val="18"/>
        </w:rPr>
      </w:pPr>
    </w:p>
    <w:p w14:paraId="38637174" w14:textId="77777777" w:rsidR="007179D5" w:rsidRPr="00D210A6" w:rsidRDefault="007179D5" w:rsidP="00BF0604">
      <w:pPr>
        <w:ind w:left="630" w:hanging="630"/>
        <w:rPr>
          <w:b/>
          <w:bCs/>
          <w:sz w:val="18"/>
          <w:szCs w:val="18"/>
        </w:rPr>
      </w:pPr>
      <w:r w:rsidRPr="00D210A6">
        <w:rPr>
          <w:b/>
          <w:bCs/>
          <w:sz w:val="18"/>
          <w:szCs w:val="18"/>
        </w:rPr>
        <w:t>1.3 Course Learning Outcome (CLO)</w:t>
      </w:r>
    </w:p>
    <w:p w14:paraId="5A044B90" w14:textId="77777777" w:rsidR="007179D5" w:rsidRPr="00D210A6" w:rsidRDefault="007179D5" w:rsidP="00BF0604">
      <w:pPr>
        <w:ind w:left="630" w:hanging="630"/>
        <w:rPr>
          <w:sz w:val="18"/>
          <w:szCs w:val="18"/>
        </w:rPr>
      </w:pPr>
      <w:r w:rsidRPr="00D210A6">
        <w:rPr>
          <w:sz w:val="18"/>
          <w:szCs w:val="18"/>
        </w:rPr>
        <w:t>Successful completion of this course should enable students to:</w:t>
      </w:r>
    </w:p>
    <w:p w14:paraId="71D3C25A" w14:textId="77777777" w:rsidR="007179D5" w:rsidRPr="00D210A6" w:rsidRDefault="007179D5" w:rsidP="00BF0604">
      <w:pPr>
        <w:ind w:left="630" w:hanging="630"/>
        <w:rPr>
          <w:sz w:val="18"/>
          <w:szCs w:val="18"/>
          <w:shd w:val="clear" w:color="auto" w:fill="FFFFFF"/>
        </w:rPr>
      </w:pPr>
      <w:r w:rsidRPr="00D210A6">
        <w:rPr>
          <w:bCs/>
          <w:sz w:val="18"/>
          <w:szCs w:val="18"/>
        </w:rPr>
        <w:t>CLO 1. U</w:t>
      </w:r>
      <w:r w:rsidRPr="00D210A6">
        <w:rPr>
          <w:sz w:val="18"/>
          <w:szCs w:val="18"/>
        </w:rPr>
        <w:t xml:space="preserve">nderstand </w:t>
      </w:r>
      <w:r w:rsidRPr="00D210A6">
        <w:rPr>
          <w:sz w:val="18"/>
          <w:szCs w:val="18"/>
          <w:shd w:val="clear" w:color="auto" w:fill="FFFFFF"/>
        </w:rPr>
        <w:t xml:space="preserve">the analysis of individual decision-making agents, the behaviour of firms and industries in the economy </w:t>
      </w:r>
    </w:p>
    <w:p w14:paraId="63D3FE3D" w14:textId="77777777" w:rsidR="00BF0604" w:rsidRPr="00D210A6" w:rsidRDefault="007179D5" w:rsidP="00BF0604">
      <w:pPr>
        <w:ind w:left="630" w:hanging="630"/>
        <w:rPr>
          <w:sz w:val="18"/>
          <w:szCs w:val="18"/>
        </w:rPr>
      </w:pPr>
      <w:r w:rsidRPr="00D210A6">
        <w:rPr>
          <w:bCs/>
          <w:sz w:val="18"/>
          <w:szCs w:val="18"/>
        </w:rPr>
        <w:t>CLO 2.</w:t>
      </w:r>
      <w:r w:rsidRPr="00D210A6">
        <w:rPr>
          <w:sz w:val="18"/>
          <w:szCs w:val="18"/>
        </w:rPr>
        <w:t> Understand the concept of elasticity quantitatively and qualitatively in economic analysis and know differences bet</w:t>
      </w:r>
      <w:r w:rsidR="00BF0604" w:rsidRPr="00D210A6">
        <w:rPr>
          <w:sz w:val="18"/>
          <w:szCs w:val="18"/>
        </w:rPr>
        <w:t>ween different types of markets</w:t>
      </w:r>
      <w:r w:rsidRPr="00D210A6">
        <w:rPr>
          <w:sz w:val="18"/>
          <w:szCs w:val="18"/>
        </w:rPr>
        <w:t>;</w:t>
      </w:r>
      <w:r w:rsidR="00BF0604" w:rsidRPr="00D210A6">
        <w:rPr>
          <w:sz w:val="18"/>
          <w:szCs w:val="18"/>
        </w:rPr>
        <w:t xml:space="preserve"> </w:t>
      </w:r>
      <w:r w:rsidRPr="00D210A6">
        <w:rPr>
          <w:bCs/>
          <w:sz w:val="18"/>
          <w:szCs w:val="18"/>
        </w:rPr>
        <w:t>CLO 3.</w:t>
      </w:r>
      <w:r w:rsidRPr="00D210A6">
        <w:rPr>
          <w:sz w:val="18"/>
          <w:szCs w:val="18"/>
          <w:lang w:val="en-MY" w:eastAsia="en-MY"/>
        </w:rPr>
        <w:t xml:space="preserve">Explain macroeconomic concepts and use simple </w:t>
      </w:r>
      <w:r w:rsidRPr="00D210A6">
        <w:rPr>
          <w:sz w:val="18"/>
          <w:szCs w:val="18"/>
          <w:lang w:val="en-MY" w:eastAsia="en-MY"/>
        </w:rPr>
        <w:t>economic models to interpret the</w:t>
      </w:r>
      <w:r w:rsidR="00BF0604" w:rsidRPr="00D210A6">
        <w:rPr>
          <w:sz w:val="18"/>
          <w:szCs w:val="18"/>
          <w:lang w:val="en-MY" w:eastAsia="en-MY"/>
        </w:rPr>
        <w:t xml:space="preserve"> </w:t>
      </w:r>
      <w:r w:rsidRPr="00D210A6">
        <w:rPr>
          <w:sz w:val="18"/>
          <w:szCs w:val="18"/>
          <w:lang w:val="en-MY" w:eastAsia="en-MY"/>
        </w:rPr>
        <w:t>behaviour of key macroeconomic variables</w:t>
      </w:r>
      <w:r w:rsidRPr="00D210A6">
        <w:rPr>
          <w:sz w:val="18"/>
          <w:szCs w:val="18"/>
        </w:rPr>
        <w:t>;</w:t>
      </w:r>
    </w:p>
    <w:p w14:paraId="56CD5AA0" w14:textId="77777777" w:rsidR="007179D5" w:rsidRPr="00D210A6" w:rsidRDefault="007179D5" w:rsidP="00BF0604">
      <w:pPr>
        <w:ind w:left="630" w:hanging="630"/>
        <w:rPr>
          <w:bCs/>
          <w:sz w:val="18"/>
          <w:szCs w:val="18"/>
        </w:rPr>
      </w:pPr>
      <w:r w:rsidRPr="00D210A6">
        <w:rPr>
          <w:bCs/>
          <w:sz w:val="18"/>
          <w:szCs w:val="18"/>
        </w:rPr>
        <w:t>CLO</w:t>
      </w:r>
      <w:r w:rsidRPr="00D210A6">
        <w:rPr>
          <w:sz w:val="18"/>
          <w:szCs w:val="18"/>
        </w:rPr>
        <w:t xml:space="preserve"> 4. Understand monetary and fiscal policy and Government budget;</w:t>
      </w:r>
    </w:p>
    <w:p w14:paraId="1F1A9E9E" w14:textId="77777777" w:rsidR="007179D5" w:rsidRPr="00D210A6" w:rsidRDefault="007179D5" w:rsidP="00BF0604">
      <w:pPr>
        <w:ind w:left="630" w:hanging="630"/>
        <w:rPr>
          <w:sz w:val="18"/>
          <w:szCs w:val="18"/>
        </w:rPr>
      </w:pPr>
      <w:r w:rsidRPr="00D210A6">
        <w:rPr>
          <w:bCs/>
          <w:sz w:val="18"/>
          <w:szCs w:val="18"/>
        </w:rPr>
        <w:t>CLO 5.</w:t>
      </w:r>
      <w:r w:rsidRPr="00D210A6">
        <w:rPr>
          <w:sz w:val="18"/>
          <w:szCs w:val="18"/>
        </w:rPr>
        <w:t> </w:t>
      </w:r>
      <w:r w:rsidRPr="00D210A6">
        <w:rPr>
          <w:sz w:val="18"/>
          <w:szCs w:val="18"/>
          <w:lang w:val="en-AU" w:eastAsia="en-AU"/>
        </w:rPr>
        <w:t>Understand the main issues confronting underdeveloped and developing countries.</w:t>
      </w:r>
    </w:p>
    <w:p w14:paraId="5B43DBDA" w14:textId="77777777" w:rsidR="00677A72" w:rsidRPr="00D210A6" w:rsidRDefault="00677A72" w:rsidP="00332F6E">
      <w:pPr>
        <w:pStyle w:val="Default"/>
        <w:jc w:val="center"/>
        <w:rPr>
          <w:b/>
          <w:bCs/>
          <w:color w:val="auto"/>
          <w:sz w:val="18"/>
          <w:szCs w:val="18"/>
        </w:rPr>
      </w:pPr>
    </w:p>
    <w:p w14:paraId="55562CD6" w14:textId="77777777" w:rsidR="007179D5" w:rsidRPr="00D210A6" w:rsidRDefault="007179D5" w:rsidP="00332F6E">
      <w:pPr>
        <w:pStyle w:val="Default"/>
        <w:jc w:val="center"/>
        <w:rPr>
          <w:b/>
          <w:bCs/>
          <w:color w:val="auto"/>
          <w:sz w:val="18"/>
          <w:szCs w:val="18"/>
        </w:rPr>
      </w:pPr>
      <w:r w:rsidRPr="00D210A6">
        <w:rPr>
          <w:b/>
          <w:bCs/>
          <w:color w:val="auto"/>
          <w:sz w:val="18"/>
          <w:szCs w:val="18"/>
        </w:rPr>
        <w:t>Part B: Teaching and Assessment</w:t>
      </w:r>
    </w:p>
    <w:p w14:paraId="6602E422" w14:textId="77777777" w:rsidR="007179D5" w:rsidRPr="00D210A6" w:rsidRDefault="007179D5" w:rsidP="00332F6E">
      <w:pPr>
        <w:pStyle w:val="Default"/>
        <w:jc w:val="center"/>
        <w:rPr>
          <w:color w:val="auto"/>
          <w:sz w:val="18"/>
          <w:szCs w:val="18"/>
        </w:rPr>
      </w:pPr>
    </w:p>
    <w:p w14:paraId="17F6D6C1" w14:textId="77777777" w:rsidR="007179D5" w:rsidRPr="00D210A6" w:rsidRDefault="007179D5" w:rsidP="00332F6E">
      <w:pPr>
        <w:rPr>
          <w:b/>
          <w:bCs/>
          <w:sz w:val="18"/>
          <w:szCs w:val="18"/>
        </w:rPr>
      </w:pPr>
      <w:r w:rsidRPr="00D210A6">
        <w:rPr>
          <w:b/>
          <w:bCs/>
          <w:sz w:val="18"/>
          <w:szCs w:val="18"/>
        </w:rPr>
        <w:t>2.1 Teaching Strategies</w:t>
      </w:r>
    </w:p>
    <w:p w14:paraId="73995AE4" w14:textId="77777777" w:rsidR="007179D5" w:rsidRPr="00D210A6" w:rsidRDefault="007179D5" w:rsidP="00332F6E">
      <w:pPr>
        <w:rPr>
          <w:sz w:val="18"/>
          <w:szCs w:val="18"/>
        </w:rPr>
      </w:pPr>
      <w:r w:rsidRPr="00D210A6">
        <w:rPr>
          <w:sz w:val="18"/>
          <w:szCs w:val="18"/>
        </w:rPr>
        <w:t xml:space="preserve">The course materials are delivered through certain teaching-learning activities such as lectures, reading, assignments, exercise and workshop papers. </w:t>
      </w:r>
    </w:p>
    <w:p w14:paraId="5D40C02E" w14:textId="77777777" w:rsidR="0052677F" w:rsidRPr="00D210A6" w:rsidRDefault="0052677F" w:rsidP="00332F6E">
      <w:pPr>
        <w:rPr>
          <w:sz w:val="18"/>
          <w:szCs w:val="18"/>
        </w:rPr>
      </w:pPr>
    </w:p>
    <w:p w14:paraId="18199F85" w14:textId="77777777" w:rsidR="007179D5" w:rsidRPr="00D210A6" w:rsidRDefault="007179D5" w:rsidP="00332F6E">
      <w:pPr>
        <w:rPr>
          <w:b/>
          <w:bCs/>
          <w:sz w:val="18"/>
          <w:szCs w:val="18"/>
        </w:rPr>
      </w:pPr>
      <w:r w:rsidRPr="00D210A6">
        <w:rPr>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3395"/>
        <w:gridCol w:w="1873"/>
      </w:tblGrid>
      <w:tr w:rsidR="007179D5" w:rsidRPr="00D210A6" w14:paraId="43A1852B" w14:textId="77777777" w:rsidTr="0052677F">
        <w:tc>
          <w:tcPr>
            <w:tcW w:w="843" w:type="pct"/>
          </w:tcPr>
          <w:p w14:paraId="2A097FFE" w14:textId="77777777" w:rsidR="007179D5" w:rsidRPr="00D210A6" w:rsidRDefault="007179D5" w:rsidP="00332F6E">
            <w:pPr>
              <w:pStyle w:val="ListParagraph"/>
              <w:ind w:left="0"/>
              <w:jc w:val="center"/>
              <w:rPr>
                <w:b/>
                <w:sz w:val="18"/>
                <w:szCs w:val="18"/>
                <w:lang w:val="en-US" w:eastAsia="en-US"/>
              </w:rPr>
            </w:pPr>
            <w:r w:rsidRPr="00D210A6">
              <w:rPr>
                <w:b/>
                <w:sz w:val="18"/>
                <w:szCs w:val="18"/>
                <w:lang w:val="en-US" w:eastAsia="en-US"/>
              </w:rPr>
              <w:t>No.</w:t>
            </w:r>
          </w:p>
        </w:tc>
        <w:tc>
          <w:tcPr>
            <w:tcW w:w="2679" w:type="pct"/>
          </w:tcPr>
          <w:p w14:paraId="49800279" w14:textId="77777777" w:rsidR="007179D5" w:rsidRPr="00D210A6" w:rsidRDefault="007179D5" w:rsidP="00332F6E">
            <w:pPr>
              <w:pStyle w:val="ListParagraph"/>
              <w:ind w:left="0"/>
              <w:jc w:val="center"/>
              <w:rPr>
                <w:b/>
                <w:sz w:val="18"/>
                <w:szCs w:val="18"/>
                <w:lang w:val="en-US" w:eastAsia="en-US"/>
              </w:rPr>
            </w:pPr>
            <w:r w:rsidRPr="00D210A6">
              <w:rPr>
                <w:b/>
                <w:sz w:val="18"/>
                <w:szCs w:val="18"/>
                <w:lang w:val="en-US" w:eastAsia="en-US"/>
              </w:rPr>
              <w:t>Description</w:t>
            </w:r>
          </w:p>
        </w:tc>
        <w:tc>
          <w:tcPr>
            <w:tcW w:w="1478" w:type="pct"/>
          </w:tcPr>
          <w:p w14:paraId="4EEBB592" w14:textId="77777777" w:rsidR="007179D5" w:rsidRPr="00D210A6" w:rsidRDefault="007179D5" w:rsidP="00332F6E">
            <w:pPr>
              <w:pStyle w:val="ListParagraph"/>
              <w:ind w:left="0"/>
              <w:jc w:val="center"/>
              <w:rPr>
                <w:b/>
                <w:sz w:val="18"/>
                <w:szCs w:val="18"/>
                <w:lang w:val="en-US" w:eastAsia="en-US"/>
              </w:rPr>
            </w:pPr>
            <w:r w:rsidRPr="00D210A6">
              <w:rPr>
                <w:b/>
                <w:sz w:val="18"/>
                <w:szCs w:val="18"/>
                <w:lang w:val="en-US" w:eastAsia="en-US"/>
              </w:rPr>
              <w:t>Mark</w:t>
            </w:r>
          </w:p>
        </w:tc>
      </w:tr>
      <w:tr w:rsidR="007179D5" w:rsidRPr="00D210A6" w14:paraId="0A8A4A26" w14:textId="77777777" w:rsidTr="0052677F">
        <w:tc>
          <w:tcPr>
            <w:tcW w:w="843" w:type="pct"/>
          </w:tcPr>
          <w:p w14:paraId="267EA860"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1</w:t>
            </w:r>
          </w:p>
        </w:tc>
        <w:tc>
          <w:tcPr>
            <w:tcW w:w="2679" w:type="pct"/>
          </w:tcPr>
          <w:p w14:paraId="640E37F9"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Class attendance</w:t>
            </w:r>
          </w:p>
        </w:tc>
        <w:tc>
          <w:tcPr>
            <w:tcW w:w="1478" w:type="pct"/>
          </w:tcPr>
          <w:p w14:paraId="10864824"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10</w:t>
            </w:r>
          </w:p>
        </w:tc>
      </w:tr>
      <w:tr w:rsidR="007179D5" w:rsidRPr="00D210A6" w14:paraId="545AB3BB" w14:textId="77777777" w:rsidTr="0052677F">
        <w:tc>
          <w:tcPr>
            <w:tcW w:w="843" w:type="pct"/>
          </w:tcPr>
          <w:p w14:paraId="764B48B3"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2</w:t>
            </w:r>
          </w:p>
        </w:tc>
        <w:tc>
          <w:tcPr>
            <w:tcW w:w="2679" w:type="pct"/>
          </w:tcPr>
          <w:p w14:paraId="4131045F"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Midterm test</w:t>
            </w:r>
          </w:p>
        </w:tc>
        <w:tc>
          <w:tcPr>
            <w:tcW w:w="1478" w:type="pct"/>
          </w:tcPr>
          <w:p w14:paraId="10818868"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20</w:t>
            </w:r>
          </w:p>
        </w:tc>
      </w:tr>
      <w:tr w:rsidR="007179D5" w:rsidRPr="00D210A6" w14:paraId="4FAC56C2" w14:textId="77777777" w:rsidTr="0052677F">
        <w:tc>
          <w:tcPr>
            <w:tcW w:w="843" w:type="pct"/>
          </w:tcPr>
          <w:p w14:paraId="36ADDE62"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3</w:t>
            </w:r>
          </w:p>
        </w:tc>
        <w:tc>
          <w:tcPr>
            <w:tcW w:w="2679" w:type="pct"/>
          </w:tcPr>
          <w:p w14:paraId="47391A16"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Assignments</w:t>
            </w:r>
          </w:p>
        </w:tc>
        <w:tc>
          <w:tcPr>
            <w:tcW w:w="1478" w:type="pct"/>
          </w:tcPr>
          <w:p w14:paraId="74AA9894"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10</w:t>
            </w:r>
          </w:p>
        </w:tc>
      </w:tr>
      <w:tr w:rsidR="007179D5" w:rsidRPr="00D210A6" w14:paraId="428F8E43" w14:textId="77777777" w:rsidTr="0052677F">
        <w:tc>
          <w:tcPr>
            <w:tcW w:w="843" w:type="pct"/>
          </w:tcPr>
          <w:p w14:paraId="21892705"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4</w:t>
            </w:r>
          </w:p>
        </w:tc>
        <w:tc>
          <w:tcPr>
            <w:tcW w:w="2679" w:type="pct"/>
          </w:tcPr>
          <w:p w14:paraId="25AABCCA"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Final Exam</w:t>
            </w:r>
          </w:p>
        </w:tc>
        <w:tc>
          <w:tcPr>
            <w:tcW w:w="1478" w:type="pct"/>
          </w:tcPr>
          <w:p w14:paraId="22196049"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60</w:t>
            </w:r>
          </w:p>
        </w:tc>
      </w:tr>
    </w:tbl>
    <w:p w14:paraId="18516D98" w14:textId="77777777" w:rsidR="007179D5" w:rsidRPr="00D210A6" w:rsidRDefault="007179D5" w:rsidP="00677A72">
      <w:pPr>
        <w:ind w:left="-144"/>
        <w:jc w:val="both"/>
        <w:rPr>
          <w:bCs/>
          <w:sz w:val="18"/>
          <w:szCs w:val="18"/>
        </w:rPr>
      </w:pPr>
      <w:r w:rsidRPr="00D210A6">
        <w:rPr>
          <w:bCs/>
          <w:sz w:val="18"/>
          <w:szCs w:val="18"/>
        </w:rPr>
        <w:t>Coursework = 40% of the overall mark, and the Final Examination = 60%.</w:t>
      </w:r>
    </w:p>
    <w:p w14:paraId="06E61E1D" w14:textId="77777777" w:rsidR="007179D5" w:rsidRPr="00D210A6" w:rsidRDefault="007179D5" w:rsidP="00677A72">
      <w:pPr>
        <w:ind w:left="-144"/>
        <w:jc w:val="both"/>
        <w:rPr>
          <w:bCs/>
          <w:sz w:val="18"/>
          <w:szCs w:val="18"/>
        </w:rPr>
      </w:pPr>
      <w:r w:rsidRPr="00D210A6">
        <w:rPr>
          <w:bCs/>
          <w:sz w:val="18"/>
          <w:szCs w:val="18"/>
        </w:rPr>
        <w:t>The coursework consists of at least two tests (one can be substituted by assignment) with a combined weight of 20% of the final mark, 10% as a part of continuous assessment like the class test, quiz, problem-solving, short assignment and 10% of the final mark is reserved for class attendance as per rule of the university. Assignment submission date will be fixed by the course convener.</w:t>
      </w:r>
    </w:p>
    <w:p w14:paraId="451DF35C" w14:textId="77777777" w:rsidR="007179D5" w:rsidRPr="00D210A6" w:rsidRDefault="007179D5" w:rsidP="00677A72">
      <w:pPr>
        <w:ind w:left="-144"/>
        <w:jc w:val="both"/>
        <w:rPr>
          <w:bCs/>
          <w:sz w:val="18"/>
          <w:szCs w:val="18"/>
        </w:rPr>
      </w:pPr>
      <w:r w:rsidRPr="00D210A6">
        <w:rPr>
          <w:bCs/>
          <w:sz w:val="18"/>
          <w:szCs w:val="18"/>
        </w:rPr>
        <w:t>Mid Semester Test Date: The mid-semester test is scheduled after the mid-semester break, and it covers topics in weeks 1-6. More details will be provided at lectures.</w:t>
      </w:r>
    </w:p>
    <w:p w14:paraId="290DEC6F" w14:textId="77777777" w:rsidR="007179D5" w:rsidRPr="00D210A6" w:rsidRDefault="007179D5" w:rsidP="00677A72">
      <w:pPr>
        <w:ind w:left="-144"/>
        <w:jc w:val="both"/>
        <w:rPr>
          <w:bCs/>
          <w:sz w:val="18"/>
          <w:szCs w:val="18"/>
        </w:rPr>
      </w:pPr>
      <w:r w:rsidRPr="00D210A6">
        <w:rPr>
          <w:bCs/>
          <w:sz w:val="18"/>
          <w:szCs w:val="18"/>
        </w:rPr>
        <w:t xml:space="preserve">Final Exam Test Date: Final Exam Test schedule will be declared by the department before the preparatory leave. The final exam covers all the topics. Students must be able to show an understanding of the course material. </w:t>
      </w:r>
    </w:p>
    <w:p w14:paraId="16343A44" w14:textId="77777777" w:rsidR="007179D5" w:rsidRPr="00D210A6" w:rsidRDefault="007179D5" w:rsidP="00332F6E">
      <w:pPr>
        <w:jc w:val="both"/>
        <w:rPr>
          <w:bCs/>
          <w:sz w:val="8"/>
          <w:szCs w:val="18"/>
        </w:rPr>
      </w:pPr>
    </w:p>
    <w:p w14:paraId="6CABF14E" w14:textId="77777777" w:rsidR="007179D5" w:rsidRPr="00D210A6" w:rsidRDefault="007179D5" w:rsidP="00332F6E">
      <w:pPr>
        <w:rPr>
          <w:b/>
          <w:sz w:val="18"/>
          <w:szCs w:val="18"/>
        </w:rPr>
      </w:pPr>
      <w:r w:rsidRPr="00D210A6">
        <w:rPr>
          <w:b/>
          <w:sz w:val="18"/>
          <w:szCs w:val="18"/>
        </w:rPr>
        <w:t>2.3Assessment of Course Learning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8"/>
        <w:gridCol w:w="1448"/>
        <w:gridCol w:w="2090"/>
      </w:tblGrid>
      <w:tr w:rsidR="007D7E42" w:rsidRPr="00D210A6" w14:paraId="63F1F8DF" w14:textId="77777777" w:rsidTr="0052677F">
        <w:tc>
          <w:tcPr>
            <w:tcW w:w="1065" w:type="pct"/>
          </w:tcPr>
          <w:p w14:paraId="1B553CCB" w14:textId="77777777" w:rsidR="007D7E42" w:rsidRPr="00D210A6" w:rsidRDefault="007D7E42" w:rsidP="00332F6E">
            <w:pPr>
              <w:jc w:val="center"/>
              <w:rPr>
                <w:b/>
                <w:bCs/>
                <w:sz w:val="18"/>
                <w:szCs w:val="18"/>
              </w:rPr>
            </w:pPr>
            <w:r w:rsidRPr="00D210A6">
              <w:rPr>
                <w:b/>
                <w:bCs/>
                <w:sz w:val="18"/>
                <w:szCs w:val="18"/>
              </w:rPr>
              <w:t>Outcome</w:t>
            </w:r>
          </w:p>
        </w:tc>
        <w:tc>
          <w:tcPr>
            <w:tcW w:w="1143" w:type="pct"/>
          </w:tcPr>
          <w:p w14:paraId="3009EA2D" w14:textId="77777777" w:rsidR="007D7E42" w:rsidRPr="00D210A6" w:rsidRDefault="007D7E42" w:rsidP="00332F6E">
            <w:pPr>
              <w:jc w:val="center"/>
              <w:rPr>
                <w:b/>
                <w:bCs/>
                <w:sz w:val="18"/>
                <w:szCs w:val="18"/>
              </w:rPr>
            </w:pPr>
            <w:r w:rsidRPr="00D210A6">
              <w:rPr>
                <w:b/>
                <w:bCs/>
                <w:sz w:val="18"/>
                <w:szCs w:val="18"/>
              </w:rPr>
              <w:t>Test</w:t>
            </w:r>
          </w:p>
        </w:tc>
        <w:tc>
          <w:tcPr>
            <w:tcW w:w="1143" w:type="pct"/>
          </w:tcPr>
          <w:p w14:paraId="07697D31" w14:textId="77777777" w:rsidR="007D7E42" w:rsidRPr="00D210A6" w:rsidRDefault="007D7E42" w:rsidP="00332F6E">
            <w:pPr>
              <w:jc w:val="center"/>
              <w:rPr>
                <w:b/>
                <w:bCs/>
                <w:sz w:val="18"/>
                <w:szCs w:val="18"/>
              </w:rPr>
            </w:pPr>
            <w:r w:rsidRPr="00D210A6">
              <w:rPr>
                <w:b/>
                <w:bCs/>
                <w:sz w:val="18"/>
                <w:szCs w:val="18"/>
              </w:rPr>
              <w:t>Assignment</w:t>
            </w:r>
          </w:p>
        </w:tc>
        <w:tc>
          <w:tcPr>
            <w:tcW w:w="1649" w:type="pct"/>
          </w:tcPr>
          <w:p w14:paraId="74F48728" w14:textId="77777777" w:rsidR="007D7E42" w:rsidRPr="00D210A6" w:rsidRDefault="007D7E42" w:rsidP="00332F6E">
            <w:pPr>
              <w:jc w:val="center"/>
              <w:rPr>
                <w:b/>
                <w:bCs/>
                <w:sz w:val="18"/>
                <w:szCs w:val="18"/>
              </w:rPr>
            </w:pPr>
            <w:r w:rsidRPr="00D210A6">
              <w:rPr>
                <w:b/>
                <w:bCs/>
                <w:sz w:val="18"/>
                <w:szCs w:val="18"/>
              </w:rPr>
              <w:t>Final Examination</w:t>
            </w:r>
          </w:p>
        </w:tc>
      </w:tr>
      <w:tr w:rsidR="007D7E42" w:rsidRPr="00D210A6" w14:paraId="68BDE8D7" w14:textId="77777777" w:rsidTr="0052677F">
        <w:tc>
          <w:tcPr>
            <w:tcW w:w="1065" w:type="pct"/>
          </w:tcPr>
          <w:p w14:paraId="54E58037" w14:textId="77777777" w:rsidR="007D7E42" w:rsidRPr="00D210A6" w:rsidRDefault="007D7E42" w:rsidP="00332F6E">
            <w:pPr>
              <w:jc w:val="center"/>
              <w:rPr>
                <w:bCs/>
                <w:sz w:val="16"/>
                <w:szCs w:val="16"/>
              </w:rPr>
            </w:pPr>
            <w:r w:rsidRPr="00D210A6">
              <w:rPr>
                <w:bCs/>
                <w:sz w:val="16"/>
                <w:szCs w:val="16"/>
              </w:rPr>
              <w:t>1</w:t>
            </w:r>
          </w:p>
        </w:tc>
        <w:tc>
          <w:tcPr>
            <w:tcW w:w="1143" w:type="pct"/>
          </w:tcPr>
          <w:p w14:paraId="0374ABD4" w14:textId="77777777" w:rsidR="007D7E42" w:rsidRPr="00D210A6" w:rsidRDefault="007D7E42" w:rsidP="00332F6E">
            <w:pPr>
              <w:jc w:val="center"/>
              <w:rPr>
                <w:bCs/>
                <w:sz w:val="16"/>
                <w:szCs w:val="16"/>
              </w:rPr>
            </w:pPr>
            <w:r w:rsidRPr="00D210A6">
              <w:rPr>
                <w:bCs/>
                <w:sz w:val="16"/>
                <w:szCs w:val="16"/>
              </w:rPr>
              <w:t>X</w:t>
            </w:r>
          </w:p>
        </w:tc>
        <w:tc>
          <w:tcPr>
            <w:tcW w:w="1143" w:type="pct"/>
          </w:tcPr>
          <w:p w14:paraId="2DF0A26F" w14:textId="77777777" w:rsidR="007D7E42" w:rsidRPr="00D210A6" w:rsidRDefault="007D7E42" w:rsidP="00332F6E">
            <w:pPr>
              <w:jc w:val="center"/>
              <w:rPr>
                <w:bCs/>
                <w:sz w:val="16"/>
                <w:szCs w:val="16"/>
              </w:rPr>
            </w:pPr>
            <w:r w:rsidRPr="00D210A6">
              <w:rPr>
                <w:bCs/>
                <w:sz w:val="16"/>
                <w:szCs w:val="16"/>
              </w:rPr>
              <w:t>X</w:t>
            </w:r>
          </w:p>
        </w:tc>
        <w:tc>
          <w:tcPr>
            <w:tcW w:w="1649" w:type="pct"/>
          </w:tcPr>
          <w:p w14:paraId="03943B91" w14:textId="77777777" w:rsidR="007D7E42" w:rsidRPr="00D210A6" w:rsidRDefault="007D7E42" w:rsidP="00332F6E">
            <w:pPr>
              <w:jc w:val="center"/>
              <w:rPr>
                <w:bCs/>
                <w:sz w:val="16"/>
                <w:szCs w:val="16"/>
              </w:rPr>
            </w:pPr>
            <w:r w:rsidRPr="00D210A6">
              <w:rPr>
                <w:bCs/>
                <w:sz w:val="16"/>
                <w:szCs w:val="16"/>
              </w:rPr>
              <w:t>X</w:t>
            </w:r>
          </w:p>
        </w:tc>
      </w:tr>
      <w:tr w:rsidR="007D7E42" w:rsidRPr="00D210A6" w14:paraId="195D1B84" w14:textId="77777777" w:rsidTr="0052677F">
        <w:tc>
          <w:tcPr>
            <w:tcW w:w="1065" w:type="pct"/>
          </w:tcPr>
          <w:p w14:paraId="589A5EAA" w14:textId="77777777" w:rsidR="007D7E42" w:rsidRPr="00D210A6" w:rsidRDefault="007D7E42" w:rsidP="00332F6E">
            <w:pPr>
              <w:jc w:val="center"/>
              <w:rPr>
                <w:bCs/>
                <w:sz w:val="16"/>
                <w:szCs w:val="16"/>
              </w:rPr>
            </w:pPr>
            <w:r w:rsidRPr="00D210A6">
              <w:rPr>
                <w:bCs/>
                <w:sz w:val="16"/>
                <w:szCs w:val="16"/>
              </w:rPr>
              <w:t>2</w:t>
            </w:r>
          </w:p>
        </w:tc>
        <w:tc>
          <w:tcPr>
            <w:tcW w:w="1143" w:type="pct"/>
          </w:tcPr>
          <w:p w14:paraId="352E8270" w14:textId="77777777" w:rsidR="007D7E42" w:rsidRPr="00D210A6" w:rsidRDefault="007D7E42" w:rsidP="00332F6E">
            <w:pPr>
              <w:jc w:val="center"/>
              <w:rPr>
                <w:bCs/>
                <w:sz w:val="16"/>
                <w:szCs w:val="16"/>
              </w:rPr>
            </w:pPr>
            <w:r w:rsidRPr="00D210A6">
              <w:rPr>
                <w:bCs/>
                <w:sz w:val="16"/>
                <w:szCs w:val="16"/>
              </w:rPr>
              <w:t>X</w:t>
            </w:r>
          </w:p>
        </w:tc>
        <w:tc>
          <w:tcPr>
            <w:tcW w:w="1143" w:type="pct"/>
          </w:tcPr>
          <w:p w14:paraId="544EE4FE" w14:textId="77777777" w:rsidR="007D7E42" w:rsidRPr="00D210A6" w:rsidRDefault="007D7E42" w:rsidP="00332F6E">
            <w:pPr>
              <w:jc w:val="center"/>
              <w:rPr>
                <w:bCs/>
                <w:sz w:val="16"/>
                <w:szCs w:val="16"/>
              </w:rPr>
            </w:pPr>
            <w:r w:rsidRPr="00D210A6">
              <w:rPr>
                <w:bCs/>
                <w:sz w:val="16"/>
                <w:szCs w:val="16"/>
              </w:rPr>
              <w:t>X</w:t>
            </w:r>
          </w:p>
        </w:tc>
        <w:tc>
          <w:tcPr>
            <w:tcW w:w="1649" w:type="pct"/>
          </w:tcPr>
          <w:p w14:paraId="71B3CA19" w14:textId="77777777" w:rsidR="007D7E42" w:rsidRPr="00D210A6" w:rsidRDefault="007D7E42" w:rsidP="00332F6E">
            <w:pPr>
              <w:jc w:val="center"/>
              <w:rPr>
                <w:bCs/>
                <w:sz w:val="16"/>
                <w:szCs w:val="16"/>
              </w:rPr>
            </w:pPr>
            <w:r w:rsidRPr="00D210A6">
              <w:rPr>
                <w:bCs/>
                <w:sz w:val="16"/>
                <w:szCs w:val="16"/>
              </w:rPr>
              <w:t>X</w:t>
            </w:r>
          </w:p>
        </w:tc>
      </w:tr>
      <w:tr w:rsidR="007D7E42" w:rsidRPr="00D210A6" w14:paraId="2C22F088" w14:textId="77777777" w:rsidTr="0052677F">
        <w:tc>
          <w:tcPr>
            <w:tcW w:w="1065" w:type="pct"/>
          </w:tcPr>
          <w:p w14:paraId="23F5694D" w14:textId="77777777" w:rsidR="007D7E42" w:rsidRPr="00D210A6" w:rsidRDefault="007D7E42" w:rsidP="00332F6E">
            <w:pPr>
              <w:jc w:val="center"/>
              <w:rPr>
                <w:bCs/>
                <w:sz w:val="16"/>
                <w:szCs w:val="16"/>
              </w:rPr>
            </w:pPr>
            <w:r w:rsidRPr="00D210A6">
              <w:rPr>
                <w:bCs/>
                <w:sz w:val="16"/>
                <w:szCs w:val="16"/>
              </w:rPr>
              <w:t>3</w:t>
            </w:r>
          </w:p>
        </w:tc>
        <w:tc>
          <w:tcPr>
            <w:tcW w:w="1143" w:type="pct"/>
          </w:tcPr>
          <w:p w14:paraId="18D57A5A" w14:textId="77777777" w:rsidR="007D7E42" w:rsidRPr="00D210A6" w:rsidRDefault="007D7E42" w:rsidP="00332F6E">
            <w:pPr>
              <w:jc w:val="center"/>
              <w:rPr>
                <w:bCs/>
                <w:sz w:val="16"/>
                <w:szCs w:val="16"/>
              </w:rPr>
            </w:pPr>
            <w:r w:rsidRPr="00D210A6">
              <w:rPr>
                <w:bCs/>
                <w:sz w:val="16"/>
                <w:szCs w:val="16"/>
              </w:rPr>
              <w:t>X</w:t>
            </w:r>
          </w:p>
        </w:tc>
        <w:tc>
          <w:tcPr>
            <w:tcW w:w="1143" w:type="pct"/>
          </w:tcPr>
          <w:p w14:paraId="50C39E32" w14:textId="77777777" w:rsidR="007D7E42" w:rsidRPr="00D210A6" w:rsidRDefault="007D7E42" w:rsidP="00332F6E">
            <w:pPr>
              <w:jc w:val="center"/>
              <w:rPr>
                <w:bCs/>
                <w:sz w:val="16"/>
                <w:szCs w:val="16"/>
              </w:rPr>
            </w:pPr>
            <w:r w:rsidRPr="00D210A6">
              <w:rPr>
                <w:bCs/>
                <w:sz w:val="16"/>
                <w:szCs w:val="16"/>
              </w:rPr>
              <w:t>X</w:t>
            </w:r>
          </w:p>
        </w:tc>
        <w:tc>
          <w:tcPr>
            <w:tcW w:w="1649" w:type="pct"/>
          </w:tcPr>
          <w:p w14:paraId="7B98B349" w14:textId="77777777" w:rsidR="007D7E42" w:rsidRPr="00D210A6" w:rsidRDefault="007D7E42" w:rsidP="00332F6E">
            <w:pPr>
              <w:jc w:val="center"/>
              <w:rPr>
                <w:bCs/>
                <w:sz w:val="16"/>
                <w:szCs w:val="16"/>
              </w:rPr>
            </w:pPr>
            <w:r w:rsidRPr="00D210A6">
              <w:rPr>
                <w:bCs/>
                <w:sz w:val="16"/>
                <w:szCs w:val="16"/>
              </w:rPr>
              <w:t>X</w:t>
            </w:r>
          </w:p>
        </w:tc>
      </w:tr>
      <w:tr w:rsidR="007D7E42" w:rsidRPr="00D210A6" w14:paraId="20ACE7A1" w14:textId="77777777" w:rsidTr="0052677F">
        <w:tc>
          <w:tcPr>
            <w:tcW w:w="1065" w:type="pct"/>
          </w:tcPr>
          <w:p w14:paraId="5372525E" w14:textId="77777777" w:rsidR="007D7E42" w:rsidRPr="00D210A6" w:rsidRDefault="007D7E42" w:rsidP="00332F6E">
            <w:pPr>
              <w:jc w:val="center"/>
              <w:rPr>
                <w:bCs/>
                <w:sz w:val="16"/>
                <w:szCs w:val="16"/>
              </w:rPr>
            </w:pPr>
            <w:r w:rsidRPr="00D210A6">
              <w:rPr>
                <w:bCs/>
                <w:sz w:val="16"/>
                <w:szCs w:val="16"/>
              </w:rPr>
              <w:t>4</w:t>
            </w:r>
          </w:p>
        </w:tc>
        <w:tc>
          <w:tcPr>
            <w:tcW w:w="1143" w:type="pct"/>
          </w:tcPr>
          <w:p w14:paraId="63CECC7E" w14:textId="77777777" w:rsidR="007D7E42" w:rsidRPr="00D210A6" w:rsidRDefault="007D7E42" w:rsidP="00332F6E">
            <w:pPr>
              <w:jc w:val="center"/>
              <w:rPr>
                <w:bCs/>
                <w:sz w:val="16"/>
                <w:szCs w:val="16"/>
              </w:rPr>
            </w:pPr>
            <w:r w:rsidRPr="00D210A6">
              <w:rPr>
                <w:bCs/>
                <w:sz w:val="16"/>
                <w:szCs w:val="16"/>
              </w:rPr>
              <w:t>X</w:t>
            </w:r>
          </w:p>
        </w:tc>
        <w:tc>
          <w:tcPr>
            <w:tcW w:w="1143" w:type="pct"/>
          </w:tcPr>
          <w:p w14:paraId="0F87F0A4" w14:textId="77777777" w:rsidR="007D7E42" w:rsidRPr="00D210A6" w:rsidRDefault="007D7E42" w:rsidP="00332F6E">
            <w:pPr>
              <w:jc w:val="center"/>
              <w:rPr>
                <w:bCs/>
                <w:sz w:val="16"/>
                <w:szCs w:val="16"/>
              </w:rPr>
            </w:pPr>
            <w:r w:rsidRPr="00D210A6">
              <w:rPr>
                <w:bCs/>
                <w:sz w:val="16"/>
                <w:szCs w:val="16"/>
              </w:rPr>
              <w:t>X</w:t>
            </w:r>
          </w:p>
        </w:tc>
        <w:tc>
          <w:tcPr>
            <w:tcW w:w="1649" w:type="pct"/>
          </w:tcPr>
          <w:p w14:paraId="6D278882" w14:textId="77777777" w:rsidR="007D7E42" w:rsidRPr="00D210A6" w:rsidRDefault="007D7E42" w:rsidP="00332F6E">
            <w:pPr>
              <w:jc w:val="center"/>
              <w:rPr>
                <w:bCs/>
                <w:sz w:val="16"/>
                <w:szCs w:val="16"/>
              </w:rPr>
            </w:pPr>
            <w:r w:rsidRPr="00D210A6">
              <w:rPr>
                <w:bCs/>
                <w:sz w:val="16"/>
                <w:szCs w:val="16"/>
              </w:rPr>
              <w:t>X</w:t>
            </w:r>
          </w:p>
        </w:tc>
      </w:tr>
      <w:tr w:rsidR="007D7E42" w:rsidRPr="00D210A6" w14:paraId="7432C3F8" w14:textId="77777777" w:rsidTr="0052677F">
        <w:tc>
          <w:tcPr>
            <w:tcW w:w="1065" w:type="pct"/>
          </w:tcPr>
          <w:p w14:paraId="243EBD78" w14:textId="77777777" w:rsidR="007D7E42" w:rsidRPr="00D210A6" w:rsidRDefault="007D7E42" w:rsidP="00332F6E">
            <w:pPr>
              <w:jc w:val="center"/>
              <w:rPr>
                <w:bCs/>
                <w:sz w:val="16"/>
                <w:szCs w:val="16"/>
              </w:rPr>
            </w:pPr>
            <w:r w:rsidRPr="00D210A6">
              <w:rPr>
                <w:bCs/>
                <w:sz w:val="16"/>
                <w:szCs w:val="16"/>
              </w:rPr>
              <w:t>5</w:t>
            </w:r>
          </w:p>
        </w:tc>
        <w:tc>
          <w:tcPr>
            <w:tcW w:w="1143" w:type="pct"/>
          </w:tcPr>
          <w:p w14:paraId="15F75DFE" w14:textId="77777777" w:rsidR="007D7E42" w:rsidRPr="00D210A6" w:rsidRDefault="007D7E42" w:rsidP="00332F6E">
            <w:pPr>
              <w:jc w:val="center"/>
              <w:rPr>
                <w:bCs/>
                <w:sz w:val="16"/>
                <w:szCs w:val="16"/>
              </w:rPr>
            </w:pPr>
            <w:r w:rsidRPr="00D210A6">
              <w:rPr>
                <w:bCs/>
                <w:sz w:val="16"/>
                <w:szCs w:val="16"/>
              </w:rPr>
              <w:t>X</w:t>
            </w:r>
          </w:p>
        </w:tc>
        <w:tc>
          <w:tcPr>
            <w:tcW w:w="1143" w:type="pct"/>
          </w:tcPr>
          <w:p w14:paraId="4DDD91FE" w14:textId="77777777" w:rsidR="007D7E42" w:rsidRPr="00D210A6" w:rsidRDefault="007D7E42" w:rsidP="00332F6E">
            <w:pPr>
              <w:jc w:val="center"/>
              <w:rPr>
                <w:bCs/>
                <w:sz w:val="16"/>
                <w:szCs w:val="16"/>
              </w:rPr>
            </w:pPr>
          </w:p>
        </w:tc>
        <w:tc>
          <w:tcPr>
            <w:tcW w:w="1649" w:type="pct"/>
          </w:tcPr>
          <w:p w14:paraId="4836AA5E" w14:textId="77777777" w:rsidR="007D7E42" w:rsidRPr="00D210A6" w:rsidRDefault="007D7E42" w:rsidP="00332F6E">
            <w:pPr>
              <w:jc w:val="center"/>
              <w:rPr>
                <w:bCs/>
                <w:sz w:val="16"/>
                <w:szCs w:val="16"/>
              </w:rPr>
            </w:pPr>
            <w:r w:rsidRPr="00D210A6">
              <w:rPr>
                <w:bCs/>
                <w:sz w:val="16"/>
                <w:szCs w:val="16"/>
              </w:rPr>
              <w:t>X</w:t>
            </w:r>
          </w:p>
        </w:tc>
      </w:tr>
    </w:tbl>
    <w:p w14:paraId="5A94E98B" w14:textId="77777777" w:rsidR="007D7E42" w:rsidRPr="00D210A6" w:rsidRDefault="007D7E42" w:rsidP="00332F6E">
      <w:pPr>
        <w:rPr>
          <w:bCs/>
          <w:sz w:val="18"/>
          <w:szCs w:val="18"/>
        </w:rPr>
      </w:pPr>
    </w:p>
    <w:p w14:paraId="1DD05B6E" w14:textId="77777777" w:rsidR="007179D5" w:rsidRPr="00D210A6" w:rsidRDefault="007179D5" w:rsidP="00332F6E">
      <w:pPr>
        <w:pStyle w:val="BodyText"/>
        <w:rPr>
          <w:sz w:val="18"/>
          <w:szCs w:val="18"/>
        </w:rPr>
      </w:pPr>
      <w:r w:rsidRPr="00D210A6">
        <w:rPr>
          <w:sz w:val="18"/>
          <w:szCs w:val="18"/>
        </w:rPr>
        <w:t>2.4 Grading System</w:t>
      </w:r>
    </w:p>
    <w:p w14:paraId="5D504DF2" w14:textId="77777777" w:rsidR="007179D5" w:rsidRPr="00D210A6" w:rsidRDefault="007179D5" w:rsidP="00332F6E">
      <w:pPr>
        <w:pStyle w:val="ListParagraph"/>
        <w:tabs>
          <w:tab w:val="left" w:pos="-720"/>
          <w:tab w:val="left" w:pos="4320"/>
          <w:tab w:val="right" w:pos="9900"/>
        </w:tabs>
        <w:suppressAutoHyphens/>
        <w:ind w:left="0"/>
        <w:jc w:val="both"/>
        <w:rPr>
          <w:b/>
          <w:spacing w:val="-3"/>
          <w:sz w:val="18"/>
          <w:szCs w:val="18"/>
        </w:rPr>
      </w:pPr>
      <w:r w:rsidRPr="00D210A6">
        <w:rPr>
          <w:b/>
          <w:bCs/>
          <w:spacing w:val="-3"/>
          <w:sz w:val="18"/>
          <w:szCs w:val="18"/>
        </w:rPr>
        <w:t>The grading system has been detailed in Section 7 “</w:t>
      </w:r>
      <w:r w:rsidRPr="00D210A6">
        <w:rPr>
          <w:b/>
          <w:spacing w:val="-3"/>
          <w:sz w:val="18"/>
          <w:szCs w:val="18"/>
        </w:rPr>
        <w:t>Grading System” in Semester Ordinance</w:t>
      </w:r>
    </w:p>
    <w:p w14:paraId="6CCB2596" w14:textId="77777777" w:rsidR="007179D5" w:rsidRPr="00D210A6" w:rsidRDefault="007179D5" w:rsidP="00332F6E">
      <w:pPr>
        <w:pStyle w:val="BodyText"/>
        <w:rPr>
          <w:sz w:val="18"/>
          <w:szCs w:val="18"/>
        </w:rPr>
      </w:pPr>
    </w:p>
    <w:p w14:paraId="486DE22E" w14:textId="77777777" w:rsidR="007179D5" w:rsidRPr="00D210A6" w:rsidRDefault="007D7E42" w:rsidP="00332F6E">
      <w:pPr>
        <w:pStyle w:val="Default"/>
        <w:rPr>
          <w:b/>
          <w:bCs/>
          <w:color w:val="auto"/>
          <w:sz w:val="18"/>
          <w:szCs w:val="18"/>
        </w:rPr>
      </w:pPr>
      <w:r w:rsidRPr="00D210A6">
        <w:rPr>
          <w:b/>
          <w:bCs/>
          <w:color w:val="auto"/>
          <w:sz w:val="18"/>
          <w:szCs w:val="18"/>
        </w:rPr>
        <w:t xml:space="preserve">                            </w:t>
      </w:r>
      <w:r w:rsidR="007179D5" w:rsidRPr="00D210A6">
        <w:rPr>
          <w:b/>
          <w:bCs/>
          <w:color w:val="auto"/>
          <w:sz w:val="18"/>
          <w:szCs w:val="18"/>
        </w:rPr>
        <w:t>Part C: Course Content</w:t>
      </w:r>
    </w:p>
    <w:p w14:paraId="3A8ACDC3" w14:textId="77777777" w:rsidR="001942C7" w:rsidRPr="00D210A6" w:rsidRDefault="001942C7" w:rsidP="00332F6E">
      <w:pPr>
        <w:pStyle w:val="Default"/>
        <w:rPr>
          <w:color w:val="auto"/>
          <w:sz w:val="12"/>
          <w:szCs w:val="18"/>
        </w:rPr>
      </w:pPr>
    </w:p>
    <w:p w14:paraId="7A047D84" w14:textId="77777777" w:rsidR="007179D5" w:rsidRPr="00D210A6" w:rsidRDefault="007179D5" w:rsidP="00332F6E">
      <w:pPr>
        <w:rPr>
          <w:b/>
          <w:bCs/>
          <w:sz w:val="18"/>
          <w:szCs w:val="18"/>
        </w:rPr>
      </w:pPr>
      <w:r w:rsidRPr="00D210A6">
        <w:rPr>
          <w:b/>
          <w:bCs/>
          <w:sz w:val="18"/>
          <w:szCs w:val="18"/>
        </w:rPr>
        <w:t>3.1 Course Outline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1"/>
        <w:gridCol w:w="2025"/>
      </w:tblGrid>
      <w:tr w:rsidR="007D7E42" w:rsidRPr="00D210A6" w14:paraId="1E798F8C" w14:textId="77777777" w:rsidTr="0052677F">
        <w:tc>
          <w:tcPr>
            <w:tcW w:w="3402" w:type="pct"/>
          </w:tcPr>
          <w:p w14:paraId="19501C54" w14:textId="77777777" w:rsidR="007D7E42" w:rsidRPr="00D210A6" w:rsidRDefault="007D7E42" w:rsidP="00332F6E">
            <w:pPr>
              <w:jc w:val="center"/>
              <w:rPr>
                <w:b/>
                <w:sz w:val="18"/>
                <w:szCs w:val="18"/>
              </w:rPr>
            </w:pPr>
            <w:r w:rsidRPr="00D210A6">
              <w:rPr>
                <w:b/>
                <w:sz w:val="18"/>
                <w:szCs w:val="18"/>
              </w:rPr>
              <w:t>Course Content</w:t>
            </w:r>
          </w:p>
        </w:tc>
        <w:tc>
          <w:tcPr>
            <w:tcW w:w="1598" w:type="pct"/>
          </w:tcPr>
          <w:p w14:paraId="315B813B" w14:textId="77777777" w:rsidR="007D7E42" w:rsidRPr="00D210A6" w:rsidRDefault="007D7E42" w:rsidP="00332F6E">
            <w:pPr>
              <w:jc w:val="center"/>
              <w:rPr>
                <w:b/>
                <w:sz w:val="18"/>
                <w:szCs w:val="18"/>
              </w:rPr>
            </w:pPr>
            <w:r w:rsidRPr="00D210A6">
              <w:rPr>
                <w:b/>
                <w:sz w:val="18"/>
                <w:szCs w:val="18"/>
              </w:rPr>
              <w:t>Teaching Strategy</w:t>
            </w:r>
          </w:p>
        </w:tc>
      </w:tr>
      <w:tr w:rsidR="007D7E42" w:rsidRPr="00D210A6" w14:paraId="2977066B" w14:textId="77777777" w:rsidTr="0052677F">
        <w:tc>
          <w:tcPr>
            <w:tcW w:w="3402" w:type="pct"/>
          </w:tcPr>
          <w:p w14:paraId="3884C2E7" w14:textId="77777777" w:rsidR="007D7E42" w:rsidRPr="00D210A6" w:rsidRDefault="007D7E42" w:rsidP="00332F6E">
            <w:pPr>
              <w:rPr>
                <w:sz w:val="18"/>
                <w:szCs w:val="18"/>
                <w:lang w:val="en-MY"/>
              </w:rPr>
            </w:pPr>
            <w:r w:rsidRPr="00D210A6">
              <w:rPr>
                <w:b/>
                <w:bCs/>
                <w:sz w:val="18"/>
                <w:szCs w:val="18"/>
                <w:lang w:val="en-MY"/>
              </w:rPr>
              <w:t xml:space="preserve">1. Introduction to Microeconomics: </w:t>
            </w:r>
            <w:r w:rsidRPr="00D210A6">
              <w:rPr>
                <w:sz w:val="18"/>
                <w:szCs w:val="18"/>
                <w:lang w:val="en-MY"/>
              </w:rPr>
              <w:t xml:space="preserve">Definition and scope; basic concepts and tools–PPF and circular flow </w:t>
            </w:r>
            <w:r w:rsidRPr="00D210A6">
              <w:rPr>
                <w:sz w:val="18"/>
                <w:szCs w:val="18"/>
                <w:lang w:val="en-MY"/>
              </w:rPr>
              <w:lastRenderedPageBreak/>
              <w:t>model; fundamental economic problems and solution systems; Concepts of demand, supply and equilibrium; Concepts of elasticity, different types of elasticities, their applications; Concepts of total and marginal utility; concepts of production, cost and profit, characteristics of different types of markets.</w:t>
            </w:r>
          </w:p>
        </w:tc>
        <w:tc>
          <w:tcPr>
            <w:tcW w:w="1598" w:type="pct"/>
          </w:tcPr>
          <w:p w14:paraId="5835F7FA" w14:textId="77777777" w:rsidR="007D7E42" w:rsidRPr="00D210A6" w:rsidRDefault="007D7E42" w:rsidP="00332F6E">
            <w:pPr>
              <w:rPr>
                <w:sz w:val="18"/>
                <w:szCs w:val="18"/>
              </w:rPr>
            </w:pPr>
            <w:r w:rsidRPr="00D210A6">
              <w:rPr>
                <w:sz w:val="18"/>
                <w:szCs w:val="18"/>
              </w:rPr>
              <w:lastRenderedPageBreak/>
              <w:t>Lecture, tutorial and exercise</w:t>
            </w:r>
          </w:p>
        </w:tc>
      </w:tr>
      <w:tr w:rsidR="007D7E42" w:rsidRPr="00D210A6" w14:paraId="48098FB5" w14:textId="77777777" w:rsidTr="0052677F">
        <w:tc>
          <w:tcPr>
            <w:tcW w:w="3402" w:type="pct"/>
          </w:tcPr>
          <w:p w14:paraId="563DED1E" w14:textId="77777777" w:rsidR="007D7E42" w:rsidRPr="00D210A6" w:rsidRDefault="007D7E42" w:rsidP="00332F6E">
            <w:pPr>
              <w:rPr>
                <w:sz w:val="18"/>
                <w:szCs w:val="18"/>
                <w:lang w:val="en-MY"/>
              </w:rPr>
            </w:pPr>
            <w:r w:rsidRPr="00D210A6">
              <w:rPr>
                <w:b/>
                <w:bCs/>
                <w:sz w:val="18"/>
                <w:szCs w:val="18"/>
                <w:lang w:val="en-MY"/>
              </w:rPr>
              <w:t>2. Introduction to Macroeconomics</w:t>
            </w:r>
            <w:r w:rsidRPr="00D210A6">
              <w:rPr>
                <w:sz w:val="18"/>
                <w:szCs w:val="18"/>
                <w:lang w:val="en-MY"/>
              </w:rPr>
              <w:t xml:space="preserve">: Key macroeconomic indicators and their performance measurement - GNP, GDP, </w:t>
            </w:r>
            <w:r w:rsidR="00B431CF" w:rsidRPr="00D210A6">
              <w:rPr>
                <w:sz w:val="18"/>
                <w:szCs w:val="18"/>
                <w:lang w:val="en-MY"/>
              </w:rPr>
              <w:t>inflation, unemployment; money, functions of money, monetary policy; fiscal policy and structure of government budget.</w:t>
            </w:r>
          </w:p>
        </w:tc>
        <w:tc>
          <w:tcPr>
            <w:tcW w:w="1598" w:type="pct"/>
          </w:tcPr>
          <w:p w14:paraId="20BE8539" w14:textId="77777777" w:rsidR="007D7E42" w:rsidRPr="00D210A6" w:rsidRDefault="007D7E42" w:rsidP="00332F6E">
            <w:pPr>
              <w:rPr>
                <w:sz w:val="18"/>
                <w:szCs w:val="18"/>
              </w:rPr>
            </w:pPr>
            <w:r w:rsidRPr="00D210A6">
              <w:rPr>
                <w:sz w:val="18"/>
                <w:szCs w:val="18"/>
              </w:rPr>
              <w:t>Lecture, tutorial and assignment</w:t>
            </w:r>
          </w:p>
        </w:tc>
      </w:tr>
      <w:tr w:rsidR="00B431CF" w:rsidRPr="00D210A6" w14:paraId="050CF0F1" w14:textId="77777777" w:rsidTr="0052677F">
        <w:tc>
          <w:tcPr>
            <w:tcW w:w="3402" w:type="pct"/>
          </w:tcPr>
          <w:p w14:paraId="31DAEED8" w14:textId="77777777" w:rsidR="00B431CF" w:rsidRPr="00D210A6" w:rsidRDefault="00B431CF" w:rsidP="00332F6E">
            <w:pPr>
              <w:rPr>
                <w:sz w:val="18"/>
                <w:szCs w:val="18"/>
                <w:lang w:val="en-MY"/>
              </w:rPr>
            </w:pPr>
            <w:r w:rsidRPr="00D210A6">
              <w:rPr>
                <w:b/>
                <w:bCs/>
                <w:sz w:val="18"/>
                <w:szCs w:val="18"/>
                <w:lang w:val="en-MY"/>
              </w:rPr>
              <w:t xml:space="preserve">3. Development and related issues: </w:t>
            </w:r>
            <w:r w:rsidRPr="00D210A6">
              <w:rPr>
                <w:bCs/>
                <w:sz w:val="18"/>
                <w:szCs w:val="18"/>
                <w:lang w:val="en-MY"/>
              </w:rPr>
              <w:t>Introduction to g</w:t>
            </w:r>
            <w:r w:rsidRPr="00D210A6">
              <w:rPr>
                <w:sz w:val="18"/>
                <w:szCs w:val="18"/>
                <w:lang w:val="en-MY"/>
              </w:rPr>
              <w:t>rowth and development; environmental problems and economic efficiency; sustainable development goals (SDG), externalities; cost-benefit analysis, NPV, IRR.</w:t>
            </w:r>
          </w:p>
        </w:tc>
        <w:tc>
          <w:tcPr>
            <w:tcW w:w="1598" w:type="pct"/>
          </w:tcPr>
          <w:p w14:paraId="37099103" w14:textId="77777777" w:rsidR="00B431CF" w:rsidRPr="00D210A6" w:rsidRDefault="00B431CF" w:rsidP="00332F6E">
            <w:pPr>
              <w:rPr>
                <w:sz w:val="18"/>
                <w:szCs w:val="18"/>
              </w:rPr>
            </w:pPr>
            <w:r w:rsidRPr="00D210A6">
              <w:rPr>
                <w:sz w:val="18"/>
                <w:szCs w:val="18"/>
              </w:rPr>
              <w:t>Lecture and discussion</w:t>
            </w:r>
          </w:p>
        </w:tc>
      </w:tr>
    </w:tbl>
    <w:p w14:paraId="5C8400A7" w14:textId="77777777" w:rsidR="001942C7" w:rsidRPr="00D210A6" w:rsidRDefault="001942C7" w:rsidP="00332F6E">
      <w:pPr>
        <w:pStyle w:val="Default"/>
        <w:rPr>
          <w:b/>
          <w:bCs/>
          <w:color w:val="auto"/>
          <w:sz w:val="18"/>
          <w:szCs w:val="18"/>
        </w:rPr>
      </w:pPr>
    </w:p>
    <w:p w14:paraId="4F19DBDC" w14:textId="77777777" w:rsidR="0052677F" w:rsidRPr="00D210A6" w:rsidRDefault="0052677F" w:rsidP="004E4501">
      <w:pPr>
        <w:pStyle w:val="Default"/>
        <w:numPr>
          <w:ilvl w:val="1"/>
          <w:numId w:val="84"/>
        </w:numPr>
        <w:rPr>
          <w:b/>
          <w:bCs/>
          <w:color w:val="auto"/>
          <w:sz w:val="18"/>
          <w:szCs w:val="18"/>
        </w:rPr>
      </w:pPr>
      <w:r w:rsidRPr="00D210A6">
        <w:rPr>
          <w:b/>
          <w:bCs/>
          <w:color w:val="auto"/>
          <w:sz w:val="18"/>
          <w:szCs w:val="18"/>
        </w:rPr>
        <w:t xml:space="preserve">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075"/>
        <w:gridCol w:w="1075"/>
        <w:gridCol w:w="1075"/>
        <w:gridCol w:w="1075"/>
        <w:gridCol w:w="1073"/>
      </w:tblGrid>
      <w:tr w:rsidR="0052677F" w:rsidRPr="00D210A6" w14:paraId="26D23EBB" w14:textId="77777777" w:rsidTr="00BF0604">
        <w:trPr>
          <w:trHeight w:val="202"/>
        </w:trPr>
        <w:tc>
          <w:tcPr>
            <w:tcW w:w="761" w:type="pct"/>
          </w:tcPr>
          <w:p w14:paraId="2E1474EB" w14:textId="77777777" w:rsidR="0052677F" w:rsidRPr="00D210A6" w:rsidRDefault="0052677F" w:rsidP="00BF0604">
            <w:pPr>
              <w:pStyle w:val="Default"/>
              <w:rPr>
                <w:rFonts w:eastAsia="Times New Roman"/>
                <w:color w:val="auto"/>
                <w:sz w:val="16"/>
                <w:szCs w:val="16"/>
              </w:rPr>
            </w:pPr>
          </w:p>
        </w:tc>
        <w:tc>
          <w:tcPr>
            <w:tcW w:w="848" w:type="pct"/>
          </w:tcPr>
          <w:p w14:paraId="61D627B9" w14:textId="77777777" w:rsidR="0052677F" w:rsidRPr="00D210A6" w:rsidRDefault="0052677F" w:rsidP="00BF0604">
            <w:pPr>
              <w:pStyle w:val="Default"/>
              <w:rPr>
                <w:rFonts w:eastAsia="Times New Roman"/>
                <w:color w:val="auto"/>
                <w:sz w:val="16"/>
                <w:szCs w:val="16"/>
              </w:rPr>
            </w:pPr>
            <w:r w:rsidRPr="00D210A6">
              <w:rPr>
                <w:rFonts w:eastAsia="Times New Roman"/>
                <w:color w:val="auto"/>
                <w:sz w:val="16"/>
                <w:szCs w:val="16"/>
              </w:rPr>
              <w:t>CLO 1</w:t>
            </w:r>
          </w:p>
        </w:tc>
        <w:tc>
          <w:tcPr>
            <w:tcW w:w="848" w:type="pct"/>
          </w:tcPr>
          <w:p w14:paraId="6FBEC191" w14:textId="77777777" w:rsidR="0052677F" w:rsidRPr="00D210A6" w:rsidRDefault="0052677F" w:rsidP="00BF0604">
            <w:pPr>
              <w:pStyle w:val="Default"/>
              <w:rPr>
                <w:rFonts w:eastAsia="Times New Roman"/>
                <w:color w:val="auto"/>
                <w:sz w:val="16"/>
                <w:szCs w:val="16"/>
              </w:rPr>
            </w:pPr>
            <w:r w:rsidRPr="00D210A6">
              <w:rPr>
                <w:rFonts w:eastAsia="Times New Roman"/>
                <w:color w:val="auto"/>
                <w:sz w:val="16"/>
                <w:szCs w:val="16"/>
              </w:rPr>
              <w:t>CLO 2</w:t>
            </w:r>
          </w:p>
        </w:tc>
        <w:tc>
          <w:tcPr>
            <w:tcW w:w="848" w:type="pct"/>
          </w:tcPr>
          <w:p w14:paraId="0414BDF5" w14:textId="77777777" w:rsidR="0052677F" w:rsidRPr="00D210A6" w:rsidRDefault="0052677F" w:rsidP="00BF0604">
            <w:pPr>
              <w:pStyle w:val="Default"/>
              <w:rPr>
                <w:rFonts w:eastAsia="Times New Roman"/>
                <w:color w:val="auto"/>
                <w:sz w:val="16"/>
                <w:szCs w:val="16"/>
              </w:rPr>
            </w:pPr>
            <w:r w:rsidRPr="00D210A6">
              <w:rPr>
                <w:rFonts w:eastAsia="Times New Roman"/>
                <w:color w:val="auto"/>
                <w:sz w:val="16"/>
                <w:szCs w:val="16"/>
              </w:rPr>
              <w:t>CLO 3</w:t>
            </w:r>
          </w:p>
        </w:tc>
        <w:tc>
          <w:tcPr>
            <w:tcW w:w="848" w:type="pct"/>
          </w:tcPr>
          <w:p w14:paraId="2AC8113C" w14:textId="77777777" w:rsidR="0052677F" w:rsidRPr="00D210A6" w:rsidRDefault="0052677F" w:rsidP="00BF0604">
            <w:pPr>
              <w:pStyle w:val="Default"/>
              <w:rPr>
                <w:rFonts w:eastAsia="Times New Roman"/>
                <w:color w:val="auto"/>
                <w:sz w:val="16"/>
                <w:szCs w:val="16"/>
              </w:rPr>
            </w:pPr>
            <w:r w:rsidRPr="00D210A6">
              <w:rPr>
                <w:rFonts w:eastAsia="Times New Roman"/>
                <w:color w:val="auto"/>
                <w:sz w:val="16"/>
                <w:szCs w:val="16"/>
              </w:rPr>
              <w:t>CLO 4</w:t>
            </w:r>
          </w:p>
        </w:tc>
        <w:tc>
          <w:tcPr>
            <w:tcW w:w="848" w:type="pct"/>
          </w:tcPr>
          <w:p w14:paraId="5849EB3C" w14:textId="77777777" w:rsidR="0052677F" w:rsidRPr="00D210A6" w:rsidRDefault="0052677F" w:rsidP="00BF0604">
            <w:pPr>
              <w:pStyle w:val="Default"/>
              <w:rPr>
                <w:rFonts w:eastAsia="Times New Roman"/>
                <w:color w:val="auto"/>
                <w:sz w:val="16"/>
                <w:szCs w:val="16"/>
              </w:rPr>
            </w:pPr>
            <w:r w:rsidRPr="00D210A6">
              <w:rPr>
                <w:rFonts w:eastAsia="Times New Roman"/>
                <w:color w:val="auto"/>
                <w:sz w:val="16"/>
                <w:szCs w:val="16"/>
              </w:rPr>
              <w:t xml:space="preserve">CLO 5 </w:t>
            </w:r>
          </w:p>
        </w:tc>
      </w:tr>
      <w:tr w:rsidR="0052677F" w:rsidRPr="00D210A6" w14:paraId="7F27E978" w14:textId="77777777" w:rsidTr="00BF0604">
        <w:trPr>
          <w:trHeight w:val="202"/>
        </w:trPr>
        <w:tc>
          <w:tcPr>
            <w:tcW w:w="761" w:type="pct"/>
          </w:tcPr>
          <w:p w14:paraId="6ABD4EEB" w14:textId="77777777" w:rsidR="0052677F" w:rsidRPr="00D210A6" w:rsidRDefault="0052677F" w:rsidP="00BF0604">
            <w:pPr>
              <w:pStyle w:val="Default"/>
              <w:rPr>
                <w:rFonts w:eastAsia="Times New Roman"/>
                <w:color w:val="auto"/>
                <w:sz w:val="16"/>
                <w:szCs w:val="16"/>
              </w:rPr>
            </w:pPr>
            <w:r w:rsidRPr="00D210A6">
              <w:rPr>
                <w:rFonts w:eastAsia="Times New Roman"/>
                <w:color w:val="auto"/>
                <w:sz w:val="16"/>
                <w:szCs w:val="16"/>
              </w:rPr>
              <w:t>Content 1</w:t>
            </w:r>
          </w:p>
        </w:tc>
        <w:tc>
          <w:tcPr>
            <w:tcW w:w="848" w:type="pct"/>
          </w:tcPr>
          <w:p w14:paraId="7B89760B" w14:textId="77777777" w:rsidR="0052677F" w:rsidRPr="00D210A6" w:rsidRDefault="0052677F" w:rsidP="00BF0604">
            <w:pPr>
              <w:pStyle w:val="Default"/>
              <w:jc w:val="center"/>
              <w:rPr>
                <w:rFonts w:eastAsia="Times New Roman"/>
                <w:color w:val="auto"/>
                <w:sz w:val="16"/>
                <w:szCs w:val="16"/>
              </w:rPr>
            </w:pPr>
            <w:r w:rsidRPr="00D210A6">
              <w:rPr>
                <w:rFonts w:eastAsia="Times New Roman"/>
                <w:color w:val="auto"/>
                <w:sz w:val="16"/>
                <w:szCs w:val="16"/>
              </w:rPr>
              <w:t>X</w:t>
            </w:r>
          </w:p>
        </w:tc>
        <w:tc>
          <w:tcPr>
            <w:tcW w:w="848" w:type="pct"/>
          </w:tcPr>
          <w:p w14:paraId="63827AAE" w14:textId="77777777" w:rsidR="0052677F" w:rsidRPr="00D210A6" w:rsidRDefault="0052677F" w:rsidP="00BF0604">
            <w:pPr>
              <w:pStyle w:val="Default"/>
              <w:jc w:val="center"/>
              <w:rPr>
                <w:rFonts w:eastAsia="Times New Roman"/>
                <w:color w:val="auto"/>
                <w:sz w:val="16"/>
                <w:szCs w:val="16"/>
              </w:rPr>
            </w:pPr>
            <w:r w:rsidRPr="00D210A6">
              <w:rPr>
                <w:rFonts w:eastAsia="Times New Roman"/>
                <w:color w:val="auto"/>
                <w:sz w:val="16"/>
                <w:szCs w:val="16"/>
              </w:rPr>
              <w:t>X</w:t>
            </w:r>
          </w:p>
        </w:tc>
        <w:tc>
          <w:tcPr>
            <w:tcW w:w="848" w:type="pct"/>
          </w:tcPr>
          <w:p w14:paraId="1FA95AA0" w14:textId="77777777" w:rsidR="0052677F" w:rsidRPr="00D210A6" w:rsidRDefault="0052677F" w:rsidP="00BF0604">
            <w:pPr>
              <w:pStyle w:val="Default"/>
              <w:jc w:val="center"/>
              <w:rPr>
                <w:rFonts w:eastAsia="Times New Roman"/>
                <w:color w:val="auto"/>
                <w:sz w:val="16"/>
                <w:szCs w:val="16"/>
              </w:rPr>
            </w:pPr>
          </w:p>
        </w:tc>
        <w:tc>
          <w:tcPr>
            <w:tcW w:w="848" w:type="pct"/>
          </w:tcPr>
          <w:p w14:paraId="3F0677CE" w14:textId="77777777" w:rsidR="0052677F" w:rsidRPr="00D210A6" w:rsidRDefault="0052677F" w:rsidP="00BF0604">
            <w:pPr>
              <w:pStyle w:val="Default"/>
              <w:rPr>
                <w:rFonts w:eastAsia="Times New Roman"/>
                <w:color w:val="auto"/>
                <w:sz w:val="16"/>
                <w:szCs w:val="16"/>
              </w:rPr>
            </w:pPr>
          </w:p>
        </w:tc>
        <w:tc>
          <w:tcPr>
            <w:tcW w:w="848" w:type="pct"/>
          </w:tcPr>
          <w:p w14:paraId="762EDED8" w14:textId="77777777" w:rsidR="0052677F" w:rsidRPr="00D210A6" w:rsidRDefault="0052677F" w:rsidP="00BF0604">
            <w:pPr>
              <w:pStyle w:val="Default"/>
              <w:rPr>
                <w:rFonts w:eastAsia="Times New Roman"/>
                <w:color w:val="auto"/>
                <w:sz w:val="16"/>
                <w:szCs w:val="16"/>
              </w:rPr>
            </w:pPr>
          </w:p>
        </w:tc>
      </w:tr>
      <w:tr w:rsidR="0052677F" w:rsidRPr="00D210A6" w14:paraId="5CD5B355" w14:textId="77777777" w:rsidTr="00BF0604">
        <w:trPr>
          <w:trHeight w:val="202"/>
        </w:trPr>
        <w:tc>
          <w:tcPr>
            <w:tcW w:w="761" w:type="pct"/>
          </w:tcPr>
          <w:p w14:paraId="39349B1A" w14:textId="77777777" w:rsidR="0052677F" w:rsidRPr="00D210A6" w:rsidRDefault="0052677F" w:rsidP="00BF0604">
            <w:pPr>
              <w:pStyle w:val="Default"/>
              <w:rPr>
                <w:rFonts w:eastAsia="Times New Roman"/>
                <w:color w:val="auto"/>
                <w:sz w:val="16"/>
                <w:szCs w:val="16"/>
              </w:rPr>
            </w:pPr>
            <w:r w:rsidRPr="00D210A6">
              <w:rPr>
                <w:rFonts w:eastAsia="Times New Roman"/>
                <w:color w:val="auto"/>
                <w:sz w:val="16"/>
                <w:szCs w:val="16"/>
              </w:rPr>
              <w:t>Content 2</w:t>
            </w:r>
          </w:p>
        </w:tc>
        <w:tc>
          <w:tcPr>
            <w:tcW w:w="848" w:type="pct"/>
          </w:tcPr>
          <w:p w14:paraId="322F0DB0" w14:textId="77777777" w:rsidR="0052677F" w:rsidRPr="00D210A6" w:rsidRDefault="0052677F" w:rsidP="00BF0604">
            <w:pPr>
              <w:pStyle w:val="Default"/>
              <w:jc w:val="center"/>
              <w:rPr>
                <w:rFonts w:eastAsia="Times New Roman"/>
                <w:color w:val="auto"/>
                <w:sz w:val="16"/>
                <w:szCs w:val="16"/>
              </w:rPr>
            </w:pPr>
          </w:p>
        </w:tc>
        <w:tc>
          <w:tcPr>
            <w:tcW w:w="848" w:type="pct"/>
          </w:tcPr>
          <w:p w14:paraId="522CD93A" w14:textId="77777777" w:rsidR="0052677F" w:rsidRPr="00D210A6" w:rsidRDefault="0052677F" w:rsidP="00BF0604">
            <w:pPr>
              <w:pStyle w:val="Default"/>
              <w:jc w:val="center"/>
              <w:rPr>
                <w:rFonts w:eastAsia="Times New Roman"/>
                <w:color w:val="auto"/>
                <w:sz w:val="16"/>
                <w:szCs w:val="16"/>
              </w:rPr>
            </w:pPr>
          </w:p>
        </w:tc>
        <w:tc>
          <w:tcPr>
            <w:tcW w:w="848" w:type="pct"/>
          </w:tcPr>
          <w:p w14:paraId="1D965A11" w14:textId="77777777" w:rsidR="0052677F" w:rsidRPr="00D210A6" w:rsidRDefault="0052677F" w:rsidP="00BF0604">
            <w:pPr>
              <w:pStyle w:val="Default"/>
              <w:jc w:val="center"/>
              <w:rPr>
                <w:rFonts w:eastAsia="Times New Roman"/>
                <w:color w:val="auto"/>
                <w:sz w:val="16"/>
                <w:szCs w:val="16"/>
              </w:rPr>
            </w:pPr>
            <w:r w:rsidRPr="00D210A6">
              <w:rPr>
                <w:rFonts w:eastAsia="Times New Roman"/>
                <w:color w:val="auto"/>
                <w:sz w:val="16"/>
                <w:szCs w:val="16"/>
              </w:rPr>
              <w:t>X</w:t>
            </w:r>
          </w:p>
        </w:tc>
        <w:tc>
          <w:tcPr>
            <w:tcW w:w="848" w:type="pct"/>
          </w:tcPr>
          <w:p w14:paraId="2C0A0968" w14:textId="77777777" w:rsidR="0052677F" w:rsidRPr="00D210A6" w:rsidRDefault="0052677F" w:rsidP="00BF0604">
            <w:pPr>
              <w:pStyle w:val="Default"/>
              <w:jc w:val="center"/>
              <w:rPr>
                <w:rFonts w:eastAsia="Times New Roman"/>
                <w:color w:val="auto"/>
                <w:sz w:val="16"/>
                <w:szCs w:val="16"/>
              </w:rPr>
            </w:pPr>
            <w:r w:rsidRPr="00D210A6">
              <w:rPr>
                <w:rFonts w:eastAsia="Times New Roman"/>
                <w:color w:val="auto"/>
                <w:sz w:val="16"/>
                <w:szCs w:val="16"/>
              </w:rPr>
              <w:t>X</w:t>
            </w:r>
          </w:p>
        </w:tc>
        <w:tc>
          <w:tcPr>
            <w:tcW w:w="848" w:type="pct"/>
          </w:tcPr>
          <w:p w14:paraId="18179C59" w14:textId="77777777" w:rsidR="0052677F" w:rsidRPr="00D210A6" w:rsidRDefault="0052677F" w:rsidP="00BF0604">
            <w:pPr>
              <w:pStyle w:val="Default"/>
              <w:jc w:val="center"/>
              <w:rPr>
                <w:rFonts w:eastAsia="Times New Roman"/>
                <w:color w:val="auto"/>
                <w:sz w:val="16"/>
                <w:szCs w:val="16"/>
              </w:rPr>
            </w:pPr>
          </w:p>
        </w:tc>
      </w:tr>
      <w:tr w:rsidR="0052677F" w:rsidRPr="00D210A6" w14:paraId="4F59FE20" w14:textId="77777777" w:rsidTr="00BF0604">
        <w:trPr>
          <w:trHeight w:val="202"/>
        </w:trPr>
        <w:tc>
          <w:tcPr>
            <w:tcW w:w="761" w:type="pct"/>
          </w:tcPr>
          <w:p w14:paraId="0D4DBC24" w14:textId="77777777" w:rsidR="0052677F" w:rsidRPr="00D210A6" w:rsidRDefault="0052677F" w:rsidP="00BF0604">
            <w:pPr>
              <w:pStyle w:val="Default"/>
              <w:rPr>
                <w:rFonts w:eastAsia="Times New Roman"/>
                <w:color w:val="auto"/>
                <w:sz w:val="16"/>
                <w:szCs w:val="16"/>
              </w:rPr>
            </w:pPr>
            <w:r w:rsidRPr="00D210A6">
              <w:rPr>
                <w:rFonts w:eastAsia="Times New Roman"/>
                <w:color w:val="auto"/>
                <w:sz w:val="16"/>
                <w:szCs w:val="16"/>
              </w:rPr>
              <w:t>Content 3</w:t>
            </w:r>
          </w:p>
        </w:tc>
        <w:tc>
          <w:tcPr>
            <w:tcW w:w="848" w:type="pct"/>
          </w:tcPr>
          <w:p w14:paraId="7A377902" w14:textId="77777777" w:rsidR="0052677F" w:rsidRPr="00D210A6" w:rsidRDefault="0052677F" w:rsidP="00BF0604">
            <w:pPr>
              <w:pStyle w:val="Default"/>
              <w:jc w:val="center"/>
              <w:rPr>
                <w:rFonts w:eastAsia="Times New Roman"/>
                <w:color w:val="auto"/>
                <w:sz w:val="16"/>
                <w:szCs w:val="16"/>
              </w:rPr>
            </w:pPr>
          </w:p>
        </w:tc>
        <w:tc>
          <w:tcPr>
            <w:tcW w:w="848" w:type="pct"/>
          </w:tcPr>
          <w:p w14:paraId="3D2A29F4" w14:textId="77777777" w:rsidR="0052677F" w:rsidRPr="00D210A6" w:rsidRDefault="0052677F" w:rsidP="00BF0604">
            <w:pPr>
              <w:pStyle w:val="Default"/>
              <w:jc w:val="center"/>
              <w:rPr>
                <w:rFonts w:eastAsia="Times New Roman"/>
                <w:color w:val="auto"/>
                <w:sz w:val="16"/>
                <w:szCs w:val="16"/>
              </w:rPr>
            </w:pPr>
          </w:p>
        </w:tc>
        <w:tc>
          <w:tcPr>
            <w:tcW w:w="848" w:type="pct"/>
          </w:tcPr>
          <w:p w14:paraId="15984298" w14:textId="77777777" w:rsidR="0052677F" w:rsidRPr="00D210A6" w:rsidRDefault="0052677F" w:rsidP="00BF0604">
            <w:pPr>
              <w:pStyle w:val="Default"/>
              <w:jc w:val="center"/>
              <w:rPr>
                <w:rFonts w:eastAsia="Times New Roman"/>
                <w:color w:val="auto"/>
                <w:sz w:val="16"/>
                <w:szCs w:val="16"/>
              </w:rPr>
            </w:pPr>
          </w:p>
        </w:tc>
        <w:tc>
          <w:tcPr>
            <w:tcW w:w="848" w:type="pct"/>
          </w:tcPr>
          <w:p w14:paraId="0D3F899A" w14:textId="77777777" w:rsidR="0052677F" w:rsidRPr="00D210A6" w:rsidRDefault="0052677F" w:rsidP="00BF0604">
            <w:pPr>
              <w:pStyle w:val="Default"/>
              <w:jc w:val="center"/>
              <w:rPr>
                <w:rFonts w:eastAsia="Times New Roman"/>
                <w:color w:val="auto"/>
                <w:sz w:val="16"/>
                <w:szCs w:val="16"/>
              </w:rPr>
            </w:pPr>
          </w:p>
        </w:tc>
        <w:tc>
          <w:tcPr>
            <w:tcW w:w="848" w:type="pct"/>
          </w:tcPr>
          <w:p w14:paraId="598E9E41" w14:textId="77777777" w:rsidR="0052677F" w:rsidRPr="00D210A6" w:rsidRDefault="0052677F" w:rsidP="00BF0604">
            <w:pPr>
              <w:pStyle w:val="Default"/>
              <w:jc w:val="center"/>
              <w:rPr>
                <w:rFonts w:eastAsia="Times New Roman"/>
                <w:color w:val="auto"/>
                <w:sz w:val="16"/>
                <w:szCs w:val="16"/>
              </w:rPr>
            </w:pPr>
            <w:r w:rsidRPr="00D210A6">
              <w:rPr>
                <w:rFonts w:eastAsia="Times New Roman"/>
                <w:color w:val="auto"/>
                <w:sz w:val="16"/>
                <w:szCs w:val="16"/>
              </w:rPr>
              <w:t>X</w:t>
            </w:r>
          </w:p>
        </w:tc>
      </w:tr>
    </w:tbl>
    <w:p w14:paraId="4A76FBA6" w14:textId="77777777" w:rsidR="0052677F" w:rsidRPr="00D210A6" w:rsidRDefault="0052677F" w:rsidP="00332F6E">
      <w:pPr>
        <w:pStyle w:val="Default"/>
        <w:rPr>
          <w:b/>
          <w:bCs/>
          <w:color w:val="auto"/>
          <w:sz w:val="18"/>
          <w:szCs w:val="18"/>
        </w:rPr>
      </w:pPr>
    </w:p>
    <w:p w14:paraId="51A0E9F8" w14:textId="77777777" w:rsidR="007179D5" w:rsidRPr="00D210A6" w:rsidRDefault="007179D5" w:rsidP="00332F6E">
      <w:pPr>
        <w:pStyle w:val="ListParagraph"/>
        <w:ind w:left="0"/>
        <w:jc w:val="center"/>
        <w:rPr>
          <w:b/>
          <w:bCs/>
          <w:sz w:val="18"/>
          <w:szCs w:val="18"/>
        </w:rPr>
      </w:pPr>
      <w:r w:rsidRPr="00D210A6">
        <w:rPr>
          <w:b/>
          <w:bCs/>
          <w:sz w:val="18"/>
          <w:szCs w:val="18"/>
        </w:rPr>
        <w:t>Part D: Learning Resources</w:t>
      </w:r>
    </w:p>
    <w:p w14:paraId="253CA0B1" w14:textId="77777777" w:rsidR="007179D5" w:rsidRPr="00D210A6" w:rsidRDefault="007179D5" w:rsidP="0052677F">
      <w:pPr>
        <w:tabs>
          <w:tab w:val="left" w:pos="1102"/>
        </w:tabs>
        <w:ind w:left="360" w:hanging="360"/>
        <w:rPr>
          <w:b/>
          <w:bCs/>
          <w:sz w:val="18"/>
          <w:szCs w:val="18"/>
        </w:rPr>
      </w:pPr>
      <w:r w:rsidRPr="00D210A6">
        <w:rPr>
          <w:b/>
          <w:bCs/>
          <w:sz w:val="18"/>
          <w:szCs w:val="18"/>
        </w:rPr>
        <w:t xml:space="preserve">4.1 Required readings </w:t>
      </w:r>
    </w:p>
    <w:p w14:paraId="21ED78B9" w14:textId="77777777" w:rsidR="007179D5" w:rsidRPr="00D210A6" w:rsidRDefault="007179D5" w:rsidP="0052677F">
      <w:pPr>
        <w:numPr>
          <w:ilvl w:val="0"/>
          <w:numId w:val="8"/>
        </w:numPr>
        <w:ind w:left="360"/>
        <w:jc w:val="both"/>
        <w:rPr>
          <w:sz w:val="18"/>
          <w:szCs w:val="18"/>
          <w:lang w:val="en-MY"/>
        </w:rPr>
      </w:pPr>
      <w:r w:rsidRPr="00D210A6">
        <w:rPr>
          <w:sz w:val="18"/>
          <w:szCs w:val="18"/>
          <w:lang w:val="en-MY"/>
        </w:rPr>
        <w:t xml:space="preserve">Arnold, R. A. (2014): Economics, South Western Publishing Company, Eleventh Edition </w:t>
      </w:r>
    </w:p>
    <w:p w14:paraId="2E3D238E" w14:textId="77777777" w:rsidR="007179D5" w:rsidRPr="00D210A6" w:rsidRDefault="007179D5" w:rsidP="0052677F">
      <w:pPr>
        <w:numPr>
          <w:ilvl w:val="0"/>
          <w:numId w:val="8"/>
        </w:numPr>
        <w:ind w:left="360"/>
        <w:jc w:val="both"/>
        <w:rPr>
          <w:sz w:val="18"/>
          <w:szCs w:val="18"/>
          <w:lang w:val="en-MY"/>
        </w:rPr>
      </w:pPr>
      <w:r w:rsidRPr="00D210A6">
        <w:rPr>
          <w:sz w:val="18"/>
          <w:szCs w:val="18"/>
          <w:lang w:val="en-MY"/>
        </w:rPr>
        <w:t>Bangladesh Economic Review relevant issues.</w:t>
      </w:r>
    </w:p>
    <w:p w14:paraId="7A89C9F6" w14:textId="77777777" w:rsidR="007179D5" w:rsidRPr="00D210A6" w:rsidRDefault="007179D5" w:rsidP="0052677F">
      <w:pPr>
        <w:numPr>
          <w:ilvl w:val="0"/>
          <w:numId w:val="8"/>
        </w:numPr>
        <w:ind w:left="360"/>
        <w:jc w:val="both"/>
        <w:rPr>
          <w:sz w:val="18"/>
          <w:szCs w:val="18"/>
          <w:lang w:val="en-MY"/>
        </w:rPr>
      </w:pPr>
      <w:r w:rsidRPr="00D210A6">
        <w:rPr>
          <w:sz w:val="18"/>
          <w:szCs w:val="18"/>
          <w:lang w:val="en-MY"/>
        </w:rPr>
        <w:t xml:space="preserve">Mankiw, N. G. (2012): Principles of Economics, Thomson South Western Publishing, Sixth Edition </w:t>
      </w:r>
    </w:p>
    <w:p w14:paraId="1315D83C" w14:textId="77777777" w:rsidR="007179D5" w:rsidRPr="00D210A6" w:rsidRDefault="007179D5" w:rsidP="0052677F">
      <w:pPr>
        <w:numPr>
          <w:ilvl w:val="0"/>
          <w:numId w:val="8"/>
        </w:numPr>
        <w:ind w:left="360"/>
        <w:jc w:val="both"/>
        <w:rPr>
          <w:sz w:val="18"/>
          <w:szCs w:val="18"/>
          <w:lang w:val="en-MY"/>
        </w:rPr>
      </w:pPr>
      <w:r w:rsidRPr="00D210A6">
        <w:rPr>
          <w:sz w:val="18"/>
          <w:szCs w:val="18"/>
          <w:lang w:val="en-MY"/>
        </w:rPr>
        <w:t xml:space="preserve">Samuelson, P. A. and Nordhaus,W. D. (2009): Economics, McGraw-Hill USA, Nineteenth Edition. </w:t>
      </w:r>
    </w:p>
    <w:p w14:paraId="48151EA2" w14:textId="77777777" w:rsidR="007179D5" w:rsidRPr="00D210A6" w:rsidRDefault="007179D5" w:rsidP="0052677F">
      <w:pPr>
        <w:numPr>
          <w:ilvl w:val="0"/>
          <w:numId w:val="8"/>
        </w:numPr>
        <w:ind w:left="360"/>
        <w:jc w:val="both"/>
        <w:rPr>
          <w:sz w:val="18"/>
          <w:szCs w:val="18"/>
          <w:lang w:val="en-MY"/>
        </w:rPr>
      </w:pPr>
      <w:r w:rsidRPr="00D210A6">
        <w:rPr>
          <w:sz w:val="18"/>
          <w:szCs w:val="18"/>
          <w:lang w:val="en-MY"/>
        </w:rPr>
        <w:t xml:space="preserve">Todaro, M. P. and Smith,S. C. (2012): Economics of Development in the Third World, Longman, Eleventh Edition </w:t>
      </w:r>
    </w:p>
    <w:p w14:paraId="6D450677" w14:textId="77777777" w:rsidR="007179D5" w:rsidRPr="00D210A6" w:rsidRDefault="007179D5" w:rsidP="00332F6E">
      <w:pPr>
        <w:jc w:val="both"/>
        <w:rPr>
          <w:sz w:val="18"/>
          <w:szCs w:val="18"/>
          <w:lang w:val="en-MY"/>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99"/>
        <w:gridCol w:w="2430"/>
        <w:gridCol w:w="1907"/>
      </w:tblGrid>
      <w:tr w:rsidR="007179D5" w:rsidRPr="00D210A6" w14:paraId="3C63DFFC" w14:textId="77777777" w:rsidTr="00677A72">
        <w:tc>
          <w:tcPr>
            <w:tcW w:w="1577" w:type="pct"/>
            <w:tcBorders>
              <w:top w:val="single" w:sz="4" w:space="0" w:color="auto"/>
              <w:bottom w:val="single" w:sz="4" w:space="0" w:color="auto"/>
              <w:right w:val="single" w:sz="4" w:space="0" w:color="auto"/>
            </w:tcBorders>
          </w:tcPr>
          <w:p w14:paraId="0C15E65D" w14:textId="77777777" w:rsidR="007179D5" w:rsidRPr="00D210A6" w:rsidRDefault="007179D5" w:rsidP="00332F6E">
            <w:pPr>
              <w:pStyle w:val="Default"/>
              <w:rPr>
                <w:rFonts w:eastAsia="Times New Roman"/>
                <w:color w:val="auto"/>
                <w:sz w:val="18"/>
                <w:szCs w:val="18"/>
              </w:rPr>
            </w:pPr>
            <w:r w:rsidRPr="00D210A6">
              <w:rPr>
                <w:rFonts w:eastAsia="Times New Roman"/>
                <w:color w:val="auto"/>
                <w:sz w:val="18"/>
                <w:szCs w:val="18"/>
              </w:rPr>
              <w:br w:type="page"/>
            </w:r>
            <w:r w:rsidRPr="00D210A6">
              <w:rPr>
                <w:rFonts w:eastAsia="Times New Roman"/>
                <w:b/>
                <w:bCs/>
                <w:color w:val="auto"/>
                <w:sz w:val="18"/>
                <w:szCs w:val="18"/>
              </w:rPr>
              <w:t xml:space="preserve">Course No: </w:t>
            </w:r>
            <w:r w:rsidRPr="00D210A6">
              <w:rPr>
                <w:rFonts w:eastAsia="Times New Roman"/>
                <w:bCs/>
                <w:color w:val="auto"/>
                <w:sz w:val="18"/>
                <w:szCs w:val="18"/>
              </w:rPr>
              <w:t>ECO301M</w:t>
            </w:r>
          </w:p>
        </w:tc>
        <w:tc>
          <w:tcPr>
            <w:tcW w:w="1918" w:type="pct"/>
            <w:tcBorders>
              <w:top w:val="single" w:sz="4" w:space="0" w:color="auto"/>
              <w:left w:val="single" w:sz="4" w:space="0" w:color="auto"/>
              <w:bottom w:val="single" w:sz="4" w:space="0" w:color="auto"/>
              <w:right w:val="single" w:sz="4" w:space="0" w:color="auto"/>
            </w:tcBorders>
          </w:tcPr>
          <w:p w14:paraId="3F333D40" w14:textId="77777777" w:rsidR="007179D5" w:rsidRPr="00D210A6" w:rsidRDefault="007179D5" w:rsidP="00332F6E">
            <w:pPr>
              <w:rPr>
                <w:b/>
                <w:bCs/>
                <w:sz w:val="18"/>
                <w:szCs w:val="18"/>
              </w:rPr>
            </w:pPr>
            <w:r w:rsidRPr="00D210A6">
              <w:rPr>
                <w:b/>
                <w:bCs/>
                <w:sz w:val="18"/>
                <w:szCs w:val="18"/>
              </w:rPr>
              <w:t xml:space="preserve">Academic Session: </w:t>
            </w:r>
            <w:r w:rsidRPr="00D210A6">
              <w:rPr>
                <w:sz w:val="18"/>
                <w:szCs w:val="18"/>
              </w:rPr>
              <w:t>2020-21</w:t>
            </w:r>
          </w:p>
        </w:tc>
        <w:tc>
          <w:tcPr>
            <w:tcW w:w="1506" w:type="pct"/>
            <w:tcBorders>
              <w:top w:val="single" w:sz="4" w:space="0" w:color="auto"/>
              <w:left w:val="single" w:sz="4" w:space="0" w:color="auto"/>
              <w:bottom w:val="single" w:sz="4" w:space="0" w:color="auto"/>
            </w:tcBorders>
          </w:tcPr>
          <w:p w14:paraId="2BC19452" w14:textId="77777777" w:rsidR="007179D5" w:rsidRPr="00D210A6" w:rsidRDefault="007179D5" w:rsidP="00332F6E">
            <w:pPr>
              <w:rPr>
                <w:b/>
                <w:bCs/>
                <w:sz w:val="18"/>
                <w:szCs w:val="18"/>
              </w:rPr>
            </w:pPr>
            <w:r w:rsidRPr="00D210A6">
              <w:rPr>
                <w:b/>
                <w:bCs/>
                <w:sz w:val="18"/>
                <w:szCs w:val="18"/>
              </w:rPr>
              <w:t xml:space="preserve">Semester: </w:t>
            </w:r>
            <w:r w:rsidRPr="00D210A6">
              <w:rPr>
                <w:bCs/>
                <w:sz w:val="18"/>
                <w:szCs w:val="18"/>
              </w:rPr>
              <w:t>3</w:t>
            </w:r>
            <w:r w:rsidRPr="00D210A6">
              <w:rPr>
                <w:bCs/>
                <w:sz w:val="18"/>
                <w:szCs w:val="18"/>
                <w:vertAlign w:val="superscript"/>
              </w:rPr>
              <w:t>rd</w:t>
            </w:r>
            <w:r w:rsidRPr="00D210A6">
              <w:rPr>
                <w:bCs/>
                <w:sz w:val="18"/>
                <w:szCs w:val="18"/>
              </w:rPr>
              <w:t xml:space="preserve"> Year 1</w:t>
            </w:r>
            <w:r w:rsidRPr="00D210A6">
              <w:rPr>
                <w:bCs/>
                <w:sz w:val="18"/>
                <w:szCs w:val="18"/>
                <w:vertAlign w:val="superscript"/>
              </w:rPr>
              <w:t>st</w:t>
            </w:r>
          </w:p>
        </w:tc>
      </w:tr>
      <w:tr w:rsidR="007179D5" w:rsidRPr="00D210A6" w14:paraId="08581671" w14:textId="77777777" w:rsidTr="00677A72">
        <w:tc>
          <w:tcPr>
            <w:tcW w:w="5000" w:type="pct"/>
            <w:gridSpan w:val="3"/>
            <w:tcBorders>
              <w:top w:val="single" w:sz="4" w:space="0" w:color="auto"/>
              <w:bottom w:val="single" w:sz="4" w:space="0" w:color="auto"/>
            </w:tcBorders>
          </w:tcPr>
          <w:p w14:paraId="5E94AA5A" w14:textId="77777777" w:rsidR="007179D5" w:rsidRPr="00D210A6" w:rsidRDefault="007179D5" w:rsidP="00332F6E">
            <w:pPr>
              <w:rPr>
                <w:b/>
                <w:bCs/>
                <w:sz w:val="18"/>
                <w:szCs w:val="18"/>
              </w:rPr>
            </w:pPr>
            <w:r w:rsidRPr="00D210A6">
              <w:rPr>
                <w:b/>
                <w:bCs/>
                <w:sz w:val="18"/>
                <w:szCs w:val="18"/>
              </w:rPr>
              <w:t xml:space="preserve">Course Title: </w:t>
            </w:r>
            <w:r w:rsidRPr="00D210A6">
              <w:rPr>
                <w:sz w:val="18"/>
                <w:szCs w:val="18"/>
              </w:rPr>
              <w:t xml:space="preserve"> Principles of Economics</w:t>
            </w:r>
          </w:p>
        </w:tc>
      </w:tr>
      <w:tr w:rsidR="007179D5" w:rsidRPr="00D210A6" w14:paraId="5627E736" w14:textId="77777777" w:rsidTr="00677A72">
        <w:tc>
          <w:tcPr>
            <w:tcW w:w="1577" w:type="pct"/>
            <w:tcBorders>
              <w:top w:val="single" w:sz="4" w:space="0" w:color="auto"/>
              <w:bottom w:val="single" w:sz="4" w:space="0" w:color="auto"/>
              <w:right w:val="single" w:sz="4" w:space="0" w:color="auto"/>
            </w:tcBorders>
          </w:tcPr>
          <w:p w14:paraId="36619510" w14:textId="77777777" w:rsidR="007179D5" w:rsidRPr="00D210A6" w:rsidRDefault="007179D5" w:rsidP="00332F6E">
            <w:pPr>
              <w:rPr>
                <w:b/>
                <w:bCs/>
                <w:sz w:val="18"/>
                <w:szCs w:val="18"/>
              </w:rPr>
            </w:pPr>
            <w:r w:rsidRPr="00D210A6">
              <w:rPr>
                <w:b/>
                <w:bCs/>
                <w:sz w:val="18"/>
                <w:szCs w:val="18"/>
              </w:rPr>
              <w:t>Course Type:</w:t>
            </w:r>
            <w:r w:rsidRPr="00D210A6">
              <w:rPr>
                <w:sz w:val="18"/>
                <w:szCs w:val="18"/>
              </w:rPr>
              <w:t xml:space="preserve"> Theory</w:t>
            </w:r>
          </w:p>
        </w:tc>
        <w:tc>
          <w:tcPr>
            <w:tcW w:w="1918" w:type="pct"/>
            <w:tcBorders>
              <w:top w:val="single" w:sz="4" w:space="0" w:color="auto"/>
              <w:left w:val="single" w:sz="4" w:space="0" w:color="auto"/>
              <w:bottom w:val="single" w:sz="4" w:space="0" w:color="auto"/>
              <w:right w:val="single" w:sz="4" w:space="0" w:color="auto"/>
            </w:tcBorders>
          </w:tcPr>
          <w:p w14:paraId="58A06080" w14:textId="77777777" w:rsidR="007179D5" w:rsidRPr="00D210A6" w:rsidRDefault="007179D5" w:rsidP="00332F6E">
            <w:pPr>
              <w:rPr>
                <w:b/>
                <w:bCs/>
                <w:sz w:val="18"/>
                <w:szCs w:val="18"/>
              </w:rPr>
            </w:pPr>
            <w:r w:rsidRPr="00D210A6">
              <w:rPr>
                <w:b/>
                <w:bCs/>
                <w:sz w:val="18"/>
                <w:szCs w:val="18"/>
              </w:rPr>
              <w:t xml:space="preserve">Credit: </w:t>
            </w:r>
            <w:r w:rsidRPr="00D210A6">
              <w:rPr>
                <w:bCs/>
                <w:sz w:val="18"/>
                <w:szCs w:val="18"/>
              </w:rPr>
              <w:t>3</w:t>
            </w:r>
          </w:p>
        </w:tc>
        <w:tc>
          <w:tcPr>
            <w:tcW w:w="1506" w:type="pct"/>
            <w:tcBorders>
              <w:top w:val="single" w:sz="4" w:space="0" w:color="auto"/>
              <w:left w:val="single" w:sz="4" w:space="0" w:color="auto"/>
              <w:bottom w:val="single" w:sz="4" w:space="0" w:color="auto"/>
            </w:tcBorders>
          </w:tcPr>
          <w:p w14:paraId="1BA2F89A" w14:textId="77777777" w:rsidR="007179D5" w:rsidRPr="00D210A6" w:rsidRDefault="007179D5" w:rsidP="00332F6E">
            <w:pPr>
              <w:rPr>
                <w:b/>
                <w:bCs/>
                <w:sz w:val="18"/>
                <w:szCs w:val="18"/>
              </w:rPr>
            </w:pPr>
            <w:r w:rsidRPr="00D210A6">
              <w:rPr>
                <w:b/>
                <w:bCs/>
                <w:sz w:val="18"/>
                <w:szCs w:val="18"/>
              </w:rPr>
              <w:t xml:space="preserve">Marks: </w:t>
            </w:r>
            <w:r w:rsidRPr="00D210A6">
              <w:rPr>
                <w:sz w:val="18"/>
                <w:szCs w:val="18"/>
              </w:rPr>
              <w:t>100</w:t>
            </w:r>
          </w:p>
        </w:tc>
      </w:tr>
      <w:tr w:rsidR="007179D5" w:rsidRPr="00D210A6" w14:paraId="0544B94E" w14:textId="77777777" w:rsidTr="00677A72">
        <w:tc>
          <w:tcPr>
            <w:tcW w:w="5000" w:type="pct"/>
            <w:gridSpan w:val="3"/>
            <w:tcBorders>
              <w:top w:val="single" w:sz="4" w:space="0" w:color="auto"/>
              <w:bottom w:val="single" w:sz="4" w:space="0" w:color="auto"/>
            </w:tcBorders>
          </w:tcPr>
          <w:p w14:paraId="53DDF675" w14:textId="77777777" w:rsidR="007179D5" w:rsidRPr="00D210A6" w:rsidRDefault="007179D5" w:rsidP="00332F6E">
            <w:pPr>
              <w:rPr>
                <w:b/>
                <w:bCs/>
                <w:sz w:val="18"/>
                <w:szCs w:val="18"/>
              </w:rPr>
            </w:pPr>
            <w:r w:rsidRPr="00D210A6">
              <w:rPr>
                <w:b/>
                <w:bCs/>
                <w:sz w:val="18"/>
                <w:szCs w:val="18"/>
              </w:rPr>
              <w:t xml:space="preserve">Instructor: </w:t>
            </w:r>
          </w:p>
        </w:tc>
      </w:tr>
    </w:tbl>
    <w:p w14:paraId="38858DCC" w14:textId="77777777" w:rsidR="007179D5" w:rsidRPr="00D210A6" w:rsidRDefault="007179D5" w:rsidP="00332F6E">
      <w:pPr>
        <w:pStyle w:val="Default"/>
        <w:jc w:val="center"/>
        <w:rPr>
          <w:b/>
          <w:bCs/>
          <w:color w:val="auto"/>
          <w:sz w:val="18"/>
          <w:szCs w:val="18"/>
        </w:rPr>
      </w:pPr>
    </w:p>
    <w:p w14:paraId="769DA83E" w14:textId="77777777" w:rsidR="007179D5" w:rsidRPr="00D210A6" w:rsidRDefault="007179D5" w:rsidP="00332F6E">
      <w:pPr>
        <w:pStyle w:val="Default"/>
        <w:jc w:val="center"/>
        <w:rPr>
          <w:b/>
          <w:bCs/>
          <w:color w:val="auto"/>
          <w:sz w:val="18"/>
          <w:szCs w:val="18"/>
        </w:rPr>
      </w:pPr>
      <w:r w:rsidRPr="00D210A6">
        <w:rPr>
          <w:b/>
          <w:bCs/>
          <w:color w:val="auto"/>
          <w:sz w:val="18"/>
          <w:szCs w:val="18"/>
        </w:rPr>
        <w:t>Part A: Introduction</w:t>
      </w:r>
    </w:p>
    <w:p w14:paraId="194C4A43" w14:textId="77777777" w:rsidR="007179D5" w:rsidRPr="00D210A6" w:rsidRDefault="007179D5" w:rsidP="00332F6E">
      <w:pPr>
        <w:rPr>
          <w:b/>
          <w:bCs/>
          <w:sz w:val="18"/>
          <w:szCs w:val="18"/>
        </w:rPr>
      </w:pPr>
    </w:p>
    <w:p w14:paraId="1EC9AA02" w14:textId="77777777" w:rsidR="007179D5" w:rsidRPr="00D210A6" w:rsidRDefault="007179D5" w:rsidP="00332F6E">
      <w:pPr>
        <w:rPr>
          <w:b/>
          <w:bCs/>
          <w:sz w:val="18"/>
          <w:szCs w:val="18"/>
        </w:rPr>
      </w:pPr>
      <w:r w:rsidRPr="00D210A6">
        <w:rPr>
          <w:b/>
          <w:bCs/>
          <w:sz w:val="18"/>
          <w:szCs w:val="18"/>
        </w:rPr>
        <w:t>1.1 Course Description and Objectives</w:t>
      </w:r>
    </w:p>
    <w:p w14:paraId="398BD503" w14:textId="77777777" w:rsidR="007179D5" w:rsidRPr="00D210A6" w:rsidRDefault="007179D5" w:rsidP="00332F6E">
      <w:pPr>
        <w:jc w:val="both"/>
        <w:rPr>
          <w:sz w:val="18"/>
          <w:szCs w:val="18"/>
          <w:shd w:val="clear" w:color="auto" w:fill="FFFFFF"/>
        </w:rPr>
      </w:pPr>
      <w:r w:rsidRPr="00D210A6">
        <w:rPr>
          <w:sz w:val="18"/>
          <w:szCs w:val="18"/>
          <w:shd w:val="clear" w:color="auto" w:fill="FFFFFF"/>
        </w:rPr>
        <w:t xml:space="preserve">This ECO 301M course provides an introduction to the main ideas and concepts involved in modern economics and attempts to provide students with an understanding of how the economy works, what type of problems economists attempt to solve, and how they set about trying to solve them. The course is primarily concerned with the analysis of individual decision-making agents, the </w:t>
      </w:r>
      <w:r w:rsidRPr="00D210A6">
        <w:rPr>
          <w:sz w:val="18"/>
          <w:szCs w:val="18"/>
          <w:shd w:val="clear" w:color="auto" w:fill="FFFFFF"/>
        </w:rPr>
        <w:t>behaviour of firms and industries in the economy (microeconomics), on the economy as a whole (macroeconomics).</w:t>
      </w:r>
    </w:p>
    <w:p w14:paraId="4477961A" w14:textId="77777777" w:rsidR="007179D5" w:rsidRPr="00D210A6" w:rsidRDefault="007179D5" w:rsidP="00332F6E">
      <w:pPr>
        <w:jc w:val="both"/>
        <w:rPr>
          <w:sz w:val="10"/>
          <w:szCs w:val="10"/>
          <w:shd w:val="clear" w:color="auto" w:fill="FFFFFF"/>
        </w:rPr>
      </w:pPr>
    </w:p>
    <w:p w14:paraId="3AC63E42" w14:textId="77777777" w:rsidR="00531603" w:rsidRPr="00D210A6" w:rsidRDefault="007179D5" w:rsidP="00332F6E">
      <w:pPr>
        <w:jc w:val="both"/>
        <w:rPr>
          <w:sz w:val="18"/>
          <w:szCs w:val="18"/>
        </w:rPr>
      </w:pPr>
      <w:r w:rsidRPr="00D210A6">
        <w:rPr>
          <w:sz w:val="18"/>
          <w:szCs w:val="18"/>
        </w:rPr>
        <w:t xml:space="preserve">Microeconomics part provides a brief and simple introduction to the subject matter and scope of Economics. This section aims to provide an introduction to microeconomic analysis.  It outlines the theory of markets with relevant applications to business, social and individual issues.  The course covers the principles and consequences of the “rational” choice by </w:t>
      </w:r>
    </w:p>
    <w:p w14:paraId="624F4982" w14:textId="77777777" w:rsidR="007179D5" w:rsidRPr="00D210A6" w:rsidRDefault="007179D5" w:rsidP="00332F6E">
      <w:pPr>
        <w:jc w:val="both"/>
        <w:rPr>
          <w:sz w:val="18"/>
          <w:szCs w:val="18"/>
          <w:shd w:val="clear" w:color="auto" w:fill="FFFFFF"/>
        </w:rPr>
      </w:pPr>
      <w:r w:rsidRPr="00D210A6">
        <w:rPr>
          <w:sz w:val="18"/>
          <w:szCs w:val="18"/>
        </w:rPr>
        <w:t>individual economic agents in markets. The course also provides an introductory analysis of the role of governments in seeking to ensure the efficient operation of markets.</w:t>
      </w:r>
    </w:p>
    <w:p w14:paraId="16C3F0C6" w14:textId="77777777" w:rsidR="007179D5" w:rsidRPr="00D210A6" w:rsidRDefault="007179D5" w:rsidP="00332F6E">
      <w:pPr>
        <w:jc w:val="both"/>
        <w:rPr>
          <w:sz w:val="10"/>
          <w:szCs w:val="10"/>
          <w:shd w:val="clear" w:color="auto" w:fill="FFFFFF"/>
        </w:rPr>
      </w:pPr>
    </w:p>
    <w:p w14:paraId="75F888A9" w14:textId="77777777" w:rsidR="007E07CA" w:rsidRPr="00D210A6" w:rsidRDefault="007179D5" w:rsidP="00332F6E">
      <w:pPr>
        <w:jc w:val="both"/>
        <w:rPr>
          <w:sz w:val="18"/>
          <w:szCs w:val="18"/>
        </w:rPr>
      </w:pPr>
      <w:r w:rsidRPr="00D210A6">
        <w:rPr>
          <w:sz w:val="18"/>
          <w:szCs w:val="18"/>
        </w:rPr>
        <w:t xml:space="preserve">Macroeconomics section provides a brief and simple introduction to the subject matter and scope of Macroeconomics. It also aims to provide an introduction to macroeconomic analysis outlining how the national income is measured and determined. It also provides a framework </w:t>
      </w:r>
    </w:p>
    <w:p w14:paraId="5A9FA617" w14:textId="77777777" w:rsidR="007179D5" w:rsidRPr="00D210A6" w:rsidRDefault="007179D5" w:rsidP="00332F6E">
      <w:pPr>
        <w:jc w:val="both"/>
        <w:rPr>
          <w:sz w:val="18"/>
          <w:szCs w:val="18"/>
          <w:shd w:val="clear" w:color="auto" w:fill="FFFFFF"/>
        </w:rPr>
      </w:pPr>
      <w:r w:rsidRPr="00D210A6">
        <w:rPr>
          <w:sz w:val="18"/>
          <w:szCs w:val="18"/>
        </w:rPr>
        <w:t xml:space="preserve">in which the interaction of money and goods and services markets can be developed, allowing students to understand the process by which the levels of economic activity, employment are determined. </w:t>
      </w:r>
    </w:p>
    <w:p w14:paraId="39B3B35F" w14:textId="77777777" w:rsidR="00B431CF" w:rsidRPr="00D210A6" w:rsidRDefault="00B431CF" w:rsidP="00332F6E">
      <w:pPr>
        <w:jc w:val="both"/>
        <w:rPr>
          <w:sz w:val="10"/>
          <w:szCs w:val="10"/>
          <w:shd w:val="clear" w:color="auto" w:fill="FFFFFF"/>
        </w:rPr>
      </w:pPr>
    </w:p>
    <w:p w14:paraId="3DF51662" w14:textId="77777777" w:rsidR="007179D5" w:rsidRPr="00D210A6" w:rsidRDefault="007179D5" w:rsidP="00332F6E">
      <w:pPr>
        <w:rPr>
          <w:b/>
          <w:bCs/>
          <w:sz w:val="18"/>
          <w:szCs w:val="18"/>
        </w:rPr>
      </w:pPr>
      <w:r w:rsidRPr="00D210A6">
        <w:rPr>
          <w:b/>
          <w:bCs/>
          <w:sz w:val="18"/>
          <w:szCs w:val="18"/>
        </w:rPr>
        <w:t>1.2 Prerequisites</w:t>
      </w:r>
    </w:p>
    <w:p w14:paraId="7E688364" w14:textId="77777777" w:rsidR="007179D5" w:rsidRPr="00D210A6" w:rsidRDefault="007179D5" w:rsidP="00332F6E">
      <w:pPr>
        <w:jc w:val="both"/>
        <w:rPr>
          <w:sz w:val="18"/>
          <w:szCs w:val="18"/>
        </w:rPr>
      </w:pPr>
      <w:r w:rsidRPr="00D210A6">
        <w:rPr>
          <w:sz w:val="18"/>
          <w:szCs w:val="18"/>
        </w:rPr>
        <w:t>Basic arithmetic and an ability to learn, to understand, and manipulate simple graphs are required. It would be difficult to do any job in the private or public sector without these skills.</w:t>
      </w:r>
    </w:p>
    <w:p w14:paraId="0A8592B6" w14:textId="77777777" w:rsidR="007179D5" w:rsidRPr="00D210A6" w:rsidRDefault="007179D5" w:rsidP="00332F6E">
      <w:pPr>
        <w:pStyle w:val="Default"/>
        <w:jc w:val="both"/>
        <w:rPr>
          <w:color w:val="auto"/>
          <w:sz w:val="10"/>
          <w:szCs w:val="10"/>
        </w:rPr>
      </w:pPr>
    </w:p>
    <w:p w14:paraId="4159FB80" w14:textId="77777777" w:rsidR="007179D5" w:rsidRPr="00D210A6" w:rsidRDefault="007179D5" w:rsidP="00332F6E">
      <w:pPr>
        <w:rPr>
          <w:b/>
          <w:bCs/>
          <w:sz w:val="18"/>
          <w:szCs w:val="18"/>
        </w:rPr>
      </w:pPr>
      <w:r w:rsidRPr="00D210A6">
        <w:rPr>
          <w:b/>
          <w:bCs/>
          <w:sz w:val="18"/>
          <w:szCs w:val="18"/>
        </w:rPr>
        <w:t>1.3 Course Learning Outcome (CLO)</w:t>
      </w:r>
    </w:p>
    <w:p w14:paraId="34123DDC" w14:textId="77777777" w:rsidR="007179D5" w:rsidRPr="00D210A6" w:rsidRDefault="007179D5" w:rsidP="00332F6E">
      <w:pPr>
        <w:rPr>
          <w:sz w:val="18"/>
          <w:szCs w:val="18"/>
        </w:rPr>
      </w:pPr>
      <w:r w:rsidRPr="00D210A6">
        <w:rPr>
          <w:sz w:val="18"/>
          <w:szCs w:val="18"/>
        </w:rPr>
        <w:t>Successful completion of this course should enable students to:</w:t>
      </w:r>
    </w:p>
    <w:tbl>
      <w:tblPr>
        <w:tblW w:w="0" w:type="auto"/>
        <w:tblInd w:w="198" w:type="dxa"/>
        <w:tblLook w:val="04A0" w:firstRow="1" w:lastRow="0" w:firstColumn="1" w:lastColumn="0" w:noHBand="0" w:noVBand="1"/>
      </w:tblPr>
      <w:tblGrid>
        <w:gridCol w:w="810"/>
        <w:gridCol w:w="5328"/>
      </w:tblGrid>
      <w:tr w:rsidR="00677A72" w:rsidRPr="00D210A6" w14:paraId="656889F0" w14:textId="77777777" w:rsidTr="00416C36">
        <w:tc>
          <w:tcPr>
            <w:tcW w:w="810" w:type="dxa"/>
          </w:tcPr>
          <w:p w14:paraId="3ADBEB07" w14:textId="77777777" w:rsidR="00677A72" w:rsidRPr="00D210A6" w:rsidRDefault="00677A72" w:rsidP="00332F6E">
            <w:pPr>
              <w:rPr>
                <w:sz w:val="18"/>
                <w:szCs w:val="18"/>
              </w:rPr>
            </w:pPr>
            <w:r w:rsidRPr="00D210A6">
              <w:rPr>
                <w:bCs/>
                <w:sz w:val="18"/>
                <w:szCs w:val="18"/>
              </w:rPr>
              <w:t>CLO1</w:t>
            </w:r>
          </w:p>
        </w:tc>
        <w:tc>
          <w:tcPr>
            <w:tcW w:w="5328" w:type="dxa"/>
          </w:tcPr>
          <w:p w14:paraId="21D437AC" w14:textId="77777777" w:rsidR="00677A72" w:rsidRPr="00D210A6" w:rsidRDefault="00677A72" w:rsidP="00332F6E">
            <w:pPr>
              <w:rPr>
                <w:sz w:val="18"/>
                <w:szCs w:val="18"/>
                <w:shd w:val="clear" w:color="auto" w:fill="FFFFFF"/>
              </w:rPr>
            </w:pPr>
            <w:r w:rsidRPr="00D210A6">
              <w:rPr>
                <w:bCs/>
                <w:sz w:val="18"/>
                <w:szCs w:val="18"/>
              </w:rPr>
              <w:t>U</w:t>
            </w:r>
            <w:r w:rsidRPr="00D210A6">
              <w:rPr>
                <w:sz w:val="18"/>
                <w:szCs w:val="18"/>
              </w:rPr>
              <w:t xml:space="preserve">nderstand </w:t>
            </w:r>
            <w:r w:rsidRPr="00D210A6">
              <w:rPr>
                <w:sz w:val="18"/>
                <w:szCs w:val="18"/>
                <w:shd w:val="clear" w:color="auto" w:fill="FFFFFF"/>
              </w:rPr>
              <w:t xml:space="preserve">the analysis of individual decision-making agents, the behaviour of firms and industries in the economy </w:t>
            </w:r>
          </w:p>
        </w:tc>
      </w:tr>
      <w:tr w:rsidR="00677A72" w:rsidRPr="00D210A6" w14:paraId="76D16D40" w14:textId="77777777" w:rsidTr="00416C36">
        <w:tc>
          <w:tcPr>
            <w:tcW w:w="810" w:type="dxa"/>
          </w:tcPr>
          <w:p w14:paraId="7680AED3" w14:textId="77777777" w:rsidR="00677A72" w:rsidRPr="00D210A6" w:rsidRDefault="00677A72" w:rsidP="00677A72">
            <w:r w:rsidRPr="00D210A6">
              <w:rPr>
                <w:bCs/>
                <w:sz w:val="18"/>
                <w:szCs w:val="18"/>
              </w:rPr>
              <w:t>CLO2</w:t>
            </w:r>
          </w:p>
        </w:tc>
        <w:tc>
          <w:tcPr>
            <w:tcW w:w="5328" w:type="dxa"/>
          </w:tcPr>
          <w:p w14:paraId="41BFD168" w14:textId="77777777" w:rsidR="00677A72" w:rsidRPr="00D210A6" w:rsidRDefault="00677A72" w:rsidP="00677A72">
            <w:pPr>
              <w:rPr>
                <w:sz w:val="18"/>
                <w:szCs w:val="18"/>
              </w:rPr>
            </w:pPr>
            <w:r w:rsidRPr="00D210A6">
              <w:rPr>
                <w:sz w:val="18"/>
                <w:szCs w:val="18"/>
              </w:rPr>
              <w:t>Understand the concept of elasticity quantitatively and qualitatively in economic analysis and know differences between different types of markets ;</w:t>
            </w:r>
          </w:p>
        </w:tc>
      </w:tr>
      <w:tr w:rsidR="00677A72" w:rsidRPr="00D210A6" w14:paraId="5FDACFB8" w14:textId="77777777" w:rsidTr="00416C36">
        <w:tc>
          <w:tcPr>
            <w:tcW w:w="810" w:type="dxa"/>
          </w:tcPr>
          <w:p w14:paraId="5B5934B9" w14:textId="77777777" w:rsidR="00677A72" w:rsidRPr="00D210A6" w:rsidRDefault="00677A72" w:rsidP="00677A72">
            <w:r w:rsidRPr="00D210A6">
              <w:rPr>
                <w:bCs/>
                <w:sz w:val="18"/>
                <w:szCs w:val="18"/>
              </w:rPr>
              <w:t>CLO3</w:t>
            </w:r>
          </w:p>
        </w:tc>
        <w:tc>
          <w:tcPr>
            <w:tcW w:w="5328" w:type="dxa"/>
          </w:tcPr>
          <w:p w14:paraId="08487C72" w14:textId="77777777" w:rsidR="00677A72" w:rsidRPr="00D210A6" w:rsidRDefault="00677A72" w:rsidP="00677A72">
            <w:pPr>
              <w:rPr>
                <w:sz w:val="18"/>
                <w:szCs w:val="18"/>
              </w:rPr>
            </w:pPr>
            <w:r w:rsidRPr="00D210A6">
              <w:rPr>
                <w:sz w:val="18"/>
                <w:szCs w:val="18"/>
                <w:lang w:val="en-MY" w:eastAsia="en-MY"/>
              </w:rPr>
              <w:t>Explain macroeconomic concepts and use simple economic models to interpret the behaviour of key macroeconomic variables</w:t>
            </w:r>
            <w:r w:rsidRPr="00D210A6">
              <w:rPr>
                <w:sz w:val="18"/>
                <w:szCs w:val="18"/>
              </w:rPr>
              <w:t>;</w:t>
            </w:r>
          </w:p>
        </w:tc>
      </w:tr>
      <w:tr w:rsidR="00677A72" w:rsidRPr="00D210A6" w14:paraId="701FE60F" w14:textId="77777777" w:rsidTr="00416C36">
        <w:tc>
          <w:tcPr>
            <w:tcW w:w="810" w:type="dxa"/>
          </w:tcPr>
          <w:p w14:paraId="685FA96C" w14:textId="77777777" w:rsidR="00677A72" w:rsidRPr="00D210A6" w:rsidRDefault="00677A72" w:rsidP="00677A72">
            <w:r w:rsidRPr="00D210A6">
              <w:rPr>
                <w:bCs/>
                <w:sz w:val="18"/>
                <w:szCs w:val="18"/>
              </w:rPr>
              <w:t>CLO4</w:t>
            </w:r>
          </w:p>
        </w:tc>
        <w:tc>
          <w:tcPr>
            <w:tcW w:w="5328" w:type="dxa"/>
          </w:tcPr>
          <w:p w14:paraId="38F37D6F" w14:textId="77777777" w:rsidR="00677A72" w:rsidRPr="00D210A6" w:rsidRDefault="00677A72" w:rsidP="00677A72">
            <w:pPr>
              <w:rPr>
                <w:sz w:val="18"/>
                <w:szCs w:val="18"/>
              </w:rPr>
            </w:pPr>
            <w:r w:rsidRPr="00D210A6">
              <w:rPr>
                <w:sz w:val="18"/>
                <w:szCs w:val="18"/>
              </w:rPr>
              <w:t>Understand the monetary system and central baking;</w:t>
            </w:r>
          </w:p>
        </w:tc>
      </w:tr>
    </w:tbl>
    <w:p w14:paraId="12C9CC61" w14:textId="77777777" w:rsidR="007179D5" w:rsidRPr="00D210A6" w:rsidRDefault="007179D5" w:rsidP="00332F6E">
      <w:pPr>
        <w:rPr>
          <w:bCs/>
          <w:sz w:val="18"/>
          <w:szCs w:val="18"/>
        </w:rPr>
      </w:pPr>
    </w:p>
    <w:p w14:paraId="62B273B0" w14:textId="77777777" w:rsidR="007179D5" w:rsidRPr="00D210A6" w:rsidRDefault="007179D5" w:rsidP="00677A72">
      <w:pPr>
        <w:pStyle w:val="Default"/>
        <w:ind w:firstLine="360"/>
        <w:jc w:val="center"/>
        <w:rPr>
          <w:b/>
          <w:bCs/>
          <w:color w:val="auto"/>
          <w:sz w:val="18"/>
          <w:szCs w:val="18"/>
        </w:rPr>
      </w:pPr>
      <w:r w:rsidRPr="00D210A6">
        <w:rPr>
          <w:b/>
          <w:bCs/>
          <w:color w:val="auto"/>
          <w:sz w:val="18"/>
          <w:szCs w:val="18"/>
        </w:rPr>
        <w:t>Part B: Teaching and Assessment</w:t>
      </w:r>
    </w:p>
    <w:p w14:paraId="730D0798" w14:textId="77777777" w:rsidR="007179D5" w:rsidRPr="00D210A6" w:rsidRDefault="007179D5" w:rsidP="00332F6E">
      <w:pPr>
        <w:pStyle w:val="Default"/>
        <w:jc w:val="center"/>
        <w:rPr>
          <w:color w:val="auto"/>
          <w:sz w:val="10"/>
          <w:szCs w:val="10"/>
        </w:rPr>
      </w:pPr>
    </w:p>
    <w:p w14:paraId="55E93832" w14:textId="77777777" w:rsidR="007179D5" w:rsidRPr="00D210A6" w:rsidRDefault="007179D5" w:rsidP="00332F6E">
      <w:pPr>
        <w:rPr>
          <w:b/>
          <w:bCs/>
          <w:sz w:val="18"/>
          <w:szCs w:val="18"/>
        </w:rPr>
      </w:pPr>
      <w:r w:rsidRPr="00D210A6">
        <w:rPr>
          <w:b/>
          <w:bCs/>
          <w:sz w:val="18"/>
          <w:szCs w:val="18"/>
        </w:rPr>
        <w:t>2.1 Teaching Strategies</w:t>
      </w:r>
    </w:p>
    <w:p w14:paraId="6F1DB83E" w14:textId="77777777" w:rsidR="007179D5" w:rsidRPr="00D210A6" w:rsidRDefault="007179D5" w:rsidP="00332F6E">
      <w:pPr>
        <w:rPr>
          <w:sz w:val="18"/>
          <w:szCs w:val="18"/>
        </w:rPr>
      </w:pPr>
      <w:r w:rsidRPr="00D210A6">
        <w:rPr>
          <w:sz w:val="18"/>
          <w:szCs w:val="18"/>
        </w:rPr>
        <w:t xml:space="preserve">The course materials are delivered through certain teaching-learning activities such as lectures, reading, assignments, exercise and workshop papers. </w:t>
      </w:r>
    </w:p>
    <w:p w14:paraId="623219CF" w14:textId="77777777" w:rsidR="00531603" w:rsidRPr="00D210A6" w:rsidRDefault="00531603" w:rsidP="00332F6E">
      <w:pPr>
        <w:rPr>
          <w:b/>
          <w:bCs/>
          <w:sz w:val="10"/>
          <w:szCs w:val="10"/>
        </w:rPr>
      </w:pPr>
    </w:p>
    <w:p w14:paraId="3714FAA2" w14:textId="77777777" w:rsidR="007179D5" w:rsidRPr="00D210A6" w:rsidRDefault="007179D5" w:rsidP="00332F6E">
      <w:pPr>
        <w:rPr>
          <w:b/>
          <w:bCs/>
          <w:sz w:val="18"/>
          <w:szCs w:val="18"/>
        </w:rPr>
      </w:pPr>
      <w:r w:rsidRPr="00D210A6">
        <w:rPr>
          <w:b/>
          <w:bCs/>
          <w:sz w:val="18"/>
          <w:szCs w:val="18"/>
        </w:rPr>
        <w:t>2.2 Assessment Strategies</w:t>
      </w:r>
    </w:p>
    <w:tbl>
      <w:tblPr>
        <w:tblW w:w="49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3201"/>
        <w:gridCol w:w="1768"/>
      </w:tblGrid>
      <w:tr w:rsidR="007179D5" w:rsidRPr="00D210A6" w14:paraId="44299955" w14:textId="77777777" w:rsidTr="00061E83">
        <w:tc>
          <w:tcPr>
            <w:tcW w:w="1011" w:type="pct"/>
          </w:tcPr>
          <w:p w14:paraId="3ADFE9ED" w14:textId="77777777" w:rsidR="007179D5" w:rsidRPr="00D210A6" w:rsidRDefault="007179D5" w:rsidP="00332F6E">
            <w:pPr>
              <w:pStyle w:val="ListParagraph"/>
              <w:ind w:left="0"/>
              <w:jc w:val="center"/>
              <w:rPr>
                <w:b/>
                <w:sz w:val="18"/>
                <w:szCs w:val="18"/>
                <w:lang w:val="en-US" w:eastAsia="en-US"/>
              </w:rPr>
            </w:pPr>
            <w:r w:rsidRPr="00D210A6">
              <w:rPr>
                <w:b/>
                <w:sz w:val="18"/>
                <w:szCs w:val="18"/>
                <w:lang w:val="en-US" w:eastAsia="en-US"/>
              </w:rPr>
              <w:t>No.</w:t>
            </w:r>
          </w:p>
        </w:tc>
        <w:tc>
          <w:tcPr>
            <w:tcW w:w="2570" w:type="pct"/>
          </w:tcPr>
          <w:p w14:paraId="3B1DF11B" w14:textId="77777777" w:rsidR="007179D5" w:rsidRPr="00D210A6" w:rsidRDefault="007179D5" w:rsidP="00332F6E">
            <w:pPr>
              <w:pStyle w:val="ListParagraph"/>
              <w:ind w:left="0"/>
              <w:jc w:val="center"/>
              <w:rPr>
                <w:b/>
                <w:sz w:val="18"/>
                <w:szCs w:val="18"/>
                <w:lang w:val="en-US" w:eastAsia="en-US"/>
              </w:rPr>
            </w:pPr>
            <w:r w:rsidRPr="00D210A6">
              <w:rPr>
                <w:b/>
                <w:sz w:val="18"/>
                <w:szCs w:val="18"/>
                <w:lang w:val="en-US" w:eastAsia="en-US"/>
              </w:rPr>
              <w:t>Description</w:t>
            </w:r>
          </w:p>
        </w:tc>
        <w:tc>
          <w:tcPr>
            <w:tcW w:w="1419" w:type="pct"/>
          </w:tcPr>
          <w:p w14:paraId="06B761A5" w14:textId="77777777" w:rsidR="007179D5" w:rsidRPr="00D210A6" w:rsidRDefault="007179D5" w:rsidP="00332F6E">
            <w:pPr>
              <w:pStyle w:val="ListParagraph"/>
              <w:ind w:left="0"/>
              <w:jc w:val="center"/>
              <w:rPr>
                <w:b/>
                <w:sz w:val="18"/>
                <w:szCs w:val="18"/>
                <w:lang w:val="en-US" w:eastAsia="en-US"/>
              </w:rPr>
            </w:pPr>
            <w:r w:rsidRPr="00D210A6">
              <w:rPr>
                <w:b/>
                <w:sz w:val="18"/>
                <w:szCs w:val="18"/>
                <w:lang w:val="en-US" w:eastAsia="en-US"/>
              </w:rPr>
              <w:t>Mark</w:t>
            </w:r>
          </w:p>
        </w:tc>
      </w:tr>
      <w:tr w:rsidR="007179D5" w:rsidRPr="00D210A6" w14:paraId="2D89ACEC" w14:textId="77777777" w:rsidTr="00061E83">
        <w:tc>
          <w:tcPr>
            <w:tcW w:w="1011" w:type="pct"/>
          </w:tcPr>
          <w:p w14:paraId="0AEC3A08"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1</w:t>
            </w:r>
          </w:p>
        </w:tc>
        <w:tc>
          <w:tcPr>
            <w:tcW w:w="2570" w:type="pct"/>
          </w:tcPr>
          <w:p w14:paraId="237B0AD1"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Class attendance</w:t>
            </w:r>
          </w:p>
        </w:tc>
        <w:tc>
          <w:tcPr>
            <w:tcW w:w="1419" w:type="pct"/>
          </w:tcPr>
          <w:p w14:paraId="425AB976"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10</w:t>
            </w:r>
          </w:p>
        </w:tc>
      </w:tr>
      <w:tr w:rsidR="007179D5" w:rsidRPr="00D210A6" w14:paraId="757F8FCF" w14:textId="77777777" w:rsidTr="00061E83">
        <w:tc>
          <w:tcPr>
            <w:tcW w:w="1011" w:type="pct"/>
          </w:tcPr>
          <w:p w14:paraId="15BBB766"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2</w:t>
            </w:r>
          </w:p>
        </w:tc>
        <w:tc>
          <w:tcPr>
            <w:tcW w:w="2570" w:type="pct"/>
          </w:tcPr>
          <w:p w14:paraId="5D77797A"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Midterm test</w:t>
            </w:r>
          </w:p>
        </w:tc>
        <w:tc>
          <w:tcPr>
            <w:tcW w:w="1419" w:type="pct"/>
          </w:tcPr>
          <w:p w14:paraId="4B7C2AB7"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20</w:t>
            </w:r>
          </w:p>
        </w:tc>
      </w:tr>
      <w:tr w:rsidR="007179D5" w:rsidRPr="00D210A6" w14:paraId="33EC8C53" w14:textId="77777777" w:rsidTr="00061E83">
        <w:tc>
          <w:tcPr>
            <w:tcW w:w="1011" w:type="pct"/>
          </w:tcPr>
          <w:p w14:paraId="39BCF687"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3</w:t>
            </w:r>
          </w:p>
        </w:tc>
        <w:tc>
          <w:tcPr>
            <w:tcW w:w="2570" w:type="pct"/>
          </w:tcPr>
          <w:p w14:paraId="214A7C7A"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Assignments</w:t>
            </w:r>
          </w:p>
        </w:tc>
        <w:tc>
          <w:tcPr>
            <w:tcW w:w="1419" w:type="pct"/>
          </w:tcPr>
          <w:p w14:paraId="41960938"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10</w:t>
            </w:r>
          </w:p>
        </w:tc>
      </w:tr>
      <w:tr w:rsidR="007179D5" w:rsidRPr="00D210A6" w14:paraId="3B39F416" w14:textId="77777777" w:rsidTr="00061E83">
        <w:tc>
          <w:tcPr>
            <w:tcW w:w="1011" w:type="pct"/>
          </w:tcPr>
          <w:p w14:paraId="14D023F9"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4</w:t>
            </w:r>
          </w:p>
        </w:tc>
        <w:tc>
          <w:tcPr>
            <w:tcW w:w="2570" w:type="pct"/>
          </w:tcPr>
          <w:p w14:paraId="1000B671"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Final Exam</w:t>
            </w:r>
          </w:p>
        </w:tc>
        <w:tc>
          <w:tcPr>
            <w:tcW w:w="1419" w:type="pct"/>
          </w:tcPr>
          <w:p w14:paraId="0663BC42" w14:textId="77777777" w:rsidR="007179D5" w:rsidRPr="00D210A6" w:rsidRDefault="007179D5" w:rsidP="00332F6E">
            <w:pPr>
              <w:pStyle w:val="ListParagraph"/>
              <w:ind w:left="0"/>
              <w:jc w:val="center"/>
              <w:rPr>
                <w:sz w:val="18"/>
                <w:szCs w:val="18"/>
                <w:lang w:val="en-US" w:eastAsia="en-US"/>
              </w:rPr>
            </w:pPr>
            <w:r w:rsidRPr="00D210A6">
              <w:rPr>
                <w:sz w:val="18"/>
                <w:szCs w:val="18"/>
                <w:lang w:val="en-US" w:eastAsia="en-US"/>
              </w:rPr>
              <w:t>60</w:t>
            </w:r>
          </w:p>
        </w:tc>
      </w:tr>
    </w:tbl>
    <w:p w14:paraId="3955CE1A" w14:textId="77777777" w:rsidR="00B431CF" w:rsidRPr="00D210A6" w:rsidRDefault="00B431CF" w:rsidP="00332F6E">
      <w:pPr>
        <w:jc w:val="both"/>
        <w:rPr>
          <w:bCs/>
          <w:sz w:val="18"/>
          <w:szCs w:val="18"/>
        </w:rPr>
      </w:pPr>
    </w:p>
    <w:p w14:paraId="2BD09AAE" w14:textId="77777777" w:rsidR="007179D5" w:rsidRPr="00D210A6" w:rsidRDefault="007179D5" w:rsidP="00332F6E">
      <w:pPr>
        <w:jc w:val="both"/>
        <w:rPr>
          <w:bCs/>
          <w:sz w:val="18"/>
          <w:szCs w:val="18"/>
        </w:rPr>
      </w:pPr>
      <w:r w:rsidRPr="00D210A6">
        <w:rPr>
          <w:bCs/>
          <w:sz w:val="18"/>
          <w:szCs w:val="18"/>
        </w:rPr>
        <w:t>Coursework = 40% of the overall mark, and the Final Examination = 60%.</w:t>
      </w:r>
    </w:p>
    <w:p w14:paraId="7CCAD9E0" w14:textId="77777777" w:rsidR="007179D5" w:rsidRPr="00D210A6" w:rsidRDefault="007179D5" w:rsidP="00332F6E">
      <w:pPr>
        <w:jc w:val="both"/>
        <w:rPr>
          <w:bCs/>
          <w:sz w:val="18"/>
          <w:szCs w:val="18"/>
        </w:rPr>
      </w:pPr>
      <w:r w:rsidRPr="00D210A6">
        <w:rPr>
          <w:bCs/>
          <w:sz w:val="18"/>
          <w:szCs w:val="18"/>
        </w:rPr>
        <w:lastRenderedPageBreak/>
        <w:t>The coursework consists of at least two tests (one can be substituted by assignment) with a combined weight of 20% of the final mark, 10% as a part of continuous assessment like the class test, quiz, problem-solving, short assignment and 10% of the final mark is reserved for class attendance as per rule of the university. Assignment submission date will be fixed by the course convener.</w:t>
      </w:r>
    </w:p>
    <w:p w14:paraId="0D157052" w14:textId="77777777" w:rsidR="007179D5" w:rsidRPr="00D210A6" w:rsidRDefault="007179D5" w:rsidP="00332F6E">
      <w:pPr>
        <w:jc w:val="both"/>
        <w:rPr>
          <w:bCs/>
          <w:sz w:val="18"/>
          <w:szCs w:val="18"/>
        </w:rPr>
      </w:pPr>
      <w:r w:rsidRPr="00D210A6">
        <w:rPr>
          <w:bCs/>
          <w:sz w:val="18"/>
          <w:szCs w:val="18"/>
        </w:rPr>
        <w:t>Mid Semester Test Date: The mid-semester test is scheduled after the mid-semester break, and it covers topics in weeks 1-6. More details will be provided at lectures.</w:t>
      </w:r>
    </w:p>
    <w:p w14:paraId="0A82BCB4" w14:textId="77777777" w:rsidR="007179D5" w:rsidRPr="00D210A6" w:rsidRDefault="007179D5" w:rsidP="00332F6E">
      <w:pPr>
        <w:jc w:val="both"/>
        <w:rPr>
          <w:bCs/>
          <w:sz w:val="18"/>
          <w:szCs w:val="18"/>
        </w:rPr>
      </w:pPr>
      <w:r w:rsidRPr="00D210A6">
        <w:rPr>
          <w:bCs/>
          <w:sz w:val="18"/>
          <w:szCs w:val="18"/>
        </w:rPr>
        <w:t xml:space="preserve">Final Exam Test Date: Final Exam Test schedule will be declared by the department before the preparatory leave. The final exam covers all the topics. Students must be able to show an understanding of the course material. </w:t>
      </w:r>
    </w:p>
    <w:p w14:paraId="548E00BC" w14:textId="77777777" w:rsidR="00531603" w:rsidRPr="00D210A6" w:rsidRDefault="00531603" w:rsidP="00332F6E">
      <w:pPr>
        <w:rPr>
          <w:b/>
          <w:sz w:val="18"/>
          <w:szCs w:val="18"/>
        </w:rPr>
      </w:pPr>
    </w:p>
    <w:p w14:paraId="66BF00BD" w14:textId="77777777" w:rsidR="007179D5" w:rsidRPr="00D210A6" w:rsidRDefault="007179D5" w:rsidP="00332F6E">
      <w:pPr>
        <w:rPr>
          <w:bCs/>
          <w:sz w:val="18"/>
          <w:szCs w:val="18"/>
        </w:rPr>
      </w:pPr>
      <w:r w:rsidRPr="00D210A6">
        <w:rPr>
          <w:b/>
          <w:sz w:val="18"/>
          <w:szCs w:val="18"/>
        </w:rPr>
        <w:t>2.3 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7"/>
        <w:gridCol w:w="1480"/>
        <w:gridCol w:w="1726"/>
        <w:gridCol w:w="1893"/>
      </w:tblGrid>
      <w:tr w:rsidR="007179D5" w:rsidRPr="00D210A6" w14:paraId="76BD8624" w14:textId="77777777" w:rsidTr="0052677F">
        <w:trPr>
          <w:trHeight w:hRule="exact" w:val="202"/>
        </w:trPr>
        <w:tc>
          <w:tcPr>
            <w:tcW w:w="975" w:type="pct"/>
          </w:tcPr>
          <w:p w14:paraId="488C47B3" w14:textId="77777777" w:rsidR="007179D5" w:rsidRPr="00D210A6" w:rsidRDefault="007179D5" w:rsidP="00332F6E">
            <w:pPr>
              <w:jc w:val="center"/>
              <w:rPr>
                <w:b/>
                <w:bCs/>
                <w:sz w:val="18"/>
                <w:szCs w:val="18"/>
              </w:rPr>
            </w:pPr>
            <w:r w:rsidRPr="00D210A6">
              <w:rPr>
                <w:b/>
                <w:bCs/>
                <w:sz w:val="18"/>
                <w:szCs w:val="18"/>
              </w:rPr>
              <w:t>Outcome</w:t>
            </w:r>
          </w:p>
        </w:tc>
        <w:tc>
          <w:tcPr>
            <w:tcW w:w="1168" w:type="pct"/>
          </w:tcPr>
          <w:p w14:paraId="48A76D3A" w14:textId="77777777" w:rsidR="007179D5" w:rsidRPr="00D210A6" w:rsidRDefault="007179D5" w:rsidP="00332F6E">
            <w:pPr>
              <w:jc w:val="center"/>
              <w:rPr>
                <w:b/>
                <w:bCs/>
                <w:sz w:val="18"/>
                <w:szCs w:val="18"/>
              </w:rPr>
            </w:pPr>
            <w:r w:rsidRPr="00D210A6">
              <w:rPr>
                <w:b/>
                <w:bCs/>
                <w:sz w:val="18"/>
                <w:szCs w:val="18"/>
              </w:rPr>
              <w:t>Test</w:t>
            </w:r>
          </w:p>
        </w:tc>
        <w:tc>
          <w:tcPr>
            <w:tcW w:w="1362" w:type="pct"/>
          </w:tcPr>
          <w:p w14:paraId="5A1623AF" w14:textId="77777777" w:rsidR="007179D5" w:rsidRPr="00D210A6" w:rsidRDefault="007179D5" w:rsidP="00332F6E">
            <w:pPr>
              <w:jc w:val="center"/>
              <w:rPr>
                <w:b/>
                <w:bCs/>
                <w:sz w:val="18"/>
                <w:szCs w:val="18"/>
              </w:rPr>
            </w:pPr>
            <w:r w:rsidRPr="00D210A6">
              <w:rPr>
                <w:b/>
                <w:bCs/>
                <w:sz w:val="18"/>
                <w:szCs w:val="18"/>
              </w:rPr>
              <w:t>Assignment</w:t>
            </w:r>
          </w:p>
        </w:tc>
        <w:tc>
          <w:tcPr>
            <w:tcW w:w="1494" w:type="pct"/>
          </w:tcPr>
          <w:p w14:paraId="1E63D3B5" w14:textId="77777777" w:rsidR="007179D5" w:rsidRPr="00D210A6" w:rsidRDefault="007179D5" w:rsidP="00332F6E">
            <w:pPr>
              <w:jc w:val="center"/>
              <w:rPr>
                <w:b/>
                <w:bCs/>
                <w:sz w:val="18"/>
                <w:szCs w:val="18"/>
              </w:rPr>
            </w:pPr>
            <w:r w:rsidRPr="00D210A6">
              <w:rPr>
                <w:b/>
                <w:bCs/>
                <w:sz w:val="18"/>
                <w:szCs w:val="18"/>
              </w:rPr>
              <w:t>Final Examination</w:t>
            </w:r>
          </w:p>
        </w:tc>
      </w:tr>
      <w:tr w:rsidR="007179D5" w:rsidRPr="00D210A6" w14:paraId="7A734FF3" w14:textId="77777777" w:rsidTr="0052677F">
        <w:trPr>
          <w:trHeight w:hRule="exact" w:val="202"/>
        </w:trPr>
        <w:tc>
          <w:tcPr>
            <w:tcW w:w="975" w:type="pct"/>
          </w:tcPr>
          <w:p w14:paraId="5FD0068A" w14:textId="77777777" w:rsidR="007179D5" w:rsidRPr="00D210A6" w:rsidRDefault="007179D5" w:rsidP="00332F6E">
            <w:pPr>
              <w:jc w:val="center"/>
              <w:rPr>
                <w:bCs/>
                <w:sz w:val="16"/>
                <w:szCs w:val="16"/>
              </w:rPr>
            </w:pPr>
            <w:r w:rsidRPr="00D210A6">
              <w:rPr>
                <w:bCs/>
                <w:sz w:val="16"/>
                <w:szCs w:val="16"/>
              </w:rPr>
              <w:t>1</w:t>
            </w:r>
          </w:p>
        </w:tc>
        <w:tc>
          <w:tcPr>
            <w:tcW w:w="1168" w:type="pct"/>
          </w:tcPr>
          <w:p w14:paraId="4A97D8E3" w14:textId="77777777" w:rsidR="007179D5" w:rsidRPr="00D210A6" w:rsidRDefault="007179D5" w:rsidP="00332F6E">
            <w:pPr>
              <w:jc w:val="center"/>
              <w:rPr>
                <w:bCs/>
                <w:sz w:val="16"/>
                <w:szCs w:val="16"/>
              </w:rPr>
            </w:pPr>
            <w:r w:rsidRPr="00D210A6">
              <w:rPr>
                <w:bCs/>
                <w:sz w:val="16"/>
                <w:szCs w:val="16"/>
              </w:rPr>
              <w:t>X</w:t>
            </w:r>
          </w:p>
        </w:tc>
        <w:tc>
          <w:tcPr>
            <w:tcW w:w="1362" w:type="pct"/>
          </w:tcPr>
          <w:p w14:paraId="3E6866DD" w14:textId="77777777" w:rsidR="007179D5" w:rsidRPr="00D210A6" w:rsidRDefault="007179D5" w:rsidP="00332F6E">
            <w:pPr>
              <w:jc w:val="center"/>
              <w:rPr>
                <w:bCs/>
                <w:sz w:val="16"/>
                <w:szCs w:val="16"/>
              </w:rPr>
            </w:pPr>
            <w:r w:rsidRPr="00D210A6">
              <w:rPr>
                <w:bCs/>
                <w:sz w:val="16"/>
                <w:szCs w:val="16"/>
              </w:rPr>
              <w:t>X</w:t>
            </w:r>
          </w:p>
        </w:tc>
        <w:tc>
          <w:tcPr>
            <w:tcW w:w="1494" w:type="pct"/>
          </w:tcPr>
          <w:p w14:paraId="463F036D" w14:textId="77777777" w:rsidR="007179D5" w:rsidRPr="00D210A6" w:rsidRDefault="007179D5" w:rsidP="00332F6E">
            <w:pPr>
              <w:jc w:val="center"/>
              <w:rPr>
                <w:bCs/>
                <w:sz w:val="16"/>
                <w:szCs w:val="16"/>
              </w:rPr>
            </w:pPr>
            <w:r w:rsidRPr="00D210A6">
              <w:rPr>
                <w:bCs/>
                <w:sz w:val="16"/>
                <w:szCs w:val="16"/>
              </w:rPr>
              <w:t>X</w:t>
            </w:r>
          </w:p>
        </w:tc>
      </w:tr>
      <w:tr w:rsidR="007179D5" w:rsidRPr="00D210A6" w14:paraId="1FF5EC04" w14:textId="77777777" w:rsidTr="0052677F">
        <w:trPr>
          <w:trHeight w:hRule="exact" w:val="202"/>
        </w:trPr>
        <w:tc>
          <w:tcPr>
            <w:tcW w:w="975" w:type="pct"/>
          </w:tcPr>
          <w:p w14:paraId="34CF17F0" w14:textId="77777777" w:rsidR="007179D5" w:rsidRPr="00D210A6" w:rsidRDefault="007179D5" w:rsidP="00332F6E">
            <w:pPr>
              <w:jc w:val="center"/>
              <w:rPr>
                <w:bCs/>
                <w:sz w:val="16"/>
                <w:szCs w:val="16"/>
              </w:rPr>
            </w:pPr>
            <w:r w:rsidRPr="00D210A6">
              <w:rPr>
                <w:bCs/>
                <w:sz w:val="16"/>
                <w:szCs w:val="16"/>
              </w:rPr>
              <w:t>2</w:t>
            </w:r>
          </w:p>
        </w:tc>
        <w:tc>
          <w:tcPr>
            <w:tcW w:w="1168" w:type="pct"/>
          </w:tcPr>
          <w:p w14:paraId="07D61301" w14:textId="77777777" w:rsidR="007179D5" w:rsidRPr="00D210A6" w:rsidRDefault="007179D5" w:rsidP="00332F6E">
            <w:pPr>
              <w:jc w:val="center"/>
              <w:rPr>
                <w:bCs/>
                <w:sz w:val="16"/>
                <w:szCs w:val="16"/>
              </w:rPr>
            </w:pPr>
            <w:r w:rsidRPr="00D210A6">
              <w:rPr>
                <w:bCs/>
                <w:sz w:val="16"/>
                <w:szCs w:val="16"/>
              </w:rPr>
              <w:t>X</w:t>
            </w:r>
          </w:p>
        </w:tc>
        <w:tc>
          <w:tcPr>
            <w:tcW w:w="1362" w:type="pct"/>
          </w:tcPr>
          <w:p w14:paraId="3AA3C569" w14:textId="77777777" w:rsidR="007179D5" w:rsidRPr="00D210A6" w:rsidRDefault="007179D5" w:rsidP="00332F6E">
            <w:pPr>
              <w:jc w:val="center"/>
              <w:rPr>
                <w:bCs/>
                <w:sz w:val="16"/>
                <w:szCs w:val="16"/>
              </w:rPr>
            </w:pPr>
            <w:r w:rsidRPr="00D210A6">
              <w:rPr>
                <w:bCs/>
                <w:sz w:val="16"/>
                <w:szCs w:val="16"/>
              </w:rPr>
              <w:t>X</w:t>
            </w:r>
          </w:p>
        </w:tc>
        <w:tc>
          <w:tcPr>
            <w:tcW w:w="1494" w:type="pct"/>
          </w:tcPr>
          <w:p w14:paraId="37D921E4" w14:textId="77777777" w:rsidR="007179D5" w:rsidRPr="00D210A6" w:rsidRDefault="007179D5" w:rsidP="00332F6E">
            <w:pPr>
              <w:jc w:val="center"/>
              <w:rPr>
                <w:bCs/>
                <w:sz w:val="16"/>
                <w:szCs w:val="16"/>
              </w:rPr>
            </w:pPr>
            <w:r w:rsidRPr="00D210A6">
              <w:rPr>
                <w:bCs/>
                <w:sz w:val="16"/>
                <w:szCs w:val="16"/>
              </w:rPr>
              <w:t>X</w:t>
            </w:r>
          </w:p>
        </w:tc>
      </w:tr>
      <w:tr w:rsidR="007179D5" w:rsidRPr="00D210A6" w14:paraId="6F1D8C59" w14:textId="77777777" w:rsidTr="0052677F">
        <w:trPr>
          <w:trHeight w:hRule="exact" w:val="202"/>
        </w:trPr>
        <w:tc>
          <w:tcPr>
            <w:tcW w:w="975" w:type="pct"/>
          </w:tcPr>
          <w:p w14:paraId="386C142B" w14:textId="77777777" w:rsidR="007179D5" w:rsidRPr="00D210A6" w:rsidRDefault="007179D5" w:rsidP="00332F6E">
            <w:pPr>
              <w:jc w:val="center"/>
              <w:rPr>
                <w:bCs/>
                <w:sz w:val="16"/>
                <w:szCs w:val="16"/>
              </w:rPr>
            </w:pPr>
            <w:r w:rsidRPr="00D210A6">
              <w:rPr>
                <w:bCs/>
                <w:sz w:val="16"/>
                <w:szCs w:val="16"/>
              </w:rPr>
              <w:t>3</w:t>
            </w:r>
          </w:p>
        </w:tc>
        <w:tc>
          <w:tcPr>
            <w:tcW w:w="1168" w:type="pct"/>
          </w:tcPr>
          <w:p w14:paraId="254E90BC" w14:textId="77777777" w:rsidR="007179D5" w:rsidRPr="00D210A6" w:rsidRDefault="007179D5" w:rsidP="00332F6E">
            <w:pPr>
              <w:jc w:val="center"/>
              <w:rPr>
                <w:bCs/>
                <w:sz w:val="16"/>
                <w:szCs w:val="16"/>
              </w:rPr>
            </w:pPr>
            <w:r w:rsidRPr="00D210A6">
              <w:rPr>
                <w:bCs/>
                <w:sz w:val="16"/>
                <w:szCs w:val="16"/>
              </w:rPr>
              <w:t>X</w:t>
            </w:r>
          </w:p>
        </w:tc>
        <w:tc>
          <w:tcPr>
            <w:tcW w:w="1362" w:type="pct"/>
          </w:tcPr>
          <w:p w14:paraId="52135157" w14:textId="77777777" w:rsidR="007179D5" w:rsidRPr="00D210A6" w:rsidRDefault="007179D5" w:rsidP="00332F6E">
            <w:pPr>
              <w:jc w:val="center"/>
              <w:rPr>
                <w:bCs/>
                <w:sz w:val="16"/>
                <w:szCs w:val="16"/>
              </w:rPr>
            </w:pPr>
            <w:r w:rsidRPr="00D210A6">
              <w:rPr>
                <w:bCs/>
                <w:sz w:val="16"/>
                <w:szCs w:val="16"/>
              </w:rPr>
              <w:t>X</w:t>
            </w:r>
          </w:p>
        </w:tc>
        <w:tc>
          <w:tcPr>
            <w:tcW w:w="1494" w:type="pct"/>
          </w:tcPr>
          <w:p w14:paraId="4A2456AA" w14:textId="77777777" w:rsidR="007179D5" w:rsidRPr="00D210A6" w:rsidRDefault="007179D5" w:rsidP="00332F6E">
            <w:pPr>
              <w:jc w:val="center"/>
              <w:rPr>
                <w:bCs/>
                <w:sz w:val="16"/>
                <w:szCs w:val="16"/>
              </w:rPr>
            </w:pPr>
            <w:r w:rsidRPr="00D210A6">
              <w:rPr>
                <w:bCs/>
                <w:sz w:val="16"/>
                <w:szCs w:val="16"/>
              </w:rPr>
              <w:t>X</w:t>
            </w:r>
          </w:p>
        </w:tc>
      </w:tr>
      <w:tr w:rsidR="007179D5" w:rsidRPr="00D210A6" w14:paraId="75AFD032" w14:textId="77777777" w:rsidTr="0052677F">
        <w:trPr>
          <w:trHeight w:hRule="exact" w:val="202"/>
        </w:trPr>
        <w:tc>
          <w:tcPr>
            <w:tcW w:w="975" w:type="pct"/>
          </w:tcPr>
          <w:p w14:paraId="5B9E354E" w14:textId="77777777" w:rsidR="007179D5" w:rsidRPr="00D210A6" w:rsidRDefault="007179D5" w:rsidP="00332F6E">
            <w:pPr>
              <w:jc w:val="center"/>
              <w:rPr>
                <w:bCs/>
                <w:sz w:val="16"/>
                <w:szCs w:val="16"/>
              </w:rPr>
            </w:pPr>
            <w:r w:rsidRPr="00D210A6">
              <w:rPr>
                <w:bCs/>
                <w:sz w:val="16"/>
                <w:szCs w:val="16"/>
              </w:rPr>
              <w:t>4</w:t>
            </w:r>
          </w:p>
        </w:tc>
        <w:tc>
          <w:tcPr>
            <w:tcW w:w="1168" w:type="pct"/>
          </w:tcPr>
          <w:p w14:paraId="5F6FDEA8" w14:textId="77777777" w:rsidR="007179D5" w:rsidRPr="00D210A6" w:rsidRDefault="007179D5" w:rsidP="00332F6E">
            <w:pPr>
              <w:jc w:val="center"/>
              <w:rPr>
                <w:bCs/>
                <w:sz w:val="16"/>
                <w:szCs w:val="16"/>
              </w:rPr>
            </w:pPr>
            <w:r w:rsidRPr="00D210A6">
              <w:rPr>
                <w:bCs/>
                <w:sz w:val="16"/>
                <w:szCs w:val="16"/>
              </w:rPr>
              <w:t>X</w:t>
            </w:r>
          </w:p>
        </w:tc>
        <w:tc>
          <w:tcPr>
            <w:tcW w:w="1362" w:type="pct"/>
          </w:tcPr>
          <w:p w14:paraId="61BDAD65" w14:textId="77777777" w:rsidR="007179D5" w:rsidRPr="00D210A6" w:rsidRDefault="007179D5" w:rsidP="00332F6E">
            <w:pPr>
              <w:jc w:val="center"/>
              <w:rPr>
                <w:bCs/>
                <w:sz w:val="16"/>
                <w:szCs w:val="16"/>
              </w:rPr>
            </w:pPr>
          </w:p>
        </w:tc>
        <w:tc>
          <w:tcPr>
            <w:tcW w:w="1494" w:type="pct"/>
          </w:tcPr>
          <w:p w14:paraId="44B1D7C7" w14:textId="77777777" w:rsidR="007179D5" w:rsidRPr="00D210A6" w:rsidRDefault="007179D5" w:rsidP="00332F6E">
            <w:pPr>
              <w:jc w:val="center"/>
              <w:rPr>
                <w:bCs/>
                <w:sz w:val="16"/>
                <w:szCs w:val="16"/>
              </w:rPr>
            </w:pPr>
            <w:r w:rsidRPr="00D210A6">
              <w:rPr>
                <w:bCs/>
                <w:sz w:val="16"/>
                <w:szCs w:val="16"/>
              </w:rPr>
              <w:t>X</w:t>
            </w:r>
          </w:p>
        </w:tc>
      </w:tr>
    </w:tbl>
    <w:p w14:paraId="74D3055F" w14:textId="77777777" w:rsidR="00B431CF" w:rsidRPr="00D210A6" w:rsidRDefault="00B431CF" w:rsidP="00332F6E">
      <w:pPr>
        <w:pStyle w:val="BodyText"/>
        <w:rPr>
          <w:sz w:val="18"/>
          <w:szCs w:val="18"/>
        </w:rPr>
      </w:pPr>
    </w:p>
    <w:p w14:paraId="5E820D6A" w14:textId="77777777" w:rsidR="007179D5" w:rsidRPr="00D210A6" w:rsidRDefault="007179D5" w:rsidP="00332F6E">
      <w:pPr>
        <w:pStyle w:val="BodyText"/>
        <w:rPr>
          <w:sz w:val="18"/>
          <w:szCs w:val="18"/>
        </w:rPr>
      </w:pPr>
      <w:r w:rsidRPr="00D210A6">
        <w:rPr>
          <w:sz w:val="18"/>
          <w:szCs w:val="18"/>
        </w:rPr>
        <w:t>2.4 Grading System</w:t>
      </w:r>
    </w:p>
    <w:p w14:paraId="3E4977BF" w14:textId="77777777" w:rsidR="007179D5" w:rsidRPr="00D210A6" w:rsidRDefault="007179D5" w:rsidP="00332F6E">
      <w:pPr>
        <w:pStyle w:val="ListParagraph"/>
        <w:tabs>
          <w:tab w:val="left" w:pos="-720"/>
          <w:tab w:val="left" w:pos="4320"/>
          <w:tab w:val="right" w:pos="9900"/>
        </w:tabs>
        <w:suppressAutoHyphens/>
        <w:ind w:left="0"/>
        <w:jc w:val="both"/>
        <w:rPr>
          <w:b/>
          <w:spacing w:val="-3"/>
          <w:sz w:val="18"/>
          <w:szCs w:val="18"/>
        </w:rPr>
      </w:pPr>
      <w:r w:rsidRPr="00D210A6">
        <w:rPr>
          <w:b/>
          <w:bCs/>
          <w:spacing w:val="-3"/>
          <w:sz w:val="18"/>
          <w:szCs w:val="18"/>
        </w:rPr>
        <w:t>The grading system has been detailed in Section 7 “</w:t>
      </w:r>
      <w:r w:rsidRPr="00D210A6">
        <w:rPr>
          <w:b/>
          <w:spacing w:val="-3"/>
          <w:sz w:val="18"/>
          <w:szCs w:val="18"/>
        </w:rPr>
        <w:t>Grading System” in Semester Ordinance</w:t>
      </w:r>
    </w:p>
    <w:p w14:paraId="2383A4DE" w14:textId="77777777" w:rsidR="007179D5" w:rsidRPr="00D210A6" w:rsidRDefault="007179D5" w:rsidP="00332F6E">
      <w:pPr>
        <w:pStyle w:val="BodyText"/>
        <w:rPr>
          <w:sz w:val="18"/>
          <w:szCs w:val="18"/>
        </w:rPr>
      </w:pPr>
    </w:p>
    <w:p w14:paraId="0C58A142" w14:textId="77777777" w:rsidR="007179D5" w:rsidRPr="00D210A6" w:rsidRDefault="007179D5" w:rsidP="00332F6E">
      <w:pPr>
        <w:pStyle w:val="Default"/>
        <w:jc w:val="center"/>
        <w:rPr>
          <w:color w:val="auto"/>
          <w:sz w:val="18"/>
          <w:szCs w:val="18"/>
        </w:rPr>
      </w:pPr>
      <w:r w:rsidRPr="00D210A6">
        <w:rPr>
          <w:b/>
          <w:bCs/>
          <w:color w:val="auto"/>
          <w:sz w:val="18"/>
          <w:szCs w:val="18"/>
        </w:rPr>
        <w:t>Part C: Course Content</w:t>
      </w:r>
    </w:p>
    <w:p w14:paraId="3F2F14D4" w14:textId="77777777" w:rsidR="007179D5" w:rsidRPr="00D210A6" w:rsidRDefault="007179D5" w:rsidP="00332F6E">
      <w:pPr>
        <w:rPr>
          <w:b/>
          <w:bCs/>
          <w:sz w:val="18"/>
          <w:szCs w:val="18"/>
        </w:rPr>
      </w:pPr>
      <w:r w:rsidRPr="00D210A6">
        <w:rPr>
          <w:b/>
          <w:bCs/>
          <w:sz w:val="18"/>
          <w:szCs w:val="18"/>
        </w:rPr>
        <w:t>3.1 Course Outline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2"/>
        <w:gridCol w:w="1584"/>
      </w:tblGrid>
      <w:tr w:rsidR="00531603" w:rsidRPr="00D210A6" w14:paraId="362CD2E1" w14:textId="77777777" w:rsidTr="00AC3AF9">
        <w:tc>
          <w:tcPr>
            <w:tcW w:w="3750" w:type="pct"/>
          </w:tcPr>
          <w:p w14:paraId="0C3ED72B" w14:textId="77777777" w:rsidR="00531603" w:rsidRPr="00D210A6" w:rsidRDefault="00531603" w:rsidP="00332F6E">
            <w:pPr>
              <w:jc w:val="center"/>
              <w:rPr>
                <w:b/>
                <w:sz w:val="18"/>
                <w:szCs w:val="18"/>
              </w:rPr>
            </w:pPr>
            <w:r w:rsidRPr="00D210A6">
              <w:rPr>
                <w:b/>
                <w:sz w:val="18"/>
                <w:szCs w:val="18"/>
              </w:rPr>
              <w:t>Course Content</w:t>
            </w:r>
          </w:p>
        </w:tc>
        <w:tc>
          <w:tcPr>
            <w:tcW w:w="1250" w:type="pct"/>
          </w:tcPr>
          <w:p w14:paraId="61D15167" w14:textId="77777777" w:rsidR="00531603" w:rsidRPr="00D210A6" w:rsidRDefault="00531603" w:rsidP="00332F6E">
            <w:pPr>
              <w:jc w:val="center"/>
              <w:rPr>
                <w:b/>
                <w:sz w:val="18"/>
                <w:szCs w:val="18"/>
              </w:rPr>
            </w:pPr>
            <w:r w:rsidRPr="00D210A6">
              <w:rPr>
                <w:b/>
                <w:sz w:val="18"/>
                <w:szCs w:val="18"/>
              </w:rPr>
              <w:t>Teaching Strategy</w:t>
            </w:r>
          </w:p>
        </w:tc>
      </w:tr>
      <w:tr w:rsidR="00531603" w:rsidRPr="00D210A6" w14:paraId="33CE62EE" w14:textId="77777777" w:rsidTr="00AC3AF9">
        <w:tc>
          <w:tcPr>
            <w:tcW w:w="5000" w:type="pct"/>
            <w:gridSpan w:val="2"/>
          </w:tcPr>
          <w:p w14:paraId="70A2E23E" w14:textId="77777777" w:rsidR="00531603" w:rsidRPr="00D210A6" w:rsidRDefault="00531603" w:rsidP="00332F6E">
            <w:pPr>
              <w:rPr>
                <w:sz w:val="18"/>
                <w:szCs w:val="18"/>
              </w:rPr>
            </w:pPr>
            <w:r w:rsidRPr="00D210A6">
              <w:rPr>
                <w:b/>
                <w:sz w:val="18"/>
                <w:szCs w:val="18"/>
              </w:rPr>
              <w:t>Microeconomics</w:t>
            </w:r>
          </w:p>
        </w:tc>
      </w:tr>
      <w:tr w:rsidR="007E07CA" w:rsidRPr="00D210A6" w14:paraId="74536841" w14:textId="77777777" w:rsidTr="00AC3AF9">
        <w:tc>
          <w:tcPr>
            <w:tcW w:w="3750" w:type="pct"/>
          </w:tcPr>
          <w:p w14:paraId="0FB6086D" w14:textId="77777777" w:rsidR="007E07CA" w:rsidRPr="00D210A6" w:rsidRDefault="007E07CA" w:rsidP="00332F6E">
            <w:pPr>
              <w:rPr>
                <w:sz w:val="18"/>
                <w:szCs w:val="18"/>
              </w:rPr>
            </w:pPr>
            <w:r w:rsidRPr="00D210A6">
              <w:rPr>
                <w:b/>
                <w:sz w:val="18"/>
                <w:szCs w:val="18"/>
              </w:rPr>
              <w:t>1. Introduction:</w:t>
            </w:r>
            <w:r w:rsidRPr="00D210A6">
              <w:rPr>
                <w:sz w:val="18"/>
                <w:szCs w:val="18"/>
              </w:rPr>
              <w:t xml:space="preserve"> Definition and scope of economics; basic concepts and tools used in economics; economic problems - scarcity and resources. </w:t>
            </w:r>
          </w:p>
        </w:tc>
        <w:tc>
          <w:tcPr>
            <w:tcW w:w="1250" w:type="pct"/>
          </w:tcPr>
          <w:p w14:paraId="556DE768" w14:textId="77777777" w:rsidR="007E07CA" w:rsidRPr="00D210A6" w:rsidRDefault="007E07CA" w:rsidP="00332F6E">
            <w:pPr>
              <w:rPr>
                <w:sz w:val="18"/>
                <w:szCs w:val="18"/>
              </w:rPr>
            </w:pPr>
            <w:r w:rsidRPr="00D210A6">
              <w:rPr>
                <w:sz w:val="18"/>
                <w:szCs w:val="18"/>
              </w:rPr>
              <w:t>Lecture and discussion</w:t>
            </w:r>
          </w:p>
        </w:tc>
      </w:tr>
      <w:tr w:rsidR="007E07CA" w:rsidRPr="00D210A6" w14:paraId="37E83D9C" w14:textId="77777777" w:rsidTr="00AC3AF9">
        <w:tc>
          <w:tcPr>
            <w:tcW w:w="3750" w:type="pct"/>
          </w:tcPr>
          <w:p w14:paraId="3ED37FE6" w14:textId="77777777" w:rsidR="007E07CA" w:rsidRPr="00D210A6" w:rsidRDefault="007E07CA" w:rsidP="00332F6E">
            <w:pPr>
              <w:rPr>
                <w:sz w:val="18"/>
                <w:szCs w:val="18"/>
              </w:rPr>
            </w:pPr>
            <w:r w:rsidRPr="00D210A6">
              <w:rPr>
                <w:b/>
                <w:sz w:val="18"/>
                <w:szCs w:val="18"/>
              </w:rPr>
              <w:t xml:space="preserve">2. Demand, Supply, and Market: </w:t>
            </w:r>
            <w:r w:rsidRPr="00D210A6">
              <w:rPr>
                <w:bCs/>
                <w:sz w:val="18"/>
                <w:szCs w:val="18"/>
              </w:rPr>
              <w:t>Concept of demand, supply and</w:t>
            </w:r>
            <w:r w:rsidRPr="00D210A6">
              <w:rPr>
                <w:sz w:val="18"/>
                <w:szCs w:val="18"/>
              </w:rPr>
              <w:t xml:space="preserve"> equilibrium; determinants of demand and supply; shifting of demand and supply curves; application of demand and supply; elasticity of demand and supply.</w:t>
            </w:r>
          </w:p>
        </w:tc>
        <w:tc>
          <w:tcPr>
            <w:tcW w:w="1250" w:type="pct"/>
          </w:tcPr>
          <w:p w14:paraId="52DE5ED0" w14:textId="77777777" w:rsidR="007E07CA" w:rsidRPr="00D210A6" w:rsidRDefault="007E07CA" w:rsidP="00332F6E">
            <w:pPr>
              <w:rPr>
                <w:sz w:val="18"/>
                <w:szCs w:val="18"/>
              </w:rPr>
            </w:pPr>
            <w:r w:rsidRPr="00D210A6">
              <w:rPr>
                <w:sz w:val="18"/>
                <w:szCs w:val="18"/>
              </w:rPr>
              <w:t>Lecture, tutorial and exercise</w:t>
            </w:r>
          </w:p>
        </w:tc>
      </w:tr>
      <w:tr w:rsidR="007E07CA" w:rsidRPr="00D210A6" w14:paraId="0AF3ADE3" w14:textId="77777777" w:rsidTr="00AC3AF9">
        <w:tc>
          <w:tcPr>
            <w:tcW w:w="3750" w:type="pct"/>
          </w:tcPr>
          <w:p w14:paraId="639060A9" w14:textId="77777777" w:rsidR="007E07CA" w:rsidRPr="00D210A6" w:rsidRDefault="007E07CA" w:rsidP="00332F6E">
            <w:pPr>
              <w:rPr>
                <w:sz w:val="18"/>
                <w:szCs w:val="18"/>
              </w:rPr>
            </w:pPr>
            <w:r w:rsidRPr="00D210A6">
              <w:rPr>
                <w:b/>
                <w:bCs/>
                <w:sz w:val="18"/>
                <w:szCs w:val="18"/>
              </w:rPr>
              <w:t xml:space="preserve">3. Elasticity of demand and supply: </w:t>
            </w:r>
            <w:r w:rsidRPr="00D210A6">
              <w:rPr>
                <w:bCs/>
                <w:sz w:val="18"/>
                <w:szCs w:val="18"/>
              </w:rPr>
              <w:t>Elasticity– Price elasticity of demand and supply and its determinants, income and cross elasticity, elasticity and revenue; application of elasticities.</w:t>
            </w:r>
          </w:p>
        </w:tc>
        <w:tc>
          <w:tcPr>
            <w:tcW w:w="1250" w:type="pct"/>
          </w:tcPr>
          <w:p w14:paraId="34D92F2D" w14:textId="77777777" w:rsidR="007E07CA" w:rsidRPr="00D210A6" w:rsidRDefault="007E07CA" w:rsidP="00332F6E">
            <w:pPr>
              <w:rPr>
                <w:sz w:val="18"/>
                <w:szCs w:val="18"/>
              </w:rPr>
            </w:pPr>
            <w:r w:rsidRPr="00D210A6">
              <w:rPr>
                <w:sz w:val="18"/>
                <w:szCs w:val="18"/>
              </w:rPr>
              <w:t>Lecture, tutorial and exercise</w:t>
            </w:r>
          </w:p>
        </w:tc>
      </w:tr>
      <w:tr w:rsidR="007E07CA" w:rsidRPr="00D210A6" w14:paraId="39F85AD7" w14:textId="77777777" w:rsidTr="00AC3AF9">
        <w:tc>
          <w:tcPr>
            <w:tcW w:w="3750" w:type="pct"/>
          </w:tcPr>
          <w:p w14:paraId="41629D74" w14:textId="77777777" w:rsidR="007E07CA" w:rsidRPr="00D210A6" w:rsidRDefault="007E07CA" w:rsidP="00332F6E">
            <w:pPr>
              <w:rPr>
                <w:sz w:val="18"/>
                <w:szCs w:val="18"/>
              </w:rPr>
            </w:pPr>
            <w:r w:rsidRPr="00D210A6">
              <w:rPr>
                <w:b/>
                <w:sz w:val="18"/>
                <w:szCs w:val="18"/>
              </w:rPr>
              <w:t xml:space="preserve">4. Theory of Consumer Behaviour:  </w:t>
            </w:r>
            <w:r w:rsidRPr="00D210A6">
              <w:rPr>
                <w:sz w:val="18"/>
                <w:szCs w:val="18"/>
              </w:rPr>
              <w:t>Concepts of utility; paradox of value; law of diminishing marginal utility; indifference curve; budget constraint; consumer’s equilibrium.</w:t>
            </w:r>
          </w:p>
        </w:tc>
        <w:tc>
          <w:tcPr>
            <w:tcW w:w="1250" w:type="pct"/>
          </w:tcPr>
          <w:p w14:paraId="7F3F499F" w14:textId="77777777" w:rsidR="007E07CA" w:rsidRPr="00D210A6" w:rsidRDefault="007E07CA" w:rsidP="00332F6E">
            <w:pPr>
              <w:rPr>
                <w:sz w:val="18"/>
                <w:szCs w:val="18"/>
              </w:rPr>
            </w:pPr>
            <w:r w:rsidRPr="00D210A6">
              <w:rPr>
                <w:sz w:val="18"/>
                <w:szCs w:val="18"/>
              </w:rPr>
              <w:t>Lecture, tutorial and assignment</w:t>
            </w:r>
          </w:p>
        </w:tc>
      </w:tr>
      <w:tr w:rsidR="007E07CA" w:rsidRPr="00D210A6" w14:paraId="3790C57F" w14:textId="77777777" w:rsidTr="00AC3AF9">
        <w:tc>
          <w:tcPr>
            <w:tcW w:w="3750" w:type="pct"/>
          </w:tcPr>
          <w:p w14:paraId="07C1AA2C" w14:textId="77777777" w:rsidR="007E07CA" w:rsidRPr="00D210A6" w:rsidRDefault="007E07CA" w:rsidP="00332F6E">
            <w:pPr>
              <w:rPr>
                <w:sz w:val="18"/>
                <w:szCs w:val="18"/>
              </w:rPr>
            </w:pPr>
            <w:r w:rsidRPr="00D210A6">
              <w:rPr>
                <w:b/>
                <w:sz w:val="18"/>
                <w:szCs w:val="18"/>
              </w:rPr>
              <w:t>5.</w:t>
            </w:r>
            <w:r w:rsidRPr="00D210A6">
              <w:rPr>
                <w:b/>
                <w:bCs/>
                <w:sz w:val="18"/>
                <w:szCs w:val="18"/>
              </w:rPr>
              <w:t>Theory</w:t>
            </w:r>
            <w:r w:rsidRPr="00D210A6">
              <w:rPr>
                <w:b/>
                <w:sz w:val="18"/>
                <w:szCs w:val="18"/>
              </w:rPr>
              <w:t>of Firm:</w:t>
            </w:r>
            <w:r w:rsidRPr="00D210A6">
              <w:rPr>
                <w:sz w:val="18"/>
                <w:szCs w:val="18"/>
              </w:rPr>
              <w:t xml:space="preserve">  Production function; law of diminishing return; stages of production; concepts of costs; structure of markets; characteristics of different types of markets-perfect competition, monopoly, oligopoly, monopolistic competition.</w:t>
            </w:r>
          </w:p>
        </w:tc>
        <w:tc>
          <w:tcPr>
            <w:tcW w:w="1250" w:type="pct"/>
          </w:tcPr>
          <w:p w14:paraId="2BAA1913" w14:textId="77777777" w:rsidR="007E07CA" w:rsidRPr="00D210A6" w:rsidRDefault="007E07CA" w:rsidP="00332F6E">
            <w:pPr>
              <w:rPr>
                <w:sz w:val="18"/>
                <w:szCs w:val="18"/>
              </w:rPr>
            </w:pPr>
            <w:r w:rsidRPr="00D210A6">
              <w:rPr>
                <w:sz w:val="18"/>
                <w:szCs w:val="18"/>
              </w:rPr>
              <w:t>Lecture, tutorial and exercise</w:t>
            </w:r>
          </w:p>
        </w:tc>
      </w:tr>
      <w:tr w:rsidR="007E07CA" w:rsidRPr="00D210A6" w14:paraId="2A7A3E56" w14:textId="77777777" w:rsidTr="00AC3AF9">
        <w:tc>
          <w:tcPr>
            <w:tcW w:w="5000" w:type="pct"/>
            <w:gridSpan w:val="2"/>
          </w:tcPr>
          <w:p w14:paraId="47F55993" w14:textId="77777777" w:rsidR="007E07CA" w:rsidRPr="00D210A6" w:rsidRDefault="007E07CA" w:rsidP="00332F6E">
            <w:pPr>
              <w:rPr>
                <w:b/>
                <w:bCs/>
                <w:sz w:val="18"/>
                <w:szCs w:val="18"/>
              </w:rPr>
            </w:pPr>
            <w:r w:rsidRPr="00D210A6">
              <w:rPr>
                <w:b/>
                <w:bCs/>
                <w:sz w:val="18"/>
                <w:szCs w:val="18"/>
              </w:rPr>
              <w:t>Macroeconomics</w:t>
            </w:r>
          </w:p>
        </w:tc>
      </w:tr>
      <w:tr w:rsidR="007E07CA" w:rsidRPr="00D210A6" w14:paraId="263C90B6" w14:textId="77777777" w:rsidTr="00AC3AF9">
        <w:tc>
          <w:tcPr>
            <w:tcW w:w="3750" w:type="pct"/>
          </w:tcPr>
          <w:p w14:paraId="2EB62C3B" w14:textId="77777777" w:rsidR="007E07CA" w:rsidRPr="00D210A6" w:rsidRDefault="007E07CA" w:rsidP="00332F6E">
            <w:pPr>
              <w:rPr>
                <w:sz w:val="18"/>
                <w:szCs w:val="18"/>
              </w:rPr>
            </w:pPr>
            <w:r w:rsidRPr="00D210A6">
              <w:rPr>
                <w:b/>
                <w:sz w:val="18"/>
                <w:szCs w:val="18"/>
              </w:rPr>
              <w:t xml:space="preserve">6. Introduction to Macroeconomics: </w:t>
            </w:r>
            <w:r w:rsidRPr="00D210A6">
              <w:rPr>
                <w:sz w:val="18"/>
                <w:szCs w:val="18"/>
              </w:rPr>
              <w:t xml:space="preserve">Circular Flow Model </w:t>
            </w:r>
            <w:r w:rsidRPr="00D210A6">
              <w:rPr>
                <w:sz w:val="18"/>
                <w:szCs w:val="18"/>
              </w:rPr>
              <w:t>and Components of Macroeconomics; Key Performance Indicators: GDP, GNI, NI and Personal disposable income; Various Methods of GDP Measurement &amp; their Shortcomings; Real vs. Nominal GDP; Growth Rate and Business Cycle.</w:t>
            </w:r>
          </w:p>
        </w:tc>
        <w:tc>
          <w:tcPr>
            <w:tcW w:w="1250" w:type="pct"/>
          </w:tcPr>
          <w:p w14:paraId="1DCB95BF" w14:textId="77777777" w:rsidR="007E07CA" w:rsidRPr="00D210A6" w:rsidRDefault="007E07CA" w:rsidP="00332F6E">
            <w:pPr>
              <w:rPr>
                <w:sz w:val="18"/>
                <w:szCs w:val="18"/>
              </w:rPr>
            </w:pPr>
            <w:r w:rsidRPr="00D210A6">
              <w:rPr>
                <w:sz w:val="18"/>
                <w:szCs w:val="18"/>
              </w:rPr>
              <w:t>Lecture, tutorial and assignment</w:t>
            </w:r>
          </w:p>
        </w:tc>
      </w:tr>
      <w:tr w:rsidR="007E07CA" w:rsidRPr="00D210A6" w14:paraId="20CBC522" w14:textId="77777777" w:rsidTr="00AC3AF9">
        <w:tc>
          <w:tcPr>
            <w:tcW w:w="3750" w:type="pct"/>
          </w:tcPr>
          <w:p w14:paraId="7C88652A" w14:textId="77777777" w:rsidR="007E07CA" w:rsidRPr="00D210A6" w:rsidRDefault="007E07CA" w:rsidP="00332F6E">
            <w:pPr>
              <w:rPr>
                <w:sz w:val="18"/>
                <w:szCs w:val="18"/>
              </w:rPr>
            </w:pPr>
            <w:r w:rsidRPr="00D210A6">
              <w:rPr>
                <w:b/>
                <w:sz w:val="18"/>
                <w:szCs w:val="18"/>
              </w:rPr>
              <w:t xml:space="preserve">7. Determination of National Income: </w:t>
            </w:r>
            <w:r w:rsidRPr="00D210A6">
              <w:rPr>
                <w:sz w:val="18"/>
                <w:szCs w:val="18"/>
              </w:rPr>
              <w:t>Consumption function, Saving &amp; Investment Function, Government &amp; External Sector functions; Leakages &amp; Injections; Equilibrium Output &amp; Multiplier; the Paradox of Thrift.</w:t>
            </w:r>
          </w:p>
        </w:tc>
        <w:tc>
          <w:tcPr>
            <w:tcW w:w="1250" w:type="pct"/>
          </w:tcPr>
          <w:p w14:paraId="179DEE4D" w14:textId="77777777" w:rsidR="007E07CA" w:rsidRPr="00D210A6" w:rsidRDefault="007E07CA" w:rsidP="00332F6E">
            <w:pPr>
              <w:rPr>
                <w:sz w:val="18"/>
                <w:szCs w:val="18"/>
              </w:rPr>
            </w:pPr>
            <w:r w:rsidRPr="00D210A6">
              <w:rPr>
                <w:sz w:val="18"/>
                <w:szCs w:val="18"/>
              </w:rPr>
              <w:t>Lecture, tutorial and exercise</w:t>
            </w:r>
          </w:p>
        </w:tc>
      </w:tr>
      <w:tr w:rsidR="007E07CA" w:rsidRPr="00D210A6" w14:paraId="747C84B2" w14:textId="77777777" w:rsidTr="00AC3AF9">
        <w:tc>
          <w:tcPr>
            <w:tcW w:w="3750" w:type="pct"/>
          </w:tcPr>
          <w:p w14:paraId="445675EE" w14:textId="77777777" w:rsidR="007E07CA" w:rsidRPr="00D210A6" w:rsidRDefault="007E07CA" w:rsidP="00332F6E">
            <w:pPr>
              <w:rPr>
                <w:sz w:val="18"/>
                <w:szCs w:val="18"/>
              </w:rPr>
            </w:pPr>
            <w:r w:rsidRPr="00D210A6">
              <w:rPr>
                <w:b/>
                <w:sz w:val="18"/>
                <w:szCs w:val="18"/>
              </w:rPr>
              <w:t xml:space="preserve">8. Money &amp; Banking: </w:t>
            </w:r>
            <w:r w:rsidRPr="00D210A6">
              <w:rPr>
                <w:sz w:val="18"/>
                <w:szCs w:val="18"/>
              </w:rPr>
              <w:t>Definition &amp; functions of money, components of money supply and money demand, multiple deposit creation, commercial banks &amp; the money stock; functions of central bank, open market operations; high-powered money.</w:t>
            </w:r>
          </w:p>
        </w:tc>
        <w:tc>
          <w:tcPr>
            <w:tcW w:w="1250" w:type="pct"/>
          </w:tcPr>
          <w:p w14:paraId="43F6F75D" w14:textId="77777777" w:rsidR="007E07CA" w:rsidRPr="00D210A6" w:rsidRDefault="007E07CA" w:rsidP="00332F6E">
            <w:pPr>
              <w:rPr>
                <w:sz w:val="18"/>
                <w:szCs w:val="18"/>
              </w:rPr>
            </w:pPr>
            <w:r w:rsidRPr="00D210A6">
              <w:rPr>
                <w:sz w:val="18"/>
                <w:szCs w:val="18"/>
              </w:rPr>
              <w:t>Lecture and discussion</w:t>
            </w:r>
          </w:p>
        </w:tc>
      </w:tr>
      <w:tr w:rsidR="007E07CA" w:rsidRPr="00D210A6" w14:paraId="376802CD" w14:textId="77777777" w:rsidTr="00AC3AF9">
        <w:tc>
          <w:tcPr>
            <w:tcW w:w="3750" w:type="pct"/>
          </w:tcPr>
          <w:p w14:paraId="67FB9FAA" w14:textId="77777777" w:rsidR="007E07CA" w:rsidRPr="00D210A6" w:rsidRDefault="007E07CA" w:rsidP="00332F6E">
            <w:pPr>
              <w:rPr>
                <w:sz w:val="18"/>
                <w:szCs w:val="18"/>
              </w:rPr>
            </w:pPr>
            <w:r w:rsidRPr="00D210A6">
              <w:rPr>
                <w:b/>
                <w:sz w:val="18"/>
                <w:szCs w:val="18"/>
              </w:rPr>
              <w:t xml:space="preserve">9.Inflation and Unemployment: </w:t>
            </w:r>
            <w:r w:rsidRPr="00D210A6">
              <w:rPr>
                <w:sz w:val="18"/>
                <w:szCs w:val="18"/>
              </w:rPr>
              <w:t>Types and causes of inflation, expected &amp; unexpected inflation: cost of inflation, types and causes of unemployment, remedial measures, Phillips Curve.</w:t>
            </w:r>
          </w:p>
        </w:tc>
        <w:tc>
          <w:tcPr>
            <w:tcW w:w="1250" w:type="pct"/>
          </w:tcPr>
          <w:p w14:paraId="3B293877" w14:textId="77777777" w:rsidR="007E07CA" w:rsidRPr="00D210A6" w:rsidRDefault="007E07CA" w:rsidP="00332F6E">
            <w:pPr>
              <w:rPr>
                <w:sz w:val="18"/>
                <w:szCs w:val="18"/>
              </w:rPr>
            </w:pPr>
            <w:r w:rsidRPr="00D210A6">
              <w:rPr>
                <w:sz w:val="18"/>
                <w:szCs w:val="18"/>
              </w:rPr>
              <w:t>Lecture and discussion</w:t>
            </w:r>
          </w:p>
        </w:tc>
      </w:tr>
    </w:tbl>
    <w:p w14:paraId="2C403696" w14:textId="77777777" w:rsidR="007179D5" w:rsidRPr="00D210A6" w:rsidRDefault="007179D5" w:rsidP="00332F6E">
      <w:pPr>
        <w:pStyle w:val="ListParagraph"/>
        <w:ind w:left="0"/>
        <w:rPr>
          <w:sz w:val="10"/>
          <w:szCs w:val="18"/>
        </w:rPr>
      </w:pPr>
    </w:p>
    <w:p w14:paraId="367AD03D" w14:textId="77777777" w:rsidR="007179D5" w:rsidRPr="00D210A6" w:rsidRDefault="007179D5" w:rsidP="004E4501">
      <w:pPr>
        <w:pStyle w:val="Default"/>
        <w:numPr>
          <w:ilvl w:val="1"/>
          <w:numId w:val="82"/>
        </w:numPr>
        <w:ind w:left="216"/>
        <w:rPr>
          <w:b/>
          <w:bCs/>
          <w:color w:val="auto"/>
          <w:sz w:val="18"/>
          <w:szCs w:val="18"/>
        </w:rPr>
      </w:pPr>
      <w:r w:rsidRPr="00D210A6">
        <w:rPr>
          <w:b/>
          <w:bCs/>
          <w:color w:val="auto"/>
          <w:sz w:val="18"/>
          <w:szCs w:val="18"/>
        </w:rPr>
        <w:t xml:space="preserve">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168"/>
        <w:gridCol w:w="1167"/>
        <w:gridCol w:w="1083"/>
        <w:gridCol w:w="1417"/>
      </w:tblGrid>
      <w:tr w:rsidR="007E07CA" w:rsidRPr="00D210A6" w14:paraId="43013C45" w14:textId="77777777" w:rsidTr="00AC3AF9">
        <w:trPr>
          <w:trHeight w:hRule="exact" w:val="187"/>
        </w:trPr>
        <w:tc>
          <w:tcPr>
            <w:tcW w:w="1184" w:type="pct"/>
          </w:tcPr>
          <w:p w14:paraId="20939365" w14:textId="77777777" w:rsidR="007E07CA" w:rsidRPr="00D210A6" w:rsidRDefault="007E07CA" w:rsidP="00332F6E">
            <w:pPr>
              <w:pStyle w:val="Default"/>
              <w:rPr>
                <w:rFonts w:eastAsia="Times New Roman"/>
                <w:color w:val="auto"/>
                <w:sz w:val="18"/>
                <w:szCs w:val="18"/>
              </w:rPr>
            </w:pPr>
          </w:p>
        </w:tc>
        <w:tc>
          <w:tcPr>
            <w:tcW w:w="921" w:type="pct"/>
          </w:tcPr>
          <w:p w14:paraId="588A5E5C" w14:textId="77777777" w:rsidR="007E07CA" w:rsidRPr="00D210A6" w:rsidRDefault="007E07CA" w:rsidP="00332F6E">
            <w:pPr>
              <w:pStyle w:val="Default"/>
              <w:jc w:val="center"/>
              <w:rPr>
                <w:rFonts w:eastAsia="Times New Roman"/>
                <w:color w:val="auto"/>
                <w:sz w:val="18"/>
                <w:szCs w:val="18"/>
              </w:rPr>
            </w:pPr>
            <w:r w:rsidRPr="00D210A6">
              <w:rPr>
                <w:rFonts w:eastAsia="Times New Roman"/>
                <w:color w:val="auto"/>
                <w:sz w:val="18"/>
                <w:szCs w:val="18"/>
              </w:rPr>
              <w:t>CLO 1</w:t>
            </w:r>
          </w:p>
        </w:tc>
        <w:tc>
          <w:tcPr>
            <w:tcW w:w="921" w:type="pct"/>
          </w:tcPr>
          <w:p w14:paraId="4F52D300" w14:textId="77777777" w:rsidR="007E07CA" w:rsidRPr="00D210A6" w:rsidRDefault="007E07CA" w:rsidP="00332F6E">
            <w:pPr>
              <w:pStyle w:val="Default"/>
              <w:jc w:val="center"/>
              <w:rPr>
                <w:rFonts w:eastAsia="Times New Roman"/>
                <w:color w:val="auto"/>
                <w:sz w:val="18"/>
                <w:szCs w:val="18"/>
              </w:rPr>
            </w:pPr>
            <w:r w:rsidRPr="00D210A6">
              <w:rPr>
                <w:rFonts w:eastAsia="Times New Roman"/>
                <w:color w:val="auto"/>
                <w:sz w:val="18"/>
                <w:szCs w:val="18"/>
              </w:rPr>
              <w:t>CLO 2</w:t>
            </w:r>
          </w:p>
        </w:tc>
        <w:tc>
          <w:tcPr>
            <w:tcW w:w="855" w:type="pct"/>
          </w:tcPr>
          <w:p w14:paraId="37759033" w14:textId="77777777" w:rsidR="007E07CA" w:rsidRPr="00D210A6" w:rsidRDefault="007E07CA" w:rsidP="00332F6E">
            <w:pPr>
              <w:pStyle w:val="Default"/>
              <w:jc w:val="center"/>
              <w:rPr>
                <w:rFonts w:eastAsia="Times New Roman"/>
                <w:color w:val="auto"/>
                <w:sz w:val="18"/>
                <w:szCs w:val="18"/>
              </w:rPr>
            </w:pPr>
            <w:r w:rsidRPr="00D210A6">
              <w:rPr>
                <w:rFonts w:eastAsia="Times New Roman"/>
                <w:color w:val="auto"/>
                <w:sz w:val="18"/>
                <w:szCs w:val="18"/>
              </w:rPr>
              <w:t>CLO 3</w:t>
            </w:r>
          </w:p>
        </w:tc>
        <w:tc>
          <w:tcPr>
            <w:tcW w:w="1118" w:type="pct"/>
          </w:tcPr>
          <w:p w14:paraId="3429CF44" w14:textId="77777777" w:rsidR="007E07CA" w:rsidRPr="00D210A6" w:rsidRDefault="007E07CA" w:rsidP="00332F6E">
            <w:pPr>
              <w:pStyle w:val="Default"/>
              <w:jc w:val="center"/>
              <w:rPr>
                <w:rFonts w:eastAsia="Times New Roman"/>
                <w:color w:val="auto"/>
                <w:sz w:val="18"/>
                <w:szCs w:val="18"/>
              </w:rPr>
            </w:pPr>
            <w:r w:rsidRPr="00D210A6">
              <w:rPr>
                <w:rFonts w:eastAsia="Times New Roman"/>
                <w:color w:val="auto"/>
                <w:sz w:val="18"/>
                <w:szCs w:val="18"/>
              </w:rPr>
              <w:t>CLO 4</w:t>
            </w:r>
          </w:p>
        </w:tc>
      </w:tr>
      <w:tr w:rsidR="007E07CA" w:rsidRPr="00D210A6" w14:paraId="49C93832" w14:textId="77777777" w:rsidTr="00AC3AF9">
        <w:trPr>
          <w:trHeight w:hRule="exact" w:val="187"/>
        </w:trPr>
        <w:tc>
          <w:tcPr>
            <w:tcW w:w="1184" w:type="pct"/>
          </w:tcPr>
          <w:p w14:paraId="2171F15E" w14:textId="77777777" w:rsidR="007E07CA" w:rsidRPr="00D210A6" w:rsidRDefault="007E07CA" w:rsidP="00332F6E">
            <w:pPr>
              <w:pStyle w:val="Default"/>
              <w:rPr>
                <w:rFonts w:eastAsia="Times New Roman"/>
                <w:color w:val="auto"/>
                <w:sz w:val="18"/>
                <w:szCs w:val="18"/>
              </w:rPr>
            </w:pPr>
            <w:r w:rsidRPr="00D210A6">
              <w:rPr>
                <w:rFonts w:eastAsia="Times New Roman"/>
                <w:color w:val="auto"/>
                <w:sz w:val="18"/>
                <w:szCs w:val="18"/>
              </w:rPr>
              <w:t>Content 1</w:t>
            </w:r>
          </w:p>
        </w:tc>
        <w:tc>
          <w:tcPr>
            <w:tcW w:w="921" w:type="pct"/>
          </w:tcPr>
          <w:p w14:paraId="2B4575DF" w14:textId="77777777" w:rsidR="007E07CA" w:rsidRPr="00D210A6" w:rsidRDefault="007E07CA" w:rsidP="00332F6E">
            <w:pPr>
              <w:pStyle w:val="Default"/>
              <w:jc w:val="center"/>
              <w:rPr>
                <w:rFonts w:eastAsia="Times New Roman"/>
                <w:color w:val="auto"/>
                <w:sz w:val="18"/>
                <w:szCs w:val="18"/>
              </w:rPr>
            </w:pPr>
            <w:r w:rsidRPr="00D210A6">
              <w:rPr>
                <w:rFonts w:eastAsia="Times New Roman"/>
                <w:color w:val="auto"/>
                <w:sz w:val="18"/>
                <w:szCs w:val="18"/>
              </w:rPr>
              <w:t>X</w:t>
            </w:r>
          </w:p>
        </w:tc>
        <w:tc>
          <w:tcPr>
            <w:tcW w:w="921" w:type="pct"/>
          </w:tcPr>
          <w:p w14:paraId="22C7B3DF" w14:textId="77777777" w:rsidR="007E07CA" w:rsidRPr="00D210A6" w:rsidRDefault="007E07CA" w:rsidP="00332F6E">
            <w:pPr>
              <w:pStyle w:val="Default"/>
              <w:jc w:val="center"/>
              <w:rPr>
                <w:rFonts w:eastAsia="Times New Roman"/>
                <w:color w:val="auto"/>
                <w:sz w:val="18"/>
                <w:szCs w:val="18"/>
              </w:rPr>
            </w:pPr>
          </w:p>
        </w:tc>
        <w:tc>
          <w:tcPr>
            <w:tcW w:w="855" w:type="pct"/>
          </w:tcPr>
          <w:p w14:paraId="624C2CE7" w14:textId="77777777" w:rsidR="007E07CA" w:rsidRPr="00D210A6" w:rsidRDefault="007E07CA" w:rsidP="00332F6E">
            <w:pPr>
              <w:pStyle w:val="Default"/>
              <w:jc w:val="center"/>
              <w:rPr>
                <w:rFonts w:eastAsia="Times New Roman"/>
                <w:color w:val="auto"/>
                <w:sz w:val="18"/>
                <w:szCs w:val="18"/>
              </w:rPr>
            </w:pPr>
          </w:p>
        </w:tc>
        <w:tc>
          <w:tcPr>
            <w:tcW w:w="1118" w:type="pct"/>
          </w:tcPr>
          <w:p w14:paraId="1F639148" w14:textId="77777777" w:rsidR="007E07CA" w:rsidRPr="00D210A6" w:rsidRDefault="007E07CA" w:rsidP="00332F6E">
            <w:pPr>
              <w:pStyle w:val="Default"/>
              <w:rPr>
                <w:rFonts w:eastAsia="Times New Roman"/>
                <w:color w:val="auto"/>
                <w:sz w:val="18"/>
                <w:szCs w:val="18"/>
              </w:rPr>
            </w:pPr>
          </w:p>
        </w:tc>
      </w:tr>
      <w:tr w:rsidR="007E07CA" w:rsidRPr="00D210A6" w14:paraId="16F1B97D" w14:textId="77777777" w:rsidTr="00AC3AF9">
        <w:trPr>
          <w:trHeight w:hRule="exact" w:val="187"/>
        </w:trPr>
        <w:tc>
          <w:tcPr>
            <w:tcW w:w="1184" w:type="pct"/>
          </w:tcPr>
          <w:p w14:paraId="477DA31E" w14:textId="77777777" w:rsidR="007E07CA" w:rsidRPr="00D210A6" w:rsidRDefault="007E07CA" w:rsidP="00332F6E">
            <w:pPr>
              <w:pStyle w:val="Default"/>
              <w:rPr>
                <w:rFonts w:eastAsia="Times New Roman"/>
                <w:color w:val="auto"/>
                <w:sz w:val="18"/>
                <w:szCs w:val="18"/>
              </w:rPr>
            </w:pPr>
            <w:r w:rsidRPr="00D210A6">
              <w:rPr>
                <w:rFonts w:eastAsia="Times New Roman"/>
                <w:color w:val="auto"/>
                <w:sz w:val="18"/>
                <w:szCs w:val="18"/>
              </w:rPr>
              <w:t>Content 2</w:t>
            </w:r>
          </w:p>
        </w:tc>
        <w:tc>
          <w:tcPr>
            <w:tcW w:w="921" w:type="pct"/>
          </w:tcPr>
          <w:p w14:paraId="39E77E48" w14:textId="77777777" w:rsidR="007E07CA" w:rsidRPr="00D210A6" w:rsidRDefault="007E07CA" w:rsidP="00332F6E">
            <w:pPr>
              <w:pStyle w:val="Default"/>
              <w:jc w:val="center"/>
              <w:rPr>
                <w:rFonts w:eastAsia="Times New Roman"/>
                <w:color w:val="auto"/>
                <w:sz w:val="18"/>
                <w:szCs w:val="18"/>
              </w:rPr>
            </w:pPr>
            <w:r w:rsidRPr="00D210A6">
              <w:rPr>
                <w:rFonts w:eastAsia="Times New Roman"/>
                <w:color w:val="auto"/>
                <w:sz w:val="18"/>
                <w:szCs w:val="18"/>
              </w:rPr>
              <w:t>X</w:t>
            </w:r>
          </w:p>
        </w:tc>
        <w:tc>
          <w:tcPr>
            <w:tcW w:w="921" w:type="pct"/>
          </w:tcPr>
          <w:p w14:paraId="00E45578" w14:textId="77777777" w:rsidR="007E07CA" w:rsidRPr="00D210A6" w:rsidRDefault="007E07CA" w:rsidP="00332F6E">
            <w:pPr>
              <w:pStyle w:val="Default"/>
              <w:jc w:val="center"/>
              <w:rPr>
                <w:rFonts w:eastAsia="Times New Roman"/>
                <w:color w:val="auto"/>
                <w:sz w:val="18"/>
                <w:szCs w:val="18"/>
              </w:rPr>
            </w:pPr>
          </w:p>
        </w:tc>
        <w:tc>
          <w:tcPr>
            <w:tcW w:w="855" w:type="pct"/>
          </w:tcPr>
          <w:p w14:paraId="52AF90BE" w14:textId="77777777" w:rsidR="007E07CA" w:rsidRPr="00D210A6" w:rsidRDefault="007E07CA" w:rsidP="00332F6E">
            <w:pPr>
              <w:pStyle w:val="Default"/>
              <w:jc w:val="center"/>
              <w:rPr>
                <w:rFonts w:eastAsia="Times New Roman"/>
                <w:color w:val="auto"/>
                <w:sz w:val="18"/>
                <w:szCs w:val="18"/>
              </w:rPr>
            </w:pPr>
          </w:p>
        </w:tc>
        <w:tc>
          <w:tcPr>
            <w:tcW w:w="1118" w:type="pct"/>
          </w:tcPr>
          <w:p w14:paraId="3450B30D" w14:textId="77777777" w:rsidR="007E07CA" w:rsidRPr="00D210A6" w:rsidRDefault="007E07CA" w:rsidP="00332F6E">
            <w:pPr>
              <w:pStyle w:val="Default"/>
              <w:jc w:val="center"/>
              <w:rPr>
                <w:rFonts w:eastAsia="Times New Roman"/>
                <w:color w:val="auto"/>
                <w:sz w:val="18"/>
                <w:szCs w:val="18"/>
              </w:rPr>
            </w:pPr>
          </w:p>
        </w:tc>
      </w:tr>
      <w:tr w:rsidR="007E07CA" w:rsidRPr="00D210A6" w14:paraId="3EF07B8F" w14:textId="77777777" w:rsidTr="00AC3AF9">
        <w:trPr>
          <w:trHeight w:hRule="exact" w:val="187"/>
        </w:trPr>
        <w:tc>
          <w:tcPr>
            <w:tcW w:w="1184" w:type="pct"/>
          </w:tcPr>
          <w:p w14:paraId="5265B9FD" w14:textId="77777777" w:rsidR="007E07CA" w:rsidRPr="00D210A6" w:rsidRDefault="007E07CA" w:rsidP="00332F6E">
            <w:pPr>
              <w:pStyle w:val="Default"/>
              <w:rPr>
                <w:rFonts w:eastAsia="Times New Roman"/>
                <w:color w:val="auto"/>
                <w:sz w:val="18"/>
                <w:szCs w:val="18"/>
              </w:rPr>
            </w:pPr>
            <w:r w:rsidRPr="00D210A6">
              <w:rPr>
                <w:rFonts w:eastAsia="Times New Roman"/>
                <w:color w:val="auto"/>
                <w:sz w:val="18"/>
                <w:szCs w:val="18"/>
              </w:rPr>
              <w:t>Content 3</w:t>
            </w:r>
          </w:p>
        </w:tc>
        <w:tc>
          <w:tcPr>
            <w:tcW w:w="921" w:type="pct"/>
          </w:tcPr>
          <w:p w14:paraId="239D06FD" w14:textId="77777777" w:rsidR="007E07CA" w:rsidRPr="00D210A6" w:rsidRDefault="007E07CA" w:rsidP="00332F6E">
            <w:pPr>
              <w:pStyle w:val="Default"/>
              <w:jc w:val="center"/>
              <w:rPr>
                <w:rFonts w:eastAsia="Times New Roman"/>
                <w:color w:val="auto"/>
                <w:sz w:val="18"/>
                <w:szCs w:val="18"/>
              </w:rPr>
            </w:pPr>
          </w:p>
        </w:tc>
        <w:tc>
          <w:tcPr>
            <w:tcW w:w="921" w:type="pct"/>
          </w:tcPr>
          <w:p w14:paraId="5A21D6D9" w14:textId="77777777" w:rsidR="007E07CA" w:rsidRPr="00D210A6" w:rsidRDefault="007E07CA" w:rsidP="00332F6E">
            <w:pPr>
              <w:pStyle w:val="Default"/>
              <w:jc w:val="center"/>
              <w:rPr>
                <w:rFonts w:eastAsia="Times New Roman"/>
                <w:color w:val="auto"/>
                <w:sz w:val="18"/>
                <w:szCs w:val="18"/>
              </w:rPr>
            </w:pPr>
            <w:r w:rsidRPr="00D210A6">
              <w:rPr>
                <w:rFonts w:eastAsia="Times New Roman"/>
                <w:color w:val="auto"/>
                <w:sz w:val="18"/>
                <w:szCs w:val="18"/>
              </w:rPr>
              <w:t>X</w:t>
            </w:r>
          </w:p>
        </w:tc>
        <w:tc>
          <w:tcPr>
            <w:tcW w:w="855" w:type="pct"/>
          </w:tcPr>
          <w:p w14:paraId="5F3C32D9" w14:textId="77777777" w:rsidR="007E07CA" w:rsidRPr="00D210A6" w:rsidRDefault="007E07CA" w:rsidP="00332F6E">
            <w:pPr>
              <w:pStyle w:val="Default"/>
              <w:jc w:val="center"/>
              <w:rPr>
                <w:rFonts w:eastAsia="Times New Roman"/>
                <w:color w:val="auto"/>
                <w:sz w:val="18"/>
                <w:szCs w:val="18"/>
              </w:rPr>
            </w:pPr>
          </w:p>
        </w:tc>
        <w:tc>
          <w:tcPr>
            <w:tcW w:w="1118" w:type="pct"/>
          </w:tcPr>
          <w:p w14:paraId="23779DE1" w14:textId="77777777" w:rsidR="007E07CA" w:rsidRPr="00D210A6" w:rsidRDefault="007E07CA" w:rsidP="00332F6E">
            <w:pPr>
              <w:pStyle w:val="Default"/>
              <w:jc w:val="center"/>
              <w:rPr>
                <w:rFonts w:eastAsia="Times New Roman"/>
                <w:color w:val="auto"/>
                <w:sz w:val="18"/>
                <w:szCs w:val="18"/>
              </w:rPr>
            </w:pPr>
          </w:p>
        </w:tc>
      </w:tr>
      <w:tr w:rsidR="007E07CA" w:rsidRPr="00D210A6" w14:paraId="023FA0C2" w14:textId="77777777" w:rsidTr="00AC3AF9">
        <w:trPr>
          <w:trHeight w:hRule="exact" w:val="187"/>
        </w:trPr>
        <w:tc>
          <w:tcPr>
            <w:tcW w:w="1184" w:type="pct"/>
          </w:tcPr>
          <w:p w14:paraId="2AC0E6FB" w14:textId="77777777" w:rsidR="007E07CA" w:rsidRPr="00D210A6" w:rsidRDefault="007E07CA" w:rsidP="00332F6E">
            <w:pPr>
              <w:pStyle w:val="Default"/>
              <w:rPr>
                <w:rFonts w:eastAsia="Times New Roman"/>
                <w:color w:val="auto"/>
                <w:sz w:val="18"/>
                <w:szCs w:val="18"/>
              </w:rPr>
            </w:pPr>
            <w:r w:rsidRPr="00D210A6">
              <w:rPr>
                <w:rFonts w:eastAsia="Times New Roman"/>
                <w:color w:val="auto"/>
                <w:sz w:val="18"/>
                <w:szCs w:val="18"/>
              </w:rPr>
              <w:t>Content 4</w:t>
            </w:r>
          </w:p>
        </w:tc>
        <w:tc>
          <w:tcPr>
            <w:tcW w:w="921" w:type="pct"/>
          </w:tcPr>
          <w:p w14:paraId="4569F058" w14:textId="77777777" w:rsidR="007E07CA" w:rsidRPr="00D210A6" w:rsidRDefault="007E07CA" w:rsidP="00332F6E">
            <w:pPr>
              <w:pStyle w:val="Default"/>
              <w:jc w:val="center"/>
              <w:rPr>
                <w:rFonts w:eastAsia="Times New Roman"/>
                <w:color w:val="auto"/>
                <w:sz w:val="18"/>
                <w:szCs w:val="18"/>
              </w:rPr>
            </w:pPr>
            <w:r w:rsidRPr="00D210A6">
              <w:rPr>
                <w:rFonts w:eastAsia="Times New Roman"/>
                <w:color w:val="auto"/>
                <w:sz w:val="18"/>
                <w:szCs w:val="18"/>
              </w:rPr>
              <w:t>X</w:t>
            </w:r>
          </w:p>
        </w:tc>
        <w:tc>
          <w:tcPr>
            <w:tcW w:w="921" w:type="pct"/>
          </w:tcPr>
          <w:p w14:paraId="0C362C8D" w14:textId="77777777" w:rsidR="007E07CA" w:rsidRPr="00D210A6" w:rsidRDefault="007E07CA" w:rsidP="00332F6E">
            <w:pPr>
              <w:pStyle w:val="Default"/>
              <w:jc w:val="center"/>
              <w:rPr>
                <w:rFonts w:eastAsia="Times New Roman"/>
                <w:color w:val="auto"/>
                <w:sz w:val="18"/>
                <w:szCs w:val="18"/>
              </w:rPr>
            </w:pPr>
            <w:r w:rsidRPr="00D210A6">
              <w:rPr>
                <w:rFonts w:eastAsia="Times New Roman"/>
                <w:color w:val="auto"/>
                <w:sz w:val="18"/>
                <w:szCs w:val="18"/>
              </w:rPr>
              <w:t>X</w:t>
            </w:r>
          </w:p>
        </w:tc>
        <w:tc>
          <w:tcPr>
            <w:tcW w:w="855" w:type="pct"/>
          </w:tcPr>
          <w:p w14:paraId="1557C2C4" w14:textId="77777777" w:rsidR="007E07CA" w:rsidRPr="00D210A6" w:rsidRDefault="007E07CA" w:rsidP="00332F6E">
            <w:pPr>
              <w:pStyle w:val="Default"/>
              <w:jc w:val="center"/>
              <w:rPr>
                <w:rFonts w:eastAsia="Times New Roman"/>
                <w:color w:val="auto"/>
                <w:sz w:val="18"/>
                <w:szCs w:val="18"/>
              </w:rPr>
            </w:pPr>
          </w:p>
        </w:tc>
        <w:tc>
          <w:tcPr>
            <w:tcW w:w="1118" w:type="pct"/>
          </w:tcPr>
          <w:p w14:paraId="62D78CC1" w14:textId="77777777" w:rsidR="007E07CA" w:rsidRPr="00D210A6" w:rsidRDefault="007E07CA" w:rsidP="00332F6E">
            <w:pPr>
              <w:pStyle w:val="Default"/>
              <w:jc w:val="center"/>
              <w:rPr>
                <w:rFonts w:eastAsia="Times New Roman"/>
                <w:color w:val="auto"/>
                <w:sz w:val="18"/>
                <w:szCs w:val="18"/>
              </w:rPr>
            </w:pPr>
          </w:p>
        </w:tc>
      </w:tr>
      <w:tr w:rsidR="007E07CA" w:rsidRPr="00D210A6" w14:paraId="6E9C44D9" w14:textId="77777777" w:rsidTr="00AC3AF9">
        <w:trPr>
          <w:trHeight w:hRule="exact" w:val="187"/>
        </w:trPr>
        <w:tc>
          <w:tcPr>
            <w:tcW w:w="1184" w:type="pct"/>
          </w:tcPr>
          <w:p w14:paraId="5E06E161" w14:textId="77777777" w:rsidR="007E07CA" w:rsidRPr="00D210A6" w:rsidRDefault="007E07CA" w:rsidP="00332F6E">
            <w:pPr>
              <w:pStyle w:val="Default"/>
              <w:rPr>
                <w:rFonts w:eastAsia="Times New Roman"/>
                <w:color w:val="auto"/>
                <w:sz w:val="18"/>
                <w:szCs w:val="18"/>
              </w:rPr>
            </w:pPr>
            <w:r w:rsidRPr="00D210A6">
              <w:rPr>
                <w:rFonts w:eastAsia="Times New Roman"/>
                <w:color w:val="auto"/>
                <w:sz w:val="18"/>
                <w:szCs w:val="18"/>
              </w:rPr>
              <w:t>Content 5</w:t>
            </w:r>
          </w:p>
        </w:tc>
        <w:tc>
          <w:tcPr>
            <w:tcW w:w="921" w:type="pct"/>
          </w:tcPr>
          <w:p w14:paraId="49013B34" w14:textId="77777777" w:rsidR="007E07CA" w:rsidRPr="00D210A6" w:rsidRDefault="007E07CA" w:rsidP="00332F6E">
            <w:pPr>
              <w:pStyle w:val="Default"/>
              <w:jc w:val="center"/>
              <w:rPr>
                <w:rFonts w:eastAsia="Times New Roman"/>
                <w:color w:val="auto"/>
                <w:sz w:val="18"/>
                <w:szCs w:val="18"/>
              </w:rPr>
            </w:pPr>
            <w:r w:rsidRPr="00D210A6">
              <w:rPr>
                <w:rFonts w:eastAsia="Times New Roman"/>
                <w:color w:val="auto"/>
                <w:sz w:val="18"/>
                <w:szCs w:val="18"/>
              </w:rPr>
              <w:t>X</w:t>
            </w:r>
          </w:p>
        </w:tc>
        <w:tc>
          <w:tcPr>
            <w:tcW w:w="921" w:type="pct"/>
          </w:tcPr>
          <w:p w14:paraId="4F491920" w14:textId="77777777" w:rsidR="007E07CA" w:rsidRPr="00D210A6" w:rsidRDefault="007E07CA" w:rsidP="00332F6E">
            <w:pPr>
              <w:pStyle w:val="Default"/>
              <w:jc w:val="center"/>
              <w:rPr>
                <w:rFonts w:eastAsia="Times New Roman"/>
                <w:color w:val="auto"/>
                <w:sz w:val="18"/>
                <w:szCs w:val="18"/>
              </w:rPr>
            </w:pPr>
            <w:r w:rsidRPr="00D210A6">
              <w:rPr>
                <w:rFonts w:eastAsia="Times New Roman"/>
                <w:color w:val="auto"/>
                <w:sz w:val="18"/>
                <w:szCs w:val="18"/>
              </w:rPr>
              <w:t>X</w:t>
            </w:r>
          </w:p>
        </w:tc>
        <w:tc>
          <w:tcPr>
            <w:tcW w:w="855" w:type="pct"/>
          </w:tcPr>
          <w:p w14:paraId="4255B54B" w14:textId="77777777" w:rsidR="007E07CA" w:rsidRPr="00D210A6" w:rsidRDefault="007E07CA" w:rsidP="00332F6E">
            <w:pPr>
              <w:pStyle w:val="Default"/>
              <w:jc w:val="center"/>
              <w:rPr>
                <w:rFonts w:eastAsia="Times New Roman"/>
                <w:color w:val="auto"/>
                <w:sz w:val="18"/>
                <w:szCs w:val="18"/>
              </w:rPr>
            </w:pPr>
          </w:p>
        </w:tc>
        <w:tc>
          <w:tcPr>
            <w:tcW w:w="1118" w:type="pct"/>
          </w:tcPr>
          <w:p w14:paraId="6D18E1D3" w14:textId="77777777" w:rsidR="007E07CA" w:rsidRPr="00D210A6" w:rsidRDefault="007E07CA" w:rsidP="00332F6E">
            <w:pPr>
              <w:pStyle w:val="Default"/>
              <w:jc w:val="center"/>
              <w:rPr>
                <w:rFonts w:eastAsia="Times New Roman"/>
                <w:color w:val="auto"/>
                <w:sz w:val="18"/>
                <w:szCs w:val="18"/>
              </w:rPr>
            </w:pPr>
          </w:p>
        </w:tc>
      </w:tr>
      <w:tr w:rsidR="007E07CA" w:rsidRPr="00D210A6" w14:paraId="308BA8C9" w14:textId="77777777" w:rsidTr="00AC3AF9">
        <w:trPr>
          <w:trHeight w:hRule="exact" w:val="187"/>
        </w:trPr>
        <w:tc>
          <w:tcPr>
            <w:tcW w:w="1184" w:type="pct"/>
          </w:tcPr>
          <w:p w14:paraId="7C0A39EE" w14:textId="77777777" w:rsidR="007E07CA" w:rsidRPr="00D210A6" w:rsidRDefault="007E07CA" w:rsidP="00332F6E">
            <w:pPr>
              <w:pStyle w:val="Default"/>
              <w:rPr>
                <w:rFonts w:eastAsia="Times New Roman"/>
                <w:color w:val="auto"/>
                <w:sz w:val="18"/>
                <w:szCs w:val="18"/>
              </w:rPr>
            </w:pPr>
            <w:r w:rsidRPr="00D210A6">
              <w:rPr>
                <w:rFonts w:eastAsia="Times New Roman"/>
                <w:color w:val="auto"/>
                <w:sz w:val="18"/>
                <w:szCs w:val="18"/>
              </w:rPr>
              <w:t>Content 6</w:t>
            </w:r>
          </w:p>
        </w:tc>
        <w:tc>
          <w:tcPr>
            <w:tcW w:w="921" w:type="pct"/>
          </w:tcPr>
          <w:p w14:paraId="2F5D5E77" w14:textId="77777777" w:rsidR="007E07CA" w:rsidRPr="00D210A6" w:rsidRDefault="007E07CA" w:rsidP="00332F6E">
            <w:pPr>
              <w:pStyle w:val="Default"/>
              <w:jc w:val="center"/>
              <w:rPr>
                <w:rFonts w:eastAsia="Times New Roman"/>
                <w:color w:val="auto"/>
                <w:sz w:val="18"/>
                <w:szCs w:val="18"/>
              </w:rPr>
            </w:pPr>
          </w:p>
        </w:tc>
        <w:tc>
          <w:tcPr>
            <w:tcW w:w="921" w:type="pct"/>
          </w:tcPr>
          <w:p w14:paraId="2BFDD093" w14:textId="77777777" w:rsidR="007E07CA" w:rsidRPr="00D210A6" w:rsidRDefault="007E07CA" w:rsidP="00332F6E">
            <w:pPr>
              <w:pStyle w:val="Default"/>
              <w:jc w:val="center"/>
              <w:rPr>
                <w:rFonts w:eastAsia="Times New Roman"/>
                <w:color w:val="auto"/>
                <w:sz w:val="18"/>
                <w:szCs w:val="18"/>
              </w:rPr>
            </w:pPr>
          </w:p>
        </w:tc>
        <w:tc>
          <w:tcPr>
            <w:tcW w:w="855" w:type="pct"/>
          </w:tcPr>
          <w:p w14:paraId="43376CF8" w14:textId="77777777" w:rsidR="007E07CA" w:rsidRPr="00D210A6" w:rsidRDefault="007E07CA" w:rsidP="00332F6E">
            <w:pPr>
              <w:pStyle w:val="Default"/>
              <w:jc w:val="center"/>
              <w:rPr>
                <w:rFonts w:eastAsia="Times New Roman"/>
                <w:color w:val="auto"/>
                <w:sz w:val="18"/>
                <w:szCs w:val="18"/>
              </w:rPr>
            </w:pPr>
            <w:r w:rsidRPr="00D210A6">
              <w:rPr>
                <w:rFonts w:eastAsia="Times New Roman"/>
                <w:color w:val="auto"/>
                <w:sz w:val="18"/>
                <w:szCs w:val="18"/>
              </w:rPr>
              <w:t>X</w:t>
            </w:r>
          </w:p>
        </w:tc>
        <w:tc>
          <w:tcPr>
            <w:tcW w:w="1118" w:type="pct"/>
          </w:tcPr>
          <w:p w14:paraId="405C5091" w14:textId="77777777" w:rsidR="007E07CA" w:rsidRPr="00D210A6" w:rsidRDefault="007E07CA" w:rsidP="00332F6E">
            <w:pPr>
              <w:pStyle w:val="Default"/>
              <w:jc w:val="center"/>
              <w:rPr>
                <w:rFonts w:eastAsia="Times New Roman"/>
                <w:color w:val="auto"/>
                <w:sz w:val="18"/>
                <w:szCs w:val="18"/>
              </w:rPr>
            </w:pPr>
          </w:p>
        </w:tc>
      </w:tr>
      <w:tr w:rsidR="007E07CA" w:rsidRPr="00D210A6" w14:paraId="64332C3C" w14:textId="77777777" w:rsidTr="00AC3AF9">
        <w:trPr>
          <w:trHeight w:hRule="exact" w:val="187"/>
        </w:trPr>
        <w:tc>
          <w:tcPr>
            <w:tcW w:w="1184" w:type="pct"/>
          </w:tcPr>
          <w:p w14:paraId="78D70640" w14:textId="77777777" w:rsidR="007E07CA" w:rsidRPr="00D210A6" w:rsidRDefault="007E07CA" w:rsidP="00332F6E">
            <w:pPr>
              <w:pStyle w:val="Default"/>
              <w:rPr>
                <w:rFonts w:eastAsia="Times New Roman"/>
                <w:color w:val="auto"/>
                <w:sz w:val="18"/>
                <w:szCs w:val="18"/>
              </w:rPr>
            </w:pPr>
            <w:r w:rsidRPr="00D210A6">
              <w:rPr>
                <w:rFonts w:eastAsia="Times New Roman"/>
                <w:color w:val="auto"/>
                <w:sz w:val="18"/>
                <w:szCs w:val="18"/>
              </w:rPr>
              <w:t>Content 7</w:t>
            </w:r>
          </w:p>
        </w:tc>
        <w:tc>
          <w:tcPr>
            <w:tcW w:w="921" w:type="pct"/>
          </w:tcPr>
          <w:p w14:paraId="6C17C048" w14:textId="77777777" w:rsidR="007E07CA" w:rsidRPr="00D210A6" w:rsidRDefault="007E07CA" w:rsidP="00332F6E">
            <w:pPr>
              <w:pStyle w:val="Default"/>
              <w:jc w:val="center"/>
              <w:rPr>
                <w:rFonts w:eastAsia="Times New Roman"/>
                <w:color w:val="auto"/>
                <w:sz w:val="18"/>
                <w:szCs w:val="18"/>
              </w:rPr>
            </w:pPr>
          </w:p>
        </w:tc>
        <w:tc>
          <w:tcPr>
            <w:tcW w:w="921" w:type="pct"/>
          </w:tcPr>
          <w:p w14:paraId="66386DE2" w14:textId="77777777" w:rsidR="007E07CA" w:rsidRPr="00D210A6" w:rsidRDefault="007E07CA" w:rsidP="00332F6E">
            <w:pPr>
              <w:pStyle w:val="Default"/>
              <w:jc w:val="center"/>
              <w:rPr>
                <w:rFonts w:eastAsia="Times New Roman"/>
                <w:color w:val="auto"/>
                <w:sz w:val="18"/>
                <w:szCs w:val="18"/>
              </w:rPr>
            </w:pPr>
          </w:p>
        </w:tc>
        <w:tc>
          <w:tcPr>
            <w:tcW w:w="855" w:type="pct"/>
          </w:tcPr>
          <w:p w14:paraId="1DDC6E51" w14:textId="77777777" w:rsidR="007E07CA" w:rsidRPr="00D210A6" w:rsidRDefault="007E07CA" w:rsidP="00332F6E">
            <w:pPr>
              <w:pStyle w:val="Default"/>
              <w:jc w:val="center"/>
              <w:rPr>
                <w:rFonts w:eastAsia="Times New Roman"/>
                <w:color w:val="auto"/>
                <w:sz w:val="18"/>
                <w:szCs w:val="18"/>
              </w:rPr>
            </w:pPr>
            <w:r w:rsidRPr="00D210A6">
              <w:rPr>
                <w:rFonts w:eastAsia="Times New Roman"/>
                <w:color w:val="auto"/>
                <w:sz w:val="18"/>
                <w:szCs w:val="18"/>
              </w:rPr>
              <w:t>X</w:t>
            </w:r>
          </w:p>
        </w:tc>
        <w:tc>
          <w:tcPr>
            <w:tcW w:w="1118" w:type="pct"/>
          </w:tcPr>
          <w:p w14:paraId="2C80CC87" w14:textId="77777777" w:rsidR="007E07CA" w:rsidRPr="00D210A6" w:rsidRDefault="007E07CA" w:rsidP="00332F6E">
            <w:pPr>
              <w:pStyle w:val="Default"/>
              <w:jc w:val="center"/>
              <w:rPr>
                <w:rFonts w:eastAsia="Times New Roman"/>
                <w:color w:val="auto"/>
                <w:sz w:val="18"/>
                <w:szCs w:val="18"/>
              </w:rPr>
            </w:pPr>
          </w:p>
        </w:tc>
      </w:tr>
      <w:tr w:rsidR="007E07CA" w:rsidRPr="00D210A6" w14:paraId="177AB886" w14:textId="77777777" w:rsidTr="00AC3AF9">
        <w:trPr>
          <w:trHeight w:hRule="exact" w:val="187"/>
        </w:trPr>
        <w:tc>
          <w:tcPr>
            <w:tcW w:w="1184" w:type="pct"/>
          </w:tcPr>
          <w:p w14:paraId="1A34E7CB" w14:textId="77777777" w:rsidR="007E07CA" w:rsidRPr="00D210A6" w:rsidRDefault="007E07CA" w:rsidP="00332F6E">
            <w:pPr>
              <w:pStyle w:val="Default"/>
              <w:rPr>
                <w:rFonts w:eastAsia="Times New Roman"/>
                <w:color w:val="auto"/>
                <w:sz w:val="18"/>
                <w:szCs w:val="18"/>
              </w:rPr>
            </w:pPr>
            <w:r w:rsidRPr="00D210A6">
              <w:rPr>
                <w:rFonts w:eastAsia="Times New Roman"/>
                <w:color w:val="auto"/>
                <w:sz w:val="18"/>
                <w:szCs w:val="18"/>
              </w:rPr>
              <w:t>Content 8</w:t>
            </w:r>
          </w:p>
        </w:tc>
        <w:tc>
          <w:tcPr>
            <w:tcW w:w="921" w:type="pct"/>
          </w:tcPr>
          <w:p w14:paraId="7AAD2318" w14:textId="77777777" w:rsidR="007E07CA" w:rsidRPr="00D210A6" w:rsidRDefault="007E07CA" w:rsidP="00332F6E">
            <w:pPr>
              <w:pStyle w:val="Default"/>
              <w:jc w:val="center"/>
              <w:rPr>
                <w:rFonts w:eastAsia="Times New Roman"/>
                <w:color w:val="auto"/>
                <w:sz w:val="18"/>
                <w:szCs w:val="18"/>
              </w:rPr>
            </w:pPr>
          </w:p>
        </w:tc>
        <w:tc>
          <w:tcPr>
            <w:tcW w:w="921" w:type="pct"/>
          </w:tcPr>
          <w:p w14:paraId="5F285371" w14:textId="77777777" w:rsidR="007E07CA" w:rsidRPr="00D210A6" w:rsidRDefault="007E07CA" w:rsidP="00332F6E">
            <w:pPr>
              <w:pStyle w:val="Default"/>
              <w:jc w:val="center"/>
              <w:rPr>
                <w:rFonts w:eastAsia="Times New Roman"/>
                <w:color w:val="auto"/>
                <w:sz w:val="18"/>
                <w:szCs w:val="18"/>
              </w:rPr>
            </w:pPr>
          </w:p>
        </w:tc>
        <w:tc>
          <w:tcPr>
            <w:tcW w:w="855" w:type="pct"/>
          </w:tcPr>
          <w:p w14:paraId="2915FC7B" w14:textId="77777777" w:rsidR="007E07CA" w:rsidRPr="00D210A6" w:rsidRDefault="007E07CA" w:rsidP="00332F6E">
            <w:pPr>
              <w:pStyle w:val="Default"/>
              <w:jc w:val="center"/>
              <w:rPr>
                <w:rFonts w:eastAsia="Times New Roman"/>
                <w:color w:val="auto"/>
                <w:sz w:val="18"/>
                <w:szCs w:val="18"/>
              </w:rPr>
            </w:pPr>
            <w:r w:rsidRPr="00D210A6">
              <w:rPr>
                <w:rFonts w:eastAsia="Times New Roman"/>
                <w:color w:val="auto"/>
                <w:sz w:val="18"/>
                <w:szCs w:val="18"/>
              </w:rPr>
              <w:t>X</w:t>
            </w:r>
          </w:p>
        </w:tc>
        <w:tc>
          <w:tcPr>
            <w:tcW w:w="1118" w:type="pct"/>
          </w:tcPr>
          <w:p w14:paraId="4B83B9C6" w14:textId="77777777" w:rsidR="007E07CA" w:rsidRPr="00D210A6" w:rsidRDefault="007E07CA" w:rsidP="00332F6E">
            <w:pPr>
              <w:pStyle w:val="Default"/>
              <w:jc w:val="center"/>
              <w:rPr>
                <w:rFonts w:eastAsia="Times New Roman"/>
                <w:color w:val="auto"/>
                <w:sz w:val="18"/>
                <w:szCs w:val="18"/>
              </w:rPr>
            </w:pPr>
            <w:r w:rsidRPr="00D210A6">
              <w:rPr>
                <w:rFonts w:eastAsia="Times New Roman"/>
                <w:color w:val="auto"/>
                <w:sz w:val="18"/>
                <w:szCs w:val="18"/>
              </w:rPr>
              <w:t>X</w:t>
            </w:r>
          </w:p>
        </w:tc>
      </w:tr>
      <w:tr w:rsidR="007E07CA" w:rsidRPr="00D210A6" w14:paraId="467CB0B9" w14:textId="77777777" w:rsidTr="00AC3AF9">
        <w:trPr>
          <w:trHeight w:hRule="exact" w:val="187"/>
        </w:trPr>
        <w:tc>
          <w:tcPr>
            <w:tcW w:w="1184" w:type="pct"/>
          </w:tcPr>
          <w:p w14:paraId="5A05AD1E" w14:textId="77777777" w:rsidR="007E07CA" w:rsidRPr="00D210A6" w:rsidRDefault="007E07CA" w:rsidP="00332F6E">
            <w:pPr>
              <w:pStyle w:val="Default"/>
              <w:rPr>
                <w:rFonts w:eastAsia="Times New Roman"/>
                <w:color w:val="auto"/>
                <w:sz w:val="18"/>
                <w:szCs w:val="18"/>
              </w:rPr>
            </w:pPr>
            <w:r w:rsidRPr="00D210A6">
              <w:rPr>
                <w:rFonts w:eastAsia="Times New Roman"/>
                <w:color w:val="auto"/>
                <w:sz w:val="18"/>
                <w:szCs w:val="18"/>
              </w:rPr>
              <w:t>Content 9</w:t>
            </w:r>
          </w:p>
        </w:tc>
        <w:tc>
          <w:tcPr>
            <w:tcW w:w="921" w:type="pct"/>
          </w:tcPr>
          <w:p w14:paraId="26CF39D5" w14:textId="77777777" w:rsidR="007E07CA" w:rsidRPr="00D210A6" w:rsidRDefault="007E07CA" w:rsidP="00332F6E">
            <w:pPr>
              <w:pStyle w:val="Default"/>
              <w:jc w:val="center"/>
              <w:rPr>
                <w:rFonts w:eastAsia="Times New Roman"/>
                <w:color w:val="auto"/>
                <w:sz w:val="18"/>
                <w:szCs w:val="18"/>
              </w:rPr>
            </w:pPr>
          </w:p>
        </w:tc>
        <w:tc>
          <w:tcPr>
            <w:tcW w:w="921" w:type="pct"/>
          </w:tcPr>
          <w:p w14:paraId="76EA635D" w14:textId="77777777" w:rsidR="007E07CA" w:rsidRPr="00D210A6" w:rsidRDefault="007E07CA" w:rsidP="00332F6E">
            <w:pPr>
              <w:pStyle w:val="Default"/>
              <w:jc w:val="center"/>
              <w:rPr>
                <w:rFonts w:eastAsia="Times New Roman"/>
                <w:color w:val="auto"/>
                <w:sz w:val="18"/>
                <w:szCs w:val="18"/>
              </w:rPr>
            </w:pPr>
          </w:p>
        </w:tc>
        <w:tc>
          <w:tcPr>
            <w:tcW w:w="855" w:type="pct"/>
          </w:tcPr>
          <w:p w14:paraId="18F2CF76" w14:textId="77777777" w:rsidR="007E07CA" w:rsidRPr="00D210A6" w:rsidRDefault="007E07CA" w:rsidP="00332F6E">
            <w:pPr>
              <w:pStyle w:val="Default"/>
              <w:jc w:val="center"/>
              <w:rPr>
                <w:rFonts w:eastAsia="Times New Roman"/>
                <w:color w:val="auto"/>
                <w:sz w:val="18"/>
                <w:szCs w:val="18"/>
              </w:rPr>
            </w:pPr>
          </w:p>
        </w:tc>
        <w:tc>
          <w:tcPr>
            <w:tcW w:w="1118" w:type="pct"/>
          </w:tcPr>
          <w:p w14:paraId="360DB244" w14:textId="77777777" w:rsidR="007E07CA" w:rsidRPr="00D210A6" w:rsidRDefault="007E07CA" w:rsidP="00332F6E">
            <w:pPr>
              <w:pStyle w:val="Default"/>
              <w:jc w:val="center"/>
              <w:rPr>
                <w:rFonts w:eastAsia="Times New Roman"/>
                <w:color w:val="auto"/>
                <w:sz w:val="18"/>
                <w:szCs w:val="18"/>
              </w:rPr>
            </w:pPr>
            <w:r w:rsidRPr="00D210A6">
              <w:rPr>
                <w:rFonts w:eastAsia="Times New Roman"/>
                <w:color w:val="auto"/>
                <w:sz w:val="18"/>
                <w:szCs w:val="18"/>
              </w:rPr>
              <w:t>X</w:t>
            </w:r>
          </w:p>
        </w:tc>
      </w:tr>
    </w:tbl>
    <w:p w14:paraId="389470C4" w14:textId="77777777" w:rsidR="00061E83" w:rsidRPr="00D210A6" w:rsidRDefault="00061E83" w:rsidP="00332F6E">
      <w:pPr>
        <w:pStyle w:val="ListParagraph"/>
        <w:ind w:left="0"/>
        <w:jc w:val="center"/>
        <w:rPr>
          <w:b/>
          <w:bCs/>
          <w:sz w:val="18"/>
          <w:szCs w:val="18"/>
        </w:rPr>
      </w:pPr>
    </w:p>
    <w:p w14:paraId="31B6D497" w14:textId="77777777" w:rsidR="007179D5" w:rsidRPr="00D210A6" w:rsidRDefault="007179D5" w:rsidP="00332F6E">
      <w:pPr>
        <w:pStyle w:val="ListParagraph"/>
        <w:ind w:left="0"/>
        <w:jc w:val="center"/>
        <w:rPr>
          <w:b/>
          <w:bCs/>
          <w:sz w:val="18"/>
          <w:szCs w:val="18"/>
        </w:rPr>
      </w:pPr>
      <w:r w:rsidRPr="00D210A6">
        <w:rPr>
          <w:b/>
          <w:bCs/>
          <w:sz w:val="18"/>
          <w:szCs w:val="18"/>
        </w:rPr>
        <w:t>Part D: Learning Resources</w:t>
      </w:r>
    </w:p>
    <w:p w14:paraId="4E065FF9" w14:textId="77777777" w:rsidR="00976A4A" w:rsidRPr="00D210A6" w:rsidRDefault="00976A4A" w:rsidP="00AC3AF9">
      <w:pPr>
        <w:tabs>
          <w:tab w:val="left" w:pos="360"/>
        </w:tabs>
        <w:ind w:left="360" w:hanging="360"/>
        <w:rPr>
          <w:b/>
          <w:bCs/>
          <w:sz w:val="18"/>
          <w:szCs w:val="18"/>
        </w:rPr>
      </w:pPr>
      <w:r w:rsidRPr="00D210A6">
        <w:rPr>
          <w:b/>
          <w:bCs/>
          <w:sz w:val="18"/>
          <w:szCs w:val="18"/>
        </w:rPr>
        <w:t xml:space="preserve">4.1 </w:t>
      </w:r>
      <w:r w:rsidR="007179D5" w:rsidRPr="00D210A6">
        <w:rPr>
          <w:b/>
          <w:bCs/>
          <w:sz w:val="18"/>
          <w:szCs w:val="18"/>
        </w:rPr>
        <w:t xml:space="preserve">Required readings </w:t>
      </w:r>
    </w:p>
    <w:p w14:paraId="659CB95C" w14:textId="77777777" w:rsidR="007179D5" w:rsidRPr="00D210A6" w:rsidRDefault="007179D5" w:rsidP="00AC3AF9">
      <w:pPr>
        <w:numPr>
          <w:ilvl w:val="0"/>
          <w:numId w:val="6"/>
        </w:numPr>
        <w:tabs>
          <w:tab w:val="left" w:pos="360"/>
        </w:tabs>
        <w:ind w:left="360"/>
        <w:rPr>
          <w:b/>
          <w:bCs/>
          <w:sz w:val="18"/>
          <w:szCs w:val="18"/>
        </w:rPr>
      </w:pPr>
      <w:r w:rsidRPr="00D210A6">
        <w:rPr>
          <w:sz w:val="18"/>
          <w:szCs w:val="18"/>
        </w:rPr>
        <w:t>Arnold, R. A. (2014): Economics, South Western Publishing Company, Eleventh Edition</w:t>
      </w:r>
    </w:p>
    <w:p w14:paraId="487FD976" w14:textId="77777777" w:rsidR="007179D5" w:rsidRPr="00D210A6" w:rsidRDefault="007179D5" w:rsidP="00AC3AF9">
      <w:pPr>
        <w:numPr>
          <w:ilvl w:val="0"/>
          <w:numId w:val="6"/>
        </w:numPr>
        <w:tabs>
          <w:tab w:val="left" w:pos="360"/>
        </w:tabs>
        <w:ind w:left="360"/>
        <w:jc w:val="both"/>
        <w:rPr>
          <w:sz w:val="18"/>
          <w:szCs w:val="18"/>
        </w:rPr>
      </w:pPr>
      <w:r w:rsidRPr="00D210A6">
        <w:rPr>
          <w:sz w:val="18"/>
          <w:szCs w:val="18"/>
        </w:rPr>
        <w:t xml:space="preserve">Browning, E. K. and Zupan,M. A. (2006): Microeconomics – Theory and Application, Ninth Edition </w:t>
      </w:r>
    </w:p>
    <w:p w14:paraId="6BC651F1" w14:textId="77777777" w:rsidR="007179D5" w:rsidRPr="00D210A6" w:rsidRDefault="007179D5" w:rsidP="00AC3AF9">
      <w:pPr>
        <w:numPr>
          <w:ilvl w:val="0"/>
          <w:numId w:val="6"/>
        </w:numPr>
        <w:tabs>
          <w:tab w:val="left" w:pos="360"/>
        </w:tabs>
        <w:ind w:left="360"/>
        <w:jc w:val="both"/>
        <w:rPr>
          <w:sz w:val="18"/>
          <w:szCs w:val="18"/>
        </w:rPr>
      </w:pPr>
      <w:r w:rsidRPr="00D210A6">
        <w:rPr>
          <w:sz w:val="18"/>
          <w:szCs w:val="18"/>
        </w:rPr>
        <w:t>Koutsoyiannis, A. (2003): Modern Microeconomics, Palgrave Macmillan, Second Revised Edition</w:t>
      </w:r>
    </w:p>
    <w:p w14:paraId="32426EBB" w14:textId="77777777" w:rsidR="007179D5" w:rsidRPr="00D210A6" w:rsidRDefault="007179D5" w:rsidP="00AC3AF9">
      <w:pPr>
        <w:numPr>
          <w:ilvl w:val="0"/>
          <w:numId w:val="6"/>
        </w:numPr>
        <w:tabs>
          <w:tab w:val="left" w:pos="360"/>
        </w:tabs>
        <w:ind w:left="360"/>
        <w:jc w:val="both"/>
        <w:rPr>
          <w:sz w:val="18"/>
          <w:szCs w:val="18"/>
        </w:rPr>
      </w:pPr>
      <w:r w:rsidRPr="00D210A6">
        <w:rPr>
          <w:sz w:val="18"/>
          <w:szCs w:val="18"/>
        </w:rPr>
        <w:t>Mankiw, N. G. (2012): Principles of Economics, Thomson South Western Publishing, Sixth Edition</w:t>
      </w:r>
    </w:p>
    <w:p w14:paraId="399ED03B" w14:textId="77777777" w:rsidR="007179D5" w:rsidRPr="00D210A6" w:rsidRDefault="007179D5" w:rsidP="00AC3AF9">
      <w:pPr>
        <w:numPr>
          <w:ilvl w:val="0"/>
          <w:numId w:val="6"/>
        </w:numPr>
        <w:tabs>
          <w:tab w:val="left" w:pos="360"/>
        </w:tabs>
        <w:ind w:left="360"/>
        <w:jc w:val="both"/>
        <w:rPr>
          <w:sz w:val="18"/>
          <w:szCs w:val="18"/>
        </w:rPr>
      </w:pPr>
      <w:r w:rsidRPr="00D210A6">
        <w:rPr>
          <w:sz w:val="18"/>
          <w:szCs w:val="18"/>
        </w:rPr>
        <w:t>Samuelson, P. A. and Nordhaus,W. D. (2009): Economics, McGraw-Hill USA, Nineteenth Edition.</w:t>
      </w:r>
    </w:p>
    <w:p w14:paraId="1CA7282D" w14:textId="77777777" w:rsidR="007179D5" w:rsidRPr="00D210A6" w:rsidRDefault="007179D5" w:rsidP="00332F6E">
      <w:pPr>
        <w:autoSpaceDE w:val="0"/>
        <w:autoSpaceDN w:val="0"/>
        <w:adjustRightInd w:val="0"/>
        <w:jc w:val="center"/>
        <w:rPr>
          <w:sz w:val="18"/>
          <w:szCs w:val="18"/>
        </w:rPr>
      </w:pPr>
      <w:bookmarkStart w:id="17" w:name="_Hlk54373146"/>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1"/>
        <w:gridCol w:w="2347"/>
        <w:gridCol w:w="1938"/>
      </w:tblGrid>
      <w:tr w:rsidR="007179D5" w:rsidRPr="00D210A6" w14:paraId="7F69EE3B" w14:textId="77777777" w:rsidTr="00061E83">
        <w:tc>
          <w:tcPr>
            <w:tcW w:w="1619" w:type="pct"/>
            <w:tcBorders>
              <w:top w:val="single" w:sz="4" w:space="0" w:color="auto"/>
              <w:left w:val="single" w:sz="4" w:space="0" w:color="auto"/>
              <w:bottom w:val="single" w:sz="4" w:space="0" w:color="auto"/>
              <w:right w:val="single" w:sz="4" w:space="0" w:color="auto"/>
            </w:tcBorders>
            <w:hideMark/>
          </w:tcPr>
          <w:p w14:paraId="53BCF76D" w14:textId="77777777" w:rsidR="007179D5" w:rsidRPr="00D210A6" w:rsidRDefault="007179D5" w:rsidP="00332F6E">
            <w:pPr>
              <w:rPr>
                <w:sz w:val="18"/>
                <w:szCs w:val="18"/>
              </w:rPr>
            </w:pPr>
            <w:r w:rsidRPr="00D210A6">
              <w:rPr>
                <w:b/>
                <w:bCs/>
                <w:sz w:val="18"/>
                <w:szCs w:val="18"/>
              </w:rPr>
              <w:t xml:space="preserve">Course No: </w:t>
            </w:r>
            <w:r w:rsidRPr="00D210A6">
              <w:rPr>
                <w:sz w:val="18"/>
                <w:szCs w:val="18"/>
              </w:rPr>
              <w:t xml:space="preserve"> ECO102i</w:t>
            </w:r>
          </w:p>
        </w:tc>
        <w:tc>
          <w:tcPr>
            <w:tcW w:w="1852" w:type="pct"/>
            <w:tcBorders>
              <w:top w:val="single" w:sz="4" w:space="0" w:color="auto"/>
              <w:left w:val="single" w:sz="4" w:space="0" w:color="auto"/>
              <w:bottom w:val="single" w:sz="4" w:space="0" w:color="auto"/>
              <w:right w:val="single" w:sz="4" w:space="0" w:color="auto"/>
            </w:tcBorders>
            <w:hideMark/>
          </w:tcPr>
          <w:p w14:paraId="136CE977" w14:textId="77777777" w:rsidR="007179D5" w:rsidRPr="00D210A6" w:rsidRDefault="007179D5" w:rsidP="00332F6E">
            <w:pPr>
              <w:rPr>
                <w:b/>
                <w:bCs/>
                <w:sz w:val="18"/>
                <w:szCs w:val="18"/>
              </w:rPr>
            </w:pPr>
            <w:r w:rsidRPr="00D210A6">
              <w:rPr>
                <w:b/>
                <w:bCs/>
                <w:sz w:val="18"/>
                <w:szCs w:val="18"/>
              </w:rPr>
              <w:t xml:space="preserve">Academic Session: </w:t>
            </w:r>
            <w:r w:rsidRPr="00D210A6">
              <w:rPr>
                <w:sz w:val="18"/>
                <w:szCs w:val="18"/>
              </w:rPr>
              <w:t>2020-21</w:t>
            </w:r>
          </w:p>
        </w:tc>
        <w:tc>
          <w:tcPr>
            <w:tcW w:w="1529" w:type="pct"/>
            <w:tcBorders>
              <w:top w:val="single" w:sz="4" w:space="0" w:color="auto"/>
              <w:left w:val="single" w:sz="4" w:space="0" w:color="auto"/>
              <w:bottom w:val="single" w:sz="4" w:space="0" w:color="auto"/>
              <w:right w:val="single" w:sz="4" w:space="0" w:color="auto"/>
            </w:tcBorders>
            <w:hideMark/>
          </w:tcPr>
          <w:p w14:paraId="54453E0A" w14:textId="77777777" w:rsidR="007179D5" w:rsidRPr="00D210A6" w:rsidRDefault="007179D5" w:rsidP="00332F6E">
            <w:pPr>
              <w:rPr>
                <w:b/>
                <w:bCs/>
                <w:sz w:val="18"/>
                <w:szCs w:val="18"/>
              </w:rPr>
            </w:pPr>
            <w:r w:rsidRPr="00D210A6">
              <w:rPr>
                <w:b/>
                <w:bCs/>
                <w:sz w:val="18"/>
                <w:szCs w:val="18"/>
              </w:rPr>
              <w:t xml:space="preserve">Semester: </w:t>
            </w:r>
            <w:r w:rsidRPr="00D210A6">
              <w:rPr>
                <w:sz w:val="18"/>
                <w:szCs w:val="18"/>
              </w:rPr>
              <w:t>2</w:t>
            </w:r>
            <w:r w:rsidRPr="00D210A6">
              <w:rPr>
                <w:sz w:val="18"/>
                <w:szCs w:val="18"/>
                <w:vertAlign w:val="superscript"/>
              </w:rPr>
              <w:t>nd</w:t>
            </w:r>
            <w:r w:rsidRPr="00D210A6">
              <w:rPr>
                <w:sz w:val="18"/>
                <w:szCs w:val="18"/>
              </w:rPr>
              <w:t xml:space="preserve"> Year 1</w:t>
            </w:r>
            <w:r w:rsidRPr="00D210A6">
              <w:rPr>
                <w:sz w:val="18"/>
                <w:szCs w:val="18"/>
                <w:vertAlign w:val="superscript"/>
              </w:rPr>
              <w:t>st</w:t>
            </w:r>
          </w:p>
        </w:tc>
      </w:tr>
      <w:tr w:rsidR="007179D5" w:rsidRPr="00D210A6" w14:paraId="7E67D469" w14:textId="77777777" w:rsidTr="00061E83">
        <w:tc>
          <w:tcPr>
            <w:tcW w:w="5000" w:type="pct"/>
            <w:gridSpan w:val="3"/>
            <w:tcBorders>
              <w:top w:val="single" w:sz="4" w:space="0" w:color="auto"/>
              <w:left w:val="single" w:sz="4" w:space="0" w:color="auto"/>
              <w:bottom w:val="single" w:sz="4" w:space="0" w:color="auto"/>
              <w:right w:val="single" w:sz="4" w:space="0" w:color="auto"/>
            </w:tcBorders>
            <w:hideMark/>
          </w:tcPr>
          <w:p w14:paraId="1DE53D27" w14:textId="77777777" w:rsidR="007179D5" w:rsidRPr="00D210A6" w:rsidRDefault="007179D5" w:rsidP="00332F6E">
            <w:pPr>
              <w:rPr>
                <w:sz w:val="18"/>
                <w:szCs w:val="18"/>
              </w:rPr>
            </w:pPr>
            <w:r w:rsidRPr="00D210A6">
              <w:rPr>
                <w:b/>
                <w:bCs/>
                <w:sz w:val="18"/>
                <w:szCs w:val="18"/>
              </w:rPr>
              <w:t>Course Title:</w:t>
            </w:r>
            <w:r w:rsidRPr="00D210A6">
              <w:rPr>
                <w:sz w:val="18"/>
                <w:szCs w:val="18"/>
              </w:rPr>
              <w:t xml:space="preserve">  Principles of Macroeconomics</w:t>
            </w:r>
          </w:p>
        </w:tc>
      </w:tr>
      <w:tr w:rsidR="007179D5" w:rsidRPr="00D210A6" w14:paraId="42C19483" w14:textId="77777777" w:rsidTr="00061E83">
        <w:tc>
          <w:tcPr>
            <w:tcW w:w="1619" w:type="pct"/>
            <w:tcBorders>
              <w:top w:val="single" w:sz="4" w:space="0" w:color="auto"/>
              <w:left w:val="single" w:sz="4" w:space="0" w:color="auto"/>
              <w:bottom w:val="single" w:sz="4" w:space="0" w:color="auto"/>
              <w:right w:val="single" w:sz="4" w:space="0" w:color="auto"/>
            </w:tcBorders>
            <w:hideMark/>
          </w:tcPr>
          <w:p w14:paraId="704CB8C7" w14:textId="77777777" w:rsidR="007179D5" w:rsidRPr="00D210A6" w:rsidRDefault="007179D5" w:rsidP="00332F6E">
            <w:pPr>
              <w:rPr>
                <w:b/>
                <w:bCs/>
                <w:sz w:val="18"/>
                <w:szCs w:val="18"/>
              </w:rPr>
            </w:pPr>
            <w:r w:rsidRPr="00D210A6">
              <w:rPr>
                <w:b/>
                <w:bCs/>
                <w:sz w:val="18"/>
                <w:szCs w:val="18"/>
              </w:rPr>
              <w:t>Course Type:</w:t>
            </w:r>
            <w:r w:rsidRPr="00D210A6">
              <w:rPr>
                <w:sz w:val="18"/>
                <w:szCs w:val="18"/>
              </w:rPr>
              <w:t xml:space="preserve"> Theory</w:t>
            </w:r>
          </w:p>
        </w:tc>
        <w:tc>
          <w:tcPr>
            <w:tcW w:w="1852" w:type="pct"/>
            <w:tcBorders>
              <w:top w:val="single" w:sz="4" w:space="0" w:color="auto"/>
              <w:left w:val="single" w:sz="4" w:space="0" w:color="auto"/>
              <w:bottom w:val="single" w:sz="4" w:space="0" w:color="auto"/>
              <w:right w:val="single" w:sz="4" w:space="0" w:color="auto"/>
            </w:tcBorders>
            <w:hideMark/>
          </w:tcPr>
          <w:p w14:paraId="4A599537" w14:textId="77777777" w:rsidR="007179D5" w:rsidRPr="00D210A6" w:rsidRDefault="007179D5" w:rsidP="00332F6E">
            <w:pPr>
              <w:rPr>
                <w:b/>
                <w:bCs/>
                <w:sz w:val="18"/>
                <w:szCs w:val="18"/>
              </w:rPr>
            </w:pPr>
            <w:r w:rsidRPr="00D210A6">
              <w:rPr>
                <w:b/>
                <w:bCs/>
                <w:sz w:val="18"/>
                <w:szCs w:val="18"/>
              </w:rPr>
              <w:t xml:space="preserve">Credit: </w:t>
            </w:r>
            <w:r w:rsidRPr="00D210A6">
              <w:rPr>
                <w:sz w:val="18"/>
                <w:szCs w:val="18"/>
              </w:rPr>
              <w:t>4</w:t>
            </w:r>
          </w:p>
        </w:tc>
        <w:tc>
          <w:tcPr>
            <w:tcW w:w="1529" w:type="pct"/>
            <w:tcBorders>
              <w:top w:val="single" w:sz="4" w:space="0" w:color="auto"/>
              <w:left w:val="single" w:sz="4" w:space="0" w:color="auto"/>
              <w:bottom w:val="single" w:sz="4" w:space="0" w:color="auto"/>
              <w:right w:val="single" w:sz="4" w:space="0" w:color="auto"/>
            </w:tcBorders>
            <w:hideMark/>
          </w:tcPr>
          <w:p w14:paraId="69BE409C" w14:textId="77777777" w:rsidR="007179D5" w:rsidRPr="00D210A6" w:rsidRDefault="007179D5" w:rsidP="00332F6E">
            <w:pPr>
              <w:rPr>
                <w:b/>
                <w:bCs/>
                <w:sz w:val="18"/>
                <w:szCs w:val="18"/>
              </w:rPr>
            </w:pPr>
            <w:r w:rsidRPr="00D210A6">
              <w:rPr>
                <w:b/>
                <w:bCs/>
                <w:sz w:val="18"/>
                <w:szCs w:val="18"/>
              </w:rPr>
              <w:t xml:space="preserve">Marks: </w:t>
            </w:r>
            <w:r w:rsidRPr="00D210A6">
              <w:rPr>
                <w:sz w:val="18"/>
                <w:szCs w:val="18"/>
              </w:rPr>
              <w:t>100</w:t>
            </w:r>
          </w:p>
        </w:tc>
      </w:tr>
      <w:tr w:rsidR="007179D5" w:rsidRPr="00D210A6" w14:paraId="075EFCCB" w14:textId="77777777" w:rsidTr="00061E83">
        <w:tc>
          <w:tcPr>
            <w:tcW w:w="5000" w:type="pct"/>
            <w:gridSpan w:val="3"/>
            <w:tcBorders>
              <w:top w:val="single" w:sz="4" w:space="0" w:color="auto"/>
              <w:left w:val="single" w:sz="4" w:space="0" w:color="auto"/>
              <w:bottom w:val="single" w:sz="4" w:space="0" w:color="auto"/>
              <w:right w:val="single" w:sz="4" w:space="0" w:color="auto"/>
            </w:tcBorders>
            <w:hideMark/>
          </w:tcPr>
          <w:p w14:paraId="176B3863" w14:textId="77777777" w:rsidR="007179D5" w:rsidRPr="00D210A6" w:rsidRDefault="007179D5" w:rsidP="00332F6E">
            <w:pPr>
              <w:rPr>
                <w:b/>
                <w:bCs/>
                <w:sz w:val="18"/>
                <w:szCs w:val="18"/>
              </w:rPr>
            </w:pPr>
            <w:r w:rsidRPr="00D210A6">
              <w:rPr>
                <w:b/>
                <w:bCs/>
                <w:sz w:val="18"/>
                <w:szCs w:val="18"/>
              </w:rPr>
              <w:t xml:space="preserve">Instructor: </w:t>
            </w:r>
          </w:p>
        </w:tc>
      </w:tr>
    </w:tbl>
    <w:p w14:paraId="6214AE84" w14:textId="77777777" w:rsidR="007179D5" w:rsidRPr="00D210A6" w:rsidRDefault="007179D5" w:rsidP="00332F6E">
      <w:pPr>
        <w:autoSpaceDE w:val="0"/>
        <w:autoSpaceDN w:val="0"/>
        <w:adjustRightInd w:val="0"/>
        <w:jc w:val="center"/>
        <w:rPr>
          <w:b/>
          <w:bCs/>
          <w:sz w:val="18"/>
          <w:szCs w:val="18"/>
        </w:rPr>
      </w:pPr>
    </w:p>
    <w:p w14:paraId="4E77F5B0" w14:textId="77777777" w:rsidR="007179D5" w:rsidRPr="00D210A6" w:rsidRDefault="00976A4A" w:rsidP="00332F6E">
      <w:pPr>
        <w:autoSpaceDE w:val="0"/>
        <w:autoSpaceDN w:val="0"/>
        <w:adjustRightInd w:val="0"/>
        <w:rPr>
          <w:b/>
          <w:bCs/>
          <w:sz w:val="18"/>
          <w:szCs w:val="18"/>
        </w:rPr>
      </w:pPr>
      <w:r w:rsidRPr="00D210A6">
        <w:rPr>
          <w:b/>
          <w:bCs/>
          <w:sz w:val="18"/>
          <w:szCs w:val="18"/>
        </w:rPr>
        <w:lastRenderedPageBreak/>
        <w:t xml:space="preserve">                                                 </w:t>
      </w:r>
      <w:r w:rsidR="007179D5" w:rsidRPr="00D210A6">
        <w:rPr>
          <w:b/>
          <w:bCs/>
          <w:sz w:val="18"/>
          <w:szCs w:val="18"/>
        </w:rPr>
        <w:t>Part A: Introduction</w:t>
      </w:r>
    </w:p>
    <w:p w14:paraId="6B1944D1" w14:textId="77777777" w:rsidR="007179D5" w:rsidRPr="00D210A6" w:rsidRDefault="007179D5" w:rsidP="00332F6E">
      <w:pPr>
        <w:contextualSpacing/>
        <w:rPr>
          <w:b/>
          <w:bCs/>
          <w:sz w:val="6"/>
          <w:szCs w:val="18"/>
        </w:rPr>
      </w:pPr>
    </w:p>
    <w:p w14:paraId="4371E4A3" w14:textId="77777777" w:rsidR="007179D5" w:rsidRPr="00D210A6" w:rsidRDefault="007179D5" w:rsidP="00332F6E">
      <w:pPr>
        <w:rPr>
          <w:b/>
          <w:bCs/>
          <w:sz w:val="18"/>
          <w:szCs w:val="18"/>
        </w:rPr>
      </w:pPr>
      <w:r w:rsidRPr="00D210A6">
        <w:rPr>
          <w:b/>
          <w:bCs/>
          <w:sz w:val="18"/>
          <w:szCs w:val="18"/>
        </w:rPr>
        <w:t>1.1 Course Description and Objectives</w:t>
      </w:r>
    </w:p>
    <w:p w14:paraId="035D0B79" w14:textId="77777777" w:rsidR="007179D5" w:rsidRPr="00D210A6" w:rsidRDefault="007179D5" w:rsidP="00332F6E">
      <w:pPr>
        <w:jc w:val="both"/>
        <w:rPr>
          <w:rFonts w:eastAsia="Calibri"/>
          <w:sz w:val="18"/>
          <w:szCs w:val="18"/>
        </w:rPr>
      </w:pPr>
      <w:r w:rsidRPr="00D210A6">
        <w:rPr>
          <w:rFonts w:eastAsia="Calibri"/>
          <w:sz w:val="18"/>
          <w:szCs w:val="18"/>
        </w:rPr>
        <w:t xml:space="preserve">This course provides a sharp understanding of different macroeconomic theory, specially focuses on macroeconomic measurement and data, labour markets and unemployment, economic growth, consumption and saving, investment, money and banking, business cycles, monetary and fiscal policy, and international macroeconomics. The relationship between inflation and unemployment will also be covered. It will also cover the analysis of the monetary and fiscal policies. </w:t>
      </w:r>
    </w:p>
    <w:p w14:paraId="238DD4A9" w14:textId="77777777" w:rsidR="007179D5" w:rsidRPr="00D210A6" w:rsidRDefault="007179D5" w:rsidP="00332F6E">
      <w:pPr>
        <w:autoSpaceDE w:val="0"/>
        <w:autoSpaceDN w:val="0"/>
        <w:adjustRightInd w:val="0"/>
        <w:contextualSpacing/>
        <w:jc w:val="both"/>
        <w:rPr>
          <w:sz w:val="8"/>
          <w:szCs w:val="18"/>
        </w:rPr>
      </w:pPr>
    </w:p>
    <w:p w14:paraId="1324179C" w14:textId="77777777" w:rsidR="007179D5" w:rsidRPr="00D210A6" w:rsidRDefault="007179D5" w:rsidP="00AC3AF9">
      <w:pPr>
        <w:tabs>
          <w:tab w:val="left" w:pos="720"/>
        </w:tabs>
        <w:ind w:left="720" w:hanging="720"/>
        <w:jc w:val="both"/>
        <w:rPr>
          <w:b/>
          <w:bCs/>
          <w:sz w:val="18"/>
          <w:szCs w:val="18"/>
        </w:rPr>
      </w:pPr>
      <w:r w:rsidRPr="00D210A6">
        <w:rPr>
          <w:b/>
          <w:bCs/>
          <w:sz w:val="18"/>
          <w:szCs w:val="18"/>
        </w:rPr>
        <w:t>1.2 Prerequisites</w:t>
      </w:r>
    </w:p>
    <w:p w14:paraId="6AAA88B2" w14:textId="77777777" w:rsidR="007179D5" w:rsidRPr="00D210A6" w:rsidRDefault="007179D5" w:rsidP="00AC3AF9">
      <w:pPr>
        <w:tabs>
          <w:tab w:val="left" w:pos="720"/>
        </w:tabs>
        <w:autoSpaceDE w:val="0"/>
        <w:autoSpaceDN w:val="0"/>
        <w:adjustRightInd w:val="0"/>
        <w:ind w:left="720" w:hanging="720"/>
        <w:jc w:val="both"/>
        <w:rPr>
          <w:rFonts w:eastAsia="Calibri"/>
          <w:sz w:val="18"/>
          <w:szCs w:val="18"/>
        </w:rPr>
      </w:pPr>
      <w:r w:rsidRPr="00D210A6">
        <w:rPr>
          <w:rFonts w:eastAsia="Calibri"/>
          <w:sz w:val="18"/>
          <w:szCs w:val="18"/>
        </w:rPr>
        <w:t>The mathematical requirements of this course are modest. Basic arithmetic and an ability to learn, to understand, and manipulate simple graphs are required.</w:t>
      </w:r>
    </w:p>
    <w:p w14:paraId="2B4B0A61" w14:textId="77777777" w:rsidR="007179D5" w:rsidRPr="00D210A6" w:rsidRDefault="007179D5" w:rsidP="00AC3AF9">
      <w:pPr>
        <w:tabs>
          <w:tab w:val="left" w:pos="720"/>
        </w:tabs>
        <w:autoSpaceDE w:val="0"/>
        <w:autoSpaceDN w:val="0"/>
        <w:adjustRightInd w:val="0"/>
        <w:ind w:left="720" w:hanging="720"/>
        <w:jc w:val="both"/>
        <w:rPr>
          <w:sz w:val="8"/>
          <w:szCs w:val="18"/>
        </w:rPr>
      </w:pPr>
    </w:p>
    <w:p w14:paraId="78D9EC6C" w14:textId="77777777" w:rsidR="007179D5" w:rsidRPr="00D210A6" w:rsidRDefault="007179D5" w:rsidP="00AC3AF9">
      <w:pPr>
        <w:tabs>
          <w:tab w:val="left" w:pos="720"/>
        </w:tabs>
        <w:ind w:left="720" w:hanging="720"/>
        <w:jc w:val="both"/>
        <w:rPr>
          <w:b/>
          <w:bCs/>
          <w:sz w:val="18"/>
          <w:szCs w:val="18"/>
        </w:rPr>
      </w:pPr>
      <w:r w:rsidRPr="00D210A6">
        <w:rPr>
          <w:b/>
          <w:bCs/>
          <w:sz w:val="18"/>
          <w:szCs w:val="18"/>
        </w:rPr>
        <w:t>1.3 Course Learning Outcome (CLO)</w:t>
      </w:r>
    </w:p>
    <w:p w14:paraId="5B4FEC7C" w14:textId="77777777" w:rsidR="007179D5" w:rsidRPr="00D210A6" w:rsidRDefault="007179D5" w:rsidP="00AC3AF9">
      <w:pPr>
        <w:tabs>
          <w:tab w:val="left" w:pos="720"/>
        </w:tabs>
        <w:jc w:val="both"/>
        <w:rPr>
          <w:rFonts w:eastAsia="Calibri"/>
          <w:sz w:val="18"/>
          <w:szCs w:val="18"/>
        </w:rPr>
      </w:pPr>
      <w:r w:rsidRPr="00D210A6">
        <w:rPr>
          <w:rFonts w:eastAsia="Calibri"/>
          <w:sz w:val="18"/>
          <w:szCs w:val="18"/>
        </w:rPr>
        <w:t>On completion of this course students are expected to be able to achieve competence and skill on following aspects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562"/>
      </w:tblGrid>
      <w:tr w:rsidR="00061E83" w:rsidRPr="00D210A6" w14:paraId="786F2184" w14:textId="77777777" w:rsidTr="00416C36">
        <w:tc>
          <w:tcPr>
            <w:tcW w:w="630" w:type="dxa"/>
          </w:tcPr>
          <w:p w14:paraId="243037A0" w14:textId="77777777" w:rsidR="00061E83" w:rsidRPr="00D210A6" w:rsidRDefault="00856E98" w:rsidP="00416C36">
            <w:pPr>
              <w:tabs>
                <w:tab w:val="left" w:pos="720"/>
              </w:tabs>
              <w:jc w:val="both"/>
              <w:rPr>
                <w:rFonts w:eastAsia="Calibri"/>
                <w:sz w:val="18"/>
                <w:szCs w:val="18"/>
              </w:rPr>
            </w:pPr>
            <w:r w:rsidRPr="00D210A6">
              <w:rPr>
                <w:rFonts w:eastAsia="Calibri"/>
                <w:sz w:val="18"/>
                <w:szCs w:val="18"/>
              </w:rPr>
              <w:t>CLO1</w:t>
            </w:r>
          </w:p>
        </w:tc>
        <w:tc>
          <w:tcPr>
            <w:tcW w:w="5598" w:type="dxa"/>
          </w:tcPr>
          <w:p w14:paraId="68D2C226" w14:textId="77777777" w:rsidR="00061E83" w:rsidRPr="00D210A6" w:rsidRDefault="00856E98" w:rsidP="00416C36">
            <w:pPr>
              <w:tabs>
                <w:tab w:val="left" w:pos="720"/>
              </w:tabs>
              <w:jc w:val="both"/>
              <w:rPr>
                <w:rFonts w:eastAsia="Calibri"/>
                <w:sz w:val="18"/>
                <w:szCs w:val="18"/>
              </w:rPr>
            </w:pPr>
            <w:r w:rsidRPr="00D210A6">
              <w:rPr>
                <w:rFonts w:eastAsia="Calibri"/>
                <w:sz w:val="18"/>
                <w:szCs w:val="18"/>
              </w:rPr>
              <w:t>Solve for equilibrium outcomes in simple models of the macroeconomics and analyze how the predictions for aggregate macroeconomic variables are affected by micro behavior of individual agents and by other restrictions imposed on the equilibrium (such as financial frictions);</w:t>
            </w:r>
          </w:p>
        </w:tc>
      </w:tr>
      <w:tr w:rsidR="00856E98" w:rsidRPr="00D210A6" w14:paraId="1AAA8AFF" w14:textId="77777777" w:rsidTr="00416C36">
        <w:tc>
          <w:tcPr>
            <w:tcW w:w="630" w:type="dxa"/>
          </w:tcPr>
          <w:p w14:paraId="5A65AC81" w14:textId="77777777" w:rsidR="00856E98" w:rsidRPr="00D210A6" w:rsidRDefault="00856E98" w:rsidP="00856E98">
            <w:r w:rsidRPr="00D210A6">
              <w:rPr>
                <w:rFonts w:eastAsia="Calibri"/>
                <w:sz w:val="18"/>
                <w:szCs w:val="18"/>
              </w:rPr>
              <w:t>CLO2</w:t>
            </w:r>
          </w:p>
        </w:tc>
        <w:tc>
          <w:tcPr>
            <w:tcW w:w="5598" w:type="dxa"/>
          </w:tcPr>
          <w:p w14:paraId="0997ABE8" w14:textId="77777777" w:rsidR="00856E98" w:rsidRPr="00D210A6" w:rsidRDefault="00856E98" w:rsidP="00416C36">
            <w:pPr>
              <w:tabs>
                <w:tab w:val="left" w:pos="720"/>
              </w:tabs>
              <w:jc w:val="both"/>
              <w:rPr>
                <w:rFonts w:eastAsia="Calibri"/>
                <w:sz w:val="18"/>
                <w:szCs w:val="18"/>
              </w:rPr>
            </w:pPr>
            <w:r w:rsidRPr="00D210A6">
              <w:rPr>
                <w:rFonts w:eastAsia="Calibri"/>
                <w:sz w:val="18"/>
                <w:szCs w:val="18"/>
              </w:rPr>
              <w:t>Distinguish between the classical and the Keynesian approaches to the study of macroeconomics.</w:t>
            </w:r>
          </w:p>
        </w:tc>
      </w:tr>
      <w:tr w:rsidR="00856E98" w:rsidRPr="00D210A6" w14:paraId="75628D8D" w14:textId="77777777" w:rsidTr="00416C36">
        <w:tc>
          <w:tcPr>
            <w:tcW w:w="630" w:type="dxa"/>
          </w:tcPr>
          <w:p w14:paraId="1BA31675" w14:textId="77777777" w:rsidR="00856E98" w:rsidRPr="00D210A6" w:rsidRDefault="00856E98" w:rsidP="00856E98">
            <w:r w:rsidRPr="00D210A6">
              <w:rPr>
                <w:rFonts w:eastAsia="Calibri"/>
                <w:sz w:val="18"/>
                <w:szCs w:val="18"/>
              </w:rPr>
              <w:t>CLO3</w:t>
            </w:r>
          </w:p>
        </w:tc>
        <w:tc>
          <w:tcPr>
            <w:tcW w:w="5598" w:type="dxa"/>
          </w:tcPr>
          <w:p w14:paraId="5AA1345C" w14:textId="77777777" w:rsidR="00856E98" w:rsidRPr="00D210A6" w:rsidRDefault="00856E98" w:rsidP="00416C36">
            <w:pPr>
              <w:tabs>
                <w:tab w:val="left" w:pos="720"/>
              </w:tabs>
              <w:jc w:val="both"/>
              <w:rPr>
                <w:rFonts w:eastAsia="Calibri"/>
                <w:sz w:val="18"/>
                <w:szCs w:val="18"/>
              </w:rPr>
            </w:pPr>
            <w:r w:rsidRPr="00D210A6">
              <w:rPr>
                <w:rFonts w:eastAsia="Calibri"/>
                <w:sz w:val="18"/>
                <w:szCs w:val="18"/>
              </w:rPr>
              <w:t>Assess the predictions of macroeconomic theories and compare them to data;</w:t>
            </w:r>
          </w:p>
        </w:tc>
      </w:tr>
      <w:tr w:rsidR="00856E98" w:rsidRPr="00D210A6" w14:paraId="500F48AF" w14:textId="77777777" w:rsidTr="00416C36">
        <w:tc>
          <w:tcPr>
            <w:tcW w:w="630" w:type="dxa"/>
          </w:tcPr>
          <w:p w14:paraId="60DD5C26" w14:textId="77777777" w:rsidR="00856E98" w:rsidRPr="00D210A6" w:rsidRDefault="00856E98" w:rsidP="00856E98">
            <w:r w:rsidRPr="00D210A6">
              <w:rPr>
                <w:rFonts w:eastAsia="Calibri"/>
                <w:sz w:val="18"/>
                <w:szCs w:val="18"/>
              </w:rPr>
              <w:t>CLO4</w:t>
            </w:r>
          </w:p>
        </w:tc>
        <w:tc>
          <w:tcPr>
            <w:tcW w:w="5598" w:type="dxa"/>
          </w:tcPr>
          <w:p w14:paraId="2724F672" w14:textId="77777777" w:rsidR="00856E98" w:rsidRPr="00D210A6" w:rsidRDefault="00856E98" w:rsidP="00416C36">
            <w:pPr>
              <w:tabs>
                <w:tab w:val="left" w:pos="720"/>
              </w:tabs>
              <w:jc w:val="both"/>
              <w:rPr>
                <w:rFonts w:eastAsia="Calibri"/>
                <w:sz w:val="18"/>
                <w:szCs w:val="18"/>
              </w:rPr>
            </w:pPr>
            <w:r w:rsidRPr="00D210A6">
              <w:rPr>
                <w:rFonts w:eastAsia="Calibri"/>
                <w:sz w:val="18"/>
                <w:szCs w:val="18"/>
              </w:rPr>
              <w:t>Valuate macroeconomic policies with the use of the model(s) introduced and developed throughout the course;</w:t>
            </w:r>
          </w:p>
        </w:tc>
      </w:tr>
      <w:tr w:rsidR="00856E98" w:rsidRPr="00D210A6" w14:paraId="4A386980" w14:textId="77777777" w:rsidTr="00416C36">
        <w:tc>
          <w:tcPr>
            <w:tcW w:w="630" w:type="dxa"/>
          </w:tcPr>
          <w:p w14:paraId="7564302C" w14:textId="77777777" w:rsidR="00856E98" w:rsidRPr="00D210A6" w:rsidRDefault="00856E98" w:rsidP="00856E98">
            <w:r w:rsidRPr="00D210A6">
              <w:rPr>
                <w:rFonts w:eastAsia="Calibri"/>
                <w:sz w:val="18"/>
                <w:szCs w:val="18"/>
              </w:rPr>
              <w:t>CLO5</w:t>
            </w:r>
          </w:p>
        </w:tc>
        <w:tc>
          <w:tcPr>
            <w:tcW w:w="5598" w:type="dxa"/>
          </w:tcPr>
          <w:p w14:paraId="1F98F695" w14:textId="77777777" w:rsidR="00856E98" w:rsidRPr="00D210A6" w:rsidRDefault="00856E98" w:rsidP="00416C36">
            <w:pPr>
              <w:tabs>
                <w:tab w:val="left" w:pos="720"/>
              </w:tabs>
              <w:jc w:val="both"/>
              <w:rPr>
                <w:rFonts w:eastAsia="Calibri"/>
                <w:sz w:val="18"/>
                <w:szCs w:val="18"/>
              </w:rPr>
            </w:pPr>
            <w:r w:rsidRPr="00D210A6">
              <w:rPr>
                <w:rFonts w:eastAsia="Calibri"/>
                <w:sz w:val="18"/>
                <w:szCs w:val="18"/>
              </w:rPr>
              <w:t>Theorize how unconventional monetary policy works under certain economic or financial conditions;</w:t>
            </w:r>
          </w:p>
        </w:tc>
      </w:tr>
    </w:tbl>
    <w:p w14:paraId="71343641" w14:textId="77777777" w:rsidR="00061E83" w:rsidRPr="00D210A6" w:rsidRDefault="00061E83" w:rsidP="00AC3AF9">
      <w:pPr>
        <w:tabs>
          <w:tab w:val="left" w:pos="720"/>
        </w:tabs>
        <w:jc w:val="both"/>
        <w:rPr>
          <w:rFonts w:eastAsia="Calibri"/>
          <w:sz w:val="18"/>
          <w:szCs w:val="18"/>
        </w:rPr>
      </w:pPr>
    </w:p>
    <w:p w14:paraId="7B1244E2" w14:textId="77777777" w:rsidR="007179D5" w:rsidRPr="00D210A6" w:rsidRDefault="007179D5" w:rsidP="00332F6E">
      <w:pPr>
        <w:autoSpaceDE w:val="0"/>
        <w:autoSpaceDN w:val="0"/>
        <w:adjustRightInd w:val="0"/>
        <w:jc w:val="center"/>
        <w:rPr>
          <w:b/>
          <w:bCs/>
          <w:sz w:val="18"/>
          <w:szCs w:val="18"/>
        </w:rPr>
      </w:pPr>
      <w:r w:rsidRPr="00D210A6">
        <w:rPr>
          <w:b/>
          <w:bCs/>
          <w:sz w:val="18"/>
          <w:szCs w:val="18"/>
        </w:rPr>
        <w:t>Part B: Teaching and Assessment</w:t>
      </w:r>
    </w:p>
    <w:p w14:paraId="06E99A40" w14:textId="77777777" w:rsidR="007179D5" w:rsidRPr="00D210A6" w:rsidRDefault="007179D5" w:rsidP="00332F6E">
      <w:pPr>
        <w:autoSpaceDE w:val="0"/>
        <w:autoSpaceDN w:val="0"/>
        <w:adjustRightInd w:val="0"/>
        <w:jc w:val="center"/>
        <w:rPr>
          <w:sz w:val="18"/>
          <w:szCs w:val="18"/>
        </w:rPr>
      </w:pPr>
    </w:p>
    <w:p w14:paraId="4ACF3E60" w14:textId="77777777" w:rsidR="007179D5" w:rsidRPr="00D210A6" w:rsidRDefault="007179D5" w:rsidP="00332F6E">
      <w:pPr>
        <w:rPr>
          <w:b/>
          <w:bCs/>
          <w:sz w:val="18"/>
          <w:szCs w:val="18"/>
        </w:rPr>
      </w:pPr>
      <w:r w:rsidRPr="00D210A6">
        <w:rPr>
          <w:b/>
          <w:bCs/>
          <w:sz w:val="18"/>
          <w:szCs w:val="18"/>
        </w:rPr>
        <w:t>2.1 Teaching Strategies</w:t>
      </w:r>
    </w:p>
    <w:p w14:paraId="0B98BA67" w14:textId="77777777" w:rsidR="007179D5" w:rsidRPr="00D210A6" w:rsidRDefault="007179D5" w:rsidP="00332F6E">
      <w:pPr>
        <w:rPr>
          <w:b/>
          <w:bCs/>
          <w:sz w:val="18"/>
          <w:szCs w:val="18"/>
        </w:rPr>
      </w:pPr>
      <w:r w:rsidRPr="00D210A6">
        <w:rPr>
          <w:sz w:val="18"/>
          <w:szCs w:val="18"/>
        </w:rPr>
        <w:t xml:space="preserve"> The course materials are delivered through certain teaching learning activities such as lectures, reading, assignments, and exercises. </w:t>
      </w:r>
    </w:p>
    <w:p w14:paraId="7D33A681" w14:textId="77777777" w:rsidR="00856E98" w:rsidRPr="00D210A6" w:rsidRDefault="00856E98" w:rsidP="00332F6E">
      <w:pPr>
        <w:rPr>
          <w:b/>
          <w:bCs/>
          <w:sz w:val="18"/>
          <w:szCs w:val="18"/>
        </w:rPr>
      </w:pPr>
    </w:p>
    <w:p w14:paraId="41879FB2" w14:textId="77777777" w:rsidR="007179D5" w:rsidRPr="00D210A6" w:rsidRDefault="007179D5" w:rsidP="00332F6E">
      <w:pPr>
        <w:rPr>
          <w:b/>
          <w:bCs/>
          <w:sz w:val="18"/>
          <w:szCs w:val="18"/>
        </w:rPr>
      </w:pPr>
      <w:r w:rsidRPr="00D210A6">
        <w:rPr>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3416"/>
        <w:gridCol w:w="2439"/>
      </w:tblGrid>
      <w:tr w:rsidR="007179D5" w:rsidRPr="00D210A6" w14:paraId="119F0B61" w14:textId="77777777" w:rsidTr="00AC3AF9">
        <w:trPr>
          <w:trHeight w:hRule="exact" w:val="202"/>
        </w:trPr>
        <w:tc>
          <w:tcPr>
            <w:tcW w:w="352" w:type="pct"/>
            <w:tcBorders>
              <w:top w:val="single" w:sz="4" w:space="0" w:color="auto"/>
              <w:left w:val="single" w:sz="4" w:space="0" w:color="auto"/>
              <w:bottom w:val="single" w:sz="4" w:space="0" w:color="auto"/>
              <w:right w:val="single" w:sz="4" w:space="0" w:color="auto"/>
            </w:tcBorders>
            <w:hideMark/>
          </w:tcPr>
          <w:p w14:paraId="0B063AD2" w14:textId="77777777" w:rsidR="007179D5" w:rsidRPr="00D210A6" w:rsidRDefault="007179D5" w:rsidP="00332F6E">
            <w:pPr>
              <w:contextualSpacing/>
              <w:jc w:val="center"/>
              <w:rPr>
                <w:b/>
                <w:bCs/>
                <w:sz w:val="18"/>
                <w:szCs w:val="18"/>
              </w:rPr>
            </w:pPr>
            <w:r w:rsidRPr="00D210A6">
              <w:rPr>
                <w:b/>
                <w:bCs/>
                <w:sz w:val="18"/>
                <w:szCs w:val="18"/>
              </w:rPr>
              <w:t>No.</w:t>
            </w:r>
          </w:p>
        </w:tc>
        <w:tc>
          <w:tcPr>
            <w:tcW w:w="2710" w:type="pct"/>
            <w:tcBorders>
              <w:top w:val="single" w:sz="4" w:space="0" w:color="auto"/>
              <w:left w:val="single" w:sz="4" w:space="0" w:color="auto"/>
              <w:bottom w:val="single" w:sz="4" w:space="0" w:color="auto"/>
              <w:right w:val="single" w:sz="4" w:space="0" w:color="auto"/>
            </w:tcBorders>
            <w:hideMark/>
          </w:tcPr>
          <w:p w14:paraId="090B44E3" w14:textId="77777777" w:rsidR="007179D5" w:rsidRPr="00D210A6" w:rsidRDefault="007179D5" w:rsidP="00332F6E">
            <w:pPr>
              <w:contextualSpacing/>
              <w:jc w:val="center"/>
              <w:rPr>
                <w:b/>
                <w:bCs/>
                <w:sz w:val="18"/>
                <w:szCs w:val="18"/>
              </w:rPr>
            </w:pPr>
            <w:r w:rsidRPr="00D210A6">
              <w:rPr>
                <w:b/>
                <w:bCs/>
                <w:sz w:val="18"/>
                <w:szCs w:val="18"/>
              </w:rPr>
              <w:t>Description</w:t>
            </w:r>
          </w:p>
        </w:tc>
        <w:tc>
          <w:tcPr>
            <w:tcW w:w="1938" w:type="pct"/>
            <w:tcBorders>
              <w:top w:val="single" w:sz="4" w:space="0" w:color="auto"/>
              <w:left w:val="single" w:sz="4" w:space="0" w:color="auto"/>
              <w:bottom w:val="single" w:sz="4" w:space="0" w:color="auto"/>
              <w:right w:val="single" w:sz="4" w:space="0" w:color="auto"/>
            </w:tcBorders>
            <w:hideMark/>
          </w:tcPr>
          <w:p w14:paraId="105E6D98" w14:textId="77777777" w:rsidR="007179D5" w:rsidRPr="00D210A6" w:rsidRDefault="007179D5" w:rsidP="00332F6E">
            <w:pPr>
              <w:contextualSpacing/>
              <w:jc w:val="center"/>
              <w:rPr>
                <w:b/>
                <w:bCs/>
                <w:sz w:val="18"/>
                <w:szCs w:val="18"/>
              </w:rPr>
            </w:pPr>
            <w:r w:rsidRPr="00D210A6">
              <w:rPr>
                <w:b/>
                <w:bCs/>
                <w:sz w:val="18"/>
                <w:szCs w:val="18"/>
              </w:rPr>
              <w:t>Mark</w:t>
            </w:r>
          </w:p>
        </w:tc>
      </w:tr>
      <w:tr w:rsidR="007179D5" w:rsidRPr="00D210A6" w14:paraId="23A29F23" w14:textId="77777777" w:rsidTr="00AC3AF9">
        <w:trPr>
          <w:trHeight w:hRule="exact" w:val="202"/>
        </w:trPr>
        <w:tc>
          <w:tcPr>
            <w:tcW w:w="352" w:type="pct"/>
            <w:tcBorders>
              <w:top w:val="single" w:sz="4" w:space="0" w:color="auto"/>
              <w:left w:val="single" w:sz="4" w:space="0" w:color="auto"/>
              <w:bottom w:val="single" w:sz="4" w:space="0" w:color="auto"/>
              <w:right w:val="single" w:sz="4" w:space="0" w:color="auto"/>
            </w:tcBorders>
            <w:hideMark/>
          </w:tcPr>
          <w:p w14:paraId="1D8453B2" w14:textId="77777777" w:rsidR="007179D5" w:rsidRPr="00D210A6" w:rsidRDefault="007179D5" w:rsidP="00332F6E">
            <w:pPr>
              <w:contextualSpacing/>
              <w:jc w:val="center"/>
              <w:rPr>
                <w:sz w:val="18"/>
                <w:szCs w:val="18"/>
              </w:rPr>
            </w:pPr>
            <w:r w:rsidRPr="00D210A6">
              <w:rPr>
                <w:sz w:val="18"/>
                <w:szCs w:val="18"/>
              </w:rPr>
              <w:t>1</w:t>
            </w:r>
          </w:p>
        </w:tc>
        <w:tc>
          <w:tcPr>
            <w:tcW w:w="2710" w:type="pct"/>
            <w:tcBorders>
              <w:top w:val="single" w:sz="4" w:space="0" w:color="auto"/>
              <w:left w:val="single" w:sz="4" w:space="0" w:color="auto"/>
              <w:bottom w:val="single" w:sz="4" w:space="0" w:color="auto"/>
              <w:right w:val="single" w:sz="4" w:space="0" w:color="auto"/>
            </w:tcBorders>
            <w:hideMark/>
          </w:tcPr>
          <w:p w14:paraId="788B83C4" w14:textId="77777777" w:rsidR="007179D5" w:rsidRPr="00D210A6" w:rsidRDefault="007179D5" w:rsidP="00332F6E">
            <w:pPr>
              <w:contextualSpacing/>
              <w:jc w:val="center"/>
              <w:rPr>
                <w:sz w:val="18"/>
                <w:szCs w:val="18"/>
              </w:rPr>
            </w:pPr>
            <w:r w:rsidRPr="00D210A6">
              <w:rPr>
                <w:sz w:val="18"/>
                <w:szCs w:val="18"/>
              </w:rPr>
              <w:t>Class attendance</w:t>
            </w:r>
          </w:p>
        </w:tc>
        <w:tc>
          <w:tcPr>
            <w:tcW w:w="1938" w:type="pct"/>
            <w:tcBorders>
              <w:top w:val="single" w:sz="4" w:space="0" w:color="auto"/>
              <w:left w:val="single" w:sz="4" w:space="0" w:color="auto"/>
              <w:bottom w:val="single" w:sz="4" w:space="0" w:color="auto"/>
              <w:right w:val="single" w:sz="4" w:space="0" w:color="auto"/>
            </w:tcBorders>
            <w:hideMark/>
          </w:tcPr>
          <w:p w14:paraId="1B4AE792" w14:textId="77777777" w:rsidR="007179D5" w:rsidRPr="00D210A6" w:rsidRDefault="007179D5" w:rsidP="00332F6E">
            <w:pPr>
              <w:contextualSpacing/>
              <w:jc w:val="center"/>
              <w:rPr>
                <w:sz w:val="18"/>
                <w:szCs w:val="18"/>
              </w:rPr>
            </w:pPr>
            <w:r w:rsidRPr="00D210A6">
              <w:rPr>
                <w:sz w:val="18"/>
                <w:szCs w:val="18"/>
              </w:rPr>
              <w:t>10</w:t>
            </w:r>
          </w:p>
        </w:tc>
      </w:tr>
      <w:tr w:rsidR="007179D5" w:rsidRPr="00D210A6" w14:paraId="18EF8B2F" w14:textId="77777777" w:rsidTr="00AC3AF9">
        <w:trPr>
          <w:trHeight w:hRule="exact" w:val="202"/>
        </w:trPr>
        <w:tc>
          <w:tcPr>
            <w:tcW w:w="352" w:type="pct"/>
            <w:tcBorders>
              <w:top w:val="single" w:sz="4" w:space="0" w:color="auto"/>
              <w:left w:val="single" w:sz="4" w:space="0" w:color="auto"/>
              <w:bottom w:val="single" w:sz="4" w:space="0" w:color="auto"/>
              <w:right w:val="single" w:sz="4" w:space="0" w:color="auto"/>
            </w:tcBorders>
            <w:hideMark/>
          </w:tcPr>
          <w:p w14:paraId="30BFC60D" w14:textId="77777777" w:rsidR="007179D5" w:rsidRPr="00D210A6" w:rsidRDefault="007179D5" w:rsidP="00332F6E">
            <w:pPr>
              <w:contextualSpacing/>
              <w:jc w:val="center"/>
              <w:rPr>
                <w:sz w:val="18"/>
                <w:szCs w:val="18"/>
              </w:rPr>
            </w:pPr>
            <w:r w:rsidRPr="00D210A6">
              <w:rPr>
                <w:sz w:val="18"/>
                <w:szCs w:val="18"/>
              </w:rPr>
              <w:t>2</w:t>
            </w:r>
          </w:p>
        </w:tc>
        <w:tc>
          <w:tcPr>
            <w:tcW w:w="2710" w:type="pct"/>
            <w:tcBorders>
              <w:top w:val="single" w:sz="4" w:space="0" w:color="auto"/>
              <w:left w:val="single" w:sz="4" w:space="0" w:color="auto"/>
              <w:bottom w:val="single" w:sz="4" w:space="0" w:color="auto"/>
              <w:right w:val="single" w:sz="4" w:space="0" w:color="auto"/>
            </w:tcBorders>
            <w:hideMark/>
          </w:tcPr>
          <w:p w14:paraId="481DAD60" w14:textId="77777777" w:rsidR="007179D5" w:rsidRPr="00D210A6" w:rsidRDefault="007179D5" w:rsidP="00332F6E">
            <w:pPr>
              <w:contextualSpacing/>
              <w:jc w:val="center"/>
              <w:rPr>
                <w:sz w:val="18"/>
                <w:szCs w:val="18"/>
              </w:rPr>
            </w:pPr>
            <w:r w:rsidRPr="00D210A6">
              <w:rPr>
                <w:sz w:val="18"/>
                <w:szCs w:val="18"/>
              </w:rPr>
              <w:t>Midterm test</w:t>
            </w:r>
          </w:p>
        </w:tc>
        <w:tc>
          <w:tcPr>
            <w:tcW w:w="1938" w:type="pct"/>
            <w:tcBorders>
              <w:top w:val="single" w:sz="4" w:space="0" w:color="auto"/>
              <w:left w:val="single" w:sz="4" w:space="0" w:color="auto"/>
              <w:bottom w:val="single" w:sz="4" w:space="0" w:color="auto"/>
              <w:right w:val="single" w:sz="4" w:space="0" w:color="auto"/>
            </w:tcBorders>
            <w:hideMark/>
          </w:tcPr>
          <w:p w14:paraId="35910EBF" w14:textId="77777777" w:rsidR="007179D5" w:rsidRPr="00D210A6" w:rsidRDefault="007179D5" w:rsidP="00332F6E">
            <w:pPr>
              <w:contextualSpacing/>
              <w:jc w:val="center"/>
              <w:rPr>
                <w:sz w:val="18"/>
                <w:szCs w:val="18"/>
              </w:rPr>
            </w:pPr>
            <w:r w:rsidRPr="00D210A6">
              <w:rPr>
                <w:sz w:val="18"/>
                <w:szCs w:val="18"/>
              </w:rPr>
              <w:t>20</w:t>
            </w:r>
          </w:p>
        </w:tc>
      </w:tr>
      <w:tr w:rsidR="007179D5" w:rsidRPr="00D210A6" w14:paraId="6CDB2520" w14:textId="77777777" w:rsidTr="00AC3AF9">
        <w:trPr>
          <w:trHeight w:hRule="exact" w:val="202"/>
        </w:trPr>
        <w:tc>
          <w:tcPr>
            <w:tcW w:w="352" w:type="pct"/>
            <w:tcBorders>
              <w:top w:val="single" w:sz="4" w:space="0" w:color="auto"/>
              <w:left w:val="single" w:sz="4" w:space="0" w:color="auto"/>
              <w:bottom w:val="single" w:sz="4" w:space="0" w:color="auto"/>
              <w:right w:val="single" w:sz="4" w:space="0" w:color="auto"/>
            </w:tcBorders>
            <w:hideMark/>
          </w:tcPr>
          <w:p w14:paraId="38BB3CBA" w14:textId="77777777" w:rsidR="007179D5" w:rsidRPr="00D210A6" w:rsidRDefault="007179D5" w:rsidP="00332F6E">
            <w:pPr>
              <w:contextualSpacing/>
              <w:jc w:val="center"/>
              <w:rPr>
                <w:sz w:val="18"/>
                <w:szCs w:val="18"/>
              </w:rPr>
            </w:pPr>
            <w:r w:rsidRPr="00D210A6">
              <w:rPr>
                <w:sz w:val="18"/>
                <w:szCs w:val="18"/>
              </w:rPr>
              <w:t>3</w:t>
            </w:r>
          </w:p>
        </w:tc>
        <w:tc>
          <w:tcPr>
            <w:tcW w:w="2710" w:type="pct"/>
            <w:tcBorders>
              <w:top w:val="single" w:sz="4" w:space="0" w:color="auto"/>
              <w:left w:val="single" w:sz="4" w:space="0" w:color="auto"/>
              <w:bottom w:val="single" w:sz="4" w:space="0" w:color="auto"/>
              <w:right w:val="single" w:sz="4" w:space="0" w:color="auto"/>
            </w:tcBorders>
            <w:hideMark/>
          </w:tcPr>
          <w:p w14:paraId="02157D52" w14:textId="77777777" w:rsidR="007179D5" w:rsidRPr="00D210A6" w:rsidRDefault="007179D5" w:rsidP="00332F6E">
            <w:pPr>
              <w:contextualSpacing/>
              <w:jc w:val="center"/>
              <w:rPr>
                <w:sz w:val="18"/>
                <w:szCs w:val="18"/>
              </w:rPr>
            </w:pPr>
            <w:r w:rsidRPr="00D210A6">
              <w:rPr>
                <w:sz w:val="18"/>
                <w:szCs w:val="18"/>
              </w:rPr>
              <w:t>Assignments</w:t>
            </w:r>
          </w:p>
        </w:tc>
        <w:tc>
          <w:tcPr>
            <w:tcW w:w="1938" w:type="pct"/>
            <w:tcBorders>
              <w:top w:val="single" w:sz="4" w:space="0" w:color="auto"/>
              <w:left w:val="single" w:sz="4" w:space="0" w:color="auto"/>
              <w:bottom w:val="single" w:sz="4" w:space="0" w:color="auto"/>
              <w:right w:val="single" w:sz="4" w:space="0" w:color="auto"/>
            </w:tcBorders>
            <w:hideMark/>
          </w:tcPr>
          <w:p w14:paraId="0D756CC9" w14:textId="77777777" w:rsidR="007179D5" w:rsidRPr="00D210A6" w:rsidRDefault="007179D5" w:rsidP="00332F6E">
            <w:pPr>
              <w:contextualSpacing/>
              <w:jc w:val="center"/>
              <w:rPr>
                <w:sz w:val="18"/>
                <w:szCs w:val="18"/>
              </w:rPr>
            </w:pPr>
            <w:r w:rsidRPr="00D210A6">
              <w:rPr>
                <w:sz w:val="18"/>
                <w:szCs w:val="18"/>
              </w:rPr>
              <w:t>10</w:t>
            </w:r>
          </w:p>
        </w:tc>
      </w:tr>
      <w:tr w:rsidR="007179D5" w:rsidRPr="00D210A6" w14:paraId="4DE8E71B" w14:textId="77777777" w:rsidTr="00AC3AF9">
        <w:trPr>
          <w:trHeight w:hRule="exact" w:val="202"/>
        </w:trPr>
        <w:tc>
          <w:tcPr>
            <w:tcW w:w="352" w:type="pct"/>
            <w:tcBorders>
              <w:top w:val="single" w:sz="4" w:space="0" w:color="auto"/>
              <w:left w:val="single" w:sz="4" w:space="0" w:color="auto"/>
              <w:bottom w:val="single" w:sz="4" w:space="0" w:color="auto"/>
              <w:right w:val="single" w:sz="4" w:space="0" w:color="auto"/>
            </w:tcBorders>
            <w:hideMark/>
          </w:tcPr>
          <w:p w14:paraId="2E2C1FC2" w14:textId="77777777" w:rsidR="007179D5" w:rsidRPr="00D210A6" w:rsidRDefault="007179D5" w:rsidP="00332F6E">
            <w:pPr>
              <w:contextualSpacing/>
              <w:jc w:val="center"/>
              <w:rPr>
                <w:sz w:val="18"/>
                <w:szCs w:val="18"/>
              </w:rPr>
            </w:pPr>
            <w:r w:rsidRPr="00D210A6">
              <w:rPr>
                <w:sz w:val="18"/>
                <w:szCs w:val="18"/>
              </w:rPr>
              <w:t>4</w:t>
            </w:r>
          </w:p>
        </w:tc>
        <w:tc>
          <w:tcPr>
            <w:tcW w:w="2710" w:type="pct"/>
            <w:tcBorders>
              <w:top w:val="single" w:sz="4" w:space="0" w:color="auto"/>
              <w:left w:val="single" w:sz="4" w:space="0" w:color="auto"/>
              <w:bottom w:val="single" w:sz="4" w:space="0" w:color="auto"/>
              <w:right w:val="single" w:sz="4" w:space="0" w:color="auto"/>
            </w:tcBorders>
            <w:hideMark/>
          </w:tcPr>
          <w:p w14:paraId="6DCB14F0" w14:textId="77777777" w:rsidR="007179D5" w:rsidRPr="00D210A6" w:rsidRDefault="007179D5" w:rsidP="00332F6E">
            <w:pPr>
              <w:contextualSpacing/>
              <w:jc w:val="center"/>
              <w:rPr>
                <w:sz w:val="18"/>
                <w:szCs w:val="18"/>
              </w:rPr>
            </w:pPr>
            <w:r w:rsidRPr="00D210A6">
              <w:rPr>
                <w:sz w:val="18"/>
                <w:szCs w:val="18"/>
              </w:rPr>
              <w:t>Final Exam</w:t>
            </w:r>
          </w:p>
        </w:tc>
        <w:tc>
          <w:tcPr>
            <w:tcW w:w="1938" w:type="pct"/>
            <w:tcBorders>
              <w:top w:val="single" w:sz="4" w:space="0" w:color="auto"/>
              <w:left w:val="single" w:sz="4" w:space="0" w:color="auto"/>
              <w:bottom w:val="single" w:sz="4" w:space="0" w:color="auto"/>
              <w:right w:val="single" w:sz="4" w:space="0" w:color="auto"/>
            </w:tcBorders>
            <w:hideMark/>
          </w:tcPr>
          <w:p w14:paraId="22EF359F" w14:textId="77777777" w:rsidR="007179D5" w:rsidRPr="00D210A6" w:rsidRDefault="007179D5" w:rsidP="00332F6E">
            <w:pPr>
              <w:contextualSpacing/>
              <w:jc w:val="center"/>
              <w:rPr>
                <w:sz w:val="18"/>
                <w:szCs w:val="18"/>
              </w:rPr>
            </w:pPr>
            <w:r w:rsidRPr="00D210A6">
              <w:rPr>
                <w:sz w:val="18"/>
                <w:szCs w:val="18"/>
              </w:rPr>
              <w:t>60</w:t>
            </w:r>
          </w:p>
        </w:tc>
      </w:tr>
    </w:tbl>
    <w:p w14:paraId="7AF6E88C" w14:textId="77777777" w:rsidR="007179D5" w:rsidRPr="00D210A6" w:rsidRDefault="007179D5" w:rsidP="00856E98">
      <w:pPr>
        <w:ind w:left="-144"/>
        <w:jc w:val="both"/>
        <w:rPr>
          <w:bCs/>
          <w:sz w:val="18"/>
          <w:szCs w:val="18"/>
        </w:rPr>
      </w:pPr>
      <w:r w:rsidRPr="00D210A6">
        <w:rPr>
          <w:bCs/>
          <w:sz w:val="18"/>
          <w:szCs w:val="18"/>
        </w:rPr>
        <w:t>Coursework = 40% of the overall mark, and the Final Examination = 60%.</w:t>
      </w:r>
    </w:p>
    <w:p w14:paraId="6D4438B8" w14:textId="77777777" w:rsidR="007179D5" w:rsidRPr="00D210A6" w:rsidRDefault="007179D5" w:rsidP="00856E98">
      <w:pPr>
        <w:ind w:left="-144"/>
        <w:jc w:val="both"/>
        <w:rPr>
          <w:bCs/>
          <w:sz w:val="18"/>
          <w:szCs w:val="18"/>
        </w:rPr>
      </w:pPr>
      <w:r w:rsidRPr="00D210A6">
        <w:rPr>
          <w:bCs/>
          <w:sz w:val="18"/>
          <w:szCs w:val="18"/>
        </w:rPr>
        <w:t>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6D40E067" w14:textId="77777777" w:rsidR="007179D5" w:rsidRPr="00D210A6" w:rsidRDefault="007179D5" w:rsidP="00332F6E">
      <w:pPr>
        <w:jc w:val="both"/>
        <w:rPr>
          <w:bCs/>
          <w:sz w:val="18"/>
          <w:szCs w:val="18"/>
        </w:rPr>
      </w:pPr>
      <w:r w:rsidRPr="00D210A6">
        <w:rPr>
          <w:bCs/>
          <w:sz w:val="18"/>
          <w:szCs w:val="18"/>
        </w:rPr>
        <w:t>Mid Semester Test Date: The mid-semester test is scheduled after the mid-semester break, and it covers topics in weeks 1-6. More details will be provided at lectures.</w:t>
      </w:r>
    </w:p>
    <w:p w14:paraId="6CEDCF78" w14:textId="77777777" w:rsidR="007179D5" w:rsidRPr="00D210A6" w:rsidRDefault="007179D5" w:rsidP="00332F6E">
      <w:pPr>
        <w:jc w:val="both"/>
        <w:rPr>
          <w:bCs/>
          <w:sz w:val="18"/>
          <w:szCs w:val="18"/>
        </w:rPr>
      </w:pPr>
      <w:r w:rsidRPr="00D210A6">
        <w:rPr>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7A3D18C4" w14:textId="77777777" w:rsidR="005544E2" w:rsidRPr="00D210A6" w:rsidRDefault="005544E2" w:rsidP="00332F6E">
      <w:pPr>
        <w:rPr>
          <w:b/>
          <w:sz w:val="18"/>
          <w:szCs w:val="18"/>
        </w:rPr>
      </w:pPr>
    </w:p>
    <w:p w14:paraId="14EBFFE2" w14:textId="77777777" w:rsidR="007179D5" w:rsidRPr="00D210A6" w:rsidRDefault="007179D5" w:rsidP="00332F6E">
      <w:pPr>
        <w:rPr>
          <w:bCs/>
          <w:sz w:val="18"/>
          <w:szCs w:val="18"/>
        </w:rPr>
      </w:pPr>
      <w:r w:rsidRPr="00D210A6">
        <w:rPr>
          <w:b/>
          <w:sz w:val="18"/>
          <w:szCs w:val="18"/>
        </w:rPr>
        <w:t>2.3Assessment of Course Learning Outcome</w:t>
      </w:r>
    </w:p>
    <w:tbl>
      <w:tblPr>
        <w:tblW w:w="491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0"/>
        <w:gridCol w:w="1501"/>
        <w:gridCol w:w="1500"/>
        <w:gridCol w:w="1917"/>
      </w:tblGrid>
      <w:tr w:rsidR="007179D5" w:rsidRPr="00D210A6" w14:paraId="2700C709" w14:textId="77777777" w:rsidTr="00856E98">
        <w:trPr>
          <w:trHeight w:hRule="exact" w:val="202"/>
        </w:trPr>
        <w:tc>
          <w:tcPr>
            <w:tcW w:w="1052" w:type="pct"/>
            <w:tcBorders>
              <w:top w:val="single" w:sz="4" w:space="0" w:color="000000"/>
              <w:left w:val="single" w:sz="4" w:space="0" w:color="000000"/>
              <w:bottom w:val="single" w:sz="4" w:space="0" w:color="000000"/>
              <w:right w:val="single" w:sz="4" w:space="0" w:color="000000"/>
            </w:tcBorders>
            <w:hideMark/>
          </w:tcPr>
          <w:p w14:paraId="3CC42B23" w14:textId="77777777" w:rsidR="007179D5" w:rsidRPr="00D210A6" w:rsidRDefault="007179D5" w:rsidP="00332F6E">
            <w:pPr>
              <w:jc w:val="center"/>
              <w:rPr>
                <w:b/>
                <w:sz w:val="18"/>
                <w:szCs w:val="18"/>
              </w:rPr>
            </w:pPr>
            <w:r w:rsidRPr="00D210A6">
              <w:rPr>
                <w:b/>
                <w:sz w:val="18"/>
                <w:szCs w:val="18"/>
              </w:rPr>
              <w:t>Outcome</w:t>
            </w:r>
          </w:p>
        </w:tc>
        <w:tc>
          <w:tcPr>
            <w:tcW w:w="1205" w:type="pct"/>
            <w:tcBorders>
              <w:top w:val="single" w:sz="4" w:space="0" w:color="000000"/>
              <w:left w:val="single" w:sz="4" w:space="0" w:color="000000"/>
              <w:bottom w:val="single" w:sz="4" w:space="0" w:color="000000"/>
              <w:right w:val="single" w:sz="4" w:space="0" w:color="000000"/>
            </w:tcBorders>
            <w:hideMark/>
          </w:tcPr>
          <w:p w14:paraId="4CB7B3BB" w14:textId="77777777" w:rsidR="007179D5" w:rsidRPr="00D210A6" w:rsidRDefault="007179D5" w:rsidP="00332F6E">
            <w:pPr>
              <w:jc w:val="center"/>
              <w:rPr>
                <w:b/>
                <w:sz w:val="18"/>
                <w:szCs w:val="18"/>
              </w:rPr>
            </w:pPr>
            <w:r w:rsidRPr="00D210A6">
              <w:rPr>
                <w:b/>
                <w:sz w:val="18"/>
                <w:szCs w:val="18"/>
              </w:rPr>
              <w:t>Test</w:t>
            </w:r>
          </w:p>
        </w:tc>
        <w:tc>
          <w:tcPr>
            <w:tcW w:w="1204" w:type="pct"/>
            <w:tcBorders>
              <w:top w:val="single" w:sz="4" w:space="0" w:color="000000"/>
              <w:left w:val="single" w:sz="4" w:space="0" w:color="000000"/>
              <w:bottom w:val="single" w:sz="4" w:space="0" w:color="000000"/>
              <w:right w:val="single" w:sz="4" w:space="0" w:color="000000"/>
            </w:tcBorders>
            <w:hideMark/>
          </w:tcPr>
          <w:p w14:paraId="3E76FADB" w14:textId="77777777" w:rsidR="007179D5" w:rsidRPr="00D210A6" w:rsidRDefault="007179D5" w:rsidP="00332F6E">
            <w:pPr>
              <w:jc w:val="center"/>
              <w:rPr>
                <w:b/>
                <w:sz w:val="18"/>
                <w:szCs w:val="18"/>
              </w:rPr>
            </w:pPr>
            <w:r w:rsidRPr="00D210A6">
              <w:rPr>
                <w:b/>
                <w:sz w:val="18"/>
                <w:szCs w:val="18"/>
              </w:rPr>
              <w:t>Assignment</w:t>
            </w:r>
          </w:p>
        </w:tc>
        <w:tc>
          <w:tcPr>
            <w:tcW w:w="1539" w:type="pct"/>
            <w:tcBorders>
              <w:top w:val="single" w:sz="4" w:space="0" w:color="000000"/>
              <w:left w:val="single" w:sz="4" w:space="0" w:color="000000"/>
              <w:bottom w:val="single" w:sz="4" w:space="0" w:color="000000"/>
              <w:right w:val="single" w:sz="4" w:space="0" w:color="000000"/>
            </w:tcBorders>
            <w:hideMark/>
          </w:tcPr>
          <w:p w14:paraId="758268F0" w14:textId="77777777" w:rsidR="007179D5" w:rsidRPr="00D210A6" w:rsidRDefault="007179D5" w:rsidP="00332F6E">
            <w:pPr>
              <w:jc w:val="center"/>
              <w:rPr>
                <w:b/>
                <w:sz w:val="18"/>
                <w:szCs w:val="18"/>
              </w:rPr>
            </w:pPr>
            <w:r w:rsidRPr="00D210A6">
              <w:rPr>
                <w:b/>
                <w:sz w:val="18"/>
                <w:szCs w:val="18"/>
              </w:rPr>
              <w:t>Final Examination</w:t>
            </w:r>
          </w:p>
        </w:tc>
      </w:tr>
      <w:tr w:rsidR="007179D5" w:rsidRPr="00D210A6" w14:paraId="5EF21468" w14:textId="77777777" w:rsidTr="00856E98">
        <w:trPr>
          <w:trHeight w:hRule="exact" w:val="202"/>
        </w:trPr>
        <w:tc>
          <w:tcPr>
            <w:tcW w:w="1052" w:type="pct"/>
            <w:tcBorders>
              <w:top w:val="single" w:sz="4" w:space="0" w:color="000000"/>
              <w:left w:val="single" w:sz="4" w:space="0" w:color="000000"/>
              <w:bottom w:val="single" w:sz="4" w:space="0" w:color="000000"/>
              <w:right w:val="single" w:sz="4" w:space="0" w:color="000000"/>
            </w:tcBorders>
            <w:hideMark/>
          </w:tcPr>
          <w:p w14:paraId="63E063E2" w14:textId="77777777" w:rsidR="007179D5" w:rsidRPr="00D210A6" w:rsidRDefault="007179D5" w:rsidP="00332F6E">
            <w:pPr>
              <w:jc w:val="center"/>
              <w:rPr>
                <w:bCs/>
                <w:sz w:val="18"/>
                <w:szCs w:val="18"/>
              </w:rPr>
            </w:pPr>
            <w:r w:rsidRPr="00D210A6">
              <w:rPr>
                <w:bCs/>
                <w:sz w:val="18"/>
                <w:szCs w:val="18"/>
              </w:rPr>
              <w:t>1</w:t>
            </w:r>
          </w:p>
        </w:tc>
        <w:tc>
          <w:tcPr>
            <w:tcW w:w="1205" w:type="pct"/>
            <w:tcBorders>
              <w:top w:val="single" w:sz="4" w:space="0" w:color="000000"/>
              <w:left w:val="single" w:sz="4" w:space="0" w:color="000000"/>
              <w:bottom w:val="single" w:sz="4" w:space="0" w:color="000000"/>
              <w:right w:val="single" w:sz="4" w:space="0" w:color="000000"/>
            </w:tcBorders>
            <w:hideMark/>
          </w:tcPr>
          <w:p w14:paraId="3264B71C" w14:textId="77777777" w:rsidR="007179D5" w:rsidRPr="00D210A6" w:rsidRDefault="007179D5" w:rsidP="00332F6E">
            <w:pPr>
              <w:jc w:val="center"/>
              <w:rPr>
                <w:bCs/>
                <w:sz w:val="18"/>
                <w:szCs w:val="18"/>
              </w:rPr>
            </w:pPr>
            <w:r w:rsidRPr="00D210A6">
              <w:rPr>
                <w:bCs/>
                <w:sz w:val="18"/>
                <w:szCs w:val="18"/>
              </w:rPr>
              <w:t>X</w:t>
            </w:r>
          </w:p>
        </w:tc>
        <w:tc>
          <w:tcPr>
            <w:tcW w:w="1204" w:type="pct"/>
            <w:tcBorders>
              <w:top w:val="single" w:sz="4" w:space="0" w:color="000000"/>
              <w:left w:val="single" w:sz="4" w:space="0" w:color="000000"/>
              <w:bottom w:val="single" w:sz="4" w:space="0" w:color="000000"/>
              <w:right w:val="single" w:sz="4" w:space="0" w:color="000000"/>
            </w:tcBorders>
            <w:hideMark/>
          </w:tcPr>
          <w:p w14:paraId="5CD17720" w14:textId="77777777" w:rsidR="007179D5" w:rsidRPr="00D210A6" w:rsidRDefault="007179D5" w:rsidP="00332F6E">
            <w:pPr>
              <w:jc w:val="center"/>
              <w:rPr>
                <w:bCs/>
                <w:sz w:val="18"/>
                <w:szCs w:val="18"/>
              </w:rPr>
            </w:pPr>
            <w:r w:rsidRPr="00D210A6">
              <w:rPr>
                <w:bCs/>
                <w:sz w:val="18"/>
                <w:szCs w:val="18"/>
              </w:rPr>
              <w:t>X</w:t>
            </w:r>
          </w:p>
        </w:tc>
        <w:tc>
          <w:tcPr>
            <w:tcW w:w="1539" w:type="pct"/>
            <w:tcBorders>
              <w:top w:val="single" w:sz="4" w:space="0" w:color="000000"/>
              <w:left w:val="single" w:sz="4" w:space="0" w:color="000000"/>
              <w:bottom w:val="single" w:sz="4" w:space="0" w:color="000000"/>
              <w:right w:val="single" w:sz="4" w:space="0" w:color="000000"/>
            </w:tcBorders>
            <w:hideMark/>
          </w:tcPr>
          <w:p w14:paraId="6AD3EB2D" w14:textId="77777777" w:rsidR="007179D5" w:rsidRPr="00D210A6" w:rsidRDefault="007179D5" w:rsidP="00332F6E">
            <w:pPr>
              <w:jc w:val="center"/>
              <w:rPr>
                <w:bCs/>
                <w:sz w:val="18"/>
                <w:szCs w:val="18"/>
              </w:rPr>
            </w:pPr>
            <w:r w:rsidRPr="00D210A6">
              <w:rPr>
                <w:bCs/>
                <w:sz w:val="18"/>
                <w:szCs w:val="18"/>
              </w:rPr>
              <w:t>X</w:t>
            </w:r>
          </w:p>
        </w:tc>
      </w:tr>
      <w:tr w:rsidR="007179D5" w:rsidRPr="00D210A6" w14:paraId="79EFD152" w14:textId="77777777" w:rsidTr="00856E98">
        <w:trPr>
          <w:trHeight w:hRule="exact" w:val="202"/>
        </w:trPr>
        <w:tc>
          <w:tcPr>
            <w:tcW w:w="1052" w:type="pct"/>
            <w:tcBorders>
              <w:top w:val="single" w:sz="4" w:space="0" w:color="000000"/>
              <w:left w:val="single" w:sz="4" w:space="0" w:color="000000"/>
              <w:bottom w:val="single" w:sz="4" w:space="0" w:color="000000"/>
              <w:right w:val="single" w:sz="4" w:space="0" w:color="000000"/>
            </w:tcBorders>
            <w:hideMark/>
          </w:tcPr>
          <w:p w14:paraId="0805CBC0" w14:textId="77777777" w:rsidR="007179D5" w:rsidRPr="00D210A6" w:rsidRDefault="007179D5" w:rsidP="00332F6E">
            <w:pPr>
              <w:jc w:val="center"/>
              <w:rPr>
                <w:bCs/>
                <w:sz w:val="18"/>
                <w:szCs w:val="18"/>
              </w:rPr>
            </w:pPr>
            <w:r w:rsidRPr="00D210A6">
              <w:rPr>
                <w:bCs/>
                <w:sz w:val="18"/>
                <w:szCs w:val="18"/>
              </w:rPr>
              <w:t>2</w:t>
            </w:r>
          </w:p>
        </w:tc>
        <w:tc>
          <w:tcPr>
            <w:tcW w:w="1205" w:type="pct"/>
            <w:tcBorders>
              <w:top w:val="single" w:sz="4" w:space="0" w:color="000000"/>
              <w:left w:val="single" w:sz="4" w:space="0" w:color="000000"/>
              <w:bottom w:val="single" w:sz="4" w:space="0" w:color="000000"/>
              <w:right w:val="single" w:sz="4" w:space="0" w:color="000000"/>
            </w:tcBorders>
            <w:hideMark/>
          </w:tcPr>
          <w:p w14:paraId="616642CA" w14:textId="77777777" w:rsidR="007179D5" w:rsidRPr="00D210A6" w:rsidRDefault="007179D5" w:rsidP="00332F6E">
            <w:pPr>
              <w:jc w:val="center"/>
              <w:rPr>
                <w:bCs/>
                <w:sz w:val="18"/>
                <w:szCs w:val="18"/>
              </w:rPr>
            </w:pPr>
            <w:r w:rsidRPr="00D210A6">
              <w:rPr>
                <w:bCs/>
                <w:sz w:val="18"/>
                <w:szCs w:val="18"/>
              </w:rPr>
              <w:t>X</w:t>
            </w:r>
          </w:p>
        </w:tc>
        <w:tc>
          <w:tcPr>
            <w:tcW w:w="1204" w:type="pct"/>
            <w:tcBorders>
              <w:top w:val="single" w:sz="4" w:space="0" w:color="000000"/>
              <w:left w:val="single" w:sz="4" w:space="0" w:color="000000"/>
              <w:bottom w:val="single" w:sz="4" w:space="0" w:color="000000"/>
              <w:right w:val="single" w:sz="4" w:space="0" w:color="000000"/>
            </w:tcBorders>
            <w:hideMark/>
          </w:tcPr>
          <w:p w14:paraId="2B1D2882" w14:textId="77777777" w:rsidR="007179D5" w:rsidRPr="00D210A6" w:rsidRDefault="007179D5" w:rsidP="00332F6E">
            <w:pPr>
              <w:jc w:val="center"/>
              <w:rPr>
                <w:bCs/>
                <w:sz w:val="18"/>
                <w:szCs w:val="18"/>
              </w:rPr>
            </w:pPr>
            <w:r w:rsidRPr="00D210A6">
              <w:rPr>
                <w:bCs/>
                <w:sz w:val="18"/>
                <w:szCs w:val="18"/>
              </w:rPr>
              <w:t>X</w:t>
            </w:r>
          </w:p>
        </w:tc>
        <w:tc>
          <w:tcPr>
            <w:tcW w:w="1539" w:type="pct"/>
            <w:tcBorders>
              <w:top w:val="single" w:sz="4" w:space="0" w:color="000000"/>
              <w:left w:val="single" w:sz="4" w:space="0" w:color="000000"/>
              <w:bottom w:val="single" w:sz="4" w:space="0" w:color="000000"/>
              <w:right w:val="single" w:sz="4" w:space="0" w:color="000000"/>
            </w:tcBorders>
            <w:hideMark/>
          </w:tcPr>
          <w:p w14:paraId="18A7D700" w14:textId="77777777" w:rsidR="007179D5" w:rsidRPr="00D210A6" w:rsidRDefault="007179D5" w:rsidP="00332F6E">
            <w:pPr>
              <w:jc w:val="center"/>
              <w:rPr>
                <w:bCs/>
                <w:sz w:val="18"/>
                <w:szCs w:val="18"/>
              </w:rPr>
            </w:pPr>
            <w:r w:rsidRPr="00D210A6">
              <w:rPr>
                <w:bCs/>
                <w:sz w:val="18"/>
                <w:szCs w:val="18"/>
              </w:rPr>
              <w:t>X</w:t>
            </w:r>
          </w:p>
        </w:tc>
      </w:tr>
      <w:tr w:rsidR="007179D5" w:rsidRPr="00D210A6" w14:paraId="6E4189A3" w14:textId="77777777" w:rsidTr="00856E98">
        <w:trPr>
          <w:trHeight w:hRule="exact" w:val="202"/>
        </w:trPr>
        <w:tc>
          <w:tcPr>
            <w:tcW w:w="1052" w:type="pct"/>
            <w:tcBorders>
              <w:top w:val="single" w:sz="4" w:space="0" w:color="000000"/>
              <w:left w:val="single" w:sz="4" w:space="0" w:color="000000"/>
              <w:bottom w:val="single" w:sz="4" w:space="0" w:color="000000"/>
              <w:right w:val="single" w:sz="4" w:space="0" w:color="000000"/>
            </w:tcBorders>
            <w:hideMark/>
          </w:tcPr>
          <w:p w14:paraId="003E2B15" w14:textId="77777777" w:rsidR="007179D5" w:rsidRPr="00D210A6" w:rsidRDefault="007179D5" w:rsidP="00332F6E">
            <w:pPr>
              <w:jc w:val="center"/>
              <w:rPr>
                <w:bCs/>
                <w:sz w:val="18"/>
                <w:szCs w:val="18"/>
              </w:rPr>
            </w:pPr>
            <w:r w:rsidRPr="00D210A6">
              <w:rPr>
                <w:bCs/>
                <w:sz w:val="18"/>
                <w:szCs w:val="18"/>
              </w:rPr>
              <w:t>3</w:t>
            </w:r>
          </w:p>
        </w:tc>
        <w:tc>
          <w:tcPr>
            <w:tcW w:w="1205" w:type="pct"/>
            <w:tcBorders>
              <w:top w:val="single" w:sz="4" w:space="0" w:color="000000"/>
              <w:left w:val="single" w:sz="4" w:space="0" w:color="000000"/>
              <w:bottom w:val="single" w:sz="4" w:space="0" w:color="000000"/>
              <w:right w:val="single" w:sz="4" w:space="0" w:color="000000"/>
            </w:tcBorders>
            <w:hideMark/>
          </w:tcPr>
          <w:p w14:paraId="6C077481" w14:textId="77777777" w:rsidR="007179D5" w:rsidRPr="00D210A6" w:rsidRDefault="007179D5" w:rsidP="00332F6E">
            <w:pPr>
              <w:jc w:val="center"/>
              <w:rPr>
                <w:bCs/>
                <w:sz w:val="18"/>
                <w:szCs w:val="18"/>
              </w:rPr>
            </w:pPr>
            <w:r w:rsidRPr="00D210A6">
              <w:rPr>
                <w:bCs/>
                <w:sz w:val="18"/>
                <w:szCs w:val="18"/>
              </w:rPr>
              <w:t>X</w:t>
            </w:r>
          </w:p>
        </w:tc>
        <w:tc>
          <w:tcPr>
            <w:tcW w:w="1204" w:type="pct"/>
            <w:tcBorders>
              <w:top w:val="single" w:sz="4" w:space="0" w:color="000000"/>
              <w:left w:val="single" w:sz="4" w:space="0" w:color="000000"/>
              <w:bottom w:val="single" w:sz="4" w:space="0" w:color="000000"/>
              <w:right w:val="single" w:sz="4" w:space="0" w:color="000000"/>
            </w:tcBorders>
            <w:hideMark/>
          </w:tcPr>
          <w:p w14:paraId="750D7BB0" w14:textId="77777777" w:rsidR="007179D5" w:rsidRPr="00D210A6" w:rsidRDefault="007179D5" w:rsidP="00332F6E">
            <w:pPr>
              <w:jc w:val="center"/>
              <w:rPr>
                <w:bCs/>
                <w:sz w:val="18"/>
                <w:szCs w:val="18"/>
              </w:rPr>
            </w:pPr>
            <w:r w:rsidRPr="00D210A6">
              <w:rPr>
                <w:bCs/>
                <w:sz w:val="18"/>
                <w:szCs w:val="18"/>
              </w:rPr>
              <w:t>X</w:t>
            </w:r>
          </w:p>
        </w:tc>
        <w:tc>
          <w:tcPr>
            <w:tcW w:w="1539" w:type="pct"/>
            <w:tcBorders>
              <w:top w:val="single" w:sz="4" w:space="0" w:color="000000"/>
              <w:left w:val="single" w:sz="4" w:space="0" w:color="000000"/>
              <w:bottom w:val="single" w:sz="4" w:space="0" w:color="000000"/>
              <w:right w:val="single" w:sz="4" w:space="0" w:color="000000"/>
            </w:tcBorders>
            <w:hideMark/>
          </w:tcPr>
          <w:p w14:paraId="214EFCB6" w14:textId="77777777" w:rsidR="007179D5" w:rsidRPr="00D210A6" w:rsidRDefault="007179D5" w:rsidP="00332F6E">
            <w:pPr>
              <w:jc w:val="center"/>
              <w:rPr>
                <w:bCs/>
                <w:sz w:val="18"/>
                <w:szCs w:val="18"/>
              </w:rPr>
            </w:pPr>
            <w:r w:rsidRPr="00D210A6">
              <w:rPr>
                <w:bCs/>
                <w:sz w:val="18"/>
                <w:szCs w:val="18"/>
              </w:rPr>
              <w:t>X</w:t>
            </w:r>
          </w:p>
        </w:tc>
      </w:tr>
      <w:tr w:rsidR="007179D5" w:rsidRPr="00D210A6" w14:paraId="39025FAC" w14:textId="77777777" w:rsidTr="00856E98">
        <w:trPr>
          <w:trHeight w:hRule="exact" w:val="202"/>
        </w:trPr>
        <w:tc>
          <w:tcPr>
            <w:tcW w:w="1052" w:type="pct"/>
            <w:tcBorders>
              <w:top w:val="single" w:sz="4" w:space="0" w:color="000000"/>
              <w:left w:val="single" w:sz="4" w:space="0" w:color="000000"/>
              <w:bottom w:val="single" w:sz="4" w:space="0" w:color="000000"/>
              <w:right w:val="single" w:sz="4" w:space="0" w:color="000000"/>
            </w:tcBorders>
            <w:hideMark/>
          </w:tcPr>
          <w:p w14:paraId="634A22E8" w14:textId="77777777" w:rsidR="007179D5" w:rsidRPr="00D210A6" w:rsidRDefault="007179D5" w:rsidP="00332F6E">
            <w:pPr>
              <w:jc w:val="center"/>
              <w:rPr>
                <w:bCs/>
                <w:sz w:val="18"/>
                <w:szCs w:val="18"/>
              </w:rPr>
            </w:pPr>
            <w:r w:rsidRPr="00D210A6">
              <w:rPr>
                <w:bCs/>
                <w:sz w:val="18"/>
                <w:szCs w:val="18"/>
              </w:rPr>
              <w:t>4</w:t>
            </w:r>
          </w:p>
        </w:tc>
        <w:tc>
          <w:tcPr>
            <w:tcW w:w="1205" w:type="pct"/>
            <w:tcBorders>
              <w:top w:val="single" w:sz="4" w:space="0" w:color="000000"/>
              <w:left w:val="single" w:sz="4" w:space="0" w:color="000000"/>
              <w:bottom w:val="single" w:sz="4" w:space="0" w:color="000000"/>
              <w:right w:val="single" w:sz="4" w:space="0" w:color="000000"/>
            </w:tcBorders>
            <w:hideMark/>
          </w:tcPr>
          <w:p w14:paraId="2E29FF51" w14:textId="77777777" w:rsidR="007179D5" w:rsidRPr="00D210A6" w:rsidRDefault="007179D5" w:rsidP="00332F6E">
            <w:pPr>
              <w:jc w:val="center"/>
              <w:rPr>
                <w:bCs/>
                <w:sz w:val="18"/>
                <w:szCs w:val="18"/>
              </w:rPr>
            </w:pPr>
            <w:r w:rsidRPr="00D210A6">
              <w:rPr>
                <w:bCs/>
                <w:sz w:val="18"/>
                <w:szCs w:val="18"/>
              </w:rPr>
              <w:t>X</w:t>
            </w:r>
          </w:p>
        </w:tc>
        <w:tc>
          <w:tcPr>
            <w:tcW w:w="1204" w:type="pct"/>
            <w:tcBorders>
              <w:top w:val="single" w:sz="4" w:space="0" w:color="000000"/>
              <w:left w:val="single" w:sz="4" w:space="0" w:color="000000"/>
              <w:bottom w:val="single" w:sz="4" w:space="0" w:color="000000"/>
              <w:right w:val="single" w:sz="4" w:space="0" w:color="000000"/>
            </w:tcBorders>
            <w:hideMark/>
          </w:tcPr>
          <w:p w14:paraId="1C348285" w14:textId="77777777" w:rsidR="007179D5" w:rsidRPr="00D210A6" w:rsidRDefault="007179D5" w:rsidP="00332F6E">
            <w:pPr>
              <w:jc w:val="center"/>
              <w:rPr>
                <w:bCs/>
                <w:sz w:val="18"/>
                <w:szCs w:val="18"/>
              </w:rPr>
            </w:pPr>
            <w:r w:rsidRPr="00D210A6">
              <w:rPr>
                <w:bCs/>
                <w:sz w:val="18"/>
                <w:szCs w:val="18"/>
              </w:rPr>
              <w:t>X</w:t>
            </w:r>
          </w:p>
        </w:tc>
        <w:tc>
          <w:tcPr>
            <w:tcW w:w="1539" w:type="pct"/>
            <w:tcBorders>
              <w:top w:val="single" w:sz="4" w:space="0" w:color="000000"/>
              <w:left w:val="single" w:sz="4" w:space="0" w:color="000000"/>
              <w:bottom w:val="single" w:sz="4" w:space="0" w:color="000000"/>
              <w:right w:val="single" w:sz="4" w:space="0" w:color="000000"/>
            </w:tcBorders>
            <w:hideMark/>
          </w:tcPr>
          <w:p w14:paraId="257FF5B8" w14:textId="77777777" w:rsidR="007179D5" w:rsidRPr="00D210A6" w:rsidRDefault="007179D5" w:rsidP="00332F6E">
            <w:pPr>
              <w:jc w:val="center"/>
              <w:rPr>
                <w:bCs/>
                <w:sz w:val="18"/>
                <w:szCs w:val="18"/>
              </w:rPr>
            </w:pPr>
            <w:r w:rsidRPr="00D210A6">
              <w:rPr>
                <w:bCs/>
                <w:sz w:val="18"/>
                <w:szCs w:val="18"/>
              </w:rPr>
              <w:t>X</w:t>
            </w:r>
          </w:p>
        </w:tc>
      </w:tr>
      <w:tr w:rsidR="007179D5" w:rsidRPr="00D210A6" w14:paraId="06672484" w14:textId="77777777" w:rsidTr="00856E98">
        <w:trPr>
          <w:trHeight w:hRule="exact" w:val="202"/>
        </w:trPr>
        <w:tc>
          <w:tcPr>
            <w:tcW w:w="1052" w:type="pct"/>
            <w:tcBorders>
              <w:top w:val="single" w:sz="4" w:space="0" w:color="000000"/>
              <w:left w:val="single" w:sz="4" w:space="0" w:color="000000"/>
              <w:bottom w:val="single" w:sz="4" w:space="0" w:color="000000"/>
              <w:right w:val="single" w:sz="4" w:space="0" w:color="000000"/>
            </w:tcBorders>
            <w:hideMark/>
          </w:tcPr>
          <w:p w14:paraId="2B1D1C6E" w14:textId="77777777" w:rsidR="007179D5" w:rsidRPr="00D210A6" w:rsidRDefault="007179D5" w:rsidP="00332F6E">
            <w:pPr>
              <w:jc w:val="center"/>
              <w:rPr>
                <w:bCs/>
                <w:sz w:val="18"/>
                <w:szCs w:val="18"/>
              </w:rPr>
            </w:pPr>
            <w:r w:rsidRPr="00D210A6">
              <w:rPr>
                <w:bCs/>
                <w:sz w:val="18"/>
                <w:szCs w:val="18"/>
              </w:rPr>
              <w:t>5</w:t>
            </w:r>
          </w:p>
        </w:tc>
        <w:tc>
          <w:tcPr>
            <w:tcW w:w="1205" w:type="pct"/>
            <w:tcBorders>
              <w:top w:val="single" w:sz="4" w:space="0" w:color="000000"/>
              <w:left w:val="single" w:sz="4" w:space="0" w:color="000000"/>
              <w:bottom w:val="single" w:sz="4" w:space="0" w:color="000000"/>
              <w:right w:val="single" w:sz="4" w:space="0" w:color="000000"/>
            </w:tcBorders>
            <w:hideMark/>
          </w:tcPr>
          <w:p w14:paraId="16D884BA" w14:textId="77777777" w:rsidR="007179D5" w:rsidRPr="00D210A6" w:rsidRDefault="007179D5" w:rsidP="00332F6E">
            <w:pPr>
              <w:jc w:val="center"/>
              <w:rPr>
                <w:bCs/>
                <w:sz w:val="18"/>
                <w:szCs w:val="18"/>
              </w:rPr>
            </w:pPr>
            <w:r w:rsidRPr="00D210A6">
              <w:rPr>
                <w:bCs/>
                <w:sz w:val="18"/>
                <w:szCs w:val="18"/>
              </w:rPr>
              <w:t>X</w:t>
            </w:r>
          </w:p>
        </w:tc>
        <w:tc>
          <w:tcPr>
            <w:tcW w:w="1204" w:type="pct"/>
            <w:tcBorders>
              <w:top w:val="single" w:sz="4" w:space="0" w:color="000000"/>
              <w:left w:val="single" w:sz="4" w:space="0" w:color="000000"/>
              <w:bottom w:val="single" w:sz="4" w:space="0" w:color="000000"/>
              <w:right w:val="single" w:sz="4" w:space="0" w:color="000000"/>
            </w:tcBorders>
            <w:hideMark/>
          </w:tcPr>
          <w:p w14:paraId="0B68821B" w14:textId="77777777" w:rsidR="007179D5" w:rsidRPr="00D210A6" w:rsidRDefault="007179D5" w:rsidP="00332F6E">
            <w:pPr>
              <w:jc w:val="center"/>
              <w:rPr>
                <w:bCs/>
                <w:sz w:val="18"/>
                <w:szCs w:val="18"/>
              </w:rPr>
            </w:pPr>
            <w:r w:rsidRPr="00D210A6">
              <w:rPr>
                <w:bCs/>
                <w:sz w:val="18"/>
                <w:szCs w:val="18"/>
              </w:rPr>
              <w:t>X</w:t>
            </w:r>
          </w:p>
        </w:tc>
        <w:tc>
          <w:tcPr>
            <w:tcW w:w="1539" w:type="pct"/>
            <w:tcBorders>
              <w:top w:val="single" w:sz="4" w:space="0" w:color="000000"/>
              <w:left w:val="single" w:sz="4" w:space="0" w:color="000000"/>
              <w:bottom w:val="single" w:sz="4" w:space="0" w:color="000000"/>
              <w:right w:val="single" w:sz="4" w:space="0" w:color="000000"/>
            </w:tcBorders>
            <w:hideMark/>
          </w:tcPr>
          <w:p w14:paraId="4353F191" w14:textId="77777777" w:rsidR="007179D5" w:rsidRPr="00D210A6" w:rsidRDefault="007179D5" w:rsidP="00332F6E">
            <w:pPr>
              <w:jc w:val="center"/>
              <w:rPr>
                <w:bCs/>
                <w:sz w:val="18"/>
                <w:szCs w:val="18"/>
              </w:rPr>
            </w:pPr>
            <w:r w:rsidRPr="00D210A6">
              <w:rPr>
                <w:bCs/>
                <w:sz w:val="18"/>
                <w:szCs w:val="18"/>
              </w:rPr>
              <w:t>X</w:t>
            </w:r>
          </w:p>
        </w:tc>
      </w:tr>
      <w:tr w:rsidR="007179D5" w:rsidRPr="00D210A6" w14:paraId="23256078" w14:textId="77777777" w:rsidTr="00856E98">
        <w:trPr>
          <w:trHeight w:hRule="exact" w:val="202"/>
        </w:trPr>
        <w:tc>
          <w:tcPr>
            <w:tcW w:w="1052" w:type="pct"/>
            <w:tcBorders>
              <w:top w:val="single" w:sz="4" w:space="0" w:color="000000"/>
              <w:left w:val="single" w:sz="4" w:space="0" w:color="000000"/>
              <w:bottom w:val="single" w:sz="4" w:space="0" w:color="000000"/>
              <w:right w:val="single" w:sz="4" w:space="0" w:color="000000"/>
            </w:tcBorders>
            <w:hideMark/>
          </w:tcPr>
          <w:p w14:paraId="3DF09174" w14:textId="77777777" w:rsidR="007179D5" w:rsidRPr="00D210A6" w:rsidRDefault="007179D5" w:rsidP="00332F6E">
            <w:pPr>
              <w:jc w:val="center"/>
              <w:rPr>
                <w:bCs/>
                <w:sz w:val="18"/>
                <w:szCs w:val="18"/>
              </w:rPr>
            </w:pPr>
            <w:r w:rsidRPr="00D210A6">
              <w:rPr>
                <w:bCs/>
                <w:sz w:val="18"/>
                <w:szCs w:val="18"/>
              </w:rPr>
              <w:t>6</w:t>
            </w:r>
          </w:p>
        </w:tc>
        <w:tc>
          <w:tcPr>
            <w:tcW w:w="1205" w:type="pct"/>
            <w:tcBorders>
              <w:top w:val="single" w:sz="4" w:space="0" w:color="000000"/>
              <w:left w:val="single" w:sz="4" w:space="0" w:color="000000"/>
              <w:bottom w:val="single" w:sz="4" w:space="0" w:color="000000"/>
              <w:right w:val="single" w:sz="4" w:space="0" w:color="000000"/>
            </w:tcBorders>
            <w:hideMark/>
          </w:tcPr>
          <w:p w14:paraId="5108DD24" w14:textId="77777777" w:rsidR="007179D5" w:rsidRPr="00D210A6" w:rsidRDefault="007179D5" w:rsidP="00332F6E">
            <w:pPr>
              <w:jc w:val="center"/>
              <w:rPr>
                <w:bCs/>
                <w:sz w:val="18"/>
                <w:szCs w:val="18"/>
              </w:rPr>
            </w:pPr>
            <w:r w:rsidRPr="00D210A6">
              <w:rPr>
                <w:bCs/>
                <w:sz w:val="18"/>
                <w:szCs w:val="18"/>
              </w:rPr>
              <w:t>X</w:t>
            </w:r>
          </w:p>
        </w:tc>
        <w:tc>
          <w:tcPr>
            <w:tcW w:w="1204" w:type="pct"/>
            <w:tcBorders>
              <w:top w:val="single" w:sz="4" w:space="0" w:color="000000"/>
              <w:left w:val="single" w:sz="4" w:space="0" w:color="000000"/>
              <w:bottom w:val="single" w:sz="4" w:space="0" w:color="000000"/>
              <w:right w:val="single" w:sz="4" w:space="0" w:color="000000"/>
            </w:tcBorders>
            <w:hideMark/>
          </w:tcPr>
          <w:p w14:paraId="5C188B4A" w14:textId="77777777" w:rsidR="007179D5" w:rsidRPr="00D210A6" w:rsidRDefault="007179D5" w:rsidP="00332F6E">
            <w:pPr>
              <w:jc w:val="center"/>
              <w:rPr>
                <w:bCs/>
                <w:sz w:val="18"/>
                <w:szCs w:val="18"/>
              </w:rPr>
            </w:pPr>
            <w:r w:rsidRPr="00D210A6">
              <w:rPr>
                <w:bCs/>
                <w:sz w:val="18"/>
                <w:szCs w:val="18"/>
              </w:rPr>
              <w:t>X</w:t>
            </w:r>
          </w:p>
        </w:tc>
        <w:tc>
          <w:tcPr>
            <w:tcW w:w="1539" w:type="pct"/>
            <w:tcBorders>
              <w:top w:val="single" w:sz="4" w:space="0" w:color="000000"/>
              <w:left w:val="single" w:sz="4" w:space="0" w:color="000000"/>
              <w:bottom w:val="single" w:sz="4" w:space="0" w:color="000000"/>
              <w:right w:val="single" w:sz="4" w:space="0" w:color="000000"/>
            </w:tcBorders>
            <w:hideMark/>
          </w:tcPr>
          <w:p w14:paraId="34A46E39" w14:textId="77777777" w:rsidR="007179D5" w:rsidRPr="00D210A6" w:rsidRDefault="007179D5" w:rsidP="00332F6E">
            <w:pPr>
              <w:jc w:val="center"/>
              <w:rPr>
                <w:bCs/>
                <w:sz w:val="18"/>
                <w:szCs w:val="18"/>
              </w:rPr>
            </w:pPr>
            <w:r w:rsidRPr="00D210A6">
              <w:rPr>
                <w:bCs/>
                <w:sz w:val="18"/>
                <w:szCs w:val="18"/>
              </w:rPr>
              <w:t>X</w:t>
            </w:r>
          </w:p>
        </w:tc>
      </w:tr>
    </w:tbl>
    <w:p w14:paraId="6BF29450" w14:textId="77777777" w:rsidR="007179D5" w:rsidRPr="00D210A6" w:rsidRDefault="007179D5" w:rsidP="00332F6E">
      <w:pPr>
        <w:tabs>
          <w:tab w:val="left" w:pos="-720"/>
          <w:tab w:val="left" w:pos="4320"/>
          <w:tab w:val="right" w:pos="9900"/>
        </w:tabs>
        <w:suppressAutoHyphens/>
        <w:jc w:val="both"/>
        <w:rPr>
          <w:b/>
          <w:spacing w:val="-3"/>
          <w:sz w:val="18"/>
          <w:szCs w:val="18"/>
        </w:rPr>
      </w:pPr>
    </w:p>
    <w:p w14:paraId="5430AE28" w14:textId="77777777" w:rsidR="007179D5" w:rsidRPr="00D210A6" w:rsidRDefault="007179D5" w:rsidP="00332F6E">
      <w:pPr>
        <w:tabs>
          <w:tab w:val="left" w:pos="-720"/>
          <w:tab w:val="left" w:pos="4320"/>
          <w:tab w:val="right" w:pos="9900"/>
        </w:tabs>
        <w:suppressAutoHyphens/>
        <w:jc w:val="both"/>
        <w:rPr>
          <w:b/>
          <w:spacing w:val="-3"/>
          <w:sz w:val="18"/>
          <w:szCs w:val="18"/>
        </w:rPr>
      </w:pPr>
      <w:r w:rsidRPr="00D210A6">
        <w:rPr>
          <w:b/>
          <w:spacing w:val="-3"/>
          <w:sz w:val="18"/>
          <w:szCs w:val="18"/>
        </w:rPr>
        <w:t>2.4 Grading System</w:t>
      </w:r>
    </w:p>
    <w:p w14:paraId="6A96205A" w14:textId="77777777" w:rsidR="007179D5" w:rsidRPr="00D210A6" w:rsidRDefault="007179D5" w:rsidP="00332F6E">
      <w:pPr>
        <w:pStyle w:val="ListParagraph"/>
        <w:tabs>
          <w:tab w:val="left" w:pos="-720"/>
          <w:tab w:val="left" w:pos="4320"/>
          <w:tab w:val="right" w:pos="9900"/>
        </w:tabs>
        <w:suppressAutoHyphens/>
        <w:ind w:left="0"/>
        <w:jc w:val="both"/>
        <w:rPr>
          <w:b/>
          <w:spacing w:val="-3"/>
          <w:sz w:val="18"/>
          <w:szCs w:val="18"/>
        </w:rPr>
      </w:pPr>
      <w:r w:rsidRPr="00D210A6">
        <w:rPr>
          <w:b/>
          <w:bCs/>
          <w:spacing w:val="-3"/>
          <w:sz w:val="18"/>
          <w:szCs w:val="18"/>
        </w:rPr>
        <w:t>The grading system has been detailed in Section 7 “</w:t>
      </w:r>
      <w:r w:rsidRPr="00D210A6">
        <w:rPr>
          <w:b/>
          <w:spacing w:val="-3"/>
          <w:sz w:val="18"/>
          <w:szCs w:val="18"/>
        </w:rPr>
        <w:t>Grading System” in Semester Ordinance</w:t>
      </w:r>
    </w:p>
    <w:p w14:paraId="1C640526" w14:textId="77777777" w:rsidR="007179D5" w:rsidRPr="00D210A6" w:rsidRDefault="007179D5" w:rsidP="00332F6E">
      <w:pPr>
        <w:autoSpaceDE w:val="0"/>
        <w:autoSpaceDN w:val="0"/>
        <w:adjustRightInd w:val="0"/>
        <w:jc w:val="center"/>
        <w:rPr>
          <w:b/>
          <w:bCs/>
          <w:sz w:val="18"/>
          <w:szCs w:val="18"/>
        </w:rPr>
      </w:pPr>
      <w:r w:rsidRPr="00D210A6">
        <w:rPr>
          <w:b/>
          <w:bCs/>
          <w:sz w:val="18"/>
          <w:szCs w:val="18"/>
        </w:rPr>
        <w:t>Part C: Course Content</w:t>
      </w:r>
    </w:p>
    <w:p w14:paraId="44263E39" w14:textId="77777777" w:rsidR="005544E2" w:rsidRPr="00D210A6" w:rsidRDefault="005544E2" w:rsidP="00332F6E">
      <w:pPr>
        <w:autoSpaceDE w:val="0"/>
        <w:autoSpaceDN w:val="0"/>
        <w:adjustRightInd w:val="0"/>
        <w:jc w:val="center"/>
        <w:rPr>
          <w:sz w:val="6"/>
          <w:szCs w:val="18"/>
        </w:rPr>
      </w:pPr>
    </w:p>
    <w:p w14:paraId="0A2DEC20" w14:textId="77777777" w:rsidR="007179D5" w:rsidRPr="00D210A6" w:rsidRDefault="007179D5" w:rsidP="00332F6E">
      <w:pPr>
        <w:contextualSpacing/>
        <w:rPr>
          <w:b/>
          <w:bCs/>
          <w:sz w:val="18"/>
          <w:szCs w:val="18"/>
        </w:rPr>
      </w:pPr>
      <w:r w:rsidRPr="00D210A6">
        <w:rPr>
          <w:b/>
          <w:bCs/>
          <w:sz w:val="18"/>
          <w:szCs w:val="18"/>
        </w:rPr>
        <w:t>3.1 Course Outline</w:t>
      </w:r>
    </w:p>
    <w:tbl>
      <w:tblPr>
        <w:tblW w:w="491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4366"/>
        <w:gridCol w:w="1026"/>
      </w:tblGrid>
      <w:tr w:rsidR="007179D5" w:rsidRPr="00D210A6" w14:paraId="2BE0C9BF" w14:textId="77777777" w:rsidTr="00856E98">
        <w:tc>
          <w:tcPr>
            <w:tcW w:w="584" w:type="pct"/>
            <w:tcBorders>
              <w:top w:val="single" w:sz="4" w:space="0" w:color="000000"/>
              <w:left w:val="single" w:sz="4" w:space="0" w:color="000000"/>
              <w:bottom w:val="single" w:sz="4" w:space="0" w:color="000000"/>
              <w:right w:val="single" w:sz="4" w:space="0" w:color="000000"/>
            </w:tcBorders>
            <w:hideMark/>
          </w:tcPr>
          <w:p w14:paraId="1EC82BD1" w14:textId="77777777" w:rsidR="007179D5" w:rsidRPr="00D210A6" w:rsidRDefault="007179D5" w:rsidP="00332F6E">
            <w:pPr>
              <w:jc w:val="center"/>
              <w:rPr>
                <w:b/>
                <w:sz w:val="18"/>
                <w:szCs w:val="18"/>
              </w:rPr>
            </w:pPr>
            <w:r w:rsidRPr="00D210A6">
              <w:rPr>
                <w:b/>
                <w:sz w:val="18"/>
                <w:szCs w:val="18"/>
              </w:rPr>
              <w:t>Content no.</w:t>
            </w:r>
          </w:p>
        </w:tc>
        <w:tc>
          <w:tcPr>
            <w:tcW w:w="3570" w:type="pct"/>
            <w:tcBorders>
              <w:top w:val="single" w:sz="4" w:space="0" w:color="000000"/>
              <w:left w:val="single" w:sz="4" w:space="0" w:color="000000"/>
              <w:bottom w:val="single" w:sz="4" w:space="0" w:color="000000"/>
              <w:right w:val="single" w:sz="4" w:space="0" w:color="000000"/>
            </w:tcBorders>
            <w:hideMark/>
          </w:tcPr>
          <w:p w14:paraId="0045C081" w14:textId="77777777" w:rsidR="007179D5" w:rsidRPr="00D210A6" w:rsidRDefault="007179D5" w:rsidP="00332F6E">
            <w:pPr>
              <w:jc w:val="center"/>
              <w:rPr>
                <w:b/>
                <w:sz w:val="18"/>
                <w:szCs w:val="18"/>
              </w:rPr>
            </w:pPr>
            <w:r w:rsidRPr="00D210A6">
              <w:rPr>
                <w:b/>
                <w:sz w:val="18"/>
                <w:szCs w:val="18"/>
              </w:rPr>
              <w:t>Course Content</w:t>
            </w:r>
          </w:p>
        </w:tc>
        <w:tc>
          <w:tcPr>
            <w:tcW w:w="845" w:type="pct"/>
            <w:tcBorders>
              <w:top w:val="single" w:sz="4" w:space="0" w:color="000000"/>
              <w:left w:val="single" w:sz="4" w:space="0" w:color="000000"/>
              <w:bottom w:val="single" w:sz="4" w:space="0" w:color="000000"/>
              <w:right w:val="single" w:sz="4" w:space="0" w:color="000000"/>
            </w:tcBorders>
            <w:hideMark/>
          </w:tcPr>
          <w:p w14:paraId="0EF6C499" w14:textId="77777777" w:rsidR="007179D5" w:rsidRPr="00D210A6" w:rsidRDefault="007179D5" w:rsidP="00332F6E">
            <w:pPr>
              <w:jc w:val="center"/>
              <w:rPr>
                <w:b/>
                <w:sz w:val="18"/>
                <w:szCs w:val="18"/>
              </w:rPr>
            </w:pPr>
            <w:r w:rsidRPr="00D210A6">
              <w:rPr>
                <w:b/>
                <w:sz w:val="18"/>
                <w:szCs w:val="18"/>
              </w:rPr>
              <w:t>Teaching Strategy</w:t>
            </w:r>
          </w:p>
        </w:tc>
      </w:tr>
      <w:tr w:rsidR="007179D5" w:rsidRPr="00D210A6" w14:paraId="0516EDBC" w14:textId="77777777" w:rsidTr="00856E98">
        <w:tc>
          <w:tcPr>
            <w:tcW w:w="584" w:type="pct"/>
            <w:tcBorders>
              <w:top w:val="single" w:sz="4" w:space="0" w:color="000000"/>
              <w:left w:val="single" w:sz="4" w:space="0" w:color="000000"/>
              <w:bottom w:val="single" w:sz="4" w:space="0" w:color="000000"/>
              <w:right w:val="single" w:sz="4" w:space="0" w:color="000000"/>
            </w:tcBorders>
            <w:hideMark/>
          </w:tcPr>
          <w:p w14:paraId="69A87404" w14:textId="77777777" w:rsidR="007179D5" w:rsidRPr="00D210A6" w:rsidRDefault="007179D5" w:rsidP="00332F6E">
            <w:pPr>
              <w:jc w:val="center"/>
              <w:rPr>
                <w:sz w:val="18"/>
                <w:szCs w:val="18"/>
              </w:rPr>
            </w:pPr>
            <w:r w:rsidRPr="00D210A6">
              <w:rPr>
                <w:sz w:val="18"/>
                <w:szCs w:val="18"/>
              </w:rPr>
              <w:t>1</w:t>
            </w:r>
          </w:p>
        </w:tc>
        <w:tc>
          <w:tcPr>
            <w:tcW w:w="3570" w:type="pct"/>
            <w:tcBorders>
              <w:top w:val="single" w:sz="4" w:space="0" w:color="000000"/>
              <w:left w:val="single" w:sz="4" w:space="0" w:color="000000"/>
              <w:bottom w:val="single" w:sz="4" w:space="0" w:color="000000"/>
              <w:right w:val="single" w:sz="4" w:space="0" w:color="000000"/>
            </w:tcBorders>
          </w:tcPr>
          <w:p w14:paraId="7E77A261" w14:textId="77777777" w:rsidR="007179D5" w:rsidRPr="00D210A6" w:rsidRDefault="007179D5" w:rsidP="00332F6E">
            <w:pPr>
              <w:rPr>
                <w:rFonts w:eastAsia="Calibri"/>
                <w:sz w:val="18"/>
                <w:szCs w:val="18"/>
              </w:rPr>
            </w:pPr>
            <w:r w:rsidRPr="00D210A6">
              <w:rPr>
                <w:rFonts w:eastAsia="Calibri"/>
                <w:b/>
                <w:sz w:val="18"/>
                <w:szCs w:val="18"/>
              </w:rPr>
              <w:t xml:space="preserve">Introduction to Macroeconomics: </w:t>
            </w:r>
            <w:r w:rsidRPr="00D210A6">
              <w:rPr>
                <w:rFonts w:eastAsia="Calibri"/>
                <w:sz w:val="18"/>
                <w:szCs w:val="18"/>
              </w:rPr>
              <w:t>Circular Flow Model and Components of Macroeconomics; Key Macroeconomic Performance Indicators: GDP, GNI, NI and Personal disposable income; Various Methods of GDP Measurement &amp; their Shortcomings; Real vs. Nominal GDP; Growth Rate and Business Cycle.</w:t>
            </w:r>
          </w:p>
        </w:tc>
        <w:tc>
          <w:tcPr>
            <w:tcW w:w="845" w:type="pct"/>
            <w:tcBorders>
              <w:top w:val="single" w:sz="4" w:space="0" w:color="000000"/>
              <w:left w:val="single" w:sz="4" w:space="0" w:color="000000"/>
              <w:bottom w:val="single" w:sz="4" w:space="0" w:color="000000"/>
              <w:right w:val="single" w:sz="4" w:space="0" w:color="000000"/>
            </w:tcBorders>
            <w:hideMark/>
          </w:tcPr>
          <w:p w14:paraId="4E9D56C7" w14:textId="77777777" w:rsidR="007179D5" w:rsidRPr="00D210A6" w:rsidRDefault="007179D5" w:rsidP="00332F6E">
            <w:pPr>
              <w:rPr>
                <w:sz w:val="18"/>
                <w:szCs w:val="18"/>
              </w:rPr>
            </w:pPr>
            <w:r w:rsidRPr="00D210A6">
              <w:rPr>
                <w:sz w:val="18"/>
                <w:szCs w:val="18"/>
              </w:rPr>
              <w:t>Lecture, tutorial and assignment</w:t>
            </w:r>
          </w:p>
        </w:tc>
      </w:tr>
      <w:tr w:rsidR="007179D5" w:rsidRPr="00D210A6" w14:paraId="43A5842B" w14:textId="77777777" w:rsidTr="00856E98">
        <w:tc>
          <w:tcPr>
            <w:tcW w:w="584" w:type="pct"/>
            <w:tcBorders>
              <w:top w:val="single" w:sz="4" w:space="0" w:color="000000"/>
              <w:left w:val="single" w:sz="4" w:space="0" w:color="000000"/>
              <w:bottom w:val="single" w:sz="4" w:space="0" w:color="000000"/>
              <w:right w:val="single" w:sz="4" w:space="0" w:color="000000"/>
            </w:tcBorders>
            <w:hideMark/>
          </w:tcPr>
          <w:p w14:paraId="5BAAE5D0" w14:textId="77777777" w:rsidR="007179D5" w:rsidRPr="00D210A6" w:rsidRDefault="007179D5" w:rsidP="00332F6E">
            <w:pPr>
              <w:jc w:val="center"/>
              <w:rPr>
                <w:bCs/>
                <w:sz w:val="18"/>
                <w:szCs w:val="18"/>
              </w:rPr>
            </w:pPr>
            <w:r w:rsidRPr="00D210A6">
              <w:rPr>
                <w:bCs/>
                <w:sz w:val="18"/>
                <w:szCs w:val="18"/>
              </w:rPr>
              <w:t>2</w:t>
            </w:r>
          </w:p>
        </w:tc>
        <w:tc>
          <w:tcPr>
            <w:tcW w:w="3570" w:type="pct"/>
            <w:tcBorders>
              <w:top w:val="single" w:sz="4" w:space="0" w:color="000000"/>
              <w:left w:val="single" w:sz="4" w:space="0" w:color="000000"/>
              <w:bottom w:val="single" w:sz="4" w:space="0" w:color="000000"/>
              <w:right w:val="single" w:sz="4" w:space="0" w:color="000000"/>
            </w:tcBorders>
          </w:tcPr>
          <w:p w14:paraId="463F5652" w14:textId="77777777" w:rsidR="007179D5" w:rsidRPr="00D210A6" w:rsidRDefault="007179D5" w:rsidP="00332F6E">
            <w:pPr>
              <w:rPr>
                <w:rFonts w:eastAsia="Calibri"/>
                <w:sz w:val="18"/>
                <w:szCs w:val="18"/>
              </w:rPr>
            </w:pPr>
            <w:r w:rsidRPr="00D210A6">
              <w:rPr>
                <w:rFonts w:eastAsia="Calibri"/>
                <w:b/>
                <w:sz w:val="18"/>
                <w:szCs w:val="18"/>
              </w:rPr>
              <w:t xml:space="preserve">Determination of National Income: </w:t>
            </w:r>
            <w:r w:rsidRPr="00D210A6">
              <w:rPr>
                <w:rFonts w:eastAsia="Calibri"/>
                <w:sz w:val="18"/>
                <w:szCs w:val="18"/>
              </w:rPr>
              <w:t>Psychological law of Consumption, Consumption function, Saving &amp; Investment Function, Government &amp; External Sector functions; Leakages &amp; Injections; Equilibrium Output &amp; Multiplier; the Paradox of Thrift.</w:t>
            </w:r>
          </w:p>
        </w:tc>
        <w:tc>
          <w:tcPr>
            <w:tcW w:w="845" w:type="pct"/>
            <w:tcBorders>
              <w:top w:val="single" w:sz="4" w:space="0" w:color="000000"/>
              <w:left w:val="single" w:sz="4" w:space="0" w:color="000000"/>
              <w:bottom w:val="single" w:sz="4" w:space="0" w:color="000000"/>
              <w:right w:val="single" w:sz="4" w:space="0" w:color="000000"/>
            </w:tcBorders>
            <w:hideMark/>
          </w:tcPr>
          <w:p w14:paraId="06DF6800" w14:textId="77777777" w:rsidR="007179D5" w:rsidRPr="00D210A6" w:rsidRDefault="007179D5" w:rsidP="00332F6E">
            <w:pPr>
              <w:rPr>
                <w:sz w:val="18"/>
                <w:szCs w:val="18"/>
              </w:rPr>
            </w:pPr>
            <w:r w:rsidRPr="00D210A6">
              <w:rPr>
                <w:sz w:val="18"/>
                <w:szCs w:val="18"/>
              </w:rPr>
              <w:t>Lecture, discussion and quiz</w:t>
            </w:r>
          </w:p>
        </w:tc>
      </w:tr>
      <w:tr w:rsidR="007179D5" w:rsidRPr="00D210A6" w14:paraId="0C3DCA1B" w14:textId="77777777" w:rsidTr="00856E98">
        <w:tc>
          <w:tcPr>
            <w:tcW w:w="584" w:type="pct"/>
            <w:tcBorders>
              <w:top w:val="single" w:sz="4" w:space="0" w:color="000000"/>
              <w:left w:val="single" w:sz="4" w:space="0" w:color="000000"/>
              <w:bottom w:val="single" w:sz="4" w:space="0" w:color="000000"/>
              <w:right w:val="single" w:sz="4" w:space="0" w:color="000000"/>
            </w:tcBorders>
            <w:hideMark/>
          </w:tcPr>
          <w:p w14:paraId="3FCC39FE" w14:textId="77777777" w:rsidR="007179D5" w:rsidRPr="00D210A6" w:rsidRDefault="007179D5" w:rsidP="00332F6E">
            <w:pPr>
              <w:jc w:val="center"/>
              <w:rPr>
                <w:bCs/>
                <w:sz w:val="18"/>
                <w:szCs w:val="18"/>
              </w:rPr>
            </w:pPr>
            <w:r w:rsidRPr="00D210A6">
              <w:rPr>
                <w:bCs/>
                <w:sz w:val="18"/>
                <w:szCs w:val="18"/>
              </w:rPr>
              <w:t>3</w:t>
            </w:r>
          </w:p>
        </w:tc>
        <w:tc>
          <w:tcPr>
            <w:tcW w:w="3570" w:type="pct"/>
            <w:tcBorders>
              <w:top w:val="single" w:sz="4" w:space="0" w:color="000000"/>
              <w:left w:val="single" w:sz="4" w:space="0" w:color="000000"/>
              <w:bottom w:val="single" w:sz="4" w:space="0" w:color="000000"/>
              <w:right w:val="single" w:sz="4" w:space="0" w:color="000000"/>
            </w:tcBorders>
          </w:tcPr>
          <w:p w14:paraId="18D98CFC" w14:textId="77777777" w:rsidR="007179D5" w:rsidRPr="00D210A6" w:rsidRDefault="007179D5" w:rsidP="00332F6E">
            <w:pPr>
              <w:rPr>
                <w:rFonts w:eastAsia="Calibri"/>
                <w:sz w:val="18"/>
                <w:szCs w:val="18"/>
              </w:rPr>
            </w:pPr>
            <w:r w:rsidRPr="00D210A6">
              <w:rPr>
                <w:rFonts w:eastAsia="Calibri"/>
                <w:b/>
                <w:sz w:val="18"/>
                <w:szCs w:val="18"/>
              </w:rPr>
              <w:t xml:space="preserve">AD-AS Model: </w:t>
            </w:r>
            <w:r w:rsidRPr="00D210A6">
              <w:rPr>
                <w:rFonts w:eastAsia="Calibri"/>
                <w:sz w:val="18"/>
                <w:szCs w:val="18"/>
              </w:rPr>
              <w:t>Aggregate Demand Curve-Definition, Shape&amp; Determinants; Aggregate Supply Curve-Definition, Shape and Determinants, Classical vs. Keynesian views on AS Curves; Macro-Equilibrium using AD-AS.</w:t>
            </w:r>
          </w:p>
        </w:tc>
        <w:tc>
          <w:tcPr>
            <w:tcW w:w="845" w:type="pct"/>
            <w:tcBorders>
              <w:top w:val="single" w:sz="4" w:space="0" w:color="000000"/>
              <w:left w:val="single" w:sz="4" w:space="0" w:color="000000"/>
              <w:bottom w:val="single" w:sz="4" w:space="0" w:color="000000"/>
              <w:right w:val="single" w:sz="4" w:space="0" w:color="000000"/>
            </w:tcBorders>
            <w:hideMark/>
          </w:tcPr>
          <w:p w14:paraId="6D024C80" w14:textId="77777777" w:rsidR="007179D5" w:rsidRPr="00D210A6" w:rsidRDefault="007179D5" w:rsidP="00332F6E">
            <w:pPr>
              <w:rPr>
                <w:sz w:val="18"/>
                <w:szCs w:val="18"/>
              </w:rPr>
            </w:pPr>
            <w:r w:rsidRPr="00D210A6">
              <w:rPr>
                <w:sz w:val="18"/>
                <w:szCs w:val="18"/>
              </w:rPr>
              <w:t>Lecture, discuss and assignment</w:t>
            </w:r>
          </w:p>
        </w:tc>
      </w:tr>
      <w:tr w:rsidR="007179D5" w:rsidRPr="00D210A6" w14:paraId="5A1ACCE7" w14:textId="77777777" w:rsidTr="00856E98">
        <w:tc>
          <w:tcPr>
            <w:tcW w:w="584" w:type="pct"/>
            <w:tcBorders>
              <w:top w:val="single" w:sz="4" w:space="0" w:color="000000"/>
              <w:left w:val="single" w:sz="4" w:space="0" w:color="000000"/>
              <w:bottom w:val="single" w:sz="4" w:space="0" w:color="000000"/>
              <w:right w:val="single" w:sz="4" w:space="0" w:color="000000"/>
            </w:tcBorders>
            <w:hideMark/>
          </w:tcPr>
          <w:p w14:paraId="397F2E2C" w14:textId="77777777" w:rsidR="007179D5" w:rsidRPr="00D210A6" w:rsidRDefault="007179D5" w:rsidP="00332F6E">
            <w:pPr>
              <w:jc w:val="center"/>
              <w:rPr>
                <w:bCs/>
                <w:sz w:val="18"/>
                <w:szCs w:val="18"/>
              </w:rPr>
            </w:pPr>
            <w:r w:rsidRPr="00D210A6">
              <w:rPr>
                <w:bCs/>
                <w:sz w:val="18"/>
                <w:szCs w:val="18"/>
              </w:rPr>
              <w:t>4</w:t>
            </w:r>
          </w:p>
        </w:tc>
        <w:tc>
          <w:tcPr>
            <w:tcW w:w="3570" w:type="pct"/>
            <w:tcBorders>
              <w:top w:val="single" w:sz="4" w:space="0" w:color="000000"/>
              <w:left w:val="single" w:sz="4" w:space="0" w:color="000000"/>
              <w:bottom w:val="single" w:sz="4" w:space="0" w:color="000000"/>
              <w:right w:val="single" w:sz="4" w:space="0" w:color="000000"/>
            </w:tcBorders>
          </w:tcPr>
          <w:p w14:paraId="5F1B28F2" w14:textId="77777777" w:rsidR="007179D5" w:rsidRPr="00D210A6" w:rsidRDefault="007179D5" w:rsidP="00332F6E">
            <w:pPr>
              <w:rPr>
                <w:rFonts w:eastAsia="Calibri"/>
                <w:sz w:val="18"/>
                <w:szCs w:val="18"/>
              </w:rPr>
            </w:pPr>
            <w:r w:rsidRPr="00D210A6">
              <w:rPr>
                <w:rFonts w:eastAsia="Calibri"/>
                <w:b/>
                <w:sz w:val="18"/>
                <w:szCs w:val="18"/>
              </w:rPr>
              <w:t xml:space="preserve">Inflation and Unemployment: </w:t>
            </w:r>
            <w:r w:rsidRPr="00D210A6">
              <w:rPr>
                <w:rFonts w:eastAsia="Calibri"/>
                <w:bCs/>
                <w:sz w:val="18"/>
                <w:szCs w:val="18"/>
              </w:rPr>
              <w:t>Definitions &amp; Types of Inflation; Price Indices—GDP Deflator&amp; CPI; Demand pull and Cost push inflation; Benefits&amp; Costs of Inflation</w:t>
            </w:r>
            <w:r w:rsidRPr="00D210A6">
              <w:rPr>
                <w:rFonts w:eastAsia="Calibri"/>
                <w:sz w:val="18"/>
                <w:szCs w:val="18"/>
              </w:rPr>
              <w:t>; Definitions and causes of unemployment, remedial measures, Phillips Curve.</w:t>
            </w:r>
          </w:p>
        </w:tc>
        <w:tc>
          <w:tcPr>
            <w:tcW w:w="845" w:type="pct"/>
            <w:tcBorders>
              <w:top w:val="single" w:sz="4" w:space="0" w:color="000000"/>
              <w:left w:val="single" w:sz="4" w:space="0" w:color="000000"/>
              <w:bottom w:val="single" w:sz="4" w:space="0" w:color="000000"/>
              <w:right w:val="single" w:sz="4" w:space="0" w:color="000000"/>
            </w:tcBorders>
            <w:hideMark/>
          </w:tcPr>
          <w:p w14:paraId="2FFEB963" w14:textId="77777777" w:rsidR="007179D5" w:rsidRPr="00D210A6" w:rsidRDefault="007179D5" w:rsidP="00332F6E">
            <w:pPr>
              <w:rPr>
                <w:sz w:val="18"/>
                <w:szCs w:val="18"/>
              </w:rPr>
            </w:pPr>
            <w:r w:rsidRPr="00D210A6">
              <w:rPr>
                <w:sz w:val="18"/>
                <w:szCs w:val="18"/>
              </w:rPr>
              <w:t>Lecture, tutorial and assignment</w:t>
            </w:r>
          </w:p>
        </w:tc>
      </w:tr>
      <w:tr w:rsidR="007179D5" w:rsidRPr="00D210A6" w14:paraId="10AB9E2C" w14:textId="77777777" w:rsidTr="00856E98">
        <w:tc>
          <w:tcPr>
            <w:tcW w:w="584" w:type="pct"/>
            <w:tcBorders>
              <w:top w:val="single" w:sz="4" w:space="0" w:color="000000"/>
              <w:left w:val="single" w:sz="4" w:space="0" w:color="000000"/>
              <w:bottom w:val="single" w:sz="4" w:space="0" w:color="000000"/>
              <w:right w:val="single" w:sz="4" w:space="0" w:color="000000"/>
            </w:tcBorders>
            <w:hideMark/>
          </w:tcPr>
          <w:p w14:paraId="51338DC3" w14:textId="77777777" w:rsidR="007179D5" w:rsidRPr="00D210A6" w:rsidRDefault="007179D5" w:rsidP="00332F6E">
            <w:pPr>
              <w:jc w:val="center"/>
              <w:rPr>
                <w:bCs/>
                <w:sz w:val="18"/>
                <w:szCs w:val="18"/>
              </w:rPr>
            </w:pPr>
            <w:r w:rsidRPr="00D210A6">
              <w:rPr>
                <w:bCs/>
                <w:sz w:val="18"/>
                <w:szCs w:val="18"/>
              </w:rPr>
              <w:t>5</w:t>
            </w:r>
          </w:p>
        </w:tc>
        <w:tc>
          <w:tcPr>
            <w:tcW w:w="3570" w:type="pct"/>
            <w:tcBorders>
              <w:top w:val="single" w:sz="4" w:space="0" w:color="000000"/>
              <w:left w:val="single" w:sz="4" w:space="0" w:color="000000"/>
              <w:bottom w:val="single" w:sz="4" w:space="0" w:color="000000"/>
              <w:right w:val="single" w:sz="4" w:space="0" w:color="000000"/>
            </w:tcBorders>
          </w:tcPr>
          <w:p w14:paraId="41D2557F" w14:textId="77777777" w:rsidR="007179D5" w:rsidRPr="00D210A6" w:rsidRDefault="007179D5" w:rsidP="00332F6E">
            <w:pPr>
              <w:rPr>
                <w:rFonts w:eastAsia="Calibri"/>
                <w:sz w:val="18"/>
                <w:szCs w:val="18"/>
              </w:rPr>
            </w:pPr>
            <w:r w:rsidRPr="00D210A6">
              <w:rPr>
                <w:rFonts w:eastAsia="Calibri"/>
                <w:b/>
                <w:sz w:val="18"/>
                <w:szCs w:val="18"/>
              </w:rPr>
              <w:t xml:space="preserve">Money and Banking: </w:t>
            </w:r>
            <w:r w:rsidRPr="00D210A6">
              <w:rPr>
                <w:rFonts w:eastAsia="Calibri"/>
                <w:sz w:val="18"/>
                <w:szCs w:val="18"/>
              </w:rPr>
              <w:t xml:space="preserve">Definition &amp; functions of money, components of money supply and money demand, multiple deposit creation, commercial banks &amp; the money stock; functions of central bank, types and </w:t>
            </w:r>
            <w:r w:rsidRPr="00D210A6">
              <w:rPr>
                <w:rFonts w:eastAsia="Calibri"/>
                <w:sz w:val="18"/>
                <w:szCs w:val="18"/>
              </w:rPr>
              <w:lastRenderedPageBreak/>
              <w:t>instruments of monetary policy.</w:t>
            </w:r>
          </w:p>
        </w:tc>
        <w:tc>
          <w:tcPr>
            <w:tcW w:w="845" w:type="pct"/>
            <w:tcBorders>
              <w:top w:val="single" w:sz="4" w:space="0" w:color="000000"/>
              <w:left w:val="single" w:sz="4" w:space="0" w:color="000000"/>
              <w:bottom w:val="single" w:sz="4" w:space="0" w:color="000000"/>
              <w:right w:val="single" w:sz="4" w:space="0" w:color="000000"/>
            </w:tcBorders>
            <w:hideMark/>
          </w:tcPr>
          <w:p w14:paraId="3D26B2F1" w14:textId="77777777" w:rsidR="007179D5" w:rsidRPr="00D210A6" w:rsidRDefault="007179D5" w:rsidP="00332F6E">
            <w:pPr>
              <w:rPr>
                <w:sz w:val="18"/>
                <w:szCs w:val="18"/>
              </w:rPr>
            </w:pPr>
            <w:r w:rsidRPr="00D210A6">
              <w:rPr>
                <w:sz w:val="18"/>
                <w:szCs w:val="18"/>
              </w:rPr>
              <w:lastRenderedPageBreak/>
              <w:t xml:space="preserve">Lecture, discussion, short Q &amp;A and </w:t>
            </w:r>
            <w:r w:rsidRPr="00D210A6">
              <w:rPr>
                <w:sz w:val="18"/>
                <w:szCs w:val="18"/>
              </w:rPr>
              <w:lastRenderedPageBreak/>
              <w:t>assignment</w:t>
            </w:r>
          </w:p>
        </w:tc>
      </w:tr>
      <w:tr w:rsidR="007179D5" w:rsidRPr="00D210A6" w14:paraId="6BDE208B" w14:textId="77777777" w:rsidTr="00856E98">
        <w:tc>
          <w:tcPr>
            <w:tcW w:w="584" w:type="pct"/>
            <w:tcBorders>
              <w:top w:val="single" w:sz="4" w:space="0" w:color="000000"/>
              <w:left w:val="single" w:sz="4" w:space="0" w:color="000000"/>
              <w:bottom w:val="single" w:sz="4" w:space="0" w:color="000000"/>
              <w:right w:val="single" w:sz="4" w:space="0" w:color="000000"/>
            </w:tcBorders>
            <w:hideMark/>
          </w:tcPr>
          <w:p w14:paraId="22DFB090" w14:textId="77777777" w:rsidR="007179D5" w:rsidRPr="00D210A6" w:rsidRDefault="007179D5" w:rsidP="00332F6E">
            <w:pPr>
              <w:jc w:val="center"/>
              <w:rPr>
                <w:bCs/>
                <w:sz w:val="18"/>
                <w:szCs w:val="18"/>
              </w:rPr>
            </w:pPr>
            <w:r w:rsidRPr="00D210A6">
              <w:rPr>
                <w:bCs/>
                <w:sz w:val="18"/>
                <w:szCs w:val="18"/>
              </w:rPr>
              <w:lastRenderedPageBreak/>
              <w:t>6</w:t>
            </w:r>
          </w:p>
        </w:tc>
        <w:tc>
          <w:tcPr>
            <w:tcW w:w="3570" w:type="pct"/>
            <w:tcBorders>
              <w:top w:val="single" w:sz="4" w:space="0" w:color="000000"/>
              <w:left w:val="single" w:sz="4" w:space="0" w:color="000000"/>
              <w:bottom w:val="single" w:sz="4" w:space="0" w:color="000000"/>
              <w:right w:val="single" w:sz="4" w:space="0" w:color="000000"/>
            </w:tcBorders>
          </w:tcPr>
          <w:p w14:paraId="7A854F16" w14:textId="77777777" w:rsidR="007179D5" w:rsidRPr="00D210A6" w:rsidRDefault="007179D5" w:rsidP="00332F6E">
            <w:pPr>
              <w:rPr>
                <w:rFonts w:eastAsia="Calibri"/>
                <w:sz w:val="18"/>
                <w:szCs w:val="18"/>
              </w:rPr>
            </w:pPr>
            <w:r w:rsidRPr="00D210A6">
              <w:rPr>
                <w:rFonts w:eastAsia="Calibri"/>
                <w:b/>
                <w:sz w:val="18"/>
                <w:szCs w:val="18"/>
              </w:rPr>
              <w:t>Budget and Fiscal Policy</w:t>
            </w:r>
            <w:r w:rsidRPr="00D210A6">
              <w:rPr>
                <w:rFonts w:eastAsia="Calibri"/>
                <w:sz w:val="18"/>
                <w:szCs w:val="18"/>
              </w:rPr>
              <w:t xml:space="preserve">: </w:t>
            </w:r>
            <w:r w:rsidRPr="00D210A6">
              <w:rPr>
                <w:rFonts w:eastAsia="Calibri"/>
                <w:bCs/>
                <w:sz w:val="18"/>
                <w:szCs w:val="18"/>
              </w:rPr>
              <w:t xml:space="preserve">Definition, Objectives, Types and instruments of Fiscal policy; Budget, </w:t>
            </w:r>
            <w:r w:rsidRPr="00D210A6">
              <w:rPr>
                <w:rFonts w:eastAsia="Calibri"/>
                <w:sz w:val="18"/>
                <w:szCs w:val="18"/>
              </w:rPr>
              <w:t>types of taxation; heads of government expenditure.</w:t>
            </w:r>
          </w:p>
        </w:tc>
        <w:tc>
          <w:tcPr>
            <w:tcW w:w="845" w:type="pct"/>
            <w:tcBorders>
              <w:top w:val="single" w:sz="4" w:space="0" w:color="000000"/>
              <w:left w:val="single" w:sz="4" w:space="0" w:color="000000"/>
              <w:bottom w:val="single" w:sz="4" w:space="0" w:color="000000"/>
              <w:right w:val="single" w:sz="4" w:space="0" w:color="000000"/>
            </w:tcBorders>
            <w:hideMark/>
          </w:tcPr>
          <w:p w14:paraId="673809D5" w14:textId="77777777" w:rsidR="007179D5" w:rsidRPr="00D210A6" w:rsidRDefault="007179D5" w:rsidP="00332F6E">
            <w:pPr>
              <w:rPr>
                <w:sz w:val="18"/>
                <w:szCs w:val="18"/>
              </w:rPr>
            </w:pPr>
            <w:r w:rsidRPr="00D210A6">
              <w:rPr>
                <w:sz w:val="18"/>
                <w:szCs w:val="18"/>
              </w:rPr>
              <w:t>Lecture, tutorial and assignment</w:t>
            </w:r>
          </w:p>
        </w:tc>
      </w:tr>
    </w:tbl>
    <w:p w14:paraId="4393717A" w14:textId="77777777" w:rsidR="007179D5" w:rsidRPr="00D210A6" w:rsidRDefault="007179D5" w:rsidP="00332F6E">
      <w:pPr>
        <w:contextualSpacing/>
        <w:rPr>
          <w:sz w:val="18"/>
          <w:szCs w:val="18"/>
        </w:rPr>
      </w:pPr>
    </w:p>
    <w:p w14:paraId="0A752E44" w14:textId="77777777" w:rsidR="007179D5" w:rsidRPr="00D210A6" w:rsidRDefault="007179D5" w:rsidP="00332F6E">
      <w:pPr>
        <w:autoSpaceDE w:val="0"/>
        <w:autoSpaceDN w:val="0"/>
        <w:adjustRightInd w:val="0"/>
        <w:rPr>
          <w:b/>
          <w:bCs/>
          <w:sz w:val="18"/>
          <w:szCs w:val="18"/>
        </w:rPr>
      </w:pPr>
      <w:r w:rsidRPr="00D210A6">
        <w:rPr>
          <w:b/>
          <w:bCs/>
          <w:sz w:val="18"/>
          <w:szCs w:val="18"/>
        </w:rPr>
        <w:t xml:space="preserve">3.2 Alignment of topics of the courses with CLOs </w:t>
      </w:r>
    </w:p>
    <w:tbl>
      <w:tblPr>
        <w:tblW w:w="49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218"/>
        <w:gridCol w:w="952"/>
        <w:gridCol w:w="952"/>
        <w:gridCol w:w="952"/>
        <w:gridCol w:w="949"/>
      </w:tblGrid>
      <w:tr w:rsidR="007179D5" w:rsidRPr="00D210A6" w14:paraId="7FDE97B0" w14:textId="77777777" w:rsidTr="00856E98">
        <w:trPr>
          <w:trHeight w:hRule="exact" w:val="202"/>
        </w:trPr>
        <w:tc>
          <w:tcPr>
            <w:tcW w:w="967" w:type="pct"/>
            <w:tcBorders>
              <w:top w:val="single" w:sz="4" w:space="0" w:color="auto"/>
              <w:left w:val="single" w:sz="4" w:space="0" w:color="auto"/>
              <w:bottom w:val="single" w:sz="4" w:space="0" w:color="auto"/>
              <w:right w:val="single" w:sz="4" w:space="0" w:color="auto"/>
            </w:tcBorders>
          </w:tcPr>
          <w:p w14:paraId="4C7C8B1E" w14:textId="77777777" w:rsidR="007179D5" w:rsidRPr="00D210A6" w:rsidRDefault="007179D5" w:rsidP="00332F6E">
            <w:pPr>
              <w:rPr>
                <w:sz w:val="16"/>
                <w:szCs w:val="16"/>
              </w:rPr>
            </w:pPr>
          </w:p>
        </w:tc>
        <w:tc>
          <w:tcPr>
            <w:tcW w:w="978" w:type="pct"/>
            <w:tcBorders>
              <w:top w:val="single" w:sz="4" w:space="0" w:color="auto"/>
              <w:left w:val="single" w:sz="4" w:space="0" w:color="auto"/>
              <w:bottom w:val="single" w:sz="4" w:space="0" w:color="auto"/>
              <w:right w:val="single" w:sz="4" w:space="0" w:color="auto"/>
            </w:tcBorders>
            <w:hideMark/>
          </w:tcPr>
          <w:p w14:paraId="60F1E260" w14:textId="77777777" w:rsidR="007179D5" w:rsidRPr="00D210A6" w:rsidRDefault="007179D5" w:rsidP="00332F6E">
            <w:pPr>
              <w:rPr>
                <w:sz w:val="16"/>
                <w:szCs w:val="16"/>
              </w:rPr>
            </w:pPr>
            <w:r w:rsidRPr="00D210A6">
              <w:rPr>
                <w:sz w:val="16"/>
                <w:szCs w:val="16"/>
              </w:rPr>
              <w:t>CLO 1</w:t>
            </w:r>
          </w:p>
        </w:tc>
        <w:tc>
          <w:tcPr>
            <w:tcW w:w="764" w:type="pct"/>
            <w:tcBorders>
              <w:top w:val="single" w:sz="4" w:space="0" w:color="auto"/>
              <w:left w:val="single" w:sz="4" w:space="0" w:color="auto"/>
              <w:bottom w:val="single" w:sz="4" w:space="0" w:color="auto"/>
              <w:right w:val="single" w:sz="4" w:space="0" w:color="auto"/>
            </w:tcBorders>
            <w:hideMark/>
          </w:tcPr>
          <w:p w14:paraId="3A866CF8" w14:textId="77777777" w:rsidR="007179D5" w:rsidRPr="00D210A6" w:rsidRDefault="007179D5" w:rsidP="00332F6E">
            <w:pPr>
              <w:rPr>
                <w:sz w:val="16"/>
                <w:szCs w:val="16"/>
              </w:rPr>
            </w:pPr>
            <w:r w:rsidRPr="00D210A6">
              <w:rPr>
                <w:sz w:val="16"/>
                <w:szCs w:val="16"/>
              </w:rPr>
              <w:t>CLO 2</w:t>
            </w:r>
          </w:p>
        </w:tc>
        <w:tc>
          <w:tcPr>
            <w:tcW w:w="764" w:type="pct"/>
            <w:tcBorders>
              <w:top w:val="single" w:sz="4" w:space="0" w:color="auto"/>
              <w:left w:val="single" w:sz="4" w:space="0" w:color="auto"/>
              <w:bottom w:val="single" w:sz="4" w:space="0" w:color="auto"/>
              <w:right w:val="single" w:sz="4" w:space="0" w:color="auto"/>
            </w:tcBorders>
            <w:hideMark/>
          </w:tcPr>
          <w:p w14:paraId="520F35BE" w14:textId="77777777" w:rsidR="007179D5" w:rsidRPr="00D210A6" w:rsidRDefault="007179D5" w:rsidP="00332F6E">
            <w:pPr>
              <w:rPr>
                <w:sz w:val="16"/>
                <w:szCs w:val="16"/>
              </w:rPr>
            </w:pPr>
            <w:r w:rsidRPr="00D210A6">
              <w:rPr>
                <w:sz w:val="16"/>
                <w:szCs w:val="16"/>
              </w:rPr>
              <w:t>CLO 3</w:t>
            </w:r>
          </w:p>
        </w:tc>
        <w:tc>
          <w:tcPr>
            <w:tcW w:w="764" w:type="pct"/>
            <w:tcBorders>
              <w:top w:val="single" w:sz="4" w:space="0" w:color="auto"/>
              <w:left w:val="single" w:sz="4" w:space="0" w:color="auto"/>
              <w:bottom w:val="single" w:sz="4" w:space="0" w:color="auto"/>
              <w:right w:val="single" w:sz="4" w:space="0" w:color="auto"/>
            </w:tcBorders>
            <w:hideMark/>
          </w:tcPr>
          <w:p w14:paraId="2C8D9716" w14:textId="77777777" w:rsidR="007179D5" w:rsidRPr="00D210A6" w:rsidRDefault="007179D5" w:rsidP="00332F6E">
            <w:pPr>
              <w:rPr>
                <w:sz w:val="16"/>
                <w:szCs w:val="16"/>
              </w:rPr>
            </w:pPr>
            <w:r w:rsidRPr="00D210A6">
              <w:rPr>
                <w:sz w:val="16"/>
                <w:szCs w:val="16"/>
              </w:rPr>
              <w:t>CLO 4</w:t>
            </w:r>
          </w:p>
        </w:tc>
        <w:tc>
          <w:tcPr>
            <w:tcW w:w="762" w:type="pct"/>
            <w:tcBorders>
              <w:top w:val="single" w:sz="4" w:space="0" w:color="auto"/>
              <w:left w:val="single" w:sz="4" w:space="0" w:color="auto"/>
              <w:bottom w:val="single" w:sz="4" w:space="0" w:color="auto"/>
              <w:right w:val="single" w:sz="4" w:space="0" w:color="auto"/>
            </w:tcBorders>
            <w:hideMark/>
          </w:tcPr>
          <w:p w14:paraId="4EE9F165" w14:textId="77777777" w:rsidR="007179D5" w:rsidRPr="00D210A6" w:rsidRDefault="007179D5" w:rsidP="00332F6E">
            <w:pPr>
              <w:rPr>
                <w:sz w:val="16"/>
                <w:szCs w:val="16"/>
              </w:rPr>
            </w:pPr>
            <w:r w:rsidRPr="00D210A6">
              <w:rPr>
                <w:sz w:val="16"/>
                <w:szCs w:val="16"/>
              </w:rPr>
              <w:t xml:space="preserve">CLO 5 </w:t>
            </w:r>
          </w:p>
        </w:tc>
      </w:tr>
      <w:tr w:rsidR="007179D5" w:rsidRPr="00D210A6" w14:paraId="429B5AEF" w14:textId="77777777" w:rsidTr="00856E98">
        <w:trPr>
          <w:trHeight w:hRule="exact" w:val="202"/>
        </w:trPr>
        <w:tc>
          <w:tcPr>
            <w:tcW w:w="967" w:type="pct"/>
            <w:tcBorders>
              <w:top w:val="single" w:sz="4" w:space="0" w:color="auto"/>
              <w:left w:val="single" w:sz="4" w:space="0" w:color="auto"/>
              <w:bottom w:val="single" w:sz="4" w:space="0" w:color="auto"/>
              <w:right w:val="single" w:sz="4" w:space="0" w:color="auto"/>
            </w:tcBorders>
            <w:hideMark/>
          </w:tcPr>
          <w:p w14:paraId="196E3FA3" w14:textId="77777777" w:rsidR="007179D5" w:rsidRPr="00D210A6" w:rsidRDefault="007179D5" w:rsidP="00332F6E">
            <w:pPr>
              <w:rPr>
                <w:sz w:val="16"/>
                <w:szCs w:val="16"/>
              </w:rPr>
            </w:pPr>
            <w:r w:rsidRPr="00D210A6">
              <w:rPr>
                <w:sz w:val="16"/>
                <w:szCs w:val="16"/>
              </w:rPr>
              <w:t>Content 1</w:t>
            </w:r>
          </w:p>
        </w:tc>
        <w:tc>
          <w:tcPr>
            <w:tcW w:w="978" w:type="pct"/>
            <w:tcBorders>
              <w:top w:val="single" w:sz="4" w:space="0" w:color="auto"/>
              <w:left w:val="single" w:sz="4" w:space="0" w:color="auto"/>
              <w:bottom w:val="single" w:sz="4" w:space="0" w:color="auto"/>
              <w:right w:val="single" w:sz="4" w:space="0" w:color="auto"/>
            </w:tcBorders>
            <w:hideMark/>
          </w:tcPr>
          <w:p w14:paraId="358C1E11" w14:textId="77777777" w:rsidR="007179D5" w:rsidRPr="00D210A6" w:rsidRDefault="007179D5" w:rsidP="00332F6E">
            <w:pPr>
              <w:jc w:val="center"/>
              <w:rPr>
                <w:sz w:val="16"/>
                <w:szCs w:val="16"/>
              </w:rPr>
            </w:pPr>
            <w:r w:rsidRPr="00D210A6">
              <w:rPr>
                <w:sz w:val="16"/>
                <w:szCs w:val="16"/>
              </w:rPr>
              <w:t>X</w:t>
            </w:r>
          </w:p>
        </w:tc>
        <w:tc>
          <w:tcPr>
            <w:tcW w:w="764" w:type="pct"/>
            <w:tcBorders>
              <w:top w:val="single" w:sz="4" w:space="0" w:color="auto"/>
              <w:left w:val="single" w:sz="4" w:space="0" w:color="auto"/>
              <w:bottom w:val="single" w:sz="4" w:space="0" w:color="auto"/>
              <w:right w:val="single" w:sz="4" w:space="0" w:color="auto"/>
            </w:tcBorders>
            <w:hideMark/>
          </w:tcPr>
          <w:p w14:paraId="5B6A4173" w14:textId="77777777" w:rsidR="007179D5" w:rsidRPr="00D210A6" w:rsidRDefault="007179D5" w:rsidP="00332F6E">
            <w:pPr>
              <w:jc w:val="center"/>
              <w:rPr>
                <w:sz w:val="16"/>
                <w:szCs w:val="16"/>
              </w:rPr>
            </w:pPr>
            <w:r w:rsidRPr="00D210A6">
              <w:rPr>
                <w:sz w:val="16"/>
                <w:szCs w:val="16"/>
              </w:rPr>
              <w:t>X</w:t>
            </w:r>
          </w:p>
        </w:tc>
        <w:tc>
          <w:tcPr>
            <w:tcW w:w="764" w:type="pct"/>
            <w:tcBorders>
              <w:top w:val="single" w:sz="4" w:space="0" w:color="auto"/>
              <w:left w:val="single" w:sz="4" w:space="0" w:color="auto"/>
              <w:bottom w:val="single" w:sz="4" w:space="0" w:color="auto"/>
              <w:right w:val="single" w:sz="4" w:space="0" w:color="auto"/>
            </w:tcBorders>
          </w:tcPr>
          <w:p w14:paraId="165DB95D" w14:textId="77777777" w:rsidR="007179D5" w:rsidRPr="00D210A6" w:rsidRDefault="007179D5" w:rsidP="00332F6E">
            <w:pPr>
              <w:jc w:val="center"/>
              <w:rPr>
                <w:sz w:val="16"/>
                <w:szCs w:val="16"/>
              </w:rPr>
            </w:pPr>
          </w:p>
        </w:tc>
        <w:tc>
          <w:tcPr>
            <w:tcW w:w="764" w:type="pct"/>
            <w:tcBorders>
              <w:top w:val="single" w:sz="4" w:space="0" w:color="auto"/>
              <w:left w:val="single" w:sz="4" w:space="0" w:color="auto"/>
              <w:bottom w:val="single" w:sz="4" w:space="0" w:color="auto"/>
              <w:right w:val="single" w:sz="4" w:space="0" w:color="auto"/>
            </w:tcBorders>
          </w:tcPr>
          <w:p w14:paraId="249CDD6F" w14:textId="77777777" w:rsidR="007179D5" w:rsidRPr="00D210A6" w:rsidRDefault="007179D5" w:rsidP="00332F6E">
            <w:pPr>
              <w:rPr>
                <w:sz w:val="16"/>
                <w:szCs w:val="16"/>
              </w:rPr>
            </w:pPr>
          </w:p>
        </w:tc>
        <w:tc>
          <w:tcPr>
            <w:tcW w:w="762" w:type="pct"/>
            <w:tcBorders>
              <w:top w:val="single" w:sz="4" w:space="0" w:color="auto"/>
              <w:left w:val="single" w:sz="4" w:space="0" w:color="auto"/>
              <w:bottom w:val="single" w:sz="4" w:space="0" w:color="auto"/>
              <w:right w:val="single" w:sz="4" w:space="0" w:color="auto"/>
            </w:tcBorders>
          </w:tcPr>
          <w:p w14:paraId="30E7AB17" w14:textId="77777777" w:rsidR="007179D5" w:rsidRPr="00D210A6" w:rsidRDefault="007179D5" w:rsidP="00332F6E">
            <w:pPr>
              <w:rPr>
                <w:sz w:val="16"/>
                <w:szCs w:val="16"/>
              </w:rPr>
            </w:pPr>
          </w:p>
        </w:tc>
      </w:tr>
      <w:tr w:rsidR="007179D5" w:rsidRPr="00D210A6" w14:paraId="1E07A5FA" w14:textId="77777777" w:rsidTr="00856E98">
        <w:trPr>
          <w:trHeight w:hRule="exact" w:val="202"/>
        </w:trPr>
        <w:tc>
          <w:tcPr>
            <w:tcW w:w="967" w:type="pct"/>
            <w:tcBorders>
              <w:top w:val="single" w:sz="4" w:space="0" w:color="auto"/>
              <w:left w:val="single" w:sz="4" w:space="0" w:color="auto"/>
              <w:bottom w:val="single" w:sz="4" w:space="0" w:color="auto"/>
              <w:right w:val="single" w:sz="4" w:space="0" w:color="auto"/>
            </w:tcBorders>
            <w:hideMark/>
          </w:tcPr>
          <w:p w14:paraId="5CFC6AE6" w14:textId="77777777" w:rsidR="007179D5" w:rsidRPr="00D210A6" w:rsidRDefault="007179D5" w:rsidP="00332F6E">
            <w:pPr>
              <w:rPr>
                <w:sz w:val="16"/>
                <w:szCs w:val="16"/>
              </w:rPr>
            </w:pPr>
            <w:r w:rsidRPr="00D210A6">
              <w:rPr>
                <w:sz w:val="16"/>
                <w:szCs w:val="16"/>
              </w:rPr>
              <w:t>Content 2</w:t>
            </w:r>
          </w:p>
        </w:tc>
        <w:tc>
          <w:tcPr>
            <w:tcW w:w="978" w:type="pct"/>
            <w:tcBorders>
              <w:top w:val="single" w:sz="4" w:space="0" w:color="auto"/>
              <w:left w:val="single" w:sz="4" w:space="0" w:color="auto"/>
              <w:bottom w:val="single" w:sz="4" w:space="0" w:color="auto"/>
              <w:right w:val="single" w:sz="4" w:space="0" w:color="auto"/>
            </w:tcBorders>
            <w:hideMark/>
          </w:tcPr>
          <w:p w14:paraId="5A9DDEDB" w14:textId="77777777" w:rsidR="007179D5" w:rsidRPr="00D210A6" w:rsidRDefault="007179D5" w:rsidP="00332F6E">
            <w:pPr>
              <w:jc w:val="center"/>
              <w:rPr>
                <w:sz w:val="16"/>
                <w:szCs w:val="16"/>
              </w:rPr>
            </w:pPr>
          </w:p>
        </w:tc>
        <w:tc>
          <w:tcPr>
            <w:tcW w:w="764" w:type="pct"/>
            <w:tcBorders>
              <w:top w:val="single" w:sz="4" w:space="0" w:color="auto"/>
              <w:left w:val="single" w:sz="4" w:space="0" w:color="auto"/>
              <w:bottom w:val="single" w:sz="4" w:space="0" w:color="auto"/>
              <w:right w:val="single" w:sz="4" w:space="0" w:color="auto"/>
            </w:tcBorders>
            <w:hideMark/>
          </w:tcPr>
          <w:p w14:paraId="757B6793" w14:textId="77777777" w:rsidR="007179D5" w:rsidRPr="00D210A6" w:rsidRDefault="007179D5" w:rsidP="00332F6E">
            <w:pPr>
              <w:jc w:val="center"/>
              <w:rPr>
                <w:sz w:val="16"/>
                <w:szCs w:val="16"/>
              </w:rPr>
            </w:pPr>
            <w:r w:rsidRPr="00D210A6">
              <w:rPr>
                <w:sz w:val="16"/>
                <w:szCs w:val="16"/>
              </w:rPr>
              <w:t>X</w:t>
            </w:r>
          </w:p>
        </w:tc>
        <w:tc>
          <w:tcPr>
            <w:tcW w:w="764" w:type="pct"/>
            <w:tcBorders>
              <w:top w:val="single" w:sz="4" w:space="0" w:color="auto"/>
              <w:left w:val="single" w:sz="4" w:space="0" w:color="auto"/>
              <w:bottom w:val="single" w:sz="4" w:space="0" w:color="auto"/>
              <w:right w:val="single" w:sz="4" w:space="0" w:color="auto"/>
            </w:tcBorders>
          </w:tcPr>
          <w:p w14:paraId="1A416173" w14:textId="77777777" w:rsidR="007179D5" w:rsidRPr="00D210A6" w:rsidRDefault="007179D5" w:rsidP="00332F6E">
            <w:pPr>
              <w:jc w:val="center"/>
              <w:rPr>
                <w:sz w:val="16"/>
                <w:szCs w:val="16"/>
              </w:rPr>
            </w:pPr>
          </w:p>
        </w:tc>
        <w:tc>
          <w:tcPr>
            <w:tcW w:w="764" w:type="pct"/>
            <w:tcBorders>
              <w:top w:val="single" w:sz="4" w:space="0" w:color="auto"/>
              <w:left w:val="single" w:sz="4" w:space="0" w:color="auto"/>
              <w:bottom w:val="single" w:sz="4" w:space="0" w:color="auto"/>
              <w:right w:val="single" w:sz="4" w:space="0" w:color="auto"/>
            </w:tcBorders>
            <w:hideMark/>
          </w:tcPr>
          <w:p w14:paraId="594433BF" w14:textId="77777777" w:rsidR="007179D5" w:rsidRPr="00D210A6" w:rsidRDefault="007179D5" w:rsidP="00332F6E">
            <w:pPr>
              <w:jc w:val="center"/>
              <w:rPr>
                <w:sz w:val="16"/>
                <w:szCs w:val="16"/>
              </w:rPr>
            </w:pPr>
            <w:r w:rsidRPr="00D210A6">
              <w:rPr>
                <w:sz w:val="16"/>
                <w:szCs w:val="16"/>
              </w:rPr>
              <w:t>X</w:t>
            </w:r>
          </w:p>
        </w:tc>
        <w:tc>
          <w:tcPr>
            <w:tcW w:w="762" w:type="pct"/>
            <w:tcBorders>
              <w:top w:val="single" w:sz="4" w:space="0" w:color="auto"/>
              <w:left w:val="single" w:sz="4" w:space="0" w:color="auto"/>
              <w:bottom w:val="single" w:sz="4" w:space="0" w:color="auto"/>
              <w:right w:val="single" w:sz="4" w:space="0" w:color="auto"/>
            </w:tcBorders>
          </w:tcPr>
          <w:p w14:paraId="2881FE5B" w14:textId="77777777" w:rsidR="007179D5" w:rsidRPr="00D210A6" w:rsidRDefault="007179D5" w:rsidP="00332F6E">
            <w:pPr>
              <w:jc w:val="center"/>
              <w:rPr>
                <w:sz w:val="16"/>
                <w:szCs w:val="16"/>
              </w:rPr>
            </w:pPr>
          </w:p>
        </w:tc>
      </w:tr>
      <w:tr w:rsidR="007179D5" w:rsidRPr="00D210A6" w14:paraId="3F5BD1D9" w14:textId="77777777" w:rsidTr="00856E98">
        <w:trPr>
          <w:trHeight w:hRule="exact" w:val="202"/>
        </w:trPr>
        <w:tc>
          <w:tcPr>
            <w:tcW w:w="967" w:type="pct"/>
            <w:tcBorders>
              <w:top w:val="single" w:sz="4" w:space="0" w:color="auto"/>
              <w:left w:val="single" w:sz="4" w:space="0" w:color="auto"/>
              <w:bottom w:val="single" w:sz="4" w:space="0" w:color="auto"/>
              <w:right w:val="single" w:sz="4" w:space="0" w:color="auto"/>
            </w:tcBorders>
            <w:hideMark/>
          </w:tcPr>
          <w:p w14:paraId="26773526" w14:textId="77777777" w:rsidR="007179D5" w:rsidRPr="00D210A6" w:rsidRDefault="007179D5" w:rsidP="00332F6E">
            <w:pPr>
              <w:rPr>
                <w:sz w:val="16"/>
                <w:szCs w:val="16"/>
              </w:rPr>
            </w:pPr>
            <w:r w:rsidRPr="00D210A6">
              <w:rPr>
                <w:sz w:val="16"/>
                <w:szCs w:val="16"/>
              </w:rPr>
              <w:t>Content 3</w:t>
            </w:r>
          </w:p>
        </w:tc>
        <w:tc>
          <w:tcPr>
            <w:tcW w:w="978" w:type="pct"/>
            <w:tcBorders>
              <w:top w:val="single" w:sz="4" w:space="0" w:color="auto"/>
              <w:left w:val="single" w:sz="4" w:space="0" w:color="auto"/>
              <w:bottom w:val="single" w:sz="4" w:space="0" w:color="auto"/>
              <w:right w:val="single" w:sz="4" w:space="0" w:color="auto"/>
            </w:tcBorders>
          </w:tcPr>
          <w:p w14:paraId="463EB7AA" w14:textId="77777777" w:rsidR="007179D5" w:rsidRPr="00D210A6" w:rsidRDefault="007179D5" w:rsidP="00332F6E">
            <w:pPr>
              <w:jc w:val="center"/>
              <w:rPr>
                <w:sz w:val="16"/>
                <w:szCs w:val="16"/>
              </w:rPr>
            </w:pPr>
          </w:p>
        </w:tc>
        <w:tc>
          <w:tcPr>
            <w:tcW w:w="764" w:type="pct"/>
            <w:tcBorders>
              <w:top w:val="single" w:sz="4" w:space="0" w:color="auto"/>
              <w:left w:val="single" w:sz="4" w:space="0" w:color="auto"/>
              <w:bottom w:val="single" w:sz="4" w:space="0" w:color="auto"/>
              <w:right w:val="single" w:sz="4" w:space="0" w:color="auto"/>
            </w:tcBorders>
          </w:tcPr>
          <w:p w14:paraId="6F18CBD2" w14:textId="77777777" w:rsidR="007179D5" w:rsidRPr="00D210A6" w:rsidRDefault="007179D5" w:rsidP="00332F6E">
            <w:pPr>
              <w:jc w:val="center"/>
              <w:rPr>
                <w:sz w:val="16"/>
                <w:szCs w:val="16"/>
              </w:rPr>
            </w:pPr>
          </w:p>
        </w:tc>
        <w:tc>
          <w:tcPr>
            <w:tcW w:w="764" w:type="pct"/>
            <w:tcBorders>
              <w:top w:val="single" w:sz="4" w:space="0" w:color="auto"/>
              <w:left w:val="single" w:sz="4" w:space="0" w:color="auto"/>
              <w:bottom w:val="single" w:sz="4" w:space="0" w:color="auto"/>
              <w:right w:val="single" w:sz="4" w:space="0" w:color="auto"/>
            </w:tcBorders>
            <w:hideMark/>
          </w:tcPr>
          <w:p w14:paraId="25503A0A" w14:textId="77777777" w:rsidR="007179D5" w:rsidRPr="00D210A6" w:rsidRDefault="007179D5" w:rsidP="00332F6E">
            <w:pPr>
              <w:jc w:val="center"/>
              <w:rPr>
                <w:sz w:val="16"/>
                <w:szCs w:val="16"/>
              </w:rPr>
            </w:pPr>
            <w:r w:rsidRPr="00D210A6">
              <w:rPr>
                <w:sz w:val="16"/>
                <w:szCs w:val="16"/>
              </w:rPr>
              <w:t>X</w:t>
            </w:r>
          </w:p>
        </w:tc>
        <w:tc>
          <w:tcPr>
            <w:tcW w:w="764" w:type="pct"/>
            <w:tcBorders>
              <w:top w:val="single" w:sz="4" w:space="0" w:color="auto"/>
              <w:left w:val="single" w:sz="4" w:space="0" w:color="auto"/>
              <w:bottom w:val="single" w:sz="4" w:space="0" w:color="auto"/>
              <w:right w:val="single" w:sz="4" w:space="0" w:color="auto"/>
            </w:tcBorders>
          </w:tcPr>
          <w:p w14:paraId="11CF6A20" w14:textId="77777777" w:rsidR="007179D5" w:rsidRPr="00D210A6" w:rsidRDefault="007179D5" w:rsidP="00332F6E">
            <w:pPr>
              <w:jc w:val="center"/>
              <w:rPr>
                <w:sz w:val="16"/>
                <w:szCs w:val="16"/>
              </w:rPr>
            </w:pPr>
          </w:p>
        </w:tc>
        <w:tc>
          <w:tcPr>
            <w:tcW w:w="762" w:type="pct"/>
            <w:tcBorders>
              <w:top w:val="single" w:sz="4" w:space="0" w:color="auto"/>
              <w:left w:val="single" w:sz="4" w:space="0" w:color="auto"/>
              <w:bottom w:val="single" w:sz="4" w:space="0" w:color="auto"/>
              <w:right w:val="single" w:sz="4" w:space="0" w:color="auto"/>
            </w:tcBorders>
            <w:hideMark/>
          </w:tcPr>
          <w:p w14:paraId="5D2714F5" w14:textId="77777777" w:rsidR="007179D5" w:rsidRPr="00D210A6" w:rsidRDefault="007179D5" w:rsidP="00332F6E">
            <w:pPr>
              <w:jc w:val="center"/>
              <w:rPr>
                <w:sz w:val="16"/>
                <w:szCs w:val="16"/>
              </w:rPr>
            </w:pPr>
            <w:r w:rsidRPr="00D210A6">
              <w:rPr>
                <w:sz w:val="16"/>
                <w:szCs w:val="16"/>
              </w:rPr>
              <w:t>X</w:t>
            </w:r>
          </w:p>
        </w:tc>
      </w:tr>
      <w:tr w:rsidR="007179D5" w:rsidRPr="00D210A6" w14:paraId="2CB44634" w14:textId="77777777" w:rsidTr="00856E98">
        <w:trPr>
          <w:trHeight w:hRule="exact" w:val="202"/>
        </w:trPr>
        <w:tc>
          <w:tcPr>
            <w:tcW w:w="967" w:type="pct"/>
            <w:tcBorders>
              <w:top w:val="single" w:sz="4" w:space="0" w:color="auto"/>
              <w:left w:val="single" w:sz="4" w:space="0" w:color="auto"/>
              <w:bottom w:val="single" w:sz="4" w:space="0" w:color="auto"/>
              <w:right w:val="single" w:sz="4" w:space="0" w:color="auto"/>
            </w:tcBorders>
            <w:hideMark/>
          </w:tcPr>
          <w:p w14:paraId="408E3950" w14:textId="77777777" w:rsidR="007179D5" w:rsidRPr="00D210A6" w:rsidRDefault="007179D5" w:rsidP="00332F6E">
            <w:pPr>
              <w:rPr>
                <w:sz w:val="16"/>
                <w:szCs w:val="16"/>
              </w:rPr>
            </w:pPr>
            <w:r w:rsidRPr="00D210A6">
              <w:rPr>
                <w:sz w:val="16"/>
                <w:szCs w:val="16"/>
              </w:rPr>
              <w:t>Content 4</w:t>
            </w:r>
          </w:p>
        </w:tc>
        <w:tc>
          <w:tcPr>
            <w:tcW w:w="978" w:type="pct"/>
            <w:tcBorders>
              <w:top w:val="single" w:sz="4" w:space="0" w:color="auto"/>
              <w:left w:val="single" w:sz="4" w:space="0" w:color="auto"/>
              <w:bottom w:val="single" w:sz="4" w:space="0" w:color="auto"/>
              <w:right w:val="single" w:sz="4" w:space="0" w:color="auto"/>
            </w:tcBorders>
            <w:hideMark/>
          </w:tcPr>
          <w:p w14:paraId="2B3996D8" w14:textId="77777777" w:rsidR="007179D5" w:rsidRPr="00D210A6" w:rsidRDefault="007179D5" w:rsidP="00332F6E">
            <w:pPr>
              <w:jc w:val="center"/>
              <w:rPr>
                <w:sz w:val="16"/>
                <w:szCs w:val="16"/>
              </w:rPr>
            </w:pPr>
            <w:r w:rsidRPr="00D210A6">
              <w:rPr>
                <w:sz w:val="16"/>
                <w:szCs w:val="16"/>
              </w:rPr>
              <w:t>X</w:t>
            </w:r>
          </w:p>
        </w:tc>
        <w:tc>
          <w:tcPr>
            <w:tcW w:w="764" w:type="pct"/>
            <w:tcBorders>
              <w:top w:val="single" w:sz="4" w:space="0" w:color="auto"/>
              <w:left w:val="single" w:sz="4" w:space="0" w:color="auto"/>
              <w:bottom w:val="single" w:sz="4" w:space="0" w:color="auto"/>
              <w:right w:val="single" w:sz="4" w:space="0" w:color="auto"/>
            </w:tcBorders>
          </w:tcPr>
          <w:p w14:paraId="5B5C9BB5" w14:textId="77777777" w:rsidR="007179D5" w:rsidRPr="00D210A6" w:rsidRDefault="007179D5" w:rsidP="00332F6E">
            <w:pPr>
              <w:jc w:val="center"/>
              <w:rPr>
                <w:sz w:val="16"/>
                <w:szCs w:val="16"/>
              </w:rPr>
            </w:pPr>
          </w:p>
        </w:tc>
        <w:tc>
          <w:tcPr>
            <w:tcW w:w="764" w:type="pct"/>
            <w:tcBorders>
              <w:top w:val="single" w:sz="4" w:space="0" w:color="auto"/>
              <w:left w:val="single" w:sz="4" w:space="0" w:color="auto"/>
              <w:bottom w:val="single" w:sz="4" w:space="0" w:color="auto"/>
              <w:right w:val="single" w:sz="4" w:space="0" w:color="auto"/>
            </w:tcBorders>
            <w:hideMark/>
          </w:tcPr>
          <w:p w14:paraId="0ACE5449" w14:textId="77777777" w:rsidR="007179D5" w:rsidRPr="00D210A6" w:rsidRDefault="007179D5" w:rsidP="00332F6E">
            <w:pPr>
              <w:jc w:val="center"/>
              <w:rPr>
                <w:sz w:val="16"/>
                <w:szCs w:val="16"/>
              </w:rPr>
            </w:pPr>
            <w:r w:rsidRPr="00D210A6">
              <w:rPr>
                <w:sz w:val="16"/>
                <w:szCs w:val="16"/>
              </w:rPr>
              <w:t>X</w:t>
            </w:r>
          </w:p>
        </w:tc>
        <w:tc>
          <w:tcPr>
            <w:tcW w:w="764" w:type="pct"/>
            <w:tcBorders>
              <w:top w:val="single" w:sz="4" w:space="0" w:color="auto"/>
              <w:left w:val="single" w:sz="4" w:space="0" w:color="auto"/>
              <w:bottom w:val="single" w:sz="4" w:space="0" w:color="auto"/>
              <w:right w:val="single" w:sz="4" w:space="0" w:color="auto"/>
            </w:tcBorders>
            <w:hideMark/>
          </w:tcPr>
          <w:p w14:paraId="28842CB8" w14:textId="77777777" w:rsidR="007179D5" w:rsidRPr="00D210A6" w:rsidRDefault="007179D5" w:rsidP="00332F6E">
            <w:pPr>
              <w:jc w:val="center"/>
              <w:rPr>
                <w:sz w:val="16"/>
                <w:szCs w:val="16"/>
              </w:rPr>
            </w:pPr>
            <w:r w:rsidRPr="00D210A6">
              <w:rPr>
                <w:sz w:val="16"/>
                <w:szCs w:val="16"/>
              </w:rPr>
              <w:t>X</w:t>
            </w:r>
          </w:p>
        </w:tc>
        <w:tc>
          <w:tcPr>
            <w:tcW w:w="762" w:type="pct"/>
            <w:tcBorders>
              <w:top w:val="single" w:sz="4" w:space="0" w:color="auto"/>
              <w:left w:val="single" w:sz="4" w:space="0" w:color="auto"/>
              <w:bottom w:val="single" w:sz="4" w:space="0" w:color="auto"/>
              <w:right w:val="single" w:sz="4" w:space="0" w:color="auto"/>
            </w:tcBorders>
          </w:tcPr>
          <w:p w14:paraId="71B44B29" w14:textId="77777777" w:rsidR="007179D5" w:rsidRPr="00D210A6" w:rsidRDefault="007179D5" w:rsidP="00332F6E">
            <w:pPr>
              <w:jc w:val="center"/>
              <w:rPr>
                <w:sz w:val="16"/>
                <w:szCs w:val="16"/>
              </w:rPr>
            </w:pPr>
          </w:p>
        </w:tc>
      </w:tr>
      <w:tr w:rsidR="007179D5" w:rsidRPr="00D210A6" w14:paraId="3FB19624" w14:textId="77777777" w:rsidTr="00856E98">
        <w:trPr>
          <w:trHeight w:hRule="exact" w:val="202"/>
        </w:trPr>
        <w:tc>
          <w:tcPr>
            <w:tcW w:w="967" w:type="pct"/>
            <w:tcBorders>
              <w:top w:val="single" w:sz="4" w:space="0" w:color="auto"/>
              <w:left w:val="single" w:sz="4" w:space="0" w:color="auto"/>
              <w:bottom w:val="single" w:sz="4" w:space="0" w:color="auto"/>
              <w:right w:val="single" w:sz="4" w:space="0" w:color="auto"/>
            </w:tcBorders>
            <w:hideMark/>
          </w:tcPr>
          <w:p w14:paraId="1AF5F85C" w14:textId="77777777" w:rsidR="007179D5" w:rsidRPr="00D210A6" w:rsidRDefault="007179D5" w:rsidP="00332F6E">
            <w:pPr>
              <w:rPr>
                <w:sz w:val="16"/>
                <w:szCs w:val="16"/>
              </w:rPr>
            </w:pPr>
            <w:r w:rsidRPr="00D210A6">
              <w:rPr>
                <w:sz w:val="16"/>
                <w:szCs w:val="16"/>
              </w:rPr>
              <w:t>Content 5</w:t>
            </w:r>
          </w:p>
        </w:tc>
        <w:tc>
          <w:tcPr>
            <w:tcW w:w="978" w:type="pct"/>
            <w:tcBorders>
              <w:top w:val="single" w:sz="4" w:space="0" w:color="auto"/>
              <w:left w:val="single" w:sz="4" w:space="0" w:color="auto"/>
              <w:bottom w:val="single" w:sz="4" w:space="0" w:color="auto"/>
              <w:right w:val="single" w:sz="4" w:space="0" w:color="auto"/>
            </w:tcBorders>
          </w:tcPr>
          <w:p w14:paraId="69458F20" w14:textId="77777777" w:rsidR="007179D5" w:rsidRPr="00D210A6" w:rsidRDefault="007179D5" w:rsidP="00332F6E">
            <w:pPr>
              <w:jc w:val="center"/>
              <w:rPr>
                <w:sz w:val="16"/>
                <w:szCs w:val="16"/>
              </w:rPr>
            </w:pPr>
          </w:p>
        </w:tc>
        <w:tc>
          <w:tcPr>
            <w:tcW w:w="764" w:type="pct"/>
            <w:tcBorders>
              <w:top w:val="single" w:sz="4" w:space="0" w:color="auto"/>
              <w:left w:val="single" w:sz="4" w:space="0" w:color="auto"/>
              <w:bottom w:val="single" w:sz="4" w:space="0" w:color="auto"/>
              <w:right w:val="single" w:sz="4" w:space="0" w:color="auto"/>
            </w:tcBorders>
            <w:hideMark/>
          </w:tcPr>
          <w:p w14:paraId="2C90B730" w14:textId="77777777" w:rsidR="007179D5" w:rsidRPr="00D210A6" w:rsidRDefault="007179D5" w:rsidP="00332F6E">
            <w:pPr>
              <w:jc w:val="center"/>
              <w:rPr>
                <w:sz w:val="16"/>
                <w:szCs w:val="16"/>
              </w:rPr>
            </w:pPr>
            <w:r w:rsidRPr="00D210A6">
              <w:rPr>
                <w:sz w:val="16"/>
                <w:szCs w:val="16"/>
              </w:rPr>
              <w:t>X</w:t>
            </w:r>
          </w:p>
        </w:tc>
        <w:tc>
          <w:tcPr>
            <w:tcW w:w="764" w:type="pct"/>
            <w:tcBorders>
              <w:top w:val="single" w:sz="4" w:space="0" w:color="auto"/>
              <w:left w:val="single" w:sz="4" w:space="0" w:color="auto"/>
              <w:bottom w:val="single" w:sz="4" w:space="0" w:color="auto"/>
              <w:right w:val="single" w:sz="4" w:space="0" w:color="auto"/>
            </w:tcBorders>
          </w:tcPr>
          <w:p w14:paraId="46D069E1" w14:textId="77777777" w:rsidR="007179D5" w:rsidRPr="00D210A6" w:rsidRDefault="007179D5" w:rsidP="00332F6E">
            <w:pPr>
              <w:jc w:val="center"/>
              <w:rPr>
                <w:sz w:val="16"/>
                <w:szCs w:val="16"/>
              </w:rPr>
            </w:pPr>
          </w:p>
        </w:tc>
        <w:tc>
          <w:tcPr>
            <w:tcW w:w="764" w:type="pct"/>
            <w:tcBorders>
              <w:top w:val="single" w:sz="4" w:space="0" w:color="auto"/>
              <w:left w:val="single" w:sz="4" w:space="0" w:color="auto"/>
              <w:bottom w:val="single" w:sz="4" w:space="0" w:color="auto"/>
              <w:right w:val="single" w:sz="4" w:space="0" w:color="auto"/>
            </w:tcBorders>
            <w:hideMark/>
          </w:tcPr>
          <w:p w14:paraId="447AB47B" w14:textId="77777777" w:rsidR="007179D5" w:rsidRPr="00D210A6" w:rsidRDefault="007179D5" w:rsidP="00332F6E">
            <w:pPr>
              <w:jc w:val="center"/>
              <w:rPr>
                <w:sz w:val="16"/>
                <w:szCs w:val="16"/>
              </w:rPr>
            </w:pPr>
            <w:r w:rsidRPr="00D210A6">
              <w:rPr>
                <w:sz w:val="16"/>
                <w:szCs w:val="16"/>
              </w:rPr>
              <w:t>X</w:t>
            </w:r>
          </w:p>
        </w:tc>
        <w:tc>
          <w:tcPr>
            <w:tcW w:w="762" w:type="pct"/>
            <w:tcBorders>
              <w:top w:val="single" w:sz="4" w:space="0" w:color="auto"/>
              <w:left w:val="single" w:sz="4" w:space="0" w:color="auto"/>
              <w:bottom w:val="single" w:sz="4" w:space="0" w:color="auto"/>
              <w:right w:val="single" w:sz="4" w:space="0" w:color="auto"/>
            </w:tcBorders>
            <w:hideMark/>
          </w:tcPr>
          <w:p w14:paraId="326AA10F" w14:textId="77777777" w:rsidR="007179D5" w:rsidRPr="00D210A6" w:rsidRDefault="007179D5" w:rsidP="00332F6E">
            <w:pPr>
              <w:jc w:val="center"/>
              <w:rPr>
                <w:sz w:val="16"/>
                <w:szCs w:val="16"/>
              </w:rPr>
            </w:pPr>
            <w:r w:rsidRPr="00D210A6">
              <w:rPr>
                <w:sz w:val="16"/>
                <w:szCs w:val="16"/>
              </w:rPr>
              <w:t>X</w:t>
            </w:r>
          </w:p>
        </w:tc>
      </w:tr>
      <w:tr w:rsidR="007179D5" w:rsidRPr="00D210A6" w14:paraId="49C2FDA1" w14:textId="77777777" w:rsidTr="00856E98">
        <w:trPr>
          <w:trHeight w:hRule="exact" w:val="202"/>
        </w:trPr>
        <w:tc>
          <w:tcPr>
            <w:tcW w:w="967" w:type="pct"/>
            <w:tcBorders>
              <w:top w:val="single" w:sz="4" w:space="0" w:color="auto"/>
              <w:left w:val="single" w:sz="4" w:space="0" w:color="auto"/>
              <w:bottom w:val="single" w:sz="4" w:space="0" w:color="auto"/>
              <w:right w:val="single" w:sz="4" w:space="0" w:color="auto"/>
            </w:tcBorders>
            <w:hideMark/>
          </w:tcPr>
          <w:p w14:paraId="1AD9A6D1" w14:textId="77777777" w:rsidR="007179D5" w:rsidRPr="00D210A6" w:rsidRDefault="007179D5" w:rsidP="00332F6E">
            <w:pPr>
              <w:rPr>
                <w:sz w:val="16"/>
                <w:szCs w:val="16"/>
              </w:rPr>
            </w:pPr>
            <w:r w:rsidRPr="00D210A6">
              <w:rPr>
                <w:sz w:val="16"/>
                <w:szCs w:val="16"/>
              </w:rPr>
              <w:t>Content 6</w:t>
            </w:r>
          </w:p>
        </w:tc>
        <w:tc>
          <w:tcPr>
            <w:tcW w:w="978" w:type="pct"/>
            <w:tcBorders>
              <w:top w:val="single" w:sz="4" w:space="0" w:color="auto"/>
              <w:left w:val="single" w:sz="4" w:space="0" w:color="auto"/>
              <w:bottom w:val="single" w:sz="4" w:space="0" w:color="auto"/>
              <w:right w:val="single" w:sz="4" w:space="0" w:color="auto"/>
            </w:tcBorders>
            <w:hideMark/>
          </w:tcPr>
          <w:p w14:paraId="2AE15B32" w14:textId="77777777" w:rsidR="007179D5" w:rsidRPr="00D210A6" w:rsidRDefault="007179D5" w:rsidP="00332F6E">
            <w:pPr>
              <w:jc w:val="center"/>
              <w:rPr>
                <w:sz w:val="16"/>
                <w:szCs w:val="16"/>
              </w:rPr>
            </w:pPr>
          </w:p>
        </w:tc>
        <w:tc>
          <w:tcPr>
            <w:tcW w:w="764" w:type="pct"/>
            <w:tcBorders>
              <w:top w:val="single" w:sz="4" w:space="0" w:color="auto"/>
              <w:left w:val="single" w:sz="4" w:space="0" w:color="auto"/>
              <w:bottom w:val="single" w:sz="4" w:space="0" w:color="auto"/>
              <w:right w:val="single" w:sz="4" w:space="0" w:color="auto"/>
            </w:tcBorders>
          </w:tcPr>
          <w:p w14:paraId="22745AA4" w14:textId="77777777" w:rsidR="007179D5" w:rsidRPr="00D210A6" w:rsidRDefault="007179D5" w:rsidP="00332F6E">
            <w:pPr>
              <w:jc w:val="center"/>
              <w:rPr>
                <w:sz w:val="16"/>
                <w:szCs w:val="16"/>
              </w:rPr>
            </w:pPr>
          </w:p>
        </w:tc>
        <w:tc>
          <w:tcPr>
            <w:tcW w:w="764" w:type="pct"/>
            <w:tcBorders>
              <w:top w:val="single" w:sz="4" w:space="0" w:color="auto"/>
              <w:left w:val="single" w:sz="4" w:space="0" w:color="auto"/>
              <w:bottom w:val="single" w:sz="4" w:space="0" w:color="auto"/>
              <w:right w:val="single" w:sz="4" w:space="0" w:color="auto"/>
            </w:tcBorders>
            <w:hideMark/>
          </w:tcPr>
          <w:p w14:paraId="64C6185F" w14:textId="77777777" w:rsidR="007179D5" w:rsidRPr="00D210A6" w:rsidRDefault="007179D5" w:rsidP="00332F6E">
            <w:pPr>
              <w:jc w:val="center"/>
              <w:rPr>
                <w:sz w:val="16"/>
                <w:szCs w:val="16"/>
              </w:rPr>
            </w:pPr>
            <w:r w:rsidRPr="00D210A6">
              <w:rPr>
                <w:sz w:val="16"/>
                <w:szCs w:val="16"/>
              </w:rPr>
              <w:t>X</w:t>
            </w:r>
          </w:p>
        </w:tc>
        <w:tc>
          <w:tcPr>
            <w:tcW w:w="764" w:type="pct"/>
            <w:tcBorders>
              <w:top w:val="single" w:sz="4" w:space="0" w:color="auto"/>
              <w:left w:val="single" w:sz="4" w:space="0" w:color="auto"/>
              <w:bottom w:val="single" w:sz="4" w:space="0" w:color="auto"/>
              <w:right w:val="single" w:sz="4" w:space="0" w:color="auto"/>
            </w:tcBorders>
          </w:tcPr>
          <w:p w14:paraId="1EA1E9B4" w14:textId="77777777" w:rsidR="007179D5" w:rsidRPr="00D210A6" w:rsidRDefault="007179D5" w:rsidP="00332F6E">
            <w:pPr>
              <w:jc w:val="center"/>
              <w:rPr>
                <w:sz w:val="16"/>
                <w:szCs w:val="16"/>
              </w:rPr>
            </w:pPr>
          </w:p>
        </w:tc>
        <w:tc>
          <w:tcPr>
            <w:tcW w:w="762" w:type="pct"/>
            <w:tcBorders>
              <w:top w:val="single" w:sz="4" w:space="0" w:color="auto"/>
              <w:left w:val="single" w:sz="4" w:space="0" w:color="auto"/>
              <w:bottom w:val="single" w:sz="4" w:space="0" w:color="auto"/>
              <w:right w:val="single" w:sz="4" w:space="0" w:color="auto"/>
            </w:tcBorders>
            <w:hideMark/>
          </w:tcPr>
          <w:p w14:paraId="448F552A" w14:textId="77777777" w:rsidR="007179D5" w:rsidRPr="00D210A6" w:rsidRDefault="007179D5" w:rsidP="00332F6E">
            <w:pPr>
              <w:jc w:val="center"/>
              <w:rPr>
                <w:sz w:val="16"/>
                <w:szCs w:val="16"/>
              </w:rPr>
            </w:pPr>
            <w:r w:rsidRPr="00D210A6">
              <w:rPr>
                <w:sz w:val="16"/>
                <w:szCs w:val="16"/>
              </w:rPr>
              <w:t>X</w:t>
            </w:r>
          </w:p>
        </w:tc>
      </w:tr>
    </w:tbl>
    <w:p w14:paraId="5888ED5E" w14:textId="77777777" w:rsidR="007179D5" w:rsidRPr="00D210A6" w:rsidRDefault="007179D5" w:rsidP="00332F6E">
      <w:pPr>
        <w:contextualSpacing/>
        <w:rPr>
          <w:sz w:val="18"/>
          <w:szCs w:val="18"/>
        </w:rPr>
      </w:pPr>
    </w:p>
    <w:p w14:paraId="18070DDC" w14:textId="77777777" w:rsidR="007179D5" w:rsidRPr="00D210A6" w:rsidRDefault="007179D5" w:rsidP="00332F6E">
      <w:pPr>
        <w:contextualSpacing/>
        <w:jc w:val="center"/>
        <w:rPr>
          <w:b/>
          <w:bCs/>
          <w:sz w:val="18"/>
          <w:szCs w:val="18"/>
        </w:rPr>
      </w:pPr>
      <w:r w:rsidRPr="00D210A6">
        <w:rPr>
          <w:b/>
          <w:bCs/>
          <w:sz w:val="18"/>
          <w:szCs w:val="18"/>
        </w:rPr>
        <w:t>Part D: Learning Resources</w:t>
      </w:r>
    </w:p>
    <w:p w14:paraId="61AB7B2D" w14:textId="77777777" w:rsidR="007179D5" w:rsidRPr="00D210A6" w:rsidRDefault="007179D5" w:rsidP="00332F6E">
      <w:pPr>
        <w:tabs>
          <w:tab w:val="left" w:pos="-720"/>
        </w:tabs>
        <w:suppressAutoHyphens/>
        <w:jc w:val="both"/>
        <w:rPr>
          <w:rFonts w:eastAsia="Calibri"/>
          <w:b/>
          <w:caps/>
          <w:sz w:val="18"/>
          <w:szCs w:val="18"/>
        </w:rPr>
      </w:pPr>
    </w:p>
    <w:p w14:paraId="0AA1476A" w14:textId="77777777" w:rsidR="00836B99" w:rsidRPr="00D210A6" w:rsidRDefault="007179D5" w:rsidP="004E4501">
      <w:pPr>
        <w:numPr>
          <w:ilvl w:val="1"/>
          <w:numId w:val="95"/>
        </w:numPr>
        <w:tabs>
          <w:tab w:val="left" w:pos="360"/>
        </w:tabs>
        <w:ind w:left="360"/>
        <w:rPr>
          <w:rFonts w:eastAsia="Calibri"/>
          <w:b/>
          <w:sz w:val="18"/>
          <w:szCs w:val="18"/>
        </w:rPr>
      </w:pPr>
      <w:r w:rsidRPr="00D210A6">
        <w:rPr>
          <w:rFonts w:eastAsia="Calibri"/>
          <w:b/>
          <w:sz w:val="18"/>
          <w:szCs w:val="18"/>
        </w:rPr>
        <w:t>Recommended Books</w:t>
      </w:r>
    </w:p>
    <w:p w14:paraId="683D6DB8" w14:textId="77777777" w:rsidR="007179D5" w:rsidRPr="00D210A6" w:rsidRDefault="007179D5" w:rsidP="00AC3AF9">
      <w:pPr>
        <w:numPr>
          <w:ilvl w:val="0"/>
          <w:numId w:val="1"/>
        </w:numPr>
        <w:tabs>
          <w:tab w:val="left" w:pos="360"/>
        </w:tabs>
        <w:ind w:left="360"/>
        <w:rPr>
          <w:rFonts w:eastAsia="Calibri"/>
          <w:b/>
          <w:sz w:val="18"/>
          <w:szCs w:val="18"/>
        </w:rPr>
      </w:pPr>
      <w:r w:rsidRPr="00D210A6">
        <w:rPr>
          <w:rFonts w:eastAsia="Calibri"/>
          <w:sz w:val="18"/>
          <w:szCs w:val="18"/>
        </w:rPr>
        <w:t>Arnold, R. A. (2014): Economics, South Western Publishing Company, Eleventh Edition</w:t>
      </w:r>
    </w:p>
    <w:p w14:paraId="17A71F3C" w14:textId="77777777" w:rsidR="007179D5" w:rsidRPr="00D210A6" w:rsidRDefault="007179D5" w:rsidP="00AC3AF9">
      <w:pPr>
        <w:numPr>
          <w:ilvl w:val="0"/>
          <w:numId w:val="1"/>
        </w:numPr>
        <w:tabs>
          <w:tab w:val="left" w:pos="360"/>
        </w:tabs>
        <w:ind w:left="360"/>
        <w:jc w:val="both"/>
        <w:rPr>
          <w:rFonts w:eastAsia="Calibri"/>
          <w:sz w:val="18"/>
          <w:szCs w:val="18"/>
        </w:rPr>
      </w:pPr>
      <w:r w:rsidRPr="00D210A6">
        <w:rPr>
          <w:rFonts w:eastAsia="Calibri"/>
          <w:sz w:val="18"/>
          <w:szCs w:val="18"/>
        </w:rPr>
        <w:t>Baumol,</w:t>
      </w:r>
      <w:r w:rsidR="00856E98" w:rsidRPr="00D210A6">
        <w:rPr>
          <w:rFonts w:eastAsia="Calibri"/>
          <w:sz w:val="18"/>
          <w:szCs w:val="18"/>
        </w:rPr>
        <w:t xml:space="preserve"> </w:t>
      </w:r>
      <w:r w:rsidRPr="00D210A6">
        <w:rPr>
          <w:rFonts w:eastAsia="Calibri"/>
          <w:sz w:val="18"/>
          <w:szCs w:val="18"/>
        </w:rPr>
        <w:t>W. J. and Blinder, A. S.(2009): Macroeconomics, South-Western Cengage Learning, Eleventh Edition.</w:t>
      </w:r>
    </w:p>
    <w:p w14:paraId="01661026" w14:textId="77777777" w:rsidR="007179D5" w:rsidRPr="00D210A6" w:rsidRDefault="007179D5" w:rsidP="00AC3AF9">
      <w:pPr>
        <w:numPr>
          <w:ilvl w:val="0"/>
          <w:numId w:val="1"/>
        </w:numPr>
        <w:tabs>
          <w:tab w:val="left" w:pos="360"/>
        </w:tabs>
        <w:ind w:left="360"/>
        <w:jc w:val="both"/>
        <w:rPr>
          <w:rFonts w:eastAsia="Calibri"/>
          <w:sz w:val="18"/>
          <w:szCs w:val="18"/>
        </w:rPr>
      </w:pPr>
      <w:r w:rsidRPr="00D210A6">
        <w:rPr>
          <w:rFonts w:eastAsia="Calibri"/>
          <w:sz w:val="18"/>
          <w:szCs w:val="18"/>
        </w:rPr>
        <w:t>Dornbusch, Rudiger, et al (2011): Macroeconomics, McGraw-Hill International, Eleventh Edition</w:t>
      </w:r>
    </w:p>
    <w:p w14:paraId="438642FE" w14:textId="77777777" w:rsidR="007179D5" w:rsidRPr="00D210A6" w:rsidRDefault="007179D5" w:rsidP="00AC3AF9">
      <w:pPr>
        <w:numPr>
          <w:ilvl w:val="0"/>
          <w:numId w:val="1"/>
        </w:numPr>
        <w:tabs>
          <w:tab w:val="left" w:pos="360"/>
        </w:tabs>
        <w:ind w:left="360"/>
        <w:jc w:val="both"/>
        <w:rPr>
          <w:rFonts w:eastAsia="Calibri"/>
          <w:sz w:val="18"/>
          <w:szCs w:val="18"/>
        </w:rPr>
      </w:pPr>
      <w:r w:rsidRPr="00D210A6">
        <w:rPr>
          <w:rFonts w:eastAsia="Calibri"/>
          <w:sz w:val="18"/>
          <w:szCs w:val="18"/>
        </w:rPr>
        <w:t>Mankiw, G. (2012): Principles of Economics, Thomson South Western Publishing, Sixth Edition</w:t>
      </w:r>
    </w:p>
    <w:p w14:paraId="10C4E52A" w14:textId="77777777" w:rsidR="007179D5" w:rsidRPr="00D210A6" w:rsidRDefault="007179D5" w:rsidP="00AC3AF9">
      <w:pPr>
        <w:numPr>
          <w:ilvl w:val="0"/>
          <w:numId w:val="1"/>
        </w:numPr>
        <w:tabs>
          <w:tab w:val="left" w:pos="360"/>
        </w:tabs>
        <w:ind w:left="360"/>
        <w:jc w:val="both"/>
        <w:rPr>
          <w:rFonts w:eastAsia="Calibri"/>
          <w:sz w:val="18"/>
          <w:szCs w:val="18"/>
        </w:rPr>
      </w:pPr>
      <w:r w:rsidRPr="00D210A6">
        <w:rPr>
          <w:rFonts w:eastAsia="Calibri"/>
          <w:sz w:val="18"/>
          <w:szCs w:val="18"/>
        </w:rPr>
        <w:t>Samuelson, P. A. and Nordhaus,</w:t>
      </w:r>
      <w:r w:rsidR="00856E98" w:rsidRPr="00D210A6">
        <w:rPr>
          <w:rFonts w:eastAsia="Calibri"/>
          <w:sz w:val="18"/>
          <w:szCs w:val="18"/>
        </w:rPr>
        <w:t xml:space="preserve"> </w:t>
      </w:r>
      <w:r w:rsidRPr="00D210A6">
        <w:rPr>
          <w:rFonts w:eastAsia="Calibri"/>
          <w:sz w:val="18"/>
          <w:szCs w:val="18"/>
        </w:rPr>
        <w:t>W. D. (2009): Economics, McGraw-Hill USA, Nineteenth Edition.</w:t>
      </w:r>
    </w:p>
    <w:bookmarkEnd w:id="17"/>
    <w:p w14:paraId="6C9847DC" w14:textId="77777777" w:rsidR="007179D5" w:rsidRPr="00D210A6" w:rsidRDefault="007179D5" w:rsidP="00332F6E">
      <w:pPr>
        <w:autoSpaceDE w:val="0"/>
        <w:autoSpaceDN w:val="0"/>
        <w:adjustRightInd w:val="0"/>
        <w:jc w:val="both"/>
        <w:rPr>
          <w:rFonts w:eastAsia="Calibri"/>
          <w:spacing w:val="-5"/>
          <w:sz w:val="18"/>
          <w:szCs w:val="18"/>
        </w:rPr>
      </w:pPr>
    </w:p>
    <w:tbl>
      <w:tblPr>
        <w:tblW w:w="4915"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1248"/>
        <w:gridCol w:w="1048"/>
        <w:gridCol w:w="1862"/>
      </w:tblGrid>
      <w:tr w:rsidR="007179D5" w:rsidRPr="00D210A6" w14:paraId="4F96D026" w14:textId="77777777" w:rsidTr="00856E98">
        <w:tc>
          <w:tcPr>
            <w:tcW w:w="1662" w:type="pct"/>
            <w:tcBorders>
              <w:top w:val="single" w:sz="4" w:space="0" w:color="auto"/>
              <w:bottom w:val="single" w:sz="4" w:space="0" w:color="auto"/>
              <w:right w:val="single" w:sz="4" w:space="0" w:color="auto"/>
            </w:tcBorders>
          </w:tcPr>
          <w:p w14:paraId="2909A754" w14:textId="77777777" w:rsidR="007179D5" w:rsidRPr="00D210A6" w:rsidRDefault="007179D5" w:rsidP="00332F6E">
            <w:pPr>
              <w:autoSpaceDE w:val="0"/>
              <w:autoSpaceDN w:val="0"/>
              <w:adjustRightInd w:val="0"/>
              <w:rPr>
                <w:rFonts w:eastAsia="Calibri"/>
                <w:sz w:val="18"/>
                <w:szCs w:val="18"/>
              </w:rPr>
            </w:pPr>
            <w:r w:rsidRPr="00D210A6">
              <w:rPr>
                <w:rFonts w:eastAsia="Calibri"/>
                <w:b/>
                <w:bCs/>
                <w:sz w:val="18"/>
                <w:szCs w:val="18"/>
              </w:rPr>
              <w:t xml:space="preserve">Course No: </w:t>
            </w:r>
            <w:r w:rsidRPr="00D210A6">
              <w:rPr>
                <w:rFonts w:eastAsia="Calibri"/>
                <w:sz w:val="18"/>
                <w:szCs w:val="18"/>
              </w:rPr>
              <w:t xml:space="preserve"> ECO 101i</w:t>
            </w:r>
          </w:p>
        </w:tc>
        <w:tc>
          <w:tcPr>
            <w:tcW w:w="1843" w:type="pct"/>
            <w:gridSpan w:val="2"/>
            <w:tcBorders>
              <w:top w:val="single" w:sz="4" w:space="0" w:color="auto"/>
              <w:left w:val="single" w:sz="4" w:space="0" w:color="auto"/>
              <w:bottom w:val="single" w:sz="4" w:space="0" w:color="auto"/>
              <w:right w:val="single" w:sz="4" w:space="0" w:color="auto"/>
            </w:tcBorders>
          </w:tcPr>
          <w:p w14:paraId="72650446" w14:textId="77777777" w:rsidR="007179D5" w:rsidRPr="00D210A6" w:rsidRDefault="007179D5" w:rsidP="00332F6E">
            <w:pPr>
              <w:rPr>
                <w:rFonts w:eastAsia="Calibri"/>
                <w:b/>
                <w:bCs/>
                <w:sz w:val="18"/>
                <w:szCs w:val="18"/>
              </w:rPr>
            </w:pPr>
            <w:r w:rsidRPr="00D210A6">
              <w:rPr>
                <w:rFonts w:eastAsia="Calibri"/>
                <w:b/>
                <w:bCs/>
                <w:sz w:val="18"/>
                <w:szCs w:val="18"/>
              </w:rPr>
              <w:t xml:space="preserve">Academic Session: </w:t>
            </w:r>
            <w:r w:rsidRPr="00D210A6">
              <w:rPr>
                <w:rFonts w:eastAsia="Calibri"/>
                <w:sz w:val="18"/>
                <w:szCs w:val="18"/>
              </w:rPr>
              <w:t>2020-21</w:t>
            </w:r>
          </w:p>
        </w:tc>
        <w:tc>
          <w:tcPr>
            <w:tcW w:w="1495" w:type="pct"/>
            <w:tcBorders>
              <w:top w:val="single" w:sz="4" w:space="0" w:color="auto"/>
              <w:left w:val="single" w:sz="4" w:space="0" w:color="auto"/>
              <w:bottom w:val="single" w:sz="4" w:space="0" w:color="auto"/>
            </w:tcBorders>
          </w:tcPr>
          <w:p w14:paraId="2861EB91" w14:textId="77777777" w:rsidR="007179D5" w:rsidRPr="00D210A6" w:rsidRDefault="007179D5" w:rsidP="00332F6E">
            <w:pPr>
              <w:rPr>
                <w:rFonts w:eastAsia="Calibri"/>
                <w:b/>
                <w:bCs/>
                <w:sz w:val="18"/>
                <w:szCs w:val="18"/>
              </w:rPr>
            </w:pPr>
            <w:r w:rsidRPr="00D210A6">
              <w:rPr>
                <w:rFonts w:eastAsia="Calibri"/>
                <w:b/>
                <w:bCs/>
                <w:sz w:val="18"/>
                <w:szCs w:val="18"/>
              </w:rPr>
              <w:t xml:space="preserve">Semester: </w:t>
            </w:r>
            <w:r w:rsidRPr="00D210A6">
              <w:rPr>
                <w:rFonts w:eastAsia="Calibri"/>
                <w:bCs/>
                <w:sz w:val="18"/>
                <w:szCs w:val="18"/>
              </w:rPr>
              <w:t>1</w:t>
            </w:r>
            <w:r w:rsidRPr="00D210A6">
              <w:rPr>
                <w:rFonts w:eastAsia="Calibri"/>
                <w:sz w:val="18"/>
                <w:szCs w:val="18"/>
                <w:vertAlign w:val="superscript"/>
              </w:rPr>
              <w:t>th</w:t>
            </w:r>
            <w:r w:rsidRPr="00D210A6">
              <w:rPr>
                <w:rFonts w:eastAsia="Calibri"/>
                <w:sz w:val="18"/>
                <w:szCs w:val="18"/>
              </w:rPr>
              <w:t xml:space="preserve"> Year 2</w:t>
            </w:r>
            <w:r w:rsidRPr="00D210A6">
              <w:rPr>
                <w:rFonts w:eastAsia="Calibri"/>
                <w:sz w:val="18"/>
                <w:szCs w:val="18"/>
                <w:vertAlign w:val="superscript"/>
              </w:rPr>
              <w:t>nd</w:t>
            </w:r>
          </w:p>
        </w:tc>
      </w:tr>
      <w:tr w:rsidR="007179D5" w:rsidRPr="00D210A6" w14:paraId="36CAF71F" w14:textId="77777777" w:rsidTr="00856E98">
        <w:tc>
          <w:tcPr>
            <w:tcW w:w="5000" w:type="pct"/>
            <w:gridSpan w:val="4"/>
            <w:tcBorders>
              <w:top w:val="single" w:sz="4" w:space="0" w:color="auto"/>
              <w:bottom w:val="single" w:sz="4" w:space="0" w:color="auto"/>
            </w:tcBorders>
          </w:tcPr>
          <w:p w14:paraId="67BC1DAA" w14:textId="77777777" w:rsidR="007179D5" w:rsidRPr="00D210A6" w:rsidRDefault="007179D5" w:rsidP="00332F6E">
            <w:pPr>
              <w:rPr>
                <w:rFonts w:eastAsia="Calibri"/>
                <w:b/>
                <w:bCs/>
                <w:sz w:val="18"/>
                <w:szCs w:val="18"/>
              </w:rPr>
            </w:pPr>
            <w:r w:rsidRPr="00D210A6">
              <w:rPr>
                <w:rFonts w:eastAsia="Calibri"/>
                <w:b/>
                <w:bCs/>
                <w:sz w:val="18"/>
                <w:szCs w:val="18"/>
              </w:rPr>
              <w:t xml:space="preserve">Course Title: </w:t>
            </w:r>
            <w:r w:rsidRPr="00D210A6">
              <w:rPr>
                <w:rFonts w:eastAsia="Calibri"/>
                <w:bCs/>
                <w:sz w:val="18"/>
                <w:szCs w:val="18"/>
              </w:rPr>
              <w:t xml:space="preserve">Principles of Microeconomics </w:t>
            </w:r>
          </w:p>
        </w:tc>
      </w:tr>
      <w:tr w:rsidR="005544E2" w:rsidRPr="00D210A6" w14:paraId="5CBDC73B" w14:textId="77777777" w:rsidTr="00856E98">
        <w:tc>
          <w:tcPr>
            <w:tcW w:w="2664" w:type="pct"/>
            <w:gridSpan w:val="2"/>
            <w:tcBorders>
              <w:top w:val="single" w:sz="4" w:space="0" w:color="auto"/>
              <w:bottom w:val="single" w:sz="4" w:space="0" w:color="auto"/>
              <w:right w:val="single" w:sz="4" w:space="0" w:color="auto"/>
            </w:tcBorders>
          </w:tcPr>
          <w:p w14:paraId="23773D79" w14:textId="77777777" w:rsidR="005544E2" w:rsidRPr="00D210A6" w:rsidRDefault="005544E2" w:rsidP="00332F6E">
            <w:pPr>
              <w:rPr>
                <w:rFonts w:eastAsia="Calibri"/>
                <w:b/>
                <w:bCs/>
                <w:sz w:val="18"/>
                <w:szCs w:val="18"/>
              </w:rPr>
            </w:pPr>
            <w:r w:rsidRPr="00D210A6">
              <w:rPr>
                <w:rFonts w:eastAsia="Calibri"/>
                <w:b/>
                <w:bCs/>
                <w:sz w:val="18"/>
                <w:szCs w:val="18"/>
              </w:rPr>
              <w:t>Course Type:</w:t>
            </w:r>
            <w:r w:rsidRPr="00D210A6">
              <w:rPr>
                <w:rFonts w:eastAsia="Calibri"/>
                <w:sz w:val="18"/>
                <w:szCs w:val="18"/>
              </w:rPr>
              <w:t xml:space="preserve"> Theory/Elective</w:t>
            </w:r>
          </w:p>
        </w:tc>
        <w:tc>
          <w:tcPr>
            <w:tcW w:w="841" w:type="pct"/>
            <w:tcBorders>
              <w:top w:val="single" w:sz="4" w:space="0" w:color="auto"/>
              <w:left w:val="single" w:sz="4" w:space="0" w:color="auto"/>
              <w:bottom w:val="single" w:sz="4" w:space="0" w:color="auto"/>
              <w:right w:val="single" w:sz="4" w:space="0" w:color="auto"/>
            </w:tcBorders>
          </w:tcPr>
          <w:p w14:paraId="307E234C" w14:textId="77777777" w:rsidR="005544E2" w:rsidRPr="00D210A6" w:rsidRDefault="005544E2" w:rsidP="00332F6E">
            <w:pPr>
              <w:rPr>
                <w:rFonts w:eastAsia="Calibri"/>
                <w:b/>
                <w:bCs/>
                <w:sz w:val="18"/>
                <w:szCs w:val="18"/>
              </w:rPr>
            </w:pPr>
            <w:r w:rsidRPr="00D210A6">
              <w:rPr>
                <w:rFonts w:eastAsia="Calibri"/>
                <w:b/>
                <w:bCs/>
                <w:sz w:val="18"/>
                <w:szCs w:val="18"/>
              </w:rPr>
              <w:t xml:space="preserve">Credit: </w:t>
            </w:r>
            <w:r w:rsidRPr="00D210A6">
              <w:rPr>
                <w:rFonts w:eastAsia="Calibri"/>
                <w:sz w:val="18"/>
                <w:szCs w:val="18"/>
              </w:rPr>
              <w:t>4</w:t>
            </w:r>
          </w:p>
        </w:tc>
        <w:tc>
          <w:tcPr>
            <w:tcW w:w="1495" w:type="pct"/>
            <w:tcBorders>
              <w:top w:val="single" w:sz="4" w:space="0" w:color="auto"/>
              <w:left w:val="single" w:sz="4" w:space="0" w:color="auto"/>
              <w:bottom w:val="single" w:sz="4" w:space="0" w:color="auto"/>
            </w:tcBorders>
          </w:tcPr>
          <w:p w14:paraId="721CFA5D" w14:textId="77777777" w:rsidR="005544E2" w:rsidRPr="00D210A6" w:rsidRDefault="005544E2" w:rsidP="00332F6E">
            <w:pPr>
              <w:rPr>
                <w:rFonts w:eastAsia="Calibri"/>
                <w:b/>
                <w:bCs/>
                <w:sz w:val="18"/>
                <w:szCs w:val="18"/>
              </w:rPr>
            </w:pPr>
            <w:r w:rsidRPr="00D210A6">
              <w:rPr>
                <w:rFonts w:eastAsia="Calibri"/>
                <w:b/>
                <w:bCs/>
                <w:sz w:val="18"/>
                <w:szCs w:val="18"/>
              </w:rPr>
              <w:t xml:space="preserve">Marks: </w:t>
            </w:r>
            <w:r w:rsidRPr="00D210A6">
              <w:rPr>
                <w:rFonts w:eastAsia="Calibri"/>
                <w:sz w:val="18"/>
                <w:szCs w:val="18"/>
              </w:rPr>
              <w:t>100</w:t>
            </w:r>
          </w:p>
        </w:tc>
      </w:tr>
      <w:tr w:rsidR="007179D5" w:rsidRPr="00D210A6" w14:paraId="131079BD" w14:textId="77777777" w:rsidTr="00856E98">
        <w:tc>
          <w:tcPr>
            <w:tcW w:w="5000" w:type="pct"/>
            <w:gridSpan w:val="4"/>
            <w:tcBorders>
              <w:top w:val="single" w:sz="4" w:space="0" w:color="auto"/>
              <w:bottom w:val="single" w:sz="4" w:space="0" w:color="auto"/>
            </w:tcBorders>
          </w:tcPr>
          <w:p w14:paraId="77910F9A" w14:textId="77777777" w:rsidR="007179D5" w:rsidRPr="00D210A6" w:rsidRDefault="007179D5" w:rsidP="00332F6E">
            <w:pPr>
              <w:rPr>
                <w:rFonts w:eastAsia="Calibri"/>
                <w:b/>
                <w:bCs/>
                <w:sz w:val="18"/>
                <w:szCs w:val="18"/>
              </w:rPr>
            </w:pPr>
            <w:r w:rsidRPr="00D210A6">
              <w:rPr>
                <w:rFonts w:eastAsia="Calibri"/>
                <w:b/>
                <w:bCs/>
                <w:sz w:val="18"/>
                <w:szCs w:val="18"/>
              </w:rPr>
              <w:t xml:space="preserve">Instructor: </w:t>
            </w:r>
          </w:p>
        </w:tc>
      </w:tr>
    </w:tbl>
    <w:p w14:paraId="7A1B059F" w14:textId="77777777" w:rsidR="007179D5" w:rsidRPr="00D210A6" w:rsidRDefault="007179D5" w:rsidP="00332F6E">
      <w:pPr>
        <w:autoSpaceDE w:val="0"/>
        <w:autoSpaceDN w:val="0"/>
        <w:adjustRightInd w:val="0"/>
        <w:jc w:val="center"/>
        <w:rPr>
          <w:rFonts w:eastAsia="Calibri"/>
          <w:b/>
          <w:bCs/>
          <w:sz w:val="18"/>
          <w:szCs w:val="18"/>
        </w:rPr>
      </w:pPr>
    </w:p>
    <w:p w14:paraId="79B3AD47" w14:textId="77777777" w:rsidR="007179D5" w:rsidRPr="00D210A6" w:rsidRDefault="007179D5" w:rsidP="00332F6E">
      <w:pPr>
        <w:autoSpaceDE w:val="0"/>
        <w:autoSpaceDN w:val="0"/>
        <w:adjustRightInd w:val="0"/>
        <w:jc w:val="center"/>
        <w:rPr>
          <w:rFonts w:eastAsia="Calibri"/>
          <w:sz w:val="18"/>
          <w:szCs w:val="18"/>
        </w:rPr>
      </w:pPr>
      <w:r w:rsidRPr="00D210A6">
        <w:rPr>
          <w:rFonts w:eastAsia="Calibri"/>
          <w:b/>
          <w:bCs/>
          <w:sz w:val="18"/>
          <w:szCs w:val="18"/>
        </w:rPr>
        <w:t>Part A: Introduction</w:t>
      </w:r>
    </w:p>
    <w:p w14:paraId="7D0B7B32" w14:textId="77777777" w:rsidR="007179D5" w:rsidRPr="00D210A6" w:rsidRDefault="007179D5" w:rsidP="00332F6E">
      <w:pPr>
        <w:rPr>
          <w:rFonts w:eastAsia="Calibri"/>
          <w:sz w:val="18"/>
          <w:szCs w:val="18"/>
        </w:rPr>
      </w:pPr>
    </w:p>
    <w:p w14:paraId="3C82177D" w14:textId="77777777" w:rsidR="007179D5" w:rsidRPr="00D210A6" w:rsidRDefault="007179D5" w:rsidP="00332F6E">
      <w:pPr>
        <w:contextualSpacing/>
        <w:rPr>
          <w:rFonts w:eastAsia="Calibri"/>
          <w:b/>
          <w:bCs/>
          <w:sz w:val="18"/>
          <w:szCs w:val="18"/>
        </w:rPr>
      </w:pPr>
      <w:r w:rsidRPr="00D210A6">
        <w:rPr>
          <w:rFonts w:eastAsia="Calibri"/>
          <w:b/>
          <w:bCs/>
          <w:sz w:val="18"/>
          <w:szCs w:val="18"/>
        </w:rPr>
        <w:t>1.1 Course Description and Objectives</w:t>
      </w:r>
    </w:p>
    <w:p w14:paraId="65CBE6A8" w14:textId="77777777" w:rsidR="00160037" w:rsidRPr="00D210A6" w:rsidRDefault="007179D5" w:rsidP="00332F6E">
      <w:pPr>
        <w:contextualSpacing/>
        <w:jc w:val="both"/>
        <w:rPr>
          <w:rFonts w:eastAsia="Calibri"/>
          <w:sz w:val="18"/>
          <w:szCs w:val="18"/>
        </w:rPr>
      </w:pPr>
      <w:r w:rsidRPr="00D210A6">
        <w:rPr>
          <w:rFonts w:eastAsia="Calibri"/>
          <w:sz w:val="18"/>
          <w:szCs w:val="18"/>
        </w:rPr>
        <w:t xml:space="preserve">This course is designed for the students with non-economics major. The course provides a brief and simple introduction to the subject matter and scope of Economics. ECO 101i aims to provide an introduction to microeconomic analysis.  It outlines the theory of markets with relevant applications to business, social and individual issues. The course covers the principles and consequences of “rational” choice by individual economic agents in markets. The course </w:t>
      </w:r>
    </w:p>
    <w:p w14:paraId="5A5CA979" w14:textId="77777777" w:rsidR="007179D5" w:rsidRPr="00D210A6" w:rsidRDefault="007179D5" w:rsidP="00332F6E">
      <w:pPr>
        <w:contextualSpacing/>
        <w:jc w:val="both"/>
        <w:rPr>
          <w:rFonts w:eastAsia="Calibri"/>
          <w:sz w:val="18"/>
          <w:szCs w:val="18"/>
        </w:rPr>
      </w:pPr>
      <w:r w:rsidRPr="00D210A6">
        <w:rPr>
          <w:rFonts w:eastAsia="Calibri"/>
          <w:sz w:val="18"/>
          <w:szCs w:val="18"/>
        </w:rPr>
        <w:t xml:space="preserve">also provides an introductory analysis of the role of governments in seeking to ensure the efficient operation of markets.  ECO 101 Provides students with a practical understanding of the core economic principles that explain why </w:t>
      </w:r>
      <w:r w:rsidRPr="00D210A6">
        <w:rPr>
          <w:rFonts w:eastAsia="Calibri"/>
          <w:sz w:val="18"/>
          <w:szCs w:val="18"/>
        </w:rPr>
        <w:t xml:space="preserve">individuals, companies and governments make the decisions they do, and how their decision-making might be improved to make best use of available resources. </w:t>
      </w:r>
    </w:p>
    <w:p w14:paraId="2FDE7D1F" w14:textId="77777777" w:rsidR="007179D5" w:rsidRPr="00D210A6" w:rsidRDefault="007179D5" w:rsidP="00332F6E">
      <w:pPr>
        <w:contextualSpacing/>
        <w:jc w:val="both"/>
        <w:rPr>
          <w:rFonts w:eastAsia="Calibri"/>
          <w:sz w:val="18"/>
          <w:szCs w:val="18"/>
        </w:rPr>
      </w:pPr>
    </w:p>
    <w:p w14:paraId="0572D2E6" w14:textId="77777777" w:rsidR="007179D5" w:rsidRPr="00D210A6" w:rsidRDefault="007179D5" w:rsidP="00332F6E">
      <w:pPr>
        <w:contextualSpacing/>
        <w:rPr>
          <w:rFonts w:eastAsia="Calibri"/>
          <w:b/>
          <w:bCs/>
          <w:sz w:val="18"/>
          <w:szCs w:val="18"/>
        </w:rPr>
      </w:pPr>
      <w:r w:rsidRPr="00D210A6">
        <w:rPr>
          <w:rFonts w:eastAsia="Calibri"/>
          <w:b/>
          <w:bCs/>
          <w:sz w:val="18"/>
          <w:szCs w:val="18"/>
        </w:rPr>
        <w:t>1.2 Prerequisites</w:t>
      </w:r>
    </w:p>
    <w:p w14:paraId="211183B8" w14:textId="77777777" w:rsidR="007179D5" w:rsidRPr="00D210A6" w:rsidRDefault="007179D5" w:rsidP="00332F6E">
      <w:pPr>
        <w:autoSpaceDE w:val="0"/>
        <w:autoSpaceDN w:val="0"/>
        <w:adjustRightInd w:val="0"/>
        <w:jc w:val="both"/>
        <w:rPr>
          <w:rFonts w:eastAsia="Calibri"/>
          <w:sz w:val="18"/>
          <w:szCs w:val="18"/>
        </w:rPr>
      </w:pPr>
      <w:r w:rsidRPr="00D210A6">
        <w:rPr>
          <w:rFonts w:eastAsia="Calibri"/>
          <w:sz w:val="18"/>
          <w:szCs w:val="18"/>
        </w:rPr>
        <w:t>Understanding of the elementary economic concepts require to have prior knowledge on basic mathematics. The mathematical requirements of this course are modest. Basic arithmetic and an ability to learn, to understand, and manipulate simple graphs are required, but it would be difficult to do any job in the private or public sector without these skills.</w:t>
      </w:r>
    </w:p>
    <w:p w14:paraId="37F6EC3B" w14:textId="77777777" w:rsidR="007179D5" w:rsidRPr="00D210A6" w:rsidRDefault="007179D5" w:rsidP="00332F6E">
      <w:pPr>
        <w:autoSpaceDE w:val="0"/>
        <w:autoSpaceDN w:val="0"/>
        <w:adjustRightInd w:val="0"/>
        <w:jc w:val="both"/>
        <w:rPr>
          <w:rFonts w:eastAsia="Calibri"/>
          <w:sz w:val="18"/>
          <w:szCs w:val="18"/>
        </w:rPr>
      </w:pPr>
    </w:p>
    <w:p w14:paraId="16D16ABA" w14:textId="77777777" w:rsidR="007179D5" w:rsidRPr="00D210A6" w:rsidRDefault="007179D5" w:rsidP="00332F6E">
      <w:pPr>
        <w:contextualSpacing/>
        <w:rPr>
          <w:rFonts w:eastAsia="Calibri"/>
          <w:b/>
          <w:bCs/>
          <w:sz w:val="18"/>
          <w:szCs w:val="18"/>
        </w:rPr>
      </w:pPr>
      <w:r w:rsidRPr="00D210A6">
        <w:rPr>
          <w:rFonts w:eastAsia="Calibri"/>
          <w:b/>
          <w:bCs/>
          <w:sz w:val="18"/>
          <w:szCs w:val="18"/>
        </w:rPr>
        <w:t>1.3 Course Learning Outcome (CLO)</w:t>
      </w:r>
    </w:p>
    <w:p w14:paraId="7AF82C7F" w14:textId="77777777" w:rsidR="007179D5" w:rsidRPr="00D210A6" w:rsidRDefault="007179D5" w:rsidP="00332F6E">
      <w:pPr>
        <w:autoSpaceDE w:val="0"/>
        <w:autoSpaceDN w:val="0"/>
        <w:adjustRightInd w:val="0"/>
        <w:jc w:val="both"/>
        <w:rPr>
          <w:rFonts w:eastAsia="Calibri"/>
          <w:sz w:val="18"/>
          <w:szCs w:val="18"/>
        </w:rPr>
      </w:pPr>
      <w:r w:rsidRPr="00D210A6">
        <w:rPr>
          <w:rFonts w:eastAsia="Calibri"/>
          <w:sz w:val="18"/>
          <w:szCs w:val="18"/>
        </w:rPr>
        <w:t>On the successful completion of this course students should be able to:</w:t>
      </w:r>
    </w:p>
    <w:tbl>
      <w:tblPr>
        <w:tblW w:w="0" w:type="auto"/>
        <w:tblInd w:w="108" w:type="dxa"/>
        <w:tblLook w:val="04A0" w:firstRow="1" w:lastRow="0" w:firstColumn="1" w:lastColumn="0" w:noHBand="0" w:noVBand="1"/>
      </w:tblPr>
      <w:tblGrid>
        <w:gridCol w:w="810"/>
        <w:gridCol w:w="5418"/>
      </w:tblGrid>
      <w:tr w:rsidR="00FA07B6" w:rsidRPr="00D210A6" w14:paraId="7EABF42B" w14:textId="77777777" w:rsidTr="00416C36">
        <w:tc>
          <w:tcPr>
            <w:tcW w:w="810" w:type="dxa"/>
          </w:tcPr>
          <w:p w14:paraId="1DCFF68E" w14:textId="77777777" w:rsidR="00FA07B6" w:rsidRPr="00D210A6" w:rsidRDefault="00FA07B6" w:rsidP="00416C36">
            <w:pPr>
              <w:autoSpaceDE w:val="0"/>
              <w:autoSpaceDN w:val="0"/>
              <w:adjustRightInd w:val="0"/>
              <w:jc w:val="both"/>
              <w:rPr>
                <w:rFonts w:eastAsia="Calibri"/>
                <w:sz w:val="18"/>
                <w:szCs w:val="18"/>
              </w:rPr>
            </w:pPr>
            <w:r w:rsidRPr="00D210A6">
              <w:rPr>
                <w:rFonts w:eastAsia="Calibri"/>
                <w:bCs/>
                <w:sz w:val="18"/>
                <w:szCs w:val="18"/>
              </w:rPr>
              <w:t>CLO1</w:t>
            </w:r>
          </w:p>
        </w:tc>
        <w:tc>
          <w:tcPr>
            <w:tcW w:w="5418" w:type="dxa"/>
          </w:tcPr>
          <w:p w14:paraId="4E326726" w14:textId="77777777" w:rsidR="00FA07B6" w:rsidRPr="00D210A6" w:rsidRDefault="00FA07B6" w:rsidP="00416C36">
            <w:pPr>
              <w:autoSpaceDE w:val="0"/>
              <w:autoSpaceDN w:val="0"/>
              <w:adjustRightInd w:val="0"/>
              <w:jc w:val="both"/>
              <w:rPr>
                <w:rFonts w:eastAsia="Calibri"/>
                <w:sz w:val="18"/>
                <w:szCs w:val="18"/>
              </w:rPr>
            </w:pPr>
            <w:r w:rsidRPr="00D210A6">
              <w:rPr>
                <w:bCs/>
                <w:sz w:val="18"/>
                <w:szCs w:val="18"/>
              </w:rPr>
              <w:t>u</w:t>
            </w:r>
            <w:r w:rsidRPr="00D210A6">
              <w:rPr>
                <w:sz w:val="18"/>
                <w:szCs w:val="18"/>
              </w:rPr>
              <w:t>nderstand how decisions are made by the agents;</w:t>
            </w:r>
          </w:p>
        </w:tc>
      </w:tr>
      <w:tr w:rsidR="00FA07B6" w:rsidRPr="00D210A6" w14:paraId="41657E01" w14:textId="77777777" w:rsidTr="00416C36">
        <w:tc>
          <w:tcPr>
            <w:tcW w:w="810" w:type="dxa"/>
          </w:tcPr>
          <w:p w14:paraId="25C30DE2" w14:textId="77777777" w:rsidR="00FA07B6" w:rsidRPr="00D210A6" w:rsidRDefault="00FA07B6" w:rsidP="00FA07B6">
            <w:r w:rsidRPr="00D210A6">
              <w:rPr>
                <w:rFonts w:eastAsia="Calibri"/>
                <w:bCs/>
                <w:sz w:val="18"/>
                <w:szCs w:val="18"/>
              </w:rPr>
              <w:t>CLO2</w:t>
            </w:r>
          </w:p>
        </w:tc>
        <w:tc>
          <w:tcPr>
            <w:tcW w:w="5418" w:type="dxa"/>
          </w:tcPr>
          <w:p w14:paraId="46F85F1C" w14:textId="77777777" w:rsidR="00FA07B6" w:rsidRPr="00D210A6" w:rsidRDefault="005436F0" w:rsidP="00416C36">
            <w:pPr>
              <w:autoSpaceDE w:val="0"/>
              <w:autoSpaceDN w:val="0"/>
              <w:adjustRightInd w:val="0"/>
              <w:jc w:val="both"/>
              <w:rPr>
                <w:rFonts w:eastAsia="Calibri"/>
                <w:sz w:val="18"/>
                <w:szCs w:val="18"/>
              </w:rPr>
            </w:pPr>
            <w:r w:rsidRPr="00D210A6">
              <w:rPr>
                <w:sz w:val="18"/>
                <w:szCs w:val="18"/>
              </w:rPr>
              <w:t>understand market equilibrium and price determination</w:t>
            </w:r>
            <w:r w:rsidRPr="00D210A6">
              <w:rPr>
                <w:rFonts w:eastAsia="Calibri"/>
                <w:sz w:val="18"/>
                <w:szCs w:val="18"/>
              </w:rPr>
              <w:t>;</w:t>
            </w:r>
          </w:p>
        </w:tc>
      </w:tr>
      <w:tr w:rsidR="00FA07B6" w:rsidRPr="00D210A6" w14:paraId="0BB140C9" w14:textId="77777777" w:rsidTr="00416C36">
        <w:tc>
          <w:tcPr>
            <w:tcW w:w="810" w:type="dxa"/>
          </w:tcPr>
          <w:p w14:paraId="6D9FB51E" w14:textId="77777777" w:rsidR="00FA07B6" w:rsidRPr="00D210A6" w:rsidRDefault="00FA07B6" w:rsidP="00FA07B6">
            <w:r w:rsidRPr="00D210A6">
              <w:rPr>
                <w:rFonts w:eastAsia="Calibri"/>
                <w:bCs/>
                <w:sz w:val="18"/>
                <w:szCs w:val="18"/>
              </w:rPr>
              <w:t>CLO3</w:t>
            </w:r>
          </w:p>
        </w:tc>
        <w:tc>
          <w:tcPr>
            <w:tcW w:w="5418" w:type="dxa"/>
          </w:tcPr>
          <w:p w14:paraId="22F4280D" w14:textId="77777777" w:rsidR="00FA07B6" w:rsidRPr="00D210A6" w:rsidRDefault="005436F0" w:rsidP="00416C36">
            <w:pPr>
              <w:autoSpaceDE w:val="0"/>
              <w:autoSpaceDN w:val="0"/>
              <w:adjustRightInd w:val="0"/>
              <w:jc w:val="both"/>
              <w:rPr>
                <w:rFonts w:eastAsia="Calibri"/>
                <w:sz w:val="18"/>
                <w:szCs w:val="18"/>
              </w:rPr>
            </w:pPr>
            <w:r w:rsidRPr="00D210A6">
              <w:rPr>
                <w:sz w:val="18"/>
                <w:szCs w:val="18"/>
              </w:rPr>
              <w:t>use the concept of elasticity quantitatively and qualitatively in economic analysis;</w:t>
            </w:r>
          </w:p>
        </w:tc>
      </w:tr>
      <w:tr w:rsidR="00FA07B6" w:rsidRPr="00D210A6" w14:paraId="26B1ACE2" w14:textId="77777777" w:rsidTr="00416C36">
        <w:tc>
          <w:tcPr>
            <w:tcW w:w="810" w:type="dxa"/>
          </w:tcPr>
          <w:p w14:paraId="2A0F0C21" w14:textId="77777777" w:rsidR="00FA07B6" w:rsidRPr="00D210A6" w:rsidRDefault="00FA07B6" w:rsidP="00FA07B6">
            <w:r w:rsidRPr="00D210A6">
              <w:rPr>
                <w:rFonts w:eastAsia="Calibri"/>
                <w:bCs/>
                <w:sz w:val="18"/>
                <w:szCs w:val="18"/>
              </w:rPr>
              <w:t>CLO4</w:t>
            </w:r>
          </w:p>
        </w:tc>
        <w:tc>
          <w:tcPr>
            <w:tcW w:w="5418" w:type="dxa"/>
          </w:tcPr>
          <w:p w14:paraId="1E510ECE" w14:textId="77777777" w:rsidR="00FA07B6" w:rsidRPr="00D210A6" w:rsidRDefault="005436F0" w:rsidP="00416C36">
            <w:pPr>
              <w:autoSpaceDE w:val="0"/>
              <w:autoSpaceDN w:val="0"/>
              <w:adjustRightInd w:val="0"/>
              <w:jc w:val="both"/>
              <w:rPr>
                <w:rFonts w:eastAsia="Calibri"/>
                <w:sz w:val="18"/>
                <w:szCs w:val="18"/>
              </w:rPr>
            </w:pPr>
            <w:r w:rsidRPr="00D210A6">
              <w:rPr>
                <w:sz w:val="18"/>
                <w:szCs w:val="18"/>
              </w:rPr>
              <w:t>understand consumer optimum and price effect;</w:t>
            </w:r>
          </w:p>
        </w:tc>
      </w:tr>
      <w:tr w:rsidR="00FA07B6" w:rsidRPr="00D210A6" w14:paraId="26432189" w14:textId="77777777" w:rsidTr="00416C36">
        <w:tc>
          <w:tcPr>
            <w:tcW w:w="810" w:type="dxa"/>
          </w:tcPr>
          <w:p w14:paraId="09422ED9" w14:textId="77777777" w:rsidR="00FA07B6" w:rsidRPr="00D210A6" w:rsidRDefault="00FA07B6" w:rsidP="00FA07B6">
            <w:r w:rsidRPr="00D210A6">
              <w:rPr>
                <w:rFonts w:eastAsia="Calibri"/>
                <w:bCs/>
                <w:sz w:val="18"/>
                <w:szCs w:val="18"/>
              </w:rPr>
              <w:t>CLO5</w:t>
            </w:r>
          </w:p>
        </w:tc>
        <w:tc>
          <w:tcPr>
            <w:tcW w:w="5418" w:type="dxa"/>
          </w:tcPr>
          <w:p w14:paraId="4B0BFF04" w14:textId="77777777" w:rsidR="00FA07B6" w:rsidRPr="00D210A6" w:rsidRDefault="005436F0" w:rsidP="00416C36">
            <w:pPr>
              <w:autoSpaceDE w:val="0"/>
              <w:autoSpaceDN w:val="0"/>
              <w:adjustRightInd w:val="0"/>
              <w:jc w:val="both"/>
              <w:rPr>
                <w:rFonts w:eastAsia="Calibri"/>
                <w:sz w:val="18"/>
                <w:szCs w:val="18"/>
              </w:rPr>
            </w:pPr>
            <w:r w:rsidRPr="00D210A6">
              <w:rPr>
                <w:sz w:val="18"/>
                <w:szCs w:val="18"/>
              </w:rPr>
              <w:t>understand the production function &amp; cost function and their long run and from short run; and</w:t>
            </w:r>
          </w:p>
        </w:tc>
      </w:tr>
      <w:tr w:rsidR="00FA07B6" w:rsidRPr="00D210A6" w14:paraId="516F418E" w14:textId="77777777" w:rsidTr="00416C36">
        <w:tc>
          <w:tcPr>
            <w:tcW w:w="810" w:type="dxa"/>
          </w:tcPr>
          <w:p w14:paraId="786A3984" w14:textId="77777777" w:rsidR="00FA07B6" w:rsidRPr="00D210A6" w:rsidRDefault="00FA07B6" w:rsidP="00FA07B6">
            <w:r w:rsidRPr="00D210A6">
              <w:rPr>
                <w:rFonts w:eastAsia="Calibri"/>
                <w:bCs/>
                <w:sz w:val="18"/>
                <w:szCs w:val="18"/>
              </w:rPr>
              <w:t>CLO6</w:t>
            </w:r>
          </w:p>
        </w:tc>
        <w:tc>
          <w:tcPr>
            <w:tcW w:w="5418" w:type="dxa"/>
          </w:tcPr>
          <w:p w14:paraId="1E2D785D" w14:textId="77777777" w:rsidR="00FA07B6" w:rsidRPr="00D210A6" w:rsidRDefault="005436F0" w:rsidP="00416C36">
            <w:pPr>
              <w:autoSpaceDE w:val="0"/>
              <w:autoSpaceDN w:val="0"/>
              <w:adjustRightInd w:val="0"/>
              <w:jc w:val="both"/>
              <w:rPr>
                <w:rFonts w:eastAsia="Calibri"/>
                <w:sz w:val="18"/>
                <w:szCs w:val="18"/>
              </w:rPr>
            </w:pPr>
            <w:r w:rsidRPr="00D210A6">
              <w:rPr>
                <w:sz w:val="18"/>
                <w:szCs w:val="18"/>
              </w:rPr>
              <w:t>show differences between different types of markets.</w:t>
            </w:r>
          </w:p>
        </w:tc>
      </w:tr>
    </w:tbl>
    <w:p w14:paraId="3432C026" w14:textId="77777777" w:rsidR="00FA07B6" w:rsidRPr="00D210A6" w:rsidRDefault="00FA07B6" w:rsidP="00332F6E">
      <w:pPr>
        <w:autoSpaceDE w:val="0"/>
        <w:autoSpaceDN w:val="0"/>
        <w:adjustRightInd w:val="0"/>
        <w:jc w:val="both"/>
        <w:rPr>
          <w:rFonts w:eastAsia="Calibri"/>
          <w:sz w:val="18"/>
          <w:szCs w:val="18"/>
        </w:rPr>
      </w:pPr>
    </w:p>
    <w:p w14:paraId="1A024A4C" w14:textId="77777777" w:rsidR="007179D5" w:rsidRPr="00D210A6" w:rsidRDefault="007179D5" w:rsidP="00332F6E">
      <w:pPr>
        <w:autoSpaceDE w:val="0"/>
        <w:autoSpaceDN w:val="0"/>
        <w:adjustRightInd w:val="0"/>
        <w:jc w:val="center"/>
        <w:rPr>
          <w:rFonts w:eastAsia="Calibri"/>
          <w:b/>
          <w:bCs/>
          <w:sz w:val="18"/>
          <w:szCs w:val="18"/>
        </w:rPr>
      </w:pPr>
      <w:r w:rsidRPr="00D210A6">
        <w:rPr>
          <w:rFonts w:eastAsia="Calibri"/>
          <w:b/>
          <w:bCs/>
          <w:sz w:val="18"/>
          <w:szCs w:val="18"/>
        </w:rPr>
        <w:t>Part B: Teaching and Assessment</w:t>
      </w:r>
    </w:p>
    <w:p w14:paraId="64E90CF0" w14:textId="77777777" w:rsidR="00AE2AAD" w:rsidRPr="00D210A6" w:rsidRDefault="00AE2AAD" w:rsidP="00332F6E">
      <w:pPr>
        <w:autoSpaceDE w:val="0"/>
        <w:autoSpaceDN w:val="0"/>
        <w:adjustRightInd w:val="0"/>
        <w:jc w:val="center"/>
        <w:rPr>
          <w:rFonts w:eastAsia="Calibri"/>
          <w:b/>
          <w:bCs/>
          <w:sz w:val="18"/>
          <w:szCs w:val="18"/>
        </w:rPr>
      </w:pPr>
    </w:p>
    <w:p w14:paraId="5BA25064" w14:textId="77777777" w:rsidR="007179D5" w:rsidRPr="00D210A6" w:rsidRDefault="007179D5" w:rsidP="00AC3AF9">
      <w:pPr>
        <w:tabs>
          <w:tab w:val="left" w:pos="360"/>
        </w:tabs>
        <w:rPr>
          <w:rFonts w:eastAsia="Calibri"/>
          <w:b/>
          <w:bCs/>
          <w:sz w:val="18"/>
          <w:szCs w:val="18"/>
        </w:rPr>
      </w:pPr>
      <w:r w:rsidRPr="00D210A6">
        <w:rPr>
          <w:rFonts w:eastAsia="Calibri"/>
          <w:b/>
          <w:bCs/>
          <w:sz w:val="18"/>
          <w:szCs w:val="18"/>
        </w:rPr>
        <w:t>2.1 Teaching Strategies</w:t>
      </w:r>
    </w:p>
    <w:p w14:paraId="7CF2FA2B" w14:textId="77777777" w:rsidR="007179D5" w:rsidRPr="00D210A6" w:rsidRDefault="007179D5" w:rsidP="00332F6E">
      <w:pPr>
        <w:rPr>
          <w:rFonts w:eastAsia="Calibri"/>
          <w:sz w:val="18"/>
          <w:szCs w:val="18"/>
        </w:rPr>
      </w:pPr>
      <w:r w:rsidRPr="00D210A6">
        <w:rPr>
          <w:rFonts w:eastAsia="Calibri"/>
          <w:sz w:val="18"/>
          <w:szCs w:val="18"/>
        </w:rPr>
        <w:t xml:space="preserve">The course materials are delivered through certain teaching learning activities such as lectures, reading, assignments, exercise and workshop papers. </w:t>
      </w:r>
    </w:p>
    <w:p w14:paraId="10744EC4" w14:textId="77777777" w:rsidR="005436F0" w:rsidRPr="00D210A6" w:rsidRDefault="005436F0" w:rsidP="00332F6E">
      <w:pPr>
        <w:rPr>
          <w:rFonts w:eastAsia="Calibri"/>
          <w:sz w:val="18"/>
          <w:szCs w:val="18"/>
        </w:rPr>
      </w:pPr>
    </w:p>
    <w:p w14:paraId="58FE7484" w14:textId="77777777" w:rsidR="007179D5" w:rsidRPr="00D210A6" w:rsidRDefault="007179D5" w:rsidP="004E4501">
      <w:pPr>
        <w:numPr>
          <w:ilvl w:val="1"/>
          <w:numId w:val="94"/>
        </w:numPr>
        <w:spacing w:after="200"/>
        <w:ind w:left="450" w:hanging="450"/>
        <w:contextualSpacing/>
        <w:rPr>
          <w:rFonts w:eastAsia="Calibri"/>
          <w:b/>
          <w:bCs/>
          <w:sz w:val="18"/>
          <w:szCs w:val="18"/>
        </w:rPr>
      </w:pPr>
      <w:r w:rsidRPr="00D210A6">
        <w:rPr>
          <w:rFonts w:eastAsia="Calibri"/>
          <w:b/>
          <w:bCs/>
          <w:sz w:val="18"/>
          <w:szCs w:val="18"/>
        </w:rPr>
        <w:t>Assessment Strategies</w:t>
      </w:r>
    </w:p>
    <w:tbl>
      <w:tblPr>
        <w:tblW w:w="49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3252"/>
        <w:gridCol w:w="2362"/>
      </w:tblGrid>
      <w:tr w:rsidR="007179D5" w:rsidRPr="00D210A6" w14:paraId="782AB30D" w14:textId="77777777" w:rsidTr="005436F0">
        <w:tc>
          <w:tcPr>
            <w:tcW w:w="493" w:type="pct"/>
          </w:tcPr>
          <w:p w14:paraId="34C8D873" w14:textId="77777777" w:rsidR="007179D5" w:rsidRPr="00D210A6" w:rsidRDefault="007179D5" w:rsidP="00332F6E">
            <w:pPr>
              <w:contextualSpacing/>
              <w:jc w:val="center"/>
              <w:rPr>
                <w:rFonts w:eastAsia="Calibri"/>
                <w:b/>
                <w:sz w:val="18"/>
                <w:szCs w:val="18"/>
              </w:rPr>
            </w:pPr>
            <w:r w:rsidRPr="00D210A6">
              <w:rPr>
                <w:rFonts w:eastAsia="Calibri"/>
                <w:b/>
                <w:sz w:val="18"/>
                <w:szCs w:val="18"/>
              </w:rPr>
              <w:t>No.</w:t>
            </w:r>
          </w:p>
        </w:tc>
        <w:tc>
          <w:tcPr>
            <w:tcW w:w="2611" w:type="pct"/>
          </w:tcPr>
          <w:p w14:paraId="18248E38" w14:textId="77777777" w:rsidR="007179D5" w:rsidRPr="00D210A6" w:rsidRDefault="007179D5" w:rsidP="00332F6E">
            <w:pPr>
              <w:contextualSpacing/>
              <w:jc w:val="center"/>
              <w:rPr>
                <w:rFonts w:eastAsia="Calibri"/>
                <w:b/>
                <w:sz w:val="18"/>
                <w:szCs w:val="18"/>
              </w:rPr>
            </w:pPr>
            <w:r w:rsidRPr="00D210A6">
              <w:rPr>
                <w:rFonts w:eastAsia="Calibri"/>
                <w:b/>
                <w:sz w:val="18"/>
                <w:szCs w:val="18"/>
              </w:rPr>
              <w:t>Description</w:t>
            </w:r>
          </w:p>
        </w:tc>
        <w:tc>
          <w:tcPr>
            <w:tcW w:w="1896" w:type="pct"/>
          </w:tcPr>
          <w:p w14:paraId="4D70B709" w14:textId="77777777" w:rsidR="007179D5" w:rsidRPr="00D210A6" w:rsidRDefault="007179D5" w:rsidP="00332F6E">
            <w:pPr>
              <w:contextualSpacing/>
              <w:jc w:val="center"/>
              <w:rPr>
                <w:rFonts w:eastAsia="Calibri"/>
                <w:b/>
                <w:sz w:val="18"/>
                <w:szCs w:val="18"/>
              </w:rPr>
            </w:pPr>
            <w:r w:rsidRPr="00D210A6">
              <w:rPr>
                <w:rFonts w:eastAsia="Calibri"/>
                <w:b/>
                <w:sz w:val="18"/>
                <w:szCs w:val="18"/>
              </w:rPr>
              <w:t>Mark</w:t>
            </w:r>
          </w:p>
        </w:tc>
      </w:tr>
      <w:tr w:rsidR="007179D5" w:rsidRPr="00D210A6" w14:paraId="0E313DEA" w14:textId="77777777" w:rsidTr="005436F0">
        <w:tc>
          <w:tcPr>
            <w:tcW w:w="493" w:type="pct"/>
          </w:tcPr>
          <w:p w14:paraId="1923F150" w14:textId="77777777" w:rsidR="007179D5" w:rsidRPr="00D210A6" w:rsidRDefault="007179D5" w:rsidP="00332F6E">
            <w:pPr>
              <w:contextualSpacing/>
              <w:jc w:val="center"/>
              <w:rPr>
                <w:rFonts w:eastAsia="Calibri"/>
                <w:sz w:val="18"/>
                <w:szCs w:val="18"/>
              </w:rPr>
            </w:pPr>
            <w:r w:rsidRPr="00D210A6">
              <w:rPr>
                <w:rFonts w:eastAsia="Calibri"/>
                <w:sz w:val="18"/>
                <w:szCs w:val="18"/>
              </w:rPr>
              <w:t>1</w:t>
            </w:r>
          </w:p>
        </w:tc>
        <w:tc>
          <w:tcPr>
            <w:tcW w:w="2611" w:type="pct"/>
          </w:tcPr>
          <w:p w14:paraId="12ED39A5" w14:textId="77777777" w:rsidR="007179D5" w:rsidRPr="00D210A6" w:rsidRDefault="007179D5" w:rsidP="00332F6E">
            <w:pPr>
              <w:contextualSpacing/>
              <w:jc w:val="center"/>
              <w:rPr>
                <w:rFonts w:eastAsia="Calibri"/>
                <w:sz w:val="18"/>
                <w:szCs w:val="18"/>
              </w:rPr>
            </w:pPr>
            <w:r w:rsidRPr="00D210A6">
              <w:rPr>
                <w:rFonts w:eastAsia="Calibri"/>
                <w:sz w:val="18"/>
                <w:szCs w:val="18"/>
              </w:rPr>
              <w:t>Class attendance</w:t>
            </w:r>
          </w:p>
        </w:tc>
        <w:tc>
          <w:tcPr>
            <w:tcW w:w="1896" w:type="pct"/>
          </w:tcPr>
          <w:p w14:paraId="31C92F88" w14:textId="77777777" w:rsidR="007179D5" w:rsidRPr="00D210A6" w:rsidRDefault="007179D5" w:rsidP="00332F6E">
            <w:pPr>
              <w:contextualSpacing/>
              <w:jc w:val="center"/>
              <w:rPr>
                <w:rFonts w:eastAsia="Calibri"/>
                <w:sz w:val="18"/>
                <w:szCs w:val="18"/>
              </w:rPr>
            </w:pPr>
            <w:r w:rsidRPr="00D210A6">
              <w:rPr>
                <w:rFonts w:eastAsia="Calibri"/>
                <w:sz w:val="18"/>
                <w:szCs w:val="18"/>
              </w:rPr>
              <w:t>10</w:t>
            </w:r>
          </w:p>
        </w:tc>
      </w:tr>
      <w:tr w:rsidR="007179D5" w:rsidRPr="00D210A6" w14:paraId="377922B1" w14:textId="77777777" w:rsidTr="005436F0">
        <w:tc>
          <w:tcPr>
            <w:tcW w:w="493" w:type="pct"/>
          </w:tcPr>
          <w:p w14:paraId="1220F4C1" w14:textId="77777777" w:rsidR="007179D5" w:rsidRPr="00D210A6" w:rsidRDefault="007179D5" w:rsidP="00332F6E">
            <w:pPr>
              <w:contextualSpacing/>
              <w:jc w:val="center"/>
              <w:rPr>
                <w:rFonts w:eastAsia="Calibri"/>
                <w:sz w:val="18"/>
                <w:szCs w:val="18"/>
              </w:rPr>
            </w:pPr>
            <w:r w:rsidRPr="00D210A6">
              <w:rPr>
                <w:rFonts w:eastAsia="Calibri"/>
                <w:sz w:val="18"/>
                <w:szCs w:val="18"/>
              </w:rPr>
              <w:t>2</w:t>
            </w:r>
          </w:p>
        </w:tc>
        <w:tc>
          <w:tcPr>
            <w:tcW w:w="2611" w:type="pct"/>
          </w:tcPr>
          <w:p w14:paraId="155A532D" w14:textId="77777777" w:rsidR="007179D5" w:rsidRPr="00D210A6" w:rsidRDefault="007179D5" w:rsidP="00332F6E">
            <w:pPr>
              <w:contextualSpacing/>
              <w:jc w:val="center"/>
              <w:rPr>
                <w:rFonts w:eastAsia="Calibri"/>
                <w:sz w:val="18"/>
                <w:szCs w:val="18"/>
              </w:rPr>
            </w:pPr>
            <w:r w:rsidRPr="00D210A6">
              <w:rPr>
                <w:rFonts w:eastAsia="Calibri"/>
                <w:sz w:val="18"/>
                <w:szCs w:val="18"/>
              </w:rPr>
              <w:t>Midterm test</w:t>
            </w:r>
          </w:p>
        </w:tc>
        <w:tc>
          <w:tcPr>
            <w:tcW w:w="1896" w:type="pct"/>
          </w:tcPr>
          <w:p w14:paraId="4535AEA1" w14:textId="77777777" w:rsidR="007179D5" w:rsidRPr="00D210A6" w:rsidRDefault="007179D5" w:rsidP="00332F6E">
            <w:pPr>
              <w:contextualSpacing/>
              <w:jc w:val="center"/>
              <w:rPr>
                <w:rFonts w:eastAsia="Calibri"/>
                <w:sz w:val="18"/>
                <w:szCs w:val="18"/>
              </w:rPr>
            </w:pPr>
            <w:r w:rsidRPr="00D210A6">
              <w:rPr>
                <w:rFonts w:eastAsia="Calibri"/>
                <w:sz w:val="18"/>
                <w:szCs w:val="18"/>
              </w:rPr>
              <w:t>20</w:t>
            </w:r>
          </w:p>
        </w:tc>
      </w:tr>
      <w:tr w:rsidR="007179D5" w:rsidRPr="00D210A6" w14:paraId="0ADD721F" w14:textId="77777777" w:rsidTr="005436F0">
        <w:tc>
          <w:tcPr>
            <w:tcW w:w="493" w:type="pct"/>
          </w:tcPr>
          <w:p w14:paraId="3D34AFBA" w14:textId="77777777" w:rsidR="007179D5" w:rsidRPr="00D210A6" w:rsidRDefault="007179D5" w:rsidP="00332F6E">
            <w:pPr>
              <w:contextualSpacing/>
              <w:jc w:val="center"/>
              <w:rPr>
                <w:rFonts w:eastAsia="Calibri"/>
                <w:sz w:val="18"/>
                <w:szCs w:val="18"/>
              </w:rPr>
            </w:pPr>
            <w:r w:rsidRPr="00D210A6">
              <w:rPr>
                <w:rFonts w:eastAsia="Calibri"/>
                <w:sz w:val="18"/>
                <w:szCs w:val="18"/>
              </w:rPr>
              <w:t>3</w:t>
            </w:r>
          </w:p>
        </w:tc>
        <w:tc>
          <w:tcPr>
            <w:tcW w:w="2611" w:type="pct"/>
          </w:tcPr>
          <w:p w14:paraId="29463ABA" w14:textId="77777777" w:rsidR="007179D5" w:rsidRPr="00D210A6" w:rsidRDefault="007179D5" w:rsidP="00332F6E">
            <w:pPr>
              <w:contextualSpacing/>
              <w:jc w:val="center"/>
              <w:rPr>
                <w:rFonts w:eastAsia="Calibri"/>
                <w:sz w:val="18"/>
                <w:szCs w:val="18"/>
              </w:rPr>
            </w:pPr>
            <w:r w:rsidRPr="00D210A6">
              <w:rPr>
                <w:rFonts w:eastAsia="Calibri"/>
                <w:sz w:val="18"/>
                <w:szCs w:val="18"/>
              </w:rPr>
              <w:t>Assignments</w:t>
            </w:r>
          </w:p>
        </w:tc>
        <w:tc>
          <w:tcPr>
            <w:tcW w:w="1896" w:type="pct"/>
          </w:tcPr>
          <w:p w14:paraId="0647C857" w14:textId="77777777" w:rsidR="007179D5" w:rsidRPr="00D210A6" w:rsidRDefault="007179D5" w:rsidP="00332F6E">
            <w:pPr>
              <w:contextualSpacing/>
              <w:jc w:val="center"/>
              <w:rPr>
                <w:rFonts w:eastAsia="Calibri"/>
                <w:sz w:val="18"/>
                <w:szCs w:val="18"/>
              </w:rPr>
            </w:pPr>
            <w:r w:rsidRPr="00D210A6">
              <w:rPr>
                <w:rFonts w:eastAsia="Calibri"/>
                <w:sz w:val="18"/>
                <w:szCs w:val="18"/>
              </w:rPr>
              <w:t>10</w:t>
            </w:r>
          </w:p>
        </w:tc>
      </w:tr>
      <w:tr w:rsidR="007179D5" w:rsidRPr="00D210A6" w14:paraId="393489EB" w14:textId="77777777" w:rsidTr="005436F0">
        <w:tc>
          <w:tcPr>
            <w:tcW w:w="493" w:type="pct"/>
          </w:tcPr>
          <w:p w14:paraId="6C6FD1CC" w14:textId="77777777" w:rsidR="007179D5" w:rsidRPr="00D210A6" w:rsidRDefault="007179D5" w:rsidP="00332F6E">
            <w:pPr>
              <w:contextualSpacing/>
              <w:jc w:val="center"/>
              <w:rPr>
                <w:rFonts w:eastAsia="Calibri"/>
                <w:sz w:val="18"/>
                <w:szCs w:val="18"/>
              </w:rPr>
            </w:pPr>
            <w:r w:rsidRPr="00D210A6">
              <w:rPr>
                <w:rFonts w:eastAsia="Calibri"/>
                <w:sz w:val="18"/>
                <w:szCs w:val="18"/>
              </w:rPr>
              <w:t>4</w:t>
            </w:r>
          </w:p>
        </w:tc>
        <w:tc>
          <w:tcPr>
            <w:tcW w:w="2611" w:type="pct"/>
          </w:tcPr>
          <w:p w14:paraId="18D06457" w14:textId="77777777" w:rsidR="007179D5" w:rsidRPr="00D210A6" w:rsidRDefault="007179D5" w:rsidP="00332F6E">
            <w:pPr>
              <w:contextualSpacing/>
              <w:jc w:val="center"/>
              <w:rPr>
                <w:rFonts w:eastAsia="Calibri"/>
                <w:sz w:val="18"/>
                <w:szCs w:val="18"/>
              </w:rPr>
            </w:pPr>
            <w:r w:rsidRPr="00D210A6">
              <w:rPr>
                <w:rFonts w:eastAsia="Calibri"/>
                <w:sz w:val="18"/>
                <w:szCs w:val="18"/>
              </w:rPr>
              <w:t>Final Exam</w:t>
            </w:r>
          </w:p>
        </w:tc>
        <w:tc>
          <w:tcPr>
            <w:tcW w:w="1896" w:type="pct"/>
          </w:tcPr>
          <w:p w14:paraId="0DA6205F" w14:textId="77777777" w:rsidR="007179D5" w:rsidRPr="00D210A6" w:rsidRDefault="007179D5" w:rsidP="00332F6E">
            <w:pPr>
              <w:contextualSpacing/>
              <w:jc w:val="center"/>
              <w:rPr>
                <w:rFonts w:eastAsia="Calibri"/>
                <w:sz w:val="18"/>
                <w:szCs w:val="18"/>
              </w:rPr>
            </w:pPr>
            <w:r w:rsidRPr="00D210A6">
              <w:rPr>
                <w:rFonts w:eastAsia="Calibri"/>
                <w:sz w:val="18"/>
                <w:szCs w:val="18"/>
              </w:rPr>
              <w:t>60</w:t>
            </w:r>
          </w:p>
        </w:tc>
      </w:tr>
    </w:tbl>
    <w:p w14:paraId="2F9BD90F" w14:textId="77777777" w:rsidR="007179D5" w:rsidRPr="00D210A6" w:rsidRDefault="007179D5" w:rsidP="00332F6E">
      <w:pPr>
        <w:jc w:val="both"/>
        <w:rPr>
          <w:rFonts w:eastAsia="Calibri"/>
          <w:bCs/>
          <w:sz w:val="18"/>
          <w:szCs w:val="18"/>
        </w:rPr>
      </w:pPr>
    </w:p>
    <w:p w14:paraId="08E2E261" w14:textId="77777777" w:rsidR="007179D5" w:rsidRPr="00D210A6" w:rsidRDefault="007179D5" w:rsidP="00332F6E">
      <w:pPr>
        <w:jc w:val="both"/>
        <w:rPr>
          <w:rFonts w:eastAsia="Calibri"/>
          <w:bCs/>
          <w:sz w:val="18"/>
          <w:szCs w:val="18"/>
        </w:rPr>
      </w:pPr>
      <w:r w:rsidRPr="00D210A6">
        <w:rPr>
          <w:rFonts w:eastAsia="Calibri"/>
          <w:bCs/>
          <w:sz w:val="18"/>
          <w:szCs w:val="18"/>
        </w:rPr>
        <w:t>Coursework = 40% of the overall mark, and the Final Examination = 60%.</w:t>
      </w:r>
    </w:p>
    <w:p w14:paraId="0313531F" w14:textId="77777777" w:rsidR="007179D5" w:rsidRPr="00D210A6" w:rsidRDefault="007179D5" w:rsidP="00332F6E">
      <w:pPr>
        <w:jc w:val="both"/>
        <w:rPr>
          <w:rFonts w:eastAsia="Calibri"/>
          <w:bCs/>
          <w:sz w:val="18"/>
          <w:szCs w:val="18"/>
        </w:rPr>
      </w:pPr>
      <w:r w:rsidRPr="00D210A6">
        <w:rPr>
          <w:rFonts w:eastAsia="Calibri"/>
          <w:bCs/>
          <w:sz w:val="18"/>
          <w:szCs w:val="18"/>
        </w:rPr>
        <w:t>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1768825D" w14:textId="77777777" w:rsidR="007179D5" w:rsidRPr="00D210A6" w:rsidRDefault="007179D5" w:rsidP="00332F6E">
      <w:pPr>
        <w:jc w:val="both"/>
        <w:rPr>
          <w:rFonts w:eastAsia="Calibri"/>
          <w:bCs/>
          <w:sz w:val="18"/>
          <w:szCs w:val="18"/>
        </w:rPr>
      </w:pPr>
      <w:r w:rsidRPr="00D210A6">
        <w:rPr>
          <w:rFonts w:eastAsia="Calibri"/>
          <w:bCs/>
          <w:sz w:val="18"/>
          <w:szCs w:val="18"/>
        </w:rPr>
        <w:t>Mid Semester Test Date: The mid-semester test is scheduled after the mid-semester break, and it covers topics in weeks 1-6. More details will be provided at lectures.</w:t>
      </w:r>
    </w:p>
    <w:p w14:paraId="1F5DE2CF" w14:textId="77777777" w:rsidR="007179D5" w:rsidRPr="00D210A6" w:rsidRDefault="007179D5" w:rsidP="00332F6E">
      <w:pPr>
        <w:jc w:val="both"/>
        <w:rPr>
          <w:rFonts w:eastAsia="Calibri"/>
          <w:bCs/>
          <w:sz w:val="18"/>
          <w:szCs w:val="18"/>
        </w:rPr>
      </w:pPr>
      <w:r w:rsidRPr="00D210A6">
        <w:rPr>
          <w:rFonts w:eastAsia="Calibri"/>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6FD2F271" w14:textId="77777777" w:rsidR="000C6E0F" w:rsidRPr="00D210A6" w:rsidRDefault="000C6E0F" w:rsidP="00332F6E">
      <w:pPr>
        <w:rPr>
          <w:rFonts w:eastAsia="Calibri"/>
          <w:b/>
          <w:sz w:val="18"/>
          <w:szCs w:val="18"/>
        </w:rPr>
      </w:pPr>
    </w:p>
    <w:p w14:paraId="0AABD1B0" w14:textId="77777777" w:rsidR="005436F0" w:rsidRPr="00D210A6" w:rsidRDefault="005436F0" w:rsidP="00332F6E">
      <w:pPr>
        <w:rPr>
          <w:rFonts w:eastAsia="Calibri"/>
          <w:b/>
          <w:sz w:val="18"/>
          <w:szCs w:val="18"/>
        </w:rPr>
      </w:pPr>
    </w:p>
    <w:p w14:paraId="7C98117E" w14:textId="77777777" w:rsidR="007179D5" w:rsidRPr="00D210A6" w:rsidRDefault="007179D5" w:rsidP="00332F6E">
      <w:pPr>
        <w:rPr>
          <w:rFonts w:eastAsia="Calibri"/>
          <w:b/>
          <w:sz w:val="18"/>
          <w:szCs w:val="18"/>
        </w:rPr>
      </w:pPr>
      <w:r w:rsidRPr="00D210A6">
        <w:rPr>
          <w:rFonts w:eastAsia="Calibri"/>
          <w:b/>
          <w:sz w:val="18"/>
          <w:szCs w:val="18"/>
        </w:rPr>
        <w:lastRenderedPageBreak/>
        <w:t>2.3 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0"/>
        <w:gridCol w:w="1445"/>
        <w:gridCol w:w="1445"/>
        <w:gridCol w:w="1806"/>
      </w:tblGrid>
      <w:tr w:rsidR="007179D5" w:rsidRPr="00D210A6" w14:paraId="7863AFF8" w14:textId="77777777" w:rsidTr="00AC3AF9">
        <w:trPr>
          <w:trHeight w:hRule="exact" w:val="202"/>
        </w:trPr>
        <w:tc>
          <w:tcPr>
            <w:tcW w:w="1295" w:type="pct"/>
          </w:tcPr>
          <w:p w14:paraId="70E416B1" w14:textId="77777777" w:rsidR="007179D5" w:rsidRPr="00D210A6" w:rsidRDefault="007179D5" w:rsidP="00332F6E">
            <w:pPr>
              <w:jc w:val="center"/>
              <w:rPr>
                <w:rFonts w:eastAsia="Calibri"/>
                <w:b/>
                <w:bCs/>
                <w:sz w:val="18"/>
                <w:szCs w:val="18"/>
              </w:rPr>
            </w:pPr>
            <w:r w:rsidRPr="00D210A6">
              <w:rPr>
                <w:rFonts w:eastAsia="Calibri"/>
                <w:b/>
                <w:bCs/>
                <w:sz w:val="18"/>
                <w:szCs w:val="18"/>
              </w:rPr>
              <w:t>Outcome</w:t>
            </w:r>
          </w:p>
        </w:tc>
        <w:tc>
          <w:tcPr>
            <w:tcW w:w="1140" w:type="pct"/>
          </w:tcPr>
          <w:p w14:paraId="79477151" w14:textId="77777777" w:rsidR="007179D5" w:rsidRPr="00D210A6" w:rsidRDefault="007179D5" w:rsidP="00332F6E">
            <w:pPr>
              <w:jc w:val="center"/>
              <w:rPr>
                <w:rFonts w:eastAsia="Calibri"/>
                <w:b/>
                <w:bCs/>
                <w:sz w:val="18"/>
                <w:szCs w:val="18"/>
              </w:rPr>
            </w:pPr>
            <w:r w:rsidRPr="00D210A6">
              <w:rPr>
                <w:rFonts w:eastAsia="Calibri"/>
                <w:b/>
                <w:bCs/>
                <w:sz w:val="18"/>
                <w:szCs w:val="18"/>
              </w:rPr>
              <w:t>Test</w:t>
            </w:r>
          </w:p>
        </w:tc>
        <w:tc>
          <w:tcPr>
            <w:tcW w:w="1140" w:type="pct"/>
          </w:tcPr>
          <w:p w14:paraId="44D33BB8" w14:textId="77777777" w:rsidR="007179D5" w:rsidRPr="00D210A6" w:rsidRDefault="007179D5" w:rsidP="00332F6E">
            <w:pPr>
              <w:jc w:val="center"/>
              <w:rPr>
                <w:rFonts w:eastAsia="Calibri"/>
                <w:b/>
                <w:bCs/>
                <w:sz w:val="18"/>
                <w:szCs w:val="18"/>
              </w:rPr>
            </w:pPr>
            <w:r w:rsidRPr="00D210A6">
              <w:rPr>
                <w:rFonts w:eastAsia="Calibri"/>
                <w:b/>
                <w:bCs/>
                <w:sz w:val="18"/>
                <w:szCs w:val="18"/>
              </w:rPr>
              <w:t>Assignment</w:t>
            </w:r>
          </w:p>
        </w:tc>
        <w:tc>
          <w:tcPr>
            <w:tcW w:w="1425" w:type="pct"/>
          </w:tcPr>
          <w:p w14:paraId="76A6CF18" w14:textId="77777777" w:rsidR="007179D5" w:rsidRPr="00D210A6" w:rsidRDefault="007179D5" w:rsidP="00332F6E">
            <w:pPr>
              <w:jc w:val="center"/>
              <w:rPr>
                <w:rFonts w:eastAsia="Calibri"/>
                <w:b/>
                <w:bCs/>
                <w:sz w:val="18"/>
                <w:szCs w:val="18"/>
              </w:rPr>
            </w:pPr>
            <w:r w:rsidRPr="00D210A6">
              <w:rPr>
                <w:rFonts w:eastAsia="Calibri"/>
                <w:b/>
                <w:bCs/>
                <w:sz w:val="18"/>
                <w:szCs w:val="18"/>
              </w:rPr>
              <w:t>Final Examination</w:t>
            </w:r>
          </w:p>
        </w:tc>
      </w:tr>
      <w:tr w:rsidR="007179D5" w:rsidRPr="00D210A6" w14:paraId="35779154" w14:textId="77777777" w:rsidTr="00AC3AF9">
        <w:trPr>
          <w:trHeight w:hRule="exact" w:val="202"/>
        </w:trPr>
        <w:tc>
          <w:tcPr>
            <w:tcW w:w="1295" w:type="pct"/>
          </w:tcPr>
          <w:p w14:paraId="2362BECC" w14:textId="77777777" w:rsidR="007179D5" w:rsidRPr="00D210A6" w:rsidRDefault="007179D5" w:rsidP="00332F6E">
            <w:pPr>
              <w:jc w:val="center"/>
              <w:rPr>
                <w:rFonts w:eastAsia="Calibri"/>
                <w:bCs/>
                <w:sz w:val="16"/>
                <w:szCs w:val="16"/>
              </w:rPr>
            </w:pPr>
            <w:r w:rsidRPr="00D210A6">
              <w:rPr>
                <w:rFonts w:eastAsia="Calibri"/>
                <w:bCs/>
                <w:sz w:val="16"/>
                <w:szCs w:val="16"/>
              </w:rPr>
              <w:t>1</w:t>
            </w:r>
          </w:p>
        </w:tc>
        <w:tc>
          <w:tcPr>
            <w:tcW w:w="1140" w:type="pct"/>
          </w:tcPr>
          <w:p w14:paraId="1E3E5BC6"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140" w:type="pct"/>
          </w:tcPr>
          <w:p w14:paraId="59536F3A"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425" w:type="pct"/>
          </w:tcPr>
          <w:p w14:paraId="70DEFC07" w14:textId="77777777" w:rsidR="007179D5" w:rsidRPr="00D210A6" w:rsidRDefault="007179D5" w:rsidP="00332F6E">
            <w:pPr>
              <w:jc w:val="center"/>
              <w:rPr>
                <w:rFonts w:eastAsia="Calibri"/>
                <w:bCs/>
                <w:sz w:val="16"/>
                <w:szCs w:val="16"/>
              </w:rPr>
            </w:pPr>
            <w:r w:rsidRPr="00D210A6">
              <w:rPr>
                <w:rFonts w:eastAsia="Calibri"/>
                <w:bCs/>
                <w:sz w:val="16"/>
                <w:szCs w:val="16"/>
              </w:rPr>
              <w:t>X</w:t>
            </w:r>
          </w:p>
        </w:tc>
      </w:tr>
      <w:tr w:rsidR="007179D5" w:rsidRPr="00D210A6" w14:paraId="0286C218" w14:textId="77777777" w:rsidTr="00AC3AF9">
        <w:trPr>
          <w:trHeight w:hRule="exact" w:val="202"/>
        </w:trPr>
        <w:tc>
          <w:tcPr>
            <w:tcW w:w="1295" w:type="pct"/>
          </w:tcPr>
          <w:p w14:paraId="470F15DD" w14:textId="77777777" w:rsidR="007179D5" w:rsidRPr="00D210A6" w:rsidRDefault="007179D5" w:rsidP="00332F6E">
            <w:pPr>
              <w:jc w:val="center"/>
              <w:rPr>
                <w:rFonts w:eastAsia="Calibri"/>
                <w:bCs/>
                <w:sz w:val="16"/>
                <w:szCs w:val="16"/>
              </w:rPr>
            </w:pPr>
            <w:r w:rsidRPr="00D210A6">
              <w:rPr>
                <w:rFonts w:eastAsia="Calibri"/>
                <w:bCs/>
                <w:sz w:val="16"/>
                <w:szCs w:val="16"/>
              </w:rPr>
              <w:t>2</w:t>
            </w:r>
          </w:p>
        </w:tc>
        <w:tc>
          <w:tcPr>
            <w:tcW w:w="1140" w:type="pct"/>
          </w:tcPr>
          <w:p w14:paraId="28C68AAA"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140" w:type="pct"/>
          </w:tcPr>
          <w:p w14:paraId="63C26B41"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425" w:type="pct"/>
          </w:tcPr>
          <w:p w14:paraId="3499921A" w14:textId="77777777" w:rsidR="007179D5" w:rsidRPr="00D210A6" w:rsidRDefault="007179D5" w:rsidP="00332F6E">
            <w:pPr>
              <w:jc w:val="center"/>
              <w:rPr>
                <w:rFonts w:eastAsia="Calibri"/>
                <w:bCs/>
                <w:sz w:val="16"/>
                <w:szCs w:val="16"/>
              </w:rPr>
            </w:pPr>
            <w:r w:rsidRPr="00D210A6">
              <w:rPr>
                <w:rFonts w:eastAsia="Calibri"/>
                <w:bCs/>
                <w:sz w:val="16"/>
                <w:szCs w:val="16"/>
              </w:rPr>
              <w:t>X</w:t>
            </w:r>
          </w:p>
        </w:tc>
      </w:tr>
      <w:tr w:rsidR="007179D5" w:rsidRPr="00D210A6" w14:paraId="12E35DCA" w14:textId="77777777" w:rsidTr="00AC3AF9">
        <w:trPr>
          <w:trHeight w:hRule="exact" w:val="202"/>
        </w:trPr>
        <w:tc>
          <w:tcPr>
            <w:tcW w:w="1295" w:type="pct"/>
          </w:tcPr>
          <w:p w14:paraId="06D0D39C" w14:textId="77777777" w:rsidR="007179D5" w:rsidRPr="00D210A6" w:rsidRDefault="007179D5" w:rsidP="00332F6E">
            <w:pPr>
              <w:jc w:val="center"/>
              <w:rPr>
                <w:rFonts w:eastAsia="Calibri"/>
                <w:bCs/>
                <w:sz w:val="16"/>
                <w:szCs w:val="16"/>
              </w:rPr>
            </w:pPr>
            <w:r w:rsidRPr="00D210A6">
              <w:rPr>
                <w:rFonts w:eastAsia="Calibri"/>
                <w:bCs/>
                <w:sz w:val="16"/>
                <w:szCs w:val="16"/>
              </w:rPr>
              <w:t>3</w:t>
            </w:r>
          </w:p>
        </w:tc>
        <w:tc>
          <w:tcPr>
            <w:tcW w:w="1140" w:type="pct"/>
          </w:tcPr>
          <w:p w14:paraId="1452C6B1"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140" w:type="pct"/>
          </w:tcPr>
          <w:p w14:paraId="469D358E" w14:textId="77777777" w:rsidR="007179D5" w:rsidRPr="00D210A6" w:rsidRDefault="007179D5" w:rsidP="00332F6E">
            <w:pPr>
              <w:jc w:val="center"/>
              <w:rPr>
                <w:rFonts w:eastAsia="Calibri"/>
                <w:bCs/>
                <w:sz w:val="16"/>
                <w:szCs w:val="16"/>
              </w:rPr>
            </w:pPr>
          </w:p>
        </w:tc>
        <w:tc>
          <w:tcPr>
            <w:tcW w:w="1425" w:type="pct"/>
          </w:tcPr>
          <w:p w14:paraId="181C5B32" w14:textId="77777777" w:rsidR="007179D5" w:rsidRPr="00D210A6" w:rsidRDefault="007179D5" w:rsidP="00332F6E">
            <w:pPr>
              <w:jc w:val="center"/>
              <w:rPr>
                <w:rFonts w:eastAsia="Calibri"/>
                <w:bCs/>
                <w:sz w:val="16"/>
                <w:szCs w:val="16"/>
              </w:rPr>
            </w:pPr>
            <w:r w:rsidRPr="00D210A6">
              <w:rPr>
                <w:rFonts w:eastAsia="Calibri"/>
                <w:bCs/>
                <w:sz w:val="16"/>
                <w:szCs w:val="16"/>
              </w:rPr>
              <w:t>X</w:t>
            </w:r>
          </w:p>
        </w:tc>
      </w:tr>
      <w:tr w:rsidR="007179D5" w:rsidRPr="00D210A6" w14:paraId="5415C74F" w14:textId="77777777" w:rsidTr="00AC3AF9">
        <w:trPr>
          <w:trHeight w:hRule="exact" w:val="202"/>
        </w:trPr>
        <w:tc>
          <w:tcPr>
            <w:tcW w:w="1295" w:type="pct"/>
          </w:tcPr>
          <w:p w14:paraId="3791D2F1" w14:textId="77777777" w:rsidR="007179D5" w:rsidRPr="00D210A6" w:rsidRDefault="007179D5" w:rsidP="00332F6E">
            <w:pPr>
              <w:jc w:val="center"/>
              <w:rPr>
                <w:rFonts w:eastAsia="Calibri"/>
                <w:bCs/>
                <w:sz w:val="16"/>
                <w:szCs w:val="16"/>
              </w:rPr>
            </w:pPr>
            <w:r w:rsidRPr="00D210A6">
              <w:rPr>
                <w:rFonts w:eastAsia="Calibri"/>
                <w:bCs/>
                <w:sz w:val="16"/>
                <w:szCs w:val="16"/>
              </w:rPr>
              <w:t>4</w:t>
            </w:r>
          </w:p>
        </w:tc>
        <w:tc>
          <w:tcPr>
            <w:tcW w:w="1140" w:type="pct"/>
          </w:tcPr>
          <w:p w14:paraId="7056491B"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140" w:type="pct"/>
          </w:tcPr>
          <w:p w14:paraId="393F7DAE"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425" w:type="pct"/>
          </w:tcPr>
          <w:p w14:paraId="53C55334" w14:textId="77777777" w:rsidR="007179D5" w:rsidRPr="00D210A6" w:rsidRDefault="007179D5" w:rsidP="00332F6E">
            <w:pPr>
              <w:jc w:val="center"/>
              <w:rPr>
                <w:rFonts w:eastAsia="Calibri"/>
                <w:bCs/>
                <w:sz w:val="16"/>
                <w:szCs w:val="16"/>
              </w:rPr>
            </w:pPr>
            <w:r w:rsidRPr="00D210A6">
              <w:rPr>
                <w:rFonts w:eastAsia="Calibri"/>
                <w:bCs/>
                <w:sz w:val="16"/>
                <w:szCs w:val="16"/>
              </w:rPr>
              <w:t>X</w:t>
            </w:r>
          </w:p>
        </w:tc>
      </w:tr>
      <w:tr w:rsidR="007179D5" w:rsidRPr="00D210A6" w14:paraId="7BAF79A4" w14:textId="77777777" w:rsidTr="00AC3AF9">
        <w:trPr>
          <w:trHeight w:hRule="exact" w:val="202"/>
        </w:trPr>
        <w:tc>
          <w:tcPr>
            <w:tcW w:w="1295" w:type="pct"/>
          </w:tcPr>
          <w:p w14:paraId="628BFE3C" w14:textId="77777777" w:rsidR="007179D5" w:rsidRPr="00D210A6" w:rsidRDefault="007179D5" w:rsidP="00332F6E">
            <w:pPr>
              <w:jc w:val="center"/>
              <w:rPr>
                <w:rFonts w:eastAsia="Calibri"/>
                <w:bCs/>
                <w:sz w:val="16"/>
                <w:szCs w:val="16"/>
              </w:rPr>
            </w:pPr>
            <w:r w:rsidRPr="00D210A6">
              <w:rPr>
                <w:rFonts w:eastAsia="Calibri"/>
                <w:bCs/>
                <w:sz w:val="16"/>
                <w:szCs w:val="16"/>
              </w:rPr>
              <w:t>5</w:t>
            </w:r>
          </w:p>
        </w:tc>
        <w:tc>
          <w:tcPr>
            <w:tcW w:w="1140" w:type="pct"/>
          </w:tcPr>
          <w:p w14:paraId="2FA52A26"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140" w:type="pct"/>
          </w:tcPr>
          <w:p w14:paraId="6E4ED249" w14:textId="77777777" w:rsidR="007179D5" w:rsidRPr="00D210A6" w:rsidRDefault="007179D5" w:rsidP="00332F6E">
            <w:pPr>
              <w:jc w:val="center"/>
              <w:rPr>
                <w:rFonts w:eastAsia="Calibri"/>
                <w:bCs/>
                <w:sz w:val="16"/>
                <w:szCs w:val="16"/>
              </w:rPr>
            </w:pPr>
          </w:p>
        </w:tc>
        <w:tc>
          <w:tcPr>
            <w:tcW w:w="1425" w:type="pct"/>
          </w:tcPr>
          <w:p w14:paraId="60E63C98" w14:textId="77777777" w:rsidR="007179D5" w:rsidRPr="00D210A6" w:rsidRDefault="007179D5" w:rsidP="00332F6E">
            <w:pPr>
              <w:jc w:val="center"/>
              <w:rPr>
                <w:rFonts w:eastAsia="Calibri"/>
                <w:bCs/>
                <w:sz w:val="16"/>
                <w:szCs w:val="16"/>
              </w:rPr>
            </w:pPr>
            <w:r w:rsidRPr="00D210A6">
              <w:rPr>
                <w:rFonts w:eastAsia="Calibri"/>
                <w:bCs/>
                <w:sz w:val="16"/>
                <w:szCs w:val="16"/>
              </w:rPr>
              <w:t>X</w:t>
            </w:r>
          </w:p>
        </w:tc>
      </w:tr>
      <w:tr w:rsidR="007179D5" w:rsidRPr="00D210A6" w14:paraId="2BC73852" w14:textId="77777777" w:rsidTr="00AC3AF9">
        <w:trPr>
          <w:trHeight w:hRule="exact" w:val="202"/>
        </w:trPr>
        <w:tc>
          <w:tcPr>
            <w:tcW w:w="1295" w:type="pct"/>
          </w:tcPr>
          <w:p w14:paraId="15DA9466" w14:textId="77777777" w:rsidR="007179D5" w:rsidRPr="00D210A6" w:rsidRDefault="007179D5" w:rsidP="00332F6E">
            <w:pPr>
              <w:jc w:val="center"/>
              <w:rPr>
                <w:rFonts w:eastAsia="Calibri"/>
                <w:bCs/>
                <w:sz w:val="16"/>
                <w:szCs w:val="16"/>
              </w:rPr>
            </w:pPr>
            <w:r w:rsidRPr="00D210A6">
              <w:rPr>
                <w:rFonts w:eastAsia="Calibri"/>
                <w:bCs/>
                <w:sz w:val="16"/>
                <w:szCs w:val="16"/>
              </w:rPr>
              <w:t>6</w:t>
            </w:r>
          </w:p>
        </w:tc>
        <w:tc>
          <w:tcPr>
            <w:tcW w:w="1140" w:type="pct"/>
          </w:tcPr>
          <w:p w14:paraId="7D7BBE6E"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140" w:type="pct"/>
          </w:tcPr>
          <w:p w14:paraId="0F4576B4" w14:textId="77777777" w:rsidR="007179D5" w:rsidRPr="00D210A6" w:rsidRDefault="007179D5" w:rsidP="00332F6E">
            <w:pPr>
              <w:jc w:val="center"/>
              <w:rPr>
                <w:rFonts w:eastAsia="Calibri"/>
                <w:bCs/>
                <w:sz w:val="16"/>
                <w:szCs w:val="16"/>
              </w:rPr>
            </w:pPr>
            <w:r w:rsidRPr="00D210A6">
              <w:rPr>
                <w:rFonts w:eastAsia="Calibri"/>
                <w:bCs/>
                <w:sz w:val="16"/>
                <w:szCs w:val="16"/>
              </w:rPr>
              <w:t>X</w:t>
            </w:r>
          </w:p>
        </w:tc>
        <w:tc>
          <w:tcPr>
            <w:tcW w:w="1425" w:type="pct"/>
          </w:tcPr>
          <w:p w14:paraId="76E78ADD" w14:textId="77777777" w:rsidR="007179D5" w:rsidRPr="00D210A6" w:rsidRDefault="007179D5" w:rsidP="00332F6E">
            <w:pPr>
              <w:jc w:val="center"/>
              <w:rPr>
                <w:rFonts w:eastAsia="Calibri"/>
                <w:bCs/>
                <w:sz w:val="16"/>
                <w:szCs w:val="16"/>
              </w:rPr>
            </w:pPr>
            <w:r w:rsidRPr="00D210A6">
              <w:rPr>
                <w:rFonts w:eastAsia="Calibri"/>
                <w:bCs/>
                <w:sz w:val="16"/>
                <w:szCs w:val="16"/>
              </w:rPr>
              <w:t>X</w:t>
            </w:r>
          </w:p>
        </w:tc>
      </w:tr>
    </w:tbl>
    <w:p w14:paraId="14C87B55" w14:textId="77777777" w:rsidR="007179D5" w:rsidRPr="00D210A6" w:rsidRDefault="007179D5" w:rsidP="00332F6E">
      <w:pPr>
        <w:tabs>
          <w:tab w:val="left" w:pos="-720"/>
          <w:tab w:val="left" w:pos="4320"/>
          <w:tab w:val="right" w:pos="9900"/>
        </w:tabs>
        <w:suppressAutoHyphens/>
        <w:jc w:val="both"/>
        <w:rPr>
          <w:b/>
          <w:spacing w:val="-3"/>
          <w:sz w:val="18"/>
          <w:szCs w:val="18"/>
        </w:rPr>
      </w:pPr>
    </w:p>
    <w:p w14:paraId="6A3021AD" w14:textId="77777777" w:rsidR="007179D5" w:rsidRPr="00D210A6" w:rsidRDefault="00F114DC" w:rsidP="00332F6E">
      <w:pPr>
        <w:pStyle w:val="ListParagraph"/>
        <w:tabs>
          <w:tab w:val="left" w:pos="-720"/>
          <w:tab w:val="left" w:pos="4320"/>
          <w:tab w:val="right" w:pos="9900"/>
        </w:tabs>
        <w:suppressAutoHyphens/>
        <w:ind w:left="0"/>
        <w:jc w:val="both"/>
        <w:rPr>
          <w:b/>
          <w:spacing w:val="-3"/>
          <w:sz w:val="18"/>
          <w:szCs w:val="18"/>
        </w:rPr>
      </w:pPr>
      <w:r w:rsidRPr="00D210A6">
        <w:rPr>
          <w:b/>
          <w:spacing w:val="-3"/>
          <w:sz w:val="18"/>
          <w:szCs w:val="18"/>
        </w:rPr>
        <w:t xml:space="preserve">2.4 </w:t>
      </w:r>
      <w:r w:rsidR="007179D5" w:rsidRPr="00D210A6">
        <w:rPr>
          <w:b/>
          <w:spacing w:val="-3"/>
          <w:sz w:val="18"/>
          <w:szCs w:val="18"/>
        </w:rPr>
        <w:t>Grading System</w:t>
      </w:r>
    </w:p>
    <w:p w14:paraId="5388D3B8" w14:textId="77777777" w:rsidR="007179D5" w:rsidRPr="00D210A6" w:rsidRDefault="007179D5" w:rsidP="00332F6E">
      <w:pPr>
        <w:pStyle w:val="ListParagraph"/>
        <w:tabs>
          <w:tab w:val="left" w:pos="-720"/>
          <w:tab w:val="left" w:pos="4320"/>
          <w:tab w:val="right" w:pos="9900"/>
        </w:tabs>
        <w:suppressAutoHyphens/>
        <w:ind w:left="0"/>
        <w:jc w:val="both"/>
        <w:rPr>
          <w:b/>
          <w:spacing w:val="-3"/>
          <w:sz w:val="18"/>
          <w:szCs w:val="18"/>
        </w:rPr>
      </w:pPr>
      <w:r w:rsidRPr="00D210A6">
        <w:rPr>
          <w:b/>
          <w:bCs/>
          <w:spacing w:val="-3"/>
          <w:sz w:val="18"/>
          <w:szCs w:val="18"/>
        </w:rPr>
        <w:t>The grading system has been detailed in Section 7 “</w:t>
      </w:r>
      <w:r w:rsidRPr="00D210A6">
        <w:rPr>
          <w:b/>
          <w:spacing w:val="-3"/>
          <w:sz w:val="18"/>
          <w:szCs w:val="18"/>
        </w:rPr>
        <w:t>Grading System” in Semester Ordinance</w:t>
      </w:r>
    </w:p>
    <w:p w14:paraId="432F2CEF" w14:textId="77777777" w:rsidR="007179D5" w:rsidRPr="00D210A6" w:rsidRDefault="007179D5" w:rsidP="00332F6E">
      <w:pPr>
        <w:tabs>
          <w:tab w:val="left" w:pos="-720"/>
          <w:tab w:val="left" w:pos="4320"/>
          <w:tab w:val="right" w:pos="9900"/>
        </w:tabs>
        <w:suppressAutoHyphens/>
        <w:jc w:val="both"/>
        <w:rPr>
          <w:b/>
          <w:spacing w:val="-3"/>
          <w:sz w:val="18"/>
          <w:szCs w:val="18"/>
        </w:rPr>
      </w:pPr>
    </w:p>
    <w:p w14:paraId="03DBA6AB" w14:textId="77777777" w:rsidR="007179D5" w:rsidRPr="00D210A6" w:rsidRDefault="00F114DC" w:rsidP="00332F6E">
      <w:pPr>
        <w:autoSpaceDE w:val="0"/>
        <w:autoSpaceDN w:val="0"/>
        <w:adjustRightInd w:val="0"/>
        <w:rPr>
          <w:rFonts w:eastAsia="Calibri"/>
          <w:sz w:val="18"/>
          <w:szCs w:val="18"/>
        </w:rPr>
      </w:pPr>
      <w:r w:rsidRPr="00D210A6">
        <w:rPr>
          <w:rFonts w:eastAsia="Calibri"/>
          <w:b/>
          <w:bCs/>
          <w:sz w:val="18"/>
          <w:szCs w:val="18"/>
        </w:rPr>
        <w:t xml:space="preserve">                                  </w:t>
      </w:r>
      <w:r w:rsidR="007179D5" w:rsidRPr="00D210A6">
        <w:rPr>
          <w:rFonts w:eastAsia="Calibri"/>
          <w:b/>
          <w:bCs/>
          <w:sz w:val="18"/>
          <w:szCs w:val="18"/>
        </w:rPr>
        <w:t>Part C: Course Content</w:t>
      </w:r>
    </w:p>
    <w:p w14:paraId="1C95996F" w14:textId="77777777" w:rsidR="007179D5" w:rsidRPr="00D210A6" w:rsidRDefault="007179D5" w:rsidP="00332F6E">
      <w:pPr>
        <w:contextualSpacing/>
        <w:rPr>
          <w:rFonts w:eastAsia="Calibri"/>
          <w:sz w:val="18"/>
          <w:szCs w:val="18"/>
        </w:rPr>
      </w:pPr>
    </w:p>
    <w:p w14:paraId="322BEA5A" w14:textId="77777777" w:rsidR="007179D5" w:rsidRPr="00D210A6" w:rsidRDefault="007179D5" w:rsidP="004E4501">
      <w:pPr>
        <w:numPr>
          <w:ilvl w:val="1"/>
          <w:numId w:val="88"/>
        </w:numPr>
        <w:spacing w:after="200"/>
        <w:contextualSpacing/>
        <w:rPr>
          <w:rFonts w:eastAsia="Calibri"/>
          <w:b/>
          <w:bCs/>
          <w:sz w:val="18"/>
          <w:szCs w:val="18"/>
        </w:rPr>
      </w:pPr>
      <w:r w:rsidRPr="00D210A6">
        <w:rPr>
          <w:rFonts w:eastAsia="Calibri"/>
          <w:b/>
          <w:bCs/>
          <w:sz w:val="18"/>
          <w:szCs w:val="18"/>
        </w:rPr>
        <w:t>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4325"/>
        <w:gridCol w:w="1175"/>
      </w:tblGrid>
      <w:tr w:rsidR="007179D5" w:rsidRPr="00D210A6" w14:paraId="12026EDA" w14:textId="77777777" w:rsidTr="00AC3AF9">
        <w:tc>
          <w:tcPr>
            <w:tcW w:w="648" w:type="pct"/>
          </w:tcPr>
          <w:p w14:paraId="59CA4CEB" w14:textId="77777777" w:rsidR="007179D5" w:rsidRPr="00D210A6" w:rsidRDefault="007179D5" w:rsidP="00332F6E">
            <w:pPr>
              <w:jc w:val="center"/>
              <w:rPr>
                <w:rFonts w:eastAsia="Calibri"/>
                <w:b/>
                <w:sz w:val="18"/>
                <w:szCs w:val="18"/>
              </w:rPr>
            </w:pPr>
            <w:r w:rsidRPr="00D210A6">
              <w:rPr>
                <w:rFonts w:eastAsia="Calibri"/>
                <w:b/>
                <w:sz w:val="18"/>
                <w:szCs w:val="18"/>
              </w:rPr>
              <w:t>Content no.</w:t>
            </w:r>
          </w:p>
        </w:tc>
        <w:tc>
          <w:tcPr>
            <w:tcW w:w="3419" w:type="pct"/>
          </w:tcPr>
          <w:p w14:paraId="40F5C57D" w14:textId="77777777" w:rsidR="007179D5" w:rsidRPr="00D210A6" w:rsidRDefault="007179D5" w:rsidP="00332F6E">
            <w:pPr>
              <w:jc w:val="center"/>
              <w:rPr>
                <w:rFonts w:eastAsia="Calibri"/>
                <w:b/>
                <w:sz w:val="18"/>
                <w:szCs w:val="18"/>
              </w:rPr>
            </w:pPr>
            <w:r w:rsidRPr="00D210A6">
              <w:rPr>
                <w:rFonts w:eastAsia="Calibri"/>
                <w:b/>
                <w:sz w:val="18"/>
                <w:szCs w:val="18"/>
              </w:rPr>
              <w:t>Course Content</w:t>
            </w:r>
          </w:p>
        </w:tc>
        <w:tc>
          <w:tcPr>
            <w:tcW w:w="933" w:type="pct"/>
          </w:tcPr>
          <w:p w14:paraId="2FA61864" w14:textId="77777777" w:rsidR="007179D5" w:rsidRPr="00D210A6" w:rsidRDefault="007179D5" w:rsidP="00332F6E">
            <w:pPr>
              <w:jc w:val="center"/>
              <w:rPr>
                <w:rFonts w:eastAsia="Calibri"/>
                <w:b/>
                <w:sz w:val="18"/>
                <w:szCs w:val="18"/>
              </w:rPr>
            </w:pPr>
            <w:r w:rsidRPr="00D210A6">
              <w:rPr>
                <w:rFonts w:eastAsia="Calibri"/>
                <w:b/>
                <w:sz w:val="18"/>
                <w:szCs w:val="18"/>
              </w:rPr>
              <w:t>Teaching Strategy</w:t>
            </w:r>
          </w:p>
        </w:tc>
      </w:tr>
      <w:tr w:rsidR="007179D5" w:rsidRPr="00D210A6" w14:paraId="6BDE1B90" w14:textId="77777777" w:rsidTr="00AC3AF9">
        <w:tc>
          <w:tcPr>
            <w:tcW w:w="648" w:type="pct"/>
          </w:tcPr>
          <w:p w14:paraId="02634F5B" w14:textId="77777777" w:rsidR="007179D5" w:rsidRPr="00D210A6" w:rsidRDefault="007179D5" w:rsidP="00332F6E">
            <w:pPr>
              <w:jc w:val="center"/>
              <w:rPr>
                <w:rFonts w:eastAsia="Calibri"/>
                <w:sz w:val="18"/>
                <w:szCs w:val="18"/>
              </w:rPr>
            </w:pPr>
            <w:r w:rsidRPr="00D210A6">
              <w:rPr>
                <w:rFonts w:eastAsia="Calibri"/>
                <w:sz w:val="18"/>
                <w:szCs w:val="18"/>
              </w:rPr>
              <w:t>1</w:t>
            </w:r>
          </w:p>
        </w:tc>
        <w:tc>
          <w:tcPr>
            <w:tcW w:w="3419" w:type="pct"/>
          </w:tcPr>
          <w:p w14:paraId="36E80557" w14:textId="77777777" w:rsidR="007179D5" w:rsidRPr="00D210A6" w:rsidRDefault="007179D5" w:rsidP="00332F6E">
            <w:pPr>
              <w:jc w:val="both"/>
              <w:rPr>
                <w:rFonts w:eastAsia="Calibri"/>
                <w:sz w:val="18"/>
                <w:szCs w:val="18"/>
              </w:rPr>
            </w:pPr>
            <w:r w:rsidRPr="00D210A6">
              <w:rPr>
                <w:rFonts w:eastAsia="Calibri"/>
                <w:b/>
                <w:bCs/>
                <w:sz w:val="18"/>
                <w:szCs w:val="18"/>
                <w:lang w:val="en-MY"/>
              </w:rPr>
              <w:t xml:space="preserve">Introduction: </w:t>
            </w:r>
            <w:r w:rsidRPr="00D210A6">
              <w:rPr>
                <w:rFonts w:eastAsia="Calibri"/>
                <w:sz w:val="18"/>
                <w:szCs w:val="18"/>
                <w:lang w:val="en-MY"/>
              </w:rPr>
              <w:t>Definition and scope of economics; microeconomics vs. macroeconomics; basic concepts of scarcity, choice, opportunity cost and efficiency with first basic model of PPF; fundamental economic problems and solution systems; economic method.</w:t>
            </w:r>
          </w:p>
        </w:tc>
        <w:tc>
          <w:tcPr>
            <w:tcW w:w="933" w:type="pct"/>
          </w:tcPr>
          <w:p w14:paraId="7E21A5AF" w14:textId="77777777" w:rsidR="007179D5" w:rsidRPr="00D210A6" w:rsidRDefault="007179D5" w:rsidP="00332F6E">
            <w:pPr>
              <w:rPr>
                <w:rFonts w:eastAsia="Calibri"/>
                <w:sz w:val="18"/>
                <w:szCs w:val="18"/>
              </w:rPr>
            </w:pPr>
            <w:r w:rsidRPr="00D210A6">
              <w:rPr>
                <w:rFonts w:eastAsia="Calibri"/>
                <w:sz w:val="18"/>
                <w:szCs w:val="18"/>
              </w:rPr>
              <w:t xml:space="preserve">Lecture &amp; discussion </w:t>
            </w:r>
          </w:p>
        </w:tc>
      </w:tr>
      <w:tr w:rsidR="007179D5" w:rsidRPr="00D210A6" w14:paraId="71D93D90" w14:textId="77777777" w:rsidTr="00AC3AF9">
        <w:tc>
          <w:tcPr>
            <w:tcW w:w="648" w:type="pct"/>
          </w:tcPr>
          <w:p w14:paraId="42D46038" w14:textId="77777777" w:rsidR="007179D5" w:rsidRPr="00D210A6" w:rsidRDefault="007179D5" w:rsidP="00332F6E">
            <w:pPr>
              <w:jc w:val="center"/>
              <w:rPr>
                <w:rFonts w:eastAsia="Calibri"/>
                <w:bCs/>
                <w:sz w:val="18"/>
                <w:szCs w:val="18"/>
              </w:rPr>
            </w:pPr>
            <w:r w:rsidRPr="00D210A6">
              <w:rPr>
                <w:rFonts w:eastAsia="Calibri"/>
                <w:bCs/>
                <w:sz w:val="18"/>
                <w:szCs w:val="18"/>
              </w:rPr>
              <w:t>2</w:t>
            </w:r>
          </w:p>
        </w:tc>
        <w:tc>
          <w:tcPr>
            <w:tcW w:w="3419" w:type="pct"/>
          </w:tcPr>
          <w:p w14:paraId="687C1663" w14:textId="77777777" w:rsidR="007179D5" w:rsidRPr="00D210A6" w:rsidRDefault="007179D5" w:rsidP="00332F6E">
            <w:pPr>
              <w:jc w:val="both"/>
              <w:rPr>
                <w:rFonts w:eastAsia="Calibri"/>
                <w:b/>
                <w:bCs/>
                <w:sz w:val="18"/>
                <w:szCs w:val="18"/>
                <w:lang w:val="en-MY"/>
              </w:rPr>
            </w:pPr>
            <w:r w:rsidRPr="00D210A6">
              <w:rPr>
                <w:rFonts w:eastAsia="Calibri"/>
                <w:b/>
                <w:bCs/>
                <w:sz w:val="18"/>
                <w:szCs w:val="18"/>
                <w:lang w:val="en-MY"/>
              </w:rPr>
              <w:t xml:space="preserve">Market Analysis: </w:t>
            </w:r>
          </w:p>
          <w:p w14:paraId="7B73D031" w14:textId="77777777" w:rsidR="007179D5" w:rsidRPr="00D210A6" w:rsidRDefault="007179D5" w:rsidP="00332F6E">
            <w:pPr>
              <w:jc w:val="both"/>
              <w:rPr>
                <w:rFonts w:eastAsia="Calibri"/>
                <w:sz w:val="18"/>
                <w:szCs w:val="18"/>
                <w:lang w:val="en-MY"/>
              </w:rPr>
            </w:pPr>
            <w:r w:rsidRPr="00D210A6">
              <w:rPr>
                <w:rFonts w:eastAsia="Calibri"/>
                <w:b/>
                <w:bCs/>
                <w:sz w:val="18"/>
                <w:szCs w:val="18"/>
                <w:lang w:val="en-MY"/>
              </w:rPr>
              <w:t xml:space="preserve">(i) Economic Laws of Market and Partial Equilibrium Analysis: </w:t>
            </w:r>
            <w:r w:rsidRPr="00D210A6">
              <w:rPr>
                <w:rFonts w:eastAsia="Calibri"/>
                <w:sz w:val="18"/>
                <w:szCs w:val="18"/>
                <w:lang w:val="en-MY"/>
              </w:rPr>
              <w:t>Market forces—demand and supply and their determinants; laws of demand and supply; demand and supply curves and their shifting and movements; market equilibrium.</w:t>
            </w:r>
          </w:p>
          <w:p w14:paraId="2506EE26" w14:textId="77777777" w:rsidR="007179D5" w:rsidRPr="00D210A6" w:rsidRDefault="007179D5" w:rsidP="00332F6E">
            <w:pPr>
              <w:jc w:val="both"/>
              <w:rPr>
                <w:rFonts w:eastAsia="Calibri"/>
                <w:bCs/>
                <w:sz w:val="18"/>
                <w:szCs w:val="18"/>
              </w:rPr>
            </w:pPr>
            <w:r w:rsidRPr="00D210A6">
              <w:rPr>
                <w:rFonts w:eastAsia="Calibri"/>
                <w:b/>
                <w:bCs/>
                <w:sz w:val="18"/>
                <w:szCs w:val="18"/>
                <w:lang w:val="en-MY"/>
              </w:rPr>
              <w:t xml:space="preserve">(ii) Responsiveness and Welfare of Market Agents: </w:t>
            </w:r>
            <w:r w:rsidRPr="00D210A6">
              <w:rPr>
                <w:rFonts w:eastAsia="Calibri"/>
                <w:sz w:val="18"/>
                <w:szCs w:val="18"/>
                <w:lang w:val="en-MY"/>
              </w:rPr>
              <w:t>Elasticities of demand and supply; consumer and producer surplus; market failure; price ceiling and price floor.</w:t>
            </w:r>
          </w:p>
        </w:tc>
        <w:tc>
          <w:tcPr>
            <w:tcW w:w="933" w:type="pct"/>
          </w:tcPr>
          <w:p w14:paraId="15EAF582" w14:textId="77777777" w:rsidR="007179D5" w:rsidRPr="00D210A6" w:rsidRDefault="007179D5" w:rsidP="00332F6E">
            <w:pPr>
              <w:rPr>
                <w:rFonts w:eastAsia="Calibri"/>
                <w:sz w:val="18"/>
                <w:szCs w:val="18"/>
              </w:rPr>
            </w:pPr>
            <w:r w:rsidRPr="00D210A6">
              <w:rPr>
                <w:rFonts w:eastAsia="Calibri"/>
                <w:sz w:val="18"/>
                <w:szCs w:val="18"/>
              </w:rPr>
              <w:t>Lecture, tutorial and assignment</w:t>
            </w:r>
          </w:p>
        </w:tc>
      </w:tr>
      <w:tr w:rsidR="007179D5" w:rsidRPr="00D210A6" w14:paraId="5DD7B9CE" w14:textId="77777777" w:rsidTr="00AC3AF9">
        <w:tc>
          <w:tcPr>
            <w:tcW w:w="648" w:type="pct"/>
          </w:tcPr>
          <w:p w14:paraId="361BA623" w14:textId="77777777" w:rsidR="007179D5" w:rsidRPr="00D210A6" w:rsidRDefault="007179D5" w:rsidP="00332F6E">
            <w:pPr>
              <w:jc w:val="center"/>
              <w:rPr>
                <w:rFonts w:eastAsia="Calibri"/>
                <w:bCs/>
                <w:sz w:val="18"/>
                <w:szCs w:val="18"/>
              </w:rPr>
            </w:pPr>
            <w:r w:rsidRPr="00D210A6">
              <w:rPr>
                <w:rFonts w:eastAsia="Calibri"/>
                <w:bCs/>
                <w:sz w:val="18"/>
                <w:szCs w:val="18"/>
              </w:rPr>
              <w:t>3</w:t>
            </w:r>
          </w:p>
        </w:tc>
        <w:tc>
          <w:tcPr>
            <w:tcW w:w="3419" w:type="pct"/>
          </w:tcPr>
          <w:p w14:paraId="5DC16B0C" w14:textId="77777777" w:rsidR="007179D5" w:rsidRPr="00D210A6" w:rsidRDefault="007179D5" w:rsidP="00332F6E">
            <w:pPr>
              <w:jc w:val="both"/>
              <w:rPr>
                <w:rFonts w:eastAsia="Calibri"/>
                <w:bCs/>
                <w:sz w:val="18"/>
                <w:szCs w:val="18"/>
              </w:rPr>
            </w:pPr>
            <w:r w:rsidRPr="00D210A6">
              <w:rPr>
                <w:rFonts w:eastAsia="Calibri"/>
                <w:b/>
                <w:bCs/>
                <w:sz w:val="18"/>
                <w:szCs w:val="18"/>
                <w:lang w:val="en-MY"/>
              </w:rPr>
              <w:t>Theory of Consumers</w:t>
            </w:r>
            <w:r w:rsidRPr="00D210A6">
              <w:rPr>
                <w:rFonts w:eastAsia="Calibri"/>
                <w:sz w:val="18"/>
                <w:szCs w:val="18"/>
                <w:lang w:val="en-MY"/>
              </w:rPr>
              <w:t>: Concepts of utility; cardinal vs. ordinal utility; cardinal approach—law of diminishing marginal utility, paradox of value; ordinal approach—consumer's preference, indifference curve; properties of indifference curves; budget constraints; consumer's equilibrium.</w:t>
            </w:r>
          </w:p>
        </w:tc>
        <w:tc>
          <w:tcPr>
            <w:tcW w:w="933" w:type="pct"/>
          </w:tcPr>
          <w:p w14:paraId="60349F7F" w14:textId="77777777" w:rsidR="007179D5" w:rsidRPr="00D210A6" w:rsidRDefault="007179D5" w:rsidP="00332F6E">
            <w:pPr>
              <w:rPr>
                <w:rFonts w:eastAsia="Calibri"/>
                <w:sz w:val="18"/>
                <w:szCs w:val="18"/>
              </w:rPr>
            </w:pPr>
            <w:r w:rsidRPr="00D210A6">
              <w:rPr>
                <w:rFonts w:eastAsia="Calibri"/>
                <w:sz w:val="18"/>
                <w:szCs w:val="18"/>
              </w:rPr>
              <w:t>Lecture, discussion and assignment</w:t>
            </w:r>
          </w:p>
        </w:tc>
      </w:tr>
      <w:tr w:rsidR="007179D5" w:rsidRPr="00D210A6" w14:paraId="3FAC7588" w14:textId="77777777" w:rsidTr="00AC3AF9">
        <w:tc>
          <w:tcPr>
            <w:tcW w:w="648" w:type="pct"/>
          </w:tcPr>
          <w:p w14:paraId="37FFF88A" w14:textId="77777777" w:rsidR="007179D5" w:rsidRPr="00D210A6" w:rsidRDefault="007179D5" w:rsidP="00332F6E">
            <w:pPr>
              <w:jc w:val="center"/>
              <w:rPr>
                <w:rFonts w:eastAsia="Calibri"/>
                <w:bCs/>
                <w:sz w:val="18"/>
                <w:szCs w:val="18"/>
              </w:rPr>
            </w:pPr>
            <w:r w:rsidRPr="00D210A6">
              <w:rPr>
                <w:rFonts w:eastAsia="Calibri"/>
                <w:bCs/>
                <w:sz w:val="18"/>
                <w:szCs w:val="18"/>
              </w:rPr>
              <w:t>4</w:t>
            </w:r>
          </w:p>
        </w:tc>
        <w:tc>
          <w:tcPr>
            <w:tcW w:w="3419" w:type="pct"/>
          </w:tcPr>
          <w:p w14:paraId="71EEA4C4" w14:textId="77777777" w:rsidR="007179D5" w:rsidRPr="00D210A6" w:rsidRDefault="007179D5" w:rsidP="00332F6E">
            <w:pPr>
              <w:jc w:val="both"/>
              <w:rPr>
                <w:rFonts w:eastAsia="Calibri"/>
                <w:bCs/>
                <w:sz w:val="18"/>
                <w:szCs w:val="18"/>
              </w:rPr>
            </w:pPr>
            <w:r w:rsidRPr="00D210A6">
              <w:rPr>
                <w:rFonts w:eastAsia="Calibri"/>
                <w:b/>
                <w:bCs/>
                <w:sz w:val="18"/>
                <w:szCs w:val="18"/>
                <w:lang w:val="en-MY"/>
              </w:rPr>
              <w:t>Theories of Firms</w:t>
            </w:r>
            <w:r w:rsidRPr="00D210A6">
              <w:rPr>
                <w:rFonts w:eastAsia="Calibri"/>
                <w:sz w:val="18"/>
                <w:szCs w:val="18"/>
                <w:lang w:val="en-MY"/>
              </w:rPr>
              <w:t xml:space="preserve">: (I) </w:t>
            </w:r>
            <w:r w:rsidRPr="00D210A6">
              <w:rPr>
                <w:rFonts w:eastAsia="Calibri"/>
                <w:b/>
                <w:bCs/>
                <w:sz w:val="18"/>
                <w:szCs w:val="18"/>
                <w:lang w:val="en-MY"/>
              </w:rPr>
              <w:t xml:space="preserve">Theory of Production: </w:t>
            </w:r>
            <w:r w:rsidRPr="00D210A6">
              <w:rPr>
                <w:rFonts w:eastAsia="Calibri"/>
                <w:sz w:val="18"/>
                <w:szCs w:val="18"/>
                <w:lang w:val="en-MY"/>
              </w:rPr>
              <w:t xml:space="preserve">Production function; short run analysis— total, average and marginal products; stages of production; law of diminishing marginal returns; long run analysis— iso-quant and returns to scale. (II) </w:t>
            </w:r>
            <w:r w:rsidRPr="00D210A6">
              <w:rPr>
                <w:rFonts w:eastAsia="Calibri"/>
                <w:b/>
                <w:bCs/>
                <w:sz w:val="18"/>
                <w:szCs w:val="18"/>
                <w:lang w:val="en-MY"/>
              </w:rPr>
              <w:t xml:space="preserve">Theory of Cost: </w:t>
            </w:r>
            <w:r w:rsidRPr="00D210A6">
              <w:rPr>
                <w:rFonts w:eastAsia="Calibri"/>
                <w:sz w:val="18"/>
                <w:szCs w:val="18"/>
                <w:lang w:val="en-MY"/>
              </w:rPr>
              <w:t xml:space="preserve">economic vs. accounting cost, short run and long run cost concepts with relevant numerical and graphical analysis; planning curve of firm with economies and </w:t>
            </w:r>
            <w:r w:rsidRPr="00D210A6">
              <w:rPr>
                <w:rFonts w:eastAsia="Calibri"/>
                <w:sz w:val="18"/>
                <w:szCs w:val="18"/>
                <w:lang w:val="en-MY"/>
              </w:rPr>
              <w:t>diseconomies of scale, iso-cost and producers’ equilibrium vis-à-vis cost minimization.</w:t>
            </w:r>
          </w:p>
        </w:tc>
        <w:tc>
          <w:tcPr>
            <w:tcW w:w="933" w:type="pct"/>
          </w:tcPr>
          <w:p w14:paraId="6B33DCDA" w14:textId="77777777" w:rsidR="007179D5" w:rsidRPr="00D210A6" w:rsidRDefault="007179D5" w:rsidP="00332F6E">
            <w:pPr>
              <w:rPr>
                <w:rFonts w:eastAsia="Calibri"/>
                <w:bCs/>
                <w:sz w:val="18"/>
                <w:szCs w:val="18"/>
              </w:rPr>
            </w:pPr>
            <w:r w:rsidRPr="00D210A6">
              <w:rPr>
                <w:rFonts w:eastAsia="Calibri"/>
                <w:bCs/>
                <w:sz w:val="18"/>
                <w:szCs w:val="18"/>
              </w:rPr>
              <w:t>Lecture, tutorial and assignment</w:t>
            </w:r>
          </w:p>
        </w:tc>
      </w:tr>
      <w:tr w:rsidR="007179D5" w:rsidRPr="00D210A6" w14:paraId="0C360077" w14:textId="77777777" w:rsidTr="00AC3AF9">
        <w:tc>
          <w:tcPr>
            <w:tcW w:w="648" w:type="pct"/>
          </w:tcPr>
          <w:p w14:paraId="5625B041" w14:textId="77777777" w:rsidR="007179D5" w:rsidRPr="00D210A6" w:rsidRDefault="007179D5" w:rsidP="00332F6E">
            <w:pPr>
              <w:jc w:val="center"/>
              <w:rPr>
                <w:rFonts w:eastAsia="Calibri"/>
                <w:bCs/>
                <w:sz w:val="18"/>
                <w:szCs w:val="18"/>
              </w:rPr>
            </w:pPr>
            <w:r w:rsidRPr="00D210A6">
              <w:rPr>
                <w:rFonts w:eastAsia="Calibri"/>
                <w:bCs/>
                <w:sz w:val="18"/>
                <w:szCs w:val="18"/>
              </w:rPr>
              <w:t>5</w:t>
            </w:r>
          </w:p>
        </w:tc>
        <w:tc>
          <w:tcPr>
            <w:tcW w:w="3419" w:type="pct"/>
          </w:tcPr>
          <w:p w14:paraId="7EE7A33F" w14:textId="77777777" w:rsidR="007179D5" w:rsidRPr="00D210A6" w:rsidRDefault="007179D5" w:rsidP="00332F6E">
            <w:pPr>
              <w:jc w:val="both"/>
              <w:rPr>
                <w:rFonts w:eastAsia="Calibri"/>
                <w:bCs/>
                <w:sz w:val="18"/>
                <w:szCs w:val="18"/>
              </w:rPr>
            </w:pPr>
            <w:r w:rsidRPr="00D210A6">
              <w:rPr>
                <w:rFonts w:eastAsia="Calibri"/>
                <w:b/>
                <w:bCs/>
                <w:sz w:val="18"/>
                <w:szCs w:val="18"/>
                <w:lang w:val="en-MY"/>
              </w:rPr>
              <w:t>Theory of Profit</w:t>
            </w:r>
            <w:r w:rsidRPr="00D210A6">
              <w:rPr>
                <w:rFonts w:eastAsia="Calibri"/>
                <w:sz w:val="18"/>
                <w:szCs w:val="18"/>
                <w:lang w:val="en-MY"/>
              </w:rPr>
              <w:t>: Profit, structure and characteristics of different types of markets; profit and loss analysis under perfect competition and monopoly, price discrimination.</w:t>
            </w:r>
          </w:p>
        </w:tc>
        <w:tc>
          <w:tcPr>
            <w:tcW w:w="933" w:type="pct"/>
          </w:tcPr>
          <w:p w14:paraId="176EAED6" w14:textId="77777777" w:rsidR="007179D5" w:rsidRPr="00D210A6" w:rsidRDefault="007179D5" w:rsidP="00332F6E">
            <w:pPr>
              <w:rPr>
                <w:rFonts w:eastAsia="Calibri"/>
                <w:sz w:val="18"/>
                <w:szCs w:val="18"/>
              </w:rPr>
            </w:pPr>
            <w:r w:rsidRPr="00D210A6">
              <w:rPr>
                <w:rFonts w:eastAsia="Calibri"/>
                <w:sz w:val="18"/>
                <w:szCs w:val="18"/>
              </w:rPr>
              <w:t>Lecture, discussion, quiz and assignment</w:t>
            </w:r>
          </w:p>
        </w:tc>
      </w:tr>
    </w:tbl>
    <w:p w14:paraId="0EBC9BF7" w14:textId="77777777" w:rsidR="007179D5" w:rsidRPr="00D210A6" w:rsidRDefault="007179D5" w:rsidP="00332F6E">
      <w:pPr>
        <w:contextualSpacing/>
        <w:rPr>
          <w:rFonts w:eastAsia="Calibri"/>
          <w:sz w:val="18"/>
          <w:szCs w:val="18"/>
        </w:rPr>
      </w:pPr>
    </w:p>
    <w:p w14:paraId="74B81830" w14:textId="77777777" w:rsidR="006D397D" w:rsidRPr="00D210A6" w:rsidRDefault="007179D5" w:rsidP="004E4501">
      <w:pPr>
        <w:numPr>
          <w:ilvl w:val="1"/>
          <w:numId w:val="88"/>
        </w:numPr>
        <w:autoSpaceDE w:val="0"/>
        <w:autoSpaceDN w:val="0"/>
        <w:adjustRightInd w:val="0"/>
        <w:ind w:left="0"/>
        <w:rPr>
          <w:rFonts w:eastAsia="Calibri"/>
          <w:b/>
          <w:bCs/>
          <w:sz w:val="18"/>
          <w:szCs w:val="18"/>
        </w:rPr>
      </w:pPr>
      <w:r w:rsidRPr="00D210A6">
        <w:rPr>
          <w:rFonts w:eastAsia="Calibri"/>
          <w:b/>
          <w:bCs/>
          <w:sz w:val="18"/>
          <w:szCs w:val="18"/>
        </w:rPr>
        <w:t xml:space="preserve">Alignment of topics of the courses with CLOs </w:t>
      </w:r>
      <w:r w:rsidR="006D397D" w:rsidRPr="00D210A6">
        <w:rPr>
          <w:rFonts w:eastAsia="Calibri"/>
          <w:b/>
          <w:bCs/>
          <w:sz w:val="18"/>
          <w:szCs w:val="1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08"/>
        <w:gridCol w:w="908"/>
        <w:gridCol w:w="908"/>
        <w:gridCol w:w="907"/>
        <w:gridCol w:w="907"/>
        <w:gridCol w:w="990"/>
      </w:tblGrid>
      <w:tr w:rsidR="006D397D" w:rsidRPr="00D210A6" w14:paraId="7BB153B1" w14:textId="77777777" w:rsidTr="00176D31">
        <w:trPr>
          <w:trHeight w:hRule="exact" w:val="202"/>
        </w:trPr>
        <w:tc>
          <w:tcPr>
            <w:tcW w:w="637" w:type="pct"/>
          </w:tcPr>
          <w:p w14:paraId="5584D1E3" w14:textId="77777777" w:rsidR="006D397D" w:rsidRPr="00D210A6" w:rsidRDefault="006D397D" w:rsidP="00332F6E">
            <w:pPr>
              <w:autoSpaceDE w:val="0"/>
              <w:autoSpaceDN w:val="0"/>
              <w:adjustRightInd w:val="0"/>
              <w:rPr>
                <w:rFonts w:eastAsia="Calibri"/>
                <w:sz w:val="16"/>
                <w:szCs w:val="16"/>
              </w:rPr>
            </w:pPr>
          </w:p>
        </w:tc>
        <w:tc>
          <w:tcPr>
            <w:tcW w:w="716" w:type="pct"/>
          </w:tcPr>
          <w:p w14:paraId="6374D365" w14:textId="77777777" w:rsidR="006D397D" w:rsidRPr="00D210A6" w:rsidRDefault="006D397D" w:rsidP="00332F6E">
            <w:pPr>
              <w:autoSpaceDE w:val="0"/>
              <w:autoSpaceDN w:val="0"/>
              <w:adjustRightInd w:val="0"/>
              <w:rPr>
                <w:rFonts w:eastAsia="Calibri"/>
                <w:sz w:val="16"/>
                <w:szCs w:val="16"/>
              </w:rPr>
            </w:pPr>
            <w:r w:rsidRPr="00D210A6">
              <w:rPr>
                <w:rFonts w:eastAsia="Calibri"/>
                <w:sz w:val="16"/>
                <w:szCs w:val="16"/>
              </w:rPr>
              <w:t>CLO 1</w:t>
            </w:r>
          </w:p>
        </w:tc>
        <w:tc>
          <w:tcPr>
            <w:tcW w:w="716" w:type="pct"/>
          </w:tcPr>
          <w:p w14:paraId="13DEB30B" w14:textId="77777777" w:rsidR="006D397D" w:rsidRPr="00D210A6" w:rsidRDefault="006D397D" w:rsidP="00332F6E">
            <w:pPr>
              <w:autoSpaceDE w:val="0"/>
              <w:autoSpaceDN w:val="0"/>
              <w:adjustRightInd w:val="0"/>
              <w:rPr>
                <w:rFonts w:eastAsia="Calibri"/>
                <w:sz w:val="16"/>
                <w:szCs w:val="16"/>
              </w:rPr>
            </w:pPr>
            <w:r w:rsidRPr="00D210A6">
              <w:rPr>
                <w:rFonts w:eastAsia="Calibri"/>
                <w:sz w:val="16"/>
                <w:szCs w:val="16"/>
              </w:rPr>
              <w:t>CLO 2</w:t>
            </w:r>
          </w:p>
        </w:tc>
        <w:tc>
          <w:tcPr>
            <w:tcW w:w="716" w:type="pct"/>
          </w:tcPr>
          <w:p w14:paraId="61876F4E" w14:textId="77777777" w:rsidR="006D397D" w:rsidRPr="00D210A6" w:rsidRDefault="006D397D" w:rsidP="00332F6E">
            <w:pPr>
              <w:autoSpaceDE w:val="0"/>
              <w:autoSpaceDN w:val="0"/>
              <w:adjustRightInd w:val="0"/>
              <w:rPr>
                <w:rFonts w:eastAsia="Calibri"/>
                <w:sz w:val="16"/>
                <w:szCs w:val="16"/>
              </w:rPr>
            </w:pPr>
            <w:r w:rsidRPr="00D210A6">
              <w:rPr>
                <w:rFonts w:eastAsia="Calibri"/>
                <w:sz w:val="16"/>
                <w:szCs w:val="16"/>
              </w:rPr>
              <w:t>CLO 3</w:t>
            </w:r>
          </w:p>
        </w:tc>
        <w:tc>
          <w:tcPr>
            <w:tcW w:w="716" w:type="pct"/>
          </w:tcPr>
          <w:p w14:paraId="23C5FA06" w14:textId="77777777" w:rsidR="006D397D" w:rsidRPr="00D210A6" w:rsidRDefault="006D397D" w:rsidP="00332F6E">
            <w:pPr>
              <w:autoSpaceDE w:val="0"/>
              <w:autoSpaceDN w:val="0"/>
              <w:adjustRightInd w:val="0"/>
              <w:rPr>
                <w:rFonts w:eastAsia="Calibri"/>
                <w:sz w:val="16"/>
                <w:szCs w:val="16"/>
              </w:rPr>
            </w:pPr>
            <w:r w:rsidRPr="00D210A6">
              <w:rPr>
                <w:rFonts w:eastAsia="Calibri"/>
                <w:sz w:val="16"/>
                <w:szCs w:val="16"/>
              </w:rPr>
              <w:t>CLO 4</w:t>
            </w:r>
          </w:p>
        </w:tc>
        <w:tc>
          <w:tcPr>
            <w:tcW w:w="716" w:type="pct"/>
          </w:tcPr>
          <w:p w14:paraId="7D15873A" w14:textId="77777777" w:rsidR="006D397D" w:rsidRPr="00D210A6" w:rsidRDefault="006D397D" w:rsidP="00332F6E">
            <w:pPr>
              <w:autoSpaceDE w:val="0"/>
              <w:autoSpaceDN w:val="0"/>
              <w:adjustRightInd w:val="0"/>
              <w:rPr>
                <w:rFonts w:eastAsia="Calibri"/>
                <w:sz w:val="16"/>
                <w:szCs w:val="16"/>
              </w:rPr>
            </w:pPr>
            <w:r w:rsidRPr="00D210A6">
              <w:rPr>
                <w:rFonts w:eastAsia="Calibri"/>
                <w:sz w:val="16"/>
                <w:szCs w:val="16"/>
              </w:rPr>
              <w:t xml:space="preserve">CLO 5 </w:t>
            </w:r>
          </w:p>
        </w:tc>
        <w:tc>
          <w:tcPr>
            <w:tcW w:w="781" w:type="pct"/>
          </w:tcPr>
          <w:p w14:paraId="3DF1AE1D" w14:textId="77777777" w:rsidR="006D397D" w:rsidRPr="00D210A6" w:rsidRDefault="006D397D" w:rsidP="00332F6E">
            <w:pPr>
              <w:autoSpaceDE w:val="0"/>
              <w:autoSpaceDN w:val="0"/>
              <w:adjustRightInd w:val="0"/>
              <w:rPr>
                <w:rFonts w:eastAsia="Calibri"/>
                <w:sz w:val="16"/>
                <w:szCs w:val="16"/>
              </w:rPr>
            </w:pPr>
            <w:r w:rsidRPr="00D210A6">
              <w:rPr>
                <w:rFonts w:eastAsia="Calibri"/>
                <w:sz w:val="16"/>
                <w:szCs w:val="16"/>
              </w:rPr>
              <w:t>CLO 6</w:t>
            </w:r>
          </w:p>
        </w:tc>
      </w:tr>
      <w:tr w:rsidR="006D397D" w:rsidRPr="00D210A6" w14:paraId="041308DB" w14:textId="77777777" w:rsidTr="00176D31">
        <w:trPr>
          <w:trHeight w:hRule="exact" w:val="202"/>
        </w:trPr>
        <w:tc>
          <w:tcPr>
            <w:tcW w:w="637" w:type="pct"/>
          </w:tcPr>
          <w:p w14:paraId="5CE4A03D" w14:textId="77777777" w:rsidR="006D397D" w:rsidRPr="00D210A6" w:rsidRDefault="006D397D" w:rsidP="00332F6E">
            <w:pPr>
              <w:autoSpaceDE w:val="0"/>
              <w:autoSpaceDN w:val="0"/>
              <w:adjustRightInd w:val="0"/>
              <w:rPr>
                <w:rFonts w:eastAsia="Calibri"/>
                <w:sz w:val="16"/>
                <w:szCs w:val="16"/>
              </w:rPr>
            </w:pPr>
            <w:r w:rsidRPr="00D210A6">
              <w:rPr>
                <w:rFonts w:eastAsia="Calibri"/>
                <w:sz w:val="16"/>
                <w:szCs w:val="16"/>
              </w:rPr>
              <w:t>Content 1</w:t>
            </w:r>
          </w:p>
        </w:tc>
        <w:tc>
          <w:tcPr>
            <w:tcW w:w="716" w:type="pct"/>
          </w:tcPr>
          <w:p w14:paraId="49E43693" w14:textId="77777777" w:rsidR="006D397D" w:rsidRPr="00D210A6" w:rsidRDefault="006D397D" w:rsidP="00332F6E">
            <w:pPr>
              <w:autoSpaceDE w:val="0"/>
              <w:autoSpaceDN w:val="0"/>
              <w:adjustRightInd w:val="0"/>
              <w:jc w:val="center"/>
              <w:rPr>
                <w:rFonts w:eastAsia="Calibri"/>
                <w:sz w:val="16"/>
                <w:szCs w:val="16"/>
              </w:rPr>
            </w:pPr>
            <w:r w:rsidRPr="00D210A6">
              <w:rPr>
                <w:rFonts w:eastAsia="Calibri"/>
                <w:sz w:val="16"/>
                <w:szCs w:val="16"/>
              </w:rPr>
              <w:t>X</w:t>
            </w:r>
          </w:p>
        </w:tc>
        <w:tc>
          <w:tcPr>
            <w:tcW w:w="716" w:type="pct"/>
          </w:tcPr>
          <w:p w14:paraId="530E8D41" w14:textId="77777777" w:rsidR="006D397D" w:rsidRPr="00D210A6" w:rsidRDefault="006D397D" w:rsidP="00332F6E">
            <w:pPr>
              <w:autoSpaceDE w:val="0"/>
              <w:autoSpaceDN w:val="0"/>
              <w:adjustRightInd w:val="0"/>
              <w:jc w:val="center"/>
              <w:rPr>
                <w:rFonts w:eastAsia="Calibri"/>
                <w:sz w:val="16"/>
                <w:szCs w:val="16"/>
              </w:rPr>
            </w:pPr>
          </w:p>
        </w:tc>
        <w:tc>
          <w:tcPr>
            <w:tcW w:w="716" w:type="pct"/>
          </w:tcPr>
          <w:p w14:paraId="704DC702" w14:textId="77777777" w:rsidR="006D397D" w:rsidRPr="00D210A6" w:rsidRDefault="006D397D" w:rsidP="00332F6E">
            <w:pPr>
              <w:autoSpaceDE w:val="0"/>
              <w:autoSpaceDN w:val="0"/>
              <w:adjustRightInd w:val="0"/>
              <w:jc w:val="center"/>
              <w:rPr>
                <w:rFonts w:eastAsia="Calibri"/>
                <w:sz w:val="16"/>
                <w:szCs w:val="16"/>
              </w:rPr>
            </w:pPr>
          </w:p>
        </w:tc>
        <w:tc>
          <w:tcPr>
            <w:tcW w:w="716" w:type="pct"/>
          </w:tcPr>
          <w:p w14:paraId="72D8941B" w14:textId="77777777" w:rsidR="006D397D" w:rsidRPr="00D210A6" w:rsidRDefault="006D397D" w:rsidP="00332F6E">
            <w:pPr>
              <w:autoSpaceDE w:val="0"/>
              <w:autoSpaceDN w:val="0"/>
              <w:adjustRightInd w:val="0"/>
              <w:jc w:val="center"/>
              <w:rPr>
                <w:rFonts w:eastAsia="Calibri"/>
                <w:sz w:val="16"/>
                <w:szCs w:val="16"/>
              </w:rPr>
            </w:pPr>
          </w:p>
        </w:tc>
        <w:tc>
          <w:tcPr>
            <w:tcW w:w="716" w:type="pct"/>
          </w:tcPr>
          <w:p w14:paraId="79B6BDBA" w14:textId="77777777" w:rsidR="006D397D" w:rsidRPr="00D210A6" w:rsidRDefault="006D397D" w:rsidP="00332F6E">
            <w:pPr>
              <w:autoSpaceDE w:val="0"/>
              <w:autoSpaceDN w:val="0"/>
              <w:adjustRightInd w:val="0"/>
              <w:jc w:val="center"/>
              <w:rPr>
                <w:rFonts w:eastAsia="Calibri"/>
                <w:sz w:val="16"/>
                <w:szCs w:val="16"/>
              </w:rPr>
            </w:pPr>
          </w:p>
        </w:tc>
        <w:tc>
          <w:tcPr>
            <w:tcW w:w="781" w:type="pct"/>
          </w:tcPr>
          <w:p w14:paraId="72997464" w14:textId="77777777" w:rsidR="006D397D" w:rsidRPr="00D210A6" w:rsidRDefault="006D397D" w:rsidP="00332F6E">
            <w:pPr>
              <w:autoSpaceDE w:val="0"/>
              <w:autoSpaceDN w:val="0"/>
              <w:adjustRightInd w:val="0"/>
              <w:jc w:val="center"/>
              <w:rPr>
                <w:rFonts w:eastAsia="Calibri"/>
                <w:sz w:val="16"/>
                <w:szCs w:val="16"/>
              </w:rPr>
            </w:pPr>
          </w:p>
        </w:tc>
      </w:tr>
      <w:tr w:rsidR="006D397D" w:rsidRPr="00D210A6" w14:paraId="27D4B602" w14:textId="77777777" w:rsidTr="00176D31">
        <w:trPr>
          <w:trHeight w:hRule="exact" w:val="202"/>
        </w:trPr>
        <w:tc>
          <w:tcPr>
            <w:tcW w:w="637" w:type="pct"/>
          </w:tcPr>
          <w:p w14:paraId="69477C05" w14:textId="77777777" w:rsidR="006D397D" w:rsidRPr="00D210A6" w:rsidRDefault="006D397D" w:rsidP="00332F6E">
            <w:pPr>
              <w:autoSpaceDE w:val="0"/>
              <w:autoSpaceDN w:val="0"/>
              <w:adjustRightInd w:val="0"/>
              <w:rPr>
                <w:rFonts w:eastAsia="Calibri"/>
                <w:sz w:val="16"/>
                <w:szCs w:val="16"/>
              </w:rPr>
            </w:pPr>
            <w:r w:rsidRPr="00D210A6">
              <w:rPr>
                <w:rFonts w:eastAsia="Calibri"/>
                <w:sz w:val="16"/>
                <w:szCs w:val="16"/>
              </w:rPr>
              <w:t>Content 2</w:t>
            </w:r>
          </w:p>
        </w:tc>
        <w:tc>
          <w:tcPr>
            <w:tcW w:w="716" w:type="pct"/>
          </w:tcPr>
          <w:p w14:paraId="766DAA13" w14:textId="77777777" w:rsidR="006D397D" w:rsidRPr="00D210A6" w:rsidRDefault="006D397D" w:rsidP="00332F6E">
            <w:pPr>
              <w:autoSpaceDE w:val="0"/>
              <w:autoSpaceDN w:val="0"/>
              <w:adjustRightInd w:val="0"/>
              <w:jc w:val="center"/>
              <w:rPr>
                <w:rFonts w:eastAsia="Calibri"/>
                <w:sz w:val="16"/>
                <w:szCs w:val="16"/>
              </w:rPr>
            </w:pPr>
            <w:r w:rsidRPr="00D210A6">
              <w:rPr>
                <w:rFonts w:eastAsia="Calibri"/>
                <w:sz w:val="16"/>
                <w:szCs w:val="16"/>
              </w:rPr>
              <w:t>X</w:t>
            </w:r>
          </w:p>
        </w:tc>
        <w:tc>
          <w:tcPr>
            <w:tcW w:w="716" w:type="pct"/>
          </w:tcPr>
          <w:p w14:paraId="68228812" w14:textId="77777777" w:rsidR="006D397D" w:rsidRPr="00D210A6" w:rsidRDefault="006D397D" w:rsidP="00332F6E">
            <w:pPr>
              <w:autoSpaceDE w:val="0"/>
              <w:autoSpaceDN w:val="0"/>
              <w:adjustRightInd w:val="0"/>
              <w:jc w:val="center"/>
              <w:rPr>
                <w:rFonts w:eastAsia="Calibri"/>
                <w:sz w:val="16"/>
                <w:szCs w:val="16"/>
              </w:rPr>
            </w:pPr>
            <w:r w:rsidRPr="00D210A6">
              <w:rPr>
                <w:rFonts w:eastAsia="Calibri"/>
                <w:sz w:val="16"/>
                <w:szCs w:val="16"/>
              </w:rPr>
              <w:t>X</w:t>
            </w:r>
          </w:p>
        </w:tc>
        <w:tc>
          <w:tcPr>
            <w:tcW w:w="716" w:type="pct"/>
          </w:tcPr>
          <w:p w14:paraId="0FCB0D68" w14:textId="77777777" w:rsidR="006D397D" w:rsidRPr="00D210A6" w:rsidRDefault="006D397D" w:rsidP="00332F6E">
            <w:pPr>
              <w:autoSpaceDE w:val="0"/>
              <w:autoSpaceDN w:val="0"/>
              <w:adjustRightInd w:val="0"/>
              <w:jc w:val="center"/>
              <w:rPr>
                <w:rFonts w:eastAsia="Calibri"/>
                <w:sz w:val="16"/>
                <w:szCs w:val="16"/>
              </w:rPr>
            </w:pPr>
            <w:r w:rsidRPr="00D210A6">
              <w:rPr>
                <w:rFonts w:eastAsia="Calibri"/>
                <w:sz w:val="16"/>
                <w:szCs w:val="16"/>
              </w:rPr>
              <w:t>X</w:t>
            </w:r>
          </w:p>
        </w:tc>
        <w:tc>
          <w:tcPr>
            <w:tcW w:w="716" w:type="pct"/>
          </w:tcPr>
          <w:p w14:paraId="7BCE13B6" w14:textId="77777777" w:rsidR="006D397D" w:rsidRPr="00D210A6" w:rsidRDefault="006D397D" w:rsidP="00332F6E">
            <w:pPr>
              <w:autoSpaceDE w:val="0"/>
              <w:autoSpaceDN w:val="0"/>
              <w:adjustRightInd w:val="0"/>
              <w:jc w:val="center"/>
              <w:rPr>
                <w:rFonts w:eastAsia="Calibri"/>
                <w:sz w:val="16"/>
                <w:szCs w:val="16"/>
              </w:rPr>
            </w:pPr>
            <w:r w:rsidRPr="00D210A6">
              <w:rPr>
                <w:rFonts w:eastAsia="Calibri"/>
                <w:sz w:val="16"/>
                <w:szCs w:val="16"/>
              </w:rPr>
              <w:t>X</w:t>
            </w:r>
          </w:p>
        </w:tc>
        <w:tc>
          <w:tcPr>
            <w:tcW w:w="716" w:type="pct"/>
          </w:tcPr>
          <w:p w14:paraId="2BD73184" w14:textId="77777777" w:rsidR="006D397D" w:rsidRPr="00D210A6" w:rsidRDefault="006D397D" w:rsidP="00332F6E">
            <w:pPr>
              <w:autoSpaceDE w:val="0"/>
              <w:autoSpaceDN w:val="0"/>
              <w:adjustRightInd w:val="0"/>
              <w:jc w:val="center"/>
              <w:rPr>
                <w:rFonts w:eastAsia="Calibri"/>
                <w:sz w:val="16"/>
                <w:szCs w:val="16"/>
              </w:rPr>
            </w:pPr>
          </w:p>
        </w:tc>
        <w:tc>
          <w:tcPr>
            <w:tcW w:w="781" w:type="pct"/>
          </w:tcPr>
          <w:p w14:paraId="79936D4A" w14:textId="77777777" w:rsidR="006D397D" w:rsidRPr="00D210A6" w:rsidRDefault="006D397D" w:rsidP="00332F6E">
            <w:pPr>
              <w:autoSpaceDE w:val="0"/>
              <w:autoSpaceDN w:val="0"/>
              <w:adjustRightInd w:val="0"/>
              <w:jc w:val="center"/>
              <w:rPr>
                <w:rFonts w:eastAsia="Calibri"/>
                <w:sz w:val="16"/>
                <w:szCs w:val="16"/>
              </w:rPr>
            </w:pPr>
          </w:p>
        </w:tc>
      </w:tr>
      <w:tr w:rsidR="006D397D" w:rsidRPr="00D210A6" w14:paraId="72712D80" w14:textId="77777777" w:rsidTr="00176D31">
        <w:trPr>
          <w:trHeight w:hRule="exact" w:val="202"/>
        </w:trPr>
        <w:tc>
          <w:tcPr>
            <w:tcW w:w="637" w:type="pct"/>
          </w:tcPr>
          <w:p w14:paraId="26572399" w14:textId="77777777" w:rsidR="006D397D" w:rsidRPr="00D210A6" w:rsidRDefault="006D397D" w:rsidP="00332F6E">
            <w:pPr>
              <w:autoSpaceDE w:val="0"/>
              <w:autoSpaceDN w:val="0"/>
              <w:adjustRightInd w:val="0"/>
              <w:rPr>
                <w:rFonts w:eastAsia="Calibri"/>
                <w:sz w:val="16"/>
                <w:szCs w:val="16"/>
              </w:rPr>
            </w:pPr>
            <w:r w:rsidRPr="00D210A6">
              <w:rPr>
                <w:rFonts w:eastAsia="Calibri"/>
                <w:sz w:val="16"/>
                <w:szCs w:val="16"/>
              </w:rPr>
              <w:t>Content 3</w:t>
            </w:r>
          </w:p>
        </w:tc>
        <w:tc>
          <w:tcPr>
            <w:tcW w:w="716" w:type="pct"/>
          </w:tcPr>
          <w:p w14:paraId="77FD793F" w14:textId="77777777" w:rsidR="006D397D" w:rsidRPr="00D210A6" w:rsidRDefault="006D397D" w:rsidP="00332F6E">
            <w:pPr>
              <w:autoSpaceDE w:val="0"/>
              <w:autoSpaceDN w:val="0"/>
              <w:adjustRightInd w:val="0"/>
              <w:jc w:val="center"/>
              <w:rPr>
                <w:rFonts w:eastAsia="Calibri"/>
                <w:sz w:val="16"/>
                <w:szCs w:val="16"/>
              </w:rPr>
            </w:pPr>
          </w:p>
        </w:tc>
        <w:tc>
          <w:tcPr>
            <w:tcW w:w="716" w:type="pct"/>
          </w:tcPr>
          <w:p w14:paraId="52216FD4" w14:textId="77777777" w:rsidR="006D397D" w:rsidRPr="00D210A6" w:rsidRDefault="006D397D" w:rsidP="00332F6E">
            <w:pPr>
              <w:autoSpaceDE w:val="0"/>
              <w:autoSpaceDN w:val="0"/>
              <w:adjustRightInd w:val="0"/>
              <w:jc w:val="center"/>
              <w:rPr>
                <w:rFonts w:eastAsia="Calibri"/>
                <w:sz w:val="16"/>
                <w:szCs w:val="16"/>
              </w:rPr>
            </w:pPr>
          </w:p>
        </w:tc>
        <w:tc>
          <w:tcPr>
            <w:tcW w:w="716" w:type="pct"/>
          </w:tcPr>
          <w:p w14:paraId="67CC014A" w14:textId="77777777" w:rsidR="006D397D" w:rsidRPr="00D210A6" w:rsidRDefault="006D397D" w:rsidP="00332F6E">
            <w:pPr>
              <w:autoSpaceDE w:val="0"/>
              <w:autoSpaceDN w:val="0"/>
              <w:adjustRightInd w:val="0"/>
              <w:jc w:val="center"/>
              <w:rPr>
                <w:rFonts w:eastAsia="Calibri"/>
                <w:sz w:val="16"/>
                <w:szCs w:val="16"/>
              </w:rPr>
            </w:pPr>
          </w:p>
        </w:tc>
        <w:tc>
          <w:tcPr>
            <w:tcW w:w="716" w:type="pct"/>
          </w:tcPr>
          <w:p w14:paraId="185A5598" w14:textId="77777777" w:rsidR="006D397D" w:rsidRPr="00D210A6" w:rsidRDefault="006D397D" w:rsidP="00332F6E">
            <w:pPr>
              <w:autoSpaceDE w:val="0"/>
              <w:autoSpaceDN w:val="0"/>
              <w:adjustRightInd w:val="0"/>
              <w:jc w:val="center"/>
              <w:rPr>
                <w:rFonts w:eastAsia="Calibri"/>
                <w:sz w:val="16"/>
                <w:szCs w:val="16"/>
              </w:rPr>
            </w:pPr>
            <w:r w:rsidRPr="00D210A6">
              <w:rPr>
                <w:rFonts w:eastAsia="Calibri"/>
                <w:sz w:val="16"/>
                <w:szCs w:val="16"/>
              </w:rPr>
              <w:t>X</w:t>
            </w:r>
          </w:p>
        </w:tc>
        <w:tc>
          <w:tcPr>
            <w:tcW w:w="716" w:type="pct"/>
          </w:tcPr>
          <w:p w14:paraId="5C92564C" w14:textId="77777777" w:rsidR="006D397D" w:rsidRPr="00D210A6" w:rsidRDefault="006D397D" w:rsidP="00332F6E">
            <w:pPr>
              <w:autoSpaceDE w:val="0"/>
              <w:autoSpaceDN w:val="0"/>
              <w:adjustRightInd w:val="0"/>
              <w:jc w:val="center"/>
              <w:rPr>
                <w:rFonts w:eastAsia="Calibri"/>
                <w:sz w:val="16"/>
                <w:szCs w:val="16"/>
              </w:rPr>
            </w:pPr>
          </w:p>
        </w:tc>
        <w:tc>
          <w:tcPr>
            <w:tcW w:w="781" w:type="pct"/>
          </w:tcPr>
          <w:p w14:paraId="750596A5" w14:textId="77777777" w:rsidR="006D397D" w:rsidRPr="00D210A6" w:rsidRDefault="006D397D" w:rsidP="00332F6E">
            <w:pPr>
              <w:autoSpaceDE w:val="0"/>
              <w:autoSpaceDN w:val="0"/>
              <w:adjustRightInd w:val="0"/>
              <w:jc w:val="center"/>
              <w:rPr>
                <w:rFonts w:eastAsia="Calibri"/>
                <w:sz w:val="16"/>
                <w:szCs w:val="16"/>
              </w:rPr>
            </w:pPr>
          </w:p>
        </w:tc>
      </w:tr>
      <w:tr w:rsidR="006D397D" w:rsidRPr="00D210A6" w14:paraId="67C4EE46" w14:textId="77777777" w:rsidTr="00176D31">
        <w:trPr>
          <w:trHeight w:hRule="exact" w:val="202"/>
        </w:trPr>
        <w:tc>
          <w:tcPr>
            <w:tcW w:w="637" w:type="pct"/>
          </w:tcPr>
          <w:p w14:paraId="7AEB878D" w14:textId="77777777" w:rsidR="006D397D" w:rsidRPr="00D210A6" w:rsidRDefault="006D397D" w:rsidP="00332F6E">
            <w:pPr>
              <w:autoSpaceDE w:val="0"/>
              <w:autoSpaceDN w:val="0"/>
              <w:adjustRightInd w:val="0"/>
              <w:rPr>
                <w:rFonts w:eastAsia="Calibri"/>
                <w:sz w:val="16"/>
                <w:szCs w:val="16"/>
              </w:rPr>
            </w:pPr>
            <w:r w:rsidRPr="00D210A6">
              <w:rPr>
                <w:rFonts w:eastAsia="Calibri"/>
                <w:sz w:val="16"/>
                <w:szCs w:val="16"/>
              </w:rPr>
              <w:t>Content 4</w:t>
            </w:r>
          </w:p>
        </w:tc>
        <w:tc>
          <w:tcPr>
            <w:tcW w:w="716" w:type="pct"/>
          </w:tcPr>
          <w:p w14:paraId="38BC1666" w14:textId="77777777" w:rsidR="006D397D" w:rsidRPr="00D210A6" w:rsidRDefault="006D397D" w:rsidP="00332F6E">
            <w:pPr>
              <w:autoSpaceDE w:val="0"/>
              <w:autoSpaceDN w:val="0"/>
              <w:adjustRightInd w:val="0"/>
              <w:jc w:val="center"/>
              <w:rPr>
                <w:rFonts w:eastAsia="Calibri"/>
                <w:sz w:val="16"/>
                <w:szCs w:val="16"/>
              </w:rPr>
            </w:pPr>
          </w:p>
        </w:tc>
        <w:tc>
          <w:tcPr>
            <w:tcW w:w="716" w:type="pct"/>
          </w:tcPr>
          <w:p w14:paraId="22B4095E" w14:textId="77777777" w:rsidR="006D397D" w:rsidRPr="00D210A6" w:rsidRDefault="006D397D" w:rsidP="00332F6E">
            <w:pPr>
              <w:autoSpaceDE w:val="0"/>
              <w:autoSpaceDN w:val="0"/>
              <w:adjustRightInd w:val="0"/>
              <w:jc w:val="center"/>
              <w:rPr>
                <w:rFonts w:eastAsia="Calibri"/>
                <w:sz w:val="16"/>
                <w:szCs w:val="16"/>
              </w:rPr>
            </w:pPr>
          </w:p>
        </w:tc>
        <w:tc>
          <w:tcPr>
            <w:tcW w:w="716" w:type="pct"/>
          </w:tcPr>
          <w:p w14:paraId="6FD82B78" w14:textId="77777777" w:rsidR="006D397D" w:rsidRPr="00D210A6" w:rsidRDefault="006D397D" w:rsidP="00332F6E">
            <w:pPr>
              <w:autoSpaceDE w:val="0"/>
              <w:autoSpaceDN w:val="0"/>
              <w:adjustRightInd w:val="0"/>
              <w:jc w:val="center"/>
              <w:rPr>
                <w:rFonts w:eastAsia="Calibri"/>
                <w:sz w:val="16"/>
                <w:szCs w:val="16"/>
              </w:rPr>
            </w:pPr>
          </w:p>
        </w:tc>
        <w:tc>
          <w:tcPr>
            <w:tcW w:w="716" w:type="pct"/>
          </w:tcPr>
          <w:p w14:paraId="53089001" w14:textId="77777777" w:rsidR="006D397D" w:rsidRPr="00D210A6" w:rsidRDefault="006D397D" w:rsidP="00332F6E">
            <w:pPr>
              <w:autoSpaceDE w:val="0"/>
              <w:autoSpaceDN w:val="0"/>
              <w:adjustRightInd w:val="0"/>
              <w:jc w:val="center"/>
              <w:rPr>
                <w:rFonts w:eastAsia="Calibri"/>
                <w:sz w:val="16"/>
                <w:szCs w:val="16"/>
              </w:rPr>
            </w:pPr>
            <w:r w:rsidRPr="00D210A6">
              <w:rPr>
                <w:rFonts w:eastAsia="Calibri"/>
                <w:sz w:val="16"/>
                <w:szCs w:val="16"/>
              </w:rPr>
              <w:t>X</w:t>
            </w:r>
          </w:p>
        </w:tc>
        <w:tc>
          <w:tcPr>
            <w:tcW w:w="716" w:type="pct"/>
          </w:tcPr>
          <w:p w14:paraId="0A89687C" w14:textId="77777777" w:rsidR="006D397D" w:rsidRPr="00D210A6" w:rsidRDefault="006D397D" w:rsidP="00332F6E">
            <w:pPr>
              <w:autoSpaceDE w:val="0"/>
              <w:autoSpaceDN w:val="0"/>
              <w:adjustRightInd w:val="0"/>
              <w:jc w:val="center"/>
              <w:rPr>
                <w:rFonts w:eastAsia="Calibri"/>
                <w:sz w:val="16"/>
                <w:szCs w:val="16"/>
              </w:rPr>
            </w:pPr>
            <w:r w:rsidRPr="00D210A6">
              <w:rPr>
                <w:rFonts w:eastAsia="Calibri"/>
                <w:sz w:val="16"/>
                <w:szCs w:val="16"/>
              </w:rPr>
              <w:t>X</w:t>
            </w:r>
          </w:p>
        </w:tc>
        <w:tc>
          <w:tcPr>
            <w:tcW w:w="781" w:type="pct"/>
          </w:tcPr>
          <w:p w14:paraId="547A02A9" w14:textId="77777777" w:rsidR="006D397D" w:rsidRPr="00D210A6" w:rsidRDefault="006D397D" w:rsidP="00332F6E">
            <w:pPr>
              <w:autoSpaceDE w:val="0"/>
              <w:autoSpaceDN w:val="0"/>
              <w:adjustRightInd w:val="0"/>
              <w:jc w:val="center"/>
              <w:rPr>
                <w:rFonts w:eastAsia="Calibri"/>
                <w:sz w:val="16"/>
                <w:szCs w:val="16"/>
              </w:rPr>
            </w:pPr>
          </w:p>
        </w:tc>
      </w:tr>
      <w:tr w:rsidR="006D397D" w:rsidRPr="00D210A6" w14:paraId="6DF3324D" w14:textId="77777777" w:rsidTr="00176D31">
        <w:trPr>
          <w:trHeight w:hRule="exact" w:val="202"/>
        </w:trPr>
        <w:tc>
          <w:tcPr>
            <w:tcW w:w="637" w:type="pct"/>
          </w:tcPr>
          <w:p w14:paraId="08F5EE51" w14:textId="77777777" w:rsidR="006D397D" w:rsidRPr="00D210A6" w:rsidRDefault="006D397D" w:rsidP="00332F6E">
            <w:pPr>
              <w:autoSpaceDE w:val="0"/>
              <w:autoSpaceDN w:val="0"/>
              <w:adjustRightInd w:val="0"/>
              <w:rPr>
                <w:rFonts w:eastAsia="Calibri"/>
                <w:sz w:val="16"/>
                <w:szCs w:val="16"/>
              </w:rPr>
            </w:pPr>
            <w:r w:rsidRPr="00D210A6">
              <w:rPr>
                <w:rFonts w:eastAsia="Calibri"/>
                <w:sz w:val="16"/>
                <w:szCs w:val="16"/>
              </w:rPr>
              <w:t>Content 5</w:t>
            </w:r>
          </w:p>
        </w:tc>
        <w:tc>
          <w:tcPr>
            <w:tcW w:w="716" w:type="pct"/>
          </w:tcPr>
          <w:p w14:paraId="5DC448B4" w14:textId="77777777" w:rsidR="006D397D" w:rsidRPr="00D210A6" w:rsidRDefault="006D397D" w:rsidP="00332F6E">
            <w:pPr>
              <w:autoSpaceDE w:val="0"/>
              <w:autoSpaceDN w:val="0"/>
              <w:adjustRightInd w:val="0"/>
              <w:jc w:val="center"/>
              <w:rPr>
                <w:rFonts w:eastAsia="Calibri"/>
                <w:sz w:val="16"/>
                <w:szCs w:val="16"/>
              </w:rPr>
            </w:pPr>
          </w:p>
        </w:tc>
        <w:tc>
          <w:tcPr>
            <w:tcW w:w="716" w:type="pct"/>
          </w:tcPr>
          <w:p w14:paraId="4E2612D5" w14:textId="77777777" w:rsidR="006D397D" w:rsidRPr="00D210A6" w:rsidRDefault="006D397D" w:rsidP="00332F6E">
            <w:pPr>
              <w:autoSpaceDE w:val="0"/>
              <w:autoSpaceDN w:val="0"/>
              <w:adjustRightInd w:val="0"/>
              <w:jc w:val="center"/>
              <w:rPr>
                <w:rFonts w:eastAsia="Calibri"/>
                <w:sz w:val="16"/>
                <w:szCs w:val="16"/>
              </w:rPr>
            </w:pPr>
          </w:p>
        </w:tc>
        <w:tc>
          <w:tcPr>
            <w:tcW w:w="716" w:type="pct"/>
          </w:tcPr>
          <w:p w14:paraId="25AD4F5F" w14:textId="77777777" w:rsidR="006D397D" w:rsidRPr="00D210A6" w:rsidRDefault="006D397D" w:rsidP="00332F6E">
            <w:pPr>
              <w:autoSpaceDE w:val="0"/>
              <w:autoSpaceDN w:val="0"/>
              <w:adjustRightInd w:val="0"/>
              <w:jc w:val="center"/>
              <w:rPr>
                <w:rFonts w:eastAsia="Calibri"/>
                <w:sz w:val="16"/>
                <w:szCs w:val="16"/>
              </w:rPr>
            </w:pPr>
          </w:p>
        </w:tc>
        <w:tc>
          <w:tcPr>
            <w:tcW w:w="716" w:type="pct"/>
          </w:tcPr>
          <w:p w14:paraId="04CAA8C3" w14:textId="77777777" w:rsidR="006D397D" w:rsidRPr="00D210A6" w:rsidRDefault="006D397D" w:rsidP="00332F6E">
            <w:pPr>
              <w:autoSpaceDE w:val="0"/>
              <w:autoSpaceDN w:val="0"/>
              <w:adjustRightInd w:val="0"/>
              <w:jc w:val="center"/>
              <w:rPr>
                <w:rFonts w:eastAsia="Calibri"/>
                <w:sz w:val="16"/>
                <w:szCs w:val="16"/>
              </w:rPr>
            </w:pPr>
          </w:p>
        </w:tc>
        <w:tc>
          <w:tcPr>
            <w:tcW w:w="716" w:type="pct"/>
          </w:tcPr>
          <w:p w14:paraId="6DB8EB9F" w14:textId="77777777" w:rsidR="006D397D" w:rsidRPr="00D210A6" w:rsidRDefault="006D397D" w:rsidP="00332F6E">
            <w:pPr>
              <w:autoSpaceDE w:val="0"/>
              <w:autoSpaceDN w:val="0"/>
              <w:adjustRightInd w:val="0"/>
              <w:jc w:val="center"/>
              <w:rPr>
                <w:rFonts w:eastAsia="Calibri"/>
                <w:sz w:val="16"/>
                <w:szCs w:val="16"/>
              </w:rPr>
            </w:pPr>
          </w:p>
        </w:tc>
        <w:tc>
          <w:tcPr>
            <w:tcW w:w="781" w:type="pct"/>
          </w:tcPr>
          <w:p w14:paraId="6A342819" w14:textId="77777777" w:rsidR="006D397D" w:rsidRPr="00D210A6" w:rsidRDefault="006D397D" w:rsidP="00332F6E">
            <w:pPr>
              <w:autoSpaceDE w:val="0"/>
              <w:autoSpaceDN w:val="0"/>
              <w:adjustRightInd w:val="0"/>
              <w:jc w:val="center"/>
              <w:rPr>
                <w:rFonts w:eastAsia="Calibri"/>
                <w:sz w:val="16"/>
                <w:szCs w:val="16"/>
              </w:rPr>
            </w:pPr>
            <w:r w:rsidRPr="00D210A6">
              <w:rPr>
                <w:rFonts w:eastAsia="Calibri"/>
                <w:sz w:val="16"/>
                <w:szCs w:val="16"/>
              </w:rPr>
              <w:t>X</w:t>
            </w:r>
          </w:p>
        </w:tc>
      </w:tr>
    </w:tbl>
    <w:p w14:paraId="25DDB168" w14:textId="77777777" w:rsidR="006D397D" w:rsidRPr="00D210A6" w:rsidRDefault="006D397D" w:rsidP="00332F6E">
      <w:pPr>
        <w:autoSpaceDE w:val="0"/>
        <w:autoSpaceDN w:val="0"/>
        <w:adjustRightInd w:val="0"/>
        <w:rPr>
          <w:rFonts w:eastAsia="Calibri"/>
          <w:b/>
          <w:bCs/>
          <w:sz w:val="18"/>
          <w:szCs w:val="18"/>
        </w:rPr>
      </w:pPr>
    </w:p>
    <w:p w14:paraId="44EB98F4" w14:textId="77777777" w:rsidR="007179D5" w:rsidRPr="00D210A6" w:rsidRDefault="007179D5" w:rsidP="00332F6E">
      <w:pPr>
        <w:contextualSpacing/>
        <w:jc w:val="center"/>
        <w:rPr>
          <w:rFonts w:eastAsia="Calibri"/>
          <w:b/>
          <w:bCs/>
          <w:sz w:val="18"/>
          <w:szCs w:val="18"/>
        </w:rPr>
      </w:pPr>
      <w:r w:rsidRPr="00D210A6">
        <w:rPr>
          <w:rFonts w:eastAsia="Calibri"/>
          <w:b/>
          <w:bCs/>
          <w:sz w:val="18"/>
          <w:szCs w:val="18"/>
        </w:rPr>
        <w:t>Part D: Learning Resources</w:t>
      </w:r>
    </w:p>
    <w:p w14:paraId="1D57AEFF" w14:textId="77777777" w:rsidR="007179D5" w:rsidRPr="00D210A6" w:rsidRDefault="007179D5" w:rsidP="00176D31">
      <w:pPr>
        <w:tabs>
          <w:tab w:val="left" w:pos="1102"/>
        </w:tabs>
        <w:ind w:left="360" w:hanging="360"/>
        <w:rPr>
          <w:rFonts w:eastAsia="Calibri"/>
          <w:b/>
          <w:bCs/>
          <w:sz w:val="18"/>
          <w:szCs w:val="18"/>
        </w:rPr>
      </w:pPr>
      <w:r w:rsidRPr="00D210A6">
        <w:rPr>
          <w:rFonts w:eastAsia="Calibri"/>
          <w:b/>
          <w:bCs/>
          <w:sz w:val="18"/>
          <w:szCs w:val="18"/>
        </w:rPr>
        <w:t xml:space="preserve">4.1 Required readings </w:t>
      </w:r>
    </w:p>
    <w:p w14:paraId="47E124C2" w14:textId="77777777" w:rsidR="007179D5" w:rsidRPr="00D210A6" w:rsidRDefault="007179D5" w:rsidP="00176D31">
      <w:pPr>
        <w:numPr>
          <w:ilvl w:val="0"/>
          <w:numId w:val="9"/>
        </w:numPr>
        <w:jc w:val="both"/>
        <w:rPr>
          <w:rFonts w:eastAsia="Calibri"/>
          <w:sz w:val="18"/>
          <w:szCs w:val="18"/>
          <w:lang w:val="en-MY"/>
        </w:rPr>
      </w:pPr>
      <w:r w:rsidRPr="00D210A6">
        <w:rPr>
          <w:rFonts w:eastAsia="Calibri"/>
          <w:sz w:val="18"/>
          <w:szCs w:val="18"/>
          <w:lang w:val="en-MY"/>
        </w:rPr>
        <w:t xml:space="preserve">Campbell, R. M., Stanley, L. B.and Sean, M. F.(2012): Microeconomics, McGraw-Hill Series in Economics, Twentieth edition. </w:t>
      </w:r>
    </w:p>
    <w:p w14:paraId="234C0231" w14:textId="77777777" w:rsidR="007179D5" w:rsidRPr="00D210A6" w:rsidRDefault="007179D5" w:rsidP="00176D31">
      <w:pPr>
        <w:numPr>
          <w:ilvl w:val="0"/>
          <w:numId w:val="9"/>
        </w:numPr>
        <w:jc w:val="both"/>
        <w:rPr>
          <w:rFonts w:eastAsia="Calibri"/>
          <w:sz w:val="18"/>
          <w:szCs w:val="18"/>
          <w:lang w:val="en-MY"/>
        </w:rPr>
      </w:pPr>
      <w:r w:rsidRPr="00D210A6">
        <w:rPr>
          <w:rFonts w:eastAsia="Calibri"/>
          <w:sz w:val="18"/>
          <w:szCs w:val="18"/>
          <w:lang w:val="en-MY"/>
        </w:rPr>
        <w:t xml:space="preserve">Koutsoyiannis, A. (2003): Modern Microeconomics, Palgrave Macmillan, Second Revised Edition </w:t>
      </w:r>
    </w:p>
    <w:p w14:paraId="35FCD1DE" w14:textId="77777777" w:rsidR="007179D5" w:rsidRPr="00D210A6" w:rsidRDefault="007179D5" w:rsidP="00176D31">
      <w:pPr>
        <w:numPr>
          <w:ilvl w:val="0"/>
          <w:numId w:val="9"/>
        </w:numPr>
        <w:jc w:val="both"/>
        <w:rPr>
          <w:rFonts w:eastAsia="Calibri"/>
          <w:sz w:val="18"/>
          <w:szCs w:val="18"/>
          <w:lang w:val="en-MY"/>
        </w:rPr>
      </w:pPr>
      <w:r w:rsidRPr="00D210A6">
        <w:rPr>
          <w:rFonts w:eastAsia="Calibri"/>
          <w:sz w:val="18"/>
          <w:szCs w:val="18"/>
          <w:lang w:val="en-MY"/>
        </w:rPr>
        <w:t xml:space="preserve">Mankiw, N. G. (2014): Principles of Microeconomics, Thomson South Western Publishing, Seventh Edition </w:t>
      </w:r>
    </w:p>
    <w:p w14:paraId="3F0BF0BD" w14:textId="77777777" w:rsidR="007179D5" w:rsidRPr="00D210A6" w:rsidRDefault="007179D5" w:rsidP="00176D31">
      <w:pPr>
        <w:numPr>
          <w:ilvl w:val="0"/>
          <w:numId w:val="9"/>
        </w:numPr>
        <w:jc w:val="both"/>
        <w:rPr>
          <w:rFonts w:eastAsia="Calibri"/>
          <w:sz w:val="18"/>
          <w:szCs w:val="18"/>
          <w:lang w:val="en-MY"/>
        </w:rPr>
      </w:pPr>
      <w:r w:rsidRPr="00D210A6">
        <w:rPr>
          <w:rFonts w:eastAsia="Calibri"/>
          <w:sz w:val="18"/>
          <w:szCs w:val="18"/>
          <w:lang w:val="en-MY"/>
        </w:rPr>
        <w:t xml:space="preserve">Parkin, M. (2013): Microeconomics, Pearson Series in Economics, 11th Edition. </w:t>
      </w:r>
    </w:p>
    <w:p w14:paraId="481F5A40" w14:textId="77777777" w:rsidR="007179D5" w:rsidRPr="00D210A6" w:rsidRDefault="007179D5" w:rsidP="00176D31">
      <w:pPr>
        <w:numPr>
          <w:ilvl w:val="0"/>
          <w:numId w:val="9"/>
        </w:numPr>
        <w:jc w:val="both"/>
        <w:rPr>
          <w:rFonts w:eastAsia="Calibri"/>
          <w:sz w:val="18"/>
          <w:szCs w:val="18"/>
          <w:lang w:val="en-MY"/>
        </w:rPr>
      </w:pPr>
      <w:r w:rsidRPr="00D210A6">
        <w:rPr>
          <w:rFonts w:eastAsia="Calibri"/>
          <w:sz w:val="18"/>
          <w:szCs w:val="18"/>
          <w:lang w:val="en-MY"/>
        </w:rPr>
        <w:t xml:space="preserve">Samuelson, P A and Nordhaus,W. D. (2009): Economics, McGraw-Hill USA, Nineteenth Edition. </w:t>
      </w:r>
    </w:p>
    <w:p w14:paraId="75D6300C" w14:textId="77777777" w:rsidR="007179D5" w:rsidRPr="00D210A6" w:rsidRDefault="007179D5" w:rsidP="00332F6E">
      <w:pPr>
        <w:tabs>
          <w:tab w:val="left" w:pos="2880"/>
          <w:tab w:val="left" w:pos="4320"/>
          <w:tab w:val="right" w:pos="9900"/>
        </w:tabs>
        <w:suppressAutoHyphens/>
        <w:jc w:val="both"/>
        <w:rPr>
          <w:rFonts w:eastAsia="Calibri"/>
          <w:sz w:val="1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9"/>
        <w:gridCol w:w="640"/>
        <w:gridCol w:w="1709"/>
        <w:gridCol w:w="1998"/>
      </w:tblGrid>
      <w:tr w:rsidR="007179D5" w:rsidRPr="00D210A6" w14:paraId="7B9D2A33" w14:textId="77777777" w:rsidTr="005436F0">
        <w:tc>
          <w:tcPr>
            <w:tcW w:w="1569" w:type="pct"/>
            <w:tcBorders>
              <w:top w:val="single" w:sz="4" w:space="0" w:color="auto"/>
              <w:left w:val="single" w:sz="4" w:space="0" w:color="auto"/>
              <w:bottom w:val="single" w:sz="4" w:space="0" w:color="auto"/>
              <w:right w:val="single" w:sz="4" w:space="0" w:color="auto"/>
            </w:tcBorders>
          </w:tcPr>
          <w:p w14:paraId="34FE44A8" w14:textId="77777777" w:rsidR="007179D5" w:rsidRPr="00D210A6" w:rsidRDefault="007179D5" w:rsidP="00332F6E">
            <w:pPr>
              <w:autoSpaceDE w:val="0"/>
              <w:autoSpaceDN w:val="0"/>
              <w:adjustRightInd w:val="0"/>
              <w:rPr>
                <w:rFonts w:eastAsia="Calibri"/>
                <w:sz w:val="18"/>
                <w:szCs w:val="18"/>
              </w:rPr>
            </w:pPr>
            <w:r w:rsidRPr="00D210A6">
              <w:rPr>
                <w:rFonts w:eastAsia="Calibri"/>
                <w:b/>
                <w:bCs/>
                <w:sz w:val="18"/>
                <w:szCs w:val="18"/>
              </w:rPr>
              <w:t xml:space="preserve">Course No: </w:t>
            </w:r>
            <w:r w:rsidRPr="00D210A6">
              <w:rPr>
                <w:rFonts w:eastAsia="Calibri"/>
                <w:sz w:val="18"/>
                <w:szCs w:val="18"/>
              </w:rPr>
              <w:t xml:space="preserve"> ECO201O</w:t>
            </w:r>
          </w:p>
        </w:tc>
        <w:tc>
          <w:tcPr>
            <w:tcW w:w="1854" w:type="pct"/>
            <w:gridSpan w:val="2"/>
            <w:tcBorders>
              <w:top w:val="single" w:sz="4" w:space="0" w:color="auto"/>
              <w:left w:val="single" w:sz="4" w:space="0" w:color="auto"/>
              <w:bottom w:val="single" w:sz="4" w:space="0" w:color="auto"/>
              <w:right w:val="single" w:sz="4" w:space="0" w:color="auto"/>
            </w:tcBorders>
          </w:tcPr>
          <w:p w14:paraId="199CA418" w14:textId="77777777" w:rsidR="007179D5" w:rsidRPr="00D210A6" w:rsidRDefault="007179D5" w:rsidP="00332F6E">
            <w:pPr>
              <w:rPr>
                <w:rFonts w:eastAsia="Calibri"/>
                <w:b/>
                <w:bCs/>
                <w:sz w:val="18"/>
                <w:szCs w:val="18"/>
              </w:rPr>
            </w:pPr>
            <w:r w:rsidRPr="00D210A6">
              <w:rPr>
                <w:rFonts w:eastAsia="Calibri"/>
                <w:b/>
                <w:bCs/>
                <w:sz w:val="18"/>
                <w:szCs w:val="18"/>
              </w:rPr>
              <w:t xml:space="preserve">Academic Session: </w:t>
            </w:r>
            <w:r w:rsidRPr="00D210A6">
              <w:rPr>
                <w:rFonts w:eastAsia="Calibri"/>
                <w:sz w:val="18"/>
                <w:szCs w:val="18"/>
              </w:rPr>
              <w:t>2020-21</w:t>
            </w:r>
          </w:p>
        </w:tc>
        <w:tc>
          <w:tcPr>
            <w:tcW w:w="1577" w:type="pct"/>
            <w:tcBorders>
              <w:top w:val="single" w:sz="4" w:space="0" w:color="auto"/>
              <w:left w:val="single" w:sz="4" w:space="0" w:color="auto"/>
              <w:bottom w:val="single" w:sz="4" w:space="0" w:color="auto"/>
              <w:right w:val="single" w:sz="4" w:space="0" w:color="auto"/>
            </w:tcBorders>
          </w:tcPr>
          <w:p w14:paraId="294FF600" w14:textId="77777777" w:rsidR="007179D5" w:rsidRPr="00D210A6" w:rsidRDefault="007179D5" w:rsidP="00332F6E">
            <w:pPr>
              <w:rPr>
                <w:rFonts w:eastAsia="Calibri"/>
                <w:b/>
                <w:bCs/>
                <w:sz w:val="18"/>
                <w:szCs w:val="18"/>
              </w:rPr>
            </w:pPr>
            <w:r w:rsidRPr="00D210A6">
              <w:rPr>
                <w:rFonts w:eastAsia="Calibri"/>
                <w:b/>
                <w:bCs/>
                <w:sz w:val="18"/>
                <w:szCs w:val="18"/>
              </w:rPr>
              <w:t xml:space="preserve">Semester: </w:t>
            </w:r>
            <w:r w:rsidRPr="00D210A6">
              <w:rPr>
                <w:rFonts w:eastAsia="Calibri"/>
                <w:bCs/>
                <w:sz w:val="18"/>
                <w:szCs w:val="18"/>
              </w:rPr>
              <w:t>2</w:t>
            </w:r>
            <w:r w:rsidRPr="00D210A6">
              <w:rPr>
                <w:rFonts w:eastAsia="Calibri"/>
                <w:sz w:val="18"/>
                <w:szCs w:val="18"/>
                <w:vertAlign w:val="superscript"/>
              </w:rPr>
              <w:t>nd</w:t>
            </w:r>
            <w:r w:rsidRPr="00D210A6">
              <w:rPr>
                <w:rFonts w:eastAsia="Calibri"/>
                <w:sz w:val="18"/>
                <w:szCs w:val="18"/>
              </w:rPr>
              <w:t xml:space="preserve"> Year 1</w:t>
            </w:r>
            <w:r w:rsidRPr="00D210A6">
              <w:rPr>
                <w:rFonts w:eastAsia="Calibri"/>
                <w:sz w:val="18"/>
                <w:szCs w:val="18"/>
                <w:vertAlign w:val="superscript"/>
              </w:rPr>
              <w:t>st</w:t>
            </w:r>
          </w:p>
        </w:tc>
      </w:tr>
      <w:tr w:rsidR="007179D5" w:rsidRPr="00D210A6" w14:paraId="6CD8D794" w14:textId="77777777" w:rsidTr="005436F0">
        <w:tc>
          <w:tcPr>
            <w:tcW w:w="5000" w:type="pct"/>
            <w:gridSpan w:val="4"/>
            <w:tcBorders>
              <w:top w:val="single" w:sz="4" w:space="0" w:color="auto"/>
              <w:left w:val="single" w:sz="4" w:space="0" w:color="auto"/>
              <w:bottom w:val="single" w:sz="4" w:space="0" w:color="auto"/>
              <w:right w:val="single" w:sz="4" w:space="0" w:color="auto"/>
            </w:tcBorders>
          </w:tcPr>
          <w:p w14:paraId="5768DC50" w14:textId="77777777" w:rsidR="007179D5" w:rsidRPr="00D210A6" w:rsidRDefault="007179D5" w:rsidP="00332F6E">
            <w:pPr>
              <w:rPr>
                <w:rFonts w:eastAsia="Calibri"/>
                <w:b/>
                <w:bCs/>
                <w:sz w:val="18"/>
                <w:szCs w:val="18"/>
              </w:rPr>
            </w:pPr>
            <w:r w:rsidRPr="00D210A6">
              <w:rPr>
                <w:rFonts w:eastAsia="Calibri"/>
                <w:b/>
                <w:bCs/>
                <w:sz w:val="18"/>
                <w:szCs w:val="18"/>
              </w:rPr>
              <w:t xml:space="preserve">Course Title: </w:t>
            </w:r>
            <w:r w:rsidRPr="00D210A6">
              <w:rPr>
                <w:rFonts w:eastAsia="Calibri"/>
                <w:bCs/>
                <w:sz w:val="18"/>
                <w:szCs w:val="18"/>
              </w:rPr>
              <w:t xml:space="preserve">Principles of Microeconomics </w:t>
            </w:r>
          </w:p>
        </w:tc>
      </w:tr>
      <w:tr w:rsidR="007179D5" w:rsidRPr="00D210A6" w14:paraId="2E0B63EA" w14:textId="77777777" w:rsidTr="005436F0">
        <w:tc>
          <w:tcPr>
            <w:tcW w:w="2074" w:type="pct"/>
            <w:gridSpan w:val="2"/>
            <w:tcBorders>
              <w:top w:val="single" w:sz="4" w:space="0" w:color="auto"/>
              <w:left w:val="single" w:sz="4" w:space="0" w:color="auto"/>
              <w:bottom w:val="single" w:sz="4" w:space="0" w:color="auto"/>
              <w:right w:val="single" w:sz="4" w:space="0" w:color="auto"/>
            </w:tcBorders>
          </w:tcPr>
          <w:p w14:paraId="55D345E5" w14:textId="77777777" w:rsidR="007179D5" w:rsidRPr="00D210A6" w:rsidRDefault="007179D5" w:rsidP="00332F6E">
            <w:pPr>
              <w:rPr>
                <w:rFonts w:eastAsia="Calibri"/>
                <w:b/>
                <w:bCs/>
                <w:sz w:val="18"/>
                <w:szCs w:val="18"/>
              </w:rPr>
            </w:pPr>
            <w:r w:rsidRPr="00D210A6">
              <w:rPr>
                <w:rFonts w:eastAsia="Calibri"/>
                <w:b/>
                <w:bCs/>
                <w:sz w:val="18"/>
                <w:szCs w:val="18"/>
              </w:rPr>
              <w:t>Course Type:</w:t>
            </w:r>
            <w:r w:rsidRPr="00D210A6">
              <w:rPr>
                <w:rFonts w:eastAsia="Calibri"/>
                <w:sz w:val="18"/>
                <w:szCs w:val="18"/>
              </w:rPr>
              <w:t xml:space="preserve"> Theory/Elective</w:t>
            </w:r>
          </w:p>
        </w:tc>
        <w:tc>
          <w:tcPr>
            <w:tcW w:w="1349" w:type="pct"/>
            <w:tcBorders>
              <w:top w:val="single" w:sz="4" w:space="0" w:color="auto"/>
              <w:left w:val="single" w:sz="4" w:space="0" w:color="auto"/>
              <w:bottom w:val="single" w:sz="4" w:space="0" w:color="auto"/>
              <w:right w:val="single" w:sz="4" w:space="0" w:color="auto"/>
            </w:tcBorders>
          </w:tcPr>
          <w:p w14:paraId="252D4938" w14:textId="77777777" w:rsidR="007179D5" w:rsidRPr="00D210A6" w:rsidRDefault="007179D5" w:rsidP="00332F6E">
            <w:pPr>
              <w:rPr>
                <w:rFonts w:eastAsia="Calibri"/>
                <w:b/>
                <w:bCs/>
                <w:sz w:val="18"/>
                <w:szCs w:val="18"/>
              </w:rPr>
            </w:pPr>
            <w:r w:rsidRPr="00D210A6">
              <w:rPr>
                <w:rFonts w:eastAsia="Calibri"/>
                <w:b/>
                <w:bCs/>
                <w:sz w:val="18"/>
                <w:szCs w:val="18"/>
              </w:rPr>
              <w:t xml:space="preserve">Credit: </w:t>
            </w:r>
            <w:r w:rsidRPr="00D210A6">
              <w:rPr>
                <w:rFonts w:eastAsia="Calibri"/>
                <w:bCs/>
                <w:sz w:val="18"/>
                <w:szCs w:val="18"/>
              </w:rPr>
              <w:t>3</w:t>
            </w:r>
          </w:p>
        </w:tc>
        <w:tc>
          <w:tcPr>
            <w:tcW w:w="1577" w:type="pct"/>
            <w:tcBorders>
              <w:top w:val="single" w:sz="4" w:space="0" w:color="auto"/>
              <w:left w:val="single" w:sz="4" w:space="0" w:color="auto"/>
              <w:bottom w:val="single" w:sz="4" w:space="0" w:color="auto"/>
              <w:right w:val="single" w:sz="4" w:space="0" w:color="auto"/>
            </w:tcBorders>
          </w:tcPr>
          <w:p w14:paraId="555EB9D1" w14:textId="77777777" w:rsidR="007179D5" w:rsidRPr="00D210A6" w:rsidRDefault="007179D5" w:rsidP="00332F6E">
            <w:pPr>
              <w:rPr>
                <w:rFonts w:eastAsia="Calibri"/>
                <w:b/>
                <w:bCs/>
                <w:sz w:val="18"/>
                <w:szCs w:val="18"/>
              </w:rPr>
            </w:pPr>
            <w:r w:rsidRPr="00D210A6">
              <w:rPr>
                <w:rFonts w:eastAsia="Calibri"/>
                <w:b/>
                <w:bCs/>
                <w:sz w:val="18"/>
                <w:szCs w:val="18"/>
              </w:rPr>
              <w:t xml:space="preserve">Marks: </w:t>
            </w:r>
            <w:r w:rsidRPr="00D210A6">
              <w:rPr>
                <w:rFonts w:eastAsia="Calibri"/>
                <w:sz w:val="18"/>
                <w:szCs w:val="18"/>
              </w:rPr>
              <w:t>100</w:t>
            </w:r>
          </w:p>
        </w:tc>
      </w:tr>
      <w:tr w:rsidR="007179D5" w:rsidRPr="00D210A6" w14:paraId="00FD9A2D" w14:textId="77777777" w:rsidTr="005436F0">
        <w:tc>
          <w:tcPr>
            <w:tcW w:w="5000" w:type="pct"/>
            <w:gridSpan w:val="4"/>
            <w:tcBorders>
              <w:top w:val="single" w:sz="4" w:space="0" w:color="auto"/>
              <w:left w:val="single" w:sz="4" w:space="0" w:color="auto"/>
              <w:bottom w:val="single" w:sz="4" w:space="0" w:color="auto"/>
              <w:right w:val="single" w:sz="4" w:space="0" w:color="auto"/>
            </w:tcBorders>
          </w:tcPr>
          <w:p w14:paraId="0604CB72" w14:textId="77777777" w:rsidR="007179D5" w:rsidRPr="00D210A6" w:rsidRDefault="007179D5" w:rsidP="00332F6E">
            <w:pPr>
              <w:rPr>
                <w:rFonts w:eastAsia="Calibri"/>
                <w:b/>
                <w:bCs/>
                <w:sz w:val="18"/>
                <w:szCs w:val="18"/>
              </w:rPr>
            </w:pPr>
            <w:r w:rsidRPr="00D210A6">
              <w:rPr>
                <w:rFonts w:eastAsia="Calibri"/>
                <w:b/>
                <w:bCs/>
                <w:sz w:val="18"/>
                <w:szCs w:val="18"/>
              </w:rPr>
              <w:t xml:space="preserve">Instructor: </w:t>
            </w:r>
          </w:p>
        </w:tc>
      </w:tr>
    </w:tbl>
    <w:p w14:paraId="1C1067F2" w14:textId="77777777" w:rsidR="007179D5" w:rsidRPr="00D210A6" w:rsidRDefault="007179D5" w:rsidP="00332F6E">
      <w:pPr>
        <w:autoSpaceDE w:val="0"/>
        <w:autoSpaceDN w:val="0"/>
        <w:adjustRightInd w:val="0"/>
        <w:jc w:val="center"/>
        <w:rPr>
          <w:rFonts w:eastAsia="Calibri"/>
          <w:b/>
          <w:bCs/>
          <w:sz w:val="18"/>
          <w:szCs w:val="18"/>
        </w:rPr>
      </w:pPr>
    </w:p>
    <w:p w14:paraId="3C708037" w14:textId="77777777" w:rsidR="007179D5" w:rsidRPr="00D210A6" w:rsidRDefault="007179D5" w:rsidP="00332F6E">
      <w:pPr>
        <w:autoSpaceDE w:val="0"/>
        <w:autoSpaceDN w:val="0"/>
        <w:adjustRightInd w:val="0"/>
        <w:jc w:val="center"/>
        <w:rPr>
          <w:rFonts w:eastAsia="Calibri"/>
          <w:sz w:val="18"/>
          <w:szCs w:val="18"/>
        </w:rPr>
      </w:pPr>
      <w:r w:rsidRPr="00D210A6">
        <w:rPr>
          <w:rFonts w:eastAsia="Calibri"/>
          <w:b/>
          <w:bCs/>
          <w:sz w:val="18"/>
          <w:szCs w:val="18"/>
        </w:rPr>
        <w:t>Part A: Introduction</w:t>
      </w:r>
    </w:p>
    <w:p w14:paraId="42F38008" w14:textId="77777777" w:rsidR="007179D5" w:rsidRPr="00D210A6" w:rsidRDefault="007179D5" w:rsidP="00332F6E">
      <w:pPr>
        <w:contextualSpacing/>
        <w:rPr>
          <w:rFonts w:eastAsia="Calibri"/>
          <w:sz w:val="18"/>
          <w:szCs w:val="18"/>
        </w:rPr>
      </w:pPr>
    </w:p>
    <w:p w14:paraId="12837DFD" w14:textId="77777777" w:rsidR="007179D5" w:rsidRPr="00D210A6" w:rsidRDefault="007179D5" w:rsidP="00332F6E">
      <w:pPr>
        <w:contextualSpacing/>
        <w:rPr>
          <w:rFonts w:eastAsia="Calibri"/>
          <w:b/>
          <w:bCs/>
          <w:sz w:val="18"/>
          <w:szCs w:val="18"/>
        </w:rPr>
      </w:pPr>
      <w:r w:rsidRPr="00D210A6">
        <w:rPr>
          <w:rFonts w:eastAsia="Calibri"/>
          <w:b/>
          <w:sz w:val="18"/>
          <w:szCs w:val="18"/>
        </w:rPr>
        <w:t xml:space="preserve">1.1 </w:t>
      </w:r>
      <w:r w:rsidRPr="00D210A6">
        <w:rPr>
          <w:rFonts w:eastAsia="Calibri"/>
          <w:b/>
          <w:bCs/>
          <w:sz w:val="18"/>
          <w:szCs w:val="18"/>
        </w:rPr>
        <w:t>Course Description and Objectives</w:t>
      </w:r>
    </w:p>
    <w:p w14:paraId="59850689" w14:textId="77777777" w:rsidR="007179D5" w:rsidRPr="00D210A6" w:rsidRDefault="007179D5" w:rsidP="00332F6E">
      <w:pPr>
        <w:contextualSpacing/>
        <w:jc w:val="both"/>
        <w:rPr>
          <w:rFonts w:eastAsia="Calibri"/>
          <w:sz w:val="18"/>
          <w:szCs w:val="18"/>
        </w:rPr>
      </w:pPr>
      <w:r w:rsidRPr="00D210A6">
        <w:rPr>
          <w:rFonts w:eastAsia="Calibri"/>
          <w:sz w:val="18"/>
          <w:szCs w:val="18"/>
        </w:rPr>
        <w:t xml:space="preserve">This course is designed for the students with non-economics major. The course provides a brief and simple introduction to the subject matter and scope of Economics. ECO 201O aims to provide an introduction to microeconomic analysis.  It outlines the theory of markets with relevant applications to business, social and individual issues. The course covers the principles and consequences of “rational” choice by individual economic agents in markets. The course also provides an introductory analysis of the role of governments in seeking to ensure the efficient operation of markets.  ECO 201O Provides students with a practical understanding of the core economic principles that explain why individuals, companies and governments make the decisions they do, and how their decision-making might be improved to make best use of available resources. </w:t>
      </w:r>
    </w:p>
    <w:p w14:paraId="5F589560" w14:textId="77777777" w:rsidR="007179D5" w:rsidRPr="00D210A6" w:rsidRDefault="007179D5" w:rsidP="00332F6E">
      <w:pPr>
        <w:contextualSpacing/>
        <w:rPr>
          <w:rFonts w:eastAsia="Calibri"/>
          <w:b/>
          <w:bCs/>
          <w:sz w:val="18"/>
          <w:szCs w:val="18"/>
        </w:rPr>
      </w:pPr>
      <w:r w:rsidRPr="00D210A6">
        <w:rPr>
          <w:rFonts w:eastAsia="Calibri"/>
          <w:b/>
          <w:bCs/>
          <w:sz w:val="18"/>
          <w:szCs w:val="18"/>
        </w:rPr>
        <w:lastRenderedPageBreak/>
        <w:t>1.2 Prerequisites</w:t>
      </w:r>
    </w:p>
    <w:p w14:paraId="64677B62" w14:textId="77777777" w:rsidR="007179D5" w:rsidRPr="00D210A6" w:rsidRDefault="007179D5" w:rsidP="00332F6E">
      <w:pPr>
        <w:autoSpaceDE w:val="0"/>
        <w:autoSpaceDN w:val="0"/>
        <w:adjustRightInd w:val="0"/>
        <w:jc w:val="both"/>
        <w:rPr>
          <w:rFonts w:eastAsia="Calibri"/>
          <w:sz w:val="18"/>
          <w:szCs w:val="18"/>
        </w:rPr>
      </w:pPr>
      <w:r w:rsidRPr="00D210A6">
        <w:rPr>
          <w:rFonts w:eastAsia="Calibri"/>
          <w:sz w:val="18"/>
          <w:szCs w:val="18"/>
        </w:rPr>
        <w:t>Understanding of the elementary economic concepts require to have prior knowledge on basic mathematics. The mathematical requirements of this course are modest. Basic arithmetic and an ability to learn, to understand, and manipulate simple graphs are required, but it would be difficult to do any job in the private or public sector without these skills.</w:t>
      </w:r>
    </w:p>
    <w:p w14:paraId="70F553F0" w14:textId="77777777" w:rsidR="000C6E0F" w:rsidRPr="00D210A6" w:rsidRDefault="000C6E0F" w:rsidP="00332F6E">
      <w:pPr>
        <w:autoSpaceDE w:val="0"/>
        <w:autoSpaceDN w:val="0"/>
        <w:adjustRightInd w:val="0"/>
        <w:jc w:val="both"/>
        <w:rPr>
          <w:rFonts w:eastAsia="Calibri"/>
          <w:sz w:val="10"/>
          <w:szCs w:val="10"/>
        </w:rPr>
      </w:pPr>
    </w:p>
    <w:p w14:paraId="0EA20943" w14:textId="77777777" w:rsidR="007179D5" w:rsidRPr="00D210A6" w:rsidRDefault="007179D5" w:rsidP="00176D31">
      <w:pPr>
        <w:tabs>
          <w:tab w:val="left" w:pos="630"/>
          <w:tab w:val="left" w:pos="900"/>
        </w:tabs>
        <w:ind w:left="630" w:hanging="630"/>
        <w:contextualSpacing/>
        <w:rPr>
          <w:rFonts w:eastAsia="Calibri"/>
          <w:b/>
          <w:bCs/>
          <w:sz w:val="18"/>
          <w:szCs w:val="18"/>
        </w:rPr>
      </w:pPr>
      <w:r w:rsidRPr="00D210A6">
        <w:rPr>
          <w:rFonts w:eastAsia="Calibri"/>
          <w:b/>
          <w:bCs/>
          <w:sz w:val="18"/>
          <w:szCs w:val="18"/>
        </w:rPr>
        <w:t>1.3 Course Learning Outcome (CLO)</w:t>
      </w:r>
    </w:p>
    <w:p w14:paraId="794A188B" w14:textId="77777777" w:rsidR="007179D5" w:rsidRPr="00D210A6" w:rsidRDefault="007179D5" w:rsidP="00176D31">
      <w:pPr>
        <w:tabs>
          <w:tab w:val="left" w:pos="630"/>
          <w:tab w:val="left" w:pos="900"/>
        </w:tabs>
        <w:autoSpaceDE w:val="0"/>
        <w:autoSpaceDN w:val="0"/>
        <w:adjustRightInd w:val="0"/>
        <w:ind w:left="630" w:hanging="630"/>
        <w:jc w:val="both"/>
        <w:rPr>
          <w:rFonts w:eastAsia="Calibri"/>
          <w:sz w:val="18"/>
          <w:szCs w:val="18"/>
        </w:rPr>
      </w:pPr>
      <w:r w:rsidRPr="00D210A6">
        <w:rPr>
          <w:rFonts w:eastAsia="Calibri"/>
          <w:sz w:val="18"/>
          <w:szCs w:val="18"/>
        </w:rPr>
        <w:t>On the successful completion of this course students should be able to:</w:t>
      </w:r>
    </w:p>
    <w:p w14:paraId="2A9C7818" w14:textId="77777777" w:rsidR="007179D5" w:rsidRPr="00D210A6" w:rsidRDefault="007179D5" w:rsidP="00176D31">
      <w:pPr>
        <w:tabs>
          <w:tab w:val="left" w:pos="630"/>
          <w:tab w:val="left" w:pos="900"/>
        </w:tabs>
        <w:autoSpaceDE w:val="0"/>
        <w:autoSpaceDN w:val="0"/>
        <w:adjustRightInd w:val="0"/>
        <w:ind w:left="630" w:hanging="630"/>
        <w:jc w:val="both"/>
        <w:rPr>
          <w:rFonts w:eastAsia="Calibri"/>
          <w:sz w:val="18"/>
          <w:szCs w:val="18"/>
        </w:rPr>
      </w:pPr>
      <w:r w:rsidRPr="00D210A6">
        <w:rPr>
          <w:rFonts w:eastAsia="Calibri"/>
          <w:bCs/>
          <w:sz w:val="18"/>
          <w:szCs w:val="18"/>
        </w:rPr>
        <w:t>CLO 1</w:t>
      </w:r>
      <w:r w:rsidR="006F64F4" w:rsidRPr="00D210A6">
        <w:rPr>
          <w:rFonts w:eastAsia="Calibri"/>
          <w:bCs/>
          <w:sz w:val="18"/>
          <w:szCs w:val="18"/>
        </w:rPr>
        <w:tab/>
      </w:r>
      <w:r w:rsidRPr="00D210A6">
        <w:rPr>
          <w:rFonts w:eastAsia="Calibri"/>
          <w:bCs/>
          <w:sz w:val="18"/>
          <w:szCs w:val="18"/>
        </w:rPr>
        <w:t>:</w:t>
      </w:r>
      <w:r w:rsidR="00176D31" w:rsidRPr="00D210A6">
        <w:rPr>
          <w:rFonts w:eastAsia="Calibri"/>
          <w:bCs/>
          <w:sz w:val="18"/>
          <w:szCs w:val="18"/>
        </w:rPr>
        <w:t xml:space="preserve"> </w:t>
      </w:r>
      <w:r w:rsidRPr="00D210A6">
        <w:rPr>
          <w:bCs/>
          <w:sz w:val="18"/>
          <w:szCs w:val="18"/>
        </w:rPr>
        <w:t>u</w:t>
      </w:r>
      <w:r w:rsidRPr="00D210A6">
        <w:rPr>
          <w:sz w:val="18"/>
          <w:szCs w:val="18"/>
        </w:rPr>
        <w:t>nderstand how decisions are made by the agents;</w:t>
      </w:r>
      <w:r w:rsidRPr="00D210A6">
        <w:rPr>
          <w:rFonts w:eastAsia="Calibri"/>
          <w:sz w:val="18"/>
          <w:szCs w:val="18"/>
        </w:rPr>
        <w:t xml:space="preserve">; </w:t>
      </w:r>
    </w:p>
    <w:p w14:paraId="4FB80443" w14:textId="77777777" w:rsidR="007179D5" w:rsidRPr="00D210A6" w:rsidRDefault="007179D5" w:rsidP="00176D31">
      <w:pPr>
        <w:tabs>
          <w:tab w:val="left" w:pos="630"/>
          <w:tab w:val="left" w:pos="900"/>
        </w:tabs>
        <w:autoSpaceDE w:val="0"/>
        <w:autoSpaceDN w:val="0"/>
        <w:adjustRightInd w:val="0"/>
        <w:ind w:left="630" w:hanging="630"/>
        <w:jc w:val="both"/>
        <w:rPr>
          <w:rFonts w:eastAsia="Calibri"/>
          <w:sz w:val="18"/>
          <w:szCs w:val="18"/>
        </w:rPr>
      </w:pPr>
      <w:r w:rsidRPr="00D210A6">
        <w:rPr>
          <w:rFonts w:eastAsia="Calibri"/>
          <w:bCs/>
          <w:sz w:val="18"/>
          <w:szCs w:val="18"/>
        </w:rPr>
        <w:t>CLO 2</w:t>
      </w:r>
      <w:r w:rsidR="006F64F4" w:rsidRPr="00D210A6">
        <w:rPr>
          <w:rFonts w:eastAsia="Calibri"/>
          <w:bCs/>
          <w:sz w:val="18"/>
          <w:szCs w:val="18"/>
        </w:rPr>
        <w:tab/>
      </w:r>
      <w:r w:rsidRPr="00D210A6">
        <w:rPr>
          <w:rFonts w:eastAsia="Calibri"/>
          <w:sz w:val="18"/>
          <w:szCs w:val="18"/>
        </w:rPr>
        <w:t xml:space="preserve">: </w:t>
      </w:r>
      <w:r w:rsidRPr="00D210A6">
        <w:rPr>
          <w:sz w:val="18"/>
          <w:szCs w:val="18"/>
        </w:rPr>
        <w:t>understand market equilibrium and price determination</w:t>
      </w:r>
      <w:r w:rsidRPr="00D210A6">
        <w:rPr>
          <w:rFonts w:eastAsia="Calibri"/>
          <w:sz w:val="18"/>
          <w:szCs w:val="18"/>
        </w:rPr>
        <w:t>;</w:t>
      </w:r>
    </w:p>
    <w:p w14:paraId="61886C7C" w14:textId="77777777" w:rsidR="007179D5" w:rsidRPr="00D210A6" w:rsidRDefault="007179D5" w:rsidP="00176D31">
      <w:pPr>
        <w:tabs>
          <w:tab w:val="left" w:pos="630"/>
          <w:tab w:val="left" w:pos="900"/>
        </w:tabs>
        <w:autoSpaceDE w:val="0"/>
        <w:autoSpaceDN w:val="0"/>
        <w:adjustRightInd w:val="0"/>
        <w:ind w:left="630" w:hanging="630"/>
        <w:jc w:val="both"/>
        <w:rPr>
          <w:rFonts w:eastAsia="Calibri"/>
          <w:sz w:val="18"/>
          <w:szCs w:val="18"/>
        </w:rPr>
      </w:pPr>
      <w:r w:rsidRPr="00D210A6">
        <w:rPr>
          <w:rFonts w:eastAsia="Calibri"/>
          <w:bCs/>
          <w:sz w:val="18"/>
          <w:szCs w:val="18"/>
        </w:rPr>
        <w:t>CLO 3</w:t>
      </w:r>
      <w:r w:rsidR="006F64F4" w:rsidRPr="00D210A6">
        <w:rPr>
          <w:rFonts w:eastAsia="Calibri"/>
          <w:bCs/>
          <w:sz w:val="18"/>
          <w:szCs w:val="18"/>
        </w:rPr>
        <w:tab/>
      </w:r>
      <w:r w:rsidRPr="00D210A6">
        <w:rPr>
          <w:rFonts w:eastAsia="Calibri"/>
          <w:sz w:val="18"/>
          <w:szCs w:val="18"/>
        </w:rPr>
        <w:t>:</w:t>
      </w:r>
      <w:r w:rsidR="006F64F4" w:rsidRPr="00D210A6">
        <w:rPr>
          <w:rFonts w:eastAsia="Calibri"/>
          <w:sz w:val="18"/>
          <w:szCs w:val="18"/>
        </w:rPr>
        <w:t xml:space="preserve"> </w:t>
      </w:r>
      <w:r w:rsidRPr="00D210A6">
        <w:rPr>
          <w:sz w:val="18"/>
          <w:szCs w:val="18"/>
        </w:rPr>
        <w:t>use the concept of elasticity quantitatively and qualitatively in economic analysis;</w:t>
      </w:r>
    </w:p>
    <w:p w14:paraId="49B6AB56" w14:textId="77777777" w:rsidR="007179D5" w:rsidRPr="00D210A6" w:rsidRDefault="007179D5" w:rsidP="00176D31">
      <w:pPr>
        <w:tabs>
          <w:tab w:val="left" w:pos="630"/>
          <w:tab w:val="left" w:pos="900"/>
        </w:tabs>
        <w:autoSpaceDE w:val="0"/>
        <w:autoSpaceDN w:val="0"/>
        <w:adjustRightInd w:val="0"/>
        <w:ind w:left="630" w:hanging="630"/>
        <w:jc w:val="both"/>
        <w:rPr>
          <w:rFonts w:eastAsia="Calibri"/>
          <w:sz w:val="18"/>
          <w:szCs w:val="18"/>
        </w:rPr>
      </w:pPr>
      <w:r w:rsidRPr="00D210A6">
        <w:rPr>
          <w:rFonts w:eastAsia="Calibri"/>
          <w:bCs/>
          <w:sz w:val="18"/>
          <w:szCs w:val="18"/>
        </w:rPr>
        <w:t>CLO 4</w:t>
      </w:r>
      <w:r w:rsidR="006F64F4" w:rsidRPr="00D210A6">
        <w:rPr>
          <w:rFonts w:eastAsia="Calibri"/>
          <w:bCs/>
          <w:sz w:val="18"/>
          <w:szCs w:val="18"/>
        </w:rPr>
        <w:tab/>
      </w:r>
      <w:r w:rsidRPr="00D210A6">
        <w:rPr>
          <w:rFonts w:eastAsia="Calibri"/>
          <w:bCs/>
          <w:sz w:val="18"/>
          <w:szCs w:val="18"/>
        </w:rPr>
        <w:t>:</w:t>
      </w:r>
      <w:r w:rsidRPr="00D210A6">
        <w:rPr>
          <w:sz w:val="18"/>
          <w:szCs w:val="18"/>
        </w:rPr>
        <w:t>understand consumer optimum and price effect;</w:t>
      </w:r>
    </w:p>
    <w:p w14:paraId="7FD7D75B" w14:textId="77777777" w:rsidR="007179D5" w:rsidRPr="00D210A6" w:rsidRDefault="007179D5" w:rsidP="00176D31">
      <w:pPr>
        <w:tabs>
          <w:tab w:val="left" w:pos="630"/>
          <w:tab w:val="left" w:pos="900"/>
        </w:tabs>
        <w:autoSpaceDE w:val="0"/>
        <w:autoSpaceDN w:val="0"/>
        <w:adjustRightInd w:val="0"/>
        <w:ind w:left="630" w:hanging="630"/>
        <w:jc w:val="both"/>
        <w:rPr>
          <w:rFonts w:eastAsia="Calibri"/>
          <w:sz w:val="18"/>
          <w:szCs w:val="18"/>
        </w:rPr>
      </w:pPr>
      <w:r w:rsidRPr="00D210A6">
        <w:rPr>
          <w:rFonts w:eastAsia="Calibri"/>
          <w:bCs/>
          <w:sz w:val="18"/>
          <w:szCs w:val="18"/>
        </w:rPr>
        <w:t>CLO 5</w:t>
      </w:r>
      <w:r w:rsidR="006F64F4" w:rsidRPr="00D210A6">
        <w:rPr>
          <w:rFonts w:eastAsia="Calibri"/>
          <w:bCs/>
          <w:sz w:val="18"/>
          <w:szCs w:val="18"/>
        </w:rPr>
        <w:tab/>
      </w:r>
      <w:r w:rsidRPr="00D210A6">
        <w:rPr>
          <w:rFonts w:eastAsia="Calibri"/>
          <w:bCs/>
          <w:sz w:val="18"/>
          <w:szCs w:val="18"/>
        </w:rPr>
        <w:t>:</w:t>
      </w:r>
      <w:r w:rsidRPr="00D210A6">
        <w:rPr>
          <w:sz w:val="18"/>
          <w:szCs w:val="18"/>
        </w:rPr>
        <w:t>understand the production function &amp; cost function and their long run and from short run; and</w:t>
      </w:r>
    </w:p>
    <w:p w14:paraId="166DCB73" w14:textId="77777777" w:rsidR="007179D5" w:rsidRPr="00D210A6" w:rsidRDefault="007179D5" w:rsidP="00176D31">
      <w:pPr>
        <w:tabs>
          <w:tab w:val="left" w:pos="630"/>
          <w:tab w:val="left" w:pos="900"/>
        </w:tabs>
        <w:autoSpaceDE w:val="0"/>
        <w:autoSpaceDN w:val="0"/>
        <w:adjustRightInd w:val="0"/>
        <w:ind w:left="630" w:hanging="630"/>
        <w:jc w:val="both"/>
        <w:rPr>
          <w:rFonts w:eastAsia="Calibri"/>
          <w:sz w:val="18"/>
          <w:szCs w:val="18"/>
        </w:rPr>
      </w:pPr>
      <w:r w:rsidRPr="00D210A6">
        <w:rPr>
          <w:rFonts w:eastAsia="Calibri"/>
          <w:bCs/>
          <w:sz w:val="18"/>
          <w:szCs w:val="18"/>
        </w:rPr>
        <w:t>CLO 6</w:t>
      </w:r>
      <w:r w:rsidR="006F64F4" w:rsidRPr="00D210A6">
        <w:rPr>
          <w:rFonts w:eastAsia="Calibri"/>
          <w:bCs/>
          <w:sz w:val="18"/>
          <w:szCs w:val="18"/>
        </w:rPr>
        <w:tab/>
      </w:r>
      <w:r w:rsidRPr="00D210A6">
        <w:rPr>
          <w:rFonts w:eastAsia="Calibri"/>
          <w:bCs/>
          <w:sz w:val="18"/>
          <w:szCs w:val="18"/>
        </w:rPr>
        <w:t xml:space="preserve">: </w:t>
      </w:r>
      <w:r w:rsidRPr="00D210A6">
        <w:rPr>
          <w:sz w:val="18"/>
          <w:szCs w:val="18"/>
        </w:rPr>
        <w:t>show differences between different types of markets.</w:t>
      </w:r>
    </w:p>
    <w:p w14:paraId="0D22CB54" w14:textId="77777777" w:rsidR="007179D5" w:rsidRPr="00D210A6" w:rsidRDefault="007179D5" w:rsidP="00332F6E">
      <w:pPr>
        <w:autoSpaceDE w:val="0"/>
        <w:autoSpaceDN w:val="0"/>
        <w:adjustRightInd w:val="0"/>
        <w:jc w:val="both"/>
        <w:rPr>
          <w:rFonts w:eastAsia="Calibri"/>
          <w:sz w:val="12"/>
          <w:szCs w:val="12"/>
        </w:rPr>
      </w:pPr>
    </w:p>
    <w:p w14:paraId="0ADF131C" w14:textId="77777777" w:rsidR="007179D5" w:rsidRPr="00D210A6" w:rsidRDefault="007179D5" w:rsidP="00332F6E">
      <w:pPr>
        <w:autoSpaceDE w:val="0"/>
        <w:autoSpaceDN w:val="0"/>
        <w:adjustRightInd w:val="0"/>
        <w:jc w:val="center"/>
        <w:rPr>
          <w:rFonts w:eastAsia="Calibri"/>
          <w:b/>
          <w:bCs/>
          <w:sz w:val="18"/>
          <w:szCs w:val="18"/>
        </w:rPr>
      </w:pPr>
      <w:r w:rsidRPr="00D210A6">
        <w:rPr>
          <w:rFonts w:eastAsia="Calibri"/>
          <w:b/>
          <w:bCs/>
          <w:sz w:val="18"/>
          <w:szCs w:val="18"/>
        </w:rPr>
        <w:t>Part B: Teaching and Assessment</w:t>
      </w:r>
    </w:p>
    <w:p w14:paraId="2AECD87D" w14:textId="77777777" w:rsidR="007179D5" w:rsidRPr="00D210A6" w:rsidRDefault="007179D5" w:rsidP="00332F6E">
      <w:pPr>
        <w:autoSpaceDE w:val="0"/>
        <w:autoSpaceDN w:val="0"/>
        <w:adjustRightInd w:val="0"/>
        <w:jc w:val="center"/>
        <w:rPr>
          <w:rFonts w:eastAsia="Calibri"/>
          <w:sz w:val="6"/>
          <w:szCs w:val="6"/>
        </w:rPr>
      </w:pPr>
    </w:p>
    <w:p w14:paraId="5B39F98B" w14:textId="77777777" w:rsidR="007179D5" w:rsidRPr="00D210A6" w:rsidRDefault="007179D5" w:rsidP="00332F6E">
      <w:pPr>
        <w:rPr>
          <w:rFonts w:eastAsia="Calibri"/>
          <w:b/>
          <w:bCs/>
          <w:sz w:val="18"/>
          <w:szCs w:val="18"/>
        </w:rPr>
      </w:pPr>
      <w:r w:rsidRPr="00D210A6">
        <w:rPr>
          <w:rFonts w:eastAsia="Calibri"/>
          <w:b/>
          <w:bCs/>
          <w:sz w:val="18"/>
          <w:szCs w:val="18"/>
        </w:rPr>
        <w:t>2.1 Teaching Strategies</w:t>
      </w:r>
    </w:p>
    <w:p w14:paraId="5A2723EF" w14:textId="77777777" w:rsidR="007179D5" w:rsidRPr="00D210A6" w:rsidRDefault="007179D5" w:rsidP="00332F6E">
      <w:pPr>
        <w:rPr>
          <w:rFonts w:eastAsia="Calibri"/>
          <w:sz w:val="18"/>
          <w:szCs w:val="18"/>
        </w:rPr>
      </w:pPr>
      <w:r w:rsidRPr="00D210A6">
        <w:rPr>
          <w:rFonts w:eastAsia="Calibri"/>
          <w:sz w:val="18"/>
          <w:szCs w:val="18"/>
        </w:rPr>
        <w:t xml:space="preserve">The course materials are delivered through certain teaching learning activities such as lectures, reading, assignments, exercise and workshop papers. </w:t>
      </w:r>
    </w:p>
    <w:p w14:paraId="2A9A6AE2" w14:textId="77777777" w:rsidR="00475801" w:rsidRPr="00D210A6" w:rsidRDefault="00475801" w:rsidP="00332F6E">
      <w:pPr>
        <w:contextualSpacing/>
        <w:rPr>
          <w:rFonts w:eastAsia="Calibri"/>
          <w:b/>
          <w:bCs/>
          <w:sz w:val="10"/>
          <w:szCs w:val="10"/>
        </w:rPr>
      </w:pPr>
    </w:p>
    <w:p w14:paraId="01031887" w14:textId="77777777" w:rsidR="007179D5" w:rsidRPr="00D210A6" w:rsidRDefault="007179D5" w:rsidP="00332F6E">
      <w:pPr>
        <w:contextualSpacing/>
        <w:rPr>
          <w:rFonts w:eastAsia="Calibri"/>
          <w:b/>
          <w:bCs/>
          <w:sz w:val="18"/>
          <w:szCs w:val="18"/>
        </w:rPr>
      </w:pPr>
      <w:r w:rsidRPr="00D210A6">
        <w:rPr>
          <w:rFonts w:eastAsia="Calibri"/>
          <w:b/>
          <w:bCs/>
          <w:sz w:val="18"/>
          <w:szCs w:val="18"/>
        </w:rPr>
        <w:t>2.2 Assessment Strategies</w:t>
      </w:r>
    </w:p>
    <w:tbl>
      <w:tblPr>
        <w:tblW w:w="49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396"/>
        <w:gridCol w:w="1872"/>
      </w:tblGrid>
      <w:tr w:rsidR="007179D5" w:rsidRPr="00D210A6" w14:paraId="046CE8D7" w14:textId="77777777" w:rsidTr="005436F0">
        <w:tc>
          <w:tcPr>
            <w:tcW w:w="771" w:type="pct"/>
          </w:tcPr>
          <w:p w14:paraId="6ED09DE6" w14:textId="77777777" w:rsidR="007179D5" w:rsidRPr="00D210A6" w:rsidRDefault="007179D5" w:rsidP="00332F6E">
            <w:pPr>
              <w:contextualSpacing/>
              <w:jc w:val="center"/>
              <w:rPr>
                <w:rFonts w:eastAsia="Calibri"/>
                <w:b/>
                <w:sz w:val="18"/>
                <w:szCs w:val="18"/>
              </w:rPr>
            </w:pPr>
            <w:r w:rsidRPr="00D210A6">
              <w:rPr>
                <w:rFonts w:eastAsia="Calibri"/>
                <w:b/>
                <w:sz w:val="18"/>
                <w:szCs w:val="18"/>
              </w:rPr>
              <w:t>No.</w:t>
            </w:r>
          </w:p>
        </w:tc>
        <w:tc>
          <w:tcPr>
            <w:tcW w:w="2726" w:type="pct"/>
          </w:tcPr>
          <w:p w14:paraId="54467CDC" w14:textId="77777777" w:rsidR="007179D5" w:rsidRPr="00D210A6" w:rsidRDefault="007179D5" w:rsidP="00332F6E">
            <w:pPr>
              <w:contextualSpacing/>
              <w:jc w:val="center"/>
              <w:rPr>
                <w:rFonts w:eastAsia="Calibri"/>
                <w:b/>
                <w:sz w:val="18"/>
                <w:szCs w:val="18"/>
              </w:rPr>
            </w:pPr>
            <w:r w:rsidRPr="00D210A6">
              <w:rPr>
                <w:rFonts w:eastAsia="Calibri"/>
                <w:b/>
                <w:sz w:val="18"/>
                <w:szCs w:val="18"/>
              </w:rPr>
              <w:t>Description</w:t>
            </w:r>
          </w:p>
        </w:tc>
        <w:tc>
          <w:tcPr>
            <w:tcW w:w="1504" w:type="pct"/>
          </w:tcPr>
          <w:p w14:paraId="2F30F67D" w14:textId="77777777" w:rsidR="007179D5" w:rsidRPr="00D210A6" w:rsidRDefault="007179D5" w:rsidP="00332F6E">
            <w:pPr>
              <w:contextualSpacing/>
              <w:jc w:val="center"/>
              <w:rPr>
                <w:rFonts w:eastAsia="Calibri"/>
                <w:b/>
                <w:sz w:val="18"/>
                <w:szCs w:val="18"/>
              </w:rPr>
            </w:pPr>
            <w:r w:rsidRPr="00D210A6">
              <w:rPr>
                <w:rFonts w:eastAsia="Calibri"/>
                <w:b/>
                <w:sz w:val="18"/>
                <w:szCs w:val="18"/>
              </w:rPr>
              <w:t>Mark</w:t>
            </w:r>
          </w:p>
        </w:tc>
      </w:tr>
      <w:tr w:rsidR="007179D5" w:rsidRPr="00D210A6" w14:paraId="01D0B5A9" w14:textId="77777777" w:rsidTr="005436F0">
        <w:tc>
          <w:tcPr>
            <w:tcW w:w="771" w:type="pct"/>
          </w:tcPr>
          <w:p w14:paraId="612D21E5" w14:textId="77777777" w:rsidR="007179D5" w:rsidRPr="00D210A6" w:rsidRDefault="007179D5" w:rsidP="00332F6E">
            <w:pPr>
              <w:contextualSpacing/>
              <w:jc w:val="center"/>
              <w:rPr>
                <w:rFonts w:eastAsia="Calibri"/>
                <w:sz w:val="18"/>
                <w:szCs w:val="18"/>
              </w:rPr>
            </w:pPr>
            <w:r w:rsidRPr="00D210A6">
              <w:rPr>
                <w:rFonts w:eastAsia="Calibri"/>
                <w:sz w:val="18"/>
                <w:szCs w:val="18"/>
              </w:rPr>
              <w:t>1</w:t>
            </w:r>
          </w:p>
        </w:tc>
        <w:tc>
          <w:tcPr>
            <w:tcW w:w="2726" w:type="pct"/>
          </w:tcPr>
          <w:p w14:paraId="1B7A4B53" w14:textId="77777777" w:rsidR="007179D5" w:rsidRPr="00D210A6" w:rsidRDefault="007179D5" w:rsidP="00332F6E">
            <w:pPr>
              <w:contextualSpacing/>
              <w:jc w:val="center"/>
              <w:rPr>
                <w:rFonts w:eastAsia="Calibri"/>
                <w:sz w:val="18"/>
                <w:szCs w:val="18"/>
              </w:rPr>
            </w:pPr>
            <w:r w:rsidRPr="00D210A6">
              <w:rPr>
                <w:rFonts w:eastAsia="Calibri"/>
                <w:sz w:val="18"/>
                <w:szCs w:val="18"/>
              </w:rPr>
              <w:t>Class attendance</w:t>
            </w:r>
          </w:p>
        </w:tc>
        <w:tc>
          <w:tcPr>
            <w:tcW w:w="1504" w:type="pct"/>
          </w:tcPr>
          <w:p w14:paraId="3DA86FAB" w14:textId="77777777" w:rsidR="007179D5" w:rsidRPr="00D210A6" w:rsidRDefault="007179D5" w:rsidP="00332F6E">
            <w:pPr>
              <w:contextualSpacing/>
              <w:jc w:val="center"/>
              <w:rPr>
                <w:rFonts w:eastAsia="Calibri"/>
                <w:sz w:val="18"/>
                <w:szCs w:val="18"/>
              </w:rPr>
            </w:pPr>
            <w:r w:rsidRPr="00D210A6">
              <w:rPr>
                <w:rFonts w:eastAsia="Calibri"/>
                <w:sz w:val="18"/>
                <w:szCs w:val="18"/>
              </w:rPr>
              <w:t>10</w:t>
            </w:r>
          </w:p>
        </w:tc>
      </w:tr>
      <w:tr w:rsidR="007179D5" w:rsidRPr="00D210A6" w14:paraId="3E0F7213" w14:textId="77777777" w:rsidTr="005436F0">
        <w:tc>
          <w:tcPr>
            <w:tcW w:w="771" w:type="pct"/>
          </w:tcPr>
          <w:p w14:paraId="3ED5D343" w14:textId="77777777" w:rsidR="007179D5" w:rsidRPr="00D210A6" w:rsidRDefault="007179D5" w:rsidP="00332F6E">
            <w:pPr>
              <w:contextualSpacing/>
              <w:jc w:val="center"/>
              <w:rPr>
                <w:rFonts w:eastAsia="Calibri"/>
                <w:sz w:val="18"/>
                <w:szCs w:val="18"/>
              </w:rPr>
            </w:pPr>
            <w:r w:rsidRPr="00D210A6">
              <w:rPr>
                <w:rFonts w:eastAsia="Calibri"/>
                <w:sz w:val="18"/>
                <w:szCs w:val="18"/>
              </w:rPr>
              <w:t>2</w:t>
            </w:r>
          </w:p>
        </w:tc>
        <w:tc>
          <w:tcPr>
            <w:tcW w:w="2726" w:type="pct"/>
          </w:tcPr>
          <w:p w14:paraId="2C167408" w14:textId="77777777" w:rsidR="007179D5" w:rsidRPr="00D210A6" w:rsidRDefault="007179D5" w:rsidP="00332F6E">
            <w:pPr>
              <w:contextualSpacing/>
              <w:jc w:val="center"/>
              <w:rPr>
                <w:rFonts w:eastAsia="Calibri"/>
                <w:sz w:val="18"/>
                <w:szCs w:val="18"/>
              </w:rPr>
            </w:pPr>
            <w:r w:rsidRPr="00D210A6">
              <w:rPr>
                <w:rFonts w:eastAsia="Calibri"/>
                <w:sz w:val="18"/>
                <w:szCs w:val="18"/>
              </w:rPr>
              <w:t>Midterm test</w:t>
            </w:r>
          </w:p>
        </w:tc>
        <w:tc>
          <w:tcPr>
            <w:tcW w:w="1504" w:type="pct"/>
          </w:tcPr>
          <w:p w14:paraId="746E1458" w14:textId="77777777" w:rsidR="007179D5" w:rsidRPr="00D210A6" w:rsidRDefault="007179D5" w:rsidP="00332F6E">
            <w:pPr>
              <w:contextualSpacing/>
              <w:jc w:val="center"/>
              <w:rPr>
                <w:rFonts w:eastAsia="Calibri"/>
                <w:sz w:val="18"/>
                <w:szCs w:val="18"/>
              </w:rPr>
            </w:pPr>
            <w:r w:rsidRPr="00D210A6">
              <w:rPr>
                <w:rFonts w:eastAsia="Calibri"/>
                <w:sz w:val="18"/>
                <w:szCs w:val="18"/>
              </w:rPr>
              <w:t>20</w:t>
            </w:r>
          </w:p>
        </w:tc>
      </w:tr>
      <w:tr w:rsidR="007179D5" w:rsidRPr="00D210A6" w14:paraId="07EA5C50" w14:textId="77777777" w:rsidTr="005436F0">
        <w:tc>
          <w:tcPr>
            <w:tcW w:w="771" w:type="pct"/>
          </w:tcPr>
          <w:p w14:paraId="71981159" w14:textId="77777777" w:rsidR="007179D5" w:rsidRPr="00D210A6" w:rsidRDefault="007179D5" w:rsidP="00332F6E">
            <w:pPr>
              <w:contextualSpacing/>
              <w:jc w:val="center"/>
              <w:rPr>
                <w:rFonts w:eastAsia="Calibri"/>
                <w:sz w:val="18"/>
                <w:szCs w:val="18"/>
              </w:rPr>
            </w:pPr>
            <w:r w:rsidRPr="00D210A6">
              <w:rPr>
                <w:rFonts w:eastAsia="Calibri"/>
                <w:sz w:val="18"/>
                <w:szCs w:val="18"/>
              </w:rPr>
              <w:t>3</w:t>
            </w:r>
          </w:p>
        </w:tc>
        <w:tc>
          <w:tcPr>
            <w:tcW w:w="2726" w:type="pct"/>
          </w:tcPr>
          <w:p w14:paraId="71DE8A5A" w14:textId="77777777" w:rsidR="007179D5" w:rsidRPr="00D210A6" w:rsidRDefault="007179D5" w:rsidP="00332F6E">
            <w:pPr>
              <w:contextualSpacing/>
              <w:jc w:val="center"/>
              <w:rPr>
                <w:rFonts w:eastAsia="Calibri"/>
                <w:sz w:val="18"/>
                <w:szCs w:val="18"/>
              </w:rPr>
            </w:pPr>
            <w:r w:rsidRPr="00D210A6">
              <w:rPr>
                <w:rFonts w:eastAsia="Calibri"/>
                <w:sz w:val="18"/>
                <w:szCs w:val="18"/>
              </w:rPr>
              <w:t>Assignments</w:t>
            </w:r>
          </w:p>
        </w:tc>
        <w:tc>
          <w:tcPr>
            <w:tcW w:w="1504" w:type="pct"/>
          </w:tcPr>
          <w:p w14:paraId="016E84D4" w14:textId="77777777" w:rsidR="007179D5" w:rsidRPr="00D210A6" w:rsidRDefault="007179D5" w:rsidP="00332F6E">
            <w:pPr>
              <w:contextualSpacing/>
              <w:jc w:val="center"/>
              <w:rPr>
                <w:rFonts w:eastAsia="Calibri"/>
                <w:sz w:val="18"/>
                <w:szCs w:val="18"/>
              </w:rPr>
            </w:pPr>
            <w:r w:rsidRPr="00D210A6">
              <w:rPr>
                <w:rFonts w:eastAsia="Calibri"/>
                <w:sz w:val="18"/>
                <w:szCs w:val="18"/>
              </w:rPr>
              <w:t>10</w:t>
            </w:r>
          </w:p>
        </w:tc>
      </w:tr>
      <w:tr w:rsidR="007179D5" w:rsidRPr="00D210A6" w14:paraId="0EA1CA04" w14:textId="77777777" w:rsidTr="005436F0">
        <w:tc>
          <w:tcPr>
            <w:tcW w:w="771" w:type="pct"/>
          </w:tcPr>
          <w:p w14:paraId="44E40B62" w14:textId="77777777" w:rsidR="007179D5" w:rsidRPr="00D210A6" w:rsidRDefault="007179D5" w:rsidP="00332F6E">
            <w:pPr>
              <w:contextualSpacing/>
              <w:jc w:val="center"/>
              <w:rPr>
                <w:rFonts w:eastAsia="Calibri"/>
                <w:sz w:val="18"/>
                <w:szCs w:val="18"/>
              </w:rPr>
            </w:pPr>
            <w:r w:rsidRPr="00D210A6">
              <w:rPr>
                <w:rFonts w:eastAsia="Calibri"/>
                <w:sz w:val="18"/>
                <w:szCs w:val="18"/>
              </w:rPr>
              <w:t>4</w:t>
            </w:r>
          </w:p>
        </w:tc>
        <w:tc>
          <w:tcPr>
            <w:tcW w:w="2726" w:type="pct"/>
          </w:tcPr>
          <w:p w14:paraId="7B9574EB" w14:textId="77777777" w:rsidR="007179D5" w:rsidRPr="00D210A6" w:rsidRDefault="007179D5" w:rsidP="00332F6E">
            <w:pPr>
              <w:contextualSpacing/>
              <w:jc w:val="center"/>
              <w:rPr>
                <w:rFonts w:eastAsia="Calibri"/>
                <w:sz w:val="18"/>
                <w:szCs w:val="18"/>
              </w:rPr>
            </w:pPr>
            <w:r w:rsidRPr="00D210A6">
              <w:rPr>
                <w:rFonts w:eastAsia="Calibri"/>
                <w:sz w:val="18"/>
                <w:szCs w:val="18"/>
              </w:rPr>
              <w:t>Final Exam</w:t>
            </w:r>
          </w:p>
        </w:tc>
        <w:tc>
          <w:tcPr>
            <w:tcW w:w="1504" w:type="pct"/>
          </w:tcPr>
          <w:p w14:paraId="2FB35A73" w14:textId="77777777" w:rsidR="007179D5" w:rsidRPr="00D210A6" w:rsidRDefault="007179D5" w:rsidP="00332F6E">
            <w:pPr>
              <w:contextualSpacing/>
              <w:jc w:val="center"/>
              <w:rPr>
                <w:rFonts w:eastAsia="Calibri"/>
                <w:sz w:val="18"/>
                <w:szCs w:val="18"/>
              </w:rPr>
            </w:pPr>
            <w:r w:rsidRPr="00D210A6">
              <w:rPr>
                <w:rFonts w:eastAsia="Calibri"/>
                <w:sz w:val="18"/>
                <w:szCs w:val="18"/>
              </w:rPr>
              <w:t>60</w:t>
            </w:r>
          </w:p>
        </w:tc>
      </w:tr>
    </w:tbl>
    <w:p w14:paraId="6FCFC5EE" w14:textId="77777777" w:rsidR="007179D5" w:rsidRPr="00D210A6" w:rsidRDefault="007179D5" w:rsidP="00332F6E">
      <w:pPr>
        <w:jc w:val="both"/>
        <w:rPr>
          <w:rFonts w:eastAsia="Calibri"/>
          <w:bCs/>
          <w:sz w:val="18"/>
          <w:szCs w:val="18"/>
        </w:rPr>
      </w:pPr>
      <w:r w:rsidRPr="00D210A6">
        <w:rPr>
          <w:rFonts w:eastAsia="Calibri"/>
          <w:bCs/>
          <w:sz w:val="18"/>
          <w:szCs w:val="18"/>
        </w:rPr>
        <w:t>Coursework = 40% of the overall mark, and the Final Examination = 60%.</w:t>
      </w:r>
    </w:p>
    <w:p w14:paraId="10E92A6F" w14:textId="77777777" w:rsidR="007179D5" w:rsidRPr="00D210A6" w:rsidRDefault="007179D5" w:rsidP="00332F6E">
      <w:pPr>
        <w:jc w:val="both"/>
        <w:rPr>
          <w:rFonts w:eastAsia="Calibri"/>
          <w:bCs/>
          <w:sz w:val="18"/>
          <w:szCs w:val="18"/>
        </w:rPr>
      </w:pPr>
      <w:r w:rsidRPr="00D210A6">
        <w:rPr>
          <w:rFonts w:eastAsia="Calibri"/>
          <w:bCs/>
          <w:sz w:val="18"/>
          <w:szCs w:val="18"/>
        </w:rPr>
        <w:t>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5C0D9840" w14:textId="77777777" w:rsidR="007179D5" w:rsidRPr="00D210A6" w:rsidRDefault="007179D5" w:rsidP="00332F6E">
      <w:pPr>
        <w:jc w:val="both"/>
        <w:rPr>
          <w:rFonts w:eastAsia="Calibri"/>
          <w:bCs/>
          <w:sz w:val="18"/>
          <w:szCs w:val="18"/>
        </w:rPr>
      </w:pPr>
      <w:r w:rsidRPr="00D210A6">
        <w:rPr>
          <w:rFonts w:eastAsia="Calibri"/>
          <w:bCs/>
          <w:sz w:val="18"/>
          <w:szCs w:val="18"/>
        </w:rPr>
        <w:t>Mid Semester Test Date: The mid-semester test is scheduled after the mid-semester break, and it covers topics in weeks 1-6. More details will be provided at lectures.</w:t>
      </w:r>
    </w:p>
    <w:p w14:paraId="1096A45F" w14:textId="77777777" w:rsidR="007179D5" w:rsidRPr="00D210A6" w:rsidRDefault="007179D5" w:rsidP="00332F6E">
      <w:pPr>
        <w:jc w:val="both"/>
        <w:rPr>
          <w:rFonts w:eastAsia="Calibri"/>
          <w:bCs/>
          <w:sz w:val="18"/>
          <w:szCs w:val="18"/>
        </w:rPr>
      </w:pPr>
      <w:r w:rsidRPr="00D210A6">
        <w:rPr>
          <w:rFonts w:eastAsia="Calibri"/>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7E2C912C" w14:textId="77777777" w:rsidR="00475801" w:rsidRPr="00D210A6" w:rsidRDefault="00475801" w:rsidP="00332F6E">
      <w:pPr>
        <w:rPr>
          <w:rFonts w:eastAsia="Calibri"/>
          <w:b/>
          <w:sz w:val="8"/>
          <w:szCs w:val="8"/>
        </w:rPr>
      </w:pPr>
    </w:p>
    <w:p w14:paraId="0ECA3BD3" w14:textId="77777777" w:rsidR="007179D5" w:rsidRPr="00D210A6" w:rsidRDefault="007179D5" w:rsidP="00332F6E">
      <w:pPr>
        <w:rPr>
          <w:rFonts w:eastAsia="Calibri"/>
          <w:bCs/>
          <w:sz w:val="18"/>
          <w:szCs w:val="18"/>
        </w:rPr>
      </w:pPr>
      <w:r w:rsidRPr="00D210A6">
        <w:rPr>
          <w:rFonts w:eastAsia="Calibri"/>
          <w:b/>
          <w:sz w:val="18"/>
          <w:szCs w:val="18"/>
        </w:rPr>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0"/>
        <w:gridCol w:w="1445"/>
        <w:gridCol w:w="1445"/>
        <w:gridCol w:w="1806"/>
      </w:tblGrid>
      <w:tr w:rsidR="007179D5" w:rsidRPr="00D210A6" w14:paraId="5FEFF987" w14:textId="77777777" w:rsidTr="00176D31">
        <w:trPr>
          <w:trHeight w:hRule="exact" w:val="202"/>
        </w:trPr>
        <w:tc>
          <w:tcPr>
            <w:tcW w:w="1295" w:type="pct"/>
          </w:tcPr>
          <w:p w14:paraId="7F65C46C" w14:textId="77777777" w:rsidR="007179D5" w:rsidRPr="00D210A6" w:rsidRDefault="007179D5" w:rsidP="00332F6E">
            <w:pPr>
              <w:jc w:val="center"/>
              <w:rPr>
                <w:rFonts w:eastAsia="Calibri"/>
                <w:b/>
                <w:bCs/>
                <w:sz w:val="18"/>
                <w:szCs w:val="18"/>
              </w:rPr>
            </w:pPr>
            <w:r w:rsidRPr="00D210A6">
              <w:rPr>
                <w:rFonts w:eastAsia="Calibri"/>
                <w:b/>
                <w:bCs/>
                <w:sz w:val="18"/>
                <w:szCs w:val="18"/>
              </w:rPr>
              <w:t>Outcome</w:t>
            </w:r>
          </w:p>
        </w:tc>
        <w:tc>
          <w:tcPr>
            <w:tcW w:w="1140" w:type="pct"/>
          </w:tcPr>
          <w:p w14:paraId="7E2D5AF7" w14:textId="77777777" w:rsidR="007179D5" w:rsidRPr="00D210A6" w:rsidRDefault="007179D5" w:rsidP="00332F6E">
            <w:pPr>
              <w:jc w:val="center"/>
              <w:rPr>
                <w:rFonts w:eastAsia="Calibri"/>
                <w:b/>
                <w:bCs/>
                <w:sz w:val="18"/>
                <w:szCs w:val="18"/>
              </w:rPr>
            </w:pPr>
            <w:r w:rsidRPr="00D210A6">
              <w:rPr>
                <w:rFonts w:eastAsia="Calibri"/>
                <w:b/>
                <w:bCs/>
                <w:sz w:val="18"/>
                <w:szCs w:val="18"/>
              </w:rPr>
              <w:t>Test</w:t>
            </w:r>
          </w:p>
        </w:tc>
        <w:tc>
          <w:tcPr>
            <w:tcW w:w="1140" w:type="pct"/>
          </w:tcPr>
          <w:p w14:paraId="2D07C020" w14:textId="77777777" w:rsidR="007179D5" w:rsidRPr="00D210A6" w:rsidRDefault="007179D5" w:rsidP="00332F6E">
            <w:pPr>
              <w:jc w:val="center"/>
              <w:rPr>
                <w:rFonts w:eastAsia="Calibri"/>
                <w:b/>
                <w:bCs/>
                <w:sz w:val="18"/>
                <w:szCs w:val="18"/>
              </w:rPr>
            </w:pPr>
            <w:r w:rsidRPr="00D210A6">
              <w:rPr>
                <w:rFonts w:eastAsia="Calibri"/>
                <w:b/>
                <w:bCs/>
                <w:sz w:val="18"/>
                <w:szCs w:val="18"/>
              </w:rPr>
              <w:t>Assignment</w:t>
            </w:r>
          </w:p>
        </w:tc>
        <w:tc>
          <w:tcPr>
            <w:tcW w:w="1425" w:type="pct"/>
          </w:tcPr>
          <w:p w14:paraId="1D6251FC" w14:textId="77777777" w:rsidR="007179D5" w:rsidRPr="00D210A6" w:rsidRDefault="007179D5" w:rsidP="00332F6E">
            <w:pPr>
              <w:jc w:val="center"/>
              <w:rPr>
                <w:rFonts w:eastAsia="Calibri"/>
                <w:b/>
                <w:bCs/>
                <w:sz w:val="18"/>
                <w:szCs w:val="18"/>
              </w:rPr>
            </w:pPr>
            <w:r w:rsidRPr="00D210A6">
              <w:rPr>
                <w:rFonts w:eastAsia="Calibri"/>
                <w:b/>
                <w:bCs/>
                <w:sz w:val="18"/>
                <w:szCs w:val="18"/>
              </w:rPr>
              <w:t>Final Examination</w:t>
            </w:r>
          </w:p>
        </w:tc>
      </w:tr>
      <w:tr w:rsidR="007179D5" w:rsidRPr="00D210A6" w14:paraId="069F78B6" w14:textId="77777777" w:rsidTr="00176D31">
        <w:trPr>
          <w:trHeight w:hRule="exact" w:val="202"/>
        </w:trPr>
        <w:tc>
          <w:tcPr>
            <w:tcW w:w="1295" w:type="pct"/>
          </w:tcPr>
          <w:p w14:paraId="144486BD" w14:textId="77777777" w:rsidR="007179D5" w:rsidRPr="00D210A6" w:rsidRDefault="007179D5" w:rsidP="00332F6E">
            <w:pPr>
              <w:jc w:val="center"/>
              <w:rPr>
                <w:rFonts w:eastAsia="Calibri"/>
                <w:bCs/>
                <w:sz w:val="16"/>
                <w:szCs w:val="18"/>
              </w:rPr>
            </w:pPr>
            <w:r w:rsidRPr="00D210A6">
              <w:rPr>
                <w:rFonts w:eastAsia="Calibri"/>
                <w:bCs/>
                <w:sz w:val="16"/>
                <w:szCs w:val="18"/>
              </w:rPr>
              <w:t>1</w:t>
            </w:r>
          </w:p>
        </w:tc>
        <w:tc>
          <w:tcPr>
            <w:tcW w:w="1140" w:type="pct"/>
          </w:tcPr>
          <w:p w14:paraId="23F1BA35" w14:textId="77777777" w:rsidR="007179D5" w:rsidRPr="00D210A6" w:rsidRDefault="007179D5" w:rsidP="00332F6E">
            <w:pPr>
              <w:jc w:val="center"/>
              <w:rPr>
                <w:rFonts w:eastAsia="Calibri"/>
                <w:bCs/>
                <w:sz w:val="16"/>
                <w:szCs w:val="18"/>
              </w:rPr>
            </w:pPr>
            <w:r w:rsidRPr="00D210A6">
              <w:rPr>
                <w:rFonts w:eastAsia="Calibri"/>
                <w:bCs/>
                <w:sz w:val="16"/>
                <w:szCs w:val="18"/>
              </w:rPr>
              <w:t>X</w:t>
            </w:r>
          </w:p>
        </w:tc>
        <w:tc>
          <w:tcPr>
            <w:tcW w:w="1140" w:type="pct"/>
          </w:tcPr>
          <w:p w14:paraId="0B8149EA" w14:textId="77777777" w:rsidR="007179D5" w:rsidRPr="00D210A6" w:rsidRDefault="007179D5" w:rsidP="00332F6E">
            <w:pPr>
              <w:jc w:val="center"/>
              <w:rPr>
                <w:rFonts w:eastAsia="Calibri"/>
                <w:bCs/>
                <w:sz w:val="16"/>
                <w:szCs w:val="18"/>
              </w:rPr>
            </w:pPr>
            <w:r w:rsidRPr="00D210A6">
              <w:rPr>
                <w:rFonts w:eastAsia="Calibri"/>
                <w:bCs/>
                <w:sz w:val="16"/>
                <w:szCs w:val="18"/>
              </w:rPr>
              <w:t>X</w:t>
            </w:r>
          </w:p>
        </w:tc>
        <w:tc>
          <w:tcPr>
            <w:tcW w:w="1425" w:type="pct"/>
          </w:tcPr>
          <w:p w14:paraId="79FD547F" w14:textId="77777777" w:rsidR="007179D5" w:rsidRPr="00D210A6" w:rsidRDefault="007179D5" w:rsidP="00332F6E">
            <w:pPr>
              <w:jc w:val="center"/>
              <w:rPr>
                <w:rFonts w:eastAsia="Calibri"/>
                <w:bCs/>
                <w:sz w:val="16"/>
                <w:szCs w:val="18"/>
              </w:rPr>
            </w:pPr>
            <w:r w:rsidRPr="00D210A6">
              <w:rPr>
                <w:rFonts w:eastAsia="Calibri"/>
                <w:bCs/>
                <w:sz w:val="16"/>
                <w:szCs w:val="18"/>
              </w:rPr>
              <w:t>X</w:t>
            </w:r>
          </w:p>
        </w:tc>
      </w:tr>
      <w:tr w:rsidR="007179D5" w:rsidRPr="00D210A6" w14:paraId="123B2395" w14:textId="77777777" w:rsidTr="00176D31">
        <w:trPr>
          <w:trHeight w:hRule="exact" w:val="202"/>
        </w:trPr>
        <w:tc>
          <w:tcPr>
            <w:tcW w:w="1295" w:type="pct"/>
          </w:tcPr>
          <w:p w14:paraId="2EE6993D" w14:textId="77777777" w:rsidR="007179D5" w:rsidRPr="00D210A6" w:rsidRDefault="007179D5" w:rsidP="00332F6E">
            <w:pPr>
              <w:jc w:val="center"/>
              <w:rPr>
                <w:rFonts w:eastAsia="Calibri"/>
                <w:bCs/>
                <w:sz w:val="16"/>
                <w:szCs w:val="18"/>
              </w:rPr>
            </w:pPr>
            <w:r w:rsidRPr="00D210A6">
              <w:rPr>
                <w:rFonts w:eastAsia="Calibri"/>
                <w:bCs/>
                <w:sz w:val="16"/>
                <w:szCs w:val="18"/>
              </w:rPr>
              <w:t>2</w:t>
            </w:r>
          </w:p>
        </w:tc>
        <w:tc>
          <w:tcPr>
            <w:tcW w:w="1140" w:type="pct"/>
          </w:tcPr>
          <w:p w14:paraId="5F9178B3" w14:textId="77777777" w:rsidR="007179D5" w:rsidRPr="00D210A6" w:rsidRDefault="007179D5" w:rsidP="00332F6E">
            <w:pPr>
              <w:jc w:val="center"/>
              <w:rPr>
                <w:rFonts w:eastAsia="Calibri"/>
                <w:bCs/>
                <w:sz w:val="16"/>
                <w:szCs w:val="18"/>
              </w:rPr>
            </w:pPr>
            <w:r w:rsidRPr="00D210A6">
              <w:rPr>
                <w:rFonts w:eastAsia="Calibri"/>
                <w:bCs/>
                <w:sz w:val="16"/>
                <w:szCs w:val="18"/>
              </w:rPr>
              <w:t>X</w:t>
            </w:r>
          </w:p>
        </w:tc>
        <w:tc>
          <w:tcPr>
            <w:tcW w:w="1140" w:type="pct"/>
          </w:tcPr>
          <w:p w14:paraId="6AD04610" w14:textId="77777777" w:rsidR="007179D5" w:rsidRPr="00D210A6" w:rsidRDefault="007179D5" w:rsidP="00332F6E">
            <w:pPr>
              <w:jc w:val="center"/>
              <w:rPr>
                <w:rFonts w:eastAsia="Calibri"/>
                <w:bCs/>
                <w:sz w:val="16"/>
                <w:szCs w:val="18"/>
              </w:rPr>
            </w:pPr>
            <w:r w:rsidRPr="00D210A6">
              <w:rPr>
                <w:rFonts w:eastAsia="Calibri"/>
                <w:bCs/>
                <w:sz w:val="16"/>
                <w:szCs w:val="18"/>
              </w:rPr>
              <w:t>X</w:t>
            </w:r>
          </w:p>
        </w:tc>
        <w:tc>
          <w:tcPr>
            <w:tcW w:w="1425" w:type="pct"/>
          </w:tcPr>
          <w:p w14:paraId="531CC840" w14:textId="77777777" w:rsidR="007179D5" w:rsidRPr="00D210A6" w:rsidRDefault="007179D5" w:rsidP="00332F6E">
            <w:pPr>
              <w:jc w:val="center"/>
              <w:rPr>
                <w:rFonts w:eastAsia="Calibri"/>
                <w:bCs/>
                <w:sz w:val="16"/>
                <w:szCs w:val="18"/>
              </w:rPr>
            </w:pPr>
            <w:r w:rsidRPr="00D210A6">
              <w:rPr>
                <w:rFonts w:eastAsia="Calibri"/>
                <w:bCs/>
                <w:sz w:val="16"/>
                <w:szCs w:val="18"/>
              </w:rPr>
              <w:t>X</w:t>
            </w:r>
          </w:p>
        </w:tc>
      </w:tr>
      <w:tr w:rsidR="007179D5" w:rsidRPr="00D210A6" w14:paraId="248022A6" w14:textId="77777777" w:rsidTr="00176D31">
        <w:trPr>
          <w:trHeight w:hRule="exact" w:val="202"/>
        </w:trPr>
        <w:tc>
          <w:tcPr>
            <w:tcW w:w="1295" w:type="pct"/>
          </w:tcPr>
          <w:p w14:paraId="01D0C6ED" w14:textId="77777777" w:rsidR="007179D5" w:rsidRPr="00D210A6" w:rsidRDefault="007179D5" w:rsidP="00332F6E">
            <w:pPr>
              <w:jc w:val="center"/>
              <w:rPr>
                <w:rFonts w:eastAsia="Calibri"/>
                <w:bCs/>
                <w:sz w:val="16"/>
                <w:szCs w:val="18"/>
              </w:rPr>
            </w:pPr>
            <w:r w:rsidRPr="00D210A6">
              <w:rPr>
                <w:rFonts w:eastAsia="Calibri"/>
                <w:bCs/>
                <w:sz w:val="16"/>
                <w:szCs w:val="18"/>
              </w:rPr>
              <w:t>3</w:t>
            </w:r>
          </w:p>
        </w:tc>
        <w:tc>
          <w:tcPr>
            <w:tcW w:w="1140" w:type="pct"/>
          </w:tcPr>
          <w:p w14:paraId="416C23A0" w14:textId="77777777" w:rsidR="007179D5" w:rsidRPr="00D210A6" w:rsidRDefault="007179D5" w:rsidP="00332F6E">
            <w:pPr>
              <w:jc w:val="center"/>
              <w:rPr>
                <w:rFonts w:eastAsia="Calibri"/>
                <w:bCs/>
                <w:sz w:val="16"/>
                <w:szCs w:val="18"/>
              </w:rPr>
            </w:pPr>
            <w:r w:rsidRPr="00D210A6">
              <w:rPr>
                <w:rFonts w:eastAsia="Calibri"/>
                <w:bCs/>
                <w:sz w:val="16"/>
                <w:szCs w:val="18"/>
              </w:rPr>
              <w:t>X</w:t>
            </w:r>
          </w:p>
        </w:tc>
        <w:tc>
          <w:tcPr>
            <w:tcW w:w="1140" w:type="pct"/>
          </w:tcPr>
          <w:p w14:paraId="6C9F8D70" w14:textId="77777777" w:rsidR="007179D5" w:rsidRPr="00D210A6" w:rsidRDefault="007179D5" w:rsidP="00332F6E">
            <w:pPr>
              <w:jc w:val="center"/>
              <w:rPr>
                <w:rFonts w:eastAsia="Calibri"/>
                <w:bCs/>
                <w:sz w:val="16"/>
                <w:szCs w:val="18"/>
              </w:rPr>
            </w:pPr>
          </w:p>
        </w:tc>
        <w:tc>
          <w:tcPr>
            <w:tcW w:w="1425" w:type="pct"/>
          </w:tcPr>
          <w:p w14:paraId="4001EA23" w14:textId="77777777" w:rsidR="007179D5" w:rsidRPr="00D210A6" w:rsidRDefault="007179D5" w:rsidP="00332F6E">
            <w:pPr>
              <w:jc w:val="center"/>
              <w:rPr>
                <w:rFonts w:eastAsia="Calibri"/>
                <w:bCs/>
                <w:sz w:val="16"/>
                <w:szCs w:val="18"/>
              </w:rPr>
            </w:pPr>
            <w:r w:rsidRPr="00D210A6">
              <w:rPr>
                <w:rFonts w:eastAsia="Calibri"/>
                <w:bCs/>
                <w:sz w:val="16"/>
                <w:szCs w:val="18"/>
              </w:rPr>
              <w:t>X</w:t>
            </w:r>
          </w:p>
        </w:tc>
      </w:tr>
      <w:tr w:rsidR="007179D5" w:rsidRPr="00D210A6" w14:paraId="611D0C5C" w14:textId="77777777" w:rsidTr="00176D31">
        <w:trPr>
          <w:trHeight w:hRule="exact" w:val="202"/>
        </w:trPr>
        <w:tc>
          <w:tcPr>
            <w:tcW w:w="1295" w:type="pct"/>
          </w:tcPr>
          <w:p w14:paraId="62BDFD4A" w14:textId="77777777" w:rsidR="007179D5" w:rsidRPr="00D210A6" w:rsidRDefault="007179D5" w:rsidP="00332F6E">
            <w:pPr>
              <w:jc w:val="center"/>
              <w:rPr>
                <w:rFonts w:eastAsia="Calibri"/>
                <w:bCs/>
                <w:sz w:val="16"/>
                <w:szCs w:val="18"/>
              </w:rPr>
            </w:pPr>
            <w:r w:rsidRPr="00D210A6">
              <w:rPr>
                <w:rFonts w:eastAsia="Calibri"/>
                <w:bCs/>
                <w:sz w:val="16"/>
                <w:szCs w:val="18"/>
              </w:rPr>
              <w:t>4</w:t>
            </w:r>
          </w:p>
        </w:tc>
        <w:tc>
          <w:tcPr>
            <w:tcW w:w="1140" w:type="pct"/>
          </w:tcPr>
          <w:p w14:paraId="2DAAE88F" w14:textId="77777777" w:rsidR="007179D5" w:rsidRPr="00D210A6" w:rsidRDefault="007179D5" w:rsidP="00332F6E">
            <w:pPr>
              <w:jc w:val="center"/>
              <w:rPr>
                <w:rFonts w:eastAsia="Calibri"/>
                <w:bCs/>
                <w:sz w:val="16"/>
                <w:szCs w:val="18"/>
              </w:rPr>
            </w:pPr>
            <w:r w:rsidRPr="00D210A6">
              <w:rPr>
                <w:rFonts w:eastAsia="Calibri"/>
                <w:bCs/>
                <w:sz w:val="16"/>
                <w:szCs w:val="18"/>
              </w:rPr>
              <w:t>X</w:t>
            </w:r>
          </w:p>
        </w:tc>
        <w:tc>
          <w:tcPr>
            <w:tcW w:w="1140" w:type="pct"/>
          </w:tcPr>
          <w:p w14:paraId="10A88647" w14:textId="77777777" w:rsidR="007179D5" w:rsidRPr="00D210A6" w:rsidRDefault="007179D5" w:rsidP="00332F6E">
            <w:pPr>
              <w:jc w:val="center"/>
              <w:rPr>
                <w:rFonts w:eastAsia="Calibri"/>
                <w:bCs/>
                <w:sz w:val="16"/>
                <w:szCs w:val="18"/>
              </w:rPr>
            </w:pPr>
            <w:r w:rsidRPr="00D210A6">
              <w:rPr>
                <w:rFonts w:eastAsia="Calibri"/>
                <w:bCs/>
                <w:sz w:val="16"/>
                <w:szCs w:val="18"/>
              </w:rPr>
              <w:t>X</w:t>
            </w:r>
          </w:p>
        </w:tc>
        <w:tc>
          <w:tcPr>
            <w:tcW w:w="1425" w:type="pct"/>
          </w:tcPr>
          <w:p w14:paraId="2C33FA7B" w14:textId="77777777" w:rsidR="007179D5" w:rsidRPr="00D210A6" w:rsidRDefault="007179D5" w:rsidP="00332F6E">
            <w:pPr>
              <w:jc w:val="center"/>
              <w:rPr>
                <w:rFonts w:eastAsia="Calibri"/>
                <w:bCs/>
                <w:sz w:val="16"/>
                <w:szCs w:val="18"/>
              </w:rPr>
            </w:pPr>
            <w:r w:rsidRPr="00D210A6">
              <w:rPr>
                <w:rFonts w:eastAsia="Calibri"/>
                <w:bCs/>
                <w:sz w:val="16"/>
                <w:szCs w:val="18"/>
              </w:rPr>
              <w:t>X</w:t>
            </w:r>
          </w:p>
        </w:tc>
      </w:tr>
      <w:tr w:rsidR="007179D5" w:rsidRPr="00D210A6" w14:paraId="3E5C85BE" w14:textId="77777777" w:rsidTr="00176D31">
        <w:trPr>
          <w:trHeight w:hRule="exact" w:val="202"/>
        </w:trPr>
        <w:tc>
          <w:tcPr>
            <w:tcW w:w="1295" w:type="pct"/>
          </w:tcPr>
          <w:p w14:paraId="327010CC" w14:textId="77777777" w:rsidR="007179D5" w:rsidRPr="00D210A6" w:rsidRDefault="007179D5" w:rsidP="00332F6E">
            <w:pPr>
              <w:jc w:val="center"/>
              <w:rPr>
                <w:rFonts w:eastAsia="Calibri"/>
                <w:bCs/>
                <w:sz w:val="16"/>
                <w:szCs w:val="18"/>
              </w:rPr>
            </w:pPr>
            <w:r w:rsidRPr="00D210A6">
              <w:rPr>
                <w:rFonts w:eastAsia="Calibri"/>
                <w:bCs/>
                <w:sz w:val="16"/>
                <w:szCs w:val="18"/>
              </w:rPr>
              <w:t>5</w:t>
            </w:r>
          </w:p>
        </w:tc>
        <w:tc>
          <w:tcPr>
            <w:tcW w:w="1140" w:type="pct"/>
          </w:tcPr>
          <w:p w14:paraId="104120C1" w14:textId="77777777" w:rsidR="007179D5" w:rsidRPr="00D210A6" w:rsidRDefault="007179D5" w:rsidP="00332F6E">
            <w:pPr>
              <w:jc w:val="center"/>
              <w:rPr>
                <w:rFonts w:eastAsia="Calibri"/>
                <w:bCs/>
                <w:sz w:val="16"/>
                <w:szCs w:val="18"/>
              </w:rPr>
            </w:pPr>
            <w:r w:rsidRPr="00D210A6">
              <w:rPr>
                <w:rFonts w:eastAsia="Calibri"/>
                <w:bCs/>
                <w:sz w:val="16"/>
                <w:szCs w:val="18"/>
              </w:rPr>
              <w:t>X</w:t>
            </w:r>
          </w:p>
        </w:tc>
        <w:tc>
          <w:tcPr>
            <w:tcW w:w="1140" w:type="pct"/>
          </w:tcPr>
          <w:p w14:paraId="2D9239E5" w14:textId="77777777" w:rsidR="007179D5" w:rsidRPr="00D210A6" w:rsidRDefault="007179D5" w:rsidP="00332F6E">
            <w:pPr>
              <w:jc w:val="center"/>
              <w:rPr>
                <w:rFonts w:eastAsia="Calibri"/>
                <w:bCs/>
                <w:sz w:val="16"/>
                <w:szCs w:val="18"/>
              </w:rPr>
            </w:pPr>
          </w:p>
        </w:tc>
        <w:tc>
          <w:tcPr>
            <w:tcW w:w="1425" w:type="pct"/>
          </w:tcPr>
          <w:p w14:paraId="5DC3DF5B" w14:textId="77777777" w:rsidR="007179D5" w:rsidRPr="00D210A6" w:rsidRDefault="007179D5" w:rsidP="00332F6E">
            <w:pPr>
              <w:jc w:val="center"/>
              <w:rPr>
                <w:rFonts w:eastAsia="Calibri"/>
                <w:bCs/>
                <w:sz w:val="16"/>
                <w:szCs w:val="18"/>
              </w:rPr>
            </w:pPr>
            <w:r w:rsidRPr="00D210A6">
              <w:rPr>
                <w:rFonts w:eastAsia="Calibri"/>
                <w:bCs/>
                <w:sz w:val="16"/>
                <w:szCs w:val="18"/>
              </w:rPr>
              <w:t>X</w:t>
            </w:r>
          </w:p>
        </w:tc>
      </w:tr>
      <w:tr w:rsidR="007179D5" w:rsidRPr="00D210A6" w14:paraId="58AE1187" w14:textId="77777777" w:rsidTr="00176D31">
        <w:trPr>
          <w:trHeight w:hRule="exact" w:val="202"/>
        </w:trPr>
        <w:tc>
          <w:tcPr>
            <w:tcW w:w="1295" w:type="pct"/>
          </w:tcPr>
          <w:p w14:paraId="7E83A223" w14:textId="77777777" w:rsidR="007179D5" w:rsidRPr="00D210A6" w:rsidRDefault="007179D5" w:rsidP="00332F6E">
            <w:pPr>
              <w:jc w:val="center"/>
              <w:rPr>
                <w:rFonts w:eastAsia="Calibri"/>
                <w:bCs/>
                <w:sz w:val="16"/>
                <w:szCs w:val="18"/>
              </w:rPr>
            </w:pPr>
            <w:r w:rsidRPr="00D210A6">
              <w:rPr>
                <w:rFonts w:eastAsia="Calibri"/>
                <w:bCs/>
                <w:sz w:val="16"/>
                <w:szCs w:val="18"/>
              </w:rPr>
              <w:t>6</w:t>
            </w:r>
          </w:p>
        </w:tc>
        <w:tc>
          <w:tcPr>
            <w:tcW w:w="1140" w:type="pct"/>
          </w:tcPr>
          <w:p w14:paraId="1AF009EF" w14:textId="77777777" w:rsidR="007179D5" w:rsidRPr="00D210A6" w:rsidRDefault="007179D5" w:rsidP="00332F6E">
            <w:pPr>
              <w:jc w:val="center"/>
              <w:rPr>
                <w:rFonts w:eastAsia="Calibri"/>
                <w:bCs/>
                <w:sz w:val="16"/>
                <w:szCs w:val="18"/>
              </w:rPr>
            </w:pPr>
            <w:r w:rsidRPr="00D210A6">
              <w:rPr>
                <w:rFonts w:eastAsia="Calibri"/>
                <w:bCs/>
                <w:sz w:val="16"/>
                <w:szCs w:val="18"/>
              </w:rPr>
              <w:t>X</w:t>
            </w:r>
          </w:p>
        </w:tc>
        <w:tc>
          <w:tcPr>
            <w:tcW w:w="1140" w:type="pct"/>
          </w:tcPr>
          <w:p w14:paraId="05B9DAFD" w14:textId="77777777" w:rsidR="007179D5" w:rsidRPr="00D210A6" w:rsidRDefault="007179D5" w:rsidP="00332F6E">
            <w:pPr>
              <w:jc w:val="center"/>
              <w:rPr>
                <w:rFonts w:eastAsia="Calibri"/>
                <w:bCs/>
                <w:sz w:val="16"/>
                <w:szCs w:val="18"/>
              </w:rPr>
            </w:pPr>
            <w:r w:rsidRPr="00D210A6">
              <w:rPr>
                <w:rFonts w:eastAsia="Calibri"/>
                <w:bCs/>
                <w:sz w:val="16"/>
                <w:szCs w:val="18"/>
              </w:rPr>
              <w:t>X</w:t>
            </w:r>
          </w:p>
        </w:tc>
        <w:tc>
          <w:tcPr>
            <w:tcW w:w="1425" w:type="pct"/>
          </w:tcPr>
          <w:p w14:paraId="4612C220" w14:textId="77777777" w:rsidR="007179D5" w:rsidRPr="00D210A6" w:rsidRDefault="007179D5" w:rsidP="00332F6E">
            <w:pPr>
              <w:jc w:val="center"/>
              <w:rPr>
                <w:rFonts w:eastAsia="Calibri"/>
                <w:bCs/>
                <w:sz w:val="16"/>
                <w:szCs w:val="18"/>
              </w:rPr>
            </w:pPr>
            <w:r w:rsidRPr="00D210A6">
              <w:rPr>
                <w:rFonts w:eastAsia="Calibri"/>
                <w:bCs/>
                <w:sz w:val="16"/>
                <w:szCs w:val="18"/>
              </w:rPr>
              <w:t>X</w:t>
            </w:r>
          </w:p>
        </w:tc>
      </w:tr>
    </w:tbl>
    <w:p w14:paraId="28E341F5" w14:textId="77777777" w:rsidR="007179D5" w:rsidRPr="00D210A6" w:rsidRDefault="00475801" w:rsidP="00332F6E">
      <w:pPr>
        <w:pStyle w:val="ListParagraph"/>
        <w:tabs>
          <w:tab w:val="left" w:pos="-720"/>
          <w:tab w:val="left" w:pos="4320"/>
          <w:tab w:val="right" w:pos="9900"/>
        </w:tabs>
        <w:suppressAutoHyphens/>
        <w:ind w:left="0"/>
        <w:jc w:val="both"/>
        <w:rPr>
          <w:b/>
          <w:spacing w:val="-3"/>
          <w:sz w:val="18"/>
          <w:szCs w:val="18"/>
        </w:rPr>
      </w:pPr>
      <w:r w:rsidRPr="00D210A6">
        <w:rPr>
          <w:b/>
          <w:spacing w:val="-3"/>
          <w:sz w:val="18"/>
          <w:szCs w:val="18"/>
        </w:rPr>
        <w:t xml:space="preserve">2.4 </w:t>
      </w:r>
      <w:r w:rsidR="007179D5" w:rsidRPr="00D210A6">
        <w:rPr>
          <w:b/>
          <w:spacing w:val="-3"/>
          <w:sz w:val="18"/>
          <w:szCs w:val="18"/>
        </w:rPr>
        <w:t>Grading System</w:t>
      </w:r>
    </w:p>
    <w:p w14:paraId="31662CA5" w14:textId="77777777" w:rsidR="007179D5" w:rsidRPr="00D210A6" w:rsidRDefault="007179D5" w:rsidP="00332F6E">
      <w:pPr>
        <w:pStyle w:val="ListParagraph"/>
        <w:tabs>
          <w:tab w:val="left" w:pos="-720"/>
          <w:tab w:val="left" w:pos="4320"/>
          <w:tab w:val="right" w:pos="9900"/>
        </w:tabs>
        <w:suppressAutoHyphens/>
        <w:ind w:left="0"/>
        <w:jc w:val="both"/>
        <w:rPr>
          <w:b/>
          <w:spacing w:val="-3"/>
          <w:sz w:val="18"/>
          <w:szCs w:val="18"/>
        </w:rPr>
      </w:pPr>
      <w:r w:rsidRPr="00D210A6">
        <w:rPr>
          <w:b/>
          <w:bCs/>
          <w:spacing w:val="-3"/>
          <w:sz w:val="18"/>
          <w:szCs w:val="18"/>
        </w:rPr>
        <w:t>The grading system has been detailed in Section 7 “</w:t>
      </w:r>
      <w:r w:rsidRPr="00D210A6">
        <w:rPr>
          <w:b/>
          <w:spacing w:val="-3"/>
          <w:sz w:val="18"/>
          <w:szCs w:val="18"/>
        </w:rPr>
        <w:t>Grading System” in Semester Ordinance</w:t>
      </w:r>
    </w:p>
    <w:p w14:paraId="37CB8B36" w14:textId="77777777" w:rsidR="005436F0" w:rsidRPr="00D210A6" w:rsidRDefault="005436F0" w:rsidP="00332F6E">
      <w:pPr>
        <w:pStyle w:val="ListParagraph"/>
        <w:tabs>
          <w:tab w:val="left" w:pos="-720"/>
          <w:tab w:val="left" w:pos="4320"/>
          <w:tab w:val="right" w:pos="9900"/>
        </w:tabs>
        <w:suppressAutoHyphens/>
        <w:ind w:left="0"/>
        <w:jc w:val="both"/>
        <w:rPr>
          <w:b/>
          <w:spacing w:val="-3"/>
          <w:sz w:val="18"/>
          <w:szCs w:val="18"/>
        </w:rPr>
      </w:pPr>
    </w:p>
    <w:p w14:paraId="16A86538" w14:textId="77777777" w:rsidR="007179D5" w:rsidRPr="00D210A6" w:rsidRDefault="007179D5" w:rsidP="00332F6E">
      <w:pPr>
        <w:autoSpaceDE w:val="0"/>
        <w:autoSpaceDN w:val="0"/>
        <w:adjustRightInd w:val="0"/>
        <w:jc w:val="center"/>
        <w:rPr>
          <w:rFonts w:eastAsia="Calibri"/>
          <w:sz w:val="18"/>
          <w:szCs w:val="18"/>
        </w:rPr>
      </w:pPr>
      <w:r w:rsidRPr="00D210A6">
        <w:rPr>
          <w:rFonts w:eastAsia="Calibri"/>
          <w:b/>
          <w:bCs/>
          <w:sz w:val="18"/>
          <w:szCs w:val="18"/>
        </w:rPr>
        <w:t>Part C: Course Content</w:t>
      </w:r>
    </w:p>
    <w:p w14:paraId="553FDD93" w14:textId="77777777" w:rsidR="007179D5" w:rsidRPr="00D210A6" w:rsidRDefault="007179D5" w:rsidP="00332F6E">
      <w:pPr>
        <w:contextualSpacing/>
        <w:rPr>
          <w:rFonts w:eastAsia="Calibri"/>
          <w:sz w:val="6"/>
          <w:szCs w:val="18"/>
        </w:rPr>
      </w:pPr>
    </w:p>
    <w:p w14:paraId="0E242E24" w14:textId="77777777" w:rsidR="007179D5" w:rsidRPr="00D210A6" w:rsidRDefault="007179D5" w:rsidP="00332F6E">
      <w:pPr>
        <w:contextualSpacing/>
        <w:rPr>
          <w:rFonts w:eastAsia="Calibri"/>
          <w:b/>
          <w:bCs/>
          <w:sz w:val="18"/>
          <w:szCs w:val="18"/>
        </w:rPr>
      </w:pPr>
      <w:r w:rsidRPr="00D210A6">
        <w:rPr>
          <w:rFonts w:eastAsia="Calibri"/>
          <w:b/>
          <w:bCs/>
          <w:sz w:val="18"/>
          <w:szCs w:val="18"/>
        </w:rPr>
        <w:t>3.1Course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4364"/>
        <w:gridCol w:w="1136"/>
      </w:tblGrid>
      <w:tr w:rsidR="007179D5" w:rsidRPr="00D210A6" w14:paraId="48457C81" w14:textId="77777777" w:rsidTr="00176D31">
        <w:tc>
          <w:tcPr>
            <w:tcW w:w="611" w:type="pct"/>
          </w:tcPr>
          <w:p w14:paraId="1D0AD779" w14:textId="77777777" w:rsidR="007179D5" w:rsidRPr="00D210A6" w:rsidRDefault="007179D5" w:rsidP="00332F6E">
            <w:pPr>
              <w:jc w:val="center"/>
              <w:rPr>
                <w:rFonts w:eastAsia="Calibri"/>
                <w:b/>
                <w:sz w:val="18"/>
                <w:szCs w:val="18"/>
              </w:rPr>
            </w:pPr>
            <w:r w:rsidRPr="00D210A6">
              <w:rPr>
                <w:rFonts w:eastAsia="Calibri"/>
                <w:b/>
                <w:sz w:val="18"/>
                <w:szCs w:val="18"/>
              </w:rPr>
              <w:t>Content no.</w:t>
            </w:r>
          </w:p>
        </w:tc>
        <w:tc>
          <w:tcPr>
            <w:tcW w:w="3468" w:type="pct"/>
          </w:tcPr>
          <w:p w14:paraId="43F8FFDE" w14:textId="77777777" w:rsidR="007179D5" w:rsidRPr="00D210A6" w:rsidRDefault="007179D5" w:rsidP="00332F6E">
            <w:pPr>
              <w:jc w:val="center"/>
              <w:rPr>
                <w:rFonts w:eastAsia="Calibri"/>
                <w:b/>
                <w:sz w:val="18"/>
                <w:szCs w:val="18"/>
              </w:rPr>
            </w:pPr>
            <w:r w:rsidRPr="00D210A6">
              <w:rPr>
                <w:rFonts w:eastAsia="Calibri"/>
                <w:b/>
                <w:sz w:val="18"/>
                <w:szCs w:val="18"/>
              </w:rPr>
              <w:t>Course Content</w:t>
            </w:r>
          </w:p>
        </w:tc>
        <w:tc>
          <w:tcPr>
            <w:tcW w:w="921" w:type="pct"/>
          </w:tcPr>
          <w:p w14:paraId="427CC95B" w14:textId="77777777" w:rsidR="007179D5" w:rsidRPr="00D210A6" w:rsidRDefault="007179D5" w:rsidP="00332F6E">
            <w:pPr>
              <w:jc w:val="center"/>
              <w:rPr>
                <w:rFonts w:eastAsia="Calibri"/>
                <w:b/>
                <w:sz w:val="18"/>
                <w:szCs w:val="18"/>
              </w:rPr>
            </w:pPr>
            <w:r w:rsidRPr="00D210A6">
              <w:rPr>
                <w:rFonts w:eastAsia="Calibri"/>
                <w:b/>
                <w:sz w:val="18"/>
                <w:szCs w:val="18"/>
              </w:rPr>
              <w:t>Teaching Strategy</w:t>
            </w:r>
          </w:p>
        </w:tc>
      </w:tr>
      <w:tr w:rsidR="007179D5" w:rsidRPr="00D210A6" w14:paraId="7ADA52E6" w14:textId="77777777" w:rsidTr="00176D31">
        <w:tc>
          <w:tcPr>
            <w:tcW w:w="611" w:type="pct"/>
          </w:tcPr>
          <w:p w14:paraId="2CC62F8A" w14:textId="77777777" w:rsidR="007179D5" w:rsidRPr="00D210A6" w:rsidRDefault="007179D5" w:rsidP="00332F6E">
            <w:pPr>
              <w:jc w:val="center"/>
              <w:rPr>
                <w:rFonts w:eastAsia="Calibri"/>
                <w:sz w:val="18"/>
                <w:szCs w:val="18"/>
              </w:rPr>
            </w:pPr>
            <w:r w:rsidRPr="00D210A6">
              <w:rPr>
                <w:rFonts w:eastAsia="Calibri"/>
                <w:sz w:val="18"/>
                <w:szCs w:val="18"/>
              </w:rPr>
              <w:t>1</w:t>
            </w:r>
          </w:p>
        </w:tc>
        <w:tc>
          <w:tcPr>
            <w:tcW w:w="3468" w:type="pct"/>
          </w:tcPr>
          <w:p w14:paraId="4A1A9055" w14:textId="77777777" w:rsidR="007179D5" w:rsidRPr="00D210A6" w:rsidRDefault="007179D5" w:rsidP="00332F6E">
            <w:pPr>
              <w:jc w:val="both"/>
              <w:rPr>
                <w:rFonts w:eastAsia="Calibri"/>
                <w:sz w:val="18"/>
                <w:szCs w:val="18"/>
              </w:rPr>
            </w:pPr>
            <w:r w:rsidRPr="00D210A6">
              <w:rPr>
                <w:rFonts w:eastAsia="Calibri"/>
                <w:b/>
                <w:bCs/>
                <w:sz w:val="18"/>
                <w:szCs w:val="18"/>
                <w:lang w:val="en-MY"/>
              </w:rPr>
              <w:t xml:space="preserve">Introduction: </w:t>
            </w:r>
            <w:r w:rsidRPr="00D210A6">
              <w:rPr>
                <w:rFonts w:eastAsia="Calibri"/>
                <w:sz w:val="18"/>
                <w:szCs w:val="18"/>
                <w:lang w:val="en-MY"/>
              </w:rPr>
              <w:t>Definition and scope of economics; microeconomics vs. macroeconomics; basic concepts of scarcity, choice, opportunity cost and efficiency with first basic model of PPF; fundamental economic problems and solution systems; economic method.</w:t>
            </w:r>
          </w:p>
        </w:tc>
        <w:tc>
          <w:tcPr>
            <w:tcW w:w="921" w:type="pct"/>
          </w:tcPr>
          <w:p w14:paraId="781FE67D" w14:textId="77777777" w:rsidR="007179D5" w:rsidRPr="00D210A6" w:rsidRDefault="007179D5" w:rsidP="00332F6E">
            <w:pPr>
              <w:rPr>
                <w:rFonts w:eastAsia="Calibri"/>
                <w:sz w:val="18"/>
                <w:szCs w:val="18"/>
              </w:rPr>
            </w:pPr>
            <w:r w:rsidRPr="00D210A6">
              <w:rPr>
                <w:rFonts w:eastAsia="Calibri"/>
                <w:sz w:val="18"/>
                <w:szCs w:val="18"/>
              </w:rPr>
              <w:t xml:space="preserve">Lecture &amp; discussion </w:t>
            </w:r>
          </w:p>
        </w:tc>
      </w:tr>
      <w:tr w:rsidR="007179D5" w:rsidRPr="00D210A6" w14:paraId="68ACF752" w14:textId="77777777" w:rsidTr="00176D31">
        <w:tc>
          <w:tcPr>
            <w:tcW w:w="611" w:type="pct"/>
          </w:tcPr>
          <w:p w14:paraId="24AB4DBF" w14:textId="77777777" w:rsidR="007179D5" w:rsidRPr="00D210A6" w:rsidRDefault="007179D5" w:rsidP="00332F6E">
            <w:pPr>
              <w:jc w:val="center"/>
              <w:rPr>
                <w:rFonts w:eastAsia="Calibri"/>
                <w:bCs/>
                <w:sz w:val="18"/>
                <w:szCs w:val="18"/>
              </w:rPr>
            </w:pPr>
            <w:r w:rsidRPr="00D210A6">
              <w:rPr>
                <w:rFonts w:eastAsia="Calibri"/>
                <w:bCs/>
                <w:sz w:val="18"/>
                <w:szCs w:val="18"/>
              </w:rPr>
              <w:t>2</w:t>
            </w:r>
          </w:p>
        </w:tc>
        <w:tc>
          <w:tcPr>
            <w:tcW w:w="3468" w:type="pct"/>
          </w:tcPr>
          <w:p w14:paraId="5AD26C88" w14:textId="77777777" w:rsidR="007179D5" w:rsidRPr="00D210A6" w:rsidRDefault="007179D5" w:rsidP="00332F6E">
            <w:pPr>
              <w:rPr>
                <w:rFonts w:eastAsia="Calibri"/>
                <w:sz w:val="18"/>
                <w:szCs w:val="18"/>
              </w:rPr>
            </w:pPr>
            <w:r w:rsidRPr="00D210A6">
              <w:rPr>
                <w:rFonts w:eastAsia="Calibri"/>
                <w:b/>
                <w:sz w:val="18"/>
                <w:szCs w:val="18"/>
              </w:rPr>
              <w:t xml:space="preserve">Demand, Supply, and Market: </w:t>
            </w:r>
            <w:r w:rsidRPr="00D210A6">
              <w:rPr>
                <w:rFonts w:eastAsia="Calibri"/>
                <w:bCs/>
                <w:sz w:val="18"/>
                <w:szCs w:val="18"/>
              </w:rPr>
              <w:t>Concept of demand, supply and</w:t>
            </w:r>
            <w:r w:rsidRPr="00D210A6">
              <w:rPr>
                <w:rFonts w:eastAsia="Calibri"/>
                <w:sz w:val="18"/>
                <w:szCs w:val="18"/>
              </w:rPr>
              <w:t xml:space="preserve"> equilibrium; determinants of demand and supply; shifting of demand and supply curves; application of demand and supply; </w:t>
            </w:r>
          </w:p>
          <w:p w14:paraId="559A7692" w14:textId="77777777" w:rsidR="007179D5" w:rsidRPr="00D210A6" w:rsidRDefault="007179D5" w:rsidP="00332F6E">
            <w:pPr>
              <w:jc w:val="both"/>
              <w:rPr>
                <w:rFonts w:eastAsia="Calibri"/>
                <w:bCs/>
                <w:sz w:val="18"/>
                <w:szCs w:val="18"/>
              </w:rPr>
            </w:pPr>
          </w:p>
        </w:tc>
        <w:tc>
          <w:tcPr>
            <w:tcW w:w="921" w:type="pct"/>
          </w:tcPr>
          <w:p w14:paraId="21C39EBA" w14:textId="77777777" w:rsidR="007179D5" w:rsidRPr="00D210A6" w:rsidRDefault="007179D5" w:rsidP="00332F6E">
            <w:pPr>
              <w:rPr>
                <w:rFonts w:eastAsia="Calibri"/>
                <w:sz w:val="18"/>
                <w:szCs w:val="18"/>
              </w:rPr>
            </w:pPr>
            <w:r w:rsidRPr="00D210A6">
              <w:rPr>
                <w:rFonts w:eastAsia="Calibri"/>
                <w:sz w:val="18"/>
                <w:szCs w:val="18"/>
              </w:rPr>
              <w:t>Lecture, tutorial and assignment</w:t>
            </w:r>
          </w:p>
        </w:tc>
      </w:tr>
      <w:tr w:rsidR="007179D5" w:rsidRPr="00D210A6" w14:paraId="5CCC1C02" w14:textId="77777777" w:rsidTr="00176D31">
        <w:tc>
          <w:tcPr>
            <w:tcW w:w="611" w:type="pct"/>
          </w:tcPr>
          <w:p w14:paraId="4E98F601" w14:textId="77777777" w:rsidR="007179D5" w:rsidRPr="00D210A6" w:rsidRDefault="007179D5" w:rsidP="00332F6E">
            <w:pPr>
              <w:jc w:val="center"/>
              <w:rPr>
                <w:rFonts w:eastAsia="Calibri"/>
                <w:bCs/>
                <w:sz w:val="18"/>
                <w:szCs w:val="18"/>
              </w:rPr>
            </w:pPr>
            <w:r w:rsidRPr="00D210A6">
              <w:rPr>
                <w:rFonts w:eastAsia="Calibri"/>
                <w:bCs/>
                <w:sz w:val="18"/>
                <w:szCs w:val="18"/>
              </w:rPr>
              <w:t>3</w:t>
            </w:r>
          </w:p>
        </w:tc>
        <w:tc>
          <w:tcPr>
            <w:tcW w:w="3468" w:type="pct"/>
          </w:tcPr>
          <w:p w14:paraId="5D226FCF" w14:textId="77777777" w:rsidR="007179D5" w:rsidRPr="00D210A6" w:rsidRDefault="007179D5" w:rsidP="00332F6E">
            <w:pPr>
              <w:jc w:val="both"/>
              <w:rPr>
                <w:rFonts w:eastAsia="Calibri"/>
                <w:bCs/>
                <w:sz w:val="18"/>
                <w:szCs w:val="18"/>
              </w:rPr>
            </w:pPr>
            <w:r w:rsidRPr="00D210A6">
              <w:rPr>
                <w:rFonts w:eastAsia="Calibri"/>
                <w:b/>
                <w:bCs/>
                <w:sz w:val="18"/>
                <w:szCs w:val="18"/>
              </w:rPr>
              <w:t xml:space="preserve">Elasticity of demand and supply: </w:t>
            </w:r>
            <w:r w:rsidRPr="00D210A6">
              <w:rPr>
                <w:rFonts w:eastAsia="Calibri"/>
                <w:bCs/>
                <w:sz w:val="18"/>
                <w:szCs w:val="18"/>
              </w:rPr>
              <w:t>Elasticity– Price elasticity of demand and supply and its determinants, income and cross elasticity, elasticity and revenue; application of elasticities.</w:t>
            </w:r>
          </w:p>
        </w:tc>
        <w:tc>
          <w:tcPr>
            <w:tcW w:w="921" w:type="pct"/>
          </w:tcPr>
          <w:p w14:paraId="0D28442D" w14:textId="77777777" w:rsidR="007179D5" w:rsidRPr="00D210A6" w:rsidRDefault="007179D5" w:rsidP="00332F6E">
            <w:pPr>
              <w:rPr>
                <w:rFonts w:eastAsia="Calibri"/>
                <w:sz w:val="18"/>
                <w:szCs w:val="18"/>
              </w:rPr>
            </w:pPr>
            <w:r w:rsidRPr="00D210A6">
              <w:rPr>
                <w:rFonts w:eastAsia="Calibri"/>
                <w:sz w:val="18"/>
                <w:szCs w:val="18"/>
              </w:rPr>
              <w:t>Lecture, discussion and assignment</w:t>
            </w:r>
          </w:p>
        </w:tc>
      </w:tr>
      <w:tr w:rsidR="007179D5" w:rsidRPr="00D210A6" w14:paraId="0DC8DFA0" w14:textId="77777777" w:rsidTr="00176D31">
        <w:tc>
          <w:tcPr>
            <w:tcW w:w="611" w:type="pct"/>
          </w:tcPr>
          <w:p w14:paraId="1D5B5245" w14:textId="77777777" w:rsidR="007179D5" w:rsidRPr="00D210A6" w:rsidRDefault="007179D5" w:rsidP="00332F6E">
            <w:pPr>
              <w:jc w:val="center"/>
              <w:rPr>
                <w:rFonts w:eastAsia="Calibri"/>
                <w:bCs/>
                <w:sz w:val="18"/>
                <w:szCs w:val="18"/>
              </w:rPr>
            </w:pPr>
            <w:r w:rsidRPr="00D210A6">
              <w:rPr>
                <w:rFonts w:eastAsia="Calibri"/>
                <w:bCs/>
                <w:sz w:val="18"/>
                <w:szCs w:val="18"/>
              </w:rPr>
              <w:t>4</w:t>
            </w:r>
          </w:p>
        </w:tc>
        <w:tc>
          <w:tcPr>
            <w:tcW w:w="3468" w:type="pct"/>
          </w:tcPr>
          <w:p w14:paraId="536FD6DD" w14:textId="77777777" w:rsidR="007179D5" w:rsidRPr="00D210A6" w:rsidRDefault="007179D5" w:rsidP="00332F6E">
            <w:pPr>
              <w:jc w:val="both"/>
              <w:rPr>
                <w:rFonts w:eastAsia="Calibri"/>
                <w:bCs/>
                <w:sz w:val="18"/>
                <w:szCs w:val="18"/>
              </w:rPr>
            </w:pPr>
            <w:r w:rsidRPr="00D210A6">
              <w:rPr>
                <w:rFonts w:eastAsia="Calibri"/>
                <w:b/>
                <w:bCs/>
                <w:sz w:val="18"/>
                <w:szCs w:val="18"/>
                <w:lang w:val="en-MY"/>
              </w:rPr>
              <w:t>Theory of Consumers</w:t>
            </w:r>
            <w:r w:rsidRPr="00D210A6">
              <w:rPr>
                <w:rFonts w:eastAsia="Calibri"/>
                <w:sz w:val="18"/>
                <w:szCs w:val="18"/>
                <w:lang w:val="en-MY"/>
              </w:rPr>
              <w:t>: Concepts of utility; cardinal vs. ordinal utility; cardinal approach—law of diminishing marginal utility, paradox of value; ordinal approach—consumer's preference, indifference curve; properties of indifference curves; budget constraints; consumer's equilibrium.</w:t>
            </w:r>
          </w:p>
        </w:tc>
        <w:tc>
          <w:tcPr>
            <w:tcW w:w="921" w:type="pct"/>
          </w:tcPr>
          <w:p w14:paraId="0492C62A" w14:textId="77777777" w:rsidR="007179D5" w:rsidRPr="00D210A6" w:rsidRDefault="007179D5" w:rsidP="00332F6E">
            <w:pPr>
              <w:rPr>
                <w:rFonts w:eastAsia="Calibri"/>
                <w:bCs/>
                <w:sz w:val="18"/>
                <w:szCs w:val="18"/>
              </w:rPr>
            </w:pPr>
            <w:r w:rsidRPr="00D210A6">
              <w:rPr>
                <w:rFonts w:eastAsia="Calibri"/>
                <w:bCs/>
                <w:sz w:val="18"/>
                <w:szCs w:val="18"/>
              </w:rPr>
              <w:t>Lecture, tutorial and assignment</w:t>
            </w:r>
          </w:p>
        </w:tc>
      </w:tr>
      <w:tr w:rsidR="007179D5" w:rsidRPr="00D210A6" w14:paraId="462FBE59" w14:textId="77777777" w:rsidTr="00176D31">
        <w:tc>
          <w:tcPr>
            <w:tcW w:w="611" w:type="pct"/>
          </w:tcPr>
          <w:p w14:paraId="6E37B099" w14:textId="77777777" w:rsidR="007179D5" w:rsidRPr="00D210A6" w:rsidRDefault="007179D5" w:rsidP="00332F6E">
            <w:pPr>
              <w:jc w:val="center"/>
              <w:rPr>
                <w:rFonts w:eastAsia="Calibri"/>
                <w:bCs/>
                <w:sz w:val="18"/>
                <w:szCs w:val="18"/>
              </w:rPr>
            </w:pPr>
            <w:r w:rsidRPr="00D210A6">
              <w:rPr>
                <w:rFonts w:eastAsia="Calibri"/>
                <w:bCs/>
                <w:sz w:val="18"/>
                <w:szCs w:val="18"/>
              </w:rPr>
              <w:t>5</w:t>
            </w:r>
          </w:p>
        </w:tc>
        <w:tc>
          <w:tcPr>
            <w:tcW w:w="3468" w:type="pct"/>
          </w:tcPr>
          <w:p w14:paraId="697ED59D" w14:textId="77777777" w:rsidR="007179D5" w:rsidRPr="00D210A6" w:rsidRDefault="007179D5" w:rsidP="00332F6E">
            <w:pPr>
              <w:jc w:val="both"/>
              <w:rPr>
                <w:rFonts w:eastAsia="Calibri"/>
                <w:bCs/>
                <w:sz w:val="18"/>
                <w:szCs w:val="18"/>
              </w:rPr>
            </w:pPr>
            <w:r w:rsidRPr="00D210A6">
              <w:rPr>
                <w:rFonts w:eastAsia="Calibri"/>
                <w:b/>
                <w:bCs/>
                <w:sz w:val="18"/>
                <w:szCs w:val="18"/>
              </w:rPr>
              <w:t>Theory of</w:t>
            </w:r>
            <w:r w:rsidRPr="00D210A6">
              <w:rPr>
                <w:rFonts w:eastAsia="Calibri"/>
                <w:b/>
                <w:sz w:val="18"/>
                <w:szCs w:val="18"/>
              </w:rPr>
              <w:t xml:space="preserve"> Firm:</w:t>
            </w:r>
            <w:r w:rsidRPr="00D210A6">
              <w:rPr>
                <w:rFonts w:eastAsia="Calibri"/>
                <w:sz w:val="18"/>
                <w:szCs w:val="18"/>
              </w:rPr>
              <w:t xml:space="preserve"> Production function; law of diminishing return; stages of production; law of variable proportion; economic vs. accounting cost, short run and long run cost concepts with relevant numerical and graphical analysis.</w:t>
            </w:r>
          </w:p>
        </w:tc>
        <w:tc>
          <w:tcPr>
            <w:tcW w:w="921" w:type="pct"/>
          </w:tcPr>
          <w:p w14:paraId="41D5E7F0" w14:textId="77777777" w:rsidR="007179D5" w:rsidRPr="00D210A6" w:rsidRDefault="007179D5" w:rsidP="00332F6E">
            <w:pPr>
              <w:rPr>
                <w:rFonts w:eastAsia="Calibri"/>
                <w:sz w:val="18"/>
                <w:szCs w:val="18"/>
              </w:rPr>
            </w:pPr>
            <w:r w:rsidRPr="00D210A6">
              <w:rPr>
                <w:rFonts w:eastAsia="Calibri"/>
                <w:sz w:val="18"/>
                <w:szCs w:val="18"/>
              </w:rPr>
              <w:t>Lecture, discussion, and assignment</w:t>
            </w:r>
          </w:p>
        </w:tc>
      </w:tr>
      <w:tr w:rsidR="007179D5" w:rsidRPr="00D210A6" w14:paraId="1BCDB5EE" w14:textId="77777777" w:rsidTr="00176D31">
        <w:tc>
          <w:tcPr>
            <w:tcW w:w="611" w:type="pct"/>
          </w:tcPr>
          <w:p w14:paraId="30A64635" w14:textId="77777777" w:rsidR="007179D5" w:rsidRPr="00D210A6" w:rsidRDefault="007179D5" w:rsidP="00332F6E">
            <w:pPr>
              <w:jc w:val="center"/>
              <w:rPr>
                <w:rFonts w:eastAsia="Calibri"/>
                <w:bCs/>
                <w:sz w:val="18"/>
                <w:szCs w:val="18"/>
              </w:rPr>
            </w:pPr>
            <w:r w:rsidRPr="00D210A6">
              <w:rPr>
                <w:rFonts w:eastAsia="Calibri"/>
                <w:bCs/>
                <w:sz w:val="18"/>
                <w:szCs w:val="18"/>
              </w:rPr>
              <w:t>6</w:t>
            </w:r>
          </w:p>
        </w:tc>
        <w:tc>
          <w:tcPr>
            <w:tcW w:w="3468" w:type="pct"/>
          </w:tcPr>
          <w:p w14:paraId="75E02BFA" w14:textId="77777777" w:rsidR="007179D5" w:rsidRPr="00D210A6" w:rsidRDefault="007179D5" w:rsidP="00332F6E">
            <w:pPr>
              <w:jc w:val="both"/>
              <w:rPr>
                <w:rFonts w:eastAsia="Calibri"/>
                <w:b/>
                <w:bCs/>
                <w:sz w:val="18"/>
                <w:szCs w:val="18"/>
              </w:rPr>
            </w:pPr>
            <w:r w:rsidRPr="00D210A6">
              <w:rPr>
                <w:rFonts w:eastAsia="Calibri"/>
                <w:b/>
                <w:sz w:val="18"/>
                <w:szCs w:val="18"/>
              </w:rPr>
              <w:t>Theory of Profit</w:t>
            </w:r>
            <w:r w:rsidRPr="00D210A6">
              <w:rPr>
                <w:rFonts w:eastAsia="Calibri"/>
                <w:sz w:val="18"/>
                <w:szCs w:val="18"/>
              </w:rPr>
              <w:t>: Structure of markets; characteristics of different types of markets; perfect competition and monopoly-price and output determination, oligopoly, monopolistic competition.</w:t>
            </w:r>
          </w:p>
        </w:tc>
        <w:tc>
          <w:tcPr>
            <w:tcW w:w="921" w:type="pct"/>
          </w:tcPr>
          <w:p w14:paraId="34041606" w14:textId="77777777" w:rsidR="007179D5" w:rsidRPr="00D210A6" w:rsidRDefault="007179D5" w:rsidP="00332F6E">
            <w:pPr>
              <w:rPr>
                <w:rFonts w:eastAsia="Calibri"/>
                <w:sz w:val="18"/>
                <w:szCs w:val="18"/>
              </w:rPr>
            </w:pPr>
            <w:r w:rsidRPr="00D210A6">
              <w:rPr>
                <w:rFonts w:eastAsia="Calibri"/>
                <w:sz w:val="18"/>
                <w:szCs w:val="18"/>
              </w:rPr>
              <w:t>Lecture, discussion, and assignment</w:t>
            </w:r>
          </w:p>
        </w:tc>
      </w:tr>
    </w:tbl>
    <w:p w14:paraId="3DC92575" w14:textId="77777777" w:rsidR="007179D5" w:rsidRPr="00D210A6" w:rsidRDefault="007179D5" w:rsidP="00332F6E">
      <w:pPr>
        <w:contextualSpacing/>
        <w:rPr>
          <w:rFonts w:eastAsia="Calibri"/>
          <w:sz w:val="12"/>
          <w:szCs w:val="18"/>
        </w:rPr>
      </w:pPr>
    </w:p>
    <w:p w14:paraId="68AEC39B" w14:textId="77777777" w:rsidR="007179D5" w:rsidRPr="00D210A6" w:rsidRDefault="007179D5" w:rsidP="004E4501">
      <w:pPr>
        <w:numPr>
          <w:ilvl w:val="1"/>
          <w:numId w:val="88"/>
        </w:numPr>
        <w:autoSpaceDE w:val="0"/>
        <w:autoSpaceDN w:val="0"/>
        <w:adjustRightInd w:val="0"/>
        <w:ind w:left="0"/>
        <w:rPr>
          <w:rFonts w:eastAsia="Calibri"/>
          <w:b/>
          <w:bCs/>
          <w:sz w:val="18"/>
          <w:szCs w:val="18"/>
        </w:rPr>
      </w:pPr>
      <w:r w:rsidRPr="00D210A6">
        <w:rPr>
          <w:rFonts w:eastAsia="Calibri"/>
          <w:b/>
          <w:bCs/>
          <w:sz w:val="18"/>
          <w:szCs w:val="18"/>
        </w:rPr>
        <w:t xml:space="preserve">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99"/>
        <w:gridCol w:w="898"/>
        <w:gridCol w:w="897"/>
        <w:gridCol w:w="897"/>
        <w:gridCol w:w="897"/>
        <w:gridCol w:w="897"/>
      </w:tblGrid>
      <w:tr w:rsidR="00B7085E" w:rsidRPr="00D210A6" w14:paraId="6BB36D39" w14:textId="77777777" w:rsidTr="00176D31">
        <w:trPr>
          <w:trHeight w:hRule="exact" w:val="202"/>
        </w:trPr>
        <w:tc>
          <w:tcPr>
            <w:tcW w:w="750" w:type="pct"/>
          </w:tcPr>
          <w:p w14:paraId="139303CD" w14:textId="77777777" w:rsidR="00B7085E" w:rsidRPr="00D210A6" w:rsidRDefault="00B7085E" w:rsidP="00332F6E">
            <w:pPr>
              <w:autoSpaceDE w:val="0"/>
              <w:autoSpaceDN w:val="0"/>
              <w:adjustRightInd w:val="0"/>
              <w:rPr>
                <w:rFonts w:eastAsia="Calibri"/>
                <w:sz w:val="16"/>
                <w:szCs w:val="16"/>
              </w:rPr>
            </w:pPr>
          </w:p>
        </w:tc>
        <w:tc>
          <w:tcPr>
            <w:tcW w:w="709" w:type="pct"/>
          </w:tcPr>
          <w:p w14:paraId="0A0597EF" w14:textId="77777777" w:rsidR="00B7085E" w:rsidRPr="00D210A6" w:rsidRDefault="00B7085E" w:rsidP="00332F6E">
            <w:pPr>
              <w:autoSpaceDE w:val="0"/>
              <w:autoSpaceDN w:val="0"/>
              <w:adjustRightInd w:val="0"/>
              <w:rPr>
                <w:rFonts w:eastAsia="Calibri"/>
                <w:sz w:val="16"/>
                <w:szCs w:val="16"/>
              </w:rPr>
            </w:pPr>
            <w:r w:rsidRPr="00D210A6">
              <w:rPr>
                <w:rFonts w:eastAsia="Calibri"/>
                <w:sz w:val="16"/>
                <w:szCs w:val="16"/>
              </w:rPr>
              <w:t>CLO 1</w:t>
            </w:r>
          </w:p>
        </w:tc>
        <w:tc>
          <w:tcPr>
            <w:tcW w:w="709" w:type="pct"/>
          </w:tcPr>
          <w:p w14:paraId="13A251BE" w14:textId="77777777" w:rsidR="00B7085E" w:rsidRPr="00D210A6" w:rsidRDefault="00B7085E" w:rsidP="00332F6E">
            <w:pPr>
              <w:autoSpaceDE w:val="0"/>
              <w:autoSpaceDN w:val="0"/>
              <w:adjustRightInd w:val="0"/>
              <w:rPr>
                <w:rFonts w:eastAsia="Calibri"/>
                <w:sz w:val="16"/>
                <w:szCs w:val="16"/>
              </w:rPr>
            </w:pPr>
            <w:r w:rsidRPr="00D210A6">
              <w:rPr>
                <w:rFonts w:eastAsia="Calibri"/>
                <w:sz w:val="16"/>
                <w:szCs w:val="16"/>
              </w:rPr>
              <w:t>CLO 2</w:t>
            </w:r>
          </w:p>
        </w:tc>
        <w:tc>
          <w:tcPr>
            <w:tcW w:w="708" w:type="pct"/>
          </w:tcPr>
          <w:p w14:paraId="5526960D" w14:textId="77777777" w:rsidR="00B7085E" w:rsidRPr="00D210A6" w:rsidRDefault="00B7085E" w:rsidP="00332F6E">
            <w:pPr>
              <w:autoSpaceDE w:val="0"/>
              <w:autoSpaceDN w:val="0"/>
              <w:adjustRightInd w:val="0"/>
              <w:rPr>
                <w:rFonts w:eastAsia="Calibri"/>
                <w:sz w:val="16"/>
                <w:szCs w:val="16"/>
              </w:rPr>
            </w:pPr>
            <w:r w:rsidRPr="00D210A6">
              <w:rPr>
                <w:rFonts w:eastAsia="Calibri"/>
                <w:sz w:val="16"/>
                <w:szCs w:val="16"/>
              </w:rPr>
              <w:t>CLO 3</w:t>
            </w:r>
          </w:p>
        </w:tc>
        <w:tc>
          <w:tcPr>
            <w:tcW w:w="708" w:type="pct"/>
          </w:tcPr>
          <w:p w14:paraId="44575B1F" w14:textId="77777777" w:rsidR="00B7085E" w:rsidRPr="00D210A6" w:rsidRDefault="00B7085E" w:rsidP="00332F6E">
            <w:pPr>
              <w:autoSpaceDE w:val="0"/>
              <w:autoSpaceDN w:val="0"/>
              <w:adjustRightInd w:val="0"/>
              <w:rPr>
                <w:rFonts w:eastAsia="Calibri"/>
                <w:sz w:val="16"/>
                <w:szCs w:val="16"/>
              </w:rPr>
            </w:pPr>
            <w:r w:rsidRPr="00D210A6">
              <w:rPr>
                <w:rFonts w:eastAsia="Calibri"/>
                <w:sz w:val="16"/>
                <w:szCs w:val="16"/>
              </w:rPr>
              <w:t>CLO 4</w:t>
            </w:r>
          </w:p>
        </w:tc>
        <w:tc>
          <w:tcPr>
            <w:tcW w:w="708" w:type="pct"/>
          </w:tcPr>
          <w:p w14:paraId="664F8B67" w14:textId="77777777" w:rsidR="00B7085E" w:rsidRPr="00D210A6" w:rsidRDefault="00B7085E" w:rsidP="00332F6E">
            <w:pPr>
              <w:autoSpaceDE w:val="0"/>
              <w:autoSpaceDN w:val="0"/>
              <w:adjustRightInd w:val="0"/>
              <w:rPr>
                <w:rFonts w:eastAsia="Calibri"/>
                <w:sz w:val="16"/>
                <w:szCs w:val="16"/>
              </w:rPr>
            </w:pPr>
            <w:r w:rsidRPr="00D210A6">
              <w:rPr>
                <w:rFonts w:eastAsia="Calibri"/>
                <w:sz w:val="16"/>
                <w:szCs w:val="16"/>
              </w:rPr>
              <w:t xml:space="preserve">CLO 5 </w:t>
            </w:r>
          </w:p>
        </w:tc>
        <w:tc>
          <w:tcPr>
            <w:tcW w:w="708" w:type="pct"/>
          </w:tcPr>
          <w:p w14:paraId="14A3D1C7" w14:textId="77777777" w:rsidR="00B7085E" w:rsidRPr="00D210A6" w:rsidRDefault="00B7085E" w:rsidP="00332F6E">
            <w:pPr>
              <w:autoSpaceDE w:val="0"/>
              <w:autoSpaceDN w:val="0"/>
              <w:adjustRightInd w:val="0"/>
              <w:rPr>
                <w:rFonts w:eastAsia="Calibri"/>
                <w:sz w:val="16"/>
                <w:szCs w:val="16"/>
              </w:rPr>
            </w:pPr>
            <w:r w:rsidRPr="00D210A6">
              <w:rPr>
                <w:rFonts w:eastAsia="Calibri"/>
                <w:sz w:val="16"/>
                <w:szCs w:val="16"/>
              </w:rPr>
              <w:t>CLO 6</w:t>
            </w:r>
          </w:p>
        </w:tc>
      </w:tr>
      <w:tr w:rsidR="00B7085E" w:rsidRPr="00D210A6" w14:paraId="074D4702" w14:textId="77777777" w:rsidTr="00176D31">
        <w:trPr>
          <w:trHeight w:hRule="exact" w:val="202"/>
        </w:trPr>
        <w:tc>
          <w:tcPr>
            <w:tcW w:w="750" w:type="pct"/>
          </w:tcPr>
          <w:p w14:paraId="5D720ACF" w14:textId="77777777" w:rsidR="00B7085E" w:rsidRPr="00D210A6" w:rsidRDefault="00B7085E" w:rsidP="00332F6E">
            <w:pPr>
              <w:autoSpaceDE w:val="0"/>
              <w:autoSpaceDN w:val="0"/>
              <w:adjustRightInd w:val="0"/>
              <w:rPr>
                <w:rFonts w:eastAsia="Calibri"/>
                <w:sz w:val="16"/>
                <w:szCs w:val="16"/>
              </w:rPr>
            </w:pPr>
            <w:r w:rsidRPr="00D210A6">
              <w:rPr>
                <w:rFonts w:eastAsia="Calibri"/>
                <w:sz w:val="16"/>
                <w:szCs w:val="16"/>
              </w:rPr>
              <w:t>Content 1</w:t>
            </w:r>
          </w:p>
        </w:tc>
        <w:tc>
          <w:tcPr>
            <w:tcW w:w="709" w:type="pct"/>
          </w:tcPr>
          <w:p w14:paraId="7B157EA3" w14:textId="77777777" w:rsidR="00B7085E" w:rsidRPr="00D210A6" w:rsidRDefault="00B7085E" w:rsidP="00332F6E">
            <w:pPr>
              <w:autoSpaceDE w:val="0"/>
              <w:autoSpaceDN w:val="0"/>
              <w:adjustRightInd w:val="0"/>
              <w:jc w:val="center"/>
              <w:rPr>
                <w:rFonts w:eastAsia="Calibri"/>
                <w:sz w:val="16"/>
                <w:szCs w:val="16"/>
              </w:rPr>
            </w:pPr>
            <w:r w:rsidRPr="00D210A6">
              <w:rPr>
                <w:rFonts w:eastAsia="Calibri"/>
                <w:sz w:val="16"/>
                <w:szCs w:val="16"/>
              </w:rPr>
              <w:t>X</w:t>
            </w:r>
          </w:p>
        </w:tc>
        <w:tc>
          <w:tcPr>
            <w:tcW w:w="709" w:type="pct"/>
          </w:tcPr>
          <w:p w14:paraId="02A83272" w14:textId="77777777" w:rsidR="00B7085E" w:rsidRPr="00D210A6" w:rsidRDefault="00B7085E" w:rsidP="00332F6E">
            <w:pPr>
              <w:autoSpaceDE w:val="0"/>
              <w:autoSpaceDN w:val="0"/>
              <w:adjustRightInd w:val="0"/>
              <w:jc w:val="center"/>
              <w:rPr>
                <w:rFonts w:eastAsia="Calibri"/>
                <w:sz w:val="16"/>
                <w:szCs w:val="16"/>
              </w:rPr>
            </w:pPr>
          </w:p>
        </w:tc>
        <w:tc>
          <w:tcPr>
            <w:tcW w:w="708" w:type="pct"/>
          </w:tcPr>
          <w:p w14:paraId="09A40361" w14:textId="77777777" w:rsidR="00B7085E" w:rsidRPr="00D210A6" w:rsidRDefault="00B7085E" w:rsidP="00332F6E">
            <w:pPr>
              <w:autoSpaceDE w:val="0"/>
              <w:autoSpaceDN w:val="0"/>
              <w:adjustRightInd w:val="0"/>
              <w:jc w:val="center"/>
              <w:rPr>
                <w:rFonts w:eastAsia="Calibri"/>
                <w:sz w:val="16"/>
                <w:szCs w:val="16"/>
              </w:rPr>
            </w:pPr>
          </w:p>
        </w:tc>
        <w:tc>
          <w:tcPr>
            <w:tcW w:w="708" w:type="pct"/>
          </w:tcPr>
          <w:p w14:paraId="74224A0C" w14:textId="77777777" w:rsidR="00B7085E" w:rsidRPr="00D210A6" w:rsidRDefault="00B7085E" w:rsidP="00332F6E">
            <w:pPr>
              <w:autoSpaceDE w:val="0"/>
              <w:autoSpaceDN w:val="0"/>
              <w:adjustRightInd w:val="0"/>
              <w:jc w:val="center"/>
              <w:rPr>
                <w:rFonts w:eastAsia="Calibri"/>
                <w:sz w:val="16"/>
                <w:szCs w:val="16"/>
              </w:rPr>
            </w:pPr>
          </w:p>
        </w:tc>
        <w:tc>
          <w:tcPr>
            <w:tcW w:w="708" w:type="pct"/>
          </w:tcPr>
          <w:p w14:paraId="627FACD4" w14:textId="77777777" w:rsidR="00B7085E" w:rsidRPr="00D210A6" w:rsidRDefault="00B7085E" w:rsidP="00332F6E">
            <w:pPr>
              <w:autoSpaceDE w:val="0"/>
              <w:autoSpaceDN w:val="0"/>
              <w:adjustRightInd w:val="0"/>
              <w:jc w:val="center"/>
              <w:rPr>
                <w:rFonts w:eastAsia="Calibri"/>
                <w:sz w:val="16"/>
                <w:szCs w:val="16"/>
              </w:rPr>
            </w:pPr>
          </w:p>
        </w:tc>
        <w:tc>
          <w:tcPr>
            <w:tcW w:w="708" w:type="pct"/>
          </w:tcPr>
          <w:p w14:paraId="57162318" w14:textId="77777777" w:rsidR="00B7085E" w:rsidRPr="00D210A6" w:rsidRDefault="00B7085E" w:rsidP="00332F6E">
            <w:pPr>
              <w:autoSpaceDE w:val="0"/>
              <w:autoSpaceDN w:val="0"/>
              <w:adjustRightInd w:val="0"/>
              <w:jc w:val="center"/>
              <w:rPr>
                <w:rFonts w:eastAsia="Calibri"/>
                <w:sz w:val="16"/>
                <w:szCs w:val="16"/>
              </w:rPr>
            </w:pPr>
          </w:p>
        </w:tc>
      </w:tr>
      <w:tr w:rsidR="00B7085E" w:rsidRPr="00D210A6" w14:paraId="4AFC15A5" w14:textId="77777777" w:rsidTr="00176D31">
        <w:trPr>
          <w:trHeight w:hRule="exact" w:val="202"/>
        </w:trPr>
        <w:tc>
          <w:tcPr>
            <w:tcW w:w="750" w:type="pct"/>
          </w:tcPr>
          <w:p w14:paraId="3AA9D1CC" w14:textId="77777777" w:rsidR="00B7085E" w:rsidRPr="00D210A6" w:rsidRDefault="00B7085E" w:rsidP="00332F6E">
            <w:pPr>
              <w:autoSpaceDE w:val="0"/>
              <w:autoSpaceDN w:val="0"/>
              <w:adjustRightInd w:val="0"/>
              <w:rPr>
                <w:rFonts w:eastAsia="Calibri"/>
                <w:sz w:val="16"/>
                <w:szCs w:val="16"/>
              </w:rPr>
            </w:pPr>
            <w:r w:rsidRPr="00D210A6">
              <w:rPr>
                <w:rFonts w:eastAsia="Calibri"/>
                <w:sz w:val="16"/>
                <w:szCs w:val="16"/>
              </w:rPr>
              <w:t>Content 2</w:t>
            </w:r>
          </w:p>
        </w:tc>
        <w:tc>
          <w:tcPr>
            <w:tcW w:w="709" w:type="pct"/>
          </w:tcPr>
          <w:p w14:paraId="1FE2502F" w14:textId="77777777" w:rsidR="00B7085E" w:rsidRPr="00D210A6" w:rsidRDefault="00B7085E" w:rsidP="00332F6E">
            <w:pPr>
              <w:autoSpaceDE w:val="0"/>
              <w:autoSpaceDN w:val="0"/>
              <w:adjustRightInd w:val="0"/>
              <w:jc w:val="center"/>
              <w:rPr>
                <w:rFonts w:eastAsia="Calibri"/>
                <w:sz w:val="16"/>
                <w:szCs w:val="16"/>
              </w:rPr>
            </w:pPr>
            <w:r w:rsidRPr="00D210A6">
              <w:rPr>
                <w:rFonts w:eastAsia="Calibri"/>
                <w:sz w:val="16"/>
                <w:szCs w:val="16"/>
              </w:rPr>
              <w:t>X</w:t>
            </w:r>
          </w:p>
        </w:tc>
        <w:tc>
          <w:tcPr>
            <w:tcW w:w="709" w:type="pct"/>
          </w:tcPr>
          <w:p w14:paraId="482AE315" w14:textId="77777777" w:rsidR="00B7085E" w:rsidRPr="00D210A6" w:rsidRDefault="00B7085E" w:rsidP="00332F6E">
            <w:pPr>
              <w:autoSpaceDE w:val="0"/>
              <w:autoSpaceDN w:val="0"/>
              <w:adjustRightInd w:val="0"/>
              <w:jc w:val="center"/>
              <w:rPr>
                <w:rFonts w:eastAsia="Calibri"/>
                <w:sz w:val="16"/>
                <w:szCs w:val="16"/>
              </w:rPr>
            </w:pPr>
            <w:r w:rsidRPr="00D210A6">
              <w:rPr>
                <w:rFonts w:eastAsia="Calibri"/>
                <w:sz w:val="16"/>
                <w:szCs w:val="16"/>
              </w:rPr>
              <w:t>X</w:t>
            </w:r>
          </w:p>
        </w:tc>
        <w:tc>
          <w:tcPr>
            <w:tcW w:w="708" w:type="pct"/>
          </w:tcPr>
          <w:p w14:paraId="30566576" w14:textId="77777777" w:rsidR="00B7085E" w:rsidRPr="00D210A6" w:rsidRDefault="00B7085E" w:rsidP="00332F6E">
            <w:pPr>
              <w:autoSpaceDE w:val="0"/>
              <w:autoSpaceDN w:val="0"/>
              <w:adjustRightInd w:val="0"/>
              <w:jc w:val="center"/>
              <w:rPr>
                <w:rFonts w:eastAsia="Calibri"/>
                <w:sz w:val="16"/>
                <w:szCs w:val="16"/>
              </w:rPr>
            </w:pPr>
          </w:p>
        </w:tc>
        <w:tc>
          <w:tcPr>
            <w:tcW w:w="708" w:type="pct"/>
          </w:tcPr>
          <w:p w14:paraId="7D7F289E" w14:textId="77777777" w:rsidR="00B7085E" w:rsidRPr="00D210A6" w:rsidRDefault="00B7085E" w:rsidP="00332F6E">
            <w:pPr>
              <w:autoSpaceDE w:val="0"/>
              <w:autoSpaceDN w:val="0"/>
              <w:adjustRightInd w:val="0"/>
              <w:jc w:val="center"/>
              <w:rPr>
                <w:rFonts w:eastAsia="Calibri"/>
                <w:sz w:val="16"/>
                <w:szCs w:val="16"/>
              </w:rPr>
            </w:pPr>
          </w:p>
        </w:tc>
        <w:tc>
          <w:tcPr>
            <w:tcW w:w="708" w:type="pct"/>
          </w:tcPr>
          <w:p w14:paraId="124643EA" w14:textId="77777777" w:rsidR="00B7085E" w:rsidRPr="00D210A6" w:rsidRDefault="00B7085E" w:rsidP="00332F6E">
            <w:pPr>
              <w:autoSpaceDE w:val="0"/>
              <w:autoSpaceDN w:val="0"/>
              <w:adjustRightInd w:val="0"/>
              <w:jc w:val="center"/>
              <w:rPr>
                <w:rFonts w:eastAsia="Calibri"/>
                <w:sz w:val="16"/>
                <w:szCs w:val="16"/>
              </w:rPr>
            </w:pPr>
          </w:p>
        </w:tc>
        <w:tc>
          <w:tcPr>
            <w:tcW w:w="708" w:type="pct"/>
          </w:tcPr>
          <w:p w14:paraId="2CA82E11" w14:textId="77777777" w:rsidR="00B7085E" w:rsidRPr="00D210A6" w:rsidRDefault="00B7085E" w:rsidP="00332F6E">
            <w:pPr>
              <w:autoSpaceDE w:val="0"/>
              <w:autoSpaceDN w:val="0"/>
              <w:adjustRightInd w:val="0"/>
              <w:jc w:val="center"/>
              <w:rPr>
                <w:rFonts w:eastAsia="Calibri"/>
                <w:sz w:val="16"/>
                <w:szCs w:val="16"/>
              </w:rPr>
            </w:pPr>
          </w:p>
        </w:tc>
      </w:tr>
      <w:tr w:rsidR="00B7085E" w:rsidRPr="00D210A6" w14:paraId="65A9604A" w14:textId="77777777" w:rsidTr="00176D31">
        <w:trPr>
          <w:trHeight w:hRule="exact" w:val="202"/>
        </w:trPr>
        <w:tc>
          <w:tcPr>
            <w:tcW w:w="750" w:type="pct"/>
          </w:tcPr>
          <w:p w14:paraId="43D7421E" w14:textId="77777777" w:rsidR="00B7085E" w:rsidRPr="00D210A6" w:rsidRDefault="00B7085E" w:rsidP="00332F6E">
            <w:pPr>
              <w:autoSpaceDE w:val="0"/>
              <w:autoSpaceDN w:val="0"/>
              <w:adjustRightInd w:val="0"/>
              <w:rPr>
                <w:rFonts w:eastAsia="Calibri"/>
                <w:sz w:val="16"/>
                <w:szCs w:val="16"/>
              </w:rPr>
            </w:pPr>
            <w:r w:rsidRPr="00D210A6">
              <w:rPr>
                <w:rFonts w:eastAsia="Calibri"/>
                <w:sz w:val="16"/>
                <w:szCs w:val="16"/>
              </w:rPr>
              <w:t>Content 3</w:t>
            </w:r>
          </w:p>
        </w:tc>
        <w:tc>
          <w:tcPr>
            <w:tcW w:w="709" w:type="pct"/>
          </w:tcPr>
          <w:p w14:paraId="3410574F" w14:textId="77777777" w:rsidR="00B7085E" w:rsidRPr="00D210A6" w:rsidRDefault="00B7085E" w:rsidP="00332F6E">
            <w:pPr>
              <w:autoSpaceDE w:val="0"/>
              <w:autoSpaceDN w:val="0"/>
              <w:adjustRightInd w:val="0"/>
              <w:jc w:val="center"/>
              <w:rPr>
                <w:rFonts w:eastAsia="Calibri"/>
                <w:sz w:val="16"/>
                <w:szCs w:val="16"/>
              </w:rPr>
            </w:pPr>
          </w:p>
        </w:tc>
        <w:tc>
          <w:tcPr>
            <w:tcW w:w="709" w:type="pct"/>
          </w:tcPr>
          <w:p w14:paraId="71F24671" w14:textId="77777777" w:rsidR="00B7085E" w:rsidRPr="00D210A6" w:rsidRDefault="00B7085E" w:rsidP="00332F6E">
            <w:pPr>
              <w:autoSpaceDE w:val="0"/>
              <w:autoSpaceDN w:val="0"/>
              <w:adjustRightInd w:val="0"/>
              <w:jc w:val="center"/>
              <w:rPr>
                <w:rFonts w:eastAsia="Calibri"/>
                <w:sz w:val="16"/>
                <w:szCs w:val="16"/>
              </w:rPr>
            </w:pPr>
          </w:p>
        </w:tc>
        <w:tc>
          <w:tcPr>
            <w:tcW w:w="708" w:type="pct"/>
          </w:tcPr>
          <w:p w14:paraId="76854799" w14:textId="77777777" w:rsidR="00B7085E" w:rsidRPr="00D210A6" w:rsidRDefault="00B7085E" w:rsidP="00332F6E">
            <w:pPr>
              <w:autoSpaceDE w:val="0"/>
              <w:autoSpaceDN w:val="0"/>
              <w:adjustRightInd w:val="0"/>
              <w:jc w:val="center"/>
              <w:rPr>
                <w:rFonts w:eastAsia="Calibri"/>
                <w:sz w:val="16"/>
                <w:szCs w:val="16"/>
              </w:rPr>
            </w:pPr>
            <w:r w:rsidRPr="00D210A6">
              <w:rPr>
                <w:rFonts w:eastAsia="Calibri"/>
                <w:sz w:val="16"/>
                <w:szCs w:val="16"/>
              </w:rPr>
              <w:t>X</w:t>
            </w:r>
          </w:p>
        </w:tc>
        <w:tc>
          <w:tcPr>
            <w:tcW w:w="708" w:type="pct"/>
          </w:tcPr>
          <w:p w14:paraId="72189DCF" w14:textId="77777777" w:rsidR="00B7085E" w:rsidRPr="00D210A6" w:rsidRDefault="00B7085E" w:rsidP="00332F6E">
            <w:pPr>
              <w:autoSpaceDE w:val="0"/>
              <w:autoSpaceDN w:val="0"/>
              <w:adjustRightInd w:val="0"/>
              <w:jc w:val="center"/>
              <w:rPr>
                <w:rFonts w:eastAsia="Calibri"/>
                <w:sz w:val="16"/>
                <w:szCs w:val="16"/>
              </w:rPr>
            </w:pPr>
            <w:r w:rsidRPr="00D210A6">
              <w:rPr>
                <w:rFonts w:eastAsia="Calibri"/>
                <w:sz w:val="16"/>
                <w:szCs w:val="16"/>
              </w:rPr>
              <w:t>X</w:t>
            </w:r>
          </w:p>
        </w:tc>
        <w:tc>
          <w:tcPr>
            <w:tcW w:w="708" w:type="pct"/>
          </w:tcPr>
          <w:p w14:paraId="356AF753" w14:textId="77777777" w:rsidR="00B7085E" w:rsidRPr="00D210A6" w:rsidRDefault="00B7085E" w:rsidP="00332F6E">
            <w:pPr>
              <w:autoSpaceDE w:val="0"/>
              <w:autoSpaceDN w:val="0"/>
              <w:adjustRightInd w:val="0"/>
              <w:jc w:val="center"/>
              <w:rPr>
                <w:rFonts w:eastAsia="Calibri"/>
                <w:sz w:val="16"/>
                <w:szCs w:val="16"/>
              </w:rPr>
            </w:pPr>
          </w:p>
        </w:tc>
        <w:tc>
          <w:tcPr>
            <w:tcW w:w="708" w:type="pct"/>
          </w:tcPr>
          <w:p w14:paraId="639EFEFF" w14:textId="77777777" w:rsidR="00B7085E" w:rsidRPr="00D210A6" w:rsidRDefault="00B7085E" w:rsidP="00332F6E">
            <w:pPr>
              <w:autoSpaceDE w:val="0"/>
              <w:autoSpaceDN w:val="0"/>
              <w:adjustRightInd w:val="0"/>
              <w:jc w:val="center"/>
              <w:rPr>
                <w:rFonts w:eastAsia="Calibri"/>
                <w:sz w:val="16"/>
                <w:szCs w:val="16"/>
              </w:rPr>
            </w:pPr>
          </w:p>
        </w:tc>
      </w:tr>
      <w:tr w:rsidR="00B7085E" w:rsidRPr="00D210A6" w14:paraId="00F8DCEB" w14:textId="77777777" w:rsidTr="00176D31">
        <w:trPr>
          <w:trHeight w:hRule="exact" w:val="202"/>
        </w:trPr>
        <w:tc>
          <w:tcPr>
            <w:tcW w:w="750" w:type="pct"/>
          </w:tcPr>
          <w:p w14:paraId="2DDFE70D" w14:textId="77777777" w:rsidR="00B7085E" w:rsidRPr="00D210A6" w:rsidRDefault="00B7085E" w:rsidP="00332F6E">
            <w:pPr>
              <w:autoSpaceDE w:val="0"/>
              <w:autoSpaceDN w:val="0"/>
              <w:adjustRightInd w:val="0"/>
              <w:rPr>
                <w:rFonts w:eastAsia="Calibri"/>
                <w:sz w:val="16"/>
                <w:szCs w:val="16"/>
              </w:rPr>
            </w:pPr>
            <w:r w:rsidRPr="00D210A6">
              <w:rPr>
                <w:rFonts w:eastAsia="Calibri"/>
                <w:sz w:val="16"/>
                <w:szCs w:val="16"/>
              </w:rPr>
              <w:t>Content 4</w:t>
            </w:r>
          </w:p>
        </w:tc>
        <w:tc>
          <w:tcPr>
            <w:tcW w:w="709" w:type="pct"/>
          </w:tcPr>
          <w:p w14:paraId="01AFB458" w14:textId="77777777" w:rsidR="00B7085E" w:rsidRPr="00D210A6" w:rsidRDefault="00B7085E" w:rsidP="00332F6E">
            <w:pPr>
              <w:autoSpaceDE w:val="0"/>
              <w:autoSpaceDN w:val="0"/>
              <w:adjustRightInd w:val="0"/>
              <w:jc w:val="center"/>
              <w:rPr>
                <w:rFonts w:eastAsia="Calibri"/>
                <w:sz w:val="16"/>
                <w:szCs w:val="16"/>
              </w:rPr>
            </w:pPr>
          </w:p>
        </w:tc>
        <w:tc>
          <w:tcPr>
            <w:tcW w:w="709" w:type="pct"/>
          </w:tcPr>
          <w:p w14:paraId="4CA6468B" w14:textId="77777777" w:rsidR="00B7085E" w:rsidRPr="00D210A6" w:rsidRDefault="00B7085E" w:rsidP="00332F6E">
            <w:pPr>
              <w:autoSpaceDE w:val="0"/>
              <w:autoSpaceDN w:val="0"/>
              <w:adjustRightInd w:val="0"/>
              <w:jc w:val="center"/>
              <w:rPr>
                <w:rFonts w:eastAsia="Calibri"/>
                <w:sz w:val="16"/>
                <w:szCs w:val="16"/>
              </w:rPr>
            </w:pPr>
          </w:p>
        </w:tc>
        <w:tc>
          <w:tcPr>
            <w:tcW w:w="708" w:type="pct"/>
          </w:tcPr>
          <w:p w14:paraId="21ED33A4" w14:textId="77777777" w:rsidR="00B7085E" w:rsidRPr="00D210A6" w:rsidRDefault="00B7085E" w:rsidP="00332F6E">
            <w:pPr>
              <w:autoSpaceDE w:val="0"/>
              <w:autoSpaceDN w:val="0"/>
              <w:adjustRightInd w:val="0"/>
              <w:jc w:val="center"/>
              <w:rPr>
                <w:rFonts w:eastAsia="Calibri"/>
                <w:sz w:val="16"/>
                <w:szCs w:val="16"/>
              </w:rPr>
            </w:pPr>
          </w:p>
        </w:tc>
        <w:tc>
          <w:tcPr>
            <w:tcW w:w="708" w:type="pct"/>
          </w:tcPr>
          <w:p w14:paraId="23E2EFB3" w14:textId="77777777" w:rsidR="00B7085E" w:rsidRPr="00D210A6" w:rsidRDefault="00B7085E" w:rsidP="00332F6E">
            <w:pPr>
              <w:autoSpaceDE w:val="0"/>
              <w:autoSpaceDN w:val="0"/>
              <w:adjustRightInd w:val="0"/>
              <w:jc w:val="center"/>
              <w:rPr>
                <w:rFonts w:eastAsia="Calibri"/>
                <w:sz w:val="16"/>
                <w:szCs w:val="16"/>
              </w:rPr>
            </w:pPr>
            <w:r w:rsidRPr="00D210A6">
              <w:rPr>
                <w:rFonts w:eastAsia="Calibri"/>
                <w:sz w:val="16"/>
                <w:szCs w:val="16"/>
              </w:rPr>
              <w:t>X</w:t>
            </w:r>
          </w:p>
        </w:tc>
        <w:tc>
          <w:tcPr>
            <w:tcW w:w="708" w:type="pct"/>
          </w:tcPr>
          <w:p w14:paraId="541266B1" w14:textId="77777777" w:rsidR="00B7085E" w:rsidRPr="00D210A6" w:rsidRDefault="00B7085E" w:rsidP="00332F6E">
            <w:pPr>
              <w:autoSpaceDE w:val="0"/>
              <w:autoSpaceDN w:val="0"/>
              <w:adjustRightInd w:val="0"/>
              <w:jc w:val="center"/>
              <w:rPr>
                <w:rFonts w:eastAsia="Calibri"/>
                <w:sz w:val="16"/>
                <w:szCs w:val="16"/>
              </w:rPr>
            </w:pPr>
          </w:p>
        </w:tc>
        <w:tc>
          <w:tcPr>
            <w:tcW w:w="708" w:type="pct"/>
          </w:tcPr>
          <w:p w14:paraId="60FA64C6" w14:textId="77777777" w:rsidR="00B7085E" w:rsidRPr="00D210A6" w:rsidRDefault="00B7085E" w:rsidP="00332F6E">
            <w:pPr>
              <w:autoSpaceDE w:val="0"/>
              <w:autoSpaceDN w:val="0"/>
              <w:adjustRightInd w:val="0"/>
              <w:jc w:val="center"/>
              <w:rPr>
                <w:rFonts w:eastAsia="Calibri"/>
                <w:sz w:val="16"/>
                <w:szCs w:val="16"/>
              </w:rPr>
            </w:pPr>
          </w:p>
        </w:tc>
      </w:tr>
      <w:tr w:rsidR="00B7085E" w:rsidRPr="00D210A6" w14:paraId="5722A183" w14:textId="77777777" w:rsidTr="00176D31">
        <w:trPr>
          <w:trHeight w:hRule="exact" w:val="202"/>
        </w:trPr>
        <w:tc>
          <w:tcPr>
            <w:tcW w:w="750" w:type="pct"/>
          </w:tcPr>
          <w:p w14:paraId="663FE6CE" w14:textId="77777777" w:rsidR="00B7085E" w:rsidRPr="00D210A6" w:rsidRDefault="00B7085E" w:rsidP="00332F6E">
            <w:pPr>
              <w:autoSpaceDE w:val="0"/>
              <w:autoSpaceDN w:val="0"/>
              <w:adjustRightInd w:val="0"/>
              <w:rPr>
                <w:rFonts w:eastAsia="Calibri"/>
                <w:sz w:val="16"/>
                <w:szCs w:val="16"/>
              </w:rPr>
            </w:pPr>
            <w:r w:rsidRPr="00D210A6">
              <w:rPr>
                <w:rFonts w:eastAsia="Calibri"/>
                <w:sz w:val="16"/>
                <w:szCs w:val="16"/>
              </w:rPr>
              <w:t>Content 5</w:t>
            </w:r>
          </w:p>
        </w:tc>
        <w:tc>
          <w:tcPr>
            <w:tcW w:w="709" w:type="pct"/>
          </w:tcPr>
          <w:p w14:paraId="3C8658F6" w14:textId="77777777" w:rsidR="00B7085E" w:rsidRPr="00D210A6" w:rsidRDefault="00B7085E" w:rsidP="00332F6E">
            <w:pPr>
              <w:autoSpaceDE w:val="0"/>
              <w:autoSpaceDN w:val="0"/>
              <w:adjustRightInd w:val="0"/>
              <w:jc w:val="center"/>
              <w:rPr>
                <w:rFonts w:eastAsia="Calibri"/>
                <w:sz w:val="16"/>
                <w:szCs w:val="16"/>
              </w:rPr>
            </w:pPr>
          </w:p>
        </w:tc>
        <w:tc>
          <w:tcPr>
            <w:tcW w:w="709" w:type="pct"/>
          </w:tcPr>
          <w:p w14:paraId="090F986F" w14:textId="77777777" w:rsidR="00B7085E" w:rsidRPr="00D210A6" w:rsidRDefault="00B7085E" w:rsidP="00332F6E">
            <w:pPr>
              <w:autoSpaceDE w:val="0"/>
              <w:autoSpaceDN w:val="0"/>
              <w:adjustRightInd w:val="0"/>
              <w:jc w:val="center"/>
              <w:rPr>
                <w:rFonts w:eastAsia="Calibri"/>
                <w:sz w:val="16"/>
                <w:szCs w:val="16"/>
              </w:rPr>
            </w:pPr>
          </w:p>
        </w:tc>
        <w:tc>
          <w:tcPr>
            <w:tcW w:w="708" w:type="pct"/>
          </w:tcPr>
          <w:p w14:paraId="36577D3E" w14:textId="77777777" w:rsidR="00B7085E" w:rsidRPr="00D210A6" w:rsidRDefault="00B7085E" w:rsidP="00332F6E">
            <w:pPr>
              <w:autoSpaceDE w:val="0"/>
              <w:autoSpaceDN w:val="0"/>
              <w:adjustRightInd w:val="0"/>
              <w:jc w:val="center"/>
              <w:rPr>
                <w:rFonts w:eastAsia="Calibri"/>
                <w:sz w:val="16"/>
                <w:szCs w:val="16"/>
              </w:rPr>
            </w:pPr>
          </w:p>
        </w:tc>
        <w:tc>
          <w:tcPr>
            <w:tcW w:w="708" w:type="pct"/>
          </w:tcPr>
          <w:p w14:paraId="556C7FB9" w14:textId="77777777" w:rsidR="00B7085E" w:rsidRPr="00D210A6" w:rsidRDefault="00B7085E" w:rsidP="00332F6E">
            <w:pPr>
              <w:autoSpaceDE w:val="0"/>
              <w:autoSpaceDN w:val="0"/>
              <w:adjustRightInd w:val="0"/>
              <w:jc w:val="center"/>
              <w:rPr>
                <w:rFonts w:eastAsia="Calibri"/>
                <w:sz w:val="16"/>
                <w:szCs w:val="16"/>
              </w:rPr>
            </w:pPr>
          </w:p>
        </w:tc>
        <w:tc>
          <w:tcPr>
            <w:tcW w:w="708" w:type="pct"/>
          </w:tcPr>
          <w:p w14:paraId="3E6CD1FF" w14:textId="77777777" w:rsidR="00B7085E" w:rsidRPr="00D210A6" w:rsidRDefault="00B7085E" w:rsidP="00332F6E">
            <w:pPr>
              <w:autoSpaceDE w:val="0"/>
              <w:autoSpaceDN w:val="0"/>
              <w:adjustRightInd w:val="0"/>
              <w:jc w:val="center"/>
              <w:rPr>
                <w:rFonts w:eastAsia="Calibri"/>
                <w:sz w:val="16"/>
                <w:szCs w:val="16"/>
              </w:rPr>
            </w:pPr>
            <w:r w:rsidRPr="00D210A6">
              <w:rPr>
                <w:rFonts w:eastAsia="Calibri"/>
                <w:sz w:val="16"/>
                <w:szCs w:val="16"/>
              </w:rPr>
              <w:t>X</w:t>
            </w:r>
          </w:p>
        </w:tc>
        <w:tc>
          <w:tcPr>
            <w:tcW w:w="708" w:type="pct"/>
          </w:tcPr>
          <w:p w14:paraId="6FC0EBCA" w14:textId="77777777" w:rsidR="00B7085E" w:rsidRPr="00D210A6" w:rsidRDefault="00B7085E" w:rsidP="00332F6E">
            <w:pPr>
              <w:autoSpaceDE w:val="0"/>
              <w:autoSpaceDN w:val="0"/>
              <w:adjustRightInd w:val="0"/>
              <w:jc w:val="center"/>
              <w:rPr>
                <w:rFonts w:eastAsia="Calibri"/>
                <w:sz w:val="16"/>
                <w:szCs w:val="16"/>
              </w:rPr>
            </w:pPr>
          </w:p>
        </w:tc>
      </w:tr>
      <w:tr w:rsidR="00B7085E" w:rsidRPr="00D210A6" w14:paraId="071762E6" w14:textId="77777777" w:rsidTr="00176D31">
        <w:trPr>
          <w:trHeight w:hRule="exact" w:val="202"/>
        </w:trPr>
        <w:tc>
          <w:tcPr>
            <w:tcW w:w="750" w:type="pct"/>
          </w:tcPr>
          <w:p w14:paraId="669B059D" w14:textId="77777777" w:rsidR="00B7085E" w:rsidRPr="00D210A6" w:rsidRDefault="00B7085E" w:rsidP="00332F6E">
            <w:pPr>
              <w:autoSpaceDE w:val="0"/>
              <w:autoSpaceDN w:val="0"/>
              <w:adjustRightInd w:val="0"/>
              <w:rPr>
                <w:rFonts w:eastAsia="Calibri"/>
                <w:sz w:val="16"/>
                <w:szCs w:val="16"/>
              </w:rPr>
            </w:pPr>
            <w:r w:rsidRPr="00D210A6">
              <w:rPr>
                <w:rFonts w:eastAsia="Calibri"/>
                <w:sz w:val="16"/>
                <w:szCs w:val="16"/>
              </w:rPr>
              <w:t>Content 6</w:t>
            </w:r>
          </w:p>
        </w:tc>
        <w:tc>
          <w:tcPr>
            <w:tcW w:w="709" w:type="pct"/>
          </w:tcPr>
          <w:p w14:paraId="64334EDF" w14:textId="77777777" w:rsidR="00B7085E" w:rsidRPr="00D210A6" w:rsidRDefault="00B7085E" w:rsidP="00332F6E">
            <w:pPr>
              <w:autoSpaceDE w:val="0"/>
              <w:autoSpaceDN w:val="0"/>
              <w:adjustRightInd w:val="0"/>
              <w:jc w:val="center"/>
              <w:rPr>
                <w:rFonts w:eastAsia="Calibri"/>
                <w:sz w:val="16"/>
                <w:szCs w:val="16"/>
              </w:rPr>
            </w:pPr>
          </w:p>
        </w:tc>
        <w:tc>
          <w:tcPr>
            <w:tcW w:w="709" w:type="pct"/>
          </w:tcPr>
          <w:p w14:paraId="1F659E00" w14:textId="77777777" w:rsidR="00B7085E" w:rsidRPr="00D210A6" w:rsidRDefault="00B7085E" w:rsidP="00332F6E">
            <w:pPr>
              <w:autoSpaceDE w:val="0"/>
              <w:autoSpaceDN w:val="0"/>
              <w:adjustRightInd w:val="0"/>
              <w:jc w:val="center"/>
              <w:rPr>
                <w:rFonts w:eastAsia="Calibri"/>
                <w:sz w:val="16"/>
                <w:szCs w:val="16"/>
              </w:rPr>
            </w:pPr>
          </w:p>
        </w:tc>
        <w:tc>
          <w:tcPr>
            <w:tcW w:w="708" w:type="pct"/>
          </w:tcPr>
          <w:p w14:paraId="186B2970" w14:textId="77777777" w:rsidR="00B7085E" w:rsidRPr="00D210A6" w:rsidRDefault="00B7085E" w:rsidP="00332F6E">
            <w:pPr>
              <w:autoSpaceDE w:val="0"/>
              <w:autoSpaceDN w:val="0"/>
              <w:adjustRightInd w:val="0"/>
              <w:jc w:val="center"/>
              <w:rPr>
                <w:rFonts w:eastAsia="Calibri"/>
                <w:sz w:val="16"/>
                <w:szCs w:val="16"/>
              </w:rPr>
            </w:pPr>
          </w:p>
        </w:tc>
        <w:tc>
          <w:tcPr>
            <w:tcW w:w="708" w:type="pct"/>
          </w:tcPr>
          <w:p w14:paraId="62217372" w14:textId="77777777" w:rsidR="00B7085E" w:rsidRPr="00D210A6" w:rsidRDefault="00B7085E" w:rsidP="00332F6E">
            <w:pPr>
              <w:autoSpaceDE w:val="0"/>
              <w:autoSpaceDN w:val="0"/>
              <w:adjustRightInd w:val="0"/>
              <w:jc w:val="center"/>
              <w:rPr>
                <w:rFonts w:eastAsia="Calibri"/>
                <w:sz w:val="16"/>
                <w:szCs w:val="16"/>
              </w:rPr>
            </w:pPr>
          </w:p>
        </w:tc>
        <w:tc>
          <w:tcPr>
            <w:tcW w:w="708" w:type="pct"/>
          </w:tcPr>
          <w:p w14:paraId="3856BA60" w14:textId="77777777" w:rsidR="00B7085E" w:rsidRPr="00D210A6" w:rsidRDefault="00B7085E" w:rsidP="00332F6E">
            <w:pPr>
              <w:autoSpaceDE w:val="0"/>
              <w:autoSpaceDN w:val="0"/>
              <w:adjustRightInd w:val="0"/>
              <w:jc w:val="center"/>
              <w:rPr>
                <w:rFonts w:eastAsia="Calibri"/>
                <w:sz w:val="16"/>
                <w:szCs w:val="16"/>
              </w:rPr>
            </w:pPr>
          </w:p>
        </w:tc>
        <w:tc>
          <w:tcPr>
            <w:tcW w:w="708" w:type="pct"/>
          </w:tcPr>
          <w:p w14:paraId="7238C62B" w14:textId="77777777" w:rsidR="00B7085E" w:rsidRPr="00D210A6" w:rsidRDefault="00B7085E" w:rsidP="00332F6E">
            <w:pPr>
              <w:autoSpaceDE w:val="0"/>
              <w:autoSpaceDN w:val="0"/>
              <w:adjustRightInd w:val="0"/>
              <w:jc w:val="center"/>
              <w:rPr>
                <w:rFonts w:eastAsia="Calibri"/>
                <w:sz w:val="16"/>
                <w:szCs w:val="16"/>
              </w:rPr>
            </w:pPr>
            <w:r w:rsidRPr="00D210A6">
              <w:rPr>
                <w:rFonts w:eastAsia="Calibri"/>
                <w:sz w:val="16"/>
                <w:szCs w:val="16"/>
              </w:rPr>
              <w:t>X</w:t>
            </w:r>
          </w:p>
        </w:tc>
      </w:tr>
    </w:tbl>
    <w:p w14:paraId="2739CE06" w14:textId="77777777" w:rsidR="007179D5" w:rsidRPr="00D210A6" w:rsidRDefault="007179D5" w:rsidP="00332F6E">
      <w:pPr>
        <w:contextualSpacing/>
        <w:rPr>
          <w:rFonts w:eastAsia="Calibri"/>
          <w:sz w:val="18"/>
          <w:szCs w:val="18"/>
        </w:rPr>
      </w:pPr>
    </w:p>
    <w:p w14:paraId="6FA1860E" w14:textId="77777777" w:rsidR="007179D5" w:rsidRPr="00D210A6" w:rsidRDefault="007179D5" w:rsidP="00332F6E">
      <w:pPr>
        <w:contextualSpacing/>
        <w:jc w:val="center"/>
        <w:rPr>
          <w:rFonts w:eastAsia="Calibri"/>
          <w:b/>
          <w:bCs/>
          <w:sz w:val="18"/>
          <w:szCs w:val="18"/>
        </w:rPr>
      </w:pPr>
      <w:r w:rsidRPr="00D210A6">
        <w:rPr>
          <w:rFonts w:eastAsia="Calibri"/>
          <w:b/>
          <w:bCs/>
          <w:sz w:val="18"/>
          <w:szCs w:val="18"/>
        </w:rPr>
        <w:lastRenderedPageBreak/>
        <w:t>Part D: Learning Resources</w:t>
      </w:r>
    </w:p>
    <w:p w14:paraId="22A0CB09" w14:textId="77777777" w:rsidR="007179D5" w:rsidRPr="00D210A6" w:rsidRDefault="007179D5" w:rsidP="00332F6E">
      <w:pPr>
        <w:tabs>
          <w:tab w:val="left" w:pos="1102"/>
        </w:tabs>
        <w:rPr>
          <w:rFonts w:eastAsia="Calibri"/>
          <w:b/>
          <w:bCs/>
          <w:sz w:val="18"/>
          <w:szCs w:val="18"/>
        </w:rPr>
      </w:pPr>
      <w:r w:rsidRPr="00D210A6">
        <w:rPr>
          <w:rFonts w:eastAsia="Calibri"/>
          <w:b/>
          <w:bCs/>
          <w:sz w:val="18"/>
          <w:szCs w:val="18"/>
        </w:rPr>
        <w:t xml:space="preserve">4.1 Required readings </w:t>
      </w:r>
    </w:p>
    <w:p w14:paraId="0D99ED2B" w14:textId="77777777" w:rsidR="007179D5" w:rsidRPr="00D210A6" w:rsidRDefault="007179D5" w:rsidP="004E4501">
      <w:pPr>
        <w:pStyle w:val="ListParagraph"/>
        <w:numPr>
          <w:ilvl w:val="0"/>
          <w:numId w:val="89"/>
        </w:numPr>
        <w:ind w:left="0"/>
        <w:jc w:val="both"/>
        <w:rPr>
          <w:rFonts w:eastAsia="Calibri"/>
          <w:sz w:val="18"/>
          <w:szCs w:val="18"/>
          <w:lang w:val="en-MY"/>
        </w:rPr>
      </w:pPr>
      <w:r w:rsidRPr="00D210A6">
        <w:rPr>
          <w:rFonts w:eastAsia="Calibri"/>
          <w:sz w:val="18"/>
          <w:szCs w:val="18"/>
          <w:lang w:val="en-MY"/>
        </w:rPr>
        <w:t xml:space="preserve">Campbell, R. M., Stanley, L. B.and Sean, M. F.(2012): Microeconomics, McGraw-Hill Series in Economics, Twentieth edition. </w:t>
      </w:r>
    </w:p>
    <w:p w14:paraId="652C3661" w14:textId="77777777" w:rsidR="007179D5" w:rsidRPr="00D210A6" w:rsidRDefault="007179D5" w:rsidP="004E4501">
      <w:pPr>
        <w:pStyle w:val="ListParagraph"/>
        <w:numPr>
          <w:ilvl w:val="0"/>
          <w:numId w:val="89"/>
        </w:numPr>
        <w:ind w:left="0"/>
        <w:jc w:val="both"/>
        <w:rPr>
          <w:rFonts w:eastAsia="Calibri"/>
          <w:sz w:val="18"/>
          <w:szCs w:val="18"/>
          <w:lang w:val="en-MY"/>
        </w:rPr>
      </w:pPr>
      <w:r w:rsidRPr="00D210A6">
        <w:rPr>
          <w:rFonts w:eastAsia="Calibri"/>
          <w:sz w:val="18"/>
          <w:szCs w:val="18"/>
          <w:lang w:val="en-MY"/>
        </w:rPr>
        <w:t xml:space="preserve">Koutsoyiannis, A. (2003): Modern Microeconomics, Palgrave Macmillan, Second Revised Edition </w:t>
      </w:r>
    </w:p>
    <w:p w14:paraId="6C2F0412" w14:textId="77777777" w:rsidR="00B7085E" w:rsidRPr="00D210A6" w:rsidRDefault="00B7085E" w:rsidP="00332F6E">
      <w:pPr>
        <w:pStyle w:val="ListParagraph"/>
        <w:ind w:left="0"/>
        <w:jc w:val="both"/>
        <w:rPr>
          <w:rFonts w:eastAsia="Calibri"/>
          <w:sz w:val="18"/>
          <w:szCs w:val="18"/>
          <w:lang w:val="en-MY"/>
        </w:rPr>
      </w:pPr>
    </w:p>
    <w:p w14:paraId="62BC28C3" w14:textId="77777777" w:rsidR="007179D5" w:rsidRPr="00D210A6" w:rsidRDefault="007179D5" w:rsidP="004E4501">
      <w:pPr>
        <w:pStyle w:val="ListParagraph"/>
        <w:numPr>
          <w:ilvl w:val="0"/>
          <w:numId w:val="89"/>
        </w:numPr>
        <w:ind w:left="0"/>
        <w:jc w:val="both"/>
        <w:rPr>
          <w:rFonts w:eastAsia="Calibri"/>
          <w:sz w:val="18"/>
          <w:szCs w:val="18"/>
          <w:lang w:val="en-MY"/>
        </w:rPr>
      </w:pPr>
      <w:r w:rsidRPr="00D210A6">
        <w:rPr>
          <w:rFonts w:eastAsia="Calibri"/>
          <w:sz w:val="18"/>
          <w:szCs w:val="18"/>
          <w:lang w:val="en-MY"/>
        </w:rPr>
        <w:t xml:space="preserve">Mankiw, N. G. (2014): Principles of Microeconomics, Thomson South Western Publishing, Seventh Edition </w:t>
      </w:r>
    </w:p>
    <w:p w14:paraId="6774B55A" w14:textId="77777777" w:rsidR="007179D5" w:rsidRPr="00D210A6" w:rsidRDefault="007179D5" w:rsidP="004E4501">
      <w:pPr>
        <w:pStyle w:val="ListParagraph"/>
        <w:numPr>
          <w:ilvl w:val="0"/>
          <w:numId w:val="89"/>
        </w:numPr>
        <w:ind w:left="0"/>
        <w:jc w:val="both"/>
        <w:rPr>
          <w:rFonts w:eastAsia="Calibri"/>
          <w:sz w:val="18"/>
          <w:szCs w:val="18"/>
          <w:lang w:val="en-MY"/>
        </w:rPr>
      </w:pPr>
      <w:r w:rsidRPr="00D210A6">
        <w:rPr>
          <w:rFonts w:eastAsia="Calibri"/>
          <w:sz w:val="18"/>
          <w:szCs w:val="18"/>
          <w:lang w:val="en-MY"/>
        </w:rPr>
        <w:t xml:space="preserve">Parkin, M. (2013): Microeconomics, Pearson Series in Economics, 11th Edition. </w:t>
      </w:r>
    </w:p>
    <w:p w14:paraId="035E28D9" w14:textId="77777777" w:rsidR="007179D5" w:rsidRPr="00D210A6" w:rsidRDefault="007179D5" w:rsidP="004E4501">
      <w:pPr>
        <w:numPr>
          <w:ilvl w:val="0"/>
          <w:numId w:val="94"/>
        </w:numPr>
        <w:ind w:left="0"/>
        <w:jc w:val="both"/>
        <w:rPr>
          <w:rFonts w:eastAsia="Calibri"/>
          <w:sz w:val="18"/>
          <w:szCs w:val="18"/>
          <w:lang w:val="en-MY"/>
        </w:rPr>
      </w:pPr>
      <w:r w:rsidRPr="00D210A6">
        <w:rPr>
          <w:rFonts w:eastAsia="Calibri"/>
          <w:sz w:val="18"/>
          <w:szCs w:val="18"/>
          <w:lang w:val="en-MY"/>
        </w:rPr>
        <w:t>Samuelson, P A and Nordhaus,</w:t>
      </w:r>
      <w:r w:rsidR="00C45F38" w:rsidRPr="00D210A6">
        <w:rPr>
          <w:rFonts w:eastAsia="Calibri"/>
          <w:sz w:val="18"/>
          <w:szCs w:val="18"/>
          <w:lang w:val="en-MY"/>
        </w:rPr>
        <w:t xml:space="preserve"> </w:t>
      </w:r>
      <w:r w:rsidRPr="00D210A6">
        <w:rPr>
          <w:rFonts w:eastAsia="Calibri"/>
          <w:sz w:val="18"/>
          <w:szCs w:val="18"/>
          <w:lang w:val="en-MY"/>
        </w:rPr>
        <w:t xml:space="preserve">W. D. (2009): Economics, McGraw-Hill USA, Nineteenth Edition. </w:t>
      </w:r>
    </w:p>
    <w:p w14:paraId="4E51B691" w14:textId="77777777" w:rsidR="007179D5" w:rsidRPr="00D210A6" w:rsidRDefault="007179D5" w:rsidP="00332F6E">
      <w:pPr>
        <w:rPr>
          <w:sz w:val="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322"/>
        <w:gridCol w:w="1926"/>
      </w:tblGrid>
      <w:tr w:rsidR="007179D5" w:rsidRPr="00D210A6" w14:paraId="3124BA3A" w14:textId="77777777" w:rsidTr="005436F0">
        <w:tc>
          <w:tcPr>
            <w:tcW w:w="1648" w:type="pct"/>
            <w:hideMark/>
          </w:tcPr>
          <w:p w14:paraId="2FD5B92F" w14:textId="77777777" w:rsidR="007179D5" w:rsidRPr="00D210A6" w:rsidRDefault="007179D5" w:rsidP="00332F6E">
            <w:pPr>
              <w:rPr>
                <w:sz w:val="18"/>
                <w:szCs w:val="18"/>
              </w:rPr>
            </w:pPr>
            <w:r w:rsidRPr="00D210A6">
              <w:rPr>
                <w:b/>
                <w:bCs/>
                <w:sz w:val="18"/>
                <w:szCs w:val="18"/>
              </w:rPr>
              <w:t xml:space="preserve">Course No: </w:t>
            </w:r>
            <w:r w:rsidRPr="00D210A6">
              <w:rPr>
                <w:sz w:val="18"/>
                <w:szCs w:val="18"/>
              </w:rPr>
              <w:t xml:space="preserve"> ECO202O</w:t>
            </w:r>
          </w:p>
        </w:tc>
        <w:tc>
          <w:tcPr>
            <w:tcW w:w="1832" w:type="pct"/>
            <w:hideMark/>
          </w:tcPr>
          <w:p w14:paraId="352E181E" w14:textId="77777777" w:rsidR="007179D5" w:rsidRPr="00D210A6" w:rsidRDefault="007179D5" w:rsidP="00332F6E">
            <w:pPr>
              <w:rPr>
                <w:b/>
                <w:bCs/>
                <w:sz w:val="18"/>
                <w:szCs w:val="18"/>
              </w:rPr>
            </w:pPr>
            <w:r w:rsidRPr="00D210A6">
              <w:rPr>
                <w:b/>
                <w:bCs/>
                <w:sz w:val="18"/>
                <w:szCs w:val="18"/>
              </w:rPr>
              <w:t xml:space="preserve">Academic Session: </w:t>
            </w:r>
            <w:r w:rsidRPr="00D210A6">
              <w:rPr>
                <w:sz w:val="18"/>
                <w:szCs w:val="18"/>
              </w:rPr>
              <w:t>2020-21</w:t>
            </w:r>
          </w:p>
        </w:tc>
        <w:tc>
          <w:tcPr>
            <w:tcW w:w="1521" w:type="pct"/>
            <w:hideMark/>
          </w:tcPr>
          <w:p w14:paraId="445FFAC9" w14:textId="77777777" w:rsidR="007179D5" w:rsidRPr="00D210A6" w:rsidRDefault="007179D5" w:rsidP="00332F6E">
            <w:pPr>
              <w:rPr>
                <w:b/>
                <w:bCs/>
                <w:sz w:val="18"/>
                <w:szCs w:val="18"/>
              </w:rPr>
            </w:pPr>
            <w:r w:rsidRPr="00D210A6">
              <w:rPr>
                <w:b/>
                <w:bCs/>
                <w:sz w:val="18"/>
                <w:szCs w:val="18"/>
              </w:rPr>
              <w:t xml:space="preserve">Semester: </w:t>
            </w:r>
            <w:r w:rsidRPr="00D210A6">
              <w:rPr>
                <w:sz w:val="18"/>
                <w:szCs w:val="18"/>
              </w:rPr>
              <w:t>2</w:t>
            </w:r>
            <w:r w:rsidRPr="00D210A6">
              <w:rPr>
                <w:sz w:val="18"/>
                <w:szCs w:val="18"/>
                <w:vertAlign w:val="superscript"/>
              </w:rPr>
              <w:t>nd</w:t>
            </w:r>
            <w:r w:rsidRPr="00D210A6">
              <w:rPr>
                <w:sz w:val="18"/>
                <w:szCs w:val="18"/>
              </w:rPr>
              <w:t xml:space="preserve"> Year 2</w:t>
            </w:r>
            <w:r w:rsidRPr="00D210A6">
              <w:rPr>
                <w:sz w:val="18"/>
                <w:szCs w:val="18"/>
                <w:vertAlign w:val="superscript"/>
              </w:rPr>
              <w:t>nd</w:t>
            </w:r>
          </w:p>
        </w:tc>
      </w:tr>
      <w:tr w:rsidR="007179D5" w:rsidRPr="00D210A6" w14:paraId="1A906BE2" w14:textId="77777777" w:rsidTr="005436F0">
        <w:tc>
          <w:tcPr>
            <w:tcW w:w="5000" w:type="pct"/>
            <w:gridSpan w:val="3"/>
            <w:hideMark/>
          </w:tcPr>
          <w:p w14:paraId="6909084D" w14:textId="77777777" w:rsidR="007179D5" w:rsidRPr="00D210A6" w:rsidRDefault="007179D5" w:rsidP="00332F6E">
            <w:pPr>
              <w:rPr>
                <w:sz w:val="18"/>
                <w:szCs w:val="18"/>
              </w:rPr>
            </w:pPr>
            <w:r w:rsidRPr="00D210A6">
              <w:rPr>
                <w:b/>
                <w:bCs/>
                <w:sz w:val="18"/>
                <w:szCs w:val="18"/>
              </w:rPr>
              <w:t>Course Title:</w:t>
            </w:r>
            <w:r w:rsidRPr="00D210A6">
              <w:rPr>
                <w:sz w:val="18"/>
                <w:szCs w:val="18"/>
              </w:rPr>
              <w:t xml:space="preserve">  Principles of Macroeconomics</w:t>
            </w:r>
          </w:p>
        </w:tc>
      </w:tr>
      <w:tr w:rsidR="007179D5" w:rsidRPr="00D210A6" w14:paraId="558AF571" w14:textId="77777777" w:rsidTr="005436F0">
        <w:tc>
          <w:tcPr>
            <w:tcW w:w="1648" w:type="pct"/>
            <w:hideMark/>
          </w:tcPr>
          <w:p w14:paraId="318784E2" w14:textId="77777777" w:rsidR="007179D5" w:rsidRPr="00D210A6" w:rsidRDefault="007179D5" w:rsidP="00332F6E">
            <w:pPr>
              <w:rPr>
                <w:b/>
                <w:bCs/>
                <w:sz w:val="18"/>
                <w:szCs w:val="18"/>
              </w:rPr>
            </w:pPr>
            <w:r w:rsidRPr="00D210A6">
              <w:rPr>
                <w:b/>
                <w:bCs/>
                <w:sz w:val="18"/>
                <w:szCs w:val="18"/>
              </w:rPr>
              <w:t>Course Type:</w:t>
            </w:r>
            <w:r w:rsidRPr="00D210A6">
              <w:rPr>
                <w:sz w:val="18"/>
                <w:szCs w:val="18"/>
              </w:rPr>
              <w:t xml:space="preserve"> Theory</w:t>
            </w:r>
          </w:p>
        </w:tc>
        <w:tc>
          <w:tcPr>
            <w:tcW w:w="1832" w:type="pct"/>
            <w:hideMark/>
          </w:tcPr>
          <w:p w14:paraId="3701AC64" w14:textId="77777777" w:rsidR="007179D5" w:rsidRPr="00D210A6" w:rsidRDefault="007179D5" w:rsidP="00332F6E">
            <w:pPr>
              <w:rPr>
                <w:b/>
                <w:bCs/>
                <w:sz w:val="18"/>
                <w:szCs w:val="18"/>
              </w:rPr>
            </w:pPr>
            <w:r w:rsidRPr="00D210A6">
              <w:rPr>
                <w:b/>
                <w:bCs/>
                <w:sz w:val="18"/>
                <w:szCs w:val="18"/>
              </w:rPr>
              <w:t>Credit: 3</w:t>
            </w:r>
          </w:p>
        </w:tc>
        <w:tc>
          <w:tcPr>
            <w:tcW w:w="1521" w:type="pct"/>
            <w:hideMark/>
          </w:tcPr>
          <w:p w14:paraId="563F4D72" w14:textId="77777777" w:rsidR="007179D5" w:rsidRPr="00D210A6" w:rsidRDefault="007179D5" w:rsidP="00332F6E">
            <w:pPr>
              <w:rPr>
                <w:b/>
                <w:bCs/>
                <w:sz w:val="18"/>
                <w:szCs w:val="18"/>
              </w:rPr>
            </w:pPr>
            <w:r w:rsidRPr="00D210A6">
              <w:rPr>
                <w:b/>
                <w:bCs/>
                <w:sz w:val="18"/>
                <w:szCs w:val="18"/>
              </w:rPr>
              <w:t xml:space="preserve">Marks: </w:t>
            </w:r>
            <w:r w:rsidRPr="00D210A6">
              <w:rPr>
                <w:sz w:val="18"/>
                <w:szCs w:val="18"/>
              </w:rPr>
              <w:t>100</w:t>
            </w:r>
          </w:p>
        </w:tc>
      </w:tr>
      <w:tr w:rsidR="007179D5" w:rsidRPr="00D210A6" w14:paraId="6B44B1AA" w14:textId="77777777" w:rsidTr="005436F0">
        <w:tc>
          <w:tcPr>
            <w:tcW w:w="5000" w:type="pct"/>
            <w:gridSpan w:val="3"/>
            <w:hideMark/>
          </w:tcPr>
          <w:p w14:paraId="4EF6C086" w14:textId="77777777" w:rsidR="007179D5" w:rsidRPr="00D210A6" w:rsidRDefault="007179D5" w:rsidP="00332F6E">
            <w:pPr>
              <w:rPr>
                <w:b/>
                <w:bCs/>
                <w:sz w:val="18"/>
                <w:szCs w:val="18"/>
              </w:rPr>
            </w:pPr>
            <w:r w:rsidRPr="00D210A6">
              <w:rPr>
                <w:b/>
                <w:bCs/>
                <w:sz w:val="18"/>
                <w:szCs w:val="18"/>
              </w:rPr>
              <w:t xml:space="preserve">Instructor: </w:t>
            </w:r>
          </w:p>
        </w:tc>
      </w:tr>
    </w:tbl>
    <w:p w14:paraId="4560B08E" w14:textId="77777777" w:rsidR="007179D5" w:rsidRPr="00D210A6" w:rsidRDefault="007179D5" w:rsidP="00332F6E">
      <w:pPr>
        <w:autoSpaceDE w:val="0"/>
        <w:autoSpaceDN w:val="0"/>
        <w:adjustRightInd w:val="0"/>
        <w:jc w:val="center"/>
        <w:rPr>
          <w:b/>
          <w:bCs/>
          <w:sz w:val="18"/>
          <w:szCs w:val="18"/>
        </w:rPr>
      </w:pPr>
    </w:p>
    <w:p w14:paraId="296223B6" w14:textId="77777777" w:rsidR="007179D5" w:rsidRPr="00D210A6" w:rsidRDefault="007179D5" w:rsidP="00E37E4B">
      <w:pPr>
        <w:autoSpaceDE w:val="0"/>
        <w:autoSpaceDN w:val="0"/>
        <w:adjustRightInd w:val="0"/>
        <w:jc w:val="center"/>
        <w:rPr>
          <w:b/>
          <w:bCs/>
          <w:sz w:val="18"/>
          <w:szCs w:val="18"/>
        </w:rPr>
      </w:pPr>
      <w:r w:rsidRPr="00D210A6">
        <w:rPr>
          <w:b/>
          <w:bCs/>
          <w:sz w:val="18"/>
          <w:szCs w:val="18"/>
        </w:rPr>
        <w:t>Part A: Introduction</w:t>
      </w:r>
    </w:p>
    <w:p w14:paraId="3500B4B7" w14:textId="77777777" w:rsidR="007179D5" w:rsidRPr="00D210A6" w:rsidRDefault="007179D5" w:rsidP="00332F6E">
      <w:pPr>
        <w:contextualSpacing/>
        <w:rPr>
          <w:b/>
          <w:bCs/>
          <w:sz w:val="18"/>
          <w:szCs w:val="18"/>
        </w:rPr>
      </w:pPr>
    </w:p>
    <w:p w14:paraId="7721A1C6" w14:textId="77777777" w:rsidR="007179D5" w:rsidRPr="00D210A6" w:rsidRDefault="007179D5" w:rsidP="00332F6E">
      <w:pPr>
        <w:rPr>
          <w:b/>
          <w:bCs/>
          <w:sz w:val="18"/>
          <w:szCs w:val="18"/>
        </w:rPr>
      </w:pPr>
      <w:r w:rsidRPr="00D210A6">
        <w:rPr>
          <w:b/>
          <w:bCs/>
          <w:sz w:val="18"/>
          <w:szCs w:val="18"/>
        </w:rPr>
        <w:t>1.1 Course Description and Objectives</w:t>
      </w:r>
    </w:p>
    <w:p w14:paraId="60482C34" w14:textId="77777777" w:rsidR="007179D5" w:rsidRPr="00D210A6" w:rsidRDefault="007179D5" w:rsidP="00332F6E">
      <w:pPr>
        <w:jc w:val="both"/>
        <w:rPr>
          <w:rFonts w:eastAsia="Calibri"/>
          <w:sz w:val="18"/>
          <w:szCs w:val="18"/>
        </w:rPr>
      </w:pPr>
      <w:r w:rsidRPr="00D210A6">
        <w:rPr>
          <w:rFonts w:eastAsia="Calibri"/>
          <w:sz w:val="18"/>
          <w:szCs w:val="18"/>
        </w:rPr>
        <w:t xml:space="preserve">This course provides a sharp understanding of different macroeconomic theory, specially focuses on macroeconomic measurement and data, labour markets and unemployment, economic growth, consumption and saving, investment, money and banking, business cycles, monetary and fiscal policy, and international macroeconomics. The relationship between inflation and unemployment will also be covered. It will also cover the analysis of the monetary and fiscal policies. </w:t>
      </w:r>
    </w:p>
    <w:p w14:paraId="4BD4A9B8" w14:textId="77777777" w:rsidR="007179D5" w:rsidRPr="00D210A6" w:rsidRDefault="007179D5" w:rsidP="00332F6E">
      <w:pPr>
        <w:autoSpaceDE w:val="0"/>
        <w:autoSpaceDN w:val="0"/>
        <w:adjustRightInd w:val="0"/>
        <w:contextualSpacing/>
        <w:jc w:val="both"/>
        <w:rPr>
          <w:sz w:val="18"/>
          <w:szCs w:val="18"/>
        </w:rPr>
      </w:pPr>
    </w:p>
    <w:p w14:paraId="387FE816" w14:textId="77777777" w:rsidR="007179D5" w:rsidRPr="00D210A6" w:rsidRDefault="007179D5" w:rsidP="00332F6E">
      <w:pPr>
        <w:rPr>
          <w:b/>
          <w:bCs/>
          <w:sz w:val="18"/>
          <w:szCs w:val="18"/>
        </w:rPr>
      </w:pPr>
      <w:r w:rsidRPr="00D210A6">
        <w:rPr>
          <w:b/>
          <w:bCs/>
          <w:sz w:val="18"/>
          <w:szCs w:val="18"/>
        </w:rPr>
        <w:t>1.2 Prerequisites</w:t>
      </w:r>
    </w:p>
    <w:p w14:paraId="1DF77194" w14:textId="77777777" w:rsidR="007179D5" w:rsidRPr="00D210A6" w:rsidRDefault="007179D5" w:rsidP="00332F6E">
      <w:pPr>
        <w:autoSpaceDE w:val="0"/>
        <w:autoSpaceDN w:val="0"/>
        <w:adjustRightInd w:val="0"/>
        <w:jc w:val="both"/>
        <w:rPr>
          <w:rFonts w:eastAsia="Calibri"/>
          <w:sz w:val="18"/>
          <w:szCs w:val="18"/>
        </w:rPr>
      </w:pPr>
      <w:r w:rsidRPr="00D210A6">
        <w:rPr>
          <w:rFonts w:eastAsia="Calibri"/>
          <w:sz w:val="18"/>
          <w:szCs w:val="18"/>
        </w:rPr>
        <w:t>The mathematical requirements of this course are modest. Basic arithmetic and an ability to learn, to understand, and manipulate simple graphs are required.</w:t>
      </w:r>
    </w:p>
    <w:p w14:paraId="38CD0F96" w14:textId="77777777" w:rsidR="007179D5" w:rsidRPr="00D210A6" w:rsidRDefault="007179D5" w:rsidP="00332F6E">
      <w:pPr>
        <w:autoSpaceDE w:val="0"/>
        <w:autoSpaceDN w:val="0"/>
        <w:adjustRightInd w:val="0"/>
        <w:jc w:val="both"/>
        <w:rPr>
          <w:sz w:val="18"/>
          <w:szCs w:val="18"/>
        </w:rPr>
      </w:pPr>
    </w:p>
    <w:p w14:paraId="2DDBB8A6" w14:textId="77777777" w:rsidR="007179D5" w:rsidRPr="00D210A6" w:rsidRDefault="007179D5" w:rsidP="00332F6E">
      <w:pPr>
        <w:rPr>
          <w:b/>
          <w:bCs/>
          <w:sz w:val="18"/>
          <w:szCs w:val="18"/>
        </w:rPr>
      </w:pPr>
      <w:r w:rsidRPr="00D210A6">
        <w:rPr>
          <w:b/>
          <w:bCs/>
          <w:sz w:val="18"/>
          <w:szCs w:val="18"/>
        </w:rPr>
        <w:t>1.3 Course Learning Outcome (CLO)</w:t>
      </w:r>
    </w:p>
    <w:p w14:paraId="614772E6" w14:textId="77777777" w:rsidR="007179D5" w:rsidRPr="00D210A6" w:rsidRDefault="007179D5" w:rsidP="00332F6E">
      <w:pPr>
        <w:jc w:val="both"/>
        <w:rPr>
          <w:rFonts w:eastAsia="Calibri"/>
          <w:sz w:val="18"/>
          <w:szCs w:val="18"/>
        </w:rPr>
      </w:pPr>
      <w:r w:rsidRPr="00D210A6">
        <w:rPr>
          <w:rFonts w:eastAsia="Calibri"/>
          <w:sz w:val="18"/>
          <w:szCs w:val="18"/>
        </w:rPr>
        <w:t>On completion of this course students are expected to be able to achieve competence and skill on following aspects</w:t>
      </w:r>
    </w:p>
    <w:tbl>
      <w:tblPr>
        <w:tblW w:w="0" w:type="auto"/>
        <w:tblInd w:w="108" w:type="dxa"/>
        <w:tblLook w:val="04A0" w:firstRow="1" w:lastRow="0" w:firstColumn="1" w:lastColumn="0" w:noHBand="0" w:noVBand="1"/>
      </w:tblPr>
      <w:tblGrid>
        <w:gridCol w:w="720"/>
        <w:gridCol w:w="5508"/>
      </w:tblGrid>
      <w:tr w:rsidR="00E37E4B" w:rsidRPr="00D210A6" w14:paraId="77F059C4" w14:textId="77777777" w:rsidTr="00416C36">
        <w:tc>
          <w:tcPr>
            <w:tcW w:w="720" w:type="dxa"/>
          </w:tcPr>
          <w:p w14:paraId="0D0FBD0C" w14:textId="77777777" w:rsidR="00E37E4B" w:rsidRPr="00D210A6" w:rsidRDefault="00E37E4B" w:rsidP="00E37E4B">
            <w:r w:rsidRPr="00D210A6">
              <w:rPr>
                <w:rFonts w:eastAsia="Calibri"/>
                <w:sz w:val="18"/>
                <w:szCs w:val="18"/>
              </w:rPr>
              <w:t>CLO1</w:t>
            </w:r>
          </w:p>
        </w:tc>
        <w:tc>
          <w:tcPr>
            <w:tcW w:w="5508" w:type="dxa"/>
          </w:tcPr>
          <w:p w14:paraId="2FD42085" w14:textId="77777777" w:rsidR="00E37E4B" w:rsidRPr="00D210A6" w:rsidRDefault="00E37E4B" w:rsidP="00416C36">
            <w:pPr>
              <w:jc w:val="both"/>
              <w:rPr>
                <w:rFonts w:eastAsia="Calibri"/>
                <w:sz w:val="18"/>
                <w:szCs w:val="18"/>
              </w:rPr>
            </w:pPr>
            <w:r w:rsidRPr="00D210A6">
              <w:rPr>
                <w:rFonts w:eastAsia="Calibri"/>
                <w:sz w:val="18"/>
                <w:szCs w:val="18"/>
              </w:rPr>
              <w:t>Solve for equilibrium outcomes in simple models of the macroeconomics and analyze how the predictions for aggregate macroeconomic variables are affected by micro behavior of individual agents and by other restrictions imposed on the equilibrium (such as financial frictions);</w:t>
            </w:r>
          </w:p>
        </w:tc>
      </w:tr>
      <w:tr w:rsidR="00E37E4B" w:rsidRPr="00D210A6" w14:paraId="3F001D31" w14:textId="77777777" w:rsidTr="00416C36">
        <w:tc>
          <w:tcPr>
            <w:tcW w:w="720" w:type="dxa"/>
          </w:tcPr>
          <w:p w14:paraId="5AB0B108" w14:textId="77777777" w:rsidR="00E37E4B" w:rsidRPr="00D210A6" w:rsidRDefault="00E37E4B" w:rsidP="00E37E4B">
            <w:r w:rsidRPr="00D210A6">
              <w:rPr>
                <w:rFonts w:eastAsia="Calibri"/>
                <w:sz w:val="18"/>
                <w:szCs w:val="18"/>
              </w:rPr>
              <w:t>CLO2</w:t>
            </w:r>
          </w:p>
        </w:tc>
        <w:tc>
          <w:tcPr>
            <w:tcW w:w="5508" w:type="dxa"/>
          </w:tcPr>
          <w:p w14:paraId="4784716C" w14:textId="77777777" w:rsidR="00E37E4B" w:rsidRPr="00D210A6" w:rsidRDefault="00E37E4B" w:rsidP="00416C36">
            <w:pPr>
              <w:jc w:val="both"/>
              <w:rPr>
                <w:rFonts w:eastAsia="Calibri"/>
                <w:sz w:val="18"/>
                <w:szCs w:val="18"/>
              </w:rPr>
            </w:pPr>
            <w:r w:rsidRPr="00D210A6">
              <w:rPr>
                <w:rFonts w:eastAsia="Calibri"/>
                <w:sz w:val="18"/>
                <w:szCs w:val="18"/>
              </w:rPr>
              <w:t>Distinguish between the classical and the Keynesian approaches to the study of macroeconomics.</w:t>
            </w:r>
          </w:p>
        </w:tc>
      </w:tr>
      <w:tr w:rsidR="00E37E4B" w:rsidRPr="00D210A6" w14:paraId="7167453C" w14:textId="77777777" w:rsidTr="00416C36">
        <w:tc>
          <w:tcPr>
            <w:tcW w:w="720" w:type="dxa"/>
          </w:tcPr>
          <w:p w14:paraId="026CBC4B" w14:textId="77777777" w:rsidR="00E37E4B" w:rsidRPr="00D210A6" w:rsidRDefault="00E37E4B" w:rsidP="00E37E4B">
            <w:r w:rsidRPr="00D210A6">
              <w:rPr>
                <w:rFonts w:eastAsia="Calibri"/>
                <w:sz w:val="18"/>
                <w:szCs w:val="18"/>
              </w:rPr>
              <w:t>CLO3</w:t>
            </w:r>
          </w:p>
        </w:tc>
        <w:tc>
          <w:tcPr>
            <w:tcW w:w="5508" w:type="dxa"/>
          </w:tcPr>
          <w:p w14:paraId="20803468" w14:textId="77777777" w:rsidR="00E37E4B" w:rsidRPr="00D210A6" w:rsidRDefault="00E37E4B" w:rsidP="00416C36">
            <w:pPr>
              <w:jc w:val="both"/>
              <w:rPr>
                <w:rFonts w:eastAsia="Calibri"/>
                <w:sz w:val="18"/>
                <w:szCs w:val="18"/>
              </w:rPr>
            </w:pPr>
            <w:r w:rsidRPr="00D210A6">
              <w:rPr>
                <w:rFonts w:eastAsia="Calibri"/>
                <w:sz w:val="18"/>
                <w:szCs w:val="18"/>
              </w:rPr>
              <w:t>Assess the predictions of macroeconomic theories and compare them to data;</w:t>
            </w:r>
          </w:p>
        </w:tc>
      </w:tr>
      <w:tr w:rsidR="00E37E4B" w:rsidRPr="00D210A6" w14:paraId="6BCACB14" w14:textId="77777777" w:rsidTr="00416C36">
        <w:tc>
          <w:tcPr>
            <w:tcW w:w="720" w:type="dxa"/>
          </w:tcPr>
          <w:p w14:paraId="21D7FC45" w14:textId="77777777" w:rsidR="00E37E4B" w:rsidRPr="00D210A6" w:rsidRDefault="00E37E4B" w:rsidP="00E37E4B">
            <w:r w:rsidRPr="00D210A6">
              <w:rPr>
                <w:rFonts w:eastAsia="Calibri"/>
                <w:sz w:val="18"/>
                <w:szCs w:val="18"/>
              </w:rPr>
              <w:t>CLO4</w:t>
            </w:r>
          </w:p>
        </w:tc>
        <w:tc>
          <w:tcPr>
            <w:tcW w:w="5508" w:type="dxa"/>
          </w:tcPr>
          <w:p w14:paraId="75F5A513" w14:textId="77777777" w:rsidR="00E37E4B" w:rsidRPr="00D210A6" w:rsidRDefault="00E37E4B" w:rsidP="00416C36">
            <w:pPr>
              <w:jc w:val="both"/>
              <w:rPr>
                <w:rFonts w:eastAsia="Calibri"/>
                <w:sz w:val="18"/>
                <w:szCs w:val="18"/>
              </w:rPr>
            </w:pPr>
            <w:r w:rsidRPr="00D210A6">
              <w:rPr>
                <w:rFonts w:eastAsia="Calibri"/>
                <w:sz w:val="18"/>
                <w:szCs w:val="18"/>
              </w:rPr>
              <w:t>Valuate macroeconomic policies with the use of the model(s) introduced and developed throughout the course;</w:t>
            </w:r>
          </w:p>
        </w:tc>
      </w:tr>
      <w:tr w:rsidR="00E37E4B" w:rsidRPr="00D210A6" w14:paraId="622C38A2" w14:textId="77777777" w:rsidTr="00416C36">
        <w:tc>
          <w:tcPr>
            <w:tcW w:w="720" w:type="dxa"/>
          </w:tcPr>
          <w:p w14:paraId="5DDD9DCC" w14:textId="77777777" w:rsidR="00E37E4B" w:rsidRPr="00D210A6" w:rsidRDefault="00E37E4B" w:rsidP="00E37E4B">
            <w:r w:rsidRPr="00D210A6">
              <w:rPr>
                <w:rFonts w:eastAsia="Calibri"/>
                <w:sz w:val="18"/>
                <w:szCs w:val="18"/>
              </w:rPr>
              <w:t>CLO5</w:t>
            </w:r>
          </w:p>
        </w:tc>
        <w:tc>
          <w:tcPr>
            <w:tcW w:w="5508" w:type="dxa"/>
          </w:tcPr>
          <w:p w14:paraId="19FB8BBB" w14:textId="77777777" w:rsidR="00E37E4B" w:rsidRPr="00D210A6" w:rsidRDefault="00E37E4B" w:rsidP="00416C36">
            <w:pPr>
              <w:jc w:val="both"/>
              <w:rPr>
                <w:rFonts w:eastAsia="Calibri"/>
                <w:sz w:val="18"/>
                <w:szCs w:val="18"/>
              </w:rPr>
            </w:pPr>
            <w:r w:rsidRPr="00D210A6">
              <w:rPr>
                <w:rFonts w:eastAsia="Calibri"/>
                <w:sz w:val="18"/>
                <w:szCs w:val="18"/>
              </w:rPr>
              <w:t>Theorize how unconventional monetary policy works under certain economic or financial conditions;</w:t>
            </w:r>
          </w:p>
        </w:tc>
      </w:tr>
    </w:tbl>
    <w:p w14:paraId="5585856D" w14:textId="77777777" w:rsidR="00E37E4B" w:rsidRPr="00D210A6" w:rsidRDefault="00E37E4B" w:rsidP="00332F6E">
      <w:pPr>
        <w:jc w:val="both"/>
        <w:rPr>
          <w:rFonts w:eastAsia="Calibri"/>
          <w:sz w:val="18"/>
          <w:szCs w:val="18"/>
        </w:rPr>
      </w:pPr>
    </w:p>
    <w:p w14:paraId="7E5C99FC" w14:textId="77777777" w:rsidR="007179D5" w:rsidRPr="00D210A6" w:rsidRDefault="007179D5" w:rsidP="00332F6E">
      <w:pPr>
        <w:autoSpaceDE w:val="0"/>
        <w:autoSpaceDN w:val="0"/>
        <w:adjustRightInd w:val="0"/>
        <w:jc w:val="center"/>
        <w:rPr>
          <w:b/>
          <w:bCs/>
          <w:sz w:val="18"/>
          <w:szCs w:val="18"/>
        </w:rPr>
      </w:pPr>
      <w:r w:rsidRPr="00D210A6">
        <w:rPr>
          <w:b/>
          <w:bCs/>
          <w:sz w:val="18"/>
          <w:szCs w:val="18"/>
        </w:rPr>
        <w:t>Part B: Teaching and Assessment</w:t>
      </w:r>
    </w:p>
    <w:p w14:paraId="418C4E42" w14:textId="77777777" w:rsidR="007179D5" w:rsidRPr="00D210A6" w:rsidRDefault="007179D5" w:rsidP="00332F6E">
      <w:pPr>
        <w:autoSpaceDE w:val="0"/>
        <w:autoSpaceDN w:val="0"/>
        <w:adjustRightInd w:val="0"/>
        <w:jc w:val="center"/>
        <w:rPr>
          <w:sz w:val="18"/>
          <w:szCs w:val="18"/>
        </w:rPr>
      </w:pPr>
    </w:p>
    <w:p w14:paraId="3EA3219A" w14:textId="77777777" w:rsidR="007179D5" w:rsidRPr="00D210A6" w:rsidRDefault="007179D5" w:rsidP="00332F6E">
      <w:pPr>
        <w:rPr>
          <w:b/>
          <w:bCs/>
          <w:sz w:val="18"/>
          <w:szCs w:val="18"/>
        </w:rPr>
      </w:pPr>
      <w:r w:rsidRPr="00D210A6">
        <w:rPr>
          <w:b/>
          <w:bCs/>
          <w:sz w:val="18"/>
          <w:szCs w:val="18"/>
        </w:rPr>
        <w:t>2.1 Teaching Strategies</w:t>
      </w:r>
    </w:p>
    <w:p w14:paraId="134CF2CE" w14:textId="77777777" w:rsidR="007179D5" w:rsidRPr="00D210A6" w:rsidRDefault="007179D5" w:rsidP="00332F6E">
      <w:pPr>
        <w:rPr>
          <w:b/>
          <w:bCs/>
          <w:sz w:val="18"/>
          <w:szCs w:val="18"/>
        </w:rPr>
      </w:pPr>
      <w:r w:rsidRPr="00D210A6">
        <w:rPr>
          <w:sz w:val="18"/>
          <w:szCs w:val="18"/>
        </w:rPr>
        <w:t xml:space="preserve"> The course materials are delivered through certain teaching learning activities such as lectures, reading, assignments, and exercises. </w:t>
      </w:r>
    </w:p>
    <w:p w14:paraId="0A0B84DB" w14:textId="77777777" w:rsidR="00B7085E" w:rsidRPr="00D210A6" w:rsidRDefault="00B7085E" w:rsidP="00332F6E">
      <w:pPr>
        <w:rPr>
          <w:b/>
          <w:bCs/>
          <w:sz w:val="12"/>
          <w:szCs w:val="18"/>
        </w:rPr>
      </w:pPr>
    </w:p>
    <w:p w14:paraId="76F48BFD" w14:textId="77777777" w:rsidR="007179D5" w:rsidRPr="00D210A6" w:rsidRDefault="007179D5" w:rsidP="00332F6E">
      <w:pPr>
        <w:rPr>
          <w:b/>
          <w:bCs/>
          <w:sz w:val="18"/>
          <w:szCs w:val="18"/>
        </w:rPr>
      </w:pPr>
      <w:r w:rsidRPr="00D210A6">
        <w:rPr>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3201"/>
        <w:gridCol w:w="1768"/>
      </w:tblGrid>
      <w:tr w:rsidR="007179D5" w:rsidRPr="00D210A6" w14:paraId="1379004C" w14:textId="77777777" w:rsidTr="00176D31">
        <w:trPr>
          <w:trHeight w:hRule="exact" w:val="187"/>
        </w:trPr>
        <w:tc>
          <w:tcPr>
            <w:tcW w:w="1079" w:type="pct"/>
            <w:tcBorders>
              <w:top w:val="single" w:sz="4" w:space="0" w:color="auto"/>
              <w:left w:val="single" w:sz="4" w:space="0" w:color="auto"/>
              <w:bottom w:val="single" w:sz="4" w:space="0" w:color="auto"/>
              <w:right w:val="single" w:sz="4" w:space="0" w:color="auto"/>
            </w:tcBorders>
            <w:hideMark/>
          </w:tcPr>
          <w:p w14:paraId="1EAB5F39" w14:textId="77777777" w:rsidR="007179D5" w:rsidRPr="00D210A6" w:rsidRDefault="007179D5" w:rsidP="00176D31">
            <w:pPr>
              <w:contextualSpacing/>
              <w:jc w:val="center"/>
              <w:rPr>
                <w:b/>
                <w:bCs/>
                <w:sz w:val="18"/>
                <w:szCs w:val="18"/>
              </w:rPr>
            </w:pPr>
            <w:r w:rsidRPr="00D210A6">
              <w:rPr>
                <w:b/>
                <w:bCs/>
                <w:sz w:val="18"/>
                <w:szCs w:val="18"/>
              </w:rPr>
              <w:t>No.</w:t>
            </w:r>
          </w:p>
        </w:tc>
        <w:tc>
          <w:tcPr>
            <w:tcW w:w="2526" w:type="pct"/>
            <w:tcBorders>
              <w:top w:val="single" w:sz="4" w:space="0" w:color="auto"/>
              <w:left w:val="single" w:sz="4" w:space="0" w:color="auto"/>
              <w:bottom w:val="single" w:sz="4" w:space="0" w:color="auto"/>
              <w:right w:val="single" w:sz="4" w:space="0" w:color="auto"/>
            </w:tcBorders>
            <w:hideMark/>
          </w:tcPr>
          <w:p w14:paraId="2F70E05B" w14:textId="77777777" w:rsidR="007179D5" w:rsidRPr="00D210A6" w:rsidRDefault="007179D5" w:rsidP="00176D31">
            <w:pPr>
              <w:contextualSpacing/>
              <w:jc w:val="center"/>
              <w:rPr>
                <w:b/>
                <w:bCs/>
                <w:sz w:val="18"/>
                <w:szCs w:val="18"/>
              </w:rPr>
            </w:pPr>
            <w:r w:rsidRPr="00D210A6">
              <w:rPr>
                <w:b/>
                <w:bCs/>
                <w:sz w:val="18"/>
                <w:szCs w:val="18"/>
              </w:rPr>
              <w:t>Description</w:t>
            </w:r>
          </w:p>
        </w:tc>
        <w:tc>
          <w:tcPr>
            <w:tcW w:w="1395" w:type="pct"/>
            <w:tcBorders>
              <w:top w:val="single" w:sz="4" w:space="0" w:color="auto"/>
              <w:left w:val="single" w:sz="4" w:space="0" w:color="auto"/>
              <w:bottom w:val="single" w:sz="4" w:space="0" w:color="auto"/>
              <w:right w:val="single" w:sz="4" w:space="0" w:color="auto"/>
            </w:tcBorders>
            <w:hideMark/>
          </w:tcPr>
          <w:p w14:paraId="185BC3F3" w14:textId="77777777" w:rsidR="007179D5" w:rsidRPr="00D210A6" w:rsidRDefault="007179D5" w:rsidP="00176D31">
            <w:pPr>
              <w:contextualSpacing/>
              <w:jc w:val="center"/>
              <w:rPr>
                <w:b/>
                <w:bCs/>
                <w:sz w:val="18"/>
                <w:szCs w:val="18"/>
              </w:rPr>
            </w:pPr>
            <w:r w:rsidRPr="00D210A6">
              <w:rPr>
                <w:b/>
                <w:bCs/>
                <w:sz w:val="18"/>
                <w:szCs w:val="18"/>
              </w:rPr>
              <w:t>Mark</w:t>
            </w:r>
          </w:p>
        </w:tc>
      </w:tr>
      <w:tr w:rsidR="007179D5" w:rsidRPr="00D210A6" w14:paraId="3DEF5617" w14:textId="77777777" w:rsidTr="00176D31">
        <w:trPr>
          <w:trHeight w:hRule="exact" w:val="187"/>
        </w:trPr>
        <w:tc>
          <w:tcPr>
            <w:tcW w:w="1079" w:type="pct"/>
            <w:tcBorders>
              <w:top w:val="single" w:sz="4" w:space="0" w:color="auto"/>
              <w:left w:val="single" w:sz="4" w:space="0" w:color="auto"/>
              <w:bottom w:val="single" w:sz="4" w:space="0" w:color="auto"/>
              <w:right w:val="single" w:sz="4" w:space="0" w:color="auto"/>
            </w:tcBorders>
            <w:hideMark/>
          </w:tcPr>
          <w:p w14:paraId="240D0DDF" w14:textId="77777777" w:rsidR="007179D5" w:rsidRPr="00D210A6" w:rsidRDefault="007179D5" w:rsidP="00176D31">
            <w:pPr>
              <w:contextualSpacing/>
              <w:jc w:val="center"/>
              <w:rPr>
                <w:sz w:val="18"/>
                <w:szCs w:val="18"/>
              </w:rPr>
            </w:pPr>
            <w:r w:rsidRPr="00D210A6">
              <w:rPr>
                <w:sz w:val="18"/>
                <w:szCs w:val="18"/>
              </w:rPr>
              <w:t>1</w:t>
            </w:r>
          </w:p>
        </w:tc>
        <w:tc>
          <w:tcPr>
            <w:tcW w:w="2526" w:type="pct"/>
            <w:tcBorders>
              <w:top w:val="single" w:sz="4" w:space="0" w:color="auto"/>
              <w:left w:val="single" w:sz="4" w:space="0" w:color="auto"/>
              <w:bottom w:val="single" w:sz="4" w:space="0" w:color="auto"/>
              <w:right w:val="single" w:sz="4" w:space="0" w:color="auto"/>
            </w:tcBorders>
            <w:hideMark/>
          </w:tcPr>
          <w:p w14:paraId="23D9E893" w14:textId="77777777" w:rsidR="007179D5" w:rsidRPr="00D210A6" w:rsidRDefault="007179D5" w:rsidP="00176D31">
            <w:pPr>
              <w:contextualSpacing/>
              <w:jc w:val="center"/>
              <w:rPr>
                <w:sz w:val="18"/>
                <w:szCs w:val="18"/>
              </w:rPr>
            </w:pPr>
            <w:r w:rsidRPr="00D210A6">
              <w:rPr>
                <w:sz w:val="18"/>
                <w:szCs w:val="18"/>
              </w:rPr>
              <w:t>Class attendance</w:t>
            </w:r>
          </w:p>
        </w:tc>
        <w:tc>
          <w:tcPr>
            <w:tcW w:w="1395" w:type="pct"/>
            <w:tcBorders>
              <w:top w:val="single" w:sz="4" w:space="0" w:color="auto"/>
              <w:left w:val="single" w:sz="4" w:space="0" w:color="auto"/>
              <w:bottom w:val="single" w:sz="4" w:space="0" w:color="auto"/>
              <w:right w:val="single" w:sz="4" w:space="0" w:color="auto"/>
            </w:tcBorders>
            <w:hideMark/>
          </w:tcPr>
          <w:p w14:paraId="79BC0A98" w14:textId="77777777" w:rsidR="007179D5" w:rsidRPr="00D210A6" w:rsidRDefault="007179D5" w:rsidP="00176D31">
            <w:pPr>
              <w:contextualSpacing/>
              <w:jc w:val="center"/>
              <w:rPr>
                <w:sz w:val="18"/>
                <w:szCs w:val="18"/>
              </w:rPr>
            </w:pPr>
            <w:r w:rsidRPr="00D210A6">
              <w:rPr>
                <w:sz w:val="18"/>
                <w:szCs w:val="18"/>
              </w:rPr>
              <w:t>10</w:t>
            </w:r>
          </w:p>
        </w:tc>
      </w:tr>
      <w:tr w:rsidR="007179D5" w:rsidRPr="00D210A6" w14:paraId="5CE716DF" w14:textId="77777777" w:rsidTr="00176D31">
        <w:trPr>
          <w:trHeight w:hRule="exact" w:val="187"/>
        </w:trPr>
        <w:tc>
          <w:tcPr>
            <w:tcW w:w="1079" w:type="pct"/>
            <w:tcBorders>
              <w:top w:val="single" w:sz="4" w:space="0" w:color="auto"/>
              <w:left w:val="single" w:sz="4" w:space="0" w:color="auto"/>
              <w:bottom w:val="single" w:sz="4" w:space="0" w:color="auto"/>
              <w:right w:val="single" w:sz="4" w:space="0" w:color="auto"/>
            </w:tcBorders>
            <w:hideMark/>
          </w:tcPr>
          <w:p w14:paraId="21C68759" w14:textId="77777777" w:rsidR="007179D5" w:rsidRPr="00D210A6" w:rsidRDefault="007179D5" w:rsidP="00176D31">
            <w:pPr>
              <w:contextualSpacing/>
              <w:jc w:val="center"/>
              <w:rPr>
                <w:sz w:val="18"/>
                <w:szCs w:val="18"/>
              </w:rPr>
            </w:pPr>
            <w:r w:rsidRPr="00D210A6">
              <w:rPr>
                <w:sz w:val="18"/>
                <w:szCs w:val="18"/>
              </w:rPr>
              <w:t>2</w:t>
            </w:r>
          </w:p>
        </w:tc>
        <w:tc>
          <w:tcPr>
            <w:tcW w:w="2526" w:type="pct"/>
            <w:tcBorders>
              <w:top w:val="single" w:sz="4" w:space="0" w:color="auto"/>
              <w:left w:val="single" w:sz="4" w:space="0" w:color="auto"/>
              <w:bottom w:val="single" w:sz="4" w:space="0" w:color="auto"/>
              <w:right w:val="single" w:sz="4" w:space="0" w:color="auto"/>
            </w:tcBorders>
            <w:hideMark/>
          </w:tcPr>
          <w:p w14:paraId="584336C0" w14:textId="77777777" w:rsidR="007179D5" w:rsidRPr="00D210A6" w:rsidRDefault="007179D5" w:rsidP="00176D31">
            <w:pPr>
              <w:contextualSpacing/>
              <w:jc w:val="center"/>
              <w:rPr>
                <w:sz w:val="18"/>
                <w:szCs w:val="18"/>
              </w:rPr>
            </w:pPr>
            <w:r w:rsidRPr="00D210A6">
              <w:rPr>
                <w:sz w:val="18"/>
                <w:szCs w:val="18"/>
              </w:rPr>
              <w:t>Midterm test</w:t>
            </w:r>
          </w:p>
        </w:tc>
        <w:tc>
          <w:tcPr>
            <w:tcW w:w="1395" w:type="pct"/>
            <w:tcBorders>
              <w:top w:val="single" w:sz="4" w:space="0" w:color="auto"/>
              <w:left w:val="single" w:sz="4" w:space="0" w:color="auto"/>
              <w:bottom w:val="single" w:sz="4" w:space="0" w:color="auto"/>
              <w:right w:val="single" w:sz="4" w:space="0" w:color="auto"/>
            </w:tcBorders>
            <w:hideMark/>
          </w:tcPr>
          <w:p w14:paraId="2598404A" w14:textId="77777777" w:rsidR="007179D5" w:rsidRPr="00D210A6" w:rsidRDefault="007179D5" w:rsidP="00176D31">
            <w:pPr>
              <w:contextualSpacing/>
              <w:jc w:val="center"/>
              <w:rPr>
                <w:sz w:val="18"/>
                <w:szCs w:val="18"/>
              </w:rPr>
            </w:pPr>
            <w:r w:rsidRPr="00D210A6">
              <w:rPr>
                <w:sz w:val="18"/>
                <w:szCs w:val="18"/>
              </w:rPr>
              <w:t>20</w:t>
            </w:r>
          </w:p>
        </w:tc>
      </w:tr>
      <w:tr w:rsidR="007179D5" w:rsidRPr="00D210A6" w14:paraId="5A8B466E" w14:textId="77777777" w:rsidTr="00176D31">
        <w:trPr>
          <w:trHeight w:hRule="exact" w:val="187"/>
        </w:trPr>
        <w:tc>
          <w:tcPr>
            <w:tcW w:w="1079" w:type="pct"/>
            <w:tcBorders>
              <w:top w:val="single" w:sz="4" w:space="0" w:color="auto"/>
              <w:left w:val="single" w:sz="4" w:space="0" w:color="auto"/>
              <w:bottom w:val="single" w:sz="4" w:space="0" w:color="auto"/>
              <w:right w:val="single" w:sz="4" w:space="0" w:color="auto"/>
            </w:tcBorders>
            <w:hideMark/>
          </w:tcPr>
          <w:p w14:paraId="28654780" w14:textId="77777777" w:rsidR="007179D5" w:rsidRPr="00D210A6" w:rsidRDefault="007179D5" w:rsidP="00176D31">
            <w:pPr>
              <w:contextualSpacing/>
              <w:jc w:val="center"/>
              <w:rPr>
                <w:sz w:val="18"/>
                <w:szCs w:val="18"/>
              </w:rPr>
            </w:pPr>
            <w:r w:rsidRPr="00D210A6">
              <w:rPr>
                <w:sz w:val="18"/>
                <w:szCs w:val="18"/>
              </w:rPr>
              <w:t>3</w:t>
            </w:r>
          </w:p>
        </w:tc>
        <w:tc>
          <w:tcPr>
            <w:tcW w:w="2526" w:type="pct"/>
            <w:tcBorders>
              <w:top w:val="single" w:sz="4" w:space="0" w:color="auto"/>
              <w:left w:val="single" w:sz="4" w:space="0" w:color="auto"/>
              <w:bottom w:val="single" w:sz="4" w:space="0" w:color="auto"/>
              <w:right w:val="single" w:sz="4" w:space="0" w:color="auto"/>
            </w:tcBorders>
            <w:hideMark/>
          </w:tcPr>
          <w:p w14:paraId="5074AED9" w14:textId="77777777" w:rsidR="007179D5" w:rsidRPr="00D210A6" w:rsidRDefault="007179D5" w:rsidP="00176D31">
            <w:pPr>
              <w:contextualSpacing/>
              <w:jc w:val="center"/>
              <w:rPr>
                <w:sz w:val="18"/>
                <w:szCs w:val="18"/>
              </w:rPr>
            </w:pPr>
            <w:r w:rsidRPr="00D210A6">
              <w:rPr>
                <w:sz w:val="18"/>
                <w:szCs w:val="18"/>
              </w:rPr>
              <w:t>Assignments</w:t>
            </w:r>
          </w:p>
        </w:tc>
        <w:tc>
          <w:tcPr>
            <w:tcW w:w="1395" w:type="pct"/>
            <w:tcBorders>
              <w:top w:val="single" w:sz="4" w:space="0" w:color="auto"/>
              <w:left w:val="single" w:sz="4" w:space="0" w:color="auto"/>
              <w:bottom w:val="single" w:sz="4" w:space="0" w:color="auto"/>
              <w:right w:val="single" w:sz="4" w:space="0" w:color="auto"/>
            </w:tcBorders>
            <w:hideMark/>
          </w:tcPr>
          <w:p w14:paraId="2764A143" w14:textId="77777777" w:rsidR="007179D5" w:rsidRPr="00D210A6" w:rsidRDefault="007179D5" w:rsidP="00176D31">
            <w:pPr>
              <w:contextualSpacing/>
              <w:jc w:val="center"/>
              <w:rPr>
                <w:sz w:val="18"/>
                <w:szCs w:val="18"/>
              </w:rPr>
            </w:pPr>
            <w:r w:rsidRPr="00D210A6">
              <w:rPr>
                <w:sz w:val="18"/>
                <w:szCs w:val="18"/>
              </w:rPr>
              <w:t>10</w:t>
            </w:r>
          </w:p>
        </w:tc>
      </w:tr>
      <w:tr w:rsidR="007179D5" w:rsidRPr="00D210A6" w14:paraId="6EABD098" w14:textId="77777777" w:rsidTr="00176D31">
        <w:trPr>
          <w:trHeight w:hRule="exact" w:val="187"/>
        </w:trPr>
        <w:tc>
          <w:tcPr>
            <w:tcW w:w="1079" w:type="pct"/>
            <w:tcBorders>
              <w:top w:val="single" w:sz="4" w:space="0" w:color="auto"/>
              <w:left w:val="single" w:sz="4" w:space="0" w:color="auto"/>
              <w:bottom w:val="single" w:sz="4" w:space="0" w:color="auto"/>
              <w:right w:val="single" w:sz="4" w:space="0" w:color="auto"/>
            </w:tcBorders>
            <w:hideMark/>
          </w:tcPr>
          <w:p w14:paraId="2C19C18E" w14:textId="77777777" w:rsidR="007179D5" w:rsidRPr="00D210A6" w:rsidRDefault="007179D5" w:rsidP="00176D31">
            <w:pPr>
              <w:contextualSpacing/>
              <w:jc w:val="center"/>
              <w:rPr>
                <w:sz w:val="18"/>
                <w:szCs w:val="18"/>
              </w:rPr>
            </w:pPr>
            <w:r w:rsidRPr="00D210A6">
              <w:rPr>
                <w:sz w:val="18"/>
                <w:szCs w:val="18"/>
              </w:rPr>
              <w:t>4</w:t>
            </w:r>
          </w:p>
        </w:tc>
        <w:tc>
          <w:tcPr>
            <w:tcW w:w="2526" w:type="pct"/>
            <w:tcBorders>
              <w:top w:val="single" w:sz="4" w:space="0" w:color="auto"/>
              <w:left w:val="single" w:sz="4" w:space="0" w:color="auto"/>
              <w:bottom w:val="single" w:sz="4" w:space="0" w:color="auto"/>
              <w:right w:val="single" w:sz="4" w:space="0" w:color="auto"/>
            </w:tcBorders>
            <w:hideMark/>
          </w:tcPr>
          <w:p w14:paraId="73232505" w14:textId="77777777" w:rsidR="007179D5" w:rsidRPr="00D210A6" w:rsidRDefault="007179D5" w:rsidP="00176D31">
            <w:pPr>
              <w:contextualSpacing/>
              <w:jc w:val="center"/>
              <w:rPr>
                <w:sz w:val="18"/>
                <w:szCs w:val="18"/>
              </w:rPr>
            </w:pPr>
            <w:r w:rsidRPr="00D210A6">
              <w:rPr>
                <w:sz w:val="18"/>
                <w:szCs w:val="18"/>
              </w:rPr>
              <w:t>Final Exam</w:t>
            </w:r>
          </w:p>
        </w:tc>
        <w:tc>
          <w:tcPr>
            <w:tcW w:w="1395" w:type="pct"/>
            <w:tcBorders>
              <w:top w:val="single" w:sz="4" w:space="0" w:color="auto"/>
              <w:left w:val="single" w:sz="4" w:space="0" w:color="auto"/>
              <w:bottom w:val="single" w:sz="4" w:space="0" w:color="auto"/>
              <w:right w:val="single" w:sz="4" w:space="0" w:color="auto"/>
            </w:tcBorders>
            <w:hideMark/>
          </w:tcPr>
          <w:p w14:paraId="2650391D" w14:textId="77777777" w:rsidR="007179D5" w:rsidRPr="00D210A6" w:rsidRDefault="007179D5" w:rsidP="00176D31">
            <w:pPr>
              <w:contextualSpacing/>
              <w:jc w:val="center"/>
              <w:rPr>
                <w:sz w:val="18"/>
                <w:szCs w:val="18"/>
              </w:rPr>
            </w:pPr>
            <w:r w:rsidRPr="00D210A6">
              <w:rPr>
                <w:sz w:val="18"/>
                <w:szCs w:val="18"/>
              </w:rPr>
              <w:t>60</w:t>
            </w:r>
          </w:p>
        </w:tc>
      </w:tr>
    </w:tbl>
    <w:p w14:paraId="506E46DC" w14:textId="77777777" w:rsidR="007179D5" w:rsidRPr="00D210A6" w:rsidRDefault="007179D5" w:rsidP="00332F6E">
      <w:pPr>
        <w:jc w:val="both"/>
        <w:rPr>
          <w:bCs/>
          <w:sz w:val="18"/>
          <w:szCs w:val="18"/>
        </w:rPr>
      </w:pPr>
    </w:p>
    <w:p w14:paraId="31A158A3" w14:textId="77777777" w:rsidR="007179D5" w:rsidRPr="00D210A6" w:rsidRDefault="007179D5" w:rsidP="00332F6E">
      <w:pPr>
        <w:jc w:val="both"/>
        <w:rPr>
          <w:bCs/>
          <w:sz w:val="18"/>
          <w:szCs w:val="18"/>
        </w:rPr>
      </w:pPr>
      <w:r w:rsidRPr="00D210A6">
        <w:rPr>
          <w:bCs/>
          <w:sz w:val="18"/>
          <w:szCs w:val="18"/>
        </w:rPr>
        <w:t>Coursework = 40% of the overall mark, and the Final Examination = 60%.</w:t>
      </w:r>
    </w:p>
    <w:p w14:paraId="15D24294" w14:textId="77777777" w:rsidR="007179D5" w:rsidRPr="00D210A6" w:rsidRDefault="007179D5" w:rsidP="00332F6E">
      <w:pPr>
        <w:jc w:val="both"/>
        <w:rPr>
          <w:bCs/>
          <w:sz w:val="18"/>
          <w:szCs w:val="18"/>
        </w:rPr>
      </w:pPr>
      <w:r w:rsidRPr="00D210A6">
        <w:rPr>
          <w:bCs/>
          <w:sz w:val="18"/>
          <w:szCs w:val="18"/>
        </w:rPr>
        <w:t>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3E50E7AE" w14:textId="77777777" w:rsidR="007179D5" w:rsidRPr="00D210A6" w:rsidRDefault="007179D5" w:rsidP="00332F6E">
      <w:pPr>
        <w:jc w:val="both"/>
        <w:rPr>
          <w:bCs/>
          <w:sz w:val="18"/>
          <w:szCs w:val="18"/>
        </w:rPr>
      </w:pPr>
      <w:r w:rsidRPr="00D210A6">
        <w:rPr>
          <w:bCs/>
          <w:sz w:val="18"/>
          <w:szCs w:val="18"/>
        </w:rPr>
        <w:t>Mid Semester Test Date: The mid-semester test is scheduled after the mid-semester break, and it covers topics in weeks 1-6. More details will be provided at lectures.</w:t>
      </w:r>
    </w:p>
    <w:p w14:paraId="40D4D5BA" w14:textId="77777777" w:rsidR="007179D5" w:rsidRPr="00D210A6" w:rsidRDefault="007179D5" w:rsidP="00332F6E">
      <w:pPr>
        <w:jc w:val="both"/>
        <w:rPr>
          <w:bCs/>
          <w:sz w:val="18"/>
          <w:szCs w:val="18"/>
        </w:rPr>
      </w:pPr>
      <w:r w:rsidRPr="00D210A6">
        <w:rPr>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40182067" w14:textId="77777777" w:rsidR="002A4A16" w:rsidRPr="00D210A6" w:rsidRDefault="002A4A16" w:rsidP="00332F6E">
      <w:pPr>
        <w:rPr>
          <w:b/>
          <w:sz w:val="10"/>
          <w:szCs w:val="18"/>
        </w:rPr>
      </w:pPr>
    </w:p>
    <w:p w14:paraId="789FF578" w14:textId="77777777" w:rsidR="007179D5" w:rsidRPr="00D210A6" w:rsidRDefault="007179D5" w:rsidP="00332F6E">
      <w:pPr>
        <w:rPr>
          <w:bCs/>
          <w:sz w:val="18"/>
          <w:szCs w:val="18"/>
        </w:rPr>
      </w:pPr>
      <w:r w:rsidRPr="00D210A6">
        <w:rPr>
          <w:b/>
          <w:sz w:val="18"/>
          <w:szCs w:val="18"/>
        </w:rPr>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5"/>
        <w:gridCol w:w="1333"/>
        <w:gridCol w:w="1751"/>
        <w:gridCol w:w="1917"/>
      </w:tblGrid>
      <w:tr w:rsidR="007179D5" w:rsidRPr="00D210A6" w14:paraId="61F8490F" w14:textId="77777777" w:rsidTr="00176D31">
        <w:trPr>
          <w:trHeight w:hRule="exact" w:val="202"/>
        </w:trPr>
        <w:tc>
          <w:tcPr>
            <w:tcW w:w="1053" w:type="pct"/>
            <w:tcBorders>
              <w:top w:val="single" w:sz="4" w:space="0" w:color="000000"/>
              <w:left w:val="single" w:sz="4" w:space="0" w:color="000000"/>
              <w:bottom w:val="single" w:sz="4" w:space="0" w:color="000000"/>
              <w:right w:val="single" w:sz="4" w:space="0" w:color="000000"/>
            </w:tcBorders>
            <w:hideMark/>
          </w:tcPr>
          <w:p w14:paraId="2B98E592" w14:textId="77777777" w:rsidR="007179D5" w:rsidRPr="00D210A6" w:rsidRDefault="007179D5" w:rsidP="00332F6E">
            <w:pPr>
              <w:jc w:val="center"/>
              <w:rPr>
                <w:b/>
                <w:i/>
                <w:sz w:val="18"/>
                <w:szCs w:val="18"/>
              </w:rPr>
            </w:pPr>
            <w:r w:rsidRPr="00D210A6">
              <w:rPr>
                <w:b/>
                <w:i/>
                <w:sz w:val="18"/>
                <w:szCs w:val="18"/>
              </w:rPr>
              <w:t>Outcome</w:t>
            </w:r>
          </w:p>
        </w:tc>
        <w:tc>
          <w:tcPr>
            <w:tcW w:w="1052" w:type="pct"/>
            <w:tcBorders>
              <w:top w:val="single" w:sz="4" w:space="0" w:color="000000"/>
              <w:left w:val="single" w:sz="4" w:space="0" w:color="000000"/>
              <w:bottom w:val="single" w:sz="4" w:space="0" w:color="000000"/>
              <w:right w:val="single" w:sz="4" w:space="0" w:color="000000"/>
            </w:tcBorders>
            <w:hideMark/>
          </w:tcPr>
          <w:p w14:paraId="23ABD7F3" w14:textId="77777777" w:rsidR="007179D5" w:rsidRPr="00D210A6" w:rsidRDefault="007179D5" w:rsidP="00332F6E">
            <w:pPr>
              <w:jc w:val="center"/>
              <w:rPr>
                <w:b/>
                <w:i/>
                <w:sz w:val="18"/>
                <w:szCs w:val="18"/>
              </w:rPr>
            </w:pPr>
            <w:r w:rsidRPr="00D210A6">
              <w:rPr>
                <w:b/>
                <w:i/>
                <w:sz w:val="18"/>
                <w:szCs w:val="18"/>
              </w:rPr>
              <w:t>Test</w:t>
            </w:r>
          </w:p>
        </w:tc>
        <w:tc>
          <w:tcPr>
            <w:tcW w:w="1382" w:type="pct"/>
            <w:tcBorders>
              <w:top w:val="single" w:sz="4" w:space="0" w:color="000000"/>
              <w:left w:val="single" w:sz="4" w:space="0" w:color="000000"/>
              <w:bottom w:val="single" w:sz="4" w:space="0" w:color="000000"/>
              <w:right w:val="single" w:sz="4" w:space="0" w:color="000000"/>
            </w:tcBorders>
            <w:hideMark/>
          </w:tcPr>
          <w:p w14:paraId="12884AD0" w14:textId="77777777" w:rsidR="007179D5" w:rsidRPr="00D210A6" w:rsidRDefault="007179D5" w:rsidP="00332F6E">
            <w:pPr>
              <w:jc w:val="center"/>
              <w:rPr>
                <w:b/>
                <w:i/>
                <w:sz w:val="18"/>
                <w:szCs w:val="18"/>
              </w:rPr>
            </w:pPr>
            <w:r w:rsidRPr="00D210A6">
              <w:rPr>
                <w:b/>
                <w:i/>
                <w:sz w:val="18"/>
                <w:szCs w:val="18"/>
              </w:rPr>
              <w:t>Assignment</w:t>
            </w:r>
          </w:p>
        </w:tc>
        <w:tc>
          <w:tcPr>
            <w:tcW w:w="1513" w:type="pct"/>
            <w:tcBorders>
              <w:top w:val="single" w:sz="4" w:space="0" w:color="000000"/>
              <w:left w:val="single" w:sz="4" w:space="0" w:color="000000"/>
              <w:bottom w:val="single" w:sz="4" w:space="0" w:color="000000"/>
              <w:right w:val="single" w:sz="4" w:space="0" w:color="000000"/>
            </w:tcBorders>
            <w:hideMark/>
          </w:tcPr>
          <w:p w14:paraId="11AAD69F" w14:textId="77777777" w:rsidR="007179D5" w:rsidRPr="00D210A6" w:rsidRDefault="007179D5" w:rsidP="00332F6E">
            <w:pPr>
              <w:jc w:val="center"/>
              <w:rPr>
                <w:b/>
                <w:i/>
                <w:sz w:val="18"/>
                <w:szCs w:val="18"/>
              </w:rPr>
            </w:pPr>
            <w:r w:rsidRPr="00D210A6">
              <w:rPr>
                <w:b/>
                <w:i/>
                <w:sz w:val="18"/>
                <w:szCs w:val="18"/>
              </w:rPr>
              <w:t>Final Examination</w:t>
            </w:r>
          </w:p>
        </w:tc>
      </w:tr>
      <w:tr w:rsidR="007179D5" w:rsidRPr="00D210A6" w14:paraId="5BE22EB4" w14:textId="77777777" w:rsidTr="00176D31">
        <w:trPr>
          <w:trHeight w:hRule="exact" w:val="202"/>
        </w:trPr>
        <w:tc>
          <w:tcPr>
            <w:tcW w:w="1053" w:type="pct"/>
            <w:tcBorders>
              <w:top w:val="single" w:sz="4" w:space="0" w:color="000000"/>
              <w:left w:val="single" w:sz="4" w:space="0" w:color="000000"/>
              <w:bottom w:val="single" w:sz="4" w:space="0" w:color="000000"/>
              <w:right w:val="single" w:sz="4" w:space="0" w:color="000000"/>
            </w:tcBorders>
            <w:hideMark/>
          </w:tcPr>
          <w:p w14:paraId="0D17A03D" w14:textId="77777777" w:rsidR="007179D5" w:rsidRPr="00D210A6" w:rsidRDefault="007179D5" w:rsidP="00332F6E">
            <w:pPr>
              <w:jc w:val="center"/>
              <w:rPr>
                <w:bCs/>
                <w:sz w:val="16"/>
                <w:szCs w:val="18"/>
              </w:rPr>
            </w:pPr>
            <w:r w:rsidRPr="00D210A6">
              <w:rPr>
                <w:bCs/>
                <w:sz w:val="16"/>
                <w:szCs w:val="18"/>
              </w:rPr>
              <w:t>1</w:t>
            </w:r>
          </w:p>
        </w:tc>
        <w:tc>
          <w:tcPr>
            <w:tcW w:w="1052" w:type="pct"/>
            <w:tcBorders>
              <w:top w:val="single" w:sz="4" w:space="0" w:color="000000"/>
              <w:left w:val="single" w:sz="4" w:space="0" w:color="000000"/>
              <w:bottom w:val="single" w:sz="4" w:space="0" w:color="000000"/>
              <w:right w:val="single" w:sz="4" w:space="0" w:color="000000"/>
            </w:tcBorders>
            <w:hideMark/>
          </w:tcPr>
          <w:p w14:paraId="5E6B0B31" w14:textId="77777777" w:rsidR="007179D5" w:rsidRPr="00D210A6" w:rsidRDefault="007179D5" w:rsidP="00332F6E">
            <w:pPr>
              <w:jc w:val="center"/>
              <w:rPr>
                <w:bCs/>
                <w:sz w:val="16"/>
                <w:szCs w:val="18"/>
              </w:rPr>
            </w:pPr>
            <w:r w:rsidRPr="00D210A6">
              <w:rPr>
                <w:bCs/>
                <w:sz w:val="16"/>
                <w:szCs w:val="18"/>
              </w:rPr>
              <w:t>X</w:t>
            </w:r>
          </w:p>
        </w:tc>
        <w:tc>
          <w:tcPr>
            <w:tcW w:w="1382" w:type="pct"/>
            <w:tcBorders>
              <w:top w:val="single" w:sz="4" w:space="0" w:color="000000"/>
              <w:left w:val="single" w:sz="4" w:space="0" w:color="000000"/>
              <w:bottom w:val="single" w:sz="4" w:space="0" w:color="000000"/>
              <w:right w:val="single" w:sz="4" w:space="0" w:color="000000"/>
            </w:tcBorders>
            <w:hideMark/>
          </w:tcPr>
          <w:p w14:paraId="4B993822" w14:textId="77777777" w:rsidR="007179D5" w:rsidRPr="00D210A6" w:rsidRDefault="007179D5" w:rsidP="00332F6E">
            <w:pPr>
              <w:jc w:val="center"/>
              <w:rPr>
                <w:bCs/>
                <w:sz w:val="16"/>
                <w:szCs w:val="18"/>
              </w:rPr>
            </w:pPr>
            <w:r w:rsidRPr="00D210A6">
              <w:rPr>
                <w:bCs/>
                <w:sz w:val="16"/>
                <w:szCs w:val="18"/>
              </w:rPr>
              <w:t>X</w:t>
            </w:r>
          </w:p>
        </w:tc>
        <w:tc>
          <w:tcPr>
            <w:tcW w:w="1513" w:type="pct"/>
            <w:tcBorders>
              <w:top w:val="single" w:sz="4" w:space="0" w:color="000000"/>
              <w:left w:val="single" w:sz="4" w:space="0" w:color="000000"/>
              <w:bottom w:val="single" w:sz="4" w:space="0" w:color="000000"/>
              <w:right w:val="single" w:sz="4" w:space="0" w:color="000000"/>
            </w:tcBorders>
            <w:hideMark/>
          </w:tcPr>
          <w:p w14:paraId="500B4851" w14:textId="77777777" w:rsidR="007179D5" w:rsidRPr="00D210A6" w:rsidRDefault="007179D5" w:rsidP="00332F6E">
            <w:pPr>
              <w:jc w:val="center"/>
              <w:rPr>
                <w:bCs/>
                <w:sz w:val="16"/>
                <w:szCs w:val="18"/>
              </w:rPr>
            </w:pPr>
            <w:r w:rsidRPr="00D210A6">
              <w:rPr>
                <w:bCs/>
                <w:sz w:val="16"/>
                <w:szCs w:val="18"/>
              </w:rPr>
              <w:t>X</w:t>
            </w:r>
          </w:p>
        </w:tc>
      </w:tr>
      <w:tr w:rsidR="007179D5" w:rsidRPr="00D210A6" w14:paraId="3BA3532B" w14:textId="77777777" w:rsidTr="00176D31">
        <w:trPr>
          <w:trHeight w:hRule="exact" w:val="202"/>
        </w:trPr>
        <w:tc>
          <w:tcPr>
            <w:tcW w:w="1053" w:type="pct"/>
            <w:tcBorders>
              <w:top w:val="single" w:sz="4" w:space="0" w:color="000000"/>
              <w:left w:val="single" w:sz="4" w:space="0" w:color="000000"/>
              <w:bottom w:val="single" w:sz="4" w:space="0" w:color="000000"/>
              <w:right w:val="single" w:sz="4" w:space="0" w:color="000000"/>
            </w:tcBorders>
            <w:hideMark/>
          </w:tcPr>
          <w:p w14:paraId="0F26A315" w14:textId="77777777" w:rsidR="007179D5" w:rsidRPr="00D210A6" w:rsidRDefault="007179D5" w:rsidP="00332F6E">
            <w:pPr>
              <w:jc w:val="center"/>
              <w:rPr>
                <w:bCs/>
                <w:sz w:val="16"/>
                <w:szCs w:val="18"/>
              </w:rPr>
            </w:pPr>
            <w:r w:rsidRPr="00D210A6">
              <w:rPr>
                <w:bCs/>
                <w:sz w:val="16"/>
                <w:szCs w:val="18"/>
              </w:rPr>
              <w:t>2</w:t>
            </w:r>
          </w:p>
        </w:tc>
        <w:tc>
          <w:tcPr>
            <w:tcW w:w="1052" w:type="pct"/>
            <w:tcBorders>
              <w:top w:val="single" w:sz="4" w:space="0" w:color="000000"/>
              <w:left w:val="single" w:sz="4" w:space="0" w:color="000000"/>
              <w:bottom w:val="single" w:sz="4" w:space="0" w:color="000000"/>
              <w:right w:val="single" w:sz="4" w:space="0" w:color="000000"/>
            </w:tcBorders>
            <w:hideMark/>
          </w:tcPr>
          <w:p w14:paraId="584B217D" w14:textId="77777777" w:rsidR="007179D5" w:rsidRPr="00D210A6" w:rsidRDefault="007179D5" w:rsidP="00332F6E">
            <w:pPr>
              <w:jc w:val="center"/>
              <w:rPr>
                <w:bCs/>
                <w:sz w:val="16"/>
                <w:szCs w:val="18"/>
              </w:rPr>
            </w:pPr>
            <w:r w:rsidRPr="00D210A6">
              <w:rPr>
                <w:bCs/>
                <w:sz w:val="16"/>
                <w:szCs w:val="18"/>
              </w:rPr>
              <w:t>X</w:t>
            </w:r>
          </w:p>
        </w:tc>
        <w:tc>
          <w:tcPr>
            <w:tcW w:w="1382" w:type="pct"/>
            <w:tcBorders>
              <w:top w:val="single" w:sz="4" w:space="0" w:color="000000"/>
              <w:left w:val="single" w:sz="4" w:space="0" w:color="000000"/>
              <w:bottom w:val="single" w:sz="4" w:space="0" w:color="000000"/>
              <w:right w:val="single" w:sz="4" w:space="0" w:color="000000"/>
            </w:tcBorders>
            <w:hideMark/>
          </w:tcPr>
          <w:p w14:paraId="55508F7A" w14:textId="77777777" w:rsidR="007179D5" w:rsidRPr="00D210A6" w:rsidRDefault="007179D5" w:rsidP="00332F6E">
            <w:pPr>
              <w:jc w:val="center"/>
              <w:rPr>
                <w:bCs/>
                <w:sz w:val="16"/>
                <w:szCs w:val="18"/>
              </w:rPr>
            </w:pPr>
            <w:r w:rsidRPr="00D210A6">
              <w:rPr>
                <w:bCs/>
                <w:sz w:val="16"/>
                <w:szCs w:val="18"/>
              </w:rPr>
              <w:t>X</w:t>
            </w:r>
          </w:p>
        </w:tc>
        <w:tc>
          <w:tcPr>
            <w:tcW w:w="1513" w:type="pct"/>
            <w:tcBorders>
              <w:top w:val="single" w:sz="4" w:space="0" w:color="000000"/>
              <w:left w:val="single" w:sz="4" w:space="0" w:color="000000"/>
              <w:bottom w:val="single" w:sz="4" w:space="0" w:color="000000"/>
              <w:right w:val="single" w:sz="4" w:space="0" w:color="000000"/>
            </w:tcBorders>
            <w:hideMark/>
          </w:tcPr>
          <w:p w14:paraId="0E9D17B6" w14:textId="77777777" w:rsidR="007179D5" w:rsidRPr="00D210A6" w:rsidRDefault="007179D5" w:rsidP="00332F6E">
            <w:pPr>
              <w:jc w:val="center"/>
              <w:rPr>
                <w:bCs/>
                <w:sz w:val="16"/>
                <w:szCs w:val="18"/>
              </w:rPr>
            </w:pPr>
            <w:r w:rsidRPr="00D210A6">
              <w:rPr>
                <w:bCs/>
                <w:sz w:val="16"/>
                <w:szCs w:val="18"/>
              </w:rPr>
              <w:t>X</w:t>
            </w:r>
          </w:p>
        </w:tc>
      </w:tr>
      <w:tr w:rsidR="007179D5" w:rsidRPr="00D210A6" w14:paraId="3D69EE80" w14:textId="77777777" w:rsidTr="00176D31">
        <w:trPr>
          <w:trHeight w:hRule="exact" w:val="202"/>
        </w:trPr>
        <w:tc>
          <w:tcPr>
            <w:tcW w:w="1053" w:type="pct"/>
            <w:tcBorders>
              <w:top w:val="single" w:sz="4" w:space="0" w:color="000000"/>
              <w:left w:val="single" w:sz="4" w:space="0" w:color="000000"/>
              <w:bottom w:val="single" w:sz="4" w:space="0" w:color="000000"/>
              <w:right w:val="single" w:sz="4" w:space="0" w:color="000000"/>
            </w:tcBorders>
            <w:hideMark/>
          </w:tcPr>
          <w:p w14:paraId="03BA7F5A" w14:textId="77777777" w:rsidR="007179D5" w:rsidRPr="00D210A6" w:rsidRDefault="007179D5" w:rsidP="00332F6E">
            <w:pPr>
              <w:jc w:val="center"/>
              <w:rPr>
                <w:bCs/>
                <w:sz w:val="16"/>
                <w:szCs w:val="18"/>
              </w:rPr>
            </w:pPr>
            <w:r w:rsidRPr="00D210A6">
              <w:rPr>
                <w:bCs/>
                <w:sz w:val="16"/>
                <w:szCs w:val="18"/>
              </w:rPr>
              <w:t>3</w:t>
            </w:r>
          </w:p>
        </w:tc>
        <w:tc>
          <w:tcPr>
            <w:tcW w:w="1052" w:type="pct"/>
            <w:tcBorders>
              <w:top w:val="single" w:sz="4" w:space="0" w:color="000000"/>
              <w:left w:val="single" w:sz="4" w:space="0" w:color="000000"/>
              <w:bottom w:val="single" w:sz="4" w:space="0" w:color="000000"/>
              <w:right w:val="single" w:sz="4" w:space="0" w:color="000000"/>
            </w:tcBorders>
            <w:hideMark/>
          </w:tcPr>
          <w:p w14:paraId="24B4544C" w14:textId="77777777" w:rsidR="007179D5" w:rsidRPr="00D210A6" w:rsidRDefault="007179D5" w:rsidP="00332F6E">
            <w:pPr>
              <w:jc w:val="center"/>
              <w:rPr>
                <w:bCs/>
                <w:sz w:val="16"/>
                <w:szCs w:val="18"/>
              </w:rPr>
            </w:pPr>
            <w:r w:rsidRPr="00D210A6">
              <w:rPr>
                <w:bCs/>
                <w:sz w:val="16"/>
                <w:szCs w:val="18"/>
              </w:rPr>
              <w:t>X</w:t>
            </w:r>
          </w:p>
        </w:tc>
        <w:tc>
          <w:tcPr>
            <w:tcW w:w="1382" w:type="pct"/>
            <w:tcBorders>
              <w:top w:val="single" w:sz="4" w:space="0" w:color="000000"/>
              <w:left w:val="single" w:sz="4" w:space="0" w:color="000000"/>
              <w:bottom w:val="single" w:sz="4" w:space="0" w:color="000000"/>
              <w:right w:val="single" w:sz="4" w:space="0" w:color="000000"/>
            </w:tcBorders>
            <w:hideMark/>
          </w:tcPr>
          <w:p w14:paraId="3512AEB8" w14:textId="77777777" w:rsidR="007179D5" w:rsidRPr="00D210A6" w:rsidRDefault="007179D5" w:rsidP="00332F6E">
            <w:pPr>
              <w:jc w:val="center"/>
              <w:rPr>
                <w:bCs/>
                <w:sz w:val="16"/>
                <w:szCs w:val="18"/>
              </w:rPr>
            </w:pPr>
            <w:r w:rsidRPr="00D210A6">
              <w:rPr>
                <w:bCs/>
                <w:sz w:val="16"/>
                <w:szCs w:val="18"/>
              </w:rPr>
              <w:t>X</w:t>
            </w:r>
          </w:p>
        </w:tc>
        <w:tc>
          <w:tcPr>
            <w:tcW w:w="1513" w:type="pct"/>
            <w:tcBorders>
              <w:top w:val="single" w:sz="4" w:space="0" w:color="000000"/>
              <w:left w:val="single" w:sz="4" w:space="0" w:color="000000"/>
              <w:bottom w:val="single" w:sz="4" w:space="0" w:color="000000"/>
              <w:right w:val="single" w:sz="4" w:space="0" w:color="000000"/>
            </w:tcBorders>
            <w:hideMark/>
          </w:tcPr>
          <w:p w14:paraId="28C58AC8" w14:textId="77777777" w:rsidR="007179D5" w:rsidRPr="00D210A6" w:rsidRDefault="007179D5" w:rsidP="00332F6E">
            <w:pPr>
              <w:jc w:val="center"/>
              <w:rPr>
                <w:bCs/>
                <w:sz w:val="16"/>
                <w:szCs w:val="18"/>
              </w:rPr>
            </w:pPr>
            <w:r w:rsidRPr="00D210A6">
              <w:rPr>
                <w:bCs/>
                <w:sz w:val="16"/>
                <w:szCs w:val="18"/>
              </w:rPr>
              <w:t>X</w:t>
            </w:r>
          </w:p>
        </w:tc>
      </w:tr>
      <w:tr w:rsidR="007179D5" w:rsidRPr="00D210A6" w14:paraId="555DAA10" w14:textId="77777777" w:rsidTr="00176D31">
        <w:trPr>
          <w:trHeight w:hRule="exact" w:val="202"/>
        </w:trPr>
        <w:tc>
          <w:tcPr>
            <w:tcW w:w="1053" w:type="pct"/>
            <w:tcBorders>
              <w:top w:val="single" w:sz="4" w:space="0" w:color="000000"/>
              <w:left w:val="single" w:sz="4" w:space="0" w:color="000000"/>
              <w:bottom w:val="single" w:sz="4" w:space="0" w:color="000000"/>
              <w:right w:val="single" w:sz="4" w:space="0" w:color="000000"/>
            </w:tcBorders>
            <w:hideMark/>
          </w:tcPr>
          <w:p w14:paraId="23EF8828" w14:textId="77777777" w:rsidR="007179D5" w:rsidRPr="00D210A6" w:rsidRDefault="007179D5" w:rsidP="00332F6E">
            <w:pPr>
              <w:jc w:val="center"/>
              <w:rPr>
                <w:bCs/>
                <w:sz w:val="16"/>
                <w:szCs w:val="18"/>
              </w:rPr>
            </w:pPr>
            <w:r w:rsidRPr="00D210A6">
              <w:rPr>
                <w:bCs/>
                <w:sz w:val="16"/>
                <w:szCs w:val="18"/>
              </w:rPr>
              <w:t>4</w:t>
            </w:r>
          </w:p>
        </w:tc>
        <w:tc>
          <w:tcPr>
            <w:tcW w:w="1052" w:type="pct"/>
            <w:tcBorders>
              <w:top w:val="single" w:sz="4" w:space="0" w:color="000000"/>
              <w:left w:val="single" w:sz="4" w:space="0" w:color="000000"/>
              <w:bottom w:val="single" w:sz="4" w:space="0" w:color="000000"/>
              <w:right w:val="single" w:sz="4" w:space="0" w:color="000000"/>
            </w:tcBorders>
            <w:hideMark/>
          </w:tcPr>
          <w:p w14:paraId="37473056" w14:textId="77777777" w:rsidR="007179D5" w:rsidRPr="00D210A6" w:rsidRDefault="007179D5" w:rsidP="00332F6E">
            <w:pPr>
              <w:jc w:val="center"/>
              <w:rPr>
                <w:bCs/>
                <w:sz w:val="16"/>
                <w:szCs w:val="18"/>
              </w:rPr>
            </w:pPr>
            <w:r w:rsidRPr="00D210A6">
              <w:rPr>
                <w:bCs/>
                <w:sz w:val="16"/>
                <w:szCs w:val="18"/>
              </w:rPr>
              <w:t>X</w:t>
            </w:r>
          </w:p>
        </w:tc>
        <w:tc>
          <w:tcPr>
            <w:tcW w:w="1382" w:type="pct"/>
            <w:tcBorders>
              <w:top w:val="single" w:sz="4" w:space="0" w:color="000000"/>
              <w:left w:val="single" w:sz="4" w:space="0" w:color="000000"/>
              <w:bottom w:val="single" w:sz="4" w:space="0" w:color="000000"/>
              <w:right w:val="single" w:sz="4" w:space="0" w:color="000000"/>
            </w:tcBorders>
            <w:hideMark/>
          </w:tcPr>
          <w:p w14:paraId="411629DC" w14:textId="77777777" w:rsidR="007179D5" w:rsidRPr="00D210A6" w:rsidRDefault="007179D5" w:rsidP="00332F6E">
            <w:pPr>
              <w:jc w:val="center"/>
              <w:rPr>
                <w:bCs/>
                <w:sz w:val="16"/>
                <w:szCs w:val="18"/>
              </w:rPr>
            </w:pPr>
            <w:r w:rsidRPr="00D210A6">
              <w:rPr>
                <w:bCs/>
                <w:sz w:val="16"/>
                <w:szCs w:val="18"/>
              </w:rPr>
              <w:t>X</w:t>
            </w:r>
          </w:p>
        </w:tc>
        <w:tc>
          <w:tcPr>
            <w:tcW w:w="1513" w:type="pct"/>
            <w:tcBorders>
              <w:top w:val="single" w:sz="4" w:space="0" w:color="000000"/>
              <w:left w:val="single" w:sz="4" w:space="0" w:color="000000"/>
              <w:bottom w:val="single" w:sz="4" w:space="0" w:color="000000"/>
              <w:right w:val="single" w:sz="4" w:space="0" w:color="000000"/>
            </w:tcBorders>
            <w:hideMark/>
          </w:tcPr>
          <w:p w14:paraId="0A50B5DE" w14:textId="77777777" w:rsidR="007179D5" w:rsidRPr="00D210A6" w:rsidRDefault="007179D5" w:rsidP="00332F6E">
            <w:pPr>
              <w:jc w:val="center"/>
              <w:rPr>
                <w:bCs/>
                <w:sz w:val="16"/>
                <w:szCs w:val="18"/>
              </w:rPr>
            </w:pPr>
            <w:r w:rsidRPr="00D210A6">
              <w:rPr>
                <w:bCs/>
                <w:sz w:val="16"/>
                <w:szCs w:val="18"/>
              </w:rPr>
              <w:t>X</w:t>
            </w:r>
          </w:p>
        </w:tc>
      </w:tr>
      <w:tr w:rsidR="007179D5" w:rsidRPr="00D210A6" w14:paraId="54894F6F" w14:textId="77777777" w:rsidTr="00176D31">
        <w:trPr>
          <w:trHeight w:hRule="exact" w:val="202"/>
        </w:trPr>
        <w:tc>
          <w:tcPr>
            <w:tcW w:w="1053" w:type="pct"/>
            <w:tcBorders>
              <w:top w:val="single" w:sz="4" w:space="0" w:color="000000"/>
              <w:left w:val="single" w:sz="4" w:space="0" w:color="000000"/>
              <w:bottom w:val="single" w:sz="4" w:space="0" w:color="000000"/>
              <w:right w:val="single" w:sz="4" w:space="0" w:color="000000"/>
            </w:tcBorders>
            <w:hideMark/>
          </w:tcPr>
          <w:p w14:paraId="05520C4C" w14:textId="77777777" w:rsidR="007179D5" w:rsidRPr="00D210A6" w:rsidRDefault="007179D5" w:rsidP="00332F6E">
            <w:pPr>
              <w:jc w:val="center"/>
              <w:rPr>
                <w:bCs/>
                <w:sz w:val="16"/>
                <w:szCs w:val="18"/>
              </w:rPr>
            </w:pPr>
            <w:r w:rsidRPr="00D210A6">
              <w:rPr>
                <w:bCs/>
                <w:sz w:val="16"/>
                <w:szCs w:val="18"/>
              </w:rPr>
              <w:t>5</w:t>
            </w:r>
          </w:p>
        </w:tc>
        <w:tc>
          <w:tcPr>
            <w:tcW w:w="1052" w:type="pct"/>
            <w:tcBorders>
              <w:top w:val="single" w:sz="4" w:space="0" w:color="000000"/>
              <w:left w:val="single" w:sz="4" w:space="0" w:color="000000"/>
              <w:bottom w:val="single" w:sz="4" w:space="0" w:color="000000"/>
              <w:right w:val="single" w:sz="4" w:space="0" w:color="000000"/>
            </w:tcBorders>
            <w:hideMark/>
          </w:tcPr>
          <w:p w14:paraId="37AE62FA" w14:textId="77777777" w:rsidR="007179D5" w:rsidRPr="00D210A6" w:rsidRDefault="007179D5" w:rsidP="00332F6E">
            <w:pPr>
              <w:jc w:val="center"/>
              <w:rPr>
                <w:bCs/>
                <w:sz w:val="16"/>
                <w:szCs w:val="18"/>
              </w:rPr>
            </w:pPr>
            <w:r w:rsidRPr="00D210A6">
              <w:rPr>
                <w:bCs/>
                <w:sz w:val="16"/>
                <w:szCs w:val="18"/>
              </w:rPr>
              <w:t>X</w:t>
            </w:r>
          </w:p>
        </w:tc>
        <w:tc>
          <w:tcPr>
            <w:tcW w:w="1382" w:type="pct"/>
            <w:tcBorders>
              <w:top w:val="single" w:sz="4" w:space="0" w:color="000000"/>
              <w:left w:val="single" w:sz="4" w:space="0" w:color="000000"/>
              <w:bottom w:val="single" w:sz="4" w:space="0" w:color="000000"/>
              <w:right w:val="single" w:sz="4" w:space="0" w:color="000000"/>
            </w:tcBorders>
            <w:hideMark/>
          </w:tcPr>
          <w:p w14:paraId="3817E078" w14:textId="77777777" w:rsidR="007179D5" w:rsidRPr="00D210A6" w:rsidRDefault="007179D5" w:rsidP="00332F6E">
            <w:pPr>
              <w:jc w:val="center"/>
              <w:rPr>
                <w:bCs/>
                <w:sz w:val="16"/>
                <w:szCs w:val="18"/>
              </w:rPr>
            </w:pPr>
            <w:r w:rsidRPr="00D210A6">
              <w:rPr>
                <w:bCs/>
                <w:sz w:val="16"/>
                <w:szCs w:val="18"/>
              </w:rPr>
              <w:t>X</w:t>
            </w:r>
          </w:p>
        </w:tc>
        <w:tc>
          <w:tcPr>
            <w:tcW w:w="1513" w:type="pct"/>
            <w:tcBorders>
              <w:top w:val="single" w:sz="4" w:space="0" w:color="000000"/>
              <w:left w:val="single" w:sz="4" w:space="0" w:color="000000"/>
              <w:bottom w:val="single" w:sz="4" w:space="0" w:color="000000"/>
              <w:right w:val="single" w:sz="4" w:space="0" w:color="000000"/>
            </w:tcBorders>
            <w:hideMark/>
          </w:tcPr>
          <w:p w14:paraId="070B38A9" w14:textId="77777777" w:rsidR="007179D5" w:rsidRPr="00D210A6" w:rsidRDefault="007179D5" w:rsidP="00332F6E">
            <w:pPr>
              <w:jc w:val="center"/>
              <w:rPr>
                <w:bCs/>
                <w:sz w:val="16"/>
                <w:szCs w:val="18"/>
              </w:rPr>
            </w:pPr>
            <w:r w:rsidRPr="00D210A6">
              <w:rPr>
                <w:bCs/>
                <w:sz w:val="16"/>
                <w:szCs w:val="18"/>
              </w:rPr>
              <w:t>X</w:t>
            </w:r>
          </w:p>
        </w:tc>
      </w:tr>
    </w:tbl>
    <w:p w14:paraId="32B93D53" w14:textId="77777777" w:rsidR="002A4A16" w:rsidRPr="00D210A6" w:rsidRDefault="002A4A16" w:rsidP="00332F6E">
      <w:pPr>
        <w:tabs>
          <w:tab w:val="left" w:pos="-720"/>
          <w:tab w:val="left" w:pos="4320"/>
          <w:tab w:val="right" w:pos="9900"/>
        </w:tabs>
        <w:suppressAutoHyphens/>
        <w:jc w:val="both"/>
        <w:rPr>
          <w:b/>
          <w:spacing w:val="-3"/>
          <w:sz w:val="10"/>
          <w:szCs w:val="18"/>
        </w:rPr>
      </w:pPr>
    </w:p>
    <w:p w14:paraId="0772777E" w14:textId="77777777" w:rsidR="007179D5" w:rsidRPr="00D210A6" w:rsidRDefault="007179D5" w:rsidP="00332F6E">
      <w:pPr>
        <w:tabs>
          <w:tab w:val="left" w:pos="-720"/>
          <w:tab w:val="left" w:pos="4320"/>
          <w:tab w:val="right" w:pos="9900"/>
        </w:tabs>
        <w:suppressAutoHyphens/>
        <w:jc w:val="both"/>
        <w:rPr>
          <w:b/>
          <w:spacing w:val="-3"/>
          <w:sz w:val="18"/>
          <w:szCs w:val="18"/>
        </w:rPr>
      </w:pPr>
      <w:r w:rsidRPr="00D210A6">
        <w:rPr>
          <w:b/>
          <w:spacing w:val="-3"/>
          <w:sz w:val="18"/>
          <w:szCs w:val="18"/>
        </w:rPr>
        <w:t>2.4 Grading System</w:t>
      </w:r>
    </w:p>
    <w:p w14:paraId="4D5EC42F" w14:textId="77777777" w:rsidR="007179D5" w:rsidRPr="00D210A6" w:rsidRDefault="007179D5" w:rsidP="00332F6E">
      <w:pPr>
        <w:pStyle w:val="ListParagraph"/>
        <w:tabs>
          <w:tab w:val="left" w:pos="-720"/>
          <w:tab w:val="left" w:pos="4320"/>
          <w:tab w:val="right" w:pos="9900"/>
        </w:tabs>
        <w:suppressAutoHyphens/>
        <w:ind w:left="0"/>
        <w:jc w:val="both"/>
        <w:rPr>
          <w:b/>
          <w:spacing w:val="-3"/>
          <w:sz w:val="18"/>
          <w:szCs w:val="18"/>
        </w:rPr>
      </w:pPr>
      <w:r w:rsidRPr="00D210A6">
        <w:rPr>
          <w:b/>
          <w:bCs/>
          <w:spacing w:val="-3"/>
          <w:sz w:val="18"/>
          <w:szCs w:val="18"/>
        </w:rPr>
        <w:t>The grading system has been detailed in Section 7 “</w:t>
      </w:r>
      <w:r w:rsidRPr="00D210A6">
        <w:rPr>
          <w:b/>
          <w:spacing w:val="-3"/>
          <w:sz w:val="18"/>
          <w:szCs w:val="18"/>
        </w:rPr>
        <w:t>Grading System” in Semester Ordinance</w:t>
      </w:r>
    </w:p>
    <w:p w14:paraId="47992DBE" w14:textId="77777777" w:rsidR="002A4A16" w:rsidRPr="00D210A6" w:rsidRDefault="002A4A16" w:rsidP="00332F6E">
      <w:pPr>
        <w:autoSpaceDE w:val="0"/>
        <w:autoSpaceDN w:val="0"/>
        <w:adjustRightInd w:val="0"/>
        <w:jc w:val="center"/>
        <w:rPr>
          <w:b/>
          <w:bCs/>
          <w:sz w:val="18"/>
          <w:szCs w:val="18"/>
        </w:rPr>
      </w:pPr>
    </w:p>
    <w:p w14:paraId="5A7CB6BA" w14:textId="77777777" w:rsidR="007179D5" w:rsidRPr="00D210A6" w:rsidRDefault="007179D5" w:rsidP="00332F6E">
      <w:pPr>
        <w:autoSpaceDE w:val="0"/>
        <w:autoSpaceDN w:val="0"/>
        <w:adjustRightInd w:val="0"/>
        <w:jc w:val="center"/>
        <w:rPr>
          <w:b/>
          <w:bCs/>
          <w:sz w:val="18"/>
          <w:szCs w:val="18"/>
        </w:rPr>
      </w:pPr>
      <w:r w:rsidRPr="00D210A6">
        <w:rPr>
          <w:b/>
          <w:bCs/>
          <w:sz w:val="18"/>
          <w:szCs w:val="18"/>
        </w:rPr>
        <w:t>Part C: Course Content</w:t>
      </w:r>
    </w:p>
    <w:p w14:paraId="7D7ADC34" w14:textId="77777777" w:rsidR="002A4A16" w:rsidRPr="00D210A6" w:rsidRDefault="002A4A16" w:rsidP="00F41CE3">
      <w:pPr>
        <w:autoSpaceDE w:val="0"/>
        <w:autoSpaceDN w:val="0"/>
        <w:adjustRightInd w:val="0"/>
        <w:jc w:val="center"/>
        <w:rPr>
          <w:sz w:val="2"/>
          <w:szCs w:val="18"/>
        </w:rPr>
      </w:pPr>
    </w:p>
    <w:p w14:paraId="6D5EA089" w14:textId="77777777" w:rsidR="007179D5" w:rsidRPr="00D210A6" w:rsidRDefault="007179D5" w:rsidP="00F41CE3">
      <w:pPr>
        <w:rPr>
          <w:b/>
          <w:bCs/>
          <w:sz w:val="18"/>
          <w:szCs w:val="18"/>
        </w:rPr>
      </w:pPr>
      <w:r w:rsidRPr="00D210A6">
        <w:rPr>
          <w:b/>
          <w:bCs/>
          <w:sz w:val="18"/>
          <w:szCs w:val="18"/>
        </w:rPr>
        <w:t>3.1 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4474"/>
        <w:gridCol w:w="1026"/>
      </w:tblGrid>
      <w:tr w:rsidR="007179D5" w:rsidRPr="00D210A6" w14:paraId="5F144185" w14:textId="77777777" w:rsidTr="00176D31">
        <w:tc>
          <w:tcPr>
            <w:tcW w:w="660" w:type="pct"/>
            <w:tcBorders>
              <w:top w:val="single" w:sz="4" w:space="0" w:color="000000"/>
              <w:left w:val="single" w:sz="4" w:space="0" w:color="000000"/>
              <w:bottom w:val="single" w:sz="4" w:space="0" w:color="000000"/>
              <w:right w:val="single" w:sz="4" w:space="0" w:color="000000"/>
            </w:tcBorders>
            <w:hideMark/>
          </w:tcPr>
          <w:p w14:paraId="6241AC77" w14:textId="77777777" w:rsidR="007179D5" w:rsidRPr="00D210A6" w:rsidRDefault="007179D5" w:rsidP="00F41CE3">
            <w:pPr>
              <w:jc w:val="center"/>
              <w:rPr>
                <w:b/>
                <w:sz w:val="18"/>
                <w:szCs w:val="18"/>
              </w:rPr>
            </w:pPr>
            <w:r w:rsidRPr="00D210A6">
              <w:rPr>
                <w:b/>
                <w:sz w:val="18"/>
                <w:szCs w:val="18"/>
              </w:rPr>
              <w:t>Content no.</w:t>
            </w:r>
          </w:p>
        </w:tc>
        <w:tc>
          <w:tcPr>
            <w:tcW w:w="3531" w:type="pct"/>
            <w:tcBorders>
              <w:top w:val="single" w:sz="4" w:space="0" w:color="000000"/>
              <w:left w:val="single" w:sz="4" w:space="0" w:color="000000"/>
              <w:bottom w:val="single" w:sz="4" w:space="0" w:color="000000"/>
              <w:right w:val="single" w:sz="4" w:space="0" w:color="000000"/>
            </w:tcBorders>
            <w:hideMark/>
          </w:tcPr>
          <w:p w14:paraId="0C824573" w14:textId="77777777" w:rsidR="007179D5" w:rsidRPr="00D210A6" w:rsidRDefault="007179D5" w:rsidP="00F41CE3">
            <w:pPr>
              <w:jc w:val="center"/>
              <w:rPr>
                <w:b/>
                <w:sz w:val="18"/>
                <w:szCs w:val="18"/>
              </w:rPr>
            </w:pPr>
            <w:r w:rsidRPr="00D210A6">
              <w:rPr>
                <w:b/>
                <w:sz w:val="18"/>
                <w:szCs w:val="18"/>
              </w:rPr>
              <w:t>Course Content</w:t>
            </w:r>
          </w:p>
        </w:tc>
        <w:tc>
          <w:tcPr>
            <w:tcW w:w="810" w:type="pct"/>
            <w:tcBorders>
              <w:top w:val="single" w:sz="4" w:space="0" w:color="000000"/>
              <w:left w:val="single" w:sz="4" w:space="0" w:color="000000"/>
              <w:bottom w:val="single" w:sz="4" w:space="0" w:color="000000"/>
              <w:right w:val="single" w:sz="4" w:space="0" w:color="000000"/>
            </w:tcBorders>
            <w:hideMark/>
          </w:tcPr>
          <w:p w14:paraId="7CAEF5AF" w14:textId="77777777" w:rsidR="007179D5" w:rsidRPr="00D210A6" w:rsidRDefault="007179D5" w:rsidP="00F41CE3">
            <w:pPr>
              <w:jc w:val="center"/>
              <w:rPr>
                <w:b/>
                <w:sz w:val="18"/>
                <w:szCs w:val="18"/>
              </w:rPr>
            </w:pPr>
            <w:r w:rsidRPr="00D210A6">
              <w:rPr>
                <w:b/>
                <w:sz w:val="18"/>
                <w:szCs w:val="18"/>
              </w:rPr>
              <w:t>Teaching Strategy</w:t>
            </w:r>
          </w:p>
        </w:tc>
      </w:tr>
      <w:tr w:rsidR="007179D5" w:rsidRPr="00D210A6" w14:paraId="1FB663A7" w14:textId="77777777" w:rsidTr="00176D31">
        <w:tc>
          <w:tcPr>
            <w:tcW w:w="660" w:type="pct"/>
            <w:tcBorders>
              <w:top w:val="single" w:sz="4" w:space="0" w:color="000000"/>
              <w:left w:val="single" w:sz="4" w:space="0" w:color="000000"/>
              <w:bottom w:val="single" w:sz="4" w:space="0" w:color="000000"/>
              <w:right w:val="single" w:sz="4" w:space="0" w:color="000000"/>
            </w:tcBorders>
            <w:hideMark/>
          </w:tcPr>
          <w:p w14:paraId="27226A67" w14:textId="77777777" w:rsidR="007179D5" w:rsidRPr="00D210A6" w:rsidRDefault="007179D5" w:rsidP="00F41CE3">
            <w:pPr>
              <w:jc w:val="center"/>
              <w:rPr>
                <w:sz w:val="18"/>
                <w:szCs w:val="18"/>
              </w:rPr>
            </w:pPr>
            <w:r w:rsidRPr="00D210A6">
              <w:rPr>
                <w:sz w:val="18"/>
                <w:szCs w:val="18"/>
              </w:rPr>
              <w:t>1</w:t>
            </w:r>
          </w:p>
        </w:tc>
        <w:tc>
          <w:tcPr>
            <w:tcW w:w="3531" w:type="pct"/>
            <w:tcBorders>
              <w:top w:val="single" w:sz="4" w:space="0" w:color="000000"/>
              <w:left w:val="single" w:sz="4" w:space="0" w:color="000000"/>
              <w:bottom w:val="single" w:sz="4" w:space="0" w:color="000000"/>
              <w:right w:val="single" w:sz="4" w:space="0" w:color="000000"/>
            </w:tcBorders>
          </w:tcPr>
          <w:p w14:paraId="6E58B826" w14:textId="77777777" w:rsidR="007179D5" w:rsidRPr="00D210A6" w:rsidRDefault="007179D5" w:rsidP="00F41CE3">
            <w:pPr>
              <w:rPr>
                <w:rFonts w:eastAsia="Calibri"/>
                <w:sz w:val="18"/>
                <w:szCs w:val="18"/>
              </w:rPr>
            </w:pPr>
            <w:r w:rsidRPr="00D210A6">
              <w:rPr>
                <w:rFonts w:eastAsia="Calibri"/>
                <w:b/>
                <w:sz w:val="18"/>
                <w:szCs w:val="18"/>
              </w:rPr>
              <w:t xml:space="preserve">Introduction to Macroeconomics: </w:t>
            </w:r>
            <w:r w:rsidRPr="00D210A6">
              <w:rPr>
                <w:rFonts w:eastAsia="Calibri"/>
                <w:sz w:val="18"/>
                <w:szCs w:val="18"/>
              </w:rPr>
              <w:t>Circular Flow Model and Components of Macroeconomics; Key Macroeconomic Performance Indicators: GDP, GNI, NI and Personal disposable income; Various Methods of GDP Measurement &amp; their Shortcomings; Real vs. Nominal GDP; Growth Rate and Business Cycle.</w:t>
            </w:r>
          </w:p>
        </w:tc>
        <w:tc>
          <w:tcPr>
            <w:tcW w:w="810" w:type="pct"/>
            <w:tcBorders>
              <w:top w:val="single" w:sz="4" w:space="0" w:color="000000"/>
              <w:left w:val="single" w:sz="4" w:space="0" w:color="000000"/>
              <w:bottom w:val="single" w:sz="4" w:space="0" w:color="000000"/>
              <w:right w:val="single" w:sz="4" w:space="0" w:color="000000"/>
            </w:tcBorders>
            <w:hideMark/>
          </w:tcPr>
          <w:p w14:paraId="5C9D75A0" w14:textId="77777777" w:rsidR="007179D5" w:rsidRPr="00D210A6" w:rsidRDefault="007179D5" w:rsidP="00F41CE3">
            <w:pPr>
              <w:rPr>
                <w:sz w:val="18"/>
                <w:szCs w:val="18"/>
              </w:rPr>
            </w:pPr>
            <w:r w:rsidRPr="00D210A6">
              <w:rPr>
                <w:sz w:val="18"/>
                <w:szCs w:val="18"/>
              </w:rPr>
              <w:t>Lecture, tutorial and assignment</w:t>
            </w:r>
          </w:p>
        </w:tc>
      </w:tr>
      <w:tr w:rsidR="007179D5" w:rsidRPr="00D210A6" w14:paraId="35E3F1AD" w14:textId="77777777" w:rsidTr="00176D31">
        <w:tc>
          <w:tcPr>
            <w:tcW w:w="660" w:type="pct"/>
            <w:tcBorders>
              <w:top w:val="single" w:sz="4" w:space="0" w:color="000000"/>
              <w:left w:val="single" w:sz="4" w:space="0" w:color="000000"/>
              <w:bottom w:val="single" w:sz="4" w:space="0" w:color="000000"/>
              <w:right w:val="single" w:sz="4" w:space="0" w:color="000000"/>
            </w:tcBorders>
            <w:hideMark/>
          </w:tcPr>
          <w:p w14:paraId="3319C00E" w14:textId="77777777" w:rsidR="007179D5" w:rsidRPr="00D210A6" w:rsidRDefault="007179D5" w:rsidP="00F41CE3">
            <w:pPr>
              <w:jc w:val="center"/>
              <w:rPr>
                <w:bCs/>
                <w:sz w:val="18"/>
                <w:szCs w:val="18"/>
              </w:rPr>
            </w:pPr>
            <w:r w:rsidRPr="00D210A6">
              <w:rPr>
                <w:bCs/>
                <w:sz w:val="18"/>
                <w:szCs w:val="18"/>
              </w:rPr>
              <w:t>2</w:t>
            </w:r>
          </w:p>
        </w:tc>
        <w:tc>
          <w:tcPr>
            <w:tcW w:w="3531" w:type="pct"/>
            <w:tcBorders>
              <w:top w:val="single" w:sz="4" w:space="0" w:color="000000"/>
              <w:left w:val="single" w:sz="4" w:space="0" w:color="000000"/>
              <w:bottom w:val="single" w:sz="4" w:space="0" w:color="000000"/>
              <w:right w:val="single" w:sz="4" w:space="0" w:color="000000"/>
            </w:tcBorders>
          </w:tcPr>
          <w:p w14:paraId="7DE9B060" w14:textId="77777777" w:rsidR="007179D5" w:rsidRPr="00D210A6" w:rsidRDefault="007179D5" w:rsidP="00F41CE3">
            <w:pPr>
              <w:rPr>
                <w:rFonts w:eastAsia="Calibri"/>
                <w:sz w:val="18"/>
                <w:szCs w:val="18"/>
              </w:rPr>
            </w:pPr>
            <w:r w:rsidRPr="00D210A6">
              <w:rPr>
                <w:rFonts w:eastAsia="Calibri"/>
                <w:b/>
                <w:sz w:val="18"/>
                <w:szCs w:val="18"/>
              </w:rPr>
              <w:t xml:space="preserve">Determination of National Income: </w:t>
            </w:r>
            <w:r w:rsidRPr="00D210A6">
              <w:rPr>
                <w:rFonts w:eastAsia="Calibri"/>
                <w:sz w:val="18"/>
                <w:szCs w:val="18"/>
              </w:rPr>
              <w:t xml:space="preserve">Psychological law of Consumption, Consumption function, Saving &amp; </w:t>
            </w:r>
            <w:r w:rsidRPr="00D210A6">
              <w:rPr>
                <w:rFonts w:eastAsia="Calibri"/>
                <w:sz w:val="18"/>
                <w:szCs w:val="18"/>
              </w:rPr>
              <w:lastRenderedPageBreak/>
              <w:t>Investment Function, Government &amp; External Sector functions; Leakages &amp; Injections; Equilibrium Output &amp; Multiplier; the Paradox of Thrift.</w:t>
            </w:r>
          </w:p>
        </w:tc>
        <w:tc>
          <w:tcPr>
            <w:tcW w:w="810" w:type="pct"/>
            <w:tcBorders>
              <w:top w:val="single" w:sz="4" w:space="0" w:color="000000"/>
              <w:left w:val="single" w:sz="4" w:space="0" w:color="000000"/>
              <w:bottom w:val="single" w:sz="4" w:space="0" w:color="000000"/>
              <w:right w:val="single" w:sz="4" w:space="0" w:color="000000"/>
            </w:tcBorders>
            <w:hideMark/>
          </w:tcPr>
          <w:p w14:paraId="0920442C" w14:textId="77777777" w:rsidR="007179D5" w:rsidRPr="00D210A6" w:rsidRDefault="007179D5" w:rsidP="00F41CE3">
            <w:pPr>
              <w:rPr>
                <w:sz w:val="18"/>
                <w:szCs w:val="18"/>
              </w:rPr>
            </w:pPr>
            <w:r w:rsidRPr="00D210A6">
              <w:rPr>
                <w:sz w:val="18"/>
                <w:szCs w:val="18"/>
              </w:rPr>
              <w:lastRenderedPageBreak/>
              <w:t xml:space="preserve">Lecture, discussion </w:t>
            </w:r>
            <w:r w:rsidRPr="00D210A6">
              <w:rPr>
                <w:sz w:val="18"/>
                <w:szCs w:val="18"/>
              </w:rPr>
              <w:lastRenderedPageBreak/>
              <w:t>and quiz</w:t>
            </w:r>
          </w:p>
        </w:tc>
      </w:tr>
      <w:tr w:rsidR="007179D5" w:rsidRPr="00D210A6" w14:paraId="51658C23" w14:textId="77777777" w:rsidTr="00176D31">
        <w:tc>
          <w:tcPr>
            <w:tcW w:w="660" w:type="pct"/>
            <w:tcBorders>
              <w:top w:val="single" w:sz="4" w:space="0" w:color="000000"/>
              <w:left w:val="single" w:sz="4" w:space="0" w:color="000000"/>
              <w:bottom w:val="single" w:sz="4" w:space="0" w:color="000000"/>
              <w:right w:val="single" w:sz="4" w:space="0" w:color="000000"/>
            </w:tcBorders>
            <w:hideMark/>
          </w:tcPr>
          <w:p w14:paraId="04BB3B57" w14:textId="77777777" w:rsidR="007179D5" w:rsidRPr="00D210A6" w:rsidRDefault="007179D5" w:rsidP="00F41CE3">
            <w:pPr>
              <w:jc w:val="center"/>
              <w:rPr>
                <w:bCs/>
                <w:sz w:val="18"/>
                <w:szCs w:val="18"/>
              </w:rPr>
            </w:pPr>
            <w:r w:rsidRPr="00D210A6">
              <w:rPr>
                <w:bCs/>
                <w:sz w:val="18"/>
                <w:szCs w:val="18"/>
              </w:rPr>
              <w:lastRenderedPageBreak/>
              <w:t>3</w:t>
            </w:r>
          </w:p>
        </w:tc>
        <w:tc>
          <w:tcPr>
            <w:tcW w:w="3531" w:type="pct"/>
            <w:tcBorders>
              <w:top w:val="single" w:sz="4" w:space="0" w:color="000000"/>
              <w:left w:val="single" w:sz="4" w:space="0" w:color="000000"/>
              <w:bottom w:val="single" w:sz="4" w:space="0" w:color="000000"/>
              <w:right w:val="single" w:sz="4" w:space="0" w:color="000000"/>
            </w:tcBorders>
          </w:tcPr>
          <w:p w14:paraId="1DE022A5" w14:textId="77777777" w:rsidR="007179D5" w:rsidRPr="00D210A6" w:rsidRDefault="007179D5" w:rsidP="00F41CE3">
            <w:pPr>
              <w:rPr>
                <w:rFonts w:eastAsia="Calibri"/>
                <w:sz w:val="18"/>
                <w:szCs w:val="18"/>
              </w:rPr>
            </w:pPr>
            <w:r w:rsidRPr="00D210A6">
              <w:rPr>
                <w:rFonts w:eastAsia="Calibri"/>
                <w:b/>
                <w:sz w:val="18"/>
                <w:szCs w:val="18"/>
              </w:rPr>
              <w:t xml:space="preserve">AD-AS Model: </w:t>
            </w:r>
            <w:r w:rsidRPr="00D210A6">
              <w:rPr>
                <w:rFonts w:eastAsia="Calibri"/>
                <w:sz w:val="18"/>
                <w:szCs w:val="18"/>
              </w:rPr>
              <w:t>Aggregate Demand Curve-Definition, Shape&amp; Determinants; Aggregate Supply Curve-Definition, Shape and Determinants, Classical vs. Keynesian views on AS Curves; Macro-Equilibrium using AD-AS.</w:t>
            </w:r>
          </w:p>
        </w:tc>
        <w:tc>
          <w:tcPr>
            <w:tcW w:w="810" w:type="pct"/>
            <w:tcBorders>
              <w:top w:val="single" w:sz="4" w:space="0" w:color="000000"/>
              <w:left w:val="single" w:sz="4" w:space="0" w:color="000000"/>
              <w:bottom w:val="single" w:sz="4" w:space="0" w:color="000000"/>
              <w:right w:val="single" w:sz="4" w:space="0" w:color="000000"/>
            </w:tcBorders>
            <w:hideMark/>
          </w:tcPr>
          <w:p w14:paraId="3A9DC399" w14:textId="77777777" w:rsidR="007179D5" w:rsidRPr="00D210A6" w:rsidRDefault="007179D5" w:rsidP="00F41CE3">
            <w:pPr>
              <w:rPr>
                <w:sz w:val="18"/>
                <w:szCs w:val="18"/>
              </w:rPr>
            </w:pPr>
            <w:r w:rsidRPr="00D210A6">
              <w:rPr>
                <w:sz w:val="18"/>
                <w:szCs w:val="18"/>
              </w:rPr>
              <w:t>Lecture, discuss and assignment</w:t>
            </w:r>
          </w:p>
        </w:tc>
      </w:tr>
      <w:tr w:rsidR="007179D5" w:rsidRPr="00D210A6" w14:paraId="493AD2D6" w14:textId="77777777" w:rsidTr="00176D31">
        <w:tc>
          <w:tcPr>
            <w:tcW w:w="660" w:type="pct"/>
            <w:tcBorders>
              <w:top w:val="single" w:sz="4" w:space="0" w:color="000000"/>
              <w:left w:val="single" w:sz="4" w:space="0" w:color="000000"/>
              <w:bottom w:val="single" w:sz="4" w:space="0" w:color="000000"/>
              <w:right w:val="single" w:sz="4" w:space="0" w:color="000000"/>
            </w:tcBorders>
            <w:hideMark/>
          </w:tcPr>
          <w:p w14:paraId="3FBE0676" w14:textId="77777777" w:rsidR="007179D5" w:rsidRPr="00D210A6" w:rsidRDefault="007179D5" w:rsidP="00F41CE3">
            <w:pPr>
              <w:jc w:val="center"/>
              <w:rPr>
                <w:bCs/>
                <w:sz w:val="18"/>
                <w:szCs w:val="18"/>
              </w:rPr>
            </w:pPr>
            <w:r w:rsidRPr="00D210A6">
              <w:rPr>
                <w:bCs/>
                <w:sz w:val="18"/>
                <w:szCs w:val="18"/>
              </w:rPr>
              <w:t>4</w:t>
            </w:r>
          </w:p>
        </w:tc>
        <w:tc>
          <w:tcPr>
            <w:tcW w:w="3531" w:type="pct"/>
            <w:tcBorders>
              <w:top w:val="single" w:sz="4" w:space="0" w:color="000000"/>
              <w:left w:val="single" w:sz="4" w:space="0" w:color="000000"/>
              <w:bottom w:val="single" w:sz="4" w:space="0" w:color="000000"/>
              <w:right w:val="single" w:sz="4" w:space="0" w:color="000000"/>
            </w:tcBorders>
          </w:tcPr>
          <w:p w14:paraId="780ABE59" w14:textId="77777777" w:rsidR="007179D5" w:rsidRPr="00D210A6" w:rsidRDefault="007179D5" w:rsidP="00F41CE3">
            <w:pPr>
              <w:rPr>
                <w:rFonts w:eastAsia="Calibri"/>
                <w:sz w:val="18"/>
                <w:szCs w:val="18"/>
              </w:rPr>
            </w:pPr>
            <w:r w:rsidRPr="00D210A6">
              <w:rPr>
                <w:rFonts w:eastAsia="Calibri"/>
                <w:b/>
                <w:sz w:val="18"/>
                <w:szCs w:val="18"/>
              </w:rPr>
              <w:t xml:space="preserve">Inflation and Unemployment: </w:t>
            </w:r>
            <w:r w:rsidRPr="00D210A6">
              <w:rPr>
                <w:rFonts w:eastAsia="Calibri"/>
                <w:bCs/>
                <w:sz w:val="18"/>
                <w:szCs w:val="18"/>
              </w:rPr>
              <w:t>Definitions &amp; Types of Inflation; Price Indices—GDP Deflator&amp; CPI; Demand pull and Cost push inflation; Benefits&amp; Costs of Inflation</w:t>
            </w:r>
            <w:r w:rsidRPr="00D210A6">
              <w:rPr>
                <w:rFonts w:eastAsia="Calibri"/>
                <w:sz w:val="18"/>
                <w:szCs w:val="18"/>
              </w:rPr>
              <w:t>; Definitions and causes of unemployment, remedial measures, Phillips Curve.</w:t>
            </w:r>
          </w:p>
        </w:tc>
        <w:tc>
          <w:tcPr>
            <w:tcW w:w="810" w:type="pct"/>
            <w:tcBorders>
              <w:top w:val="single" w:sz="4" w:space="0" w:color="000000"/>
              <w:left w:val="single" w:sz="4" w:space="0" w:color="000000"/>
              <w:bottom w:val="single" w:sz="4" w:space="0" w:color="000000"/>
              <w:right w:val="single" w:sz="4" w:space="0" w:color="000000"/>
            </w:tcBorders>
            <w:hideMark/>
          </w:tcPr>
          <w:p w14:paraId="4F35423C" w14:textId="77777777" w:rsidR="007179D5" w:rsidRPr="00D210A6" w:rsidRDefault="007179D5" w:rsidP="00F41CE3">
            <w:pPr>
              <w:rPr>
                <w:sz w:val="18"/>
                <w:szCs w:val="18"/>
              </w:rPr>
            </w:pPr>
            <w:r w:rsidRPr="00D210A6">
              <w:rPr>
                <w:sz w:val="18"/>
                <w:szCs w:val="18"/>
              </w:rPr>
              <w:t>Lecture, tutorial and assignment</w:t>
            </w:r>
          </w:p>
        </w:tc>
      </w:tr>
      <w:tr w:rsidR="002A4A16" w:rsidRPr="00D210A6" w14:paraId="4BA25F8C" w14:textId="77777777" w:rsidTr="00176D31">
        <w:tc>
          <w:tcPr>
            <w:tcW w:w="660" w:type="pct"/>
            <w:tcBorders>
              <w:top w:val="single" w:sz="4" w:space="0" w:color="000000"/>
              <w:left w:val="single" w:sz="4" w:space="0" w:color="000000"/>
              <w:bottom w:val="single" w:sz="4" w:space="0" w:color="000000"/>
              <w:right w:val="single" w:sz="4" w:space="0" w:color="000000"/>
            </w:tcBorders>
            <w:hideMark/>
          </w:tcPr>
          <w:p w14:paraId="70B729D1" w14:textId="77777777" w:rsidR="002A4A16" w:rsidRPr="00D210A6" w:rsidRDefault="002A4A16" w:rsidP="00F41CE3">
            <w:pPr>
              <w:jc w:val="center"/>
              <w:rPr>
                <w:bCs/>
                <w:sz w:val="18"/>
                <w:szCs w:val="18"/>
              </w:rPr>
            </w:pPr>
            <w:r w:rsidRPr="00D210A6">
              <w:rPr>
                <w:bCs/>
                <w:sz w:val="18"/>
                <w:szCs w:val="18"/>
              </w:rPr>
              <w:t>5</w:t>
            </w:r>
          </w:p>
        </w:tc>
        <w:tc>
          <w:tcPr>
            <w:tcW w:w="3531" w:type="pct"/>
            <w:tcBorders>
              <w:top w:val="single" w:sz="4" w:space="0" w:color="000000"/>
              <w:left w:val="single" w:sz="4" w:space="0" w:color="000000"/>
              <w:bottom w:val="single" w:sz="4" w:space="0" w:color="000000"/>
              <w:right w:val="single" w:sz="4" w:space="0" w:color="000000"/>
            </w:tcBorders>
          </w:tcPr>
          <w:p w14:paraId="3DCC1B1B" w14:textId="77777777" w:rsidR="002A4A16" w:rsidRPr="00D210A6" w:rsidRDefault="002A4A16" w:rsidP="00F41CE3">
            <w:pPr>
              <w:rPr>
                <w:rFonts w:eastAsia="Calibri"/>
                <w:b/>
                <w:sz w:val="18"/>
                <w:szCs w:val="18"/>
              </w:rPr>
            </w:pPr>
            <w:r w:rsidRPr="00D210A6">
              <w:rPr>
                <w:rFonts w:eastAsia="Calibri"/>
                <w:b/>
                <w:sz w:val="18"/>
                <w:szCs w:val="18"/>
              </w:rPr>
              <w:t xml:space="preserve">Money and Banking: </w:t>
            </w:r>
            <w:r w:rsidRPr="00D210A6">
              <w:rPr>
                <w:rFonts w:eastAsia="Calibri"/>
                <w:sz w:val="18"/>
                <w:szCs w:val="18"/>
              </w:rPr>
              <w:t>Definition &amp; functions of money, components of money supply and money demand, multiple deposit creation, commercial banks &amp; the money stock; functions</w:t>
            </w:r>
            <w:r w:rsidR="002F0B7C" w:rsidRPr="00D210A6">
              <w:rPr>
                <w:rFonts w:eastAsia="Calibri"/>
                <w:sz w:val="18"/>
                <w:szCs w:val="18"/>
              </w:rPr>
              <w:t xml:space="preserve"> of central bank, types and instruments of monetary policy.</w:t>
            </w:r>
          </w:p>
        </w:tc>
        <w:tc>
          <w:tcPr>
            <w:tcW w:w="810" w:type="pct"/>
            <w:tcBorders>
              <w:top w:val="single" w:sz="4" w:space="0" w:color="000000"/>
              <w:left w:val="single" w:sz="4" w:space="0" w:color="000000"/>
              <w:bottom w:val="single" w:sz="4" w:space="0" w:color="000000"/>
              <w:right w:val="single" w:sz="4" w:space="0" w:color="000000"/>
            </w:tcBorders>
            <w:hideMark/>
          </w:tcPr>
          <w:p w14:paraId="5A38AF1A" w14:textId="77777777" w:rsidR="002A4A16" w:rsidRPr="00D210A6" w:rsidRDefault="002A4A16" w:rsidP="00F41CE3">
            <w:pPr>
              <w:rPr>
                <w:sz w:val="18"/>
                <w:szCs w:val="18"/>
              </w:rPr>
            </w:pPr>
            <w:r w:rsidRPr="00D210A6">
              <w:rPr>
                <w:sz w:val="18"/>
                <w:szCs w:val="18"/>
              </w:rPr>
              <w:t>Lecture, discussion, short</w:t>
            </w:r>
            <w:r w:rsidR="002F0B7C" w:rsidRPr="00D210A6">
              <w:rPr>
                <w:sz w:val="18"/>
                <w:szCs w:val="18"/>
              </w:rPr>
              <w:t xml:space="preserve"> Q &amp;A and assignment</w:t>
            </w:r>
          </w:p>
        </w:tc>
      </w:tr>
      <w:tr w:rsidR="007179D5" w:rsidRPr="00D210A6" w14:paraId="09C9C39D" w14:textId="77777777" w:rsidTr="00176D31">
        <w:tc>
          <w:tcPr>
            <w:tcW w:w="660" w:type="pct"/>
            <w:tcBorders>
              <w:top w:val="single" w:sz="4" w:space="0" w:color="000000"/>
              <w:left w:val="single" w:sz="4" w:space="0" w:color="000000"/>
              <w:bottom w:val="single" w:sz="4" w:space="0" w:color="000000"/>
              <w:right w:val="single" w:sz="4" w:space="0" w:color="000000"/>
            </w:tcBorders>
            <w:hideMark/>
          </w:tcPr>
          <w:p w14:paraId="2F38554D" w14:textId="77777777" w:rsidR="007179D5" w:rsidRPr="00D210A6" w:rsidRDefault="007179D5" w:rsidP="00F41CE3">
            <w:pPr>
              <w:jc w:val="center"/>
              <w:rPr>
                <w:bCs/>
                <w:sz w:val="18"/>
                <w:szCs w:val="18"/>
              </w:rPr>
            </w:pPr>
            <w:r w:rsidRPr="00D210A6">
              <w:rPr>
                <w:bCs/>
                <w:sz w:val="18"/>
                <w:szCs w:val="18"/>
              </w:rPr>
              <w:t>6</w:t>
            </w:r>
          </w:p>
        </w:tc>
        <w:tc>
          <w:tcPr>
            <w:tcW w:w="3531" w:type="pct"/>
            <w:tcBorders>
              <w:top w:val="single" w:sz="4" w:space="0" w:color="000000"/>
              <w:left w:val="single" w:sz="4" w:space="0" w:color="000000"/>
              <w:bottom w:val="single" w:sz="4" w:space="0" w:color="000000"/>
              <w:right w:val="single" w:sz="4" w:space="0" w:color="000000"/>
            </w:tcBorders>
          </w:tcPr>
          <w:p w14:paraId="1F2D43D7" w14:textId="77777777" w:rsidR="007179D5" w:rsidRPr="00D210A6" w:rsidRDefault="007179D5" w:rsidP="00F41CE3">
            <w:pPr>
              <w:rPr>
                <w:rFonts w:eastAsia="Calibri"/>
                <w:sz w:val="18"/>
                <w:szCs w:val="18"/>
              </w:rPr>
            </w:pPr>
            <w:r w:rsidRPr="00D210A6">
              <w:rPr>
                <w:rFonts w:eastAsia="Calibri"/>
                <w:b/>
                <w:sz w:val="18"/>
                <w:szCs w:val="18"/>
              </w:rPr>
              <w:t>Budget and Fiscal Policy</w:t>
            </w:r>
            <w:r w:rsidRPr="00D210A6">
              <w:rPr>
                <w:rFonts w:eastAsia="Calibri"/>
                <w:sz w:val="18"/>
                <w:szCs w:val="18"/>
              </w:rPr>
              <w:t xml:space="preserve">: </w:t>
            </w:r>
            <w:r w:rsidRPr="00D210A6">
              <w:rPr>
                <w:rFonts w:eastAsia="Calibri"/>
                <w:bCs/>
                <w:sz w:val="18"/>
                <w:szCs w:val="18"/>
              </w:rPr>
              <w:t xml:space="preserve">Definition, Objectives, Types and instruments of Fiscal policy; Budget, </w:t>
            </w:r>
            <w:r w:rsidRPr="00D210A6">
              <w:rPr>
                <w:rFonts w:eastAsia="Calibri"/>
                <w:sz w:val="18"/>
                <w:szCs w:val="18"/>
              </w:rPr>
              <w:t>types of taxation; heads of government expenditure.</w:t>
            </w:r>
          </w:p>
        </w:tc>
        <w:tc>
          <w:tcPr>
            <w:tcW w:w="810" w:type="pct"/>
            <w:tcBorders>
              <w:top w:val="single" w:sz="4" w:space="0" w:color="000000"/>
              <w:left w:val="single" w:sz="4" w:space="0" w:color="000000"/>
              <w:bottom w:val="single" w:sz="4" w:space="0" w:color="000000"/>
              <w:right w:val="single" w:sz="4" w:space="0" w:color="000000"/>
            </w:tcBorders>
            <w:hideMark/>
          </w:tcPr>
          <w:p w14:paraId="269052EB" w14:textId="77777777" w:rsidR="007179D5" w:rsidRPr="00D210A6" w:rsidRDefault="007179D5" w:rsidP="00F41CE3">
            <w:pPr>
              <w:rPr>
                <w:sz w:val="18"/>
                <w:szCs w:val="18"/>
              </w:rPr>
            </w:pPr>
            <w:r w:rsidRPr="00D210A6">
              <w:rPr>
                <w:sz w:val="18"/>
                <w:szCs w:val="18"/>
              </w:rPr>
              <w:t>Lecture, tutorial and assignment</w:t>
            </w:r>
          </w:p>
        </w:tc>
      </w:tr>
    </w:tbl>
    <w:p w14:paraId="1C620107" w14:textId="77777777" w:rsidR="007179D5" w:rsidRPr="00D210A6" w:rsidRDefault="007179D5" w:rsidP="00F41CE3">
      <w:pPr>
        <w:contextualSpacing/>
        <w:rPr>
          <w:sz w:val="18"/>
          <w:szCs w:val="18"/>
        </w:rPr>
      </w:pPr>
    </w:p>
    <w:p w14:paraId="76CE3CB6" w14:textId="77777777" w:rsidR="007179D5" w:rsidRPr="00D210A6" w:rsidRDefault="007179D5" w:rsidP="00F41CE3">
      <w:pPr>
        <w:autoSpaceDE w:val="0"/>
        <w:autoSpaceDN w:val="0"/>
        <w:adjustRightInd w:val="0"/>
        <w:rPr>
          <w:b/>
          <w:bCs/>
          <w:sz w:val="18"/>
          <w:szCs w:val="18"/>
        </w:rPr>
      </w:pPr>
      <w:r w:rsidRPr="00D210A6">
        <w:rPr>
          <w:b/>
          <w:bCs/>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952"/>
        <w:gridCol w:w="952"/>
        <w:gridCol w:w="952"/>
        <w:gridCol w:w="952"/>
        <w:gridCol w:w="949"/>
      </w:tblGrid>
      <w:tr w:rsidR="007179D5" w:rsidRPr="00D210A6" w14:paraId="529A1732" w14:textId="77777777" w:rsidTr="00176D31">
        <w:trPr>
          <w:trHeight w:hRule="exact" w:val="202"/>
        </w:trPr>
        <w:tc>
          <w:tcPr>
            <w:tcW w:w="1246" w:type="pct"/>
            <w:tcBorders>
              <w:top w:val="single" w:sz="4" w:space="0" w:color="auto"/>
              <w:left w:val="single" w:sz="4" w:space="0" w:color="auto"/>
              <w:bottom w:val="single" w:sz="4" w:space="0" w:color="auto"/>
              <w:right w:val="single" w:sz="4" w:space="0" w:color="auto"/>
            </w:tcBorders>
          </w:tcPr>
          <w:p w14:paraId="60FC03C8" w14:textId="77777777" w:rsidR="007179D5" w:rsidRPr="00D210A6" w:rsidRDefault="007179D5" w:rsidP="00F41CE3">
            <w:pPr>
              <w:rPr>
                <w:sz w:val="16"/>
                <w:szCs w:val="18"/>
              </w:rPr>
            </w:pPr>
          </w:p>
        </w:tc>
        <w:tc>
          <w:tcPr>
            <w:tcW w:w="751" w:type="pct"/>
            <w:tcBorders>
              <w:top w:val="single" w:sz="4" w:space="0" w:color="auto"/>
              <w:left w:val="single" w:sz="4" w:space="0" w:color="auto"/>
              <w:bottom w:val="single" w:sz="4" w:space="0" w:color="auto"/>
              <w:right w:val="single" w:sz="4" w:space="0" w:color="auto"/>
            </w:tcBorders>
            <w:hideMark/>
          </w:tcPr>
          <w:p w14:paraId="3F29FEA0" w14:textId="77777777" w:rsidR="007179D5" w:rsidRPr="00D210A6" w:rsidRDefault="007179D5" w:rsidP="00F41CE3">
            <w:pPr>
              <w:rPr>
                <w:sz w:val="16"/>
                <w:szCs w:val="18"/>
              </w:rPr>
            </w:pPr>
            <w:r w:rsidRPr="00D210A6">
              <w:rPr>
                <w:sz w:val="16"/>
                <w:szCs w:val="18"/>
              </w:rPr>
              <w:t>CLO 1</w:t>
            </w:r>
          </w:p>
        </w:tc>
        <w:tc>
          <w:tcPr>
            <w:tcW w:w="751" w:type="pct"/>
            <w:tcBorders>
              <w:top w:val="single" w:sz="4" w:space="0" w:color="auto"/>
              <w:left w:val="single" w:sz="4" w:space="0" w:color="auto"/>
              <w:bottom w:val="single" w:sz="4" w:space="0" w:color="auto"/>
              <w:right w:val="single" w:sz="4" w:space="0" w:color="auto"/>
            </w:tcBorders>
            <w:hideMark/>
          </w:tcPr>
          <w:p w14:paraId="491A1A57" w14:textId="77777777" w:rsidR="007179D5" w:rsidRPr="00D210A6" w:rsidRDefault="007179D5" w:rsidP="00F41CE3">
            <w:pPr>
              <w:rPr>
                <w:sz w:val="16"/>
                <w:szCs w:val="18"/>
              </w:rPr>
            </w:pPr>
            <w:r w:rsidRPr="00D210A6">
              <w:rPr>
                <w:sz w:val="16"/>
                <w:szCs w:val="18"/>
              </w:rPr>
              <w:t>CLO 2</w:t>
            </w:r>
          </w:p>
        </w:tc>
        <w:tc>
          <w:tcPr>
            <w:tcW w:w="751" w:type="pct"/>
            <w:tcBorders>
              <w:top w:val="single" w:sz="4" w:space="0" w:color="auto"/>
              <w:left w:val="single" w:sz="4" w:space="0" w:color="auto"/>
              <w:bottom w:val="single" w:sz="4" w:space="0" w:color="auto"/>
              <w:right w:val="single" w:sz="4" w:space="0" w:color="auto"/>
            </w:tcBorders>
            <w:hideMark/>
          </w:tcPr>
          <w:p w14:paraId="097149C2" w14:textId="77777777" w:rsidR="007179D5" w:rsidRPr="00D210A6" w:rsidRDefault="007179D5" w:rsidP="00F41CE3">
            <w:pPr>
              <w:rPr>
                <w:sz w:val="16"/>
                <w:szCs w:val="18"/>
              </w:rPr>
            </w:pPr>
            <w:r w:rsidRPr="00D210A6">
              <w:rPr>
                <w:sz w:val="16"/>
                <w:szCs w:val="18"/>
              </w:rPr>
              <w:t>CLO 3</w:t>
            </w:r>
          </w:p>
        </w:tc>
        <w:tc>
          <w:tcPr>
            <w:tcW w:w="751" w:type="pct"/>
            <w:tcBorders>
              <w:top w:val="single" w:sz="4" w:space="0" w:color="auto"/>
              <w:left w:val="single" w:sz="4" w:space="0" w:color="auto"/>
              <w:bottom w:val="single" w:sz="4" w:space="0" w:color="auto"/>
              <w:right w:val="single" w:sz="4" w:space="0" w:color="auto"/>
            </w:tcBorders>
            <w:hideMark/>
          </w:tcPr>
          <w:p w14:paraId="5A275C42" w14:textId="77777777" w:rsidR="007179D5" w:rsidRPr="00D210A6" w:rsidRDefault="007179D5" w:rsidP="00F41CE3">
            <w:pPr>
              <w:rPr>
                <w:sz w:val="16"/>
                <w:szCs w:val="18"/>
              </w:rPr>
            </w:pPr>
            <w:r w:rsidRPr="00D210A6">
              <w:rPr>
                <w:sz w:val="16"/>
                <w:szCs w:val="18"/>
              </w:rPr>
              <w:t>CLO 4</w:t>
            </w:r>
          </w:p>
        </w:tc>
        <w:tc>
          <w:tcPr>
            <w:tcW w:w="749" w:type="pct"/>
            <w:tcBorders>
              <w:top w:val="single" w:sz="4" w:space="0" w:color="auto"/>
              <w:left w:val="single" w:sz="4" w:space="0" w:color="auto"/>
              <w:bottom w:val="single" w:sz="4" w:space="0" w:color="auto"/>
              <w:right w:val="single" w:sz="4" w:space="0" w:color="auto"/>
            </w:tcBorders>
            <w:hideMark/>
          </w:tcPr>
          <w:p w14:paraId="330B4670" w14:textId="77777777" w:rsidR="007179D5" w:rsidRPr="00D210A6" w:rsidRDefault="007179D5" w:rsidP="00F41CE3">
            <w:pPr>
              <w:rPr>
                <w:sz w:val="16"/>
                <w:szCs w:val="18"/>
              </w:rPr>
            </w:pPr>
            <w:r w:rsidRPr="00D210A6">
              <w:rPr>
                <w:sz w:val="16"/>
                <w:szCs w:val="18"/>
              </w:rPr>
              <w:t xml:space="preserve">CLO 5 </w:t>
            </w:r>
          </w:p>
        </w:tc>
      </w:tr>
      <w:tr w:rsidR="007179D5" w:rsidRPr="00D210A6" w14:paraId="33E1FE60" w14:textId="77777777" w:rsidTr="00176D31">
        <w:trPr>
          <w:trHeight w:hRule="exact" w:val="202"/>
        </w:trPr>
        <w:tc>
          <w:tcPr>
            <w:tcW w:w="1246" w:type="pct"/>
            <w:tcBorders>
              <w:top w:val="single" w:sz="4" w:space="0" w:color="auto"/>
              <w:left w:val="single" w:sz="4" w:space="0" w:color="auto"/>
              <w:bottom w:val="single" w:sz="4" w:space="0" w:color="auto"/>
              <w:right w:val="single" w:sz="4" w:space="0" w:color="auto"/>
            </w:tcBorders>
            <w:hideMark/>
          </w:tcPr>
          <w:p w14:paraId="7C78B134" w14:textId="77777777" w:rsidR="007179D5" w:rsidRPr="00D210A6" w:rsidRDefault="007179D5" w:rsidP="00F41CE3">
            <w:pPr>
              <w:rPr>
                <w:sz w:val="16"/>
                <w:szCs w:val="18"/>
              </w:rPr>
            </w:pPr>
            <w:r w:rsidRPr="00D210A6">
              <w:rPr>
                <w:sz w:val="16"/>
                <w:szCs w:val="18"/>
              </w:rPr>
              <w:t>Content 1</w:t>
            </w:r>
          </w:p>
        </w:tc>
        <w:tc>
          <w:tcPr>
            <w:tcW w:w="751" w:type="pct"/>
            <w:tcBorders>
              <w:top w:val="single" w:sz="4" w:space="0" w:color="auto"/>
              <w:left w:val="single" w:sz="4" w:space="0" w:color="auto"/>
              <w:bottom w:val="single" w:sz="4" w:space="0" w:color="auto"/>
              <w:right w:val="single" w:sz="4" w:space="0" w:color="auto"/>
            </w:tcBorders>
            <w:hideMark/>
          </w:tcPr>
          <w:p w14:paraId="3D330224" w14:textId="77777777" w:rsidR="007179D5" w:rsidRPr="00D210A6" w:rsidRDefault="007179D5" w:rsidP="00F41CE3">
            <w:pPr>
              <w:jc w:val="center"/>
              <w:rPr>
                <w:sz w:val="16"/>
                <w:szCs w:val="18"/>
              </w:rPr>
            </w:pPr>
            <w:r w:rsidRPr="00D210A6">
              <w:rPr>
                <w:sz w:val="16"/>
                <w:szCs w:val="18"/>
              </w:rPr>
              <w:t>X</w:t>
            </w:r>
          </w:p>
        </w:tc>
        <w:tc>
          <w:tcPr>
            <w:tcW w:w="751" w:type="pct"/>
            <w:tcBorders>
              <w:top w:val="single" w:sz="4" w:space="0" w:color="auto"/>
              <w:left w:val="single" w:sz="4" w:space="0" w:color="auto"/>
              <w:bottom w:val="single" w:sz="4" w:space="0" w:color="auto"/>
              <w:right w:val="single" w:sz="4" w:space="0" w:color="auto"/>
            </w:tcBorders>
            <w:hideMark/>
          </w:tcPr>
          <w:p w14:paraId="68E5E86E" w14:textId="77777777" w:rsidR="007179D5" w:rsidRPr="00D210A6" w:rsidRDefault="007179D5" w:rsidP="00F41CE3">
            <w:pPr>
              <w:jc w:val="center"/>
              <w:rPr>
                <w:sz w:val="16"/>
                <w:szCs w:val="18"/>
              </w:rPr>
            </w:pPr>
            <w:r w:rsidRPr="00D210A6">
              <w:rPr>
                <w:sz w:val="16"/>
                <w:szCs w:val="18"/>
              </w:rPr>
              <w:t>X</w:t>
            </w:r>
          </w:p>
        </w:tc>
        <w:tc>
          <w:tcPr>
            <w:tcW w:w="751" w:type="pct"/>
            <w:tcBorders>
              <w:top w:val="single" w:sz="4" w:space="0" w:color="auto"/>
              <w:left w:val="single" w:sz="4" w:space="0" w:color="auto"/>
              <w:bottom w:val="single" w:sz="4" w:space="0" w:color="auto"/>
              <w:right w:val="single" w:sz="4" w:space="0" w:color="auto"/>
            </w:tcBorders>
          </w:tcPr>
          <w:p w14:paraId="5712BD7E" w14:textId="77777777" w:rsidR="007179D5" w:rsidRPr="00D210A6" w:rsidRDefault="007179D5" w:rsidP="00F41CE3">
            <w:pPr>
              <w:jc w:val="center"/>
              <w:rPr>
                <w:sz w:val="16"/>
                <w:szCs w:val="18"/>
              </w:rPr>
            </w:pPr>
          </w:p>
        </w:tc>
        <w:tc>
          <w:tcPr>
            <w:tcW w:w="751" w:type="pct"/>
            <w:tcBorders>
              <w:top w:val="single" w:sz="4" w:space="0" w:color="auto"/>
              <w:left w:val="single" w:sz="4" w:space="0" w:color="auto"/>
              <w:bottom w:val="single" w:sz="4" w:space="0" w:color="auto"/>
              <w:right w:val="single" w:sz="4" w:space="0" w:color="auto"/>
            </w:tcBorders>
          </w:tcPr>
          <w:p w14:paraId="04FC7C72" w14:textId="77777777" w:rsidR="007179D5" w:rsidRPr="00D210A6" w:rsidRDefault="007179D5" w:rsidP="00F41CE3">
            <w:pPr>
              <w:rPr>
                <w:sz w:val="16"/>
                <w:szCs w:val="18"/>
              </w:rPr>
            </w:pPr>
          </w:p>
        </w:tc>
        <w:tc>
          <w:tcPr>
            <w:tcW w:w="749" w:type="pct"/>
            <w:tcBorders>
              <w:top w:val="single" w:sz="4" w:space="0" w:color="auto"/>
              <w:left w:val="single" w:sz="4" w:space="0" w:color="auto"/>
              <w:bottom w:val="single" w:sz="4" w:space="0" w:color="auto"/>
              <w:right w:val="single" w:sz="4" w:space="0" w:color="auto"/>
            </w:tcBorders>
          </w:tcPr>
          <w:p w14:paraId="653EC394" w14:textId="77777777" w:rsidR="007179D5" w:rsidRPr="00D210A6" w:rsidRDefault="007179D5" w:rsidP="00F41CE3">
            <w:pPr>
              <w:rPr>
                <w:sz w:val="16"/>
                <w:szCs w:val="18"/>
              </w:rPr>
            </w:pPr>
          </w:p>
        </w:tc>
      </w:tr>
      <w:tr w:rsidR="007179D5" w:rsidRPr="00D210A6" w14:paraId="484363C2" w14:textId="77777777" w:rsidTr="00176D31">
        <w:trPr>
          <w:trHeight w:hRule="exact" w:val="202"/>
        </w:trPr>
        <w:tc>
          <w:tcPr>
            <w:tcW w:w="1246" w:type="pct"/>
            <w:tcBorders>
              <w:top w:val="single" w:sz="4" w:space="0" w:color="auto"/>
              <w:left w:val="single" w:sz="4" w:space="0" w:color="auto"/>
              <w:bottom w:val="single" w:sz="4" w:space="0" w:color="auto"/>
              <w:right w:val="single" w:sz="4" w:space="0" w:color="auto"/>
            </w:tcBorders>
            <w:hideMark/>
          </w:tcPr>
          <w:p w14:paraId="7FE87B25" w14:textId="77777777" w:rsidR="007179D5" w:rsidRPr="00D210A6" w:rsidRDefault="007179D5" w:rsidP="00F41CE3">
            <w:pPr>
              <w:rPr>
                <w:sz w:val="16"/>
                <w:szCs w:val="18"/>
              </w:rPr>
            </w:pPr>
            <w:r w:rsidRPr="00D210A6">
              <w:rPr>
                <w:sz w:val="16"/>
                <w:szCs w:val="18"/>
              </w:rPr>
              <w:t>Content 2</w:t>
            </w:r>
          </w:p>
        </w:tc>
        <w:tc>
          <w:tcPr>
            <w:tcW w:w="751" w:type="pct"/>
            <w:tcBorders>
              <w:top w:val="single" w:sz="4" w:space="0" w:color="auto"/>
              <w:left w:val="single" w:sz="4" w:space="0" w:color="auto"/>
              <w:bottom w:val="single" w:sz="4" w:space="0" w:color="auto"/>
              <w:right w:val="single" w:sz="4" w:space="0" w:color="auto"/>
            </w:tcBorders>
            <w:hideMark/>
          </w:tcPr>
          <w:p w14:paraId="14C92538" w14:textId="77777777" w:rsidR="007179D5" w:rsidRPr="00D210A6" w:rsidRDefault="007179D5" w:rsidP="00F41CE3">
            <w:pPr>
              <w:jc w:val="center"/>
              <w:rPr>
                <w:sz w:val="16"/>
                <w:szCs w:val="18"/>
              </w:rPr>
            </w:pPr>
          </w:p>
        </w:tc>
        <w:tc>
          <w:tcPr>
            <w:tcW w:w="751" w:type="pct"/>
            <w:tcBorders>
              <w:top w:val="single" w:sz="4" w:space="0" w:color="auto"/>
              <w:left w:val="single" w:sz="4" w:space="0" w:color="auto"/>
              <w:bottom w:val="single" w:sz="4" w:space="0" w:color="auto"/>
              <w:right w:val="single" w:sz="4" w:space="0" w:color="auto"/>
            </w:tcBorders>
            <w:hideMark/>
          </w:tcPr>
          <w:p w14:paraId="03A582AE" w14:textId="77777777" w:rsidR="007179D5" w:rsidRPr="00D210A6" w:rsidRDefault="007179D5" w:rsidP="00F41CE3">
            <w:pPr>
              <w:jc w:val="center"/>
              <w:rPr>
                <w:sz w:val="16"/>
                <w:szCs w:val="18"/>
              </w:rPr>
            </w:pPr>
            <w:r w:rsidRPr="00D210A6">
              <w:rPr>
                <w:sz w:val="16"/>
                <w:szCs w:val="18"/>
              </w:rPr>
              <w:t>X</w:t>
            </w:r>
          </w:p>
        </w:tc>
        <w:tc>
          <w:tcPr>
            <w:tcW w:w="751" w:type="pct"/>
            <w:tcBorders>
              <w:top w:val="single" w:sz="4" w:space="0" w:color="auto"/>
              <w:left w:val="single" w:sz="4" w:space="0" w:color="auto"/>
              <w:bottom w:val="single" w:sz="4" w:space="0" w:color="auto"/>
              <w:right w:val="single" w:sz="4" w:space="0" w:color="auto"/>
            </w:tcBorders>
          </w:tcPr>
          <w:p w14:paraId="7F92FC90" w14:textId="77777777" w:rsidR="007179D5" w:rsidRPr="00D210A6" w:rsidRDefault="007179D5" w:rsidP="00F41CE3">
            <w:pPr>
              <w:jc w:val="center"/>
              <w:rPr>
                <w:sz w:val="16"/>
                <w:szCs w:val="18"/>
              </w:rPr>
            </w:pPr>
          </w:p>
        </w:tc>
        <w:tc>
          <w:tcPr>
            <w:tcW w:w="751" w:type="pct"/>
            <w:tcBorders>
              <w:top w:val="single" w:sz="4" w:space="0" w:color="auto"/>
              <w:left w:val="single" w:sz="4" w:space="0" w:color="auto"/>
              <w:bottom w:val="single" w:sz="4" w:space="0" w:color="auto"/>
              <w:right w:val="single" w:sz="4" w:space="0" w:color="auto"/>
            </w:tcBorders>
            <w:hideMark/>
          </w:tcPr>
          <w:p w14:paraId="44F018B9" w14:textId="77777777" w:rsidR="007179D5" w:rsidRPr="00D210A6" w:rsidRDefault="007179D5" w:rsidP="00F41CE3">
            <w:pPr>
              <w:jc w:val="center"/>
              <w:rPr>
                <w:sz w:val="16"/>
                <w:szCs w:val="18"/>
              </w:rPr>
            </w:pPr>
            <w:r w:rsidRPr="00D210A6">
              <w:rPr>
                <w:sz w:val="16"/>
                <w:szCs w:val="18"/>
              </w:rPr>
              <w:t>X</w:t>
            </w:r>
          </w:p>
        </w:tc>
        <w:tc>
          <w:tcPr>
            <w:tcW w:w="749" w:type="pct"/>
            <w:tcBorders>
              <w:top w:val="single" w:sz="4" w:space="0" w:color="auto"/>
              <w:left w:val="single" w:sz="4" w:space="0" w:color="auto"/>
              <w:bottom w:val="single" w:sz="4" w:space="0" w:color="auto"/>
              <w:right w:val="single" w:sz="4" w:space="0" w:color="auto"/>
            </w:tcBorders>
          </w:tcPr>
          <w:p w14:paraId="49F14726" w14:textId="77777777" w:rsidR="007179D5" w:rsidRPr="00D210A6" w:rsidRDefault="007179D5" w:rsidP="00F41CE3">
            <w:pPr>
              <w:jc w:val="center"/>
              <w:rPr>
                <w:sz w:val="16"/>
                <w:szCs w:val="18"/>
              </w:rPr>
            </w:pPr>
          </w:p>
        </w:tc>
      </w:tr>
      <w:tr w:rsidR="007179D5" w:rsidRPr="00D210A6" w14:paraId="1E6A697D" w14:textId="77777777" w:rsidTr="00176D31">
        <w:trPr>
          <w:trHeight w:hRule="exact" w:val="202"/>
        </w:trPr>
        <w:tc>
          <w:tcPr>
            <w:tcW w:w="1246" w:type="pct"/>
            <w:tcBorders>
              <w:top w:val="single" w:sz="4" w:space="0" w:color="auto"/>
              <w:left w:val="single" w:sz="4" w:space="0" w:color="auto"/>
              <w:bottom w:val="single" w:sz="4" w:space="0" w:color="auto"/>
              <w:right w:val="single" w:sz="4" w:space="0" w:color="auto"/>
            </w:tcBorders>
            <w:hideMark/>
          </w:tcPr>
          <w:p w14:paraId="5C56D2FB" w14:textId="77777777" w:rsidR="007179D5" w:rsidRPr="00D210A6" w:rsidRDefault="007179D5" w:rsidP="00F41CE3">
            <w:pPr>
              <w:rPr>
                <w:sz w:val="16"/>
                <w:szCs w:val="18"/>
              </w:rPr>
            </w:pPr>
            <w:r w:rsidRPr="00D210A6">
              <w:rPr>
                <w:sz w:val="16"/>
                <w:szCs w:val="18"/>
              </w:rPr>
              <w:t>Content 3</w:t>
            </w:r>
          </w:p>
        </w:tc>
        <w:tc>
          <w:tcPr>
            <w:tcW w:w="751" w:type="pct"/>
            <w:tcBorders>
              <w:top w:val="single" w:sz="4" w:space="0" w:color="auto"/>
              <w:left w:val="single" w:sz="4" w:space="0" w:color="auto"/>
              <w:bottom w:val="single" w:sz="4" w:space="0" w:color="auto"/>
              <w:right w:val="single" w:sz="4" w:space="0" w:color="auto"/>
            </w:tcBorders>
          </w:tcPr>
          <w:p w14:paraId="09E8C84B" w14:textId="77777777" w:rsidR="007179D5" w:rsidRPr="00D210A6" w:rsidRDefault="007179D5" w:rsidP="00F41CE3">
            <w:pPr>
              <w:jc w:val="center"/>
              <w:rPr>
                <w:sz w:val="16"/>
                <w:szCs w:val="18"/>
              </w:rPr>
            </w:pPr>
          </w:p>
        </w:tc>
        <w:tc>
          <w:tcPr>
            <w:tcW w:w="751" w:type="pct"/>
            <w:tcBorders>
              <w:top w:val="single" w:sz="4" w:space="0" w:color="auto"/>
              <w:left w:val="single" w:sz="4" w:space="0" w:color="auto"/>
              <w:bottom w:val="single" w:sz="4" w:space="0" w:color="auto"/>
              <w:right w:val="single" w:sz="4" w:space="0" w:color="auto"/>
            </w:tcBorders>
          </w:tcPr>
          <w:p w14:paraId="4258A84F" w14:textId="77777777" w:rsidR="007179D5" w:rsidRPr="00D210A6" w:rsidRDefault="007179D5" w:rsidP="00F41CE3">
            <w:pPr>
              <w:jc w:val="center"/>
              <w:rPr>
                <w:sz w:val="16"/>
                <w:szCs w:val="18"/>
              </w:rPr>
            </w:pPr>
          </w:p>
        </w:tc>
        <w:tc>
          <w:tcPr>
            <w:tcW w:w="751" w:type="pct"/>
            <w:tcBorders>
              <w:top w:val="single" w:sz="4" w:space="0" w:color="auto"/>
              <w:left w:val="single" w:sz="4" w:space="0" w:color="auto"/>
              <w:bottom w:val="single" w:sz="4" w:space="0" w:color="auto"/>
              <w:right w:val="single" w:sz="4" w:space="0" w:color="auto"/>
            </w:tcBorders>
            <w:hideMark/>
          </w:tcPr>
          <w:p w14:paraId="5E3DA7FA" w14:textId="77777777" w:rsidR="007179D5" w:rsidRPr="00D210A6" w:rsidRDefault="007179D5" w:rsidP="00F41CE3">
            <w:pPr>
              <w:jc w:val="center"/>
              <w:rPr>
                <w:sz w:val="16"/>
                <w:szCs w:val="18"/>
              </w:rPr>
            </w:pPr>
            <w:r w:rsidRPr="00D210A6">
              <w:rPr>
                <w:sz w:val="16"/>
                <w:szCs w:val="18"/>
              </w:rPr>
              <w:t>X</w:t>
            </w:r>
          </w:p>
        </w:tc>
        <w:tc>
          <w:tcPr>
            <w:tcW w:w="751" w:type="pct"/>
            <w:tcBorders>
              <w:top w:val="single" w:sz="4" w:space="0" w:color="auto"/>
              <w:left w:val="single" w:sz="4" w:space="0" w:color="auto"/>
              <w:bottom w:val="single" w:sz="4" w:space="0" w:color="auto"/>
              <w:right w:val="single" w:sz="4" w:space="0" w:color="auto"/>
            </w:tcBorders>
          </w:tcPr>
          <w:p w14:paraId="7E621462" w14:textId="77777777" w:rsidR="007179D5" w:rsidRPr="00D210A6" w:rsidRDefault="007179D5" w:rsidP="00F41CE3">
            <w:pPr>
              <w:jc w:val="center"/>
              <w:rPr>
                <w:sz w:val="16"/>
                <w:szCs w:val="18"/>
              </w:rPr>
            </w:pPr>
          </w:p>
        </w:tc>
        <w:tc>
          <w:tcPr>
            <w:tcW w:w="749" w:type="pct"/>
            <w:tcBorders>
              <w:top w:val="single" w:sz="4" w:space="0" w:color="auto"/>
              <w:left w:val="single" w:sz="4" w:space="0" w:color="auto"/>
              <w:bottom w:val="single" w:sz="4" w:space="0" w:color="auto"/>
              <w:right w:val="single" w:sz="4" w:space="0" w:color="auto"/>
            </w:tcBorders>
            <w:hideMark/>
          </w:tcPr>
          <w:p w14:paraId="13B4E964" w14:textId="77777777" w:rsidR="007179D5" w:rsidRPr="00D210A6" w:rsidRDefault="007179D5" w:rsidP="00F41CE3">
            <w:pPr>
              <w:jc w:val="center"/>
              <w:rPr>
                <w:sz w:val="16"/>
                <w:szCs w:val="18"/>
              </w:rPr>
            </w:pPr>
            <w:r w:rsidRPr="00D210A6">
              <w:rPr>
                <w:sz w:val="16"/>
                <w:szCs w:val="18"/>
              </w:rPr>
              <w:t>X</w:t>
            </w:r>
          </w:p>
        </w:tc>
      </w:tr>
      <w:tr w:rsidR="007179D5" w:rsidRPr="00D210A6" w14:paraId="015BFA74" w14:textId="77777777" w:rsidTr="00176D31">
        <w:trPr>
          <w:trHeight w:hRule="exact" w:val="202"/>
        </w:trPr>
        <w:tc>
          <w:tcPr>
            <w:tcW w:w="1246" w:type="pct"/>
            <w:tcBorders>
              <w:top w:val="single" w:sz="4" w:space="0" w:color="auto"/>
              <w:left w:val="single" w:sz="4" w:space="0" w:color="auto"/>
              <w:bottom w:val="single" w:sz="4" w:space="0" w:color="auto"/>
              <w:right w:val="single" w:sz="4" w:space="0" w:color="auto"/>
            </w:tcBorders>
            <w:hideMark/>
          </w:tcPr>
          <w:p w14:paraId="735D90D0" w14:textId="77777777" w:rsidR="007179D5" w:rsidRPr="00D210A6" w:rsidRDefault="007179D5" w:rsidP="00F41CE3">
            <w:pPr>
              <w:rPr>
                <w:sz w:val="16"/>
                <w:szCs w:val="18"/>
              </w:rPr>
            </w:pPr>
            <w:r w:rsidRPr="00D210A6">
              <w:rPr>
                <w:sz w:val="16"/>
                <w:szCs w:val="18"/>
              </w:rPr>
              <w:t>Content 4</w:t>
            </w:r>
          </w:p>
        </w:tc>
        <w:tc>
          <w:tcPr>
            <w:tcW w:w="751" w:type="pct"/>
            <w:tcBorders>
              <w:top w:val="single" w:sz="4" w:space="0" w:color="auto"/>
              <w:left w:val="single" w:sz="4" w:space="0" w:color="auto"/>
              <w:bottom w:val="single" w:sz="4" w:space="0" w:color="auto"/>
              <w:right w:val="single" w:sz="4" w:space="0" w:color="auto"/>
            </w:tcBorders>
            <w:hideMark/>
          </w:tcPr>
          <w:p w14:paraId="67896270" w14:textId="77777777" w:rsidR="007179D5" w:rsidRPr="00D210A6" w:rsidRDefault="007179D5" w:rsidP="00F41CE3">
            <w:pPr>
              <w:jc w:val="center"/>
              <w:rPr>
                <w:sz w:val="16"/>
                <w:szCs w:val="18"/>
              </w:rPr>
            </w:pPr>
            <w:r w:rsidRPr="00D210A6">
              <w:rPr>
                <w:sz w:val="16"/>
                <w:szCs w:val="18"/>
              </w:rPr>
              <w:t>X</w:t>
            </w:r>
          </w:p>
        </w:tc>
        <w:tc>
          <w:tcPr>
            <w:tcW w:w="751" w:type="pct"/>
            <w:tcBorders>
              <w:top w:val="single" w:sz="4" w:space="0" w:color="auto"/>
              <w:left w:val="single" w:sz="4" w:space="0" w:color="auto"/>
              <w:bottom w:val="single" w:sz="4" w:space="0" w:color="auto"/>
              <w:right w:val="single" w:sz="4" w:space="0" w:color="auto"/>
            </w:tcBorders>
          </w:tcPr>
          <w:p w14:paraId="1C924BAA" w14:textId="77777777" w:rsidR="007179D5" w:rsidRPr="00D210A6" w:rsidRDefault="007179D5" w:rsidP="00F41CE3">
            <w:pPr>
              <w:jc w:val="center"/>
              <w:rPr>
                <w:sz w:val="16"/>
                <w:szCs w:val="18"/>
              </w:rPr>
            </w:pPr>
          </w:p>
        </w:tc>
        <w:tc>
          <w:tcPr>
            <w:tcW w:w="751" w:type="pct"/>
            <w:tcBorders>
              <w:top w:val="single" w:sz="4" w:space="0" w:color="auto"/>
              <w:left w:val="single" w:sz="4" w:space="0" w:color="auto"/>
              <w:bottom w:val="single" w:sz="4" w:space="0" w:color="auto"/>
              <w:right w:val="single" w:sz="4" w:space="0" w:color="auto"/>
            </w:tcBorders>
            <w:hideMark/>
          </w:tcPr>
          <w:p w14:paraId="336D7E98" w14:textId="77777777" w:rsidR="007179D5" w:rsidRPr="00D210A6" w:rsidRDefault="007179D5" w:rsidP="00F41CE3">
            <w:pPr>
              <w:jc w:val="center"/>
              <w:rPr>
                <w:sz w:val="16"/>
                <w:szCs w:val="18"/>
              </w:rPr>
            </w:pPr>
            <w:r w:rsidRPr="00D210A6">
              <w:rPr>
                <w:sz w:val="16"/>
                <w:szCs w:val="18"/>
              </w:rPr>
              <w:t>X</w:t>
            </w:r>
          </w:p>
        </w:tc>
        <w:tc>
          <w:tcPr>
            <w:tcW w:w="751" w:type="pct"/>
            <w:tcBorders>
              <w:top w:val="single" w:sz="4" w:space="0" w:color="auto"/>
              <w:left w:val="single" w:sz="4" w:space="0" w:color="auto"/>
              <w:bottom w:val="single" w:sz="4" w:space="0" w:color="auto"/>
              <w:right w:val="single" w:sz="4" w:space="0" w:color="auto"/>
            </w:tcBorders>
            <w:hideMark/>
          </w:tcPr>
          <w:p w14:paraId="0A9E4BCA" w14:textId="77777777" w:rsidR="007179D5" w:rsidRPr="00D210A6" w:rsidRDefault="007179D5" w:rsidP="00F41CE3">
            <w:pPr>
              <w:jc w:val="center"/>
              <w:rPr>
                <w:sz w:val="16"/>
                <w:szCs w:val="18"/>
              </w:rPr>
            </w:pPr>
            <w:r w:rsidRPr="00D210A6">
              <w:rPr>
                <w:sz w:val="16"/>
                <w:szCs w:val="18"/>
              </w:rPr>
              <w:t>X</w:t>
            </w:r>
          </w:p>
        </w:tc>
        <w:tc>
          <w:tcPr>
            <w:tcW w:w="749" w:type="pct"/>
            <w:tcBorders>
              <w:top w:val="single" w:sz="4" w:space="0" w:color="auto"/>
              <w:left w:val="single" w:sz="4" w:space="0" w:color="auto"/>
              <w:bottom w:val="single" w:sz="4" w:space="0" w:color="auto"/>
              <w:right w:val="single" w:sz="4" w:space="0" w:color="auto"/>
            </w:tcBorders>
          </w:tcPr>
          <w:p w14:paraId="75CE2B31" w14:textId="77777777" w:rsidR="007179D5" w:rsidRPr="00D210A6" w:rsidRDefault="007179D5" w:rsidP="00F41CE3">
            <w:pPr>
              <w:jc w:val="center"/>
              <w:rPr>
                <w:sz w:val="16"/>
                <w:szCs w:val="18"/>
              </w:rPr>
            </w:pPr>
          </w:p>
        </w:tc>
      </w:tr>
      <w:tr w:rsidR="007179D5" w:rsidRPr="00D210A6" w14:paraId="6F41094D" w14:textId="77777777" w:rsidTr="00176D31">
        <w:trPr>
          <w:trHeight w:hRule="exact" w:val="202"/>
        </w:trPr>
        <w:tc>
          <w:tcPr>
            <w:tcW w:w="1246" w:type="pct"/>
            <w:tcBorders>
              <w:top w:val="single" w:sz="4" w:space="0" w:color="auto"/>
              <w:left w:val="single" w:sz="4" w:space="0" w:color="auto"/>
              <w:bottom w:val="single" w:sz="4" w:space="0" w:color="auto"/>
              <w:right w:val="single" w:sz="4" w:space="0" w:color="auto"/>
            </w:tcBorders>
            <w:hideMark/>
          </w:tcPr>
          <w:p w14:paraId="40A3ED29" w14:textId="77777777" w:rsidR="007179D5" w:rsidRPr="00D210A6" w:rsidRDefault="007179D5" w:rsidP="00F41CE3">
            <w:pPr>
              <w:rPr>
                <w:sz w:val="16"/>
                <w:szCs w:val="18"/>
              </w:rPr>
            </w:pPr>
            <w:r w:rsidRPr="00D210A6">
              <w:rPr>
                <w:sz w:val="16"/>
                <w:szCs w:val="18"/>
              </w:rPr>
              <w:t>Content 5</w:t>
            </w:r>
          </w:p>
        </w:tc>
        <w:tc>
          <w:tcPr>
            <w:tcW w:w="751" w:type="pct"/>
            <w:tcBorders>
              <w:top w:val="single" w:sz="4" w:space="0" w:color="auto"/>
              <w:left w:val="single" w:sz="4" w:space="0" w:color="auto"/>
              <w:bottom w:val="single" w:sz="4" w:space="0" w:color="auto"/>
              <w:right w:val="single" w:sz="4" w:space="0" w:color="auto"/>
            </w:tcBorders>
          </w:tcPr>
          <w:p w14:paraId="6BCE2080" w14:textId="77777777" w:rsidR="007179D5" w:rsidRPr="00D210A6" w:rsidRDefault="007179D5" w:rsidP="00F41CE3">
            <w:pPr>
              <w:jc w:val="center"/>
              <w:rPr>
                <w:sz w:val="16"/>
                <w:szCs w:val="18"/>
              </w:rPr>
            </w:pPr>
          </w:p>
        </w:tc>
        <w:tc>
          <w:tcPr>
            <w:tcW w:w="751" w:type="pct"/>
            <w:tcBorders>
              <w:top w:val="single" w:sz="4" w:space="0" w:color="auto"/>
              <w:left w:val="single" w:sz="4" w:space="0" w:color="auto"/>
              <w:bottom w:val="single" w:sz="4" w:space="0" w:color="auto"/>
              <w:right w:val="single" w:sz="4" w:space="0" w:color="auto"/>
            </w:tcBorders>
            <w:hideMark/>
          </w:tcPr>
          <w:p w14:paraId="5DC1B54D" w14:textId="77777777" w:rsidR="007179D5" w:rsidRPr="00D210A6" w:rsidRDefault="007179D5" w:rsidP="00F41CE3">
            <w:pPr>
              <w:jc w:val="center"/>
              <w:rPr>
                <w:sz w:val="16"/>
                <w:szCs w:val="18"/>
              </w:rPr>
            </w:pPr>
            <w:r w:rsidRPr="00D210A6">
              <w:rPr>
                <w:sz w:val="16"/>
                <w:szCs w:val="18"/>
              </w:rPr>
              <w:t>X</w:t>
            </w:r>
          </w:p>
        </w:tc>
        <w:tc>
          <w:tcPr>
            <w:tcW w:w="751" w:type="pct"/>
            <w:tcBorders>
              <w:top w:val="single" w:sz="4" w:space="0" w:color="auto"/>
              <w:left w:val="single" w:sz="4" w:space="0" w:color="auto"/>
              <w:bottom w:val="single" w:sz="4" w:space="0" w:color="auto"/>
              <w:right w:val="single" w:sz="4" w:space="0" w:color="auto"/>
            </w:tcBorders>
          </w:tcPr>
          <w:p w14:paraId="6B552CE7" w14:textId="77777777" w:rsidR="007179D5" w:rsidRPr="00D210A6" w:rsidRDefault="007179D5" w:rsidP="00F41CE3">
            <w:pPr>
              <w:jc w:val="center"/>
              <w:rPr>
                <w:sz w:val="16"/>
                <w:szCs w:val="18"/>
              </w:rPr>
            </w:pPr>
          </w:p>
        </w:tc>
        <w:tc>
          <w:tcPr>
            <w:tcW w:w="751" w:type="pct"/>
            <w:tcBorders>
              <w:top w:val="single" w:sz="4" w:space="0" w:color="auto"/>
              <w:left w:val="single" w:sz="4" w:space="0" w:color="auto"/>
              <w:bottom w:val="single" w:sz="4" w:space="0" w:color="auto"/>
              <w:right w:val="single" w:sz="4" w:space="0" w:color="auto"/>
            </w:tcBorders>
            <w:hideMark/>
          </w:tcPr>
          <w:p w14:paraId="3DA88345" w14:textId="77777777" w:rsidR="007179D5" w:rsidRPr="00D210A6" w:rsidRDefault="007179D5" w:rsidP="00F41CE3">
            <w:pPr>
              <w:jc w:val="center"/>
              <w:rPr>
                <w:sz w:val="16"/>
                <w:szCs w:val="18"/>
              </w:rPr>
            </w:pPr>
            <w:r w:rsidRPr="00D210A6">
              <w:rPr>
                <w:sz w:val="16"/>
                <w:szCs w:val="18"/>
              </w:rPr>
              <w:t>X</w:t>
            </w:r>
          </w:p>
        </w:tc>
        <w:tc>
          <w:tcPr>
            <w:tcW w:w="749" w:type="pct"/>
            <w:tcBorders>
              <w:top w:val="single" w:sz="4" w:space="0" w:color="auto"/>
              <w:left w:val="single" w:sz="4" w:space="0" w:color="auto"/>
              <w:bottom w:val="single" w:sz="4" w:space="0" w:color="auto"/>
              <w:right w:val="single" w:sz="4" w:space="0" w:color="auto"/>
            </w:tcBorders>
            <w:hideMark/>
          </w:tcPr>
          <w:p w14:paraId="04C0B088" w14:textId="77777777" w:rsidR="007179D5" w:rsidRPr="00D210A6" w:rsidRDefault="007179D5" w:rsidP="00F41CE3">
            <w:pPr>
              <w:jc w:val="center"/>
              <w:rPr>
                <w:sz w:val="16"/>
                <w:szCs w:val="18"/>
              </w:rPr>
            </w:pPr>
            <w:r w:rsidRPr="00D210A6">
              <w:rPr>
                <w:sz w:val="16"/>
                <w:szCs w:val="18"/>
              </w:rPr>
              <w:t>X</w:t>
            </w:r>
          </w:p>
        </w:tc>
      </w:tr>
      <w:tr w:rsidR="007179D5" w:rsidRPr="00D210A6" w14:paraId="42CA6F51" w14:textId="77777777" w:rsidTr="00176D31">
        <w:trPr>
          <w:trHeight w:hRule="exact" w:val="202"/>
        </w:trPr>
        <w:tc>
          <w:tcPr>
            <w:tcW w:w="1246" w:type="pct"/>
            <w:tcBorders>
              <w:top w:val="single" w:sz="4" w:space="0" w:color="auto"/>
              <w:left w:val="single" w:sz="4" w:space="0" w:color="auto"/>
              <w:bottom w:val="single" w:sz="4" w:space="0" w:color="auto"/>
              <w:right w:val="single" w:sz="4" w:space="0" w:color="auto"/>
            </w:tcBorders>
            <w:hideMark/>
          </w:tcPr>
          <w:p w14:paraId="2D0EBC25" w14:textId="77777777" w:rsidR="007179D5" w:rsidRPr="00D210A6" w:rsidRDefault="007179D5" w:rsidP="00F41CE3">
            <w:pPr>
              <w:rPr>
                <w:sz w:val="16"/>
                <w:szCs w:val="18"/>
              </w:rPr>
            </w:pPr>
            <w:r w:rsidRPr="00D210A6">
              <w:rPr>
                <w:sz w:val="16"/>
                <w:szCs w:val="18"/>
              </w:rPr>
              <w:t>Content 6</w:t>
            </w:r>
          </w:p>
        </w:tc>
        <w:tc>
          <w:tcPr>
            <w:tcW w:w="751" w:type="pct"/>
            <w:tcBorders>
              <w:top w:val="single" w:sz="4" w:space="0" w:color="auto"/>
              <w:left w:val="single" w:sz="4" w:space="0" w:color="auto"/>
              <w:bottom w:val="single" w:sz="4" w:space="0" w:color="auto"/>
              <w:right w:val="single" w:sz="4" w:space="0" w:color="auto"/>
            </w:tcBorders>
            <w:hideMark/>
          </w:tcPr>
          <w:p w14:paraId="2954A3F2" w14:textId="77777777" w:rsidR="007179D5" w:rsidRPr="00D210A6" w:rsidRDefault="007179D5" w:rsidP="00F41CE3">
            <w:pPr>
              <w:jc w:val="center"/>
              <w:rPr>
                <w:sz w:val="16"/>
                <w:szCs w:val="18"/>
              </w:rPr>
            </w:pPr>
          </w:p>
        </w:tc>
        <w:tc>
          <w:tcPr>
            <w:tcW w:w="751" w:type="pct"/>
            <w:tcBorders>
              <w:top w:val="single" w:sz="4" w:space="0" w:color="auto"/>
              <w:left w:val="single" w:sz="4" w:space="0" w:color="auto"/>
              <w:bottom w:val="single" w:sz="4" w:space="0" w:color="auto"/>
              <w:right w:val="single" w:sz="4" w:space="0" w:color="auto"/>
            </w:tcBorders>
          </w:tcPr>
          <w:p w14:paraId="2F223FD9" w14:textId="77777777" w:rsidR="007179D5" w:rsidRPr="00D210A6" w:rsidRDefault="007179D5" w:rsidP="00F41CE3">
            <w:pPr>
              <w:jc w:val="center"/>
              <w:rPr>
                <w:sz w:val="16"/>
                <w:szCs w:val="18"/>
              </w:rPr>
            </w:pPr>
          </w:p>
        </w:tc>
        <w:tc>
          <w:tcPr>
            <w:tcW w:w="751" w:type="pct"/>
            <w:tcBorders>
              <w:top w:val="single" w:sz="4" w:space="0" w:color="auto"/>
              <w:left w:val="single" w:sz="4" w:space="0" w:color="auto"/>
              <w:bottom w:val="single" w:sz="4" w:space="0" w:color="auto"/>
              <w:right w:val="single" w:sz="4" w:space="0" w:color="auto"/>
            </w:tcBorders>
            <w:hideMark/>
          </w:tcPr>
          <w:p w14:paraId="4FF845DE" w14:textId="77777777" w:rsidR="007179D5" w:rsidRPr="00D210A6" w:rsidRDefault="007179D5" w:rsidP="00F41CE3">
            <w:pPr>
              <w:jc w:val="center"/>
              <w:rPr>
                <w:sz w:val="16"/>
                <w:szCs w:val="18"/>
              </w:rPr>
            </w:pPr>
            <w:r w:rsidRPr="00D210A6">
              <w:rPr>
                <w:sz w:val="16"/>
                <w:szCs w:val="18"/>
              </w:rPr>
              <w:t>X</w:t>
            </w:r>
          </w:p>
        </w:tc>
        <w:tc>
          <w:tcPr>
            <w:tcW w:w="751" w:type="pct"/>
            <w:tcBorders>
              <w:top w:val="single" w:sz="4" w:space="0" w:color="auto"/>
              <w:left w:val="single" w:sz="4" w:space="0" w:color="auto"/>
              <w:bottom w:val="single" w:sz="4" w:space="0" w:color="auto"/>
              <w:right w:val="single" w:sz="4" w:space="0" w:color="auto"/>
            </w:tcBorders>
          </w:tcPr>
          <w:p w14:paraId="029D2DEB" w14:textId="77777777" w:rsidR="007179D5" w:rsidRPr="00D210A6" w:rsidRDefault="007179D5" w:rsidP="00F41CE3">
            <w:pPr>
              <w:jc w:val="center"/>
              <w:rPr>
                <w:sz w:val="16"/>
                <w:szCs w:val="18"/>
              </w:rPr>
            </w:pPr>
          </w:p>
        </w:tc>
        <w:tc>
          <w:tcPr>
            <w:tcW w:w="749" w:type="pct"/>
            <w:tcBorders>
              <w:top w:val="single" w:sz="4" w:space="0" w:color="auto"/>
              <w:left w:val="single" w:sz="4" w:space="0" w:color="auto"/>
              <w:bottom w:val="single" w:sz="4" w:space="0" w:color="auto"/>
              <w:right w:val="single" w:sz="4" w:space="0" w:color="auto"/>
            </w:tcBorders>
            <w:hideMark/>
          </w:tcPr>
          <w:p w14:paraId="62F742CC" w14:textId="77777777" w:rsidR="007179D5" w:rsidRPr="00D210A6" w:rsidRDefault="007179D5" w:rsidP="00F41CE3">
            <w:pPr>
              <w:jc w:val="center"/>
              <w:rPr>
                <w:sz w:val="16"/>
                <w:szCs w:val="18"/>
              </w:rPr>
            </w:pPr>
            <w:r w:rsidRPr="00D210A6">
              <w:rPr>
                <w:sz w:val="16"/>
                <w:szCs w:val="18"/>
              </w:rPr>
              <w:t>X</w:t>
            </w:r>
          </w:p>
        </w:tc>
      </w:tr>
    </w:tbl>
    <w:p w14:paraId="6B1D53C9" w14:textId="77777777" w:rsidR="007179D5" w:rsidRPr="00D210A6" w:rsidRDefault="007179D5" w:rsidP="00F41CE3">
      <w:pPr>
        <w:contextualSpacing/>
        <w:rPr>
          <w:sz w:val="18"/>
          <w:szCs w:val="18"/>
        </w:rPr>
      </w:pPr>
    </w:p>
    <w:p w14:paraId="5F242C4C" w14:textId="77777777" w:rsidR="007179D5" w:rsidRPr="00D210A6" w:rsidRDefault="007179D5" w:rsidP="00412197">
      <w:pPr>
        <w:contextualSpacing/>
        <w:jc w:val="center"/>
        <w:rPr>
          <w:b/>
          <w:bCs/>
          <w:sz w:val="18"/>
          <w:szCs w:val="18"/>
        </w:rPr>
      </w:pPr>
      <w:r w:rsidRPr="00D210A6">
        <w:rPr>
          <w:b/>
          <w:bCs/>
          <w:sz w:val="18"/>
          <w:szCs w:val="18"/>
        </w:rPr>
        <w:t>Part D: Learning Resources</w:t>
      </w:r>
    </w:p>
    <w:p w14:paraId="09C43734" w14:textId="77777777" w:rsidR="007179D5" w:rsidRPr="00D210A6" w:rsidRDefault="007179D5" w:rsidP="00F41CE3">
      <w:pPr>
        <w:tabs>
          <w:tab w:val="left" w:pos="-720"/>
        </w:tabs>
        <w:suppressAutoHyphens/>
        <w:jc w:val="both"/>
        <w:rPr>
          <w:rFonts w:eastAsia="Calibri"/>
          <w:b/>
          <w:caps/>
          <w:sz w:val="18"/>
          <w:szCs w:val="18"/>
        </w:rPr>
      </w:pPr>
    </w:p>
    <w:p w14:paraId="47868654" w14:textId="77777777" w:rsidR="007179D5" w:rsidRPr="00D210A6" w:rsidRDefault="007179D5" w:rsidP="00F41CE3">
      <w:pPr>
        <w:rPr>
          <w:rFonts w:eastAsia="Calibri"/>
          <w:b/>
          <w:sz w:val="18"/>
          <w:szCs w:val="18"/>
        </w:rPr>
      </w:pPr>
      <w:r w:rsidRPr="00D210A6">
        <w:rPr>
          <w:rFonts w:eastAsia="Calibri"/>
          <w:b/>
          <w:sz w:val="18"/>
          <w:szCs w:val="18"/>
        </w:rPr>
        <w:t>4.1 Recommended Books</w:t>
      </w:r>
    </w:p>
    <w:p w14:paraId="0EDC2673" w14:textId="77777777" w:rsidR="007179D5" w:rsidRPr="00D210A6" w:rsidRDefault="007179D5" w:rsidP="004E4501">
      <w:pPr>
        <w:numPr>
          <w:ilvl w:val="0"/>
          <w:numId w:val="90"/>
        </w:numPr>
        <w:ind w:left="0"/>
        <w:jc w:val="both"/>
        <w:rPr>
          <w:rFonts w:eastAsia="Calibri"/>
          <w:sz w:val="18"/>
          <w:szCs w:val="18"/>
        </w:rPr>
      </w:pPr>
      <w:r w:rsidRPr="00D210A6">
        <w:rPr>
          <w:rFonts w:eastAsia="Calibri"/>
          <w:sz w:val="18"/>
          <w:szCs w:val="18"/>
        </w:rPr>
        <w:t>Arnold, R. A. (2014): Economics, South Western Publishing Company, Eleventh Edition</w:t>
      </w:r>
    </w:p>
    <w:p w14:paraId="2EBBCCC4" w14:textId="77777777" w:rsidR="007179D5" w:rsidRPr="00D210A6" w:rsidRDefault="007179D5" w:rsidP="004E4501">
      <w:pPr>
        <w:numPr>
          <w:ilvl w:val="0"/>
          <w:numId w:val="90"/>
        </w:numPr>
        <w:ind w:left="0"/>
        <w:jc w:val="both"/>
        <w:rPr>
          <w:rFonts w:eastAsia="Calibri"/>
          <w:sz w:val="18"/>
          <w:szCs w:val="18"/>
        </w:rPr>
      </w:pPr>
      <w:r w:rsidRPr="00D210A6">
        <w:rPr>
          <w:rFonts w:eastAsia="Calibri"/>
          <w:sz w:val="18"/>
          <w:szCs w:val="18"/>
        </w:rPr>
        <w:t>Baumol,W. J. and Blinder, A. S.(2009): Macroeconomics, South-Western Cengage Learning, Eleventh Edition.</w:t>
      </w:r>
    </w:p>
    <w:p w14:paraId="75AB3D83" w14:textId="77777777" w:rsidR="007179D5" w:rsidRPr="00D210A6" w:rsidRDefault="007179D5" w:rsidP="004E4501">
      <w:pPr>
        <w:numPr>
          <w:ilvl w:val="0"/>
          <w:numId w:val="90"/>
        </w:numPr>
        <w:ind w:left="0"/>
        <w:jc w:val="both"/>
        <w:rPr>
          <w:rFonts w:eastAsia="Calibri"/>
          <w:sz w:val="18"/>
          <w:szCs w:val="18"/>
        </w:rPr>
      </w:pPr>
      <w:r w:rsidRPr="00D210A6">
        <w:rPr>
          <w:rFonts w:eastAsia="Calibri"/>
          <w:sz w:val="18"/>
          <w:szCs w:val="18"/>
        </w:rPr>
        <w:t>Dornbusch, Rudiger, et al (2011): Macroeconomics, McGraw-Hill International, Eleventh Edition</w:t>
      </w:r>
    </w:p>
    <w:p w14:paraId="4563C147" w14:textId="77777777" w:rsidR="007179D5" w:rsidRPr="00D210A6" w:rsidRDefault="007179D5" w:rsidP="004E4501">
      <w:pPr>
        <w:numPr>
          <w:ilvl w:val="0"/>
          <w:numId w:val="90"/>
        </w:numPr>
        <w:ind w:left="0"/>
        <w:jc w:val="both"/>
        <w:rPr>
          <w:rFonts w:eastAsia="Calibri"/>
          <w:sz w:val="18"/>
          <w:szCs w:val="18"/>
        </w:rPr>
      </w:pPr>
      <w:r w:rsidRPr="00D210A6">
        <w:rPr>
          <w:rFonts w:eastAsia="Calibri"/>
          <w:sz w:val="18"/>
          <w:szCs w:val="18"/>
        </w:rPr>
        <w:t>Mankiw, G. (2012): Principles of Economics, Thomson South Western Publishing, Sixth Edition</w:t>
      </w:r>
    </w:p>
    <w:p w14:paraId="1EFA8FD8" w14:textId="77777777" w:rsidR="007179D5" w:rsidRPr="00D210A6" w:rsidRDefault="007179D5" w:rsidP="004E4501">
      <w:pPr>
        <w:numPr>
          <w:ilvl w:val="0"/>
          <w:numId w:val="90"/>
        </w:numPr>
        <w:ind w:left="0"/>
        <w:jc w:val="both"/>
        <w:rPr>
          <w:rFonts w:eastAsia="Calibri"/>
          <w:sz w:val="18"/>
          <w:szCs w:val="18"/>
        </w:rPr>
      </w:pPr>
      <w:r w:rsidRPr="00D210A6">
        <w:rPr>
          <w:rFonts w:eastAsia="Calibri"/>
          <w:sz w:val="18"/>
          <w:szCs w:val="18"/>
        </w:rPr>
        <w:t>Samuelson, P. A. and Nordhaus,W. D. (2009): Economics, McGraw-Hill USA, Nineteenth Edition.</w:t>
      </w:r>
    </w:p>
    <w:p w14:paraId="0D6D1D26" w14:textId="77777777" w:rsidR="007179D5" w:rsidRPr="00D210A6" w:rsidRDefault="007179D5" w:rsidP="00F41CE3">
      <w:pPr>
        <w:rPr>
          <w:sz w:val="18"/>
          <w:szCs w:val="18"/>
        </w:rPr>
      </w:pPr>
    </w:p>
    <w:p w14:paraId="2E03FFD1" w14:textId="77777777" w:rsidR="00412197" w:rsidRPr="00D210A6" w:rsidRDefault="00412197" w:rsidP="00F41CE3">
      <w:pPr>
        <w:rPr>
          <w:sz w:val="1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33"/>
        <w:gridCol w:w="1170"/>
        <w:gridCol w:w="1171"/>
        <w:gridCol w:w="1862"/>
      </w:tblGrid>
      <w:tr w:rsidR="007179D5" w:rsidRPr="00D210A6" w14:paraId="026DABD4" w14:textId="77777777" w:rsidTr="00412197">
        <w:tc>
          <w:tcPr>
            <w:tcW w:w="1684" w:type="pct"/>
            <w:tcBorders>
              <w:top w:val="single" w:sz="4" w:space="0" w:color="auto"/>
              <w:bottom w:val="single" w:sz="4" w:space="0" w:color="auto"/>
              <w:right w:val="single" w:sz="4" w:space="0" w:color="auto"/>
            </w:tcBorders>
          </w:tcPr>
          <w:p w14:paraId="6A79B390" w14:textId="77777777" w:rsidR="007179D5" w:rsidRPr="00D210A6" w:rsidRDefault="007179D5" w:rsidP="00F41CE3">
            <w:pPr>
              <w:autoSpaceDE w:val="0"/>
              <w:autoSpaceDN w:val="0"/>
              <w:adjustRightInd w:val="0"/>
              <w:rPr>
                <w:rFonts w:eastAsia="Calibri"/>
                <w:sz w:val="18"/>
                <w:szCs w:val="18"/>
              </w:rPr>
            </w:pPr>
            <w:r w:rsidRPr="00D210A6">
              <w:rPr>
                <w:rFonts w:eastAsia="Calibri"/>
                <w:b/>
                <w:bCs/>
                <w:sz w:val="18"/>
                <w:szCs w:val="18"/>
              </w:rPr>
              <w:t xml:space="preserve">Course No: </w:t>
            </w:r>
            <w:r w:rsidRPr="00D210A6">
              <w:rPr>
                <w:rFonts w:eastAsia="Calibri"/>
                <w:sz w:val="18"/>
                <w:szCs w:val="18"/>
              </w:rPr>
              <w:t xml:space="preserve"> ECO 104L </w:t>
            </w:r>
          </w:p>
        </w:tc>
        <w:tc>
          <w:tcPr>
            <w:tcW w:w="1847" w:type="pct"/>
            <w:gridSpan w:val="2"/>
            <w:tcBorders>
              <w:top w:val="single" w:sz="4" w:space="0" w:color="auto"/>
              <w:left w:val="single" w:sz="4" w:space="0" w:color="auto"/>
              <w:bottom w:val="single" w:sz="4" w:space="0" w:color="auto"/>
              <w:right w:val="single" w:sz="4" w:space="0" w:color="auto"/>
            </w:tcBorders>
          </w:tcPr>
          <w:p w14:paraId="59EA95D2" w14:textId="77777777" w:rsidR="007179D5" w:rsidRPr="00D210A6" w:rsidRDefault="007179D5" w:rsidP="00F41CE3">
            <w:pPr>
              <w:rPr>
                <w:rFonts w:eastAsia="Calibri"/>
                <w:b/>
                <w:bCs/>
                <w:sz w:val="18"/>
                <w:szCs w:val="18"/>
              </w:rPr>
            </w:pPr>
            <w:r w:rsidRPr="00D210A6">
              <w:rPr>
                <w:rFonts w:eastAsia="Calibri"/>
                <w:b/>
                <w:bCs/>
                <w:sz w:val="18"/>
                <w:szCs w:val="18"/>
              </w:rPr>
              <w:t xml:space="preserve">Academic Session: </w:t>
            </w:r>
            <w:r w:rsidRPr="00D210A6">
              <w:rPr>
                <w:rFonts w:eastAsia="Calibri"/>
                <w:sz w:val="18"/>
                <w:szCs w:val="18"/>
              </w:rPr>
              <w:t>2020-21</w:t>
            </w:r>
          </w:p>
        </w:tc>
        <w:tc>
          <w:tcPr>
            <w:tcW w:w="1469" w:type="pct"/>
            <w:tcBorders>
              <w:top w:val="single" w:sz="4" w:space="0" w:color="auto"/>
              <w:left w:val="single" w:sz="4" w:space="0" w:color="auto"/>
              <w:bottom w:val="single" w:sz="4" w:space="0" w:color="auto"/>
            </w:tcBorders>
          </w:tcPr>
          <w:p w14:paraId="17827275" w14:textId="77777777" w:rsidR="007179D5" w:rsidRPr="00D210A6" w:rsidRDefault="007179D5" w:rsidP="00F41CE3">
            <w:pPr>
              <w:rPr>
                <w:rFonts w:eastAsia="Calibri"/>
                <w:b/>
                <w:bCs/>
                <w:sz w:val="18"/>
                <w:szCs w:val="18"/>
              </w:rPr>
            </w:pPr>
            <w:r w:rsidRPr="00D210A6">
              <w:rPr>
                <w:rFonts w:eastAsia="Calibri"/>
                <w:b/>
                <w:bCs/>
                <w:sz w:val="18"/>
                <w:szCs w:val="18"/>
              </w:rPr>
              <w:t xml:space="preserve">Semester: </w:t>
            </w:r>
            <w:r w:rsidRPr="00D210A6">
              <w:rPr>
                <w:rFonts w:eastAsia="Calibri"/>
                <w:bCs/>
                <w:sz w:val="18"/>
                <w:szCs w:val="18"/>
              </w:rPr>
              <w:t>1</w:t>
            </w:r>
            <w:r w:rsidRPr="00D210A6">
              <w:rPr>
                <w:rFonts w:eastAsia="Calibri"/>
                <w:sz w:val="18"/>
                <w:szCs w:val="18"/>
                <w:vertAlign w:val="superscript"/>
              </w:rPr>
              <w:t>st</w:t>
            </w:r>
            <w:r w:rsidRPr="00D210A6">
              <w:rPr>
                <w:rFonts w:eastAsia="Calibri"/>
                <w:sz w:val="18"/>
                <w:szCs w:val="18"/>
              </w:rPr>
              <w:t xml:space="preserve"> Year 2</w:t>
            </w:r>
            <w:r w:rsidRPr="00D210A6">
              <w:rPr>
                <w:rFonts w:eastAsia="Calibri"/>
                <w:sz w:val="18"/>
                <w:szCs w:val="18"/>
                <w:vertAlign w:val="superscript"/>
              </w:rPr>
              <w:t>nd</w:t>
            </w:r>
          </w:p>
        </w:tc>
      </w:tr>
      <w:tr w:rsidR="007179D5" w:rsidRPr="00D210A6" w14:paraId="082F716D" w14:textId="77777777" w:rsidTr="00412197">
        <w:tc>
          <w:tcPr>
            <w:tcW w:w="5000" w:type="pct"/>
            <w:gridSpan w:val="4"/>
            <w:tcBorders>
              <w:top w:val="single" w:sz="4" w:space="0" w:color="auto"/>
              <w:bottom w:val="single" w:sz="4" w:space="0" w:color="auto"/>
            </w:tcBorders>
          </w:tcPr>
          <w:p w14:paraId="446595C5" w14:textId="77777777" w:rsidR="007179D5" w:rsidRPr="00D210A6" w:rsidRDefault="007179D5" w:rsidP="00F41CE3">
            <w:pPr>
              <w:rPr>
                <w:rFonts w:eastAsia="Calibri"/>
                <w:b/>
                <w:bCs/>
                <w:sz w:val="18"/>
                <w:szCs w:val="18"/>
              </w:rPr>
            </w:pPr>
            <w:r w:rsidRPr="00D210A6">
              <w:rPr>
                <w:rFonts w:eastAsia="Calibri"/>
                <w:b/>
                <w:bCs/>
                <w:sz w:val="18"/>
                <w:szCs w:val="18"/>
              </w:rPr>
              <w:t xml:space="preserve">Course Title: </w:t>
            </w:r>
            <w:r w:rsidRPr="00D210A6">
              <w:rPr>
                <w:rFonts w:eastAsia="Calibri"/>
                <w:bCs/>
                <w:sz w:val="18"/>
                <w:szCs w:val="18"/>
              </w:rPr>
              <w:t xml:space="preserve">Economic Elements of Geography  </w:t>
            </w:r>
          </w:p>
        </w:tc>
      </w:tr>
      <w:tr w:rsidR="002A4A16" w:rsidRPr="00D210A6" w14:paraId="33A1E80E" w14:textId="77777777" w:rsidTr="00412197">
        <w:tc>
          <w:tcPr>
            <w:tcW w:w="2607" w:type="pct"/>
            <w:gridSpan w:val="2"/>
            <w:tcBorders>
              <w:top w:val="single" w:sz="4" w:space="0" w:color="auto"/>
              <w:bottom w:val="single" w:sz="4" w:space="0" w:color="auto"/>
              <w:right w:val="single" w:sz="4" w:space="0" w:color="auto"/>
            </w:tcBorders>
          </w:tcPr>
          <w:p w14:paraId="1F1F1853" w14:textId="77777777" w:rsidR="002A4A16" w:rsidRPr="00D210A6" w:rsidRDefault="002A4A16" w:rsidP="00F41CE3">
            <w:pPr>
              <w:rPr>
                <w:rFonts w:eastAsia="Calibri"/>
                <w:b/>
                <w:bCs/>
                <w:sz w:val="18"/>
                <w:szCs w:val="18"/>
              </w:rPr>
            </w:pPr>
            <w:r w:rsidRPr="00D210A6">
              <w:rPr>
                <w:rFonts w:eastAsia="Calibri"/>
                <w:b/>
                <w:bCs/>
                <w:sz w:val="18"/>
                <w:szCs w:val="18"/>
              </w:rPr>
              <w:t>Course Type:</w:t>
            </w:r>
            <w:r w:rsidRPr="00D210A6">
              <w:rPr>
                <w:rFonts w:eastAsia="Calibri"/>
                <w:sz w:val="18"/>
                <w:szCs w:val="18"/>
              </w:rPr>
              <w:t xml:space="preserve"> Theory/Elective</w:t>
            </w:r>
          </w:p>
        </w:tc>
        <w:tc>
          <w:tcPr>
            <w:tcW w:w="923" w:type="pct"/>
            <w:tcBorders>
              <w:top w:val="single" w:sz="4" w:space="0" w:color="auto"/>
              <w:left w:val="single" w:sz="4" w:space="0" w:color="auto"/>
              <w:bottom w:val="single" w:sz="4" w:space="0" w:color="auto"/>
              <w:right w:val="single" w:sz="4" w:space="0" w:color="auto"/>
            </w:tcBorders>
          </w:tcPr>
          <w:p w14:paraId="06F4E4B3" w14:textId="77777777" w:rsidR="002A4A16" w:rsidRPr="00D210A6" w:rsidRDefault="002A4A16" w:rsidP="00F41CE3">
            <w:pPr>
              <w:rPr>
                <w:rFonts w:eastAsia="Calibri"/>
                <w:b/>
                <w:bCs/>
                <w:sz w:val="18"/>
                <w:szCs w:val="18"/>
              </w:rPr>
            </w:pPr>
            <w:r w:rsidRPr="00D210A6">
              <w:rPr>
                <w:rFonts w:eastAsia="Calibri"/>
                <w:b/>
                <w:bCs/>
                <w:sz w:val="18"/>
                <w:szCs w:val="18"/>
              </w:rPr>
              <w:t xml:space="preserve">Credit: </w:t>
            </w:r>
            <w:r w:rsidRPr="00D210A6">
              <w:rPr>
                <w:rFonts w:eastAsia="Calibri"/>
                <w:bCs/>
                <w:sz w:val="18"/>
                <w:szCs w:val="18"/>
              </w:rPr>
              <w:t>3</w:t>
            </w:r>
          </w:p>
        </w:tc>
        <w:tc>
          <w:tcPr>
            <w:tcW w:w="1469" w:type="pct"/>
            <w:tcBorders>
              <w:top w:val="single" w:sz="4" w:space="0" w:color="auto"/>
              <w:left w:val="single" w:sz="4" w:space="0" w:color="auto"/>
              <w:bottom w:val="single" w:sz="4" w:space="0" w:color="auto"/>
            </w:tcBorders>
          </w:tcPr>
          <w:p w14:paraId="7BF65182" w14:textId="77777777" w:rsidR="002A4A16" w:rsidRPr="00D210A6" w:rsidRDefault="002A4A16" w:rsidP="00F41CE3">
            <w:pPr>
              <w:rPr>
                <w:rFonts w:eastAsia="Calibri"/>
                <w:b/>
                <w:bCs/>
                <w:sz w:val="18"/>
                <w:szCs w:val="18"/>
              </w:rPr>
            </w:pPr>
            <w:r w:rsidRPr="00D210A6">
              <w:rPr>
                <w:rFonts w:eastAsia="Calibri"/>
                <w:b/>
                <w:bCs/>
                <w:sz w:val="18"/>
                <w:szCs w:val="18"/>
              </w:rPr>
              <w:t xml:space="preserve">Marks: </w:t>
            </w:r>
            <w:r w:rsidRPr="00D210A6">
              <w:rPr>
                <w:rFonts w:eastAsia="Calibri"/>
                <w:sz w:val="18"/>
                <w:szCs w:val="18"/>
              </w:rPr>
              <w:t>100</w:t>
            </w:r>
          </w:p>
        </w:tc>
      </w:tr>
      <w:tr w:rsidR="007179D5" w:rsidRPr="00D210A6" w14:paraId="5144EF87" w14:textId="77777777" w:rsidTr="00412197">
        <w:tc>
          <w:tcPr>
            <w:tcW w:w="5000" w:type="pct"/>
            <w:gridSpan w:val="4"/>
            <w:tcBorders>
              <w:top w:val="single" w:sz="4" w:space="0" w:color="auto"/>
              <w:bottom w:val="single" w:sz="4" w:space="0" w:color="auto"/>
            </w:tcBorders>
          </w:tcPr>
          <w:p w14:paraId="6550366D" w14:textId="77777777" w:rsidR="007179D5" w:rsidRPr="00D210A6" w:rsidRDefault="007179D5" w:rsidP="00F41CE3">
            <w:pPr>
              <w:rPr>
                <w:rFonts w:eastAsia="Calibri"/>
                <w:b/>
                <w:bCs/>
                <w:sz w:val="18"/>
                <w:szCs w:val="18"/>
              </w:rPr>
            </w:pPr>
            <w:r w:rsidRPr="00D210A6">
              <w:rPr>
                <w:rFonts w:eastAsia="Calibri"/>
                <w:b/>
                <w:bCs/>
                <w:sz w:val="18"/>
                <w:szCs w:val="18"/>
              </w:rPr>
              <w:t xml:space="preserve">Instructor: </w:t>
            </w:r>
          </w:p>
        </w:tc>
      </w:tr>
    </w:tbl>
    <w:p w14:paraId="5CA5F884" w14:textId="77777777" w:rsidR="007179D5" w:rsidRPr="00D210A6" w:rsidRDefault="007179D5" w:rsidP="00F41CE3">
      <w:pPr>
        <w:autoSpaceDE w:val="0"/>
        <w:autoSpaceDN w:val="0"/>
        <w:adjustRightInd w:val="0"/>
        <w:jc w:val="center"/>
        <w:rPr>
          <w:b/>
          <w:bCs/>
          <w:sz w:val="18"/>
          <w:szCs w:val="18"/>
        </w:rPr>
      </w:pPr>
    </w:p>
    <w:p w14:paraId="663BBE10" w14:textId="77777777" w:rsidR="007179D5" w:rsidRPr="00D210A6" w:rsidRDefault="007179D5" w:rsidP="00412197">
      <w:pPr>
        <w:autoSpaceDE w:val="0"/>
        <w:autoSpaceDN w:val="0"/>
        <w:adjustRightInd w:val="0"/>
        <w:jc w:val="center"/>
        <w:rPr>
          <w:b/>
          <w:bCs/>
          <w:sz w:val="18"/>
          <w:szCs w:val="18"/>
        </w:rPr>
      </w:pPr>
      <w:r w:rsidRPr="00D210A6">
        <w:rPr>
          <w:b/>
          <w:bCs/>
          <w:sz w:val="18"/>
          <w:szCs w:val="18"/>
        </w:rPr>
        <w:t>Part A: Introduction</w:t>
      </w:r>
    </w:p>
    <w:p w14:paraId="1CF74B0C" w14:textId="77777777" w:rsidR="007179D5" w:rsidRPr="00D210A6" w:rsidRDefault="007179D5" w:rsidP="00176D31">
      <w:pPr>
        <w:contextualSpacing/>
        <w:rPr>
          <w:b/>
          <w:bCs/>
          <w:sz w:val="18"/>
          <w:szCs w:val="18"/>
        </w:rPr>
      </w:pPr>
    </w:p>
    <w:p w14:paraId="5606E007" w14:textId="77777777" w:rsidR="007179D5" w:rsidRPr="00D210A6" w:rsidRDefault="007179D5" w:rsidP="00176D31">
      <w:pPr>
        <w:rPr>
          <w:b/>
          <w:bCs/>
          <w:sz w:val="18"/>
          <w:szCs w:val="18"/>
        </w:rPr>
      </w:pPr>
      <w:r w:rsidRPr="00D210A6">
        <w:rPr>
          <w:b/>
          <w:bCs/>
          <w:sz w:val="18"/>
          <w:szCs w:val="18"/>
        </w:rPr>
        <w:t>1.1 Course Description and Objectives</w:t>
      </w:r>
    </w:p>
    <w:p w14:paraId="60CD501F" w14:textId="77777777" w:rsidR="007179D5" w:rsidRPr="00D210A6" w:rsidRDefault="007179D5" w:rsidP="00176D31">
      <w:pPr>
        <w:jc w:val="both"/>
        <w:rPr>
          <w:rFonts w:eastAsia="Calibri"/>
          <w:sz w:val="18"/>
          <w:szCs w:val="18"/>
        </w:rPr>
      </w:pPr>
      <w:r w:rsidRPr="00D210A6">
        <w:rPr>
          <w:rFonts w:eastAsia="Calibri"/>
          <w:sz w:val="18"/>
          <w:szCs w:val="18"/>
        </w:rPr>
        <w:t xml:space="preserve">This course provides a practical understanding of the core economic principles that explain why individuals, companies and governments make the decisions they do, and how their decision-making might be improved to make best use of available resources. It covers the basic knowledge of microeconomics as well as macroeconomics. The microeconomics topics include basic principles of economics, demand, supply, and market equilibrium and consumer theory. </w:t>
      </w:r>
      <w:r w:rsidRPr="00D210A6">
        <w:rPr>
          <w:sz w:val="18"/>
          <w:szCs w:val="18"/>
        </w:rPr>
        <w:t>Behind this it also focuses on the macroeconomic interactions of an economy and different macroeconomic measurement.</w:t>
      </w:r>
    </w:p>
    <w:p w14:paraId="3F879E76" w14:textId="77777777" w:rsidR="002A4A16" w:rsidRPr="00D210A6" w:rsidRDefault="002A4A16" w:rsidP="00176D31">
      <w:pPr>
        <w:rPr>
          <w:b/>
          <w:bCs/>
          <w:sz w:val="18"/>
          <w:szCs w:val="18"/>
        </w:rPr>
      </w:pPr>
    </w:p>
    <w:p w14:paraId="50D6EF9B" w14:textId="77777777" w:rsidR="007179D5" w:rsidRPr="00D210A6" w:rsidRDefault="007179D5" w:rsidP="00176D31">
      <w:pPr>
        <w:rPr>
          <w:b/>
          <w:bCs/>
          <w:sz w:val="18"/>
          <w:szCs w:val="18"/>
        </w:rPr>
      </w:pPr>
      <w:r w:rsidRPr="00D210A6">
        <w:rPr>
          <w:b/>
          <w:bCs/>
          <w:sz w:val="18"/>
          <w:szCs w:val="18"/>
        </w:rPr>
        <w:t>1.2 Prerequisites</w:t>
      </w:r>
    </w:p>
    <w:p w14:paraId="60B2E5DF" w14:textId="77777777" w:rsidR="007179D5" w:rsidRPr="00D210A6" w:rsidRDefault="007179D5" w:rsidP="00176D31">
      <w:pPr>
        <w:autoSpaceDE w:val="0"/>
        <w:autoSpaceDN w:val="0"/>
        <w:adjustRightInd w:val="0"/>
        <w:jc w:val="both"/>
        <w:rPr>
          <w:rFonts w:eastAsia="Calibri"/>
          <w:sz w:val="18"/>
          <w:szCs w:val="18"/>
        </w:rPr>
      </w:pPr>
      <w:r w:rsidRPr="00D210A6">
        <w:rPr>
          <w:rFonts w:eastAsia="Calibri"/>
          <w:sz w:val="18"/>
          <w:szCs w:val="18"/>
        </w:rPr>
        <w:t>The mathematical requirements of this course are modest. Basic arithmetic and an ability to learn, to understand, and manipulate simple graphs are required.</w:t>
      </w:r>
    </w:p>
    <w:p w14:paraId="4A2990AD" w14:textId="77777777" w:rsidR="007179D5" w:rsidRPr="00D210A6" w:rsidRDefault="007179D5" w:rsidP="00176D31">
      <w:pPr>
        <w:autoSpaceDE w:val="0"/>
        <w:autoSpaceDN w:val="0"/>
        <w:adjustRightInd w:val="0"/>
        <w:jc w:val="both"/>
        <w:rPr>
          <w:sz w:val="18"/>
          <w:szCs w:val="18"/>
        </w:rPr>
      </w:pPr>
    </w:p>
    <w:p w14:paraId="37A00F92" w14:textId="77777777" w:rsidR="00787C9D" w:rsidRPr="00D210A6" w:rsidRDefault="00787C9D" w:rsidP="00176D31">
      <w:pPr>
        <w:autoSpaceDE w:val="0"/>
        <w:autoSpaceDN w:val="0"/>
        <w:adjustRightInd w:val="0"/>
        <w:jc w:val="both"/>
        <w:rPr>
          <w:sz w:val="18"/>
          <w:szCs w:val="18"/>
        </w:rPr>
      </w:pPr>
    </w:p>
    <w:p w14:paraId="12821BE6" w14:textId="77777777" w:rsidR="007179D5" w:rsidRPr="00D210A6" w:rsidRDefault="007179D5" w:rsidP="00176D31">
      <w:pPr>
        <w:ind w:left="360" w:hanging="360"/>
        <w:rPr>
          <w:b/>
          <w:bCs/>
          <w:sz w:val="18"/>
          <w:szCs w:val="18"/>
        </w:rPr>
      </w:pPr>
      <w:r w:rsidRPr="00D210A6">
        <w:rPr>
          <w:b/>
          <w:bCs/>
          <w:sz w:val="18"/>
          <w:szCs w:val="18"/>
        </w:rPr>
        <w:t>1.3 Course Learning Outcome (CLO)</w:t>
      </w:r>
    </w:p>
    <w:p w14:paraId="24750173" w14:textId="77777777" w:rsidR="007179D5" w:rsidRPr="00D210A6" w:rsidRDefault="007179D5" w:rsidP="00176D31">
      <w:pPr>
        <w:jc w:val="both"/>
        <w:rPr>
          <w:rFonts w:eastAsia="Calibri"/>
          <w:sz w:val="18"/>
          <w:szCs w:val="18"/>
        </w:rPr>
      </w:pPr>
      <w:r w:rsidRPr="00D210A6">
        <w:rPr>
          <w:rFonts w:eastAsia="Calibri"/>
          <w:sz w:val="18"/>
          <w:szCs w:val="18"/>
        </w:rPr>
        <w:t>On completion of this course students are expected to be able to achieve competence and skill on following aspects</w:t>
      </w:r>
    </w:p>
    <w:tbl>
      <w:tblPr>
        <w:tblW w:w="0" w:type="auto"/>
        <w:tblInd w:w="108" w:type="dxa"/>
        <w:tblLook w:val="04A0" w:firstRow="1" w:lastRow="0" w:firstColumn="1" w:lastColumn="0" w:noHBand="0" w:noVBand="1"/>
      </w:tblPr>
      <w:tblGrid>
        <w:gridCol w:w="720"/>
        <w:gridCol w:w="5508"/>
      </w:tblGrid>
      <w:tr w:rsidR="00412197" w:rsidRPr="00D210A6" w14:paraId="2AE761D5" w14:textId="77777777" w:rsidTr="00416C36">
        <w:tc>
          <w:tcPr>
            <w:tcW w:w="720" w:type="dxa"/>
          </w:tcPr>
          <w:p w14:paraId="37C569C7" w14:textId="77777777" w:rsidR="00412197" w:rsidRPr="00D210A6" w:rsidRDefault="00412197" w:rsidP="00412197">
            <w:r w:rsidRPr="00D210A6">
              <w:rPr>
                <w:bCs/>
                <w:sz w:val="18"/>
                <w:szCs w:val="18"/>
              </w:rPr>
              <w:t>CLO1</w:t>
            </w:r>
          </w:p>
        </w:tc>
        <w:tc>
          <w:tcPr>
            <w:tcW w:w="5508" w:type="dxa"/>
          </w:tcPr>
          <w:p w14:paraId="2B77B855" w14:textId="77777777" w:rsidR="00412197" w:rsidRPr="00D210A6" w:rsidRDefault="00412197" w:rsidP="00416C36">
            <w:pPr>
              <w:jc w:val="both"/>
              <w:rPr>
                <w:rFonts w:eastAsia="Calibri"/>
                <w:sz w:val="18"/>
                <w:szCs w:val="18"/>
              </w:rPr>
            </w:pPr>
            <w:r w:rsidRPr="00D210A6">
              <w:rPr>
                <w:bCs/>
                <w:sz w:val="18"/>
                <w:szCs w:val="18"/>
              </w:rPr>
              <w:t>understand</w:t>
            </w:r>
            <w:r w:rsidRPr="00D210A6">
              <w:rPr>
                <w:sz w:val="18"/>
                <w:szCs w:val="18"/>
              </w:rPr>
              <w:t xml:space="preserve"> how decisions are made by the agents</w:t>
            </w:r>
          </w:p>
        </w:tc>
      </w:tr>
      <w:tr w:rsidR="00412197" w:rsidRPr="00D210A6" w14:paraId="25944252" w14:textId="77777777" w:rsidTr="00416C36">
        <w:tc>
          <w:tcPr>
            <w:tcW w:w="720" w:type="dxa"/>
          </w:tcPr>
          <w:p w14:paraId="09A0F0C3" w14:textId="77777777" w:rsidR="00412197" w:rsidRPr="00D210A6" w:rsidRDefault="00412197" w:rsidP="00412197">
            <w:r w:rsidRPr="00D210A6">
              <w:rPr>
                <w:bCs/>
                <w:sz w:val="18"/>
                <w:szCs w:val="18"/>
              </w:rPr>
              <w:t>CLO2</w:t>
            </w:r>
          </w:p>
        </w:tc>
        <w:tc>
          <w:tcPr>
            <w:tcW w:w="5508" w:type="dxa"/>
          </w:tcPr>
          <w:p w14:paraId="7E412E25" w14:textId="77777777" w:rsidR="00412197" w:rsidRPr="00D210A6" w:rsidRDefault="00412197" w:rsidP="00416C36">
            <w:pPr>
              <w:jc w:val="both"/>
              <w:rPr>
                <w:rFonts w:eastAsia="Calibri"/>
                <w:sz w:val="18"/>
                <w:szCs w:val="18"/>
              </w:rPr>
            </w:pPr>
            <w:r w:rsidRPr="00D210A6">
              <w:rPr>
                <w:sz w:val="18"/>
                <w:szCs w:val="18"/>
              </w:rPr>
              <w:t>understand market equilibrium and price determination;</w:t>
            </w:r>
          </w:p>
        </w:tc>
      </w:tr>
      <w:tr w:rsidR="00412197" w:rsidRPr="00D210A6" w14:paraId="5A093DA5" w14:textId="77777777" w:rsidTr="00416C36">
        <w:tc>
          <w:tcPr>
            <w:tcW w:w="720" w:type="dxa"/>
          </w:tcPr>
          <w:p w14:paraId="43C10773" w14:textId="77777777" w:rsidR="00412197" w:rsidRPr="00D210A6" w:rsidRDefault="00412197" w:rsidP="00412197">
            <w:r w:rsidRPr="00D210A6">
              <w:rPr>
                <w:bCs/>
                <w:sz w:val="18"/>
                <w:szCs w:val="18"/>
              </w:rPr>
              <w:t>CLO3</w:t>
            </w:r>
          </w:p>
        </w:tc>
        <w:tc>
          <w:tcPr>
            <w:tcW w:w="5508" w:type="dxa"/>
          </w:tcPr>
          <w:p w14:paraId="5F47A170" w14:textId="77777777" w:rsidR="00412197" w:rsidRPr="00D210A6" w:rsidRDefault="00412197" w:rsidP="00416C36">
            <w:pPr>
              <w:jc w:val="both"/>
              <w:rPr>
                <w:rFonts w:eastAsia="Calibri"/>
                <w:sz w:val="18"/>
                <w:szCs w:val="18"/>
              </w:rPr>
            </w:pPr>
            <w:r w:rsidRPr="00D210A6">
              <w:rPr>
                <w:sz w:val="18"/>
                <w:szCs w:val="18"/>
              </w:rPr>
              <w:t>use the concept of consumer theory.</w:t>
            </w:r>
          </w:p>
        </w:tc>
      </w:tr>
      <w:tr w:rsidR="00412197" w:rsidRPr="00D210A6" w14:paraId="371742C0" w14:textId="77777777" w:rsidTr="00416C36">
        <w:tc>
          <w:tcPr>
            <w:tcW w:w="720" w:type="dxa"/>
          </w:tcPr>
          <w:p w14:paraId="2F8EDBBA" w14:textId="77777777" w:rsidR="00412197" w:rsidRPr="00D210A6" w:rsidRDefault="00412197" w:rsidP="00412197">
            <w:r w:rsidRPr="00D210A6">
              <w:rPr>
                <w:bCs/>
                <w:sz w:val="18"/>
                <w:szCs w:val="18"/>
              </w:rPr>
              <w:t>CLO4</w:t>
            </w:r>
          </w:p>
        </w:tc>
        <w:tc>
          <w:tcPr>
            <w:tcW w:w="5508" w:type="dxa"/>
          </w:tcPr>
          <w:p w14:paraId="169040EB" w14:textId="77777777" w:rsidR="00412197" w:rsidRPr="00D210A6" w:rsidRDefault="00412197" w:rsidP="00416C36">
            <w:pPr>
              <w:jc w:val="both"/>
              <w:rPr>
                <w:rFonts w:eastAsia="Calibri"/>
                <w:sz w:val="18"/>
                <w:szCs w:val="18"/>
              </w:rPr>
            </w:pPr>
            <w:r w:rsidRPr="00D210A6">
              <w:rPr>
                <w:rFonts w:eastAsia="Calibri"/>
                <w:sz w:val="18"/>
                <w:szCs w:val="18"/>
              </w:rPr>
              <w:t>solve for equilibrium outcomes in simple models of the macroeconomics and analyze how the predictions for aggregate macroeconomic variables are affected by micro behavior of individual agents and by other restrictions imposed on the equilibrium (such as financial frictions);</w:t>
            </w:r>
          </w:p>
        </w:tc>
      </w:tr>
      <w:tr w:rsidR="00412197" w:rsidRPr="00D210A6" w14:paraId="1C0D8A86" w14:textId="77777777" w:rsidTr="00416C36">
        <w:tc>
          <w:tcPr>
            <w:tcW w:w="720" w:type="dxa"/>
          </w:tcPr>
          <w:p w14:paraId="12688F41" w14:textId="77777777" w:rsidR="00412197" w:rsidRPr="00D210A6" w:rsidRDefault="00412197" w:rsidP="00412197">
            <w:r w:rsidRPr="00D210A6">
              <w:rPr>
                <w:bCs/>
                <w:sz w:val="18"/>
                <w:szCs w:val="18"/>
              </w:rPr>
              <w:t>CLO5</w:t>
            </w:r>
          </w:p>
        </w:tc>
        <w:tc>
          <w:tcPr>
            <w:tcW w:w="5508" w:type="dxa"/>
          </w:tcPr>
          <w:p w14:paraId="504C5960" w14:textId="77777777" w:rsidR="00412197" w:rsidRPr="00D210A6" w:rsidRDefault="00412197" w:rsidP="00416C36">
            <w:pPr>
              <w:jc w:val="both"/>
              <w:rPr>
                <w:rFonts w:eastAsia="Calibri"/>
                <w:sz w:val="18"/>
                <w:szCs w:val="18"/>
              </w:rPr>
            </w:pPr>
            <w:r w:rsidRPr="00D210A6">
              <w:rPr>
                <w:sz w:val="18"/>
                <w:szCs w:val="18"/>
              </w:rPr>
              <w:t>generate the knowledge about different macroeconomic measurements.</w:t>
            </w:r>
          </w:p>
        </w:tc>
      </w:tr>
    </w:tbl>
    <w:p w14:paraId="4E87F791" w14:textId="77777777" w:rsidR="00412197" w:rsidRPr="00D210A6" w:rsidRDefault="00412197" w:rsidP="00176D31">
      <w:pPr>
        <w:jc w:val="both"/>
        <w:rPr>
          <w:rFonts w:eastAsia="Calibri"/>
          <w:sz w:val="18"/>
          <w:szCs w:val="18"/>
        </w:rPr>
      </w:pPr>
    </w:p>
    <w:p w14:paraId="51315B0E" w14:textId="77777777" w:rsidR="007179D5" w:rsidRPr="00D210A6" w:rsidRDefault="007179D5" w:rsidP="00176D31">
      <w:pPr>
        <w:autoSpaceDE w:val="0"/>
        <w:autoSpaceDN w:val="0"/>
        <w:adjustRightInd w:val="0"/>
        <w:jc w:val="center"/>
        <w:rPr>
          <w:b/>
          <w:bCs/>
          <w:sz w:val="18"/>
          <w:szCs w:val="18"/>
        </w:rPr>
      </w:pPr>
      <w:r w:rsidRPr="00D210A6">
        <w:rPr>
          <w:b/>
          <w:bCs/>
          <w:sz w:val="18"/>
          <w:szCs w:val="18"/>
        </w:rPr>
        <w:t>Part B: Teaching and Assessment</w:t>
      </w:r>
    </w:p>
    <w:p w14:paraId="6D7EF8B5" w14:textId="77777777" w:rsidR="007179D5" w:rsidRPr="00D210A6" w:rsidRDefault="007179D5" w:rsidP="00176D31">
      <w:pPr>
        <w:autoSpaceDE w:val="0"/>
        <w:autoSpaceDN w:val="0"/>
        <w:adjustRightInd w:val="0"/>
        <w:jc w:val="center"/>
        <w:rPr>
          <w:sz w:val="10"/>
          <w:szCs w:val="10"/>
        </w:rPr>
      </w:pPr>
    </w:p>
    <w:p w14:paraId="3B1822AD" w14:textId="77777777" w:rsidR="007179D5" w:rsidRPr="00D210A6" w:rsidRDefault="007179D5" w:rsidP="00176D31">
      <w:pPr>
        <w:rPr>
          <w:b/>
          <w:bCs/>
          <w:sz w:val="18"/>
          <w:szCs w:val="18"/>
        </w:rPr>
      </w:pPr>
      <w:r w:rsidRPr="00D210A6">
        <w:rPr>
          <w:b/>
          <w:bCs/>
          <w:sz w:val="18"/>
          <w:szCs w:val="18"/>
        </w:rPr>
        <w:t>2.1 Teaching Strategies</w:t>
      </w:r>
    </w:p>
    <w:p w14:paraId="27F7287B" w14:textId="77777777" w:rsidR="007179D5" w:rsidRPr="00D210A6" w:rsidRDefault="007179D5" w:rsidP="00176D31">
      <w:pPr>
        <w:rPr>
          <w:sz w:val="18"/>
          <w:szCs w:val="18"/>
        </w:rPr>
      </w:pPr>
      <w:r w:rsidRPr="00D210A6">
        <w:rPr>
          <w:sz w:val="18"/>
          <w:szCs w:val="18"/>
        </w:rPr>
        <w:t xml:space="preserve"> The course materials are delivered through certain teaching learning activities such as lectures, reading, assignments, and exercises. </w:t>
      </w:r>
    </w:p>
    <w:p w14:paraId="4FD8C429" w14:textId="77777777" w:rsidR="00412197" w:rsidRPr="00D210A6" w:rsidRDefault="00412197" w:rsidP="00176D31">
      <w:pPr>
        <w:rPr>
          <w:b/>
          <w:bCs/>
          <w:sz w:val="18"/>
          <w:szCs w:val="18"/>
        </w:rPr>
      </w:pPr>
    </w:p>
    <w:p w14:paraId="49EA2BB1" w14:textId="77777777" w:rsidR="007179D5" w:rsidRPr="00D210A6" w:rsidRDefault="007179D5" w:rsidP="00176D31">
      <w:pPr>
        <w:rPr>
          <w:b/>
          <w:bCs/>
          <w:sz w:val="18"/>
          <w:szCs w:val="18"/>
        </w:rPr>
      </w:pPr>
      <w:r w:rsidRPr="00D210A6">
        <w:rPr>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495"/>
        <w:gridCol w:w="2064"/>
      </w:tblGrid>
      <w:tr w:rsidR="007179D5" w:rsidRPr="00D210A6" w14:paraId="19624980" w14:textId="77777777" w:rsidTr="00412197">
        <w:trPr>
          <w:trHeight w:hRule="exact" w:val="202"/>
        </w:trPr>
        <w:tc>
          <w:tcPr>
            <w:tcW w:w="613" w:type="pct"/>
            <w:tcBorders>
              <w:top w:val="single" w:sz="4" w:space="0" w:color="auto"/>
              <w:left w:val="single" w:sz="4" w:space="0" w:color="auto"/>
              <w:bottom w:val="single" w:sz="4" w:space="0" w:color="auto"/>
              <w:right w:val="single" w:sz="4" w:space="0" w:color="auto"/>
            </w:tcBorders>
            <w:hideMark/>
          </w:tcPr>
          <w:p w14:paraId="379AF420" w14:textId="77777777" w:rsidR="007179D5" w:rsidRPr="00D210A6" w:rsidRDefault="007179D5" w:rsidP="00176D31">
            <w:pPr>
              <w:contextualSpacing/>
              <w:jc w:val="center"/>
              <w:rPr>
                <w:b/>
                <w:bCs/>
                <w:sz w:val="18"/>
                <w:szCs w:val="18"/>
              </w:rPr>
            </w:pPr>
            <w:r w:rsidRPr="00D210A6">
              <w:rPr>
                <w:b/>
                <w:bCs/>
                <w:sz w:val="18"/>
                <w:szCs w:val="18"/>
              </w:rPr>
              <w:t>No.</w:t>
            </w:r>
          </w:p>
        </w:tc>
        <w:tc>
          <w:tcPr>
            <w:tcW w:w="2758" w:type="pct"/>
            <w:tcBorders>
              <w:top w:val="single" w:sz="4" w:space="0" w:color="auto"/>
              <w:left w:val="single" w:sz="4" w:space="0" w:color="auto"/>
              <w:bottom w:val="single" w:sz="4" w:space="0" w:color="auto"/>
              <w:right w:val="single" w:sz="4" w:space="0" w:color="auto"/>
            </w:tcBorders>
            <w:hideMark/>
          </w:tcPr>
          <w:p w14:paraId="4E944CC3" w14:textId="77777777" w:rsidR="007179D5" w:rsidRPr="00D210A6" w:rsidRDefault="007179D5" w:rsidP="00176D31">
            <w:pPr>
              <w:contextualSpacing/>
              <w:jc w:val="center"/>
              <w:rPr>
                <w:b/>
                <w:bCs/>
                <w:sz w:val="18"/>
                <w:szCs w:val="18"/>
              </w:rPr>
            </w:pPr>
            <w:r w:rsidRPr="00D210A6">
              <w:rPr>
                <w:b/>
                <w:bCs/>
                <w:sz w:val="18"/>
                <w:szCs w:val="18"/>
              </w:rPr>
              <w:t>Description</w:t>
            </w:r>
          </w:p>
        </w:tc>
        <w:tc>
          <w:tcPr>
            <w:tcW w:w="1629" w:type="pct"/>
            <w:tcBorders>
              <w:top w:val="single" w:sz="4" w:space="0" w:color="auto"/>
              <w:left w:val="single" w:sz="4" w:space="0" w:color="auto"/>
              <w:bottom w:val="single" w:sz="4" w:space="0" w:color="auto"/>
              <w:right w:val="single" w:sz="4" w:space="0" w:color="auto"/>
            </w:tcBorders>
            <w:hideMark/>
          </w:tcPr>
          <w:p w14:paraId="2A51A637" w14:textId="77777777" w:rsidR="007179D5" w:rsidRPr="00D210A6" w:rsidRDefault="007179D5" w:rsidP="00176D31">
            <w:pPr>
              <w:contextualSpacing/>
              <w:jc w:val="center"/>
              <w:rPr>
                <w:b/>
                <w:bCs/>
                <w:sz w:val="18"/>
                <w:szCs w:val="18"/>
              </w:rPr>
            </w:pPr>
            <w:r w:rsidRPr="00D210A6">
              <w:rPr>
                <w:b/>
                <w:bCs/>
                <w:sz w:val="18"/>
                <w:szCs w:val="18"/>
              </w:rPr>
              <w:t>Mark</w:t>
            </w:r>
          </w:p>
        </w:tc>
      </w:tr>
      <w:tr w:rsidR="007179D5" w:rsidRPr="00D210A6" w14:paraId="7A62EBA9" w14:textId="77777777" w:rsidTr="00412197">
        <w:trPr>
          <w:trHeight w:hRule="exact" w:val="202"/>
        </w:trPr>
        <w:tc>
          <w:tcPr>
            <w:tcW w:w="613" w:type="pct"/>
            <w:tcBorders>
              <w:top w:val="single" w:sz="4" w:space="0" w:color="auto"/>
              <w:left w:val="single" w:sz="4" w:space="0" w:color="auto"/>
              <w:bottom w:val="single" w:sz="4" w:space="0" w:color="auto"/>
              <w:right w:val="single" w:sz="4" w:space="0" w:color="auto"/>
            </w:tcBorders>
            <w:hideMark/>
          </w:tcPr>
          <w:p w14:paraId="6AAA6BD8" w14:textId="77777777" w:rsidR="007179D5" w:rsidRPr="00D210A6" w:rsidRDefault="007179D5" w:rsidP="00176D31">
            <w:pPr>
              <w:contextualSpacing/>
              <w:jc w:val="center"/>
              <w:rPr>
                <w:sz w:val="18"/>
                <w:szCs w:val="18"/>
              </w:rPr>
            </w:pPr>
            <w:r w:rsidRPr="00D210A6">
              <w:rPr>
                <w:sz w:val="18"/>
                <w:szCs w:val="18"/>
              </w:rPr>
              <w:t>1</w:t>
            </w:r>
          </w:p>
        </w:tc>
        <w:tc>
          <w:tcPr>
            <w:tcW w:w="2758" w:type="pct"/>
            <w:tcBorders>
              <w:top w:val="single" w:sz="4" w:space="0" w:color="auto"/>
              <w:left w:val="single" w:sz="4" w:space="0" w:color="auto"/>
              <w:bottom w:val="single" w:sz="4" w:space="0" w:color="auto"/>
              <w:right w:val="single" w:sz="4" w:space="0" w:color="auto"/>
            </w:tcBorders>
            <w:hideMark/>
          </w:tcPr>
          <w:p w14:paraId="26F82E16" w14:textId="77777777" w:rsidR="007179D5" w:rsidRPr="00D210A6" w:rsidRDefault="007179D5" w:rsidP="00176D31">
            <w:pPr>
              <w:contextualSpacing/>
              <w:jc w:val="center"/>
              <w:rPr>
                <w:sz w:val="18"/>
                <w:szCs w:val="18"/>
              </w:rPr>
            </w:pPr>
            <w:r w:rsidRPr="00D210A6">
              <w:rPr>
                <w:sz w:val="18"/>
                <w:szCs w:val="18"/>
              </w:rPr>
              <w:t>Class attendance</w:t>
            </w:r>
          </w:p>
        </w:tc>
        <w:tc>
          <w:tcPr>
            <w:tcW w:w="1629" w:type="pct"/>
            <w:tcBorders>
              <w:top w:val="single" w:sz="4" w:space="0" w:color="auto"/>
              <w:left w:val="single" w:sz="4" w:space="0" w:color="auto"/>
              <w:bottom w:val="single" w:sz="4" w:space="0" w:color="auto"/>
              <w:right w:val="single" w:sz="4" w:space="0" w:color="auto"/>
            </w:tcBorders>
            <w:hideMark/>
          </w:tcPr>
          <w:p w14:paraId="1A0CDC0F" w14:textId="77777777" w:rsidR="007179D5" w:rsidRPr="00D210A6" w:rsidRDefault="007179D5" w:rsidP="00176D31">
            <w:pPr>
              <w:contextualSpacing/>
              <w:jc w:val="center"/>
              <w:rPr>
                <w:sz w:val="18"/>
                <w:szCs w:val="18"/>
              </w:rPr>
            </w:pPr>
            <w:r w:rsidRPr="00D210A6">
              <w:rPr>
                <w:sz w:val="18"/>
                <w:szCs w:val="18"/>
              </w:rPr>
              <w:t>10</w:t>
            </w:r>
          </w:p>
        </w:tc>
      </w:tr>
      <w:tr w:rsidR="007179D5" w:rsidRPr="00D210A6" w14:paraId="45ACADEA" w14:textId="77777777" w:rsidTr="00412197">
        <w:trPr>
          <w:trHeight w:hRule="exact" w:val="202"/>
        </w:trPr>
        <w:tc>
          <w:tcPr>
            <w:tcW w:w="613" w:type="pct"/>
            <w:tcBorders>
              <w:top w:val="single" w:sz="4" w:space="0" w:color="auto"/>
              <w:left w:val="single" w:sz="4" w:space="0" w:color="auto"/>
              <w:bottom w:val="single" w:sz="4" w:space="0" w:color="auto"/>
              <w:right w:val="single" w:sz="4" w:space="0" w:color="auto"/>
            </w:tcBorders>
            <w:hideMark/>
          </w:tcPr>
          <w:p w14:paraId="3FF7A5C9" w14:textId="77777777" w:rsidR="007179D5" w:rsidRPr="00D210A6" w:rsidRDefault="007179D5" w:rsidP="00176D31">
            <w:pPr>
              <w:contextualSpacing/>
              <w:jc w:val="center"/>
              <w:rPr>
                <w:sz w:val="18"/>
                <w:szCs w:val="18"/>
              </w:rPr>
            </w:pPr>
            <w:r w:rsidRPr="00D210A6">
              <w:rPr>
                <w:sz w:val="18"/>
                <w:szCs w:val="18"/>
              </w:rPr>
              <w:t>2</w:t>
            </w:r>
          </w:p>
        </w:tc>
        <w:tc>
          <w:tcPr>
            <w:tcW w:w="2758" w:type="pct"/>
            <w:tcBorders>
              <w:top w:val="single" w:sz="4" w:space="0" w:color="auto"/>
              <w:left w:val="single" w:sz="4" w:space="0" w:color="auto"/>
              <w:bottom w:val="single" w:sz="4" w:space="0" w:color="auto"/>
              <w:right w:val="single" w:sz="4" w:space="0" w:color="auto"/>
            </w:tcBorders>
            <w:hideMark/>
          </w:tcPr>
          <w:p w14:paraId="1A9FDF5F" w14:textId="77777777" w:rsidR="007179D5" w:rsidRPr="00D210A6" w:rsidRDefault="007179D5" w:rsidP="00176D31">
            <w:pPr>
              <w:contextualSpacing/>
              <w:jc w:val="center"/>
              <w:rPr>
                <w:sz w:val="18"/>
                <w:szCs w:val="18"/>
              </w:rPr>
            </w:pPr>
            <w:r w:rsidRPr="00D210A6">
              <w:rPr>
                <w:sz w:val="18"/>
                <w:szCs w:val="18"/>
              </w:rPr>
              <w:t>Midterm test</w:t>
            </w:r>
          </w:p>
        </w:tc>
        <w:tc>
          <w:tcPr>
            <w:tcW w:w="1629" w:type="pct"/>
            <w:tcBorders>
              <w:top w:val="single" w:sz="4" w:space="0" w:color="auto"/>
              <w:left w:val="single" w:sz="4" w:space="0" w:color="auto"/>
              <w:bottom w:val="single" w:sz="4" w:space="0" w:color="auto"/>
              <w:right w:val="single" w:sz="4" w:space="0" w:color="auto"/>
            </w:tcBorders>
            <w:hideMark/>
          </w:tcPr>
          <w:p w14:paraId="024900B4" w14:textId="77777777" w:rsidR="007179D5" w:rsidRPr="00D210A6" w:rsidRDefault="007179D5" w:rsidP="00176D31">
            <w:pPr>
              <w:contextualSpacing/>
              <w:jc w:val="center"/>
              <w:rPr>
                <w:sz w:val="18"/>
                <w:szCs w:val="18"/>
              </w:rPr>
            </w:pPr>
            <w:r w:rsidRPr="00D210A6">
              <w:rPr>
                <w:sz w:val="18"/>
                <w:szCs w:val="18"/>
              </w:rPr>
              <w:t>20</w:t>
            </w:r>
          </w:p>
        </w:tc>
      </w:tr>
      <w:tr w:rsidR="007179D5" w:rsidRPr="00D210A6" w14:paraId="71D78589" w14:textId="77777777" w:rsidTr="00412197">
        <w:trPr>
          <w:trHeight w:hRule="exact" w:val="202"/>
        </w:trPr>
        <w:tc>
          <w:tcPr>
            <w:tcW w:w="613" w:type="pct"/>
            <w:tcBorders>
              <w:top w:val="single" w:sz="4" w:space="0" w:color="auto"/>
              <w:left w:val="single" w:sz="4" w:space="0" w:color="auto"/>
              <w:bottom w:val="single" w:sz="4" w:space="0" w:color="auto"/>
              <w:right w:val="single" w:sz="4" w:space="0" w:color="auto"/>
            </w:tcBorders>
            <w:hideMark/>
          </w:tcPr>
          <w:p w14:paraId="0C98D084" w14:textId="77777777" w:rsidR="007179D5" w:rsidRPr="00D210A6" w:rsidRDefault="007179D5" w:rsidP="00176D31">
            <w:pPr>
              <w:contextualSpacing/>
              <w:jc w:val="center"/>
              <w:rPr>
                <w:sz w:val="18"/>
                <w:szCs w:val="18"/>
              </w:rPr>
            </w:pPr>
            <w:r w:rsidRPr="00D210A6">
              <w:rPr>
                <w:sz w:val="18"/>
                <w:szCs w:val="18"/>
              </w:rPr>
              <w:t>3</w:t>
            </w:r>
          </w:p>
        </w:tc>
        <w:tc>
          <w:tcPr>
            <w:tcW w:w="2758" w:type="pct"/>
            <w:tcBorders>
              <w:top w:val="single" w:sz="4" w:space="0" w:color="auto"/>
              <w:left w:val="single" w:sz="4" w:space="0" w:color="auto"/>
              <w:bottom w:val="single" w:sz="4" w:space="0" w:color="auto"/>
              <w:right w:val="single" w:sz="4" w:space="0" w:color="auto"/>
            </w:tcBorders>
            <w:hideMark/>
          </w:tcPr>
          <w:p w14:paraId="5D840EA6" w14:textId="77777777" w:rsidR="007179D5" w:rsidRPr="00D210A6" w:rsidRDefault="007179D5" w:rsidP="00176D31">
            <w:pPr>
              <w:contextualSpacing/>
              <w:jc w:val="center"/>
              <w:rPr>
                <w:sz w:val="18"/>
                <w:szCs w:val="18"/>
              </w:rPr>
            </w:pPr>
            <w:r w:rsidRPr="00D210A6">
              <w:rPr>
                <w:sz w:val="18"/>
                <w:szCs w:val="18"/>
              </w:rPr>
              <w:t>Assignments</w:t>
            </w:r>
          </w:p>
        </w:tc>
        <w:tc>
          <w:tcPr>
            <w:tcW w:w="1629" w:type="pct"/>
            <w:tcBorders>
              <w:top w:val="single" w:sz="4" w:space="0" w:color="auto"/>
              <w:left w:val="single" w:sz="4" w:space="0" w:color="auto"/>
              <w:bottom w:val="single" w:sz="4" w:space="0" w:color="auto"/>
              <w:right w:val="single" w:sz="4" w:space="0" w:color="auto"/>
            </w:tcBorders>
            <w:hideMark/>
          </w:tcPr>
          <w:p w14:paraId="2E32E713" w14:textId="77777777" w:rsidR="007179D5" w:rsidRPr="00D210A6" w:rsidRDefault="007179D5" w:rsidP="00176D31">
            <w:pPr>
              <w:contextualSpacing/>
              <w:jc w:val="center"/>
              <w:rPr>
                <w:sz w:val="18"/>
                <w:szCs w:val="18"/>
              </w:rPr>
            </w:pPr>
            <w:r w:rsidRPr="00D210A6">
              <w:rPr>
                <w:sz w:val="18"/>
                <w:szCs w:val="18"/>
              </w:rPr>
              <w:t>10</w:t>
            </w:r>
          </w:p>
        </w:tc>
      </w:tr>
      <w:tr w:rsidR="007179D5" w:rsidRPr="00D210A6" w14:paraId="49ED1664" w14:textId="77777777" w:rsidTr="00412197">
        <w:trPr>
          <w:trHeight w:hRule="exact" w:val="202"/>
        </w:trPr>
        <w:tc>
          <w:tcPr>
            <w:tcW w:w="613" w:type="pct"/>
            <w:tcBorders>
              <w:top w:val="single" w:sz="4" w:space="0" w:color="auto"/>
              <w:left w:val="single" w:sz="4" w:space="0" w:color="auto"/>
              <w:bottom w:val="single" w:sz="4" w:space="0" w:color="auto"/>
              <w:right w:val="single" w:sz="4" w:space="0" w:color="auto"/>
            </w:tcBorders>
            <w:hideMark/>
          </w:tcPr>
          <w:p w14:paraId="742ADD77" w14:textId="77777777" w:rsidR="007179D5" w:rsidRPr="00D210A6" w:rsidRDefault="007179D5" w:rsidP="00176D31">
            <w:pPr>
              <w:contextualSpacing/>
              <w:jc w:val="center"/>
              <w:rPr>
                <w:sz w:val="18"/>
                <w:szCs w:val="18"/>
              </w:rPr>
            </w:pPr>
            <w:r w:rsidRPr="00D210A6">
              <w:rPr>
                <w:sz w:val="18"/>
                <w:szCs w:val="18"/>
              </w:rPr>
              <w:t>4</w:t>
            </w:r>
          </w:p>
        </w:tc>
        <w:tc>
          <w:tcPr>
            <w:tcW w:w="2758" w:type="pct"/>
            <w:tcBorders>
              <w:top w:val="single" w:sz="4" w:space="0" w:color="auto"/>
              <w:left w:val="single" w:sz="4" w:space="0" w:color="auto"/>
              <w:bottom w:val="single" w:sz="4" w:space="0" w:color="auto"/>
              <w:right w:val="single" w:sz="4" w:space="0" w:color="auto"/>
            </w:tcBorders>
            <w:hideMark/>
          </w:tcPr>
          <w:p w14:paraId="2B7F1272" w14:textId="77777777" w:rsidR="007179D5" w:rsidRPr="00D210A6" w:rsidRDefault="007179D5" w:rsidP="00176D31">
            <w:pPr>
              <w:contextualSpacing/>
              <w:jc w:val="center"/>
              <w:rPr>
                <w:sz w:val="18"/>
                <w:szCs w:val="18"/>
              </w:rPr>
            </w:pPr>
            <w:r w:rsidRPr="00D210A6">
              <w:rPr>
                <w:sz w:val="18"/>
                <w:szCs w:val="18"/>
              </w:rPr>
              <w:t>Final Exam</w:t>
            </w:r>
          </w:p>
        </w:tc>
        <w:tc>
          <w:tcPr>
            <w:tcW w:w="1629" w:type="pct"/>
            <w:tcBorders>
              <w:top w:val="single" w:sz="4" w:space="0" w:color="auto"/>
              <w:left w:val="single" w:sz="4" w:space="0" w:color="auto"/>
              <w:bottom w:val="single" w:sz="4" w:space="0" w:color="auto"/>
              <w:right w:val="single" w:sz="4" w:space="0" w:color="auto"/>
            </w:tcBorders>
            <w:hideMark/>
          </w:tcPr>
          <w:p w14:paraId="44F36EC3" w14:textId="77777777" w:rsidR="007179D5" w:rsidRPr="00D210A6" w:rsidRDefault="007179D5" w:rsidP="00176D31">
            <w:pPr>
              <w:contextualSpacing/>
              <w:jc w:val="center"/>
              <w:rPr>
                <w:sz w:val="18"/>
                <w:szCs w:val="18"/>
              </w:rPr>
            </w:pPr>
            <w:r w:rsidRPr="00D210A6">
              <w:rPr>
                <w:sz w:val="18"/>
                <w:szCs w:val="18"/>
              </w:rPr>
              <w:t>60</w:t>
            </w:r>
          </w:p>
        </w:tc>
      </w:tr>
    </w:tbl>
    <w:p w14:paraId="2780D538" w14:textId="77777777" w:rsidR="007179D5" w:rsidRPr="00D210A6" w:rsidRDefault="007179D5" w:rsidP="00176D31">
      <w:pPr>
        <w:jc w:val="both"/>
        <w:rPr>
          <w:bCs/>
          <w:sz w:val="18"/>
          <w:szCs w:val="18"/>
        </w:rPr>
      </w:pPr>
    </w:p>
    <w:p w14:paraId="1480857C" w14:textId="77777777" w:rsidR="007179D5" w:rsidRPr="00D210A6" w:rsidRDefault="007179D5" w:rsidP="00176D31">
      <w:pPr>
        <w:jc w:val="both"/>
        <w:rPr>
          <w:bCs/>
          <w:sz w:val="18"/>
          <w:szCs w:val="18"/>
        </w:rPr>
      </w:pPr>
      <w:r w:rsidRPr="00D210A6">
        <w:rPr>
          <w:bCs/>
          <w:sz w:val="18"/>
          <w:szCs w:val="18"/>
        </w:rPr>
        <w:t>Coursework = 40% of the overall mark, and the Final Examination = 60%.</w:t>
      </w:r>
    </w:p>
    <w:p w14:paraId="218DAC1B" w14:textId="77777777" w:rsidR="007179D5" w:rsidRPr="00D210A6" w:rsidRDefault="007179D5" w:rsidP="00176D31">
      <w:pPr>
        <w:jc w:val="both"/>
        <w:rPr>
          <w:bCs/>
          <w:sz w:val="18"/>
          <w:szCs w:val="18"/>
        </w:rPr>
      </w:pPr>
      <w:r w:rsidRPr="00D210A6">
        <w:rPr>
          <w:bCs/>
          <w:sz w:val="18"/>
          <w:szCs w:val="18"/>
        </w:rPr>
        <w:lastRenderedPageBreak/>
        <w:t>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53105B47" w14:textId="77777777" w:rsidR="007179D5" w:rsidRPr="00D210A6" w:rsidRDefault="007179D5" w:rsidP="00176D31">
      <w:pPr>
        <w:jc w:val="both"/>
        <w:rPr>
          <w:bCs/>
          <w:sz w:val="18"/>
          <w:szCs w:val="18"/>
        </w:rPr>
      </w:pPr>
      <w:r w:rsidRPr="00D210A6">
        <w:rPr>
          <w:bCs/>
          <w:sz w:val="18"/>
          <w:szCs w:val="18"/>
        </w:rPr>
        <w:t>Mid Semester Test Date: The mid-semester test is scheduled after the mid-semester break, and it covers topics in weeks 1-6. More details will be provided at lectures.</w:t>
      </w:r>
    </w:p>
    <w:p w14:paraId="358A99F8" w14:textId="77777777" w:rsidR="007179D5" w:rsidRPr="00D210A6" w:rsidRDefault="007179D5" w:rsidP="00176D31">
      <w:pPr>
        <w:jc w:val="both"/>
        <w:rPr>
          <w:bCs/>
          <w:sz w:val="18"/>
          <w:szCs w:val="18"/>
        </w:rPr>
      </w:pPr>
      <w:r w:rsidRPr="00D210A6">
        <w:rPr>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21419D81" w14:textId="77777777" w:rsidR="00787C9D" w:rsidRPr="00D210A6" w:rsidRDefault="00787C9D" w:rsidP="00176D31">
      <w:pPr>
        <w:rPr>
          <w:b/>
          <w:sz w:val="18"/>
          <w:szCs w:val="18"/>
        </w:rPr>
      </w:pPr>
    </w:p>
    <w:p w14:paraId="6D44329B" w14:textId="77777777" w:rsidR="007179D5" w:rsidRPr="00D210A6" w:rsidRDefault="007179D5" w:rsidP="00176D31">
      <w:pPr>
        <w:rPr>
          <w:bCs/>
          <w:sz w:val="18"/>
          <w:szCs w:val="18"/>
        </w:rPr>
      </w:pPr>
      <w:r w:rsidRPr="00D210A6">
        <w:rPr>
          <w:b/>
          <w:sz w:val="18"/>
          <w:szCs w:val="18"/>
        </w:rPr>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445"/>
        <w:gridCol w:w="1445"/>
        <w:gridCol w:w="2365"/>
      </w:tblGrid>
      <w:tr w:rsidR="007179D5" w:rsidRPr="00D210A6" w14:paraId="6878FB4D" w14:textId="77777777" w:rsidTr="00176D31">
        <w:trPr>
          <w:trHeight w:hRule="exact" w:val="202"/>
        </w:trPr>
        <w:tc>
          <w:tcPr>
            <w:tcW w:w="854" w:type="pct"/>
            <w:tcBorders>
              <w:top w:val="single" w:sz="4" w:space="0" w:color="000000"/>
              <w:left w:val="single" w:sz="4" w:space="0" w:color="000000"/>
              <w:bottom w:val="single" w:sz="4" w:space="0" w:color="000000"/>
              <w:right w:val="single" w:sz="4" w:space="0" w:color="000000"/>
            </w:tcBorders>
            <w:hideMark/>
          </w:tcPr>
          <w:p w14:paraId="6C564EDB" w14:textId="77777777" w:rsidR="007179D5" w:rsidRPr="00D210A6" w:rsidRDefault="007179D5" w:rsidP="00176D31">
            <w:pPr>
              <w:jc w:val="center"/>
              <w:rPr>
                <w:b/>
                <w:sz w:val="18"/>
                <w:szCs w:val="18"/>
              </w:rPr>
            </w:pPr>
            <w:r w:rsidRPr="00D210A6">
              <w:rPr>
                <w:b/>
                <w:sz w:val="18"/>
                <w:szCs w:val="18"/>
              </w:rPr>
              <w:t>Outcome</w:t>
            </w:r>
          </w:p>
        </w:tc>
        <w:tc>
          <w:tcPr>
            <w:tcW w:w="1140" w:type="pct"/>
            <w:tcBorders>
              <w:top w:val="single" w:sz="4" w:space="0" w:color="000000"/>
              <w:left w:val="single" w:sz="4" w:space="0" w:color="000000"/>
              <w:bottom w:val="single" w:sz="4" w:space="0" w:color="000000"/>
              <w:right w:val="single" w:sz="4" w:space="0" w:color="000000"/>
            </w:tcBorders>
            <w:hideMark/>
          </w:tcPr>
          <w:p w14:paraId="461C0CC9" w14:textId="77777777" w:rsidR="007179D5" w:rsidRPr="00D210A6" w:rsidRDefault="007179D5" w:rsidP="00176D31">
            <w:pPr>
              <w:jc w:val="center"/>
              <w:rPr>
                <w:b/>
                <w:sz w:val="18"/>
                <w:szCs w:val="18"/>
              </w:rPr>
            </w:pPr>
            <w:r w:rsidRPr="00D210A6">
              <w:rPr>
                <w:b/>
                <w:sz w:val="18"/>
                <w:szCs w:val="18"/>
              </w:rPr>
              <w:t>Test</w:t>
            </w:r>
          </w:p>
        </w:tc>
        <w:tc>
          <w:tcPr>
            <w:tcW w:w="1140" w:type="pct"/>
            <w:tcBorders>
              <w:top w:val="single" w:sz="4" w:space="0" w:color="000000"/>
              <w:left w:val="single" w:sz="4" w:space="0" w:color="000000"/>
              <w:bottom w:val="single" w:sz="4" w:space="0" w:color="000000"/>
              <w:right w:val="single" w:sz="4" w:space="0" w:color="000000"/>
            </w:tcBorders>
            <w:hideMark/>
          </w:tcPr>
          <w:p w14:paraId="3D236425" w14:textId="77777777" w:rsidR="007179D5" w:rsidRPr="00D210A6" w:rsidRDefault="007179D5" w:rsidP="00176D31">
            <w:pPr>
              <w:jc w:val="center"/>
              <w:rPr>
                <w:b/>
                <w:sz w:val="18"/>
                <w:szCs w:val="18"/>
              </w:rPr>
            </w:pPr>
            <w:r w:rsidRPr="00D210A6">
              <w:rPr>
                <w:b/>
                <w:sz w:val="18"/>
                <w:szCs w:val="18"/>
              </w:rPr>
              <w:t>Assignment</w:t>
            </w:r>
          </w:p>
        </w:tc>
        <w:tc>
          <w:tcPr>
            <w:tcW w:w="1866" w:type="pct"/>
            <w:tcBorders>
              <w:top w:val="single" w:sz="4" w:space="0" w:color="000000"/>
              <w:left w:val="single" w:sz="4" w:space="0" w:color="000000"/>
              <w:bottom w:val="single" w:sz="4" w:space="0" w:color="000000"/>
              <w:right w:val="single" w:sz="4" w:space="0" w:color="000000"/>
            </w:tcBorders>
            <w:hideMark/>
          </w:tcPr>
          <w:p w14:paraId="11C5B337" w14:textId="77777777" w:rsidR="007179D5" w:rsidRPr="00D210A6" w:rsidRDefault="007179D5" w:rsidP="00176D31">
            <w:pPr>
              <w:jc w:val="center"/>
              <w:rPr>
                <w:b/>
                <w:sz w:val="18"/>
                <w:szCs w:val="18"/>
              </w:rPr>
            </w:pPr>
            <w:r w:rsidRPr="00D210A6">
              <w:rPr>
                <w:b/>
                <w:sz w:val="18"/>
                <w:szCs w:val="18"/>
              </w:rPr>
              <w:t>Final Examination</w:t>
            </w:r>
          </w:p>
        </w:tc>
      </w:tr>
      <w:tr w:rsidR="007179D5" w:rsidRPr="00D210A6" w14:paraId="3F83D3C4" w14:textId="77777777" w:rsidTr="00176D31">
        <w:trPr>
          <w:trHeight w:hRule="exact" w:val="202"/>
        </w:trPr>
        <w:tc>
          <w:tcPr>
            <w:tcW w:w="854" w:type="pct"/>
            <w:tcBorders>
              <w:top w:val="single" w:sz="4" w:space="0" w:color="000000"/>
              <w:left w:val="single" w:sz="4" w:space="0" w:color="000000"/>
              <w:bottom w:val="single" w:sz="4" w:space="0" w:color="000000"/>
              <w:right w:val="single" w:sz="4" w:space="0" w:color="000000"/>
            </w:tcBorders>
            <w:hideMark/>
          </w:tcPr>
          <w:p w14:paraId="044DAD44" w14:textId="77777777" w:rsidR="007179D5" w:rsidRPr="00D210A6" w:rsidRDefault="007179D5" w:rsidP="00176D31">
            <w:pPr>
              <w:jc w:val="center"/>
              <w:rPr>
                <w:bCs/>
                <w:sz w:val="16"/>
                <w:szCs w:val="18"/>
              </w:rPr>
            </w:pPr>
            <w:r w:rsidRPr="00D210A6">
              <w:rPr>
                <w:bCs/>
                <w:sz w:val="16"/>
                <w:szCs w:val="18"/>
              </w:rPr>
              <w:t>1</w:t>
            </w:r>
          </w:p>
        </w:tc>
        <w:tc>
          <w:tcPr>
            <w:tcW w:w="1140" w:type="pct"/>
            <w:tcBorders>
              <w:top w:val="single" w:sz="4" w:space="0" w:color="000000"/>
              <w:left w:val="single" w:sz="4" w:space="0" w:color="000000"/>
              <w:bottom w:val="single" w:sz="4" w:space="0" w:color="000000"/>
              <w:right w:val="single" w:sz="4" w:space="0" w:color="000000"/>
            </w:tcBorders>
            <w:hideMark/>
          </w:tcPr>
          <w:p w14:paraId="32FCB995" w14:textId="77777777" w:rsidR="007179D5" w:rsidRPr="00D210A6" w:rsidRDefault="007179D5" w:rsidP="00176D31">
            <w:pPr>
              <w:jc w:val="center"/>
              <w:rPr>
                <w:bCs/>
                <w:sz w:val="16"/>
                <w:szCs w:val="18"/>
              </w:rPr>
            </w:pPr>
            <w:r w:rsidRPr="00D210A6">
              <w:rPr>
                <w:bCs/>
                <w:sz w:val="16"/>
                <w:szCs w:val="18"/>
              </w:rPr>
              <w:t>X</w:t>
            </w:r>
          </w:p>
        </w:tc>
        <w:tc>
          <w:tcPr>
            <w:tcW w:w="1140" w:type="pct"/>
            <w:tcBorders>
              <w:top w:val="single" w:sz="4" w:space="0" w:color="000000"/>
              <w:left w:val="single" w:sz="4" w:space="0" w:color="000000"/>
              <w:bottom w:val="single" w:sz="4" w:space="0" w:color="000000"/>
              <w:right w:val="single" w:sz="4" w:space="0" w:color="000000"/>
            </w:tcBorders>
            <w:hideMark/>
          </w:tcPr>
          <w:p w14:paraId="24686598" w14:textId="77777777" w:rsidR="007179D5" w:rsidRPr="00D210A6" w:rsidRDefault="007179D5" w:rsidP="00176D31">
            <w:pPr>
              <w:jc w:val="center"/>
              <w:rPr>
                <w:bCs/>
                <w:sz w:val="16"/>
                <w:szCs w:val="18"/>
              </w:rPr>
            </w:pPr>
            <w:r w:rsidRPr="00D210A6">
              <w:rPr>
                <w:bCs/>
                <w:sz w:val="16"/>
                <w:szCs w:val="18"/>
              </w:rPr>
              <w:t>X</w:t>
            </w:r>
          </w:p>
        </w:tc>
        <w:tc>
          <w:tcPr>
            <w:tcW w:w="1866" w:type="pct"/>
            <w:tcBorders>
              <w:top w:val="single" w:sz="4" w:space="0" w:color="000000"/>
              <w:left w:val="single" w:sz="4" w:space="0" w:color="000000"/>
              <w:bottom w:val="single" w:sz="4" w:space="0" w:color="000000"/>
              <w:right w:val="single" w:sz="4" w:space="0" w:color="000000"/>
            </w:tcBorders>
            <w:hideMark/>
          </w:tcPr>
          <w:p w14:paraId="540E313D" w14:textId="77777777" w:rsidR="007179D5" w:rsidRPr="00D210A6" w:rsidRDefault="007179D5" w:rsidP="00176D31">
            <w:pPr>
              <w:jc w:val="center"/>
              <w:rPr>
                <w:bCs/>
                <w:sz w:val="16"/>
                <w:szCs w:val="18"/>
              </w:rPr>
            </w:pPr>
            <w:r w:rsidRPr="00D210A6">
              <w:rPr>
                <w:bCs/>
                <w:sz w:val="16"/>
                <w:szCs w:val="18"/>
              </w:rPr>
              <w:t>X</w:t>
            </w:r>
          </w:p>
        </w:tc>
      </w:tr>
      <w:tr w:rsidR="007179D5" w:rsidRPr="00D210A6" w14:paraId="042F7810" w14:textId="77777777" w:rsidTr="00176D31">
        <w:trPr>
          <w:trHeight w:hRule="exact" w:val="202"/>
        </w:trPr>
        <w:tc>
          <w:tcPr>
            <w:tcW w:w="854" w:type="pct"/>
            <w:tcBorders>
              <w:top w:val="single" w:sz="4" w:space="0" w:color="000000"/>
              <w:left w:val="single" w:sz="4" w:space="0" w:color="000000"/>
              <w:bottom w:val="single" w:sz="4" w:space="0" w:color="000000"/>
              <w:right w:val="single" w:sz="4" w:space="0" w:color="000000"/>
            </w:tcBorders>
            <w:hideMark/>
          </w:tcPr>
          <w:p w14:paraId="3F5FE18B" w14:textId="77777777" w:rsidR="007179D5" w:rsidRPr="00D210A6" w:rsidRDefault="007179D5" w:rsidP="00176D31">
            <w:pPr>
              <w:jc w:val="center"/>
              <w:rPr>
                <w:bCs/>
                <w:sz w:val="16"/>
                <w:szCs w:val="18"/>
              </w:rPr>
            </w:pPr>
            <w:r w:rsidRPr="00D210A6">
              <w:rPr>
                <w:bCs/>
                <w:sz w:val="16"/>
                <w:szCs w:val="18"/>
              </w:rPr>
              <w:t>2</w:t>
            </w:r>
          </w:p>
        </w:tc>
        <w:tc>
          <w:tcPr>
            <w:tcW w:w="1140" w:type="pct"/>
            <w:tcBorders>
              <w:top w:val="single" w:sz="4" w:space="0" w:color="000000"/>
              <w:left w:val="single" w:sz="4" w:space="0" w:color="000000"/>
              <w:bottom w:val="single" w:sz="4" w:space="0" w:color="000000"/>
              <w:right w:val="single" w:sz="4" w:space="0" w:color="000000"/>
            </w:tcBorders>
            <w:hideMark/>
          </w:tcPr>
          <w:p w14:paraId="5C5C5514" w14:textId="77777777" w:rsidR="007179D5" w:rsidRPr="00D210A6" w:rsidRDefault="007179D5" w:rsidP="00176D31">
            <w:pPr>
              <w:jc w:val="center"/>
              <w:rPr>
                <w:bCs/>
                <w:sz w:val="16"/>
                <w:szCs w:val="18"/>
              </w:rPr>
            </w:pPr>
            <w:r w:rsidRPr="00D210A6">
              <w:rPr>
                <w:bCs/>
                <w:sz w:val="16"/>
                <w:szCs w:val="18"/>
              </w:rPr>
              <w:t>X</w:t>
            </w:r>
          </w:p>
        </w:tc>
        <w:tc>
          <w:tcPr>
            <w:tcW w:w="1140" w:type="pct"/>
            <w:tcBorders>
              <w:top w:val="single" w:sz="4" w:space="0" w:color="000000"/>
              <w:left w:val="single" w:sz="4" w:space="0" w:color="000000"/>
              <w:bottom w:val="single" w:sz="4" w:space="0" w:color="000000"/>
              <w:right w:val="single" w:sz="4" w:space="0" w:color="000000"/>
            </w:tcBorders>
            <w:hideMark/>
          </w:tcPr>
          <w:p w14:paraId="5D38DA53" w14:textId="77777777" w:rsidR="007179D5" w:rsidRPr="00D210A6" w:rsidRDefault="007179D5" w:rsidP="00176D31">
            <w:pPr>
              <w:jc w:val="center"/>
              <w:rPr>
                <w:bCs/>
                <w:sz w:val="16"/>
                <w:szCs w:val="18"/>
              </w:rPr>
            </w:pPr>
            <w:r w:rsidRPr="00D210A6">
              <w:rPr>
                <w:bCs/>
                <w:sz w:val="16"/>
                <w:szCs w:val="18"/>
              </w:rPr>
              <w:t>X</w:t>
            </w:r>
          </w:p>
        </w:tc>
        <w:tc>
          <w:tcPr>
            <w:tcW w:w="1866" w:type="pct"/>
            <w:tcBorders>
              <w:top w:val="single" w:sz="4" w:space="0" w:color="000000"/>
              <w:left w:val="single" w:sz="4" w:space="0" w:color="000000"/>
              <w:bottom w:val="single" w:sz="4" w:space="0" w:color="000000"/>
              <w:right w:val="single" w:sz="4" w:space="0" w:color="000000"/>
            </w:tcBorders>
            <w:hideMark/>
          </w:tcPr>
          <w:p w14:paraId="691C77DE" w14:textId="77777777" w:rsidR="007179D5" w:rsidRPr="00D210A6" w:rsidRDefault="007179D5" w:rsidP="00176D31">
            <w:pPr>
              <w:jc w:val="center"/>
              <w:rPr>
                <w:bCs/>
                <w:sz w:val="16"/>
                <w:szCs w:val="18"/>
              </w:rPr>
            </w:pPr>
            <w:r w:rsidRPr="00D210A6">
              <w:rPr>
                <w:bCs/>
                <w:sz w:val="16"/>
                <w:szCs w:val="18"/>
              </w:rPr>
              <w:t>X</w:t>
            </w:r>
          </w:p>
        </w:tc>
      </w:tr>
      <w:tr w:rsidR="007179D5" w:rsidRPr="00D210A6" w14:paraId="75DA3B8D" w14:textId="77777777" w:rsidTr="00176D31">
        <w:trPr>
          <w:trHeight w:hRule="exact" w:val="202"/>
        </w:trPr>
        <w:tc>
          <w:tcPr>
            <w:tcW w:w="854" w:type="pct"/>
            <w:tcBorders>
              <w:top w:val="single" w:sz="4" w:space="0" w:color="000000"/>
              <w:left w:val="single" w:sz="4" w:space="0" w:color="000000"/>
              <w:bottom w:val="single" w:sz="4" w:space="0" w:color="000000"/>
              <w:right w:val="single" w:sz="4" w:space="0" w:color="000000"/>
            </w:tcBorders>
            <w:hideMark/>
          </w:tcPr>
          <w:p w14:paraId="2C1DAD52" w14:textId="77777777" w:rsidR="007179D5" w:rsidRPr="00D210A6" w:rsidRDefault="007179D5" w:rsidP="00176D31">
            <w:pPr>
              <w:jc w:val="center"/>
              <w:rPr>
                <w:bCs/>
                <w:sz w:val="16"/>
                <w:szCs w:val="18"/>
              </w:rPr>
            </w:pPr>
            <w:r w:rsidRPr="00D210A6">
              <w:rPr>
                <w:bCs/>
                <w:sz w:val="16"/>
                <w:szCs w:val="18"/>
              </w:rPr>
              <w:t>3</w:t>
            </w:r>
          </w:p>
        </w:tc>
        <w:tc>
          <w:tcPr>
            <w:tcW w:w="1140" w:type="pct"/>
            <w:tcBorders>
              <w:top w:val="single" w:sz="4" w:space="0" w:color="000000"/>
              <w:left w:val="single" w:sz="4" w:space="0" w:color="000000"/>
              <w:bottom w:val="single" w:sz="4" w:space="0" w:color="000000"/>
              <w:right w:val="single" w:sz="4" w:space="0" w:color="000000"/>
            </w:tcBorders>
            <w:hideMark/>
          </w:tcPr>
          <w:p w14:paraId="098EDC6A" w14:textId="77777777" w:rsidR="007179D5" w:rsidRPr="00D210A6" w:rsidRDefault="007179D5" w:rsidP="00176D31">
            <w:pPr>
              <w:jc w:val="center"/>
              <w:rPr>
                <w:bCs/>
                <w:sz w:val="16"/>
                <w:szCs w:val="18"/>
              </w:rPr>
            </w:pPr>
            <w:r w:rsidRPr="00D210A6">
              <w:rPr>
                <w:bCs/>
                <w:sz w:val="16"/>
                <w:szCs w:val="18"/>
              </w:rPr>
              <w:t>X</w:t>
            </w:r>
          </w:p>
        </w:tc>
        <w:tc>
          <w:tcPr>
            <w:tcW w:w="1140" w:type="pct"/>
            <w:tcBorders>
              <w:top w:val="single" w:sz="4" w:space="0" w:color="000000"/>
              <w:left w:val="single" w:sz="4" w:space="0" w:color="000000"/>
              <w:bottom w:val="single" w:sz="4" w:space="0" w:color="000000"/>
              <w:right w:val="single" w:sz="4" w:space="0" w:color="000000"/>
            </w:tcBorders>
            <w:hideMark/>
          </w:tcPr>
          <w:p w14:paraId="48AA75C5" w14:textId="77777777" w:rsidR="007179D5" w:rsidRPr="00D210A6" w:rsidRDefault="007179D5" w:rsidP="00176D31">
            <w:pPr>
              <w:jc w:val="center"/>
              <w:rPr>
                <w:bCs/>
                <w:sz w:val="16"/>
                <w:szCs w:val="18"/>
              </w:rPr>
            </w:pPr>
            <w:r w:rsidRPr="00D210A6">
              <w:rPr>
                <w:bCs/>
                <w:sz w:val="16"/>
                <w:szCs w:val="18"/>
              </w:rPr>
              <w:t>X</w:t>
            </w:r>
          </w:p>
        </w:tc>
        <w:tc>
          <w:tcPr>
            <w:tcW w:w="1866" w:type="pct"/>
            <w:tcBorders>
              <w:top w:val="single" w:sz="4" w:space="0" w:color="000000"/>
              <w:left w:val="single" w:sz="4" w:space="0" w:color="000000"/>
              <w:bottom w:val="single" w:sz="4" w:space="0" w:color="000000"/>
              <w:right w:val="single" w:sz="4" w:space="0" w:color="000000"/>
            </w:tcBorders>
            <w:hideMark/>
          </w:tcPr>
          <w:p w14:paraId="4E74E74C" w14:textId="77777777" w:rsidR="007179D5" w:rsidRPr="00D210A6" w:rsidRDefault="007179D5" w:rsidP="00176D31">
            <w:pPr>
              <w:jc w:val="center"/>
              <w:rPr>
                <w:bCs/>
                <w:sz w:val="16"/>
                <w:szCs w:val="18"/>
              </w:rPr>
            </w:pPr>
            <w:r w:rsidRPr="00D210A6">
              <w:rPr>
                <w:bCs/>
                <w:sz w:val="16"/>
                <w:szCs w:val="18"/>
              </w:rPr>
              <w:t>X</w:t>
            </w:r>
          </w:p>
        </w:tc>
      </w:tr>
      <w:tr w:rsidR="007179D5" w:rsidRPr="00D210A6" w14:paraId="005AD0D2" w14:textId="77777777" w:rsidTr="00176D31">
        <w:trPr>
          <w:trHeight w:hRule="exact" w:val="202"/>
        </w:trPr>
        <w:tc>
          <w:tcPr>
            <w:tcW w:w="854" w:type="pct"/>
            <w:tcBorders>
              <w:top w:val="single" w:sz="4" w:space="0" w:color="000000"/>
              <w:left w:val="single" w:sz="4" w:space="0" w:color="000000"/>
              <w:bottom w:val="single" w:sz="4" w:space="0" w:color="000000"/>
              <w:right w:val="single" w:sz="4" w:space="0" w:color="000000"/>
            </w:tcBorders>
            <w:hideMark/>
          </w:tcPr>
          <w:p w14:paraId="502B9478" w14:textId="77777777" w:rsidR="007179D5" w:rsidRPr="00D210A6" w:rsidRDefault="007179D5" w:rsidP="00176D31">
            <w:pPr>
              <w:jc w:val="center"/>
              <w:rPr>
                <w:bCs/>
                <w:sz w:val="16"/>
                <w:szCs w:val="18"/>
              </w:rPr>
            </w:pPr>
            <w:r w:rsidRPr="00D210A6">
              <w:rPr>
                <w:bCs/>
                <w:sz w:val="16"/>
                <w:szCs w:val="18"/>
              </w:rPr>
              <w:t>4</w:t>
            </w:r>
          </w:p>
        </w:tc>
        <w:tc>
          <w:tcPr>
            <w:tcW w:w="1140" w:type="pct"/>
            <w:tcBorders>
              <w:top w:val="single" w:sz="4" w:space="0" w:color="000000"/>
              <w:left w:val="single" w:sz="4" w:space="0" w:color="000000"/>
              <w:bottom w:val="single" w:sz="4" w:space="0" w:color="000000"/>
              <w:right w:val="single" w:sz="4" w:space="0" w:color="000000"/>
            </w:tcBorders>
            <w:hideMark/>
          </w:tcPr>
          <w:p w14:paraId="32EBB05D" w14:textId="77777777" w:rsidR="007179D5" w:rsidRPr="00D210A6" w:rsidRDefault="007179D5" w:rsidP="00176D31">
            <w:pPr>
              <w:jc w:val="center"/>
              <w:rPr>
                <w:bCs/>
                <w:sz w:val="16"/>
                <w:szCs w:val="18"/>
              </w:rPr>
            </w:pPr>
            <w:r w:rsidRPr="00D210A6">
              <w:rPr>
                <w:bCs/>
                <w:sz w:val="16"/>
                <w:szCs w:val="18"/>
              </w:rPr>
              <w:t>X</w:t>
            </w:r>
          </w:p>
        </w:tc>
        <w:tc>
          <w:tcPr>
            <w:tcW w:w="1140" w:type="pct"/>
            <w:tcBorders>
              <w:top w:val="single" w:sz="4" w:space="0" w:color="000000"/>
              <w:left w:val="single" w:sz="4" w:space="0" w:color="000000"/>
              <w:bottom w:val="single" w:sz="4" w:space="0" w:color="000000"/>
              <w:right w:val="single" w:sz="4" w:space="0" w:color="000000"/>
            </w:tcBorders>
            <w:hideMark/>
          </w:tcPr>
          <w:p w14:paraId="16D9A16D" w14:textId="77777777" w:rsidR="007179D5" w:rsidRPr="00D210A6" w:rsidRDefault="007179D5" w:rsidP="00176D31">
            <w:pPr>
              <w:jc w:val="center"/>
              <w:rPr>
                <w:bCs/>
                <w:sz w:val="16"/>
                <w:szCs w:val="18"/>
              </w:rPr>
            </w:pPr>
            <w:r w:rsidRPr="00D210A6">
              <w:rPr>
                <w:bCs/>
                <w:sz w:val="16"/>
                <w:szCs w:val="18"/>
              </w:rPr>
              <w:t>X</w:t>
            </w:r>
          </w:p>
        </w:tc>
        <w:tc>
          <w:tcPr>
            <w:tcW w:w="1866" w:type="pct"/>
            <w:tcBorders>
              <w:top w:val="single" w:sz="4" w:space="0" w:color="000000"/>
              <w:left w:val="single" w:sz="4" w:space="0" w:color="000000"/>
              <w:bottom w:val="single" w:sz="4" w:space="0" w:color="000000"/>
              <w:right w:val="single" w:sz="4" w:space="0" w:color="000000"/>
            </w:tcBorders>
            <w:hideMark/>
          </w:tcPr>
          <w:p w14:paraId="36128A92" w14:textId="77777777" w:rsidR="007179D5" w:rsidRPr="00D210A6" w:rsidRDefault="007179D5" w:rsidP="00176D31">
            <w:pPr>
              <w:jc w:val="center"/>
              <w:rPr>
                <w:bCs/>
                <w:sz w:val="16"/>
                <w:szCs w:val="18"/>
              </w:rPr>
            </w:pPr>
            <w:r w:rsidRPr="00D210A6">
              <w:rPr>
                <w:bCs/>
                <w:sz w:val="16"/>
                <w:szCs w:val="18"/>
              </w:rPr>
              <w:t>X</w:t>
            </w:r>
          </w:p>
        </w:tc>
      </w:tr>
      <w:tr w:rsidR="007179D5" w:rsidRPr="00D210A6" w14:paraId="5A1D0460" w14:textId="77777777" w:rsidTr="00176D31">
        <w:trPr>
          <w:trHeight w:hRule="exact" w:val="202"/>
        </w:trPr>
        <w:tc>
          <w:tcPr>
            <w:tcW w:w="854" w:type="pct"/>
            <w:tcBorders>
              <w:top w:val="single" w:sz="4" w:space="0" w:color="000000"/>
              <w:left w:val="single" w:sz="4" w:space="0" w:color="000000"/>
              <w:bottom w:val="single" w:sz="4" w:space="0" w:color="000000"/>
              <w:right w:val="single" w:sz="4" w:space="0" w:color="000000"/>
            </w:tcBorders>
            <w:hideMark/>
          </w:tcPr>
          <w:p w14:paraId="3709AA3C" w14:textId="77777777" w:rsidR="007179D5" w:rsidRPr="00D210A6" w:rsidRDefault="007179D5" w:rsidP="00176D31">
            <w:pPr>
              <w:jc w:val="center"/>
              <w:rPr>
                <w:bCs/>
                <w:sz w:val="16"/>
                <w:szCs w:val="18"/>
              </w:rPr>
            </w:pPr>
            <w:r w:rsidRPr="00D210A6">
              <w:rPr>
                <w:bCs/>
                <w:sz w:val="16"/>
                <w:szCs w:val="18"/>
              </w:rPr>
              <w:t>5</w:t>
            </w:r>
          </w:p>
        </w:tc>
        <w:tc>
          <w:tcPr>
            <w:tcW w:w="1140" w:type="pct"/>
            <w:tcBorders>
              <w:top w:val="single" w:sz="4" w:space="0" w:color="000000"/>
              <w:left w:val="single" w:sz="4" w:space="0" w:color="000000"/>
              <w:bottom w:val="single" w:sz="4" w:space="0" w:color="000000"/>
              <w:right w:val="single" w:sz="4" w:space="0" w:color="000000"/>
            </w:tcBorders>
            <w:hideMark/>
          </w:tcPr>
          <w:p w14:paraId="08D47E24" w14:textId="77777777" w:rsidR="007179D5" w:rsidRPr="00D210A6" w:rsidRDefault="007179D5" w:rsidP="00176D31">
            <w:pPr>
              <w:jc w:val="center"/>
              <w:rPr>
                <w:bCs/>
                <w:sz w:val="16"/>
                <w:szCs w:val="18"/>
              </w:rPr>
            </w:pPr>
            <w:r w:rsidRPr="00D210A6">
              <w:rPr>
                <w:bCs/>
                <w:sz w:val="16"/>
                <w:szCs w:val="18"/>
              </w:rPr>
              <w:t>X</w:t>
            </w:r>
          </w:p>
        </w:tc>
        <w:tc>
          <w:tcPr>
            <w:tcW w:w="1140" w:type="pct"/>
            <w:tcBorders>
              <w:top w:val="single" w:sz="4" w:space="0" w:color="000000"/>
              <w:left w:val="single" w:sz="4" w:space="0" w:color="000000"/>
              <w:bottom w:val="single" w:sz="4" w:space="0" w:color="000000"/>
              <w:right w:val="single" w:sz="4" w:space="0" w:color="000000"/>
            </w:tcBorders>
            <w:hideMark/>
          </w:tcPr>
          <w:p w14:paraId="5AF7F1BC" w14:textId="77777777" w:rsidR="007179D5" w:rsidRPr="00D210A6" w:rsidRDefault="007179D5" w:rsidP="00176D31">
            <w:pPr>
              <w:jc w:val="center"/>
              <w:rPr>
                <w:bCs/>
                <w:sz w:val="16"/>
                <w:szCs w:val="18"/>
              </w:rPr>
            </w:pPr>
            <w:r w:rsidRPr="00D210A6">
              <w:rPr>
                <w:bCs/>
                <w:sz w:val="16"/>
                <w:szCs w:val="18"/>
              </w:rPr>
              <w:t>X</w:t>
            </w:r>
          </w:p>
        </w:tc>
        <w:tc>
          <w:tcPr>
            <w:tcW w:w="1866" w:type="pct"/>
            <w:tcBorders>
              <w:top w:val="single" w:sz="4" w:space="0" w:color="000000"/>
              <w:left w:val="single" w:sz="4" w:space="0" w:color="000000"/>
              <w:bottom w:val="single" w:sz="4" w:space="0" w:color="000000"/>
              <w:right w:val="single" w:sz="4" w:space="0" w:color="000000"/>
            </w:tcBorders>
            <w:hideMark/>
          </w:tcPr>
          <w:p w14:paraId="75019E26" w14:textId="77777777" w:rsidR="007179D5" w:rsidRPr="00D210A6" w:rsidRDefault="007179D5" w:rsidP="00176D31">
            <w:pPr>
              <w:jc w:val="center"/>
              <w:rPr>
                <w:bCs/>
                <w:sz w:val="16"/>
                <w:szCs w:val="18"/>
              </w:rPr>
            </w:pPr>
            <w:r w:rsidRPr="00D210A6">
              <w:rPr>
                <w:bCs/>
                <w:sz w:val="16"/>
                <w:szCs w:val="18"/>
              </w:rPr>
              <w:t>X</w:t>
            </w:r>
          </w:p>
        </w:tc>
      </w:tr>
    </w:tbl>
    <w:p w14:paraId="263DB85C" w14:textId="77777777" w:rsidR="007179D5" w:rsidRPr="00D210A6" w:rsidRDefault="007179D5" w:rsidP="00176D31">
      <w:pPr>
        <w:tabs>
          <w:tab w:val="left" w:pos="-720"/>
          <w:tab w:val="left" w:pos="4320"/>
          <w:tab w:val="right" w:pos="9900"/>
        </w:tabs>
        <w:suppressAutoHyphens/>
        <w:jc w:val="both"/>
        <w:rPr>
          <w:b/>
          <w:spacing w:val="-3"/>
          <w:sz w:val="10"/>
          <w:szCs w:val="10"/>
        </w:rPr>
      </w:pPr>
    </w:p>
    <w:p w14:paraId="28D660F6" w14:textId="77777777" w:rsidR="007179D5" w:rsidRPr="00D210A6" w:rsidRDefault="007179D5" w:rsidP="00176D31">
      <w:pPr>
        <w:tabs>
          <w:tab w:val="left" w:pos="-720"/>
          <w:tab w:val="left" w:pos="4320"/>
          <w:tab w:val="right" w:pos="9900"/>
        </w:tabs>
        <w:suppressAutoHyphens/>
        <w:jc w:val="both"/>
        <w:rPr>
          <w:b/>
          <w:spacing w:val="-3"/>
          <w:sz w:val="18"/>
          <w:szCs w:val="18"/>
        </w:rPr>
      </w:pPr>
      <w:r w:rsidRPr="00D210A6">
        <w:rPr>
          <w:b/>
          <w:spacing w:val="-3"/>
          <w:sz w:val="18"/>
          <w:szCs w:val="18"/>
        </w:rPr>
        <w:t>2.4 Grading System</w:t>
      </w:r>
    </w:p>
    <w:p w14:paraId="43529868" w14:textId="77777777" w:rsidR="007179D5" w:rsidRPr="00D210A6" w:rsidRDefault="007179D5" w:rsidP="00176D31">
      <w:pPr>
        <w:pStyle w:val="ListParagraph"/>
        <w:tabs>
          <w:tab w:val="left" w:pos="-720"/>
          <w:tab w:val="left" w:pos="4320"/>
          <w:tab w:val="right" w:pos="9900"/>
        </w:tabs>
        <w:suppressAutoHyphens/>
        <w:ind w:left="0"/>
        <w:jc w:val="both"/>
        <w:rPr>
          <w:b/>
          <w:spacing w:val="-3"/>
          <w:sz w:val="18"/>
          <w:szCs w:val="18"/>
        </w:rPr>
      </w:pPr>
      <w:r w:rsidRPr="00D210A6">
        <w:rPr>
          <w:b/>
          <w:bCs/>
          <w:spacing w:val="-3"/>
          <w:sz w:val="18"/>
          <w:szCs w:val="18"/>
        </w:rPr>
        <w:t>The grading system has been detailed in Section 7 “</w:t>
      </w:r>
      <w:r w:rsidRPr="00D210A6">
        <w:rPr>
          <w:b/>
          <w:spacing w:val="-3"/>
          <w:sz w:val="18"/>
          <w:szCs w:val="18"/>
        </w:rPr>
        <w:t>Grading System” in Semester Ordinance</w:t>
      </w:r>
    </w:p>
    <w:p w14:paraId="52AD9BDB" w14:textId="77777777" w:rsidR="007179D5" w:rsidRPr="00D210A6" w:rsidRDefault="007179D5" w:rsidP="00F41CE3">
      <w:pPr>
        <w:tabs>
          <w:tab w:val="left" w:pos="-720"/>
          <w:tab w:val="left" w:pos="4320"/>
          <w:tab w:val="right" w:pos="9900"/>
        </w:tabs>
        <w:suppressAutoHyphens/>
        <w:jc w:val="both"/>
        <w:rPr>
          <w:b/>
          <w:spacing w:val="-3"/>
          <w:sz w:val="10"/>
          <w:szCs w:val="10"/>
        </w:rPr>
      </w:pPr>
    </w:p>
    <w:p w14:paraId="694104BC" w14:textId="77777777" w:rsidR="007179D5" w:rsidRPr="00D210A6" w:rsidRDefault="00B64762" w:rsidP="00F41CE3">
      <w:pPr>
        <w:autoSpaceDE w:val="0"/>
        <w:autoSpaceDN w:val="0"/>
        <w:adjustRightInd w:val="0"/>
        <w:rPr>
          <w:sz w:val="18"/>
          <w:szCs w:val="18"/>
        </w:rPr>
      </w:pPr>
      <w:r w:rsidRPr="00D210A6">
        <w:rPr>
          <w:b/>
          <w:bCs/>
          <w:sz w:val="18"/>
          <w:szCs w:val="18"/>
        </w:rPr>
        <w:t xml:space="preserve">                                          </w:t>
      </w:r>
      <w:r w:rsidR="007179D5" w:rsidRPr="00D210A6">
        <w:rPr>
          <w:b/>
          <w:bCs/>
          <w:sz w:val="18"/>
          <w:szCs w:val="18"/>
        </w:rPr>
        <w:t>Part C: Course Content</w:t>
      </w:r>
    </w:p>
    <w:p w14:paraId="7E5F9AE0" w14:textId="77777777" w:rsidR="007179D5" w:rsidRPr="00D210A6" w:rsidRDefault="007179D5" w:rsidP="00F41CE3">
      <w:pPr>
        <w:autoSpaceDE w:val="0"/>
        <w:autoSpaceDN w:val="0"/>
        <w:adjustRightInd w:val="0"/>
        <w:jc w:val="center"/>
        <w:rPr>
          <w:sz w:val="8"/>
          <w:szCs w:val="8"/>
        </w:rPr>
      </w:pPr>
    </w:p>
    <w:p w14:paraId="34C589DF" w14:textId="77777777" w:rsidR="007179D5" w:rsidRPr="00D210A6" w:rsidRDefault="007179D5" w:rsidP="00F41CE3">
      <w:pPr>
        <w:rPr>
          <w:b/>
          <w:bCs/>
          <w:sz w:val="18"/>
          <w:szCs w:val="18"/>
        </w:rPr>
      </w:pPr>
      <w:r w:rsidRPr="00D210A6">
        <w:rPr>
          <w:b/>
          <w:bCs/>
          <w:sz w:val="18"/>
          <w:szCs w:val="18"/>
        </w:rPr>
        <w:t>3.1 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4280"/>
        <w:gridCol w:w="1220"/>
      </w:tblGrid>
      <w:tr w:rsidR="007179D5" w:rsidRPr="00D210A6" w14:paraId="7A1841B9" w14:textId="77777777" w:rsidTr="00176D31">
        <w:tc>
          <w:tcPr>
            <w:tcW w:w="611" w:type="pct"/>
            <w:tcBorders>
              <w:top w:val="single" w:sz="4" w:space="0" w:color="000000"/>
              <w:left w:val="single" w:sz="4" w:space="0" w:color="000000"/>
              <w:bottom w:val="single" w:sz="4" w:space="0" w:color="000000"/>
              <w:right w:val="single" w:sz="4" w:space="0" w:color="000000"/>
            </w:tcBorders>
            <w:hideMark/>
          </w:tcPr>
          <w:p w14:paraId="19470BA7" w14:textId="77777777" w:rsidR="007179D5" w:rsidRPr="00D210A6" w:rsidRDefault="007179D5" w:rsidP="00F41CE3">
            <w:pPr>
              <w:jc w:val="center"/>
              <w:rPr>
                <w:b/>
                <w:sz w:val="18"/>
                <w:szCs w:val="18"/>
              </w:rPr>
            </w:pPr>
            <w:r w:rsidRPr="00D210A6">
              <w:rPr>
                <w:b/>
                <w:sz w:val="18"/>
                <w:szCs w:val="18"/>
              </w:rPr>
              <w:t>Content no.</w:t>
            </w:r>
          </w:p>
        </w:tc>
        <w:tc>
          <w:tcPr>
            <w:tcW w:w="3402" w:type="pct"/>
            <w:tcBorders>
              <w:top w:val="single" w:sz="4" w:space="0" w:color="000000"/>
              <w:left w:val="single" w:sz="4" w:space="0" w:color="000000"/>
              <w:bottom w:val="single" w:sz="4" w:space="0" w:color="000000"/>
              <w:right w:val="single" w:sz="4" w:space="0" w:color="000000"/>
            </w:tcBorders>
            <w:hideMark/>
          </w:tcPr>
          <w:p w14:paraId="5596BEC3" w14:textId="77777777" w:rsidR="007179D5" w:rsidRPr="00D210A6" w:rsidRDefault="007179D5" w:rsidP="00F41CE3">
            <w:pPr>
              <w:jc w:val="center"/>
              <w:rPr>
                <w:b/>
                <w:sz w:val="18"/>
                <w:szCs w:val="18"/>
              </w:rPr>
            </w:pPr>
            <w:r w:rsidRPr="00D210A6">
              <w:rPr>
                <w:b/>
                <w:sz w:val="18"/>
                <w:szCs w:val="18"/>
              </w:rPr>
              <w:t>Course Content</w:t>
            </w:r>
          </w:p>
        </w:tc>
        <w:tc>
          <w:tcPr>
            <w:tcW w:w="987" w:type="pct"/>
            <w:tcBorders>
              <w:top w:val="single" w:sz="4" w:space="0" w:color="000000"/>
              <w:left w:val="single" w:sz="4" w:space="0" w:color="000000"/>
              <w:bottom w:val="single" w:sz="4" w:space="0" w:color="000000"/>
              <w:right w:val="single" w:sz="4" w:space="0" w:color="000000"/>
            </w:tcBorders>
            <w:hideMark/>
          </w:tcPr>
          <w:p w14:paraId="1321286B" w14:textId="77777777" w:rsidR="007179D5" w:rsidRPr="00D210A6" w:rsidRDefault="007179D5" w:rsidP="00F41CE3">
            <w:pPr>
              <w:jc w:val="center"/>
              <w:rPr>
                <w:b/>
                <w:sz w:val="18"/>
                <w:szCs w:val="18"/>
              </w:rPr>
            </w:pPr>
            <w:r w:rsidRPr="00D210A6">
              <w:rPr>
                <w:b/>
                <w:sz w:val="18"/>
                <w:szCs w:val="18"/>
              </w:rPr>
              <w:t>Teaching Strategy</w:t>
            </w:r>
          </w:p>
        </w:tc>
      </w:tr>
      <w:tr w:rsidR="007179D5" w:rsidRPr="00D210A6" w14:paraId="278CE256" w14:textId="77777777" w:rsidTr="00176D31">
        <w:trPr>
          <w:trHeight w:val="665"/>
        </w:trPr>
        <w:tc>
          <w:tcPr>
            <w:tcW w:w="611" w:type="pct"/>
            <w:tcBorders>
              <w:top w:val="single" w:sz="4" w:space="0" w:color="000000"/>
              <w:left w:val="single" w:sz="4" w:space="0" w:color="000000"/>
              <w:bottom w:val="single" w:sz="4" w:space="0" w:color="000000"/>
              <w:right w:val="single" w:sz="4" w:space="0" w:color="000000"/>
            </w:tcBorders>
            <w:hideMark/>
          </w:tcPr>
          <w:p w14:paraId="0F9E4089" w14:textId="77777777" w:rsidR="007179D5" w:rsidRPr="00D210A6" w:rsidRDefault="007179D5" w:rsidP="00F41CE3">
            <w:pPr>
              <w:jc w:val="center"/>
              <w:rPr>
                <w:sz w:val="18"/>
                <w:szCs w:val="18"/>
              </w:rPr>
            </w:pPr>
            <w:r w:rsidRPr="00D210A6">
              <w:rPr>
                <w:sz w:val="18"/>
                <w:szCs w:val="18"/>
              </w:rPr>
              <w:t>1</w:t>
            </w:r>
          </w:p>
        </w:tc>
        <w:tc>
          <w:tcPr>
            <w:tcW w:w="3402" w:type="pct"/>
            <w:tcBorders>
              <w:top w:val="single" w:sz="4" w:space="0" w:color="000000"/>
              <w:left w:val="single" w:sz="4" w:space="0" w:color="000000"/>
              <w:bottom w:val="single" w:sz="4" w:space="0" w:color="000000"/>
              <w:right w:val="single" w:sz="4" w:space="0" w:color="000000"/>
            </w:tcBorders>
          </w:tcPr>
          <w:p w14:paraId="451E71A8" w14:textId="77777777" w:rsidR="007179D5" w:rsidRPr="00D210A6" w:rsidRDefault="007179D5" w:rsidP="00F41CE3">
            <w:pPr>
              <w:rPr>
                <w:bCs/>
                <w:sz w:val="18"/>
                <w:szCs w:val="18"/>
              </w:rPr>
            </w:pPr>
            <w:r w:rsidRPr="00D210A6">
              <w:rPr>
                <w:b/>
                <w:bCs/>
                <w:sz w:val="18"/>
                <w:szCs w:val="18"/>
              </w:rPr>
              <w:t xml:space="preserve">Introduction: </w:t>
            </w:r>
            <w:r w:rsidRPr="00D210A6">
              <w:rPr>
                <w:bCs/>
                <w:sz w:val="18"/>
                <w:szCs w:val="18"/>
              </w:rPr>
              <w:t>Definition and scope of economics; basic concepts and tools used in economics; economic problems-scarcity and resources.</w:t>
            </w:r>
          </w:p>
        </w:tc>
        <w:tc>
          <w:tcPr>
            <w:tcW w:w="987" w:type="pct"/>
            <w:tcBorders>
              <w:top w:val="single" w:sz="4" w:space="0" w:color="000000"/>
              <w:left w:val="single" w:sz="4" w:space="0" w:color="000000"/>
              <w:bottom w:val="single" w:sz="4" w:space="0" w:color="000000"/>
              <w:right w:val="single" w:sz="4" w:space="0" w:color="000000"/>
            </w:tcBorders>
            <w:hideMark/>
          </w:tcPr>
          <w:p w14:paraId="3BFB021D" w14:textId="77777777" w:rsidR="007179D5" w:rsidRPr="00D210A6" w:rsidRDefault="007179D5" w:rsidP="00F41CE3">
            <w:pPr>
              <w:rPr>
                <w:sz w:val="18"/>
                <w:szCs w:val="18"/>
              </w:rPr>
            </w:pPr>
            <w:r w:rsidRPr="00D210A6">
              <w:rPr>
                <w:sz w:val="18"/>
                <w:szCs w:val="18"/>
              </w:rPr>
              <w:t>Lecture, tutorial and assignment</w:t>
            </w:r>
          </w:p>
        </w:tc>
      </w:tr>
      <w:tr w:rsidR="007179D5" w:rsidRPr="00D210A6" w14:paraId="614B2DC7" w14:textId="77777777" w:rsidTr="00176D31">
        <w:tc>
          <w:tcPr>
            <w:tcW w:w="611" w:type="pct"/>
            <w:tcBorders>
              <w:top w:val="single" w:sz="4" w:space="0" w:color="000000"/>
              <w:left w:val="single" w:sz="4" w:space="0" w:color="000000"/>
              <w:bottom w:val="single" w:sz="4" w:space="0" w:color="000000"/>
              <w:right w:val="single" w:sz="4" w:space="0" w:color="000000"/>
            </w:tcBorders>
            <w:hideMark/>
          </w:tcPr>
          <w:p w14:paraId="62D3C1E0" w14:textId="77777777" w:rsidR="007179D5" w:rsidRPr="00D210A6" w:rsidRDefault="007179D5" w:rsidP="00F41CE3">
            <w:pPr>
              <w:jc w:val="center"/>
              <w:rPr>
                <w:bCs/>
                <w:sz w:val="18"/>
                <w:szCs w:val="18"/>
              </w:rPr>
            </w:pPr>
            <w:r w:rsidRPr="00D210A6">
              <w:rPr>
                <w:bCs/>
                <w:sz w:val="18"/>
                <w:szCs w:val="18"/>
              </w:rPr>
              <w:t>2</w:t>
            </w:r>
          </w:p>
        </w:tc>
        <w:tc>
          <w:tcPr>
            <w:tcW w:w="3402" w:type="pct"/>
            <w:tcBorders>
              <w:top w:val="single" w:sz="4" w:space="0" w:color="000000"/>
              <w:left w:val="single" w:sz="4" w:space="0" w:color="000000"/>
              <w:bottom w:val="single" w:sz="4" w:space="0" w:color="000000"/>
              <w:right w:val="single" w:sz="4" w:space="0" w:color="000000"/>
            </w:tcBorders>
          </w:tcPr>
          <w:p w14:paraId="70C196E6" w14:textId="77777777" w:rsidR="007179D5" w:rsidRPr="00D210A6" w:rsidRDefault="007179D5" w:rsidP="00F41CE3">
            <w:pPr>
              <w:rPr>
                <w:bCs/>
                <w:sz w:val="18"/>
                <w:szCs w:val="18"/>
              </w:rPr>
            </w:pPr>
            <w:r w:rsidRPr="00D210A6">
              <w:rPr>
                <w:b/>
                <w:bCs/>
                <w:sz w:val="18"/>
                <w:szCs w:val="18"/>
              </w:rPr>
              <w:t xml:space="preserve">Demand, Supply and Market: </w:t>
            </w:r>
            <w:r w:rsidRPr="00D210A6">
              <w:rPr>
                <w:bCs/>
                <w:sz w:val="18"/>
                <w:szCs w:val="18"/>
              </w:rPr>
              <w:t>Concepts of demand, supply and equilibrium; determinants of demand and supply; shifting of demand supply curves; application of demand supply; elasticity of demand and supply. Taxonomy of markets; Characteristics of different types of markets, competition and equilibrium under different types of competition.</w:t>
            </w:r>
          </w:p>
        </w:tc>
        <w:tc>
          <w:tcPr>
            <w:tcW w:w="987" w:type="pct"/>
            <w:tcBorders>
              <w:top w:val="single" w:sz="4" w:space="0" w:color="000000"/>
              <w:left w:val="single" w:sz="4" w:space="0" w:color="000000"/>
              <w:bottom w:val="single" w:sz="4" w:space="0" w:color="000000"/>
              <w:right w:val="single" w:sz="4" w:space="0" w:color="000000"/>
            </w:tcBorders>
            <w:hideMark/>
          </w:tcPr>
          <w:p w14:paraId="4DC6DE4E" w14:textId="77777777" w:rsidR="007179D5" w:rsidRPr="00D210A6" w:rsidRDefault="007179D5" w:rsidP="00F41CE3">
            <w:pPr>
              <w:rPr>
                <w:sz w:val="18"/>
                <w:szCs w:val="18"/>
              </w:rPr>
            </w:pPr>
            <w:r w:rsidRPr="00D210A6">
              <w:rPr>
                <w:sz w:val="18"/>
                <w:szCs w:val="18"/>
              </w:rPr>
              <w:t>Lecture, discussion and quiz</w:t>
            </w:r>
          </w:p>
        </w:tc>
      </w:tr>
      <w:tr w:rsidR="007179D5" w:rsidRPr="00D210A6" w14:paraId="4F1DD2A1" w14:textId="77777777" w:rsidTr="00176D31">
        <w:tc>
          <w:tcPr>
            <w:tcW w:w="611" w:type="pct"/>
            <w:tcBorders>
              <w:top w:val="single" w:sz="4" w:space="0" w:color="000000"/>
              <w:left w:val="single" w:sz="4" w:space="0" w:color="000000"/>
              <w:bottom w:val="single" w:sz="4" w:space="0" w:color="000000"/>
              <w:right w:val="single" w:sz="4" w:space="0" w:color="000000"/>
            </w:tcBorders>
            <w:hideMark/>
          </w:tcPr>
          <w:p w14:paraId="1C280429" w14:textId="77777777" w:rsidR="007179D5" w:rsidRPr="00D210A6" w:rsidRDefault="007179D5" w:rsidP="00F41CE3">
            <w:pPr>
              <w:jc w:val="center"/>
              <w:rPr>
                <w:bCs/>
                <w:sz w:val="18"/>
                <w:szCs w:val="18"/>
              </w:rPr>
            </w:pPr>
            <w:r w:rsidRPr="00D210A6">
              <w:rPr>
                <w:bCs/>
                <w:sz w:val="18"/>
                <w:szCs w:val="18"/>
              </w:rPr>
              <w:t>3</w:t>
            </w:r>
          </w:p>
        </w:tc>
        <w:tc>
          <w:tcPr>
            <w:tcW w:w="3402" w:type="pct"/>
            <w:tcBorders>
              <w:top w:val="single" w:sz="4" w:space="0" w:color="000000"/>
              <w:left w:val="single" w:sz="4" w:space="0" w:color="000000"/>
              <w:bottom w:val="single" w:sz="4" w:space="0" w:color="000000"/>
              <w:right w:val="single" w:sz="4" w:space="0" w:color="000000"/>
            </w:tcBorders>
          </w:tcPr>
          <w:p w14:paraId="46345CB4" w14:textId="77777777" w:rsidR="007179D5" w:rsidRPr="00D210A6" w:rsidRDefault="007179D5" w:rsidP="00F41CE3">
            <w:pPr>
              <w:rPr>
                <w:bCs/>
                <w:sz w:val="18"/>
                <w:szCs w:val="18"/>
              </w:rPr>
            </w:pPr>
            <w:r w:rsidRPr="00D210A6">
              <w:rPr>
                <w:b/>
                <w:bCs/>
                <w:sz w:val="18"/>
                <w:szCs w:val="18"/>
              </w:rPr>
              <w:t xml:space="preserve">Theories of rent: </w:t>
            </w:r>
            <w:r w:rsidRPr="00D210A6">
              <w:rPr>
                <w:bCs/>
                <w:sz w:val="18"/>
                <w:szCs w:val="18"/>
              </w:rPr>
              <w:t>David Ricardo, Von Thunen and Sinclair.</w:t>
            </w:r>
          </w:p>
        </w:tc>
        <w:tc>
          <w:tcPr>
            <w:tcW w:w="987" w:type="pct"/>
            <w:tcBorders>
              <w:top w:val="single" w:sz="4" w:space="0" w:color="000000"/>
              <w:left w:val="single" w:sz="4" w:space="0" w:color="000000"/>
              <w:bottom w:val="single" w:sz="4" w:space="0" w:color="000000"/>
              <w:right w:val="single" w:sz="4" w:space="0" w:color="000000"/>
            </w:tcBorders>
            <w:hideMark/>
          </w:tcPr>
          <w:p w14:paraId="61D54DFD" w14:textId="77777777" w:rsidR="007179D5" w:rsidRPr="00D210A6" w:rsidRDefault="007179D5" w:rsidP="00F41CE3">
            <w:pPr>
              <w:rPr>
                <w:sz w:val="18"/>
                <w:szCs w:val="18"/>
              </w:rPr>
            </w:pPr>
            <w:r w:rsidRPr="00D210A6">
              <w:rPr>
                <w:sz w:val="18"/>
                <w:szCs w:val="18"/>
              </w:rPr>
              <w:t>Lecture, discuss and assignment</w:t>
            </w:r>
          </w:p>
        </w:tc>
      </w:tr>
      <w:tr w:rsidR="007179D5" w:rsidRPr="00D210A6" w14:paraId="36024F32" w14:textId="77777777" w:rsidTr="00176D31">
        <w:tc>
          <w:tcPr>
            <w:tcW w:w="611" w:type="pct"/>
            <w:tcBorders>
              <w:top w:val="single" w:sz="4" w:space="0" w:color="000000"/>
              <w:left w:val="single" w:sz="4" w:space="0" w:color="000000"/>
              <w:bottom w:val="single" w:sz="4" w:space="0" w:color="000000"/>
              <w:right w:val="single" w:sz="4" w:space="0" w:color="000000"/>
            </w:tcBorders>
            <w:hideMark/>
          </w:tcPr>
          <w:p w14:paraId="46263DA9" w14:textId="77777777" w:rsidR="007179D5" w:rsidRPr="00D210A6" w:rsidRDefault="007179D5" w:rsidP="00F41CE3">
            <w:pPr>
              <w:jc w:val="center"/>
              <w:rPr>
                <w:bCs/>
                <w:sz w:val="18"/>
                <w:szCs w:val="18"/>
              </w:rPr>
            </w:pPr>
            <w:r w:rsidRPr="00D210A6">
              <w:rPr>
                <w:bCs/>
                <w:sz w:val="18"/>
                <w:szCs w:val="18"/>
              </w:rPr>
              <w:t>4</w:t>
            </w:r>
          </w:p>
        </w:tc>
        <w:tc>
          <w:tcPr>
            <w:tcW w:w="3402" w:type="pct"/>
            <w:tcBorders>
              <w:top w:val="single" w:sz="4" w:space="0" w:color="000000"/>
              <w:left w:val="single" w:sz="4" w:space="0" w:color="000000"/>
              <w:bottom w:val="single" w:sz="4" w:space="0" w:color="000000"/>
              <w:right w:val="single" w:sz="4" w:space="0" w:color="000000"/>
            </w:tcBorders>
          </w:tcPr>
          <w:p w14:paraId="441847B3" w14:textId="77777777" w:rsidR="007179D5" w:rsidRPr="00D210A6" w:rsidRDefault="007179D5" w:rsidP="00F41CE3">
            <w:pPr>
              <w:rPr>
                <w:bCs/>
                <w:sz w:val="18"/>
                <w:szCs w:val="18"/>
              </w:rPr>
            </w:pPr>
            <w:r w:rsidRPr="00D210A6">
              <w:rPr>
                <w:b/>
                <w:bCs/>
                <w:sz w:val="18"/>
                <w:szCs w:val="18"/>
              </w:rPr>
              <w:t xml:space="preserve">Theory of consumer’s behavior: </w:t>
            </w:r>
            <w:r w:rsidRPr="00D210A6">
              <w:rPr>
                <w:bCs/>
                <w:sz w:val="18"/>
                <w:szCs w:val="18"/>
              </w:rPr>
              <w:t xml:space="preserve"> Concepts of utility; paradox of value; law of diminishing marginal utility; indifference curve, budget constraint; consumer’s equilibrium.</w:t>
            </w:r>
          </w:p>
        </w:tc>
        <w:tc>
          <w:tcPr>
            <w:tcW w:w="987" w:type="pct"/>
            <w:tcBorders>
              <w:top w:val="single" w:sz="4" w:space="0" w:color="000000"/>
              <w:left w:val="single" w:sz="4" w:space="0" w:color="000000"/>
              <w:bottom w:val="single" w:sz="4" w:space="0" w:color="000000"/>
              <w:right w:val="single" w:sz="4" w:space="0" w:color="000000"/>
            </w:tcBorders>
            <w:hideMark/>
          </w:tcPr>
          <w:p w14:paraId="7283668E" w14:textId="77777777" w:rsidR="007179D5" w:rsidRPr="00D210A6" w:rsidRDefault="007179D5" w:rsidP="00F41CE3">
            <w:pPr>
              <w:rPr>
                <w:sz w:val="18"/>
                <w:szCs w:val="18"/>
              </w:rPr>
            </w:pPr>
            <w:r w:rsidRPr="00D210A6">
              <w:rPr>
                <w:sz w:val="18"/>
                <w:szCs w:val="18"/>
              </w:rPr>
              <w:t>Lecture, tutorial and assignment</w:t>
            </w:r>
          </w:p>
        </w:tc>
      </w:tr>
      <w:tr w:rsidR="007179D5" w:rsidRPr="00D210A6" w14:paraId="7302E658" w14:textId="77777777" w:rsidTr="00176D31">
        <w:tc>
          <w:tcPr>
            <w:tcW w:w="611" w:type="pct"/>
            <w:tcBorders>
              <w:top w:val="single" w:sz="4" w:space="0" w:color="000000"/>
              <w:left w:val="single" w:sz="4" w:space="0" w:color="000000"/>
              <w:bottom w:val="single" w:sz="4" w:space="0" w:color="000000"/>
              <w:right w:val="single" w:sz="4" w:space="0" w:color="000000"/>
            </w:tcBorders>
            <w:hideMark/>
          </w:tcPr>
          <w:p w14:paraId="11A50383" w14:textId="77777777" w:rsidR="007179D5" w:rsidRPr="00D210A6" w:rsidRDefault="007179D5" w:rsidP="00F41CE3">
            <w:pPr>
              <w:jc w:val="center"/>
              <w:rPr>
                <w:bCs/>
                <w:sz w:val="18"/>
                <w:szCs w:val="18"/>
              </w:rPr>
            </w:pPr>
            <w:r w:rsidRPr="00D210A6">
              <w:rPr>
                <w:bCs/>
                <w:sz w:val="18"/>
                <w:szCs w:val="18"/>
              </w:rPr>
              <w:t>5</w:t>
            </w:r>
          </w:p>
        </w:tc>
        <w:tc>
          <w:tcPr>
            <w:tcW w:w="3402" w:type="pct"/>
            <w:tcBorders>
              <w:top w:val="single" w:sz="4" w:space="0" w:color="000000"/>
              <w:left w:val="single" w:sz="4" w:space="0" w:color="000000"/>
              <w:bottom w:val="single" w:sz="4" w:space="0" w:color="000000"/>
              <w:right w:val="single" w:sz="4" w:space="0" w:color="000000"/>
            </w:tcBorders>
          </w:tcPr>
          <w:p w14:paraId="028483F9" w14:textId="77777777" w:rsidR="007179D5" w:rsidRPr="00D210A6" w:rsidRDefault="007179D5" w:rsidP="00F41CE3">
            <w:pPr>
              <w:rPr>
                <w:bCs/>
                <w:sz w:val="18"/>
                <w:szCs w:val="18"/>
              </w:rPr>
            </w:pPr>
            <w:r w:rsidRPr="00D210A6">
              <w:rPr>
                <w:b/>
                <w:bCs/>
                <w:sz w:val="18"/>
                <w:szCs w:val="18"/>
              </w:rPr>
              <w:t xml:space="preserve">Introduction to macroeconomics: </w:t>
            </w:r>
            <w:r w:rsidRPr="00D210A6">
              <w:rPr>
                <w:bCs/>
                <w:sz w:val="18"/>
                <w:szCs w:val="18"/>
              </w:rPr>
              <w:t xml:space="preserve">Definition; macroeconomic performance, measuring national product and national income- GNP, NNP, NI, Personal </w:t>
            </w:r>
            <w:r w:rsidRPr="00D210A6">
              <w:rPr>
                <w:bCs/>
                <w:sz w:val="18"/>
                <w:szCs w:val="18"/>
              </w:rPr>
              <w:t>disposable income, national and real GNP; circular flow of economics.</w:t>
            </w:r>
          </w:p>
        </w:tc>
        <w:tc>
          <w:tcPr>
            <w:tcW w:w="987" w:type="pct"/>
            <w:tcBorders>
              <w:top w:val="single" w:sz="4" w:space="0" w:color="000000"/>
              <w:left w:val="single" w:sz="4" w:space="0" w:color="000000"/>
              <w:bottom w:val="single" w:sz="4" w:space="0" w:color="000000"/>
              <w:right w:val="single" w:sz="4" w:space="0" w:color="000000"/>
            </w:tcBorders>
            <w:hideMark/>
          </w:tcPr>
          <w:p w14:paraId="30C79098" w14:textId="77777777" w:rsidR="007179D5" w:rsidRPr="00D210A6" w:rsidRDefault="007179D5" w:rsidP="00F41CE3">
            <w:pPr>
              <w:rPr>
                <w:sz w:val="18"/>
                <w:szCs w:val="18"/>
              </w:rPr>
            </w:pPr>
            <w:r w:rsidRPr="00D210A6">
              <w:rPr>
                <w:sz w:val="18"/>
                <w:szCs w:val="18"/>
              </w:rPr>
              <w:t>Lecture, discussion, short Q &amp;A and assignment</w:t>
            </w:r>
          </w:p>
        </w:tc>
      </w:tr>
    </w:tbl>
    <w:p w14:paraId="514BA79E" w14:textId="77777777" w:rsidR="007179D5" w:rsidRPr="00D210A6" w:rsidRDefault="007179D5" w:rsidP="00F41CE3">
      <w:pPr>
        <w:contextualSpacing/>
        <w:rPr>
          <w:sz w:val="10"/>
          <w:szCs w:val="10"/>
        </w:rPr>
      </w:pPr>
    </w:p>
    <w:p w14:paraId="5E6A36BB" w14:textId="77777777" w:rsidR="007179D5" w:rsidRPr="00D210A6" w:rsidRDefault="007179D5" w:rsidP="00F41CE3">
      <w:pPr>
        <w:autoSpaceDE w:val="0"/>
        <w:autoSpaceDN w:val="0"/>
        <w:adjustRightInd w:val="0"/>
        <w:rPr>
          <w:b/>
          <w:bCs/>
          <w:sz w:val="18"/>
          <w:szCs w:val="18"/>
        </w:rPr>
      </w:pPr>
      <w:r w:rsidRPr="00D210A6">
        <w:rPr>
          <w:b/>
          <w:bCs/>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952"/>
        <w:gridCol w:w="952"/>
        <w:gridCol w:w="952"/>
        <w:gridCol w:w="952"/>
        <w:gridCol w:w="949"/>
      </w:tblGrid>
      <w:tr w:rsidR="00B64762" w:rsidRPr="00D210A6" w14:paraId="5953A6CB" w14:textId="77777777" w:rsidTr="00332F6E">
        <w:trPr>
          <w:trHeight w:hRule="exact" w:val="202"/>
        </w:trPr>
        <w:tc>
          <w:tcPr>
            <w:tcW w:w="1246" w:type="pct"/>
            <w:tcBorders>
              <w:top w:val="single" w:sz="4" w:space="0" w:color="auto"/>
              <w:left w:val="single" w:sz="4" w:space="0" w:color="auto"/>
              <w:bottom w:val="single" w:sz="4" w:space="0" w:color="auto"/>
              <w:right w:val="single" w:sz="4" w:space="0" w:color="auto"/>
            </w:tcBorders>
          </w:tcPr>
          <w:p w14:paraId="2BC29813" w14:textId="77777777" w:rsidR="00B64762" w:rsidRPr="00D210A6" w:rsidRDefault="00B64762" w:rsidP="00332F6E">
            <w:pPr>
              <w:rPr>
                <w:sz w:val="16"/>
                <w:szCs w:val="18"/>
              </w:rPr>
            </w:pPr>
          </w:p>
        </w:tc>
        <w:tc>
          <w:tcPr>
            <w:tcW w:w="751" w:type="pct"/>
            <w:tcBorders>
              <w:top w:val="single" w:sz="4" w:space="0" w:color="auto"/>
              <w:left w:val="single" w:sz="4" w:space="0" w:color="auto"/>
              <w:bottom w:val="single" w:sz="4" w:space="0" w:color="auto"/>
              <w:right w:val="single" w:sz="4" w:space="0" w:color="auto"/>
            </w:tcBorders>
            <w:hideMark/>
          </w:tcPr>
          <w:p w14:paraId="6350D935" w14:textId="77777777" w:rsidR="00B64762" w:rsidRPr="00D210A6" w:rsidRDefault="00B64762" w:rsidP="00332F6E">
            <w:pPr>
              <w:rPr>
                <w:sz w:val="16"/>
                <w:szCs w:val="18"/>
              </w:rPr>
            </w:pPr>
            <w:r w:rsidRPr="00D210A6">
              <w:rPr>
                <w:sz w:val="16"/>
                <w:szCs w:val="18"/>
              </w:rPr>
              <w:t>CLO 1</w:t>
            </w:r>
          </w:p>
        </w:tc>
        <w:tc>
          <w:tcPr>
            <w:tcW w:w="751" w:type="pct"/>
            <w:tcBorders>
              <w:top w:val="single" w:sz="4" w:space="0" w:color="auto"/>
              <w:left w:val="single" w:sz="4" w:space="0" w:color="auto"/>
              <w:bottom w:val="single" w:sz="4" w:space="0" w:color="auto"/>
              <w:right w:val="single" w:sz="4" w:space="0" w:color="auto"/>
            </w:tcBorders>
            <w:hideMark/>
          </w:tcPr>
          <w:p w14:paraId="2FA9AAF5" w14:textId="77777777" w:rsidR="00B64762" w:rsidRPr="00D210A6" w:rsidRDefault="00B64762" w:rsidP="00332F6E">
            <w:pPr>
              <w:rPr>
                <w:sz w:val="16"/>
                <w:szCs w:val="18"/>
              </w:rPr>
            </w:pPr>
            <w:r w:rsidRPr="00D210A6">
              <w:rPr>
                <w:sz w:val="16"/>
                <w:szCs w:val="18"/>
              </w:rPr>
              <w:t>CLO 2</w:t>
            </w:r>
          </w:p>
        </w:tc>
        <w:tc>
          <w:tcPr>
            <w:tcW w:w="751" w:type="pct"/>
            <w:tcBorders>
              <w:top w:val="single" w:sz="4" w:space="0" w:color="auto"/>
              <w:left w:val="single" w:sz="4" w:space="0" w:color="auto"/>
              <w:bottom w:val="single" w:sz="4" w:space="0" w:color="auto"/>
              <w:right w:val="single" w:sz="4" w:space="0" w:color="auto"/>
            </w:tcBorders>
            <w:hideMark/>
          </w:tcPr>
          <w:p w14:paraId="1B1057A4" w14:textId="77777777" w:rsidR="00B64762" w:rsidRPr="00D210A6" w:rsidRDefault="00B64762" w:rsidP="00332F6E">
            <w:pPr>
              <w:rPr>
                <w:sz w:val="16"/>
                <w:szCs w:val="18"/>
              </w:rPr>
            </w:pPr>
            <w:r w:rsidRPr="00D210A6">
              <w:rPr>
                <w:sz w:val="16"/>
                <w:szCs w:val="18"/>
              </w:rPr>
              <w:t>CLO 3</w:t>
            </w:r>
          </w:p>
        </w:tc>
        <w:tc>
          <w:tcPr>
            <w:tcW w:w="751" w:type="pct"/>
            <w:tcBorders>
              <w:top w:val="single" w:sz="4" w:space="0" w:color="auto"/>
              <w:left w:val="single" w:sz="4" w:space="0" w:color="auto"/>
              <w:bottom w:val="single" w:sz="4" w:space="0" w:color="auto"/>
              <w:right w:val="single" w:sz="4" w:space="0" w:color="auto"/>
            </w:tcBorders>
            <w:hideMark/>
          </w:tcPr>
          <w:p w14:paraId="5CFEF1DD" w14:textId="77777777" w:rsidR="00B64762" w:rsidRPr="00D210A6" w:rsidRDefault="00B64762" w:rsidP="00332F6E">
            <w:pPr>
              <w:rPr>
                <w:sz w:val="16"/>
                <w:szCs w:val="18"/>
              </w:rPr>
            </w:pPr>
            <w:r w:rsidRPr="00D210A6">
              <w:rPr>
                <w:sz w:val="16"/>
                <w:szCs w:val="18"/>
              </w:rPr>
              <w:t>CLO 4</w:t>
            </w:r>
          </w:p>
        </w:tc>
        <w:tc>
          <w:tcPr>
            <w:tcW w:w="749" w:type="pct"/>
            <w:tcBorders>
              <w:top w:val="single" w:sz="4" w:space="0" w:color="auto"/>
              <w:left w:val="single" w:sz="4" w:space="0" w:color="auto"/>
              <w:bottom w:val="single" w:sz="4" w:space="0" w:color="auto"/>
              <w:right w:val="single" w:sz="4" w:space="0" w:color="auto"/>
            </w:tcBorders>
            <w:hideMark/>
          </w:tcPr>
          <w:p w14:paraId="3B918978" w14:textId="77777777" w:rsidR="00B64762" w:rsidRPr="00D210A6" w:rsidRDefault="00B64762" w:rsidP="00332F6E">
            <w:pPr>
              <w:rPr>
                <w:sz w:val="16"/>
                <w:szCs w:val="18"/>
              </w:rPr>
            </w:pPr>
            <w:r w:rsidRPr="00D210A6">
              <w:rPr>
                <w:sz w:val="16"/>
                <w:szCs w:val="18"/>
              </w:rPr>
              <w:t xml:space="preserve">CLO 5 </w:t>
            </w:r>
          </w:p>
        </w:tc>
      </w:tr>
      <w:tr w:rsidR="007179D5" w:rsidRPr="00D210A6" w14:paraId="6AC2B4DB" w14:textId="77777777" w:rsidTr="00332F6E">
        <w:trPr>
          <w:trHeight w:hRule="exact" w:val="202"/>
        </w:trPr>
        <w:tc>
          <w:tcPr>
            <w:tcW w:w="1246" w:type="pct"/>
            <w:tcBorders>
              <w:top w:val="single" w:sz="4" w:space="0" w:color="auto"/>
              <w:left w:val="single" w:sz="4" w:space="0" w:color="auto"/>
              <w:bottom w:val="single" w:sz="4" w:space="0" w:color="auto"/>
              <w:right w:val="single" w:sz="4" w:space="0" w:color="auto"/>
            </w:tcBorders>
            <w:hideMark/>
          </w:tcPr>
          <w:p w14:paraId="7932B0A7" w14:textId="77777777" w:rsidR="007179D5" w:rsidRPr="00D210A6" w:rsidRDefault="007179D5" w:rsidP="00332F6E">
            <w:pPr>
              <w:rPr>
                <w:sz w:val="16"/>
                <w:szCs w:val="18"/>
              </w:rPr>
            </w:pPr>
            <w:r w:rsidRPr="00D210A6">
              <w:rPr>
                <w:sz w:val="16"/>
                <w:szCs w:val="18"/>
              </w:rPr>
              <w:t>Content 1</w:t>
            </w:r>
          </w:p>
        </w:tc>
        <w:tc>
          <w:tcPr>
            <w:tcW w:w="751" w:type="pct"/>
            <w:tcBorders>
              <w:top w:val="single" w:sz="4" w:space="0" w:color="auto"/>
              <w:left w:val="single" w:sz="4" w:space="0" w:color="auto"/>
              <w:bottom w:val="single" w:sz="4" w:space="0" w:color="auto"/>
              <w:right w:val="single" w:sz="4" w:space="0" w:color="auto"/>
            </w:tcBorders>
            <w:hideMark/>
          </w:tcPr>
          <w:p w14:paraId="28B000FD" w14:textId="77777777" w:rsidR="007179D5" w:rsidRPr="00D210A6" w:rsidRDefault="007179D5" w:rsidP="00332F6E">
            <w:pPr>
              <w:jc w:val="center"/>
              <w:rPr>
                <w:sz w:val="16"/>
                <w:szCs w:val="18"/>
              </w:rPr>
            </w:pPr>
            <w:r w:rsidRPr="00D210A6">
              <w:rPr>
                <w:sz w:val="16"/>
                <w:szCs w:val="18"/>
              </w:rPr>
              <w:t>X</w:t>
            </w:r>
          </w:p>
        </w:tc>
        <w:tc>
          <w:tcPr>
            <w:tcW w:w="751" w:type="pct"/>
            <w:tcBorders>
              <w:top w:val="single" w:sz="4" w:space="0" w:color="auto"/>
              <w:left w:val="single" w:sz="4" w:space="0" w:color="auto"/>
              <w:bottom w:val="single" w:sz="4" w:space="0" w:color="auto"/>
              <w:right w:val="single" w:sz="4" w:space="0" w:color="auto"/>
            </w:tcBorders>
            <w:hideMark/>
          </w:tcPr>
          <w:p w14:paraId="0322A961" w14:textId="77777777" w:rsidR="007179D5" w:rsidRPr="00D210A6" w:rsidRDefault="007179D5" w:rsidP="00332F6E">
            <w:pPr>
              <w:jc w:val="center"/>
              <w:rPr>
                <w:sz w:val="16"/>
                <w:szCs w:val="18"/>
              </w:rPr>
            </w:pPr>
            <w:r w:rsidRPr="00D210A6">
              <w:rPr>
                <w:sz w:val="16"/>
                <w:szCs w:val="18"/>
              </w:rPr>
              <w:t>X</w:t>
            </w:r>
          </w:p>
        </w:tc>
        <w:tc>
          <w:tcPr>
            <w:tcW w:w="751" w:type="pct"/>
            <w:tcBorders>
              <w:top w:val="single" w:sz="4" w:space="0" w:color="auto"/>
              <w:left w:val="single" w:sz="4" w:space="0" w:color="auto"/>
              <w:bottom w:val="single" w:sz="4" w:space="0" w:color="auto"/>
              <w:right w:val="single" w:sz="4" w:space="0" w:color="auto"/>
            </w:tcBorders>
          </w:tcPr>
          <w:p w14:paraId="63C89BF1" w14:textId="77777777" w:rsidR="007179D5" w:rsidRPr="00D210A6" w:rsidRDefault="007179D5" w:rsidP="00332F6E">
            <w:pPr>
              <w:jc w:val="center"/>
              <w:rPr>
                <w:sz w:val="16"/>
                <w:szCs w:val="18"/>
              </w:rPr>
            </w:pPr>
          </w:p>
        </w:tc>
        <w:tc>
          <w:tcPr>
            <w:tcW w:w="751" w:type="pct"/>
            <w:tcBorders>
              <w:top w:val="single" w:sz="4" w:space="0" w:color="auto"/>
              <w:left w:val="single" w:sz="4" w:space="0" w:color="auto"/>
              <w:bottom w:val="single" w:sz="4" w:space="0" w:color="auto"/>
              <w:right w:val="single" w:sz="4" w:space="0" w:color="auto"/>
            </w:tcBorders>
          </w:tcPr>
          <w:p w14:paraId="2213651D" w14:textId="77777777" w:rsidR="007179D5" w:rsidRPr="00D210A6" w:rsidRDefault="007179D5" w:rsidP="00332F6E">
            <w:pPr>
              <w:rPr>
                <w:sz w:val="16"/>
                <w:szCs w:val="18"/>
              </w:rPr>
            </w:pPr>
          </w:p>
        </w:tc>
        <w:tc>
          <w:tcPr>
            <w:tcW w:w="749" w:type="pct"/>
            <w:tcBorders>
              <w:top w:val="single" w:sz="4" w:space="0" w:color="auto"/>
              <w:left w:val="single" w:sz="4" w:space="0" w:color="auto"/>
              <w:bottom w:val="single" w:sz="4" w:space="0" w:color="auto"/>
              <w:right w:val="single" w:sz="4" w:space="0" w:color="auto"/>
            </w:tcBorders>
          </w:tcPr>
          <w:p w14:paraId="5D1ADDFA" w14:textId="77777777" w:rsidR="007179D5" w:rsidRPr="00D210A6" w:rsidRDefault="007179D5" w:rsidP="00332F6E">
            <w:pPr>
              <w:rPr>
                <w:sz w:val="16"/>
                <w:szCs w:val="18"/>
              </w:rPr>
            </w:pPr>
          </w:p>
        </w:tc>
      </w:tr>
      <w:tr w:rsidR="007179D5" w:rsidRPr="00D210A6" w14:paraId="7E0C225A" w14:textId="77777777" w:rsidTr="00332F6E">
        <w:trPr>
          <w:trHeight w:hRule="exact" w:val="202"/>
        </w:trPr>
        <w:tc>
          <w:tcPr>
            <w:tcW w:w="1246" w:type="pct"/>
            <w:tcBorders>
              <w:top w:val="single" w:sz="4" w:space="0" w:color="auto"/>
              <w:left w:val="single" w:sz="4" w:space="0" w:color="auto"/>
              <w:bottom w:val="single" w:sz="4" w:space="0" w:color="auto"/>
              <w:right w:val="single" w:sz="4" w:space="0" w:color="auto"/>
            </w:tcBorders>
            <w:hideMark/>
          </w:tcPr>
          <w:p w14:paraId="4AA12B1F" w14:textId="77777777" w:rsidR="007179D5" w:rsidRPr="00D210A6" w:rsidRDefault="007179D5" w:rsidP="00332F6E">
            <w:pPr>
              <w:rPr>
                <w:sz w:val="16"/>
                <w:szCs w:val="18"/>
              </w:rPr>
            </w:pPr>
            <w:r w:rsidRPr="00D210A6">
              <w:rPr>
                <w:sz w:val="16"/>
                <w:szCs w:val="18"/>
              </w:rPr>
              <w:t>Content 2</w:t>
            </w:r>
          </w:p>
        </w:tc>
        <w:tc>
          <w:tcPr>
            <w:tcW w:w="751" w:type="pct"/>
            <w:tcBorders>
              <w:top w:val="single" w:sz="4" w:space="0" w:color="auto"/>
              <w:left w:val="single" w:sz="4" w:space="0" w:color="auto"/>
              <w:bottom w:val="single" w:sz="4" w:space="0" w:color="auto"/>
              <w:right w:val="single" w:sz="4" w:space="0" w:color="auto"/>
            </w:tcBorders>
            <w:hideMark/>
          </w:tcPr>
          <w:p w14:paraId="24001DE1" w14:textId="77777777" w:rsidR="007179D5" w:rsidRPr="00D210A6" w:rsidRDefault="007179D5" w:rsidP="00332F6E">
            <w:pPr>
              <w:jc w:val="center"/>
              <w:rPr>
                <w:sz w:val="16"/>
                <w:szCs w:val="18"/>
              </w:rPr>
            </w:pPr>
          </w:p>
        </w:tc>
        <w:tc>
          <w:tcPr>
            <w:tcW w:w="751" w:type="pct"/>
            <w:tcBorders>
              <w:top w:val="single" w:sz="4" w:space="0" w:color="auto"/>
              <w:left w:val="single" w:sz="4" w:space="0" w:color="auto"/>
              <w:bottom w:val="single" w:sz="4" w:space="0" w:color="auto"/>
              <w:right w:val="single" w:sz="4" w:space="0" w:color="auto"/>
            </w:tcBorders>
            <w:hideMark/>
          </w:tcPr>
          <w:p w14:paraId="3386FD82" w14:textId="77777777" w:rsidR="007179D5" w:rsidRPr="00D210A6" w:rsidRDefault="007179D5" w:rsidP="00332F6E">
            <w:pPr>
              <w:jc w:val="center"/>
              <w:rPr>
                <w:sz w:val="16"/>
                <w:szCs w:val="18"/>
              </w:rPr>
            </w:pPr>
            <w:r w:rsidRPr="00D210A6">
              <w:rPr>
                <w:sz w:val="16"/>
                <w:szCs w:val="18"/>
              </w:rPr>
              <w:t>X</w:t>
            </w:r>
          </w:p>
        </w:tc>
        <w:tc>
          <w:tcPr>
            <w:tcW w:w="751" w:type="pct"/>
            <w:tcBorders>
              <w:top w:val="single" w:sz="4" w:space="0" w:color="auto"/>
              <w:left w:val="single" w:sz="4" w:space="0" w:color="auto"/>
              <w:bottom w:val="single" w:sz="4" w:space="0" w:color="auto"/>
              <w:right w:val="single" w:sz="4" w:space="0" w:color="auto"/>
            </w:tcBorders>
          </w:tcPr>
          <w:p w14:paraId="5CB8239D" w14:textId="77777777" w:rsidR="007179D5" w:rsidRPr="00D210A6" w:rsidRDefault="007179D5" w:rsidP="00332F6E">
            <w:pPr>
              <w:jc w:val="center"/>
              <w:rPr>
                <w:sz w:val="16"/>
                <w:szCs w:val="18"/>
              </w:rPr>
            </w:pPr>
          </w:p>
        </w:tc>
        <w:tc>
          <w:tcPr>
            <w:tcW w:w="751" w:type="pct"/>
            <w:tcBorders>
              <w:top w:val="single" w:sz="4" w:space="0" w:color="auto"/>
              <w:left w:val="single" w:sz="4" w:space="0" w:color="auto"/>
              <w:bottom w:val="single" w:sz="4" w:space="0" w:color="auto"/>
              <w:right w:val="single" w:sz="4" w:space="0" w:color="auto"/>
            </w:tcBorders>
            <w:hideMark/>
          </w:tcPr>
          <w:p w14:paraId="1F3B3181" w14:textId="77777777" w:rsidR="007179D5" w:rsidRPr="00D210A6" w:rsidRDefault="007179D5" w:rsidP="00332F6E">
            <w:pPr>
              <w:jc w:val="center"/>
              <w:rPr>
                <w:sz w:val="16"/>
                <w:szCs w:val="18"/>
              </w:rPr>
            </w:pPr>
            <w:r w:rsidRPr="00D210A6">
              <w:rPr>
                <w:sz w:val="16"/>
                <w:szCs w:val="18"/>
              </w:rPr>
              <w:t>X</w:t>
            </w:r>
          </w:p>
        </w:tc>
        <w:tc>
          <w:tcPr>
            <w:tcW w:w="749" w:type="pct"/>
            <w:tcBorders>
              <w:top w:val="single" w:sz="4" w:space="0" w:color="auto"/>
              <w:left w:val="single" w:sz="4" w:space="0" w:color="auto"/>
              <w:bottom w:val="single" w:sz="4" w:space="0" w:color="auto"/>
              <w:right w:val="single" w:sz="4" w:space="0" w:color="auto"/>
            </w:tcBorders>
          </w:tcPr>
          <w:p w14:paraId="3CE6D1D1" w14:textId="77777777" w:rsidR="007179D5" w:rsidRPr="00D210A6" w:rsidRDefault="007179D5" w:rsidP="00332F6E">
            <w:pPr>
              <w:jc w:val="center"/>
              <w:rPr>
                <w:sz w:val="16"/>
                <w:szCs w:val="18"/>
              </w:rPr>
            </w:pPr>
          </w:p>
        </w:tc>
      </w:tr>
      <w:tr w:rsidR="007179D5" w:rsidRPr="00D210A6" w14:paraId="397EF737" w14:textId="77777777" w:rsidTr="00332F6E">
        <w:trPr>
          <w:trHeight w:hRule="exact" w:val="202"/>
        </w:trPr>
        <w:tc>
          <w:tcPr>
            <w:tcW w:w="1246" w:type="pct"/>
            <w:tcBorders>
              <w:top w:val="single" w:sz="4" w:space="0" w:color="auto"/>
              <w:left w:val="single" w:sz="4" w:space="0" w:color="auto"/>
              <w:bottom w:val="single" w:sz="4" w:space="0" w:color="auto"/>
              <w:right w:val="single" w:sz="4" w:space="0" w:color="auto"/>
            </w:tcBorders>
            <w:hideMark/>
          </w:tcPr>
          <w:p w14:paraId="328ED853" w14:textId="77777777" w:rsidR="007179D5" w:rsidRPr="00D210A6" w:rsidRDefault="007179D5" w:rsidP="00332F6E">
            <w:pPr>
              <w:rPr>
                <w:sz w:val="16"/>
                <w:szCs w:val="18"/>
              </w:rPr>
            </w:pPr>
            <w:r w:rsidRPr="00D210A6">
              <w:rPr>
                <w:sz w:val="16"/>
                <w:szCs w:val="18"/>
              </w:rPr>
              <w:t>Content 3</w:t>
            </w:r>
          </w:p>
        </w:tc>
        <w:tc>
          <w:tcPr>
            <w:tcW w:w="751" w:type="pct"/>
            <w:tcBorders>
              <w:top w:val="single" w:sz="4" w:space="0" w:color="auto"/>
              <w:left w:val="single" w:sz="4" w:space="0" w:color="auto"/>
              <w:bottom w:val="single" w:sz="4" w:space="0" w:color="auto"/>
              <w:right w:val="single" w:sz="4" w:space="0" w:color="auto"/>
            </w:tcBorders>
          </w:tcPr>
          <w:p w14:paraId="2D0DA4EC" w14:textId="77777777" w:rsidR="007179D5" w:rsidRPr="00D210A6" w:rsidRDefault="007179D5" w:rsidP="00332F6E">
            <w:pPr>
              <w:jc w:val="center"/>
              <w:rPr>
                <w:sz w:val="16"/>
                <w:szCs w:val="18"/>
              </w:rPr>
            </w:pPr>
          </w:p>
        </w:tc>
        <w:tc>
          <w:tcPr>
            <w:tcW w:w="751" w:type="pct"/>
            <w:tcBorders>
              <w:top w:val="single" w:sz="4" w:space="0" w:color="auto"/>
              <w:left w:val="single" w:sz="4" w:space="0" w:color="auto"/>
              <w:bottom w:val="single" w:sz="4" w:space="0" w:color="auto"/>
              <w:right w:val="single" w:sz="4" w:space="0" w:color="auto"/>
            </w:tcBorders>
          </w:tcPr>
          <w:p w14:paraId="7F7CB11F" w14:textId="77777777" w:rsidR="007179D5" w:rsidRPr="00D210A6" w:rsidRDefault="007179D5" w:rsidP="00332F6E">
            <w:pPr>
              <w:jc w:val="center"/>
              <w:rPr>
                <w:sz w:val="16"/>
                <w:szCs w:val="18"/>
              </w:rPr>
            </w:pPr>
          </w:p>
        </w:tc>
        <w:tc>
          <w:tcPr>
            <w:tcW w:w="751" w:type="pct"/>
            <w:tcBorders>
              <w:top w:val="single" w:sz="4" w:space="0" w:color="auto"/>
              <w:left w:val="single" w:sz="4" w:space="0" w:color="auto"/>
              <w:bottom w:val="single" w:sz="4" w:space="0" w:color="auto"/>
              <w:right w:val="single" w:sz="4" w:space="0" w:color="auto"/>
            </w:tcBorders>
            <w:hideMark/>
          </w:tcPr>
          <w:p w14:paraId="6DA3E5B9" w14:textId="77777777" w:rsidR="007179D5" w:rsidRPr="00D210A6" w:rsidRDefault="007179D5" w:rsidP="00332F6E">
            <w:pPr>
              <w:jc w:val="center"/>
              <w:rPr>
                <w:sz w:val="16"/>
                <w:szCs w:val="18"/>
              </w:rPr>
            </w:pPr>
            <w:r w:rsidRPr="00D210A6">
              <w:rPr>
                <w:sz w:val="16"/>
                <w:szCs w:val="18"/>
              </w:rPr>
              <w:t>X</w:t>
            </w:r>
          </w:p>
        </w:tc>
        <w:tc>
          <w:tcPr>
            <w:tcW w:w="751" w:type="pct"/>
            <w:tcBorders>
              <w:top w:val="single" w:sz="4" w:space="0" w:color="auto"/>
              <w:left w:val="single" w:sz="4" w:space="0" w:color="auto"/>
              <w:bottom w:val="single" w:sz="4" w:space="0" w:color="auto"/>
              <w:right w:val="single" w:sz="4" w:space="0" w:color="auto"/>
            </w:tcBorders>
          </w:tcPr>
          <w:p w14:paraId="43B0E6F6" w14:textId="77777777" w:rsidR="007179D5" w:rsidRPr="00D210A6" w:rsidRDefault="007179D5" w:rsidP="00332F6E">
            <w:pPr>
              <w:jc w:val="center"/>
              <w:rPr>
                <w:sz w:val="16"/>
                <w:szCs w:val="18"/>
              </w:rPr>
            </w:pPr>
            <w:r w:rsidRPr="00D210A6">
              <w:rPr>
                <w:sz w:val="16"/>
                <w:szCs w:val="18"/>
              </w:rPr>
              <w:t>X</w:t>
            </w:r>
          </w:p>
        </w:tc>
        <w:tc>
          <w:tcPr>
            <w:tcW w:w="749" w:type="pct"/>
            <w:tcBorders>
              <w:top w:val="single" w:sz="4" w:space="0" w:color="auto"/>
              <w:left w:val="single" w:sz="4" w:space="0" w:color="auto"/>
              <w:bottom w:val="single" w:sz="4" w:space="0" w:color="auto"/>
              <w:right w:val="single" w:sz="4" w:space="0" w:color="auto"/>
            </w:tcBorders>
            <w:hideMark/>
          </w:tcPr>
          <w:p w14:paraId="749955D6" w14:textId="77777777" w:rsidR="007179D5" w:rsidRPr="00D210A6" w:rsidRDefault="007179D5" w:rsidP="00332F6E">
            <w:pPr>
              <w:jc w:val="center"/>
              <w:rPr>
                <w:sz w:val="16"/>
                <w:szCs w:val="18"/>
              </w:rPr>
            </w:pPr>
            <w:r w:rsidRPr="00D210A6">
              <w:rPr>
                <w:sz w:val="16"/>
                <w:szCs w:val="18"/>
              </w:rPr>
              <w:t>X</w:t>
            </w:r>
          </w:p>
        </w:tc>
      </w:tr>
      <w:tr w:rsidR="007179D5" w:rsidRPr="00D210A6" w14:paraId="2FD049E0" w14:textId="77777777" w:rsidTr="00332F6E">
        <w:trPr>
          <w:trHeight w:hRule="exact" w:val="202"/>
        </w:trPr>
        <w:tc>
          <w:tcPr>
            <w:tcW w:w="1246" w:type="pct"/>
            <w:tcBorders>
              <w:top w:val="single" w:sz="4" w:space="0" w:color="auto"/>
              <w:left w:val="single" w:sz="4" w:space="0" w:color="auto"/>
              <w:bottom w:val="single" w:sz="4" w:space="0" w:color="auto"/>
              <w:right w:val="single" w:sz="4" w:space="0" w:color="auto"/>
            </w:tcBorders>
            <w:hideMark/>
          </w:tcPr>
          <w:p w14:paraId="56DED837" w14:textId="77777777" w:rsidR="007179D5" w:rsidRPr="00D210A6" w:rsidRDefault="007179D5" w:rsidP="00332F6E">
            <w:pPr>
              <w:rPr>
                <w:sz w:val="16"/>
                <w:szCs w:val="18"/>
              </w:rPr>
            </w:pPr>
            <w:r w:rsidRPr="00D210A6">
              <w:rPr>
                <w:sz w:val="16"/>
                <w:szCs w:val="18"/>
              </w:rPr>
              <w:t>Content 4</w:t>
            </w:r>
          </w:p>
        </w:tc>
        <w:tc>
          <w:tcPr>
            <w:tcW w:w="751" w:type="pct"/>
            <w:tcBorders>
              <w:top w:val="single" w:sz="4" w:space="0" w:color="auto"/>
              <w:left w:val="single" w:sz="4" w:space="0" w:color="auto"/>
              <w:bottom w:val="single" w:sz="4" w:space="0" w:color="auto"/>
              <w:right w:val="single" w:sz="4" w:space="0" w:color="auto"/>
            </w:tcBorders>
            <w:hideMark/>
          </w:tcPr>
          <w:p w14:paraId="3E198AA6" w14:textId="77777777" w:rsidR="007179D5" w:rsidRPr="00D210A6" w:rsidRDefault="007179D5" w:rsidP="00332F6E">
            <w:pPr>
              <w:jc w:val="center"/>
              <w:rPr>
                <w:sz w:val="16"/>
                <w:szCs w:val="18"/>
              </w:rPr>
            </w:pPr>
            <w:r w:rsidRPr="00D210A6">
              <w:rPr>
                <w:sz w:val="16"/>
                <w:szCs w:val="18"/>
              </w:rPr>
              <w:t>X</w:t>
            </w:r>
          </w:p>
        </w:tc>
        <w:tc>
          <w:tcPr>
            <w:tcW w:w="751" w:type="pct"/>
            <w:tcBorders>
              <w:top w:val="single" w:sz="4" w:space="0" w:color="auto"/>
              <w:left w:val="single" w:sz="4" w:space="0" w:color="auto"/>
              <w:bottom w:val="single" w:sz="4" w:space="0" w:color="auto"/>
              <w:right w:val="single" w:sz="4" w:space="0" w:color="auto"/>
            </w:tcBorders>
          </w:tcPr>
          <w:p w14:paraId="74E8E5E2" w14:textId="77777777" w:rsidR="007179D5" w:rsidRPr="00D210A6" w:rsidRDefault="007179D5" w:rsidP="00332F6E">
            <w:pPr>
              <w:jc w:val="center"/>
              <w:rPr>
                <w:sz w:val="16"/>
                <w:szCs w:val="18"/>
              </w:rPr>
            </w:pPr>
          </w:p>
        </w:tc>
        <w:tc>
          <w:tcPr>
            <w:tcW w:w="751" w:type="pct"/>
            <w:tcBorders>
              <w:top w:val="single" w:sz="4" w:space="0" w:color="auto"/>
              <w:left w:val="single" w:sz="4" w:space="0" w:color="auto"/>
              <w:bottom w:val="single" w:sz="4" w:space="0" w:color="auto"/>
              <w:right w:val="single" w:sz="4" w:space="0" w:color="auto"/>
            </w:tcBorders>
            <w:hideMark/>
          </w:tcPr>
          <w:p w14:paraId="25C7F84E" w14:textId="77777777" w:rsidR="007179D5" w:rsidRPr="00D210A6" w:rsidRDefault="007179D5" w:rsidP="00332F6E">
            <w:pPr>
              <w:jc w:val="center"/>
              <w:rPr>
                <w:sz w:val="16"/>
                <w:szCs w:val="18"/>
              </w:rPr>
            </w:pPr>
            <w:r w:rsidRPr="00D210A6">
              <w:rPr>
                <w:sz w:val="16"/>
                <w:szCs w:val="18"/>
              </w:rPr>
              <w:t>X</w:t>
            </w:r>
          </w:p>
        </w:tc>
        <w:tc>
          <w:tcPr>
            <w:tcW w:w="751" w:type="pct"/>
            <w:tcBorders>
              <w:top w:val="single" w:sz="4" w:space="0" w:color="auto"/>
              <w:left w:val="single" w:sz="4" w:space="0" w:color="auto"/>
              <w:bottom w:val="single" w:sz="4" w:space="0" w:color="auto"/>
              <w:right w:val="single" w:sz="4" w:space="0" w:color="auto"/>
            </w:tcBorders>
            <w:hideMark/>
          </w:tcPr>
          <w:p w14:paraId="038D7CB7" w14:textId="77777777" w:rsidR="007179D5" w:rsidRPr="00D210A6" w:rsidRDefault="007179D5" w:rsidP="00332F6E">
            <w:pPr>
              <w:jc w:val="center"/>
              <w:rPr>
                <w:sz w:val="16"/>
                <w:szCs w:val="18"/>
              </w:rPr>
            </w:pPr>
            <w:r w:rsidRPr="00D210A6">
              <w:rPr>
                <w:sz w:val="16"/>
                <w:szCs w:val="18"/>
              </w:rPr>
              <w:t>X</w:t>
            </w:r>
          </w:p>
        </w:tc>
        <w:tc>
          <w:tcPr>
            <w:tcW w:w="749" w:type="pct"/>
            <w:tcBorders>
              <w:top w:val="single" w:sz="4" w:space="0" w:color="auto"/>
              <w:left w:val="single" w:sz="4" w:space="0" w:color="auto"/>
              <w:bottom w:val="single" w:sz="4" w:space="0" w:color="auto"/>
              <w:right w:val="single" w:sz="4" w:space="0" w:color="auto"/>
            </w:tcBorders>
          </w:tcPr>
          <w:p w14:paraId="65F62AAE" w14:textId="77777777" w:rsidR="007179D5" w:rsidRPr="00D210A6" w:rsidRDefault="007179D5" w:rsidP="00332F6E">
            <w:pPr>
              <w:jc w:val="center"/>
              <w:rPr>
                <w:sz w:val="16"/>
                <w:szCs w:val="18"/>
              </w:rPr>
            </w:pPr>
          </w:p>
        </w:tc>
      </w:tr>
      <w:tr w:rsidR="007179D5" w:rsidRPr="00D210A6" w14:paraId="17F4DEF2" w14:textId="77777777" w:rsidTr="00332F6E">
        <w:trPr>
          <w:trHeight w:hRule="exact" w:val="202"/>
        </w:trPr>
        <w:tc>
          <w:tcPr>
            <w:tcW w:w="1246" w:type="pct"/>
            <w:tcBorders>
              <w:top w:val="single" w:sz="4" w:space="0" w:color="auto"/>
              <w:left w:val="single" w:sz="4" w:space="0" w:color="auto"/>
              <w:bottom w:val="single" w:sz="4" w:space="0" w:color="auto"/>
              <w:right w:val="single" w:sz="4" w:space="0" w:color="auto"/>
            </w:tcBorders>
            <w:hideMark/>
          </w:tcPr>
          <w:p w14:paraId="64AEE918" w14:textId="77777777" w:rsidR="007179D5" w:rsidRPr="00D210A6" w:rsidRDefault="007179D5" w:rsidP="00332F6E">
            <w:pPr>
              <w:rPr>
                <w:sz w:val="16"/>
                <w:szCs w:val="18"/>
              </w:rPr>
            </w:pPr>
            <w:r w:rsidRPr="00D210A6">
              <w:rPr>
                <w:sz w:val="16"/>
                <w:szCs w:val="18"/>
              </w:rPr>
              <w:t>Content 5</w:t>
            </w:r>
          </w:p>
        </w:tc>
        <w:tc>
          <w:tcPr>
            <w:tcW w:w="751" w:type="pct"/>
            <w:tcBorders>
              <w:top w:val="single" w:sz="4" w:space="0" w:color="auto"/>
              <w:left w:val="single" w:sz="4" w:space="0" w:color="auto"/>
              <w:bottom w:val="single" w:sz="4" w:space="0" w:color="auto"/>
              <w:right w:val="single" w:sz="4" w:space="0" w:color="auto"/>
            </w:tcBorders>
          </w:tcPr>
          <w:p w14:paraId="25312BF1" w14:textId="77777777" w:rsidR="007179D5" w:rsidRPr="00D210A6" w:rsidRDefault="007179D5" w:rsidP="00332F6E">
            <w:pPr>
              <w:jc w:val="center"/>
              <w:rPr>
                <w:sz w:val="16"/>
                <w:szCs w:val="18"/>
              </w:rPr>
            </w:pPr>
          </w:p>
        </w:tc>
        <w:tc>
          <w:tcPr>
            <w:tcW w:w="751" w:type="pct"/>
            <w:tcBorders>
              <w:top w:val="single" w:sz="4" w:space="0" w:color="auto"/>
              <w:left w:val="single" w:sz="4" w:space="0" w:color="auto"/>
              <w:bottom w:val="single" w:sz="4" w:space="0" w:color="auto"/>
              <w:right w:val="single" w:sz="4" w:space="0" w:color="auto"/>
            </w:tcBorders>
            <w:hideMark/>
          </w:tcPr>
          <w:p w14:paraId="6A6F7771" w14:textId="77777777" w:rsidR="007179D5" w:rsidRPr="00D210A6" w:rsidRDefault="007179D5" w:rsidP="00332F6E">
            <w:pPr>
              <w:jc w:val="center"/>
              <w:rPr>
                <w:sz w:val="16"/>
                <w:szCs w:val="18"/>
              </w:rPr>
            </w:pPr>
          </w:p>
        </w:tc>
        <w:tc>
          <w:tcPr>
            <w:tcW w:w="751" w:type="pct"/>
            <w:tcBorders>
              <w:top w:val="single" w:sz="4" w:space="0" w:color="auto"/>
              <w:left w:val="single" w:sz="4" w:space="0" w:color="auto"/>
              <w:bottom w:val="single" w:sz="4" w:space="0" w:color="auto"/>
              <w:right w:val="single" w:sz="4" w:space="0" w:color="auto"/>
            </w:tcBorders>
          </w:tcPr>
          <w:p w14:paraId="51462169" w14:textId="77777777" w:rsidR="007179D5" w:rsidRPr="00D210A6" w:rsidRDefault="007179D5" w:rsidP="00332F6E">
            <w:pPr>
              <w:jc w:val="center"/>
              <w:rPr>
                <w:sz w:val="16"/>
                <w:szCs w:val="18"/>
              </w:rPr>
            </w:pPr>
          </w:p>
        </w:tc>
        <w:tc>
          <w:tcPr>
            <w:tcW w:w="751" w:type="pct"/>
            <w:tcBorders>
              <w:top w:val="single" w:sz="4" w:space="0" w:color="auto"/>
              <w:left w:val="single" w:sz="4" w:space="0" w:color="auto"/>
              <w:bottom w:val="single" w:sz="4" w:space="0" w:color="auto"/>
              <w:right w:val="single" w:sz="4" w:space="0" w:color="auto"/>
            </w:tcBorders>
            <w:hideMark/>
          </w:tcPr>
          <w:p w14:paraId="0A7CA08D" w14:textId="77777777" w:rsidR="007179D5" w:rsidRPr="00D210A6" w:rsidRDefault="007179D5" w:rsidP="00332F6E">
            <w:pPr>
              <w:jc w:val="center"/>
              <w:rPr>
                <w:sz w:val="16"/>
                <w:szCs w:val="18"/>
              </w:rPr>
            </w:pPr>
            <w:r w:rsidRPr="00D210A6">
              <w:rPr>
                <w:sz w:val="16"/>
                <w:szCs w:val="18"/>
              </w:rPr>
              <w:t>X</w:t>
            </w:r>
          </w:p>
        </w:tc>
        <w:tc>
          <w:tcPr>
            <w:tcW w:w="749" w:type="pct"/>
            <w:tcBorders>
              <w:top w:val="single" w:sz="4" w:space="0" w:color="auto"/>
              <w:left w:val="single" w:sz="4" w:space="0" w:color="auto"/>
              <w:bottom w:val="single" w:sz="4" w:space="0" w:color="auto"/>
              <w:right w:val="single" w:sz="4" w:space="0" w:color="auto"/>
            </w:tcBorders>
            <w:hideMark/>
          </w:tcPr>
          <w:p w14:paraId="6A27E7CF" w14:textId="77777777" w:rsidR="007179D5" w:rsidRPr="00D210A6" w:rsidRDefault="007179D5" w:rsidP="00332F6E">
            <w:pPr>
              <w:jc w:val="center"/>
              <w:rPr>
                <w:sz w:val="16"/>
                <w:szCs w:val="18"/>
              </w:rPr>
            </w:pPr>
            <w:r w:rsidRPr="00D210A6">
              <w:rPr>
                <w:sz w:val="16"/>
                <w:szCs w:val="18"/>
              </w:rPr>
              <w:t>X</w:t>
            </w:r>
          </w:p>
        </w:tc>
      </w:tr>
    </w:tbl>
    <w:p w14:paraId="2819AF39" w14:textId="77777777" w:rsidR="007179D5" w:rsidRPr="00D210A6" w:rsidRDefault="007179D5" w:rsidP="00F41CE3">
      <w:pPr>
        <w:contextualSpacing/>
        <w:rPr>
          <w:sz w:val="18"/>
          <w:szCs w:val="18"/>
        </w:rPr>
      </w:pPr>
    </w:p>
    <w:p w14:paraId="7C63F838" w14:textId="77777777" w:rsidR="007179D5" w:rsidRPr="00D210A6" w:rsidRDefault="007179D5" w:rsidP="00412197">
      <w:pPr>
        <w:contextualSpacing/>
        <w:jc w:val="center"/>
        <w:rPr>
          <w:b/>
          <w:bCs/>
          <w:sz w:val="18"/>
          <w:szCs w:val="18"/>
        </w:rPr>
      </w:pPr>
      <w:r w:rsidRPr="00D210A6">
        <w:rPr>
          <w:b/>
          <w:bCs/>
          <w:sz w:val="18"/>
          <w:szCs w:val="18"/>
        </w:rPr>
        <w:t>Part D: Learning Resources</w:t>
      </w:r>
    </w:p>
    <w:p w14:paraId="2236665F" w14:textId="77777777" w:rsidR="007179D5" w:rsidRPr="00D210A6" w:rsidRDefault="007179D5" w:rsidP="00F41CE3">
      <w:pPr>
        <w:tabs>
          <w:tab w:val="left" w:pos="-720"/>
        </w:tabs>
        <w:suppressAutoHyphens/>
        <w:jc w:val="both"/>
        <w:rPr>
          <w:rFonts w:eastAsia="Calibri"/>
          <w:b/>
          <w:caps/>
          <w:sz w:val="10"/>
          <w:szCs w:val="10"/>
        </w:rPr>
      </w:pPr>
    </w:p>
    <w:p w14:paraId="1C01FEE4" w14:textId="77777777" w:rsidR="007179D5" w:rsidRPr="00D210A6" w:rsidRDefault="007179D5" w:rsidP="004E4501">
      <w:pPr>
        <w:numPr>
          <w:ilvl w:val="1"/>
          <w:numId w:val="89"/>
        </w:numPr>
        <w:ind w:left="360"/>
        <w:jc w:val="both"/>
        <w:rPr>
          <w:rFonts w:eastAsia="Calibri"/>
          <w:b/>
          <w:sz w:val="18"/>
          <w:szCs w:val="18"/>
        </w:rPr>
      </w:pPr>
      <w:r w:rsidRPr="00D210A6">
        <w:rPr>
          <w:rFonts w:eastAsia="Calibri"/>
          <w:b/>
          <w:sz w:val="18"/>
          <w:szCs w:val="18"/>
        </w:rPr>
        <w:t>Recommended Books</w:t>
      </w:r>
    </w:p>
    <w:p w14:paraId="139C2308" w14:textId="77777777" w:rsidR="007179D5" w:rsidRPr="00D210A6" w:rsidRDefault="007179D5" w:rsidP="004E4501">
      <w:pPr>
        <w:numPr>
          <w:ilvl w:val="0"/>
          <w:numId w:val="91"/>
        </w:numPr>
        <w:ind w:left="360"/>
        <w:jc w:val="both"/>
        <w:rPr>
          <w:rFonts w:eastAsia="Calibri"/>
          <w:sz w:val="18"/>
          <w:szCs w:val="18"/>
        </w:rPr>
      </w:pPr>
      <w:r w:rsidRPr="00D210A6">
        <w:rPr>
          <w:rFonts w:eastAsia="Calibri"/>
          <w:sz w:val="18"/>
          <w:szCs w:val="18"/>
        </w:rPr>
        <w:t>Arnold, R. A. (2014): Economics, South Western Publishing Company, Eleventh Edition</w:t>
      </w:r>
    </w:p>
    <w:p w14:paraId="67F8B834" w14:textId="77777777" w:rsidR="007179D5" w:rsidRPr="00D210A6" w:rsidRDefault="007179D5" w:rsidP="004E4501">
      <w:pPr>
        <w:numPr>
          <w:ilvl w:val="0"/>
          <w:numId w:val="91"/>
        </w:numPr>
        <w:ind w:left="360"/>
        <w:jc w:val="both"/>
        <w:rPr>
          <w:rFonts w:eastAsia="Calibri"/>
          <w:sz w:val="18"/>
          <w:szCs w:val="18"/>
        </w:rPr>
      </w:pPr>
      <w:r w:rsidRPr="00D210A6">
        <w:rPr>
          <w:rFonts w:eastAsia="Calibri"/>
          <w:sz w:val="18"/>
          <w:szCs w:val="18"/>
        </w:rPr>
        <w:t xml:space="preserve">Browning, E. K. and Zupan,M. A. (2006): Microeconomics – Theory and Application, Ninth Edition </w:t>
      </w:r>
    </w:p>
    <w:p w14:paraId="4BBF9BF9" w14:textId="77777777" w:rsidR="007179D5" w:rsidRPr="00D210A6" w:rsidRDefault="007179D5" w:rsidP="004E4501">
      <w:pPr>
        <w:numPr>
          <w:ilvl w:val="0"/>
          <w:numId w:val="91"/>
        </w:numPr>
        <w:ind w:left="360"/>
        <w:jc w:val="both"/>
        <w:rPr>
          <w:rFonts w:eastAsia="Calibri"/>
          <w:sz w:val="18"/>
          <w:szCs w:val="18"/>
        </w:rPr>
      </w:pPr>
      <w:r w:rsidRPr="00D210A6">
        <w:rPr>
          <w:rFonts w:eastAsia="Calibri"/>
          <w:sz w:val="18"/>
          <w:szCs w:val="18"/>
        </w:rPr>
        <w:t>Koutsoyiannis, A. (2003): Modern Microeconomics, Palgrave Macmillan, Second Revised Edition</w:t>
      </w:r>
    </w:p>
    <w:p w14:paraId="10CF8DAE" w14:textId="77777777" w:rsidR="007179D5" w:rsidRPr="00D210A6" w:rsidRDefault="007179D5" w:rsidP="004E4501">
      <w:pPr>
        <w:numPr>
          <w:ilvl w:val="0"/>
          <w:numId w:val="91"/>
        </w:numPr>
        <w:ind w:left="360"/>
        <w:jc w:val="both"/>
        <w:rPr>
          <w:rFonts w:eastAsia="Calibri"/>
          <w:bCs/>
          <w:sz w:val="18"/>
          <w:szCs w:val="18"/>
        </w:rPr>
      </w:pPr>
      <w:r w:rsidRPr="00D210A6">
        <w:rPr>
          <w:rFonts w:eastAsia="Calibri"/>
          <w:sz w:val="18"/>
          <w:szCs w:val="18"/>
        </w:rPr>
        <w:t>Mankiw, N. G. (2012): Principles of Economics, Thomson South Western Publishing, Sixth Edition</w:t>
      </w:r>
    </w:p>
    <w:p w14:paraId="057B071C" w14:textId="77777777" w:rsidR="007179D5" w:rsidRPr="00D210A6" w:rsidRDefault="007179D5" w:rsidP="004E4501">
      <w:pPr>
        <w:numPr>
          <w:ilvl w:val="0"/>
          <w:numId w:val="91"/>
        </w:numPr>
        <w:ind w:left="360"/>
        <w:jc w:val="both"/>
        <w:rPr>
          <w:rFonts w:eastAsia="Calibri"/>
          <w:bCs/>
          <w:sz w:val="18"/>
          <w:szCs w:val="18"/>
        </w:rPr>
      </w:pPr>
      <w:r w:rsidRPr="00D210A6">
        <w:rPr>
          <w:rFonts w:eastAsia="Calibri"/>
          <w:sz w:val="18"/>
          <w:szCs w:val="18"/>
        </w:rPr>
        <w:t>Samuelson, P. A. and Nordhaus,W. D. (2009): Economics, McGraw-Hill USA, Nineteenth Edition.</w:t>
      </w:r>
    </w:p>
    <w:p w14:paraId="5BCC67CE" w14:textId="77777777" w:rsidR="00412197" w:rsidRPr="00D210A6" w:rsidRDefault="00412197" w:rsidP="00412197">
      <w:pPr>
        <w:ind w:left="360"/>
        <w:jc w:val="both"/>
        <w:rPr>
          <w:rFonts w:eastAsia="Calibri"/>
          <w:b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981"/>
        <w:gridCol w:w="1087"/>
        <w:gridCol w:w="1360"/>
      </w:tblGrid>
      <w:tr w:rsidR="001E3870" w:rsidRPr="00D210A6" w14:paraId="5101361A" w14:textId="77777777" w:rsidTr="00412197">
        <w:trPr>
          <w:trHeight w:val="278"/>
        </w:trPr>
        <w:tc>
          <w:tcPr>
            <w:tcW w:w="1506" w:type="pct"/>
            <w:vAlign w:val="center"/>
          </w:tcPr>
          <w:p w14:paraId="4BB7313D" w14:textId="77777777" w:rsidR="001E3870" w:rsidRPr="00D210A6" w:rsidRDefault="001E3870" w:rsidP="00412197">
            <w:pPr>
              <w:pStyle w:val="TableParagraph"/>
              <w:rPr>
                <w:b/>
                <w:sz w:val="18"/>
                <w:szCs w:val="18"/>
              </w:rPr>
            </w:pPr>
            <w:r w:rsidRPr="00D210A6">
              <w:rPr>
                <w:b/>
                <w:w w:val="105"/>
                <w:sz w:val="18"/>
                <w:szCs w:val="18"/>
              </w:rPr>
              <w:t>Course No: SSS 100</w:t>
            </w:r>
          </w:p>
        </w:tc>
        <w:tc>
          <w:tcPr>
            <w:tcW w:w="1563" w:type="pct"/>
            <w:vAlign w:val="center"/>
          </w:tcPr>
          <w:p w14:paraId="4DE8BE1C" w14:textId="77777777" w:rsidR="001E3870" w:rsidRPr="00D210A6" w:rsidRDefault="001E3870" w:rsidP="003B75AC">
            <w:pPr>
              <w:pStyle w:val="TableParagraph"/>
              <w:rPr>
                <w:b/>
                <w:w w:val="105"/>
                <w:sz w:val="18"/>
                <w:szCs w:val="18"/>
              </w:rPr>
            </w:pPr>
            <w:r w:rsidRPr="00D210A6">
              <w:rPr>
                <w:b/>
                <w:w w:val="105"/>
                <w:sz w:val="18"/>
                <w:szCs w:val="18"/>
              </w:rPr>
              <w:t xml:space="preserve">Hours: 3.0, </w:t>
            </w:r>
          </w:p>
          <w:p w14:paraId="74D226EA" w14:textId="77777777" w:rsidR="001E3870" w:rsidRPr="00D210A6" w:rsidRDefault="001E3870" w:rsidP="003B75AC">
            <w:pPr>
              <w:pStyle w:val="TableParagraph"/>
              <w:rPr>
                <w:b/>
                <w:sz w:val="18"/>
                <w:szCs w:val="18"/>
              </w:rPr>
            </w:pPr>
            <w:r w:rsidRPr="00D210A6">
              <w:rPr>
                <w:b/>
                <w:w w:val="105"/>
                <w:sz w:val="18"/>
                <w:szCs w:val="18"/>
              </w:rPr>
              <w:t>Credit: 3.0</w:t>
            </w:r>
          </w:p>
        </w:tc>
        <w:tc>
          <w:tcPr>
            <w:tcW w:w="858" w:type="pct"/>
            <w:vAlign w:val="center"/>
          </w:tcPr>
          <w:p w14:paraId="3D2BCAAE" w14:textId="77777777" w:rsidR="001E3870" w:rsidRPr="00D210A6" w:rsidRDefault="001E3870" w:rsidP="003B75AC">
            <w:pPr>
              <w:pStyle w:val="TableParagraph"/>
              <w:rPr>
                <w:b/>
                <w:sz w:val="18"/>
                <w:szCs w:val="18"/>
              </w:rPr>
            </w:pPr>
            <w:r w:rsidRPr="00D210A6">
              <w:rPr>
                <w:b/>
                <w:w w:val="105"/>
                <w:sz w:val="18"/>
                <w:szCs w:val="18"/>
              </w:rPr>
              <w:t>Year: First</w:t>
            </w:r>
          </w:p>
        </w:tc>
        <w:tc>
          <w:tcPr>
            <w:tcW w:w="1073" w:type="pct"/>
            <w:vAlign w:val="center"/>
          </w:tcPr>
          <w:p w14:paraId="540B4FCC" w14:textId="77777777" w:rsidR="001E3870" w:rsidRPr="00D210A6" w:rsidRDefault="001E3870" w:rsidP="003B75AC">
            <w:pPr>
              <w:pStyle w:val="TableParagraph"/>
              <w:rPr>
                <w:b/>
                <w:sz w:val="18"/>
                <w:szCs w:val="18"/>
              </w:rPr>
            </w:pPr>
            <w:r w:rsidRPr="00D210A6">
              <w:rPr>
                <w:b/>
                <w:w w:val="105"/>
                <w:sz w:val="18"/>
                <w:szCs w:val="18"/>
              </w:rPr>
              <w:t>Semester: First</w:t>
            </w:r>
          </w:p>
        </w:tc>
      </w:tr>
      <w:tr w:rsidR="001E3870" w:rsidRPr="00D210A6" w14:paraId="2CC67D01" w14:textId="77777777" w:rsidTr="00412197">
        <w:tc>
          <w:tcPr>
            <w:tcW w:w="3069" w:type="pct"/>
            <w:gridSpan w:val="2"/>
            <w:vAlign w:val="center"/>
          </w:tcPr>
          <w:p w14:paraId="368559FD" w14:textId="77777777" w:rsidR="001E3870" w:rsidRPr="00D210A6" w:rsidRDefault="001E3870" w:rsidP="003B75AC">
            <w:pPr>
              <w:rPr>
                <w:b/>
                <w:sz w:val="18"/>
                <w:szCs w:val="18"/>
              </w:rPr>
            </w:pPr>
            <w:r w:rsidRPr="00D210A6">
              <w:rPr>
                <w:b/>
                <w:w w:val="105"/>
                <w:sz w:val="18"/>
                <w:szCs w:val="18"/>
              </w:rPr>
              <w:t xml:space="preserve">Course Title: </w:t>
            </w:r>
            <w:r w:rsidRPr="00D210A6">
              <w:rPr>
                <w:b/>
                <w:bCs/>
                <w:w w:val="105"/>
                <w:sz w:val="18"/>
                <w:szCs w:val="18"/>
              </w:rPr>
              <w:t>History of the Emergence of Independent Bangladesh</w:t>
            </w:r>
          </w:p>
        </w:tc>
        <w:tc>
          <w:tcPr>
            <w:tcW w:w="1931" w:type="pct"/>
            <w:gridSpan w:val="2"/>
            <w:vAlign w:val="center"/>
          </w:tcPr>
          <w:p w14:paraId="34DA10E2" w14:textId="77777777" w:rsidR="001E3870" w:rsidRPr="00D210A6" w:rsidRDefault="001E3870" w:rsidP="003B75AC">
            <w:pPr>
              <w:pStyle w:val="TableParagraph"/>
              <w:rPr>
                <w:b/>
                <w:sz w:val="18"/>
                <w:szCs w:val="18"/>
              </w:rPr>
            </w:pPr>
            <w:r w:rsidRPr="00D210A6">
              <w:rPr>
                <w:b/>
                <w:w w:val="105"/>
                <w:sz w:val="18"/>
                <w:szCs w:val="18"/>
              </w:rPr>
              <w:t>Course Status: Theory</w:t>
            </w:r>
          </w:p>
        </w:tc>
      </w:tr>
    </w:tbl>
    <w:p w14:paraId="55B64D1A" w14:textId="77777777" w:rsidR="001E3870" w:rsidRPr="00D210A6" w:rsidRDefault="001E3870" w:rsidP="001E3870">
      <w:pPr>
        <w:jc w:val="both"/>
        <w:rPr>
          <w:b/>
          <w:iCs/>
          <w:sz w:val="10"/>
          <w:szCs w:val="10"/>
        </w:rPr>
      </w:pPr>
    </w:p>
    <w:p w14:paraId="4DB8D20F" w14:textId="77777777" w:rsidR="001E3870" w:rsidRPr="00D210A6" w:rsidRDefault="001E3870" w:rsidP="001E3870">
      <w:pPr>
        <w:jc w:val="both"/>
        <w:rPr>
          <w:b/>
          <w:iCs/>
          <w:sz w:val="18"/>
          <w:szCs w:val="18"/>
        </w:rPr>
      </w:pPr>
      <w:r w:rsidRPr="00D210A6">
        <w:rPr>
          <w:b/>
          <w:iCs/>
          <w:sz w:val="18"/>
          <w:szCs w:val="18"/>
        </w:rPr>
        <w:t>Rationale:</w:t>
      </w:r>
    </w:p>
    <w:p w14:paraId="465F6DB4" w14:textId="77777777" w:rsidR="001E3870" w:rsidRPr="00D210A6" w:rsidRDefault="001E3870" w:rsidP="001E3870">
      <w:pPr>
        <w:jc w:val="both"/>
        <w:rPr>
          <w:b/>
          <w:bCs/>
          <w:sz w:val="18"/>
          <w:szCs w:val="18"/>
        </w:rPr>
      </w:pPr>
      <w:r w:rsidRPr="00D210A6">
        <w:rPr>
          <w:iCs/>
          <w:sz w:val="18"/>
          <w:szCs w:val="18"/>
        </w:rPr>
        <w:t xml:space="preserve">A graduate of Political Studies in Bangladesh should have in-depth knowledge on the background of the establishment of the country. This course provides a picture on how language-based nationalism has flourished and unite all people towards the liberation of the country. This course is designed to help the students to apply their acquired knowledge on the different concepts of politics to explain the formation of nation and state. The knowledge on nation building and state building helps to analyze the emergence of Bangladesh. </w:t>
      </w:r>
    </w:p>
    <w:p w14:paraId="56006D94" w14:textId="77777777" w:rsidR="001E3870" w:rsidRPr="00D210A6" w:rsidRDefault="001E3870" w:rsidP="00723649">
      <w:pPr>
        <w:spacing w:before="120"/>
        <w:jc w:val="both"/>
        <w:rPr>
          <w:b/>
          <w:bCs/>
          <w:sz w:val="18"/>
          <w:szCs w:val="18"/>
        </w:rPr>
      </w:pPr>
      <w:r w:rsidRPr="00D210A6">
        <w:rPr>
          <w:b/>
          <w:bCs/>
          <w:sz w:val="18"/>
          <w:szCs w:val="18"/>
        </w:rPr>
        <w:t>Objectives:</w:t>
      </w:r>
    </w:p>
    <w:p w14:paraId="6978A2C6" w14:textId="77777777" w:rsidR="001E3870" w:rsidRPr="00D210A6" w:rsidRDefault="001E3870" w:rsidP="00723649">
      <w:pPr>
        <w:jc w:val="both"/>
        <w:rPr>
          <w:bCs/>
          <w:i/>
          <w:sz w:val="18"/>
          <w:szCs w:val="18"/>
        </w:rPr>
      </w:pPr>
      <w:r w:rsidRPr="00D210A6">
        <w:rPr>
          <w:bCs/>
          <w:i/>
          <w:sz w:val="18"/>
          <w:szCs w:val="18"/>
        </w:rPr>
        <w:t>The objectives of the course are</w:t>
      </w:r>
    </w:p>
    <w:p w14:paraId="5409883B" w14:textId="77777777" w:rsidR="001E3870" w:rsidRPr="00D210A6" w:rsidRDefault="001E3870" w:rsidP="004E4501">
      <w:pPr>
        <w:pStyle w:val="ListParagraph"/>
        <w:numPr>
          <w:ilvl w:val="0"/>
          <w:numId w:val="98"/>
        </w:numPr>
        <w:autoSpaceDE w:val="0"/>
        <w:autoSpaceDN w:val="0"/>
        <w:adjustRightInd w:val="0"/>
        <w:ind w:left="360" w:hanging="360"/>
        <w:jc w:val="both"/>
        <w:rPr>
          <w:iCs/>
          <w:sz w:val="18"/>
          <w:szCs w:val="18"/>
        </w:rPr>
      </w:pPr>
      <w:r w:rsidRPr="00D210A6">
        <w:rPr>
          <w:iCs/>
          <w:sz w:val="18"/>
          <w:szCs w:val="18"/>
        </w:rPr>
        <w:t xml:space="preserve">To describe the disintegration of Pakistan and emergence of new nation state, Bangladesh. </w:t>
      </w:r>
    </w:p>
    <w:p w14:paraId="0CBC1468" w14:textId="77777777" w:rsidR="001E3870" w:rsidRPr="00D210A6" w:rsidRDefault="001E3870" w:rsidP="004E4501">
      <w:pPr>
        <w:pStyle w:val="ListParagraph"/>
        <w:numPr>
          <w:ilvl w:val="0"/>
          <w:numId w:val="98"/>
        </w:numPr>
        <w:autoSpaceDE w:val="0"/>
        <w:autoSpaceDN w:val="0"/>
        <w:adjustRightInd w:val="0"/>
        <w:ind w:left="360" w:hanging="360"/>
        <w:jc w:val="both"/>
        <w:rPr>
          <w:iCs/>
          <w:sz w:val="18"/>
          <w:szCs w:val="18"/>
        </w:rPr>
      </w:pPr>
      <w:r w:rsidRPr="00D210A6">
        <w:rPr>
          <w:iCs/>
          <w:sz w:val="18"/>
          <w:szCs w:val="18"/>
        </w:rPr>
        <w:t xml:space="preserve">To explain the problems of constitution making process in the first decade of Pakistan, </w:t>
      </w:r>
      <w:r w:rsidRPr="00D210A6">
        <w:rPr>
          <w:spacing w:val="-3"/>
          <w:sz w:val="18"/>
          <w:szCs w:val="18"/>
        </w:rPr>
        <w:t xml:space="preserve">the constitution of 1956 and 1962. </w:t>
      </w:r>
    </w:p>
    <w:p w14:paraId="26678C82" w14:textId="77777777" w:rsidR="001E3870" w:rsidRPr="00D210A6" w:rsidRDefault="001E3870" w:rsidP="004E4501">
      <w:pPr>
        <w:pStyle w:val="ListParagraph"/>
        <w:numPr>
          <w:ilvl w:val="0"/>
          <w:numId w:val="98"/>
        </w:numPr>
        <w:autoSpaceDE w:val="0"/>
        <w:autoSpaceDN w:val="0"/>
        <w:adjustRightInd w:val="0"/>
        <w:ind w:left="360" w:hanging="360"/>
        <w:jc w:val="both"/>
        <w:rPr>
          <w:iCs/>
          <w:sz w:val="18"/>
          <w:szCs w:val="18"/>
        </w:rPr>
      </w:pPr>
      <w:r w:rsidRPr="00D210A6">
        <w:rPr>
          <w:sz w:val="18"/>
          <w:szCs w:val="18"/>
        </w:rPr>
        <w:t xml:space="preserve">To describe the language movement’1952, war of 1965, six-point movement, Mass upheaval’1968-1969, mass movement, election of 1970. </w:t>
      </w:r>
    </w:p>
    <w:p w14:paraId="6D862FF0" w14:textId="77777777" w:rsidR="001E3870" w:rsidRPr="00D210A6" w:rsidRDefault="001E3870" w:rsidP="004E4501">
      <w:pPr>
        <w:pStyle w:val="ListParagraph"/>
        <w:numPr>
          <w:ilvl w:val="0"/>
          <w:numId w:val="98"/>
        </w:numPr>
        <w:autoSpaceDE w:val="0"/>
        <w:autoSpaceDN w:val="0"/>
        <w:adjustRightInd w:val="0"/>
        <w:ind w:left="360" w:hanging="360"/>
        <w:jc w:val="both"/>
        <w:rPr>
          <w:iCs/>
          <w:sz w:val="18"/>
          <w:szCs w:val="18"/>
        </w:rPr>
      </w:pPr>
      <w:r w:rsidRPr="00D210A6">
        <w:rPr>
          <w:iCs/>
          <w:sz w:val="18"/>
          <w:szCs w:val="18"/>
        </w:rPr>
        <w:t>To explain the Bangladesh war of liberation and the role of various actors.</w:t>
      </w:r>
    </w:p>
    <w:p w14:paraId="4FEA0CC9" w14:textId="77777777" w:rsidR="001E3870" w:rsidRPr="00D210A6" w:rsidRDefault="001E3870" w:rsidP="001E3870">
      <w:pPr>
        <w:jc w:val="both"/>
        <w:rPr>
          <w:b/>
          <w:bCs/>
          <w:sz w:val="8"/>
          <w:szCs w:val="18"/>
        </w:rPr>
      </w:pPr>
    </w:p>
    <w:p w14:paraId="60F96BEF" w14:textId="77777777" w:rsidR="001E3870" w:rsidRPr="00D210A6" w:rsidRDefault="001E3870" w:rsidP="001E3870">
      <w:pPr>
        <w:jc w:val="both"/>
        <w:rPr>
          <w:b/>
          <w:bCs/>
          <w:sz w:val="18"/>
          <w:szCs w:val="18"/>
        </w:rPr>
      </w:pPr>
      <w:r w:rsidRPr="00D210A6">
        <w:rPr>
          <w:b/>
          <w:bCs/>
          <w:sz w:val="18"/>
          <w:szCs w:val="18"/>
        </w:rPr>
        <w:lastRenderedPageBreak/>
        <w:t xml:space="preserve">Course contents: </w:t>
      </w:r>
    </w:p>
    <w:p w14:paraId="5BAEA5C3" w14:textId="77777777" w:rsidR="001E3870" w:rsidRPr="00D210A6" w:rsidRDefault="001E3870" w:rsidP="001E3870">
      <w:pPr>
        <w:jc w:val="both"/>
        <w:rPr>
          <w:b/>
          <w:bCs/>
          <w:sz w:val="18"/>
          <w:szCs w:val="18"/>
        </w:rPr>
      </w:pPr>
      <w:r w:rsidRPr="00D210A6">
        <w:rPr>
          <w:sz w:val="18"/>
          <w:szCs w:val="18"/>
        </w:rPr>
        <w:t xml:space="preserve">This course deals with the following interrelated themes and topics that are essential to understand the emergence of Bangladesh. These themes include land and people, politics, economy, governance, society, religion and culture, global connections as well as the basic topics on the freedom struggle and War of Liberation of Bangladesh.  Issues under each of the broad themes will be discussed from the perspective of historical evolution and contemporary significance </w:t>
      </w:r>
      <w:r w:rsidRPr="00D210A6">
        <w:rPr>
          <w:b/>
          <w:bCs/>
          <w:sz w:val="18"/>
          <w:szCs w:val="18"/>
        </w:rPr>
        <w:t xml:space="preserve">(3 credits). </w:t>
      </w:r>
    </w:p>
    <w:p w14:paraId="5619FFEE" w14:textId="77777777" w:rsidR="001E3870" w:rsidRPr="00D210A6" w:rsidRDefault="001E3870" w:rsidP="001E3870">
      <w:pPr>
        <w:jc w:val="both"/>
        <w:rPr>
          <w:b/>
          <w:bCs/>
          <w:sz w:val="6"/>
          <w:szCs w:val="18"/>
        </w:rPr>
      </w:pPr>
    </w:p>
    <w:p w14:paraId="3E7C4259" w14:textId="77777777" w:rsidR="001E3870" w:rsidRPr="00D210A6" w:rsidRDefault="001E3870" w:rsidP="004E4501">
      <w:pPr>
        <w:numPr>
          <w:ilvl w:val="0"/>
          <w:numId w:val="108"/>
        </w:numPr>
        <w:ind w:left="0" w:firstLine="0"/>
        <w:jc w:val="both"/>
        <w:rPr>
          <w:b/>
          <w:bCs/>
          <w:sz w:val="18"/>
          <w:szCs w:val="18"/>
        </w:rPr>
      </w:pPr>
      <w:r w:rsidRPr="00D210A6">
        <w:rPr>
          <w:b/>
          <w:sz w:val="18"/>
          <w:szCs w:val="18"/>
        </w:rPr>
        <w:t>Description of the country and its people</w:t>
      </w:r>
    </w:p>
    <w:p w14:paraId="400A37F5" w14:textId="77777777" w:rsidR="001E3870" w:rsidRPr="00D210A6" w:rsidRDefault="001E3870" w:rsidP="004E4501">
      <w:pPr>
        <w:pStyle w:val="ListParagraph"/>
        <w:numPr>
          <w:ilvl w:val="0"/>
          <w:numId w:val="99"/>
        </w:numPr>
        <w:ind w:left="0" w:firstLine="0"/>
        <w:contextualSpacing w:val="0"/>
        <w:jc w:val="both"/>
        <w:rPr>
          <w:sz w:val="18"/>
          <w:szCs w:val="18"/>
        </w:rPr>
      </w:pPr>
      <w:r w:rsidRPr="00D210A6">
        <w:rPr>
          <w:sz w:val="18"/>
          <w:szCs w:val="18"/>
        </w:rPr>
        <w:t xml:space="preserve">Impact of Geographical features </w:t>
      </w:r>
    </w:p>
    <w:p w14:paraId="631193DC" w14:textId="77777777" w:rsidR="001E3870" w:rsidRPr="00D210A6" w:rsidRDefault="001E3870" w:rsidP="004E4501">
      <w:pPr>
        <w:pStyle w:val="ListParagraph"/>
        <w:numPr>
          <w:ilvl w:val="0"/>
          <w:numId w:val="99"/>
        </w:numPr>
        <w:ind w:left="0" w:firstLine="0"/>
        <w:contextualSpacing w:val="0"/>
        <w:jc w:val="both"/>
        <w:rPr>
          <w:sz w:val="18"/>
          <w:szCs w:val="18"/>
        </w:rPr>
      </w:pPr>
      <w:r w:rsidRPr="00D210A6">
        <w:rPr>
          <w:sz w:val="18"/>
          <w:szCs w:val="18"/>
        </w:rPr>
        <w:t>Ethnic composition of Bangladesh</w:t>
      </w:r>
    </w:p>
    <w:p w14:paraId="3462414E" w14:textId="77777777" w:rsidR="001E3870" w:rsidRPr="00D210A6" w:rsidRDefault="001E3870" w:rsidP="004E4501">
      <w:pPr>
        <w:pStyle w:val="ListParagraph"/>
        <w:numPr>
          <w:ilvl w:val="0"/>
          <w:numId w:val="99"/>
        </w:numPr>
        <w:ind w:left="0" w:firstLine="0"/>
        <w:contextualSpacing w:val="0"/>
        <w:jc w:val="both"/>
        <w:rPr>
          <w:sz w:val="18"/>
          <w:szCs w:val="18"/>
        </w:rPr>
      </w:pPr>
      <w:r w:rsidRPr="00D210A6">
        <w:rPr>
          <w:sz w:val="18"/>
          <w:szCs w:val="18"/>
        </w:rPr>
        <w:t xml:space="preserve"> Development of Bengali Language and its impact </w:t>
      </w:r>
    </w:p>
    <w:p w14:paraId="387013C5" w14:textId="77777777" w:rsidR="001E3870" w:rsidRPr="00D210A6" w:rsidRDefault="001E3870" w:rsidP="004E4501">
      <w:pPr>
        <w:pStyle w:val="ListParagraph"/>
        <w:numPr>
          <w:ilvl w:val="0"/>
          <w:numId w:val="99"/>
        </w:numPr>
        <w:ind w:left="0" w:firstLine="0"/>
        <w:contextualSpacing w:val="0"/>
        <w:jc w:val="both"/>
        <w:rPr>
          <w:sz w:val="18"/>
          <w:szCs w:val="18"/>
        </w:rPr>
      </w:pPr>
      <w:r w:rsidRPr="00D210A6">
        <w:rPr>
          <w:sz w:val="18"/>
          <w:szCs w:val="18"/>
        </w:rPr>
        <w:t>Cultural syncretism and religious tolerance</w:t>
      </w:r>
    </w:p>
    <w:p w14:paraId="3EB33C84" w14:textId="77777777" w:rsidR="001E3870" w:rsidRPr="00D210A6" w:rsidRDefault="001E3870" w:rsidP="004E4501">
      <w:pPr>
        <w:pStyle w:val="ListParagraph"/>
        <w:numPr>
          <w:ilvl w:val="0"/>
          <w:numId w:val="99"/>
        </w:numPr>
        <w:ind w:left="0" w:firstLine="0"/>
        <w:contextualSpacing w:val="0"/>
        <w:jc w:val="both"/>
        <w:rPr>
          <w:sz w:val="18"/>
          <w:szCs w:val="18"/>
        </w:rPr>
      </w:pPr>
      <w:r w:rsidRPr="00D210A6">
        <w:rPr>
          <w:sz w:val="18"/>
          <w:szCs w:val="18"/>
        </w:rPr>
        <w:t xml:space="preserve"> Distinctive identity of Bangladesh in the context of undivided Bengal.</w:t>
      </w:r>
    </w:p>
    <w:p w14:paraId="7D256685" w14:textId="77777777" w:rsidR="001E3870" w:rsidRPr="00D210A6" w:rsidRDefault="001E3870" w:rsidP="001E3870">
      <w:pPr>
        <w:pStyle w:val="ListParagraph"/>
        <w:ind w:left="0"/>
        <w:jc w:val="both"/>
        <w:rPr>
          <w:sz w:val="10"/>
          <w:szCs w:val="10"/>
        </w:rPr>
      </w:pPr>
    </w:p>
    <w:p w14:paraId="1EDB02F7" w14:textId="77777777" w:rsidR="00412197" w:rsidRPr="00D210A6" w:rsidRDefault="00412197" w:rsidP="00412197">
      <w:pPr>
        <w:pStyle w:val="ListParagraph"/>
        <w:ind w:left="-144"/>
        <w:contextualSpacing w:val="0"/>
        <w:jc w:val="both"/>
        <w:rPr>
          <w:sz w:val="18"/>
          <w:szCs w:val="18"/>
        </w:rPr>
      </w:pPr>
      <w:r w:rsidRPr="00D210A6">
        <w:rPr>
          <w:b/>
          <w:sz w:val="18"/>
          <w:szCs w:val="18"/>
          <w:lang w:val="en-US"/>
        </w:rPr>
        <w:t xml:space="preserve">02. </w:t>
      </w:r>
      <w:r w:rsidR="001E3870" w:rsidRPr="00D210A6">
        <w:rPr>
          <w:b/>
          <w:sz w:val="18"/>
          <w:szCs w:val="18"/>
        </w:rPr>
        <w:t xml:space="preserve">Proposal for undivided sovereign Bengal, the partition of the </w:t>
      </w:r>
    </w:p>
    <w:p w14:paraId="530D80F1" w14:textId="77777777" w:rsidR="001E3870" w:rsidRPr="00D210A6" w:rsidRDefault="001E3870" w:rsidP="00412197">
      <w:pPr>
        <w:pStyle w:val="ListParagraph"/>
        <w:ind w:left="0" w:firstLine="720"/>
        <w:contextualSpacing w:val="0"/>
        <w:jc w:val="both"/>
        <w:rPr>
          <w:sz w:val="18"/>
          <w:szCs w:val="18"/>
        </w:rPr>
      </w:pPr>
      <w:r w:rsidRPr="00D210A6">
        <w:rPr>
          <w:b/>
          <w:sz w:val="18"/>
          <w:szCs w:val="18"/>
        </w:rPr>
        <w:t>Subcontinent, 1947 and Foreshadowing Bangladesh</w:t>
      </w:r>
    </w:p>
    <w:p w14:paraId="481874C4" w14:textId="77777777" w:rsidR="001E3870" w:rsidRPr="00D210A6" w:rsidRDefault="001E3870" w:rsidP="004E4501">
      <w:pPr>
        <w:pStyle w:val="ListParagraph"/>
        <w:numPr>
          <w:ilvl w:val="0"/>
          <w:numId w:val="100"/>
        </w:numPr>
        <w:ind w:left="0" w:firstLine="0"/>
        <w:contextualSpacing w:val="0"/>
        <w:jc w:val="both"/>
        <w:rPr>
          <w:sz w:val="18"/>
          <w:szCs w:val="18"/>
        </w:rPr>
      </w:pPr>
      <w:r w:rsidRPr="00D210A6">
        <w:rPr>
          <w:sz w:val="18"/>
          <w:szCs w:val="18"/>
        </w:rPr>
        <w:t>Rise of communalism under the colonial rule, Lahore Resolution   1940</w:t>
      </w:r>
    </w:p>
    <w:p w14:paraId="6D446D86" w14:textId="77777777" w:rsidR="00412197" w:rsidRPr="00D210A6" w:rsidRDefault="001E3870" w:rsidP="004E4501">
      <w:pPr>
        <w:pStyle w:val="ListParagraph"/>
        <w:numPr>
          <w:ilvl w:val="0"/>
          <w:numId w:val="100"/>
        </w:numPr>
        <w:ind w:left="0" w:firstLine="0"/>
        <w:contextualSpacing w:val="0"/>
        <w:jc w:val="both"/>
        <w:rPr>
          <w:sz w:val="18"/>
          <w:szCs w:val="18"/>
        </w:rPr>
      </w:pPr>
      <w:r w:rsidRPr="00D210A6">
        <w:rPr>
          <w:sz w:val="18"/>
          <w:szCs w:val="18"/>
        </w:rPr>
        <w:t xml:space="preserve">The proposal of Suhrawardy and Sarat Bose for undivided Bengal: </w:t>
      </w:r>
    </w:p>
    <w:p w14:paraId="752AA437" w14:textId="77777777" w:rsidR="001E3870" w:rsidRPr="00D210A6" w:rsidRDefault="001E3870" w:rsidP="00412197">
      <w:pPr>
        <w:pStyle w:val="ListParagraph"/>
        <w:ind w:left="0" w:firstLine="720"/>
        <w:contextualSpacing w:val="0"/>
        <w:jc w:val="both"/>
        <w:rPr>
          <w:sz w:val="18"/>
          <w:szCs w:val="18"/>
        </w:rPr>
      </w:pPr>
      <w:r w:rsidRPr="00D210A6">
        <w:rPr>
          <w:sz w:val="18"/>
          <w:szCs w:val="18"/>
        </w:rPr>
        <w:t>consequences</w:t>
      </w:r>
    </w:p>
    <w:p w14:paraId="7FEAB99A" w14:textId="77777777" w:rsidR="001E3870" w:rsidRPr="00D210A6" w:rsidRDefault="001E3870" w:rsidP="004E4501">
      <w:pPr>
        <w:pStyle w:val="ListParagraph"/>
        <w:numPr>
          <w:ilvl w:val="0"/>
          <w:numId w:val="100"/>
        </w:numPr>
        <w:ind w:left="0" w:firstLine="0"/>
        <w:contextualSpacing w:val="0"/>
        <w:jc w:val="both"/>
        <w:rPr>
          <w:sz w:val="18"/>
          <w:szCs w:val="18"/>
        </w:rPr>
      </w:pPr>
      <w:r w:rsidRPr="00D210A6">
        <w:rPr>
          <w:sz w:val="18"/>
          <w:szCs w:val="18"/>
        </w:rPr>
        <w:t xml:space="preserve">The creation of Pakistan 1947 </w:t>
      </w:r>
    </w:p>
    <w:p w14:paraId="6ADF513D" w14:textId="77777777" w:rsidR="001E3870" w:rsidRPr="00D210A6" w:rsidRDefault="001E3870" w:rsidP="004E4501">
      <w:pPr>
        <w:pStyle w:val="ListParagraph"/>
        <w:numPr>
          <w:ilvl w:val="0"/>
          <w:numId w:val="100"/>
        </w:numPr>
        <w:ind w:left="0" w:firstLine="0"/>
        <w:contextualSpacing w:val="0"/>
        <w:jc w:val="both"/>
        <w:rPr>
          <w:sz w:val="18"/>
          <w:szCs w:val="18"/>
        </w:rPr>
      </w:pPr>
      <w:r w:rsidRPr="00D210A6">
        <w:rPr>
          <w:sz w:val="18"/>
          <w:szCs w:val="18"/>
        </w:rPr>
        <w:t>Foundation of Awami Muslim League and Foreshadowing Bangladesh</w:t>
      </w:r>
    </w:p>
    <w:p w14:paraId="143C7A96" w14:textId="77777777" w:rsidR="001E3870" w:rsidRPr="00D210A6" w:rsidRDefault="001E3870" w:rsidP="001E3870">
      <w:pPr>
        <w:pStyle w:val="ListParagraph"/>
        <w:ind w:left="0"/>
        <w:jc w:val="both"/>
        <w:rPr>
          <w:sz w:val="10"/>
          <w:szCs w:val="10"/>
        </w:rPr>
      </w:pPr>
    </w:p>
    <w:p w14:paraId="6F3795D8" w14:textId="77777777" w:rsidR="001E3870" w:rsidRPr="00D210A6" w:rsidRDefault="00412197" w:rsidP="00412197">
      <w:pPr>
        <w:pStyle w:val="ListParagraph"/>
        <w:tabs>
          <w:tab w:val="left" w:pos="399"/>
        </w:tabs>
        <w:ind w:left="0"/>
        <w:contextualSpacing w:val="0"/>
        <w:jc w:val="both"/>
        <w:rPr>
          <w:b/>
          <w:sz w:val="18"/>
          <w:szCs w:val="18"/>
        </w:rPr>
      </w:pPr>
      <w:r w:rsidRPr="00D210A6">
        <w:rPr>
          <w:b/>
          <w:sz w:val="18"/>
          <w:szCs w:val="18"/>
          <w:lang w:val="en-US"/>
        </w:rPr>
        <w:t xml:space="preserve">03. </w:t>
      </w:r>
      <w:r w:rsidR="001E3870" w:rsidRPr="00D210A6">
        <w:rPr>
          <w:b/>
          <w:sz w:val="18"/>
          <w:szCs w:val="18"/>
        </w:rPr>
        <w:t>Pakistan: Structure of the state and disparity</w:t>
      </w:r>
    </w:p>
    <w:p w14:paraId="427C7901" w14:textId="77777777" w:rsidR="001E3870" w:rsidRPr="00D210A6" w:rsidRDefault="001E3870" w:rsidP="004E4501">
      <w:pPr>
        <w:pStyle w:val="ListParagraph"/>
        <w:numPr>
          <w:ilvl w:val="0"/>
          <w:numId w:val="101"/>
        </w:numPr>
        <w:tabs>
          <w:tab w:val="left" w:pos="342"/>
        </w:tabs>
        <w:ind w:left="0" w:firstLine="0"/>
        <w:contextualSpacing w:val="0"/>
        <w:jc w:val="both"/>
        <w:rPr>
          <w:sz w:val="18"/>
          <w:szCs w:val="18"/>
        </w:rPr>
      </w:pPr>
      <w:r w:rsidRPr="00D210A6">
        <w:rPr>
          <w:sz w:val="18"/>
          <w:szCs w:val="18"/>
        </w:rPr>
        <w:t>Central and provincial structure</w:t>
      </w:r>
    </w:p>
    <w:p w14:paraId="3C3AE6D1" w14:textId="77777777" w:rsidR="001E3870" w:rsidRPr="00D210A6" w:rsidRDefault="001E3870" w:rsidP="004E4501">
      <w:pPr>
        <w:pStyle w:val="ListParagraph"/>
        <w:numPr>
          <w:ilvl w:val="0"/>
          <w:numId w:val="101"/>
        </w:numPr>
        <w:tabs>
          <w:tab w:val="left" w:pos="342"/>
        </w:tabs>
        <w:ind w:left="0" w:firstLine="0"/>
        <w:contextualSpacing w:val="0"/>
        <w:jc w:val="both"/>
        <w:rPr>
          <w:sz w:val="18"/>
          <w:szCs w:val="18"/>
        </w:rPr>
      </w:pPr>
      <w:r w:rsidRPr="00D210A6">
        <w:rPr>
          <w:sz w:val="18"/>
          <w:szCs w:val="18"/>
        </w:rPr>
        <w:t>Influence of   Military and Civil bureaucracy</w:t>
      </w:r>
    </w:p>
    <w:p w14:paraId="3AB5B665" w14:textId="77777777" w:rsidR="001E3870" w:rsidRPr="00D210A6" w:rsidRDefault="001E3870" w:rsidP="004E4501">
      <w:pPr>
        <w:pStyle w:val="ListParagraph"/>
        <w:numPr>
          <w:ilvl w:val="0"/>
          <w:numId w:val="101"/>
        </w:numPr>
        <w:tabs>
          <w:tab w:val="left" w:pos="342"/>
        </w:tabs>
        <w:ind w:left="0" w:firstLine="0"/>
        <w:contextualSpacing w:val="0"/>
        <w:jc w:val="both"/>
        <w:rPr>
          <w:sz w:val="18"/>
          <w:szCs w:val="18"/>
        </w:rPr>
      </w:pPr>
      <w:r w:rsidRPr="00D210A6">
        <w:rPr>
          <w:sz w:val="18"/>
          <w:szCs w:val="18"/>
        </w:rPr>
        <w:t xml:space="preserve">Economic, social and cultural disparity </w:t>
      </w:r>
    </w:p>
    <w:p w14:paraId="68230BB1" w14:textId="77777777" w:rsidR="001E3870" w:rsidRPr="00D210A6" w:rsidRDefault="001E3870" w:rsidP="001E3870">
      <w:pPr>
        <w:pStyle w:val="ListParagraph"/>
        <w:tabs>
          <w:tab w:val="left" w:pos="342"/>
        </w:tabs>
        <w:ind w:left="0"/>
        <w:jc w:val="both"/>
        <w:rPr>
          <w:sz w:val="10"/>
          <w:szCs w:val="10"/>
        </w:rPr>
      </w:pPr>
    </w:p>
    <w:p w14:paraId="23847EB0" w14:textId="77777777" w:rsidR="001E3870" w:rsidRPr="00D210A6" w:rsidRDefault="00412197" w:rsidP="00412197">
      <w:pPr>
        <w:pStyle w:val="ListParagraph"/>
        <w:tabs>
          <w:tab w:val="left" w:pos="342"/>
        </w:tabs>
        <w:ind w:left="0"/>
        <w:contextualSpacing w:val="0"/>
        <w:jc w:val="both"/>
        <w:rPr>
          <w:b/>
          <w:sz w:val="18"/>
          <w:szCs w:val="18"/>
        </w:rPr>
      </w:pPr>
      <w:r w:rsidRPr="00D210A6">
        <w:rPr>
          <w:b/>
          <w:sz w:val="18"/>
          <w:szCs w:val="18"/>
          <w:lang w:val="en-US"/>
        </w:rPr>
        <w:t xml:space="preserve">04. </w:t>
      </w:r>
      <w:r w:rsidR="001E3870" w:rsidRPr="00D210A6">
        <w:rPr>
          <w:b/>
          <w:sz w:val="18"/>
          <w:szCs w:val="18"/>
        </w:rPr>
        <w:t xml:space="preserve">Language Movement and quest for Bengali identity </w:t>
      </w:r>
    </w:p>
    <w:p w14:paraId="2CFCE34E" w14:textId="77777777" w:rsidR="001E3870" w:rsidRPr="00D210A6" w:rsidRDefault="001E3870" w:rsidP="004E4501">
      <w:pPr>
        <w:pStyle w:val="ListParagraph"/>
        <w:numPr>
          <w:ilvl w:val="0"/>
          <w:numId w:val="102"/>
        </w:numPr>
        <w:tabs>
          <w:tab w:val="left" w:pos="342"/>
        </w:tabs>
        <w:ind w:left="0" w:firstLine="0"/>
        <w:contextualSpacing w:val="0"/>
        <w:jc w:val="both"/>
        <w:rPr>
          <w:sz w:val="18"/>
          <w:szCs w:val="18"/>
        </w:rPr>
      </w:pPr>
      <w:r w:rsidRPr="00D210A6">
        <w:rPr>
          <w:sz w:val="18"/>
          <w:szCs w:val="18"/>
        </w:rPr>
        <w:t>Misrule by Muslim League and Struggle for democratic politics</w:t>
      </w:r>
    </w:p>
    <w:p w14:paraId="7CA8F81B" w14:textId="77777777" w:rsidR="00412197" w:rsidRPr="00D210A6" w:rsidRDefault="001E3870" w:rsidP="004E4501">
      <w:pPr>
        <w:pStyle w:val="ListParagraph"/>
        <w:numPr>
          <w:ilvl w:val="0"/>
          <w:numId w:val="102"/>
        </w:numPr>
        <w:tabs>
          <w:tab w:val="left" w:pos="342"/>
        </w:tabs>
        <w:ind w:left="0" w:firstLine="0"/>
        <w:contextualSpacing w:val="0"/>
        <w:jc w:val="both"/>
        <w:rPr>
          <w:sz w:val="18"/>
          <w:szCs w:val="18"/>
        </w:rPr>
      </w:pPr>
      <w:r w:rsidRPr="00D210A6">
        <w:rPr>
          <w:sz w:val="18"/>
          <w:szCs w:val="18"/>
        </w:rPr>
        <w:t xml:space="preserve">The Language Movement: context, phases and International Recognition of </w:t>
      </w:r>
    </w:p>
    <w:p w14:paraId="79431CAA" w14:textId="77777777" w:rsidR="001E3870" w:rsidRPr="00D210A6" w:rsidRDefault="00412197" w:rsidP="00412197">
      <w:pPr>
        <w:pStyle w:val="ListParagraph"/>
        <w:tabs>
          <w:tab w:val="left" w:pos="342"/>
        </w:tabs>
        <w:ind w:left="0"/>
        <w:contextualSpacing w:val="0"/>
        <w:jc w:val="both"/>
        <w:rPr>
          <w:sz w:val="18"/>
          <w:szCs w:val="18"/>
        </w:rPr>
      </w:pPr>
      <w:r w:rsidRPr="00D210A6">
        <w:rPr>
          <w:sz w:val="18"/>
          <w:szCs w:val="18"/>
        </w:rPr>
        <w:tab/>
      </w:r>
      <w:r w:rsidR="001E3870" w:rsidRPr="00D210A6">
        <w:rPr>
          <w:sz w:val="18"/>
          <w:szCs w:val="18"/>
        </w:rPr>
        <w:t>Bengali Language</w:t>
      </w:r>
    </w:p>
    <w:p w14:paraId="1EAFA583" w14:textId="77777777" w:rsidR="001E3870" w:rsidRPr="00D210A6" w:rsidRDefault="001E3870" w:rsidP="004E4501">
      <w:pPr>
        <w:pStyle w:val="ListParagraph"/>
        <w:numPr>
          <w:ilvl w:val="0"/>
          <w:numId w:val="102"/>
        </w:numPr>
        <w:tabs>
          <w:tab w:val="left" w:pos="342"/>
        </w:tabs>
        <w:ind w:left="0" w:firstLine="0"/>
        <w:contextualSpacing w:val="0"/>
        <w:jc w:val="both"/>
        <w:rPr>
          <w:sz w:val="18"/>
          <w:szCs w:val="18"/>
        </w:rPr>
      </w:pPr>
      <w:r w:rsidRPr="00D210A6">
        <w:rPr>
          <w:sz w:val="18"/>
          <w:szCs w:val="18"/>
        </w:rPr>
        <w:t>United front of Haque – Vasani – Suhrawardy: election of 1954, consequences</w:t>
      </w:r>
    </w:p>
    <w:p w14:paraId="536D60E4" w14:textId="77777777" w:rsidR="001E3870" w:rsidRPr="00D210A6" w:rsidRDefault="001E3870" w:rsidP="001E3870">
      <w:pPr>
        <w:pStyle w:val="ListParagraph"/>
        <w:tabs>
          <w:tab w:val="left" w:pos="342"/>
        </w:tabs>
        <w:ind w:left="0"/>
        <w:jc w:val="both"/>
        <w:rPr>
          <w:sz w:val="10"/>
          <w:szCs w:val="10"/>
        </w:rPr>
      </w:pPr>
    </w:p>
    <w:p w14:paraId="262ADD8D" w14:textId="77777777" w:rsidR="001E3870" w:rsidRPr="00D210A6" w:rsidRDefault="00412197" w:rsidP="00412197">
      <w:pPr>
        <w:pStyle w:val="ListParagraph"/>
        <w:tabs>
          <w:tab w:val="left" w:pos="342"/>
        </w:tabs>
        <w:ind w:left="0"/>
        <w:contextualSpacing w:val="0"/>
        <w:jc w:val="both"/>
        <w:rPr>
          <w:b/>
          <w:sz w:val="18"/>
          <w:szCs w:val="18"/>
        </w:rPr>
      </w:pPr>
      <w:r w:rsidRPr="00D210A6">
        <w:rPr>
          <w:b/>
          <w:sz w:val="18"/>
          <w:szCs w:val="18"/>
          <w:lang w:val="en-US"/>
        </w:rPr>
        <w:t xml:space="preserve">05. </w:t>
      </w:r>
      <w:r w:rsidR="001E3870" w:rsidRPr="00D210A6">
        <w:rPr>
          <w:b/>
          <w:sz w:val="18"/>
          <w:szCs w:val="18"/>
        </w:rPr>
        <w:t>Military rule: the regimes of Ayub Khan and Yahia Khan (1958-1971)</w:t>
      </w:r>
    </w:p>
    <w:p w14:paraId="55823214" w14:textId="77777777" w:rsidR="001E3870" w:rsidRPr="00D210A6" w:rsidRDefault="001E3870" w:rsidP="004E4501">
      <w:pPr>
        <w:pStyle w:val="ListParagraph"/>
        <w:numPr>
          <w:ilvl w:val="0"/>
          <w:numId w:val="103"/>
        </w:numPr>
        <w:tabs>
          <w:tab w:val="left" w:pos="342"/>
        </w:tabs>
        <w:ind w:left="0" w:firstLine="0"/>
        <w:contextualSpacing w:val="0"/>
        <w:jc w:val="both"/>
        <w:rPr>
          <w:sz w:val="18"/>
          <w:szCs w:val="18"/>
        </w:rPr>
      </w:pPr>
      <w:r w:rsidRPr="00D210A6">
        <w:rPr>
          <w:sz w:val="18"/>
          <w:szCs w:val="18"/>
        </w:rPr>
        <w:t>Definition of military rules and its characteristics</w:t>
      </w:r>
    </w:p>
    <w:p w14:paraId="7EC80A85" w14:textId="77777777" w:rsidR="00412197" w:rsidRPr="00D210A6" w:rsidRDefault="001E3870" w:rsidP="004E4501">
      <w:pPr>
        <w:pStyle w:val="ListParagraph"/>
        <w:numPr>
          <w:ilvl w:val="0"/>
          <w:numId w:val="103"/>
        </w:numPr>
        <w:tabs>
          <w:tab w:val="left" w:pos="342"/>
        </w:tabs>
        <w:ind w:left="0" w:firstLine="0"/>
        <w:contextualSpacing w:val="0"/>
        <w:jc w:val="both"/>
        <w:rPr>
          <w:sz w:val="18"/>
          <w:szCs w:val="18"/>
        </w:rPr>
      </w:pPr>
      <w:r w:rsidRPr="00D210A6">
        <w:rPr>
          <w:sz w:val="18"/>
          <w:szCs w:val="18"/>
        </w:rPr>
        <w:t xml:space="preserve">Ayub Khan’s rise to power and characteristics of his rule (Political repression, </w:t>
      </w:r>
    </w:p>
    <w:p w14:paraId="5B4887AD" w14:textId="77777777" w:rsidR="001E3870" w:rsidRPr="00D210A6" w:rsidRDefault="00412197" w:rsidP="00412197">
      <w:pPr>
        <w:pStyle w:val="ListParagraph"/>
        <w:tabs>
          <w:tab w:val="left" w:pos="342"/>
        </w:tabs>
        <w:ind w:left="0"/>
        <w:contextualSpacing w:val="0"/>
        <w:jc w:val="both"/>
        <w:rPr>
          <w:sz w:val="18"/>
          <w:szCs w:val="18"/>
        </w:rPr>
      </w:pPr>
      <w:r w:rsidRPr="00D210A6">
        <w:rPr>
          <w:sz w:val="18"/>
          <w:szCs w:val="18"/>
        </w:rPr>
        <w:tab/>
      </w:r>
      <w:r w:rsidR="001E3870" w:rsidRPr="00D210A6">
        <w:rPr>
          <w:sz w:val="18"/>
          <w:szCs w:val="18"/>
        </w:rPr>
        <w:t>Basic democracy, Islamisation)</w:t>
      </w:r>
    </w:p>
    <w:p w14:paraId="0889DF54" w14:textId="77777777" w:rsidR="001E3870" w:rsidRPr="00D210A6" w:rsidRDefault="001E3870" w:rsidP="004E4501">
      <w:pPr>
        <w:pStyle w:val="ListParagraph"/>
        <w:numPr>
          <w:ilvl w:val="0"/>
          <w:numId w:val="103"/>
        </w:numPr>
        <w:tabs>
          <w:tab w:val="left" w:pos="342"/>
        </w:tabs>
        <w:ind w:left="0" w:firstLine="0"/>
        <w:contextualSpacing w:val="0"/>
        <w:jc w:val="both"/>
        <w:rPr>
          <w:sz w:val="18"/>
          <w:szCs w:val="18"/>
        </w:rPr>
      </w:pPr>
      <w:r w:rsidRPr="00D210A6">
        <w:rPr>
          <w:sz w:val="18"/>
          <w:szCs w:val="18"/>
        </w:rPr>
        <w:t xml:space="preserve">Fall of Ayub Khan and Yahia Khan’s rule </w:t>
      </w:r>
    </w:p>
    <w:p w14:paraId="2C494713" w14:textId="77777777" w:rsidR="001E3870" w:rsidRPr="00D210A6" w:rsidRDefault="001E3870" w:rsidP="001E3870">
      <w:pPr>
        <w:pStyle w:val="ListParagraph"/>
        <w:tabs>
          <w:tab w:val="left" w:pos="342"/>
        </w:tabs>
        <w:ind w:left="0"/>
        <w:jc w:val="both"/>
        <w:rPr>
          <w:sz w:val="10"/>
          <w:szCs w:val="10"/>
        </w:rPr>
      </w:pPr>
    </w:p>
    <w:p w14:paraId="1238682A" w14:textId="77777777" w:rsidR="001E3870" w:rsidRPr="00D210A6" w:rsidRDefault="001E3870" w:rsidP="004E4501">
      <w:pPr>
        <w:pStyle w:val="ListParagraph"/>
        <w:numPr>
          <w:ilvl w:val="0"/>
          <w:numId w:val="121"/>
        </w:numPr>
        <w:tabs>
          <w:tab w:val="left" w:pos="342"/>
        </w:tabs>
        <w:ind w:left="360"/>
        <w:contextualSpacing w:val="0"/>
        <w:jc w:val="both"/>
        <w:rPr>
          <w:b/>
          <w:sz w:val="18"/>
          <w:szCs w:val="18"/>
        </w:rPr>
      </w:pPr>
      <w:r w:rsidRPr="00D210A6">
        <w:rPr>
          <w:b/>
          <w:sz w:val="18"/>
          <w:szCs w:val="18"/>
        </w:rPr>
        <w:t xml:space="preserve">Rise   of nationalism and the Movement   for   self-determination </w:t>
      </w:r>
    </w:p>
    <w:p w14:paraId="1900D8F2" w14:textId="77777777" w:rsidR="00412197" w:rsidRPr="00D210A6" w:rsidRDefault="001E3870" w:rsidP="001E3870">
      <w:pPr>
        <w:pStyle w:val="ListParagraph"/>
        <w:ind w:left="0"/>
        <w:jc w:val="both"/>
        <w:rPr>
          <w:sz w:val="18"/>
          <w:szCs w:val="18"/>
        </w:rPr>
      </w:pPr>
      <w:r w:rsidRPr="00D210A6">
        <w:rPr>
          <w:sz w:val="18"/>
          <w:szCs w:val="18"/>
        </w:rPr>
        <w:t xml:space="preserve">a.  </w:t>
      </w:r>
      <w:r w:rsidRPr="00D210A6">
        <w:rPr>
          <w:sz w:val="18"/>
          <w:szCs w:val="18"/>
        </w:rPr>
        <w:tab/>
        <w:t xml:space="preserve">Resistance   against cultural aggression   and resurgence   of Bengali </w:t>
      </w:r>
    </w:p>
    <w:p w14:paraId="508F6C8B" w14:textId="77777777" w:rsidR="001E3870" w:rsidRPr="00D210A6" w:rsidRDefault="001E3870" w:rsidP="00412197">
      <w:pPr>
        <w:pStyle w:val="ListParagraph"/>
        <w:ind w:left="0" w:firstLine="720"/>
        <w:jc w:val="both"/>
        <w:rPr>
          <w:sz w:val="18"/>
          <w:szCs w:val="18"/>
        </w:rPr>
      </w:pPr>
      <w:r w:rsidRPr="00D210A6">
        <w:rPr>
          <w:sz w:val="18"/>
          <w:szCs w:val="18"/>
        </w:rPr>
        <w:t>culture</w:t>
      </w:r>
    </w:p>
    <w:p w14:paraId="2943E5EB" w14:textId="77777777" w:rsidR="001E3870" w:rsidRPr="00D210A6" w:rsidRDefault="001E3870" w:rsidP="001E3870">
      <w:pPr>
        <w:pStyle w:val="ListParagraph"/>
        <w:ind w:left="0"/>
        <w:jc w:val="both"/>
        <w:rPr>
          <w:sz w:val="18"/>
          <w:szCs w:val="18"/>
        </w:rPr>
      </w:pPr>
      <w:r w:rsidRPr="00D210A6">
        <w:rPr>
          <w:sz w:val="18"/>
          <w:szCs w:val="18"/>
        </w:rPr>
        <w:t>b.</w:t>
      </w:r>
      <w:r w:rsidRPr="00D210A6">
        <w:rPr>
          <w:sz w:val="18"/>
          <w:szCs w:val="18"/>
        </w:rPr>
        <w:tab/>
        <w:t>Sheikh Mujibur Rahman and the 6 points movement</w:t>
      </w:r>
    </w:p>
    <w:p w14:paraId="2CD81E8C" w14:textId="77777777" w:rsidR="001E3870" w:rsidRPr="00D210A6" w:rsidRDefault="001E3870" w:rsidP="001E3870">
      <w:pPr>
        <w:pStyle w:val="ListParagraph"/>
        <w:ind w:left="0"/>
        <w:jc w:val="both"/>
        <w:rPr>
          <w:sz w:val="18"/>
          <w:szCs w:val="18"/>
        </w:rPr>
      </w:pPr>
      <w:r w:rsidRPr="00D210A6">
        <w:rPr>
          <w:sz w:val="18"/>
          <w:szCs w:val="18"/>
        </w:rPr>
        <w:t xml:space="preserve">c. </w:t>
      </w:r>
      <w:r w:rsidRPr="00D210A6">
        <w:rPr>
          <w:sz w:val="18"/>
          <w:szCs w:val="18"/>
        </w:rPr>
        <w:tab/>
        <w:t>Reactions:  Importance and significance</w:t>
      </w:r>
    </w:p>
    <w:p w14:paraId="7A18A0D8" w14:textId="77777777" w:rsidR="001E3870" w:rsidRPr="00D210A6" w:rsidRDefault="001E3870" w:rsidP="001E3870">
      <w:pPr>
        <w:pStyle w:val="ListParagraph"/>
        <w:ind w:left="0"/>
        <w:jc w:val="both"/>
        <w:rPr>
          <w:sz w:val="18"/>
          <w:szCs w:val="18"/>
        </w:rPr>
      </w:pPr>
      <w:r w:rsidRPr="00D210A6">
        <w:rPr>
          <w:sz w:val="18"/>
          <w:szCs w:val="18"/>
        </w:rPr>
        <w:t xml:space="preserve">d. </w:t>
      </w:r>
      <w:r w:rsidR="002C4CC4" w:rsidRPr="00D210A6">
        <w:rPr>
          <w:sz w:val="18"/>
          <w:szCs w:val="18"/>
          <w:lang w:val="en-US"/>
        </w:rPr>
        <w:t xml:space="preserve">           </w:t>
      </w:r>
      <w:r w:rsidRPr="00D210A6">
        <w:rPr>
          <w:sz w:val="18"/>
          <w:szCs w:val="18"/>
        </w:rPr>
        <w:t>The Agortola</w:t>
      </w:r>
      <w:r w:rsidR="002C4CC4" w:rsidRPr="00D210A6">
        <w:rPr>
          <w:sz w:val="18"/>
          <w:szCs w:val="18"/>
          <w:lang w:val="en-US"/>
        </w:rPr>
        <w:t xml:space="preserve"> </w:t>
      </w:r>
      <w:r w:rsidRPr="00D210A6">
        <w:rPr>
          <w:sz w:val="18"/>
          <w:szCs w:val="18"/>
        </w:rPr>
        <w:t>Conspiracy Case 1968</w:t>
      </w:r>
    </w:p>
    <w:p w14:paraId="1DDF8352" w14:textId="77777777" w:rsidR="001E3870" w:rsidRPr="00D210A6" w:rsidRDefault="001E3870" w:rsidP="001E3870">
      <w:pPr>
        <w:pStyle w:val="ListParagraph"/>
        <w:ind w:left="0"/>
        <w:jc w:val="both"/>
        <w:rPr>
          <w:sz w:val="10"/>
          <w:szCs w:val="10"/>
        </w:rPr>
      </w:pPr>
    </w:p>
    <w:p w14:paraId="22BD9637" w14:textId="77777777" w:rsidR="001E3870" w:rsidRPr="00D210A6" w:rsidRDefault="001E3870" w:rsidP="004E4501">
      <w:pPr>
        <w:pStyle w:val="ListParagraph"/>
        <w:numPr>
          <w:ilvl w:val="0"/>
          <w:numId w:val="121"/>
        </w:numPr>
        <w:tabs>
          <w:tab w:val="left" w:pos="342"/>
        </w:tabs>
        <w:ind w:left="360"/>
        <w:contextualSpacing w:val="0"/>
        <w:jc w:val="both"/>
        <w:rPr>
          <w:b/>
          <w:sz w:val="18"/>
          <w:szCs w:val="18"/>
        </w:rPr>
      </w:pPr>
      <w:r w:rsidRPr="00D210A6">
        <w:rPr>
          <w:b/>
          <w:sz w:val="18"/>
          <w:szCs w:val="18"/>
        </w:rPr>
        <w:t>The mass- upsurge   of 1969 and 11-point movement</w:t>
      </w:r>
    </w:p>
    <w:p w14:paraId="5E388303" w14:textId="77777777" w:rsidR="001E3870" w:rsidRPr="00D210A6" w:rsidRDefault="001E3870" w:rsidP="004E4501">
      <w:pPr>
        <w:pStyle w:val="ListParagraph"/>
        <w:numPr>
          <w:ilvl w:val="0"/>
          <w:numId w:val="105"/>
        </w:numPr>
        <w:tabs>
          <w:tab w:val="left" w:pos="342"/>
        </w:tabs>
        <w:ind w:left="0" w:firstLine="0"/>
        <w:contextualSpacing w:val="0"/>
        <w:jc w:val="both"/>
        <w:rPr>
          <w:sz w:val="18"/>
          <w:szCs w:val="18"/>
        </w:rPr>
      </w:pPr>
      <w:r w:rsidRPr="00D210A6">
        <w:rPr>
          <w:sz w:val="18"/>
          <w:szCs w:val="18"/>
        </w:rPr>
        <w:t>Background</w:t>
      </w:r>
    </w:p>
    <w:p w14:paraId="3906EB6C" w14:textId="77777777" w:rsidR="001E3870" w:rsidRPr="00D210A6" w:rsidRDefault="001E3870" w:rsidP="004E4501">
      <w:pPr>
        <w:pStyle w:val="ListParagraph"/>
        <w:numPr>
          <w:ilvl w:val="0"/>
          <w:numId w:val="105"/>
        </w:numPr>
        <w:tabs>
          <w:tab w:val="left" w:pos="342"/>
        </w:tabs>
        <w:ind w:left="0" w:firstLine="0"/>
        <w:contextualSpacing w:val="0"/>
        <w:jc w:val="both"/>
        <w:rPr>
          <w:sz w:val="18"/>
          <w:szCs w:val="18"/>
        </w:rPr>
      </w:pPr>
      <w:r w:rsidRPr="00D210A6">
        <w:rPr>
          <w:sz w:val="18"/>
          <w:szCs w:val="18"/>
        </w:rPr>
        <w:t>Programme</w:t>
      </w:r>
    </w:p>
    <w:p w14:paraId="59826633" w14:textId="77777777" w:rsidR="001E3870" w:rsidRPr="00D210A6" w:rsidRDefault="001E3870" w:rsidP="004E4501">
      <w:pPr>
        <w:pStyle w:val="ListParagraph"/>
        <w:numPr>
          <w:ilvl w:val="0"/>
          <w:numId w:val="105"/>
        </w:numPr>
        <w:tabs>
          <w:tab w:val="left" w:pos="342"/>
        </w:tabs>
        <w:ind w:left="0" w:firstLine="0"/>
        <w:contextualSpacing w:val="0"/>
        <w:jc w:val="both"/>
        <w:rPr>
          <w:sz w:val="18"/>
          <w:szCs w:val="18"/>
        </w:rPr>
      </w:pPr>
      <w:r w:rsidRPr="00D210A6">
        <w:rPr>
          <w:sz w:val="18"/>
          <w:szCs w:val="18"/>
        </w:rPr>
        <w:t>Significance</w:t>
      </w:r>
    </w:p>
    <w:p w14:paraId="7A9795CE" w14:textId="77777777" w:rsidR="001E3870" w:rsidRPr="00D210A6" w:rsidRDefault="001E3870" w:rsidP="004E4501">
      <w:pPr>
        <w:pStyle w:val="ListParagraph"/>
        <w:numPr>
          <w:ilvl w:val="0"/>
          <w:numId w:val="121"/>
        </w:numPr>
        <w:tabs>
          <w:tab w:val="left" w:pos="342"/>
        </w:tabs>
        <w:ind w:left="0" w:firstLine="0"/>
        <w:contextualSpacing w:val="0"/>
        <w:jc w:val="both"/>
        <w:rPr>
          <w:b/>
          <w:sz w:val="18"/>
          <w:szCs w:val="18"/>
        </w:rPr>
      </w:pPr>
      <w:r w:rsidRPr="00D210A6">
        <w:rPr>
          <w:b/>
          <w:sz w:val="18"/>
          <w:szCs w:val="18"/>
        </w:rPr>
        <w:t>Election of 1970 and its Impact</w:t>
      </w:r>
    </w:p>
    <w:p w14:paraId="245AF387" w14:textId="77777777" w:rsidR="001E3870" w:rsidRPr="00D210A6" w:rsidRDefault="001E3870" w:rsidP="004E4501">
      <w:pPr>
        <w:pStyle w:val="ListParagraph"/>
        <w:numPr>
          <w:ilvl w:val="0"/>
          <w:numId w:val="106"/>
        </w:numPr>
        <w:tabs>
          <w:tab w:val="left" w:pos="342"/>
        </w:tabs>
        <w:ind w:left="0" w:firstLine="0"/>
        <w:contextualSpacing w:val="0"/>
        <w:jc w:val="both"/>
        <w:rPr>
          <w:sz w:val="18"/>
          <w:szCs w:val="18"/>
        </w:rPr>
      </w:pPr>
      <w:r w:rsidRPr="00D210A6">
        <w:rPr>
          <w:sz w:val="18"/>
          <w:szCs w:val="18"/>
        </w:rPr>
        <w:t>Legal Framework Order (LFO)</w:t>
      </w:r>
    </w:p>
    <w:p w14:paraId="503D46E7" w14:textId="77777777" w:rsidR="001E3870" w:rsidRPr="00D210A6" w:rsidRDefault="001E3870" w:rsidP="004E4501">
      <w:pPr>
        <w:pStyle w:val="ListParagraph"/>
        <w:numPr>
          <w:ilvl w:val="0"/>
          <w:numId w:val="106"/>
        </w:numPr>
        <w:tabs>
          <w:tab w:val="left" w:pos="342"/>
        </w:tabs>
        <w:ind w:left="0" w:firstLine="0"/>
        <w:contextualSpacing w:val="0"/>
        <w:jc w:val="both"/>
        <w:rPr>
          <w:sz w:val="18"/>
          <w:szCs w:val="18"/>
        </w:rPr>
      </w:pPr>
      <w:r w:rsidRPr="00D210A6">
        <w:rPr>
          <w:sz w:val="18"/>
          <w:szCs w:val="18"/>
        </w:rPr>
        <w:t>Programme of different political parties</w:t>
      </w:r>
    </w:p>
    <w:p w14:paraId="59D5E2FC" w14:textId="77777777" w:rsidR="001E3870" w:rsidRPr="00D210A6" w:rsidRDefault="001E3870" w:rsidP="004E4501">
      <w:pPr>
        <w:pStyle w:val="ListParagraph"/>
        <w:numPr>
          <w:ilvl w:val="0"/>
          <w:numId w:val="106"/>
        </w:numPr>
        <w:tabs>
          <w:tab w:val="left" w:pos="342"/>
        </w:tabs>
        <w:ind w:left="0" w:firstLine="0"/>
        <w:contextualSpacing w:val="0"/>
        <w:jc w:val="both"/>
        <w:rPr>
          <w:sz w:val="18"/>
          <w:szCs w:val="18"/>
        </w:rPr>
      </w:pPr>
      <w:r w:rsidRPr="00D210A6">
        <w:rPr>
          <w:sz w:val="18"/>
          <w:szCs w:val="18"/>
        </w:rPr>
        <w:t>Election result and central refusal to comply</w:t>
      </w:r>
    </w:p>
    <w:p w14:paraId="7D71B9EE" w14:textId="77777777" w:rsidR="001E3870" w:rsidRPr="00D210A6" w:rsidRDefault="001E3870" w:rsidP="001E3870">
      <w:pPr>
        <w:pStyle w:val="ListParagraph"/>
        <w:tabs>
          <w:tab w:val="left" w:pos="342"/>
        </w:tabs>
        <w:ind w:left="0"/>
        <w:jc w:val="both"/>
        <w:rPr>
          <w:sz w:val="10"/>
          <w:szCs w:val="10"/>
        </w:rPr>
      </w:pPr>
    </w:p>
    <w:p w14:paraId="0EF6DE3E" w14:textId="77777777" w:rsidR="001E3870" w:rsidRPr="00D210A6" w:rsidRDefault="001E3870" w:rsidP="004E4501">
      <w:pPr>
        <w:pStyle w:val="ListParagraph"/>
        <w:numPr>
          <w:ilvl w:val="0"/>
          <w:numId w:val="121"/>
        </w:numPr>
        <w:tabs>
          <w:tab w:val="left" w:pos="342"/>
        </w:tabs>
        <w:ind w:left="0" w:firstLine="0"/>
        <w:contextualSpacing w:val="0"/>
        <w:jc w:val="both"/>
        <w:rPr>
          <w:b/>
          <w:sz w:val="18"/>
          <w:szCs w:val="18"/>
        </w:rPr>
      </w:pPr>
      <w:r w:rsidRPr="00D210A6">
        <w:rPr>
          <w:b/>
          <w:sz w:val="18"/>
          <w:szCs w:val="18"/>
        </w:rPr>
        <w:t>Non-cooperation Movement and 7th March Speech, 1971</w:t>
      </w:r>
    </w:p>
    <w:p w14:paraId="2FB8B0E3" w14:textId="77777777" w:rsidR="001E3870" w:rsidRPr="00D210A6" w:rsidRDefault="001E3870" w:rsidP="001E3870">
      <w:pPr>
        <w:tabs>
          <w:tab w:val="left" w:pos="342"/>
        </w:tabs>
        <w:jc w:val="both"/>
        <w:rPr>
          <w:sz w:val="18"/>
          <w:szCs w:val="18"/>
        </w:rPr>
      </w:pPr>
      <w:r w:rsidRPr="00D210A6">
        <w:rPr>
          <w:sz w:val="18"/>
          <w:szCs w:val="18"/>
        </w:rPr>
        <w:t>a.</w:t>
      </w:r>
      <w:r w:rsidRPr="00D210A6">
        <w:rPr>
          <w:sz w:val="18"/>
          <w:szCs w:val="18"/>
        </w:rPr>
        <w:tab/>
        <w:t>The non-cooperation movement</w:t>
      </w:r>
    </w:p>
    <w:p w14:paraId="5B66CF6D" w14:textId="77777777" w:rsidR="001E3870" w:rsidRPr="00D210A6" w:rsidRDefault="001E3870" w:rsidP="001E3870">
      <w:pPr>
        <w:tabs>
          <w:tab w:val="left" w:pos="342"/>
        </w:tabs>
        <w:jc w:val="both"/>
        <w:rPr>
          <w:sz w:val="18"/>
          <w:szCs w:val="18"/>
        </w:rPr>
      </w:pPr>
      <w:r w:rsidRPr="00D210A6">
        <w:rPr>
          <w:sz w:val="18"/>
          <w:szCs w:val="18"/>
        </w:rPr>
        <w:t>b.</w:t>
      </w:r>
      <w:r w:rsidRPr="00D210A6">
        <w:rPr>
          <w:sz w:val="18"/>
          <w:szCs w:val="18"/>
        </w:rPr>
        <w:tab/>
        <w:t>Speech of 7th March: Background of the speech, major characteristics of  the speech,</w:t>
      </w:r>
    </w:p>
    <w:p w14:paraId="12307612" w14:textId="77777777" w:rsidR="001E3870" w:rsidRPr="00D210A6" w:rsidRDefault="001E3870" w:rsidP="001E3870">
      <w:pPr>
        <w:tabs>
          <w:tab w:val="left" w:pos="342"/>
        </w:tabs>
        <w:jc w:val="both"/>
        <w:rPr>
          <w:sz w:val="18"/>
          <w:szCs w:val="18"/>
        </w:rPr>
      </w:pPr>
      <w:r w:rsidRPr="00D210A6">
        <w:rPr>
          <w:sz w:val="18"/>
          <w:szCs w:val="18"/>
        </w:rPr>
        <w:t>c. impact of this speech</w:t>
      </w:r>
    </w:p>
    <w:p w14:paraId="682E5279" w14:textId="77777777" w:rsidR="001E3870" w:rsidRPr="00D210A6" w:rsidRDefault="001E3870" w:rsidP="001E3870">
      <w:pPr>
        <w:tabs>
          <w:tab w:val="left" w:pos="342"/>
        </w:tabs>
        <w:jc w:val="both"/>
        <w:rPr>
          <w:sz w:val="18"/>
          <w:szCs w:val="18"/>
        </w:rPr>
      </w:pPr>
      <w:r w:rsidRPr="00D210A6">
        <w:rPr>
          <w:sz w:val="18"/>
          <w:szCs w:val="18"/>
        </w:rPr>
        <w:t>d. International recognition of 7th March Speech as part of world heritage</w:t>
      </w:r>
    </w:p>
    <w:p w14:paraId="541EE62A" w14:textId="77777777" w:rsidR="001E3870" w:rsidRPr="00D210A6" w:rsidRDefault="001E3870" w:rsidP="001E3870">
      <w:pPr>
        <w:tabs>
          <w:tab w:val="left" w:pos="342"/>
        </w:tabs>
        <w:jc w:val="both"/>
        <w:rPr>
          <w:sz w:val="10"/>
          <w:szCs w:val="10"/>
        </w:rPr>
      </w:pPr>
    </w:p>
    <w:p w14:paraId="4070BCEA" w14:textId="77777777" w:rsidR="001E3870" w:rsidRPr="00D210A6" w:rsidRDefault="001E3870" w:rsidP="004E4501">
      <w:pPr>
        <w:pStyle w:val="ListParagraph"/>
        <w:numPr>
          <w:ilvl w:val="0"/>
          <w:numId w:val="121"/>
        </w:numPr>
        <w:tabs>
          <w:tab w:val="left" w:pos="342"/>
        </w:tabs>
        <w:ind w:left="0" w:firstLine="0"/>
        <w:contextualSpacing w:val="0"/>
        <w:jc w:val="both"/>
        <w:rPr>
          <w:b/>
          <w:sz w:val="18"/>
          <w:szCs w:val="18"/>
        </w:rPr>
      </w:pPr>
      <w:r w:rsidRPr="00D210A6">
        <w:rPr>
          <w:b/>
          <w:sz w:val="18"/>
          <w:szCs w:val="18"/>
        </w:rPr>
        <w:t>Declaration of Independence of Bangladesh</w:t>
      </w:r>
    </w:p>
    <w:p w14:paraId="400C26D0" w14:textId="77777777" w:rsidR="001E3870" w:rsidRPr="00D210A6" w:rsidRDefault="001E3870" w:rsidP="004E4501">
      <w:pPr>
        <w:pStyle w:val="ListParagraph"/>
        <w:numPr>
          <w:ilvl w:val="0"/>
          <w:numId w:val="104"/>
        </w:numPr>
        <w:tabs>
          <w:tab w:val="left" w:pos="342"/>
        </w:tabs>
        <w:ind w:left="0" w:firstLine="0"/>
        <w:contextualSpacing w:val="0"/>
        <w:jc w:val="both"/>
        <w:rPr>
          <w:sz w:val="18"/>
          <w:szCs w:val="18"/>
        </w:rPr>
      </w:pPr>
      <w:r w:rsidRPr="00D210A6">
        <w:rPr>
          <w:sz w:val="18"/>
          <w:szCs w:val="18"/>
        </w:rPr>
        <w:t xml:space="preserve">Operation Searchlight </w:t>
      </w:r>
    </w:p>
    <w:p w14:paraId="2D39D02E" w14:textId="77777777" w:rsidR="001E3870" w:rsidRPr="00D210A6" w:rsidRDefault="001E3870" w:rsidP="004E4501">
      <w:pPr>
        <w:pStyle w:val="ListParagraph"/>
        <w:numPr>
          <w:ilvl w:val="0"/>
          <w:numId w:val="104"/>
        </w:numPr>
        <w:tabs>
          <w:tab w:val="left" w:pos="342"/>
        </w:tabs>
        <w:ind w:left="0" w:firstLine="0"/>
        <w:contextualSpacing w:val="0"/>
        <w:jc w:val="both"/>
        <w:rPr>
          <w:sz w:val="18"/>
          <w:szCs w:val="18"/>
        </w:rPr>
      </w:pPr>
      <w:r w:rsidRPr="00D210A6">
        <w:rPr>
          <w:sz w:val="18"/>
          <w:szCs w:val="18"/>
        </w:rPr>
        <w:t>Declaration of Independence of Bangladesh by Bangobondhu</w:t>
      </w:r>
    </w:p>
    <w:p w14:paraId="1DF44DA7" w14:textId="77777777" w:rsidR="001E3870" w:rsidRPr="00D210A6" w:rsidRDefault="001E3870" w:rsidP="004E4501">
      <w:pPr>
        <w:pStyle w:val="ListParagraph"/>
        <w:numPr>
          <w:ilvl w:val="0"/>
          <w:numId w:val="104"/>
        </w:numPr>
        <w:tabs>
          <w:tab w:val="left" w:pos="342"/>
        </w:tabs>
        <w:ind w:left="0" w:firstLine="0"/>
        <w:contextualSpacing w:val="0"/>
        <w:jc w:val="both"/>
        <w:rPr>
          <w:sz w:val="18"/>
          <w:szCs w:val="18"/>
        </w:rPr>
      </w:pPr>
      <w:r w:rsidRPr="00D210A6">
        <w:rPr>
          <w:sz w:val="18"/>
          <w:szCs w:val="18"/>
        </w:rPr>
        <w:t>Beginning of the Liberation War of Bangladesh</w:t>
      </w:r>
    </w:p>
    <w:p w14:paraId="4053CA72" w14:textId="77777777" w:rsidR="001E3870" w:rsidRPr="00D210A6" w:rsidRDefault="001E3870" w:rsidP="001E3870">
      <w:pPr>
        <w:pStyle w:val="ListParagraph"/>
        <w:tabs>
          <w:tab w:val="left" w:pos="342"/>
        </w:tabs>
        <w:ind w:left="0"/>
        <w:jc w:val="both"/>
        <w:rPr>
          <w:sz w:val="10"/>
          <w:szCs w:val="10"/>
        </w:rPr>
      </w:pPr>
    </w:p>
    <w:p w14:paraId="698A5BE4" w14:textId="77777777" w:rsidR="001E3870" w:rsidRPr="00D210A6" w:rsidRDefault="002C4CC4" w:rsidP="001E3870">
      <w:pPr>
        <w:pStyle w:val="ListParagraph"/>
        <w:tabs>
          <w:tab w:val="left" w:pos="342"/>
        </w:tabs>
        <w:ind w:left="0"/>
        <w:jc w:val="both"/>
        <w:rPr>
          <w:b/>
          <w:sz w:val="18"/>
          <w:szCs w:val="18"/>
        </w:rPr>
      </w:pPr>
      <w:r w:rsidRPr="00D210A6">
        <w:rPr>
          <w:sz w:val="18"/>
          <w:szCs w:val="18"/>
        </w:rPr>
        <w:t xml:space="preserve">11. </w:t>
      </w:r>
      <w:r w:rsidR="001E3870" w:rsidRPr="00D210A6">
        <w:rPr>
          <w:b/>
          <w:sz w:val="18"/>
          <w:szCs w:val="18"/>
        </w:rPr>
        <w:t>The War of Liberation 1971</w:t>
      </w:r>
    </w:p>
    <w:p w14:paraId="7BF429EB" w14:textId="77777777" w:rsidR="001E3870" w:rsidRPr="00D210A6" w:rsidRDefault="001E3870" w:rsidP="001E3870">
      <w:pPr>
        <w:pStyle w:val="ListParagraph"/>
        <w:tabs>
          <w:tab w:val="left" w:pos="342"/>
        </w:tabs>
        <w:ind w:left="0"/>
        <w:jc w:val="both"/>
        <w:rPr>
          <w:b/>
          <w:sz w:val="18"/>
          <w:szCs w:val="18"/>
        </w:rPr>
      </w:pPr>
      <w:r w:rsidRPr="00D210A6">
        <w:rPr>
          <w:b/>
          <w:sz w:val="18"/>
          <w:szCs w:val="18"/>
        </w:rPr>
        <w:t xml:space="preserve">a. </w:t>
      </w:r>
      <w:r w:rsidRPr="00D210A6">
        <w:rPr>
          <w:sz w:val="18"/>
          <w:szCs w:val="18"/>
        </w:rPr>
        <w:t>Genocide, repression of women, refugees</w:t>
      </w:r>
    </w:p>
    <w:p w14:paraId="60F91262" w14:textId="77777777" w:rsidR="001E3870" w:rsidRPr="00D210A6" w:rsidRDefault="001E3870" w:rsidP="001E3870">
      <w:pPr>
        <w:pStyle w:val="ListParagraph"/>
        <w:tabs>
          <w:tab w:val="left" w:pos="342"/>
        </w:tabs>
        <w:ind w:left="0"/>
        <w:jc w:val="both"/>
        <w:rPr>
          <w:b/>
          <w:sz w:val="18"/>
          <w:szCs w:val="18"/>
        </w:rPr>
      </w:pPr>
      <w:r w:rsidRPr="00D210A6">
        <w:rPr>
          <w:b/>
          <w:sz w:val="18"/>
          <w:szCs w:val="18"/>
        </w:rPr>
        <w:t xml:space="preserve">b. </w:t>
      </w:r>
      <w:r w:rsidRPr="00D210A6">
        <w:rPr>
          <w:sz w:val="18"/>
          <w:szCs w:val="18"/>
        </w:rPr>
        <w:t>Formation of Bangladesh government and proclamation of Independence</w:t>
      </w:r>
    </w:p>
    <w:p w14:paraId="4E4316BD" w14:textId="77777777" w:rsidR="002C4CC4" w:rsidRPr="00D210A6" w:rsidRDefault="001E3870" w:rsidP="001E3870">
      <w:pPr>
        <w:pStyle w:val="ListParagraph"/>
        <w:tabs>
          <w:tab w:val="left" w:pos="342"/>
        </w:tabs>
        <w:ind w:left="0"/>
        <w:jc w:val="both"/>
        <w:rPr>
          <w:sz w:val="18"/>
          <w:szCs w:val="18"/>
        </w:rPr>
      </w:pPr>
      <w:r w:rsidRPr="00D210A6">
        <w:rPr>
          <w:b/>
          <w:sz w:val="18"/>
          <w:szCs w:val="18"/>
        </w:rPr>
        <w:t xml:space="preserve">c. </w:t>
      </w:r>
      <w:r w:rsidRPr="00D210A6">
        <w:rPr>
          <w:sz w:val="18"/>
          <w:szCs w:val="18"/>
        </w:rPr>
        <w:t xml:space="preserve">The spontaneous early resistance and subsequent organized resistance (Mukti </w:t>
      </w:r>
    </w:p>
    <w:p w14:paraId="7ECC2207" w14:textId="77777777" w:rsidR="001E3870" w:rsidRPr="00D210A6" w:rsidRDefault="002C4CC4" w:rsidP="001E3870">
      <w:pPr>
        <w:pStyle w:val="ListParagraph"/>
        <w:tabs>
          <w:tab w:val="left" w:pos="342"/>
        </w:tabs>
        <w:ind w:left="0"/>
        <w:jc w:val="both"/>
        <w:rPr>
          <w:b/>
          <w:sz w:val="18"/>
          <w:szCs w:val="18"/>
        </w:rPr>
      </w:pPr>
      <w:r w:rsidRPr="00D210A6">
        <w:rPr>
          <w:sz w:val="18"/>
          <w:szCs w:val="18"/>
          <w:lang w:val="en-US"/>
        </w:rPr>
        <w:t xml:space="preserve">     </w:t>
      </w:r>
      <w:r w:rsidR="001E3870" w:rsidRPr="00D210A6">
        <w:rPr>
          <w:sz w:val="18"/>
          <w:szCs w:val="18"/>
        </w:rPr>
        <w:t>Fouz, MuktiBahini, guerillas and the frontal warfare)</w:t>
      </w:r>
    </w:p>
    <w:p w14:paraId="784270C8" w14:textId="77777777" w:rsidR="002C4CC4" w:rsidRPr="00D210A6" w:rsidRDefault="001E3870" w:rsidP="001E3870">
      <w:pPr>
        <w:pStyle w:val="ListParagraph"/>
        <w:tabs>
          <w:tab w:val="left" w:pos="342"/>
        </w:tabs>
        <w:ind w:left="0"/>
        <w:jc w:val="both"/>
        <w:rPr>
          <w:sz w:val="18"/>
          <w:szCs w:val="18"/>
        </w:rPr>
      </w:pPr>
      <w:r w:rsidRPr="00D210A6">
        <w:rPr>
          <w:b/>
          <w:sz w:val="18"/>
          <w:szCs w:val="18"/>
        </w:rPr>
        <w:t xml:space="preserve">d. </w:t>
      </w:r>
      <w:r w:rsidRPr="00D210A6">
        <w:rPr>
          <w:sz w:val="18"/>
          <w:szCs w:val="18"/>
        </w:rPr>
        <w:t xml:space="preserve">Publicity Campaign in the war of Liberation (Shadhin Bangla Betar Kendra, the </w:t>
      </w:r>
    </w:p>
    <w:p w14:paraId="27EDADCE" w14:textId="77777777" w:rsidR="001E3870" w:rsidRPr="00D210A6" w:rsidRDefault="002C4CC4" w:rsidP="001E3870">
      <w:pPr>
        <w:pStyle w:val="ListParagraph"/>
        <w:tabs>
          <w:tab w:val="left" w:pos="342"/>
        </w:tabs>
        <w:ind w:left="0"/>
        <w:jc w:val="both"/>
        <w:rPr>
          <w:sz w:val="18"/>
          <w:szCs w:val="18"/>
        </w:rPr>
      </w:pPr>
      <w:r w:rsidRPr="00D210A6">
        <w:rPr>
          <w:sz w:val="18"/>
          <w:szCs w:val="18"/>
          <w:lang w:val="en-US"/>
        </w:rPr>
        <w:t xml:space="preserve">    </w:t>
      </w:r>
      <w:r w:rsidR="001E3870" w:rsidRPr="00D210A6">
        <w:rPr>
          <w:sz w:val="18"/>
          <w:szCs w:val="18"/>
        </w:rPr>
        <w:t>Campaigns abroad and formation of public opinion)</w:t>
      </w:r>
    </w:p>
    <w:p w14:paraId="64318922" w14:textId="77777777" w:rsidR="002C4CC4" w:rsidRPr="00D210A6" w:rsidRDefault="001E3870" w:rsidP="001E3870">
      <w:pPr>
        <w:pStyle w:val="ListParagraph"/>
        <w:tabs>
          <w:tab w:val="left" w:pos="342"/>
        </w:tabs>
        <w:ind w:left="0"/>
        <w:jc w:val="both"/>
        <w:rPr>
          <w:sz w:val="18"/>
          <w:szCs w:val="18"/>
          <w:lang w:val="en-US"/>
        </w:rPr>
      </w:pPr>
      <w:r w:rsidRPr="00D210A6">
        <w:rPr>
          <w:sz w:val="18"/>
          <w:szCs w:val="18"/>
        </w:rPr>
        <w:t xml:space="preserve">e. Contribution of students, women and the masses (Peoples war) and different </w:t>
      </w:r>
      <w:r w:rsidR="002C4CC4" w:rsidRPr="00D210A6">
        <w:rPr>
          <w:sz w:val="18"/>
          <w:szCs w:val="18"/>
          <w:lang w:val="en-US"/>
        </w:rPr>
        <w:t xml:space="preserve"> </w:t>
      </w:r>
    </w:p>
    <w:p w14:paraId="5B66BA43" w14:textId="77777777" w:rsidR="001E3870" w:rsidRPr="00D210A6" w:rsidRDefault="002C4CC4" w:rsidP="001E3870">
      <w:pPr>
        <w:pStyle w:val="ListParagraph"/>
        <w:tabs>
          <w:tab w:val="left" w:pos="342"/>
        </w:tabs>
        <w:ind w:left="0"/>
        <w:jc w:val="both"/>
        <w:rPr>
          <w:b/>
          <w:sz w:val="18"/>
          <w:szCs w:val="18"/>
        </w:rPr>
      </w:pPr>
      <w:r w:rsidRPr="00D210A6">
        <w:rPr>
          <w:sz w:val="18"/>
          <w:szCs w:val="18"/>
          <w:lang w:val="en-US"/>
        </w:rPr>
        <w:t xml:space="preserve">    </w:t>
      </w:r>
      <w:r w:rsidR="001E3870" w:rsidRPr="00D210A6">
        <w:rPr>
          <w:sz w:val="18"/>
          <w:szCs w:val="18"/>
        </w:rPr>
        <w:t>political parties</w:t>
      </w:r>
    </w:p>
    <w:p w14:paraId="0F047F2C" w14:textId="77777777" w:rsidR="001E3870" w:rsidRPr="00D210A6" w:rsidRDefault="001E3870" w:rsidP="001E3870">
      <w:pPr>
        <w:pStyle w:val="ListParagraph"/>
        <w:tabs>
          <w:tab w:val="left" w:pos="342"/>
        </w:tabs>
        <w:ind w:left="0"/>
        <w:jc w:val="both"/>
        <w:rPr>
          <w:b/>
          <w:sz w:val="18"/>
          <w:szCs w:val="18"/>
        </w:rPr>
      </w:pPr>
      <w:r w:rsidRPr="00D210A6">
        <w:rPr>
          <w:b/>
          <w:sz w:val="18"/>
          <w:szCs w:val="18"/>
        </w:rPr>
        <w:t xml:space="preserve">f. </w:t>
      </w:r>
      <w:r w:rsidRPr="00D210A6">
        <w:rPr>
          <w:sz w:val="18"/>
          <w:szCs w:val="18"/>
        </w:rPr>
        <w:t>The role of Great powers and the United Nations in the Liberation War</w:t>
      </w:r>
    </w:p>
    <w:p w14:paraId="3A8F84DD" w14:textId="77777777" w:rsidR="001E3870" w:rsidRPr="00D210A6" w:rsidRDefault="001E3870" w:rsidP="001E3870">
      <w:pPr>
        <w:pStyle w:val="ListParagraph"/>
        <w:tabs>
          <w:tab w:val="left" w:pos="342"/>
        </w:tabs>
        <w:ind w:left="0"/>
        <w:jc w:val="both"/>
        <w:rPr>
          <w:b/>
          <w:sz w:val="18"/>
          <w:szCs w:val="18"/>
        </w:rPr>
      </w:pPr>
      <w:r w:rsidRPr="00D210A6">
        <w:rPr>
          <w:b/>
          <w:sz w:val="18"/>
          <w:szCs w:val="18"/>
        </w:rPr>
        <w:t xml:space="preserve">g. </w:t>
      </w:r>
      <w:r w:rsidRPr="00D210A6">
        <w:rPr>
          <w:sz w:val="18"/>
          <w:szCs w:val="18"/>
        </w:rPr>
        <w:t>The ROLE of India in the Liberation War</w:t>
      </w:r>
    </w:p>
    <w:p w14:paraId="2EE8EFDF" w14:textId="77777777" w:rsidR="002C4CC4" w:rsidRPr="00D210A6" w:rsidRDefault="001E3870" w:rsidP="001E3870">
      <w:pPr>
        <w:pStyle w:val="ListParagraph"/>
        <w:tabs>
          <w:tab w:val="left" w:pos="342"/>
        </w:tabs>
        <w:ind w:left="0"/>
        <w:jc w:val="both"/>
        <w:rPr>
          <w:sz w:val="18"/>
          <w:szCs w:val="18"/>
        </w:rPr>
      </w:pPr>
      <w:r w:rsidRPr="00D210A6">
        <w:rPr>
          <w:b/>
          <w:sz w:val="18"/>
          <w:szCs w:val="18"/>
        </w:rPr>
        <w:t xml:space="preserve">h. </w:t>
      </w:r>
      <w:r w:rsidRPr="00D210A6">
        <w:rPr>
          <w:sz w:val="18"/>
          <w:szCs w:val="18"/>
        </w:rPr>
        <w:t>The Anti-liberation activities of the occupation army, the Peace Committee, Al-</w:t>
      </w:r>
    </w:p>
    <w:p w14:paraId="394712D5" w14:textId="77777777" w:rsidR="002C4CC4" w:rsidRPr="00D210A6" w:rsidRDefault="002C4CC4" w:rsidP="001E3870">
      <w:pPr>
        <w:pStyle w:val="ListParagraph"/>
        <w:tabs>
          <w:tab w:val="left" w:pos="342"/>
        </w:tabs>
        <w:ind w:left="0"/>
        <w:jc w:val="both"/>
        <w:rPr>
          <w:sz w:val="18"/>
          <w:szCs w:val="18"/>
        </w:rPr>
      </w:pPr>
      <w:r w:rsidRPr="00D210A6">
        <w:rPr>
          <w:sz w:val="18"/>
          <w:szCs w:val="18"/>
          <w:lang w:val="en-US"/>
        </w:rPr>
        <w:t xml:space="preserve">     </w:t>
      </w:r>
      <w:r w:rsidR="001E3870" w:rsidRPr="00D210A6">
        <w:rPr>
          <w:sz w:val="18"/>
          <w:szCs w:val="18"/>
        </w:rPr>
        <w:t xml:space="preserve">Badar, Al-Shams, Rajakars, pro Pakistan political parties and Pakistani </w:t>
      </w:r>
    </w:p>
    <w:p w14:paraId="76AA4087" w14:textId="77777777" w:rsidR="002C4CC4" w:rsidRPr="00D210A6" w:rsidRDefault="002C4CC4" w:rsidP="001E3870">
      <w:pPr>
        <w:pStyle w:val="ListParagraph"/>
        <w:tabs>
          <w:tab w:val="left" w:pos="342"/>
        </w:tabs>
        <w:ind w:left="0"/>
        <w:jc w:val="both"/>
        <w:rPr>
          <w:sz w:val="18"/>
          <w:szCs w:val="18"/>
        </w:rPr>
      </w:pPr>
      <w:r w:rsidRPr="00D210A6">
        <w:rPr>
          <w:sz w:val="18"/>
          <w:szCs w:val="18"/>
          <w:lang w:val="en-US"/>
        </w:rPr>
        <w:t xml:space="preserve">    </w:t>
      </w:r>
      <w:r w:rsidR="001E3870" w:rsidRPr="00D210A6">
        <w:rPr>
          <w:sz w:val="18"/>
          <w:szCs w:val="18"/>
        </w:rPr>
        <w:t xml:space="preserve">Collaborators, killing of the intellectuals Trial of Bangabandhuand reaction of the </w:t>
      </w:r>
    </w:p>
    <w:p w14:paraId="7C7A825C" w14:textId="77777777" w:rsidR="001E3870" w:rsidRPr="00D210A6" w:rsidRDefault="002C4CC4" w:rsidP="001E3870">
      <w:pPr>
        <w:pStyle w:val="ListParagraph"/>
        <w:tabs>
          <w:tab w:val="left" w:pos="342"/>
        </w:tabs>
        <w:ind w:left="0"/>
        <w:jc w:val="both"/>
        <w:rPr>
          <w:b/>
          <w:sz w:val="18"/>
          <w:szCs w:val="18"/>
        </w:rPr>
      </w:pPr>
      <w:r w:rsidRPr="00D210A6">
        <w:rPr>
          <w:sz w:val="18"/>
          <w:szCs w:val="18"/>
          <w:lang w:val="en-US"/>
        </w:rPr>
        <w:t xml:space="preserve">   </w:t>
      </w:r>
      <w:r w:rsidR="001E3870" w:rsidRPr="00D210A6">
        <w:rPr>
          <w:sz w:val="18"/>
          <w:szCs w:val="18"/>
        </w:rPr>
        <w:t>World Community</w:t>
      </w:r>
    </w:p>
    <w:p w14:paraId="02E8056D" w14:textId="77777777" w:rsidR="001E3870" w:rsidRPr="00D210A6" w:rsidRDefault="001E3870" w:rsidP="001E3870">
      <w:pPr>
        <w:pStyle w:val="ListParagraph"/>
        <w:tabs>
          <w:tab w:val="left" w:pos="342"/>
        </w:tabs>
        <w:ind w:left="0"/>
        <w:jc w:val="both"/>
        <w:rPr>
          <w:b/>
          <w:sz w:val="18"/>
          <w:szCs w:val="18"/>
        </w:rPr>
      </w:pPr>
      <w:r w:rsidRPr="00D210A6">
        <w:rPr>
          <w:b/>
          <w:sz w:val="18"/>
          <w:szCs w:val="18"/>
        </w:rPr>
        <w:t xml:space="preserve">i. </w:t>
      </w:r>
      <w:r w:rsidRPr="00D210A6">
        <w:rPr>
          <w:sz w:val="18"/>
          <w:szCs w:val="18"/>
        </w:rPr>
        <w:t>Formation of joint command and the Victory</w:t>
      </w:r>
    </w:p>
    <w:p w14:paraId="1A24DFC5" w14:textId="77777777" w:rsidR="001E3870" w:rsidRPr="00D210A6" w:rsidRDefault="001E3870" w:rsidP="001E3870">
      <w:pPr>
        <w:pStyle w:val="ListParagraph"/>
        <w:tabs>
          <w:tab w:val="left" w:pos="342"/>
        </w:tabs>
        <w:ind w:left="0"/>
        <w:jc w:val="both"/>
        <w:rPr>
          <w:b/>
          <w:sz w:val="18"/>
          <w:szCs w:val="18"/>
        </w:rPr>
      </w:pPr>
      <w:r w:rsidRPr="00D210A6">
        <w:rPr>
          <w:b/>
          <w:sz w:val="18"/>
          <w:szCs w:val="18"/>
        </w:rPr>
        <w:t xml:space="preserve">j. </w:t>
      </w:r>
      <w:r w:rsidRPr="00D210A6">
        <w:rPr>
          <w:sz w:val="18"/>
          <w:szCs w:val="18"/>
        </w:rPr>
        <w:t>The overall contribution of Bangabandhu in the Independence struggle</w:t>
      </w:r>
    </w:p>
    <w:p w14:paraId="13A952C0" w14:textId="77777777" w:rsidR="001E3870" w:rsidRPr="00D210A6" w:rsidRDefault="001E3870" w:rsidP="001E3870">
      <w:pPr>
        <w:pStyle w:val="ListParagraph"/>
        <w:tabs>
          <w:tab w:val="left" w:pos="342"/>
        </w:tabs>
        <w:ind w:left="0"/>
        <w:jc w:val="both"/>
        <w:rPr>
          <w:b/>
          <w:sz w:val="10"/>
          <w:szCs w:val="10"/>
        </w:rPr>
      </w:pPr>
    </w:p>
    <w:p w14:paraId="61D8537C" w14:textId="77777777" w:rsidR="001E3870" w:rsidRPr="00D210A6" w:rsidRDefault="002C4CC4" w:rsidP="001E3870">
      <w:pPr>
        <w:pStyle w:val="ListParagraph"/>
        <w:tabs>
          <w:tab w:val="left" w:pos="342"/>
        </w:tabs>
        <w:ind w:left="0"/>
        <w:jc w:val="both"/>
        <w:rPr>
          <w:b/>
          <w:sz w:val="18"/>
          <w:szCs w:val="18"/>
        </w:rPr>
      </w:pPr>
      <w:r w:rsidRPr="00D210A6">
        <w:rPr>
          <w:b/>
          <w:sz w:val="18"/>
          <w:szCs w:val="18"/>
        </w:rPr>
        <w:t xml:space="preserve">12. </w:t>
      </w:r>
      <w:r w:rsidR="001E3870" w:rsidRPr="00D210A6">
        <w:rPr>
          <w:b/>
          <w:sz w:val="18"/>
          <w:szCs w:val="18"/>
        </w:rPr>
        <w:t>The Bangabandhu Regime 1972-1975</w:t>
      </w:r>
    </w:p>
    <w:p w14:paraId="43079DAE" w14:textId="77777777" w:rsidR="001E3870" w:rsidRPr="00D210A6" w:rsidRDefault="001E3870" w:rsidP="001E3870">
      <w:pPr>
        <w:pStyle w:val="ListParagraph"/>
        <w:tabs>
          <w:tab w:val="left" w:pos="342"/>
        </w:tabs>
        <w:ind w:left="0"/>
        <w:jc w:val="both"/>
        <w:rPr>
          <w:b/>
          <w:sz w:val="18"/>
          <w:szCs w:val="18"/>
        </w:rPr>
      </w:pPr>
      <w:r w:rsidRPr="00D210A6">
        <w:rPr>
          <w:b/>
          <w:sz w:val="18"/>
          <w:szCs w:val="18"/>
        </w:rPr>
        <w:t xml:space="preserve">a. </w:t>
      </w:r>
      <w:r w:rsidRPr="00D210A6">
        <w:rPr>
          <w:sz w:val="18"/>
          <w:szCs w:val="18"/>
        </w:rPr>
        <w:t>Homecoming; Speech of 10 January</w:t>
      </w:r>
    </w:p>
    <w:p w14:paraId="1638E9B1" w14:textId="77777777" w:rsidR="001E3870" w:rsidRPr="00D210A6" w:rsidRDefault="001E3870" w:rsidP="001E3870">
      <w:pPr>
        <w:pStyle w:val="ListParagraph"/>
        <w:tabs>
          <w:tab w:val="left" w:pos="342"/>
        </w:tabs>
        <w:ind w:left="0"/>
        <w:jc w:val="both"/>
        <w:rPr>
          <w:b/>
          <w:sz w:val="18"/>
          <w:szCs w:val="18"/>
        </w:rPr>
      </w:pPr>
      <w:r w:rsidRPr="00D210A6">
        <w:rPr>
          <w:b/>
          <w:sz w:val="18"/>
          <w:szCs w:val="18"/>
        </w:rPr>
        <w:t>b.</w:t>
      </w:r>
      <w:r w:rsidRPr="00D210A6">
        <w:rPr>
          <w:sz w:val="18"/>
          <w:szCs w:val="18"/>
        </w:rPr>
        <w:t xml:space="preserve"> Making of the constitution</w:t>
      </w:r>
    </w:p>
    <w:p w14:paraId="2069D7BC" w14:textId="77777777" w:rsidR="001E3870" w:rsidRPr="00D210A6" w:rsidRDefault="001E3870" w:rsidP="001E3870">
      <w:pPr>
        <w:pStyle w:val="ListParagraph"/>
        <w:tabs>
          <w:tab w:val="left" w:pos="342"/>
        </w:tabs>
        <w:ind w:left="0"/>
        <w:jc w:val="both"/>
        <w:rPr>
          <w:b/>
          <w:sz w:val="18"/>
          <w:szCs w:val="18"/>
        </w:rPr>
      </w:pPr>
      <w:r w:rsidRPr="00D210A6">
        <w:rPr>
          <w:b/>
          <w:sz w:val="18"/>
          <w:szCs w:val="18"/>
        </w:rPr>
        <w:t>c.</w:t>
      </w:r>
      <w:r w:rsidRPr="00D210A6">
        <w:rPr>
          <w:sz w:val="18"/>
          <w:szCs w:val="18"/>
        </w:rPr>
        <w:t xml:space="preserve"> Reconstruction of the war-ravaged country</w:t>
      </w:r>
    </w:p>
    <w:p w14:paraId="17861620" w14:textId="77777777" w:rsidR="001E3870" w:rsidRPr="00D210A6" w:rsidRDefault="001E3870" w:rsidP="001E3870">
      <w:pPr>
        <w:pStyle w:val="ListParagraph"/>
        <w:tabs>
          <w:tab w:val="left" w:pos="342"/>
        </w:tabs>
        <w:ind w:left="0"/>
        <w:jc w:val="both"/>
        <w:rPr>
          <w:b/>
          <w:sz w:val="18"/>
          <w:szCs w:val="18"/>
        </w:rPr>
      </w:pPr>
      <w:r w:rsidRPr="00D210A6">
        <w:rPr>
          <w:b/>
          <w:sz w:val="18"/>
          <w:szCs w:val="18"/>
        </w:rPr>
        <w:t>d.</w:t>
      </w:r>
      <w:r w:rsidRPr="00D210A6">
        <w:rPr>
          <w:sz w:val="18"/>
          <w:szCs w:val="18"/>
        </w:rPr>
        <w:t xml:space="preserve"> Foreign Policy of Bangabandhu; Bangabandhu’s First Speech in the United Nations</w:t>
      </w:r>
    </w:p>
    <w:p w14:paraId="0E0B8067" w14:textId="77777777" w:rsidR="001E3870" w:rsidRPr="00D210A6" w:rsidRDefault="001E3870" w:rsidP="001E3870">
      <w:pPr>
        <w:pStyle w:val="ListParagraph"/>
        <w:tabs>
          <w:tab w:val="left" w:pos="342"/>
        </w:tabs>
        <w:ind w:left="0"/>
        <w:jc w:val="both"/>
        <w:rPr>
          <w:b/>
          <w:sz w:val="18"/>
          <w:szCs w:val="18"/>
        </w:rPr>
      </w:pPr>
      <w:r w:rsidRPr="00D210A6">
        <w:rPr>
          <w:b/>
          <w:sz w:val="18"/>
          <w:szCs w:val="18"/>
        </w:rPr>
        <w:t>e.</w:t>
      </w:r>
      <w:r w:rsidRPr="00D210A6">
        <w:rPr>
          <w:sz w:val="18"/>
          <w:szCs w:val="18"/>
        </w:rPr>
        <w:t xml:space="preserve"> The murder of Bangabandhu and his family and the ideological turn-around</w:t>
      </w:r>
    </w:p>
    <w:p w14:paraId="6A499A6D" w14:textId="77777777" w:rsidR="001E3870" w:rsidRPr="00D210A6" w:rsidRDefault="001E3870" w:rsidP="001E3870">
      <w:pPr>
        <w:jc w:val="both"/>
        <w:rPr>
          <w:b/>
          <w:bCs/>
          <w:sz w:val="10"/>
          <w:szCs w:val="10"/>
        </w:rPr>
      </w:pPr>
    </w:p>
    <w:p w14:paraId="24B62B7B" w14:textId="77777777" w:rsidR="001E3870" w:rsidRPr="00D210A6" w:rsidRDefault="001E3870" w:rsidP="001E3870">
      <w:pPr>
        <w:jc w:val="both"/>
        <w:rPr>
          <w:b/>
          <w:bCs/>
          <w:sz w:val="18"/>
          <w:szCs w:val="18"/>
        </w:rPr>
      </w:pPr>
      <w:r w:rsidRPr="00D210A6">
        <w:rPr>
          <w:b/>
          <w:bCs/>
          <w:sz w:val="18"/>
          <w:szCs w:val="18"/>
        </w:rPr>
        <w:t>Learning Outcomes:</w:t>
      </w:r>
    </w:p>
    <w:p w14:paraId="7BAEC607" w14:textId="77777777" w:rsidR="001E3870" w:rsidRPr="00D210A6" w:rsidRDefault="001E3870" w:rsidP="001E3870">
      <w:pPr>
        <w:pStyle w:val="ListParagraph"/>
        <w:ind w:left="0"/>
        <w:jc w:val="both"/>
        <w:rPr>
          <w:bCs/>
          <w:i/>
          <w:sz w:val="18"/>
          <w:szCs w:val="18"/>
        </w:rPr>
      </w:pPr>
      <w:r w:rsidRPr="00D210A6">
        <w:rPr>
          <w:bCs/>
          <w:i/>
          <w:sz w:val="18"/>
          <w:szCs w:val="18"/>
        </w:rPr>
        <w:t>Upon successful completion of the course, students will be able to</w:t>
      </w:r>
    </w:p>
    <w:tbl>
      <w:tblPr>
        <w:tblW w:w="0" w:type="auto"/>
        <w:tblInd w:w="108" w:type="dxa"/>
        <w:tblLook w:val="04A0" w:firstRow="1" w:lastRow="0" w:firstColumn="1" w:lastColumn="0" w:noHBand="0" w:noVBand="1"/>
      </w:tblPr>
      <w:tblGrid>
        <w:gridCol w:w="720"/>
        <w:gridCol w:w="5508"/>
      </w:tblGrid>
      <w:tr w:rsidR="002C4CC4" w:rsidRPr="00D210A6" w14:paraId="3EAD4687" w14:textId="77777777" w:rsidTr="00416C36">
        <w:tc>
          <w:tcPr>
            <w:tcW w:w="720" w:type="dxa"/>
          </w:tcPr>
          <w:p w14:paraId="7AEFEB28" w14:textId="77777777" w:rsidR="002C4CC4" w:rsidRPr="00D210A6" w:rsidRDefault="002C4CC4" w:rsidP="002C4CC4">
            <w:r w:rsidRPr="00D210A6">
              <w:rPr>
                <w:sz w:val="18"/>
                <w:szCs w:val="18"/>
              </w:rPr>
              <w:t>CLO1</w:t>
            </w:r>
          </w:p>
        </w:tc>
        <w:tc>
          <w:tcPr>
            <w:tcW w:w="5508" w:type="dxa"/>
          </w:tcPr>
          <w:p w14:paraId="611D5E08" w14:textId="77777777" w:rsidR="002C4CC4" w:rsidRPr="00D210A6" w:rsidRDefault="002C4CC4" w:rsidP="00416C36">
            <w:pPr>
              <w:pStyle w:val="ListParagraph"/>
              <w:ind w:left="0"/>
              <w:jc w:val="both"/>
              <w:rPr>
                <w:bCs/>
                <w:i/>
                <w:sz w:val="18"/>
                <w:szCs w:val="18"/>
              </w:rPr>
            </w:pPr>
            <w:r w:rsidRPr="00D210A6">
              <w:rPr>
                <w:rFonts w:eastAsia="MS Mincho"/>
                <w:bCs/>
                <w:sz w:val="18"/>
                <w:szCs w:val="18"/>
              </w:rPr>
              <w:t xml:space="preserve">Explain fundamental characteristics of politics of East Pakistan from </w:t>
            </w:r>
            <w:r w:rsidRPr="00D210A6">
              <w:rPr>
                <w:bCs/>
                <w:sz w:val="18"/>
                <w:szCs w:val="18"/>
              </w:rPr>
              <w:t>1947 to 1971</w:t>
            </w:r>
          </w:p>
        </w:tc>
      </w:tr>
      <w:tr w:rsidR="002C4CC4" w:rsidRPr="00D210A6" w14:paraId="0D5426DD" w14:textId="77777777" w:rsidTr="00416C36">
        <w:tc>
          <w:tcPr>
            <w:tcW w:w="720" w:type="dxa"/>
          </w:tcPr>
          <w:p w14:paraId="187778EB" w14:textId="77777777" w:rsidR="002C4CC4" w:rsidRPr="00D210A6" w:rsidRDefault="002C4CC4" w:rsidP="002C4CC4">
            <w:r w:rsidRPr="00D210A6">
              <w:rPr>
                <w:sz w:val="18"/>
                <w:szCs w:val="18"/>
              </w:rPr>
              <w:t>CLO2</w:t>
            </w:r>
          </w:p>
        </w:tc>
        <w:tc>
          <w:tcPr>
            <w:tcW w:w="5508" w:type="dxa"/>
          </w:tcPr>
          <w:p w14:paraId="3A669AF9" w14:textId="77777777" w:rsidR="002C4CC4" w:rsidRPr="00D210A6" w:rsidRDefault="002C4CC4" w:rsidP="00416C36">
            <w:pPr>
              <w:pStyle w:val="ListParagraph"/>
              <w:ind w:left="0"/>
              <w:jc w:val="both"/>
              <w:rPr>
                <w:bCs/>
                <w:i/>
                <w:sz w:val="18"/>
                <w:szCs w:val="18"/>
              </w:rPr>
            </w:pPr>
            <w:r w:rsidRPr="00D210A6">
              <w:rPr>
                <w:iCs/>
                <w:sz w:val="18"/>
                <w:szCs w:val="18"/>
              </w:rPr>
              <w:t xml:space="preserve">Gather knowledge on the </w:t>
            </w:r>
            <w:r w:rsidRPr="00D210A6">
              <w:rPr>
                <w:bCs/>
                <w:sz w:val="18"/>
                <w:szCs w:val="18"/>
              </w:rPr>
              <w:t>post-colonial nationalist resistance during Pakistan period and the background of the establishment of Bangladesh</w:t>
            </w:r>
          </w:p>
        </w:tc>
      </w:tr>
      <w:tr w:rsidR="002C4CC4" w:rsidRPr="00D210A6" w14:paraId="029955D4" w14:textId="77777777" w:rsidTr="00416C36">
        <w:tc>
          <w:tcPr>
            <w:tcW w:w="720" w:type="dxa"/>
          </w:tcPr>
          <w:p w14:paraId="7063AF0B" w14:textId="77777777" w:rsidR="002C4CC4" w:rsidRPr="00D210A6" w:rsidRDefault="002C4CC4" w:rsidP="002C4CC4">
            <w:r w:rsidRPr="00D210A6">
              <w:rPr>
                <w:sz w:val="18"/>
                <w:szCs w:val="18"/>
              </w:rPr>
              <w:lastRenderedPageBreak/>
              <w:t>CLO3</w:t>
            </w:r>
          </w:p>
        </w:tc>
        <w:tc>
          <w:tcPr>
            <w:tcW w:w="5508" w:type="dxa"/>
          </w:tcPr>
          <w:p w14:paraId="3B3F3321" w14:textId="77777777" w:rsidR="002C4CC4" w:rsidRPr="00D210A6" w:rsidRDefault="002C4CC4" w:rsidP="00416C36">
            <w:pPr>
              <w:pStyle w:val="ListParagraph"/>
              <w:ind w:left="0"/>
              <w:jc w:val="both"/>
              <w:rPr>
                <w:bCs/>
                <w:i/>
                <w:sz w:val="18"/>
                <w:szCs w:val="18"/>
              </w:rPr>
            </w:pPr>
            <w:r w:rsidRPr="00D210A6">
              <w:rPr>
                <w:iCs/>
                <w:sz w:val="18"/>
                <w:szCs w:val="18"/>
              </w:rPr>
              <w:t>Describe the disintegration of East-West Pakistan and emergence of new nation state, Bangladesh</w:t>
            </w:r>
          </w:p>
        </w:tc>
      </w:tr>
      <w:tr w:rsidR="002C4CC4" w:rsidRPr="00D210A6" w14:paraId="648A18DA" w14:textId="77777777" w:rsidTr="00416C36">
        <w:tc>
          <w:tcPr>
            <w:tcW w:w="720" w:type="dxa"/>
          </w:tcPr>
          <w:p w14:paraId="4F7E5B84" w14:textId="77777777" w:rsidR="002C4CC4" w:rsidRPr="00D210A6" w:rsidRDefault="002C4CC4" w:rsidP="002C4CC4">
            <w:r w:rsidRPr="00D210A6">
              <w:rPr>
                <w:sz w:val="18"/>
                <w:szCs w:val="18"/>
              </w:rPr>
              <w:t>CLO4</w:t>
            </w:r>
          </w:p>
        </w:tc>
        <w:tc>
          <w:tcPr>
            <w:tcW w:w="5508" w:type="dxa"/>
          </w:tcPr>
          <w:p w14:paraId="3D89A4F5" w14:textId="77777777" w:rsidR="002C4CC4" w:rsidRPr="00D210A6" w:rsidRDefault="002C4CC4" w:rsidP="00416C36">
            <w:pPr>
              <w:pStyle w:val="ListParagraph"/>
              <w:ind w:left="0"/>
              <w:jc w:val="both"/>
              <w:rPr>
                <w:bCs/>
                <w:i/>
                <w:sz w:val="18"/>
                <w:szCs w:val="18"/>
              </w:rPr>
            </w:pPr>
            <w:r w:rsidRPr="00D210A6">
              <w:rPr>
                <w:sz w:val="18"/>
                <w:szCs w:val="18"/>
              </w:rPr>
              <w:t xml:space="preserve">Explain political and constitution making process of Pakistan </w:t>
            </w:r>
            <w:r w:rsidRPr="00D210A6">
              <w:rPr>
                <w:rFonts w:eastAsia="MS Mincho"/>
                <w:bCs/>
                <w:sz w:val="18"/>
                <w:szCs w:val="18"/>
              </w:rPr>
              <w:t xml:space="preserve">from </w:t>
            </w:r>
            <w:r w:rsidRPr="00D210A6">
              <w:rPr>
                <w:bCs/>
                <w:sz w:val="18"/>
                <w:szCs w:val="18"/>
              </w:rPr>
              <w:t>1947 to 1971</w:t>
            </w:r>
          </w:p>
        </w:tc>
      </w:tr>
      <w:tr w:rsidR="002C4CC4" w:rsidRPr="00D210A6" w14:paraId="27FE9361" w14:textId="77777777" w:rsidTr="00416C36">
        <w:tc>
          <w:tcPr>
            <w:tcW w:w="720" w:type="dxa"/>
          </w:tcPr>
          <w:p w14:paraId="20E858D6" w14:textId="77777777" w:rsidR="002C4CC4" w:rsidRPr="00D210A6" w:rsidRDefault="002C4CC4" w:rsidP="002C4CC4">
            <w:r w:rsidRPr="00D210A6">
              <w:rPr>
                <w:sz w:val="18"/>
                <w:szCs w:val="18"/>
              </w:rPr>
              <w:t>CLO5</w:t>
            </w:r>
          </w:p>
        </w:tc>
        <w:tc>
          <w:tcPr>
            <w:tcW w:w="5508" w:type="dxa"/>
          </w:tcPr>
          <w:p w14:paraId="0CA4C3F7" w14:textId="77777777" w:rsidR="002C4CC4" w:rsidRPr="00D210A6" w:rsidRDefault="002C4CC4" w:rsidP="00416C36">
            <w:pPr>
              <w:pStyle w:val="ListParagraph"/>
              <w:ind w:left="0"/>
              <w:jc w:val="both"/>
              <w:rPr>
                <w:bCs/>
                <w:i/>
                <w:sz w:val="18"/>
                <w:szCs w:val="18"/>
              </w:rPr>
            </w:pPr>
            <w:r w:rsidRPr="00D210A6">
              <w:rPr>
                <w:rFonts w:eastAsia="MS Mincho"/>
                <w:bCs/>
                <w:sz w:val="18"/>
                <w:szCs w:val="18"/>
              </w:rPr>
              <w:t xml:space="preserve">Understand the nature and dynamics of </w:t>
            </w:r>
            <w:r w:rsidRPr="00D210A6">
              <w:rPr>
                <w:sz w:val="18"/>
                <w:szCs w:val="18"/>
              </w:rPr>
              <w:t xml:space="preserve">different political movements of Pakistan </w:t>
            </w:r>
            <w:r w:rsidRPr="00D210A6">
              <w:rPr>
                <w:rFonts w:eastAsia="MS Mincho"/>
                <w:bCs/>
                <w:sz w:val="18"/>
                <w:szCs w:val="18"/>
              </w:rPr>
              <w:t xml:space="preserve">from </w:t>
            </w:r>
            <w:r w:rsidRPr="00D210A6">
              <w:rPr>
                <w:bCs/>
                <w:sz w:val="18"/>
                <w:szCs w:val="18"/>
              </w:rPr>
              <w:t>1947 to 1971</w:t>
            </w:r>
            <w:r w:rsidRPr="00D210A6">
              <w:rPr>
                <w:sz w:val="18"/>
                <w:szCs w:val="18"/>
              </w:rPr>
              <w:t xml:space="preserve"> and</w:t>
            </w:r>
          </w:p>
        </w:tc>
      </w:tr>
      <w:tr w:rsidR="002C4CC4" w:rsidRPr="00D210A6" w14:paraId="128008C7" w14:textId="77777777" w:rsidTr="00416C36">
        <w:tc>
          <w:tcPr>
            <w:tcW w:w="720" w:type="dxa"/>
          </w:tcPr>
          <w:p w14:paraId="6C68B000" w14:textId="77777777" w:rsidR="002C4CC4" w:rsidRPr="00D210A6" w:rsidRDefault="002C4CC4" w:rsidP="002C4CC4">
            <w:r w:rsidRPr="00D210A6">
              <w:rPr>
                <w:sz w:val="18"/>
                <w:szCs w:val="18"/>
              </w:rPr>
              <w:t>CLO6</w:t>
            </w:r>
          </w:p>
        </w:tc>
        <w:tc>
          <w:tcPr>
            <w:tcW w:w="5508" w:type="dxa"/>
          </w:tcPr>
          <w:p w14:paraId="0734DFF2" w14:textId="77777777" w:rsidR="002C4CC4" w:rsidRPr="00D210A6" w:rsidRDefault="002C4CC4" w:rsidP="00416C36">
            <w:pPr>
              <w:pStyle w:val="ListParagraph"/>
              <w:ind w:left="0"/>
              <w:jc w:val="both"/>
              <w:rPr>
                <w:bCs/>
                <w:i/>
                <w:sz w:val="18"/>
                <w:szCs w:val="18"/>
              </w:rPr>
            </w:pPr>
            <w:r w:rsidRPr="00D210A6">
              <w:rPr>
                <w:rFonts w:eastAsia="MS Mincho"/>
                <w:bCs/>
                <w:sz w:val="18"/>
                <w:szCs w:val="18"/>
              </w:rPr>
              <w:t xml:space="preserve">Explain the background and elements of </w:t>
            </w:r>
            <w:r w:rsidRPr="00D210A6">
              <w:rPr>
                <w:iCs/>
                <w:sz w:val="18"/>
                <w:szCs w:val="18"/>
              </w:rPr>
              <w:t>war of liberation and contributions of various actors</w:t>
            </w:r>
          </w:p>
        </w:tc>
      </w:tr>
    </w:tbl>
    <w:p w14:paraId="54DD872B" w14:textId="77777777" w:rsidR="002C4CC4" w:rsidRPr="00D210A6" w:rsidRDefault="002C4CC4" w:rsidP="001E3870">
      <w:pPr>
        <w:pStyle w:val="ListParagraph"/>
        <w:ind w:left="0"/>
        <w:jc w:val="both"/>
        <w:rPr>
          <w:bCs/>
          <w:i/>
          <w:sz w:val="18"/>
          <w:szCs w:val="18"/>
        </w:rPr>
      </w:pPr>
    </w:p>
    <w:p w14:paraId="51976465" w14:textId="77777777" w:rsidR="001E3870" w:rsidRPr="00D210A6" w:rsidRDefault="001E3870" w:rsidP="002C4CC4">
      <w:pPr>
        <w:jc w:val="both"/>
        <w:rPr>
          <w:b/>
          <w:bCs/>
          <w:sz w:val="18"/>
          <w:szCs w:val="18"/>
          <w:lang w:eastAsia="en-GB"/>
        </w:rPr>
      </w:pPr>
      <w:r w:rsidRPr="00D210A6">
        <w:rPr>
          <w:b/>
          <w:bCs/>
          <w:sz w:val="18"/>
          <w:szCs w:val="18"/>
          <w:lang w:eastAsia="en-GB"/>
        </w:rPr>
        <w:t>Mapping of CLO with PLO: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560"/>
        <w:gridCol w:w="587"/>
        <w:gridCol w:w="595"/>
        <w:gridCol w:w="560"/>
        <w:gridCol w:w="560"/>
        <w:gridCol w:w="560"/>
        <w:gridCol w:w="560"/>
        <w:gridCol w:w="560"/>
        <w:gridCol w:w="560"/>
        <w:gridCol w:w="632"/>
      </w:tblGrid>
      <w:tr w:rsidR="001E3870" w:rsidRPr="00D210A6" w14:paraId="25000BA7" w14:textId="77777777" w:rsidTr="003B75AC">
        <w:trPr>
          <w:trHeight w:val="392"/>
        </w:trPr>
        <w:tc>
          <w:tcPr>
            <w:tcW w:w="497" w:type="pct"/>
          </w:tcPr>
          <w:p w14:paraId="37F3667C" w14:textId="77777777" w:rsidR="001E3870" w:rsidRPr="00D210A6" w:rsidRDefault="001E3870" w:rsidP="002C4CC4">
            <w:pPr>
              <w:tabs>
                <w:tab w:val="left" w:pos="360"/>
              </w:tabs>
              <w:suppressAutoHyphens/>
              <w:jc w:val="both"/>
              <w:rPr>
                <w:w w:val="90"/>
                <w:sz w:val="16"/>
                <w:szCs w:val="16"/>
                <w:lang w:eastAsia="en-GB"/>
              </w:rPr>
            </w:pPr>
            <w:r w:rsidRPr="00D210A6">
              <w:rPr>
                <w:w w:val="90"/>
                <w:sz w:val="16"/>
                <w:szCs w:val="16"/>
                <w:lang w:eastAsia="en-GB"/>
              </w:rPr>
              <w:t>CLO/</w:t>
            </w:r>
          </w:p>
          <w:p w14:paraId="0FAF7D30" w14:textId="77777777" w:rsidR="001E3870" w:rsidRPr="00D210A6" w:rsidRDefault="001E3870" w:rsidP="002C4CC4">
            <w:pPr>
              <w:tabs>
                <w:tab w:val="left" w:pos="360"/>
              </w:tabs>
              <w:suppressAutoHyphens/>
              <w:jc w:val="both"/>
              <w:rPr>
                <w:w w:val="90"/>
                <w:sz w:val="16"/>
                <w:szCs w:val="16"/>
                <w:lang w:eastAsia="en-GB"/>
              </w:rPr>
            </w:pPr>
            <w:r w:rsidRPr="00D210A6">
              <w:rPr>
                <w:w w:val="90"/>
                <w:sz w:val="16"/>
                <w:szCs w:val="16"/>
                <w:lang w:eastAsia="en-GB"/>
              </w:rPr>
              <w:t>PLO</w:t>
            </w:r>
          </w:p>
        </w:tc>
        <w:tc>
          <w:tcPr>
            <w:tcW w:w="411" w:type="pct"/>
          </w:tcPr>
          <w:p w14:paraId="5A62619E" w14:textId="77777777" w:rsidR="001E3870" w:rsidRPr="00D210A6" w:rsidRDefault="001E3870" w:rsidP="002C4CC4">
            <w:pPr>
              <w:tabs>
                <w:tab w:val="left" w:pos="360"/>
              </w:tabs>
              <w:suppressAutoHyphens/>
              <w:jc w:val="both"/>
              <w:rPr>
                <w:w w:val="90"/>
                <w:sz w:val="16"/>
                <w:szCs w:val="16"/>
                <w:lang w:eastAsia="en-GB"/>
              </w:rPr>
            </w:pPr>
            <w:r w:rsidRPr="00D210A6">
              <w:rPr>
                <w:w w:val="90"/>
                <w:sz w:val="16"/>
                <w:szCs w:val="16"/>
                <w:lang w:eastAsia="en-GB"/>
              </w:rPr>
              <w:t>PLO1</w:t>
            </w:r>
          </w:p>
        </w:tc>
        <w:tc>
          <w:tcPr>
            <w:tcW w:w="485" w:type="pct"/>
          </w:tcPr>
          <w:p w14:paraId="0B47D9AC" w14:textId="77777777" w:rsidR="001E3870" w:rsidRPr="00D210A6" w:rsidRDefault="001E3870" w:rsidP="002C4CC4">
            <w:pPr>
              <w:tabs>
                <w:tab w:val="left" w:pos="360"/>
              </w:tabs>
              <w:suppressAutoHyphens/>
              <w:jc w:val="both"/>
              <w:rPr>
                <w:w w:val="90"/>
                <w:sz w:val="16"/>
                <w:szCs w:val="16"/>
                <w:lang w:eastAsia="en-GB"/>
              </w:rPr>
            </w:pPr>
            <w:r w:rsidRPr="00D210A6">
              <w:rPr>
                <w:w w:val="90"/>
                <w:sz w:val="16"/>
                <w:szCs w:val="16"/>
                <w:lang w:eastAsia="en-GB"/>
              </w:rPr>
              <w:t>PLO2</w:t>
            </w:r>
          </w:p>
        </w:tc>
        <w:tc>
          <w:tcPr>
            <w:tcW w:w="492" w:type="pct"/>
          </w:tcPr>
          <w:p w14:paraId="5E7644D8" w14:textId="77777777" w:rsidR="001E3870" w:rsidRPr="00D210A6" w:rsidRDefault="001E3870" w:rsidP="002C4CC4">
            <w:pPr>
              <w:tabs>
                <w:tab w:val="left" w:pos="360"/>
              </w:tabs>
              <w:suppressAutoHyphens/>
              <w:jc w:val="both"/>
              <w:rPr>
                <w:w w:val="90"/>
                <w:sz w:val="16"/>
                <w:szCs w:val="16"/>
                <w:lang w:eastAsia="en-GB"/>
              </w:rPr>
            </w:pPr>
            <w:r w:rsidRPr="00D210A6">
              <w:rPr>
                <w:w w:val="90"/>
                <w:sz w:val="16"/>
                <w:szCs w:val="16"/>
                <w:lang w:eastAsia="en-GB"/>
              </w:rPr>
              <w:t>PLO3</w:t>
            </w:r>
          </w:p>
        </w:tc>
        <w:tc>
          <w:tcPr>
            <w:tcW w:w="436" w:type="pct"/>
          </w:tcPr>
          <w:p w14:paraId="7A3BF67F" w14:textId="77777777" w:rsidR="001E3870" w:rsidRPr="00D210A6" w:rsidRDefault="001E3870" w:rsidP="002C4CC4">
            <w:pPr>
              <w:tabs>
                <w:tab w:val="left" w:pos="360"/>
              </w:tabs>
              <w:suppressAutoHyphens/>
              <w:jc w:val="both"/>
              <w:rPr>
                <w:w w:val="90"/>
                <w:sz w:val="16"/>
                <w:szCs w:val="16"/>
                <w:lang w:eastAsia="en-GB"/>
              </w:rPr>
            </w:pPr>
            <w:r w:rsidRPr="00D210A6">
              <w:rPr>
                <w:w w:val="90"/>
                <w:sz w:val="16"/>
                <w:szCs w:val="16"/>
                <w:lang w:eastAsia="en-GB"/>
              </w:rPr>
              <w:t>PLO4</w:t>
            </w:r>
          </w:p>
        </w:tc>
        <w:tc>
          <w:tcPr>
            <w:tcW w:w="436" w:type="pct"/>
          </w:tcPr>
          <w:p w14:paraId="696C52C8" w14:textId="77777777" w:rsidR="001E3870" w:rsidRPr="00D210A6" w:rsidRDefault="001E3870" w:rsidP="002C4CC4">
            <w:pPr>
              <w:tabs>
                <w:tab w:val="left" w:pos="360"/>
              </w:tabs>
              <w:suppressAutoHyphens/>
              <w:jc w:val="both"/>
              <w:rPr>
                <w:w w:val="90"/>
                <w:sz w:val="16"/>
                <w:szCs w:val="16"/>
                <w:lang w:eastAsia="en-GB"/>
              </w:rPr>
            </w:pPr>
            <w:r w:rsidRPr="00D210A6">
              <w:rPr>
                <w:w w:val="90"/>
                <w:sz w:val="16"/>
                <w:szCs w:val="16"/>
                <w:lang w:eastAsia="en-GB"/>
              </w:rPr>
              <w:t>PLO5</w:t>
            </w:r>
          </w:p>
        </w:tc>
        <w:tc>
          <w:tcPr>
            <w:tcW w:w="436" w:type="pct"/>
          </w:tcPr>
          <w:p w14:paraId="7BB0AB2E" w14:textId="77777777" w:rsidR="001E3870" w:rsidRPr="00D210A6" w:rsidRDefault="001E3870" w:rsidP="002C4CC4">
            <w:pPr>
              <w:tabs>
                <w:tab w:val="left" w:pos="360"/>
              </w:tabs>
              <w:suppressAutoHyphens/>
              <w:jc w:val="both"/>
              <w:rPr>
                <w:w w:val="90"/>
                <w:sz w:val="16"/>
                <w:szCs w:val="16"/>
                <w:lang w:eastAsia="en-GB"/>
              </w:rPr>
            </w:pPr>
            <w:r w:rsidRPr="00D210A6">
              <w:rPr>
                <w:w w:val="90"/>
                <w:sz w:val="16"/>
                <w:szCs w:val="16"/>
                <w:lang w:eastAsia="en-GB"/>
              </w:rPr>
              <w:t>PLO6</w:t>
            </w:r>
          </w:p>
        </w:tc>
        <w:tc>
          <w:tcPr>
            <w:tcW w:w="436" w:type="pct"/>
          </w:tcPr>
          <w:p w14:paraId="43A3EC76" w14:textId="77777777" w:rsidR="001E3870" w:rsidRPr="00D210A6" w:rsidRDefault="001E3870" w:rsidP="002C4CC4">
            <w:pPr>
              <w:tabs>
                <w:tab w:val="left" w:pos="360"/>
              </w:tabs>
              <w:suppressAutoHyphens/>
              <w:jc w:val="both"/>
              <w:rPr>
                <w:w w:val="90"/>
                <w:sz w:val="16"/>
                <w:szCs w:val="16"/>
                <w:lang w:eastAsia="en-GB"/>
              </w:rPr>
            </w:pPr>
            <w:r w:rsidRPr="00D210A6">
              <w:rPr>
                <w:w w:val="90"/>
                <w:sz w:val="16"/>
                <w:szCs w:val="16"/>
                <w:lang w:eastAsia="en-GB"/>
              </w:rPr>
              <w:t>PLO7</w:t>
            </w:r>
          </w:p>
        </w:tc>
        <w:tc>
          <w:tcPr>
            <w:tcW w:w="436" w:type="pct"/>
          </w:tcPr>
          <w:p w14:paraId="02B34250" w14:textId="77777777" w:rsidR="001E3870" w:rsidRPr="00D210A6" w:rsidRDefault="001E3870" w:rsidP="002C4CC4">
            <w:pPr>
              <w:tabs>
                <w:tab w:val="left" w:pos="360"/>
              </w:tabs>
              <w:suppressAutoHyphens/>
              <w:jc w:val="both"/>
              <w:rPr>
                <w:w w:val="90"/>
                <w:sz w:val="16"/>
                <w:szCs w:val="16"/>
                <w:lang w:eastAsia="en-GB"/>
              </w:rPr>
            </w:pPr>
            <w:r w:rsidRPr="00D210A6">
              <w:rPr>
                <w:w w:val="90"/>
                <w:sz w:val="16"/>
                <w:szCs w:val="16"/>
                <w:lang w:eastAsia="en-GB"/>
              </w:rPr>
              <w:t>PLO8</w:t>
            </w:r>
          </w:p>
        </w:tc>
        <w:tc>
          <w:tcPr>
            <w:tcW w:w="436" w:type="pct"/>
          </w:tcPr>
          <w:p w14:paraId="3203A991" w14:textId="77777777" w:rsidR="001E3870" w:rsidRPr="00D210A6" w:rsidRDefault="001E3870" w:rsidP="002C4CC4">
            <w:pPr>
              <w:tabs>
                <w:tab w:val="left" w:pos="360"/>
              </w:tabs>
              <w:suppressAutoHyphens/>
              <w:jc w:val="both"/>
              <w:rPr>
                <w:w w:val="90"/>
                <w:sz w:val="16"/>
                <w:szCs w:val="16"/>
                <w:lang w:eastAsia="en-GB"/>
              </w:rPr>
            </w:pPr>
            <w:r w:rsidRPr="00D210A6">
              <w:rPr>
                <w:w w:val="90"/>
                <w:sz w:val="16"/>
                <w:szCs w:val="16"/>
                <w:lang w:eastAsia="en-GB"/>
              </w:rPr>
              <w:t>PLO9</w:t>
            </w:r>
          </w:p>
        </w:tc>
        <w:tc>
          <w:tcPr>
            <w:tcW w:w="497" w:type="pct"/>
          </w:tcPr>
          <w:p w14:paraId="518CE37D" w14:textId="77777777" w:rsidR="001E3870" w:rsidRPr="00D210A6" w:rsidRDefault="001E3870" w:rsidP="002C4CC4">
            <w:pPr>
              <w:tabs>
                <w:tab w:val="left" w:pos="360"/>
              </w:tabs>
              <w:suppressAutoHyphens/>
              <w:jc w:val="both"/>
              <w:rPr>
                <w:w w:val="90"/>
                <w:sz w:val="16"/>
                <w:szCs w:val="16"/>
                <w:lang w:eastAsia="en-GB"/>
              </w:rPr>
            </w:pPr>
            <w:r w:rsidRPr="00D210A6">
              <w:rPr>
                <w:w w:val="90"/>
                <w:sz w:val="16"/>
                <w:szCs w:val="16"/>
                <w:lang w:eastAsia="en-GB"/>
              </w:rPr>
              <w:t>PLO10</w:t>
            </w:r>
          </w:p>
        </w:tc>
      </w:tr>
      <w:tr w:rsidR="001E3870" w:rsidRPr="00D210A6" w14:paraId="197EC2C0" w14:textId="77777777" w:rsidTr="00723649">
        <w:trPr>
          <w:trHeight w:hRule="exact" w:val="288"/>
        </w:trPr>
        <w:tc>
          <w:tcPr>
            <w:tcW w:w="497" w:type="pct"/>
            <w:vAlign w:val="center"/>
          </w:tcPr>
          <w:p w14:paraId="0DCBC5F6" w14:textId="77777777" w:rsidR="001E3870" w:rsidRPr="00D210A6" w:rsidRDefault="001E3870" w:rsidP="00723649">
            <w:pPr>
              <w:tabs>
                <w:tab w:val="left" w:pos="360"/>
              </w:tabs>
              <w:suppressAutoHyphens/>
              <w:spacing w:before="120" w:after="120"/>
              <w:jc w:val="center"/>
              <w:rPr>
                <w:w w:val="90"/>
                <w:sz w:val="16"/>
                <w:szCs w:val="16"/>
                <w:lang w:eastAsia="en-GB"/>
              </w:rPr>
            </w:pPr>
            <w:r w:rsidRPr="00D210A6">
              <w:rPr>
                <w:w w:val="90"/>
                <w:sz w:val="16"/>
                <w:szCs w:val="16"/>
                <w:lang w:eastAsia="en-GB"/>
              </w:rPr>
              <w:t>CLO1</w:t>
            </w:r>
          </w:p>
        </w:tc>
        <w:tc>
          <w:tcPr>
            <w:tcW w:w="411" w:type="pct"/>
            <w:vAlign w:val="center"/>
          </w:tcPr>
          <w:p w14:paraId="5D761BFF" w14:textId="77777777" w:rsidR="001E3870" w:rsidRPr="00D210A6" w:rsidRDefault="001E3870" w:rsidP="00723649">
            <w:pPr>
              <w:tabs>
                <w:tab w:val="left" w:pos="360"/>
              </w:tabs>
              <w:suppressAutoHyphens/>
              <w:spacing w:before="120" w:after="120"/>
              <w:jc w:val="center"/>
              <w:rPr>
                <w:w w:val="90"/>
                <w:sz w:val="16"/>
                <w:szCs w:val="16"/>
              </w:rPr>
            </w:pPr>
            <w:r w:rsidRPr="00D210A6">
              <w:rPr>
                <w:w w:val="90"/>
                <w:sz w:val="16"/>
                <w:szCs w:val="16"/>
                <w:lang w:eastAsia="en-GB"/>
              </w:rPr>
              <w:t>x</w:t>
            </w:r>
          </w:p>
        </w:tc>
        <w:tc>
          <w:tcPr>
            <w:tcW w:w="485" w:type="pct"/>
            <w:vAlign w:val="center"/>
          </w:tcPr>
          <w:p w14:paraId="171CF73B" w14:textId="77777777" w:rsidR="001E3870" w:rsidRPr="00D210A6" w:rsidRDefault="001E3870" w:rsidP="00723649">
            <w:pPr>
              <w:tabs>
                <w:tab w:val="left" w:pos="360"/>
              </w:tabs>
              <w:suppressAutoHyphens/>
              <w:spacing w:before="120" w:after="120"/>
              <w:jc w:val="center"/>
              <w:rPr>
                <w:w w:val="90"/>
                <w:sz w:val="16"/>
                <w:szCs w:val="16"/>
              </w:rPr>
            </w:pPr>
            <w:r w:rsidRPr="00D210A6">
              <w:rPr>
                <w:w w:val="90"/>
                <w:sz w:val="16"/>
                <w:szCs w:val="16"/>
                <w:lang w:eastAsia="en-GB"/>
              </w:rPr>
              <w:t>x</w:t>
            </w:r>
          </w:p>
        </w:tc>
        <w:tc>
          <w:tcPr>
            <w:tcW w:w="492" w:type="pct"/>
            <w:vAlign w:val="center"/>
          </w:tcPr>
          <w:p w14:paraId="4D4553FF" w14:textId="77777777" w:rsidR="001E3870" w:rsidRPr="00D210A6" w:rsidRDefault="001E3870" w:rsidP="00723649">
            <w:pPr>
              <w:tabs>
                <w:tab w:val="left" w:pos="360"/>
              </w:tabs>
              <w:suppressAutoHyphens/>
              <w:spacing w:before="120" w:after="120"/>
              <w:jc w:val="center"/>
              <w:rPr>
                <w:w w:val="90"/>
                <w:sz w:val="16"/>
                <w:szCs w:val="16"/>
              </w:rPr>
            </w:pPr>
          </w:p>
        </w:tc>
        <w:tc>
          <w:tcPr>
            <w:tcW w:w="436" w:type="pct"/>
            <w:vAlign w:val="center"/>
          </w:tcPr>
          <w:p w14:paraId="77B43500" w14:textId="77777777" w:rsidR="001E3870" w:rsidRPr="00D210A6" w:rsidRDefault="001E3870" w:rsidP="00723649">
            <w:pPr>
              <w:tabs>
                <w:tab w:val="left" w:pos="360"/>
              </w:tabs>
              <w:suppressAutoHyphens/>
              <w:spacing w:before="120" w:after="120"/>
              <w:jc w:val="center"/>
              <w:rPr>
                <w:w w:val="90"/>
                <w:sz w:val="16"/>
                <w:szCs w:val="16"/>
                <w:lang w:eastAsia="en-GB"/>
              </w:rPr>
            </w:pPr>
          </w:p>
        </w:tc>
        <w:tc>
          <w:tcPr>
            <w:tcW w:w="436" w:type="pct"/>
            <w:vAlign w:val="center"/>
          </w:tcPr>
          <w:p w14:paraId="57623942" w14:textId="77777777" w:rsidR="001E3870" w:rsidRPr="00D210A6" w:rsidRDefault="001E3870" w:rsidP="00723649">
            <w:pPr>
              <w:tabs>
                <w:tab w:val="left" w:pos="360"/>
              </w:tabs>
              <w:suppressAutoHyphens/>
              <w:spacing w:before="120" w:after="120"/>
              <w:jc w:val="center"/>
              <w:rPr>
                <w:w w:val="90"/>
                <w:sz w:val="16"/>
                <w:szCs w:val="16"/>
              </w:rPr>
            </w:pPr>
          </w:p>
        </w:tc>
        <w:tc>
          <w:tcPr>
            <w:tcW w:w="436" w:type="pct"/>
            <w:vAlign w:val="center"/>
          </w:tcPr>
          <w:p w14:paraId="6E3B8758" w14:textId="77777777" w:rsidR="001E3870" w:rsidRPr="00D210A6" w:rsidRDefault="001E3870" w:rsidP="00723649">
            <w:pPr>
              <w:tabs>
                <w:tab w:val="left" w:pos="360"/>
              </w:tabs>
              <w:suppressAutoHyphens/>
              <w:spacing w:before="120" w:after="120"/>
              <w:jc w:val="center"/>
              <w:rPr>
                <w:w w:val="90"/>
                <w:sz w:val="16"/>
                <w:szCs w:val="16"/>
              </w:rPr>
            </w:pPr>
            <w:r w:rsidRPr="00D210A6">
              <w:rPr>
                <w:w w:val="90"/>
                <w:sz w:val="16"/>
                <w:szCs w:val="16"/>
                <w:lang w:eastAsia="en-GB"/>
              </w:rPr>
              <w:t>x</w:t>
            </w:r>
          </w:p>
        </w:tc>
        <w:tc>
          <w:tcPr>
            <w:tcW w:w="436" w:type="pct"/>
            <w:vAlign w:val="center"/>
          </w:tcPr>
          <w:p w14:paraId="7CC42A29" w14:textId="77777777" w:rsidR="001E3870" w:rsidRPr="00D210A6" w:rsidRDefault="001E3870" w:rsidP="00723649">
            <w:pPr>
              <w:tabs>
                <w:tab w:val="left" w:pos="360"/>
              </w:tabs>
              <w:suppressAutoHyphens/>
              <w:spacing w:before="120" w:after="120"/>
              <w:jc w:val="center"/>
              <w:rPr>
                <w:w w:val="90"/>
                <w:sz w:val="16"/>
                <w:szCs w:val="16"/>
                <w:lang w:eastAsia="en-GB"/>
              </w:rPr>
            </w:pPr>
          </w:p>
        </w:tc>
        <w:tc>
          <w:tcPr>
            <w:tcW w:w="436" w:type="pct"/>
            <w:vAlign w:val="center"/>
          </w:tcPr>
          <w:p w14:paraId="0C925604" w14:textId="77777777" w:rsidR="001E3870" w:rsidRPr="00D210A6" w:rsidRDefault="001E3870" w:rsidP="00723649">
            <w:pPr>
              <w:tabs>
                <w:tab w:val="left" w:pos="360"/>
              </w:tabs>
              <w:suppressAutoHyphens/>
              <w:spacing w:before="120" w:after="120"/>
              <w:jc w:val="center"/>
              <w:rPr>
                <w:w w:val="90"/>
                <w:sz w:val="16"/>
                <w:szCs w:val="16"/>
                <w:lang w:eastAsia="en-GB"/>
              </w:rPr>
            </w:pPr>
          </w:p>
        </w:tc>
        <w:tc>
          <w:tcPr>
            <w:tcW w:w="436" w:type="pct"/>
            <w:vAlign w:val="center"/>
          </w:tcPr>
          <w:p w14:paraId="64FA9950" w14:textId="77777777" w:rsidR="001E3870" w:rsidRPr="00D210A6" w:rsidRDefault="001E3870" w:rsidP="00723649">
            <w:pPr>
              <w:tabs>
                <w:tab w:val="left" w:pos="360"/>
              </w:tabs>
              <w:suppressAutoHyphens/>
              <w:spacing w:before="120" w:after="120"/>
              <w:jc w:val="center"/>
              <w:rPr>
                <w:w w:val="90"/>
                <w:sz w:val="16"/>
                <w:szCs w:val="16"/>
              </w:rPr>
            </w:pPr>
            <w:r w:rsidRPr="00D210A6">
              <w:rPr>
                <w:w w:val="90"/>
                <w:sz w:val="16"/>
                <w:szCs w:val="16"/>
                <w:lang w:eastAsia="en-GB"/>
              </w:rPr>
              <w:t>x</w:t>
            </w:r>
          </w:p>
        </w:tc>
        <w:tc>
          <w:tcPr>
            <w:tcW w:w="497" w:type="pct"/>
            <w:vAlign w:val="center"/>
          </w:tcPr>
          <w:p w14:paraId="7CD8854C" w14:textId="77777777" w:rsidR="001E3870" w:rsidRPr="00D210A6" w:rsidRDefault="001E3870" w:rsidP="00723649">
            <w:pPr>
              <w:tabs>
                <w:tab w:val="left" w:pos="360"/>
              </w:tabs>
              <w:suppressAutoHyphens/>
              <w:spacing w:before="120" w:after="120"/>
              <w:jc w:val="center"/>
              <w:rPr>
                <w:w w:val="90"/>
                <w:sz w:val="16"/>
                <w:szCs w:val="16"/>
              </w:rPr>
            </w:pPr>
            <w:r w:rsidRPr="00D210A6">
              <w:rPr>
                <w:w w:val="90"/>
                <w:sz w:val="16"/>
                <w:szCs w:val="16"/>
                <w:lang w:eastAsia="en-GB"/>
              </w:rPr>
              <w:t>x</w:t>
            </w:r>
          </w:p>
        </w:tc>
      </w:tr>
      <w:tr w:rsidR="001E3870" w:rsidRPr="00D210A6" w14:paraId="1B730D2E" w14:textId="77777777" w:rsidTr="00723649">
        <w:trPr>
          <w:trHeight w:hRule="exact" w:val="288"/>
        </w:trPr>
        <w:tc>
          <w:tcPr>
            <w:tcW w:w="497" w:type="pct"/>
            <w:vAlign w:val="center"/>
          </w:tcPr>
          <w:p w14:paraId="2F020942" w14:textId="77777777" w:rsidR="001E3870" w:rsidRPr="00D210A6" w:rsidRDefault="001E3870" w:rsidP="00723649">
            <w:pPr>
              <w:tabs>
                <w:tab w:val="left" w:pos="360"/>
              </w:tabs>
              <w:suppressAutoHyphens/>
              <w:spacing w:before="120" w:after="120"/>
              <w:jc w:val="center"/>
              <w:rPr>
                <w:w w:val="90"/>
                <w:sz w:val="16"/>
                <w:szCs w:val="16"/>
                <w:lang w:eastAsia="en-GB"/>
              </w:rPr>
            </w:pPr>
            <w:r w:rsidRPr="00D210A6">
              <w:rPr>
                <w:w w:val="90"/>
                <w:sz w:val="16"/>
                <w:szCs w:val="16"/>
                <w:lang w:eastAsia="en-GB"/>
              </w:rPr>
              <w:t>CLO2</w:t>
            </w:r>
          </w:p>
        </w:tc>
        <w:tc>
          <w:tcPr>
            <w:tcW w:w="411" w:type="pct"/>
            <w:vAlign w:val="center"/>
          </w:tcPr>
          <w:p w14:paraId="7C29E3B8" w14:textId="77777777" w:rsidR="001E3870" w:rsidRPr="00D210A6" w:rsidRDefault="001E3870" w:rsidP="00723649">
            <w:pPr>
              <w:tabs>
                <w:tab w:val="left" w:pos="360"/>
              </w:tabs>
              <w:suppressAutoHyphens/>
              <w:spacing w:before="120" w:after="120"/>
              <w:jc w:val="center"/>
              <w:rPr>
                <w:w w:val="90"/>
                <w:sz w:val="16"/>
                <w:szCs w:val="16"/>
              </w:rPr>
            </w:pPr>
          </w:p>
        </w:tc>
        <w:tc>
          <w:tcPr>
            <w:tcW w:w="485" w:type="pct"/>
            <w:vAlign w:val="center"/>
          </w:tcPr>
          <w:p w14:paraId="6E11F344" w14:textId="77777777" w:rsidR="001E3870" w:rsidRPr="00D210A6" w:rsidRDefault="001E3870" w:rsidP="00723649">
            <w:pPr>
              <w:tabs>
                <w:tab w:val="left" w:pos="360"/>
              </w:tabs>
              <w:suppressAutoHyphens/>
              <w:spacing w:before="120" w:after="120"/>
              <w:jc w:val="center"/>
              <w:rPr>
                <w:w w:val="90"/>
                <w:sz w:val="16"/>
                <w:szCs w:val="16"/>
              </w:rPr>
            </w:pPr>
            <w:r w:rsidRPr="00D210A6">
              <w:rPr>
                <w:w w:val="90"/>
                <w:sz w:val="16"/>
                <w:szCs w:val="16"/>
                <w:lang w:eastAsia="en-GB"/>
              </w:rPr>
              <w:t>x</w:t>
            </w:r>
          </w:p>
        </w:tc>
        <w:tc>
          <w:tcPr>
            <w:tcW w:w="492" w:type="pct"/>
            <w:vAlign w:val="center"/>
          </w:tcPr>
          <w:p w14:paraId="41AE676C" w14:textId="77777777" w:rsidR="001E3870" w:rsidRPr="00D210A6" w:rsidRDefault="001E3870" w:rsidP="00723649">
            <w:pPr>
              <w:tabs>
                <w:tab w:val="left" w:pos="360"/>
              </w:tabs>
              <w:suppressAutoHyphens/>
              <w:spacing w:before="120" w:after="120"/>
              <w:jc w:val="center"/>
              <w:rPr>
                <w:w w:val="90"/>
                <w:sz w:val="16"/>
                <w:szCs w:val="16"/>
              </w:rPr>
            </w:pPr>
          </w:p>
        </w:tc>
        <w:tc>
          <w:tcPr>
            <w:tcW w:w="436" w:type="pct"/>
            <w:vAlign w:val="center"/>
          </w:tcPr>
          <w:p w14:paraId="5AC26D7A" w14:textId="77777777" w:rsidR="001E3870" w:rsidRPr="00D210A6" w:rsidRDefault="001E3870" w:rsidP="00723649">
            <w:pPr>
              <w:tabs>
                <w:tab w:val="left" w:pos="360"/>
              </w:tabs>
              <w:suppressAutoHyphens/>
              <w:spacing w:before="120" w:after="120"/>
              <w:jc w:val="center"/>
              <w:rPr>
                <w:w w:val="90"/>
                <w:sz w:val="16"/>
                <w:szCs w:val="16"/>
                <w:lang w:eastAsia="en-GB"/>
              </w:rPr>
            </w:pPr>
          </w:p>
        </w:tc>
        <w:tc>
          <w:tcPr>
            <w:tcW w:w="436" w:type="pct"/>
            <w:vAlign w:val="center"/>
          </w:tcPr>
          <w:p w14:paraId="6FEED9F4" w14:textId="77777777" w:rsidR="001E3870" w:rsidRPr="00D210A6" w:rsidRDefault="001E3870" w:rsidP="00723649">
            <w:pPr>
              <w:tabs>
                <w:tab w:val="left" w:pos="360"/>
              </w:tabs>
              <w:suppressAutoHyphens/>
              <w:spacing w:before="120" w:after="120"/>
              <w:jc w:val="center"/>
              <w:rPr>
                <w:w w:val="90"/>
                <w:sz w:val="16"/>
                <w:szCs w:val="16"/>
              </w:rPr>
            </w:pPr>
          </w:p>
        </w:tc>
        <w:tc>
          <w:tcPr>
            <w:tcW w:w="436" w:type="pct"/>
            <w:vAlign w:val="center"/>
          </w:tcPr>
          <w:p w14:paraId="392C506A" w14:textId="77777777" w:rsidR="001E3870" w:rsidRPr="00D210A6" w:rsidRDefault="001E3870" w:rsidP="00723649">
            <w:pPr>
              <w:tabs>
                <w:tab w:val="left" w:pos="360"/>
              </w:tabs>
              <w:suppressAutoHyphens/>
              <w:spacing w:before="120" w:after="120"/>
              <w:jc w:val="center"/>
              <w:rPr>
                <w:w w:val="90"/>
                <w:sz w:val="16"/>
                <w:szCs w:val="16"/>
              </w:rPr>
            </w:pPr>
            <w:r w:rsidRPr="00D210A6">
              <w:rPr>
                <w:w w:val="90"/>
                <w:sz w:val="16"/>
                <w:szCs w:val="16"/>
                <w:lang w:eastAsia="en-GB"/>
              </w:rPr>
              <w:t>x</w:t>
            </w:r>
          </w:p>
        </w:tc>
        <w:tc>
          <w:tcPr>
            <w:tcW w:w="436" w:type="pct"/>
            <w:vAlign w:val="center"/>
          </w:tcPr>
          <w:p w14:paraId="7415C633" w14:textId="77777777" w:rsidR="001E3870" w:rsidRPr="00D210A6" w:rsidRDefault="001E3870" w:rsidP="00723649">
            <w:pPr>
              <w:tabs>
                <w:tab w:val="left" w:pos="360"/>
              </w:tabs>
              <w:suppressAutoHyphens/>
              <w:spacing w:before="120" w:after="120"/>
              <w:jc w:val="center"/>
              <w:rPr>
                <w:w w:val="90"/>
                <w:sz w:val="16"/>
                <w:szCs w:val="16"/>
                <w:lang w:eastAsia="en-GB"/>
              </w:rPr>
            </w:pPr>
          </w:p>
        </w:tc>
        <w:tc>
          <w:tcPr>
            <w:tcW w:w="436" w:type="pct"/>
            <w:vAlign w:val="center"/>
          </w:tcPr>
          <w:p w14:paraId="02618E9D" w14:textId="77777777" w:rsidR="001E3870" w:rsidRPr="00D210A6" w:rsidRDefault="001E3870" w:rsidP="00723649">
            <w:pPr>
              <w:tabs>
                <w:tab w:val="left" w:pos="360"/>
              </w:tabs>
              <w:suppressAutoHyphens/>
              <w:spacing w:before="120" w:after="120"/>
              <w:jc w:val="center"/>
              <w:rPr>
                <w:w w:val="90"/>
                <w:sz w:val="16"/>
                <w:szCs w:val="16"/>
              </w:rPr>
            </w:pPr>
          </w:p>
        </w:tc>
        <w:tc>
          <w:tcPr>
            <w:tcW w:w="436" w:type="pct"/>
            <w:vAlign w:val="center"/>
          </w:tcPr>
          <w:p w14:paraId="73A8C8B7" w14:textId="77777777" w:rsidR="001E3870" w:rsidRPr="00D210A6" w:rsidRDefault="001E3870" w:rsidP="00723649">
            <w:pPr>
              <w:tabs>
                <w:tab w:val="left" w:pos="360"/>
              </w:tabs>
              <w:suppressAutoHyphens/>
              <w:spacing w:before="120" w:after="120"/>
              <w:jc w:val="center"/>
              <w:rPr>
                <w:w w:val="90"/>
                <w:sz w:val="16"/>
                <w:szCs w:val="16"/>
              </w:rPr>
            </w:pPr>
            <w:r w:rsidRPr="00D210A6">
              <w:rPr>
                <w:w w:val="90"/>
                <w:sz w:val="16"/>
                <w:szCs w:val="16"/>
                <w:lang w:eastAsia="en-GB"/>
              </w:rPr>
              <w:t>x</w:t>
            </w:r>
          </w:p>
        </w:tc>
        <w:tc>
          <w:tcPr>
            <w:tcW w:w="497" w:type="pct"/>
            <w:vAlign w:val="center"/>
          </w:tcPr>
          <w:p w14:paraId="2D2910B7" w14:textId="77777777" w:rsidR="001E3870" w:rsidRPr="00D210A6" w:rsidRDefault="001E3870" w:rsidP="00723649">
            <w:pPr>
              <w:tabs>
                <w:tab w:val="left" w:pos="360"/>
              </w:tabs>
              <w:suppressAutoHyphens/>
              <w:spacing w:before="120" w:after="120"/>
              <w:jc w:val="center"/>
              <w:rPr>
                <w:w w:val="90"/>
                <w:sz w:val="16"/>
                <w:szCs w:val="16"/>
              </w:rPr>
            </w:pPr>
            <w:r w:rsidRPr="00D210A6">
              <w:rPr>
                <w:w w:val="90"/>
                <w:sz w:val="16"/>
                <w:szCs w:val="16"/>
                <w:lang w:eastAsia="en-GB"/>
              </w:rPr>
              <w:t>x</w:t>
            </w:r>
          </w:p>
        </w:tc>
      </w:tr>
      <w:tr w:rsidR="001E3870" w:rsidRPr="00D210A6" w14:paraId="785E030D" w14:textId="77777777" w:rsidTr="00723649">
        <w:trPr>
          <w:trHeight w:hRule="exact" w:val="288"/>
        </w:trPr>
        <w:tc>
          <w:tcPr>
            <w:tcW w:w="497" w:type="pct"/>
            <w:vAlign w:val="center"/>
          </w:tcPr>
          <w:p w14:paraId="27CD693E" w14:textId="77777777" w:rsidR="001E3870" w:rsidRPr="00D210A6" w:rsidRDefault="001E3870" w:rsidP="00723649">
            <w:pPr>
              <w:tabs>
                <w:tab w:val="left" w:pos="360"/>
              </w:tabs>
              <w:suppressAutoHyphens/>
              <w:spacing w:before="120" w:after="120"/>
              <w:jc w:val="center"/>
              <w:rPr>
                <w:w w:val="90"/>
                <w:sz w:val="16"/>
                <w:szCs w:val="16"/>
                <w:lang w:eastAsia="en-GB"/>
              </w:rPr>
            </w:pPr>
            <w:r w:rsidRPr="00D210A6">
              <w:rPr>
                <w:w w:val="90"/>
                <w:sz w:val="16"/>
                <w:szCs w:val="16"/>
                <w:lang w:eastAsia="en-GB"/>
              </w:rPr>
              <w:t>CLO3</w:t>
            </w:r>
          </w:p>
        </w:tc>
        <w:tc>
          <w:tcPr>
            <w:tcW w:w="411" w:type="pct"/>
            <w:vAlign w:val="center"/>
          </w:tcPr>
          <w:p w14:paraId="0E4B2699" w14:textId="77777777" w:rsidR="001E3870" w:rsidRPr="00D210A6" w:rsidRDefault="001E3870" w:rsidP="00723649">
            <w:pPr>
              <w:tabs>
                <w:tab w:val="left" w:pos="360"/>
              </w:tabs>
              <w:suppressAutoHyphens/>
              <w:spacing w:before="120" w:after="120"/>
              <w:jc w:val="center"/>
              <w:rPr>
                <w:w w:val="90"/>
                <w:sz w:val="16"/>
                <w:szCs w:val="16"/>
              </w:rPr>
            </w:pPr>
          </w:p>
        </w:tc>
        <w:tc>
          <w:tcPr>
            <w:tcW w:w="485" w:type="pct"/>
            <w:vAlign w:val="center"/>
          </w:tcPr>
          <w:p w14:paraId="74148276" w14:textId="77777777" w:rsidR="001E3870" w:rsidRPr="00D210A6" w:rsidRDefault="001E3870" w:rsidP="00723649">
            <w:pPr>
              <w:tabs>
                <w:tab w:val="left" w:pos="360"/>
              </w:tabs>
              <w:suppressAutoHyphens/>
              <w:spacing w:before="120" w:after="120"/>
              <w:jc w:val="center"/>
              <w:rPr>
                <w:w w:val="90"/>
                <w:sz w:val="16"/>
                <w:szCs w:val="16"/>
              </w:rPr>
            </w:pPr>
            <w:r w:rsidRPr="00D210A6">
              <w:rPr>
                <w:w w:val="90"/>
                <w:sz w:val="16"/>
                <w:szCs w:val="16"/>
                <w:lang w:eastAsia="en-GB"/>
              </w:rPr>
              <w:t>x</w:t>
            </w:r>
          </w:p>
        </w:tc>
        <w:tc>
          <w:tcPr>
            <w:tcW w:w="492" w:type="pct"/>
            <w:vAlign w:val="center"/>
          </w:tcPr>
          <w:p w14:paraId="51DDE2A0" w14:textId="77777777" w:rsidR="001E3870" w:rsidRPr="00D210A6" w:rsidRDefault="001E3870" w:rsidP="00723649">
            <w:pPr>
              <w:tabs>
                <w:tab w:val="left" w:pos="360"/>
              </w:tabs>
              <w:suppressAutoHyphens/>
              <w:spacing w:before="120" w:after="120"/>
              <w:jc w:val="center"/>
              <w:rPr>
                <w:w w:val="90"/>
                <w:sz w:val="16"/>
                <w:szCs w:val="16"/>
              </w:rPr>
            </w:pPr>
          </w:p>
        </w:tc>
        <w:tc>
          <w:tcPr>
            <w:tcW w:w="436" w:type="pct"/>
            <w:vAlign w:val="center"/>
          </w:tcPr>
          <w:p w14:paraId="484BF468" w14:textId="77777777" w:rsidR="001E3870" w:rsidRPr="00D210A6" w:rsidRDefault="001E3870" w:rsidP="00723649">
            <w:pPr>
              <w:tabs>
                <w:tab w:val="left" w:pos="360"/>
              </w:tabs>
              <w:suppressAutoHyphens/>
              <w:spacing w:before="120" w:after="120"/>
              <w:jc w:val="center"/>
              <w:rPr>
                <w:w w:val="90"/>
                <w:sz w:val="16"/>
                <w:szCs w:val="16"/>
                <w:lang w:eastAsia="en-GB"/>
              </w:rPr>
            </w:pPr>
          </w:p>
        </w:tc>
        <w:tc>
          <w:tcPr>
            <w:tcW w:w="436" w:type="pct"/>
            <w:vAlign w:val="center"/>
          </w:tcPr>
          <w:p w14:paraId="24EC2348" w14:textId="77777777" w:rsidR="001E3870" w:rsidRPr="00D210A6" w:rsidRDefault="001E3870" w:rsidP="00723649">
            <w:pPr>
              <w:tabs>
                <w:tab w:val="left" w:pos="360"/>
              </w:tabs>
              <w:suppressAutoHyphens/>
              <w:spacing w:before="120" w:after="120"/>
              <w:jc w:val="center"/>
              <w:rPr>
                <w:w w:val="90"/>
                <w:sz w:val="16"/>
                <w:szCs w:val="16"/>
              </w:rPr>
            </w:pPr>
          </w:p>
        </w:tc>
        <w:tc>
          <w:tcPr>
            <w:tcW w:w="436" w:type="pct"/>
            <w:vAlign w:val="center"/>
          </w:tcPr>
          <w:p w14:paraId="12125168" w14:textId="77777777" w:rsidR="001E3870" w:rsidRPr="00D210A6" w:rsidRDefault="001E3870" w:rsidP="00723649">
            <w:pPr>
              <w:tabs>
                <w:tab w:val="left" w:pos="360"/>
              </w:tabs>
              <w:suppressAutoHyphens/>
              <w:spacing w:before="120" w:after="120"/>
              <w:jc w:val="center"/>
              <w:rPr>
                <w:w w:val="90"/>
                <w:sz w:val="16"/>
                <w:szCs w:val="16"/>
              </w:rPr>
            </w:pPr>
            <w:r w:rsidRPr="00D210A6">
              <w:rPr>
                <w:w w:val="90"/>
                <w:sz w:val="16"/>
                <w:szCs w:val="16"/>
                <w:lang w:eastAsia="en-GB"/>
              </w:rPr>
              <w:t>x</w:t>
            </w:r>
          </w:p>
        </w:tc>
        <w:tc>
          <w:tcPr>
            <w:tcW w:w="436" w:type="pct"/>
            <w:vAlign w:val="center"/>
          </w:tcPr>
          <w:p w14:paraId="63C9CADC" w14:textId="77777777" w:rsidR="001E3870" w:rsidRPr="00D210A6" w:rsidRDefault="001E3870" w:rsidP="00723649">
            <w:pPr>
              <w:tabs>
                <w:tab w:val="left" w:pos="360"/>
              </w:tabs>
              <w:suppressAutoHyphens/>
              <w:spacing w:before="120" w:after="120"/>
              <w:jc w:val="center"/>
              <w:rPr>
                <w:w w:val="90"/>
                <w:sz w:val="16"/>
                <w:szCs w:val="16"/>
                <w:lang w:eastAsia="en-GB"/>
              </w:rPr>
            </w:pPr>
          </w:p>
        </w:tc>
        <w:tc>
          <w:tcPr>
            <w:tcW w:w="436" w:type="pct"/>
            <w:vAlign w:val="center"/>
          </w:tcPr>
          <w:p w14:paraId="4F785015" w14:textId="77777777" w:rsidR="001E3870" w:rsidRPr="00D210A6" w:rsidRDefault="001E3870" w:rsidP="00723649">
            <w:pPr>
              <w:tabs>
                <w:tab w:val="left" w:pos="360"/>
              </w:tabs>
              <w:suppressAutoHyphens/>
              <w:spacing w:before="120" w:after="120"/>
              <w:jc w:val="center"/>
              <w:rPr>
                <w:w w:val="90"/>
                <w:sz w:val="16"/>
                <w:szCs w:val="16"/>
              </w:rPr>
            </w:pPr>
          </w:p>
        </w:tc>
        <w:tc>
          <w:tcPr>
            <w:tcW w:w="436" w:type="pct"/>
            <w:vAlign w:val="center"/>
          </w:tcPr>
          <w:p w14:paraId="55A520A0" w14:textId="77777777" w:rsidR="001E3870" w:rsidRPr="00D210A6" w:rsidRDefault="001E3870" w:rsidP="00723649">
            <w:pPr>
              <w:tabs>
                <w:tab w:val="left" w:pos="360"/>
              </w:tabs>
              <w:suppressAutoHyphens/>
              <w:spacing w:before="120" w:after="120"/>
              <w:jc w:val="center"/>
              <w:rPr>
                <w:w w:val="90"/>
                <w:sz w:val="16"/>
                <w:szCs w:val="16"/>
              </w:rPr>
            </w:pPr>
            <w:r w:rsidRPr="00D210A6">
              <w:rPr>
                <w:w w:val="90"/>
                <w:sz w:val="16"/>
                <w:szCs w:val="16"/>
                <w:lang w:eastAsia="en-GB"/>
              </w:rPr>
              <w:t>x</w:t>
            </w:r>
          </w:p>
        </w:tc>
        <w:tc>
          <w:tcPr>
            <w:tcW w:w="497" w:type="pct"/>
            <w:vAlign w:val="center"/>
          </w:tcPr>
          <w:p w14:paraId="3AE182A7" w14:textId="77777777" w:rsidR="001E3870" w:rsidRPr="00D210A6" w:rsidRDefault="001E3870" w:rsidP="00723649">
            <w:pPr>
              <w:tabs>
                <w:tab w:val="left" w:pos="360"/>
              </w:tabs>
              <w:suppressAutoHyphens/>
              <w:spacing w:before="120" w:after="120"/>
              <w:jc w:val="center"/>
              <w:rPr>
                <w:w w:val="90"/>
                <w:sz w:val="16"/>
                <w:szCs w:val="16"/>
              </w:rPr>
            </w:pPr>
            <w:r w:rsidRPr="00D210A6">
              <w:rPr>
                <w:w w:val="90"/>
                <w:sz w:val="16"/>
                <w:szCs w:val="16"/>
                <w:lang w:eastAsia="en-GB"/>
              </w:rPr>
              <w:t>x</w:t>
            </w:r>
          </w:p>
        </w:tc>
      </w:tr>
      <w:tr w:rsidR="001E3870" w:rsidRPr="00D210A6" w14:paraId="0BD858BC" w14:textId="77777777" w:rsidTr="00723649">
        <w:trPr>
          <w:trHeight w:hRule="exact" w:val="288"/>
        </w:trPr>
        <w:tc>
          <w:tcPr>
            <w:tcW w:w="497" w:type="pct"/>
            <w:vAlign w:val="center"/>
          </w:tcPr>
          <w:p w14:paraId="49A80761" w14:textId="77777777" w:rsidR="001E3870" w:rsidRPr="00D210A6" w:rsidRDefault="001E3870" w:rsidP="00723649">
            <w:pPr>
              <w:tabs>
                <w:tab w:val="left" w:pos="360"/>
              </w:tabs>
              <w:suppressAutoHyphens/>
              <w:spacing w:before="120" w:after="120"/>
              <w:jc w:val="center"/>
              <w:rPr>
                <w:w w:val="90"/>
                <w:sz w:val="16"/>
                <w:szCs w:val="16"/>
                <w:lang w:eastAsia="en-GB"/>
              </w:rPr>
            </w:pPr>
            <w:r w:rsidRPr="00D210A6">
              <w:rPr>
                <w:w w:val="90"/>
                <w:sz w:val="16"/>
                <w:szCs w:val="16"/>
                <w:lang w:eastAsia="en-GB"/>
              </w:rPr>
              <w:t>CLO4</w:t>
            </w:r>
          </w:p>
        </w:tc>
        <w:tc>
          <w:tcPr>
            <w:tcW w:w="411" w:type="pct"/>
            <w:vAlign w:val="center"/>
          </w:tcPr>
          <w:p w14:paraId="4E2FDF3E" w14:textId="77777777" w:rsidR="001E3870" w:rsidRPr="00D210A6" w:rsidRDefault="001E3870" w:rsidP="00723649">
            <w:pPr>
              <w:tabs>
                <w:tab w:val="left" w:pos="360"/>
              </w:tabs>
              <w:suppressAutoHyphens/>
              <w:spacing w:before="120" w:after="120"/>
              <w:jc w:val="center"/>
              <w:rPr>
                <w:w w:val="90"/>
                <w:sz w:val="16"/>
                <w:szCs w:val="16"/>
              </w:rPr>
            </w:pPr>
          </w:p>
        </w:tc>
        <w:tc>
          <w:tcPr>
            <w:tcW w:w="485" w:type="pct"/>
            <w:vAlign w:val="center"/>
          </w:tcPr>
          <w:p w14:paraId="1D94208C" w14:textId="77777777" w:rsidR="001E3870" w:rsidRPr="00D210A6" w:rsidRDefault="001E3870" w:rsidP="00723649">
            <w:pPr>
              <w:tabs>
                <w:tab w:val="left" w:pos="360"/>
              </w:tabs>
              <w:suppressAutoHyphens/>
              <w:spacing w:before="120" w:after="120"/>
              <w:jc w:val="center"/>
              <w:rPr>
                <w:w w:val="90"/>
                <w:sz w:val="16"/>
                <w:szCs w:val="16"/>
              </w:rPr>
            </w:pPr>
            <w:r w:rsidRPr="00D210A6">
              <w:rPr>
                <w:w w:val="90"/>
                <w:sz w:val="16"/>
                <w:szCs w:val="16"/>
                <w:lang w:eastAsia="en-GB"/>
              </w:rPr>
              <w:t>x</w:t>
            </w:r>
          </w:p>
        </w:tc>
        <w:tc>
          <w:tcPr>
            <w:tcW w:w="492" w:type="pct"/>
            <w:vAlign w:val="center"/>
          </w:tcPr>
          <w:p w14:paraId="56B15839" w14:textId="77777777" w:rsidR="001E3870" w:rsidRPr="00D210A6" w:rsidRDefault="001E3870" w:rsidP="00723649">
            <w:pPr>
              <w:tabs>
                <w:tab w:val="left" w:pos="360"/>
              </w:tabs>
              <w:suppressAutoHyphens/>
              <w:spacing w:before="120" w:after="120"/>
              <w:jc w:val="center"/>
              <w:rPr>
                <w:w w:val="90"/>
                <w:sz w:val="16"/>
                <w:szCs w:val="16"/>
                <w:lang w:eastAsia="en-GB"/>
              </w:rPr>
            </w:pPr>
          </w:p>
        </w:tc>
        <w:tc>
          <w:tcPr>
            <w:tcW w:w="436" w:type="pct"/>
            <w:vAlign w:val="center"/>
          </w:tcPr>
          <w:p w14:paraId="6C9279D7" w14:textId="77777777" w:rsidR="001E3870" w:rsidRPr="00D210A6" w:rsidRDefault="001E3870" w:rsidP="00723649">
            <w:pPr>
              <w:tabs>
                <w:tab w:val="left" w:pos="360"/>
              </w:tabs>
              <w:suppressAutoHyphens/>
              <w:spacing w:before="120" w:after="120"/>
              <w:jc w:val="center"/>
              <w:rPr>
                <w:w w:val="90"/>
                <w:sz w:val="16"/>
                <w:szCs w:val="16"/>
                <w:lang w:eastAsia="en-GB"/>
              </w:rPr>
            </w:pPr>
          </w:p>
        </w:tc>
        <w:tc>
          <w:tcPr>
            <w:tcW w:w="436" w:type="pct"/>
            <w:vAlign w:val="center"/>
          </w:tcPr>
          <w:p w14:paraId="4A5925F7" w14:textId="77777777" w:rsidR="001E3870" w:rsidRPr="00D210A6" w:rsidRDefault="001E3870" w:rsidP="00723649">
            <w:pPr>
              <w:tabs>
                <w:tab w:val="left" w:pos="360"/>
              </w:tabs>
              <w:suppressAutoHyphens/>
              <w:spacing w:before="120" w:after="120"/>
              <w:jc w:val="center"/>
              <w:rPr>
                <w:w w:val="90"/>
                <w:sz w:val="16"/>
                <w:szCs w:val="16"/>
              </w:rPr>
            </w:pPr>
          </w:p>
        </w:tc>
        <w:tc>
          <w:tcPr>
            <w:tcW w:w="436" w:type="pct"/>
            <w:vAlign w:val="center"/>
          </w:tcPr>
          <w:p w14:paraId="59124E1E" w14:textId="77777777" w:rsidR="001E3870" w:rsidRPr="00D210A6" w:rsidRDefault="001E3870" w:rsidP="00723649">
            <w:pPr>
              <w:tabs>
                <w:tab w:val="left" w:pos="360"/>
              </w:tabs>
              <w:suppressAutoHyphens/>
              <w:spacing w:before="120" w:after="120"/>
              <w:jc w:val="center"/>
              <w:rPr>
                <w:w w:val="90"/>
                <w:sz w:val="16"/>
                <w:szCs w:val="16"/>
              </w:rPr>
            </w:pPr>
            <w:r w:rsidRPr="00D210A6">
              <w:rPr>
                <w:w w:val="90"/>
                <w:sz w:val="16"/>
                <w:szCs w:val="16"/>
                <w:lang w:eastAsia="en-GB"/>
              </w:rPr>
              <w:t>x</w:t>
            </w:r>
          </w:p>
        </w:tc>
        <w:tc>
          <w:tcPr>
            <w:tcW w:w="436" w:type="pct"/>
            <w:vAlign w:val="center"/>
          </w:tcPr>
          <w:p w14:paraId="2E4BC97D" w14:textId="77777777" w:rsidR="001E3870" w:rsidRPr="00D210A6" w:rsidRDefault="001E3870" w:rsidP="00723649">
            <w:pPr>
              <w:tabs>
                <w:tab w:val="left" w:pos="360"/>
              </w:tabs>
              <w:suppressAutoHyphens/>
              <w:spacing w:before="120" w:after="120"/>
              <w:jc w:val="center"/>
              <w:rPr>
                <w:w w:val="90"/>
                <w:sz w:val="16"/>
                <w:szCs w:val="16"/>
                <w:lang w:eastAsia="en-GB"/>
              </w:rPr>
            </w:pPr>
          </w:p>
        </w:tc>
        <w:tc>
          <w:tcPr>
            <w:tcW w:w="436" w:type="pct"/>
            <w:vAlign w:val="center"/>
          </w:tcPr>
          <w:p w14:paraId="2C7D8C2A" w14:textId="77777777" w:rsidR="001E3870" w:rsidRPr="00D210A6" w:rsidRDefault="001E3870" w:rsidP="00723649">
            <w:pPr>
              <w:tabs>
                <w:tab w:val="left" w:pos="360"/>
              </w:tabs>
              <w:suppressAutoHyphens/>
              <w:spacing w:before="120" w:after="120"/>
              <w:jc w:val="center"/>
              <w:rPr>
                <w:w w:val="90"/>
                <w:sz w:val="16"/>
                <w:szCs w:val="16"/>
              </w:rPr>
            </w:pPr>
          </w:p>
        </w:tc>
        <w:tc>
          <w:tcPr>
            <w:tcW w:w="436" w:type="pct"/>
            <w:vAlign w:val="center"/>
          </w:tcPr>
          <w:p w14:paraId="6776F33C" w14:textId="77777777" w:rsidR="001E3870" w:rsidRPr="00D210A6" w:rsidRDefault="001E3870" w:rsidP="00723649">
            <w:pPr>
              <w:tabs>
                <w:tab w:val="left" w:pos="360"/>
              </w:tabs>
              <w:suppressAutoHyphens/>
              <w:spacing w:before="120" w:after="120"/>
              <w:jc w:val="center"/>
              <w:rPr>
                <w:w w:val="90"/>
                <w:sz w:val="16"/>
                <w:szCs w:val="16"/>
              </w:rPr>
            </w:pPr>
            <w:r w:rsidRPr="00D210A6">
              <w:rPr>
                <w:w w:val="90"/>
                <w:sz w:val="16"/>
                <w:szCs w:val="16"/>
                <w:lang w:eastAsia="en-GB"/>
              </w:rPr>
              <w:t>x</w:t>
            </w:r>
          </w:p>
        </w:tc>
        <w:tc>
          <w:tcPr>
            <w:tcW w:w="497" w:type="pct"/>
            <w:vAlign w:val="center"/>
          </w:tcPr>
          <w:p w14:paraId="595E25AE" w14:textId="77777777" w:rsidR="001E3870" w:rsidRPr="00D210A6" w:rsidRDefault="001E3870" w:rsidP="00723649">
            <w:pPr>
              <w:tabs>
                <w:tab w:val="left" w:pos="360"/>
              </w:tabs>
              <w:suppressAutoHyphens/>
              <w:spacing w:before="120" w:after="120"/>
              <w:jc w:val="center"/>
              <w:rPr>
                <w:w w:val="90"/>
                <w:sz w:val="16"/>
                <w:szCs w:val="16"/>
              </w:rPr>
            </w:pPr>
            <w:r w:rsidRPr="00D210A6">
              <w:rPr>
                <w:w w:val="90"/>
                <w:sz w:val="16"/>
                <w:szCs w:val="16"/>
                <w:lang w:eastAsia="en-GB"/>
              </w:rPr>
              <w:t>x</w:t>
            </w:r>
          </w:p>
        </w:tc>
      </w:tr>
      <w:tr w:rsidR="001E3870" w:rsidRPr="00D210A6" w14:paraId="13949B43" w14:textId="77777777" w:rsidTr="00723649">
        <w:trPr>
          <w:trHeight w:hRule="exact" w:val="288"/>
        </w:trPr>
        <w:tc>
          <w:tcPr>
            <w:tcW w:w="497" w:type="pct"/>
            <w:vAlign w:val="center"/>
          </w:tcPr>
          <w:p w14:paraId="05D0D395" w14:textId="77777777" w:rsidR="001E3870" w:rsidRPr="00D210A6" w:rsidRDefault="001E3870" w:rsidP="00723649">
            <w:pPr>
              <w:tabs>
                <w:tab w:val="left" w:pos="360"/>
              </w:tabs>
              <w:suppressAutoHyphens/>
              <w:spacing w:before="120" w:after="120"/>
              <w:jc w:val="center"/>
              <w:rPr>
                <w:w w:val="90"/>
                <w:sz w:val="16"/>
                <w:szCs w:val="16"/>
                <w:lang w:eastAsia="en-GB"/>
              </w:rPr>
            </w:pPr>
            <w:r w:rsidRPr="00D210A6">
              <w:rPr>
                <w:w w:val="90"/>
                <w:sz w:val="16"/>
                <w:szCs w:val="16"/>
                <w:lang w:eastAsia="en-GB"/>
              </w:rPr>
              <w:t>CLO5</w:t>
            </w:r>
          </w:p>
        </w:tc>
        <w:tc>
          <w:tcPr>
            <w:tcW w:w="411" w:type="pct"/>
            <w:vAlign w:val="center"/>
          </w:tcPr>
          <w:p w14:paraId="37519FD8" w14:textId="77777777" w:rsidR="001E3870" w:rsidRPr="00D210A6" w:rsidRDefault="001E3870" w:rsidP="00723649">
            <w:pPr>
              <w:tabs>
                <w:tab w:val="left" w:pos="360"/>
              </w:tabs>
              <w:suppressAutoHyphens/>
              <w:spacing w:before="120" w:after="120"/>
              <w:jc w:val="center"/>
              <w:rPr>
                <w:w w:val="90"/>
                <w:sz w:val="16"/>
                <w:szCs w:val="16"/>
              </w:rPr>
            </w:pPr>
          </w:p>
        </w:tc>
        <w:tc>
          <w:tcPr>
            <w:tcW w:w="485" w:type="pct"/>
            <w:vAlign w:val="center"/>
          </w:tcPr>
          <w:p w14:paraId="516DFB75" w14:textId="77777777" w:rsidR="001E3870" w:rsidRPr="00D210A6" w:rsidRDefault="001E3870" w:rsidP="00723649">
            <w:pPr>
              <w:tabs>
                <w:tab w:val="left" w:pos="360"/>
              </w:tabs>
              <w:suppressAutoHyphens/>
              <w:spacing w:before="120" w:after="120"/>
              <w:jc w:val="center"/>
              <w:rPr>
                <w:w w:val="90"/>
                <w:sz w:val="16"/>
                <w:szCs w:val="16"/>
              </w:rPr>
            </w:pPr>
            <w:r w:rsidRPr="00D210A6">
              <w:rPr>
                <w:w w:val="90"/>
                <w:sz w:val="16"/>
                <w:szCs w:val="16"/>
                <w:lang w:eastAsia="en-GB"/>
              </w:rPr>
              <w:t>x</w:t>
            </w:r>
          </w:p>
        </w:tc>
        <w:tc>
          <w:tcPr>
            <w:tcW w:w="492" w:type="pct"/>
            <w:vAlign w:val="center"/>
          </w:tcPr>
          <w:p w14:paraId="0354971E" w14:textId="77777777" w:rsidR="001E3870" w:rsidRPr="00D210A6" w:rsidRDefault="001E3870" w:rsidP="00723649">
            <w:pPr>
              <w:tabs>
                <w:tab w:val="left" w:pos="360"/>
              </w:tabs>
              <w:suppressAutoHyphens/>
              <w:spacing w:before="120" w:after="120"/>
              <w:jc w:val="center"/>
              <w:rPr>
                <w:w w:val="90"/>
                <w:sz w:val="16"/>
                <w:szCs w:val="16"/>
                <w:lang w:eastAsia="en-GB"/>
              </w:rPr>
            </w:pPr>
          </w:p>
        </w:tc>
        <w:tc>
          <w:tcPr>
            <w:tcW w:w="436" w:type="pct"/>
            <w:vAlign w:val="center"/>
          </w:tcPr>
          <w:p w14:paraId="5F3604AE" w14:textId="77777777" w:rsidR="001E3870" w:rsidRPr="00D210A6" w:rsidRDefault="001E3870" w:rsidP="00723649">
            <w:pPr>
              <w:tabs>
                <w:tab w:val="left" w:pos="360"/>
              </w:tabs>
              <w:suppressAutoHyphens/>
              <w:spacing w:before="120" w:after="120"/>
              <w:jc w:val="center"/>
              <w:rPr>
                <w:w w:val="90"/>
                <w:sz w:val="16"/>
                <w:szCs w:val="16"/>
                <w:lang w:eastAsia="en-GB"/>
              </w:rPr>
            </w:pPr>
          </w:p>
        </w:tc>
        <w:tc>
          <w:tcPr>
            <w:tcW w:w="436" w:type="pct"/>
            <w:vAlign w:val="center"/>
          </w:tcPr>
          <w:p w14:paraId="365E7C8D" w14:textId="77777777" w:rsidR="001E3870" w:rsidRPr="00D210A6" w:rsidRDefault="001E3870" w:rsidP="00723649">
            <w:pPr>
              <w:tabs>
                <w:tab w:val="left" w:pos="360"/>
              </w:tabs>
              <w:suppressAutoHyphens/>
              <w:spacing w:before="120" w:after="120"/>
              <w:jc w:val="center"/>
              <w:rPr>
                <w:w w:val="90"/>
                <w:sz w:val="16"/>
                <w:szCs w:val="16"/>
              </w:rPr>
            </w:pPr>
          </w:p>
        </w:tc>
        <w:tc>
          <w:tcPr>
            <w:tcW w:w="436" w:type="pct"/>
            <w:vAlign w:val="center"/>
          </w:tcPr>
          <w:p w14:paraId="61DD08EF" w14:textId="77777777" w:rsidR="001E3870" w:rsidRPr="00D210A6" w:rsidRDefault="001E3870" w:rsidP="00723649">
            <w:pPr>
              <w:tabs>
                <w:tab w:val="left" w:pos="360"/>
              </w:tabs>
              <w:suppressAutoHyphens/>
              <w:spacing w:before="120" w:after="120"/>
              <w:jc w:val="center"/>
              <w:rPr>
                <w:w w:val="90"/>
                <w:sz w:val="16"/>
                <w:szCs w:val="16"/>
              </w:rPr>
            </w:pPr>
            <w:r w:rsidRPr="00D210A6">
              <w:rPr>
                <w:w w:val="90"/>
                <w:sz w:val="16"/>
                <w:szCs w:val="16"/>
                <w:lang w:eastAsia="en-GB"/>
              </w:rPr>
              <w:t>x</w:t>
            </w:r>
          </w:p>
        </w:tc>
        <w:tc>
          <w:tcPr>
            <w:tcW w:w="436" w:type="pct"/>
            <w:vAlign w:val="center"/>
          </w:tcPr>
          <w:p w14:paraId="77AC9F40" w14:textId="77777777" w:rsidR="001E3870" w:rsidRPr="00D210A6" w:rsidRDefault="001E3870" w:rsidP="00723649">
            <w:pPr>
              <w:tabs>
                <w:tab w:val="left" w:pos="360"/>
              </w:tabs>
              <w:suppressAutoHyphens/>
              <w:spacing w:before="120" w:after="120"/>
              <w:jc w:val="center"/>
              <w:rPr>
                <w:w w:val="90"/>
                <w:sz w:val="16"/>
                <w:szCs w:val="16"/>
                <w:lang w:eastAsia="en-GB"/>
              </w:rPr>
            </w:pPr>
          </w:p>
        </w:tc>
        <w:tc>
          <w:tcPr>
            <w:tcW w:w="436" w:type="pct"/>
            <w:vAlign w:val="center"/>
          </w:tcPr>
          <w:p w14:paraId="34663FB4" w14:textId="77777777" w:rsidR="001E3870" w:rsidRPr="00D210A6" w:rsidRDefault="001E3870" w:rsidP="00723649">
            <w:pPr>
              <w:tabs>
                <w:tab w:val="left" w:pos="360"/>
              </w:tabs>
              <w:suppressAutoHyphens/>
              <w:spacing w:before="120" w:after="120"/>
              <w:jc w:val="center"/>
              <w:rPr>
                <w:w w:val="90"/>
                <w:sz w:val="16"/>
                <w:szCs w:val="16"/>
              </w:rPr>
            </w:pPr>
          </w:p>
        </w:tc>
        <w:tc>
          <w:tcPr>
            <w:tcW w:w="436" w:type="pct"/>
            <w:vAlign w:val="center"/>
          </w:tcPr>
          <w:p w14:paraId="51A6B422" w14:textId="77777777" w:rsidR="001E3870" w:rsidRPr="00D210A6" w:rsidRDefault="001E3870" w:rsidP="00723649">
            <w:pPr>
              <w:tabs>
                <w:tab w:val="left" w:pos="360"/>
              </w:tabs>
              <w:suppressAutoHyphens/>
              <w:spacing w:before="120" w:after="120"/>
              <w:jc w:val="center"/>
              <w:rPr>
                <w:w w:val="90"/>
                <w:sz w:val="16"/>
                <w:szCs w:val="16"/>
              </w:rPr>
            </w:pPr>
            <w:r w:rsidRPr="00D210A6">
              <w:rPr>
                <w:w w:val="90"/>
                <w:sz w:val="16"/>
                <w:szCs w:val="16"/>
                <w:lang w:eastAsia="en-GB"/>
              </w:rPr>
              <w:t>x</w:t>
            </w:r>
          </w:p>
        </w:tc>
        <w:tc>
          <w:tcPr>
            <w:tcW w:w="497" w:type="pct"/>
            <w:vAlign w:val="center"/>
          </w:tcPr>
          <w:p w14:paraId="03594ABB" w14:textId="77777777" w:rsidR="001E3870" w:rsidRPr="00D210A6" w:rsidRDefault="001E3870" w:rsidP="00723649">
            <w:pPr>
              <w:tabs>
                <w:tab w:val="left" w:pos="360"/>
              </w:tabs>
              <w:suppressAutoHyphens/>
              <w:spacing w:before="120" w:after="120"/>
              <w:jc w:val="center"/>
              <w:rPr>
                <w:w w:val="90"/>
                <w:sz w:val="16"/>
                <w:szCs w:val="16"/>
              </w:rPr>
            </w:pPr>
            <w:r w:rsidRPr="00D210A6">
              <w:rPr>
                <w:w w:val="90"/>
                <w:sz w:val="16"/>
                <w:szCs w:val="16"/>
                <w:lang w:eastAsia="en-GB"/>
              </w:rPr>
              <w:t>x</w:t>
            </w:r>
          </w:p>
        </w:tc>
      </w:tr>
      <w:tr w:rsidR="001E3870" w:rsidRPr="00D210A6" w14:paraId="6BCE4E8D" w14:textId="77777777" w:rsidTr="00723649">
        <w:trPr>
          <w:trHeight w:hRule="exact" w:val="288"/>
        </w:trPr>
        <w:tc>
          <w:tcPr>
            <w:tcW w:w="497" w:type="pct"/>
            <w:vAlign w:val="center"/>
          </w:tcPr>
          <w:p w14:paraId="47151D13" w14:textId="77777777" w:rsidR="001E3870" w:rsidRPr="00D210A6" w:rsidRDefault="001E3870" w:rsidP="00723649">
            <w:pPr>
              <w:tabs>
                <w:tab w:val="left" w:pos="360"/>
              </w:tabs>
              <w:suppressAutoHyphens/>
              <w:spacing w:before="120" w:after="120"/>
              <w:jc w:val="center"/>
              <w:rPr>
                <w:w w:val="90"/>
                <w:sz w:val="16"/>
                <w:szCs w:val="16"/>
                <w:lang w:eastAsia="en-GB"/>
              </w:rPr>
            </w:pPr>
            <w:r w:rsidRPr="00D210A6">
              <w:rPr>
                <w:w w:val="90"/>
                <w:sz w:val="16"/>
                <w:szCs w:val="16"/>
                <w:lang w:eastAsia="en-GB"/>
              </w:rPr>
              <w:t>CLO6</w:t>
            </w:r>
          </w:p>
        </w:tc>
        <w:tc>
          <w:tcPr>
            <w:tcW w:w="411" w:type="pct"/>
            <w:vAlign w:val="center"/>
          </w:tcPr>
          <w:p w14:paraId="1009438A" w14:textId="77777777" w:rsidR="001E3870" w:rsidRPr="00D210A6" w:rsidRDefault="001E3870" w:rsidP="00723649">
            <w:pPr>
              <w:tabs>
                <w:tab w:val="left" w:pos="360"/>
              </w:tabs>
              <w:suppressAutoHyphens/>
              <w:spacing w:before="120" w:after="120"/>
              <w:jc w:val="center"/>
              <w:rPr>
                <w:w w:val="90"/>
                <w:sz w:val="16"/>
                <w:szCs w:val="16"/>
              </w:rPr>
            </w:pPr>
          </w:p>
        </w:tc>
        <w:tc>
          <w:tcPr>
            <w:tcW w:w="485" w:type="pct"/>
            <w:vAlign w:val="center"/>
          </w:tcPr>
          <w:p w14:paraId="4E70AC3F" w14:textId="77777777" w:rsidR="001E3870" w:rsidRPr="00D210A6" w:rsidRDefault="001E3870" w:rsidP="00723649">
            <w:pPr>
              <w:tabs>
                <w:tab w:val="left" w:pos="360"/>
              </w:tabs>
              <w:suppressAutoHyphens/>
              <w:spacing w:before="120" w:after="120"/>
              <w:jc w:val="center"/>
              <w:rPr>
                <w:w w:val="90"/>
                <w:sz w:val="16"/>
                <w:szCs w:val="16"/>
              </w:rPr>
            </w:pPr>
            <w:r w:rsidRPr="00D210A6">
              <w:rPr>
                <w:w w:val="90"/>
                <w:sz w:val="16"/>
                <w:szCs w:val="16"/>
                <w:lang w:eastAsia="en-GB"/>
              </w:rPr>
              <w:t>x</w:t>
            </w:r>
          </w:p>
        </w:tc>
        <w:tc>
          <w:tcPr>
            <w:tcW w:w="492" w:type="pct"/>
            <w:vAlign w:val="center"/>
          </w:tcPr>
          <w:p w14:paraId="538CBFAE" w14:textId="77777777" w:rsidR="001E3870" w:rsidRPr="00D210A6" w:rsidRDefault="001E3870" w:rsidP="00723649">
            <w:pPr>
              <w:tabs>
                <w:tab w:val="left" w:pos="360"/>
              </w:tabs>
              <w:suppressAutoHyphens/>
              <w:spacing w:before="120" w:after="120"/>
              <w:jc w:val="center"/>
              <w:rPr>
                <w:w w:val="90"/>
                <w:sz w:val="16"/>
                <w:szCs w:val="16"/>
                <w:lang w:eastAsia="en-GB"/>
              </w:rPr>
            </w:pPr>
          </w:p>
        </w:tc>
        <w:tc>
          <w:tcPr>
            <w:tcW w:w="436" w:type="pct"/>
            <w:vAlign w:val="center"/>
          </w:tcPr>
          <w:p w14:paraId="59A26B66" w14:textId="77777777" w:rsidR="001E3870" w:rsidRPr="00D210A6" w:rsidRDefault="001E3870" w:rsidP="00723649">
            <w:pPr>
              <w:tabs>
                <w:tab w:val="left" w:pos="360"/>
              </w:tabs>
              <w:suppressAutoHyphens/>
              <w:spacing w:before="120" w:after="120"/>
              <w:jc w:val="center"/>
              <w:rPr>
                <w:w w:val="90"/>
                <w:sz w:val="16"/>
                <w:szCs w:val="16"/>
                <w:lang w:eastAsia="en-GB"/>
              </w:rPr>
            </w:pPr>
          </w:p>
        </w:tc>
        <w:tc>
          <w:tcPr>
            <w:tcW w:w="436" w:type="pct"/>
            <w:vAlign w:val="center"/>
          </w:tcPr>
          <w:p w14:paraId="46FF0531" w14:textId="77777777" w:rsidR="001E3870" w:rsidRPr="00D210A6" w:rsidRDefault="001E3870" w:rsidP="00723649">
            <w:pPr>
              <w:tabs>
                <w:tab w:val="left" w:pos="360"/>
              </w:tabs>
              <w:suppressAutoHyphens/>
              <w:spacing w:before="120" w:after="120"/>
              <w:jc w:val="center"/>
              <w:rPr>
                <w:w w:val="90"/>
                <w:sz w:val="16"/>
                <w:szCs w:val="16"/>
                <w:lang w:eastAsia="en-GB"/>
              </w:rPr>
            </w:pPr>
          </w:p>
        </w:tc>
        <w:tc>
          <w:tcPr>
            <w:tcW w:w="436" w:type="pct"/>
            <w:vAlign w:val="center"/>
          </w:tcPr>
          <w:p w14:paraId="4076FA2C" w14:textId="77777777" w:rsidR="001E3870" w:rsidRPr="00D210A6" w:rsidRDefault="001E3870" w:rsidP="00723649">
            <w:pPr>
              <w:tabs>
                <w:tab w:val="left" w:pos="360"/>
              </w:tabs>
              <w:suppressAutoHyphens/>
              <w:spacing w:before="120" w:after="120"/>
              <w:jc w:val="center"/>
              <w:rPr>
                <w:w w:val="90"/>
                <w:sz w:val="16"/>
                <w:szCs w:val="16"/>
              </w:rPr>
            </w:pPr>
            <w:r w:rsidRPr="00D210A6">
              <w:rPr>
                <w:w w:val="90"/>
                <w:sz w:val="16"/>
                <w:szCs w:val="16"/>
                <w:lang w:eastAsia="en-GB"/>
              </w:rPr>
              <w:t>x</w:t>
            </w:r>
          </w:p>
        </w:tc>
        <w:tc>
          <w:tcPr>
            <w:tcW w:w="436" w:type="pct"/>
            <w:vAlign w:val="center"/>
          </w:tcPr>
          <w:p w14:paraId="2F684DDD" w14:textId="77777777" w:rsidR="001E3870" w:rsidRPr="00D210A6" w:rsidRDefault="001E3870" w:rsidP="00723649">
            <w:pPr>
              <w:tabs>
                <w:tab w:val="left" w:pos="360"/>
              </w:tabs>
              <w:suppressAutoHyphens/>
              <w:spacing w:before="120" w:after="120"/>
              <w:jc w:val="center"/>
              <w:rPr>
                <w:w w:val="90"/>
                <w:sz w:val="16"/>
                <w:szCs w:val="16"/>
                <w:lang w:eastAsia="en-GB"/>
              </w:rPr>
            </w:pPr>
          </w:p>
        </w:tc>
        <w:tc>
          <w:tcPr>
            <w:tcW w:w="436" w:type="pct"/>
            <w:vAlign w:val="center"/>
          </w:tcPr>
          <w:p w14:paraId="4F7FF5FE" w14:textId="77777777" w:rsidR="001E3870" w:rsidRPr="00D210A6" w:rsidRDefault="001E3870" w:rsidP="00723649">
            <w:pPr>
              <w:tabs>
                <w:tab w:val="left" w:pos="360"/>
              </w:tabs>
              <w:suppressAutoHyphens/>
              <w:spacing w:before="120" w:after="120"/>
              <w:jc w:val="center"/>
              <w:rPr>
                <w:w w:val="90"/>
                <w:sz w:val="16"/>
                <w:szCs w:val="16"/>
              </w:rPr>
            </w:pPr>
          </w:p>
        </w:tc>
        <w:tc>
          <w:tcPr>
            <w:tcW w:w="436" w:type="pct"/>
            <w:vAlign w:val="center"/>
          </w:tcPr>
          <w:p w14:paraId="7B0D01E3" w14:textId="77777777" w:rsidR="001E3870" w:rsidRPr="00D210A6" w:rsidRDefault="001E3870" w:rsidP="00723649">
            <w:pPr>
              <w:tabs>
                <w:tab w:val="left" w:pos="360"/>
              </w:tabs>
              <w:suppressAutoHyphens/>
              <w:spacing w:before="120" w:after="120"/>
              <w:jc w:val="center"/>
              <w:rPr>
                <w:w w:val="90"/>
                <w:sz w:val="16"/>
                <w:szCs w:val="16"/>
              </w:rPr>
            </w:pPr>
            <w:r w:rsidRPr="00D210A6">
              <w:rPr>
                <w:w w:val="90"/>
                <w:sz w:val="16"/>
                <w:szCs w:val="16"/>
                <w:lang w:eastAsia="en-GB"/>
              </w:rPr>
              <w:t>x</w:t>
            </w:r>
          </w:p>
        </w:tc>
        <w:tc>
          <w:tcPr>
            <w:tcW w:w="497" w:type="pct"/>
            <w:vAlign w:val="center"/>
          </w:tcPr>
          <w:p w14:paraId="3D0E61E4" w14:textId="77777777" w:rsidR="001E3870" w:rsidRPr="00D210A6" w:rsidRDefault="001E3870" w:rsidP="00723649">
            <w:pPr>
              <w:tabs>
                <w:tab w:val="left" w:pos="360"/>
              </w:tabs>
              <w:suppressAutoHyphens/>
              <w:spacing w:before="120" w:after="120"/>
              <w:jc w:val="center"/>
              <w:rPr>
                <w:w w:val="90"/>
                <w:sz w:val="16"/>
                <w:szCs w:val="16"/>
              </w:rPr>
            </w:pPr>
            <w:r w:rsidRPr="00D210A6">
              <w:rPr>
                <w:w w:val="90"/>
                <w:sz w:val="16"/>
                <w:szCs w:val="16"/>
                <w:lang w:eastAsia="en-GB"/>
              </w:rPr>
              <w:t>x</w:t>
            </w:r>
          </w:p>
        </w:tc>
      </w:tr>
    </w:tbl>
    <w:p w14:paraId="64A8788C" w14:textId="77777777" w:rsidR="001E3870" w:rsidRPr="00D210A6" w:rsidRDefault="001E3870" w:rsidP="00723649">
      <w:pPr>
        <w:spacing w:before="120"/>
        <w:jc w:val="both"/>
        <w:rPr>
          <w:b/>
          <w:bCs/>
          <w:sz w:val="18"/>
          <w:szCs w:val="18"/>
          <w:lang w:eastAsia="en-GB"/>
        </w:rPr>
      </w:pPr>
      <w:r w:rsidRPr="00D210A6">
        <w:rPr>
          <w:b/>
          <w:bCs/>
          <w:sz w:val="18"/>
          <w:szCs w:val="18"/>
          <w:lang w:eastAsia="en-GB"/>
        </w:rPr>
        <w:t>Recommended Readings:</w:t>
      </w:r>
    </w:p>
    <w:p w14:paraId="2E25807B" w14:textId="77777777" w:rsidR="001E3870" w:rsidRPr="00D210A6" w:rsidRDefault="001E3870" w:rsidP="004E4501">
      <w:pPr>
        <w:pStyle w:val="ListParagraph"/>
        <w:widowControl w:val="0"/>
        <w:numPr>
          <w:ilvl w:val="0"/>
          <w:numId w:val="107"/>
        </w:numPr>
        <w:autoSpaceDE w:val="0"/>
        <w:autoSpaceDN w:val="0"/>
        <w:ind w:left="360"/>
        <w:contextualSpacing w:val="0"/>
        <w:jc w:val="both"/>
        <w:rPr>
          <w:sz w:val="18"/>
          <w:szCs w:val="18"/>
        </w:rPr>
      </w:pPr>
      <w:r w:rsidRPr="00D210A6">
        <w:rPr>
          <w:sz w:val="18"/>
          <w:szCs w:val="18"/>
        </w:rPr>
        <w:t xml:space="preserve">Ahmed, Salahuddin and BazlulMobin Chowdhury (eds.), </w:t>
      </w:r>
      <w:r w:rsidRPr="00D210A6">
        <w:rPr>
          <w:i/>
          <w:sz w:val="18"/>
          <w:szCs w:val="18"/>
        </w:rPr>
        <w:t xml:space="preserve">Bangladesh: National Culture and Heritage: An Introductory Reader </w:t>
      </w:r>
      <w:r w:rsidRPr="00D210A6">
        <w:rPr>
          <w:sz w:val="18"/>
          <w:szCs w:val="18"/>
        </w:rPr>
        <w:t>(Dhaka: Independent University Bangladesh, 2004)</w:t>
      </w:r>
    </w:p>
    <w:p w14:paraId="6FBEBE8E" w14:textId="77777777" w:rsidR="001E3870" w:rsidRPr="00D210A6" w:rsidRDefault="001E3870" w:rsidP="004E4501">
      <w:pPr>
        <w:pStyle w:val="ListParagraph"/>
        <w:numPr>
          <w:ilvl w:val="0"/>
          <w:numId w:val="107"/>
        </w:numPr>
        <w:adjustRightInd w:val="0"/>
        <w:ind w:left="360"/>
        <w:contextualSpacing w:val="0"/>
        <w:jc w:val="both"/>
        <w:rPr>
          <w:sz w:val="18"/>
          <w:szCs w:val="18"/>
        </w:rPr>
      </w:pPr>
      <w:r w:rsidRPr="00D210A6">
        <w:rPr>
          <w:sz w:val="18"/>
          <w:szCs w:val="18"/>
        </w:rPr>
        <w:t xml:space="preserve">Harun-or-Roshid, </w:t>
      </w:r>
      <w:r w:rsidRPr="00D210A6">
        <w:rPr>
          <w:i/>
          <w:sz w:val="18"/>
          <w:szCs w:val="18"/>
        </w:rPr>
        <w:t>The Foreshadowing of Bangladesh: Bengal Muslim League andMuslim Politics, 1906-194</w:t>
      </w:r>
      <w:r w:rsidRPr="00D210A6">
        <w:rPr>
          <w:iCs/>
          <w:sz w:val="18"/>
          <w:szCs w:val="18"/>
        </w:rPr>
        <w:t>7 (Dhaka: The</w:t>
      </w:r>
      <w:r w:rsidRPr="00D210A6">
        <w:rPr>
          <w:sz w:val="18"/>
          <w:szCs w:val="18"/>
        </w:rPr>
        <w:t xml:space="preserve"> University Press Limited, 2012)</w:t>
      </w:r>
    </w:p>
    <w:p w14:paraId="03A13F8E" w14:textId="77777777" w:rsidR="001E3870" w:rsidRPr="00D210A6" w:rsidRDefault="001E3870" w:rsidP="004E4501">
      <w:pPr>
        <w:pStyle w:val="ListParagraph"/>
        <w:numPr>
          <w:ilvl w:val="0"/>
          <w:numId w:val="107"/>
        </w:numPr>
        <w:adjustRightInd w:val="0"/>
        <w:ind w:left="360"/>
        <w:contextualSpacing w:val="0"/>
        <w:jc w:val="both"/>
        <w:rPr>
          <w:sz w:val="18"/>
          <w:szCs w:val="18"/>
        </w:rPr>
      </w:pPr>
      <w:r w:rsidRPr="00D210A6">
        <w:rPr>
          <w:sz w:val="18"/>
          <w:szCs w:val="18"/>
        </w:rPr>
        <w:t>JahanRounaq,</w:t>
      </w:r>
      <w:r w:rsidRPr="00D210A6">
        <w:rPr>
          <w:i/>
          <w:sz w:val="18"/>
          <w:szCs w:val="18"/>
        </w:rPr>
        <w:t xml:space="preserve">Pakistan: Failure in National Integration,(Dhaka : </w:t>
      </w:r>
      <w:r w:rsidRPr="00D210A6">
        <w:rPr>
          <w:sz w:val="18"/>
          <w:szCs w:val="18"/>
        </w:rPr>
        <w:t>The University Press Limited, 1977)</w:t>
      </w:r>
    </w:p>
    <w:p w14:paraId="5C0FE8B3" w14:textId="77777777" w:rsidR="001E3870" w:rsidRPr="00D210A6" w:rsidRDefault="001E3870" w:rsidP="004E4501">
      <w:pPr>
        <w:pStyle w:val="ListParagraph"/>
        <w:numPr>
          <w:ilvl w:val="0"/>
          <w:numId w:val="107"/>
        </w:numPr>
        <w:adjustRightInd w:val="0"/>
        <w:ind w:left="360"/>
        <w:contextualSpacing w:val="0"/>
        <w:jc w:val="both"/>
        <w:rPr>
          <w:sz w:val="18"/>
          <w:szCs w:val="18"/>
        </w:rPr>
      </w:pPr>
      <w:r w:rsidRPr="00D210A6">
        <w:rPr>
          <w:sz w:val="18"/>
          <w:szCs w:val="18"/>
        </w:rPr>
        <w:t xml:space="preserve">ManiruzzamanTalukder, </w:t>
      </w:r>
      <w:r w:rsidRPr="00D210A6">
        <w:rPr>
          <w:i/>
          <w:sz w:val="18"/>
          <w:szCs w:val="18"/>
        </w:rPr>
        <w:t>Radical Politics and the Emergence of Bangladesh, (Dhaka: Mowla</w:t>
      </w:r>
      <w:r w:rsidRPr="00D210A6">
        <w:rPr>
          <w:sz w:val="18"/>
          <w:szCs w:val="18"/>
        </w:rPr>
        <w:t>Brothers, 2003)</w:t>
      </w:r>
    </w:p>
    <w:p w14:paraId="695F0B1E" w14:textId="77777777" w:rsidR="001E3870" w:rsidRPr="00D210A6" w:rsidRDefault="001E3870" w:rsidP="004E4501">
      <w:pPr>
        <w:pStyle w:val="ListParagraph"/>
        <w:numPr>
          <w:ilvl w:val="0"/>
          <w:numId w:val="107"/>
        </w:numPr>
        <w:adjustRightInd w:val="0"/>
        <w:ind w:left="360"/>
        <w:contextualSpacing w:val="0"/>
        <w:jc w:val="both"/>
        <w:rPr>
          <w:sz w:val="18"/>
          <w:szCs w:val="18"/>
        </w:rPr>
      </w:pPr>
      <w:r w:rsidRPr="00D210A6">
        <w:rPr>
          <w:sz w:val="18"/>
          <w:szCs w:val="18"/>
        </w:rPr>
        <w:t xml:space="preserve">ManiruzzamanTalukder, </w:t>
      </w:r>
      <w:r w:rsidRPr="00D210A6">
        <w:rPr>
          <w:i/>
          <w:iCs/>
          <w:sz w:val="18"/>
          <w:szCs w:val="18"/>
        </w:rPr>
        <w:t>Bangladesh Revolution and Aftermath</w:t>
      </w:r>
      <w:r w:rsidRPr="00D210A6">
        <w:rPr>
          <w:sz w:val="18"/>
          <w:szCs w:val="18"/>
        </w:rPr>
        <w:t>,</w:t>
      </w:r>
      <w:r w:rsidRPr="00D210A6">
        <w:rPr>
          <w:i/>
          <w:sz w:val="18"/>
          <w:szCs w:val="18"/>
        </w:rPr>
        <w:t xml:space="preserve"> (Dhak: The</w:t>
      </w:r>
      <w:r w:rsidRPr="00D210A6">
        <w:rPr>
          <w:sz w:val="18"/>
          <w:szCs w:val="18"/>
        </w:rPr>
        <w:t xml:space="preserve"> University Press Limited, 1980)</w:t>
      </w:r>
    </w:p>
    <w:p w14:paraId="7E3A73E8" w14:textId="77777777" w:rsidR="001E3870" w:rsidRPr="00D210A6" w:rsidRDefault="001E3870" w:rsidP="004E4501">
      <w:pPr>
        <w:pStyle w:val="ListParagraph"/>
        <w:numPr>
          <w:ilvl w:val="0"/>
          <w:numId w:val="107"/>
        </w:numPr>
        <w:ind w:left="360"/>
        <w:contextualSpacing w:val="0"/>
        <w:jc w:val="both"/>
        <w:rPr>
          <w:sz w:val="18"/>
          <w:szCs w:val="18"/>
        </w:rPr>
      </w:pPr>
      <w:r w:rsidRPr="00D210A6">
        <w:rPr>
          <w:sz w:val="18"/>
          <w:szCs w:val="18"/>
        </w:rPr>
        <w:t>Muhith, A M A,</w:t>
      </w:r>
      <w:r w:rsidRPr="00D210A6">
        <w:rPr>
          <w:i/>
          <w:sz w:val="18"/>
          <w:szCs w:val="18"/>
        </w:rPr>
        <w:t>History of Bangladesh: A Subcontinental Civilization</w:t>
      </w:r>
      <w:r w:rsidRPr="00D210A6">
        <w:rPr>
          <w:sz w:val="18"/>
          <w:szCs w:val="18"/>
        </w:rPr>
        <w:t xml:space="preserve">, (Dhaka: UPL, 2016) </w:t>
      </w:r>
    </w:p>
    <w:p w14:paraId="237D8EB5" w14:textId="77777777" w:rsidR="001E3870" w:rsidRPr="00D210A6" w:rsidRDefault="001E3870" w:rsidP="004E4501">
      <w:pPr>
        <w:pStyle w:val="ListParagraph"/>
        <w:numPr>
          <w:ilvl w:val="0"/>
          <w:numId w:val="107"/>
        </w:numPr>
        <w:ind w:left="360"/>
        <w:contextualSpacing w:val="0"/>
        <w:jc w:val="both"/>
        <w:rPr>
          <w:sz w:val="18"/>
          <w:szCs w:val="18"/>
        </w:rPr>
      </w:pPr>
      <w:r w:rsidRPr="00D210A6">
        <w:rPr>
          <w:sz w:val="18"/>
          <w:szCs w:val="18"/>
        </w:rPr>
        <w:t xml:space="preserve">SamadAbdus, </w:t>
      </w:r>
      <w:r w:rsidRPr="00D210A6">
        <w:rPr>
          <w:i/>
          <w:iCs/>
          <w:sz w:val="18"/>
          <w:szCs w:val="18"/>
        </w:rPr>
        <w:t>History of Liberation War of Bangladesh</w:t>
      </w:r>
      <w:r w:rsidRPr="00D210A6">
        <w:rPr>
          <w:sz w:val="18"/>
          <w:szCs w:val="18"/>
        </w:rPr>
        <w:t>, (Dhaka:Aparajeyo Bangla Prakashani, 2019)</w:t>
      </w:r>
    </w:p>
    <w:p w14:paraId="22D8804F" w14:textId="77777777" w:rsidR="001E3870" w:rsidRPr="00D210A6" w:rsidRDefault="001E3870" w:rsidP="004E4501">
      <w:pPr>
        <w:pStyle w:val="ListParagraph"/>
        <w:numPr>
          <w:ilvl w:val="0"/>
          <w:numId w:val="107"/>
        </w:numPr>
        <w:ind w:left="360"/>
        <w:contextualSpacing w:val="0"/>
        <w:jc w:val="both"/>
        <w:rPr>
          <w:sz w:val="18"/>
          <w:szCs w:val="18"/>
        </w:rPr>
      </w:pPr>
      <w:r w:rsidRPr="00D210A6">
        <w:rPr>
          <w:sz w:val="18"/>
          <w:szCs w:val="18"/>
        </w:rPr>
        <w:t xml:space="preserve">Milton Kumar Dev, Md. AbdusSamad, </w:t>
      </w:r>
      <w:r w:rsidRPr="00D210A6">
        <w:rPr>
          <w:i/>
          <w:iCs/>
          <w:sz w:val="18"/>
          <w:szCs w:val="18"/>
        </w:rPr>
        <w:t>History of Bangladesh</w:t>
      </w:r>
      <w:r w:rsidRPr="00D210A6">
        <w:rPr>
          <w:sz w:val="18"/>
          <w:szCs w:val="18"/>
        </w:rPr>
        <w:t xml:space="preserve"> (Dhaka:BiswabidyalyaProkasoni, 2014)</w:t>
      </w:r>
    </w:p>
    <w:p w14:paraId="66BF2645" w14:textId="77777777" w:rsidR="001E3870" w:rsidRPr="00D210A6" w:rsidRDefault="001E3870" w:rsidP="004E4501">
      <w:pPr>
        <w:pStyle w:val="ListParagraph"/>
        <w:numPr>
          <w:ilvl w:val="0"/>
          <w:numId w:val="107"/>
        </w:numPr>
        <w:ind w:left="360"/>
        <w:contextualSpacing w:val="0"/>
        <w:jc w:val="both"/>
        <w:rPr>
          <w:sz w:val="18"/>
          <w:szCs w:val="18"/>
        </w:rPr>
      </w:pPr>
      <w:r w:rsidRPr="00D210A6">
        <w:rPr>
          <w:sz w:val="18"/>
          <w:szCs w:val="18"/>
        </w:rPr>
        <w:t>Schendel, Willem van:</w:t>
      </w:r>
      <w:r w:rsidRPr="00D210A6">
        <w:rPr>
          <w:i/>
          <w:sz w:val="18"/>
          <w:szCs w:val="18"/>
        </w:rPr>
        <w:t>A History of Bangladesh</w:t>
      </w:r>
      <w:r w:rsidRPr="00D210A6">
        <w:rPr>
          <w:sz w:val="18"/>
          <w:szCs w:val="18"/>
        </w:rPr>
        <w:t xml:space="preserve"> (Cambridge: Cambridge University Press, 2009)</w:t>
      </w:r>
    </w:p>
    <w:p w14:paraId="4E2C2186" w14:textId="77777777" w:rsidR="001E3870" w:rsidRPr="00D210A6" w:rsidRDefault="001E3870" w:rsidP="004E4501">
      <w:pPr>
        <w:pStyle w:val="ListParagraph"/>
        <w:numPr>
          <w:ilvl w:val="0"/>
          <w:numId w:val="107"/>
        </w:numPr>
        <w:adjustRightInd w:val="0"/>
        <w:ind w:left="360"/>
        <w:contextualSpacing w:val="0"/>
        <w:jc w:val="both"/>
        <w:rPr>
          <w:rFonts w:ascii="SutonnyMJ" w:hAnsi="SutonnyMJ" w:cs="SutonnyMJ"/>
          <w:iCs/>
          <w:sz w:val="18"/>
          <w:szCs w:val="18"/>
        </w:rPr>
      </w:pPr>
      <w:r w:rsidRPr="00D210A6">
        <w:rPr>
          <w:rFonts w:ascii="SutonnyMJ" w:hAnsi="SutonnyMJ" w:cs="SutonnyMJ"/>
          <w:iCs/>
          <w:sz w:val="18"/>
          <w:szCs w:val="18"/>
        </w:rPr>
        <w:t>†kLgywReyiingvb:</w:t>
      </w:r>
      <w:r w:rsidRPr="00D210A6">
        <w:rPr>
          <w:rFonts w:ascii="SutonnyMJ" w:hAnsi="SutonnyMJ" w:cs="SutonnyMJ"/>
          <w:i/>
          <w:sz w:val="18"/>
          <w:szCs w:val="18"/>
        </w:rPr>
        <w:t>AmgvßAvZ¥Rxebx, (</w:t>
      </w:r>
      <w:r w:rsidRPr="00D210A6">
        <w:rPr>
          <w:rFonts w:ascii="SutonnyMJ" w:hAnsi="SutonnyMJ" w:cs="SutonnyMJ"/>
          <w:sz w:val="18"/>
          <w:szCs w:val="18"/>
        </w:rPr>
        <w:t>XvKv: w</w:t>
      </w:r>
      <w:r w:rsidRPr="00D210A6">
        <w:rPr>
          <w:rFonts w:ascii="SutonnyMJ" w:hAnsi="SutonnyMJ" w:cs="SutonnyMJ"/>
          <w:iCs/>
          <w:sz w:val="18"/>
          <w:szCs w:val="18"/>
        </w:rPr>
        <w:t>` BDwbfvwm©wU †cÖmwjwg‡UW, 2012)</w:t>
      </w:r>
    </w:p>
    <w:p w14:paraId="0E0EE035" w14:textId="77777777" w:rsidR="001E3870" w:rsidRPr="00D210A6" w:rsidRDefault="001E3870" w:rsidP="004E4501">
      <w:pPr>
        <w:pStyle w:val="ListParagraph"/>
        <w:numPr>
          <w:ilvl w:val="0"/>
          <w:numId w:val="107"/>
        </w:numPr>
        <w:ind w:left="360"/>
        <w:contextualSpacing w:val="0"/>
        <w:jc w:val="both"/>
        <w:rPr>
          <w:rFonts w:ascii="SutonnyMJ" w:hAnsi="SutonnyMJ" w:cs="SutonnyMJ"/>
          <w:b/>
          <w:sz w:val="18"/>
          <w:szCs w:val="18"/>
        </w:rPr>
      </w:pPr>
      <w:r w:rsidRPr="00D210A6">
        <w:rPr>
          <w:rFonts w:ascii="SutonnyMJ" w:hAnsi="SutonnyMJ" w:cs="SutonnyMJ"/>
          <w:iCs/>
          <w:sz w:val="18"/>
          <w:szCs w:val="18"/>
        </w:rPr>
        <w:t>b</w:t>
      </w:r>
      <w:r w:rsidRPr="00D210A6">
        <w:rPr>
          <w:rFonts w:ascii="SutonnyMJ" w:hAnsi="SutonnyMJ" w:cs="SutonnyMJ"/>
          <w:sz w:val="18"/>
          <w:szCs w:val="18"/>
        </w:rPr>
        <w:t>xnviiÄbivq:</w:t>
      </w:r>
      <w:r w:rsidRPr="00D210A6">
        <w:rPr>
          <w:rFonts w:ascii="SutonnyMJ" w:hAnsi="SutonnyMJ" w:cs="SutonnyMJ"/>
          <w:i/>
          <w:iCs/>
          <w:sz w:val="18"/>
          <w:szCs w:val="18"/>
        </w:rPr>
        <w:t>evOvjxiBwZnvm,(</w:t>
      </w:r>
      <w:r w:rsidRPr="00D210A6">
        <w:rPr>
          <w:rFonts w:ascii="SutonnyMJ" w:hAnsi="SutonnyMJ" w:cs="SutonnyMJ"/>
          <w:sz w:val="18"/>
          <w:szCs w:val="18"/>
        </w:rPr>
        <w:t>KjKvZv: †`Õ R cvewjwks, 1402 mvj)</w:t>
      </w:r>
    </w:p>
    <w:p w14:paraId="6BBC1284" w14:textId="77777777" w:rsidR="001E3870" w:rsidRPr="00D210A6" w:rsidRDefault="001E3870" w:rsidP="004E4501">
      <w:pPr>
        <w:pStyle w:val="ListParagraph"/>
        <w:numPr>
          <w:ilvl w:val="0"/>
          <w:numId w:val="107"/>
        </w:numPr>
        <w:ind w:left="360"/>
        <w:contextualSpacing w:val="0"/>
        <w:jc w:val="both"/>
        <w:rPr>
          <w:rFonts w:ascii="SutonnyMJ" w:hAnsi="SutonnyMJ" w:cs="SutonnyMJ"/>
          <w:b/>
          <w:sz w:val="18"/>
          <w:szCs w:val="18"/>
        </w:rPr>
      </w:pPr>
      <w:r w:rsidRPr="00D210A6">
        <w:rPr>
          <w:rFonts w:ascii="SutonnyMJ" w:hAnsi="SutonnyMJ" w:cs="SutonnyMJ"/>
          <w:sz w:val="18"/>
          <w:szCs w:val="18"/>
        </w:rPr>
        <w:t>mvjvn&amp;DwÏbAvn‡g` I Ab¨vb¨ (m¤úvw`Z),</w:t>
      </w:r>
      <w:r w:rsidRPr="00D210A6">
        <w:rPr>
          <w:rFonts w:ascii="SutonnyMJ" w:hAnsi="SutonnyMJ" w:cs="SutonnyMJ"/>
          <w:i/>
          <w:iCs/>
          <w:sz w:val="18"/>
          <w:szCs w:val="18"/>
        </w:rPr>
        <w:t xml:space="preserve"> evasive‡`‡ki gyw³ msMÖv‡giBwZnvm</w:t>
      </w:r>
      <w:r w:rsidRPr="00D210A6">
        <w:rPr>
          <w:rFonts w:ascii="SutonnyMJ" w:hAnsi="SutonnyMJ" w:cs="SutonnyMJ"/>
          <w:sz w:val="18"/>
          <w:szCs w:val="18"/>
        </w:rPr>
        <w:t xml:space="preserve"> 1947-1971, (XvKv:AvMvgxcÖKvkbx, 2002)</w:t>
      </w:r>
    </w:p>
    <w:p w14:paraId="291F33D0" w14:textId="77777777" w:rsidR="001E3870" w:rsidRPr="00D210A6" w:rsidRDefault="001E3870" w:rsidP="004E4501">
      <w:pPr>
        <w:pStyle w:val="ListParagraph"/>
        <w:numPr>
          <w:ilvl w:val="0"/>
          <w:numId w:val="107"/>
        </w:numPr>
        <w:adjustRightInd w:val="0"/>
        <w:ind w:left="360"/>
        <w:contextualSpacing w:val="0"/>
        <w:jc w:val="both"/>
        <w:rPr>
          <w:rFonts w:ascii="SutonnyMJ" w:hAnsi="SutonnyMJ" w:cs="SutonnyMJ"/>
          <w:iCs/>
          <w:sz w:val="18"/>
          <w:szCs w:val="18"/>
        </w:rPr>
      </w:pPr>
      <w:r w:rsidRPr="00D210A6">
        <w:rPr>
          <w:rFonts w:ascii="SutonnyMJ" w:hAnsi="SutonnyMJ" w:cs="SutonnyMJ"/>
          <w:iCs/>
          <w:sz w:val="18"/>
          <w:szCs w:val="18"/>
        </w:rPr>
        <w:t xml:space="preserve">AveyjgvjAve`yjgywnZ: </w:t>
      </w:r>
      <w:r w:rsidRPr="00D210A6">
        <w:rPr>
          <w:rFonts w:ascii="SutonnyMJ" w:hAnsi="SutonnyMJ" w:cs="SutonnyMJ"/>
          <w:i/>
          <w:sz w:val="18"/>
          <w:szCs w:val="18"/>
        </w:rPr>
        <w:t>evsjv‡`k: RvwZiv‡óªi D™¢e(XvKv :</w:t>
      </w:r>
      <w:r w:rsidRPr="00D210A6">
        <w:rPr>
          <w:rFonts w:ascii="SutonnyMJ" w:hAnsi="SutonnyMJ" w:cs="SutonnyMJ"/>
          <w:iCs/>
          <w:sz w:val="18"/>
          <w:szCs w:val="18"/>
        </w:rPr>
        <w:t>mvwnZ¨ cÖKvk, 2000)</w:t>
      </w:r>
    </w:p>
    <w:p w14:paraId="2D136EBB" w14:textId="77777777" w:rsidR="001E3870" w:rsidRPr="00D210A6" w:rsidRDefault="001E3870" w:rsidP="004E4501">
      <w:pPr>
        <w:pStyle w:val="ListParagraph"/>
        <w:numPr>
          <w:ilvl w:val="0"/>
          <w:numId w:val="107"/>
        </w:numPr>
        <w:ind w:left="360"/>
        <w:contextualSpacing w:val="0"/>
        <w:jc w:val="both"/>
        <w:rPr>
          <w:rFonts w:ascii="SutonnyMJ" w:hAnsi="SutonnyMJ" w:cs="SutonnyMJ"/>
          <w:sz w:val="18"/>
          <w:szCs w:val="18"/>
        </w:rPr>
      </w:pPr>
      <w:r w:rsidRPr="00D210A6">
        <w:rPr>
          <w:rFonts w:ascii="SutonnyMJ" w:hAnsi="SutonnyMJ" w:cs="SutonnyMJ"/>
          <w:sz w:val="18"/>
          <w:szCs w:val="18"/>
        </w:rPr>
        <w:t xml:space="preserve">wmivRyjBmjvg (m¤úvw`Z), </w:t>
      </w:r>
      <w:r w:rsidRPr="00D210A6">
        <w:rPr>
          <w:rFonts w:ascii="SutonnyMJ" w:hAnsi="SutonnyMJ" w:cs="SutonnyMJ"/>
          <w:i/>
          <w:iCs/>
          <w:sz w:val="18"/>
          <w:szCs w:val="18"/>
        </w:rPr>
        <w:t>evsjv‡`‡kiBwZnvm 1704-1971,</w:t>
      </w:r>
      <w:r w:rsidRPr="00D210A6">
        <w:rPr>
          <w:rFonts w:ascii="SutonnyMJ" w:hAnsi="SutonnyMJ" w:cs="SutonnyMJ"/>
          <w:sz w:val="18"/>
          <w:szCs w:val="18"/>
        </w:rPr>
        <w:t xml:space="preserve"> 3 LÛ(XvKv:GwkqvwUK †mvmvBwUAeevsjv‡`k, 1992)</w:t>
      </w:r>
    </w:p>
    <w:p w14:paraId="5D8BD04D" w14:textId="77777777" w:rsidR="001E3870" w:rsidRPr="00D210A6" w:rsidRDefault="001E3870" w:rsidP="004E4501">
      <w:pPr>
        <w:pStyle w:val="ListParagraph"/>
        <w:numPr>
          <w:ilvl w:val="0"/>
          <w:numId w:val="107"/>
        </w:numPr>
        <w:adjustRightInd w:val="0"/>
        <w:ind w:left="360"/>
        <w:contextualSpacing w:val="0"/>
        <w:jc w:val="both"/>
        <w:rPr>
          <w:rFonts w:ascii="SutonnyMJ" w:hAnsi="SutonnyMJ" w:cs="SutonnyMJ"/>
          <w:iCs/>
          <w:sz w:val="18"/>
          <w:szCs w:val="18"/>
        </w:rPr>
      </w:pPr>
      <w:r w:rsidRPr="00D210A6">
        <w:rPr>
          <w:rFonts w:ascii="SutonnyMJ" w:hAnsi="SutonnyMJ" w:cs="SutonnyMJ"/>
          <w:iCs/>
          <w:sz w:val="18"/>
          <w:szCs w:val="18"/>
        </w:rPr>
        <w:t>nviæb-Ai-iwk`:</w:t>
      </w:r>
      <w:r w:rsidRPr="00D210A6">
        <w:rPr>
          <w:rFonts w:ascii="SutonnyMJ" w:hAnsi="SutonnyMJ" w:cs="SutonnyMJ"/>
          <w:i/>
          <w:iCs/>
          <w:sz w:val="18"/>
          <w:szCs w:val="18"/>
        </w:rPr>
        <w:t>e½xq gymwjgjxMcvwK¯Ívb Av‡›`vjbevOvwjiivóªfvebv I e½eÜz</w:t>
      </w:r>
      <w:r w:rsidRPr="00D210A6">
        <w:rPr>
          <w:rFonts w:ascii="SutonnyMJ" w:hAnsi="SutonnyMJ" w:cs="SutonnyMJ"/>
          <w:iCs/>
          <w:sz w:val="18"/>
          <w:szCs w:val="18"/>
        </w:rPr>
        <w:t>(XvKv: Ab¨ cÖKvkb, 2018)</w:t>
      </w:r>
    </w:p>
    <w:p w14:paraId="57C3080B" w14:textId="77777777" w:rsidR="001E3870" w:rsidRPr="00D210A6" w:rsidRDefault="001E3870" w:rsidP="004E4501">
      <w:pPr>
        <w:pStyle w:val="ListParagraph"/>
        <w:numPr>
          <w:ilvl w:val="0"/>
          <w:numId w:val="107"/>
        </w:numPr>
        <w:adjustRightInd w:val="0"/>
        <w:ind w:left="360"/>
        <w:contextualSpacing w:val="0"/>
        <w:jc w:val="both"/>
        <w:rPr>
          <w:rFonts w:ascii="SutonnyMJ" w:hAnsi="SutonnyMJ" w:cs="SutonnyMJ"/>
          <w:iCs/>
          <w:sz w:val="18"/>
          <w:szCs w:val="18"/>
        </w:rPr>
      </w:pPr>
      <w:r w:rsidRPr="00D210A6">
        <w:rPr>
          <w:rFonts w:ascii="SutonnyMJ" w:hAnsi="SutonnyMJ" w:cs="SutonnyMJ"/>
          <w:sz w:val="18"/>
          <w:szCs w:val="18"/>
          <w:cs/>
          <w:lang w:bidi="bn-IN"/>
        </w:rPr>
        <w:t>nvmvb nvwdRyi ingvb: evsjv‡`‡ki ¯^vaxbZv hy×`wjjcÎ(m¤úvw`Z), (XvKv: MYcÖRvZš¿x evsjv‡`k miKvi,1985)</w:t>
      </w:r>
    </w:p>
    <w:p w14:paraId="70186150" w14:textId="77777777" w:rsidR="001E3870" w:rsidRPr="00D210A6" w:rsidRDefault="001E3870" w:rsidP="004E4501">
      <w:pPr>
        <w:pStyle w:val="ListParagraph"/>
        <w:numPr>
          <w:ilvl w:val="0"/>
          <w:numId w:val="107"/>
        </w:numPr>
        <w:adjustRightInd w:val="0"/>
        <w:ind w:left="360"/>
        <w:contextualSpacing w:val="0"/>
        <w:jc w:val="both"/>
        <w:rPr>
          <w:rFonts w:ascii="SutonnyMJ" w:hAnsi="SutonnyMJ" w:cs="SutonnyMJ"/>
          <w:iCs/>
          <w:sz w:val="18"/>
          <w:szCs w:val="18"/>
        </w:rPr>
      </w:pPr>
      <w:r w:rsidRPr="00D210A6">
        <w:rPr>
          <w:rFonts w:ascii="SutonnyMJ" w:hAnsi="SutonnyMJ" w:cs="SutonnyMJ"/>
          <w:iCs/>
          <w:sz w:val="18"/>
          <w:szCs w:val="18"/>
        </w:rPr>
        <w:t>ˆmq` Av‡bvqvi †nv‡mb:</w:t>
      </w:r>
      <w:r w:rsidRPr="00D210A6">
        <w:rPr>
          <w:rFonts w:ascii="SutonnyMJ" w:hAnsi="SutonnyMJ" w:cs="SutonnyMJ"/>
          <w:i/>
          <w:sz w:val="18"/>
          <w:szCs w:val="18"/>
        </w:rPr>
        <w:t>evsjv‡`‡ki ¯^vaxbZvhy‡× civkw³i f~wgKv,</w:t>
      </w:r>
      <w:r w:rsidRPr="00D210A6">
        <w:rPr>
          <w:rFonts w:ascii="SutonnyMJ" w:hAnsi="SutonnyMJ" w:cs="SutonnyMJ"/>
          <w:sz w:val="18"/>
          <w:szCs w:val="18"/>
        </w:rPr>
        <w:t>(XvKv:</w:t>
      </w:r>
      <w:r w:rsidRPr="00D210A6">
        <w:rPr>
          <w:rFonts w:ascii="SutonnyMJ" w:hAnsi="SutonnyMJ" w:cs="SutonnyMJ"/>
          <w:iCs/>
          <w:sz w:val="18"/>
          <w:szCs w:val="18"/>
        </w:rPr>
        <w:t>Wvbv</w:t>
      </w:r>
      <w:r w:rsidRPr="00D210A6">
        <w:rPr>
          <w:iCs/>
          <w:sz w:val="18"/>
          <w:szCs w:val="18"/>
        </w:rPr>
        <w:t>cÖKvkbx</w:t>
      </w:r>
      <w:r w:rsidRPr="00D210A6">
        <w:rPr>
          <w:rFonts w:ascii="SutonnyMJ" w:hAnsi="SutonnyMJ" w:cs="SutonnyMJ"/>
          <w:iCs/>
          <w:sz w:val="18"/>
          <w:szCs w:val="18"/>
        </w:rPr>
        <w:t>, 1982)</w:t>
      </w:r>
    </w:p>
    <w:p w14:paraId="725A39AA" w14:textId="77777777" w:rsidR="001E3870" w:rsidRPr="00D210A6" w:rsidRDefault="001E3870" w:rsidP="004E4501">
      <w:pPr>
        <w:pStyle w:val="ListParagraph"/>
        <w:numPr>
          <w:ilvl w:val="0"/>
          <w:numId w:val="107"/>
        </w:numPr>
        <w:ind w:left="360"/>
        <w:contextualSpacing w:val="0"/>
        <w:jc w:val="both"/>
        <w:rPr>
          <w:rFonts w:ascii="SutonnyMJ" w:hAnsi="SutonnyMJ" w:cs="SutonnyMJ"/>
          <w:sz w:val="18"/>
          <w:szCs w:val="18"/>
        </w:rPr>
      </w:pPr>
      <w:r w:rsidRPr="00D210A6">
        <w:rPr>
          <w:rFonts w:ascii="SutonnyMJ" w:hAnsi="SutonnyMJ" w:cs="SutonnyMJ"/>
          <w:sz w:val="18"/>
          <w:szCs w:val="18"/>
        </w:rPr>
        <w:t>gybZvmxigvgyb I Ab¨vb¨</w:t>
      </w:r>
      <w:r w:rsidRPr="00D210A6">
        <w:rPr>
          <w:rFonts w:ascii="SutonnyMJ" w:hAnsi="SutonnyMJ" w:cs="SutonnyMJ"/>
          <w:i/>
          <w:iCs/>
          <w:sz w:val="18"/>
          <w:szCs w:val="18"/>
        </w:rPr>
        <w:t>¯^vaxbevsjv‡`‡kiAfy¨`‡qi BwZnvm</w:t>
      </w:r>
      <w:r w:rsidRPr="00D210A6">
        <w:rPr>
          <w:rFonts w:ascii="SutonnyMJ" w:hAnsi="SutonnyMJ" w:cs="SutonnyMJ"/>
          <w:sz w:val="18"/>
          <w:szCs w:val="18"/>
        </w:rPr>
        <w:t>, (XvKv: myeY©, 2017)</w:t>
      </w:r>
    </w:p>
    <w:p w14:paraId="0A63157D" w14:textId="77777777" w:rsidR="001E3870" w:rsidRPr="00D210A6" w:rsidRDefault="001E3870" w:rsidP="004E4501">
      <w:pPr>
        <w:pStyle w:val="ListParagraph"/>
        <w:numPr>
          <w:ilvl w:val="0"/>
          <w:numId w:val="107"/>
        </w:numPr>
        <w:ind w:left="360"/>
        <w:contextualSpacing w:val="0"/>
        <w:jc w:val="both"/>
        <w:rPr>
          <w:rFonts w:ascii="SutonnyMJ" w:hAnsi="SutonnyMJ" w:cs="SutonnyMJ"/>
          <w:sz w:val="18"/>
          <w:szCs w:val="18"/>
        </w:rPr>
      </w:pPr>
      <w:r w:rsidRPr="00D210A6">
        <w:rPr>
          <w:rFonts w:ascii="SutonnyMJ" w:hAnsi="SutonnyMJ" w:cs="SutonnyMJ"/>
          <w:sz w:val="18"/>
          <w:szCs w:val="18"/>
        </w:rPr>
        <w:t>Avey†gv †`‡jvqvi †nv‡mb</w:t>
      </w:r>
      <w:r w:rsidRPr="00D210A6">
        <w:rPr>
          <w:rFonts w:ascii="SutonnyMJ" w:hAnsi="SutonnyMJ" w:cs="SutonnyMJ"/>
          <w:i/>
          <w:iCs/>
          <w:sz w:val="18"/>
          <w:szCs w:val="18"/>
        </w:rPr>
        <w:t>¯^vaxbevsjv‡`‡kiAfy¨`‡qi BwZnvm</w:t>
      </w:r>
      <w:r w:rsidRPr="00D210A6">
        <w:rPr>
          <w:rFonts w:ascii="SutonnyMJ" w:hAnsi="SutonnyMJ" w:cs="SutonnyMJ"/>
          <w:sz w:val="18"/>
          <w:szCs w:val="18"/>
        </w:rPr>
        <w:t>, (XvKv:wek¦we`¨vjqcÖKvkbx, 2014)</w:t>
      </w:r>
    </w:p>
    <w:p w14:paraId="163C1116" w14:textId="77777777" w:rsidR="001E3870" w:rsidRPr="00D210A6" w:rsidRDefault="001E3870" w:rsidP="004E4501">
      <w:pPr>
        <w:pStyle w:val="ListParagraph"/>
        <w:numPr>
          <w:ilvl w:val="0"/>
          <w:numId w:val="107"/>
        </w:numPr>
        <w:ind w:left="360"/>
        <w:contextualSpacing w:val="0"/>
        <w:jc w:val="both"/>
        <w:rPr>
          <w:rFonts w:ascii="SutonnyMJ" w:hAnsi="SutonnyMJ" w:cs="SutonnyMJ"/>
          <w:b/>
          <w:sz w:val="18"/>
          <w:szCs w:val="18"/>
        </w:rPr>
      </w:pPr>
      <w:r w:rsidRPr="00D210A6">
        <w:rPr>
          <w:rFonts w:ascii="SutonnyMJ" w:hAnsi="SutonnyMJ" w:cs="SutonnyMJ"/>
          <w:sz w:val="18"/>
          <w:szCs w:val="18"/>
        </w:rPr>
        <w:t xml:space="preserve">AvkdvK †nv‡mb, </w:t>
      </w:r>
      <w:r w:rsidRPr="00D210A6">
        <w:rPr>
          <w:rFonts w:ascii="SutonnyMJ" w:hAnsi="SutonnyMJ" w:cs="SutonnyMJ"/>
          <w:i/>
          <w:iCs/>
          <w:sz w:val="18"/>
          <w:szCs w:val="18"/>
        </w:rPr>
        <w:t>¯^vaxbevsjv‡`‡kiAfy¨`‡qi BwZnvm</w:t>
      </w:r>
      <w:r w:rsidRPr="00D210A6">
        <w:rPr>
          <w:rFonts w:ascii="SutonnyMJ" w:hAnsi="SutonnyMJ" w:cs="SutonnyMJ"/>
          <w:sz w:val="18"/>
          <w:szCs w:val="18"/>
        </w:rPr>
        <w:t>, (XvKv:cÖwZk~Y¨ cÖKvkb, 2019)</w:t>
      </w:r>
    </w:p>
    <w:p w14:paraId="19684712" w14:textId="77777777" w:rsidR="001E3870" w:rsidRPr="00D210A6" w:rsidRDefault="001E3870" w:rsidP="004E4501">
      <w:pPr>
        <w:pStyle w:val="ListParagraph"/>
        <w:numPr>
          <w:ilvl w:val="0"/>
          <w:numId w:val="107"/>
        </w:numPr>
        <w:adjustRightInd w:val="0"/>
        <w:ind w:left="360"/>
        <w:contextualSpacing w:val="0"/>
        <w:jc w:val="both"/>
        <w:rPr>
          <w:rFonts w:ascii="SutonnyMJ" w:hAnsi="SutonnyMJ" w:cs="SutonnyMJ"/>
          <w:iCs/>
          <w:sz w:val="18"/>
          <w:szCs w:val="18"/>
        </w:rPr>
      </w:pPr>
      <w:r w:rsidRPr="00D210A6">
        <w:rPr>
          <w:rFonts w:ascii="SutonnyMJ" w:hAnsi="SutonnyMJ" w:cs="SutonnyMJ"/>
          <w:sz w:val="18"/>
          <w:szCs w:val="18"/>
        </w:rPr>
        <w:t xml:space="preserve">Avey†gv †`‡jvqvi †nv‡mb, </w:t>
      </w:r>
      <w:r w:rsidRPr="00D210A6">
        <w:rPr>
          <w:rFonts w:ascii="SutonnyMJ" w:hAnsi="SutonnyMJ" w:cs="SutonnyMJ"/>
          <w:i/>
          <w:sz w:val="18"/>
          <w:szCs w:val="18"/>
        </w:rPr>
        <w:t xml:space="preserve">evsjv‡`‡kiBwZnvm, 1905-1971, </w:t>
      </w:r>
    </w:p>
    <w:p w14:paraId="507B3B5B" w14:textId="77777777" w:rsidR="001E3870" w:rsidRPr="00D210A6" w:rsidRDefault="001E3870" w:rsidP="004E4501">
      <w:pPr>
        <w:pStyle w:val="ListParagraph"/>
        <w:numPr>
          <w:ilvl w:val="0"/>
          <w:numId w:val="107"/>
        </w:numPr>
        <w:adjustRightInd w:val="0"/>
        <w:ind w:left="360"/>
        <w:contextualSpacing w:val="0"/>
        <w:jc w:val="both"/>
        <w:rPr>
          <w:rFonts w:ascii="SutonnyMJ" w:hAnsi="SutonnyMJ" w:cs="SutonnyMJ"/>
          <w:iCs/>
          <w:sz w:val="18"/>
          <w:szCs w:val="18"/>
        </w:rPr>
      </w:pPr>
      <w:r w:rsidRPr="00D210A6">
        <w:rPr>
          <w:rFonts w:ascii="SutonnyMJ" w:hAnsi="SutonnyMJ" w:cs="SutonnyMJ"/>
          <w:iCs/>
          <w:sz w:val="18"/>
          <w:szCs w:val="18"/>
        </w:rPr>
        <w:t>AvkdvK †nv‡mb :</w:t>
      </w:r>
      <w:r w:rsidRPr="00D210A6">
        <w:rPr>
          <w:rFonts w:ascii="SutonnyMJ" w:hAnsi="SutonnyMJ" w:cs="SutonnyMJ"/>
          <w:i/>
          <w:sz w:val="18"/>
          <w:szCs w:val="18"/>
        </w:rPr>
        <w:t>evsjv‡`‡kigyw³hy× I RvwZmsN</w:t>
      </w:r>
      <w:r w:rsidRPr="00D210A6">
        <w:rPr>
          <w:rFonts w:ascii="SutonnyMJ" w:hAnsi="SutonnyMJ" w:cs="SutonnyMJ"/>
          <w:iCs/>
          <w:sz w:val="18"/>
          <w:szCs w:val="18"/>
        </w:rPr>
        <w:t>,(XvKv:evsjvGKv‡Wwg, 2003)</w:t>
      </w:r>
    </w:p>
    <w:p w14:paraId="22A0E648" w14:textId="77777777" w:rsidR="001E3870" w:rsidRPr="00D210A6" w:rsidRDefault="001E3870" w:rsidP="004E4501">
      <w:pPr>
        <w:pStyle w:val="ListParagraph"/>
        <w:numPr>
          <w:ilvl w:val="0"/>
          <w:numId w:val="107"/>
        </w:numPr>
        <w:ind w:left="360"/>
        <w:contextualSpacing w:val="0"/>
        <w:jc w:val="both"/>
        <w:rPr>
          <w:rFonts w:ascii="SutonnyMJ" w:hAnsi="SutonnyMJ" w:cs="SutonnyMJ"/>
          <w:sz w:val="18"/>
          <w:szCs w:val="18"/>
        </w:rPr>
      </w:pPr>
      <w:r w:rsidRPr="00D210A6">
        <w:rPr>
          <w:rFonts w:ascii="SutonnyMJ" w:hAnsi="SutonnyMJ" w:cs="SutonnyMJ"/>
          <w:sz w:val="18"/>
          <w:szCs w:val="18"/>
        </w:rPr>
        <w:t xml:space="preserve">Avey †gv. †`‡jvqvi †nv‡mb, W. †gvnv¤§` †mwjg (m¤úv`bv): </w:t>
      </w:r>
      <w:r w:rsidRPr="00D210A6">
        <w:rPr>
          <w:rFonts w:ascii="SutonnyMJ" w:hAnsi="SutonnyMJ" w:cs="SutonnyMJ"/>
          <w:i/>
          <w:sz w:val="18"/>
          <w:szCs w:val="18"/>
        </w:rPr>
        <w:t>evsjv‡`k I ewnwe©‡k¦, (</w:t>
      </w:r>
      <w:r w:rsidRPr="00D210A6">
        <w:rPr>
          <w:rFonts w:ascii="SutonnyMJ" w:hAnsi="SutonnyMJ" w:cs="SutonnyMJ"/>
          <w:sz w:val="18"/>
          <w:szCs w:val="18"/>
        </w:rPr>
        <w:t xml:space="preserve">XvKv: evsjv‡`k BwZnvmmwgwZ, 2015)  </w:t>
      </w:r>
    </w:p>
    <w:p w14:paraId="11AF11EE" w14:textId="77777777" w:rsidR="001E3870" w:rsidRPr="00D210A6" w:rsidRDefault="001E3870" w:rsidP="004E4501">
      <w:pPr>
        <w:pStyle w:val="ListParagraph"/>
        <w:numPr>
          <w:ilvl w:val="0"/>
          <w:numId w:val="107"/>
        </w:numPr>
        <w:ind w:left="360"/>
        <w:contextualSpacing w:val="0"/>
        <w:jc w:val="both"/>
        <w:rPr>
          <w:rFonts w:ascii="SutonnyMJ" w:hAnsi="SutonnyMJ" w:cs="SutonnyMJ"/>
          <w:b/>
          <w:sz w:val="18"/>
          <w:szCs w:val="18"/>
        </w:rPr>
      </w:pPr>
      <w:r w:rsidRPr="00D210A6">
        <w:rPr>
          <w:rFonts w:ascii="SutonnyMJ" w:hAnsi="SutonnyMJ" w:cs="SutonnyMJ"/>
          <w:sz w:val="18"/>
          <w:szCs w:val="18"/>
        </w:rPr>
        <w:t xml:space="preserve">AvkdvK †nv‡mb, </w:t>
      </w:r>
      <w:r w:rsidRPr="00D210A6">
        <w:rPr>
          <w:rFonts w:ascii="SutonnyMJ" w:hAnsi="SutonnyMJ" w:cs="SutonnyMJ"/>
          <w:i/>
          <w:sz w:val="18"/>
          <w:szCs w:val="18"/>
        </w:rPr>
        <w:t>evsjv‡`‡ki gyw³hy× I Bw›`ªivMvÜx</w:t>
      </w:r>
      <w:r w:rsidRPr="00D210A6">
        <w:rPr>
          <w:rFonts w:ascii="SutonnyMJ" w:hAnsi="SutonnyMJ" w:cs="SutonnyMJ"/>
          <w:sz w:val="18"/>
          <w:szCs w:val="18"/>
        </w:rPr>
        <w:t xml:space="preserve"> (XvKv:myeY© cÖKvkbx, 2017)</w:t>
      </w:r>
    </w:p>
    <w:p w14:paraId="044F8CAA" w14:textId="77777777" w:rsidR="001E3870" w:rsidRPr="00D210A6" w:rsidRDefault="001E3870" w:rsidP="001E3870">
      <w:pPr>
        <w:pStyle w:val="ListParagraph"/>
        <w:ind w:left="360"/>
        <w:jc w:val="both"/>
        <w:rPr>
          <w:rFonts w:ascii="SutonnyMJ" w:hAnsi="SutonnyMJ" w:cs="SutonnyMJ"/>
          <w:b/>
          <w:sz w:val="18"/>
          <w:szCs w:val="18"/>
        </w:rPr>
      </w:pPr>
    </w:p>
    <w:tbl>
      <w:tblPr>
        <w:tblW w:w="49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1891"/>
        <w:gridCol w:w="1049"/>
        <w:gridCol w:w="1399"/>
      </w:tblGrid>
      <w:tr w:rsidR="001E3870" w:rsidRPr="00D210A6" w14:paraId="2557D80B" w14:textId="77777777" w:rsidTr="002C4CC4">
        <w:tc>
          <w:tcPr>
            <w:tcW w:w="1517" w:type="pct"/>
            <w:vAlign w:val="center"/>
          </w:tcPr>
          <w:p w14:paraId="7AD407E2" w14:textId="77777777" w:rsidR="001E3870" w:rsidRPr="00D210A6" w:rsidRDefault="001E3870" w:rsidP="003B75AC">
            <w:pPr>
              <w:pStyle w:val="TableParagraph"/>
              <w:jc w:val="both"/>
              <w:rPr>
                <w:sz w:val="18"/>
                <w:szCs w:val="18"/>
              </w:rPr>
            </w:pPr>
            <w:r w:rsidRPr="00D210A6">
              <w:rPr>
                <w:w w:val="105"/>
                <w:sz w:val="18"/>
                <w:szCs w:val="18"/>
              </w:rPr>
              <w:t xml:space="preserve">Course No: </w:t>
            </w:r>
            <w:r w:rsidRPr="00D210A6">
              <w:rPr>
                <w:b/>
                <w:bCs/>
                <w:sz w:val="18"/>
                <w:szCs w:val="18"/>
              </w:rPr>
              <w:t>PSS 102</w:t>
            </w:r>
          </w:p>
        </w:tc>
        <w:tc>
          <w:tcPr>
            <w:tcW w:w="1517" w:type="pct"/>
            <w:vAlign w:val="center"/>
          </w:tcPr>
          <w:p w14:paraId="333F56CC" w14:textId="77777777" w:rsidR="001E3870" w:rsidRPr="00D210A6" w:rsidRDefault="001E3870" w:rsidP="003B75AC">
            <w:pPr>
              <w:pStyle w:val="TableParagraph"/>
              <w:jc w:val="both"/>
              <w:rPr>
                <w:sz w:val="18"/>
                <w:szCs w:val="18"/>
              </w:rPr>
            </w:pPr>
            <w:r w:rsidRPr="00D210A6">
              <w:rPr>
                <w:w w:val="105"/>
                <w:sz w:val="18"/>
                <w:szCs w:val="18"/>
              </w:rPr>
              <w:t>Hours/Credit: 3.0</w:t>
            </w:r>
          </w:p>
        </w:tc>
        <w:tc>
          <w:tcPr>
            <w:tcW w:w="842" w:type="pct"/>
            <w:vAlign w:val="center"/>
          </w:tcPr>
          <w:p w14:paraId="1FF1A6F4" w14:textId="77777777" w:rsidR="001E3870" w:rsidRPr="00D210A6" w:rsidRDefault="001E3870" w:rsidP="003B75AC">
            <w:pPr>
              <w:pStyle w:val="TableParagraph"/>
              <w:jc w:val="both"/>
              <w:rPr>
                <w:sz w:val="18"/>
                <w:szCs w:val="18"/>
              </w:rPr>
            </w:pPr>
            <w:r w:rsidRPr="00D210A6">
              <w:rPr>
                <w:w w:val="105"/>
                <w:sz w:val="18"/>
                <w:szCs w:val="18"/>
              </w:rPr>
              <w:t>Year: First</w:t>
            </w:r>
          </w:p>
        </w:tc>
        <w:tc>
          <w:tcPr>
            <w:tcW w:w="1123" w:type="pct"/>
            <w:vAlign w:val="center"/>
          </w:tcPr>
          <w:p w14:paraId="149EA620" w14:textId="77777777" w:rsidR="001E3870" w:rsidRPr="00D210A6" w:rsidRDefault="001E3870" w:rsidP="003B75AC">
            <w:pPr>
              <w:pStyle w:val="TableParagraph"/>
              <w:jc w:val="both"/>
              <w:rPr>
                <w:sz w:val="18"/>
                <w:szCs w:val="18"/>
              </w:rPr>
            </w:pPr>
            <w:r w:rsidRPr="00D210A6">
              <w:rPr>
                <w:w w:val="105"/>
                <w:sz w:val="18"/>
                <w:szCs w:val="18"/>
              </w:rPr>
              <w:t>Semester: First</w:t>
            </w:r>
          </w:p>
        </w:tc>
      </w:tr>
      <w:tr w:rsidR="001E3870" w:rsidRPr="00D210A6" w14:paraId="4F144AB6" w14:textId="77777777" w:rsidTr="002C4CC4">
        <w:tc>
          <w:tcPr>
            <w:tcW w:w="3035" w:type="pct"/>
            <w:gridSpan w:val="2"/>
            <w:vAlign w:val="center"/>
          </w:tcPr>
          <w:p w14:paraId="3607DD3D" w14:textId="77777777" w:rsidR="001E3870" w:rsidRPr="00D210A6" w:rsidRDefault="001E3870" w:rsidP="003B75AC">
            <w:pPr>
              <w:pStyle w:val="TableParagraph"/>
              <w:jc w:val="both"/>
              <w:rPr>
                <w:b/>
                <w:sz w:val="18"/>
                <w:szCs w:val="18"/>
              </w:rPr>
            </w:pPr>
            <w:r w:rsidRPr="00D210A6">
              <w:rPr>
                <w:w w:val="105"/>
                <w:sz w:val="18"/>
                <w:szCs w:val="18"/>
              </w:rPr>
              <w:t xml:space="preserve">Course Title: </w:t>
            </w:r>
            <w:r w:rsidRPr="00D210A6">
              <w:rPr>
                <w:b/>
                <w:bCs/>
                <w:spacing w:val="-3"/>
                <w:sz w:val="18"/>
                <w:szCs w:val="18"/>
              </w:rPr>
              <w:t>Politics and Administration in Bangladesh</w:t>
            </w:r>
            <w:r w:rsidRPr="00D210A6">
              <w:rPr>
                <w:b/>
                <w:bCs/>
                <w:caps/>
                <w:spacing w:val="-3"/>
                <w:sz w:val="18"/>
                <w:szCs w:val="18"/>
              </w:rPr>
              <w:t xml:space="preserve"> (</w:t>
            </w:r>
            <w:r w:rsidRPr="00D210A6">
              <w:rPr>
                <w:b/>
                <w:spacing w:val="-3"/>
                <w:sz w:val="18"/>
                <w:szCs w:val="18"/>
              </w:rPr>
              <w:t>for ANP, ECO, BAN, BNG)</w:t>
            </w:r>
          </w:p>
        </w:tc>
        <w:tc>
          <w:tcPr>
            <w:tcW w:w="1965" w:type="pct"/>
            <w:gridSpan w:val="2"/>
            <w:vAlign w:val="center"/>
          </w:tcPr>
          <w:p w14:paraId="66BF2C53" w14:textId="77777777" w:rsidR="001E3870" w:rsidRPr="00D210A6" w:rsidRDefault="001E3870" w:rsidP="003B75AC">
            <w:pPr>
              <w:pStyle w:val="TableParagraph"/>
              <w:jc w:val="both"/>
              <w:rPr>
                <w:sz w:val="18"/>
                <w:szCs w:val="18"/>
              </w:rPr>
            </w:pPr>
            <w:r w:rsidRPr="00D210A6">
              <w:rPr>
                <w:w w:val="105"/>
                <w:sz w:val="18"/>
                <w:szCs w:val="18"/>
              </w:rPr>
              <w:t>Course Status: Theory</w:t>
            </w:r>
          </w:p>
        </w:tc>
      </w:tr>
    </w:tbl>
    <w:p w14:paraId="58830ACC" w14:textId="77777777" w:rsidR="001E3870" w:rsidRPr="00D210A6" w:rsidRDefault="001E3870" w:rsidP="001E3870">
      <w:pPr>
        <w:jc w:val="both"/>
        <w:rPr>
          <w:b/>
          <w:iCs/>
          <w:sz w:val="12"/>
          <w:szCs w:val="18"/>
        </w:rPr>
      </w:pPr>
    </w:p>
    <w:p w14:paraId="3642166B" w14:textId="77777777" w:rsidR="001E3870" w:rsidRPr="00D210A6" w:rsidRDefault="001E3870" w:rsidP="001E3870">
      <w:pPr>
        <w:jc w:val="both"/>
        <w:rPr>
          <w:iCs/>
          <w:sz w:val="18"/>
          <w:szCs w:val="18"/>
        </w:rPr>
      </w:pPr>
      <w:r w:rsidRPr="00D210A6">
        <w:rPr>
          <w:b/>
          <w:iCs/>
          <w:sz w:val="18"/>
          <w:szCs w:val="18"/>
        </w:rPr>
        <w:t>Rationale:</w:t>
      </w:r>
    </w:p>
    <w:p w14:paraId="2062C656" w14:textId="77777777" w:rsidR="001E3870" w:rsidRPr="00D210A6" w:rsidRDefault="001E3870" w:rsidP="001E3870">
      <w:pPr>
        <w:jc w:val="both"/>
        <w:rPr>
          <w:spacing w:val="-3"/>
          <w:sz w:val="18"/>
          <w:szCs w:val="18"/>
        </w:rPr>
      </w:pPr>
      <w:r w:rsidRPr="00D210A6">
        <w:rPr>
          <w:iCs/>
          <w:sz w:val="18"/>
          <w:szCs w:val="18"/>
        </w:rPr>
        <w:t xml:space="preserve">This course helps to develop their ideas and skills on different concepts of politics and administration. SUST follows </w:t>
      </w:r>
      <w:r w:rsidRPr="00D210A6">
        <w:rPr>
          <w:bCs/>
          <w:sz w:val="18"/>
          <w:szCs w:val="18"/>
          <w:shd w:val="clear" w:color="auto" w:fill="FFFFFF"/>
        </w:rPr>
        <w:t>multidisciplinary</w:t>
      </w:r>
      <w:r w:rsidRPr="00D210A6">
        <w:rPr>
          <w:sz w:val="18"/>
          <w:szCs w:val="18"/>
          <w:shd w:val="clear" w:color="auto" w:fill="FFFFFF"/>
        </w:rPr>
        <w:t> curriculum where a student needs to complete a number of non-major course along with his major discipline. This course is offered for the students of Anthropology, Economics, Business Administration, Bengali and Sociology. A student of above-mentioned disciplines will expand their understandings the fundamental concepts of politics.</w:t>
      </w:r>
    </w:p>
    <w:p w14:paraId="085FA551" w14:textId="77777777" w:rsidR="001E3870" w:rsidRPr="00D210A6" w:rsidRDefault="001E3870" w:rsidP="001E3870">
      <w:pPr>
        <w:jc w:val="both"/>
        <w:rPr>
          <w:b/>
          <w:bCs/>
          <w:sz w:val="14"/>
          <w:szCs w:val="18"/>
        </w:rPr>
      </w:pPr>
    </w:p>
    <w:p w14:paraId="5855C042" w14:textId="77777777" w:rsidR="001E3870" w:rsidRPr="00D210A6" w:rsidRDefault="001E3870" w:rsidP="001E3870">
      <w:pPr>
        <w:jc w:val="both"/>
        <w:rPr>
          <w:b/>
          <w:bCs/>
          <w:sz w:val="18"/>
          <w:szCs w:val="18"/>
        </w:rPr>
      </w:pPr>
      <w:r w:rsidRPr="00D210A6">
        <w:rPr>
          <w:b/>
          <w:bCs/>
          <w:sz w:val="18"/>
          <w:szCs w:val="18"/>
        </w:rPr>
        <w:t>Objectives:</w:t>
      </w:r>
    </w:p>
    <w:p w14:paraId="6CBD87C7" w14:textId="77777777" w:rsidR="001E3870" w:rsidRPr="00D210A6" w:rsidRDefault="001E3870" w:rsidP="001E3870">
      <w:pPr>
        <w:jc w:val="both"/>
        <w:rPr>
          <w:bCs/>
          <w:i/>
          <w:sz w:val="18"/>
          <w:szCs w:val="18"/>
        </w:rPr>
      </w:pPr>
      <w:r w:rsidRPr="00D210A6">
        <w:rPr>
          <w:bCs/>
          <w:i/>
          <w:sz w:val="18"/>
          <w:szCs w:val="18"/>
        </w:rPr>
        <w:t>The objective of the course are:</w:t>
      </w:r>
    </w:p>
    <w:p w14:paraId="3E0EDB66" w14:textId="77777777" w:rsidR="001E3870" w:rsidRPr="00D210A6" w:rsidRDefault="001E3870" w:rsidP="004E4501">
      <w:pPr>
        <w:pStyle w:val="ListParagraph"/>
        <w:widowControl w:val="0"/>
        <w:numPr>
          <w:ilvl w:val="0"/>
          <w:numId w:val="97"/>
        </w:numPr>
        <w:autoSpaceDE w:val="0"/>
        <w:autoSpaceDN w:val="0"/>
        <w:adjustRightInd w:val="0"/>
        <w:ind w:left="360"/>
        <w:jc w:val="both"/>
        <w:rPr>
          <w:iCs/>
          <w:sz w:val="18"/>
          <w:szCs w:val="18"/>
        </w:rPr>
      </w:pPr>
      <w:r w:rsidRPr="00D210A6">
        <w:rPr>
          <w:iCs/>
          <w:sz w:val="18"/>
          <w:szCs w:val="18"/>
        </w:rPr>
        <w:t>To describe different fundamental concepts of politics and administration;</w:t>
      </w:r>
    </w:p>
    <w:p w14:paraId="5B03A681" w14:textId="77777777" w:rsidR="001E3870" w:rsidRPr="00D210A6" w:rsidRDefault="001E3870" w:rsidP="004E4501">
      <w:pPr>
        <w:pStyle w:val="ListParagraph"/>
        <w:widowControl w:val="0"/>
        <w:numPr>
          <w:ilvl w:val="0"/>
          <w:numId w:val="97"/>
        </w:numPr>
        <w:autoSpaceDE w:val="0"/>
        <w:autoSpaceDN w:val="0"/>
        <w:adjustRightInd w:val="0"/>
        <w:ind w:left="360"/>
        <w:jc w:val="both"/>
        <w:rPr>
          <w:iCs/>
          <w:sz w:val="18"/>
          <w:szCs w:val="18"/>
        </w:rPr>
      </w:pPr>
      <w:r w:rsidRPr="00D210A6">
        <w:rPr>
          <w:iCs/>
          <w:sz w:val="18"/>
          <w:szCs w:val="18"/>
        </w:rPr>
        <w:t>To explain the nature of political science and its relations with other sister disciplines of social sciences and business administration;</w:t>
      </w:r>
    </w:p>
    <w:p w14:paraId="36178386" w14:textId="77777777" w:rsidR="001E3870" w:rsidRPr="00D210A6" w:rsidRDefault="001E3870" w:rsidP="004E4501">
      <w:pPr>
        <w:pStyle w:val="ListParagraph"/>
        <w:widowControl w:val="0"/>
        <w:numPr>
          <w:ilvl w:val="0"/>
          <w:numId w:val="97"/>
        </w:numPr>
        <w:autoSpaceDE w:val="0"/>
        <w:autoSpaceDN w:val="0"/>
        <w:adjustRightInd w:val="0"/>
        <w:ind w:left="360"/>
        <w:jc w:val="both"/>
        <w:rPr>
          <w:iCs/>
          <w:sz w:val="18"/>
          <w:szCs w:val="18"/>
        </w:rPr>
      </w:pPr>
      <w:r w:rsidRPr="00D210A6">
        <w:rPr>
          <w:iCs/>
          <w:sz w:val="18"/>
          <w:szCs w:val="18"/>
        </w:rPr>
        <w:t>To analyze different forms of governments and their comparative advantages and disadvantages;</w:t>
      </w:r>
    </w:p>
    <w:p w14:paraId="3F1D6B4B" w14:textId="77777777" w:rsidR="001E3870" w:rsidRPr="00D210A6" w:rsidRDefault="001E3870" w:rsidP="004E4501">
      <w:pPr>
        <w:pStyle w:val="ListParagraph"/>
        <w:widowControl w:val="0"/>
        <w:numPr>
          <w:ilvl w:val="0"/>
          <w:numId w:val="97"/>
        </w:numPr>
        <w:autoSpaceDE w:val="0"/>
        <w:autoSpaceDN w:val="0"/>
        <w:adjustRightInd w:val="0"/>
        <w:ind w:left="360"/>
        <w:jc w:val="both"/>
        <w:rPr>
          <w:iCs/>
          <w:sz w:val="18"/>
          <w:szCs w:val="18"/>
        </w:rPr>
      </w:pPr>
      <w:r w:rsidRPr="00D210A6">
        <w:rPr>
          <w:iCs/>
          <w:sz w:val="18"/>
          <w:szCs w:val="18"/>
        </w:rPr>
        <w:t xml:space="preserve">22.   To describe society, economy, politics and administration of Bangladesh; </w:t>
      </w:r>
    </w:p>
    <w:p w14:paraId="66A9FE40" w14:textId="77777777" w:rsidR="001E3870" w:rsidRPr="00D210A6" w:rsidRDefault="001E3870" w:rsidP="004E4501">
      <w:pPr>
        <w:pStyle w:val="ListParagraph"/>
        <w:widowControl w:val="0"/>
        <w:numPr>
          <w:ilvl w:val="0"/>
          <w:numId w:val="97"/>
        </w:numPr>
        <w:autoSpaceDE w:val="0"/>
        <w:autoSpaceDN w:val="0"/>
        <w:adjustRightInd w:val="0"/>
        <w:ind w:left="360"/>
        <w:jc w:val="both"/>
        <w:rPr>
          <w:iCs/>
          <w:sz w:val="18"/>
          <w:szCs w:val="18"/>
        </w:rPr>
      </w:pPr>
      <w:r w:rsidRPr="00D210A6">
        <w:rPr>
          <w:iCs/>
          <w:sz w:val="18"/>
          <w:szCs w:val="18"/>
        </w:rPr>
        <w:t>To expand the knowledge of the graduates of different disciplines of the school of social sciences and business administration about the political history of Bangladesh; and</w:t>
      </w:r>
    </w:p>
    <w:p w14:paraId="228BCD92" w14:textId="77777777" w:rsidR="001E3870" w:rsidRPr="00D210A6" w:rsidRDefault="001E3870" w:rsidP="004E4501">
      <w:pPr>
        <w:pStyle w:val="ListParagraph"/>
        <w:widowControl w:val="0"/>
        <w:numPr>
          <w:ilvl w:val="0"/>
          <w:numId w:val="97"/>
        </w:numPr>
        <w:autoSpaceDE w:val="0"/>
        <w:autoSpaceDN w:val="0"/>
        <w:adjustRightInd w:val="0"/>
        <w:ind w:left="360"/>
        <w:jc w:val="both"/>
        <w:rPr>
          <w:iCs/>
          <w:sz w:val="18"/>
          <w:szCs w:val="18"/>
        </w:rPr>
      </w:pPr>
      <w:r w:rsidRPr="00D210A6">
        <w:rPr>
          <w:iCs/>
          <w:sz w:val="18"/>
          <w:szCs w:val="18"/>
        </w:rPr>
        <w:t>To analysis political and governance system of Bangladesh.</w:t>
      </w:r>
    </w:p>
    <w:p w14:paraId="685A183A" w14:textId="77777777" w:rsidR="001E3870" w:rsidRPr="00D210A6" w:rsidRDefault="001E3870" w:rsidP="001E3870">
      <w:pPr>
        <w:jc w:val="both"/>
        <w:rPr>
          <w:b/>
          <w:bCs/>
          <w:sz w:val="18"/>
          <w:szCs w:val="18"/>
        </w:rPr>
      </w:pPr>
    </w:p>
    <w:p w14:paraId="63606021" w14:textId="77777777" w:rsidR="001E3870" w:rsidRPr="00D210A6" w:rsidRDefault="001E3870" w:rsidP="001E3870">
      <w:pPr>
        <w:jc w:val="both"/>
        <w:rPr>
          <w:b/>
          <w:bCs/>
          <w:sz w:val="18"/>
          <w:szCs w:val="18"/>
        </w:rPr>
      </w:pPr>
      <w:r w:rsidRPr="00D210A6">
        <w:rPr>
          <w:b/>
          <w:bCs/>
          <w:sz w:val="18"/>
          <w:szCs w:val="18"/>
        </w:rPr>
        <w:t>Course Content:</w:t>
      </w:r>
    </w:p>
    <w:p w14:paraId="0354C3E2" w14:textId="77777777" w:rsidR="001E3870" w:rsidRPr="00D210A6" w:rsidRDefault="001E3870" w:rsidP="001E3870">
      <w:pPr>
        <w:ind w:left="360" w:hanging="360"/>
        <w:jc w:val="both"/>
        <w:rPr>
          <w:spacing w:val="-3"/>
          <w:sz w:val="18"/>
          <w:szCs w:val="18"/>
        </w:rPr>
      </w:pPr>
      <w:r w:rsidRPr="00D210A6">
        <w:rPr>
          <w:b/>
          <w:spacing w:val="-3"/>
          <w:sz w:val="18"/>
          <w:szCs w:val="18"/>
        </w:rPr>
        <w:t xml:space="preserve">a) </w:t>
      </w:r>
      <w:r w:rsidRPr="00D210A6">
        <w:rPr>
          <w:b/>
          <w:spacing w:val="-3"/>
          <w:sz w:val="18"/>
          <w:szCs w:val="18"/>
        </w:rPr>
        <w:tab/>
        <w:t xml:space="preserve">Fundamental Concepts: </w:t>
      </w:r>
      <w:r w:rsidRPr="00D210A6">
        <w:rPr>
          <w:spacing w:val="-3"/>
          <w:sz w:val="18"/>
          <w:szCs w:val="18"/>
        </w:rPr>
        <w:t>i) State, ii) Power, iii) Sovereignty, iv) Law, v) Liberty, vi) Institution, vii) Nationalism, viii) Constitution, ix) Government and its forms.</w:t>
      </w:r>
    </w:p>
    <w:p w14:paraId="65EB6C2C" w14:textId="77777777" w:rsidR="001E3870" w:rsidRPr="00D210A6" w:rsidRDefault="001E3870" w:rsidP="001E3870">
      <w:pPr>
        <w:ind w:left="360" w:hanging="360"/>
        <w:jc w:val="both"/>
        <w:rPr>
          <w:b/>
          <w:spacing w:val="-3"/>
          <w:sz w:val="18"/>
          <w:szCs w:val="18"/>
        </w:rPr>
      </w:pPr>
      <w:r w:rsidRPr="00D210A6">
        <w:rPr>
          <w:b/>
          <w:spacing w:val="-3"/>
          <w:sz w:val="18"/>
          <w:szCs w:val="18"/>
        </w:rPr>
        <w:t xml:space="preserve">b)  </w:t>
      </w:r>
      <w:r w:rsidRPr="00D210A6">
        <w:rPr>
          <w:b/>
          <w:spacing w:val="-3"/>
          <w:sz w:val="18"/>
          <w:szCs w:val="18"/>
        </w:rPr>
        <w:tab/>
        <w:t xml:space="preserve">Bangladesh: Society, Economy and Politics </w:t>
      </w:r>
    </w:p>
    <w:p w14:paraId="13A1C13C" w14:textId="77777777" w:rsidR="001E3870" w:rsidRPr="00D210A6" w:rsidRDefault="001E3870" w:rsidP="001E3870">
      <w:pPr>
        <w:ind w:left="360" w:hanging="360"/>
        <w:jc w:val="both"/>
        <w:rPr>
          <w:spacing w:val="-3"/>
          <w:sz w:val="18"/>
          <w:szCs w:val="18"/>
        </w:rPr>
      </w:pPr>
      <w:r w:rsidRPr="00D210A6">
        <w:rPr>
          <w:b/>
          <w:spacing w:val="-3"/>
          <w:sz w:val="18"/>
          <w:szCs w:val="18"/>
        </w:rPr>
        <w:lastRenderedPageBreak/>
        <w:t xml:space="preserve">c) </w:t>
      </w:r>
      <w:r w:rsidRPr="00D210A6">
        <w:rPr>
          <w:b/>
          <w:spacing w:val="-3"/>
          <w:sz w:val="18"/>
          <w:szCs w:val="18"/>
        </w:rPr>
        <w:tab/>
        <w:t xml:space="preserve">Background of the Evolution of Bangladesh: </w:t>
      </w:r>
      <w:r w:rsidRPr="00D210A6">
        <w:rPr>
          <w:spacing w:val="-3"/>
          <w:sz w:val="18"/>
          <w:szCs w:val="18"/>
        </w:rPr>
        <w:t xml:space="preserve"> Nationalism, War of Liberation, Nature of Leadership </w:t>
      </w:r>
    </w:p>
    <w:p w14:paraId="3F7EDED5" w14:textId="77777777" w:rsidR="001E3870" w:rsidRPr="00D210A6" w:rsidRDefault="001E3870" w:rsidP="001E3870">
      <w:pPr>
        <w:ind w:left="360" w:hanging="360"/>
        <w:jc w:val="both"/>
        <w:rPr>
          <w:spacing w:val="-3"/>
          <w:sz w:val="18"/>
          <w:szCs w:val="18"/>
        </w:rPr>
      </w:pPr>
      <w:r w:rsidRPr="00D210A6">
        <w:rPr>
          <w:b/>
          <w:spacing w:val="-3"/>
          <w:sz w:val="18"/>
          <w:szCs w:val="18"/>
        </w:rPr>
        <w:t xml:space="preserve">d) </w:t>
      </w:r>
      <w:r w:rsidRPr="00D210A6">
        <w:rPr>
          <w:b/>
          <w:spacing w:val="-3"/>
          <w:sz w:val="18"/>
          <w:szCs w:val="18"/>
        </w:rPr>
        <w:tab/>
        <w:t>Political Process of Bangladesh:</w:t>
      </w:r>
      <w:r w:rsidRPr="00D210A6">
        <w:rPr>
          <w:spacing w:val="-3"/>
          <w:sz w:val="18"/>
          <w:szCs w:val="18"/>
        </w:rPr>
        <w:t xml:space="preserve"> Constitutional Experimentation and Democratic Practices (Constitution and its Amendments), Organs of Government (Executive, Legislature and Judiciary), Alliance Politics &amp; Coalition Government, Military Rule &amp; Civilianization Process.</w:t>
      </w:r>
    </w:p>
    <w:p w14:paraId="01376886" w14:textId="77777777" w:rsidR="001E3870" w:rsidRPr="00D210A6" w:rsidRDefault="001E3870" w:rsidP="001E3870">
      <w:pPr>
        <w:ind w:left="360" w:hanging="360"/>
        <w:jc w:val="both"/>
        <w:rPr>
          <w:b/>
          <w:spacing w:val="-3"/>
          <w:sz w:val="18"/>
          <w:szCs w:val="18"/>
        </w:rPr>
      </w:pPr>
      <w:r w:rsidRPr="00D210A6">
        <w:rPr>
          <w:b/>
          <w:spacing w:val="-3"/>
          <w:sz w:val="18"/>
          <w:szCs w:val="18"/>
        </w:rPr>
        <w:t xml:space="preserve">e) </w:t>
      </w:r>
      <w:r w:rsidRPr="00D210A6">
        <w:rPr>
          <w:b/>
          <w:spacing w:val="-3"/>
          <w:sz w:val="18"/>
          <w:szCs w:val="18"/>
        </w:rPr>
        <w:tab/>
        <w:t xml:space="preserve">Constitutional Framework of Bangladesh Public Administration </w:t>
      </w:r>
    </w:p>
    <w:p w14:paraId="45B199AC" w14:textId="77777777" w:rsidR="001E3870" w:rsidRPr="00D210A6" w:rsidRDefault="001E3870" w:rsidP="001E3870">
      <w:pPr>
        <w:ind w:left="360" w:hanging="360"/>
        <w:jc w:val="both"/>
        <w:rPr>
          <w:b/>
          <w:spacing w:val="-3"/>
          <w:sz w:val="18"/>
          <w:szCs w:val="18"/>
        </w:rPr>
      </w:pPr>
      <w:r w:rsidRPr="00D210A6">
        <w:rPr>
          <w:b/>
          <w:spacing w:val="-3"/>
          <w:sz w:val="18"/>
          <w:szCs w:val="18"/>
        </w:rPr>
        <w:t xml:space="preserve">f)  </w:t>
      </w:r>
      <w:r w:rsidRPr="00D210A6">
        <w:rPr>
          <w:b/>
          <w:spacing w:val="-3"/>
          <w:sz w:val="18"/>
          <w:szCs w:val="18"/>
        </w:rPr>
        <w:tab/>
        <w:t>Central Personnel Agencies</w:t>
      </w:r>
    </w:p>
    <w:p w14:paraId="49612FC8" w14:textId="77777777" w:rsidR="001E3870" w:rsidRPr="00D210A6" w:rsidRDefault="001E3870" w:rsidP="001E3870">
      <w:pPr>
        <w:ind w:left="360"/>
        <w:jc w:val="both"/>
        <w:rPr>
          <w:spacing w:val="-3"/>
          <w:sz w:val="18"/>
          <w:szCs w:val="18"/>
        </w:rPr>
      </w:pPr>
      <w:r w:rsidRPr="00D210A6">
        <w:rPr>
          <w:spacing w:val="-3"/>
          <w:sz w:val="18"/>
          <w:szCs w:val="18"/>
        </w:rPr>
        <w:t xml:space="preserve">i) Ministry of Public Administration (MOPA) </w:t>
      </w:r>
    </w:p>
    <w:p w14:paraId="3072D7DC" w14:textId="77777777" w:rsidR="001E3870" w:rsidRPr="00D210A6" w:rsidRDefault="001E3870" w:rsidP="001E3870">
      <w:pPr>
        <w:ind w:left="360"/>
        <w:jc w:val="both"/>
        <w:rPr>
          <w:spacing w:val="-3"/>
          <w:sz w:val="18"/>
          <w:szCs w:val="18"/>
        </w:rPr>
      </w:pPr>
      <w:r w:rsidRPr="00D210A6">
        <w:rPr>
          <w:spacing w:val="-3"/>
          <w:sz w:val="18"/>
          <w:szCs w:val="18"/>
        </w:rPr>
        <w:t xml:space="preserve">ii) Bangladesh Public Service Commission (BPSC) </w:t>
      </w:r>
    </w:p>
    <w:p w14:paraId="40CFE259" w14:textId="77777777" w:rsidR="001E3870" w:rsidRPr="00D210A6" w:rsidRDefault="001E3870" w:rsidP="001E3870">
      <w:pPr>
        <w:ind w:left="360" w:hanging="360"/>
        <w:jc w:val="both"/>
        <w:rPr>
          <w:b/>
          <w:spacing w:val="-3"/>
          <w:sz w:val="18"/>
          <w:szCs w:val="18"/>
        </w:rPr>
      </w:pPr>
      <w:r w:rsidRPr="00D210A6">
        <w:rPr>
          <w:b/>
          <w:spacing w:val="-3"/>
          <w:sz w:val="18"/>
          <w:szCs w:val="18"/>
        </w:rPr>
        <w:t xml:space="preserve">g)  </w:t>
      </w:r>
      <w:r w:rsidRPr="00D210A6">
        <w:rPr>
          <w:b/>
          <w:spacing w:val="-3"/>
          <w:sz w:val="18"/>
          <w:szCs w:val="18"/>
        </w:rPr>
        <w:tab/>
        <w:t xml:space="preserve">Structure and Functions of Bangladesh Secretariat and Attached Departments. </w:t>
      </w:r>
    </w:p>
    <w:p w14:paraId="022B387E" w14:textId="77777777" w:rsidR="001E3870" w:rsidRPr="00D210A6" w:rsidRDefault="001E3870" w:rsidP="001E3870">
      <w:pPr>
        <w:ind w:left="360" w:hanging="360"/>
        <w:jc w:val="both"/>
        <w:rPr>
          <w:spacing w:val="-3"/>
          <w:sz w:val="18"/>
          <w:szCs w:val="18"/>
        </w:rPr>
      </w:pPr>
      <w:r w:rsidRPr="00D210A6">
        <w:rPr>
          <w:b/>
          <w:spacing w:val="-3"/>
          <w:sz w:val="18"/>
          <w:szCs w:val="18"/>
        </w:rPr>
        <w:t xml:space="preserve">h) </w:t>
      </w:r>
      <w:r w:rsidRPr="00D210A6">
        <w:rPr>
          <w:b/>
          <w:spacing w:val="-3"/>
          <w:sz w:val="18"/>
          <w:szCs w:val="18"/>
        </w:rPr>
        <w:tab/>
        <w:t xml:space="preserve">Bureaucracy in Bangladesh: </w:t>
      </w:r>
      <w:r w:rsidRPr="00D210A6">
        <w:rPr>
          <w:spacing w:val="-3"/>
          <w:sz w:val="18"/>
          <w:szCs w:val="18"/>
        </w:rPr>
        <w:t>Characteristics and Functions.</w:t>
      </w:r>
    </w:p>
    <w:p w14:paraId="4F22EA2D" w14:textId="77777777" w:rsidR="001E3870" w:rsidRPr="00D210A6" w:rsidRDefault="001E3870" w:rsidP="001E3870">
      <w:pPr>
        <w:ind w:left="360" w:hanging="360"/>
        <w:jc w:val="both"/>
        <w:rPr>
          <w:b/>
          <w:spacing w:val="-3"/>
          <w:sz w:val="18"/>
          <w:szCs w:val="18"/>
        </w:rPr>
      </w:pPr>
      <w:r w:rsidRPr="00D210A6">
        <w:rPr>
          <w:b/>
          <w:spacing w:val="-3"/>
          <w:sz w:val="18"/>
          <w:szCs w:val="18"/>
        </w:rPr>
        <w:t>i)</w:t>
      </w:r>
      <w:r w:rsidRPr="00D210A6">
        <w:rPr>
          <w:b/>
          <w:spacing w:val="-3"/>
          <w:sz w:val="18"/>
          <w:szCs w:val="18"/>
        </w:rPr>
        <w:tab/>
        <w:t xml:space="preserve">Election Commission and its Power. </w:t>
      </w:r>
    </w:p>
    <w:p w14:paraId="097EA73B" w14:textId="77777777" w:rsidR="001E3870" w:rsidRPr="00D210A6" w:rsidRDefault="001E3870" w:rsidP="001E3870">
      <w:pPr>
        <w:ind w:left="360" w:hanging="360"/>
        <w:jc w:val="both"/>
        <w:rPr>
          <w:b/>
          <w:spacing w:val="-3"/>
          <w:sz w:val="18"/>
          <w:szCs w:val="18"/>
        </w:rPr>
      </w:pPr>
      <w:r w:rsidRPr="00D210A6">
        <w:rPr>
          <w:b/>
          <w:spacing w:val="-3"/>
          <w:sz w:val="18"/>
          <w:szCs w:val="18"/>
        </w:rPr>
        <w:t xml:space="preserve">j) </w:t>
      </w:r>
      <w:r w:rsidRPr="00D210A6">
        <w:rPr>
          <w:b/>
          <w:spacing w:val="-3"/>
          <w:sz w:val="18"/>
          <w:szCs w:val="18"/>
        </w:rPr>
        <w:tab/>
        <w:t xml:space="preserve">Local Government Institutions in Bangladesh. </w:t>
      </w:r>
    </w:p>
    <w:p w14:paraId="5AE2359C" w14:textId="77777777" w:rsidR="001E3870" w:rsidRPr="00D210A6" w:rsidRDefault="001E3870" w:rsidP="001E3870">
      <w:pPr>
        <w:jc w:val="both"/>
        <w:rPr>
          <w:b/>
          <w:bCs/>
          <w:sz w:val="10"/>
          <w:szCs w:val="10"/>
        </w:rPr>
      </w:pPr>
    </w:p>
    <w:p w14:paraId="332F7DD6" w14:textId="77777777" w:rsidR="001E3870" w:rsidRPr="00D210A6" w:rsidRDefault="001E3870" w:rsidP="001E3870">
      <w:pPr>
        <w:jc w:val="both"/>
        <w:rPr>
          <w:b/>
          <w:spacing w:val="-3"/>
          <w:sz w:val="18"/>
          <w:szCs w:val="18"/>
        </w:rPr>
      </w:pPr>
      <w:r w:rsidRPr="00D210A6">
        <w:rPr>
          <w:b/>
          <w:bCs/>
          <w:sz w:val="18"/>
          <w:szCs w:val="18"/>
        </w:rPr>
        <w:t>Learning Outcomes:</w:t>
      </w:r>
    </w:p>
    <w:p w14:paraId="3FFB3E41" w14:textId="77777777" w:rsidR="001E3870" w:rsidRPr="00D210A6" w:rsidRDefault="001E3870" w:rsidP="00723649">
      <w:pPr>
        <w:pStyle w:val="ListParagraph"/>
        <w:ind w:left="-432"/>
        <w:jc w:val="both"/>
        <w:rPr>
          <w:bCs/>
          <w:i/>
          <w:sz w:val="18"/>
          <w:szCs w:val="18"/>
        </w:rPr>
      </w:pPr>
      <w:r w:rsidRPr="00D210A6">
        <w:rPr>
          <w:bCs/>
          <w:i/>
          <w:sz w:val="18"/>
          <w:szCs w:val="18"/>
        </w:rPr>
        <w:t xml:space="preserve">        Upon successful completion of the course, students will be able to</w:t>
      </w:r>
    </w:p>
    <w:tbl>
      <w:tblPr>
        <w:tblW w:w="0" w:type="auto"/>
        <w:tblInd w:w="108" w:type="dxa"/>
        <w:tblLook w:val="04A0" w:firstRow="1" w:lastRow="0" w:firstColumn="1" w:lastColumn="0" w:noHBand="0" w:noVBand="1"/>
      </w:tblPr>
      <w:tblGrid>
        <w:gridCol w:w="720"/>
        <w:gridCol w:w="5508"/>
      </w:tblGrid>
      <w:tr w:rsidR="002C4CC4" w:rsidRPr="00D210A6" w14:paraId="4C23EE16" w14:textId="77777777" w:rsidTr="00416C36">
        <w:tc>
          <w:tcPr>
            <w:tcW w:w="720" w:type="dxa"/>
          </w:tcPr>
          <w:p w14:paraId="24901058" w14:textId="77777777" w:rsidR="002C4CC4" w:rsidRPr="00D210A6" w:rsidRDefault="002C4CC4" w:rsidP="002C4CC4">
            <w:r w:rsidRPr="00D210A6">
              <w:rPr>
                <w:sz w:val="18"/>
                <w:szCs w:val="18"/>
              </w:rPr>
              <w:t>CLO1</w:t>
            </w:r>
          </w:p>
        </w:tc>
        <w:tc>
          <w:tcPr>
            <w:tcW w:w="5508" w:type="dxa"/>
          </w:tcPr>
          <w:p w14:paraId="45CFB372" w14:textId="77777777" w:rsidR="002C4CC4" w:rsidRPr="00D210A6" w:rsidRDefault="002C4CC4" w:rsidP="00416C36">
            <w:pPr>
              <w:pStyle w:val="ListParagraph"/>
              <w:ind w:left="0"/>
              <w:jc w:val="both"/>
              <w:rPr>
                <w:bCs/>
                <w:i/>
                <w:sz w:val="18"/>
                <w:szCs w:val="18"/>
              </w:rPr>
            </w:pPr>
            <w:r w:rsidRPr="00D210A6">
              <w:rPr>
                <w:rFonts w:eastAsia="MS Mincho"/>
                <w:bCs/>
                <w:sz w:val="18"/>
                <w:szCs w:val="18"/>
              </w:rPr>
              <w:t>Explain fundamental concepts of politics and administration</w:t>
            </w:r>
          </w:p>
        </w:tc>
      </w:tr>
      <w:tr w:rsidR="002C4CC4" w:rsidRPr="00D210A6" w14:paraId="0758ACC6" w14:textId="77777777" w:rsidTr="00416C36">
        <w:tc>
          <w:tcPr>
            <w:tcW w:w="720" w:type="dxa"/>
          </w:tcPr>
          <w:p w14:paraId="19719B62" w14:textId="77777777" w:rsidR="002C4CC4" w:rsidRPr="00D210A6" w:rsidRDefault="002C4CC4" w:rsidP="002C4CC4">
            <w:r w:rsidRPr="00D210A6">
              <w:rPr>
                <w:sz w:val="18"/>
                <w:szCs w:val="18"/>
              </w:rPr>
              <w:t>CLO2</w:t>
            </w:r>
          </w:p>
        </w:tc>
        <w:tc>
          <w:tcPr>
            <w:tcW w:w="5508" w:type="dxa"/>
          </w:tcPr>
          <w:p w14:paraId="3662CCD4" w14:textId="77777777" w:rsidR="002C4CC4" w:rsidRPr="00D210A6" w:rsidRDefault="002C4CC4" w:rsidP="00416C36">
            <w:pPr>
              <w:pStyle w:val="ListParagraph"/>
              <w:ind w:left="0"/>
              <w:jc w:val="both"/>
              <w:rPr>
                <w:bCs/>
                <w:i/>
                <w:sz w:val="18"/>
                <w:szCs w:val="18"/>
              </w:rPr>
            </w:pPr>
            <w:r w:rsidRPr="00D210A6">
              <w:rPr>
                <w:iCs/>
                <w:sz w:val="18"/>
                <w:szCs w:val="18"/>
              </w:rPr>
              <w:t>Understand the nature of political science and its relations with other sister disciplines of social sciences and business administration</w:t>
            </w:r>
          </w:p>
        </w:tc>
      </w:tr>
      <w:tr w:rsidR="002C4CC4" w:rsidRPr="00D210A6" w14:paraId="275A13D6" w14:textId="77777777" w:rsidTr="00416C36">
        <w:tc>
          <w:tcPr>
            <w:tcW w:w="720" w:type="dxa"/>
          </w:tcPr>
          <w:p w14:paraId="6FE8CD8B" w14:textId="77777777" w:rsidR="002C4CC4" w:rsidRPr="00D210A6" w:rsidRDefault="002C4CC4" w:rsidP="002C4CC4">
            <w:r w:rsidRPr="00D210A6">
              <w:rPr>
                <w:sz w:val="18"/>
                <w:szCs w:val="18"/>
              </w:rPr>
              <w:t>CLO3</w:t>
            </w:r>
          </w:p>
        </w:tc>
        <w:tc>
          <w:tcPr>
            <w:tcW w:w="5508" w:type="dxa"/>
          </w:tcPr>
          <w:p w14:paraId="51222E61" w14:textId="77777777" w:rsidR="002C4CC4" w:rsidRPr="00D210A6" w:rsidRDefault="002C4CC4" w:rsidP="00416C36">
            <w:pPr>
              <w:pStyle w:val="ListParagraph"/>
              <w:ind w:left="0"/>
              <w:jc w:val="both"/>
              <w:rPr>
                <w:bCs/>
                <w:i/>
                <w:sz w:val="18"/>
                <w:szCs w:val="18"/>
              </w:rPr>
            </w:pPr>
            <w:r w:rsidRPr="00D210A6">
              <w:rPr>
                <w:sz w:val="18"/>
                <w:szCs w:val="18"/>
              </w:rPr>
              <w:t xml:space="preserve">Explain history and emergence of Bangladesh and understand </w:t>
            </w:r>
            <w:r w:rsidRPr="00D210A6">
              <w:rPr>
                <w:iCs/>
                <w:sz w:val="18"/>
                <w:szCs w:val="18"/>
              </w:rPr>
              <w:t>society, economy, politics and administration of Bangladesh</w:t>
            </w:r>
          </w:p>
        </w:tc>
      </w:tr>
      <w:tr w:rsidR="002C4CC4" w:rsidRPr="00D210A6" w14:paraId="33256ACC" w14:textId="77777777" w:rsidTr="00416C36">
        <w:tc>
          <w:tcPr>
            <w:tcW w:w="720" w:type="dxa"/>
          </w:tcPr>
          <w:p w14:paraId="45B7AEFE" w14:textId="77777777" w:rsidR="002C4CC4" w:rsidRPr="00D210A6" w:rsidRDefault="002C4CC4" w:rsidP="002C4CC4">
            <w:r w:rsidRPr="00D210A6">
              <w:rPr>
                <w:sz w:val="18"/>
                <w:szCs w:val="18"/>
              </w:rPr>
              <w:t>CLO4</w:t>
            </w:r>
          </w:p>
        </w:tc>
        <w:tc>
          <w:tcPr>
            <w:tcW w:w="5508" w:type="dxa"/>
          </w:tcPr>
          <w:p w14:paraId="32C10D3B" w14:textId="77777777" w:rsidR="002C4CC4" w:rsidRPr="00D210A6" w:rsidRDefault="002C4CC4" w:rsidP="00416C36">
            <w:pPr>
              <w:pStyle w:val="ListParagraph"/>
              <w:ind w:left="0"/>
              <w:jc w:val="both"/>
              <w:rPr>
                <w:bCs/>
                <w:i/>
                <w:sz w:val="18"/>
                <w:szCs w:val="18"/>
              </w:rPr>
            </w:pPr>
            <w:r w:rsidRPr="00D210A6">
              <w:rPr>
                <w:sz w:val="18"/>
                <w:szCs w:val="18"/>
              </w:rPr>
              <w:t>Understand different forms of government and their comparative advantages and</w:t>
            </w:r>
          </w:p>
        </w:tc>
      </w:tr>
      <w:tr w:rsidR="002C4CC4" w:rsidRPr="00D210A6" w14:paraId="07B73064" w14:textId="77777777" w:rsidTr="00416C36">
        <w:tc>
          <w:tcPr>
            <w:tcW w:w="720" w:type="dxa"/>
          </w:tcPr>
          <w:p w14:paraId="3D7EF032" w14:textId="77777777" w:rsidR="002C4CC4" w:rsidRPr="00D210A6" w:rsidRDefault="002C4CC4" w:rsidP="002C4CC4">
            <w:r w:rsidRPr="00D210A6">
              <w:rPr>
                <w:sz w:val="18"/>
                <w:szCs w:val="18"/>
              </w:rPr>
              <w:t>CLO5</w:t>
            </w:r>
          </w:p>
        </w:tc>
        <w:tc>
          <w:tcPr>
            <w:tcW w:w="5508" w:type="dxa"/>
          </w:tcPr>
          <w:p w14:paraId="49D19112" w14:textId="77777777" w:rsidR="002C4CC4" w:rsidRPr="00D210A6" w:rsidRDefault="002C4CC4" w:rsidP="00416C36">
            <w:pPr>
              <w:pStyle w:val="ListParagraph"/>
              <w:ind w:left="0"/>
              <w:jc w:val="both"/>
              <w:rPr>
                <w:bCs/>
                <w:i/>
                <w:sz w:val="18"/>
                <w:szCs w:val="18"/>
              </w:rPr>
            </w:pPr>
            <w:r w:rsidRPr="00D210A6">
              <w:rPr>
                <w:rFonts w:eastAsia="MS Mincho"/>
                <w:bCs/>
                <w:sz w:val="18"/>
                <w:szCs w:val="18"/>
              </w:rPr>
              <w:t>Explain central and field administration of Bangladesh</w:t>
            </w:r>
          </w:p>
        </w:tc>
      </w:tr>
    </w:tbl>
    <w:p w14:paraId="19C81F6F" w14:textId="77777777" w:rsidR="002C4CC4" w:rsidRPr="00D210A6" w:rsidRDefault="002C4CC4" w:rsidP="001E3870">
      <w:pPr>
        <w:pStyle w:val="ListParagraph"/>
        <w:ind w:left="0"/>
        <w:jc w:val="both"/>
        <w:rPr>
          <w:bCs/>
          <w:i/>
          <w:sz w:val="18"/>
          <w:szCs w:val="18"/>
        </w:rPr>
      </w:pPr>
    </w:p>
    <w:p w14:paraId="2D6A9428" w14:textId="77777777" w:rsidR="001E3870" w:rsidRPr="00D210A6" w:rsidRDefault="001E3870" w:rsidP="001E3870">
      <w:pPr>
        <w:jc w:val="both"/>
        <w:rPr>
          <w:rFonts w:eastAsia="MS Mincho"/>
          <w:b/>
          <w:bCs/>
          <w:sz w:val="18"/>
          <w:szCs w:val="18"/>
        </w:rPr>
      </w:pPr>
      <w:r w:rsidRPr="00D210A6">
        <w:rPr>
          <w:b/>
          <w:bCs/>
          <w:sz w:val="18"/>
          <w:szCs w:val="18"/>
          <w:lang w:eastAsia="en-GB"/>
        </w:rPr>
        <w:t>Mapping</w:t>
      </w:r>
      <w:r w:rsidR="002C4CC4" w:rsidRPr="00D210A6">
        <w:rPr>
          <w:b/>
          <w:bCs/>
          <w:sz w:val="18"/>
          <w:szCs w:val="18"/>
          <w:lang w:eastAsia="en-GB"/>
        </w:rPr>
        <w:t xml:space="preserve"> </w:t>
      </w:r>
      <w:r w:rsidRPr="00D210A6">
        <w:rPr>
          <w:b/>
          <w:bCs/>
          <w:sz w:val="18"/>
          <w:szCs w:val="18"/>
          <w:lang w:eastAsia="en-GB"/>
        </w:rPr>
        <w:t xml:space="preserve">CLO with PLO: </w:t>
      </w:r>
    </w:p>
    <w:p w14:paraId="6CC28A29" w14:textId="77777777" w:rsidR="001E3870" w:rsidRPr="00D210A6" w:rsidRDefault="001E3870" w:rsidP="001E3870">
      <w:pPr>
        <w:jc w:val="both"/>
        <w:rPr>
          <w:b/>
          <w:sz w:val="18"/>
          <w:szCs w:val="18"/>
        </w:rPr>
      </w:pPr>
      <w:r w:rsidRPr="00D210A6">
        <w:rPr>
          <w:b/>
          <w:sz w:val="18"/>
          <w:szCs w:val="18"/>
        </w:rPr>
        <w:t>According to the PLO of corresponding department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567"/>
        <w:gridCol w:w="568"/>
        <w:gridCol w:w="568"/>
        <w:gridCol w:w="568"/>
        <w:gridCol w:w="568"/>
        <w:gridCol w:w="568"/>
        <w:gridCol w:w="568"/>
        <w:gridCol w:w="568"/>
        <w:gridCol w:w="568"/>
        <w:gridCol w:w="642"/>
      </w:tblGrid>
      <w:tr w:rsidR="001E3870" w:rsidRPr="00D210A6" w14:paraId="6019DFEC" w14:textId="77777777" w:rsidTr="003B75AC">
        <w:trPr>
          <w:trHeight w:val="400"/>
        </w:trPr>
        <w:tc>
          <w:tcPr>
            <w:tcW w:w="461" w:type="pct"/>
          </w:tcPr>
          <w:p w14:paraId="7E3B399B" w14:textId="77777777" w:rsidR="001E3870" w:rsidRPr="00D210A6" w:rsidRDefault="001E3870" w:rsidP="003B75AC">
            <w:pPr>
              <w:tabs>
                <w:tab w:val="left" w:pos="360"/>
              </w:tabs>
              <w:suppressAutoHyphens/>
              <w:jc w:val="both"/>
              <w:rPr>
                <w:bCs/>
                <w:w w:val="85"/>
                <w:sz w:val="16"/>
                <w:szCs w:val="18"/>
                <w:lang w:eastAsia="en-GB"/>
              </w:rPr>
            </w:pPr>
            <w:r w:rsidRPr="00D210A6">
              <w:rPr>
                <w:bCs/>
                <w:w w:val="85"/>
                <w:sz w:val="16"/>
                <w:szCs w:val="18"/>
                <w:lang w:eastAsia="en-GB"/>
              </w:rPr>
              <w:t>CLO/</w:t>
            </w:r>
          </w:p>
          <w:p w14:paraId="411DF31C" w14:textId="77777777" w:rsidR="001E3870" w:rsidRPr="00D210A6" w:rsidRDefault="001E3870" w:rsidP="003B75AC">
            <w:pPr>
              <w:tabs>
                <w:tab w:val="left" w:pos="360"/>
              </w:tabs>
              <w:suppressAutoHyphens/>
              <w:jc w:val="both"/>
              <w:rPr>
                <w:bCs/>
                <w:w w:val="85"/>
                <w:sz w:val="16"/>
                <w:szCs w:val="18"/>
                <w:lang w:eastAsia="en-GB"/>
              </w:rPr>
            </w:pPr>
            <w:r w:rsidRPr="00D210A6">
              <w:rPr>
                <w:bCs/>
                <w:w w:val="85"/>
                <w:sz w:val="16"/>
                <w:szCs w:val="18"/>
                <w:lang w:eastAsia="en-GB"/>
              </w:rPr>
              <w:t>PLO</w:t>
            </w:r>
          </w:p>
        </w:tc>
        <w:tc>
          <w:tcPr>
            <w:tcW w:w="448" w:type="pct"/>
          </w:tcPr>
          <w:p w14:paraId="35044021" w14:textId="77777777" w:rsidR="001E3870" w:rsidRPr="00D210A6" w:rsidRDefault="001E3870" w:rsidP="003B75AC">
            <w:pPr>
              <w:tabs>
                <w:tab w:val="left" w:pos="360"/>
              </w:tabs>
              <w:suppressAutoHyphens/>
              <w:jc w:val="both"/>
              <w:rPr>
                <w:bCs/>
                <w:w w:val="85"/>
                <w:sz w:val="16"/>
                <w:szCs w:val="18"/>
                <w:lang w:eastAsia="en-GB"/>
              </w:rPr>
            </w:pPr>
            <w:r w:rsidRPr="00D210A6">
              <w:rPr>
                <w:bCs/>
                <w:w w:val="85"/>
                <w:sz w:val="16"/>
                <w:szCs w:val="18"/>
                <w:lang w:eastAsia="en-GB"/>
              </w:rPr>
              <w:t>PLO1</w:t>
            </w:r>
          </w:p>
        </w:tc>
        <w:tc>
          <w:tcPr>
            <w:tcW w:w="448" w:type="pct"/>
          </w:tcPr>
          <w:p w14:paraId="7F1D0C59" w14:textId="77777777" w:rsidR="001E3870" w:rsidRPr="00D210A6" w:rsidRDefault="001E3870" w:rsidP="003B75AC">
            <w:pPr>
              <w:tabs>
                <w:tab w:val="left" w:pos="360"/>
              </w:tabs>
              <w:suppressAutoHyphens/>
              <w:jc w:val="both"/>
              <w:rPr>
                <w:bCs/>
                <w:w w:val="85"/>
                <w:sz w:val="16"/>
                <w:szCs w:val="18"/>
                <w:lang w:eastAsia="en-GB"/>
              </w:rPr>
            </w:pPr>
            <w:r w:rsidRPr="00D210A6">
              <w:rPr>
                <w:bCs/>
                <w:w w:val="85"/>
                <w:sz w:val="16"/>
                <w:szCs w:val="18"/>
                <w:lang w:eastAsia="en-GB"/>
              </w:rPr>
              <w:t>PLO2</w:t>
            </w:r>
          </w:p>
        </w:tc>
        <w:tc>
          <w:tcPr>
            <w:tcW w:w="448" w:type="pct"/>
          </w:tcPr>
          <w:p w14:paraId="186FB4C9" w14:textId="77777777" w:rsidR="001E3870" w:rsidRPr="00D210A6" w:rsidRDefault="001E3870" w:rsidP="003B75AC">
            <w:pPr>
              <w:tabs>
                <w:tab w:val="left" w:pos="360"/>
              </w:tabs>
              <w:suppressAutoHyphens/>
              <w:jc w:val="both"/>
              <w:rPr>
                <w:bCs/>
                <w:w w:val="85"/>
                <w:sz w:val="16"/>
                <w:szCs w:val="18"/>
                <w:lang w:eastAsia="en-GB"/>
              </w:rPr>
            </w:pPr>
            <w:r w:rsidRPr="00D210A6">
              <w:rPr>
                <w:bCs/>
                <w:w w:val="85"/>
                <w:sz w:val="16"/>
                <w:szCs w:val="18"/>
                <w:lang w:eastAsia="en-GB"/>
              </w:rPr>
              <w:t>PLO3</w:t>
            </w:r>
          </w:p>
        </w:tc>
        <w:tc>
          <w:tcPr>
            <w:tcW w:w="448" w:type="pct"/>
          </w:tcPr>
          <w:p w14:paraId="10773FA4" w14:textId="77777777" w:rsidR="001E3870" w:rsidRPr="00D210A6" w:rsidRDefault="001E3870" w:rsidP="003B75AC">
            <w:pPr>
              <w:tabs>
                <w:tab w:val="left" w:pos="360"/>
              </w:tabs>
              <w:suppressAutoHyphens/>
              <w:jc w:val="both"/>
              <w:rPr>
                <w:bCs/>
                <w:w w:val="85"/>
                <w:sz w:val="16"/>
                <w:szCs w:val="18"/>
                <w:lang w:eastAsia="en-GB"/>
              </w:rPr>
            </w:pPr>
            <w:r w:rsidRPr="00D210A6">
              <w:rPr>
                <w:bCs/>
                <w:w w:val="85"/>
                <w:sz w:val="16"/>
                <w:szCs w:val="18"/>
                <w:lang w:eastAsia="en-GB"/>
              </w:rPr>
              <w:t>PLO4</w:t>
            </w:r>
          </w:p>
        </w:tc>
        <w:tc>
          <w:tcPr>
            <w:tcW w:w="448" w:type="pct"/>
          </w:tcPr>
          <w:p w14:paraId="49D12808" w14:textId="77777777" w:rsidR="001E3870" w:rsidRPr="00D210A6" w:rsidRDefault="001E3870" w:rsidP="003B75AC">
            <w:pPr>
              <w:tabs>
                <w:tab w:val="left" w:pos="360"/>
              </w:tabs>
              <w:suppressAutoHyphens/>
              <w:jc w:val="both"/>
              <w:rPr>
                <w:bCs/>
                <w:w w:val="85"/>
                <w:sz w:val="16"/>
                <w:szCs w:val="18"/>
                <w:lang w:eastAsia="en-GB"/>
              </w:rPr>
            </w:pPr>
            <w:r w:rsidRPr="00D210A6">
              <w:rPr>
                <w:bCs/>
                <w:w w:val="85"/>
                <w:sz w:val="16"/>
                <w:szCs w:val="18"/>
                <w:lang w:eastAsia="en-GB"/>
              </w:rPr>
              <w:t>PLO5</w:t>
            </w:r>
          </w:p>
        </w:tc>
        <w:tc>
          <w:tcPr>
            <w:tcW w:w="448" w:type="pct"/>
          </w:tcPr>
          <w:p w14:paraId="77F9903F" w14:textId="77777777" w:rsidR="001E3870" w:rsidRPr="00D210A6" w:rsidRDefault="001E3870" w:rsidP="003B75AC">
            <w:pPr>
              <w:tabs>
                <w:tab w:val="left" w:pos="360"/>
              </w:tabs>
              <w:suppressAutoHyphens/>
              <w:jc w:val="both"/>
              <w:rPr>
                <w:bCs/>
                <w:w w:val="85"/>
                <w:sz w:val="16"/>
                <w:szCs w:val="18"/>
                <w:lang w:eastAsia="en-GB"/>
              </w:rPr>
            </w:pPr>
            <w:r w:rsidRPr="00D210A6">
              <w:rPr>
                <w:bCs/>
                <w:w w:val="85"/>
                <w:sz w:val="16"/>
                <w:szCs w:val="18"/>
                <w:lang w:eastAsia="en-GB"/>
              </w:rPr>
              <w:t>PLO6</w:t>
            </w:r>
          </w:p>
        </w:tc>
        <w:tc>
          <w:tcPr>
            <w:tcW w:w="448" w:type="pct"/>
          </w:tcPr>
          <w:p w14:paraId="3C1FBCD2" w14:textId="77777777" w:rsidR="001E3870" w:rsidRPr="00D210A6" w:rsidRDefault="001E3870" w:rsidP="003B75AC">
            <w:pPr>
              <w:tabs>
                <w:tab w:val="left" w:pos="360"/>
              </w:tabs>
              <w:suppressAutoHyphens/>
              <w:jc w:val="both"/>
              <w:rPr>
                <w:bCs/>
                <w:w w:val="85"/>
                <w:sz w:val="16"/>
                <w:szCs w:val="18"/>
                <w:lang w:eastAsia="en-GB"/>
              </w:rPr>
            </w:pPr>
            <w:r w:rsidRPr="00D210A6">
              <w:rPr>
                <w:bCs/>
                <w:w w:val="85"/>
                <w:sz w:val="16"/>
                <w:szCs w:val="18"/>
                <w:lang w:eastAsia="en-GB"/>
              </w:rPr>
              <w:t>PLO7</w:t>
            </w:r>
          </w:p>
        </w:tc>
        <w:tc>
          <w:tcPr>
            <w:tcW w:w="448" w:type="pct"/>
          </w:tcPr>
          <w:p w14:paraId="289B888D" w14:textId="77777777" w:rsidR="001E3870" w:rsidRPr="00D210A6" w:rsidRDefault="001E3870" w:rsidP="003B75AC">
            <w:pPr>
              <w:tabs>
                <w:tab w:val="left" w:pos="360"/>
              </w:tabs>
              <w:suppressAutoHyphens/>
              <w:jc w:val="both"/>
              <w:rPr>
                <w:bCs/>
                <w:w w:val="85"/>
                <w:sz w:val="16"/>
                <w:szCs w:val="18"/>
                <w:lang w:eastAsia="en-GB"/>
              </w:rPr>
            </w:pPr>
            <w:r w:rsidRPr="00D210A6">
              <w:rPr>
                <w:bCs/>
                <w:w w:val="85"/>
                <w:sz w:val="16"/>
                <w:szCs w:val="18"/>
                <w:lang w:eastAsia="en-GB"/>
              </w:rPr>
              <w:t>PLO8</w:t>
            </w:r>
          </w:p>
        </w:tc>
        <w:tc>
          <w:tcPr>
            <w:tcW w:w="448" w:type="pct"/>
          </w:tcPr>
          <w:p w14:paraId="71D24EE7" w14:textId="77777777" w:rsidR="001E3870" w:rsidRPr="00D210A6" w:rsidRDefault="001E3870" w:rsidP="003B75AC">
            <w:pPr>
              <w:tabs>
                <w:tab w:val="left" w:pos="360"/>
              </w:tabs>
              <w:suppressAutoHyphens/>
              <w:jc w:val="both"/>
              <w:rPr>
                <w:bCs/>
                <w:w w:val="85"/>
                <w:sz w:val="16"/>
                <w:szCs w:val="18"/>
                <w:lang w:eastAsia="en-GB"/>
              </w:rPr>
            </w:pPr>
            <w:r w:rsidRPr="00D210A6">
              <w:rPr>
                <w:bCs/>
                <w:w w:val="85"/>
                <w:sz w:val="16"/>
                <w:szCs w:val="18"/>
                <w:lang w:eastAsia="en-GB"/>
              </w:rPr>
              <w:t>PLO9</w:t>
            </w:r>
          </w:p>
        </w:tc>
        <w:tc>
          <w:tcPr>
            <w:tcW w:w="508" w:type="pct"/>
          </w:tcPr>
          <w:p w14:paraId="2C29F146" w14:textId="77777777" w:rsidR="001E3870" w:rsidRPr="00D210A6" w:rsidRDefault="001E3870" w:rsidP="003B75AC">
            <w:pPr>
              <w:tabs>
                <w:tab w:val="left" w:pos="360"/>
              </w:tabs>
              <w:suppressAutoHyphens/>
              <w:jc w:val="both"/>
              <w:rPr>
                <w:bCs/>
                <w:w w:val="85"/>
                <w:sz w:val="16"/>
                <w:szCs w:val="18"/>
                <w:lang w:eastAsia="en-GB"/>
              </w:rPr>
            </w:pPr>
            <w:r w:rsidRPr="00D210A6">
              <w:rPr>
                <w:bCs/>
                <w:w w:val="85"/>
                <w:sz w:val="16"/>
                <w:szCs w:val="18"/>
                <w:lang w:eastAsia="en-GB"/>
              </w:rPr>
              <w:t>PLO10</w:t>
            </w:r>
          </w:p>
        </w:tc>
      </w:tr>
      <w:tr w:rsidR="001E3870" w:rsidRPr="00D210A6" w14:paraId="687F3D86" w14:textId="77777777" w:rsidTr="004E048C">
        <w:trPr>
          <w:trHeight w:val="170"/>
        </w:trPr>
        <w:tc>
          <w:tcPr>
            <w:tcW w:w="461" w:type="pct"/>
          </w:tcPr>
          <w:p w14:paraId="5BB0443D" w14:textId="77777777" w:rsidR="001E3870" w:rsidRPr="00D210A6" w:rsidRDefault="001E3870" w:rsidP="003B75AC">
            <w:pPr>
              <w:tabs>
                <w:tab w:val="left" w:pos="360"/>
              </w:tabs>
              <w:suppressAutoHyphens/>
              <w:jc w:val="both"/>
              <w:rPr>
                <w:bCs/>
                <w:w w:val="85"/>
                <w:sz w:val="16"/>
                <w:szCs w:val="18"/>
                <w:lang w:eastAsia="en-GB"/>
              </w:rPr>
            </w:pPr>
            <w:r w:rsidRPr="00D210A6">
              <w:rPr>
                <w:bCs/>
                <w:w w:val="85"/>
                <w:sz w:val="16"/>
                <w:szCs w:val="18"/>
                <w:lang w:eastAsia="en-GB"/>
              </w:rPr>
              <w:t>CLO1</w:t>
            </w:r>
          </w:p>
        </w:tc>
        <w:tc>
          <w:tcPr>
            <w:tcW w:w="448" w:type="pct"/>
          </w:tcPr>
          <w:p w14:paraId="1436BA65" w14:textId="77777777" w:rsidR="001E3870" w:rsidRPr="00D210A6" w:rsidRDefault="001E3870" w:rsidP="003B75AC">
            <w:pPr>
              <w:jc w:val="both"/>
              <w:rPr>
                <w:b/>
                <w:w w:val="85"/>
                <w:sz w:val="18"/>
                <w:szCs w:val="18"/>
              </w:rPr>
            </w:pPr>
          </w:p>
        </w:tc>
        <w:tc>
          <w:tcPr>
            <w:tcW w:w="448" w:type="pct"/>
          </w:tcPr>
          <w:p w14:paraId="12996D31" w14:textId="77777777" w:rsidR="001E3870" w:rsidRPr="00D210A6" w:rsidRDefault="001E3870" w:rsidP="003B75AC">
            <w:pPr>
              <w:jc w:val="both"/>
              <w:rPr>
                <w:b/>
                <w:w w:val="85"/>
                <w:sz w:val="18"/>
                <w:szCs w:val="18"/>
              </w:rPr>
            </w:pPr>
          </w:p>
        </w:tc>
        <w:tc>
          <w:tcPr>
            <w:tcW w:w="448" w:type="pct"/>
          </w:tcPr>
          <w:p w14:paraId="22FEA2A1" w14:textId="77777777" w:rsidR="001E3870" w:rsidRPr="00D210A6" w:rsidRDefault="001E3870" w:rsidP="003B75AC">
            <w:pPr>
              <w:jc w:val="both"/>
              <w:rPr>
                <w:b/>
                <w:w w:val="85"/>
                <w:sz w:val="18"/>
                <w:szCs w:val="18"/>
              </w:rPr>
            </w:pPr>
          </w:p>
        </w:tc>
        <w:tc>
          <w:tcPr>
            <w:tcW w:w="448" w:type="pct"/>
          </w:tcPr>
          <w:p w14:paraId="1DB1CC50" w14:textId="77777777" w:rsidR="001E3870" w:rsidRPr="00D210A6" w:rsidRDefault="001E3870" w:rsidP="003B75AC">
            <w:pPr>
              <w:jc w:val="both"/>
              <w:rPr>
                <w:b/>
                <w:w w:val="85"/>
                <w:sz w:val="18"/>
                <w:szCs w:val="18"/>
              </w:rPr>
            </w:pPr>
          </w:p>
        </w:tc>
        <w:tc>
          <w:tcPr>
            <w:tcW w:w="448" w:type="pct"/>
          </w:tcPr>
          <w:p w14:paraId="48F7DA06" w14:textId="77777777" w:rsidR="001E3870" w:rsidRPr="00D210A6" w:rsidRDefault="001E3870" w:rsidP="003B75AC">
            <w:pPr>
              <w:jc w:val="both"/>
              <w:rPr>
                <w:b/>
                <w:w w:val="85"/>
                <w:sz w:val="18"/>
                <w:szCs w:val="18"/>
              </w:rPr>
            </w:pPr>
          </w:p>
        </w:tc>
        <w:tc>
          <w:tcPr>
            <w:tcW w:w="448" w:type="pct"/>
          </w:tcPr>
          <w:p w14:paraId="67740486" w14:textId="77777777" w:rsidR="001E3870" w:rsidRPr="00D210A6" w:rsidRDefault="001E3870" w:rsidP="003B75AC">
            <w:pPr>
              <w:jc w:val="both"/>
              <w:rPr>
                <w:b/>
                <w:w w:val="85"/>
                <w:sz w:val="18"/>
                <w:szCs w:val="18"/>
              </w:rPr>
            </w:pPr>
          </w:p>
        </w:tc>
        <w:tc>
          <w:tcPr>
            <w:tcW w:w="448" w:type="pct"/>
          </w:tcPr>
          <w:p w14:paraId="68DE7B8B" w14:textId="77777777" w:rsidR="001E3870" w:rsidRPr="00D210A6" w:rsidRDefault="001E3870" w:rsidP="003B75AC">
            <w:pPr>
              <w:jc w:val="both"/>
              <w:rPr>
                <w:b/>
                <w:w w:val="85"/>
                <w:sz w:val="18"/>
                <w:szCs w:val="18"/>
              </w:rPr>
            </w:pPr>
          </w:p>
        </w:tc>
        <w:tc>
          <w:tcPr>
            <w:tcW w:w="448" w:type="pct"/>
          </w:tcPr>
          <w:p w14:paraId="3A366ECB" w14:textId="77777777" w:rsidR="001E3870" w:rsidRPr="00D210A6" w:rsidRDefault="001E3870" w:rsidP="003B75AC">
            <w:pPr>
              <w:jc w:val="both"/>
              <w:rPr>
                <w:b/>
                <w:w w:val="85"/>
                <w:sz w:val="18"/>
                <w:szCs w:val="18"/>
              </w:rPr>
            </w:pPr>
          </w:p>
        </w:tc>
        <w:tc>
          <w:tcPr>
            <w:tcW w:w="448" w:type="pct"/>
          </w:tcPr>
          <w:p w14:paraId="55453FC8" w14:textId="77777777" w:rsidR="001E3870" w:rsidRPr="00D210A6" w:rsidRDefault="001E3870" w:rsidP="003B75AC">
            <w:pPr>
              <w:jc w:val="both"/>
              <w:rPr>
                <w:b/>
                <w:w w:val="85"/>
                <w:sz w:val="18"/>
                <w:szCs w:val="18"/>
              </w:rPr>
            </w:pPr>
          </w:p>
        </w:tc>
        <w:tc>
          <w:tcPr>
            <w:tcW w:w="508" w:type="pct"/>
          </w:tcPr>
          <w:p w14:paraId="5CACB3EC" w14:textId="77777777" w:rsidR="001E3870" w:rsidRPr="00D210A6" w:rsidRDefault="001E3870" w:rsidP="003B75AC">
            <w:pPr>
              <w:jc w:val="both"/>
              <w:rPr>
                <w:b/>
                <w:w w:val="85"/>
                <w:sz w:val="18"/>
                <w:szCs w:val="18"/>
              </w:rPr>
            </w:pPr>
          </w:p>
        </w:tc>
      </w:tr>
      <w:tr w:rsidR="001E3870" w:rsidRPr="00D210A6" w14:paraId="65EB2A1C" w14:textId="77777777" w:rsidTr="004E048C">
        <w:trPr>
          <w:trHeight w:val="125"/>
        </w:trPr>
        <w:tc>
          <w:tcPr>
            <w:tcW w:w="461" w:type="pct"/>
          </w:tcPr>
          <w:p w14:paraId="746820E2" w14:textId="77777777" w:rsidR="001E3870" w:rsidRPr="00D210A6" w:rsidRDefault="001E3870" w:rsidP="003B75AC">
            <w:pPr>
              <w:tabs>
                <w:tab w:val="left" w:pos="360"/>
              </w:tabs>
              <w:suppressAutoHyphens/>
              <w:jc w:val="both"/>
              <w:rPr>
                <w:bCs/>
                <w:w w:val="85"/>
                <w:sz w:val="16"/>
                <w:szCs w:val="18"/>
                <w:lang w:eastAsia="en-GB"/>
              </w:rPr>
            </w:pPr>
            <w:r w:rsidRPr="00D210A6">
              <w:rPr>
                <w:bCs/>
                <w:w w:val="85"/>
                <w:sz w:val="16"/>
                <w:szCs w:val="18"/>
                <w:lang w:eastAsia="en-GB"/>
              </w:rPr>
              <w:t>CLO2</w:t>
            </w:r>
          </w:p>
        </w:tc>
        <w:tc>
          <w:tcPr>
            <w:tcW w:w="448" w:type="pct"/>
          </w:tcPr>
          <w:p w14:paraId="59C26AD2" w14:textId="77777777" w:rsidR="001E3870" w:rsidRPr="00D210A6" w:rsidRDefault="001E3870" w:rsidP="003B75AC">
            <w:pPr>
              <w:jc w:val="both"/>
              <w:rPr>
                <w:b/>
                <w:w w:val="85"/>
                <w:sz w:val="18"/>
                <w:szCs w:val="18"/>
              </w:rPr>
            </w:pPr>
          </w:p>
        </w:tc>
        <w:tc>
          <w:tcPr>
            <w:tcW w:w="448" w:type="pct"/>
          </w:tcPr>
          <w:p w14:paraId="1288E9B6" w14:textId="77777777" w:rsidR="001E3870" w:rsidRPr="00D210A6" w:rsidRDefault="001E3870" w:rsidP="003B75AC">
            <w:pPr>
              <w:jc w:val="both"/>
              <w:rPr>
                <w:b/>
                <w:w w:val="85"/>
                <w:sz w:val="18"/>
                <w:szCs w:val="18"/>
              </w:rPr>
            </w:pPr>
          </w:p>
        </w:tc>
        <w:tc>
          <w:tcPr>
            <w:tcW w:w="448" w:type="pct"/>
          </w:tcPr>
          <w:p w14:paraId="297AA26A" w14:textId="77777777" w:rsidR="001E3870" w:rsidRPr="00D210A6" w:rsidRDefault="001E3870" w:rsidP="003B75AC">
            <w:pPr>
              <w:jc w:val="both"/>
              <w:rPr>
                <w:b/>
                <w:w w:val="85"/>
                <w:sz w:val="18"/>
                <w:szCs w:val="18"/>
              </w:rPr>
            </w:pPr>
          </w:p>
        </w:tc>
        <w:tc>
          <w:tcPr>
            <w:tcW w:w="448" w:type="pct"/>
          </w:tcPr>
          <w:p w14:paraId="60B5984B" w14:textId="77777777" w:rsidR="001E3870" w:rsidRPr="00D210A6" w:rsidRDefault="001E3870" w:rsidP="003B75AC">
            <w:pPr>
              <w:jc w:val="both"/>
              <w:rPr>
                <w:b/>
                <w:w w:val="85"/>
                <w:sz w:val="18"/>
                <w:szCs w:val="18"/>
              </w:rPr>
            </w:pPr>
          </w:p>
        </w:tc>
        <w:tc>
          <w:tcPr>
            <w:tcW w:w="448" w:type="pct"/>
          </w:tcPr>
          <w:p w14:paraId="31A062A5" w14:textId="77777777" w:rsidR="001E3870" w:rsidRPr="00D210A6" w:rsidRDefault="001E3870" w:rsidP="003B75AC">
            <w:pPr>
              <w:jc w:val="both"/>
              <w:rPr>
                <w:b/>
                <w:w w:val="85"/>
                <w:sz w:val="18"/>
                <w:szCs w:val="18"/>
              </w:rPr>
            </w:pPr>
          </w:p>
        </w:tc>
        <w:tc>
          <w:tcPr>
            <w:tcW w:w="448" w:type="pct"/>
          </w:tcPr>
          <w:p w14:paraId="70F50EE8" w14:textId="77777777" w:rsidR="001E3870" w:rsidRPr="00D210A6" w:rsidRDefault="001E3870" w:rsidP="003B75AC">
            <w:pPr>
              <w:jc w:val="both"/>
              <w:rPr>
                <w:b/>
                <w:w w:val="85"/>
                <w:sz w:val="18"/>
                <w:szCs w:val="18"/>
              </w:rPr>
            </w:pPr>
          </w:p>
        </w:tc>
        <w:tc>
          <w:tcPr>
            <w:tcW w:w="448" w:type="pct"/>
          </w:tcPr>
          <w:p w14:paraId="0449D89D" w14:textId="77777777" w:rsidR="001E3870" w:rsidRPr="00D210A6" w:rsidRDefault="001E3870" w:rsidP="003B75AC">
            <w:pPr>
              <w:jc w:val="both"/>
              <w:rPr>
                <w:b/>
                <w:w w:val="85"/>
                <w:sz w:val="18"/>
                <w:szCs w:val="18"/>
              </w:rPr>
            </w:pPr>
          </w:p>
        </w:tc>
        <w:tc>
          <w:tcPr>
            <w:tcW w:w="448" w:type="pct"/>
          </w:tcPr>
          <w:p w14:paraId="2007BC1B" w14:textId="77777777" w:rsidR="001E3870" w:rsidRPr="00D210A6" w:rsidRDefault="001E3870" w:rsidP="003B75AC">
            <w:pPr>
              <w:jc w:val="both"/>
              <w:rPr>
                <w:b/>
                <w:w w:val="85"/>
                <w:sz w:val="18"/>
                <w:szCs w:val="18"/>
              </w:rPr>
            </w:pPr>
          </w:p>
        </w:tc>
        <w:tc>
          <w:tcPr>
            <w:tcW w:w="448" w:type="pct"/>
          </w:tcPr>
          <w:p w14:paraId="63C80CB5" w14:textId="77777777" w:rsidR="001E3870" w:rsidRPr="00D210A6" w:rsidRDefault="001E3870" w:rsidP="003B75AC">
            <w:pPr>
              <w:jc w:val="both"/>
              <w:rPr>
                <w:b/>
                <w:w w:val="85"/>
                <w:sz w:val="18"/>
                <w:szCs w:val="18"/>
              </w:rPr>
            </w:pPr>
          </w:p>
        </w:tc>
        <w:tc>
          <w:tcPr>
            <w:tcW w:w="508" w:type="pct"/>
          </w:tcPr>
          <w:p w14:paraId="0C9C5EBD" w14:textId="77777777" w:rsidR="001E3870" w:rsidRPr="00D210A6" w:rsidRDefault="001E3870" w:rsidP="003B75AC">
            <w:pPr>
              <w:jc w:val="both"/>
              <w:rPr>
                <w:b/>
                <w:w w:val="85"/>
                <w:sz w:val="18"/>
                <w:szCs w:val="18"/>
              </w:rPr>
            </w:pPr>
          </w:p>
        </w:tc>
      </w:tr>
      <w:tr w:rsidR="001E3870" w:rsidRPr="00D210A6" w14:paraId="02ED1E83" w14:textId="77777777" w:rsidTr="004E048C">
        <w:trPr>
          <w:trHeight w:val="98"/>
        </w:trPr>
        <w:tc>
          <w:tcPr>
            <w:tcW w:w="461" w:type="pct"/>
          </w:tcPr>
          <w:p w14:paraId="09BB6FE2" w14:textId="77777777" w:rsidR="001E3870" w:rsidRPr="00D210A6" w:rsidRDefault="001E3870" w:rsidP="003B75AC">
            <w:pPr>
              <w:tabs>
                <w:tab w:val="left" w:pos="360"/>
              </w:tabs>
              <w:suppressAutoHyphens/>
              <w:jc w:val="both"/>
              <w:rPr>
                <w:bCs/>
                <w:w w:val="85"/>
                <w:sz w:val="16"/>
                <w:szCs w:val="18"/>
                <w:lang w:eastAsia="en-GB"/>
              </w:rPr>
            </w:pPr>
            <w:r w:rsidRPr="00D210A6">
              <w:rPr>
                <w:bCs/>
                <w:w w:val="85"/>
                <w:sz w:val="16"/>
                <w:szCs w:val="18"/>
                <w:lang w:eastAsia="en-GB"/>
              </w:rPr>
              <w:t>CLO3</w:t>
            </w:r>
          </w:p>
        </w:tc>
        <w:tc>
          <w:tcPr>
            <w:tcW w:w="448" w:type="pct"/>
          </w:tcPr>
          <w:p w14:paraId="76BFE04E" w14:textId="77777777" w:rsidR="001E3870" w:rsidRPr="00D210A6" w:rsidRDefault="001E3870" w:rsidP="003B75AC">
            <w:pPr>
              <w:jc w:val="both"/>
              <w:rPr>
                <w:b/>
                <w:w w:val="85"/>
                <w:sz w:val="18"/>
                <w:szCs w:val="18"/>
              </w:rPr>
            </w:pPr>
          </w:p>
        </w:tc>
        <w:tc>
          <w:tcPr>
            <w:tcW w:w="448" w:type="pct"/>
          </w:tcPr>
          <w:p w14:paraId="3A0CFACF" w14:textId="77777777" w:rsidR="001E3870" w:rsidRPr="00D210A6" w:rsidRDefault="001E3870" w:rsidP="003B75AC">
            <w:pPr>
              <w:jc w:val="both"/>
              <w:rPr>
                <w:b/>
                <w:w w:val="85"/>
                <w:sz w:val="18"/>
                <w:szCs w:val="18"/>
              </w:rPr>
            </w:pPr>
          </w:p>
        </w:tc>
        <w:tc>
          <w:tcPr>
            <w:tcW w:w="448" w:type="pct"/>
          </w:tcPr>
          <w:p w14:paraId="1EFEB563" w14:textId="77777777" w:rsidR="001E3870" w:rsidRPr="00D210A6" w:rsidRDefault="001E3870" w:rsidP="003B75AC">
            <w:pPr>
              <w:jc w:val="both"/>
              <w:rPr>
                <w:b/>
                <w:w w:val="85"/>
                <w:sz w:val="18"/>
                <w:szCs w:val="18"/>
              </w:rPr>
            </w:pPr>
          </w:p>
        </w:tc>
        <w:tc>
          <w:tcPr>
            <w:tcW w:w="448" w:type="pct"/>
          </w:tcPr>
          <w:p w14:paraId="2C8156CE" w14:textId="77777777" w:rsidR="001E3870" w:rsidRPr="00D210A6" w:rsidRDefault="001E3870" w:rsidP="003B75AC">
            <w:pPr>
              <w:jc w:val="both"/>
              <w:rPr>
                <w:b/>
                <w:w w:val="85"/>
                <w:sz w:val="18"/>
                <w:szCs w:val="18"/>
              </w:rPr>
            </w:pPr>
          </w:p>
        </w:tc>
        <w:tc>
          <w:tcPr>
            <w:tcW w:w="448" w:type="pct"/>
          </w:tcPr>
          <w:p w14:paraId="78EBED61" w14:textId="77777777" w:rsidR="001E3870" w:rsidRPr="00D210A6" w:rsidRDefault="001E3870" w:rsidP="003B75AC">
            <w:pPr>
              <w:jc w:val="both"/>
              <w:rPr>
                <w:b/>
                <w:w w:val="85"/>
                <w:sz w:val="18"/>
                <w:szCs w:val="18"/>
              </w:rPr>
            </w:pPr>
          </w:p>
        </w:tc>
        <w:tc>
          <w:tcPr>
            <w:tcW w:w="448" w:type="pct"/>
          </w:tcPr>
          <w:p w14:paraId="0DFEAC8F" w14:textId="77777777" w:rsidR="001E3870" w:rsidRPr="00D210A6" w:rsidRDefault="001E3870" w:rsidP="003B75AC">
            <w:pPr>
              <w:jc w:val="both"/>
              <w:rPr>
                <w:b/>
                <w:w w:val="85"/>
                <w:sz w:val="18"/>
                <w:szCs w:val="18"/>
              </w:rPr>
            </w:pPr>
          </w:p>
        </w:tc>
        <w:tc>
          <w:tcPr>
            <w:tcW w:w="448" w:type="pct"/>
          </w:tcPr>
          <w:p w14:paraId="7E2EA969" w14:textId="77777777" w:rsidR="001E3870" w:rsidRPr="00D210A6" w:rsidRDefault="001E3870" w:rsidP="003B75AC">
            <w:pPr>
              <w:jc w:val="both"/>
              <w:rPr>
                <w:b/>
                <w:w w:val="85"/>
                <w:sz w:val="18"/>
                <w:szCs w:val="18"/>
              </w:rPr>
            </w:pPr>
          </w:p>
        </w:tc>
        <w:tc>
          <w:tcPr>
            <w:tcW w:w="448" w:type="pct"/>
          </w:tcPr>
          <w:p w14:paraId="5F261B93" w14:textId="77777777" w:rsidR="001E3870" w:rsidRPr="00D210A6" w:rsidRDefault="001E3870" w:rsidP="003B75AC">
            <w:pPr>
              <w:jc w:val="both"/>
              <w:rPr>
                <w:b/>
                <w:w w:val="85"/>
                <w:sz w:val="18"/>
                <w:szCs w:val="18"/>
              </w:rPr>
            </w:pPr>
          </w:p>
        </w:tc>
        <w:tc>
          <w:tcPr>
            <w:tcW w:w="448" w:type="pct"/>
          </w:tcPr>
          <w:p w14:paraId="53FCCF1C" w14:textId="77777777" w:rsidR="001E3870" w:rsidRPr="00D210A6" w:rsidRDefault="001E3870" w:rsidP="003B75AC">
            <w:pPr>
              <w:jc w:val="both"/>
              <w:rPr>
                <w:b/>
                <w:w w:val="85"/>
                <w:sz w:val="18"/>
                <w:szCs w:val="18"/>
              </w:rPr>
            </w:pPr>
          </w:p>
        </w:tc>
        <w:tc>
          <w:tcPr>
            <w:tcW w:w="508" w:type="pct"/>
          </w:tcPr>
          <w:p w14:paraId="24A256EA" w14:textId="77777777" w:rsidR="001E3870" w:rsidRPr="00D210A6" w:rsidRDefault="001E3870" w:rsidP="003B75AC">
            <w:pPr>
              <w:jc w:val="both"/>
              <w:rPr>
                <w:b/>
                <w:w w:val="85"/>
                <w:sz w:val="18"/>
                <w:szCs w:val="18"/>
              </w:rPr>
            </w:pPr>
          </w:p>
        </w:tc>
      </w:tr>
      <w:tr w:rsidR="001E3870" w:rsidRPr="00D210A6" w14:paraId="4819CF64" w14:textId="77777777" w:rsidTr="004E048C">
        <w:trPr>
          <w:trHeight w:val="143"/>
        </w:trPr>
        <w:tc>
          <w:tcPr>
            <w:tcW w:w="461" w:type="pct"/>
          </w:tcPr>
          <w:p w14:paraId="5DB83059" w14:textId="77777777" w:rsidR="001E3870" w:rsidRPr="00D210A6" w:rsidRDefault="001E3870" w:rsidP="003B75AC">
            <w:pPr>
              <w:tabs>
                <w:tab w:val="left" w:pos="360"/>
              </w:tabs>
              <w:suppressAutoHyphens/>
              <w:jc w:val="both"/>
              <w:rPr>
                <w:bCs/>
                <w:w w:val="85"/>
                <w:sz w:val="16"/>
                <w:szCs w:val="18"/>
                <w:lang w:eastAsia="en-GB"/>
              </w:rPr>
            </w:pPr>
            <w:r w:rsidRPr="00D210A6">
              <w:rPr>
                <w:bCs/>
                <w:w w:val="85"/>
                <w:sz w:val="16"/>
                <w:szCs w:val="18"/>
                <w:lang w:eastAsia="en-GB"/>
              </w:rPr>
              <w:t>CLO4</w:t>
            </w:r>
          </w:p>
        </w:tc>
        <w:tc>
          <w:tcPr>
            <w:tcW w:w="448" w:type="pct"/>
          </w:tcPr>
          <w:p w14:paraId="7E23BF57" w14:textId="77777777" w:rsidR="001E3870" w:rsidRPr="00D210A6" w:rsidRDefault="001E3870" w:rsidP="003B75AC">
            <w:pPr>
              <w:jc w:val="both"/>
              <w:rPr>
                <w:b/>
                <w:w w:val="85"/>
                <w:sz w:val="18"/>
                <w:szCs w:val="18"/>
              </w:rPr>
            </w:pPr>
          </w:p>
        </w:tc>
        <w:tc>
          <w:tcPr>
            <w:tcW w:w="448" w:type="pct"/>
          </w:tcPr>
          <w:p w14:paraId="3C706ADC" w14:textId="77777777" w:rsidR="001E3870" w:rsidRPr="00D210A6" w:rsidRDefault="001E3870" w:rsidP="003B75AC">
            <w:pPr>
              <w:jc w:val="both"/>
              <w:rPr>
                <w:b/>
                <w:w w:val="85"/>
                <w:sz w:val="18"/>
                <w:szCs w:val="18"/>
              </w:rPr>
            </w:pPr>
          </w:p>
        </w:tc>
        <w:tc>
          <w:tcPr>
            <w:tcW w:w="448" w:type="pct"/>
          </w:tcPr>
          <w:p w14:paraId="3FC0564F" w14:textId="77777777" w:rsidR="001E3870" w:rsidRPr="00D210A6" w:rsidRDefault="001E3870" w:rsidP="003B75AC">
            <w:pPr>
              <w:jc w:val="both"/>
              <w:rPr>
                <w:b/>
                <w:w w:val="85"/>
                <w:sz w:val="18"/>
                <w:szCs w:val="18"/>
              </w:rPr>
            </w:pPr>
          </w:p>
        </w:tc>
        <w:tc>
          <w:tcPr>
            <w:tcW w:w="448" w:type="pct"/>
          </w:tcPr>
          <w:p w14:paraId="50BBED1D" w14:textId="77777777" w:rsidR="001E3870" w:rsidRPr="00D210A6" w:rsidRDefault="001E3870" w:rsidP="003B75AC">
            <w:pPr>
              <w:jc w:val="both"/>
              <w:rPr>
                <w:b/>
                <w:w w:val="85"/>
                <w:sz w:val="18"/>
                <w:szCs w:val="18"/>
              </w:rPr>
            </w:pPr>
          </w:p>
        </w:tc>
        <w:tc>
          <w:tcPr>
            <w:tcW w:w="448" w:type="pct"/>
          </w:tcPr>
          <w:p w14:paraId="54845843" w14:textId="77777777" w:rsidR="001E3870" w:rsidRPr="00D210A6" w:rsidRDefault="001E3870" w:rsidP="003B75AC">
            <w:pPr>
              <w:jc w:val="both"/>
              <w:rPr>
                <w:b/>
                <w:w w:val="85"/>
                <w:sz w:val="18"/>
                <w:szCs w:val="18"/>
              </w:rPr>
            </w:pPr>
          </w:p>
        </w:tc>
        <w:tc>
          <w:tcPr>
            <w:tcW w:w="448" w:type="pct"/>
          </w:tcPr>
          <w:p w14:paraId="743ADD4D" w14:textId="77777777" w:rsidR="001E3870" w:rsidRPr="00D210A6" w:rsidRDefault="001E3870" w:rsidP="003B75AC">
            <w:pPr>
              <w:jc w:val="both"/>
              <w:rPr>
                <w:b/>
                <w:w w:val="85"/>
                <w:sz w:val="18"/>
                <w:szCs w:val="18"/>
              </w:rPr>
            </w:pPr>
          </w:p>
        </w:tc>
        <w:tc>
          <w:tcPr>
            <w:tcW w:w="448" w:type="pct"/>
          </w:tcPr>
          <w:p w14:paraId="1148C072" w14:textId="77777777" w:rsidR="001E3870" w:rsidRPr="00D210A6" w:rsidRDefault="001E3870" w:rsidP="003B75AC">
            <w:pPr>
              <w:jc w:val="both"/>
              <w:rPr>
                <w:b/>
                <w:w w:val="85"/>
                <w:sz w:val="18"/>
                <w:szCs w:val="18"/>
              </w:rPr>
            </w:pPr>
          </w:p>
        </w:tc>
        <w:tc>
          <w:tcPr>
            <w:tcW w:w="448" w:type="pct"/>
          </w:tcPr>
          <w:p w14:paraId="2F0B976D" w14:textId="77777777" w:rsidR="001E3870" w:rsidRPr="00D210A6" w:rsidRDefault="001E3870" w:rsidP="003B75AC">
            <w:pPr>
              <w:jc w:val="both"/>
              <w:rPr>
                <w:b/>
                <w:w w:val="85"/>
                <w:sz w:val="18"/>
                <w:szCs w:val="18"/>
              </w:rPr>
            </w:pPr>
          </w:p>
        </w:tc>
        <w:tc>
          <w:tcPr>
            <w:tcW w:w="448" w:type="pct"/>
          </w:tcPr>
          <w:p w14:paraId="6ABD0B69" w14:textId="77777777" w:rsidR="001E3870" w:rsidRPr="00D210A6" w:rsidRDefault="001E3870" w:rsidP="003B75AC">
            <w:pPr>
              <w:jc w:val="both"/>
              <w:rPr>
                <w:b/>
                <w:w w:val="85"/>
                <w:sz w:val="18"/>
                <w:szCs w:val="18"/>
              </w:rPr>
            </w:pPr>
          </w:p>
        </w:tc>
        <w:tc>
          <w:tcPr>
            <w:tcW w:w="508" w:type="pct"/>
          </w:tcPr>
          <w:p w14:paraId="716B9AAD" w14:textId="77777777" w:rsidR="001E3870" w:rsidRPr="00D210A6" w:rsidRDefault="001E3870" w:rsidP="003B75AC">
            <w:pPr>
              <w:jc w:val="both"/>
              <w:rPr>
                <w:b/>
                <w:w w:val="85"/>
                <w:sz w:val="18"/>
                <w:szCs w:val="18"/>
              </w:rPr>
            </w:pPr>
          </w:p>
        </w:tc>
      </w:tr>
      <w:tr w:rsidR="001E3870" w:rsidRPr="00D210A6" w14:paraId="0334A35A" w14:textId="77777777" w:rsidTr="004E048C">
        <w:trPr>
          <w:trHeight w:val="107"/>
        </w:trPr>
        <w:tc>
          <w:tcPr>
            <w:tcW w:w="461" w:type="pct"/>
          </w:tcPr>
          <w:p w14:paraId="21360293" w14:textId="77777777" w:rsidR="001E3870" w:rsidRPr="00D210A6" w:rsidRDefault="001E3870" w:rsidP="003B75AC">
            <w:pPr>
              <w:tabs>
                <w:tab w:val="left" w:pos="360"/>
              </w:tabs>
              <w:suppressAutoHyphens/>
              <w:jc w:val="both"/>
              <w:rPr>
                <w:bCs/>
                <w:w w:val="85"/>
                <w:sz w:val="16"/>
                <w:szCs w:val="18"/>
                <w:lang w:eastAsia="en-GB"/>
              </w:rPr>
            </w:pPr>
            <w:r w:rsidRPr="00D210A6">
              <w:rPr>
                <w:bCs/>
                <w:w w:val="85"/>
                <w:sz w:val="16"/>
                <w:szCs w:val="18"/>
                <w:lang w:eastAsia="en-GB"/>
              </w:rPr>
              <w:t>CLO5</w:t>
            </w:r>
          </w:p>
        </w:tc>
        <w:tc>
          <w:tcPr>
            <w:tcW w:w="448" w:type="pct"/>
          </w:tcPr>
          <w:p w14:paraId="300D93AD" w14:textId="77777777" w:rsidR="001E3870" w:rsidRPr="00D210A6" w:rsidRDefault="001E3870" w:rsidP="003B75AC">
            <w:pPr>
              <w:jc w:val="both"/>
              <w:rPr>
                <w:b/>
                <w:w w:val="85"/>
                <w:sz w:val="18"/>
                <w:szCs w:val="18"/>
              </w:rPr>
            </w:pPr>
          </w:p>
        </w:tc>
        <w:tc>
          <w:tcPr>
            <w:tcW w:w="448" w:type="pct"/>
          </w:tcPr>
          <w:p w14:paraId="13E71843" w14:textId="77777777" w:rsidR="001E3870" w:rsidRPr="00D210A6" w:rsidRDefault="001E3870" w:rsidP="003B75AC">
            <w:pPr>
              <w:jc w:val="both"/>
              <w:rPr>
                <w:b/>
                <w:w w:val="85"/>
                <w:sz w:val="18"/>
                <w:szCs w:val="18"/>
              </w:rPr>
            </w:pPr>
          </w:p>
        </w:tc>
        <w:tc>
          <w:tcPr>
            <w:tcW w:w="448" w:type="pct"/>
          </w:tcPr>
          <w:p w14:paraId="239A6F99" w14:textId="77777777" w:rsidR="001E3870" w:rsidRPr="00D210A6" w:rsidRDefault="001E3870" w:rsidP="003B75AC">
            <w:pPr>
              <w:jc w:val="both"/>
              <w:rPr>
                <w:b/>
                <w:w w:val="85"/>
                <w:sz w:val="18"/>
                <w:szCs w:val="18"/>
              </w:rPr>
            </w:pPr>
          </w:p>
        </w:tc>
        <w:tc>
          <w:tcPr>
            <w:tcW w:w="448" w:type="pct"/>
          </w:tcPr>
          <w:p w14:paraId="76B80F54" w14:textId="77777777" w:rsidR="001E3870" w:rsidRPr="00D210A6" w:rsidRDefault="001E3870" w:rsidP="003B75AC">
            <w:pPr>
              <w:jc w:val="both"/>
              <w:rPr>
                <w:b/>
                <w:w w:val="85"/>
                <w:sz w:val="18"/>
                <w:szCs w:val="18"/>
              </w:rPr>
            </w:pPr>
          </w:p>
        </w:tc>
        <w:tc>
          <w:tcPr>
            <w:tcW w:w="448" w:type="pct"/>
          </w:tcPr>
          <w:p w14:paraId="0E31060D" w14:textId="77777777" w:rsidR="001E3870" w:rsidRPr="00D210A6" w:rsidRDefault="001E3870" w:rsidP="003B75AC">
            <w:pPr>
              <w:jc w:val="both"/>
              <w:rPr>
                <w:b/>
                <w:w w:val="85"/>
                <w:sz w:val="18"/>
                <w:szCs w:val="18"/>
              </w:rPr>
            </w:pPr>
          </w:p>
        </w:tc>
        <w:tc>
          <w:tcPr>
            <w:tcW w:w="448" w:type="pct"/>
          </w:tcPr>
          <w:p w14:paraId="09C1D002" w14:textId="77777777" w:rsidR="001E3870" w:rsidRPr="00D210A6" w:rsidRDefault="001E3870" w:rsidP="003B75AC">
            <w:pPr>
              <w:jc w:val="both"/>
              <w:rPr>
                <w:b/>
                <w:w w:val="85"/>
                <w:sz w:val="18"/>
                <w:szCs w:val="18"/>
              </w:rPr>
            </w:pPr>
          </w:p>
        </w:tc>
        <w:tc>
          <w:tcPr>
            <w:tcW w:w="448" w:type="pct"/>
          </w:tcPr>
          <w:p w14:paraId="6B558170" w14:textId="77777777" w:rsidR="001E3870" w:rsidRPr="00D210A6" w:rsidRDefault="001E3870" w:rsidP="003B75AC">
            <w:pPr>
              <w:jc w:val="both"/>
              <w:rPr>
                <w:b/>
                <w:w w:val="85"/>
                <w:sz w:val="18"/>
                <w:szCs w:val="18"/>
              </w:rPr>
            </w:pPr>
          </w:p>
        </w:tc>
        <w:tc>
          <w:tcPr>
            <w:tcW w:w="448" w:type="pct"/>
          </w:tcPr>
          <w:p w14:paraId="4A53A60A" w14:textId="77777777" w:rsidR="001E3870" w:rsidRPr="00D210A6" w:rsidRDefault="001E3870" w:rsidP="003B75AC">
            <w:pPr>
              <w:jc w:val="both"/>
              <w:rPr>
                <w:b/>
                <w:w w:val="85"/>
                <w:sz w:val="18"/>
                <w:szCs w:val="18"/>
              </w:rPr>
            </w:pPr>
          </w:p>
        </w:tc>
        <w:tc>
          <w:tcPr>
            <w:tcW w:w="448" w:type="pct"/>
          </w:tcPr>
          <w:p w14:paraId="0615AD52" w14:textId="77777777" w:rsidR="001E3870" w:rsidRPr="00D210A6" w:rsidRDefault="001E3870" w:rsidP="003B75AC">
            <w:pPr>
              <w:jc w:val="both"/>
              <w:rPr>
                <w:b/>
                <w:w w:val="85"/>
                <w:sz w:val="18"/>
                <w:szCs w:val="18"/>
              </w:rPr>
            </w:pPr>
          </w:p>
        </w:tc>
        <w:tc>
          <w:tcPr>
            <w:tcW w:w="508" w:type="pct"/>
          </w:tcPr>
          <w:p w14:paraId="08A6D48C" w14:textId="77777777" w:rsidR="001E3870" w:rsidRPr="00D210A6" w:rsidRDefault="001E3870" w:rsidP="003B75AC">
            <w:pPr>
              <w:jc w:val="both"/>
              <w:rPr>
                <w:b/>
                <w:w w:val="85"/>
                <w:sz w:val="18"/>
                <w:szCs w:val="18"/>
              </w:rPr>
            </w:pPr>
          </w:p>
        </w:tc>
      </w:tr>
    </w:tbl>
    <w:p w14:paraId="156B78C8" w14:textId="77777777" w:rsidR="001E3870" w:rsidRPr="00D210A6" w:rsidRDefault="001E3870" w:rsidP="001E3870">
      <w:pPr>
        <w:jc w:val="both"/>
        <w:rPr>
          <w:b/>
          <w:sz w:val="10"/>
          <w:szCs w:val="10"/>
        </w:rPr>
      </w:pPr>
    </w:p>
    <w:p w14:paraId="57055644" w14:textId="77777777" w:rsidR="001E3870" w:rsidRPr="00D210A6" w:rsidRDefault="001E3870" w:rsidP="001E3870">
      <w:pPr>
        <w:pStyle w:val="BodyText"/>
        <w:tabs>
          <w:tab w:val="left" w:pos="-1440"/>
          <w:tab w:val="left" w:pos="0"/>
        </w:tabs>
        <w:rPr>
          <w:sz w:val="18"/>
          <w:szCs w:val="18"/>
        </w:rPr>
      </w:pPr>
      <w:r w:rsidRPr="00D210A6">
        <w:rPr>
          <w:bCs/>
          <w:sz w:val="18"/>
          <w:szCs w:val="18"/>
        </w:rPr>
        <w:t>Recommended Readings:</w:t>
      </w:r>
    </w:p>
    <w:p w14:paraId="02CB55BC" w14:textId="77777777" w:rsidR="001E3870" w:rsidRPr="00D210A6" w:rsidRDefault="001E3870" w:rsidP="004E4501">
      <w:pPr>
        <w:numPr>
          <w:ilvl w:val="0"/>
          <w:numId w:val="96"/>
        </w:numPr>
        <w:tabs>
          <w:tab w:val="left" w:pos="-1440"/>
          <w:tab w:val="left" w:pos="-720"/>
        </w:tabs>
        <w:suppressAutoHyphens/>
        <w:ind w:left="0" w:firstLine="0"/>
        <w:jc w:val="both"/>
        <w:rPr>
          <w:i/>
          <w:iCs/>
          <w:spacing w:val="-3"/>
          <w:sz w:val="18"/>
          <w:szCs w:val="18"/>
        </w:rPr>
      </w:pPr>
      <w:r w:rsidRPr="00D210A6">
        <w:rPr>
          <w:spacing w:val="-3"/>
          <w:sz w:val="18"/>
          <w:szCs w:val="18"/>
        </w:rPr>
        <w:t xml:space="preserve">Agarwal, R.C. (2004) </w:t>
      </w:r>
      <w:r w:rsidRPr="00D210A6">
        <w:rPr>
          <w:i/>
          <w:iCs/>
          <w:spacing w:val="-3"/>
          <w:sz w:val="18"/>
          <w:szCs w:val="18"/>
        </w:rPr>
        <w:t xml:space="preserve">Political Theory.  </w:t>
      </w:r>
      <w:r w:rsidRPr="00D210A6">
        <w:rPr>
          <w:iCs/>
          <w:spacing w:val="-3"/>
          <w:sz w:val="18"/>
          <w:szCs w:val="18"/>
        </w:rPr>
        <w:t xml:space="preserve">New Delhi: S. Chand and Co., </w:t>
      </w:r>
    </w:p>
    <w:p w14:paraId="4DA4B768" w14:textId="77777777" w:rsidR="001E3870" w:rsidRPr="00D210A6" w:rsidRDefault="001E3870" w:rsidP="004E4501">
      <w:pPr>
        <w:numPr>
          <w:ilvl w:val="0"/>
          <w:numId w:val="96"/>
        </w:numPr>
        <w:tabs>
          <w:tab w:val="left" w:pos="-1440"/>
          <w:tab w:val="left" w:pos="-720"/>
        </w:tabs>
        <w:suppressAutoHyphens/>
        <w:ind w:left="0" w:firstLine="0"/>
        <w:jc w:val="both"/>
        <w:rPr>
          <w:spacing w:val="-3"/>
          <w:sz w:val="18"/>
          <w:szCs w:val="18"/>
        </w:rPr>
      </w:pPr>
      <w:r w:rsidRPr="00D210A6">
        <w:rPr>
          <w:spacing w:val="-3"/>
          <w:sz w:val="18"/>
          <w:szCs w:val="18"/>
        </w:rPr>
        <w:t xml:space="preserve">Ball, R Alan. (1977) </w:t>
      </w:r>
      <w:r w:rsidRPr="00D210A6">
        <w:rPr>
          <w:i/>
          <w:iCs/>
          <w:spacing w:val="-3"/>
          <w:sz w:val="18"/>
          <w:szCs w:val="18"/>
        </w:rPr>
        <w:t>Modern Politics and Government</w:t>
      </w:r>
      <w:r w:rsidRPr="00D210A6">
        <w:rPr>
          <w:spacing w:val="-3"/>
          <w:sz w:val="18"/>
          <w:szCs w:val="18"/>
        </w:rPr>
        <w:t>. London: Macmillan Press.</w:t>
      </w:r>
    </w:p>
    <w:p w14:paraId="431CEDC5" w14:textId="77777777" w:rsidR="001E3870" w:rsidRPr="00D210A6" w:rsidRDefault="001E3870" w:rsidP="004E4501">
      <w:pPr>
        <w:numPr>
          <w:ilvl w:val="0"/>
          <w:numId w:val="96"/>
        </w:numPr>
        <w:tabs>
          <w:tab w:val="left" w:pos="-1440"/>
          <w:tab w:val="left" w:pos="-720"/>
        </w:tabs>
        <w:suppressAutoHyphens/>
        <w:ind w:left="0" w:firstLine="0"/>
        <w:jc w:val="both"/>
        <w:rPr>
          <w:spacing w:val="-3"/>
          <w:sz w:val="18"/>
          <w:szCs w:val="18"/>
        </w:rPr>
      </w:pPr>
      <w:r w:rsidRPr="00D210A6">
        <w:rPr>
          <w:spacing w:val="-3"/>
          <w:sz w:val="18"/>
          <w:szCs w:val="18"/>
        </w:rPr>
        <w:t xml:space="preserve">Constitution of Peoples’ Republic of Bangladesh. </w:t>
      </w:r>
    </w:p>
    <w:p w14:paraId="47DA7901" w14:textId="77777777" w:rsidR="001E3870" w:rsidRPr="00D210A6" w:rsidRDefault="001E3870" w:rsidP="004E4501">
      <w:pPr>
        <w:numPr>
          <w:ilvl w:val="0"/>
          <w:numId w:val="96"/>
        </w:numPr>
        <w:tabs>
          <w:tab w:val="left" w:pos="-1440"/>
          <w:tab w:val="left" w:pos="-720"/>
        </w:tabs>
        <w:suppressAutoHyphens/>
        <w:ind w:left="0" w:firstLine="0"/>
        <w:jc w:val="both"/>
        <w:rPr>
          <w:i/>
          <w:iCs/>
          <w:spacing w:val="-3"/>
          <w:sz w:val="18"/>
          <w:szCs w:val="18"/>
        </w:rPr>
      </w:pPr>
      <w:r w:rsidRPr="00D210A6">
        <w:rPr>
          <w:spacing w:val="-3"/>
          <w:sz w:val="18"/>
          <w:szCs w:val="18"/>
        </w:rPr>
        <w:t xml:space="preserve">Wheare, K.C. (1952) </w:t>
      </w:r>
      <w:r w:rsidRPr="00D210A6">
        <w:rPr>
          <w:i/>
          <w:iCs/>
          <w:spacing w:val="-3"/>
          <w:sz w:val="18"/>
          <w:szCs w:val="18"/>
        </w:rPr>
        <w:t>Modern Constitutions</w:t>
      </w:r>
      <w:r w:rsidRPr="00D210A6">
        <w:rPr>
          <w:spacing w:val="-3"/>
          <w:sz w:val="18"/>
          <w:szCs w:val="18"/>
        </w:rPr>
        <w:t xml:space="preserve">. London: Oxford University Press. </w:t>
      </w:r>
    </w:p>
    <w:p w14:paraId="2360FE6C" w14:textId="77777777" w:rsidR="00723649" w:rsidRPr="00D210A6" w:rsidRDefault="001E3870" w:rsidP="004E4501">
      <w:pPr>
        <w:numPr>
          <w:ilvl w:val="0"/>
          <w:numId w:val="96"/>
        </w:numPr>
        <w:tabs>
          <w:tab w:val="left" w:pos="-1440"/>
          <w:tab w:val="left" w:pos="-720"/>
        </w:tabs>
        <w:suppressAutoHyphens/>
        <w:ind w:left="0" w:firstLine="0"/>
        <w:jc w:val="both"/>
        <w:rPr>
          <w:sz w:val="18"/>
          <w:szCs w:val="18"/>
        </w:rPr>
      </w:pPr>
      <w:r w:rsidRPr="00D210A6">
        <w:rPr>
          <w:spacing w:val="-3"/>
          <w:sz w:val="18"/>
          <w:szCs w:val="18"/>
        </w:rPr>
        <w:t>White, L. D. (1926)</w:t>
      </w:r>
      <w:r w:rsidRPr="00D210A6">
        <w:rPr>
          <w:i/>
          <w:iCs/>
          <w:spacing w:val="-3"/>
          <w:sz w:val="18"/>
          <w:szCs w:val="18"/>
        </w:rPr>
        <w:t xml:space="preserve"> Introduction to the Study of Public Administration</w:t>
      </w:r>
      <w:r w:rsidRPr="00D210A6">
        <w:rPr>
          <w:spacing w:val="-3"/>
          <w:sz w:val="18"/>
          <w:szCs w:val="18"/>
        </w:rPr>
        <w:t xml:space="preserve">. New York: </w:t>
      </w:r>
    </w:p>
    <w:p w14:paraId="5B0D2DA7" w14:textId="77777777" w:rsidR="001E3870" w:rsidRPr="00D210A6" w:rsidRDefault="00723649" w:rsidP="00723649">
      <w:pPr>
        <w:tabs>
          <w:tab w:val="left" w:pos="-1440"/>
          <w:tab w:val="left" w:pos="-720"/>
        </w:tabs>
        <w:suppressAutoHyphens/>
        <w:jc w:val="both"/>
        <w:rPr>
          <w:sz w:val="18"/>
          <w:szCs w:val="18"/>
        </w:rPr>
      </w:pPr>
      <w:r w:rsidRPr="00D210A6">
        <w:rPr>
          <w:spacing w:val="-3"/>
          <w:sz w:val="18"/>
          <w:szCs w:val="18"/>
        </w:rPr>
        <w:t xml:space="preserve">        </w:t>
      </w:r>
      <w:r w:rsidR="001E3870" w:rsidRPr="00D210A6">
        <w:rPr>
          <w:spacing w:val="-3"/>
          <w:sz w:val="18"/>
          <w:szCs w:val="18"/>
        </w:rPr>
        <w:t>The Free Press.</w:t>
      </w:r>
    </w:p>
    <w:p w14:paraId="239D5741" w14:textId="77777777" w:rsidR="00723649" w:rsidRPr="00D210A6" w:rsidRDefault="00723649" w:rsidP="001E3870">
      <w:pPr>
        <w:tabs>
          <w:tab w:val="left" w:pos="270"/>
        </w:tabs>
        <w:rPr>
          <w:b/>
          <w:sz w:val="18"/>
          <w:szCs w:val="18"/>
        </w:rPr>
      </w:pPr>
    </w:p>
    <w:p w14:paraId="66292E8E" w14:textId="77777777" w:rsidR="001E3870" w:rsidRPr="00D210A6" w:rsidRDefault="001E3870" w:rsidP="001E3870">
      <w:pPr>
        <w:tabs>
          <w:tab w:val="left" w:pos="270"/>
        </w:tabs>
        <w:rPr>
          <w:sz w:val="18"/>
          <w:szCs w:val="18"/>
        </w:rPr>
      </w:pPr>
      <w:r w:rsidRPr="00D210A6">
        <w:rPr>
          <w:b/>
          <w:sz w:val="18"/>
          <w:szCs w:val="18"/>
        </w:rPr>
        <w:t>BUS 104 PRINCIPLES OF ACCOUNTING</w:t>
      </w:r>
      <w:r w:rsidRPr="00D210A6">
        <w:rPr>
          <w:sz w:val="18"/>
          <w:szCs w:val="18"/>
        </w:rPr>
        <w:t xml:space="preserve"> (For ECO)</w:t>
      </w:r>
    </w:p>
    <w:p w14:paraId="54EBE489" w14:textId="77777777" w:rsidR="001E3870" w:rsidRPr="00D210A6" w:rsidRDefault="001E3870" w:rsidP="001E3870">
      <w:pPr>
        <w:tabs>
          <w:tab w:val="left" w:pos="360"/>
        </w:tabs>
        <w:rPr>
          <w:i/>
          <w:iCs/>
          <w:sz w:val="18"/>
          <w:szCs w:val="18"/>
        </w:rPr>
      </w:pPr>
      <w:r w:rsidRPr="00D210A6">
        <w:rPr>
          <w:i/>
          <w:iCs/>
          <w:sz w:val="18"/>
          <w:szCs w:val="18"/>
        </w:rPr>
        <w:t>3 Hours/Week, 3.0 Credits</w:t>
      </w:r>
    </w:p>
    <w:p w14:paraId="78AB4BA2" w14:textId="77777777" w:rsidR="001E3870" w:rsidRPr="00D210A6" w:rsidRDefault="001E3870" w:rsidP="001E3870">
      <w:pPr>
        <w:tabs>
          <w:tab w:val="left" w:pos="360"/>
        </w:tabs>
        <w:rPr>
          <w:i/>
          <w:iCs/>
          <w:sz w:val="10"/>
          <w:szCs w:val="10"/>
        </w:rPr>
      </w:pPr>
    </w:p>
    <w:p w14:paraId="5E818D52" w14:textId="77777777" w:rsidR="001E3870" w:rsidRPr="00D210A6" w:rsidRDefault="001E3870" w:rsidP="001E3870">
      <w:pPr>
        <w:spacing w:line="190" w:lineRule="exact"/>
        <w:jc w:val="both"/>
        <w:rPr>
          <w:sz w:val="18"/>
          <w:szCs w:val="18"/>
        </w:rPr>
      </w:pPr>
      <w:r w:rsidRPr="00D210A6">
        <w:rPr>
          <w:b/>
          <w:sz w:val="18"/>
          <w:szCs w:val="18"/>
        </w:rPr>
        <w:t>Course objective:</w:t>
      </w:r>
      <w:r w:rsidRPr="00D210A6">
        <w:rPr>
          <w:sz w:val="18"/>
          <w:szCs w:val="18"/>
        </w:rPr>
        <w:t xml:space="preserve"> The core objective of the course is to learn the recording process of economic events and financial statements to ensure that the user can get true and fair information in right time as they need in making their decisions.</w:t>
      </w:r>
    </w:p>
    <w:p w14:paraId="2B176C37" w14:textId="77777777" w:rsidR="004E048C" w:rsidRPr="00D210A6" w:rsidRDefault="004E048C" w:rsidP="001E3870">
      <w:pPr>
        <w:spacing w:before="120" w:after="120"/>
        <w:jc w:val="center"/>
        <w:rPr>
          <w:b/>
          <w:sz w:val="18"/>
          <w:szCs w:val="18"/>
        </w:rPr>
      </w:pPr>
    </w:p>
    <w:p w14:paraId="3C9F4343" w14:textId="77777777" w:rsidR="001E3870" w:rsidRPr="00D210A6" w:rsidRDefault="001E3870" w:rsidP="001E3870">
      <w:pPr>
        <w:spacing w:before="120" w:after="120"/>
        <w:jc w:val="center"/>
        <w:rPr>
          <w:b/>
          <w:sz w:val="18"/>
          <w:szCs w:val="18"/>
        </w:rPr>
      </w:pPr>
      <w:r w:rsidRPr="00D210A6">
        <w:rPr>
          <w:b/>
          <w:sz w:val="18"/>
          <w:szCs w:val="18"/>
        </w:rPr>
        <w:t>Detail Syllabus</w:t>
      </w:r>
    </w:p>
    <w:p w14:paraId="44E42D8B" w14:textId="77777777" w:rsidR="001E3870" w:rsidRPr="00D210A6" w:rsidRDefault="001E3870" w:rsidP="001E3870">
      <w:pPr>
        <w:spacing w:line="190" w:lineRule="exact"/>
        <w:jc w:val="both"/>
        <w:rPr>
          <w:sz w:val="18"/>
          <w:szCs w:val="18"/>
        </w:rPr>
      </w:pPr>
      <w:r w:rsidRPr="00D210A6">
        <w:rPr>
          <w:b/>
          <w:sz w:val="18"/>
          <w:szCs w:val="18"/>
        </w:rPr>
        <w:t>Chapter 1:</w:t>
      </w:r>
      <w:r w:rsidRPr="00D210A6">
        <w:rPr>
          <w:sz w:val="18"/>
          <w:szCs w:val="18"/>
        </w:rPr>
        <w:t xml:space="preserve"> Accounting in Action: What is accounting? The building block of accounting; The basic accounting equation; Using the basic accounting equation; Financial statements. </w:t>
      </w:r>
      <w:r w:rsidRPr="00D210A6">
        <w:rPr>
          <w:b/>
          <w:sz w:val="18"/>
          <w:szCs w:val="18"/>
        </w:rPr>
        <w:t>Chapter 2: The Recording Process:</w:t>
      </w:r>
      <w:r w:rsidRPr="00D210A6">
        <w:rPr>
          <w:sz w:val="18"/>
          <w:szCs w:val="18"/>
        </w:rPr>
        <w:t xml:space="preserve"> The account; Steps in the recording process; The recording process illustration; The trial balance. </w:t>
      </w:r>
      <w:r w:rsidRPr="00D210A6">
        <w:rPr>
          <w:b/>
          <w:sz w:val="18"/>
          <w:szCs w:val="18"/>
        </w:rPr>
        <w:t xml:space="preserve">Chapter 3: </w:t>
      </w:r>
      <w:r w:rsidRPr="00D210A6">
        <w:rPr>
          <w:sz w:val="18"/>
          <w:szCs w:val="18"/>
        </w:rPr>
        <w:t>Adjusting the accounts: Timing issues; The basics of adjusting entries; The adjusted trial balance &amp; financial statements.</w:t>
      </w:r>
      <w:r w:rsidRPr="00D210A6">
        <w:rPr>
          <w:b/>
          <w:sz w:val="18"/>
          <w:szCs w:val="18"/>
        </w:rPr>
        <w:t xml:space="preserve"> Chapter 4: </w:t>
      </w:r>
      <w:r w:rsidRPr="00D210A6">
        <w:rPr>
          <w:sz w:val="18"/>
          <w:szCs w:val="18"/>
        </w:rPr>
        <w:t>Completing the Accounting Cycle: Using  a worksheet; closing the books Summary of the accounting cycle; The classified income statement balance sheet; Long term investment;</w:t>
      </w:r>
      <w:r w:rsidRPr="00D210A6">
        <w:rPr>
          <w:b/>
          <w:sz w:val="18"/>
          <w:szCs w:val="18"/>
        </w:rPr>
        <w:t xml:space="preserve"> Chapter 5: </w:t>
      </w:r>
      <w:r w:rsidRPr="00D210A6">
        <w:rPr>
          <w:sz w:val="18"/>
          <w:szCs w:val="18"/>
        </w:rPr>
        <w:t xml:space="preserve">Accounting for Merchandising Operation: Merchandising operation; Recording purchases pf merchandise; Recording sales of merchandise; Completing the according cycle; Forms of financial statement; Determining the cost of sold under a period system. </w:t>
      </w:r>
      <w:r w:rsidRPr="00D210A6">
        <w:rPr>
          <w:b/>
          <w:sz w:val="18"/>
          <w:szCs w:val="18"/>
        </w:rPr>
        <w:t xml:space="preserve">Chapter 6: </w:t>
      </w:r>
      <w:r w:rsidRPr="00D210A6">
        <w:rPr>
          <w:sz w:val="18"/>
          <w:szCs w:val="18"/>
        </w:rPr>
        <w:t xml:space="preserve">Classify inventory; determining inventory quantities inventory costing; inventory errors; statement presentation and analysis; Inventory cost flow methods in perpetual inventory system. Estimating inventories. </w:t>
      </w:r>
      <w:r w:rsidRPr="00D210A6">
        <w:rPr>
          <w:b/>
          <w:sz w:val="18"/>
          <w:szCs w:val="18"/>
        </w:rPr>
        <w:t>Chapter 7:</w:t>
      </w:r>
      <w:r w:rsidRPr="00D210A6">
        <w:rPr>
          <w:sz w:val="18"/>
          <w:szCs w:val="18"/>
        </w:rPr>
        <w:t xml:space="preserve"> Accounting Information System: Basic concepts of accounting information system. Computerized accounting system; manual accounting system; Subsidiary ledger; Special journals </w:t>
      </w:r>
      <w:r w:rsidRPr="00D210A6">
        <w:rPr>
          <w:b/>
          <w:sz w:val="18"/>
          <w:szCs w:val="18"/>
        </w:rPr>
        <w:t xml:space="preserve">Chapter 8: </w:t>
      </w:r>
      <w:r w:rsidRPr="00D210A6">
        <w:rPr>
          <w:sz w:val="18"/>
          <w:szCs w:val="18"/>
        </w:rPr>
        <w:t>Internal Control and Cash: Internal Control; cash controls; Use of a bank; Reporting cash.</w:t>
      </w:r>
    </w:p>
    <w:p w14:paraId="00B3FCED" w14:textId="77777777" w:rsidR="001E3870" w:rsidRPr="00D210A6" w:rsidRDefault="001E3870" w:rsidP="001E3870">
      <w:pPr>
        <w:tabs>
          <w:tab w:val="left" w:pos="360"/>
        </w:tabs>
        <w:spacing w:before="120"/>
        <w:jc w:val="both"/>
        <w:rPr>
          <w:b/>
          <w:sz w:val="18"/>
          <w:szCs w:val="18"/>
        </w:rPr>
      </w:pPr>
      <w:r w:rsidRPr="00D210A6">
        <w:rPr>
          <w:b/>
          <w:sz w:val="18"/>
          <w:szCs w:val="18"/>
        </w:rPr>
        <w:t xml:space="preserve">Text book: </w:t>
      </w:r>
      <w:r w:rsidRPr="00D210A6">
        <w:rPr>
          <w:sz w:val="18"/>
          <w:szCs w:val="18"/>
        </w:rPr>
        <w:t xml:space="preserve">Accounting Principles by Wegandti Kieso Kimmel </w:t>
      </w:r>
    </w:p>
    <w:p w14:paraId="13FAB1E5" w14:textId="77777777" w:rsidR="001E3870" w:rsidRPr="00D210A6" w:rsidRDefault="001E3870" w:rsidP="001E3870">
      <w:pPr>
        <w:tabs>
          <w:tab w:val="left" w:pos="360"/>
        </w:tabs>
        <w:spacing w:before="120"/>
        <w:jc w:val="both"/>
        <w:rPr>
          <w:b/>
          <w:sz w:val="18"/>
          <w:szCs w:val="18"/>
        </w:rPr>
      </w:pPr>
      <w:r w:rsidRPr="00D210A6">
        <w:rPr>
          <w:b/>
          <w:sz w:val="18"/>
          <w:szCs w:val="18"/>
        </w:rPr>
        <w:t>Other recommended books:</w:t>
      </w:r>
    </w:p>
    <w:p w14:paraId="13874E99" w14:textId="77777777" w:rsidR="001E3870" w:rsidRPr="00D210A6" w:rsidRDefault="001E3870" w:rsidP="004E4501">
      <w:pPr>
        <w:numPr>
          <w:ilvl w:val="0"/>
          <w:numId w:val="109"/>
        </w:numPr>
        <w:jc w:val="both"/>
        <w:rPr>
          <w:sz w:val="18"/>
          <w:szCs w:val="18"/>
        </w:rPr>
      </w:pPr>
      <w:r w:rsidRPr="00D210A6">
        <w:rPr>
          <w:sz w:val="18"/>
          <w:szCs w:val="18"/>
        </w:rPr>
        <w:t>Charles T.Horngren and W.T. Harrison Jr. , Accounting.</w:t>
      </w:r>
    </w:p>
    <w:p w14:paraId="48DF0F99" w14:textId="77777777" w:rsidR="001E3870" w:rsidRPr="00D210A6" w:rsidRDefault="001E3870" w:rsidP="004E4501">
      <w:pPr>
        <w:numPr>
          <w:ilvl w:val="0"/>
          <w:numId w:val="109"/>
        </w:numPr>
        <w:jc w:val="both"/>
        <w:rPr>
          <w:sz w:val="18"/>
          <w:szCs w:val="18"/>
        </w:rPr>
      </w:pPr>
      <w:r w:rsidRPr="00D210A6">
        <w:rPr>
          <w:sz w:val="18"/>
          <w:szCs w:val="18"/>
        </w:rPr>
        <w:t>Needles and Anderson, Principles of Accounting.</w:t>
      </w:r>
    </w:p>
    <w:p w14:paraId="306631C5" w14:textId="77777777" w:rsidR="001E3870" w:rsidRPr="00D210A6" w:rsidRDefault="001E3870" w:rsidP="004E4501">
      <w:pPr>
        <w:numPr>
          <w:ilvl w:val="0"/>
          <w:numId w:val="109"/>
        </w:numPr>
        <w:jc w:val="both"/>
        <w:rPr>
          <w:sz w:val="18"/>
          <w:szCs w:val="18"/>
        </w:rPr>
      </w:pPr>
      <w:r w:rsidRPr="00D210A6">
        <w:rPr>
          <w:sz w:val="18"/>
          <w:szCs w:val="18"/>
        </w:rPr>
        <w:t xml:space="preserve">Needles Bluevird H. , Financial Accounting. </w:t>
      </w:r>
    </w:p>
    <w:p w14:paraId="5B9011CE" w14:textId="77777777" w:rsidR="001E3870" w:rsidRPr="00D210A6" w:rsidRDefault="001E3870" w:rsidP="004E4501">
      <w:pPr>
        <w:numPr>
          <w:ilvl w:val="0"/>
          <w:numId w:val="109"/>
        </w:numPr>
        <w:jc w:val="both"/>
        <w:rPr>
          <w:sz w:val="18"/>
          <w:szCs w:val="18"/>
        </w:rPr>
      </w:pPr>
      <w:r w:rsidRPr="00D210A6">
        <w:rPr>
          <w:sz w:val="18"/>
          <w:szCs w:val="18"/>
        </w:rPr>
        <w:t xml:space="preserve">Niswonger and Feses, Accounting Principles. </w:t>
      </w:r>
    </w:p>
    <w:p w14:paraId="4107F15D" w14:textId="77777777" w:rsidR="001E3870" w:rsidRPr="00D210A6" w:rsidRDefault="001E3870" w:rsidP="001E3870"/>
    <w:p w14:paraId="68C35B58" w14:textId="77777777" w:rsidR="001E3870" w:rsidRPr="00D210A6" w:rsidRDefault="001E3870" w:rsidP="001E3870">
      <w:pPr>
        <w:tabs>
          <w:tab w:val="left" w:pos="-1440"/>
          <w:tab w:val="left" w:pos="-720"/>
        </w:tabs>
        <w:suppressAutoHyphens/>
        <w:jc w:val="both"/>
        <w:rPr>
          <w:sz w:val="18"/>
          <w:szCs w:val="18"/>
        </w:rPr>
      </w:pPr>
    </w:p>
    <w:p w14:paraId="299421A7" w14:textId="77777777" w:rsidR="001E3870" w:rsidRPr="00D210A6" w:rsidRDefault="001E3870" w:rsidP="001E3870">
      <w:pPr>
        <w:jc w:val="both"/>
        <w:rPr>
          <w:b/>
          <w:sz w:val="18"/>
          <w:szCs w:val="18"/>
        </w:rPr>
      </w:pPr>
      <w:r w:rsidRPr="00D210A6">
        <w:rPr>
          <w:b/>
          <w:sz w:val="18"/>
          <w:szCs w:val="18"/>
        </w:rPr>
        <w:t>STA104c Statistics – I (for ECO)</w:t>
      </w:r>
    </w:p>
    <w:p w14:paraId="32DBBF9D" w14:textId="77777777" w:rsidR="001E3870" w:rsidRPr="00D210A6" w:rsidRDefault="001E3870" w:rsidP="001E3870">
      <w:pPr>
        <w:jc w:val="both"/>
        <w:rPr>
          <w:i/>
          <w:iCs/>
          <w:sz w:val="18"/>
          <w:szCs w:val="18"/>
        </w:rPr>
      </w:pPr>
      <w:r w:rsidRPr="00D210A6">
        <w:rPr>
          <w:i/>
          <w:iCs/>
          <w:sz w:val="18"/>
          <w:szCs w:val="18"/>
        </w:rPr>
        <w:t>Theory: 3 Hours/Week, 3.0 Credits</w:t>
      </w:r>
    </w:p>
    <w:p w14:paraId="3352A980" w14:textId="77777777" w:rsidR="001E3870" w:rsidRPr="00D210A6" w:rsidRDefault="001E3870" w:rsidP="001E3870">
      <w:pPr>
        <w:jc w:val="both"/>
        <w:rPr>
          <w:b/>
          <w:iCs/>
          <w:sz w:val="18"/>
          <w:szCs w:val="18"/>
        </w:rPr>
      </w:pPr>
    </w:p>
    <w:p w14:paraId="053D6793" w14:textId="77777777" w:rsidR="001E3870" w:rsidRPr="00D210A6" w:rsidRDefault="001E3870" w:rsidP="001E3870">
      <w:pPr>
        <w:jc w:val="both"/>
        <w:rPr>
          <w:iCs/>
          <w:sz w:val="18"/>
          <w:szCs w:val="18"/>
        </w:rPr>
      </w:pPr>
      <w:r w:rsidRPr="00D210A6">
        <w:rPr>
          <w:b/>
          <w:iCs/>
          <w:sz w:val="18"/>
          <w:szCs w:val="18"/>
        </w:rPr>
        <w:t>Rationale of the course:</w:t>
      </w:r>
      <w:bookmarkStart w:id="18" w:name="_Hlk56883682"/>
      <w:r w:rsidRPr="00D210A6">
        <w:rPr>
          <w:iCs/>
          <w:sz w:val="18"/>
          <w:szCs w:val="18"/>
        </w:rPr>
        <w:t xml:space="preserve">Acquiring basic </w:t>
      </w:r>
      <w:r w:rsidRPr="00D210A6">
        <w:rPr>
          <w:sz w:val="18"/>
          <w:szCs w:val="18"/>
        </w:rPr>
        <w:t>concepts of different statistical techniques</w:t>
      </w:r>
      <w:r w:rsidRPr="00D210A6">
        <w:rPr>
          <w:iCs/>
          <w:sz w:val="18"/>
          <w:szCs w:val="18"/>
        </w:rPr>
        <w:t xml:space="preserve"> to exploreeconomic data.</w:t>
      </w:r>
      <w:bookmarkEnd w:id="18"/>
    </w:p>
    <w:p w14:paraId="1FBB1E3D" w14:textId="77777777" w:rsidR="001E3870" w:rsidRPr="00D210A6" w:rsidRDefault="001E3870" w:rsidP="001E3870">
      <w:pPr>
        <w:jc w:val="both"/>
        <w:rPr>
          <w:iCs/>
          <w:sz w:val="18"/>
          <w:szCs w:val="18"/>
        </w:rPr>
      </w:pPr>
    </w:p>
    <w:p w14:paraId="6883C799" w14:textId="77777777" w:rsidR="001E3870" w:rsidRPr="00D210A6" w:rsidRDefault="001E3870" w:rsidP="001E3870">
      <w:pPr>
        <w:jc w:val="both"/>
        <w:rPr>
          <w:b/>
          <w:iCs/>
          <w:sz w:val="18"/>
          <w:szCs w:val="18"/>
        </w:rPr>
      </w:pPr>
      <w:r w:rsidRPr="00D210A6">
        <w:rPr>
          <w:b/>
          <w:iCs/>
          <w:sz w:val="18"/>
          <w:szCs w:val="18"/>
        </w:rPr>
        <w:t>Objectives</w:t>
      </w:r>
    </w:p>
    <w:p w14:paraId="228D36B0" w14:textId="77777777" w:rsidR="001E3870" w:rsidRPr="00D210A6" w:rsidRDefault="001E3870" w:rsidP="004E4501">
      <w:pPr>
        <w:pStyle w:val="ListParagraph"/>
        <w:numPr>
          <w:ilvl w:val="0"/>
          <w:numId w:val="119"/>
        </w:numPr>
        <w:jc w:val="both"/>
        <w:rPr>
          <w:iCs/>
          <w:sz w:val="18"/>
          <w:szCs w:val="18"/>
        </w:rPr>
      </w:pPr>
      <w:r w:rsidRPr="00D210A6">
        <w:rPr>
          <w:iCs/>
          <w:sz w:val="18"/>
          <w:szCs w:val="18"/>
        </w:rPr>
        <w:t>Provide the knowledge on fundamental concepts of statistical methods,</w:t>
      </w:r>
    </w:p>
    <w:p w14:paraId="1E77CC51" w14:textId="77777777" w:rsidR="001E3870" w:rsidRPr="00D210A6" w:rsidRDefault="001E3870" w:rsidP="004E4501">
      <w:pPr>
        <w:pStyle w:val="ListParagraph"/>
        <w:numPr>
          <w:ilvl w:val="0"/>
          <w:numId w:val="119"/>
        </w:numPr>
        <w:jc w:val="both"/>
        <w:rPr>
          <w:iCs/>
          <w:sz w:val="18"/>
          <w:szCs w:val="18"/>
        </w:rPr>
      </w:pPr>
      <w:r w:rsidRPr="00D210A6">
        <w:rPr>
          <w:iCs/>
          <w:sz w:val="18"/>
          <w:szCs w:val="18"/>
        </w:rPr>
        <w:t>Acquaint students with the basic tools of descriptive statistics, exploratory data analysis and graphical presentation,</w:t>
      </w:r>
    </w:p>
    <w:p w14:paraId="74E5F2C0" w14:textId="77777777" w:rsidR="001E3870" w:rsidRPr="00D210A6" w:rsidRDefault="001E3870" w:rsidP="004E4501">
      <w:pPr>
        <w:pStyle w:val="ListParagraph"/>
        <w:numPr>
          <w:ilvl w:val="0"/>
          <w:numId w:val="119"/>
        </w:numPr>
        <w:jc w:val="both"/>
        <w:rPr>
          <w:iCs/>
          <w:sz w:val="18"/>
          <w:szCs w:val="18"/>
        </w:rPr>
      </w:pPr>
      <w:r w:rsidRPr="00D210A6">
        <w:rPr>
          <w:iCs/>
          <w:sz w:val="18"/>
          <w:szCs w:val="18"/>
        </w:rPr>
        <w:t xml:space="preserve">Make students understand the basic concepts of probability random variable, mathematical expectation, probability function, distribution function and joint, marginal and conditional probability functions, </w:t>
      </w:r>
    </w:p>
    <w:p w14:paraId="349E99D9" w14:textId="77777777" w:rsidR="001E3870" w:rsidRPr="00D210A6" w:rsidRDefault="001E3870" w:rsidP="004E4501">
      <w:pPr>
        <w:pStyle w:val="ListParagraph"/>
        <w:numPr>
          <w:ilvl w:val="0"/>
          <w:numId w:val="119"/>
        </w:numPr>
        <w:jc w:val="both"/>
        <w:rPr>
          <w:bCs/>
          <w:iCs/>
          <w:sz w:val="18"/>
          <w:szCs w:val="18"/>
        </w:rPr>
      </w:pPr>
      <w:r w:rsidRPr="00D210A6">
        <w:rPr>
          <w:bCs/>
          <w:iCs/>
          <w:sz w:val="18"/>
          <w:szCs w:val="18"/>
        </w:rPr>
        <w:t xml:space="preserve">Help the students conceptualize </w:t>
      </w:r>
      <w:r w:rsidRPr="00D210A6">
        <w:rPr>
          <w:iCs/>
          <w:sz w:val="18"/>
          <w:szCs w:val="18"/>
        </w:rPr>
        <w:t>different kinds of index numbers.</w:t>
      </w:r>
    </w:p>
    <w:p w14:paraId="4380FB77" w14:textId="77777777" w:rsidR="004E048C" w:rsidRPr="00D210A6" w:rsidRDefault="004E048C" w:rsidP="001E3870">
      <w:pPr>
        <w:ind w:left="360" w:hanging="360"/>
        <w:jc w:val="both"/>
        <w:rPr>
          <w:b/>
          <w:sz w:val="18"/>
          <w:szCs w:val="18"/>
        </w:rPr>
      </w:pPr>
    </w:p>
    <w:p w14:paraId="463BD1B5" w14:textId="77777777" w:rsidR="001E3870" w:rsidRPr="00D210A6" w:rsidRDefault="001E3870" w:rsidP="001E3870">
      <w:pPr>
        <w:ind w:left="360" w:hanging="360"/>
        <w:jc w:val="both"/>
        <w:rPr>
          <w:bCs/>
          <w:sz w:val="18"/>
          <w:szCs w:val="18"/>
        </w:rPr>
      </w:pPr>
      <w:r w:rsidRPr="00D210A6">
        <w:rPr>
          <w:b/>
          <w:sz w:val="18"/>
          <w:szCs w:val="18"/>
        </w:rPr>
        <w:lastRenderedPageBreak/>
        <w:t>Course Learning Outcomes</w:t>
      </w:r>
      <w:r w:rsidRPr="00D210A6">
        <w:rPr>
          <w:bCs/>
          <w:sz w:val="18"/>
          <w:szCs w:val="18"/>
        </w:rPr>
        <w:t xml:space="preserve">: At the end of the course, the students will be able to </w:t>
      </w:r>
      <w:r w:rsidR="004E048C" w:rsidRPr="00D210A6">
        <w:rPr>
          <w:bCs/>
          <w:sz w:val="18"/>
          <w:szCs w:val="18"/>
        </w:rPr>
        <w:t>–</w:t>
      </w:r>
    </w:p>
    <w:tbl>
      <w:tblPr>
        <w:tblW w:w="0" w:type="auto"/>
        <w:tblInd w:w="360" w:type="dxa"/>
        <w:tblLook w:val="04A0" w:firstRow="1" w:lastRow="0" w:firstColumn="1" w:lastColumn="0" w:noHBand="0" w:noVBand="1"/>
      </w:tblPr>
      <w:tblGrid>
        <w:gridCol w:w="828"/>
        <w:gridCol w:w="5148"/>
      </w:tblGrid>
      <w:tr w:rsidR="004E048C" w:rsidRPr="00D210A6" w14:paraId="3B7CF07F" w14:textId="77777777" w:rsidTr="00416C36">
        <w:tc>
          <w:tcPr>
            <w:tcW w:w="828" w:type="dxa"/>
          </w:tcPr>
          <w:p w14:paraId="7FE8DF8C" w14:textId="77777777" w:rsidR="004E048C" w:rsidRPr="00D210A6" w:rsidRDefault="004E048C" w:rsidP="004E048C">
            <w:r w:rsidRPr="00D210A6">
              <w:rPr>
                <w:bCs/>
                <w:sz w:val="18"/>
                <w:szCs w:val="18"/>
              </w:rPr>
              <w:t>CLO1</w:t>
            </w:r>
          </w:p>
        </w:tc>
        <w:tc>
          <w:tcPr>
            <w:tcW w:w="5148" w:type="dxa"/>
          </w:tcPr>
          <w:p w14:paraId="23D4F30D" w14:textId="77777777" w:rsidR="004E048C" w:rsidRPr="00D210A6" w:rsidRDefault="004E048C" w:rsidP="00416C36">
            <w:pPr>
              <w:jc w:val="both"/>
              <w:rPr>
                <w:bCs/>
                <w:sz w:val="18"/>
                <w:szCs w:val="18"/>
              </w:rPr>
            </w:pPr>
            <w:r w:rsidRPr="00D210A6">
              <w:rPr>
                <w:bCs/>
                <w:sz w:val="18"/>
                <w:szCs w:val="18"/>
              </w:rPr>
              <w:t>Explain basic concepts of statistics and describe various statistical tools;</w:t>
            </w:r>
          </w:p>
        </w:tc>
      </w:tr>
      <w:tr w:rsidR="004E048C" w:rsidRPr="00D210A6" w14:paraId="0F147E85" w14:textId="77777777" w:rsidTr="00416C36">
        <w:tc>
          <w:tcPr>
            <w:tcW w:w="828" w:type="dxa"/>
          </w:tcPr>
          <w:p w14:paraId="43230982" w14:textId="77777777" w:rsidR="004E048C" w:rsidRPr="00D210A6" w:rsidRDefault="004E048C" w:rsidP="004E048C">
            <w:r w:rsidRPr="00D210A6">
              <w:rPr>
                <w:bCs/>
                <w:sz w:val="18"/>
                <w:szCs w:val="18"/>
              </w:rPr>
              <w:t>CLO2</w:t>
            </w:r>
          </w:p>
        </w:tc>
        <w:tc>
          <w:tcPr>
            <w:tcW w:w="5148" w:type="dxa"/>
          </w:tcPr>
          <w:p w14:paraId="3230A41B" w14:textId="77777777" w:rsidR="004E048C" w:rsidRPr="00D210A6" w:rsidRDefault="004E048C" w:rsidP="00416C36">
            <w:pPr>
              <w:jc w:val="both"/>
              <w:rPr>
                <w:bCs/>
                <w:sz w:val="18"/>
                <w:szCs w:val="18"/>
              </w:rPr>
            </w:pPr>
            <w:r w:rsidRPr="00D210A6">
              <w:rPr>
                <w:bCs/>
                <w:sz w:val="18"/>
                <w:szCs w:val="18"/>
              </w:rPr>
              <w:t>Construct frequency distribution and present data graphically;</w:t>
            </w:r>
          </w:p>
        </w:tc>
      </w:tr>
      <w:tr w:rsidR="004E048C" w:rsidRPr="00D210A6" w14:paraId="02CFA907" w14:textId="77777777" w:rsidTr="00416C36">
        <w:tc>
          <w:tcPr>
            <w:tcW w:w="828" w:type="dxa"/>
          </w:tcPr>
          <w:p w14:paraId="20467E93" w14:textId="77777777" w:rsidR="004E048C" w:rsidRPr="00D210A6" w:rsidRDefault="004E048C" w:rsidP="004E048C">
            <w:r w:rsidRPr="00D210A6">
              <w:rPr>
                <w:bCs/>
                <w:sz w:val="18"/>
                <w:szCs w:val="18"/>
              </w:rPr>
              <w:t>CLO3</w:t>
            </w:r>
          </w:p>
        </w:tc>
        <w:tc>
          <w:tcPr>
            <w:tcW w:w="5148" w:type="dxa"/>
          </w:tcPr>
          <w:p w14:paraId="4B72811A" w14:textId="77777777" w:rsidR="004E048C" w:rsidRPr="00D210A6" w:rsidRDefault="004E048C" w:rsidP="00416C36">
            <w:pPr>
              <w:jc w:val="both"/>
              <w:rPr>
                <w:bCs/>
                <w:sz w:val="18"/>
                <w:szCs w:val="18"/>
              </w:rPr>
            </w:pPr>
            <w:r w:rsidRPr="00D210A6">
              <w:rPr>
                <w:bCs/>
                <w:sz w:val="18"/>
                <w:szCs w:val="18"/>
              </w:rPr>
              <w:t>Compute and interpret different measures of central tendency, location, dispersion, and shape characteristics;</w:t>
            </w:r>
          </w:p>
        </w:tc>
      </w:tr>
      <w:tr w:rsidR="004E048C" w:rsidRPr="00D210A6" w14:paraId="032CAA81" w14:textId="77777777" w:rsidTr="00416C36">
        <w:tc>
          <w:tcPr>
            <w:tcW w:w="828" w:type="dxa"/>
          </w:tcPr>
          <w:p w14:paraId="73941834" w14:textId="77777777" w:rsidR="004E048C" w:rsidRPr="00D210A6" w:rsidRDefault="004E048C" w:rsidP="004E048C">
            <w:r w:rsidRPr="00D210A6">
              <w:rPr>
                <w:bCs/>
                <w:sz w:val="18"/>
                <w:szCs w:val="18"/>
              </w:rPr>
              <w:t>CLO4</w:t>
            </w:r>
          </w:p>
        </w:tc>
        <w:tc>
          <w:tcPr>
            <w:tcW w:w="5148" w:type="dxa"/>
          </w:tcPr>
          <w:p w14:paraId="1371789C" w14:textId="77777777" w:rsidR="004E048C" w:rsidRPr="00D210A6" w:rsidRDefault="004E048C" w:rsidP="00416C36">
            <w:pPr>
              <w:jc w:val="both"/>
              <w:rPr>
                <w:bCs/>
                <w:sz w:val="18"/>
                <w:szCs w:val="18"/>
              </w:rPr>
            </w:pPr>
            <w:r w:rsidRPr="00D210A6">
              <w:rPr>
                <w:bCs/>
                <w:sz w:val="18"/>
                <w:szCs w:val="18"/>
              </w:rPr>
              <w:t xml:space="preserve">Calculate probability of an event and </w:t>
            </w:r>
            <w:r w:rsidRPr="00D210A6">
              <w:rPr>
                <w:sz w:val="18"/>
                <w:szCs w:val="18"/>
              </w:rPr>
              <w:t>solve basic problems on probability;</w:t>
            </w:r>
          </w:p>
        </w:tc>
      </w:tr>
      <w:tr w:rsidR="004E048C" w:rsidRPr="00D210A6" w14:paraId="2F4D7AE3" w14:textId="77777777" w:rsidTr="00416C36">
        <w:tc>
          <w:tcPr>
            <w:tcW w:w="828" w:type="dxa"/>
          </w:tcPr>
          <w:p w14:paraId="6395C252" w14:textId="77777777" w:rsidR="004E048C" w:rsidRPr="00D210A6" w:rsidRDefault="004E048C" w:rsidP="004E048C">
            <w:r w:rsidRPr="00D210A6">
              <w:rPr>
                <w:bCs/>
                <w:sz w:val="18"/>
                <w:szCs w:val="18"/>
              </w:rPr>
              <w:t>CLO5</w:t>
            </w:r>
          </w:p>
        </w:tc>
        <w:tc>
          <w:tcPr>
            <w:tcW w:w="5148" w:type="dxa"/>
          </w:tcPr>
          <w:p w14:paraId="034CAB1F" w14:textId="77777777" w:rsidR="004E048C" w:rsidRPr="00D210A6" w:rsidRDefault="004E048C" w:rsidP="00416C36">
            <w:pPr>
              <w:jc w:val="both"/>
              <w:rPr>
                <w:bCs/>
                <w:sz w:val="18"/>
                <w:szCs w:val="18"/>
              </w:rPr>
            </w:pPr>
            <w:r w:rsidRPr="00D210A6">
              <w:rPr>
                <w:sz w:val="18"/>
                <w:szCs w:val="18"/>
              </w:rPr>
              <w:t>Describe random variable, mathematical expectation, probability function, distribution function and joint, marginal and conditional probability functions;</w:t>
            </w:r>
          </w:p>
        </w:tc>
      </w:tr>
      <w:tr w:rsidR="004E048C" w:rsidRPr="00D210A6" w14:paraId="62FADB1A" w14:textId="77777777" w:rsidTr="00416C36">
        <w:tc>
          <w:tcPr>
            <w:tcW w:w="828" w:type="dxa"/>
          </w:tcPr>
          <w:p w14:paraId="4A7019E7" w14:textId="77777777" w:rsidR="004E048C" w:rsidRPr="00D210A6" w:rsidRDefault="004E048C" w:rsidP="004E048C">
            <w:r w:rsidRPr="00D210A6">
              <w:rPr>
                <w:bCs/>
                <w:sz w:val="18"/>
                <w:szCs w:val="18"/>
              </w:rPr>
              <w:t>CLO6</w:t>
            </w:r>
          </w:p>
        </w:tc>
        <w:tc>
          <w:tcPr>
            <w:tcW w:w="5148" w:type="dxa"/>
          </w:tcPr>
          <w:p w14:paraId="499E8FAE" w14:textId="77777777" w:rsidR="004E048C" w:rsidRPr="00D210A6" w:rsidRDefault="004E048C" w:rsidP="00416C36">
            <w:pPr>
              <w:jc w:val="both"/>
              <w:rPr>
                <w:bCs/>
                <w:sz w:val="18"/>
                <w:szCs w:val="18"/>
              </w:rPr>
            </w:pPr>
            <w:r w:rsidRPr="00D210A6">
              <w:rPr>
                <w:bCs/>
                <w:sz w:val="18"/>
                <w:szCs w:val="18"/>
              </w:rPr>
              <w:t>Formulate different economic indices;</w:t>
            </w:r>
          </w:p>
        </w:tc>
      </w:tr>
    </w:tbl>
    <w:p w14:paraId="4CB46CEE" w14:textId="77777777" w:rsidR="004E048C" w:rsidRPr="00D210A6" w:rsidRDefault="004E048C" w:rsidP="001E3870">
      <w:pPr>
        <w:ind w:left="360" w:hanging="360"/>
        <w:jc w:val="both"/>
        <w:rPr>
          <w:bCs/>
          <w:sz w:val="18"/>
          <w:szCs w:val="18"/>
        </w:rPr>
      </w:pPr>
    </w:p>
    <w:p w14:paraId="40C3C34C" w14:textId="77777777" w:rsidR="001E3870" w:rsidRPr="00D210A6" w:rsidRDefault="001E3870" w:rsidP="001E3870">
      <w:pPr>
        <w:jc w:val="both"/>
        <w:rPr>
          <w:b/>
          <w:bCs/>
          <w:sz w:val="18"/>
          <w:szCs w:val="18"/>
        </w:rPr>
      </w:pPr>
      <w:r w:rsidRPr="00D210A6">
        <w:rPr>
          <w:b/>
          <w:bCs/>
          <w:sz w:val="18"/>
          <w:szCs w:val="18"/>
        </w:rPr>
        <w:t>Mapping CLOs to PLOs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656"/>
        <w:gridCol w:w="657"/>
        <w:gridCol w:w="657"/>
        <w:gridCol w:w="657"/>
        <w:gridCol w:w="657"/>
        <w:gridCol w:w="657"/>
        <w:gridCol w:w="657"/>
        <w:gridCol w:w="657"/>
      </w:tblGrid>
      <w:tr w:rsidR="001E3870" w:rsidRPr="00D210A6" w14:paraId="153429AB" w14:textId="77777777" w:rsidTr="004E048C">
        <w:tc>
          <w:tcPr>
            <w:tcW w:w="883" w:type="dxa"/>
          </w:tcPr>
          <w:p w14:paraId="31281679" w14:textId="77777777" w:rsidR="001E3870" w:rsidRPr="00D210A6" w:rsidRDefault="001E3870" w:rsidP="003B75AC">
            <w:pPr>
              <w:jc w:val="both"/>
              <w:rPr>
                <w:sz w:val="16"/>
                <w:szCs w:val="18"/>
              </w:rPr>
            </w:pPr>
            <w:r w:rsidRPr="00D210A6">
              <w:rPr>
                <w:sz w:val="16"/>
                <w:szCs w:val="18"/>
              </w:rPr>
              <w:t>CLO/PLO</w:t>
            </w:r>
          </w:p>
        </w:tc>
        <w:tc>
          <w:tcPr>
            <w:tcW w:w="656" w:type="dxa"/>
          </w:tcPr>
          <w:p w14:paraId="69F2EDF5" w14:textId="77777777" w:rsidR="001E3870" w:rsidRPr="00D210A6" w:rsidRDefault="001E3870" w:rsidP="003B75AC">
            <w:pPr>
              <w:jc w:val="both"/>
              <w:rPr>
                <w:sz w:val="16"/>
                <w:szCs w:val="18"/>
              </w:rPr>
            </w:pPr>
            <w:r w:rsidRPr="00D210A6">
              <w:rPr>
                <w:sz w:val="16"/>
                <w:szCs w:val="18"/>
              </w:rPr>
              <w:t>PLO1</w:t>
            </w:r>
          </w:p>
        </w:tc>
        <w:tc>
          <w:tcPr>
            <w:tcW w:w="657" w:type="dxa"/>
          </w:tcPr>
          <w:p w14:paraId="279FAD37" w14:textId="77777777" w:rsidR="001E3870" w:rsidRPr="00D210A6" w:rsidRDefault="001E3870" w:rsidP="003B75AC">
            <w:pPr>
              <w:jc w:val="both"/>
              <w:rPr>
                <w:sz w:val="16"/>
                <w:szCs w:val="18"/>
              </w:rPr>
            </w:pPr>
            <w:r w:rsidRPr="00D210A6">
              <w:rPr>
                <w:sz w:val="16"/>
                <w:szCs w:val="18"/>
              </w:rPr>
              <w:t>PLO2</w:t>
            </w:r>
          </w:p>
        </w:tc>
        <w:tc>
          <w:tcPr>
            <w:tcW w:w="657" w:type="dxa"/>
          </w:tcPr>
          <w:p w14:paraId="33C4EF52" w14:textId="77777777" w:rsidR="001E3870" w:rsidRPr="00D210A6" w:rsidRDefault="001E3870" w:rsidP="003B75AC">
            <w:pPr>
              <w:jc w:val="both"/>
              <w:rPr>
                <w:sz w:val="16"/>
                <w:szCs w:val="18"/>
              </w:rPr>
            </w:pPr>
            <w:r w:rsidRPr="00D210A6">
              <w:rPr>
                <w:sz w:val="16"/>
                <w:szCs w:val="18"/>
              </w:rPr>
              <w:t>PLO3</w:t>
            </w:r>
          </w:p>
        </w:tc>
        <w:tc>
          <w:tcPr>
            <w:tcW w:w="657" w:type="dxa"/>
          </w:tcPr>
          <w:p w14:paraId="251DFC8D" w14:textId="77777777" w:rsidR="001E3870" w:rsidRPr="00D210A6" w:rsidRDefault="001E3870" w:rsidP="003B75AC">
            <w:pPr>
              <w:jc w:val="both"/>
              <w:rPr>
                <w:sz w:val="16"/>
                <w:szCs w:val="18"/>
              </w:rPr>
            </w:pPr>
            <w:r w:rsidRPr="00D210A6">
              <w:rPr>
                <w:sz w:val="16"/>
                <w:szCs w:val="18"/>
              </w:rPr>
              <w:t>PLO4</w:t>
            </w:r>
          </w:p>
        </w:tc>
        <w:tc>
          <w:tcPr>
            <w:tcW w:w="657" w:type="dxa"/>
          </w:tcPr>
          <w:p w14:paraId="0A6E65F2" w14:textId="77777777" w:rsidR="001E3870" w:rsidRPr="00D210A6" w:rsidRDefault="001E3870" w:rsidP="003B75AC">
            <w:pPr>
              <w:jc w:val="both"/>
              <w:rPr>
                <w:sz w:val="16"/>
                <w:szCs w:val="18"/>
              </w:rPr>
            </w:pPr>
            <w:r w:rsidRPr="00D210A6">
              <w:rPr>
                <w:sz w:val="16"/>
                <w:szCs w:val="18"/>
              </w:rPr>
              <w:t>PLO5</w:t>
            </w:r>
          </w:p>
        </w:tc>
        <w:tc>
          <w:tcPr>
            <w:tcW w:w="657" w:type="dxa"/>
          </w:tcPr>
          <w:p w14:paraId="4849BBA5" w14:textId="77777777" w:rsidR="001E3870" w:rsidRPr="00D210A6" w:rsidRDefault="001E3870" w:rsidP="003B75AC">
            <w:pPr>
              <w:jc w:val="both"/>
              <w:rPr>
                <w:sz w:val="16"/>
                <w:szCs w:val="18"/>
              </w:rPr>
            </w:pPr>
            <w:r w:rsidRPr="00D210A6">
              <w:rPr>
                <w:sz w:val="16"/>
                <w:szCs w:val="18"/>
              </w:rPr>
              <w:t>PLO6</w:t>
            </w:r>
          </w:p>
        </w:tc>
        <w:tc>
          <w:tcPr>
            <w:tcW w:w="657" w:type="dxa"/>
          </w:tcPr>
          <w:p w14:paraId="4FB094C3" w14:textId="77777777" w:rsidR="001E3870" w:rsidRPr="00D210A6" w:rsidRDefault="001E3870" w:rsidP="003B75AC">
            <w:pPr>
              <w:jc w:val="both"/>
              <w:rPr>
                <w:sz w:val="16"/>
                <w:szCs w:val="18"/>
              </w:rPr>
            </w:pPr>
            <w:r w:rsidRPr="00D210A6">
              <w:rPr>
                <w:sz w:val="16"/>
                <w:szCs w:val="18"/>
              </w:rPr>
              <w:t>PLO7</w:t>
            </w:r>
          </w:p>
        </w:tc>
        <w:tc>
          <w:tcPr>
            <w:tcW w:w="657" w:type="dxa"/>
          </w:tcPr>
          <w:p w14:paraId="4447E54A" w14:textId="77777777" w:rsidR="001E3870" w:rsidRPr="00D210A6" w:rsidRDefault="001E3870" w:rsidP="003B75AC">
            <w:pPr>
              <w:jc w:val="both"/>
              <w:rPr>
                <w:sz w:val="16"/>
                <w:szCs w:val="18"/>
              </w:rPr>
            </w:pPr>
            <w:r w:rsidRPr="00D210A6">
              <w:rPr>
                <w:sz w:val="16"/>
                <w:szCs w:val="18"/>
              </w:rPr>
              <w:t>PLO8</w:t>
            </w:r>
          </w:p>
        </w:tc>
      </w:tr>
      <w:tr w:rsidR="001E3870" w:rsidRPr="00D210A6" w14:paraId="0CDA61A8" w14:textId="77777777" w:rsidTr="004E048C">
        <w:tc>
          <w:tcPr>
            <w:tcW w:w="883" w:type="dxa"/>
          </w:tcPr>
          <w:p w14:paraId="0D2F3A2C" w14:textId="77777777" w:rsidR="001E3870" w:rsidRPr="00D210A6" w:rsidRDefault="001E3870" w:rsidP="003B75AC">
            <w:pPr>
              <w:jc w:val="both"/>
              <w:rPr>
                <w:sz w:val="16"/>
                <w:szCs w:val="18"/>
              </w:rPr>
            </w:pPr>
            <w:r w:rsidRPr="00D210A6">
              <w:rPr>
                <w:sz w:val="16"/>
                <w:szCs w:val="18"/>
              </w:rPr>
              <w:t>CLO1</w:t>
            </w:r>
          </w:p>
        </w:tc>
        <w:tc>
          <w:tcPr>
            <w:tcW w:w="656" w:type="dxa"/>
          </w:tcPr>
          <w:p w14:paraId="67D77489" w14:textId="77777777" w:rsidR="001E3870" w:rsidRPr="00D210A6" w:rsidRDefault="001E3870" w:rsidP="003B75AC">
            <w:pPr>
              <w:jc w:val="both"/>
              <w:rPr>
                <w:sz w:val="16"/>
                <w:szCs w:val="18"/>
              </w:rPr>
            </w:pPr>
          </w:p>
        </w:tc>
        <w:tc>
          <w:tcPr>
            <w:tcW w:w="657" w:type="dxa"/>
          </w:tcPr>
          <w:p w14:paraId="4F9EA1B5" w14:textId="77777777" w:rsidR="001E3870" w:rsidRPr="00D210A6" w:rsidRDefault="001E3870" w:rsidP="003B75AC">
            <w:pPr>
              <w:jc w:val="both"/>
              <w:rPr>
                <w:sz w:val="16"/>
                <w:szCs w:val="18"/>
              </w:rPr>
            </w:pPr>
          </w:p>
        </w:tc>
        <w:tc>
          <w:tcPr>
            <w:tcW w:w="657" w:type="dxa"/>
          </w:tcPr>
          <w:p w14:paraId="13AE72D9" w14:textId="77777777" w:rsidR="001E3870" w:rsidRPr="00D210A6" w:rsidRDefault="001E3870" w:rsidP="003B75AC">
            <w:pPr>
              <w:jc w:val="both"/>
              <w:rPr>
                <w:sz w:val="16"/>
                <w:szCs w:val="18"/>
              </w:rPr>
            </w:pPr>
          </w:p>
        </w:tc>
        <w:tc>
          <w:tcPr>
            <w:tcW w:w="657" w:type="dxa"/>
          </w:tcPr>
          <w:p w14:paraId="2678BD5C" w14:textId="77777777" w:rsidR="001E3870" w:rsidRPr="00D210A6" w:rsidRDefault="001E3870" w:rsidP="003B75AC">
            <w:pPr>
              <w:jc w:val="both"/>
              <w:rPr>
                <w:sz w:val="16"/>
                <w:szCs w:val="18"/>
              </w:rPr>
            </w:pPr>
          </w:p>
        </w:tc>
        <w:tc>
          <w:tcPr>
            <w:tcW w:w="657" w:type="dxa"/>
          </w:tcPr>
          <w:p w14:paraId="010533B0" w14:textId="77777777" w:rsidR="001E3870" w:rsidRPr="00D210A6" w:rsidRDefault="001E3870" w:rsidP="003B75AC">
            <w:pPr>
              <w:jc w:val="both"/>
              <w:rPr>
                <w:sz w:val="16"/>
                <w:szCs w:val="18"/>
              </w:rPr>
            </w:pPr>
          </w:p>
        </w:tc>
        <w:tc>
          <w:tcPr>
            <w:tcW w:w="657" w:type="dxa"/>
          </w:tcPr>
          <w:p w14:paraId="3F9CA26E" w14:textId="77777777" w:rsidR="001E3870" w:rsidRPr="00D210A6" w:rsidRDefault="001E3870" w:rsidP="003B75AC">
            <w:pPr>
              <w:jc w:val="both"/>
              <w:rPr>
                <w:sz w:val="16"/>
                <w:szCs w:val="18"/>
              </w:rPr>
            </w:pPr>
          </w:p>
        </w:tc>
        <w:tc>
          <w:tcPr>
            <w:tcW w:w="657" w:type="dxa"/>
          </w:tcPr>
          <w:p w14:paraId="77103857" w14:textId="77777777" w:rsidR="001E3870" w:rsidRPr="00D210A6" w:rsidRDefault="001E3870" w:rsidP="003B75AC">
            <w:pPr>
              <w:jc w:val="both"/>
              <w:rPr>
                <w:sz w:val="16"/>
                <w:szCs w:val="18"/>
              </w:rPr>
            </w:pPr>
          </w:p>
        </w:tc>
        <w:tc>
          <w:tcPr>
            <w:tcW w:w="657" w:type="dxa"/>
          </w:tcPr>
          <w:p w14:paraId="444E59DE" w14:textId="77777777" w:rsidR="001E3870" w:rsidRPr="00D210A6" w:rsidRDefault="001E3870" w:rsidP="003B75AC">
            <w:pPr>
              <w:jc w:val="both"/>
              <w:rPr>
                <w:sz w:val="16"/>
                <w:szCs w:val="18"/>
              </w:rPr>
            </w:pPr>
          </w:p>
        </w:tc>
      </w:tr>
      <w:tr w:rsidR="001E3870" w:rsidRPr="00D210A6" w14:paraId="795790A4" w14:textId="77777777" w:rsidTr="004E048C">
        <w:tc>
          <w:tcPr>
            <w:tcW w:w="883" w:type="dxa"/>
          </w:tcPr>
          <w:p w14:paraId="30E132DD" w14:textId="77777777" w:rsidR="001E3870" w:rsidRPr="00D210A6" w:rsidRDefault="001E3870" w:rsidP="003B75AC">
            <w:pPr>
              <w:jc w:val="both"/>
              <w:rPr>
                <w:sz w:val="16"/>
                <w:szCs w:val="18"/>
              </w:rPr>
            </w:pPr>
            <w:r w:rsidRPr="00D210A6">
              <w:rPr>
                <w:sz w:val="16"/>
                <w:szCs w:val="18"/>
              </w:rPr>
              <w:t>CLO2</w:t>
            </w:r>
          </w:p>
        </w:tc>
        <w:tc>
          <w:tcPr>
            <w:tcW w:w="656" w:type="dxa"/>
          </w:tcPr>
          <w:p w14:paraId="4A69110A" w14:textId="77777777" w:rsidR="001E3870" w:rsidRPr="00D210A6" w:rsidRDefault="001E3870" w:rsidP="003B75AC">
            <w:pPr>
              <w:jc w:val="both"/>
              <w:rPr>
                <w:sz w:val="16"/>
                <w:szCs w:val="18"/>
              </w:rPr>
            </w:pPr>
          </w:p>
        </w:tc>
        <w:tc>
          <w:tcPr>
            <w:tcW w:w="657" w:type="dxa"/>
          </w:tcPr>
          <w:p w14:paraId="3BBF94C9" w14:textId="77777777" w:rsidR="001E3870" w:rsidRPr="00D210A6" w:rsidRDefault="001E3870" w:rsidP="003B75AC">
            <w:pPr>
              <w:jc w:val="both"/>
              <w:rPr>
                <w:sz w:val="16"/>
                <w:szCs w:val="18"/>
              </w:rPr>
            </w:pPr>
          </w:p>
        </w:tc>
        <w:tc>
          <w:tcPr>
            <w:tcW w:w="657" w:type="dxa"/>
          </w:tcPr>
          <w:p w14:paraId="3FBBA8EE" w14:textId="77777777" w:rsidR="001E3870" w:rsidRPr="00D210A6" w:rsidRDefault="001E3870" w:rsidP="003B75AC">
            <w:pPr>
              <w:jc w:val="both"/>
              <w:rPr>
                <w:sz w:val="16"/>
                <w:szCs w:val="18"/>
              </w:rPr>
            </w:pPr>
          </w:p>
        </w:tc>
        <w:tc>
          <w:tcPr>
            <w:tcW w:w="657" w:type="dxa"/>
          </w:tcPr>
          <w:p w14:paraId="1D4C77FF" w14:textId="77777777" w:rsidR="001E3870" w:rsidRPr="00D210A6" w:rsidRDefault="001E3870" w:rsidP="003B75AC">
            <w:pPr>
              <w:jc w:val="both"/>
              <w:rPr>
                <w:sz w:val="16"/>
                <w:szCs w:val="18"/>
              </w:rPr>
            </w:pPr>
          </w:p>
        </w:tc>
        <w:tc>
          <w:tcPr>
            <w:tcW w:w="657" w:type="dxa"/>
          </w:tcPr>
          <w:p w14:paraId="19A43AB2" w14:textId="77777777" w:rsidR="001E3870" w:rsidRPr="00D210A6" w:rsidRDefault="001E3870" w:rsidP="003B75AC">
            <w:pPr>
              <w:jc w:val="both"/>
              <w:rPr>
                <w:sz w:val="16"/>
                <w:szCs w:val="18"/>
              </w:rPr>
            </w:pPr>
          </w:p>
        </w:tc>
        <w:tc>
          <w:tcPr>
            <w:tcW w:w="657" w:type="dxa"/>
          </w:tcPr>
          <w:p w14:paraId="4C6C75F6" w14:textId="77777777" w:rsidR="001E3870" w:rsidRPr="00D210A6" w:rsidRDefault="001E3870" w:rsidP="003B75AC">
            <w:pPr>
              <w:jc w:val="both"/>
              <w:rPr>
                <w:sz w:val="16"/>
                <w:szCs w:val="18"/>
              </w:rPr>
            </w:pPr>
          </w:p>
        </w:tc>
        <w:tc>
          <w:tcPr>
            <w:tcW w:w="657" w:type="dxa"/>
          </w:tcPr>
          <w:p w14:paraId="77F63A27" w14:textId="77777777" w:rsidR="001E3870" w:rsidRPr="00D210A6" w:rsidRDefault="001E3870" w:rsidP="003B75AC">
            <w:pPr>
              <w:jc w:val="both"/>
              <w:rPr>
                <w:sz w:val="16"/>
                <w:szCs w:val="18"/>
              </w:rPr>
            </w:pPr>
          </w:p>
        </w:tc>
        <w:tc>
          <w:tcPr>
            <w:tcW w:w="657" w:type="dxa"/>
          </w:tcPr>
          <w:p w14:paraId="3C21D790" w14:textId="77777777" w:rsidR="001E3870" w:rsidRPr="00D210A6" w:rsidRDefault="001E3870" w:rsidP="003B75AC">
            <w:pPr>
              <w:jc w:val="both"/>
              <w:rPr>
                <w:sz w:val="16"/>
                <w:szCs w:val="18"/>
              </w:rPr>
            </w:pPr>
          </w:p>
        </w:tc>
      </w:tr>
      <w:tr w:rsidR="001E3870" w:rsidRPr="00D210A6" w14:paraId="09AB210C" w14:textId="77777777" w:rsidTr="004E048C">
        <w:tc>
          <w:tcPr>
            <w:tcW w:w="883" w:type="dxa"/>
          </w:tcPr>
          <w:p w14:paraId="2F54E1E9" w14:textId="77777777" w:rsidR="001E3870" w:rsidRPr="00D210A6" w:rsidRDefault="001E3870" w:rsidP="003B75AC">
            <w:pPr>
              <w:jc w:val="both"/>
              <w:rPr>
                <w:sz w:val="16"/>
                <w:szCs w:val="18"/>
              </w:rPr>
            </w:pPr>
            <w:r w:rsidRPr="00D210A6">
              <w:rPr>
                <w:sz w:val="16"/>
                <w:szCs w:val="18"/>
              </w:rPr>
              <w:t>CLO3</w:t>
            </w:r>
          </w:p>
        </w:tc>
        <w:tc>
          <w:tcPr>
            <w:tcW w:w="656" w:type="dxa"/>
          </w:tcPr>
          <w:p w14:paraId="666B64B6" w14:textId="77777777" w:rsidR="001E3870" w:rsidRPr="00D210A6" w:rsidRDefault="001E3870" w:rsidP="003B75AC">
            <w:pPr>
              <w:jc w:val="both"/>
              <w:rPr>
                <w:sz w:val="16"/>
                <w:szCs w:val="18"/>
              </w:rPr>
            </w:pPr>
          </w:p>
        </w:tc>
        <w:tc>
          <w:tcPr>
            <w:tcW w:w="657" w:type="dxa"/>
          </w:tcPr>
          <w:p w14:paraId="41037561" w14:textId="77777777" w:rsidR="001E3870" w:rsidRPr="00D210A6" w:rsidRDefault="001E3870" w:rsidP="003B75AC">
            <w:pPr>
              <w:jc w:val="both"/>
              <w:rPr>
                <w:sz w:val="16"/>
                <w:szCs w:val="18"/>
              </w:rPr>
            </w:pPr>
          </w:p>
        </w:tc>
        <w:tc>
          <w:tcPr>
            <w:tcW w:w="657" w:type="dxa"/>
          </w:tcPr>
          <w:p w14:paraId="3CBAED38" w14:textId="77777777" w:rsidR="001E3870" w:rsidRPr="00D210A6" w:rsidRDefault="001E3870" w:rsidP="003B75AC">
            <w:pPr>
              <w:jc w:val="both"/>
              <w:rPr>
                <w:sz w:val="16"/>
                <w:szCs w:val="18"/>
              </w:rPr>
            </w:pPr>
          </w:p>
        </w:tc>
        <w:tc>
          <w:tcPr>
            <w:tcW w:w="657" w:type="dxa"/>
          </w:tcPr>
          <w:p w14:paraId="6A2B5528" w14:textId="77777777" w:rsidR="001E3870" w:rsidRPr="00D210A6" w:rsidRDefault="001E3870" w:rsidP="003B75AC">
            <w:pPr>
              <w:jc w:val="both"/>
              <w:rPr>
                <w:sz w:val="16"/>
                <w:szCs w:val="18"/>
              </w:rPr>
            </w:pPr>
          </w:p>
        </w:tc>
        <w:tc>
          <w:tcPr>
            <w:tcW w:w="657" w:type="dxa"/>
          </w:tcPr>
          <w:p w14:paraId="1B6EDB3E" w14:textId="77777777" w:rsidR="001E3870" w:rsidRPr="00D210A6" w:rsidRDefault="001E3870" w:rsidP="003B75AC">
            <w:pPr>
              <w:jc w:val="both"/>
              <w:rPr>
                <w:sz w:val="16"/>
                <w:szCs w:val="18"/>
              </w:rPr>
            </w:pPr>
          </w:p>
        </w:tc>
        <w:tc>
          <w:tcPr>
            <w:tcW w:w="657" w:type="dxa"/>
          </w:tcPr>
          <w:p w14:paraId="06DD88BB" w14:textId="77777777" w:rsidR="001E3870" w:rsidRPr="00D210A6" w:rsidRDefault="001E3870" w:rsidP="003B75AC">
            <w:pPr>
              <w:jc w:val="both"/>
              <w:rPr>
                <w:sz w:val="16"/>
                <w:szCs w:val="18"/>
              </w:rPr>
            </w:pPr>
          </w:p>
        </w:tc>
        <w:tc>
          <w:tcPr>
            <w:tcW w:w="657" w:type="dxa"/>
          </w:tcPr>
          <w:p w14:paraId="7BD3320A" w14:textId="77777777" w:rsidR="001E3870" w:rsidRPr="00D210A6" w:rsidRDefault="001E3870" w:rsidP="003B75AC">
            <w:pPr>
              <w:jc w:val="both"/>
              <w:rPr>
                <w:sz w:val="16"/>
                <w:szCs w:val="18"/>
              </w:rPr>
            </w:pPr>
          </w:p>
        </w:tc>
        <w:tc>
          <w:tcPr>
            <w:tcW w:w="657" w:type="dxa"/>
          </w:tcPr>
          <w:p w14:paraId="7033AE1A" w14:textId="77777777" w:rsidR="001E3870" w:rsidRPr="00D210A6" w:rsidRDefault="001E3870" w:rsidP="003B75AC">
            <w:pPr>
              <w:jc w:val="both"/>
              <w:rPr>
                <w:sz w:val="16"/>
                <w:szCs w:val="18"/>
              </w:rPr>
            </w:pPr>
          </w:p>
        </w:tc>
      </w:tr>
      <w:tr w:rsidR="001E3870" w:rsidRPr="00D210A6" w14:paraId="7DED08D6" w14:textId="77777777" w:rsidTr="004E048C">
        <w:tc>
          <w:tcPr>
            <w:tcW w:w="883" w:type="dxa"/>
          </w:tcPr>
          <w:p w14:paraId="051F77BE" w14:textId="77777777" w:rsidR="001E3870" w:rsidRPr="00D210A6" w:rsidRDefault="001E3870" w:rsidP="003B75AC">
            <w:pPr>
              <w:jc w:val="both"/>
              <w:rPr>
                <w:sz w:val="16"/>
                <w:szCs w:val="18"/>
              </w:rPr>
            </w:pPr>
            <w:r w:rsidRPr="00D210A6">
              <w:rPr>
                <w:sz w:val="16"/>
                <w:szCs w:val="18"/>
              </w:rPr>
              <w:t>CLO4</w:t>
            </w:r>
          </w:p>
        </w:tc>
        <w:tc>
          <w:tcPr>
            <w:tcW w:w="656" w:type="dxa"/>
          </w:tcPr>
          <w:p w14:paraId="23417836" w14:textId="77777777" w:rsidR="001E3870" w:rsidRPr="00D210A6" w:rsidRDefault="001E3870" w:rsidP="003B75AC">
            <w:pPr>
              <w:jc w:val="both"/>
              <w:rPr>
                <w:sz w:val="16"/>
                <w:szCs w:val="18"/>
              </w:rPr>
            </w:pPr>
          </w:p>
        </w:tc>
        <w:tc>
          <w:tcPr>
            <w:tcW w:w="657" w:type="dxa"/>
          </w:tcPr>
          <w:p w14:paraId="21AD6E56" w14:textId="77777777" w:rsidR="001E3870" w:rsidRPr="00D210A6" w:rsidRDefault="001E3870" w:rsidP="003B75AC">
            <w:pPr>
              <w:jc w:val="both"/>
              <w:rPr>
                <w:sz w:val="16"/>
                <w:szCs w:val="18"/>
              </w:rPr>
            </w:pPr>
          </w:p>
        </w:tc>
        <w:tc>
          <w:tcPr>
            <w:tcW w:w="657" w:type="dxa"/>
          </w:tcPr>
          <w:p w14:paraId="156E8DFF" w14:textId="77777777" w:rsidR="001E3870" w:rsidRPr="00D210A6" w:rsidRDefault="001E3870" w:rsidP="003B75AC">
            <w:pPr>
              <w:jc w:val="both"/>
              <w:rPr>
                <w:sz w:val="16"/>
                <w:szCs w:val="18"/>
              </w:rPr>
            </w:pPr>
          </w:p>
        </w:tc>
        <w:tc>
          <w:tcPr>
            <w:tcW w:w="657" w:type="dxa"/>
          </w:tcPr>
          <w:p w14:paraId="4D4A1E51" w14:textId="77777777" w:rsidR="001E3870" w:rsidRPr="00D210A6" w:rsidRDefault="001E3870" w:rsidP="003B75AC">
            <w:pPr>
              <w:jc w:val="both"/>
              <w:rPr>
                <w:sz w:val="16"/>
                <w:szCs w:val="18"/>
              </w:rPr>
            </w:pPr>
          </w:p>
        </w:tc>
        <w:tc>
          <w:tcPr>
            <w:tcW w:w="657" w:type="dxa"/>
          </w:tcPr>
          <w:p w14:paraId="2F79E97C" w14:textId="77777777" w:rsidR="001E3870" w:rsidRPr="00D210A6" w:rsidRDefault="001E3870" w:rsidP="003B75AC">
            <w:pPr>
              <w:jc w:val="both"/>
              <w:rPr>
                <w:sz w:val="16"/>
                <w:szCs w:val="18"/>
              </w:rPr>
            </w:pPr>
          </w:p>
        </w:tc>
        <w:tc>
          <w:tcPr>
            <w:tcW w:w="657" w:type="dxa"/>
          </w:tcPr>
          <w:p w14:paraId="72FF0EA3" w14:textId="77777777" w:rsidR="001E3870" w:rsidRPr="00D210A6" w:rsidRDefault="001E3870" w:rsidP="003B75AC">
            <w:pPr>
              <w:jc w:val="both"/>
              <w:rPr>
                <w:sz w:val="16"/>
                <w:szCs w:val="18"/>
              </w:rPr>
            </w:pPr>
          </w:p>
        </w:tc>
        <w:tc>
          <w:tcPr>
            <w:tcW w:w="657" w:type="dxa"/>
          </w:tcPr>
          <w:p w14:paraId="3DE18631" w14:textId="77777777" w:rsidR="001E3870" w:rsidRPr="00D210A6" w:rsidRDefault="001E3870" w:rsidP="003B75AC">
            <w:pPr>
              <w:jc w:val="both"/>
              <w:rPr>
                <w:sz w:val="16"/>
                <w:szCs w:val="18"/>
              </w:rPr>
            </w:pPr>
          </w:p>
        </w:tc>
        <w:tc>
          <w:tcPr>
            <w:tcW w:w="657" w:type="dxa"/>
          </w:tcPr>
          <w:p w14:paraId="0FE5CCC3" w14:textId="77777777" w:rsidR="001E3870" w:rsidRPr="00D210A6" w:rsidRDefault="001E3870" w:rsidP="003B75AC">
            <w:pPr>
              <w:jc w:val="both"/>
              <w:rPr>
                <w:sz w:val="16"/>
                <w:szCs w:val="18"/>
              </w:rPr>
            </w:pPr>
          </w:p>
        </w:tc>
      </w:tr>
      <w:tr w:rsidR="001E3870" w:rsidRPr="00D210A6" w14:paraId="48BAE8A9" w14:textId="77777777" w:rsidTr="004E048C">
        <w:tc>
          <w:tcPr>
            <w:tcW w:w="883" w:type="dxa"/>
          </w:tcPr>
          <w:p w14:paraId="0978FC32" w14:textId="77777777" w:rsidR="001E3870" w:rsidRPr="00D210A6" w:rsidRDefault="001E3870" w:rsidP="003B75AC">
            <w:pPr>
              <w:jc w:val="both"/>
              <w:rPr>
                <w:sz w:val="16"/>
                <w:szCs w:val="18"/>
              </w:rPr>
            </w:pPr>
            <w:r w:rsidRPr="00D210A6">
              <w:rPr>
                <w:sz w:val="16"/>
                <w:szCs w:val="18"/>
              </w:rPr>
              <w:t>CLO5</w:t>
            </w:r>
          </w:p>
        </w:tc>
        <w:tc>
          <w:tcPr>
            <w:tcW w:w="656" w:type="dxa"/>
          </w:tcPr>
          <w:p w14:paraId="016FC6C9" w14:textId="77777777" w:rsidR="001E3870" w:rsidRPr="00D210A6" w:rsidRDefault="001E3870" w:rsidP="003B75AC">
            <w:pPr>
              <w:jc w:val="both"/>
              <w:rPr>
                <w:sz w:val="16"/>
                <w:szCs w:val="18"/>
              </w:rPr>
            </w:pPr>
          </w:p>
        </w:tc>
        <w:tc>
          <w:tcPr>
            <w:tcW w:w="657" w:type="dxa"/>
          </w:tcPr>
          <w:p w14:paraId="3829BE79" w14:textId="77777777" w:rsidR="001E3870" w:rsidRPr="00D210A6" w:rsidRDefault="001E3870" w:rsidP="003B75AC">
            <w:pPr>
              <w:jc w:val="both"/>
              <w:rPr>
                <w:sz w:val="16"/>
                <w:szCs w:val="18"/>
              </w:rPr>
            </w:pPr>
          </w:p>
        </w:tc>
        <w:tc>
          <w:tcPr>
            <w:tcW w:w="657" w:type="dxa"/>
          </w:tcPr>
          <w:p w14:paraId="347CFD4D" w14:textId="77777777" w:rsidR="001E3870" w:rsidRPr="00D210A6" w:rsidRDefault="001E3870" w:rsidP="003B75AC">
            <w:pPr>
              <w:jc w:val="both"/>
              <w:rPr>
                <w:sz w:val="16"/>
                <w:szCs w:val="18"/>
              </w:rPr>
            </w:pPr>
          </w:p>
        </w:tc>
        <w:tc>
          <w:tcPr>
            <w:tcW w:w="657" w:type="dxa"/>
          </w:tcPr>
          <w:p w14:paraId="3A0E5401" w14:textId="77777777" w:rsidR="001E3870" w:rsidRPr="00D210A6" w:rsidRDefault="001E3870" w:rsidP="003B75AC">
            <w:pPr>
              <w:jc w:val="both"/>
              <w:rPr>
                <w:sz w:val="16"/>
                <w:szCs w:val="18"/>
              </w:rPr>
            </w:pPr>
          </w:p>
        </w:tc>
        <w:tc>
          <w:tcPr>
            <w:tcW w:w="657" w:type="dxa"/>
          </w:tcPr>
          <w:p w14:paraId="52B98CD1" w14:textId="77777777" w:rsidR="001E3870" w:rsidRPr="00D210A6" w:rsidRDefault="001E3870" w:rsidP="003B75AC">
            <w:pPr>
              <w:jc w:val="both"/>
              <w:rPr>
                <w:sz w:val="16"/>
                <w:szCs w:val="18"/>
              </w:rPr>
            </w:pPr>
          </w:p>
        </w:tc>
        <w:tc>
          <w:tcPr>
            <w:tcW w:w="657" w:type="dxa"/>
          </w:tcPr>
          <w:p w14:paraId="335C21B1" w14:textId="77777777" w:rsidR="001E3870" w:rsidRPr="00D210A6" w:rsidRDefault="001E3870" w:rsidP="003B75AC">
            <w:pPr>
              <w:jc w:val="both"/>
              <w:rPr>
                <w:sz w:val="16"/>
                <w:szCs w:val="18"/>
              </w:rPr>
            </w:pPr>
          </w:p>
        </w:tc>
        <w:tc>
          <w:tcPr>
            <w:tcW w:w="657" w:type="dxa"/>
          </w:tcPr>
          <w:p w14:paraId="70854F20" w14:textId="77777777" w:rsidR="001E3870" w:rsidRPr="00D210A6" w:rsidRDefault="001E3870" w:rsidP="003B75AC">
            <w:pPr>
              <w:jc w:val="both"/>
              <w:rPr>
                <w:sz w:val="16"/>
                <w:szCs w:val="18"/>
              </w:rPr>
            </w:pPr>
          </w:p>
        </w:tc>
        <w:tc>
          <w:tcPr>
            <w:tcW w:w="657" w:type="dxa"/>
          </w:tcPr>
          <w:p w14:paraId="453977EF" w14:textId="77777777" w:rsidR="001E3870" w:rsidRPr="00D210A6" w:rsidRDefault="001E3870" w:rsidP="003B75AC">
            <w:pPr>
              <w:jc w:val="both"/>
              <w:rPr>
                <w:sz w:val="16"/>
                <w:szCs w:val="18"/>
              </w:rPr>
            </w:pPr>
          </w:p>
        </w:tc>
      </w:tr>
      <w:tr w:rsidR="001E3870" w:rsidRPr="00D210A6" w14:paraId="1C41C3D0" w14:textId="77777777" w:rsidTr="004E048C">
        <w:tc>
          <w:tcPr>
            <w:tcW w:w="883" w:type="dxa"/>
          </w:tcPr>
          <w:p w14:paraId="457C7742" w14:textId="77777777" w:rsidR="001E3870" w:rsidRPr="00D210A6" w:rsidRDefault="001E3870" w:rsidP="003B75AC">
            <w:pPr>
              <w:jc w:val="both"/>
              <w:rPr>
                <w:sz w:val="16"/>
                <w:szCs w:val="18"/>
              </w:rPr>
            </w:pPr>
            <w:r w:rsidRPr="00D210A6">
              <w:rPr>
                <w:sz w:val="16"/>
                <w:szCs w:val="18"/>
              </w:rPr>
              <w:t>CLO6</w:t>
            </w:r>
          </w:p>
        </w:tc>
        <w:tc>
          <w:tcPr>
            <w:tcW w:w="656" w:type="dxa"/>
          </w:tcPr>
          <w:p w14:paraId="52F7ECFA" w14:textId="77777777" w:rsidR="001E3870" w:rsidRPr="00D210A6" w:rsidRDefault="001E3870" w:rsidP="003B75AC">
            <w:pPr>
              <w:jc w:val="both"/>
              <w:rPr>
                <w:sz w:val="16"/>
                <w:szCs w:val="18"/>
              </w:rPr>
            </w:pPr>
          </w:p>
        </w:tc>
        <w:tc>
          <w:tcPr>
            <w:tcW w:w="657" w:type="dxa"/>
          </w:tcPr>
          <w:p w14:paraId="0C4B1009" w14:textId="77777777" w:rsidR="001E3870" w:rsidRPr="00D210A6" w:rsidRDefault="001E3870" w:rsidP="003B75AC">
            <w:pPr>
              <w:jc w:val="both"/>
              <w:rPr>
                <w:sz w:val="16"/>
                <w:szCs w:val="18"/>
              </w:rPr>
            </w:pPr>
          </w:p>
        </w:tc>
        <w:tc>
          <w:tcPr>
            <w:tcW w:w="657" w:type="dxa"/>
          </w:tcPr>
          <w:p w14:paraId="36B2DB3F" w14:textId="77777777" w:rsidR="001E3870" w:rsidRPr="00D210A6" w:rsidRDefault="001E3870" w:rsidP="003B75AC">
            <w:pPr>
              <w:jc w:val="both"/>
              <w:rPr>
                <w:sz w:val="16"/>
                <w:szCs w:val="18"/>
              </w:rPr>
            </w:pPr>
          </w:p>
        </w:tc>
        <w:tc>
          <w:tcPr>
            <w:tcW w:w="657" w:type="dxa"/>
          </w:tcPr>
          <w:p w14:paraId="0691DFA6" w14:textId="77777777" w:rsidR="001E3870" w:rsidRPr="00D210A6" w:rsidRDefault="001E3870" w:rsidP="003B75AC">
            <w:pPr>
              <w:jc w:val="both"/>
              <w:rPr>
                <w:sz w:val="16"/>
                <w:szCs w:val="18"/>
              </w:rPr>
            </w:pPr>
          </w:p>
        </w:tc>
        <w:tc>
          <w:tcPr>
            <w:tcW w:w="657" w:type="dxa"/>
          </w:tcPr>
          <w:p w14:paraId="253D9C07" w14:textId="77777777" w:rsidR="001E3870" w:rsidRPr="00D210A6" w:rsidRDefault="001E3870" w:rsidP="003B75AC">
            <w:pPr>
              <w:jc w:val="both"/>
              <w:rPr>
                <w:sz w:val="16"/>
                <w:szCs w:val="18"/>
              </w:rPr>
            </w:pPr>
          </w:p>
        </w:tc>
        <w:tc>
          <w:tcPr>
            <w:tcW w:w="657" w:type="dxa"/>
          </w:tcPr>
          <w:p w14:paraId="47977F46" w14:textId="77777777" w:rsidR="001E3870" w:rsidRPr="00D210A6" w:rsidRDefault="001E3870" w:rsidP="003B75AC">
            <w:pPr>
              <w:jc w:val="both"/>
              <w:rPr>
                <w:sz w:val="16"/>
                <w:szCs w:val="18"/>
              </w:rPr>
            </w:pPr>
          </w:p>
        </w:tc>
        <w:tc>
          <w:tcPr>
            <w:tcW w:w="657" w:type="dxa"/>
          </w:tcPr>
          <w:p w14:paraId="19FA8C41" w14:textId="77777777" w:rsidR="001E3870" w:rsidRPr="00D210A6" w:rsidRDefault="001E3870" w:rsidP="003B75AC">
            <w:pPr>
              <w:jc w:val="both"/>
              <w:rPr>
                <w:sz w:val="16"/>
                <w:szCs w:val="18"/>
              </w:rPr>
            </w:pPr>
          </w:p>
        </w:tc>
        <w:tc>
          <w:tcPr>
            <w:tcW w:w="657" w:type="dxa"/>
          </w:tcPr>
          <w:p w14:paraId="3BE35BB3" w14:textId="77777777" w:rsidR="001E3870" w:rsidRPr="00D210A6" w:rsidRDefault="001E3870" w:rsidP="003B75AC">
            <w:pPr>
              <w:jc w:val="both"/>
              <w:rPr>
                <w:sz w:val="16"/>
                <w:szCs w:val="18"/>
              </w:rPr>
            </w:pPr>
          </w:p>
        </w:tc>
      </w:tr>
    </w:tbl>
    <w:p w14:paraId="2201B79D" w14:textId="77777777" w:rsidR="001E3870" w:rsidRPr="00D210A6" w:rsidRDefault="001E3870" w:rsidP="001E3870">
      <w:pPr>
        <w:jc w:val="both"/>
        <w:rPr>
          <w:iCs/>
          <w:sz w:val="18"/>
          <w:szCs w:val="18"/>
        </w:rPr>
      </w:pPr>
    </w:p>
    <w:p w14:paraId="36EDCC97" w14:textId="77777777" w:rsidR="001E3870" w:rsidRPr="00D210A6" w:rsidRDefault="001E3870" w:rsidP="001E3870">
      <w:pPr>
        <w:jc w:val="both"/>
        <w:rPr>
          <w:b/>
          <w:iCs/>
          <w:sz w:val="18"/>
          <w:szCs w:val="18"/>
        </w:rPr>
      </w:pPr>
      <w:r w:rsidRPr="00D210A6">
        <w:rPr>
          <w:b/>
          <w:iCs/>
          <w:sz w:val="18"/>
          <w:szCs w:val="18"/>
        </w:rPr>
        <w:t>Content of course:</w:t>
      </w:r>
    </w:p>
    <w:p w14:paraId="5BCE8C6E" w14:textId="77777777" w:rsidR="001E3870" w:rsidRPr="00D210A6" w:rsidRDefault="001E3870" w:rsidP="001E3870">
      <w:pPr>
        <w:jc w:val="both"/>
        <w:rPr>
          <w:sz w:val="18"/>
          <w:szCs w:val="18"/>
        </w:rPr>
      </w:pPr>
      <w:r w:rsidRPr="00D210A6">
        <w:rPr>
          <w:b/>
          <w:sz w:val="18"/>
          <w:szCs w:val="18"/>
        </w:rPr>
        <w:t>Statistics</w:t>
      </w:r>
      <w:r w:rsidRPr="00D210A6">
        <w:rPr>
          <w:sz w:val="18"/>
          <w:szCs w:val="18"/>
        </w:rPr>
        <w:t>: definition, subject matter, applications of statistical tools in economic analysis. Statistical data: nature, classification and tabulation, frequency distribution, various methods of graphical representation. Measures of central tendency and dispersion: arithmetic mean, geometric mean, harmonic mean, weighted average, mode, median, quartiles and percentiles, variance and standard deviation, coefficient of variation, skewness and kurtosis.</w:t>
      </w:r>
    </w:p>
    <w:p w14:paraId="1DEE2E0E" w14:textId="77777777" w:rsidR="001E3870" w:rsidRPr="00D210A6" w:rsidRDefault="001E3870" w:rsidP="001E3870">
      <w:pPr>
        <w:jc w:val="both"/>
        <w:rPr>
          <w:sz w:val="18"/>
          <w:szCs w:val="18"/>
        </w:rPr>
      </w:pPr>
      <w:r w:rsidRPr="00D210A6">
        <w:rPr>
          <w:b/>
          <w:sz w:val="18"/>
          <w:szCs w:val="18"/>
        </w:rPr>
        <w:t>Probability:</w:t>
      </w:r>
      <w:r w:rsidRPr="00D210A6">
        <w:rPr>
          <w:sz w:val="18"/>
          <w:szCs w:val="18"/>
        </w:rPr>
        <w:t xml:space="preserve"> definition and related concepts, laws of probability, conditional probability, Bayes’ theorem.</w:t>
      </w:r>
    </w:p>
    <w:p w14:paraId="55699D9C" w14:textId="77777777" w:rsidR="001E3870" w:rsidRPr="00D210A6" w:rsidRDefault="001E3870" w:rsidP="001E3870">
      <w:pPr>
        <w:jc w:val="both"/>
        <w:rPr>
          <w:sz w:val="18"/>
          <w:szCs w:val="18"/>
        </w:rPr>
      </w:pPr>
      <w:r w:rsidRPr="00D210A6">
        <w:rPr>
          <w:sz w:val="18"/>
          <w:szCs w:val="18"/>
        </w:rPr>
        <w:t>Random variables: definition, discrete and continuous random variables, probability function, distribution function, joint, marginal and conditional probability functions. Mathematical expectation: expectations of sum and product, conditional expectation and conditional variance. Moments and moment generating function, cumulants.</w:t>
      </w:r>
    </w:p>
    <w:p w14:paraId="4FD0514C" w14:textId="77777777" w:rsidR="001E3870" w:rsidRPr="00D210A6" w:rsidRDefault="001E3870" w:rsidP="001E3870">
      <w:pPr>
        <w:jc w:val="both"/>
        <w:rPr>
          <w:sz w:val="18"/>
          <w:szCs w:val="18"/>
        </w:rPr>
      </w:pPr>
      <w:r w:rsidRPr="00D210A6">
        <w:rPr>
          <w:b/>
          <w:sz w:val="18"/>
          <w:szCs w:val="18"/>
        </w:rPr>
        <w:t>Index numbers</w:t>
      </w:r>
      <w:r w:rsidRPr="00D210A6">
        <w:rPr>
          <w:sz w:val="18"/>
          <w:szCs w:val="18"/>
        </w:rPr>
        <w:t>: different types of index numbers, formulae, construction and tests of index numbers, cost of living index number, uses and importance.</w:t>
      </w:r>
    </w:p>
    <w:p w14:paraId="05CBB278" w14:textId="77777777" w:rsidR="001E3870" w:rsidRPr="00D210A6" w:rsidRDefault="001E3870" w:rsidP="001E3870">
      <w:pPr>
        <w:jc w:val="both"/>
        <w:rPr>
          <w:sz w:val="10"/>
          <w:szCs w:val="10"/>
        </w:rPr>
      </w:pPr>
    </w:p>
    <w:p w14:paraId="728A619C" w14:textId="77777777" w:rsidR="001E3870" w:rsidRPr="00D210A6" w:rsidRDefault="001E3870" w:rsidP="001E3870">
      <w:pPr>
        <w:jc w:val="both"/>
        <w:rPr>
          <w:b/>
          <w:sz w:val="18"/>
          <w:szCs w:val="18"/>
        </w:rPr>
      </w:pPr>
      <w:r w:rsidRPr="00D210A6">
        <w:rPr>
          <w:b/>
          <w:sz w:val="18"/>
          <w:szCs w:val="18"/>
        </w:rPr>
        <w:t>Text Books</w:t>
      </w:r>
    </w:p>
    <w:p w14:paraId="41CF8A78" w14:textId="77777777" w:rsidR="001E3870" w:rsidRPr="00D210A6" w:rsidRDefault="001E3870" w:rsidP="004E4501">
      <w:pPr>
        <w:pStyle w:val="ListParagraph"/>
        <w:numPr>
          <w:ilvl w:val="0"/>
          <w:numId w:val="117"/>
        </w:numPr>
        <w:jc w:val="both"/>
        <w:rPr>
          <w:sz w:val="18"/>
          <w:szCs w:val="18"/>
        </w:rPr>
      </w:pPr>
      <w:r w:rsidRPr="00D210A6">
        <w:rPr>
          <w:sz w:val="18"/>
          <w:szCs w:val="18"/>
        </w:rPr>
        <w:t>Islam M N, Introduction to Statistics and Probability, 3rd Ed, Poppy Library, Dhaka</w:t>
      </w:r>
    </w:p>
    <w:p w14:paraId="51FFED8B" w14:textId="77777777" w:rsidR="001E3870" w:rsidRPr="00D210A6" w:rsidRDefault="001E3870" w:rsidP="004E4501">
      <w:pPr>
        <w:pStyle w:val="ListParagraph"/>
        <w:numPr>
          <w:ilvl w:val="0"/>
          <w:numId w:val="117"/>
        </w:numPr>
        <w:jc w:val="both"/>
        <w:rPr>
          <w:sz w:val="18"/>
          <w:szCs w:val="18"/>
        </w:rPr>
      </w:pPr>
      <w:r w:rsidRPr="00D210A6">
        <w:rPr>
          <w:sz w:val="18"/>
          <w:szCs w:val="18"/>
        </w:rPr>
        <w:t>Roy M K, Fundamentals of Probability and Probability Distributions, 9th Ed, ROMAX Publications, Chittagong</w:t>
      </w:r>
    </w:p>
    <w:p w14:paraId="6248C011" w14:textId="77777777" w:rsidR="001E3870" w:rsidRPr="00D210A6" w:rsidRDefault="001E3870" w:rsidP="004E4501">
      <w:pPr>
        <w:pStyle w:val="ListParagraph"/>
        <w:numPr>
          <w:ilvl w:val="0"/>
          <w:numId w:val="117"/>
        </w:numPr>
        <w:spacing w:line="259" w:lineRule="auto"/>
        <w:rPr>
          <w:sz w:val="18"/>
          <w:szCs w:val="18"/>
        </w:rPr>
      </w:pPr>
      <w:r w:rsidRPr="00D210A6">
        <w:rPr>
          <w:sz w:val="18"/>
          <w:szCs w:val="18"/>
        </w:rPr>
        <w:t>Gupta S. C., Kapoor V. K., (2014)Fundamentals of Applied Statistics, Sultan Chand &amp; Sons, New Delhi, India</w:t>
      </w:r>
    </w:p>
    <w:p w14:paraId="1BFD2C76" w14:textId="77777777" w:rsidR="004E048C" w:rsidRPr="00D210A6" w:rsidRDefault="004E048C" w:rsidP="004E048C">
      <w:pPr>
        <w:jc w:val="both"/>
        <w:rPr>
          <w:b/>
          <w:sz w:val="18"/>
          <w:szCs w:val="18"/>
        </w:rPr>
      </w:pPr>
    </w:p>
    <w:p w14:paraId="5A9F6E00" w14:textId="77777777" w:rsidR="001E3870" w:rsidRPr="00D210A6" w:rsidRDefault="001E3870" w:rsidP="004E048C">
      <w:pPr>
        <w:jc w:val="both"/>
        <w:rPr>
          <w:b/>
          <w:sz w:val="18"/>
          <w:szCs w:val="18"/>
        </w:rPr>
      </w:pPr>
      <w:r w:rsidRPr="00D210A6">
        <w:rPr>
          <w:b/>
          <w:sz w:val="18"/>
          <w:szCs w:val="18"/>
        </w:rPr>
        <w:t>Reference Books</w:t>
      </w:r>
    </w:p>
    <w:p w14:paraId="314BEC9D" w14:textId="77777777" w:rsidR="001E3870" w:rsidRPr="00D210A6" w:rsidRDefault="001E3870" w:rsidP="004E4501">
      <w:pPr>
        <w:pStyle w:val="ListParagraph"/>
        <w:numPr>
          <w:ilvl w:val="0"/>
          <w:numId w:val="118"/>
        </w:numPr>
        <w:jc w:val="both"/>
        <w:rPr>
          <w:sz w:val="18"/>
          <w:szCs w:val="18"/>
        </w:rPr>
      </w:pPr>
      <w:r w:rsidRPr="00D210A6">
        <w:rPr>
          <w:sz w:val="18"/>
          <w:szCs w:val="18"/>
        </w:rPr>
        <w:t>Croxton F E &amp; Cowden D J, Applied General Statistics, 17th Ed, Prentice-Hall, NY</w:t>
      </w:r>
    </w:p>
    <w:p w14:paraId="48C10B1E" w14:textId="77777777" w:rsidR="001E3870" w:rsidRPr="00D210A6" w:rsidRDefault="001E3870" w:rsidP="004E4501">
      <w:pPr>
        <w:pStyle w:val="ListParagraph"/>
        <w:numPr>
          <w:ilvl w:val="0"/>
          <w:numId w:val="118"/>
        </w:numPr>
        <w:jc w:val="both"/>
        <w:rPr>
          <w:sz w:val="18"/>
          <w:szCs w:val="18"/>
        </w:rPr>
      </w:pPr>
      <w:r w:rsidRPr="00D210A6">
        <w:rPr>
          <w:sz w:val="18"/>
          <w:szCs w:val="18"/>
        </w:rPr>
        <w:t>Mood A M, et al, Introduction to The Theory of Statistics, 3rd Ed, McGraw Hill, NY</w:t>
      </w:r>
    </w:p>
    <w:p w14:paraId="30D44DB3" w14:textId="77777777" w:rsidR="001E3870" w:rsidRPr="00D210A6" w:rsidRDefault="001E3870" w:rsidP="004E4501">
      <w:pPr>
        <w:pStyle w:val="ListParagraph"/>
        <w:numPr>
          <w:ilvl w:val="0"/>
          <w:numId w:val="118"/>
        </w:numPr>
        <w:jc w:val="both"/>
        <w:rPr>
          <w:sz w:val="18"/>
          <w:szCs w:val="18"/>
        </w:rPr>
      </w:pPr>
      <w:r w:rsidRPr="00D210A6">
        <w:rPr>
          <w:sz w:val="18"/>
          <w:szCs w:val="18"/>
        </w:rPr>
        <w:t>Mostafa M G, Methods of Statistics</w:t>
      </w:r>
    </w:p>
    <w:p w14:paraId="5BB590A9" w14:textId="77777777" w:rsidR="001E3870" w:rsidRPr="00D210A6" w:rsidRDefault="001E3870" w:rsidP="004E4501">
      <w:pPr>
        <w:pStyle w:val="ListParagraph"/>
        <w:numPr>
          <w:ilvl w:val="0"/>
          <w:numId w:val="118"/>
        </w:numPr>
        <w:jc w:val="both"/>
        <w:rPr>
          <w:sz w:val="18"/>
          <w:szCs w:val="18"/>
        </w:rPr>
      </w:pPr>
      <w:r w:rsidRPr="00D210A6">
        <w:rPr>
          <w:sz w:val="18"/>
          <w:szCs w:val="18"/>
        </w:rPr>
        <w:t>Walpole R E, Introduction to Statistics, 3rd Ed, Collier-Macmillan</w:t>
      </w:r>
    </w:p>
    <w:p w14:paraId="5F7B8BEB" w14:textId="77777777" w:rsidR="001E3870" w:rsidRPr="00D210A6" w:rsidRDefault="001E3870" w:rsidP="004E4501">
      <w:pPr>
        <w:pStyle w:val="ListParagraph"/>
        <w:numPr>
          <w:ilvl w:val="0"/>
          <w:numId w:val="118"/>
        </w:numPr>
        <w:jc w:val="both"/>
        <w:rPr>
          <w:rFonts w:ascii="Calibri" w:eastAsia="Calibri" w:hAnsi="Calibri"/>
          <w:sz w:val="18"/>
          <w:szCs w:val="18"/>
        </w:rPr>
      </w:pPr>
      <w:r w:rsidRPr="00D210A6">
        <w:rPr>
          <w:sz w:val="18"/>
          <w:szCs w:val="18"/>
        </w:rPr>
        <w:t>Wonnacot P &amp; Wonnacot R, Introductory Statistics, 3rd Ed, Wiley</w:t>
      </w:r>
    </w:p>
    <w:p w14:paraId="21B39F1F" w14:textId="77777777" w:rsidR="001E3870" w:rsidRPr="00D210A6" w:rsidRDefault="001E3870" w:rsidP="001E3870">
      <w:pPr>
        <w:jc w:val="both"/>
        <w:rPr>
          <w:sz w:val="18"/>
          <w:szCs w:val="18"/>
        </w:rPr>
      </w:pPr>
    </w:p>
    <w:p w14:paraId="02EC3F8F" w14:textId="77777777" w:rsidR="004E048C" w:rsidRPr="00D210A6" w:rsidRDefault="004E048C" w:rsidP="001E3870">
      <w:pPr>
        <w:rPr>
          <w:b/>
          <w:bCs/>
          <w:sz w:val="18"/>
          <w:szCs w:val="18"/>
        </w:rPr>
      </w:pPr>
    </w:p>
    <w:p w14:paraId="3C4EF584" w14:textId="77777777" w:rsidR="001E3870" w:rsidRPr="00D210A6" w:rsidRDefault="001E3870" w:rsidP="001E3870">
      <w:pPr>
        <w:rPr>
          <w:sz w:val="18"/>
          <w:szCs w:val="18"/>
        </w:rPr>
      </w:pPr>
      <w:r w:rsidRPr="00D210A6">
        <w:rPr>
          <w:b/>
          <w:bCs/>
          <w:sz w:val="18"/>
          <w:szCs w:val="18"/>
        </w:rPr>
        <w:t>THEORY: 04 HOURS/WEEK (04 CREDITS)</w:t>
      </w:r>
    </w:p>
    <w:p w14:paraId="3C2D9502" w14:textId="77777777" w:rsidR="001E3870" w:rsidRPr="00D210A6" w:rsidRDefault="001E3870" w:rsidP="001E3870">
      <w:pPr>
        <w:shd w:val="clear" w:color="auto" w:fill="FFFFFF"/>
        <w:jc w:val="both"/>
        <w:rPr>
          <w:sz w:val="18"/>
          <w:szCs w:val="18"/>
        </w:rPr>
      </w:pPr>
      <w:r w:rsidRPr="00D210A6">
        <w:rPr>
          <w:b/>
          <w:bCs/>
          <w:sz w:val="18"/>
          <w:szCs w:val="18"/>
        </w:rPr>
        <w:t>Course Code: SOC-101A for e-ECO</w:t>
      </w:r>
    </w:p>
    <w:p w14:paraId="3BBA4638" w14:textId="77777777" w:rsidR="001E3870" w:rsidRPr="00D210A6" w:rsidRDefault="001E3870" w:rsidP="001E3870">
      <w:pPr>
        <w:rPr>
          <w:sz w:val="18"/>
          <w:szCs w:val="18"/>
        </w:rPr>
      </w:pPr>
      <w:r w:rsidRPr="00D210A6">
        <w:rPr>
          <w:b/>
          <w:bCs/>
          <w:sz w:val="18"/>
          <w:szCs w:val="18"/>
        </w:rPr>
        <w:t>Course Title: Principles of Sociology</w:t>
      </w:r>
    </w:p>
    <w:p w14:paraId="742499AC" w14:textId="77777777" w:rsidR="001E3870" w:rsidRPr="00D210A6" w:rsidRDefault="001E3870" w:rsidP="001E3870">
      <w:pPr>
        <w:shd w:val="clear" w:color="auto" w:fill="FFFFFF"/>
        <w:jc w:val="both"/>
        <w:rPr>
          <w:sz w:val="18"/>
          <w:szCs w:val="18"/>
        </w:rPr>
      </w:pPr>
      <w:r w:rsidRPr="00D210A6">
        <w:rPr>
          <w:sz w:val="18"/>
          <w:szCs w:val="18"/>
        </w:rPr>
        <w:t> </w:t>
      </w:r>
    </w:p>
    <w:p w14:paraId="3B2858B1" w14:textId="77777777" w:rsidR="001E3870" w:rsidRPr="00D210A6" w:rsidRDefault="001E3870" w:rsidP="001E3870">
      <w:pPr>
        <w:shd w:val="clear" w:color="auto" w:fill="FFFFFF"/>
        <w:jc w:val="both"/>
        <w:rPr>
          <w:sz w:val="18"/>
          <w:szCs w:val="18"/>
        </w:rPr>
      </w:pPr>
      <w:r w:rsidRPr="00D210A6">
        <w:rPr>
          <w:b/>
          <w:bCs/>
          <w:sz w:val="18"/>
          <w:szCs w:val="18"/>
        </w:rPr>
        <w:t xml:space="preserve">Rationale/Goal: </w:t>
      </w:r>
      <w:r w:rsidRPr="00D210A6">
        <w:rPr>
          <w:sz w:val="18"/>
          <w:szCs w:val="18"/>
        </w:rPr>
        <w:t xml:space="preserve">This course is designed in such a way that even students without any previous exposure to sociology could acquire an interest in the subject and follow it. It </w:t>
      </w:r>
      <w:r w:rsidRPr="00D210A6">
        <w:rPr>
          <w:sz w:val="18"/>
          <w:szCs w:val="18"/>
          <w:shd w:val="clear" w:color="auto" w:fill="FFFFFF"/>
        </w:rPr>
        <w:t>is an introduction to foundations of the scientific study of human social life, to theories and methods of Sociology, and to such basic concepts as culture, society, social organization, social stratification, and social change. </w:t>
      </w:r>
    </w:p>
    <w:p w14:paraId="15DF45DC" w14:textId="77777777" w:rsidR="001E3870" w:rsidRPr="00D210A6" w:rsidRDefault="001E3870" w:rsidP="001E3870">
      <w:pPr>
        <w:shd w:val="clear" w:color="auto" w:fill="FFFFFF"/>
        <w:jc w:val="both"/>
        <w:rPr>
          <w:sz w:val="18"/>
          <w:szCs w:val="18"/>
        </w:rPr>
      </w:pPr>
      <w:r w:rsidRPr="00D210A6">
        <w:rPr>
          <w:sz w:val="18"/>
          <w:szCs w:val="18"/>
        </w:rPr>
        <w:t> </w:t>
      </w:r>
    </w:p>
    <w:p w14:paraId="3187CE4F" w14:textId="77777777" w:rsidR="001E3870" w:rsidRPr="00D210A6" w:rsidRDefault="001E3870" w:rsidP="001E3870">
      <w:pPr>
        <w:shd w:val="clear" w:color="auto" w:fill="FFFFFF"/>
        <w:jc w:val="both"/>
        <w:rPr>
          <w:sz w:val="18"/>
          <w:szCs w:val="18"/>
        </w:rPr>
      </w:pPr>
      <w:r w:rsidRPr="00D210A6">
        <w:rPr>
          <w:b/>
          <w:bCs/>
          <w:sz w:val="18"/>
          <w:szCs w:val="18"/>
        </w:rPr>
        <w:t>Course Objectives:</w:t>
      </w:r>
    </w:p>
    <w:p w14:paraId="420267D1" w14:textId="77777777" w:rsidR="001E3870" w:rsidRPr="00D210A6" w:rsidRDefault="001E3870" w:rsidP="004E4501">
      <w:pPr>
        <w:numPr>
          <w:ilvl w:val="0"/>
          <w:numId w:val="110"/>
        </w:numPr>
        <w:shd w:val="clear" w:color="auto" w:fill="FFFFFF"/>
        <w:tabs>
          <w:tab w:val="clear" w:pos="720"/>
        </w:tabs>
        <w:ind w:left="360"/>
        <w:jc w:val="both"/>
        <w:textAlignment w:val="baseline"/>
        <w:rPr>
          <w:sz w:val="18"/>
          <w:szCs w:val="18"/>
        </w:rPr>
      </w:pPr>
      <w:r w:rsidRPr="00D210A6">
        <w:rPr>
          <w:sz w:val="18"/>
          <w:szCs w:val="18"/>
        </w:rPr>
        <w:t>To provide knowledge on the origins of sociology as a social science; and to become familiar with the major theoretical approaches and methods in sociology;</w:t>
      </w:r>
    </w:p>
    <w:p w14:paraId="7155A2D3" w14:textId="77777777" w:rsidR="001E3870" w:rsidRPr="00D210A6" w:rsidRDefault="001E3870" w:rsidP="004E4501">
      <w:pPr>
        <w:numPr>
          <w:ilvl w:val="0"/>
          <w:numId w:val="110"/>
        </w:numPr>
        <w:shd w:val="clear" w:color="auto" w:fill="FFFFFF"/>
        <w:tabs>
          <w:tab w:val="clear" w:pos="720"/>
        </w:tabs>
        <w:ind w:left="360"/>
        <w:jc w:val="both"/>
        <w:textAlignment w:val="baseline"/>
        <w:rPr>
          <w:sz w:val="18"/>
          <w:szCs w:val="18"/>
        </w:rPr>
      </w:pPr>
      <w:r w:rsidRPr="00D210A6">
        <w:rPr>
          <w:sz w:val="18"/>
          <w:szCs w:val="18"/>
        </w:rPr>
        <w:t>To define and explore the basic sociological concepts including culture, society, community, association and institution, socialization and social structure;</w:t>
      </w:r>
    </w:p>
    <w:p w14:paraId="7D547A0D" w14:textId="77777777" w:rsidR="001E3870" w:rsidRPr="00D210A6" w:rsidRDefault="001E3870" w:rsidP="004E4501">
      <w:pPr>
        <w:numPr>
          <w:ilvl w:val="0"/>
          <w:numId w:val="110"/>
        </w:numPr>
        <w:shd w:val="clear" w:color="auto" w:fill="FFFFFF"/>
        <w:tabs>
          <w:tab w:val="clear" w:pos="720"/>
        </w:tabs>
        <w:ind w:left="360"/>
        <w:jc w:val="both"/>
        <w:textAlignment w:val="baseline"/>
        <w:rPr>
          <w:sz w:val="18"/>
          <w:szCs w:val="18"/>
        </w:rPr>
      </w:pPr>
      <w:r w:rsidRPr="00D210A6">
        <w:rPr>
          <w:sz w:val="18"/>
          <w:szCs w:val="18"/>
        </w:rPr>
        <w:t>To provide knowledge on sociological concepts of stratification and social mobility, as well as inequality based on class, status, power, race, gender and sexuality;</w:t>
      </w:r>
    </w:p>
    <w:p w14:paraId="2CDB393D" w14:textId="77777777" w:rsidR="001E3870" w:rsidRPr="00D210A6" w:rsidRDefault="001E3870" w:rsidP="004E4501">
      <w:pPr>
        <w:numPr>
          <w:ilvl w:val="0"/>
          <w:numId w:val="110"/>
        </w:numPr>
        <w:shd w:val="clear" w:color="auto" w:fill="FFFFFF"/>
        <w:tabs>
          <w:tab w:val="clear" w:pos="720"/>
        </w:tabs>
        <w:ind w:left="360"/>
        <w:jc w:val="both"/>
        <w:textAlignment w:val="baseline"/>
        <w:rPr>
          <w:sz w:val="18"/>
          <w:szCs w:val="18"/>
        </w:rPr>
      </w:pPr>
      <w:r w:rsidRPr="00D210A6">
        <w:rPr>
          <w:sz w:val="18"/>
          <w:szCs w:val="18"/>
        </w:rPr>
        <w:t>To analyse the critical social institutions of human society including the family, marriage, kinship and religion;</w:t>
      </w:r>
    </w:p>
    <w:p w14:paraId="712F9E04" w14:textId="77777777" w:rsidR="001E3870" w:rsidRPr="00D210A6" w:rsidRDefault="001E3870" w:rsidP="004E4501">
      <w:pPr>
        <w:numPr>
          <w:ilvl w:val="0"/>
          <w:numId w:val="110"/>
        </w:numPr>
        <w:shd w:val="clear" w:color="auto" w:fill="FFFFFF"/>
        <w:tabs>
          <w:tab w:val="clear" w:pos="720"/>
        </w:tabs>
        <w:ind w:left="360"/>
        <w:jc w:val="both"/>
        <w:textAlignment w:val="baseline"/>
        <w:rPr>
          <w:sz w:val="18"/>
          <w:szCs w:val="18"/>
        </w:rPr>
      </w:pPr>
      <w:r w:rsidRPr="00D210A6">
        <w:rPr>
          <w:sz w:val="18"/>
          <w:szCs w:val="18"/>
        </w:rPr>
        <w:t>To develop insight to address crime, deviance, and social control;</w:t>
      </w:r>
    </w:p>
    <w:p w14:paraId="4ACDFCE2" w14:textId="77777777" w:rsidR="001E3870" w:rsidRPr="00D210A6" w:rsidRDefault="001E3870" w:rsidP="004E4501">
      <w:pPr>
        <w:numPr>
          <w:ilvl w:val="0"/>
          <w:numId w:val="110"/>
        </w:numPr>
        <w:shd w:val="clear" w:color="auto" w:fill="FFFFFF"/>
        <w:tabs>
          <w:tab w:val="clear" w:pos="720"/>
        </w:tabs>
        <w:ind w:left="360"/>
        <w:jc w:val="both"/>
        <w:textAlignment w:val="baseline"/>
        <w:rPr>
          <w:sz w:val="18"/>
          <w:szCs w:val="18"/>
        </w:rPr>
      </w:pPr>
      <w:r w:rsidRPr="00D210A6">
        <w:rPr>
          <w:sz w:val="18"/>
          <w:szCs w:val="18"/>
        </w:rPr>
        <w:t>To focus on global environmental issues and population growth; </w:t>
      </w:r>
    </w:p>
    <w:p w14:paraId="5B6B46A3" w14:textId="77777777" w:rsidR="001E3870" w:rsidRPr="00D210A6" w:rsidRDefault="001E3870" w:rsidP="004E4501">
      <w:pPr>
        <w:numPr>
          <w:ilvl w:val="0"/>
          <w:numId w:val="110"/>
        </w:numPr>
        <w:shd w:val="clear" w:color="auto" w:fill="FFFFFF"/>
        <w:tabs>
          <w:tab w:val="clear" w:pos="720"/>
        </w:tabs>
        <w:ind w:left="360"/>
        <w:jc w:val="both"/>
        <w:textAlignment w:val="baseline"/>
        <w:rPr>
          <w:sz w:val="18"/>
          <w:szCs w:val="18"/>
        </w:rPr>
      </w:pPr>
      <w:r w:rsidRPr="00D210A6">
        <w:rPr>
          <w:sz w:val="18"/>
          <w:szCs w:val="18"/>
        </w:rPr>
        <w:t>To understand change as a characteristic aspects of human societies.</w:t>
      </w:r>
    </w:p>
    <w:p w14:paraId="3D81C191" w14:textId="77777777" w:rsidR="001E3870" w:rsidRPr="00D210A6" w:rsidRDefault="001E3870" w:rsidP="001E3870">
      <w:pPr>
        <w:shd w:val="clear" w:color="auto" w:fill="FFFFFF"/>
        <w:ind w:left="360"/>
        <w:jc w:val="both"/>
        <w:rPr>
          <w:sz w:val="8"/>
          <w:szCs w:val="18"/>
        </w:rPr>
      </w:pPr>
      <w:r w:rsidRPr="00D210A6">
        <w:rPr>
          <w:sz w:val="18"/>
          <w:szCs w:val="18"/>
        </w:rPr>
        <w:t> </w:t>
      </w:r>
    </w:p>
    <w:p w14:paraId="35EBB629" w14:textId="77777777" w:rsidR="001E3870" w:rsidRPr="00D210A6" w:rsidRDefault="001E3870" w:rsidP="001E3870">
      <w:pPr>
        <w:shd w:val="clear" w:color="auto" w:fill="FFFFFF"/>
        <w:ind w:left="360"/>
        <w:jc w:val="both"/>
        <w:rPr>
          <w:sz w:val="18"/>
          <w:szCs w:val="18"/>
        </w:rPr>
      </w:pPr>
      <w:r w:rsidRPr="00D210A6">
        <w:rPr>
          <w:b/>
          <w:bCs/>
          <w:sz w:val="18"/>
          <w:szCs w:val="18"/>
        </w:rPr>
        <w:t>Course Learning Outcomes (CLOs):</w:t>
      </w:r>
    </w:p>
    <w:p w14:paraId="2EB81E9C" w14:textId="77777777" w:rsidR="001E3870" w:rsidRPr="00D210A6" w:rsidRDefault="001E3870" w:rsidP="001E3870">
      <w:pPr>
        <w:ind w:left="360"/>
        <w:jc w:val="both"/>
        <w:rPr>
          <w:sz w:val="18"/>
          <w:szCs w:val="18"/>
        </w:rPr>
      </w:pPr>
      <w:r w:rsidRPr="00D210A6">
        <w:rPr>
          <w:sz w:val="18"/>
          <w:szCs w:val="18"/>
        </w:rPr>
        <w:t xml:space="preserve">Upon the completion of this course, students will be able to </w:t>
      </w:r>
      <w:r w:rsidRPr="00D210A6">
        <w:rPr>
          <w:sz w:val="18"/>
          <w:szCs w:val="18"/>
          <w:shd w:val="clear" w:color="auto" w:fill="FFFFFF"/>
        </w:rPr>
        <w:t>use sociological imagination and sociological theory to understand how society works and how social structures and institutions are formed and changed. Specifically, students will-  </w:t>
      </w:r>
    </w:p>
    <w:p w14:paraId="687B06BC" w14:textId="77777777" w:rsidR="001E3870" w:rsidRPr="00D210A6" w:rsidRDefault="001E3870" w:rsidP="004E4501">
      <w:pPr>
        <w:numPr>
          <w:ilvl w:val="0"/>
          <w:numId w:val="111"/>
        </w:numPr>
        <w:shd w:val="clear" w:color="auto" w:fill="FFFFFF"/>
        <w:tabs>
          <w:tab w:val="clear" w:pos="720"/>
        </w:tabs>
        <w:ind w:left="360"/>
        <w:jc w:val="both"/>
        <w:textAlignment w:val="baseline"/>
        <w:rPr>
          <w:sz w:val="18"/>
          <w:szCs w:val="18"/>
        </w:rPr>
      </w:pPr>
      <w:r w:rsidRPr="00D210A6">
        <w:rPr>
          <w:sz w:val="18"/>
          <w:szCs w:val="18"/>
        </w:rPr>
        <w:t>Identify and apply key sociological concepts and theories to reality.</w:t>
      </w:r>
    </w:p>
    <w:p w14:paraId="52BE3FC0" w14:textId="77777777" w:rsidR="001E3870" w:rsidRPr="00D210A6" w:rsidRDefault="001E3870" w:rsidP="004E4501">
      <w:pPr>
        <w:numPr>
          <w:ilvl w:val="0"/>
          <w:numId w:val="111"/>
        </w:numPr>
        <w:shd w:val="clear" w:color="auto" w:fill="FFFFFF"/>
        <w:tabs>
          <w:tab w:val="clear" w:pos="720"/>
        </w:tabs>
        <w:ind w:left="360"/>
        <w:jc w:val="both"/>
        <w:textAlignment w:val="baseline"/>
        <w:rPr>
          <w:sz w:val="18"/>
          <w:szCs w:val="18"/>
        </w:rPr>
      </w:pPr>
      <w:r w:rsidRPr="00D210A6">
        <w:rPr>
          <w:sz w:val="18"/>
          <w:szCs w:val="18"/>
        </w:rPr>
        <w:t>Explain research process and research methods involved in the scientific research.</w:t>
      </w:r>
    </w:p>
    <w:p w14:paraId="67A08057" w14:textId="77777777" w:rsidR="001E3870" w:rsidRPr="00D210A6" w:rsidRDefault="001E3870" w:rsidP="004E4501">
      <w:pPr>
        <w:numPr>
          <w:ilvl w:val="0"/>
          <w:numId w:val="111"/>
        </w:numPr>
        <w:shd w:val="clear" w:color="auto" w:fill="FFFFFF"/>
        <w:tabs>
          <w:tab w:val="clear" w:pos="720"/>
        </w:tabs>
        <w:ind w:left="360"/>
        <w:jc w:val="both"/>
        <w:textAlignment w:val="baseline"/>
        <w:rPr>
          <w:sz w:val="18"/>
          <w:szCs w:val="18"/>
        </w:rPr>
      </w:pPr>
      <w:r w:rsidRPr="00D210A6">
        <w:rPr>
          <w:sz w:val="18"/>
          <w:szCs w:val="18"/>
        </w:rPr>
        <w:t>Analyse the relationships between individual and society.</w:t>
      </w:r>
    </w:p>
    <w:p w14:paraId="13687069" w14:textId="77777777" w:rsidR="001E3870" w:rsidRPr="00D210A6" w:rsidRDefault="001E3870" w:rsidP="004E4501">
      <w:pPr>
        <w:numPr>
          <w:ilvl w:val="0"/>
          <w:numId w:val="111"/>
        </w:numPr>
        <w:shd w:val="clear" w:color="auto" w:fill="FFFFFF"/>
        <w:tabs>
          <w:tab w:val="clear" w:pos="720"/>
        </w:tabs>
        <w:ind w:left="360"/>
        <w:jc w:val="both"/>
        <w:textAlignment w:val="baseline"/>
        <w:rPr>
          <w:sz w:val="18"/>
          <w:szCs w:val="18"/>
        </w:rPr>
      </w:pPr>
      <w:r w:rsidRPr="00D210A6">
        <w:rPr>
          <w:sz w:val="18"/>
          <w:szCs w:val="18"/>
        </w:rPr>
        <w:t>Analyse social stratification systems and different forms of social inequality.</w:t>
      </w:r>
    </w:p>
    <w:p w14:paraId="28AD27B7" w14:textId="77777777" w:rsidR="001E3870" w:rsidRPr="00D210A6" w:rsidRDefault="001E3870" w:rsidP="004E4501">
      <w:pPr>
        <w:numPr>
          <w:ilvl w:val="0"/>
          <w:numId w:val="111"/>
        </w:numPr>
        <w:shd w:val="clear" w:color="auto" w:fill="FFFFFF"/>
        <w:tabs>
          <w:tab w:val="clear" w:pos="720"/>
        </w:tabs>
        <w:ind w:left="360"/>
        <w:jc w:val="both"/>
        <w:textAlignment w:val="baseline"/>
        <w:rPr>
          <w:sz w:val="18"/>
          <w:szCs w:val="18"/>
        </w:rPr>
      </w:pPr>
      <w:r w:rsidRPr="00D210A6">
        <w:rPr>
          <w:sz w:val="18"/>
          <w:szCs w:val="18"/>
        </w:rPr>
        <w:t>Apply sociological concepts and theories in analyzing social institutions.</w:t>
      </w:r>
    </w:p>
    <w:p w14:paraId="15D95A78" w14:textId="77777777" w:rsidR="001E3870" w:rsidRPr="00D210A6" w:rsidRDefault="001E3870" w:rsidP="004E4501">
      <w:pPr>
        <w:numPr>
          <w:ilvl w:val="0"/>
          <w:numId w:val="111"/>
        </w:numPr>
        <w:shd w:val="clear" w:color="auto" w:fill="FFFFFF"/>
        <w:tabs>
          <w:tab w:val="clear" w:pos="720"/>
        </w:tabs>
        <w:ind w:left="360"/>
        <w:jc w:val="both"/>
        <w:textAlignment w:val="baseline"/>
        <w:rPr>
          <w:sz w:val="18"/>
          <w:szCs w:val="18"/>
        </w:rPr>
      </w:pPr>
      <w:r w:rsidRPr="00D210A6">
        <w:rPr>
          <w:sz w:val="18"/>
          <w:szCs w:val="18"/>
        </w:rPr>
        <w:lastRenderedPageBreak/>
        <w:t>Examine social issues in present society and factors that contribute to social change and social problems.</w:t>
      </w:r>
    </w:p>
    <w:p w14:paraId="4E706FE8" w14:textId="77777777" w:rsidR="001E3870" w:rsidRPr="00D210A6" w:rsidRDefault="001E3870" w:rsidP="004E4501">
      <w:pPr>
        <w:numPr>
          <w:ilvl w:val="0"/>
          <w:numId w:val="111"/>
        </w:numPr>
        <w:shd w:val="clear" w:color="auto" w:fill="FFFFFF"/>
        <w:tabs>
          <w:tab w:val="clear" w:pos="720"/>
        </w:tabs>
        <w:ind w:left="360"/>
        <w:jc w:val="both"/>
        <w:textAlignment w:val="baseline"/>
        <w:rPr>
          <w:sz w:val="18"/>
          <w:szCs w:val="18"/>
        </w:rPr>
      </w:pPr>
      <w:r w:rsidRPr="00D210A6">
        <w:rPr>
          <w:sz w:val="18"/>
          <w:szCs w:val="18"/>
        </w:rPr>
        <w:t>Demonstrate the importance of studying global environmental change and population issues.</w:t>
      </w:r>
    </w:p>
    <w:p w14:paraId="4A81E79B" w14:textId="77777777" w:rsidR="001E3870" w:rsidRPr="00D210A6" w:rsidRDefault="001E3870" w:rsidP="001E3870">
      <w:pPr>
        <w:shd w:val="clear" w:color="auto" w:fill="FFFFFF"/>
        <w:jc w:val="both"/>
        <w:rPr>
          <w:b/>
          <w:bCs/>
          <w:sz w:val="18"/>
          <w:szCs w:val="18"/>
        </w:rPr>
      </w:pPr>
    </w:p>
    <w:p w14:paraId="749EF45B" w14:textId="77777777" w:rsidR="004E048C" w:rsidRPr="00D210A6" w:rsidRDefault="004E048C" w:rsidP="001E3870">
      <w:pPr>
        <w:shd w:val="clear" w:color="auto" w:fill="FFFFFF"/>
        <w:jc w:val="both"/>
        <w:rPr>
          <w:b/>
          <w:bCs/>
          <w:sz w:val="18"/>
          <w:szCs w:val="18"/>
        </w:rPr>
      </w:pPr>
    </w:p>
    <w:p w14:paraId="1111391A" w14:textId="77777777" w:rsidR="001E3870" w:rsidRPr="00D210A6" w:rsidRDefault="001E3870" w:rsidP="001E3870">
      <w:pPr>
        <w:shd w:val="clear" w:color="auto" w:fill="FFFFFF"/>
        <w:jc w:val="both"/>
        <w:rPr>
          <w:sz w:val="18"/>
          <w:szCs w:val="18"/>
        </w:rPr>
      </w:pPr>
      <w:r w:rsidRPr="00D210A6">
        <w:rPr>
          <w:b/>
          <w:bCs/>
          <w:sz w:val="18"/>
          <w:szCs w:val="18"/>
        </w:rPr>
        <w:t>Course Content</w:t>
      </w:r>
    </w:p>
    <w:p w14:paraId="5CC85F9A" w14:textId="77777777" w:rsidR="001E3870" w:rsidRPr="00D210A6" w:rsidRDefault="001E3870" w:rsidP="001E3870">
      <w:pPr>
        <w:jc w:val="both"/>
        <w:rPr>
          <w:sz w:val="18"/>
          <w:szCs w:val="18"/>
        </w:rPr>
      </w:pPr>
      <w:r w:rsidRPr="00D210A6">
        <w:rPr>
          <w:b/>
          <w:bCs/>
          <w:sz w:val="18"/>
          <w:szCs w:val="18"/>
        </w:rPr>
        <w:t>What is Sociology?</w:t>
      </w:r>
      <w:r w:rsidRPr="00D210A6">
        <w:rPr>
          <w:sz w:val="18"/>
          <w:szCs w:val="18"/>
        </w:rPr>
        <w:t xml:space="preserve"> </w:t>
      </w:r>
      <w:r w:rsidRPr="00D210A6">
        <w:rPr>
          <w:b/>
          <w:bCs/>
          <w:sz w:val="18"/>
          <w:szCs w:val="18"/>
        </w:rPr>
        <w:t>Nature and scope of sociology:</w:t>
      </w:r>
      <w:r w:rsidRPr="00D210A6">
        <w:rPr>
          <w:sz w:val="18"/>
          <w:szCs w:val="18"/>
        </w:rPr>
        <w:t xml:space="preserve"> Origin and development of sociology as a separate discipline, relationship between sociology and other social and natural sciences. </w:t>
      </w:r>
      <w:r w:rsidRPr="00D210A6">
        <w:rPr>
          <w:b/>
          <w:bCs/>
          <w:sz w:val="18"/>
          <w:szCs w:val="18"/>
        </w:rPr>
        <w:t>Sociological Perspectives</w:t>
      </w:r>
      <w:r w:rsidRPr="00D210A6">
        <w:rPr>
          <w:sz w:val="18"/>
          <w:szCs w:val="18"/>
        </w:rPr>
        <w:t xml:space="preserve">: Geography, Population &amp; Environment.  Functionalist, conflict and inter-actionist perspectives in sociology. </w:t>
      </w:r>
      <w:r w:rsidRPr="00D210A6">
        <w:rPr>
          <w:b/>
          <w:bCs/>
          <w:sz w:val="18"/>
          <w:szCs w:val="18"/>
        </w:rPr>
        <w:t>Doing Sociology:</w:t>
      </w:r>
      <w:r w:rsidRPr="00D210A6">
        <w:rPr>
          <w:sz w:val="18"/>
          <w:szCs w:val="18"/>
        </w:rPr>
        <w:t xml:space="preserve"> Scientific method and techniques for sociological investigation. </w:t>
      </w:r>
      <w:r w:rsidRPr="00D210A6">
        <w:rPr>
          <w:b/>
          <w:bCs/>
          <w:sz w:val="18"/>
          <w:szCs w:val="18"/>
        </w:rPr>
        <w:t>Primary concepts:</w:t>
      </w:r>
      <w:r w:rsidRPr="00D210A6">
        <w:rPr>
          <w:sz w:val="18"/>
          <w:szCs w:val="18"/>
        </w:rPr>
        <w:t xml:space="preserve"> Society, Community, Association, Institution, </w:t>
      </w:r>
      <w:r w:rsidRPr="00D210A6">
        <w:rPr>
          <w:b/>
          <w:bCs/>
          <w:sz w:val="18"/>
          <w:szCs w:val="18"/>
        </w:rPr>
        <w:t>Culture</w:t>
      </w:r>
      <w:r w:rsidRPr="00D210A6">
        <w:rPr>
          <w:sz w:val="18"/>
          <w:szCs w:val="18"/>
        </w:rPr>
        <w:t xml:space="preserve">: Components of culture; Norms, values, folkways, mores, Cultural unity and diversity. </w:t>
      </w:r>
      <w:r w:rsidRPr="00D210A6">
        <w:rPr>
          <w:b/>
          <w:bCs/>
          <w:sz w:val="18"/>
          <w:szCs w:val="18"/>
        </w:rPr>
        <w:t>Types of Society</w:t>
      </w:r>
      <w:r w:rsidRPr="00D210A6">
        <w:rPr>
          <w:sz w:val="18"/>
          <w:szCs w:val="18"/>
        </w:rPr>
        <w:t xml:space="preserve">: From early hunting gathering to industrial development and globalization. </w:t>
      </w:r>
      <w:r w:rsidRPr="00D210A6">
        <w:rPr>
          <w:b/>
          <w:bCs/>
          <w:sz w:val="18"/>
          <w:szCs w:val="18"/>
        </w:rPr>
        <w:t>Social Process:</w:t>
      </w:r>
      <w:r w:rsidRPr="00D210A6">
        <w:rPr>
          <w:sz w:val="18"/>
          <w:szCs w:val="18"/>
        </w:rPr>
        <w:t xml:space="preserve"> </w:t>
      </w:r>
      <w:r w:rsidRPr="00D210A6">
        <w:rPr>
          <w:b/>
          <w:bCs/>
          <w:sz w:val="18"/>
          <w:szCs w:val="18"/>
        </w:rPr>
        <w:t>Socialization</w:t>
      </w:r>
      <w:r w:rsidRPr="00D210A6">
        <w:rPr>
          <w:sz w:val="18"/>
          <w:szCs w:val="18"/>
        </w:rPr>
        <w:t xml:space="preserve">: Agents of Socialization, Early development of infant, </w:t>
      </w:r>
      <w:r w:rsidRPr="00D210A6">
        <w:rPr>
          <w:b/>
          <w:bCs/>
          <w:sz w:val="18"/>
          <w:szCs w:val="18"/>
        </w:rPr>
        <w:t>Social Institutions:</w:t>
      </w:r>
      <w:r w:rsidRPr="00D210A6">
        <w:rPr>
          <w:sz w:val="18"/>
          <w:szCs w:val="18"/>
        </w:rPr>
        <w:t xml:space="preserve"> Family, Marriage and kinship, Religion, Functionalist and Conflict Perspectives of institutions. </w:t>
      </w:r>
      <w:r w:rsidRPr="00D210A6">
        <w:rPr>
          <w:b/>
          <w:bCs/>
          <w:sz w:val="18"/>
          <w:szCs w:val="18"/>
        </w:rPr>
        <w:t>Social Stratification and class structure:</w:t>
      </w:r>
      <w:r w:rsidRPr="00D210A6">
        <w:rPr>
          <w:sz w:val="18"/>
          <w:szCs w:val="18"/>
        </w:rPr>
        <w:t xml:space="preserve"> Systems of Stratification, Functionalist and Conflict Perspectives of Stratification, social mobility, </w:t>
      </w:r>
      <w:r w:rsidRPr="00D210A6">
        <w:rPr>
          <w:b/>
          <w:bCs/>
          <w:sz w:val="18"/>
          <w:szCs w:val="18"/>
        </w:rPr>
        <w:t xml:space="preserve">Population and Geography: </w:t>
      </w:r>
      <w:r w:rsidRPr="00D210A6">
        <w:rPr>
          <w:sz w:val="18"/>
          <w:szCs w:val="18"/>
        </w:rPr>
        <w:t xml:space="preserve">Population Growth, Ecological Balance, Ecosystem, Threats to global environment, The environment: A sociological issue. </w:t>
      </w:r>
      <w:r w:rsidRPr="00D210A6">
        <w:rPr>
          <w:b/>
          <w:bCs/>
          <w:sz w:val="18"/>
          <w:szCs w:val="18"/>
        </w:rPr>
        <w:t>Social Change:</w:t>
      </w:r>
      <w:r w:rsidRPr="00D210A6">
        <w:rPr>
          <w:sz w:val="18"/>
          <w:szCs w:val="18"/>
        </w:rPr>
        <w:t xml:space="preserve"> Change and its factors, theories of social change. </w:t>
      </w:r>
      <w:r w:rsidRPr="00D210A6">
        <w:rPr>
          <w:b/>
          <w:bCs/>
          <w:sz w:val="18"/>
          <w:szCs w:val="18"/>
        </w:rPr>
        <w:t xml:space="preserve">Social Problems: </w:t>
      </w:r>
      <w:r w:rsidRPr="00D210A6">
        <w:rPr>
          <w:sz w:val="18"/>
          <w:szCs w:val="18"/>
        </w:rPr>
        <w:t xml:space="preserve">Nature of social problems, social disorganization and deviant behavior. </w:t>
      </w:r>
      <w:r w:rsidRPr="00D210A6">
        <w:rPr>
          <w:b/>
          <w:bCs/>
          <w:sz w:val="18"/>
          <w:szCs w:val="18"/>
        </w:rPr>
        <w:t>Collective Movement</w:t>
      </w:r>
      <w:r w:rsidRPr="00D210A6">
        <w:rPr>
          <w:sz w:val="18"/>
          <w:szCs w:val="18"/>
        </w:rPr>
        <w:t>: Group, Crowd and Mob.</w:t>
      </w:r>
    </w:p>
    <w:p w14:paraId="0E0889E4" w14:textId="77777777" w:rsidR="001E3870" w:rsidRPr="00D210A6" w:rsidRDefault="001E3870" w:rsidP="001E3870">
      <w:pPr>
        <w:jc w:val="both"/>
        <w:rPr>
          <w:b/>
          <w:bCs/>
          <w:sz w:val="10"/>
          <w:szCs w:val="18"/>
        </w:rPr>
      </w:pPr>
    </w:p>
    <w:p w14:paraId="789E955D" w14:textId="77777777" w:rsidR="001E3870" w:rsidRPr="00D210A6" w:rsidRDefault="001E3870" w:rsidP="001E3870">
      <w:pPr>
        <w:jc w:val="both"/>
        <w:rPr>
          <w:sz w:val="18"/>
          <w:szCs w:val="18"/>
        </w:rPr>
      </w:pPr>
      <w:r w:rsidRPr="00D210A6">
        <w:rPr>
          <w:b/>
          <w:bCs/>
          <w:sz w:val="18"/>
          <w:szCs w:val="18"/>
        </w:rPr>
        <w:t>Prescribed Texts:</w:t>
      </w:r>
    </w:p>
    <w:p w14:paraId="76D5110F" w14:textId="77777777" w:rsidR="001E3870" w:rsidRPr="00D210A6" w:rsidRDefault="001E3870" w:rsidP="004E4501">
      <w:pPr>
        <w:numPr>
          <w:ilvl w:val="0"/>
          <w:numId w:val="112"/>
        </w:numPr>
        <w:tabs>
          <w:tab w:val="clear" w:pos="720"/>
        </w:tabs>
        <w:ind w:left="360"/>
        <w:jc w:val="both"/>
        <w:textAlignment w:val="baseline"/>
        <w:rPr>
          <w:sz w:val="18"/>
          <w:szCs w:val="18"/>
        </w:rPr>
      </w:pPr>
      <w:r w:rsidRPr="00D210A6">
        <w:rPr>
          <w:sz w:val="18"/>
          <w:szCs w:val="18"/>
        </w:rPr>
        <w:t xml:space="preserve">R.T. Schaefer and R.P. Lamm, </w:t>
      </w:r>
      <w:r w:rsidRPr="00D210A6">
        <w:rPr>
          <w:i/>
          <w:iCs/>
          <w:sz w:val="18"/>
          <w:szCs w:val="18"/>
        </w:rPr>
        <w:t>Introducing Sociology</w:t>
      </w:r>
    </w:p>
    <w:p w14:paraId="66FC6B73" w14:textId="77777777" w:rsidR="001E3870" w:rsidRPr="00D210A6" w:rsidRDefault="001E3870" w:rsidP="004E4501">
      <w:pPr>
        <w:numPr>
          <w:ilvl w:val="0"/>
          <w:numId w:val="112"/>
        </w:numPr>
        <w:tabs>
          <w:tab w:val="clear" w:pos="720"/>
        </w:tabs>
        <w:ind w:left="360"/>
        <w:jc w:val="both"/>
        <w:textAlignment w:val="baseline"/>
        <w:rPr>
          <w:sz w:val="18"/>
          <w:szCs w:val="18"/>
        </w:rPr>
      </w:pPr>
      <w:r w:rsidRPr="00D210A6">
        <w:rPr>
          <w:sz w:val="18"/>
          <w:szCs w:val="18"/>
        </w:rPr>
        <w:t xml:space="preserve">M.S. Bassis, R.J. Gelles and Levine, </w:t>
      </w:r>
      <w:r w:rsidRPr="00D210A6">
        <w:rPr>
          <w:i/>
          <w:iCs/>
          <w:sz w:val="18"/>
          <w:szCs w:val="18"/>
        </w:rPr>
        <w:t>Sociology</w:t>
      </w:r>
    </w:p>
    <w:p w14:paraId="7CB3167B" w14:textId="77777777" w:rsidR="001E3870" w:rsidRPr="00D210A6" w:rsidRDefault="001E3870" w:rsidP="004E4501">
      <w:pPr>
        <w:numPr>
          <w:ilvl w:val="0"/>
          <w:numId w:val="112"/>
        </w:numPr>
        <w:tabs>
          <w:tab w:val="clear" w:pos="720"/>
        </w:tabs>
        <w:ind w:left="360"/>
        <w:jc w:val="both"/>
        <w:textAlignment w:val="baseline"/>
        <w:rPr>
          <w:sz w:val="18"/>
          <w:szCs w:val="18"/>
        </w:rPr>
      </w:pPr>
      <w:r w:rsidRPr="00D210A6">
        <w:rPr>
          <w:sz w:val="18"/>
          <w:szCs w:val="18"/>
        </w:rPr>
        <w:t xml:space="preserve">Ian Robertson, </w:t>
      </w:r>
      <w:r w:rsidRPr="00D210A6">
        <w:rPr>
          <w:i/>
          <w:iCs/>
          <w:sz w:val="18"/>
          <w:szCs w:val="18"/>
        </w:rPr>
        <w:t>Sociology</w:t>
      </w:r>
    </w:p>
    <w:p w14:paraId="7D72689D" w14:textId="77777777" w:rsidR="001E3870" w:rsidRPr="00D210A6" w:rsidRDefault="001E3870" w:rsidP="004E4501">
      <w:pPr>
        <w:numPr>
          <w:ilvl w:val="0"/>
          <w:numId w:val="112"/>
        </w:numPr>
        <w:tabs>
          <w:tab w:val="clear" w:pos="720"/>
        </w:tabs>
        <w:ind w:left="360"/>
        <w:jc w:val="both"/>
        <w:textAlignment w:val="baseline"/>
        <w:rPr>
          <w:sz w:val="18"/>
          <w:szCs w:val="18"/>
        </w:rPr>
      </w:pPr>
      <w:r w:rsidRPr="00D210A6">
        <w:rPr>
          <w:sz w:val="18"/>
          <w:szCs w:val="18"/>
        </w:rPr>
        <w:t xml:space="preserve">Anthony Giddens, </w:t>
      </w:r>
      <w:r w:rsidRPr="00D210A6">
        <w:rPr>
          <w:i/>
          <w:iCs/>
          <w:sz w:val="18"/>
          <w:szCs w:val="18"/>
        </w:rPr>
        <w:t>Sociology</w:t>
      </w:r>
    </w:p>
    <w:p w14:paraId="292439A9" w14:textId="77777777" w:rsidR="001E3870" w:rsidRPr="00D210A6" w:rsidRDefault="001E3870" w:rsidP="001E3870">
      <w:pPr>
        <w:ind w:left="360"/>
        <w:rPr>
          <w:sz w:val="6"/>
          <w:szCs w:val="18"/>
        </w:rPr>
      </w:pPr>
    </w:p>
    <w:p w14:paraId="6DC4CE26" w14:textId="77777777" w:rsidR="001E3870" w:rsidRPr="00D210A6" w:rsidRDefault="001E3870" w:rsidP="001E3870">
      <w:pPr>
        <w:ind w:left="360"/>
        <w:jc w:val="both"/>
        <w:rPr>
          <w:sz w:val="18"/>
          <w:szCs w:val="18"/>
        </w:rPr>
      </w:pPr>
      <w:r w:rsidRPr="00D210A6">
        <w:rPr>
          <w:b/>
          <w:bCs/>
          <w:sz w:val="18"/>
          <w:szCs w:val="18"/>
        </w:rPr>
        <w:t>Books for Reference:</w:t>
      </w:r>
    </w:p>
    <w:p w14:paraId="32258C21" w14:textId="77777777" w:rsidR="001E3870" w:rsidRPr="00D210A6" w:rsidRDefault="001E3870" w:rsidP="004E4501">
      <w:pPr>
        <w:numPr>
          <w:ilvl w:val="0"/>
          <w:numId w:val="113"/>
        </w:numPr>
        <w:tabs>
          <w:tab w:val="clear" w:pos="720"/>
        </w:tabs>
        <w:ind w:left="360"/>
        <w:jc w:val="both"/>
        <w:textAlignment w:val="baseline"/>
        <w:rPr>
          <w:sz w:val="18"/>
          <w:szCs w:val="18"/>
        </w:rPr>
      </w:pPr>
      <w:r w:rsidRPr="00D210A6">
        <w:rPr>
          <w:sz w:val="18"/>
          <w:szCs w:val="18"/>
        </w:rPr>
        <w:t xml:space="preserve">Alex Inkels, </w:t>
      </w:r>
      <w:r w:rsidRPr="00D210A6">
        <w:rPr>
          <w:i/>
          <w:iCs/>
          <w:sz w:val="18"/>
          <w:szCs w:val="18"/>
        </w:rPr>
        <w:t>What is Sociology</w:t>
      </w:r>
    </w:p>
    <w:p w14:paraId="657D9F6F" w14:textId="77777777" w:rsidR="001E3870" w:rsidRPr="00D210A6" w:rsidRDefault="001E3870" w:rsidP="004E4501">
      <w:pPr>
        <w:numPr>
          <w:ilvl w:val="0"/>
          <w:numId w:val="113"/>
        </w:numPr>
        <w:tabs>
          <w:tab w:val="clear" w:pos="720"/>
        </w:tabs>
        <w:ind w:left="360"/>
        <w:jc w:val="both"/>
        <w:textAlignment w:val="baseline"/>
        <w:rPr>
          <w:sz w:val="18"/>
          <w:szCs w:val="18"/>
        </w:rPr>
      </w:pPr>
      <w:r w:rsidRPr="00D210A6">
        <w:rPr>
          <w:sz w:val="18"/>
          <w:szCs w:val="18"/>
        </w:rPr>
        <w:t xml:space="preserve">Pascal Gisbert, </w:t>
      </w:r>
      <w:r w:rsidRPr="00D210A6">
        <w:rPr>
          <w:i/>
          <w:iCs/>
          <w:sz w:val="18"/>
          <w:szCs w:val="18"/>
        </w:rPr>
        <w:t>Introduction to Sociology</w:t>
      </w:r>
    </w:p>
    <w:p w14:paraId="1F5A502D" w14:textId="77777777" w:rsidR="001E3870" w:rsidRPr="00D210A6" w:rsidRDefault="001E3870" w:rsidP="004E4501">
      <w:pPr>
        <w:numPr>
          <w:ilvl w:val="0"/>
          <w:numId w:val="113"/>
        </w:numPr>
        <w:tabs>
          <w:tab w:val="clear" w:pos="720"/>
        </w:tabs>
        <w:ind w:left="360"/>
        <w:jc w:val="both"/>
        <w:textAlignment w:val="baseline"/>
        <w:rPr>
          <w:sz w:val="18"/>
          <w:szCs w:val="18"/>
        </w:rPr>
      </w:pPr>
      <w:r w:rsidRPr="00D210A6">
        <w:rPr>
          <w:sz w:val="18"/>
          <w:szCs w:val="18"/>
        </w:rPr>
        <w:t xml:space="preserve">E.C. Cuff, W. Sharrock and D.W. Francis, </w:t>
      </w:r>
      <w:r w:rsidRPr="00D210A6">
        <w:rPr>
          <w:i/>
          <w:iCs/>
          <w:sz w:val="18"/>
          <w:szCs w:val="18"/>
        </w:rPr>
        <w:t>Perspectives in Sociology</w:t>
      </w:r>
    </w:p>
    <w:p w14:paraId="66C28292" w14:textId="77777777" w:rsidR="001E3870" w:rsidRPr="00D210A6" w:rsidRDefault="001E3870" w:rsidP="004E4501">
      <w:pPr>
        <w:numPr>
          <w:ilvl w:val="0"/>
          <w:numId w:val="113"/>
        </w:numPr>
        <w:tabs>
          <w:tab w:val="clear" w:pos="720"/>
        </w:tabs>
        <w:ind w:left="360"/>
        <w:jc w:val="both"/>
        <w:textAlignment w:val="baseline"/>
        <w:rPr>
          <w:sz w:val="18"/>
          <w:szCs w:val="18"/>
        </w:rPr>
      </w:pPr>
      <w:r w:rsidRPr="00D210A6">
        <w:rPr>
          <w:sz w:val="18"/>
          <w:szCs w:val="18"/>
        </w:rPr>
        <w:t xml:space="preserve">Micheal P. Robbins, </w:t>
      </w:r>
      <w:r w:rsidRPr="00D210A6">
        <w:rPr>
          <w:i/>
          <w:iCs/>
          <w:sz w:val="18"/>
          <w:szCs w:val="18"/>
        </w:rPr>
        <w:t>Organizational Behavior</w:t>
      </w:r>
    </w:p>
    <w:p w14:paraId="4F180C08" w14:textId="77777777" w:rsidR="001E3870" w:rsidRPr="00D210A6" w:rsidRDefault="001E3870" w:rsidP="004E4501">
      <w:pPr>
        <w:numPr>
          <w:ilvl w:val="0"/>
          <w:numId w:val="113"/>
        </w:numPr>
        <w:tabs>
          <w:tab w:val="clear" w:pos="720"/>
        </w:tabs>
        <w:ind w:left="360"/>
        <w:jc w:val="both"/>
        <w:textAlignment w:val="baseline"/>
        <w:rPr>
          <w:sz w:val="18"/>
          <w:szCs w:val="18"/>
        </w:rPr>
      </w:pPr>
      <w:r w:rsidRPr="00D210A6">
        <w:rPr>
          <w:sz w:val="18"/>
          <w:szCs w:val="18"/>
        </w:rPr>
        <w:t xml:space="preserve">T.B. Bottomore, </w:t>
      </w:r>
      <w:r w:rsidRPr="00D210A6">
        <w:rPr>
          <w:i/>
          <w:iCs/>
          <w:sz w:val="18"/>
          <w:szCs w:val="18"/>
        </w:rPr>
        <w:t>Sociology: A guide to problems and literature</w:t>
      </w:r>
    </w:p>
    <w:p w14:paraId="68926572" w14:textId="77777777" w:rsidR="001E3870" w:rsidRPr="00D210A6" w:rsidRDefault="001E3870" w:rsidP="004E4501">
      <w:pPr>
        <w:numPr>
          <w:ilvl w:val="0"/>
          <w:numId w:val="113"/>
        </w:numPr>
        <w:tabs>
          <w:tab w:val="clear" w:pos="720"/>
        </w:tabs>
        <w:ind w:left="360"/>
        <w:jc w:val="both"/>
        <w:textAlignment w:val="baseline"/>
        <w:rPr>
          <w:sz w:val="18"/>
          <w:szCs w:val="18"/>
        </w:rPr>
      </w:pPr>
      <w:r w:rsidRPr="00D210A6">
        <w:rPr>
          <w:sz w:val="18"/>
          <w:szCs w:val="18"/>
        </w:rPr>
        <w:t xml:space="preserve">J.E. Goldthrope, </w:t>
      </w:r>
      <w:r w:rsidRPr="00D210A6">
        <w:rPr>
          <w:i/>
          <w:iCs/>
          <w:sz w:val="18"/>
          <w:szCs w:val="18"/>
        </w:rPr>
        <w:t>An Introduction to Sociology</w:t>
      </w:r>
    </w:p>
    <w:p w14:paraId="534ABEBF" w14:textId="77777777" w:rsidR="001E3870" w:rsidRPr="00D210A6" w:rsidRDefault="001E3870" w:rsidP="004E4501">
      <w:pPr>
        <w:numPr>
          <w:ilvl w:val="0"/>
          <w:numId w:val="113"/>
        </w:numPr>
        <w:tabs>
          <w:tab w:val="clear" w:pos="720"/>
        </w:tabs>
        <w:ind w:left="360"/>
        <w:jc w:val="both"/>
        <w:textAlignment w:val="baseline"/>
        <w:rPr>
          <w:sz w:val="18"/>
          <w:szCs w:val="18"/>
        </w:rPr>
      </w:pPr>
      <w:r w:rsidRPr="00D210A6">
        <w:rPr>
          <w:sz w:val="18"/>
          <w:szCs w:val="18"/>
        </w:rPr>
        <w:t xml:space="preserve">Metta Spencer, </w:t>
      </w:r>
      <w:r w:rsidRPr="00D210A6">
        <w:rPr>
          <w:i/>
          <w:iCs/>
          <w:sz w:val="18"/>
          <w:szCs w:val="18"/>
        </w:rPr>
        <w:t>Foundation of Modern Sociology</w:t>
      </w:r>
    </w:p>
    <w:p w14:paraId="75849AA6" w14:textId="77777777" w:rsidR="001E3870" w:rsidRPr="00D210A6" w:rsidRDefault="001E3870" w:rsidP="004E4501">
      <w:pPr>
        <w:numPr>
          <w:ilvl w:val="0"/>
          <w:numId w:val="113"/>
        </w:numPr>
        <w:tabs>
          <w:tab w:val="clear" w:pos="720"/>
        </w:tabs>
        <w:ind w:left="360"/>
        <w:jc w:val="both"/>
        <w:textAlignment w:val="baseline"/>
        <w:rPr>
          <w:sz w:val="18"/>
          <w:szCs w:val="18"/>
        </w:rPr>
      </w:pPr>
      <w:r w:rsidRPr="00D210A6">
        <w:rPr>
          <w:sz w:val="18"/>
          <w:szCs w:val="18"/>
        </w:rPr>
        <w:t xml:space="preserve">P.B. Horton and C.L. Hunt, </w:t>
      </w:r>
      <w:r w:rsidRPr="00D210A6">
        <w:rPr>
          <w:i/>
          <w:iCs/>
          <w:sz w:val="18"/>
          <w:szCs w:val="18"/>
        </w:rPr>
        <w:t>Sociology</w:t>
      </w:r>
    </w:p>
    <w:p w14:paraId="7B2DB668" w14:textId="77777777" w:rsidR="001E3870" w:rsidRPr="00D210A6" w:rsidRDefault="001E3870" w:rsidP="004E4501">
      <w:pPr>
        <w:numPr>
          <w:ilvl w:val="0"/>
          <w:numId w:val="113"/>
        </w:numPr>
        <w:tabs>
          <w:tab w:val="clear" w:pos="720"/>
        </w:tabs>
        <w:ind w:left="360"/>
        <w:jc w:val="both"/>
        <w:textAlignment w:val="baseline"/>
        <w:rPr>
          <w:sz w:val="18"/>
          <w:szCs w:val="18"/>
        </w:rPr>
      </w:pPr>
      <w:r w:rsidRPr="00D210A6">
        <w:rPr>
          <w:sz w:val="18"/>
          <w:szCs w:val="18"/>
        </w:rPr>
        <w:t xml:space="preserve">G. Lenski, J. Lenski and P. Nolan, </w:t>
      </w:r>
      <w:r w:rsidRPr="00D210A6">
        <w:rPr>
          <w:i/>
          <w:iCs/>
          <w:sz w:val="18"/>
          <w:szCs w:val="18"/>
        </w:rPr>
        <w:t>Human Societies</w:t>
      </w:r>
    </w:p>
    <w:p w14:paraId="23BBA766" w14:textId="77777777" w:rsidR="001E3870" w:rsidRPr="00D210A6" w:rsidRDefault="001E3870" w:rsidP="004E4501">
      <w:pPr>
        <w:numPr>
          <w:ilvl w:val="0"/>
          <w:numId w:val="113"/>
        </w:numPr>
        <w:tabs>
          <w:tab w:val="clear" w:pos="720"/>
        </w:tabs>
        <w:ind w:left="360"/>
        <w:jc w:val="both"/>
        <w:textAlignment w:val="baseline"/>
        <w:rPr>
          <w:sz w:val="18"/>
          <w:szCs w:val="18"/>
        </w:rPr>
      </w:pPr>
      <w:r w:rsidRPr="00D210A6">
        <w:rPr>
          <w:sz w:val="18"/>
          <w:szCs w:val="18"/>
        </w:rPr>
        <w:t xml:space="preserve">E.W. Steward and J.A. Glynn, </w:t>
      </w:r>
      <w:r w:rsidRPr="00D210A6">
        <w:rPr>
          <w:i/>
          <w:iCs/>
          <w:sz w:val="18"/>
          <w:szCs w:val="18"/>
        </w:rPr>
        <w:t>Introduction to Sociology</w:t>
      </w:r>
    </w:p>
    <w:p w14:paraId="7111B205" w14:textId="77777777" w:rsidR="001E3870" w:rsidRPr="00D210A6" w:rsidRDefault="001E3870" w:rsidP="004E4501">
      <w:pPr>
        <w:numPr>
          <w:ilvl w:val="0"/>
          <w:numId w:val="113"/>
        </w:numPr>
        <w:tabs>
          <w:tab w:val="clear" w:pos="720"/>
        </w:tabs>
        <w:ind w:left="360"/>
        <w:jc w:val="both"/>
        <w:textAlignment w:val="baseline"/>
        <w:rPr>
          <w:sz w:val="18"/>
          <w:szCs w:val="18"/>
        </w:rPr>
      </w:pPr>
      <w:r w:rsidRPr="00D210A6">
        <w:rPr>
          <w:sz w:val="18"/>
          <w:szCs w:val="18"/>
        </w:rPr>
        <w:t xml:space="preserve">F.R. Scarpitti and M.L. Andersen, </w:t>
      </w:r>
      <w:r w:rsidRPr="00D210A6">
        <w:rPr>
          <w:i/>
          <w:iCs/>
          <w:sz w:val="18"/>
          <w:szCs w:val="18"/>
        </w:rPr>
        <w:t>Social Problems</w:t>
      </w:r>
    </w:p>
    <w:p w14:paraId="4EE74BF9" w14:textId="77777777" w:rsidR="001E3870" w:rsidRPr="00D210A6" w:rsidRDefault="001E3870" w:rsidP="004E4501">
      <w:pPr>
        <w:numPr>
          <w:ilvl w:val="0"/>
          <w:numId w:val="113"/>
        </w:numPr>
        <w:tabs>
          <w:tab w:val="clear" w:pos="720"/>
        </w:tabs>
        <w:ind w:left="360"/>
        <w:jc w:val="both"/>
        <w:textAlignment w:val="baseline"/>
        <w:rPr>
          <w:sz w:val="18"/>
          <w:szCs w:val="18"/>
        </w:rPr>
      </w:pPr>
      <w:r w:rsidRPr="00D210A6">
        <w:rPr>
          <w:sz w:val="18"/>
          <w:szCs w:val="18"/>
        </w:rPr>
        <w:t>G. T. Miller</w:t>
      </w:r>
      <w:r w:rsidRPr="00D210A6">
        <w:rPr>
          <w:i/>
          <w:iCs/>
          <w:sz w:val="18"/>
          <w:szCs w:val="18"/>
        </w:rPr>
        <w:t>, Living in the Environment</w:t>
      </w:r>
    </w:p>
    <w:p w14:paraId="1A5A6780" w14:textId="77777777" w:rsidR="001E3870" w:rsidRPr="00D210A6" w:rsidRDefault="001E3870" w:rsidP="004E4501">
      <w:pPr>
        <w:numPr>
          <w:ilvl w:val="0"/>
          <w:numId w:val="113"/>
        </w:numPr>
        <w:tabs>
          <w:tab w:val="clear" w:pos="720"/>
        </w:tabs>
        <w:ind w:left="360"/>
        <w:jc w:val="both"/>
        <w:textAlignment w:val="baseline"/>
        <w:rPr>
          <w:sz w:val="18"/>
          <w:szCs w:val="18"/>
        </w:rPr>
      </w:pPr>
      <w:r w:rsidRPr="00D210A6">
        <w:rPr>
          <w:sz w:val="18"/>
          <w:szCs w:val="18"/>
        </w:rPr>
        <w:t xml:space="preserve">Samuel Koenig, </w:t>
      </w:r>
      <w:r w:rsidRPr="00D210A6">
        <w:rPr>
          <w:i/>
          <w:iCs/>
          <w:sz w:val="18"/>
          <w:szCs w:val="18"/>
        </w:rPr>
        <w:t>Sociology</w:t>
      </w:r>
    </w:p>
    <w:p w14:paraId="19415D63" w14:textId="77777777" w:rsidR="001E3870" w:rsidRPr="00D210A6" w:rsidRDefault="001E3870" w:rsidP="004E4501">
      <w:pPr>
        <w:numPr>
          <w:ilvl w:val="0"/>
          <w:numId w:val="113"/>
        </w:numPr>
        <w:tabs>
          <w:tab w:val="clear" w:pos="720"/>
        </w:tabs>
        <w:ind w:left="360"/>
        <w:jc w:val="both"/>
        <w:textAlignment w:val="baseline"/>
        <w:rPr>
          <w:sz w:val="18"/>
          <w:szCs w:val="18"/>
        </w:rPr>
      </w:pPr>
      <w:r w:rsidRPr="00D210A6">
        <w:rPr>
          <w:sz w:val="18"/>
          <w:szCs w:val="18"/>
        </w:rPr>
        <w:t xml:space="preserve">Nazmul Karim, </w:t>
      </w:r>
      <w:r w:rsidRPr="00D210A6">
        <w:rPr>
          <w:i/>
          <w:iCs/>
          <w:sz w:val="18"/>
          <w:szCs w:val="18"/>
        </w:rPr>
        <w:t>Samajbighan Samikhan</w:t>
      </w:r>
    </w:p>
    <w:p w14:paraId="7BA8682B" w14:textId="77777777" w:rsidR="001E3870" w:rsidRPr="00D210A6" w:rsidRDefault="001E3870" w:rsidP="004E048C">
      <w:pPr>
        <w:shd w:val="clear" w:color="auto" w:fill="FFFFFF"/>
        <w:jc w:val="both"/>
        <w:rPr>
          <w:b/>
          <w:sz w:val="18"/>
          <w:szCs w:val="18"/>
        </w:rPr>
      </w:pPr>
      <w:r w:rsidRPr="00D210A6">
        <w:rPr>
          <w:sz w:val="18"/>
          <w:szCs w:val="18"/>
        </w:rPr>
        <w:t> </w:t>
      </w:r>
    </w:p>
    <w:tbl>
      <w:tblPr>
        <w:tblW w:w="48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917"/>
        <w:gridCol w:w="1260"/>
        <w:gridCol w:w="1385"/>
        <w:gridCol w:w="1186"/>
        <w:gridCol w:w="786"/>
      </w:tblGrid>
      <w:tr w:rsidR="001E3870" w:rsidRPr="00D210A6" w14:paraId="29FB46DD" w14:textId="77777777" w:rsidTr="004E048C">
        <w:tc>
          <w:tcPr>
            <w:tcW w:w="512" w:type="pct"/>
          </w:tcPr>
          <w:p w14:paraId="06B12539" w14:textId="77777777" w:rsidR="001E3870" w:rsidRPr="00D210A6" w:rsidRDefault="001E3870" w:rsidP="003B75AC">
            <w:pPr>
              <w:jc w:val="both"/>
              <w:rPr>
                <w:b/>
                <w:sz w:val="18"/>
                <w:szCs w:val="18"/>
              </w:rPr>
            </w:pPr>
            <w:r w:rsidRPr="00D210A6">
              <w:rPr>
                <w:b/>
                <w:sz w:val="18"/>
                <w:szCs w:val="18"/>
              </w:rPr>
              <w:t>Year</w:t>
            </w:r>
          </w:p>
        </w:tc>
        <w:tc>
          <w:tcPr>
            <w:tcW w:w="744" w:type="pct"/>
          </w:tcPr>
          <w:p w14:paraId="54EDA8E3" w14:textId="77777777" w:rsidR="001E3870" w:rsidRPr="00D210A6" w:rsidRDefault="001E3870" w:rsidP="003B75AC">
            <w:pPr>
              <w:jc w:val="both"/>
              <w:rPr>
                <w:b/>
                <w:sz w:val="18"/>
                <w:szCs w:val="18"/>
              </w:rPr>
            </w:pPr>
            <w:r w:rsidRPr="00D210A6">
              <w:rPr>
                <w:b/>
                <w:sz w:val="18"/>
                <w:szCs w:val="18"/>
              </w:rPr>
              <w:t>Semester</w:t>
            </w:r>
          </w:p>
        </w:tc>
        <w:tc>
          <w:tcPr>
            <w:tcW w:w="1022" w:type="pct"/>
          </w:tcPr>
          <w:p w14:paraId="3C74FA9C" w14:textId="77777777" w:rsidR="001E3870" w:rsidRPr="00D210A6" w:rsidRDefault="001E3870" w:rsidP="003B75AC">
            <w:pPr>
              <w:jc w:val="both"/>
              <w:rPr>
                <w:b/>
                <w:sz w:val="18"/>
                <w:szCs w:val="18"/>
              </w:rPr>
            </w:pPr>
            <w:r w:rsidRPr="00D210A6">
              <w:rPr>
                <w:b/>
                <w:sz w:val="18"/>
                <w:szCs w:val="18"/>
              </w:rPr>
              <w:t>Course No.</w:t>
            </w:r>
          </w:p>
        </w:tc>
        <w:tc>
          <w:tcPr>
            <w:tcW w:w="1123" w:type="pct"/>
          </w:tcPr>
          <w:p w14:paraId="6EBF0CF5" w14:textId="77777777" w:rsidR="001E3870" w:rsidRPr="00D210A6" w:rsidRDefault="001E3870" w:rsidP="003B75AC">
            <w:pPr>
              <w:jc w:val="both"/>
              <w:rPr>
                <w:b/>
                <w:sz w:val="18"/>
                <w:szCs w:val="18"/>
              </w:rPr>
            </w:pPr>
            <w:r w:rsidRPr="00D210A6">
              <w:rPr>
                <w:b/>
                <w:sz w:val="18"/>
                <w:szCs w:val="18"/>
              </w:rPr>
              <w:t>Course Title</w:t>
            </w:r>
          </w:p>
        </w:tc>
        <w:tc>
          <w:tcPr>
            <w:tcW w:w="962" w:type="pct"/>
          </w:tcPr>
          <w:p w14:paraId="32610E7D" w14:textId="77777777" w:rsidR="001E3870" w:rsidRPr="00D210A6" w:rsidRDefault="001E3870" w:rsidP="003B75AC">
            <w:pPr>
              <w:jc w:val="both"/>
              <w:rPr>
                <w:b/>
                <w:sz w:val="18"/>
                <w:szCs w:val="18"/>
              </w:rPr>
            </w:pPr>
            <w:r w:rsidRPr="00D210A6">
              <w:rPr>
                <w:b/>
                <w:sz w:val="18"/>
                <w:szCs w:val="18"/>
              </w:rPr>
              <w:t>Hours/Week</w:t>
            </w:r>
          </w:p>
          <w:p w14:paraId="50759213" w14:textId="77777777" w:rsidR="001E3870" w:rsidRPr="00D210A6" w:rsidRDefault="001E3870" w:rsidP="003B75AC">
            <w:pPr>
              <w:jc w:val="center"/>
              <w:rPr>
                <w:b/>
                <w:sz w:val="18"/>
                <w:szCs w:val="18"/>
              </w:rPr>
            </w:pPr>
            <w:r w:rsidRPr="00D210A6">
              <w:rPr>
                <w:b/>
                <w:sz w:val="18"/>
                <w:szCs w:val="18"/>
              </w:rPr>
              <w:t>(Theory)</w:t>
            </w:r>
          </w:p>
        </w:tc>
        <w:tc>
          <w:tcPr>
            <w:tcW w:w="637" w:type="pct"/>
          </w:tcPr>
          <w:p w14:paraId="4971B360" w14:textId="77777777" w:rsidR="001E3870" w:rsidRPr="00D210A6" w:rsidRDefault="001E3870" w:rsidP="003B75AC">
            <w:pPr>
              <w:jc w:val="both"/>
              <w:rPr>
                <w:b/>
                <w:sz w:val="18"/>
                <w:szCs w:val="18"/>
              </w:rPr>
            </w:pPr>
            <w:r w:rsidRPr="00D210A6">
              <w:rPr>
                <w:b/>
                <w:sz w:val="18"/>
                <w:szCs w:val="18"/>
              </w:rPr>
              <w:t>Credits</w:t>
            </w:r>
          </w:p>
        </w:tc>
      </w:tr>
      <w:tr w:rsidR="001E3870" w:rsidRPr="00D210A6" w14:paraId="0036E077" w14:textId="77777777" w:rsidTr="004E048C">
        <w:tc>
          <w:tcPr>
            <w:tcW w:w="512" w:type="pct"/>
          </w:tcPr>
          <w:p w14:paraId="27DA4FB9" w14:textId="77777777" w:rsidR="004E048C" w:rsidRPr="00D210A6" w:rsidRDefault="001E3870" w:rsidP="003B75AC">
            <w:pPr>
              <w:jc w:val="both"/>
              <w:rPr>
                <w:b/>
                <w:sz w:val="18"/>
                <w:szCs w:val="18"/>
                <w:vertAlign w:val="superscript"/>
              </w:rPr>
            </w:pPr>
            <w:r w:rsidRPr="00D210A6">
              <w:rPr>
                <w:b/>
                <w:sz w:val="18"/>
                <w:szCs w:val="18"/>
              </w:rPr>
              <w:t>2</w:t>
            </w:r>
            <w:r w:rsidRPr="00D210A6">
              <w:rPr>
                <w:b/>
                <w:sz w:val="18"/>
                <w:szCs w:val="18"/>
                <w:vertAlign w:val="superscript"/>
              </w:rPr>
              <w:t>nd</w:t>
            </w:r>
          </w:p>
          <w:p w14:paraId="7D3131F6" w14:textId="77777777" w:rsidR="001E3870" w:rsidRPr="00D210A6" w:rsidRDefault="001E3870" w:rsidP="003B75AC">
            <w:pPr>
              <w:jc w:val="both"/>
              <w:rPr>
                <w:b/>
                <w:sz w:val="18"/>
                <w:szCs w:val="18"/>
              </w:rPr>
            </w:pPr>
            <w:r w:rsidRPr="00D210A6">
              <w:rPr>
                <w:b/>
                <w:sz w:val="18"/>
                <w:szCs w:val="18"/>
              </w:rPr>
              <w:t>Year</w:t>
            </w:r>
          </w:p>
        </w:tc>
        <w:tc>
          <w:tcPr>
            <w:tcW w:w="744" w:type="pct"/>
          </w:tcPr>
          <w:p w14:paraId="6356AEB0" w14:textId="77777777" w:rsidR="004E048C" w:rsidRPr="00D210A6" w:rsidRDefault="001E3870" w:rsidP="003B75AC">
            <w:pPr>
              <w:jc w:val="both"/>
              <w:rPr>
                <w:b/>
                <w:sz w:val="18"/>
                <w:szCs w:val="18"/>
                <w:vertAlign w:val="superscript"/>
              </w:rPr>
            </w:pPr>
            <w:r w:rsidRPr="00D210A6">
              <w:rPr>
                <w:b/>
                <w:sz w:val="18"/>
                <w:szCs w:val="18"/>
              </w:rPr>
              <w:t>1</w:t>
            </w:r>
            <w:r w:rsidRPr="00D210A6">
              <w:rPr>
                <w:b/>
                <w:sz w:val="18"/>
                <w:szCs w:val="18"/>
                <w:vertAlign w:val="superscript"/>
              </w:rPr>
              <w:t>st</w:t>
            </w:r>
          </w:p>
          <w:p w14:paraId="0F788DC0" w14:textId="77777777" w:rsidR="001E3870" w:rsidRPr="00D210A6" w:rsidRDefault="001E3870" w:rsidP="003B75AC">
            <w:pPr>
              <w:jc w:val="both"/>
              <w:rPr>
                <w:b/>
                <w:sz w:val="18"/>
                <w:szCs w:val="18"/>
              </w:rPr>
            </w:pPr>
            <w:r w:rsidRPr="00D210A6">
              <w:rPr>
                <w:b/>
                <w:sz w:val="18"/>
                <w:szCs w:val="18"/>
              </w:rPr>
              <w:t>Semester</w:t>
            </w:r>
          </w:p>
        </w:tc>
        <w:tc>
          <w:tcPr>
            <w:tcW w:w="1022" w:type="pct"/>
          </w:tcPr>
          <w:p w14:paraId="1EE2C33D" w14:textId="77777777" w:rsidR="001E3870" w:rsidRPr="00D210A6" w:rsidRDefault="001E3870" w:rsidP="003B75AC">
            <w:pPr>
              <w:rPr>
                <w:b/>
                <w:sz w:val="18"/>
                <w:szCs w:val="18"/>
              </w:rPr>
            </w:pPr>
            <w:r w:rsidRPr="00D210A6">
              <w:rPr>
                <w:b/>
                <w:sz w:val="18"/>
                <w:szCs w:val="18"/>
              </w:rPr>
              <w:t>STA 207c(for ECO)</w:t>
            </w:r>
          </w:p>
        </w:tc>
        <w:tc>
          <w:tcPr>
            <w:tcW w:w="1123" w:type="pct"/>
          </w:tcPr>
          <w:p w14:paraId="7C68AF62" w14:textId="77777777" w:rsidR="001E3870" w:rsidRPr="00D210A6" w:rsidRDefault="001E3870" w:rsidP="003B75AC">
            <w:pPr>
              <w:jc w:val="both"/>
              <w:rPr>
                <w:b/>
                <w:sz w:val="18"/>
                <w:szCs w:val="18"/>
              </w:rPr>
            </w:pPr>
            <w:r w:rsidRPr="00D210A6">
              <w:rPr>
                <w:b/>
                <w:sz w:val="18"/>
                <w:szCs w:val="18"/>
              </w:rPr>
              <w:t xml:space="preserve">Statistics – II </w:t>
            </w:r>
          </w:p>
          <w:p w14:paraId="571D3398" w14:textId="77777777" w:rsidR="001E3870" w:rsidRPr="00D210A6" w:rsidRDefault="001E3870" w:rsidP="003B75AC">
            <w:pPr>
              <w:jc w:val="both"/>
              <w:rPr>
                <w:b/>
                <w:sz w:val="18"/>
                <w:szCs w:val="18"/>
              </w:rPr>
            </w:pPr>
          </w:p>
        </w:tc>
        <w:tc>
          <w:tcPr>
            <w:tcW w:w="962" w:type="pct"/>
          </w:tcPr>
          <w:p w14:paraId="165124C4" w14:textId="77777777" w:rsidR="001E3870" w:rsidRPr="00D210A6" w:rsidRDefault="001E3870" w:rsidP="003B75AC">
            <w:pPr>
              <w:jc w:val="center"/>
              <w:rPr>
                <w:b/>
                <w:sz w:val="18"/>
                <w:szCs w:val="18"/>
              </w:rPr>
            </w:pPr>
            <w:r w:rsidRPr="00D210A6">
              <w:rPr>
                <w:b/>
                <w:sz w:val="18"/>
                <w:szCs w:val="18"/>
              </w:rPr>
              <w:t>3+0</w:t>
            </w:r>
          </w:p>
        </w:tc>
        <w:tc>
          <w:tcPr>
            <w:tcW w:w="637" w:type="pct"/>
          </w:tcPr>
          <w:p w14:paraId="41FC1ED0" w14:textId="77777777" w:rsidR="001E3870" w:rsidRPr="00D210A6" w:rsidRDefault="001E3870" w:rsidP="003B75AC">
            <w:pPr>
              <w:jc w:val="both"/>
              <w:rPr>
                <w:b/>
                <w:sz w:val="18"/>
                <w:szCs w:val="18"/>
              </w:rPr>
            </w:pPr>
            <w:r w:rsidRPr="00D210A6">
              <w:rPr>
                <w:b/>
                <w:sz w:val="18"/>
                <w:szCs w:val="18"/>
              </w:rPr>
              <w:t>3.0</w:t>
            </w:r>
          </w:p>
        </w:tc>
      </w:tr>
    </w:tbl>
    <w:p w14:paraId="544DF2F8" w14:textId="77777777" w:rsidR="001E3870" w:rsidRPr="00D210A6" w:rsidRDefault="001E3870" w:rsidP="001E3870">
      <w:pPr>
        <w:jc w:val="both"/>
        <w:rPr>
          <w:b/>
          <w:sz w:val="18"/>
          <w:szCs w:val="18"/>
        </w:rPr>
      </w:pPr>
    </w:p>
    <w:p w14:paraId="4D6F07B6" w14:textId="77777777" w:rsidR="001E3870" w:rsidRPr="00D210A6" w:rsidRDefault="001E3870" w:rsidP="001E3870">
      <w:pPr>
        <w:jc w:val="both"/>
        <w:rPr>
          <w:bCs/>
          <w:sz w:val="18"/>
          <w:szCs w:val="18"/>
        </w:rPr>
      </w:pPr>
      <w:r w:rsidRPr="00D210A6">
        <w:rPr>
          <w:b/>
          <w:sz w:val="18"/>
          <w:szCs w:val="18"/>
        </w:rPr>
        <w:t xml:space="preserve">Rationale of the course: </w:t>
      </w:r>
      <w:r w:rsidRPr="00D210A6">
        <w:rPr>
          <w:iCs/>
          <w:sz w:val="18"/>
          <w:szCs w:val="18"/>
        </w:rPr>
        <w:t xml:space="preserve">Acquiring basic </w:t>
      </w:r>
      <w:r w:rsidRPr="00D210A6">
        <w:rPr>
          <w:sz w:val="18"/>
          <w:szCs w:val="18"/>
        </w:rPr>
        <w:t>concepts of different statistical techniques</w:t>
      </w:r>
      <w:r w:rsidRPr="00D210A6">
        <w:rPr>
          <w:iCs/>
          <w:sz w:val="18"/>
          <w:szCs w:val="18"/>
        </w:rPr>
        <w:t xml:space="preserve"> to analyze</w:t>
      </w:r>
      <w:r w:rsidR="004E048C" w:rsidRPr="00D210A6">
        <w:rPr>
          <w:iCs/>
          <w:sz w:val="18"/>
          <w:szCs w:val="18"/>
        </w:rPr>
        <w:t xml:space="preserve"> </w:t>
      </w:r>
      <w:r w:rsidRPr="00D210A6">
        <w:rPr>
          <w:iCs/>
          <w:sz w:val="18"/>
          <w:szCs w:val="18"/>
        </w:rPr>
        <w:t>economic data.</w:t>
      </w:r>
    </w:p>
    <w:p w14:paraId="37879D65" w14:textId="77777777" w:rsidR="001E3870" w:rsidRPr="00D210A6" w:rsidRDefault="001E3870" w:rsidP="001E3870">
      <w:pPr>
        <w:jc w:val="both"/>
        <w:rPr>
          <w:b/>
          <w:sz w:val="18"/>
          <w:szCs w:val="18"/>
        </w:rPr>
      </w:pPr>
      <w:r w:rsidRPr="00D210A6">
        <w:rPr>
          <w:b/>
          <w:sz w:val="18"/>
          <w:szCs w:val="18"/>
        </w:rPr>
        <w:t>Objectives</w:t>
      </w:r>
    </w:p>
    <w:p w14:paraId="68AE0215" w14:textId="77777777" w:rsidR="001E3870" w:rsidRPr="00D210A6" w:rsidRDefault="001E3870" w:rsidP="004E4501">
      <w:pPr>
        <w:pStyle w:val="ListParagraph"/>
        <w:numPr>
          <w:ilvl w:val="0"/>
          <w:numId w:val="114"/>
        </w:numPr>
        <w:jc w:val="both"/>
        <w:rPr>
          <w:sz w:val="18"/>
          <w:szCs w:val="18"/>
        </w:rPr>
      </w:pPr>
      <w:r w:rsidRPr="00D210A6">
        <w:rPr>
          <w:sz w:val="18"/>
          <w:szCs w:val="18"/>
        </w:rPr>
        <w:t>Provide knowledge on</w:t>
      </w:r>
      <w:r w:rsidR="004E048C" w:rsidRPr="00D210A6">
        <w:rPr>
          <w:sz w:val="18"/>
          <w:szCs w:val="18"/>
          <w:lang w:val="en-US"/>
        </w:rPr>
        <w:t xml:space="preserve"> </w:t>
      </w:r>
      <w:r w:rsidRPr="00D210A6">
        <w:rPr>
          <w:sz w:val="18"/>
          <w:szCs w:val="18"/>
        </w:rPr>
        <w:t>parent and sampling distributions,</w:t>
      </w:r>
    </w:p>
    <w:p w14:paraId="7692CA06" w14:textId="77777777" w:rsidR="001E3870" w:rsidRPr="00D210A6" w:rsidRDefault="001E3870" w:rsidP="004E4501">
      <w:pPr>
        <w:pStyle w:val="ListParagraph"/>
        <w:numPr>
          <w:ilvl w:val="0"/>
          <w:numId w:val="114"/>
        </w:numPr>
        <w:jc w:val="both"/>
        <w:rPr>
          <w:sz w:val="18"/>
          <w:szCs w:val="18"/>
        </w:rPr>
      </w:pPr>
      <w:r w:rsidRPr="00D210A6">
        <w:rPr>
          <w:sz w:val="18"/>
          <w:szCs w:val="18"/>
        </w:rPr>
        <w:t>Help them conceptualize the point and interval estimation methods,</w:t>
      </w:r>
    </w:p>
    <w:p w14:paraId="785D45AE" w14:textId="77777777" w:rsidR="001E3870" w:rsidRPr="00D210A6" w:rsidRDefault="001E3870" w:rsidP="004E4501">
      <w:pPr>
        <w:pStyle w:val="ListParagraph"/>
        <w:numPr>
          <w:ilvl w:val="0"/>
          <w:numId w:val="114"/>
        </w:numPr>
        <w:jc w:val="both"/>
        <w:rPr>
          <w:sz w:val="18"/>
          <w:szCs w:val="18"/>
        </w:rPr>
      </w:pPr>
      <w:r w:rsidRPr="00D210A6">
        <w:rPr>
          <w:sz w:val="18"/>
          <w:szCs w:val="18"/>
        </w:rPr>
        <w:t>Make the students understand correlation and regression analysis,</w:t>
      </w:r>
    </w:p>
    <w:p w14:paraId="2D472E01" w14:textId="77777777" w:rsidR="001E3870" w:rsidRPr="00D210A6" w:rsidRDefault="001E3870" w:rsidP="004E4501">
      <w:pPr>
        <w:pStyle w:val="ListParagraph"/>
        <w:numPr>
          <w:ilvl w:val="0"/>
          <w:numId w:val="114"/>
        </w:numPr>
        <w:jc w:val="both"/>
        <w:rPr>
          <w:sz w:val="18"/>
          <w:szCs w:val="18"/>
        </w:rPr>
      </w:pPr>
      <w:r w:rsidRPr="00D210A6">
        <w:rPr>
          <w:sz w:val="18"/>
          <w:szCs w:val="18"/>
        </w:rPr>
        <w:t>Facilitate necessary knowledge about</w:t>
      </w:r>
      <w:r w:rsidR="004E048C" w:rsidRPr="00D210A6">
        <w:rPr>
          <w:sz w:val="18"/>
          <w:szCs w:val="18"/>
          <w:lang w:val="en-US"/>
        </w:rPr>
        <w:t xml:space="preserve"> </w:t>
      </w:r>
      <w:r w:rsidRPr="00D210A6">
        <w:rPr>
          <w:sz w:val="18"/>
          <w:szCs w:val="18"/>
        </w:rPr>
        <w:t>hypotheses testing and techniques of drawing statistical inference.</w:t>
      </w:r>
    </w:p>
    <w:p w14:paraId="1EBCB7B4" w14:textId="77777777" w:rsidR="001E3870" w:rsidRPr="00D210A6" w:rsidRDefault="001E3870" w:rsidP="001E3870">
      <w:pPr>
        <w:jc w:val="both"/>
        <w:rPr>
          <w:b/>
          <w:sz w:val="18"/>
          <w:szCs w:val="18"/>
        </w:rPr>
      </w:pPr>
    </w:p>
    <w:p w14:paraId="48E037FA" w14:textId="77777777" w:rsidR="001E3870" w:rsidRPr="00D210A6" w:rsidRDefault="001E3870" w:rsidP="001E3870">
      <w:pPr>
        <w:jc w:val="both"/>
        <w:rPr>
          <w:bCs/>
          <w:sz w:val="18"/>
          <w:szCs w:val="18"/>
        </w:rPr>
      </w:pPr>
      <w:r w:rsidRPr="00D210A6">
        <w:rPr>
          <w:b/>
          <w:sz w:val="18"/>
          <w:szCs w:val="18"/>
        </w:rPr>
        <w:t xml:space="preserve">Course Learning Outcomes: </w:t>
      </w:r>
      <w:r w:rsidRPr="00D210A6">
        <w:rPr>
          <w:bCs/>
          <w:sz w:val="18"/>
          <w:szCs w:val="18"/>
        </w:rPr>
        <w:t xml:space="preserve">At the end of the course, the student will be able to- </w:t>
      </w:r>
    </w:p>
    <w:tbl>
      <w:tblPr>
        <w:tblW w:w="0" w:type="auto"/>
        <w:tblInd w:w="198" w:type="dxa"/>
        <w:tblLook w:val="04A0" w:firstRow="1" w:lastRow="0" w:firstColumn="1" w:lastColumn="0" w:noHBand="0" w:noVBand="1"/>
      </w:tblPr>
      <w:tblGrid>
        <w:gridCol w:w="810"/>
        <w:gridCol w:w="5328"/>
      </w:tblGrid>
      <w:tr w:rsidR="004E048C" w:rsidRPr="00D210A6" w14:paraId="6AC4CE87" w14:textId="77777777" w:rsidTr="00416C36">
        <w:tc>
          <w:tcPr>
            <w:tcW w:w="810" w:type="dxa"/>
          </w:tcPr>
          <w:p w14:paraId="5CD04584" w14:textId="77777777" w:rsidR="004E048C" w:rsidRPr="00D210A6" w:rsidRDefault="004E048C" w:rsidP="00416C36">
            <w:pPr>
              <w:jc w:val="both"/>
              <w:rPr>
                <w:bCs/>
                <w:sz w:val="18"/>
                <w:szCs w:val="18"/>
              </w:rPr>
            </w:pPr>
            <w:r w:rsidRPr="00D210A6">
              <w:rPr>
                <w:b/>
                <w:sz w:val="18"/>
                <w:szCs w:val="18"/>
              </w:rPr>
              <w:t>CLO1</w:t>
            </w:r>
          </w:p>
        </w:tc>
        <w:tc>
          <w:tcPr>
            <w:tcW w:w="5328" w:type="dxa"/>
          </w:tcPr>
          <w:p w14:paraId="3D07AEAC" w14:textId="77777777" w:rsidR="004E048C" w:rsidRPr="00D210A6" w:rsidRDefault="004E048C" w:rsidP="00416C36">
            <w:pPr>
              <w:jc w:val="both"/>
              <w:rPr>
                <w:bCs/>
                <w:sz w:val="18"/>
                <w:szCs w:val="18"/>
              </w:rPr>
            </w:pPr>
            <w:r w:rsidRPr="00D210A6">
              <w:rPr>
                <w:sz w:val="18"/>
                <w:szCs w:val="18"/>
              </w:rPr>
              <w:t>Discuss the  basic idea of the probability and probability distributions theory and its applications to economics.</w:t>
            </w:r>
          </w:p>
        </w:tc>
      </w:tr>
      <w:tr w:rsidR="004E048C" w:rsidRPr="00D210A6" w14:paraId="66E46DDF" w14:textId="77777777" w:rsidTr="00416C36">
        <w:tc>
          <w:tcPr>
            <w:tcW w:w="810" w:type="dxa"/>
          </w:tcPr>
          <w:p w14:paraId="1B340D47" w14:textId="77777777" w:rsidR="004E048C" w:rsidRPr="00D210A6" w:rsidRDefault="004E048C" w:rsidP="004E048C">
            <w:r w:rsidRPr="00D210A6">
              <w:rPr>
                <w:b/>
                <w:sz w:val="18"/>
                <w:szCs w:val="18"/>
              </w:rPr>
              <w:t>CLO2</w:t>
            </w:r>
          </w:p>
        </w:tc>
        <w:tc>
          <w:tcPr>
            <w:tcW w:w="5328" w:type="dxa"/>
          </w:tcPr>
          <w:p w14:paraId="36EE1690" w14:textId="77777777" w:rsidR="004E048C" w:rsidRPr="00D210A6" w:rsidRDefault="004E048C" w:rsidP="00416C36">
            <w:pPr>
              <w:jc w:val="both"/>
              <w:rPr>
                <w:bCs/>
                <w:sz w:val="18"/>
                <w:szCs w:val="18"/>
              </w:rPr>
            </w:pPr>
            <w:r w:rsidRPr="00D210A6">
              <w:rPr>
                <w:bCs/>
                <w:sz w:val="18"/>
                <w:szCs w:val="18"/>
              </w:rPr>
              <w:t xml:space="preserve">Explain the </w:t>
            </w:r>
            <w:r w:rsidRPr="00D210A6">
              <w:rPr>
                <w:sz w:val="18"/>
                <w:szCs w:val="18"/>
              </w:rPr>
              <w:t>basic idea of the sampling and sampling distributions;</w:t>
            </w:r>
          </w:p>
        </w:tc>
      </w:tr>
      <w:tr w:rsidR="004E048C" w:rsidRPr="00D210A6" w14:paraId="11220507" w14:textId="77777777" w:rsidTr="00416C36">
        <w:tc>
          <w:tcPr>
            <w:tcW w:w="810" w:type="dxa"/>
          </w:tcPr>
          <w:p w14:paraId="645802DD" w14:textId="77777777" w:rsidR="004E048C" w:rsidRPr="00D210A6" w:rsidRDefault="004E048C" w:rsidP="004E048C">
            <w:r w:rsidRPr="00D210A6">
              <w:rPr>
                <w:b/>
                <w:sz w:val="18"/>
                <w:szCs w:val="18"/>
              </w:rPr>
              <w:t>CLO3</w:t>
            </w:r>
          </w:p>
        </w:tc>
        <w:tc>
          <w:tcPr>
            <w:tcW w:w="5328" w:type="dxa"/>
          </w:tcPr>
          <w:p w14:paraId="1F72C5FC" w14:textId="77777777" w:rsidR="004E048C" w:rsidRPr="00D210A6" w:rsidRDefault="004E048C" w:rsidP="00416C36">
            <w:pPr>
              <w:jc w:val="both"/>
              <w:rPr>
                <w:bCs/>
                <w:sz w:val="18"/>
                <w:szCs w:val="18"/>
              </w:rPr>
            </w:pPr>
            <w:r w:rsidRPr="00D210A6">
              <w:rPr>
                <w:sz w:val="18"/>
                <w:szCs w:val="18"/>
              </w:rPr>
              <w:t>Demonstrate a solid understanding of the estimation and the test of the hypothesis;</w:t>
            </w:r>
          </w:p>
        </w:tc>
      </w:tr>
      <w:tr w:rsidR="004E048C" w:rsidRPr="00D210A6" w14:paraId="23218B9C" w14:textId="77777777" w:rsidTr="00416C36">
        <w:tc>
          <w:tcPr>
            <w:tcW w:w="810" w:type="dxa"/>
          </w:tcPr>
          <w:p w14:paraId="6127A506" w14:textId="77777777" w:rsidR="004E048C" w:rsidRPr="00D210A6" w:rsidRDefault="004E048C" w:rsidP="004E048C">
            <w:r w:rsidRPr="00D210A6">
              <w:rPr>
                <w:b/>
                <w:sz w:val="18"/>
                <w:szCs w:val="18"/>
              </w:rPr>
              <w:t>CLO4</w:t>
            </w:r>
          </w:p>
        </w:tc>
        <w:tc>
          <w:tcPr>
            <w:tcW w:w="5328" w:type="dxa"/>
          </w:tcPr>
          <w:p w14:paraId="48F2BBF5" w14:textId="77777777" w:rsidR="004E048C" w:rsidRPr="00D210A6" w:rsidRDefault="004E048C" w:rsidP="00416C36">
            <w:pPr>
              <w:jc w:val="both"/>
              <w:rPr>
                <w:bCs/>
                <w:sz w:val="18"/>
                <w:szCs w:val="18"/>
              </w:rPr>
            </w:pPr>
            <w:r w:rsidRPr="00D210A6">
              <w:rPr>
                <w:sz w:val="18"/>
                <w:szCs w:val="18"/>
              </w:rPr>
              <w:t>Identify simple correlation among economic variables;</w:t>
            </w:r>
          </w:p>
        </w:tc>
      </w:tr>
      <w:tr w:rsidR="004E048C" w:rsidRPr="00D210A6" w14:paraId="368AAAA7" w14:textId="77777777" w:rsidTr="00416C36">
        <w:tc>
          <w:tcPr>
            <w:tcW w:w="810" w:type="dxa"/>
          </w:tcPr>
          <w:p w14:paraId="58F59ED6" w14:textId="77777777" w:rsidR="004E048C" w:rsidRPr="00D210A6" w:rsidRDefault="004E048C" w:rsidP="004E048C">
            <w:r w:rsidRPr="00D210A6">
              <w:rPr>
                <w:b/>
                <w:sz w:val="18"/>
                <w:szCs w:val="18"/>
              </w:rPr>
              <w:t>CLO5</w:t>
            </w:r>
          </w:p>
        </w:tc>
        <w:tc>
          <w:tcPr>
            <w:tcW w:w="5328" w:type="dxa"/>
          </w:tcPr>
          <w:p w14:paraId="61DB564D" w14:textId="77777777" w:rsidR="004E048C" w:rsidRPr="00D210A6" w:rsidRDefault="004E048C" w:rsidP="00416C36">
            <w:pPr>
              <w:jc w:val="both"/>
              <w:rPr>
                <w:bCs/>
                <w:sz w:val="18"/>
                <w:szCs w:val="18"/>
              </w:rPr>
            </w:pPr>
            <w:r w:rsidRPr="00D210A6">
              <w:rPr>
                <w:sz w:val="18"/>
                <w:szCs w:val="18"/>
              </w:rPr>
              <w:t>Fit regression models to economic dataset.</w:t>
            </w:r>
          </w:p>
        </w:tc>
      </w:tr>
    </w:tbl>
    <w:p w14:paraId="00C1AAFA" w14:textId="77777777" w:rsidR="004E048C" w:rsidRPr="00D210A6" w:rsidRDefault="004E048C" w:rsidP="001E3870">
      <w:pPr>
        <w:jc w:val="both"/>
        <w:rPr>
          <w:bCs/>
          <w:sz w:val="18"/>
          <w:szCs w:val="18"/>
        </w:rPr>
      </w:pPr>
    </w:p>
    <w:p w14:paraId="20C8F849" w14:textId="77777777" w:rsidR="001E3870" w:rsidRPr="00D210A6" w:rsidRDefault="001E3870" w:rsidP="001E3870">
      <w:pPr>
        <w:jc w:val="both"/>
        <w:rPr>
          <w:b/>
          <w:sz w:val="18"/>
          <w:szCs w:val="18"/>
        </w:rPr>
      </w:pPr>
      <w:r w:rsidRPr="00D210A6">
        <w:rPr>
          <w:b/>
          <w:sz w:val="18"/>
          <w:szCs w:val="18"/>
        </w:rPr>
        <w:t>Content of course</w:t>
      </w:r>
    </w:p>
    <w:p w14:paraId="58E9DC97" w14:textId="77777777" w:rsidR="001E3870" w:rsidRPr="00D210A6" w:rsidRDefault="001E3870" w:rsidP="001E3870">
      <w:pPr>
        <w:jc w:val="both"/>
        <w:rPr>
          <w:sz w:val="18"/>
          <w:szCs w:val="18"/>
        </w:rPr>
      </w:pPr>
      <w:r w:rsidRPr="00D210A6">
        <w:rPr>
          <w:b/>
          <w:bCs/>
          <w:sz w:val="18"/>
          <w:szCs w:val="18"/>
        </w:rPr>
        <w:t>Probability Distributions:</w:t>
      </w:r>
      <w:r w:rsidR="004E048C" w:rsidRPr="00D210A6">
        <w:rPr>
          <w:b/>
          <w:bCs/>
          <w:sz w:val="18"/>
          <w:szCs w:val="18"/>
        </w:rPr>
        <w:t xml:space="preserve"> </w:t>
      </w:r>
      <w:r w:rsidRPr="00D210A6">
        <w:rPr>
          <w:sz w:val="18"/>
          <w:szCs w:val="18"/>
        </w:rPr>
        <w:t>Detail study of binomial, Poisson, and normal distribution.</w:t>
      </w:r>
    </w:p>
    <w:p w14:paraId="1EC06A8E" w14:textId="77777777" w:rsidR="001E3870" w:rsidRPr="00D210A6" w:rsidRDefault="001E3870" w:rsidP="001E3870">
      <w:pPr>
        <w:jc w:val="both"/>
        <w:rPr>
          <w:sz w:val="18"/>
          <w:szCs w:val="18"/>
        </w:rPr>
      </w:pPr>
      <w:r w:rsidRPr="00D210A6">
        <w:rPr>
          <w:b/>
          <w:bCs/>
          <w:sz w:val="18"/>
          <w:szCs w:val="18"/>
        </w:rPr>
        <w:t>Sampling and Sampling distribution:</w:t>
      </w:r>
      <w:r w:rsidR="004E048C" w:rsidRPr="00D210A6">
        <w:rPr>
          <w:b/>
          <w:bCs/>
          <w:sz w:val="18"/>
          <w:szCs w:val="18"/>
        </w:rPr>
        <w:t xml:space="preserve"> </w:t>
      </w:r>
      <w:r w:rsidRPr="00D210A6">
        <w:rPr>
          <w:sz w:val="18"/>
          <w:szCs w:val="18"/>
        </w:rPr>
        <w:t xml:space="preserve">The concept of statistical population and parameters, samples and random sample, statistical characterization of samples. Definition and use of standardized normal variate. Sampling distribution of various statistics, detail study of </w:t>
      </w:r>
      <w:r w:rsidRPr="00D210A6">
        <w:rPr>
          <w:sz w:val="18"/>
          <w:szCs w:val="18"/>
        </w:rPr>
        <w:sym w:font="Symbol" w:char="F063"/>
      </w:r>
      <w:r w:rsidRPr="00D210A6">
        <w:rPr>
          <w:sz w:val="18"/>
          <w:szCs w:val="18"/>
          <w:vertAlign w:val="superscript"/>
        </w:rPr>
        <w:t>2</w:t>
      </w:r>
      <w:r w:rsidRPr="00D210A6">
        <w:rPr>
          <w:sz w:val="18"/>
          <w:szCs w:val="18"/>
        </w:rPr>
        <w:t xml:space="preserve">, t and F distributions. </w:t>
      </w:r>
    </w:p>
    <w:p w14:paraId="56C495B6" w14:textId="77777777" w:rsidR="001E3870" w:rsidRPr="00D210A6" w:rsidRDefault="001E3870" w:rsidP="001E3870">
      <w:pPr>
        <w:jc w:val="both"/>
        <w:rPr>
          <w:sz w:val="18"/>
          <w:szCs w:val="18"/>
        </w:rPr>
      </w:pPr>
      <w:r w:rsidRPr="00D210A6">
        <w:rPr>
          <w:b/>
          <w:bCs/>
          <w:sz w:val="18"/>
          <w:szCs w:val="18"/>
        </w:rPr>
        <w:t>Estimation:</w:t>
      </w:r>
      <w:r w:rsidRPr="00D210A6">
        <w:rPr>
          <w:sz w:val="18"/>
          <w:szCs w:val="18"/>
        </w:rPr>
        <w:t xml:space="preserve"> Concept of estimation, point estimation. Characteristics of a good point estimator.</w:t>
      </w:r>
      <w:r w:rsidR="004E048C" w:rsidRPr="00D210A6">
        <w:rPr>
          <w:sz w:val="18"/>
          <w:szCs w:val="18"/>
        </w:rPr>
        <w:t xml:space="preserve"> </w:t>
      </w:r>
      <w:r w:rsidRPr="00D210A6">
        <w:rPr>
          <w:sz w:val="18"/>
          <w:szCs w:val="18"/>
        </w:rPr>
        <w:t>Methods of point estimation: methods of least squares, moment and maximum likelihood. Methods of interval estimation: Basic concept. Interval estimation of mean, variance, proportion.</w:t>
      </w:r>
      <w:r w:rsidR="004E048C" w:rsidRPr="00D210A6">
        <w:rPr>
          <w:sz w:val="18"/>
          <w:szCs w:val="18"/>
        </w:rPr>
        <w:t xml:space="preserve"> </w:t>
      </w:r>
      <w:r w:rsidRPr="00D210A6">
        <w:rPr>
          <w:sz w:val="18"/>
          <w:szCs w:val="18"/>
        </w:rPr>
        <w:t>Bayesian method of point estimation and interval estimation. Central limit theorem.</w:t>
      </w:r>
    </w:p>
    <w:p w14:paraId="4EB055F0" w14:textId="77777777" w:rsidR="001E3870" w:rsidRPr="00D210A6" w:rsidRDefault="001E3870" w:rsidP="001E3870">
      <w:pPr>
        <w:jc w:val="both"/>
        <w:rPr>
          <w:b/>
          <w:bCs/>
          <w:sz w:val="18"/>
          <w:szCs w:val="18"/>
        </w:rPr>
      </w:pPr>
      <w:r w:rsidRPr="00D210A6">
        <w:rPr>
          <w:b/>
          <w:bCs/>
          <w:sz w:val="18"/>
          <w:szCs w:val="18"/>
        </w:rPr>
        <w:t xml:space="preserve">Correlation and regression: </w:t>
      </w:r>
      <w:r w:rsidRPr="00D210A6">
        <w:rPr>
          <w:sz w:val="18"/>
          <w:szCs w:val="18"/>
        </w:rPr>
        <w:t>Concept of correlation and regression, correlation coefficient. distinguish between correlation and regression, fitting simple linear regression using OLS method.</w:t>
      </w:r>
    </w:p>
    <w:p w14:paraId="5DDDA477" w14:textId="77777777" w:rsidR="001E3870" w:rsidRPr="00D210A6" w:rsidRDefault="001E3870" w:rsidP="001E3870">
      <w:pPr>
        <w:jc w:val="both"/>
        <w:rPr>
          <w:sz w:val="18"/>
          <w:szCs w:val="18"/>
        </w:rPr>
      </w:pPr>
      <w:r w:rsidRPr="00D210A6">
        <w:rPr>
          <w:b/>
          <w:bCs/>
          <w:sz w:val="18"/>
          <w:szCs w:val="18"/>
        </w:rPr>
        <w:t xml:space="preserve">Test of Hypothesis: </w:t>
      </w:r>
      <w:r w:rsidRPr="00D210A6">
        <w:rPr>
          <w:sz w:val="18"/>
          <w:szCs w:val="18"/>
        </w:rPr>
        <w:t>Basic concepts, type I and type II errors and level of significance, preliminary idea on t-test, F-test, chi-square test and their application. Testing hypothesis regarding population mean, equality of two population means, population variance,</w:t>
      </w:r>
      <w:r w:rsidR="004E048C" w:rsidRPr="00D210A6">
        <w:rPr>
          <w:sz w:val="18"/>
          <w:szCs w:val="18"/>
        </w:rPr>
        <w:t xml:space="preserve"> </w:t>
      </w:r>
      <w:r w:rsidRPr="00D210A6">
        <w:rPr>
          <w:sz w:val="18"/>
          <w:szCs w:val="18"/>
        </w:rPr>
        <w:t>equality of two population variances, goodness of fit and independence of two attributes in a contingency table.</w:t>
      </w:r>
      <w:r w:rsidR="004E048C" w:rsidRPr="00D210A6">
        <w:rPr>
          <w:sz w:val="18"/>
          <w:szCs w:val="18"/>
        </w:rPr>
        <w:t xml:space="preserve"> </w:t>
      </w:r>
      <w:r w:rsidRPr="00D210A6">
        <w:rPr>
          <w:sz w:val="18"/>
          <w:szCs w:val="18"/>
        </w:rPr>
        <w:t>Test of significance of correlation coefficient and regression coefficient.</w:t>
      </w:r>
    </w:p>
    <w:p w14:paraId="1AFB3FA0" w14:textId="77777777" w:rsidR="001E3870" w:rsidRPr="00D210A6" w:rsidRDefault="001E3870" w:rsidP="001E3870">
      <w:pPr>
        <w:jc w:val="both"/>
        <w:rPr>
          <w:b/>
          <w:i/>
          <w:iCs/>
          <w:sz w:val="18"/>
          <w:szCs w:val="18"/>
        </w:rPr>
      </w:pPr>
    </w:p>
    <w:p w14:paraId="33C4A129" w14:textId="77777777" w:rsidR="001E3870" w:rsidRPr="00D210A6" w:rsidRDefault="001E3870" w:rsidP="001E3870">
      <w:pPr>
        <w:jc w:val="both"/>
        <w:rPr>
          <w:b/>
          <w:sz w:val="18"/>
          <w:szCs w:val="18"/>
        </w:rPr>
      </w:pPr>
      <w:r w:rsidRPr="00D210A6">
        <w:rPr>
          <w:b/>
          <w:sz w:val="18"/>
          <w:szCs w:val="18"/>
        </w:rPr>
        <w:t>Text Books</w:t>
      </w:r>
    </w:p>
    <w:p w14:paraId="1967790A" w14:textId="77777777" w:rsidR="001E3870" w:rsidRPr="00D210A6" w:rsidRDefault="001E3870" w:rsidP="004E4501">
      <w:pPr>
        <w:pStyle w:val="ListParagraph"/>
        <w:numPr>
          <w:ilvl w:val="0"/>
          <w:numId w:val="115"/>
        </w:numPr>
        <w:jc w:val="both"/>
        <w:rPr>
          <w:sz w:val="18"/>
          <w:szCs w:val="18"/>
        </w:rPr>
      </w:pPr>
      <w:r w:rsidRPr="00D210A6">
        <w:rPr>
          <w:sz w:val="18"/>
          <w:szCs w:val="18"/>
        </w:rPr>
        <w:t>Gujarati, D.N., 2009. Basic econometrics. Tata McGraw-Hill Education.</w:t>
      </w:r>
    </w:p>
    <w:p w14:paraId="319B31A0" w14:textId="77777777" w:rsidR="001E3870" w:rsidRPr="00D210A6" w:rsidRDefault="001E3870" w:rsidP="004E4501">
      <w:pPr>
        <w:pStyle w:val="ListParagraph"/>
        <w:numPr>
          <w:ilvl w:val="0"/>
          <w:numId w:val="115"/>
        </w:numPr>
        <w:jc w:val="both"/>
        <w:rPr>
          <w:sz w:val="18"/>
          <w:szCs w:val="18"/>
        </w:rPr>
      </w:pPr>
      <w:r w:rsidRPr="00D210A6">
        <w:rPr>
          <w:sz w:val="18"/>
          <w:szCs w:val="18"/>
        </w:rPr>
        <w:lastRenderedPageBreak/>
        <w:t>Hogg R V &amp; Craig A T, Introduction to Mathematical Statistics, 4th Ed, Macmillan, London</w:t>
      </w:r>
    </w:p>
    <w:p w14:paraId="29CB9B6C" w14:textId="77777777" w:rsidR="001E3870" w:rsidRPr="00D210A6" w:rsidRDefault="001E3870" w:rsidP="001E3870">
      <w:pPr>
        <w:pStyle w:val="ListParagraph"/>
        <w:ind w:left="0"/>
        <w:jc w:val="both"/>
        <w:rPr>
          <w:sz w:val="18"/>
          <w:szCs w:val="18"/>
        </w:rPr>
      </w:pPr>
    </w:p>
    <w:p w14:paraId="03163EFA" w14:textId="77777777" w:rsidR="001E3870" w:rsidRPr="00D210A6" w:rsidRDefault="001E3870" w:rsidP="001E3870">
      <w:pPr>
        <w:jc w:val="both"/>
        <w:rPr>
          <w:b/>
          <w:sz w:val="18"/>
          <w:szCs w:val="18"/>
        </w:rPr>
      </w:pPr>
      <w:r w:rsidRPr="00D210A6">
        <w:rPr>
          <w:b/>
          <w:sz w:val="18"/>
          <w:szCs w:val="18"/>
        </w:rPr>
        <w:t>Reference Books</w:t>
      </w:r>
    </w:p>
    <w:p w14:paraId="077AADE7" w14:textId="77777777" w:rsidR="001E3870" w:rsidRPr="00D210A6" w:rsidRDefault="001E3870" w:rsidP="004E4501">
      <w:pPr>
        <w:pStyle w:val="ListParagraph"/>
        <w:numPr>
          <w:ilvl w:val="0"/>
          <w:numId w:val="116"/>
        </w:numPr>
        <w:jc w:val="both"/>
        <w:rPr>
          <w:sz w:val="18"/>
          <w:szCs w:val="18"/>
        </w:rPr>
      </w:pPr>
      <w:r w:rsidRPr="00D210A6">
        <w:rPr>
          <w:sz w:val="18"/>
          <w:szCs w:val="18"/>
        </w:rPr>
        <w:t>Ali A, Theory of Statistics, Vol-II, Bangladesh</w:t>
      </w:r>
    </w:p>
    <w:p w14:paraId="086E296D" w14:textId="77777777" w:rsidR="001E3870" w:rsidRPr="00D210A6" w:rsidRDefault="001E3870" w:rsidP="004E4501">
      <w:pPr>
        <w:pStyle w:val="ListParagraph"/>
        <w:numPr>
          <w:ilvl w:val="0"/>
          <w:numId w:val="116"/>
        </w:numPr>
        <w:jc w:val="both"/>
        <w:rPr>
          <w:sz w:val="18"/>
          <w:szCs w:val="18"/>
        </w:rPr>
      </w:pPr>
      <w:r w:rsidRPr="00D210A6">
        <w:rPr>
          <w:sz w:val="18"/>
          <w:szCs w:val="18"/>
        </w:rPr>
        <w:t>Gupta S C &amp; Kapoor V K, Fundamentals of Mathematical Statistics, 10</w:t>
      </w:r>
      <w:r w:rsidRPr="00D210A6">
        <w:rPr>
          <w:sz w:val="18"/>
          <w:szCs w:val="18"/>
          <w:vertAlign w:val="superscript"/>
        </w:rPr>
        <w:t>th</w:t>
      </w:r>
      <w:r w:rsidRPr="00D210A6">
        <w:rPr>
          <w:sz w:val="18"/>
          <w:szCs w:val="18"/>
        </w:rPr>
        <w:t xml:space="preserve"> Ed, Sultan Chand &amp; Sons, New Delhi</w:t>
      </w:r>
    </w:p>
    <w:p w14:paraId="0537EF0B" w14:textId="77777777" w:rsidR="001E3870" w:rsidRPr="00D210A6" w:rsidRDefault="001E3870" w:rsidP="004E4501">
      <w:pPr>
        <w:pStyle w:val="ListParagraph"/>
        <w:numPr>
          <w:ilvl w:val="0"/>
          <w:numId w:val="116"/>
        </w:numPr>
        <w:jc w:val="both"/>
        <w:rPr>
          <w:sz w:val="18"/>
          <w:szCs w:val="18"/>
        </w:rPr>
      </w:pPr>
      <w:r w:rsidRPr="00D210A6">
        <w:rPr>
          <w:sz w:val="18"/>
          <w:szCs w:val="18"/>
        </w:rPr>
        <w:t>Hogg R V &amp; Tanis E A, Probability and Statistical inference, 5</w:t>
      </w:r>
      <w:r w:rsidRPr="00D210A6">
        <w:rPr>
          <w:sz w:val="18"/>
          <w:szCs w:val="18"/>
          <w:vertAlign w:val="superscript"/>
        </w:rPr>
        <w:t>th</w:t>
      </w:r>
      <w:r w:rsidRPr="00D210A6">
        <w:rPr>
          <w:sz w:val="18"/>
          <w:szCs w:val="18"/>
        </w:rPr>
        <w:t xml:space="preserve"> Ed, Prentice Hall</w:t>
      </w:r>
    </w:p>
    <w:p w14:paraId="4DDA22E9" w14:textId="77777777" w:rsidR="001E3870" w:rsidRPr="00D210A6" w:rsidRDefault="001E3870" w:rsidP="004E4501">
      <w:pPr>
        <w:pStyle w:val="ListParagraph"/>
        <w:numPr>
          <w:ilvl w:val="0"/>
          <w:numId w:val="116"/>
        </w:numPr>
        <w:jc w:val="both"/>
        <w:rPr>
          <w:sz w:val="18"/>
          <w:szCs w:val="18"/>
        </w:rPr>
      </w:pPr>
      <w:r w:rsidRPr="00D210A6">
        <w:rPr>
          <w:sz w:val="18"/>
          <w:szCs w:val="18"/>
        </w:rPr>
        <w:t>Islam M N, Introduction to Statistics and Probability, 3</w:t>
      </w:r>
      <w:r w:rsidRPr="00D210A6">
        <w:rPr>
          <w:sz w:val="18"/>
          <w:szCs w:val="18"/>
          <w:vertAlign w:val="superscript"/>
        </w:rPr>
        <w:t>rd</w:t>
      </w:r>
      <w:r w:rsidRPr="00D210A6">
        <w:rPr>
          <w:sz w:val="18"/>
          <w:szCs w:val="18"/>
        </w:rPr>
        <w:t xml:space="preserve"> Ed, Poppy Library, Dhaka</w:t>
      </w:r>
    </w:p>
    <w:p w14:paraId="447A1422" w14:textId="77777777" w:rsidR="001E3870" w:rsidRPr="00D210A6" w:rsidRDefault="001E3870" w:rsidP="004E4501">
      <w:pPr>
        <w:pStyle w:val="ListParagraph"/>
        <w:numPr>
          <w:ilvl w:val="0"/>
          <w:numId w:val="116"/>
        </w:numPr>
        <w:jc w:val="both"/>
        <w:rPr>
          <w:sz w:val="18"/>
          <w:szCs w:val="18"/>
        </w:rPr>
      </w:pPr>
      <w:r w:rsidRPr="00D210A6">
        <w:rPr>
          <w:sz w:val="18"/>
          <w:szCs w:val="18"/>
        </w:rPr>
        <w:t>Meyer A, Probability and Statistics, Addison-Wesley, USA</w:t>
      </w:r>
    </w:p>
    <w:p w14:paraId="1A63428E" w14:textId="77777777" w:rsidR="001E3870" w:rsidRPr="00D210A6" w:rsidRDefault="001E3870" w:rsidP="004E4501">
      <w:pPr>
        <w:pStyle w:val="ListParagraph"/>
        <w:numPr>
          <w:ilvl w:val="0"/>
          <w:numId w:val="116"/>
        </w:numPr>
        <w:jc w:val="both"/>
        <w:rPr>
          <w:sz w:val="18"/>
          <w:szCs w:val="18"/>
        </w:rPr>
      </w:pPr>
      <w:r w:rsidRPr="00D210A6">
        <w:rPr>
          <w:sz w:val="18"/>
          <w:szCs w:val="18"/>
        </w:rPr>
        <w:t>Mood A M, et al, Introduction to The Theory of Statistics, 3</w:t>
      </w:r>
      <w:r w:rsidRPr="00D210A6">
        <w:rPr>
          <w:sz w:val="18"/>
          <w:szCs w:val="18"/>
          <w:vertAlign w:val="superscript"/>
        </w:rPr>
        <w:t>rd</w:t>
      </w:r>
      <w:r w:rsidRPr="00D210A6">
        <w:rPr>
          <w:sz w:val="18"/>
          <w:szCs w:val="18"/>
        </w:rPr>
        <w:t xml:space="preserve"> Ed, McGraw Hill, NY</w:t>
      </w:r>
    </w:p>
    <w:p w14:paraId="6CFD1222" w14:textId="77777777" w:rsidR="001E3870" w:rsidRPr="00D210A6" w:rsidRDefault="001E3870" w:rsidP="004E4501">
      <w:pPr>
        <w:pStyle w:val="ListParagraph"/>
        <w:numPr>
          <w:ilvl w:val="0"/>
          <w:numId w:val="116"/>
        </w:numPr>
        <w:jc w:val="both"/>
        <w:rPr>
          <w:sz w:val="18"/>
          <w:szCs w:val="18"/>
        </w:rPr>
      </w:pPr>
      <w:r w:rsidRPr="00D210A6">
        <w:rPr>
          <w:sz w:val="18"/>
          <w:szCs w:val="18"/>
        </w:rPr>
        <w:t>Mostafa M G, Methods of Statistics, Bangladesh</w:t>
      </w:r>
    </w:p>
    <w:p w14:paraId="43AD864E" w14:textId="77777777" w:rsidR="001E3870" w:rsidRPr="00D210A6" w:rsidRDefault="001E3870" w:rsidP="004E4501">
      <w:pPr>
        <w:pStyle w:val="ListParagraph"/>
        <w:numPr>
          <w:ilvl w:val="0"/>
          <w:numId w:val="116"/>
        </w:numPr>
        <w:jc w:val="both"/>
        <w:rPr>
          <w:sz w:val="18"/>
          <w:szCs w:val="18"/>
        </w:rPr>
      </w:pPr>
      <w:r w:rsidRPr="00D210A6">
        <w:rPr>
          <w:sz w:val="18"/>
          <w:szCs w:val="18"/>
        </w:rPr>
        <w:t>Newbold, P, William C, and Betty T. Statistics for business and economics. Pearson, 2012.</w:t>
      </w:r>
    </w:p>
    <w:p w14:paraId="73064429" w14:textId="77777777" w:rsidR="001E3870" w:rsidRPr="00D210A6" w:rsidRDefault="001E3870" w:rsidP="004E4501">
      <w:pPr>
        <w:pStyle w:val="ListParagraph"/>
        <w:numPr>
          <w:ilvl w:val="0"/>
          <w:numId w:val="116"/>
        </w:numPr>
        <w:jc w:val="both"/>
        <w:rPr>
          <w:sz w:val="18"/>
          <w:szCs w:val="18"/>
        </w:rPr>
      </w:pPr>
      <w:r w:rsidRPr="00D210A6">
        <w:rPr>
          <w:sz w:val="18"/>
          <w:szCs w:val="18"/>
        </w:rPr>
        <w:t>Ross S M, A First Course in Probability, 9</w:t>
      </w:r>
      <w:r w:rsidRPr="00D210A6">
        <w:rPr>
          <w:sz w:val="18"/>
          <w:szCs w:val="18"/>
          <w:vertAlign w:val="superscript"/>
        </w:rPr>
        <w:t>th</w:t>
      </w:r>
      <w:r w:rsidRPr="00D210A6">
        <w:rPr>
          <w:sz w:val="18"/>
          <w:szCs w:val="18"/>
        </w:rPr>
        <w:t xml:space="preserve"> Ed, Academic Press, NY</w:t>
      </w:r>
    </w:p>
    <w:p w14:paraId="5271D354" w14:textId="77777777" w:rsidR="001E3870" w:rsidRPr="00D210A6" w:rsidRDefault="001E3870" w:rsidP="004E4501">
      <w:pPr>
        <w:pStyle w:val="ListParagraph"/>
        <w:numPr>
          <w:ilvl w:val="0"/>
          <w:numId w:val="116"/>
        </w:numPr>
        <w:jc w:val="both"/>
        <w:rPr>
          <w:sz w:val="18"/>
          <w:szCs w:val="18"/>
        </w:rPr>
      </w:pPr>
      <w:r w:rsidRPr="00D210A6">
        <w:rPr>
          <w:sz w:val="18"/>
          <w:szCs w:val="18"/>
        </w:rPr>
        <w:t>Roy M K, Fundamentals of Probability and Probability Distributions, 9</w:t>
      </w:r>
      <w:r w:rsidRPr="00D210A6">
        <w:rPr>
          <w:sz w:val="18"/>
          <w:szCs w:val="18"/>
          <w:vertAlign w:val="superscript"/>
        </w:rPr>
        <w:t>th</w:t>
      </w:r>
      <w:r w:rsidRPr="00D210A6">
        <w:rPr>
          <w:sz w:val="18"/>
          <w:szCs w:val="18"/>
        </w:rPr>
        <w:t xml:space="preserve"> Ed, Romax Publications, Chittagong</w:t>
      </w:r>
    </w:p>
    <w:p w14:paraId="73C50FDC" w14:textId="77777777" w:rsidR="001E3870" w:rsidRPr="00D210A6" w:rsidRDefault="001E3870" w:rsidP="001E3870">
      <w:pPr>
        <w:rPr>
          <w:b/>
          <w:sz w:val="18"/>
          <w:szCs w:val="18"/>
        </w:rPr>
      </w:pPr>
    </w:p>
    <w:p w14:paraId="69FE5CA9" w14:textId="77777777" w:rsidR="001E3870" w:rsidRPr="00D210A6" w:rsidRDefault="001E3870" w:rsidP="001E3870">
      <w:pPr>
        <w:rPr>
          <w:b/>
          <w:sz w:val="18"/>
          <w:szCs w:val="18"/>
        </w:rPr>
      </w:pPr>
    </w:p>
    <w:p w14:paraId="5E35B568" w14:textId="77777777" w:rsidR="001E3870" w:rsidRPr="00D210A6" w:rsidRDefault="001E3870" w:rsidP="001E3870">
      <w:pPr>
        <w:rPr>
          <w:sz w:val="18"/>
          <w:szCs w:val="18"/>
        </w:rPr>
      </w:pPr>
      <w:r w:rsidRPr="00D210A6">
        <w:rPr>
          <w:b/>
          <w:sz w:val="18"/>
          <w:szCs w:val="18"/>
        </w:rPr>
        <w:t xml:space="preserve">CSE 202* </w:t>
      </w:r>
      <w:r w:rsidRPr="00D210A6">
        <w:rPr>
          <w:sz w:val="18"/>
          <w:szCs w:val="18"/>
        </w:rPr>
        <w:t>(3 credits)</w:t>
      </w:r>
    </w:p>
    <w:p w14:paraId="4D7D33D7" w14:textId="77777777" w:rsidR="001E3870" w:rsidRPr="00D210A6" w:rsidRDefault="001E3870" w:rsidP="001E3870">
      <w:pPr>
        <w:rPr>
          <w:sz w:val="18"/>
          <w:szCs w:val="18"/>
        </w:rPr>
      </w:pPr>
      <w:r w:rsidRPr="00D210A6">
        <w:rPr>
          <w:sz w:val="18"/>
          <w:szCs w:val="18"/>
        </w:rPr>
        <w:t>INTRODUCTION TO COMPUTING APPLICATIONS</w:t>
      </w:r>
    </w:p>
    <w:p w14:paraId="573AAFDF" w14:textId="77777777" w:rsidR="001E3870" w:rsidRPr="00D210A6" w:rsidRDefault="001E3870" w:rsidP="001E3870">
      <w:pPr>
        <w:rPr>
          <w:sz w:val="18"/>
          <w:szCs w:val="18"/>
        </w:rPr>
      </w:pPr>
    </w:p>
    <w:p w14:paraId="0179E604" w14:textId="77777777" w:rsidR="001E3870" w:rsidRPr="00D210A6" w:rsidRDefault="001E3870" w:rsidP="001E3870">
      <w:pPr>
        <w:jc w:val="both"/>
        <w:rPr>
          <w:sz w:val="18"/>
          <w:szCs w:val="18"/>
        </w:rPr>
      </w:pPr>
      <w:r w:rsidRPr="00D210A6">
        <w:rPr>
          <w:b/>
          <w:sz w:val="18"/>
          <w:szCs w:val="18"/>
        </w:rPr>
        <w:t xml:space="preserve">Spreadsheet Analysis: </w:t>
      </w:r>
      <w:r w:rsidRPr="00D210A6">
        <w:rPr>
          <w:sz w:val="18"/>
          <w:szCs w:val="18"/>
        </w:rPr>
        <w:t>Introduction (Spreadsheet &amp; its Applications, Menus &amp; Toolbars), Working with Spreadsheets(Converting files to different formats, Importing, Exporting, Spreadsheet addressing, Computing data, Mathematical operations, Using formulas), Formatting Spreadsheets (Border &amp; shading, Highlighting values, Visibility, Sorting, Filtering, Validation, Consolidation, Subtotal), Creating Charts (Selecting charts, Formatting charts, label, scaling etc.), Using Tools (Error Checking, Spell Checks, Macros), Printing worksheet.</w:t>
      </w:r>
    </w:p>
    <w:p w14:paraId="3C79DF6D" w14:textId="77777777" w:rsidR="001E3870" w:rsidRPr="00D210A6" w:rsidRDefault="001E3870" w:rsidP="001E3870">
      <w:pPr>
        <w:jc w:val="both"/>
        <w:rPr>
          <w:sz w:val="18"/>
          <w:szCs w:val="18"/>
        </w:rPr>
      </w:pPr>
      <w:r w:rsidRPr="00D210A6">
        <w:rPr>
          <w:b/>
          <w:sz w:val="18"/>
          <w:szCs w:val="18"/>
        </w:rPr>
        <w:t xml:space="preserve">Database Applications: </w:t>
      </w:r>
      <w:r w:rsidRPr="00D210A6">
        <w:rPr>
          <w:sz w:val="18"/>
          <w:szCs w:val="18"/>
        </w:rPr>
        <w:t>Introduction (Database concepts, Tables, Queries, Forms, Reports), Working with Databases(Creating Tables, Table Design, Indexing, Entering data, importing data), Creating Queries (SQL statements, Setting relationship, using wizards), Creating Forms, Creating &amp; printing reports.</w:t>
      </w:r>
    </w:p>
    <w:p w14:paraId="2A7D2660" w14:textId="77777777" w:rsidR="001E3870" w:rsidRPr="00D210A6" w:rsidRDefault="001E3870" w:rsidP="001E3870">
      <w:pPr>
        <w:jc w:val="both"/>
        <w:rPr>
          <w:sz w:val="18"/>
          <w:szCs w:val="18"/>
        </w:rPr>
      </w:pPr>
      <w:r w:rsidRPr="00D210A6">
        <w:rPr>
          <w:b/>
          <w:sz w:val="18"/>
          <w:szCs w:val="18"/>
        </w:rPr>
        <w:t xml:space="preserve">Statistical Analysis: </w:t>
      </w:r>
      <w:r w:rsidRPr="00D210A6">
        <w:rPr>
          <w:sz w:val="18"/>
          <w:szCs w:val="18"/>
        </w:rPr>
        <w:t xml:space="preserve">Introduction, Operation commands, Data definition, manipulation commands and procedurecommands like LIST, DESCRIPTIVES, FREQUENCIES, CROSSTABS, T-TEST, ANOVA, REGRESS, </w:t>
      </w:r>
      <w:r w:rsidRPr="00D210A6">
        <w:rPr>
          <w:i/>
          <w:sz w:val="18"/>
          <w:szCs w:val="18"/>
        </w:rPr>
        <w:t>etc</w:t>
      </w:r>
      <w:r w:rsidRPr="00D210A6">
        <w:rPr>
          <w:sz w:val="18"/>
          <w:szCs w:val="18"/>
        </w:rPr>
        <w:t>.</w:t>
      </w:r>
    </w:p>
    <w:p w14:paraId="1E3604A6" w14:textId="77777777" w:rsidR="001E3870" w:rsidRPr="00D210A6" w:rsidRDefault="001E3870" w:rsidP="001E3870">
      <w:pPr>
        <w:shd w:val="clear" w:color="auto" w:fill="FFFFFF"/>
        <w:jc w:val="both"/>
        <w:rPr>
          <w:sz w:val="18"/>
          <w:szCs w:val="18"/>
        </w:rPr>
      </w:pPr>
    </w:p>
    <w:p w14:paraId="195D0AA1" w14:textId="77777777" w:rsidR="001E3870" w:rsidRPr="00D210A6" w:rsidRDefault="001E3870" w:rsidP="001E3870">
      <w:pPr>
        <w:jc w:val="both"/>
        <w:rPr>
          <w:sz w:val="18"/>
          <w:szCs w:val="18"/>
        </w:rPr>
      </w:pPr>
    </w:p>
    <w:p w14:paraId="216D906A" w14:textId="77777777" w:rsidR="001E3870" w:rsidRPr="00D210A6" w:rsidRDefault="001E3870" w:rsidP="001E3870">
      <w:pPr>
        <w:jc w:val="both"/>
        <w:rPr>
          <w:sz w:val="18"/>
          <w:szCs w:val="18"/>
        </w:rPr>
      </w:pPr>
      <w:r w:rsidRPr="00D210A6">
        <w:rPr>
          <w:sz w:val="18"/>
          <w:szCs w:val="18"/>
        </w:rPr>
        <w:t>MAT301c (4.0 Credits)</w:t>
      </w:r>
    </w:p>
    <w:p w14:paraId="034A08C1" w14:textId="77777777" w:rsidR="001E3870" w:rsidRPr="00D210A6" w:rsidRDefault="001E3870" w:rsidP="001E3870">
      <w:pPr>
        <w:jc w:val="both"/>
        <w:rPr>
          <w:sz w:val="18"/>
          <w:szCs w:val="18"/>
        </w:rPr>
      </w:pPr>
    </w:p>
    <w:p w14:paraId="4A3E8A36" w14:textId="77777777" w:rsidR="001E3870" w:rsidRPr="00D210A6" w:rsidRDefault="001E3870" w:rsidP="001E3870">
      <w:pPr>
        <w:jc w:val="both"/>
        <w:rPr>
          <w:sz w:val="18"/>
          <w:szCs w:val="18"/>
        </w:rPr>
      </w:pPr>
      <w:r w:rsidRPr="00D210A6">
        <w:rPr>
          <w:sz w:val="18"/>
          <w:szCs w:val="18"/>
        </w:rPr>
        <w:t>MATHEMATICS III (for ECO)</w:t>
      </w:r>
    </w:p>
    <w:p w14:paraId="5C491900" w14:textId="77777777" w:rsidR="001E3870" w:rsidRPr="00D210A6" w:rsidRDefault="001E3870" w:rsidP="001E3870">
      <w:pPr>
        <w:jc w:val="both"/>
        <w:rPr>
          <w:sz w:val="18"/>
          <w:szCs w:val="18"/>
        </w:rPr>
      </w:pPr>
    </w:p>
    <w:p w14:paraId="7B510E9B" w14:textId="77777777" w:rsidR="001E3870" w:rsidRPr="00D210A6" w:rsidRDefault="001E3870" w:rsidP="001E3870">
      <w:pPr>
        <w:jc w:val="both"/>
        <w:rPr>
          <w:sz w:val="18"/>
          <w:szCs w:val="18"/>
        </w:rPr>
      </w:pPr>
      <w:r w:rsidRPr="00D210A6">
        <w:rPr>
          <w:sz w:val="18"/>
          <w:szCs w:val="18"/>
        </w:rPr>
        <w:t xml:space="preserve">Differential and Difference Equation: (a) First order differential and difference equations with (i) constant coefficient and constant term, (ii) variable coefficient and </w:t>
      </w:r>
      <w:r w:rsidRPr="00D210A6">
        <w:rPr>
          <w:sz w:val="18"/>
          <w:szCs w:val="18"/>
        </w:rPr>
        <w:t>variable term; exact differential equation; non-linear difference and differential equation of the first order and first degree; economic applications; (b) second order differential and difference equations with constant co-efficient and constant term; economic applications. Linear and Non-linear Programming: Linear programming: primal and dual interpretation of dual; solution of primal and dual programs; activity analysis; non-linear programming and Kuhn-Tucker conditions. Input-Output Analysis: Static and dynamic models; Samuelson’ substitution theorem. Theory of Games: Two person constant sum games; two person non-constant sum games; pure strategy and mixed strategy; cooperative games; dominant strategy; Nash equilibrium; Prisoner’s dilemma; repeated games; sequential games; threat; commitment and credibility; entry deterrence.</w:t>
      </w:r>
    </w:p>
    <w:p w14:paraId="6FAA48F1" w14:textId="77777777" w:rsidR="001E3870" w:rsidRPr="00D210A6" w:rsidRDefault="001E3870" w:rsidP="001E3870">
      <w:pPr>
        <w:jc w:val="both"/>
        <w:rPr>
          <w:sz w:val="18"/>
          <w:szCs w:val="18"/>
        </w:rPr>
      </w:pPr>
    </w:p>
    <w:p w14:paraId="72BD3078" w14:textId="77777777" w:rsidR="001E3870" w:rsidRPr="00D210A6" w:rsidRDefault="001E3870" w:rsidP="001E3870">
      <w:pPr>
        <w:jc w:val="both"/>
        <w:rPr>
          <w:sz w:val="18"/>
          <w:szCs w:val="18"/>
        </w:rPr>
      </w:pPr>
      <w:r w:rsidRPr="00D210A6">
        <w:rPr>
          <w:sz w:val="18"/>
          <w:szCs w:val="18"/>
        </w:rPr>
        <w:t>Books Recommended:</w:t>
      </w:r>
    </w:p>
    <w:p w14:paraId="5EF97396" w14:textId="77777777" w:rsidR="001E3870" w:rsidRPr="00D210A6" w:rsidRDefault="001E3870" w:rsidP="001E3870">
      <w:pPr>
        <w:rPr>
          <w:sz w:val="18"/>
          <w:szCs w:val="18"/>
        </w:rPr>
      </w:pPr>
      <w:r w:rsidRPr="00D210A6">
        <w:rPr>
          <w:sz w:val="18"/>
          <w:szCs w:val="18"/>
        </w:rPr>
        <w:t>Chiang, A C and WinWrite K (2005): Fundamental Methods of Mathematical Economics, McGraw-Hill, USA</w:t>
      </w:r>
    </w:p>
    <w:p w14:paraId="22D43569" w14:textId="77777777" w:rsidR="001E3870" w:rsidRPr="00D210A6" w:rsidRDefault="001E3870" w:rsidP="001E3870">
      <w:pPr>
        <w:rPr>
          <w:sz w:val="18"/>
          <w:szCs w:val="18"/>
        </w:rPr>
      </w:pPr>
      <w:r w:rsidRPr="00D210A6">
        <w:rPr>
          <w:sz w:val="18"/>
          <w:szCs w:val="18"/>
        </w:rPr>
        <w:t>Simon, C P and L Blume (2006): Mathematics for Economics, W. W. Norton and Company and Viva Books limited</w:t>
      </w:r>
    </w:p>
    <w:p w14:paraId="4211B08C" w14:textId="77777777" w:rsidR="001E3870" w:rsidRPr="00D210A6" w:rsidRDefault="001E3870" w:rsidP="001E3870">
      <w:pPr>
        <w:rPr>
          <w:sz w:val="18"/>
          <w:szCs w:val="18"/>
        </w:rPr>
      </w:pPr>
      <w:r w:rsidRPr="00D210A6">
        <w:rPr>
          <w:sz w:val="18"/>
          <w:szCs w:val="18"/>
        </w:rPr>
        <w:t>Baumol, W J (1977): Economic Theory and Operations Analysis, Prentice-Hall, USA</w:t>
      </w:r>
    </w:p>
    <w:p w14:paraId="3BAEB590" w14:textId="77777777" w:rsidR="001E3870" w:rsidRPr="00D210A6" w:rsidRDefault="001E3870" w:rsidP="001E3870">
      <w:pPr>
        <w:rPr>
          <w:sz w:val="18"/>
          <w:szCs w:val="18"/>
        </w:rPr>
      </w:pPr>
      <w:r w:rsidRPr="00D210A6">
        <w:rPr>
          <w:sz w:val="18"/>
          <w:szCs w:val="18"/>
        </w:rPr>
        <w:t>Varian, H R (2005): Intermediate Microeconomics- A Modern Approach, W. W. Norton and Company</w:t>
      </w:r>
    </w:p>
    <w:p w14:paraId="387832D3" w14:textId="77777777" w:rsidR="001E3870" w:rsidRPr="00D210A6" w:rsidRDefault="001E3870" w:rsidP="001E3870">
      <w:pPr>
        <w:rPr>
          <w:sz w:val="18"/>
          <w:szCs w:val="18"/>
        </w:rPr>
      </w:pPr>
      <w:r w:rsidRPr="00D210A6">
        <w:rPr>
          <w:sz w:val="18"/>
          <w:szCs w:val="18"/>
        </w:rPr>
        <w:t>Pindyck, R S and D L Rubinfeld (2005): Microeconomics, Prentice-Hall India</w:t>
      </w:r>
    </w:p>
    <w:p w14:paraId="76429680" w14:textId="77777777" w:rsidR="001E3870" w:rsidRPr="00D210A6" w:rsidRDefault="001E3870" w:rsidP="001E3870">
      <w:pPr>
        <w:rPr>
          <w:sz w:val="18"/>
          <w:szCs w:val="18"/>
        </w:rPr>
      </w:pPr>
      <w:r w:rsidRPr="00D210A6">
        <w:rPr>
          <w:sz w:val="18"/>
          <w:szCs w:val="18"/>
        </w:rPr>
        <w:t>Binmore, K (1992): Fun and Games- A Text on Game Theory, Lexington: D. C. Heath</w:t>
      </w:r>
    </w:p>
    <w:p w14:paraId="7394A222" w14:textId="77777777" w:rsidR="001E3870" w:rsidRPr="00D210A6" w:rsidRDefault="001E3870" w:rsidP="001E3870">
      <w:pPr>
        <w:rPr>
          <w:sz w:val="18"/>
          <w:szCs w:val="18"/>
        </w:rPr>
      </w:pPr>
      <w:r w:rsidRPr="00D210A6">
        <w:rPr>
          <w:sz w:val="18"/>
          <w:szCs w:val="18"/>
        </w:rPr>
        <w:t>Gibbson, R (1992): Game Theory for Applied Economists, Princeton University Press</w:t>
      </w:r>
    </w:p>
    <w:p w14:paraId="281CF973" w14:textId="77777777" w:rsidR="001E3870" w:rsidRPr="00D210A6" w:rsidRDefault="001E3870" w:rsidP="001E3870">
      <w:pPr>
        <w:rPr>
          <w:sz w:val="18"/>
          <w:szCs w:val="18"/>
        </w:rPr>
      </w:pPr>
      <w:r w:rsidRPr="00D210A6">
        <w:rPr>
          <w:sz w:val="18"/>
          <w:szCs w:val="18"/>
        </w:rPr>
        <w:t>Owen, Guillermo (2001): Game Theory, Elsevier</w:t>
      </w:r>
    </w:p>
    <w:p w14:paraId="7A9A776E" w14:textId="77777777" w:rsidR="00C73276" w:rsidRPr="00D210A6" w:rsidRDefault="00C73276" w:rsidP="001E3870">
      <w:pPr>
        <w:rPr>
          <w:sz w:val="18"/>
          <w:szCs w:val="18"/>
        </w:rPr>
      </w:pPr>
    </w:p>
    <w:p w14:paraId="12E4C22E" w14:textId="77777777" w:rsidR="00C73276" w:rsidRPr="00D210A6" w:rsidRDefault="00C73276" w:rsidP="001E3870">
      <w:pPr>
        <w:rPr>
          <w:sz w:val="18"/>
          <w:szCs w:val="18"/>
        </w:rPr>
      </w:pPr>
    </w:p>
    <w:p w14:paraId="6CFA2511" w14:textId="77777777" w:rsidR="00C73276" w:rsidRPr="00D210A6" w:rsidRDefault="00C73276" w:rsidP="001E3870">
      <w:pPr>
        <w:rPr>
          <w:sz w:val="18"/>
          <w:szCs w:val="18"/>
        </w:rPr>
      </w:pPr>
    </w:p>
    <w:p w14:paraId="536CEC85" w14:textId="77777777" w:rsidR="00C73276" w:rsidRPr="00D210A6" w:rsidRDefault="00C73276" w:rsidP="001E3870">
      <w:pPr>
        <w:rPr>
          <w:sz w:val="18"/>
          <w:szCs w:val="18"/>
        </w:rPr>
      </w:pPr>
    </w:p>
    <w:p w14:paraId="14BA8129" w14:textId="77777777" w:rsidR="00C73276" w:rsidRPr="00D210A6" w:rsidRDefault="00C73276" w:rsidP="001E3870">
      <w:pPr>
        <w:rPr>
          <w:sz w:val="18"/>
          <w:szCs w:val="18"/>
        </w:rPr>
      </w:pPr>
    </w:p>
    <w:p w14:paraId="51F9C960" w14:textId="77777777" w:rsidR="00C73276" w:rsidRPr="00D210A6" w:rsidRDefault="00C73276" w:rsidP="001E3870">
      <w:pPr>
        <w:rPr>
          <w:sz w:val="18"/>
          <w:szCs w:val="18"/>
        </w:rPr>
      </w:pPr>
    </w:p>
    <w:p w14:paraId="76AF4CA7" w14:textId="77777777" w:rsidR="00C73276" w:rsidRPr="00D210A6" w:rsidRDefault="00C73276" w:rsidP="001E3870">
      <w:pPr>
        <w:rPr>
          <w:sz w:val="18"/>
          <w:szCs w:val="18"/>
        </w:rPr>
      </w:pPr>
    </w:p>
    <w:p w14:paraId="3E1C8845" w14:textId="77777777" w:rsidR="00C73276" w:rsidRPr="00D210A6" w:rsidRDefault="00C73276" w:rsidP="001E3870">
      <w:pPr>
        <w:rPr>
          <w:sz w:val="18"/>
          <w:szCs w:val="18"/>
        </w:rPr>
      </w:pPr>
    </w:p>
    <w:p w14:paraId="67A4A498" w14:textId="77777777" w:rsidR="00C73276" w:rsidRPr="00D210A6" w:rsidRDefault="00C73276" w:rsidP="001E3870">
      <w:pPr>
        <w:rPr>
          <w:sz w:val="18"/>
          <w:szCs w:val="18"/>
        </w:rPr>
      </w:pPr>
    </w:p>
    <w:p w14:paraId="324B39C8" w14:textId="77777777" w:rsidR="00C73276" w:rsidRPr="00D210A6" w:rsidRDefault="00C73276" w:rsidP="001E3870">
      <w:pPr>
        <w:rPr>
          <w:sz w:val="18"/>
          <w:szCs w:val="18"/>
        </w:rPr>
      </w:pPr>
    </w:p>
    <w:p w14:paraId="0AF469FA" w14:textId="77777777" w:rsidR="00C73276" w:rsidRPr="00D210A6" w:rsidRDefault="00C73276" w:rsidP="001E3870">
      <w:pPr>
        <w:rPr>
          <w:sz w:val="18"/>
          <w:szCs w:val="18"/>
        </w:rPr>
      </w:pPr>
    </w:p>
    <w:p w14:paraId="5D9257C3" w14:textId="77777777" w:rsidR="00C73276" w:rsidRPr="00D210A6" w:rsidRDefault="00C73276" w:rsidP="001E3870">
      <w:pPr>
        <w:rPr>
          <w:sz w:val="18"/>
          <w:szCs w:val="18"/>
        </w:rPr>
      </w:pPr>
    </w:p>
    <w:p w14:paraId="523DB9AB" w14:textId="77777777" w:rsidR="00C73276" w:rsidRPr="00D210A6" w:rsidRDefault="00C73276" w:rsidP="001E3870">
      <w:pPr>
        <w:rPr>
          <w:sz w:val="18"/>
          <w:szCs w:val="18"/>
        </w:rPr>
      </w:pPr>
    </w:p>
    <w:p w14:paraId="2508A931" w14:textId="77777777" w:rsidR="00C73276" w:rsidRPr="00D210A6" w:rsidRDefault="00C73276" w:rsidP="001E3870">
      <w:pPr>
        <w:rPr>
          <w:sz w:val="18"/>
          <w:szCs w:val="18"/>
        </w:rPr>
      </w:pPr>
    </w:p>
    <w:p w14:paraId="584F8EFF" w14:textId="77777777" w:rsidR="00C73276" w:rsidRPr="00D210A6" w:rsidRDefault="00C73276" w:rsidP="001E3870">
      <w:pPr>
        <w:rPr>
          <w:sz w:val="18"/>
          <w:szCs w:val="18"/>
        </w:rPr>
      </w:pPr>
    </w:p>
    <w:p w14:paraId="7F2DB070" w14:textId="77777777" w:rsidR="00C73276" w:rsidRPr="00D210A6" w:rsidRDefault="00C73276" w:rsidP="001E3870">
      <w:pPr>
        <w:rPr>
          <w:sz w:val="18"/>
          <w:szCs w:val="18"/>
        </w:rPr>
      </w:pPr>
    </w:p>
    <w:p w14:paraId="16D6B6CB" w14:textId="77777777" w:rsidR="00C73276" w:rsidRPr="00D210A6" w:rsidRDefault="00C73276" w:rsidP="001E3870">
      <w:pPr>
        <w:rPr>
          <w:sz w:val="18"/>
          <w:szCs w:val="18"/>
        </w:rPr>
      </w:pPr>
    </w:p>
    <w:p w14:paraId="462F5832" w14:textId="77777777" w:rsidR="00C73276" w:rsidRPr="00D210A6" w:rsidRDefault="00C73276" w:rsidP="001E3870">
      <w:pPr>
        <w:rPr>
          <w:sz w:val="18"/>
          <w:szCs w:val="18"/>
        </w:rPr>
      </w:pPr>
    </w:p>
    <w:p w14:paraId="215756D3" w14:textId="77777777" w:rsidR="00C73276" w:rsidRPr="00D210A6" w:rsidRDefault="00C73276" w:rsidP="001E3870">
      <w:pPr>
        <w:rPr>
          <w:sz w:val="18"/>
          <w:szCs w:val="18"/>
        </w:rPr>
      </w:pPr>
    </w:p>
    <w:p w14:paraId="2EAA9C45" w14:textId="77777777" w:rsidR="00C73276" w:rsidRPr="00D210A6" w:rsidRDefault="00C73276" w:rsidP="001E3870">
      <w:pPr>
        <w:rPr>
          <w:sz w:val="18"/>
          <w:szCs w:val="18"/>
        </w:rPr>
      </w:pPr>
    </w:p>
    <w:p w14:paraId="6239BEB5" w14:textId="77777777" w:rsidR="00C73276" w:rsidRPr="00D210A6" w:rsidRDefault="00C73276" w:rsidP="001E3870">
      <w:pPr>
        <w:rPr>
          <w:sz w:val="18"/>
          <w:szCs w:val="18"/>
        </w:rPr>
      </w:pPr>
    </w:p>
    <w:p w14:paraId="5C561612" w14:textId="77777777" w:rsidR="00C73276" w:rsidRPr="00D210A6" w:rsidRDefault="00C73276" w:rsidP="001E3870">
      <w:pPr>
        <w:rPr>
          <w:sz w:val="18"/>
          <w:szCs w:val="18"/>
        </w:rPr>
      </w:pPr>
    </w:p>
    <w:p w14:paraId="6D999517" w14:textId="77777777" w:rsidR="00C73276" w:rsidRPr="00D210A6" w:rsidRDefault="00C73276" w:rsidP="001E3870">
      <w:pPr>
        <w:rPr>
          <w:sz w:val="18"/>
          <w:szCs w:val="18"/>
        </w:rPr>
      </w:pPr>
    </w:p>
    <w:p w14:paraId="37F98A6B" w14:textId="77777777" w:rsidR="00C73276" w:rsidRPr="00D210A6" w:rsidRDefault="00C73276" w:rsidP="001E3870">
      <w:pPr>
        <w:rPr>
          <w:sz w:val="18"/>
          <w:szCs w:val="18"/>
        </w:rPr>
      </w:pPr>
    </w:p>
    <w:p w14:paraId="7B3FF678" w14:textId="77777777" w:rsidR="00C73276" w:rsidRPr="00D210A6" w:rsidRDefault="00C73276" w:rsidP="001E3870">
      <w:pPr>
        <w:rPr>
          <w:sz w:val="18"/>
          <w:szCs w:val="18"/>
        </w:rPr>
      </w:pPr>
    </w:p>
    <w:p w14:paraId="5FDF645C" w14:textId="77777777" w:rsidR="00C73276" w:rsidRPr="00D210A6" w:rsidRDefault="00C73276" w:rsidP="001E3870">
      <w:pPr>
        <w:rPr>
          <w:sz w:val="18"/>
          <w:szCs w:val="18"/>
        </w:rPr>
      </w:pPr>
    </w:p>
    <w:p w14:paraId="181A068D" w14:textId="77777777" w:rsidR="00C73276" w:rsidRPr="00D210A6" w:rsidRDefault="00C73276" w:rsidP="001E3870">
      <w:pPr>
        <w:rPr>
          <w:sz w:val="18"/>
          <w:szCs w:val="18"/>
        </w:rPr>
      </w:pPr>
    </w:p>
    <w:p w14:paraId="3979FCA1" w14:textId="77777777" w:rsidR="00C73276" w:rsidRPr="00D210A6" w:rsidRDefault="00C73276" w:rsidP="00C73276">
      <w:pPr>
        <w:jc w:val="center"/>
        <w:rPr>
          <w:b/>
          <w:bCs/>
          <w:sz w:val="22"/>
          <w:szCs w:val="22"/>
        </w:rPr>
      </w:pPr>
      <w:r w:rsidRPr="00D210A6">
        <w:rPr>
          <w:b/>
          <w:bCs/>
        </w:rPr>
        <w:t>Ordinance for the Graduate Program at SUST</w:t>
      </w:r>
    </w:p>
    <w:p w14:paraId="17DD892D" w14:textId="77777777" w:rsidR="00C73276" w:rsidRPr="00D210A6" w:rsidRDefault="00C73276" w:rsidP="00C73276">
      <w:pPr>
        <w:jc w:val="both"/>
        <w:rPr>
          <w:sz w:val="18"/>
          <w:szCs w:val="18"/>
        </w:rPr>
      </w:pPr>
    </w:p>
    <w:p w14:paraId="28E45146" w14:textId="77777777" w:rsidR="00C73276" w:rsidRPr="00D210A6" w:rsidRDefault="00C73276" w:rsidP="00C73276">
      <w:pPr>
        <w:jc w:val="both"/>
        <w:rPr>
          <w:sz w:val="18"/>
          <w:szCs w:val="18"/>
        </w:rPr>
      </w:pPr>
      <w:r w:rsidRPr="00D210A6">
        <w:rPr>
          <w:sz w:val="18"/>
          <w:szCs w:val="18"/>
        </w:rPr>
        <w:t>Formation of Graduate Study Committee (GSC) will be the prerequisite to start a Graduate program in any Discipline. The GSC will be headed by the Head of the Discipline/ Institute consisting of all professors/Associate Professors of the discipline concerned with a minimum number of 3 professors/Associate Professors. When Professors and Associate Professors are not available in the discipline, the required number of Professors, Associate Professors will be included from the relevant Discipline / Institute by the proposal of the Board of Advanced Studies (BAS) and the Academic council.</w:t>
      </w:r>
    </w:p>
    <w:p w14:paraId="5A0EC0AC" w14:textId="77777777" w:rsidR="00C73276" w:rsidRPr="00D210A6" w:rsidRDefault="00C73276" w:rsidP="00C73276">
      <w:pPr>
        <w:jc w:val="both"/>
        <w:rPr>
          <w:sz w:val="18"/>
          <w:szCs w:val="18"/>
        </w:rPr>
      </w:pPr>
    </w:p>
    <w:p w14:paraId="030262F3" w14:textId="77777777" w:rsidR="00C73276" w:rsidRPr="00D210A6" w:rsidRDefault="00C73276" w:rsidP="00C73276">
      <w:pPr>
        <w:jc w:val="center"/>
        <w:rPr>
          <w:b/>
          <w:bCs/>
          <w:sz w:val="18"/>
          <w:szCs w:val="18"/>
        </w:rPr>
      </w:pPr>
      <w:r w:rsidRPr="00D210A6">
        <w:rPr>
          <w:b/>
          <w:bCs/>
          <w:sz w:val="18"/>
          <w:szCs w:val="18"/>
        </w:rPr>
        <w:t>1. Introduction</w:t>
      </w:r>
    </w:p>
    <w:p w14:paraId="0D9ABD4D" w14:textId="77777777" w:rsidR="00C73276" w:rsidRPr="00D210A6" w:rsidRDefault="00C73276" w:rsidP="00C73276">
      <w:pPr>
        <w:jc w:val="both"/>
        <w:rPr>
          <w:sz w:val="10"/>
          <w:szCs w:val="10"/>
        </w:rPr>
      </w:pPr>
    </w:p>
    <w:p w14:paraId="045CEF39" w14:textId="77777777" w:rsidR="00C73276" w:rsidRPr="00D210A6" w:rsidRDefault="00C73276" w:rsidP="004E4501">
      <w:pPr>
        <w:numPr>
          <w:ilvl w:val="1"/>
          <w:numId w:val="122"/>
        </w:numPr>
        <w:spacing w:after="60"/>
        <w:jc w:val="both"/>
        <w:rPr>
          <w:sz w:val="18"/>
          <w:szCs w:val="18"/>
        </w:rPr>
      </w:pPr>
      <w:r w:rsidRPr="00D210A6">
        <w:rPr>
          <w:sz w:val="18"/>
          <w:szCs w:val="18"/>
        </w:rPr>
        <w:t xml:space="preserve">The graduate program consists of Masters (General), Masters (Thesis), M.Sc. (Engineering), Masters of Philosophy (M.Phil.) and Ph.D. degrees. </w:t>
      </w:r>
    </w:p>
    <w:p w14:paraId="7C520351" w14:textId="77777777" w:rsidR="00C73276" w:rsidRPr="00D210A6" w:rsidRDefault="00C73276" w:rsidP="00C73276">
      <w:pPr>
        <w:spacing w:after="60"/>
        <w:jc w:val="both"/>
        <w:rPr>
          <w:sz w:val="18"/>
          <w:szCs w:val="18"/>
        </w:rPr>
      </w:pPr>
      <w:r w:rsidRPr="00D210A6">
        <w:rPr>
          <w:sz w:val="18"/>
          <w:szCs w:val="18"/>
        </w:rPr>
        <w:t>1.2 A graduate program may also be offered by a discipline in some specified field in collaboration with other disciplines.</w:t>
      </w:r>
    </w:p>
    <w:p w14:paraId="715641AB" w14:textId="77777777" w:rsidR="00C73276" w:rsidRPr="00D210A6" w:rsidRDefault="00C73276" w:rsidP="00C73276">
      <w:pPr>
        <w:spacing w:after="60"/>
        <w:jc w:val="both"/>
        <w:rPr>
          <w:sz w:val="18"/>
          <w:szCs w:val="18"/>
        </w:rPr>
      </w:pPr>
      <w:r w:rsidRPr="00D210A6">
        <w:rPr>
          <w:sz w:val="18"/>
          <w:szCs w:val="18"/>
        </w:rPr>
        <w:t>1.3 Any student with (i) 4 year Bachelors degree (ii) 3-year Bachelor and 1-year Masters Degree or (iii) 5-year Bachelor of Architecture degree from a recognized university is eligible to get admitted into the graduate program at SUST.</w:t>
      </w:r>
    </w:p>
    <w:p w14:paraId="15223815" w14:textId="77777777" w:rsidR="00C73276" w:rsidRPr="00D210A6" w:rsidRDefault="00C73276" w:rsidP="00C73276">
      <w:pPr>
        <w:spacing w:after="60"/>
        <w:jc w:val="both"/>
        <w:rPr>
          <w:sz w:val="18"/>
          <w:szCs w:val="18"/>
        </w:rPr>
      </w:pPr>
      <w:r w:rsidRPr="00D210A6">
        <w:rPr>
          <w:sz w:val="18"/>
          <w:szCs w:val="18"/>
        </w:rPr>
        <w:t>1.4 Notification for the admission process will be published every year.</w:t>
      </w:r>
    </w:p>
    <w:p w14:paraId="5CCE33F3" w14:textId="77777777" w:rsidR="00C73276" w:rsidRPr="00D210A6" w:rsidRDefault="00C73276" w:rsidP="00C73276">
      <w:pPr>
        <w:spacing w:after="60"/>
        <w:jc w:val="both"/>
        <w:rPr>
          <w:sz w:val="18"/>
          <w:szCs w:val="18"/>
        </w:rPr>
      </w:pPr>
      <w:r w:rsidRPr="00D210A6">
        <w:rPr>
          <w:sz w:val="18"/>
          <w:szCs w:val="18"/>
        </w:rPr>
        <w:t>1.5 After admission every student will be assigned to a student advisor/supervisor from among the teachers of his/her discipline to guide him/her throughout the academic program.</w:t>
      </w:r>
    </w:p>
    <w:p w14:paraId="6DABE590" w14:textId="77777777" w:rsidR="00C73276" w:rsidRPr="00D210A6" w:rsidRDefault="00C73276" w:rsidP="00C73276">
      <w:pPr>
        <w:spacing w:after="60"/>
        <w:jc w:val="both"/>
        <w:rPr>
          <w:sz w:val="6"/>
          <w:szCs w:val="6"/>
        </w:rPr>
      </w:pPr>
    </w:p>
    <w:p w14:paraId="7692C1EA" w14:textId="77777777" w:rsidR="00C73276" w:rsidRPr="00D210A6" w:rsidRDefault="00C73276" w:rsidP="00C73276">
      <w:pPr>
        <w:jc w:val="center"/>
        <w:rPr>
          <w:b/>
          <w:bCs/>
          <w:sz w:val="18"/>
          <w:szCs w:val="18"/>
        </w:rPr>
      </w:pPr>
      <w:r w:rsidRPr="00D210A6">
        <w:rPr>
          <w:b/>
          <w:bCs/>
          <w:sz w:val="18"/>
          <w:szCs w:val="18"/>
        </w:rPr>
        <w:t>2. Qualification</w:t>
      </w:r>
    </w:p>
    <w:p w14:paraId="772630E8" w14:textId="77777777" w:rsidR="00C73276" w:rsidRPr="00D210A6" w:rsidRDefault="00C73276" w:rsidP="00C73276">
      <w:pPr>
        <w:jc w:val="both"/>
        <w:rPr>
          <w:b/>
          <w:bCs/>
          <w:sz w:val="18"/>
          <w:szCs w:val="18"/>
        </w:rPr>
      </w:pPr>
      <w:r w:rsidRPr="00D210A6">
        <w:rPr>
          <w:b/>
          <w:bCs/>
          <w:sz w:val="18"/>
          <w:szCs w:val="18"/>
        </w:rPr>
        <w:t>2.1 Masters and M.Phil.</w:t>
      </w:r>
    </w:p>
    <w:p w14:paraId="0F2F1AB6" w14:textId="77777777" w:rsidR="00C73276" w:rsidRPr="00D210A6" w:rsidRDefault="00C73276" w:rsidP="00C73276">
      <w:pPr>
        <w:spacing w:after="80"/>
        <w:jc w:val="both"/>
        <w:rPr>
          <w:sz w:val="18"/>
          <w:szCs w:val="18"/>
        </w:rPr>
      </w:pPr>
      <w:r w:rsidRPr="00D210A6">
        <w:rPr>
          <w:sz w:val="18"/>
          <w:szCs w:val="18"/>
        </w:rPr>
        <w:t>2.1.1 Any student with a Bachelors degree from SUST is eligible for admission to the Masters (General) Program.</w:t>
      </w:r>
    </w:p>
    <w:p w14:paraId="1D207749" w14:textId="77777777" w:rsidR="00C73276" w:rsidRPr="00D210A6" w:rsidRDefault="00C73276" w:rsidP="00C73276">
      <w:pPr>
        <w:spacing w:after="80"/>
        <w:jc w:val="both"/>
        <w:rPr>
          <w:sz w:val="18"/>
          <w:szCs w:val="18"/>
        </w:rPr>
      </w:pPr>
      <w:r w:rsidRPr="00D210A6">
        <w:rPr>
          <w:sz w:val="18"/>
          <w:szCs w:val="18"/>
        </w:rPr>
        <w:t>2.1.2 Any student with a CGPA of 3.25 or more from SUST is eligible for admission to the Masters (Thesis), M.Sc. (Engineering) or M.Phil. Program.</w:t>
      </w:r>
    </w:p>
    <w:p w14:paraId="018CE3B8" w14:textId="77777777" w:rsidR="00C73276" w:rsidRPr="00D210A6" w:rsidRDefault="00C73276" w:rsidP="00C73276">
      <w:pPr>
        <w:spacing w:after="80"/>
        <w:jc w:val="both"/>
        <w:rPr>
          <w:sz w:val="18"/>
          <w:szCs w:val="18"/>
        </w:rPr>
      </w:pPr>
      <w:r w:rsidRPr="00D210A6">
        <w:rPr>
          <w:sz w:val="18"/>
          <w:szCs w:val="18"/>
        </w:rPr>
        <w:t>2.1.3 Any student with a CGPA of 3.25 or more in Masters (Thesis), Masters (General) is eligible for admission to the M.Phil Program.</w:t>
      </w:r>
    </w:p>
    <w:p w14:paraId="1508C62A" w14:textId="77777777" w:rsidR="00C73276" w:rsidRPr="00D210A6" w:rsidRDefault="00C73276" w:rsidP="00C73276">
      <w:pPr>
        <w:spacing w:after="80"/>
        <w:jc w:val="both"/>
        <w:rPr>
          <w:sz w:val="18"/>
          <w:szCs w:val="18"/>
        </w:rPr>
      </w:pPr>
      <w:r w:rsidRPr="00D210A6">
        <w:rPr>
          <w:sz w:val="18"/>
          <w:szCs w:val="18"/>
        </w:rPr>
        <w:t>2.1.4 Four-year Graduates from other recognized universities and institutions with a CGPA of 3.25 or more can apply for admission to the Masters (Thesis), M.Sc. (Engineering) or M.Phil. Program. A candidate who passed under course system and seeks admission to M.Phil program has to have First class in Masters or 50% marks in Masters and at least 2nd division in all public examination.</w:t>
      </w:r>
    </w:p>
    <w:p w14:paraId="0CA6F535" w14:textId="77777777" w:rsidR="00C73276" w:rsidRPr="00D210A6" w:rsidRDefault="00C73276" w:rsidP="00C73276">
      <w:pPr>
        <w:spacing w:after="80"/>
        <w:jc w:val="both"/>
        <w:rPr>
          <w:sz w:val="18"/>
          <w:szCs w:val="18"/>
        </w:rPr>
      </w:pPr>
      <w:r w:rsidRPr="00D210A6">
        <w:rPr>
          <w:sz w:val="18"/>
          <w:szCs w:val="18"/>
        </w:rPr>
        <w:t>2.1.5 Any student registered for Masters (General) or Masters (Thesis) may transfer to the M.Phil. program, offered by the relevant discipline, if he/she can maintain a CGPA of 3.25 or more during the first two semesters.</w:t>
      </w:r>
    </w:p>
    <w:p w14:paraId="7C1996DA" w14:textId="77777777" w:rsidR="00C73276" w:rsidRPr="00D210A6" w:rsidRDefault="00C73276" w:rsidP="00C73276">
      <w:pPr>
        <w:spacing w:after="80"/>
        <w:jc w:val="both"/>
        <w:rPr>
          <w:sz w:val="18"/>
          <w:szCs w:val="18"/>
        </w:rPr>
      </w:pPr>
      <w:r w:rsidRPr="00D210A6">
        <w:rPr>
          <w:sz w:val="18"/>
          <w:szCs w:val="18"/>
        </w:rPr>
        <w:t>2.1.6 The GSC of a discipline will decide if a student from a related discipline will be allowed to apply to the graduate program of that discipline. In these cases if necessary the GSC may ask the candidate to take extra under-graduate/graduate courses to ensure the basic foundation.</w:t>
      </w:r>
    </w:p>
    <w:p w14:paraId="7CBD3246" w14:textId="77777777" w:rsidR="00C73276" w:rsidRPr="00D210A6" w:rsidRDefault="00C73276" w:rsidP="00C73276">
      <w:pPr>
        <w:jc w:val="both"/>
        <w:rPr>
          <w:b/>
          <w:bCs/>
          <w:sz w:val="18"/>
          <w:szCs w:val="18"/>
        </w:rPr>
      </w:pPr>
      <w:r w:rsidRPr="00D210A6">
        <w:rPr>
          <w:b/>
          <w:bCs/>
          <w:sz w:val="18"/>
          <w:szCs w:val="18"/>
        </w:rPr>
        <w:t>2.2 Ph.D.</w:t>
      </w:r>
    </w:p>
    <w:p w14:paraId="013EA071" w14:textId="77777777" w:rsidR="00C73276" w:rsidRPr="00D210A6" w:rsidRDefault="00C73276" w:rsidP="00C73276">
      <w:pPr>
        <w:spacing w:after="80"/>
        <w:jc w:val="both"/>
        <w:rPr>
          <w:sz w:val="18"/>
          <w:szCs w:val="18"/>
        </w:rPr>
      </w:pPr>
      <w:r w:rsidRPr="00D210A6">
        <w:rPr>
          <w:sz w:val="18"/>
          <w:szCs w:val="18"/>
        </w:rPr>
        <w:t>2.2.1 Candidates with Masters (Thesis), M.Phil. or M.Sc. (Engineering) Degrees are eligible for application for Ph.D. and will be selected after a written and/or viva voce examination and the proper evaluation of academic records by the GSC. A candidate who passed under course system and seeks admission to Ph.D. program has to have First class in Masters or 50% marks in Masters and at least 2nd division in all public examination.</w:t>
      </w:r>
    </w:p>
    <w:p w14:paraId="5A9DD003" w14:textId="77777777" w:rsidR="00C73276" w:rsidRPr="00D210A6" w:rsidRDefault="00C73276" w:rsidP="00C73276">
      <w:pPr>
        <w:spacing w:after="80"/>
        <w:jc w:val="both"/>
        <w:rPr>
          <w:sz w:val="18"/>
          <w:szCs w:val="18"/>
        </w:rPr>
      </w:pPr>
      <w:r w:rsidRPr="00D210A6">
        <w:rPr>
          <w:sz w:val="18"/>
          <w:szCs w:val="18"/>
        </w:rPr>
        <w:t xml:space="preserve">2.2.2 A Masters (Thesis) an M.Phil. or an M.Sc. (Engineering) student may be transferred to the Ph.D. program after the completion of first two semesters with a CGPA 3.25 and the recommendation of his/her supervisor certifying satisfactory progress of research work and with the approval of the GSC and BAS. </w:t>
      </w:r>
    </w:p>
    <w:p w14:paraId="7341EF6F" w14:textId="77777777" w:rsidR="00C73276" w:rsidRPr="00D210A6" w:rsidRDefault="00C73276" w:rsidP="00C73276">
      <w:pPr>
        <w:spacing w:after="80"/>
        <w:jc w:val="both"/>
        <w:rPr>
          <w:sz w:val="18"/>
          <w:szCs w:val="18"/>
        </w:rPr>
      </w:pPr>
      <w:r w:rsidRPr="00D210A6">
        <w:rPr>
          <w:sz w:val="18"/>
          <w:szCs w:val="18"/>
        </w:rPr>
        <w:t>2.2.3 The following candidates are eligible for direct admission to Ph.D. if they have a CGPA of 3.25 or more at Bachelors and Masters Level and 3.00 or equivalent in all public examinations. (i) University teachers with two years teaching experience and one publication in standard academic journals. (ii) Teachers of colleges with three years of teaching experience and one publication in a standard academic journal (iii) Researchers of recognized research organizations with three years of research experience and at least three publications in standard academic journals. (iv) Candidates with an M.Phil degree.</w:t>
      </w:r>
    </w:p>
    <w:p w14:paraId="438B73A7" w14:textId="77777777" w:rsidR="00C73276" w:rsidRPr="00D210A6" w:rsidRDefault="00C73276" w:rsidP="00C73276">
      <w:pPr>
        <w:jc w:val="both"/>
        <w:rPr>
          <w:sz w:val="18"/>
          <w:szCs w:val="18"/>
        </w:rPr>
      </w:pPr>
    </w:p>
    <w:p w14:paraId="57E0B119" w14:textId="77777777" w:rsidR="00C73276" w:rsidRPr="00D210A6" w:rsidRDefault="00C73276" w:rsidP="00C73276">
      <w:pPr>
        <w:jc w:val="center"/>
        <w:rPr>
          <w:b/>
          <w:bCs/>
          <w:sz w:val="18"/>
          <w:szCs w:val="18"/>
        </w:rPr>
      </w:pPr>
      <w:r w:rsidRPr="00D210A6">
        <w:rPr>
          <w:b/>
          <w:bCs/>
          <w:sz w:val="18"/>
          <w:szCs w:val="18"/>
        </w:rPr>
        <w:t>3. Admission</w:t>
      </w:r>
    </w:p>
    <w:p w14:paraId="61F6E758" w14:textId="77777777" w:rsidR="00C73276" w:rsidRPr="00D210A6" w:rsidRDefault="00C73276" w:rsidP="00C73276">
      <w:pPr>
        <w:jc w:val="both"/>
        <w:rPr>
          <w:b/>
          <w:bCs/>
          <w:sz w:val="18"/>
          <w:szCs w:val="18"/>
        </w:rPr>
      </w:pPr>
      <w:r w:rsidRPr="00D210A6">
        <w:rPr>
          <w:b/>
          <w:bCs/>
          <w:sz w:val="18"/>
          <w:szCs w:val="18"/>
        </w:rPr>
        <w:t>3.1 Masters and M.Phil.</w:t>
      </w:r>
    </w:p>
    <w:p w14:paraId="5815FDF3" w14:textId="77777777" w:rsidR="00C73276" w:rsidRPr="00D210A6" w:rsidRDefault="00C73276" w:rsidP="00C73276">
      <w:pPr>
        <w:spacing w:after="80"/>
        <w:jc w:val="both"/>
        <w:rPr>
          <w:sz w:val="18"/>
          <w:szCs w:val="18"/>
        </w:rPr>
      </w:pPr>
      <w:r w:rsidRPr="00D210A6">
        <w:rPr>
          <w:sz w:val="18"/>
          <w:szCs w:val="18"/>
        </w:rPr>
        <w:t xml:space="preserve">3.1.1 If a SUST graduate has the required qualifications he/she can be admitted to the Masters program (General, Thesis or Engineering) as per the recommendation of the GSC. </w:t>
      </w:r>
    </w:p>
    <w:p w14:paraId="5EBC2B17" w14:textId="77777777" w:rsidR="00C73276" w:rsidRPr="00D210A6" w:rsidRDefault="00C73276" w:rsidP="00C73276">
      <w:pPr>
        <w:spacing w:after="80"/>
        <w:jc w:val="both"/>
        <w:rPr>
          <w:sz w:val="18"/>
          <w:szCs w:val="18"/>
        </w:rPr>
      </w:pPr>
      <w:r w:rsidRPr="00D210A6">
        <w:rPr>
          <w:sz w:val="18"/>
          <w:szCs w:val="18"/>
        </w:rPr>
        <w:t>3.1.2 The candidates for Masters (Thesis and Engineering) and M.Phil. will be selected for admission after a written and/or viva voce examination conducted by the GSC. Full time teachers of SUST are not required to sit for the admission test. GSC will then recommend the candidates for admission to the academic council through the BAS. During the process of admission each candidate shall be assigned by the appropriate GSC and approved by BAS a supervisor from among the teachers of the relevant discipline/institute not below the rank of an associate professor or an assistant professor with a Ph.D. / M.Phil. / M.S.</w:t>
      </w:r>
    </w:p>
    <w:p w14:paraId="73CE0D0F" w14:textId="77777777" w:rsidR="00C73276" w:rsidRPr="00D210A6" w:rsidRDefault="00C73276" w:rsidP="00C73276">
      <w:pPr>
        <w:jc w:val="both"/>
        <w:rPr>
          <w:sz w:val="10"/>
          <w:szCs w:val="10"/>
        </w:rPr>
      </w:pPr>
    </w:p>
    <w:p w14:paraId="42D7F461" w14:textId="77777777" w:rsidR="00C73276" w:rsidRPr="00D210A6" w:rsidRDefault="00C73276" w:rsidP="00C73276">
      <w:pPr>
        <w:jc w:val="both"/>
        <w:rPr>
          <w:b/>
          <w:bCs/>
          <w:sz w:val="18"/>
          <w:szCs w:val="18"/>
        </w:rPr>
      </w:pPr>
      <w:r w:rsidRPr="00D210A6">
        <w:rPr>
          <w:b/>
          <w:bCs/>
          <w:sz w:val="18"/>
          <w:szCs w:val="18"/>
        </w:rPr>
        <w:t>3.2 Ph.D.</w:t>
      </w:r>
    </w:p>
    <w:p w14:paraId="71C717DC" w14:textId="77777777" w:rsidR="00C73276" w:rsidRPr="00D210A6" w:rsidRDefault="00C73276" w:rsidP="00C73276">
      <w:pPr>
        <w:spacing w:after="80"/>
        <w:jc w:val="both"/>
        <w:rPr>
          <w:sz w:val="18"/>
          <w:szCs w:val="18"/>
        </w:rPr>
      </w:pPr>
      <w:r w:rsidRPr="00D210A6">
        <w:rPr>
          <w:sz w:val="18"/>
          <w:szCs w:val="18"/>
        </w:rPr>
        <w:t xml:space="preserve">3.2.1 A candidate for admission to the Ph.D. degree program will apply in the prescribed form to the head of the discipline or the director of institute along with </w:t>
      </w:r>
      <w:r w:rsidRPr="00D210A6">
        <w:rPr>
          <w:sz w:val="18"/>
          <w:szCs w:val="18"/>
        </w:rPr>
        <w:lastRenderedPageBreak/>
        <w:t>the recommendation from possible supervisor(s). The supervisor must be of the rank of professor or associate professor.</w:t>
      </w:r>
    </w:p>
    <w:p w14:paraId="7DEB3EF7" w14:textId="77777777" w:rsidR="00C73276" w:rsidRPr="00D210A6" w:rsidRDefault="00C73276" w:rsidP="00C73276">
      <w:pPr>
        <w:spacing w:after="80"/>
        <w:jc w:val="both"/>
        <w:rPr>
          <w:sz w:val="18"/>
          <w:szCs w:val="18"/>
        </w:rPr>
      </w:pPr>
      <w:r w:rsidRPr="00D210A6">
        <w:rPr>
          <w:sz w:val="18"/>
          <w:szCs w:val="18"/>
        </w:rPr>
        <w:t>3.2.2 After approval from the GSC, the application will be forwarded to the BAS for the approvals of the supervisor and co-supervisors (if any). Each candidate shall have not more than two co-supervisors; one co-supervisor may be from outside SUST. After careful scrutiny of the research proposal BAS will send it to the Academic Council for final Approval.</w:t>
      </w:r>
    </w:p>
    <w:p w14:paraId="44DB873C" w14:textId="77777777" w:rsidR="00C73276" w:rsidRPr="00D210A6" w:rsidRDefault="00C73276" w:rsidP="00C73276">
      <w:pPr>
        <w:spacing w:after="80"/>
        <w:jc w:val="both"/>
        <w:rPr>
          <w:sz w:val="18"/>
          <w:szCs w:val="18"/>
        </w:rPr>
      </w:pPr>
      <w:r w:rsidRPr="00D210A6">
        <w:rPr>
          <w:sz w:val="18"/>
          <w:szCs w:val="18"/>
        </w:rPr>
        <w:t>3.2.3 If necessary a change of supervisor must also be approved by the BAS and the Academic Council.</w:t>
      </w:r>
    </w:p>
    <w:p w14:paraId="34DFEC3A" w14:textId="77777777" w:rsidR="00C73276" w:rsidRPr="00D210A6" w:rsidRDefault="00C73276" w:rsidP="00C73276">
      <w:pPr>
        <w:jc w:val="center"/>
        <w:rPr>
          <w:b/>
          <w:bCs/>
          <w:sz w:val="18"/>
          <w:szCs w:val="18"/>
        </w:rPr>
      </w:pPr>
      <w:r w:rsidRPr="00D210A6">
        <w:rPr>
          <w:b/>
          <w:bCs/>
          <w:sz w:val="18"/>
          <w:szCs w:val="18"/>
        </w:rPr>
        <w:t>4. Registration</w:t>
      </w:r>
    </w:p>
    <w:p w14:paraId="0D764856" w14:textId="77777777" w:rsidR="00C73276" w:rsidRPr="00D210A6" w:rsidRDefault="00C73276" w:rsidP="00C73276">
      <w:pPr>
        <w:jc w:val="both"/>
        <w:rPr>
          <w:sz w:val="10"/>
          <w:szCs w:val="10"/>
        </w:rPr>
      </w:pPr>
    </w:p>
    <w:p w14:paraId="0DC1C7DD" w14:textId="77777777" w:rsidR="00C73276" w:rsidRPr="00D210A6" w:rsidRDefault="00C73276" w:rsidP="00C73276">
      <w:pPr>
        <w:spacing w:after="80"/>
        <w:jc w:val="both"/>
        <w:rPr>
          <w:sz w:val="18"/>
          <w:szCs w:val="18"/>
        </w:rPr>
      </w:pPr>
      <w:r w:rsidRPr="00D210A6">
        <w:rPr>
          <w:sz w:val="18"/>
          <w:szCs w:val="18"/>
        </w:rPr>
        <w:t>4.1 Every selected candidate will be registered with the University and enrolled as a full time or if allowed, part time student with payment of prescribed fees and dues before the commencement of each semester.</w:t>
      </w:r>
    </w:p>
    <w:p w14:paraId="5E1D1ABC" w14:textId="77777777" w:rsidR="00C73276" w:rsidRPr="00D210A6" w:rsidRDefault="00C73276" w:rsidP="00C73276">
      <w:pPr>
        <w:spacing w:after="80"/>
        <w:jc w:val="both"/>
        <w:rPr>
          <w:sz w:val="18"/>
          <w:szCs w:val="18"/>
        </w:rPr>
      </w:pPr>
      <w:smartTag w:uri="urn:schemas-microsoft-com:office:smarttags" w:element="metricconverter">
        <w:smartTagPr>
          <w:attr w:name="ProductID" w:val="4.2 A"/>
        </w:smartTagPr>
        <w:r w:rsidRPr="00D210A6">
          <w:rPr>
            <w:sz w:val="18"/>
            <w:szCs w:val="18"/>
          </w:rPr>
          <w:t>4.2 A</w:t>
        </w:r>
      </w:smartTag>
      <w:r w:rsidRPr="00D210A6">
        <w:rPr>
          <w:sz w:val="18"/>
          <w:szCs w:val="18"/>
        </w:rPr>
        <w:t xml:space="preserve"> candidate may be admitted or change his status into part time student with prior approval of the university and a written consent from the serving organization. A part time student may be assigned a minimum of 6 credit hours per semester.</w:t>
      </w:r>
    </w:p>
    <w:p w14:paraId="1D979A02" w14:textId="77777777" w:rsidR="00C73276" w:rsidRPr="00D210A6" w:rsidRDefault="00C73276" w:rsidP="00C73276">
      <w:pPr>
        <w:spacing w:after="80"/>
        <w:jc w:val="both"/>
        <w:rPr>
          <w:sz w:val="18"/>
          <w:szCs w:val="18"/>
        </w:rPr>
      </w:pPr>
      <w:smartTag w:uri="urn:schemas-microsoft-com:office:smarttags" w:element="metricconverter">
        <w:smartTagPr>
          <w:attr w:name="ProductID" w:val="4.3 A"/>
        </w:smartTagPr>
        <w:r w:rsidRPr="00D210A6">
          <w:rPr>
            <w:sz w:val="18"/>
            <w:szCs w:val="18"/>
          </w:rPr>
          <w:t>4.3 A</w:t>
        </w:r>
      </w:smartTag>
      <w:r w:rsidRPr="00D210A6">
        <w:rPr>
          <w:sz w:val="18"/>
          <w:szCs w:val="18"/>
        </w:rPr>
        <w:t xml:space="preserve"> full time student must register for a minimum of 12 credits hours per semester. A full time student shall not be allowed to be employed as a part time employee in other organizations. However he/she may be employed as teaching/research assistant at the University. A Ph.D. candidate shall have to be a full time student for at least one year during his/her Ph.D. work.</w:t>
      </w:r>
    </w:p>
    <w:p w14:paraId="5BFBEDEE" w14:textId="77777777" w:rsidR="00C73276" w:rsidRPr="00D210A6" w:rsidRDefault="00C73276" w:rsidP="00C73276">
      <w:pPr>
        <w:spacing w:after="80"/>
        <w:jc w:val="both"/>
        <w:rPr>
          <w:sz w:val="18"/>
          <w:szCs w:val="18"/>
        </w:rPr>
      </w:pPr>
      <w:r w:rsidRPr="00D210A6">
        <w:rPr>
          <w:sz w:val="18"/>
          <w:szCs w:val="18"/>
        </w:rPr>
        <w:t>4.4 The registration for the Ph.D. degree will remain valid for a period of four years, and can be renewed for a further period of two years.</w:t>
      </w:r>
    </w:p>
    <w:p w14:paraId="6AE3ADEF" w14:textId="77777777" w:rsidR="00C73276" w:rsidRPr="00D210A6" w:rsidRDefault="00C73276" w:rsidP="00C73276">
      <w:pPr>
        <w:jc w:val="both"/>
        <w:rPr>
          <w:sz w:val="18"/>
          <w:szCs w:val="18"/>
        </w:rPr>
      </w:pPr>
    </w:p>
    <w:p w14:paraId="3B9487EF" w14:textId="77777777" w:rsidR="00C73276" w:rsidRPr="00D210A6" w:rsidRDefault="00C73276" w:rsidP="00C73276">
      <w:pPr>
        <w:jc w:val="center"/>
        <w:rPr>
          <w:b/>
          <w:bCs/>
          <w:sz w:val="18"/>
          <w:szCs w:val="18"/>
        </w:rPr>
      </w:pPr>
      <w:r w:rsidRPr="00D210A6">
        <w:rPr>
          <w:b/>
          <w:bCs/>
          <w:sz w:val="18"/>
          <w:szCs w:val="18"/>
        </w:rPr>
        <w:t>5. Academic Regulations</w:t>
      </w:r>
    </w:p>
    <w:p w14:paraId="4C2FBB0F" w14:textId="77777777" w:rsidR="00C73276" w:rsidRPr="00D210A6" w:rsidRDefault="00C73276" w:rsidP="00C73276">
      <w:pPr>
        <w:jc w:val="both"/>
        <w:rPr>
          <w:b/>
          <w:bCs/>
          <w:sz w:val="18"/>
          <w:szCs w:val="18"/>
        </w:rPr>
      </w:pPr>
      <w:r w:rsidRPr="00D210A6">
        <w:rPr>
          <w:b/>
          <w:bCs/>
          <w:sz w:val="18"/>
          <w:szCs w:val="18"/>
        </w:rPr>
        <w:t>5.1 Duration</w:t>
      </w:r>
    </w:p>
    <w:p w14:paraId="5E28031E" w14:textId="77777777" w:rsidR="00C73276" w:rsidRPr="00D210A6" w:rsidRDefault="00C73276" w:rsidP="00C73276">
      <w:pPr>
        <w:jc w:val="both"/>
        <w:rPr>
          <w:sz w:val="18"/>
          <w:szCs w:val="18"/>
        </w:rPr>
      </w:pPr>
      <w:r w:rsidRPr="00D210A6">
        <w:rPr>
          <w:sz w:val="18"/>
          <w:szCs w:val="18"/>
        </w:rPr>
        <w:t>5.1.1 The minimum duration for the Masters, M.Sc. (Engineering), M.Phil. and Ph.D. degrees will be as followed:</w:t>
      </w:r>
    </w:p>
    <w:p w14:paraId="400C797A" w14:textId="77777777" w:rsidR="00C73276" w:rsidRPr="00D210A6" w:rsidRDefault="00C73276" w:rsidP="00C73276">
      <w:pPr>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160"/>
        <w:gridCol w:w="1620"/>
      </w:tblGrid>
      <w:tr w:rsidR="00C73276" w:rsidRPr="00D210A6" w14:paraId="573DF0F8" w14:textId="77777777" w:rsidTr="00416C36">
        <w:tc>
          <w:tcPr>
            <w:tcW w:w="2340" w:type="dxa"/>
            <w:tcBorders>
              <w:top w:val="single" w:sz="4" w:space="0" w:color="auto"/>
              <w:left w:val="single" w:sz="4" w:space="0" w:color="auto"/>
              <w:bottom w:val="single" w:sz="4" w:space="0" w:color="auto"/>
              <w:right w:val="single" w:sz="4" w:space="0" w:color="auto"/>
            </w:tcBorders>
            <w:hideMark/>
          </w:tcPr>
          <w:p w14:paraId="399D2685" w14:textId="77777777" w:rsidR="00C73276" w:rsidRPr="00D210A6" w:rsidRDefault="00C73276" w:rsidP="00416C36">
            <w:pPr>
              <w:jc w:val="both"/>
              <w:rPr>
                <w:sz w:val="18"/>
                <w:szCs w:val="18"/>
              </w:rPr>
            </w:pPr>
            <w:r w:rsidRPr="00D210A6">
              <w:rPr>
                <w:sz w:val="18"/>
                <w:szCs w:val="18"/>
              </w:rPr>
              <w:t xml:space="preserve">Degree </w:t>
            </w:r>
            <w:r w:rsidRPr="00D210A6">
              <w:rPr>
                <w:sz w:val="18"/>
                <w:szCs w:val="18"/>
              </w:rPr>
              <w:tab/>
            </w:r>
          </w:p>
        </w:tc>
        <w:tc>
          <w:tcPr>
            <w:tcW w:w="2160" w:type="dxa"/>
            <w:tcBorders>
              <w:top w:val="single" w:sz="4" w:space="0" w:color="auto"/>
              <w:left w:val="single" w:sz="4" w:space="0" w:color="auto"/>
              <w:bottom w:val="single" w:sz="4" w:space="0" w:color="auto"/>
              <w:right w:val="single" w:sz="4" w:space="0" w:color="auto"/>
            </w:tcBorders>
            <w:hideMark/>
          </w:tcPr>
          <w:p w14:paraId="5CDB970E" w14:textId="77777777" w:rsidR="00C73276" w:rsidRPr="00D210A6" w:rsidRDefault="00C73276" w:rsidP="00416C36">
            <w:pPr>
              <w:jc w:val="center"/>
              <w:rPr>
                <w:sz w:val="18"/>
                <w:szCs w:val="18"/>
              </w:rPr>
            </w:pPr>
            <w:r w:rsidRPr="00D210A6">
              <w:rPr>
                <w:sz w:val="18"/>
                <w:szCs w:val="18"/>
              </w:rPr>
              <w:t>Duration of Completion</w:t>
            </w:r>
          </w:p>
        </w:tc>
        <w:tc>
          <w:tcPr>
            <w:tcW w:w="1620" w:type="dxa"/>
            <w:tcBorders>
              <w:top w:val="single" w:sz="4" w:space="0" w:color="auto"/>
              <w:left w:val="single" w:sz="4" w:space="0" w:color="auto"/>
              <w:bottom w:val="single" w:sz="4" w:space="0" w:color="auto"/>
              <w:right w:val="single" w:sz="4" w:space="0" w:color="auto"/>
            </w:tcBorders>
            <w:hideMark/>
          </w:tcPr>
          <w:p w14:paraId="6F3ECCA6" w14:textId="77777777" w:rsidR="00C73276" w:rsidRPr="00D210A6" w:rsidRDefault="00C73276" w:rsidP="00416C36">
            <w:pPr>
              <w:jc w:val="center"/>
              <w:rPr>
                <w:sz w:val="18"/>
                <w:szCs w:val="18"/>
              </w:rPr>
            </w:pPr>
            <w:r w:rsidRPr="00D210A6">
              <w:rPr>
                <w:sz w:val="18"/>
                <w:szCs w:val="18"/>
              </w:rPr>
              <w:t>Required Credits</w:t>
            </w:r>
          </w:p>
        </w:tc>
      </w:tr>
      <w:tr w:rsidR="00C73276" w:rsidRPr="00D210A6" w14:paraId="52528435" w14:textId="77777777" w:rsidTr="00416C36">
        <w:tc>
          <w:tcPr>
            <w:tcW w:w="2340" w:type="dxa"/>
            <w:tcBorders>
              <w:top w:val="single" w:sz="4" w:space="0" w:color="auto"/>
              <w:left w:val="single" w:sz="4" w:space="0" w:color="auto"/>
              <w:bottom w:val="single" w:sz="4" w:space="0" w:color="auto"/>
              <w:right w:val="single" w:sz="4" w:space="0" w:color="auto"/>
            </w:tcBorders>
            <w:hideMark/>
          </w:tcPr>
          <w:p w14:paraId="7E522CE3" w14:textId="77777777" w:rsidR="00C73276" w:rsidRPr="00D210A6" w:rsidRDefault="00C73276" w:rsidP="00416C36">
            <w:pPr>
              <w:jc w:val="both"/>
              <w:rPr>
                <w:sz w:val="18"/>
                <w:szCs w:val="18"/>
              </w:rPr>
            </w:pPr>
            <w:r w:rsidRPr="00D210A6">
              <w:rPr>
                <w:sz w:val="18"/>
                <w:szCs w:val="18"/>
              </w:rPr>
              <w:t>Masters (General)</w:t>
            </w:r>
          </w:p>
        </w:tc>
        <w:tc>
          <w:tcPr>
            <w:tcW w:w="2160" w:type="dxa"/>
            <w:tcBorders>
              <w:top w:val="single" w:sz="4" w:space="0" w:color="auto"/>
              <w:left w:val="single" w:sz="4" w:space="0" w:color="auto"/>
              <w:bottom w:val="single" w:sz="4" w:space="0" w:color="auto"/>
              <w:right w:val="single" w:sz="4" w:space="0" w:color="auto"/>
            </w:tcBorders>
            <w:hideMark/>
          </w:tcPr>
          <w:p w14:paraId="3190F5A7" w14:textId="77777777" w:rsidR="00C73276" w:rsidRPr="00D210A6" w:rsidRDefault="00C73276" w:rsidP="00416C36">
            <w:pPr>
              <w:jc w:val="center"/>
              <w:rPr>
                <w:sz w:val="18"/>
                <w:szCs w:val="18"/>
              </w:rPr>
            </w:pPr>
            <w:r w:rsidRPr="00D210A6">
              <w:rPr>
                <w:sz w:val="18"/>
                <w:szCs w:val="18"/>
              </w:rPr>
              <w:t>2 Semesters</w:t>
            </w:r>
          </w:p>
        </w:tc>
        <w:tc>
          <w:tcPr>
            <w:tcW w:w="1620" w:type="dxa"/>
            <w:tcBorders>
              <w:top w:val="single" w:sz="4" w:space="0" w:color="auto"/>
              <w:left w:val="single" w:sz="4" w:space="0" w:color="auto"/>
              <w:bottom w:val="single" w:sz="4" w:space="0" w:color="auto"/>
              <w:right w:val="single" w:sz="4" w:space="0" w:color="auto"/>
            </w:tcBorders>
            <w:hideMark/>
          </w:tcPr>
          <w:p w14:paraId="212CE4CE" w14:textId="77777777" w:rsidR="00C73276" w:rsidRPr="00D210A6" w:rsidRDefault="00C73276" w:rsidP="00416C36">
            <w:pPr>
              <w:jc w:val="center"/>
              <w:rPr>
                <w:sz w:val="18"/>
                <w:szCs w:val="18"/>
              </w:rPr>
            </w:pPr>
            <w:r w:rsidRPr="00D210A6">
              <w:rPr>
                <w:sz w:val="18"/>
                <w:szCs w:val="18"/>
              </w:rPr>
              <w:t>Minimum 24</w:t>
            </w:r>
          </w:p>
        </w:tc>
      </w:tr>
      <w:tr w:rsidR="00C73276" w:rsidRPr="00D210A6" w14:paraId="4373B23D" w14:textId="77777777" w:rsidTr="00416C36">
        <w:tc>
          <w:tcPr>
            <w:tcW w:w="2340" w:type="dxa"/>
            <w:tcBorders>
              <w:top w:val="single" w:sz="4" w:space="0" w:color="auto"/>
              <w:left w:val="single" w:sz="4" w:space="0" w:color="auto"/>
              <w:bottom w:val="single" w:sz="4" w:space="0" w:color="auto"/>
              <w:right w:val="single" w:sz="4" w:space="0" w:color="auto"/>
            </w:tcBorders>
            <w:hideMark/>
          </w:tcPr>
          <w:p w14:paraId="42A6C922" w14:textId="77777777" w:rsidR="00C73276" w:rsidRPr="00D210A6" w:rsidRDefault="00C73276" w:rsidP="00416C36">
            <w:pPr>
              <w:jc w:val="both"/>
              <w:rPr>
                <w:sz w:val="18"/>
                <w:szCs w:val="18"/>
              </w:rPr>
            </w:pPr>
            <w:r w:rsidRPr="00D210A6">
              <w:rPr>
                <w:sz w:val="18"/>
                <w:szCs w:val="18"/>
              </w:rPr>
              <w:t>Masters (Thesis)</w:t>
            </w:r>
          </w:p>
        </w:tc>
        <w:tc>
          <w:tcPr>
            <w:tcW w:w="2160" w:type="dxa"/>
            <w:tcBorders>
              <w:top w:val="single" w:sz="4" w:space="0" w:color="auto"/>
              <w:left w:val="single" w:sz="4" w:space="0" w:color="auto"/>
              <w:bottom w:val="single" w:sz="4" w:space="0" w:color="auto"/>
              <w:right w:val="single" w:sz="4" w:space="0" w:color="auto"/>
            </w:tcBorders>
            <w:hideMark/>
          </w:tcPr>
          <w:p w14:paraId="137EFC10" w14:textId="77777777" w:rsidR="00C73276" w:rsidRPr="00D210A6" w:rsidRDefault="00C73276" w:rsidP="00416C36">
            <w:pPr>
              <w:jc w:val="center"/>
              <w:rPr>
                <w:sz w:val="18"/>
                <w:szCs w:val="18"/>
              </w:rPr>
            </w:pPr>
            <w:r w:rsidRPr="00D210A6">
              <w:rPr>
                <w:sz w:val="18"/>
                <w:szCs w:val="18"/>
              </w:rPr>
              <w:t>3 Semesters</w:t>
            </w:r>
          </w:p>
        </w:tc>
        <w:tc>
          <w:tcPr>
            <w:tcW w:w="1620" w:type="dxa"/>
            <w:tcBorders>
              <w:top w:val="single" w:sz="4" w:space="0" w:color="auto"/>
              <w:left w:val="single" w:sz="4" w:space="0" w:color="auto"/>
              <w:bottom w:val="single" w:sz="4" w:space="0" w:color="auto"/>
              <w:right w:val="single" w:sz="4" w:space="0" w:color="auto"/>
            </w:tcBorders>
            <w:hideMark/>
          </w:tcPr>
          <w:p w14:paraId="0998BC12" w14:textId="77777777" w:rsidR="00C73276" w:rsidRPr="00D210A6" w:rsidRDefault="00C73276" w:rsidP="00416C36">
            <w:pPr>
              <w:jc w:val="center"/>
              <w:rPr>
                <w:sz w:val="18"/>
                <w:szCs w:val="18"/>
              </w:rPr>
            </w:pPr>
            <w:r w:rsidRPr="00D210A6">
              <w:rPr>
                <w:sz w:val="18"/>
                <w:szCs w:val="18"/>
              </w:rPr>
              <w:t>36</w:t>
            </w:r>
          </w:p>
        </w:tc>
      </w:tr>
      <w:tr w:rsidR="00C73276" w:rsidRPr="00D210A6" w14:paraId="74CAC611" w14:textId="77777777" w:rsidTr="00416C36">
        <w:tc>
          <w:tcPr>
            <w:tcW w:w="2340" w:type="dxa"/>
            <w:tcBorders>
              <w:top w:val="single" w:sz="4" w:space="0" w:color="auto"/>
              <w:left w:val="single" w:sz="4" w:space="0" w:color="auto"/>
              <w:bottom w:val="single" w:sz="4" w:space="0" w:color="auto"/>
              <w:right w:val="single" w:sz="4" w:space="0" w:color="auto"/>
            </w:tcBorders>
            <w:hideMark/>
          </w:tcPr>
          <w:p w14:paraId="4889B4BD" w14:textId="77777777" w:rsidR="00C73276" w:rsidRPr="00D210A6" w:rsidRDefault="00C73276" w:rsidP="00416C36">
            <w:pPr>
              <w:jc w:val="both"/>
              <w:rPr>
                <w:sz w:val="18"/>
                <w:szCs w:val="18"/>
              </w:rPr>
            </w:pPr>
            <w:r w:rsidRPr="00D210A6">
              <w:rPr>
                <w:sz w:val="18"/>
                <w:szCs w:val="18"/>
              </w:rPr>
              <w:t>M.Phil. / M.Sc. (Engg.)</w:t>
            </w:r>
          </w:p>
        </w:tc>
        <w:tc>
          <w:tcPr>
            <w:tcW w:w="2160" w:type="dxa"/>
            <w:tcBorders>
              <w:top w:val="single" w:sz="4" w:space="0" w:color="auto"/>
              <w:left w:val="single" w:sz="4" w:space="0" w:color="auto"/>
              <w:bottom w:val="single" w:sz="4" w:space="0" w:color="auto"/>
              <w:right w:val="single" w:sz="4" w:space="0" w:color="auto"/>
            </w:tcBorders>
            <w:hideMark/>
          </w:tcPr>
          <w:p w14:paraId="65E783AF" w14:textId="77777777" w:rsidR="00C73276" w:rsidRPr="00D210A6" w:rsidRDefault="00C73276" w:rsidP="00416C36">
            <w:pPr>
              <w:jc w:val="center"/>
              <w:rPr>
                <w:sz w:val="18"/>
                <w:szCs w:val="18"/>
              </w:rPr>
            </w:pPr>
            <w:r w:rsidRPr="00D210A6">
              <w:rPr>
                <w:sz w:val="18"/>
                <w:szCs w:val="18"/>
              </w:rPr>
              <w:t>4 Semesters</w:t>
            </w:r>
          </w:p>
        </w:tc>
        <w:tc>
          <w:tcPr>
            <w:tcW w:w="1620" w:type="dxa"/>
            <w:tcBorders>
              <w:top w:val="single" w:sz="4" w:space="0" w:color="auto"/>
              <w:left w:val="single" w:sz="4" w:space="0" w:color="auto"/>
              <w:bottom w:val="single" w:sz="4" w:space="0" w:color="auto"/>
              <w:right w:val="single" w:sz="4" w:space="0" w:color="auto"/>
            </w:tcBorders>
            <w:hideMark/>
          </w:tcPr>
          <w:p w14:paraId="7DB3C648" w14:textId="77777777" w:rsidR="00C73276" w:rsidRPr="00D210A6" w:rsidRDefault="00C73276" w:rsidP="00416C36">
            <w:pPr>
              <w:jc w:val="center"/>
              <w:rPr>
                <w:sz w:val="18"/>
                <w:szCs w:val="18"/>
              </w:rPr>
            </w:pPr>
            <w:r w:rsidRPr="00D210A6">
              <w:rPr>
                <w:sz w:val="18"/>
                <w:szCs w:val="18"/>
              </w:rPr>
              <w:t>48</w:t>
            </w:r>
          </w:p>
        </w:tc>
      </w:tr>
      <w:tr w:rsidR="00C73276" w:rsidRPr="00D210A6" w14:paraId="155AD4A2" w14:textId="77777777" w:rsidTr="00416C36">
        <w:tc>
          <w:tcPr>
            <w:tcW w:w="2340" w:type="dxa"/>
            <w:tcBorders>
              <w:top w:val="single" w:sz="4" w:space="0" w:color="auto"/>
              <w:left w:val="single" w:sz="4" w:space="0" w:color="auto"/>
              <w:bottom w:val="single" w:sz="4" w:space="0" w:color="auto"/>
              <w:right w:val="single" w:sz="4" w:space="0" w:color="auto"/>
            </w:tcBorders>
            <w:hideMark/>
          </w:tcPr>
          <w:p w14:paraId="221D7B94" w14:textId="77777777" w:rsidR="00C73276" w:rsidRPr="00D210A6" w:rsidRDefault="00C73276" w:rsidP="00416C36">
            <w:pPr>
              <w:jc w:val="both"/>
              <w:rPr>
                <w:sz w:val="18"/>
                <w:szCs w:val="18"/>
              </w:rPr>
            </w:pPr>
            <w:r w:rsidRPr="00D210A6">
              <w:rPr>
                <w:sz w:val="18"/>
                <w:szCs w:val="18"/>
              </w:rPr>
              <w:t>Ph.D.</w:t>
            </w:r>
          </w:p>
        </w:tc>
        <w:tc>
          <w:tcPr>
            <w:tcW w:w="2160" w:type="dxa"/>
            <w:tcBorders>
              <w:top w:val="single" w:sz="4" w:space="0" w:color="auto"/>
              <w:left w:val="single" w:sz="4" w:space="0" w:color="auto"/>
              <w:bottom w:val="single" w:sz="4" w:space="0" w:color="auto"/>
              <w:right w:val="single" w:sz="4" w:space="0" w:color="auto"/>
            </w:tcBorders>
            <w:hideMark/>
          </w:tcPr>
          <w:p w14:paraId="601AAAEA" w14:textId="77777777" w:rsidR="00C73276" w:rsidRPr="00D210A6" w:rsidRDefault="00C73276" w:rsidP="00416C36">
            <w:pPr>
              <w:jc w:val="center"/>
              <w:rPr>
                <w:sz w:val="18"/>
                <w:szCs w:val="18"/>
              </w:rPr>
            </w:pPr>
            <w:r w:rsidRPr="00D210A6">
              <w:rPr>
                <w:sz w:val="18"/>
                <w:szCs w:val="18"/>
              </w:rPr>
              <w:t>6 semesters</w:t>
            </w:r>
          </w:p>
        </w:tc>
        <w:tc>
          <w:tcPr>
            <w:tcW w:w="1620" w:type="dxa"/>
            <w:tcBorders>
              <w:top w:val="single" w:sz="4" w:space="0" w:color="auto"/>
              <w:left w:val="single" w:sz="4" w:space="0" w:color="auto"/>
              <w:bottom w:val="single" w:sz="4" w:space="0" w:color="auto"/>
              <w:right w:val="single" w:sz="4" w:space="0" w:color="auto"/>
            </w:tcBorders>
            <w:hideMark/>
          </w:tcPr>
          <w:p w14:paraId="7A1BBE27" w14:textId="77777777" w:rsidR="00C73276" w:rsidRPr="00D210A6" w:rsidRDefault="00C73276" w:rsidP="00416C36">
            <w:pPr>
              <w:jc w:val="center"/>
              <w:rPr>
                <w:sz w:val="18"/>
                <w:szCs w:val="18"/>
              </w:rPr>
            </w:pPr>
            <w:r w:rsidRPr="00D210A6">
              <w:rPr>
                <w:sz w:val="18"/>
                <w:szCs w:val="18"/>
              </w:rPr>
              <w:t>72</w:t>
            </w:r>
          </w:p>
        </w:tc>
      </w:tr>
    </w:tbl>
    <w:p w14:paraId="589C0512" w14:textId="77777777" w:rsidR="00C73276" w:rsidRPr="00D210A6" w:rsidRDefault="00C73276" w:rsidP="00C73276">
      <w:pPr>
        <w:jc w:val="both"/>
        <w:rPr>
          <w:sz w:val="18"/>
          <w:szCs w:val="18"/>
        </w:rPr>
      </w:pPr>
    </w:p>
    <w:p w14:paraId="747B628C" w14:textId="77777777" w:rsidR="00C73276" w:rsidRPr="00D210A6" w:rsidRDefault="00C73276" w:rsidP="00C73276">
      <w:pPr>
        <w:jc w:val="both"/>
        <w:rPr>
          <w:sz w:val="18"/>
          <w:szCs w:val="18"/>
        </w:rPr>
      </w:pPr>
      <w:r w:rsidRPr="00D210A6">
        <w:rPr>
          <w:sz w:val="18"/>
          <w:szCs w:val="18"/>
        </w:rPr>
        <w:t xml:space="preserve">5.1.2 Minimum duration of M.Phil will be 4 Semesters for students who completed 3 years Bachelors and 1 year Masters degree. Minimum duration of M.Phil will be 2 semesters for students who completed 4 years Bachelors and 1 year Masters degree. </w:t>
      </w:r>
    </w:p>
    <w:p w14:paraId="3C807AFD" w14:textId="77777777" w:rsidR="00C73276" w:rsidRPr="00D210A6" w:rsidRDefault="00C73276" w:rsidP="00C73276">
      <w:pPr>
        <w:jc w:val="both"/>
        <w:rPr>
          <w:sz w:val="18"/>
          <w:szCs w:val="18"/>
        </w:rPr>
      </w:pPr>
      <w:r w:rsidRPr="00D210A6">
        <w:rPr>
          <w:sz w:val="18"/>
          <w:szCs w:val="18"/>
        </w:rPr>
        <w:tab/>
      </w:r>
      <w:r w:rsidRPr="00D210A6">
        <w:rPr>
          <w:sz w:val="18"/>
          <w:szCs w:val="18"/>
        </w:rPr>
        <w:tab/>
      </w:r>
      <w:r w:rsidRPr="00D210A6">
        <w:rPr>
          <w:sz w:val="18"/>
          <w:szCs w:val="18"/>
        </w:rPr>
        <w:tab/>
      </w:r>
      <w:r w:rsidRPr="00D210A6">
        <w:rPr>
          <w:sz w:val="18"/>
          <w:szCs w:val="18"/>
        </w:rPr>
        <w:tab/>
      </w:r>
    </w:p>
    <w:p w14:paraId="27FB0591" w14:textId="77777777" w:rsidR="00C73276" w:rsidRPr="00D210A6" w:rsidRDefault="00C73276" w:rsidP="00C73276">
      <w:pPr>
        <w:jc w:val="both"/>
        <w:rPr>
          <w:b/>
          <w:bCs/>
          <w:sz w:val="18"/>
          <w:szCs w:val="18"/>
        </w:rPr>
      </w:pPr>
      <w:r w:rsidRPr="00D210A6">
        <w:rPr>
          <w:b/>
          <w:bCs/>
          <w:sz w:val="18"/>
          <w:szCs w:val="18"/>
        </w:rPr>
        <w:t>5.2 Credit Requirement</w:t>
      </w:r>
    </w:p>
    <w:p w14:paraId="6411545B" w14:textId="77777777" w:rsidR="00C73276" w:rsidRPr="00D210A6" w:rsidRDefault="00C73276" w:rsidP="00C73276">
      <w:pPr>
        <w:jc w:val="both"/>
        <w:rPr>
          <w:sz w:val="18"/>
          <w:szCs w:val="18"/>
        </w:rPr>
      </w:pPr>
      <w:r w:rsidRPr="00D210A6">
        <w:rPr>
          <w:sz w:val="18"/>
          <w:szCs w:val="18"/>
        </w:rPr>
        <w:t xml:space="preserve">5.2.1 For the graduate program a full time student has to register for at least 12 credits each semester. For course work 1 credit means one hour of contact hour per week and for research or project work 1 credit hour means at least three hours per week. A student will be allowed to take theoretical course and research work </w:t>
      </w:r>
      <w:r w:rsidRPr="00D210A6">
        <w:rPr>
          <w:sz w:val="18"/>
          <w:szCs w:val="18"/>
        </w:rPr>
        <w:t xml:space="preserve">simultaneously. Once the course requirement is completed, for the research work a graduate student has to register for “independent study” as credit/no-credit basis to fulfill the 12 credits per semester requirement. </w:t>
      </w:r>
    </w:p>
    <w:p w14:paraId="07DE083F" w14:textId="77777777" w:rsidR="00C73276" w:rsidRPr="00D210A6" w:rsidRDefault="00C73276" w:rsidP="00C73276">
      <w:pPr>
        <w:jc w:val="both"/>
        <w:rPr>
          <w:sz w:val="18"/>
          <w:szCs w:val="18"/>
        </w:rPr>
      </w:pPr>
    </w:p>
    <w:p w14:paraId="6BEEFC8D" w14:textId="77777777" w:rsidR="00C73276" w:rsidRPr="00D210A6" w:rsidRDefault="00C73276" w:rsidP="00C73276">
      <w:pPr>
        <w:jc w:val="both"/>
        <w:rPr>
          <w:sz w:val="18"/>
          <w:szCs w:val="18"/>
        </w:rPr>
      </w:pPr>
    </w:p>
    <w:p w14:paraId="4A5B98BF" w14:textId="77777777" w:rsidR="00C73276" w:rsidRPr="00D210A6" w:rsidRDefault="00C73276" w:rsidP="00C73276">
      <w:pPr>
        <w:jc w:val="both"/>
        <w:rPr>
          <w:b/>
          <w:bCs/>
          <w:sz w:val="18"/>
          <w:szCs w:val="18"/>
        </w:rPr>
      </w:pPr>
      <w:r w:rsidRPr="00D210A6">
        <w:rPr>
          <w:b/>
          <w:bCs/>
          <w:sz w:val="18"/>
          <w:szCs w:val="18"/>
        </w:rPr>
        <w:t>5.3 Course Requirement</w:t>
      </w:r>
    </w:p>
    <w:p w14:paraId="36FFA40A" w14:textId="77777777" w:rsidR="00C73276" w:rsidRPr="00D210A6" w:rsidRDefault="00C73276" w:rsidP="00C73276">
      <w:pPr>
        <w:spacing w:after="60"/>
        <w:jc w:val="both"/>
        <w:rPr>
          <w:sz w:val="18"/>
          <w:szCs w:val="18"/>
        </w:rPr>
      </w:pPr>
      <w:r w:rsidRPr="00D210A6">
        <w:rPr>
          <w:sz w:val="18"/>
          <w:szCs w:val="18"/>
        </w:rPr>
        <w:t>5.3.1 Syllabus committee for the graduate program will be comprised of the GSC members and two external members from other universities nominated by the Dean.</w:t>
      </w:r>
    </w:p>
    <w:p w14:paraId="0844E682" w14:textId="77777777" w:rsidR="00C73276" w:rsidRPr="00D210A6" w:rsidRDefault="00C73276" w:rsidP="00C73276">
      <w:pPr>
        <w:spacing w:after="60"/>
        <w:jc w:val="both"/>
        <w:rPr>
          <w:sz w:val="18"/>
          <w:szCs w:val="18"/>
        </w:rPr>
      </w:pPr>
      <w:r w:rsidRPr="00D210A6">
        <w:rPr>
          <w:sz w:val="18"/>
          <w:szCs w:val="18"/>
        </w:rPr>
        <w:t>5.3.2 Every year the syllabus committee will design the graduate level courses for the respective disciplines and recommend the courses for approval of the Academic Council through the School and BAS. GSC can review the curriculum from time to time and recommend any change to the syllabus committee as may be considered necessary.</w:t>
      </w:r>
    </w:p>
    <w:p w14:paraId="564BB8A8" w14:textId="77777777" w:rsidR="00C73276" w:rsidRPr="00D210A6" w:rsidRDefault="00C73276" w:rsidP="00C73276">
      <w:pPr>
        <w:jc w:val="both"/>
        <w:rPr>
          <w:b/>
          <w:bCs/>
          <w:sz w:val="18"/>
          <w:szCs w:val="18"/>
        </w:rPr>
      </w:pPr>
      <w:r w:rsidRPr="00D210A6">
        <w:rPr>
          <w:b/>
          <w:bCs/>
          <w:sz w:val="18"/>
          <w:szCs w:val="18"/>
        </w:rPr>
        <w:t>Masters and M.Phil.</w:t>
      </w:r>
    </w:p>
    <w:p w14:paraId="31F7DE0C" w14:textId="77777777" w:rsidR="00C73276" w:rsidRPr="00D210A6" w:rsidRDefault="00C73276" w:rsidP="00C73276">
      <w:pPr>
        <w:jc w:val="both"/>
        <w:rPr>
          <w:sz w:val="18"/>
          <w:szCs w:val="18"/>
        </w:rPr>
      </w:pPr>
      <w:r w:rsidRPr="00D210A6">
        <w:rPr>
          <w:sz w:val="18"/>
          <w:szCs w:val="18"/>
        </w:rPr>
        <w:t xml:space="preserve">5.3.3 Every Masters (general, thesis and engineering) and M.Phil. student has to complete at least 16 hours of theory course work during the first two semesters. GSC will propose the required courses to the students with consultation of respective supervisors. The course work for M.Phil Program may be reduced and relaxed according to the recommendation of GSC. In that case the duration may be reduced up to 1 year. </w:t>
      </w:r>
    </w:p>
    <w:p w14:paraId="0D0E441C" w14:textId="77777777" w:rsidR="00C73276" w:rsidRPr="00D210A6" w:rsidRDefault="00C73276" w:rsidP="00C73276">
      <w:pPr>
        <w:jc w:val="both"/>
        <w:rPr>
          <w:b/>
          <w:bCs/>
          <w:sz w:val="18"/>
          <w:szCs w:val="18"/>
        </w:rPr>
      </w:pPr>
    </w:p>
    <w:p w14:paraId="7757A02A" w14:textId="77777777" w:rsidR="00C73276" w:rsidRPr="00D210A6" w:rsidRDefault="00C73276" w:rsidP="00C73276">
      <w:pPr>
        <w:jc w:val="both"/>
        <w:rPr>
          <w:b/>
          <w:bCs/>
          <w:sz w:val="18"/>
          <w:szCs w:val="18"/>
        </w:rPr>
      </w:pPr>
      <w:r w:rsidRPr="00D210A6">
        <w:rPr>
          <w:b/>
          <w:bCs/>
          <w:sz w:val="18"/>
          <w:szCs w:val="18"/>
        </w:rPr>
        <w:t>Ph.D.</w:t>
      </w:r>
    </w:p>
    <w:p w14:paraId="77A85BB9" w14:textId="77777777" w:rsidR="00C73276" w:rsidRPr="00D210A6" w:rsidRDefault="00C73276" w:rsidP="00C73276">
      <w:pPr>
        <w:jc w:val="both"/>
        <w:rPr>
          <w:sz w:val="18"/>
          <w:szCs w:val="18"/>
        </w:rPr>
      </w:pPr>
      <w:r w:rsidRPr="00D210A6">
        <w:rPr>
          <w:sz w:val="18"/>
          <w:szCs w:val="18"/>
        </w:rPr>
        <w:t>5.3.4 The GSC may suggest courses, if felt necessary, for the Ph.D. students.</w:t>
      </w:r>
    </w:p>
    <w:p w14:paraId="10D3BAC7" w14:textId="77777777" w:rsidR="00C73276" w:rsidRPr="00D210A6" w:rsidRDefault="00C73276" w:rsidP="00C73276">
      <w:pPr>
        <w:jc w:val="both"/>
        <w:rPr>
          <w:sz w:val="18"/>
          <w:szCs w:val="18"/>
        </w:rPr>
      </w:pPr>
    </w:p>
    <w:p w14:paraId="25B10D6E" w14:textId="77777777" w:rsidR="00C73276" w:rsidRPr="00D210A6" w:rsidRDefault="00C73276" w:rsidP="00C73276">
      <w:pPr>
        <w:jc w:val="both"/>
        <w:rPr>
          <w:b/>
          <w:bCs/>
          <w:sz w:val="18"/>
          <w:szCs w:val="18"/>
        </w:rPr>
      </w:pPr>
      <w:r w:rsidRPr="00D210A6">
        <w:rPr>
          <w:b/>
          <w:bCs/>
          <w:sz w:val="18"/>
          <w:szCs w:val="18"/>
        </w:rPr>
        <w:t>5.4 Research Work Requirement</w:t>
      </w:r>
    </w:p>
    <w:p w14:paraId="145D0417" w14:textId="77777777" w:rsidR="00C73276" w:rsidRPr="00D210A6" w:rsidRDefault="00C73276" w:rsidP="00C73276">
      <w:pPr>
        <w:spacing w:after="80"/>
        <w:jc w:val="both"/>
        <w:rPr>
          <w:sz w:val="18"/>
          <w:szCs w:val="18"/>
        </w:rPr>
      </w:pPr>
      <w:r w:rsidRPr="00D210A6">
        <w:rPr>
          <w:sz w:val="18"/>
          <w:szCs w:val="18"/>
        </w:rPr>
        <w:t xml:space="preserve">5.4.1 Research work for thesis shall be carried out under the supervision of the supervisor. Co-supervisors from within or outside the discipline / Institute may be appointed, if necessary. The topic of research proposal shall be approved by the BAS after the completion of the required course credits within six months/one year for M.Phil. / Ph.D. on the recommendation of the Head of the Discipline/Institute. A Ph.D. student must submit a progress report of his work to the supervisor(s) at the end of the every semester who will present it to BAS. </w:t>
      </w:r>
    </w:p>
    <w:p w14:paraId="4F7292A3" w14:textId="77777777" w:rsidR="00C73276" w:rsidRPr="00D210A6" w:rsidRDefault="00C73276" w:rsidP="00C73276">
      <w:pPr>
        <w:spacing w:after="80"/>
        <w:jc w:val="both"/>
        <w:rPr>
          <w:sz w:val="18"/>
          <w:szCs w:val="18"/>
        </w:rPr>
      </w:pPr>
      <w:r w:rsidRPr="00D210A6">
        <w:rPr>
          <w:sz w:val="18"/>
          <w:szCs w:val="18"/>
        </w:rPr>
        <w:t>5.4.2 The Ph.D. student will give at least one public seminar talk conducted by GSC at the Discipline / Institute every year on a topic of his own field of research.</w:t>
      </w:r>
    </w:p>
    <w:p w14:paraId="79705E76" w14:textId="77777777" w:rsidR="00C73276" w:rsidRPr="00D210A6" w:rsidRDefault="00C73276" w:rsidP="00C73276">
      <w:pPr>
        <w:spacing w:after="80"/>
        <w:jc w:val="both"/>
        <w:rPr>
          <w:sz w:val="18"/>
          <w:szCs w:val="18"/>
        </w:rPr>
      </w:pPr>
      <w:r w:rsidRPr="00D210A6">
        <w:rPr>
          <w:sz w:val="18"/>
          <w:szCs w:val="18"/>
        </w:rPr>
        <w:t>5.4.3 The research work must be carried out in this University or at a place approved by the supervisor in consultation with the GSC.</w:t>
      </w:r>
    </w:p>
    <w:p w14:paraId="66E4E09B" w14:textId="77777777" w:rsidR="00C73276" w:rsidRPr="00D210A6" w:rsidRDefault="00C73276" w:rsidP="00C73276">
      <w:pPr>
        <w:jc w:val="both"/>
        <w:rPr>
          <w:sz w:val="18"/>
          <w:szCs w:val="18"/>
        </w:rPr>
      </w:pPr>
    </w:p>
    <w:p w14:paraId="7589915E" w14:textId="77777777" w:rsidR="00C73276" w:rsidRPr="00D210A6" w:rsidRDefault="00C73276" w:rsidP="00C73276">
      <w:pPr>
        <w:jc w:val="center"/>
        <w:rPr>
          <w:b/>
          <w:bCs/>
          <w:sz w:val="18"/>
          <w:szCs w:val="18"/>
        </w:rPr>
      </w:pPr>
      <w:r w:rsidRPr="00D210A6">
        <w:rPr>
          <w:b/>
          <w:bCs/>
          <w:sz w:val="18"/>
          <w:szCs w:val="18"/>
        </w:rPr>
        <w:t>6. Conduct of Examinations</w:t>
      </w:r>
    </w:p>
    <w:p w14:paraId="399AB50A" w14:textId="77777777" w:rsidR="00C73276" w:rsidRPr="00D210A6" w:rsidRDefault="00C73276" w:rsidP="00C73276">
      <w:pPr>
        <w:jc w:val="both"/>
        <w:rPr>
          <w:b/>
          <w:bCs/>
          <w:sz w:val="18"/>
          <w:szCs w:val="18"/>
        </w:rPr>
      </w:pPr>
      <w:r w:rsidRPr="00D210A6">
        <w:rPr>
          <w:b/>
          <w:bCs/>
          <w:sz w:val="18"/>
          <w:szCs w:val="18"/>
        </w:rPr>
        <w:t>6.1 Course Examination</w:t>
      </w:r>
    </w:p>
    <w:p w14:paraId="7F201E11" w14:textId="77777777" w:rsidR="00C73276" w:rsidRPr="00D210A6" w:rsidRDefault="00C73276" w:rsidP="00C73276">
      <w:pPr>
        <w:jc w:val="both"/>
        <w:rPr>
          <w:sz w:val="18"/>
          <w:szCs w:val="18"/>
        </w:rPr>
      </w:pPr>
      <w:r w:rsidRPr="00D210A6">
        <w:rPr>
          <w:sz w:val="18"/>
          <w:szCs w:val="18"/>
        </w:rPr>
        <w:t>6.1.1 The examination committee will conduct the course examinations as per the examination ordinance of graduate program.</w:t>
      </w:r>
    </w:p>
    <w:p w14:paraId="0E2E5F6D" w14:textId="77777777" w:rsidR="00C73276" w:rsidRPr="00D210A6" w:rsidRDefault="00C73276" w:rsidP="00C73276">
      <w:pPr>
        <w:jc w:val="both"/>
        <w:rPr>
          <w:sz w:val="18"/>
          <w:szCs w:val="18"/>
        </w:rPr>
      </w:pPr>
    </w:p>
    <w:p w14:paraId="240F85C8" w14:textId="77777777" w:rsidR="00C73276" w:rsidRPr="00D210A6" w:rsidRDefault="00C73276" w:rsidP="00C73276">
      <w:pPr>
        <w:jc w:val="both"/>
        <w:rPr>
          <w:b/>
          <w:bCs/>
          <w:sz w:val="18"/>
          <w:szCs w:val="18"/>
        </w:rPr>
      </w:pPr>
      <w:r w:rsidRPr="00D210A6">
        <w:rPr>
          <w:b/>
          <w:bCs/>
          <w:sz w:val="18"/>
          <w:szCs w:val="18"/>
        </w:rPr>
        <w:t>6.2 Thesis Submission</w:t>
      </w:r>
    </w:p>
    <w:p w14:paraId="028C1171" w14:textId="77777777" w:rsidR="00C73276" w:rsidRPr="00D210A6" w:rsidRDefault="00C73276" w:rsidP="00C73276">
      <w:pPr>
        <w:spacing w:after="80"/>
        <w:jc w:val="both"/>
        <w:rPr>
          <w:sz w:val="18"/>
          <w:szCs w:val="18"/>
        </w:rPr>
      </w:pPr>
      <w:r w:rsidRPr="00D210A6">
        <w:rPr>
          <w:sz w:val="18"/>
          <w:szCs w:val="18"/>
        </w:rPr>
        <w:t xml:space="preserve">6.2.1 The title of the thesis has to be approved by the BAS on the recommendation of the Head of the Discipline / Institute. For Masters/M.Phil. it has to be done at </w:t>
      </w:r>
      <w:r w:rsidRPr="00D210A6">
        <w:rPr>
          <w:sz w:val="18"/>
          <w:szCs w:val="18"/>
        </w:rPr>
        <w:lastRenderedPageBreak/>
        <w:t xml:space="preserve">least three months and for Ph.D. it has to be done at least six months before submitting. </w:t>
      </w:r>
    </w:p>
    <w:p w14:paraId="5285CFFA" w14:textId="77777777" w:rsidR="00C73276" w:rsidRPr="00D210A6" w:rsidRDefault="00C73276" w:rsidP="00C73276">
      <w:pPr>
        <w:spacing w:after="80"/>
        <w:jc w:val="both"/>
        <w:rPr>
          <w:sz w:val="18"/>
          <w:szCs w:val="18"/>
        </w:rPr>
      </w:pPr>
      <w:r w:rsidRPr="00D210A6">
        <w:rPr>
          <w:sz w:val="18"/>
          <w:szCs w:val="18"/>
        </w:rPr>
        <w:t>6.2.2 Every student shall submit to the supervisor required number of type written copies of his thesis in the approved format on or before a date to be fixed by the Head of the Discipline/ Institute in the consultation with the supervisor concerned.</w:t>
      </w:r>
    </w:p>
    <w:p w14:paraId="72887EF0" w14:textId="77777777" w:rsidR="00C73276" w:rsidRPr="00D210A6" w:rsidRDefault="00C73276" w:rsidP="00C73276">
      <w:pPr>
        <w:spacing w:after="80"/>
        <w:jc w:val="both"/>
        <w:rPr>
          <w:sz w:val="18"/>
          <w:szCs w:val="18"/>
        </w:rPr>
      </w:pPr>
      <w:r w:rsidRPr="00D210A6">
        <w:rPr>
          <w:sz w:val="18"/>
          <w:szCs w:val="18"/>
        </w:rPr>
        <w:t>6.2.3 The student shall declare that the research work was done by him/her and has not submitted elsewhere for other purpose (except for publication)</w:t>
      </w:r>
    </w:p>
    <w:p w14:paraId="797ABB37" w14:textId="77777777" w:rsidR="00C73276" w:rsidRPr="00D210A6" w:rsidRDefault="00C73276" w:rsidP="00C73276">
      <w:pPr>
        <w:spacing w:after="80"/>
        <w:jc w:val="both"/>
        <w:rPr>
          <w:sz w:val="18"/>
          <w:szCs w:val="18"/>
        </w:rPr>
      </w:pPr>
      <w:r w:rsidRPr="00D210A6">
        <w:rPr>
          <w:sz w:val="18"/>
          <w:szCs w:val="18"/>
        </w:rPr>
        <w:t>6.2.4 The thesis should demonstrate an evidence of satisfactory knowledge in the field of research undertaken by the student.</w:t>
      </w:r>
    </w:p>
    <w:p w14:paraId="746D1AE6" w14:textId="77777777" w:rsidR="00C73276" w:rsidRPr="00D210A6" w:rsidRDefault="00C73276" w:rsidP="00C73276">
      <w:pPr>
        <w:jc w:val="both"/>
        <w:rPr>
          <w:b/>
          <w:bCs/>
          <w:sz w:val="18"/>
          <w:szCs w:val="18"/>
        </w:rPr>
      </w:pPr>
    </w:p>
    <w:p w14:paraId="18ADD561" w14:textId="77777777" w:rsidR="00C73276" w:rsidRPr="00D210A6" w:rsidRDefault="00C73276" w:rsidP="00C73276">
      <w:pPr>
        <w:jc w:val="both"/>
        <w:rPr>
          <w:b/>
          <w:bCs/>
          <w:sz w:val="18"/>
          <w:szCs w:val="18"/>
        </w:rPr>
      </w:pPr>
      <w:r w:rsidRPr="00D210A6">
        <w:rPr>
          <w:b/>
          <w:bCs/>
          <w:sz w:val="18"/>
          <w:szCs w:val="18"/>
        </w:rPr>
        <w:t>6.3 Masters Thesis Examination</w:t>
      </w:r>
    </w:p>
    <w:p w14:paraId="5FDFAC66" w14:textId="77777777" w:rsidR="00C73276" w:rsidRPr="00D210A6" w:rsidRDefault="00C73276" w:rsidP="00C73276">
      <w:pPr>
        <w:jc w:val="both"/>
        <w:rPr>
          <w:sz w:val="18"/>
          <w:szCs w:val="18"/>
        </w:rPr>
      </w:pPr>
      <w:r w:rsidRPr="00D210A6">
        <w:rPr>
          <w:sz w:val="18"/>
          <w:szCs w:val="18"/>
        </w:rPr>
        <w:t>6.3.1 There is no thesis requirement for Masters (General). The project (if any) and the thesis for Masters (Thesis) will be evaluated as per the examination ordinance of graduate program.</w:t>
      </w:r>
    </w:p>
    <w:p w14:paraId="22E5ADCE" w14:textId="77777777" w:rsidR="00C73276" w:rsidRPr="00D210A6" w:rsidRDefault="00C73276" w:rsidP="00C73276">
      <w:pPr>
        <w:jc w:val="both"/>
        <w:rPr>
          <w:sz w:val="18"/>
          <w:szCs w:val="18"/>
        </w:rPr>
      </w:pPr>
    </w:p>
    <w:p w14:paraId="60498F20" w14:textId="77777777" w:rsidR="00C73276" w:rsidRPr="00D210A6" w:rsidRDefault="00C73276" w:rsidP="00C73276">
      <w:pPr>
        <w:jc w:val="both"/>
        <w:rPr>
          <w:b/>
          <w:bCs/>
          <w:sz w:val="18"/>
          <w:szCs w:val="18"/>
        </w:rPr>
      </w:pPr>
      <w:smartTag w:uri="urn:schemas-microsoft-com:office:smarttags" w:element="metricconverter">
        <w:smartTagPr>
          <w:attr w:name="ProductID" w:val="6.4 M"/>
        </w:smartTagPr>
        <w:r w:rsidRPr="00D210A6">
          <w:rPr>
            <w:b/>
            <w:bCs/>
            <w:sz w:val="18"/>
            <w:szCs w:val="18"/>
          </w:rPr>
          <w:t>6.4 M</w:t>
        </w:r>
      </w:smartTag>
      <w:r w:rsidRPr="00D210A6">
        <w:rPr>
          <w:b/>
          <w:bCs/>
          <w:sz w:val="18"/>
          <w:szCs w:val="18"/>
        </w:rPr>
        <w:t>.Phil. / M.Sc. (Engineering) Thesis Examination</w:t>
      </w:r>
    </w:p>
    <w:p w14:paraId="0104AFEC" w14:textId="77777777" w:rsidR="00C73276" w:rsidRPr="00D210A6" w:rsidRDefault="00C73276" w:rsidP="00C73276">
      <w:pPr>
        <w:jc w:val="both"/>
        <w:rPr>
          <w:sz w:val="18"/>
          <w:szCs w:val="18"/>
        </w:rPr>
      </w:pPr>
    </w:p>
    <w:p w14:paraId="2BDD966D" w14:textId="77777777" w:rsidR="00C73276" w:rsidRPr="00D210A6" w:rsidRDefault="00C73276" w:rsidP="00C73276">
      <w:pPr>
        <w:jc w:val="both"/>
        <w:rPr>
          <w:b/>
          <w:bCs/>
          <w:sz w:val="18"/>
          <w:szCs w:val="18"/>
        </w:rPr>
      </w:pPr>
      <w:r w:rsidRPr="00D210A6">
        <w:rPr>
          <w:b/>
          <w:bCs/>
          <w:sz w:val="18"/>
          <w:szCs w:val="18"/>
        </w:rPr>
        <w:t>Thesis Evaluation</w:t>
      </w:r>
    </w:p>
    <w:p w14:paraId="6EE09515" w14:textId="77777777" w:rsidR="00C73276" w:rsidRPr="00D210A6" w:rsidRDefault="00C73276" w:rsidP="00C73276">
      <w:pPr>
        <w:spacing w:after="80"/>
        <w:jc w:val="both"/>
        <w:rPr>
          <w:sz w:val="18"/>
          <w:szCs w:val="18"/>
        </w:rPr>
      </w:pPr>
      <w:r w:rsidRPr="00D210A6">
        <w:rPr>
          <w:sz w:val="18"/>
          <w:szCs w:val="18"/>
        </w:rPr>
        <w:t>6.4.1 The academic council will, on the basis of the suggestion of the GSC and recommendation of the BAS, appoint for every thesis an examination committee consisting of two examiners of whom at least one shall be from outside this University.</w:t>
      </w:r>
    </w:p>
    <w:p w14:paraId="38C448E4" w14:textId="77777777" w:rsidR="00C73276" w:rsidRPr="00D210A6" w:rsidRDefault="00C73276" w:rsidP="00C73276">
      <w:pPr>
        <w:spacing w:after="80"/>
        <w:jc w:val="both"/>
        <w:rPr>
          <w:sz w:val="18"/>
          <w:szCs w:val="18"/>
        </w:rPr>
      </w:pPr>
      <w:r w:rsidRPr="00D210A6">
        <w:rPr>
          <w:sz w:val="18"/>
          <w:szCs w:val="18"/>
        </w:rPr>
        <w:t xml:space="preserve">6.4.2 The examiners of thesis will either accept it or reject it for the degree and then individually and separately submit one copy of their reports in sealed covers to the controller of examination and another copy to the GSC Chairman. The majority decision will be considered as the final result. </w:t>
      </w:r>
    </w:p>
    <w:p w14:paraId="5D2D379B" w14:textId="77777777" w:rsidR="00C73276" w:rsidRPr="00D210A6" w:rsidRDefault="00C73276" w:rsidP="00C73276">
      <w:pPr>
        <w:spacing w:after="80"/>
        <w:jc w:val="both"/>
        <w:rPr>
          <w:sz w:val="18"/>
          <w:szCs w:val="18"/>
        </w:rPr>
      </w:pPr>
      <w:r w:rsidRPr="00D210A6">
        <w:rPr>
          <w:sz w:val="18"/>
          <w:szCs w:val="18"/>
        </w:rPr>
        <w:t>6.4.3 If a thesis is adjudged inadequate for the award of the degree, the candidate will be allowed to resubmit his thesis within six months. If the candidate fails to resubmit or the thesis is adjudged inadequate again the examiners may recommend Masters (general) degree and the controller of examination will place such recommendation before the BAS for the approval of academic council.</w:t>
      </w:r>
    </w:p>
    <w:p w14:paraId="2ABB1AEA" w14:textId="77777777" w:rsidR="00C73276" w:rsidRPr="00D210A6" w:rsidRDefault="00C73276" w:rsidP="00C73276">
      <w:pPr>
        <w:jc w:val="both"/>
        <w:rPr>
          <w:sz w:val="18"/>
          <w:szCs w:val="18"/>
        </w:rPr>
      </w:pPr>
    </w:p>
    <w:p w14:paraId="6704422C" w14:textId="77777777" w:rsidR="00C73276" w:rsidRPr="00D210A6" w:rsidRDefault="00C73276" w:rsidP="00C73276">
      <w:pPr>
        <w:jc w:val="both"/>
        <w:rPr>
          <w:b/>
          <w:bCs/>
          <w:sz w:val="18"/>
          <w:szCs w:val="18"/>
        </w:rPr>
      </w:pPr>
      <w:r w:rsidRPr="00D210A6">
        <w:rPr>
          <w:b/>
          <w:bCs/>
          <w:sz w:val="18"/>
          <w:szCs w:val="18"/>
        </w:rPr>
        <w:t>Oral Examination and Open Presentation</w:t>
      </w:r>
    </w:p>
    <w:p w14:paraId="296B708C" w14:textId="77777777" w:rsidR="00C73276" w:rsidRPr="00D210A6" w:rsidRDefault="00C73276" w:rsidP="00C73276">
      <w:pPr>
        <w:spacing w:after="80"/>
        <w:jc w:val="both"/>
        <w:rPr>
          <w:sz w:val="18"/>
          <w:szCs w:val="18"/>
        </w:rPr>
      </w:pPr>
      <w:r w:rsidRPr="00D210A6">
        <w:rPr>
          <w:sz w:val="18"/>
          <w:szCs w:val="18"/>
        </w:rPr>
        <w:t>6.4.4 The GSC in consultation with the supervisor shall suggest, to the Vice Chancellor through BAS, a committee of three members for oral examination consisting of: (i) Convener: Thesis supervisor (ii) A Professor in relevant field from outside the University (iii) One of the thesis examiners.</w:t>
      </w:r>
    </w:p>
    <w:p w14:paraId="19C9672E" w14:textId="77777777" w:rsidR="00C73276" w:rsidRPr="00D210A6" w:rsidRDefault="00C73276" w:rsidP="00C73276">
      <w:pPr>
        <w:spacing w:after="80"/>
        <w:jc w:val="both"/>
        <w:rPr>
          <w:sz w:val="18"/>
          <w:szCs w:val="18"/>
        </w:rPr>
      </w:pPr>
      <w:r w:rsidRPr="00D210A6">
        <w:rPr>
          <w:sz w:val="18"/>
          <w:szCs w:val="18"/>
        </w:rPr>
        <w:t>6.4.5 If any examiner is unable to accept the appointment or has to relinquish his appointment before/ during the examination, the Vice-Chancellor shall appoint another examiner in his place as per the recommendation of GSC,</w:t>
      </w:r>
    </w:p>
    <w:p w14:paraId="5E880BA7" w14:textId="77777777" w:rsidR="00C73276" w:rsidRPr="00D210A6" w:rsidRDefault="00C73276" w:rsidP="00C73276">
      <w:pPr>
        <w:spacing w:after="80"/>
        <w:jc w:val="both"/>
        <w:rPr>
          <w:sz w:val="18"/>
          <w:szCs w:val="18"/>
        </w:rPr>
      </w:pPr>
      <w:r w:rsidRPr="00D210A6">
        <w:rPr>
          <w:sz w:val="18"/>
          <w:szCs w:val="18"/>
        </w:rPr>
        <w:t>6.4.6 After the oral examination the convener will send a consolidated report to the controller of examinations stating clearly whether the award of the degree is recommended, who will in turn place it to BAS for the approval of the Academic Council.</w:t>
      </w:r>
    </w:p>
    <w:p w14:paraId="2433EB7F" w14:textId="77777777" w:rsidR="00C73276" w:rsidRPr="00D210A6" w:rsidRDefault="00C73276" w:rsidP="00C73276">
      <w:pPr>
        <w:spacing w:after="80"/>
        <w:jc w:val="both"/>
        <w:rPr>
          <w:sz w:val="18"/>
          <w:szCs w:val="18"/>
        </w:rPr>
      </w:pPr>
      <w:r w:rsidRPr="00D210A6">
        <w:rPr>
          <w:sz w:val="18"/>
          <w:szCs w:val="18"/>
        </w:rPr>
        <w:t xml:space="preserve">6.4.7 In case a candidate performs unsatisfactorily in oral examination even though the thesis is adjudged adequate the examiners may recommend to the Academic Council that the candidate may be permitted to appear at another oral examination within six months from the first oral examination. No candidate shall be allowed to appear at the oral examination of the same thesis for more than two times. </w:t>
      </w:r>
    </w:p>
    <w:p w14:paraId="76DE3B34" w14:textId="77777777" w:rsidR="00C73276" w:rsidRPr="00D210A6" w:rsidRDefault="00C73276" w:rsidP="00C73276">
      <w:pPr>
        <w:jc w:val="both"/>
        <w:rPr>
          <w:b/>
          <w:bCs/>
          <w:sz w:val="18"/>
          <w:szCs w:val="18"/>
        </w:rPr>
      </w:pPr>
      <w:r w:rsidRPr="00D210A6">
        <w:rPr>
          <w:b/>
          <w:bCs/>
          <w:sz w:val="18"/>
          <w:szCs w:val="18"/>
        </w:rPr>
        <w:t>Recommendation for Degree</w:t>
      </w:r>
    </w:p>
    <w:p w14:paraId="46923273" w14:textId="77777777" w:rsidR="00C73276" w:rsidRPr="00D210A6" w:rsidRDefault="00C73276" w:rsidP="00C73276">
      <w:pPr>
        <w:jc w:val="both"/>
        <w:rPr>
          <w:sz w:val="18"/>
          <w:szCs w:val="18"/>
        </w:rPr>
      </w:pPr>
      <w:r w:rsidRPr="00D210A6">
        <w:rPr>
          <w:sz w:val="18"/>
          <w:szCs w:val="18"/>
        </w:rPr>
        <w:t>6.4.8 After completion for the viva-voce examination, the convener of the viva examination committee will send a consolidated report, stating clearly whether the award of the degree is recommended, to the Controller who will in turn place it to BAS for the approval of the academic council.</w:t>
      </w:r>
    </w:p>
    <w:p w14:paraId="71A649A7" w14:textId="77777777" w:rsidR="00C73276" w:rsidRPr="00D210A6" w:rsidRDefault="00C73276" w:rsidP="00C73276">
      <w:pPr>
        <w:jc w:val="both"/>
        <w:rPr>
          <w:b/>
          <w:bCs/>
          <w:sz w:val="18"/>
          <w:szCs w:val="18"/>
        </w:rPr>
      </w:pPr>
    </w:p>
    <w:p w14:paraId="136490BE" w14:textId="77777777" w:rsidR="00C73276" w:rsidRPr="00D210A6" w:rsidRDefault="00C73276" w:rsidP="00C73276">
      <w:pPr>
        <w:jc w:val="both"/>
        <w:rPr>
          <w:b/>
          <w:bCs/>
          <w:sz w:val="18"/>
          <w:szCs w:val="18"/>
        </w:rPr>
      </w:pPr>
      <w:r w:rsidRPr="00D210A6">
        <w:rPr>
          <w:b/>
          <w:bCs/>
          <w:sz w:val="18"/>
          <w:szCs w:val="18"/>
        </w:rPr>
        <w:t>6.5 Ph.D. Thesis Examination</w:t>
      </w:r>
    </w:p>
    <w:p w14:paraId="14119348" w14:textId="77777777" w:rsidR="00C73276" w:rsidRPr="00D210A6" w:rsidRDefault="00C73276" w:rsidP="00C73276">
      <w:pPr>
        <w:jc w:val="both"/>
        <w:rPr>
          <w:sz w:val="18"/>
          <w:szCs w:val="18"/>
        </w:rPr>
      </w:pPr>
    </w:p>
    <w:p w14:paraId="014BE4DC" w14:textId="77777777" w:rsidR="00C73276" w:rsidRPr="00D210A6" w:rsidRDefault="00C73276" w:rsidP="00C73276">
      <w:pPr>
        <w:jc w:val="both"/>
        <w:rPr>
          <w:b/>
          <w:bCs/>
          <w:sz w:val="18"/>
          <w:szCs w:val="18"/>
        </w:rPr>
      </w:pPr>
      <w:r w:rsidRPr="00D210A6">
        <w:rPr>
          <w:b/>
          <w:bCs/>
          <w:sz w:val="18"/>
          <w:szCs w:val="18"/>
        </w:rPr>
        <w:t>Thesis Evaluation</w:t>
      </w:r>
    </w:p>
    <w:p w14:paraId="57978C22" w14:textId="77777777" w:rsidR="00C73276" w:rsidRPr="00D210A6" w:rsidRDefault="00C73276" w:rsidP="00C73276">
      <w:pPr>
        <w:spacing w:after="80"/>
        <w:jc w:val="both"/>
        <w:rPr>
          <w:sz w:val="18"/>
          <w:szCs w:val="18"/>
        </w:rPr>
      </w:pPr>
      <w:r w:rsidRPr="00D210A6">
        <w:rPr>
          <w:sz w:val="18"/>
          <w:szCs w:val="18"/>
        </w:rPr>
        <w:t>6.5.1 The academic council will, on the basis of the suggestion of the GSC and recommendation of the BAS, appoint for every thesis an examination committee consisting of three examiners of whom one shall be the supervisor and the other two from outside this University and at least one from a university from abroad</w:t>
      </w:r>
    </w:p>
    <w:p w14:paraId="6BE7E7BD" w14:textId="77777777" w:rsidR="00C73276" w:rsidRPr="00D210A6" w:rsidRDefault="00C73276" w:rsidP="00C73276">
      <w:pPr>
        <w:spacing w:after="80"/>
        <w:jc w:val="both"/>
        <w:rPr>
          <w:sz w:val="18"/>
          <w:szCs w:val="18"/>
        </w:rPr>
      </w:pPr>
      <w:r w:rsidRPr="00D210A6">
        <w:rPr>
          <w:sz w:val="18"/>
          <w:szCs w:val="18"/>
        </w:rPr>
        <w:t>6.5.2 One of the three examiners will be appointed by the academic council as the convener of the examination committee.</w:t>
      </w:r>
    </w:p>
    <w:p w14:paraId="3AB23ED6" w14:textId="77777777" w:rsidR="00C73276" w:rsidRPr="00D210A6" w:rsidRDefault="00C73276" w:rsidP="00C73276">
      <w:pPr>
        <w:spacing w:after="80"/>
        <w:jc w:val="both"/>
        <w:rPr>
          <w:sz w:val="18"/>
          <w:szCs w:val="18"/>
        </w:rPr>
      </w:pPr>
      <w:r w:rsidRPr="00D210A6">
        <w:rPr>
          <w:sz w:val="18"/>
          <w:szCs w:val="18"/>
        </w:rPr>
        <w:t>6.5.3 The examiner of thesis will individually and separately submit one copy of their reports in sealed covers to the controller of examination and another copy to the convener. Every examiner will have to explicitly state whether the award of the Ph.D. degree is recommended or not. The recommendations of all the three examiners must be explicit, unambiguous and unanimous for the award of the degree.</w:t>
      </w:r>
    </w:p>
    <w:p w14:paraId="63217746" w14:textId="77777777" w:rsidR="00C73276" w:rsidRPr="00D210A6" w:rsidRDefault="00C73276" w:rsidP="00C73276">
      <w:pPr>
        <w:spacing w:after="80"/>
        <w:jc w:val="both"/>
        <w:rPr>
          <w:sz w:val="18"/>
          <w:szCs w:val="18"/>
        </w:rPr>
      </w:pPr>
      <w:r w:rsidRPr="00D210A6">
        <w:rPr>
          <w:sz w:val="18"/>
          <w:szCs w:val="18"/>
        </w:rPr>
        <w:t>6.5.4 If a thesis is adjudged inadequate for the award of the Ph.D. degree, the candidate will be allowed to resubmit his thesis after six months with proper modification. If the candidate fails to resubmit or the thesis is adjudged inadequate again the examiners may recommend the award of M.Phil. or M. S. degree and the controller of examination will place such recommendation before the BAS for the approval of academic council.</w:t>
      </w:r>
    </w:p>
    <w:p w14:paraId="15E9A8FA" w14:textId="77777777" w:rsidR="00C73276" w:rsidRPr="00D210A6" w:rsidRDefault="00C73276" w:rsidP="00C73276">
      <w:pPr>
        <w:jc w:val="both"/>
        <w:rPr>
          <w:sz w:val="18"/>
          <w:szCs w:val="18"/>
        </w:rPr>
      </w:pPr>
    </w:p>
    <w:p w14:paraId="40042B8E" w14:textId="77777777" w:rsidR="00C73276" w:rsidRPr="00D210A6" w:rsidRDefault="00C73276" w:rsidP="00C73276">
      <w:pPr>
        <w:jc w:val="both"/>
        <w:rPr>
          <w:b/>
          <w:bCs/>
          <w:sz w:val="18"/>
          <w:szCs w:val="18"/>
        </w:rPr>
      </w:pPr>
      <w:r w:rsidRPr="00D210A6">
        <w:rPr>
          <w:b/>
          <w:bCs/>
          <w:sz w:val="18"/>
          <w:szCs w:val="18"/>
        </w:rPr>
        <w:t>Oral Examination and Open Presentation</w:t>
      </w:r>
    </w:p>
    <w:p w14:paraId="7B07AAEB" w14:textId="77777777" w:rsidR="00C73276" w:rsidRPr="00D210A6" w:rsidRDefault="00C73276" w:rsidP="00C73276">
      <w:pPr>
        <w:spacing w:after="80"/>
        <w:jc w:val="both"/>
        <w:rPr>
          <w:sz w:val="18"/>
          <w:szCs w:val="18"/>
        </w:rPr>
      </w:pPr>
      <w:r w:rsidRPr="00D210A6">
        <w:rPr>
          <w:sz w:val="18"/>
          <w:szCs w:val="18"/>
        </w:rPr>
        <w:t>6.5.5 On receipt of the unanimous opinions of the examiners, the convener shall fix a date and a venue and suggest, to the Vice Chancellor through BAS, a committee of three members for oral examination consisting of the convener, supervisor/co-supervisor and a thesis examiner. At least one of them has to be from outside the university.</w:t>
      </w:r>
    </w:p>
    <w:p w14:paraId="7034EC62" w14:textId="77777777" w:rsidR="00C73276" w:rsidRPr="00D210A6" w:rsidRDefault="00C73276" w:rsidP="00C73276">
      <w:pPr>
        <w:spacing w:after="80"/>
        <w:jc w:val="both"/>
        <w:rPr>
          <w:sz w:val="18"/>
          <w:szCs w:val="18"/>
        </w:rPr>
      </w:pPr>
      <w:r w:rsidRPr="00D210A6">
        <w:rPr>
          <w:sz w:val="18"/>
          <w:szCs w:val="18"/>
        </w:rPr>
        <w:t>6.5.6 If any examiner is unable to accept the appointment or has to relinquish his appointment before/during the examination, the Vice-Chancellor shall appoint another examiner in his place as per the recommendation of GSC.</w:t>
      </w:r>
    </w:p>
    <w:p w14:paraId="395D64E9" w14:textId="77777777" w:rsidR="00C73276" w:rsidRPr="00D210A6" w:rsidRDefault="00C73276" w:rsidP="00C73276">
      <w:pPr>
        <w:spacing w:after="80"/>
        <w:jc w:val="both"/>
        <w:rPr>
          <w:sz w:val="18"/>
          <w:szCs w:val="18"/>
        </w:rPr>
      </w:pPr>
      <w:r w:rsidRPr="00D210A6">
        <w:rPr>
          <w:sz w:val="18"/>
          <w:szCs w:val="18"/>
        </w:rPr>
        <w:t xml:space="preserve">6.5.7 In case a candidate is unable to satisfy the viva voice Board even though the thesis is adjudged adequate the Board may recommend to the Academic Council that the candidate may be permitted to appear at another oral examination after a lapse of </w:t>
      </w:r>
      <w:r w:rsidRPr="00D210A6">
        <w:rPr>
          <w:sz w:val="18"/>
          <w:szCs w:val="18"/>
        </w:rPr>
        <w:lastRenderedPageBreak/>
        <w:t>six months from the first oral examination. No candidate shall be allowed to appear at the oral examination of the same thesis for more than two times.</w:t>
      </w:r>
    </w:p>
    <w:p w14:paraId="4EF51B7B" w14:textId="77777777" w:rsidR="00C73276" w:rsidRPr="00D210A6" w:rsidRDefault="00C73276" w:rsidP="00C73276">
      <w:pPr>
        <w:jc w:val="both"/>
        <w:rPr>
          <w:sz w:val="18"/>
          <w:szCs w:val="18"/>
        </w:rPr>
      </w:pPr>
    </w:p>
    <w:p w14:paraId="2C2C198C" w14:textId="77777777" w:rsidR="00C73276" w:rsidRPr="00D210A6" w:rsidRDefault="00C73276" w:rsidP="00C73276">
      <w:pPr>
        <w:jc w:val="both"/>
        <w:rPr>
          <w:sz w:val="18"/>
          <w:szCs w:val="18"/>
        </w:rPr>
      </w:pPr>
    </w:p>
    <w:p w14:paraId="32DCDDDC" w14:textId="77777777" w:rsidR="00C73276" w:rsidRPr="00D210A6" w:rsidRDefault="00C73276" w:rsidP="00C73276">
      <w:pPr>
        <w:jc w:val="both"/>
        <w:rPr>
          <w:sz w:val="18"/>
          <w:szCs w:val="18"/>
        </w:rPr>
      </w:pPr>
    </w:p>
    <w:p w14:paraId="5E381E22" w14:textId="77777777" w:rsidR="00C73276" w:rsidRPr="00D210A6" w:rsidRDefault="00C73276" w:rsidP="00C73276">
      <w:pPr>
        <w:jc w:val="both"/>
        <w:rPr>
          <w:b/>
          <w:bCs/>
          <w:sz w:val="18"/>
          <w:szCs w:val="18"/>
        </w:rPr>
      </w:pPr>
      <w:r w:rsidRPr="00D210A6">
        <w:rPr>
          <w:b/>
          <w:bCs/>
          <w:sz w:val="18"/>
          <w:szCs w:val="18"/>
        </w:rPr>
        <w:t>Recommendation for Degree</w:t>
      </w:r>
    </w:p>
    <w:p w14:paraId="29E8D6B2" w14:textId="77777777" w:rsidR="00C73276" w:rsidRPr="00D210A6" w:rsidRDefault="00C73276" w:rsidP="00C73276">
      <w:pPr>
        <w:jc w:val="both"/>
        <w:rPr>
          <w:sz w:val="18"/>
          <w:szCs w:val="18"/>
        </w:rPr>
      </w:pPr>
      <w:r w:rsidRPr="00D210A6">
        <w:rPr>
          <w:sz w:val="18"/>
          <w:szCs w:val="18"/>
        </w:rPr>
        <w:t xml:space="preserve">6.5.8 After completion of the viva voce examination, the convener will send a consolidated report to the controller of examinations stating clearly whether the award of the degree is recommended, who will in turn place it to BAS for the approval of the Academic Council. </w:t>
      </w:r>
    </w:p>
    <w:p w14:paraId="6481240F" w14:textId="77777777" w:rsidR="00C73276" w:rsidRPr="00D210A6" w:rsidRDefault="00C73276" w:rsidP="00C73276">
      <w:pPr>
        <w:jc w:val="center"/>
        <w:rPr>
          <w:b/>
          <w:bCs/>
          <w:sz w:val="18"/>
          <w:szCs w:val="18"/>
        </w:rPr>
      </w:pPr>
    </w:p>
    <w:p w14:paraId="49513288" w14:textId="77777777" w:rsidR="00C73276" w:rsidRPr="00D210A6" w:rsidRDefault="00C73276" w:rsidP="00C73276">
      <w:pPr>
        <w:jc w:val="center"/>
        <w:rPr>
          <w:b/>
          <w:bCs/>
          <w:sz w:val="18"/>
          <w:szCs w:val="18"/>
        </w:rPr>
      </w:pPr>
    </w:p>
    <w:p w14:paraId="4B0C7880" w14:textId="77777777" w:rsidR="00C73276" w:rsidRPr="00D210A6" w:rsidRDefault="00C73276" w:rsidP="00C73276">
      <w:pPr>
        <w:jc w:val="center"/>
        <w:rPr>
          <w:b/>
          <w:bCs/>
          <w:sz w:val="18"/>
          <w:szCs w:val="18"/>
        </w:rPr>
      </w:pPr>
      <w:r w:rsidRPr="00D210A6">
        <w:rPr>
          <w:b/>
          <w:bCs/>
          <w:sz w:val="18"/>
          <w:szCs w:val="18"/>
        </w:rPr>
        <w:t>7. Award of the Degree</w:t>
      </w:r>
    </w:p>
    <w:p w14:paraId="3877B253" w14:textId="77777777" w:rsidR="00C73276" w:rsidRPr="00D210A6" w:rsidRDefault="00C73276" w:rsidP="00C73276">
      <w:pPr>
        <w:jc w:val="both"/>
        <w:rPr>
          <w:b/>
          <w:bCs/>
          <w:sz w:val="18"/>
          <w:szCs w:val="18"/>
        </w:rPr>
      </w:pPr>
      <w:r w:rsidRPr="00D210A6">
        <w:rPr>
          <w:b/>
          <w:bCs/>
          <w:sz w:val="18"/>
          <w:szCs w:val="18"/>
        </w:rPr>
        <w:t>7.1 Masters</w:t>
      </w:r>
    </w:p>
    <w:p w14:paraId="6300DC3D" w14:textId="77777777" w:rsidR="00C73276" w:rsidRPr="00D210A6" w:rsidRDefault="00C73276" w:rsidP="00C73276">
      <w:pPr>
        <w:jc w:val="both"/>
        <w:rPr>
          <w:sz w:val="18"/>
          <w:szCs w:val="18"/>
        </w:rPr>
      </w:pPr>
      <w:r w:rsidRPr="00D210A6">
        <w:rPr>
          <w:sz w:val="18"/>
          <w:szCs w:val="18"/>
        </w:rPr>
        <w:t xml:space="preserve">7.1.1 Students will be awarded his/her degree as per the recommendation of GSC chairman after the completion of his required credits. </w:t>
      </w:r>
    </w:p>
    <w:p w14:paraId="330DF1F1" w14:textId="77777777" w:rsidR="00C73276" w:rsidRPr="00D210A6" w:rsidRDefault="00C73276" w:rsidP="00C73276">
      <w:pPr>
        <w:jc w:val="both"/>
        <w:rPr>
          <w:sz w:val="18"/>
          <w:szCs w:val="18"/>
        </w:rPr>
      </w:pPr>
    </w:p>
    <w:p w14:paraId="390785F7" w14:textId="77777777" w:rsidR="00C73276" w:rsidRPr="00D210A6" w:rsidRDefault="00C73276" w:rsidP="00C73276">
      <w:pPr>
        <w:jc w:val="both"/>
        <w:rPr>
          <w:b/>
          <w:bCs/>
          <w:sz w:val="18"/>
          <w:szCs w:val="18"/>
        </w:rPr>
      </w:pPr>
      <w:smartTag w:uri="urn:schemas-microsoft-com:office:smarttags" w:element="metricconverter">
        <w:smartTagPr>
          <w:attr w:name="ProductID" w:val="7.2 M"/>
        </w:smartTagPr>
        <w:r w:rsidRPr="00D210A6">
          <w:rPr>
            <w:b/>
            <w:bCs/>
            <w:sz w:val="18"/>
            <w:szCs w:val="18"/>
          </w:rPr>
          <w:t>7.2 M</w:t>
        </w:r>
      </w:smartTag>
      <w:r w:rsidRPr="00D210A6">
        <w:rPr>
          <w:b/>
          <w:bCs/>
          <w:sz w:val="18"/>
          <w:szCs w:val="18"/>
        </w:rPr>
        <w:t>.Phil. and Ph.D.</w:t>
      </w:r>
    </w:p>
    <w:p w14:paraId="70AB1F48" w14:textId="77777777" w:rsidR="00C73276" w:rsidRPr="00D210A6" w:rsidRDefault="00C73276" w:rsidP="00C73276">
      <w:pPr>
        <w:spacing w:after="80"/>
        <w:jc w:val="both"/>
        <w:rPr>
          <w:sz w:val="18"/>
          <w:szCs w:val="18"/>
        </w:rPr>
      </w:pPr>
      <w:r w:rsidRPr="00D210A6">
        <w:rPr>
          <w:sz w:val="18"/>
          <w:szCs w:val="18"/>
        </w:rPr>
        <w:t>7.2.1 The vice chancellor shall place the reports of the Oral Examination committee for consideration of the academic council which shall recommend to the Syndicate for the award of the degree.</w:t>
      </w:r>
    </w:p>
    <w:p w14:paraId="6FDC0317" w14:textId="77777777" w:rsidR="00C73276" w:rsidRPr="00D210A6" w:rsidRDefault="00C73276" w:rsidP="00C73276">
      <w:pPr>
        <w:spacing w:after="80"/>
        <w:jc w:val="both"/>
        <w:rPr>
          <w:sz w:val="18"/>
          <w:szCs w:val="18"/>
        </w:rPr>
      </w:pPr>
      <w:r w:rsidRPr="00D210A6">
        <w:rPr>
          <w:sz w:val="18"/>
          <w:szCs w:val="18"/>
        </w:rPr>
        <w:t>7.2.2 A hard copy of the thesis accepted by the academic council incorporating any correction and changes suggested by the examination committee shall be preserved in the central library of the university and the corresponding electronic version shall be preserved in the archive.</w:t>
      </w:r>
    </w:p>
    <w:p w14:paraId="666F85F6" w14:textId="77777777" w:rsidR="00C73276" w:rsidRPr="00D210A6" w:rsidRDefault="00C73276" w:rsidP="00C73276">
      <w:pPr>
        <w:jc w:val="both"/>
        <w:rPr>
          <w:sz w:val="18"/>
          <w:szCs w:val="18"/>
        </w:rPr>
      </w:pPr>
    </w:p>
    <w:p w14:paraId="5F730AE7" w14:textId="77777777" w:rsidR="00C73276" w:rsidRPr="00D210A6" w:rsidRDefault="00C73276" w:rsidP="00C73276">
      <w:pPr>
        <w:jc w:val="center"/>
        <w:rPr>
          <w:b/>
          <w:bCs/>
          <w:sz w:val="18"/>
          <w:szCs w:val="18"/>
        </w:rPr>
      </w:pPr>
      <w:r w:rsidRPr="00D210A6">
        <w:rPr>
          <w:b/>
          <w:bCs/>
          <w:sz w:val="18"/>
          <w:szCs w:val="18"/>
        </w:rPr>
        <w:t>8. Academic Fee</w:t>
      </w:r>
    </w:p>
    <w:p w14:paraId="5B762645" w14:textId="77777777" w:rsidR="00C73276" w:rsidRPr="00D210A6" w:rsidRDefault="00C73276" w:rsidP="00C73276">
      <w:pPr>
        <w:jc w:val="both"/>
        <w:rPr>
          <w:sz w:val="18"/>
          <w:szCs w:val="18"/>
        </w:rPr>
      </w:pPr>
    </w:p>
    <w:p w14:paraId="5EA7038D" w14:textId="77777777" w:rsidR="00C73276" w:rsidRPr="00D210A6" w:rsidRDefault="00C73276" w:rsidP="00C73276">
      <w:pPr>
        <w:jc w:val="both"/>
        <w:rPr>
          <w:b/>
          <w:bCs/>
          <w:sz w:val="22"/>
          <w:szCs w:val="22"/>
        </w:rPr>
      </w:pPr>
      <w:r w:rsidRPr="00D210A6">
        <w:rPr>
          <w:sz w:val="18"/>
          <w:szCs w:val="18"/>
        </w:rPr>
        <w:t>8.1 To be decided by the Academic Council and the Syndicate.</w:t>
      </w:r>
    </w:p>
    <w:p w14:paraId="484013EF" w14:textId="77777777" w:rsidR="00C73276" w:rsidRPr="00D210A6" w:rsidRDefault="00C73276" w:rsidP="00C73276">
      <w:pPr>
        <w:rPr>
          <w:b/>
          <w:bCs/>
        </w:rPr>
      </w:pPr>
    </w:p>
    <w:p w14:paraId="5D499E40" w14:textId="77777777" w:rsidR="00C73276" w:rsidRPr="00D210A6" w:rsidRDefault="00C73276" w:rsidP="00C73276">
      <w:pPr>
        <w:rPr>
          <w:b/>
          <w:bCs/>
        </w:rPr>
      </w:pPr>
    </w:p>
    <w:p w14:paraId="6C48E2B3" w14:textId="77777777" w:rsidR="00C73276" w:rsidRPr="00D210A6" w:rsidRDefault="00C73276" w:rsidP="00C73276">
      <w:pPr>
        <w:rPr>
          <w:b/>
          <w:bCs/>
        </w:rPr>
      </w:pPr>
    </w:p>
    <w:p w14:paraId="432DEAFB" w14:textId="77777777" w:rsidR="00C73276" w:rsidRPr="00D210A6" w:rsidRDefault="00C73276" w:rsidP="00C73276">
      <w:pPr>
        <w:rPr>
          <w:b/>
          <w:bCs/>
        </w:rPr>
      </w:pPr>
    </w:p>
    <w:p w14:paraId="539C860F" w14:textId="77777777" w:rsidR="00C73276" w:rsidRPr="00D210A6" w:rsidRDefault="00C73276" w:rsidP="00C73276">
      <w:pPr>
        <w:rPr>
          <w:b/>
          <w:bCs/>
        </w:rPr>
      </w:pPr>
    </w:p>
    <w:p w14:paraId="36CFD65A" w14:textId="77777777" w:rsidR="00C73276" w:rsidRPr="00D210A6" w:rsidRDefault="00C73276" w:rsidP="00C73276">
      <w:pPr>
        <w:rPr>
          <w:b/>
          <w:bCs/>
        </w:rPr>
      </w:pPr>
    </w:p>
    <w:p w14:paraId="5E5EF98F" w14:textId="77777777" w:rsidR="00C73276" w:rsidRPr="00D210A6" w:rsidRDefault="00C73276" w:rsidP="00C73276">
      <w:pPr>
        <w:rPr>
          <w:b/>
          <w:bCs/>
        </w:rPr>
      </w:pPr>
    </w:p>
    <w:p w14:paraId="7C98CBFF" w14:textId="77777777" w:rsidR="00C73276" w:rsidRPr="00D210A6" w:rsidRDefault="00C73276" w:rsidP="00C73276">
      <w:pPr>
        <w:rPr>
          <w:b/>
          <w:bCs/>
        </w:rPr>
      </w:pPr>
    </w:p>
    <w:p w14:paraId="0CD6E8CE" w14:textId="77777777" w:rsidR="00C73276" w:rsidRPr="00D210A6" w:rsidRDefault="00C73276" w:rsidP="00C73276">
      <w:pPr>
        <w:rPr>
          <w:b/>
          <w:bCs/>
        </w:rPr>
      </w:pPr>
    </w:p>
    <w:p w14:paraId="2BADE15B" w14:textId="77777777" w:rsidR="00C73276" w:rsidRPr="00D210A6" w:rsidRDefault="00C73276" w:rsidP="00C73276">
      <w:pPr>
        <w:rPr>
          <w:b/>
          <w:bCs/>
        </w:rPr>
      </w:pPr>
    </w:p>
    <w:p w14:paraId="48AB3494" w14:textId="77777777" w:rsidR="00C73276" w:rsidRPr="00D210A6" w:rsidRDefault="00C73276" w:rsidP="00C73276">
      <w:pPr>
        <w:rPr>
          <w:b/>
          <w:bCs/>
        </w:rPr>
      </w:pPr>
    </w:p>
    <w:p w14:paraId="6B0CE768" w14:textId="77777777" w:rsidR="00C73276" w:rsidRPr="00D210A6" w:rsidRDefault="00C73276" w:rsidP="00C73276">
      <w:pPr>
        <w:rPr>
          <w:b/>
          <w:bCs/>
        </w:rPr>
      </w:pPr>
    </w:p>
    <w:p w14:paraId="69167238" w14:textId="77777777" w:rsidR="00C73276" w:rsidRPr="00D210A6" w:rsidRDefault="00C73276" w:rsidP="00C73276">
      <w:pPr>
        <w:rPr>
          <w:b/>
          <w:bCs/>
        </w:rPr>
      </w:pPr>
    </w:p>
    <w:p w14:paraId="1D28CED9" w14:textId="77777777" w:rsidR="00C73276" w:rsidRPr="00D210A6" w:rsidRDefault="00C73276" w:rsidP="00C73276">
      <w:pPr>
        <w:rPr>
          <w:b/>
          <w:bCs/>
        </w:rPr>
      </w:pPr>
    </w:p>
    <w:p w14:paraId="41942204" w14:textId="77777777" w:rsidR="00C73276" w:rsidRPr="00D210A6" w:rsidRDefault="00C73276" w:rsidP="00C73276">
      <w:pPr>
        <w:rPr>
          <w:b/>
          <w:bCs/>
        </w:rPr>
      </w:pPr>
    </w:p>
    <w:p w14:paraId="6AE9BC5B" w14:textId="77777777" w:rsidR="00C73276" w:rsidRPr="00D210A6" w:rsidRDefault="00C73276" w:rsidP="00C73276">
      <w:pPr>
        <w:rPr>
          <w:b/>
          <w:bCs/>
        </w:rPr>
      </w:pPr>
    </w:p>
    <w:p w14:paraId="23EBE526" w14:textId="77777777" w:rsidR="00C73276" w:rsidRPr="00D210A6" w:rsidRDefault="00C73276" w:rsidP="00C73276">
      <w:pPr>
        <w:rPr>
          <w:b/>
          <w:bCs/>
        </w:rPr>
      </w:pPr>
    </w:p>
    <w:p w14:paraId="2BC2A079" w14:textId="77777777" w:rsidR="00C73276" w:rsidRPr="00D210A6" w:rsidRDefault="00C73276" w:rsidP="00C73276">
      <w:pPr>
        <w:jc w:val="center"/>
        <w:rPr>
          <w:b/>
          <w:bCs/>
        </w:rPr>
      </w:pPr>
      <w:r w:rsidRPr="00D210A6">
        <w:rPr>
          <w:b/>
          <w:bCs/>
        </w:rPr>
        <w:t>Examination Ordinance for the Graduate Program</w:t>
      </w:r>
    </w:p>
    <w:p w14:paraId="6493083D" w14:textId="77777777" w:rsidR="00C73276" w:rsidRPr="00D210A6" w:rsidRDefault="00C73276" w:rsidP="00C73276">
      <w:pPr>
        <w:jc w:val="both"/>
        <w:rPr>
          <w:sz w:val="18"/>
          <w:szCs w:val="18"/>
        </w:rPr>
      </w:pPr>
    </w:p>
    <w:p w14:paraId="77AFF488" w14:textId="77777777" w:rsidR="00C73276" w:rsidRPr="00D210A6" w:rsidRDefault="00C73276" w:rsidP="00C73276">
      <w:pPr>
        <w:jc w:val="both"/>
        <w:rPr>
          <w:sz w:val="18"/>
          <w:szCs w:val="18"/>
        </w:rPr>
      </w:pPr>
      <w:r w:rsidRPr="00D210A6">
        <w:rPr>
          <w:sz w:val="18"/>
          <w:szCs w:val="18"/>
        </w:rPr>
        <w:t>University authorities will administer and publish the results of Masters, M.Phil. and Ph.D. degree examinations under the graduate program. The graduate program will follow the same academic calendar of the undergraduate program for course delivery, the final examination and publication of results. The graduate courses are comprised of theory and lab courses and where applicable, the thesis for the research works. The evaluation of thesis is conducted as per the Ordinance for the Graduate Program at SUST. The theory and lab courses are conducted by the examination committee.</w:t>
      </w:r>
    </w:p>
    <w:p w14:paraId="34450695" w14:textId="77777777" w:rsidR="00C73276" w:rsidRPr="00D210A6" w:rsidRDefault="00C73276" w:rsidP="00C73276">
      <w:pPr>
        <w:jc w:val="both"/>
        <w:rPr>
          <w:sz w:val="18"/>
          <w:szCs w:val="18"/>
        </w:rPr>
      </w:pPr>
    </w:p>
    <w:p w14:paraId="571A61A9" w14:textId="77777777" w:rsidR="00C73276" w:rsidRPr="00D210A6" w:rsidRDefault="00C73276" w:rsidP="00C73276">
      <w:pPr>
        <w:jc w:val="center"/>
        <w:rPr>
          <w:b/>
          <w:bCs/>
          <w:sz w:val="18"/>
          <w:szCs w:val="18"/>
        </w:rPr>
      </w:pPr>
      <w:r w:rsidRPr="00D210A6">
        <w:rPr>
          <w:b/>
          <w:bCs/>
          <w:sz w:val="18"/>
          <w:szCs w:val="18"/>
        </w:rPr>
        <w:t>1. Examination Committee</w:t>
      </w:r>
    </w:p>
    <w:p w14:paraId="2A2180F0" w14:textId="77777777" w:rsidR="00C73276" w:rsidRPr="00D210A6" w:rsidRDefault="00C73276" w:rsidP="00C73276">
      <w:pPr>
        <w:jc w:val="both"/>
        <w:rPr>
          <w:sz w:val="18"/>
          <w:szCs w:val="18"/>
        </w:rPr>
      </w:pPr>
    </w:p>
    <w:p w14:paraId="625C4A48" w14:textId="77777777" w:rsidR="00C73276" w:rsidRPr="00D210A6" w:rsidRDefault="00C73276" w:rsidP="00C73276">
      <w:pPr>
        <w:spacing w:after="80"/>
        <w:jc w:val="both"/>
        <w:rPr>
          <w:sz w:val="18"/>
          <w:szCs w:val="18"/>
        </w:rPr>
      </w:pPr>
      <w:r w:rsidRPr="00D210A6">
        <w:rPr>
          <w:sz w:val="18"/>
          <w:szCs w:val="18"/>
        </w:rPr>
        <w:t>1.1 The GSC of the Discipline/Institute will form the examination committee as per the rules of the University.</w:t>
      </w:r>
    </w:p>
    <w:p w14:paraId="099A96DC" w14:textId="77777777" w:rsidR="00C73276" w:rsidRPr="00D210A6" w:rsidRDefault="00C73276" w:rsidP="00C73276">
      <w:pPr>
        <w:spacing w:after="80"/>
        <w:jc w:val="both"/>
        <w:rPr>
          <w:sz w:val="18"/>
          <w:szCs w:val="18"/>
        </w:rPr>
      </w:pPr>
      <w:r w:rsidRPr="00D210A6">
        <w:rPr>
          <w:sz w:val="18"/>
          <w:szCs w:val="18"/>
        </w:rPr>
        <w:t>1.2 The examination committee will propose the examination schedule, prepare question papers, help the discipline conducting the examination, prepare results and will resolve the issues that may arise concerning the examination procedure.</w:t>
      </w:r>
    </w:p>
    <w:p w14:paraId="0A9A1C37" w14:textId="77777777" w:rsidR="00C73276" w:rsidRPr="00D210A6" w:rsidRDefault="00C73276" w:rsidP="00C73276">
      <w:pPr>
        <w:jc w:val="both"/>
        <w:rPr>
          <w:sz w:val="18"/>
          <w:szCs w:val="18"/>
        </w:rPr>
      </w:pPr>
    </w:p>
    <w:p w14:paraId="5539167D" w14:textId="77777777" w:rsidR="00C73276" w:rsidRPr="00D210A6" w:rsidRDefault="00C73276" w:rsidP="00C73276">
      <w:pPr>
        <w:jc w:val="center"/>
        <w:rPr>
          <w:b/>
          <w:bCs/>
          <w:sz w:val="18"/>
          <w:szCs w:val="18"/>
        </w:rPr>
      </w:pPr>
      <w:r w:rsidRPr="00D210A6">
        <w:rPr>
          <w:b/>
          <w:bCs/>
          <w:sz w:val="18"/>
          <w:szCs w:val="18"/>
        </w:rPr>
        <w:t>2. Examination Dates and Routines</w:t>
      </w:r>
    </w:p>
    <w:p w14:paraId="0A208F35" w14:textId="77777777" w:rsidR="00C73276" w:rsidRPr="00D210A6" w:rsidRDefault="00C73276" w:rsidP="00C73276">
      <w:pPr>
        <w:jc w:val="both"/>
        <w:rPr>
          <w:sz w:val="18"/>
          <w:szCs w:val="18"/>
        </w:rPr>
      </w:pPr>
    </w:p>
    <w:p w14:paraId="1E2296E8" w14:textId="77777777" w:rsidR="00C73276" w:rsidRPr="00D210A6" w:rsidRDefault="00C73276" w:rsidP="00C73276">
      <w:pPr>
        <w:jc w:val="both"/>
        <w:rPr>
          <w:sz w:val="18"/>
          <w:szCs w:val="18"/>
        </w:rPr>
      </w:pPr>
      <w:r w:rsidRPr="00D210A6">
        <w:rPr>
          <w:sz w:val="18"/>
          <w:szCs w:val="18"/>
        </w:rPr>
        <w:t>2.1 The examination routines will be designed by the respective disciplines and Head of the disciplines will notify them and send copies to the other relevant disciplines and to the office of the Controller of the Examinations.</w:t>
      </w:r>
    </w:p>
    <w:p w14:paraId="30041408" w14:textId="77777777" w:rsidR="00C73276" w:rsidRPr="00D210A6" w:rsidRDefault="00C73276" w:rsidP="00C73276">
      <w:pPr>
        <w:jc w:val="both"/>
        <w:rPr>
          <w:sz w:val="18"/>
          <w:szCs w:val="18"/>
        </w:rPr>
      </w:pPr>
    </w:p>
    <w:p w14:paraId="278130E7" w14:textId="77777777" w:rsidR="00C73276" w:rsidRPr="00D210A6" w:rsidRDefault="00C73276" w:rsidP="00C73276">
      <w:pPr>
        <w:jc w:val="center"/>
        <w:rPr>
          <w:b/>
          <w:bCs/>
          <w:sz w:val="18"/>
          <w:szCs w:val="18"/>
        </w:rPr>
      </w:pPr>
      <w:r w:rsidRPr="00D210A6">
        <w:rPr>
          <w:b/>
          <w:bCs/>
          <w:sz w:val="18"/>
          <w:szCs w:val="18"/>
        </w:rPr>
        <w:t>3. Theory Courses</w:t>
      </w:r>
    </w:p>
    <w:p w14:paraId="223DD806" w14:textId="77777777" w:rsidR="00C73276" w:rsidRPr="00D210A6" w:rsidRDefault="00C73276" w:rsidP="00C73276">
      <w:pPr>
        <w:jc w:val="both"/>
        <w:rPr>
          <w:b/>
          <w:bCs/>
          <w:sz w:val="18"/>
          <w:szCs w:val="18"/>
        </w:rPr>
      </w:pPr>
      <w:r w:rsidRPr="00D210A6">
        <w:rPr>
          <w:b/>
          <w:bCs/>
          <w:sz w:val="18"/>
          <w:szCs w:val="18"/>
        </w:rPr>
        <w:t>3.1 Distribution of Marks</w:t>
      </w:r>
    </w:p>
    <w:p w14:paraId="39952A4F" w14:textId="77777777" w:rsidR="00C73276" w:rsidRPr="00D210A6" w:rsidRDefault="00C73276" w:rsidP="00C73276">
      <w:pPr>
        <w:jc w:val="both"/>
        <w:rPr>
          <w:sz w:val="18"/>
          <w:szCs w:val="18"/>
        </w:rPr>
      </w:pPr>
      <w:r w:rsidRPr="00D210A6">
        <w:rPr>
          <w:sz w:val="18"/>
          <w:szCs w:val="18"/>
        </w:rPr>
        <w:t>A student will be continuously evaluated during the semester through tests, assignments, mid-semester examinations, viva etc. conducted by the course teachers, and it will contain 30% of total marks. The rest 70% marks will come from the final written examination at the end of that semester.</w:t>
      </w:r>
    </w:p>
    <w:p w14:paraId="2A84E128" w14:textId="77777777" w:rsidR="00C73276" w:rsidRPr="00D210A6" w:rsidRDefault="00C73276" w:rsidP="00C73276">
      <w:pPr>
        <w:jc w:val="both"/>
        <w:rPr>
          <w:sz w:val="18"/>
          <w:szCs w:val="18"/>
        </w:rPr>
      </w:pPr>
    </w:p>
    <w:p w14:paraId="46BE87CF" w14:textId="77777777" w:rsidR="00C73276" w:rsidRPr="00D210A6" w:rsidRDefault="00C73276" w:rsidP="00C73276">
      <w:pPr>
        <w:jc w:val="both"/>
        <w:rPr>
          <w:b/>
          <w:bCs/>
          <w:sz w:val="18"/>
          <w:szCs w:val="18"/>
        </w:rPr>
      </w:pPr>
      <w:r w:rsidRPr="00D210A6">
        <w:rPr>
          <w:b/>
          <w:bCs/>
          <w:sz w:val="18"/>
          <w:szCs w:val="18"/>
        </w:rPr>
        <w:t>3.2 Class Performance</w:t>
      </w:r>
    </w:p>
    <w:p w14:paraId="166CE698" w14:textId="77777777" w:rsidR="00C73276" w:rsidRPr="00D210A6" w:rsidRDefault="00C73276" w:rsidP="00C73276">
      <w:pPr>
        <w:jc w:val="both"/>
        <w:rPr>
          <w:sz w:val="18"/>
          <w:szCs w:val="18"/>
        </w:rPr>
      </w:pPr>
      <w:r w:rsidRPr="00D210A6">
        <w:rPr>
          <w:sz w:val="18"/>
          <w:szCs w:val="18"/>
        </w:rPr>
        <w:t>After the end of the classes, the course teachers will make three copies of mark-sheets showing the marks from class participation and assignment and mid semester examination. He/she will display one copy in the notice board, send one sealed copy to the chairman of the examination committee and another sealed copy to the controller of examination.</w:t>
      </w:r>
    </w:p>
    <w:p w14:paraId="6AD71940" w14:textId="77777777" w:rsidR="00C73276" w:rsidRPr="00D210A6" w:rsidRDefault="00C73276" w:rsidP="00C73276">
      <w:pPr>
        <w:jc w:val="both"/>
        <w:rPr>
          <w:sz w:val="18"/>
          <w:szCs w:val="18"/>
        </w:rPr>
      </w:pPr>
    </w:p>
    <w:p w14:paraId="58F0A9C1" w14:textId="77777777" w:rsidR="00C73276" w:rsidRPr="00D210A6" w:rsidRDefault="00C73276" w:rsidP="00C73276">
      <w:pPr>
        <w:jc w:val="both"/>
        <w:rPr>
          <w:b/>
          <w:bCs/>
          <w:sz w:val="18"/>
          <w:szCs w:val="18"/>
        </w:rPr>
      </w:pPr>
      <w:r w:rsidRPr="00D210A6">
        <w:rPr>
          <w:b/>
          <w:bCs/>
          <w:sz w:val="18"/>
          <w:szCs w:val="18"/>
        </w:rPr>
        <w:t>3.3 Question Setting and Moderation</w:t>
      </w:r>
    </w:p>
    <w:p w14:paraId="23AD348C" w14:textId="77777777" w:rsidR="00C73276" w:rsidRPr="00D210A6" w:rsidRDefault="00C73276" w:rsidP="00C73276">
      <w:pPr>
        <w:jc w:val="both"/>
        <w:rPr>
          <w:sz w:val="18"/>
          <w:szCs w:val="18"/>
        </w:rPr>
      </w:pPr>
    </w:p>
    <w:p w14:paraId="46C593C2" w14:textId="77777777" w:rsidR="00C73276" w:rsidRPr="00D210A6" w:rsidRDefault="00C73276" w:rsidP="00C73276">
      <w:pPr>
        <w:jc w:val="both"/>
        <w:rPr>
          <w:sz w:val="18"/>
          <w:szCs w:val="18"/>
        </w:rPr>
      </w:pPr>
      <w:r w:rsidRPr="00D210A6">
        <w:rPr>
          <w:sz w:val="18"/>
          <w:szCs w:val="18"/>
        </w:rPr>
        <w:lastRenderedPageBreak/>
        <w:t xml:space="preserve">3.3.1 The examination Committee will appoint two question setters for each course at least four weeks before the date of commencement of the examination and inform the Controller of examination. The controller of examination will send the necessary papers to the question setters and the examiners. If a question setter or examiner declines the responsibility, he/she will return all the papers and the examination committee will suggest an alternative question setter or examiner. </w:t>
      </w:r>
    </w:p>
    <w:p w14:paraId="24C25C75" w14:textId="77777777" w:rsidR="00C73276" w:rsidRPr="00D210A6" w:rsidRDefault="00C73276" w:rsidP="00C73276">
      <w:pPr>
        <w:spacing w:after="80"/>
        <w:jc w:val="both"/>
        <w:rPr>
          <w:sz w:val="18"/>
          <w:szCs w:val="18"/>
        </w:rPr>
      </w:pPr>
      <w:r w:rsidRPr="00D210A6">
        <w:rPr>
          <w:sz w:val="18"/>
          <w:szCs w:val="18"/>
        </w:rPr>
        <w:t>3.3.2 The chairman of the examination committee will receive all the manuscript of question papers; if no manuscript is received within the specified time the committee will suggest an alternative question setter.</w:t>
      </w:r>
    </w:p>
    <w:p w14:paraId="4F61CC52" w14:textId="77777777" w:rsidR="00C73276" w:rsidRPr="00D210A6" w:rsidRDefault="00C73276" w:rsidP="00C73276">
      <w:pPr>
        <w:spacing w:after="80"/>
        <w:jc w:val="both"/>
        <w:rPr>
          <w:sz w:val="18"/>
          <w:szCs w:val="18"/>
        </w:rPr>
      </w:pPr>
      <w:r w:rsidRPr="00D210A6">
        <w:rPr>
          <w:sz w:val="18"/>
          <w:szCs w:val="18"/>
        </w:rPr>
        <w:t>3.3.3 After receiving all the question papers the examination committee will moderate the question papers. Moderation will not be invalid if any member be absent during moderation. For the disciplines of the school of Applied Sciences and Technology the questions will be divided in two groups in the question paper so that two examiners can evaluate the answer script simultaneously. The examination committee will be responsible for the preparation of the necessary editing and printing of the question papers.</w:t>
      </w:r>
    </w:p>
    <w:p w14:paraId="75E83B21" w14:textId="77777777" w:rsidR="00C73276" w:rsidRPr="00D210A6" w:rsidRDefault="00C73276" w:rsidP="00C73276">
      <w:pPr>
        <w:jc w:val="both"/>
        <w:rPr>
          <w:sz w:val="18"/>
          <w:szCs w:val="18"/>
        </w:rPr>
      </w:pPr>
    </w:p>
    <w:p w14:paraId="69315CEB" w14:textId="77777777" w:rsidR="00C73276" w:rsidRPr="00D210A6" w:rsidRDefault="00C73276" w:rsidP="00C73276">
      <w:pPr>
        <w:jc w:val="both"/>
        <w:rPr>
          <w:b/>
          <w:bCs/>
          <w:sz w:val="18"/>
          <w:szCs w:val="18"/>
        </w:rPr>
      </w:pPr>
      <w:r w:rsidRPr="00D210A6">
        <w:rPr>
          <w:b/>
          <w:bCs/>
          <w:sz w:val="18"/>
          <w:szCs w:val="18"/>
        </w:rPr>
        <w:t>3.4 Final Examination</w:t>
      </w:r>
    </w:p>
    <w:p w14:paraId="25C68DFF" w14:textId="77777777" w:rsidR="00C73276" w:rsidRPr="00D210A6" w:rsidRDefault="00C73276" w:rsidP="00C73276">
      <w:pPr>
        <w:jc w:val="both"/>
        <w:rPr>
          <w:sz w:val="18"/>
          <w:szCs w:val="18"/>
        </w:rPr>
      </w:pPr>
    </w:p>
    <w:p w14:paraId="4D423552" w14:textId="77777777" w:rsidR="00C73276" w:rsidRPr="00D210A6" w:rsidRDefault="00C73276" w:rsidP="00C73276">
      <w:pPr>
        <w:jc w:val="both"/>
        <w:rPr>
          <w:sz w:val="18"/>
          <w:szCs w:val="18"/>
        </w:rPr>
      </w:pPr>
      <w:r w:rsidRPr="00D210A6">
        <w:rPr>
          <w:sz w:val="18"/>
          <w:szCs w:val="18"/>
        </w:rPr>
        <w:t xml:space="preserve">3.4.1 The controller of examination will be responsible to print the blank answer scripts, mark sheets and other relevant forms and will make necessary arrangements, so that these are available during the conduct of examination in the examination hall in due time . </w:t>
      </w:r>
    </w:p>
    <w:p w14:paraId="000461C9" w14:textId="77777777" w:rsidR="00C73276" w:rsidRPr="00D210A6" w:rsidRDefault="00C73276" w:rsidP="00C73276">
      <w:pPr>
        <w:jc w:val="both"/>
        <w:rPr>
          <w:sz w:val="18"/>
          <w:szCs w:val="18"/>
        </w:rPr>
      </w:pPr>
    </w:p>
    <w:p w14:paraId="43280B13" w14:textId="77777777" w:rsidR="00C73276" w:rsidRPr="00D210A6" w:rsidRDefault="00C73276" w:rsidP="00C73276">
      <w:pPr>
        <w:jc w:val="both"/>
        <w:rPr>
          <w:b/>
          <w:bCs/>
          <w:sz w:val="18"/>
          <w:szCs w:val="18"/>
        </w:rPr>
      </w:pPr>
      <w:r w:rsidRPr="00D210A6">
        <w:rPr>
          <w:b/>
          <w:bCs/>
          <w:sz w:val="18"/>
          <w:szCs w:val="18"/>
        </w:rPr>
        <w:t>3.5 Evaluation of Answer Script</w:t>
      </w:r>
    </w:p>
    <w:p w14:paraId="723DB470" w14:textId="77777777" w:rsidR="00C73276" w:rsidRPr="00D210A6" w:rsidRDefault="00C73276" w:rsidP="00C73276">
      <w:pPr>
        <w:jc w:val="both"/>
        <w:rPr>
          <w:sz w:val="18"/>
          <w:szCs w:val="18"/>
        </w:rPr>
      </w:pPr>
    </w:p>
    <w:p w14:paraId="444020E7" w14:textId="77777777" w:rsidR="00C73276" w:rsidRPr="00D210A6" w:rsidRDefault="00C73276" w:rsidP="00C73276">
      <w:pPr>
        <w:spacing w:after="80"/>
        <w:jc w:val="both"/>
        <w:rPr>
          <w:sz w:val="18"/>
          <w:szCs w:val="18"/>
        </w:rPr>
      </w:pPr>
      <w:r w:rsidRPr="00D210A6">
        <w:rPr>
          <w:sz w:val="18"/>
          <w:szCs w:val="18"/>
        </w:rPr>
        <w:t>3.5.1 The answer scripts from the disciplines of Applied Science and technology will be evaluated by two examiners simultaneously, of whom one should preferably the course teacher. The answer scripts from the disciplines of other school of studies will be evaluated by two examiners separately, of whom one should preferably the course teacher. The examiners will examine the scripts thoroughly, mark the scripts properly and grade legibly within the specified time. The examiners will send a sealed copy of mark-sheet to the controller of examination and one sealed copy to the chairman of the examination committee.</w:t>
      </w:r>
    </w:p>
    <w:p w14:paraId="6B3B0D44" w14:textId="77777777" w:rsidR="00C73276" w:rsidRPr="00D210A6" w:rsidRDefault="00C73276" w:rsidP="00C73276">
      <w:pPr>
        <w:spacing w:after="80"/>
        <w:jc w:val="both"/>
        <w:rPr>
          <w:sz w:val="18"/>
          <w:szCs w:val="18"/>
        </w:rPr>
      </w:pPr>
      <w:r w:rsidRPr="00D210A6">
        <w:rPr>
          <w:sz w:val="18"/>
          <w:szCs w:val="18"/>
        </w:rPr>
        <w:t xml:space="preserve">3.5.2 The examination committee will assign members from the committee to scrutinize the answer scripts and if any discrepancy is found the committee will make the necessary arrangements to fix the problem and inform the controller of examination. </w:t>
      </w:r>
    </w:p>
    <w:p w14:paraId="5378D141" w14:textId="77777777" w:rsidR="00C73276" w:rsidRPr="00D210A6" w:rsidRDefault="00C73276" w:rsidP="00C73276">
      <w:pPr>
        <w:spacing w:after="80"/>
        <w:jc w:val="both"/>
        <w:rPr>
          <w:sz w:val="18"/>
          <w:szCs w:val="18"/>
        </w:rPr>
      </w:pPr>
      <w:r w:rsidRPr="00D210A6">
        <w:rPr>
          <w:sz w:val="18"/>
          <w:szCs w:val="18"/>
        </w:rPr>
        <w:t>3.5.3 If the difference between marks given by two examiners be 20% or more than 20% GSC will recommend a third examiner for approval by the V.C and marks given by 3rd examiner and the marks of the first or 2nd examiner which ever is nearest to this will be considered for the average marks .</w:t>
      </w:r>
    </w:p>
    <w:p w14:paraId="5D0085A6" w14:textId="77777777" w:rsidR="00C73276" w:rsidRPr="00D210A6" w:rsidRDefault="00C73276" w:rsidP="00C73276">
      <w:pPr>
        <w:jc w:val="both"/>
        <w:rPr>
          <w:sz w:val="18"/>
          <w:szCs w:val="18"/>
        </w:rPr>
      </w:pPr>
    </w:p>
    <w:p w14:paraId="781425BD" w14:textId="77777777" w:rsidR="00C73276" w:rsidRPr="00D210A6" w:rsidRDefault="00C73276" w:rsidP="00C73276">
      <w:pPr>
        <w:jc w:val="center"/>
        <w:rPr>
          <w:b/>
          <w:bCs/>
          <w:sz w:val="18"/>
          <w:szCs w:val="18"/>
        </w:rPr>
      </w:pPr>
      <w:r w:rsidRPr="00D210A6">
        <w:rPr>
          <w:b/>
          <w:bCs/>
          <w:sz w:val="18"/>
          <w:szCs w:val="18"/>
        </w:rPr>
        <w:t>4. Lab Courses</w:t>
      </w:r>
    </w:p>
    <w:p w14:paraId="37F8CE34" w14:textId="77777777" w:rsidR="00C73276" w:rsidRPr="00D210A6" w:rsidRDefault="00C73276" w:rsidP="00C73276">
      <w:pPr>
        <w:jc w:val="both"/>
        <w:rPr>
          <w:sz w:val="18"/>
          <w:szCs w:val="18"/>
        </w:rPr>
      </w:pPr>
    </w:p>
    <w:p w14:paraId="5F0B752F" w14:textId="77777777" w:rsidR="00C73276" w:rsidRPr="00D210A6" w:rsidRDefault="00C73276" w:rsidP="00C73276">
      <w:pPr>
        <w:spacing w:after="80"/>
        <w:jc w:val="both"/>
        <w:rPr>
          <w:sz w:val="18"/>
          <w:szCs w:val="18"/>
        </w:rPr>
      </w:pPr>
      <w:r w:rsidRPr="00D210A6">
        <w:rPr>
          <w:sz w:val="18"/>
          <w:szCs w:val="18"/>
        </w:rPr>
        <w:t xml:space="preserve">4.1 Every lab course will be assigned to at least two course instructors and they will grade the students through continuous evaluation. </w:t>
      </w:r>
    </w:p>
    <w:p w14:paraId="559B732D" w14:textId="77777777" w:rsidR="00C73276" w:rsidRPr="00D210A6" w:rsidRDefault="00C73276" w:rsidP="00C73276">
      <w:pPr>
        <w:spacing w:after="80"/>
        <w:jc w:val="both"/>
        <w:rPr>
          <w:sz w:val="18"/>
          <w:szCs w:val="18"/>
        </w:rPr>
      </w:pPr>
      <w:r w:rsidRPr="00D210A6">
        <w:rPr>
          <w:sz w:val="18"/>
          <w:szCs w:val="18"/>
        </w:rPr>
        <w:t xml:space="preserve">4.2 For the projects, Masters (Thesis), Industrial assignments, monographs etc. the supervisor will give an overall assessment which will count as 30% of the total marks. Evaluation of the report by two external examiners, who is not involved in supervision/co-supervision will count as another 30% of the marks. The remaining 40% will come from the presentation and viva voce conducted by the examination committee. During viva-voce examination the supervisor or co-supervisor, if present, will not participate in marking. </w:t>
      </w:r>
    </w:p>
    <w:p w14:paraId="479E5CCA" w14:textId="77777777" w:rsidR="00C73276" w:rsidRPr="00D210A6" w:rsidRDefault="00C73276" w:rsidP="00C73276">
      <w:pPr>
        <w:jc w:val="both"/>
        <w:rPr>
          <w:sz w:val="18"/>
          <w:szCs w:val="18"/>
        </w:rPr>
      </w:pPr>
    </w:p>
    <w:p w14:paraId="215A8A40" w14:textId="77777777" w:rsidR="00C73276" w:rsidRPr="00D210A6" w:rsidRDefault="00C73276" w:rsidP="00C73276">
      <w:pPr>
        <w:jc w:val="center"/>
        <w:rPr>
          <w:b/>
          <w:bCs/>
          <w:sz w:val="18"/>
          <w:szCs w:val="18"/>
        </w:rPr>
      </w:pPr>
      <w:r w:rsidRPr="00D210A6">
        <w:rPr>
          <w:b/>
          <w:bCs/>
          <w:sz w:val="18"/>
          <w:szCs w:val="18"/>
        </w:rPr>
        <w:t>5. Publication of Result</w:t>
      </w:r>
    </w:p>
    <w:p w14:paraId="29767D10" w14:textId="77777777" w:rsidR="00C73276" w:rsidRPr="00D210A6" w:rsidRDefault="00C73276" w:rsidP="00C73276">
      <w:pPr>
        <w:jc w:val="both"/>
        <w:rPr>
          <w:sz w:val="18"/>
          <w:szCs w:val="18"/>
        </w:rPr>
      </w:pPr>
    </w:p>
    <w:p w14:paraId="41A8910D" w14:textId="77777777" w:rsidR="00C73276" w:rsidRPr="00D210A6" w:rsidRDefault="00C73276" w:rsidP="00C73276">
      <w:pPr>
        <w:spacing w:after="80"/>
        <w:jc w:val="both"/>
        <w:rPr>
          <w:sz w:val="18"/>
          <w:szCs w:val="18"/>
        </w:rPr>
      </w:pPr>
      <w:r w:rsidRPr="00D210A6">
        <w:rPr>
          <w:sz w:val="18"/>
          <w:szCs w:val="18"/>
        </w:rPr>
        <w:t xml:space="preserve">5.1 Three original tabulation sheets will be prepared by the tabulators and checked by all the members and signed by the tabulators and members of the examination committee. The tabulation sheets will contain the grade point average obtained in the specific semester. The tabulation sheets will be sent to the Controller of Examinations for his signature and approval by the Vice-Chancellor. </w:t>
      </w:r>
    </w:p>
    <w:p w14:paraId="7AD16913" w14:textId="77777777" w:rsidR="00C73276" w:rsidRPr="00D210A6" w:rsidRDefault="00C73276" w:rsidP="00C73276">
      <w:pPr>
        <w:spacing w:after="80"/>
        <w:jc w:val="both"/>
        <w:rPr>
          <w:sz w:val="18"/>
          <w:szCs w:val="18"/>
        </w:rPr>
      </w:pPr>
      <w:r w:rsidRPr="00D210A6">
        <w:rPr>
          <w:sz w:val="18"/>
          <w:szCs w:val="18"/>
        </w:rPr>
        <w:t xml:space="preserve">5.2 The Controller of Examination shall keep up to date record of all the grades obtained by the student in individual Academic Record Card. Grades shall be announced by the Controller of Examination at the end of each semester. </w:t>
      </w:r>
    </w:p>
    <w:p w14:paraId="4EB8F76F" w14:textId="77777777" w:rsidR="00C73276" w:rsidRPr="00D210A6" w:rsidRDefault="00C73276" w:rsidP="00C73276">
      <w:pPr>
        <w:jc w:val="both"/>
        <w:rPr>
          <w:sz w:val="18"/>
          <w:szCs w:val="18"/>
        </w:rPr>
      </w:pPr>
    </w:p>
    <w:p w14:paraId="28F94F24" w14:textId="77777777" w:rsidR="00C73276" w:rsidRPr="00D210A6" w:rsidRDefault="00C73276" w:rsidP="00C73276">
      <w:pPr>
        <w:jc w:val="both"/>
        <w:rPr>
          <w:b/>
          <w:bCs/>
          <w:sz w:val="18"/>
          <w:szCs w:val="18"/>
        </w:rPr>
      </w:pPr>
      <w:r w:rsidRPr="00D210A6">
        <w:rPr>
          <w:b/>
          <w:bCs/>
          <w:sz w:val="18"/>
          <w:szCs w:val="18"/>
        </w:rPr>
        <w:t>Grade and grade points:</w:t>
      </w:r>
    </w:p>
    <w:p w14:paraId="7F5DEE8B" w14:textId="77777777" w:rsidR="00C73276" w:rsidRPr="00D210A6" w:rsidRDefault="00C73276" w:rsidP="00C73276">
      <w:pPr>
        <w:jc w:val="both"/>
        <w:rPr>
          <w:sz w:val="18"/>
          <w:szCs w:val="18"/>
        </w:rPr>
      </w:pPr>
      <w:r w:rsidRPr="00D210A6">
        <w:rPr>
          <w:sz w:val="18"/>
          <w:szCs w:val="18"/>
        </w:rPr>
        <w:t>5.3 The letter grade and grade point will be awarded as follows:</w:t>
      </w:r>
    </w:p>
    <w:p w14:paraId="51953BDD" w14:textId="77777777" w:rsidR="00C73276" w:rsidRPr="00D210A6" w:rsidRDefault="00C73276" w:rsidP="00C73276">
      <w:pPr>
        <w:jc w:val="both"/>
        <w:rPr>
          <w:sz w:val="18"/>
          <w:szCs w:val="18"/>
        </w:rPr>
      </w:pPr>
    </w:p>
    <w:tbl>
      <w:tblPr>
        <w:tblW w:w="0" w:type="auto"/>
        <w:tblInd w:w="288" w:type="dxa"/>
        <w:tblLook w:val="01E0" w:firstRow="1" w:lastRow="1" w:firstColumn="1" w:lastColumn="1" w:noHBand="0" w:noVBand="0"/>
      </w:tblPr>
      <w:tblGrid>
        <w:gridCol w:w="1980"/>
        <w:gridCol w:w="1980"/>
        <w:gridCol w:w="1980"/>
      </w:tblGrid>
      <w:tr w:rsidR="00C73276" w:rsidRPr="00D210A6" w14:paraId="270A0CFA" w14:textId="77777777" w:rsidTr="00416C36">
        <w:tc>
          <w:tcPr>
            <w:tcW w:w="1980" w:type="dxa"/>
            <w:hideMark/>
          </w:tcPr>
          <w:p w14:paraId="65266061" w14:textId="77777777" w:rsidR="00C73276" w:rsidRPr="00D210A6" w:rsidRDefault="00C73276" w:rsidP="00416C36">
            <w:pPr>
              <w:jc w:val="both"/>
              <w:rPr>
                <w:sz w:val="18"/>
                <w:szCs w:val="18"/>
              </w:rPr>
            </w:pPr>
            <w:r w:rsidRPr="00D210A6">
              <w:rPr>
                <w:sz w:val="18"/>
                <w:szCs w:val="18"/>
              </w:rPr>
              <w:t>Numerical Grade</w:t>
            </w:r>
          </w:p>
        </w:tc>
        <w:tc>
          <w:tcPr>
            <w:tcW w:w="1980" w:type="dxa"/>
            <w:hideMark/>
          </w:tcPr>
          <w:p w14:paraId="0C4C53F1" w14:textId="77777777" w:rsidR="00C73276" w:rsidRPr="00D210A6" w:rsidRDefault="00C73276" w:rsidP="00416C36">
            <w:pPr>
              <w:jc w:val="center"/>
              <w:rPr>
                <w:sz w:val="18"/>
                <w:szCs w:val="18"/>
              </w:rPr>
            </w:pPr>
            <w:r w:rsidRPr="00D210A6">
              <w:rPr>
                <w:sz w:val="18"/>
                <w:szCs w:val="18"/>
              </w:rPr>
              <w:t>Letter Grade</w:t>
            </w:r>
          </w:p>
        </w:tc>
        <w:tc>
          <w:tcPr>
            <w:tcW w:w="1980" w:type="dxa"/>
            <w:hideMark/>
          </w:tcPr>
          <w:p w14:paraId="673CEAD6" w14:textId="77777777" w:rsidR="00C73276" w:rsidRPr="00D210A6" w:rsidRDefault="00C73276" w:rsidP="00416C36">
            <w:pPr>
              <w:jc w:val="center"/>
              <w:rPr>
                <w:sz w:val="18"/>
                <w:szCs w:val="18"/>
              </w:rPr>
            </w:pPr>
            <w:r w:rsidRPr="00D210A6">
              <w:rPr>
                <w:sz w:val="18"/>
                <w:szCs w:val="18"/>
              </w:rPr>
              <w:t>Grade Points</w:t>
            </w:r>
          </w:p>
        </w:tc>
      </w:tr>
      <w:tr w:rsidR="00C73276" w:rsidRPr="00D210A6" w14:paraId="4C66B807" w14:textId="77777777" w:rsidTr="00416C36">
        <w:tc>
          <w:tcPr>
            <w:tcW w:w="1980" w:type="dxa"/>
            <w:hideMark/>
          </w:tcPr>
          <w:p w14:paraId="47A0A89D" w14:textId="77777777" w:rsidR="00C73276" w:rsidRPr="00D210A6" w:rsidRDefault="00C73276" w:rsidP="00416C36">
            <w:pPr>
              <w:jc w:val="both"/>
              <w:rPr>
                <w:sz w:val="18"/>
                <w:szCs w:val="18"/>
              </w:rPr>
            </w:pPr>
            <w:r w:rsidRPr="00D210A6">
              <w:rPr>
                <w:sz w:val="18"/>
                <w:szCs w:val="18"/>
              </w:rPr>
              <w:t>80</w:t>
            </w:r>
            <w:r w:rsidRPr="00D210A6">
              <w:rPr>
                <w:sz w:val="18"/>
                <w:szCs w:val="18"/>
              </w:rPr>
              <w:sym w:font="Symbol" w:char="F025"/>
            </w:r>
            <w:r w:rsidRPr="00D210A6">
              <w:rPr>
                <w:sz w:val="18"/>
                <w:szCs w:val="18"/>
              </w:rPr>
              <w:t xml:space="preserve"> Or above </w:t>
            </w:r>
          </w:p>
        </w:tc>
        <w:tc>
          <w:tcPr>
            <w:tcW w:w="1980" w:type="dxa"/>
            <w:hideMark/>
          </w:tcPr>
          <w:p w14:paraId="7971680C" w14:textId="77777777" w:rsidR="00C73276" w:rsidRPr="00D210A6" w:rsidRDefault="00C73276" w:rsidP="00416C36">
            <w:pPr>
              <w:jc w:val="center"/>
              <w:rPr>
                <w:sz w:val="18"/>
                <w:szCs w:val="18"/>
              </w:rPr>
            </w:pPr>
            <w:r w:rsidRPr="00D210A6">
              <w:rPr>
                <w:sz w:val="18"/>
                <w:szCs w:val="18"/>
              </w:rPr>
              <w:t>A+</w:t>
            </w:r>
          </w:p>
        </w:tc>
        <w:tc>
          <w:tcPr>
            <w:tcW w:w="1980" w:type="dxa"/>
            <w:hideMark/>
          </w:tcPr>
          <w:p w14:paraId="0EB18C79" w14:textId="77777777" w:rsidR="00C73276" w:rsidRPr="00D210A6" w:rsidRDefault="00C73276" w:rsidP="00416C36">
            <w:pPr>
              <w:jc w:val="center"/>
              <w:rPr>
                <w:sz w:val="18"/>
                <w:szCs w:val="18"/>
              </w:rPr>
            </w:pPr>
            <w:r w:rsidRPr="00D210A6">
              <w:rPr>
                <w:sz w:val="18"/>
                <w:szCs w:val="18"/>
              </w:rPr>
              <w:t>4.00</w:t>
            </w:r>
          </w:p>
        </w:tc>
      </w:tr>
      <w:tr w:rsidR="00C73276" w:rsidRPr="00D210A6" w14:paraId="6638DBCA" w14:textId="77777777" w:rsidTr="00416C36">
        <w:tc>
          <w:tcPr>
            <w:tcW w:w="1980" w:type="dxa"/>
            <w:hideMark/>
          </w:tcPr>
          <w:p w14:paraId="1BAEB59E" w14:textId="77777777" w:rsidR="00C73276" w:rsidRPr="00D210A6" w:rsidRDefault="00C73276" w:rsidP="00416C36">
            <w:pPr>
              <w:jc w:val="both"/>
              <w:rPr>
                <w:sz w:val="18"/>
                <w:szCs w:val="18"/>
              </w:rPr>
            </w:pPr>
            <w:r w:rsidRPr="00D210A6">
              <w:rPr>
                <w:sz w:val="18"/>
                <w:szCs w:val="18"/>
              </w:rPr>
              <w:t>75</w:t>
            </w:r>
            <w:r w:rsidRPr="00D210A6">
              <w:rPr>
                <w:sz w:val="18"/>
                <w:szCs w:val="18"/>
              </w:rPr>
              <w:sym w:font="Symbol" w:char="F025"/>
            </w:r>
            <w:r w:rsidRPr="00D210A6">
              <w:rPr>
                <w:sz w:val="18"/>
                <w:szCs w:val="18"/>
              </w:rPr>
              <w:t xml:space="preserve"> to less than 80</w:t>
            </w:r>
            <w:r w:rsidRPr="00D210A6">
              <w:rPr>
                <w:sz w:val="18"/>
                <w:szCs w:val="18"/>
              </w:rPr>
              <w:sym w:font="Symbol" w:char="F025"/>
            </w:r>
          </w:p>
        </w:tc>
        <w:tc>
          <w:tcPr>
            <w:tcW w:w="1980" w:type="dxa"/>
            <w:hideMark/>
          </w:tcPr>
          <w:p w14:paraId="187A3668" w14:textId="77777777" w:rsidR="00C73276" w:rsidRPr="00D210A6" w:rsidRDefault="00C73276" w:rsidP="00416C36">
            <w:pPr>
              <w:jc w:val="center"/>
              <w:rPr>
                <w:sz w:val="18"/>
                <w:szCs w:val="18"/>
              </w:rPr>
            </w:pPr>
            <w:r w:rsidRPr="00D210A6">
              <w:rPr>
                <w:sz w:val="18"/>
                <w:szCs w:val="18"/>
              </w:rPr>
              <w:t>A</w:t>
            </w:r>
          </w:p>
        </w:tc>
        <w:tc>
          <w:tcPr>
            <w:tcW w:w="1980" w:type="dxa"/>
            <w:hideMark/>
          </w:tcPr>
          <w:p w14:paraId="2385FC9D" w14:textId="77777777" w:rsidR="00C73276" w:rsidRPr="00D210A6" w:rsidRDefault="00C73276" w:rsidP="00416C36">
            <w:pPr>
              <w:jc w:val="center"/>
              <w:rPr>
                <w:sz w:val="18"/>
                <w:szCs w:val="18"/>
              </w:rPr>
            </w:pPr>
            <w:r w:rsidRPr="00D210A6">
              <w:rPr>
                <w:sz w:val="18"/>
                <w:szCs w:val="18"/>
              </w:rPr>
              <w:t>3.75</w:t>
            </w:r>
          </w:p>
        </w:tc>
      </w:tr>
      <w:tr w:rsidR="00C73276" w:rsidRPr="00D210A6" w14:paraId="20DC0172" w14:textId="77777777" w:rsidTr="00416C36">
        <w:tc>
          <w:tcPr>
            <w:tcW w:w="1980" w:type="dxa"/>
            <w:hideMark/>
          </w:tcPr>
          <w:p w14:paraId="2E54BC89" w14:textId="77777777" w:rsidR="00C73276" w:rsidRPr="00D210A6" w:rsidRDefault="00C73276" w:rsidP="00416C36">
            <w:pPr>
              <w:jc w:val="both"/>
              <w:rPr>
                <w:sz w:val="18"/>
                <w:szCs w:val="18"/>
              </w:rPr>
            </w:pPr>
            <w:r w:rsidRPr="00D210A6">
              <w:rPr>
                <w:sz w:val="18"/>
                <w:szCs w:val="18"/>
              </w:rPr>
              <w:t>70</w:t>
            </w:r>
            <w:r w:rsidRPr="00D210A6">
              <w:rPr>
                <w:sz w:val="18"/>
                <w:szCs w:val="18"/>
              </w:rPr>
              <w:sym w:font="Symbol" w:char="F025"/>
            </w:r>
            <w:r w:rsidRPr="00D210A6">
              <w:rPr>
                <w:sz w:val="18"/>
                <w:szCs w:val="18"/>
              </w:rPr>
              <w:t xml:space="preserve"> to less than 75</w:t>
            </w:r>
            <w:r w:rsidRPr="00D210A6">
              <w:rPr>
                <w:sz w:val="18"/>
                <w:szCs w:val="18"/>
              </w:rPr>
              <w:sym w:font="Symbol" w:char="F025"/>
            </w:r>
          </w:p>
        </w:tc>
        <w:tc>
          <w:tcPr>
            <w:tcW w:w="1980" w:type="dxa"/>
            <w:hideMark/>
          </w:tcPr>
          <w:p w14:paraId="03D199AE" w14:textId="77777777" w:rsidR="00C73276" w:rsidRPr="00D210A6" w:rsidRDefault="00C73276" w:rsidP="00416C36">
            <w:pPr>
              <w:jc w:val="center"/>
              <w:rPr>
                <w:sz w:val="18"/>
                <w:szCs w:val="18"/>
              </w:rPr>
            </w:pPr>
            <w:r w:rsidRPr="00D210A6">
              <w:rPr>
                <w:sz w:val="18"/>
                <w:szCs w:val="18"/>
              </w:rPr>
              <w:t>A-</w:t>
            </w:r>
          </w:p>
        </w:tc>
        <w:tc>
          <w:tcPr>
            <w:tcW w:w="1980" w:type="dxa"/>
            <w:hideMark/>
          </w:tcPr>
          <w:p w14:paraId="1B016DBF" w14:textId="77777777" w:rsidR="00C73276" w:rsidRPr="00D210A6" w:rsidRDefault="00C73276" w:rsidP="00416C36">
            <w:pPr>
              <w:jc w:val="center"/>
              <w:rPr>
                <w:sz w:val="18"/>
                <w:szCs w:val="18"/>
              </w:rPr>
            </w:pPr>
            <w:r w:rsidRPr="00D210A6">
              <w:rPr>
                <w:sz w:val="18"/>
                <w:szCs w:val="18"/>
              </w:rPr>
              <w:t>3.50</w:t>
            </w:r>
          </w:p>
        </w:tc>
      </w:tr>
      <w:tr w:rsidR="00C73276" w:rsidRPr="00D210A6" w14:paraId="06D81366" w14:textId="77777777" w:rsidTr="00416C36">
        <w:tc>
          <w:tcPr>
            <w:tcW w:w="1980" w:type="dxa"/>
            <w:hideMark/>
          </w:tcPr>
          <w:p w14:paraId="333029B6" w14:textId="77777777" w:rsidR="00C73276" w:rsidRPr="00D210A6" w:rsidRDefault="00C73276" w:rsidP="00416C36">
            <w:pPr>
              <w:jc w:val="both"/>
              <w:rPr>
                <w:sz w:val="18"/>
                <w:szCs w:val="18"/>
              </w:rPr>
            </w:pPr>
            <w:r w:rsidRPr="00D210A6">
              <w:rPr>
                <w:sz w:val="18"/>
                <w:szCs w:val="18"/>
              </w:rPr>
              <w:t>65</w:t>
            </w:r>
            <w:r w:rsidRPr="00D210A6">
              <w:rPr>
                <w:sz w:val="18"/>
                <w:szCs w:val="18"/>
              </w:rPr>
              <w:sym w:font="Symbol" w:char="F025"/>
            </w:r>
            <w:r w:rsidRPr="00D210A6">
              <w:rPr>
                <w:sz w:val="18"/>
                <w:szCs w:val="18"/>
              </w:rPr>
              <w:t xml:space="preserve"> to less than 70</w:t>
            </w:r>
            <w:r w:rsidRPr="00D210A6">
              <w:rPr>
                <w:sz w:val="18"/>
                <w:szCs w:val="18"/>
              </w:rPr>
              <w:sym w:font="Symbol" w:char="F025"/>
            </w:r>
          </w:p>
        </w:tc>
        <w:tc>
          <w:tcPr>
            <w:tcW w:w="1980" w:type="dxa"/>
            <w:hideMark/>
          </w:tcPr>
          <w:p w14:paraId="59BD06E7" w14:textId="77777777" w:rsidR="00C73276" w:rsidRPr="00D210A6" w:rsidRDefault="00C73276" w:rsidP="00416C36">
            <w:pPr>
              <w:jc w:val="center"/>
              <w:rPr>
                <w:sz w:val="18"/>
                <w:szCs w:val="18"/>
              </w:rPr>
            </w:pPr>
            <w:r w:rsidRPr="00D210A6">
              <w:rPr>
                <w:sz w:val="18"/>
                <w:szCs w:val="18"/>
              </w:rPr>
              <w:t>B+</w:t>
            </w:r>
          </w:p>
        </w:tc>
        <w:tc>
          <w:tcPr>
            <w:tcW w:w="1980" w:type="dxa"/>
            <w:hideMark/>
          </w:tcPr>
          <w:p w14:paraId="43BEB950" w14:textId="77777777" w:rsidR="00C73276" w:rsidRPr="00D210A6" w:rsidRDefault="00C73276" w:rsidP="00416C36">
            <w:pPr>
              <w:jc w:val="center"/>
              <w:rPr>
                <w:sz w:val="18"/>
                <w:szCs w:val="18"/>
              </w:rPr>
            </w:pPr>
            <w:r w:rsidRPr="00D210A6">
              <w:rPr>
                <w:sz w:val="18"/>
                <w:szCs w:val="18"/>
              </w:rPr>
              <w:t>3.25</w:t>
            </w:r>
          </w:p>
        </w:tc>
      </w:tr>
      <w:tr w:rsidR="00C73276" w:rsidRPr="00D210A6" w14:paraId="52B41830" w14:textId="77777777" w:rsidTr="00416C36">
        <w:tc>
          <w:tcPr>
            <w:tcW w:w="1980" w:type="dxa"/>
            <w:hideMark/>
          </w:tcPr>
          <w:p w14:paraId="2A6CE1A9" w14:textId="77777777" w:rsidR="00C73276" w:rsidRPr="00D210A6" w:rsidRDefault="00C73276" w:rsidP="00416C36">
            <w:pPr>
              <w:jc w:val="both"/>
              <w:rPr>
                <w:sz w:val="18"/>
                <w:szCs w:val="18"/>
              </w:rPr>
            </w:pPr>
            <w:r w:rsidRPr="00D210A6">
              <w:rPr>
                <w:sz w:val="18"/>
                <w:szCs w:val="18"/>
              </w:rPr>
              <w:t>60</w:t>
            </w:r>
            <w:r w:rsidRPr="00D210A6">
              <w:rPr>
                <w:sz w:val="18"/>
                <w:szCs w:val="18"/>
              </w:rPr>
              <w:sym w:font="Symbol" w:char="F025"/>
            </w:r>
            <w:r w:rsidRPr="00D210A6">
              <w:rPr>
                <w:sz w:val="18"/>
                <w:szCs w:val="18"/>
              </w:rPr>
              <w:t xml:space="preserve"> to less than 65</w:t>
            </w:r>
            <w:r w:rsidRPr="00D210A6">
              <w:rPr>
                <w:sz w:val="18"/>
                <w:szCs w:val="18"/>
              </w:rPr>
              <w:sym w:font="Symbol" w:char="F025"/>
            </w:r>
          </w:p>
        </w:tc>
        <w:tc>
          <w:tcPr>
            <w:tcW w:w="1980" w:type="dxa"/>
            <w:hideMark/>
          </w:tcPr>
          <w:p w14:paraId="2E19CD50" w14:textId="77777777" w:rsidR="00C73276" w:rsidRPr="00D210A6" w:rsidRDefault="00C73276" w:rsidP="00416C36">
            <w:pPr>
              <w:jc w:val="center"/>
              <w:rPr>
                <w:sz w:val="18"/>
                <w:szCs w:val="18"/>
              </w:rPr>
            </w:pPr>
            <w:r w:rsidRPr="00D210A6">
              <w:rPr>
                <w:sz w:val="18"/>
                <w:szCs w:val="18"/>
              </w:rPr>
              <w:t>B</w:t>
            </w:r>
          </w:p>
        </w:tc>
        <w:tc>
          <w:tcPr>
            <w:tcW w:w="1980" w:type="dxa"/>
            <w:hideMark/>
          </w:tcPr>
          <w:p w14:paraId="2EE64364" w14:textId="77777777" w:rsidR="00C73276" w:rsidRPr="00D210A6" w:rsidRDefault="00C73276" w:rsidP="00416C36">
            <w:pPr>
              <w:jc w:val="center"/>
              <w:rPr>
                <w:sz w:val="18"/>
                <w:szCs w:val="18"/>
              </w:rPr>
            </w:pPr>
            <w:r w:rsidRPr="00D210A6">
              <w:rPr>
                <w:sz w:val="18"/>
                <w:szCs w:val="18"/>
              </w:rPr>
              <w:t>3.00</w:t>
            </w:r>
          </w:p>
        </w:tc>
      </w:tr>
      <w:tr w:rsidR="00C73276" w:rsidRPr="00D210A6" w14:paraId="268DEC7D" w14:textId="77777777" w:rsidTr="00416C36">
        <w:tc>
          <w:tcPr>
            <w:tcW w:w="1980" w:type="dxa"/>
            <w:hideMark/>
          </w:tcPr>
          <w:p w14:paraId="6210C081" w14:textId="77777777" w:rsidR="00C73276" w:rsidRPr="00D210A6" w:rsidRDefault="00C73276" w:rsidP="00416C36">
            <w:pPr>
              <w:jc w:val="both"/>
              <w:rPr>
                <w:sz w:val="18"/>
                <w:szCs w:val="18"/>
              </w:rPr>
            </w:pPr>
            <w:r w:rsidRPr="00D210A6">
              <w:rPr>
                <w:sz w:val="18"/>
                <w:szCs w:val="18"/>
              </w:rPr>
              <w:t>55</w:t>
            </w:r>
            <w:r w:rsidRPr="00D210A6">
              <w:rPr>
                <w:sz w:val="18"/>
                <w:szCs w:val="18"/>
              </w:rPr>
              <w:sym w:font="Symbol" w:char="F025"/>
            </w:r>
            <w:r w:rsidRPr="00D210A6">
              <w:rPr>
                <w:sz w:val="18"/>
                <w:szCs w:val="18"/>
              </w:rPr>
              <w:t xml:space="preserve"> to less than 60</w:t>
            </w:r>
            <w:r w:rsidRPr="00D210A6">
              <w:rPr>
                <w:sz w:val="18"/>
                <w:szCs w:val="18"/>
              </w:rPr>
              <w:sym w:font="Symbol" w:char="F025"/>
            </w:r>
          </w:p>
        </w:tc>
        <w:tc>
          <w:tcPr>
            <w:tcW w:w="1980" w:type="dxa"/>
            <w:hideMark/>
          </w:tcPr>
          <w:p w14:paraId="37B5F140" w14:textId="77777777" w:rsidR="00C73276" w:rsidRPr="00D210A6" w:rsidRDefault="00C73276" w:rsidP="00416C36">
            <w:pPr>
              <w:jc w:val="center"/>
              <w:rPr>
                <w:sz w:val="18"/>
                <w:szCs w:val="18"/>
              </w:rPr>
            </w:pPr>
            <w:r w:rsidRPr="00D210A6">
              <w:rPr>
                <w:sz w:val="18"/>
                <w:szCs w:val="18"/>
              </w:rPr>
              <w:t>B-</w:t>
            </w:r>
          </w:p>
        </w:tc>
        <w:tc>
          <w:tcPr>
            <w:tcW w:w="1980" w:type="dxa"/>
            <w:hideMark/>
          </w:tcPr>
          <w:p w14:paraId="59F4FCAA" w14:textId="77777777" w:rsidR="00C73276" w:rsidRPr="00D210A6" w:rsidRDefault="00C73276" w:rsidP="00416C36">
            <w:pPr>
              <w:jc w:val="center"/>
              <w:rPr>
                <w:sz w:val="18"/>
                <w:szCs w:val="18"/>
              </w:rPr>
            </w:pPr>
            <w:r w:rsidRPr="00D210A6">
              <w:rPr>
                <w:sz w:val="18"/>
                <w:szCs w:val="18"/>
              </w:rPr>
              <w:t>2.75</w:t>
            </w:r>
          </w:p>
        </w:tc>
      </w:tr>
      <w:tr w:rsidR="00C73276" w:rsidRPr="00D210A6" w14:paraId="3ACF1D13" w14:textId="77777777" w:rsidTr="00416C36">
        <w:tc>
          <w:tcPr>
            <w:tcW w:w="1980" w:type="dxa"/>
            <w:hideMark/>
          </w:tcPr>
          <w:p w14:paraId="2DB62C03" w14:textId="77777777" w:rsidR="00C73276" w:rsidRPr="00D210A6" w:rsidRDefault="00C73276" w:rsidP="00416C36">
            <w:pPr>
              <w:jc w:val="both"/>
              <w:rPr>
                <w:sz w:val="18"/>
                <w:szCs w:val="18"/>
              </w:rPr>
            </w:pPr>
            <w:r w:rsidRPr="00D210A6">
              <w:rPr>
                <w:sz w:val="18"/>
                <w:szCs w:val="18"/>
              </w:rPr>
              <w:t>50</w:t>
            </w:r>
            <w:r w:rsidRPr="00D210A6">
              <w:rPr>
                <w:sz w:val="18"/>
                <w:szCs w:val="18"/>
              </w:rPr>
              <w:sym w:font="Symbol" w:char="F025"/>
            </w:r>
            <w:r w:rsidRPr="00D210A6">
              <w:rPr>
                <w:sz w:val="18"/>
                <w:szCs w:val="18"/>
              </w:rPr>
              <w:t xml:space="preserve"> to less than 55</w:t>
            </w:r>
            <w:r w:rsidRPr="00D210A6">
              <w:rPr>
                <w:sz w:val="18"/>
                <w:szCs w:val="18"/>
              </w:rPr>
              <w:sym w:font="Symbol" w:char="F025"/>
            </w:r>
          </w:p>
        </w:tc>
        <w:tc>
          <w:tcPr>
            <w:tcW w:w="1980" w:type="dxa"/>
            <w:hideMark/>
          </w:tcPr>
          <w:p w14:paraId="40C33632" w14:textId="77777777" w:rsidR="00C73276" w:rsidRPr="00D210A6" w:rsidRDefault="00C73276" w:rsidP="00416C36">
            <w:pPr>
              <w:jc w:val="center"/>
              <w:rPr>
                <w:sz w:val="18"/>
                <w:szCs w:val="18"/>
              </w:rPr>
            </w:pPr>
            <w:r w:rsidRPr="00D210A6">
              <w:rPr>
                <w:sz w:val="18"/>
                <w:szCs w:val="18"/>
              </w:rPr>
              <w:t>C+</w:t>
            </w:r>
          </w:p>
        </w:tc>
        <w:tc>
          <w:tcPr>
            <w:tcW w:w="1980" w:type="dxa"/>
            <w:hideMark/>
          </w:tcPr>
          <w:p w14:paraId="1C030477" w14:textId="77777777" w:rsidR="00C73276" w:rsidRPr="00D210A6" w:rsidRDefault="00C73276" w:rsidP="00416C36">
            <w:pPr>
              <w:jc w:val="center"/>
              <w:rPr>
                <w:sz w:val="18"/>
                <w:szCs w:val="18"/>
              </w:rPr>
            </w:pPr>
            <w:r w:rsidRPr="00D210A6">
              <w:rPr>
                <w:sz w:val="18"/>
                <w:szCs w:val="18"/>
              </w:rPr>
              <w:t>2.50</w:t>
            </w:r>
          </w:p>
        </w:tc>
      </w:tr>
      <w:tr w:rsidR="00C73276" w:rsidRPr="00D210A6" w14:paraId="0388E0E1" w14:textId="77777777" w:rsidTr="00416C36">
        <w:tc>
          <w:tcPr>
            <w:tcW w:w="1980" w:type="dxa"/>
            <w:hideMark/>
          </w:tcPr>
          <w:p w14:paraId="369B458F" w14:textId="77777777" w:rsidR="00C73276" w:rsidRPr="00D210A6" w:rsidRDefault="00C73276" w:rsidP="00416C36">
            <w:pPr>
              <w:jc w:val="both"/>
              <w:rPr>
                <w:sz w:val="18"/>
                <w:szCs w:val="18"/>
              </w:rPr>
            </w:pPr>
            <w:r w:rsidRPr="00D210A6">
              <w:rPr>
                <w:sz w:val="18"/>
                <w:szCs w:val="18"/>
              </w:rPr>
              <w:t>45</w:t>
            </w:r>
            <w:r w:rsidRPr="00D210A6">
              <w:rPr>
                <w:sz w:val="18"/>
                <w:szCs w:val="18"/>
              </w:rPr>
              <w:sym w:font="Symbol" w:char="F025"/>
            </w:r>
            <w:r w:rsidRPr="00D210A6">
              <w:rPr>
                <w:sz w:val="18"/>
                <w:szCs w:val="18"/>
              </w:rPr>
              <w:t xml:space="preserve"> to less than 50</w:t>
            </w:r>
            <w:r w:rsidRPr="00D210A6">
              <w:rPr>
                <w:sz w:val="18"/>
                <w:szCs w:val="18"/>
              </w:rPr>
              <w:sym w:font="Symbol" w:char="F025"/>
            </w:r>
          </w:p>
        </w:tc>
        <w:tc>
          <w:tcPr>
            <w:tcW w:w="1980" w:type="dxa"/>
            <w:hideMark/>
          </w:tcPr>
          <w:p w14:paraId="7DC848C0" w14:textId="77777777" w:rsidR="00C73276" w:rsidRPr="00D210A6" w:rsidRDefault="00C73276" w:rsidP="00416C36">
            <w:pPr>
              <w:jc w:val="center"/>
              <w:rPr>
                <w:sz w:val="18"/>
                <w:szCs w:val="18"/>
              </w:rPr>
            </w:pPr>
            <w:r w:rsidRPr="00D210A6">
              <w:rPr>
                <w:sz w:val="18"/>
                <w:szCs w:val="18"/>
              </w:rPr>
              <w:t>C</w:t>
            </w:r>
          </w:p>
        </w:tc>
        <w:tc>
          <w:tcPr>
            <w:tcW w:w="1980" w:type="dxa"/>
            <w:hideMark/>
          </w:tcPr>
          <w:p w14:paraId="079BEABC" w14:textId="77777777" w:rsidR="00C73276" w:rsidRPr="00D210A6" w:rsidRDefault="00C73276" w:rsidP="00416C36">
            <w:pPr>
              <w:jc w:val="center"/>
              <w:rPr>
                <w:sz w:val="18"/>
                <w:szCs w:val="18"/>
              </w:rPr>
            </w:pPr>
            <w:r w:rsidRPr="00D210A6">
              <w:rPr>
                <w:sz w:val="18"/>
                <w:szCs w:val="18"/>
              </w:rPr>
              <w:t>2.25</w:t>
            </w:r>
          </w:p>
        </w:tc>
      </w:tr>
      <w:tr w:rsidR="00C73276" w:rsidRPr="00D210A6" w14:paraId="722132EA" w14:textId="77777777" w:rsidTr="00416C36">
        <w:tc>
          <w:tcPr>
            <w:tcW w:w="1980" w:type="dxa"/>
            <w:hideMark/>
          </w:tcPr>
          <w:p w14:paraId="3527BC28" w14:textId="77777777" w:rsidR="00C73276" w:rsidRPr="00D210A6" w:rsidRDefault="00C73276" w:rsidP="00416C36">
            <w:pPr>
              <w:jc w:val="both"/>
              <w:rPr>
                <w:sz w:val="18"/>
                <w:szCs w:val="18"/>
              </w:rPr>
            </w:pPr>
            <w:r w:rsidRPr="00D210A6">
              <w:rPr>
                <w:sz w:val="18"/>
                <w:szCs w:val="18"/>
              </w:rPr>
              <w:t>40</w:t>
            </w:r>
            <w:r w:rsidRPr="00D210A6">
              <w:rPr>
                <w:sz w:val="18"/>
                <w:szCs w:val="18"/>
              </w:rPr>
              <w:sym w:font="Symbol" w:char="F025"/>
            </w:r>
            <w:r w:rsidRPr="00D210A6">
              <w:rPr>
                <w:sz w:val="18"/>
                <w:szCs w:val="18"/>
              </w:rPr>
              <w:t xml:space="preserve"> to less than 45</w:t>
            </w:r>
            <w:r w:rsidRPr="00D210A6">
              <w:rPr>
                <w:sz w:val="18"/>
                <w:szCs w:val="18"/>
              </w:rPr>
              <w:sym w:font="Symbol" w:char="F025"/>
            </w:r>
          </w:p>
        </w:tc>
        <w:tc>
          <w:tcPr>
            <w:tcW w:w="1980" w:type="dxa"/>
            <w:hideMark/>
          </w:tcPr>
          <w:p w14:paraId="506A08A5" w14:textId="77777777" w:rsidR="00C73276" w:rsidRPr="00D210A6" w:rsidRDefault="00C73276" w:rsidP="00416C36">
            <w:pPr>
              <w:jc w:val="center"/>
              <w:rPr>
                <w:sz w:val="18"/>
                <w:szCs w:val="18"/>
              </w:rPr>
            </w:pPr>
            <w:r w:rsidRPr="00D210A6">
              <w:rPr>
                <w:sz w:val="18"/>
                <w:szCs w:val="18"/>
              </w:rPr>
              <w:t>C-</w:t>
            </w:r>
          </w:p>
        </w:tc>
        <w:tc>
          <w:tcPr>
            <w:tcW w:w="1980" w:type="dxa"/>
            <w:hideMark/>
          </w:tcPr>
          <w:p w14:paraId="0EDA920A" w14:textId="77777777" w:rsidR="00C73276" w:rsidRPr="00D210A6" w:rsidRDefault="00C73276" w:rsidP="00416C36">
            <w:pPr>
              <w:jc w:val="center"/>
              <w:rPr>
                <w:sz w:val="18"/>
                <w:szCs w:val="18"/>
              </w:rPr>
            </w:pPr>
            <w:r w:rsidRPr="00D210A6">
              <w:rPr>
                <w:sz w:val="18"/>
                <w:szCs w:val="18"/>
              </w:rPr>
              <w:t>2.00</w:t>
            </w:r>
          </w:p>
        </w:tc>
      </w:tr>
      <w:tr w:rsidR="00C73276" w:rsidRPr="00D210A6" w14:paraId="55AAC006" w14:textId="77777777" w:rsidTr="00416C36">
        <w:tc>
          <w:tcPr>
            <w:tcW w:w="1980" w:type="dxa"/>
            <w:hideMark/>
          </w:tcPr>
          <w:p w14:paraId="7EAB3E6E" w14:textId="77777777" w:rsidR="00C73276" w:rsidRPr="00D210A6" w:rsidRDefault="00C73276" w:rsidP="00416C36">
            <w:pPr>
              <w:jc w:val="both"/>
              <w:rPr>
                <w:sz w:val="18"/>
                <w:szCs w:val="18"/>
              </w:rPr>
            </w:pPr>
            <w:r w:rsidRPr="00D210A6">
              <w:rPr>
                <w:sz w:val="18"/>
                <w:szCs w:val="18"/>
              </w:rPr>
              <w:t>Less than 40</w:t>
            </w:r>
            <w:r w:rsidRPr="00D210A6">
              <w:rPr>
                <w:sz w:val="18"/>
                <w:szCs w:val="18"/>
              </w:rPr>
              <w:sym w:font="Symbol" w:char="F025"/>
            </w:r>
          </w:p>
        </w:tc>
        <w:tc>
          <w:tcPr>
            <w:tcW w:w="1980" w:type="dxa"/>
            <w:hideMark/>
          </w:tcPr>
          <w:p w14:paraId="0A86F2E2" w14:textId="77777777" w:rsidR="00C73276" w:rsidRPr="00D210A6" w:rsidRDefault="00C73276" w:rsidP="00416C36">
            <w:pPr>
              <w:jc w:val="center"/>
              <w:rPr>
                <w:sz w:val="18"/>
                <w:szCs w:val="18"/>
              </w:rPr>
            </w:pPr>
            <w:r w:rsidRPr="00D210A6">
              <w:rPr>
                <w:sz w:val="18"/>
                <w:szCs w:val="18"/>
              </w:rPr>
              <w:t>F</w:t>
            </w:r>
          </w:p>
        </w:tc>
        <w:tc>
          <w:tcPr>
            <w:tcW w:w="1980" w:type="dxa"/>
            <w:hideMark/>
          </w:tcPr>
          <w:p w14:paraId="76207162" w14:textId="77777777" w:rsidR="00C73276" w:rsidRPr="00D210A6" w:rsidRDefault="00C73276" w:rsidP="00416C36">
            <w:pPr>
              <w:jc w:val="center"/>
              <w:rPr>
                <w:sz w:val="18"/>
                <w:szCs w:val="18"/>
              </w:rPr>
            </w:pPr>
            <w:r w:rsidRPr="00D210A6">
              <w:rPr>
                <w:sz w:val="18"/>
                <w:szCs w:val="18"/>
              </w:rPr>
              <w:t>0.00</w:t>
            </w:r>
          </w:p>
        </w:tc>
      </w:tr>
    </w:tbl>
    <w:p w14:paraId="1295971A" w14:textId="77777777" w:rsidR="00C73276" w:rsidRPr="00D210A6" w:rsidRDefault="00C73276" w:rsidP="00C73276">
      <w:pPr>
        <w:jc w:val="both"/>
        <w:rPr>
          <w:sz w:val="18"/>
          <w:szCs w:val="18"/>
        </w:rPr>
      </w:pPr>
      <w:r w:rsidRPr="00D210A6">
        <w:rPr>
          <w:sz w:val="18"/>
          <w:szCs w:val="18"/>
        </w:rPr>
        <w:tab/>
      </w:r>
    </w:p>
    <w:p w14:paraId="0FD269A9" w14:textId="77777777" w:rsidR="00C73276" w:rsidRPr="00D210A6" w:rsidRDefault="00C73276" w:rsidP="00C73276">
      <w:pPr>
        <w:jc w:val="center"/>
        <w:rPr>
          <w:b/>
          <w:bCs/>
          <w:sz w:val="18"/>
          <w:szCs w:val="18"/>
        </w:rPr>
      </w:pPr>
      <w:r w:rsidRPr="00D210A6">
        <w:rPr>
          <w:b/>
          <w:bCs/>
          <w:sz w:val="18"/>
          <w:szCs w:val="18"/>
        </w:rPr>
        <w:t>6. Security and Ethics</w:t>
      </w:r>
    </w:p>
    <w:p w14:paraId="162C2820" w14:textId="77777777" w:rsidR="00C73276" w:rsidRPr="00D210A6" w:rsidRDefault="00C73276" w:rsidP="00C73276">
      <w:pPr>
        <w:jc w:val="both"/>
        <w:rPr>
          <w:sz w:val="18"/>
          <w:szCs w:val="18"/>
        </w:rPr>
      </w:pPr>
    </w:p>
    <w:p w14:paraId="370C2227" w14:textId="77777777" w:rsidR="00C73276" w:rsidRPr="00D210A6" w:rsidRDefault="00C73276" w:rsidP="00C73276">
      <w:pPr>
        <w:spacing w:after="80"/>
        <w:jc w:val="both"/>
        <w:rPr>
          <w:sz w:val="18"/>
          <w:szCs w:val="18"/>
        </w:rPr>
      </w:pPr>
      <w:r w:rsidRPr="00D210A6">
        <w:rPr>
          <w:sz w:val="18"/>
          <w:szCs w:val="18"/>
        </w:rPr>
        <w:t>6.1 Everyone involved in the process of examination has to guard the security of the question papers, examination grades and the final results. An examinee can never try to influence the examiners and any such attempt has to be brought to the controller of examination.</w:t>
      </w:r>
    </w:p>
    <w:p w14:paraId="6786F36E" w14:textId="77777777" w:rsidR="00C73276" w:rsidRPr="00D210A6" w:rsidRDefault="00C73276" w:rsidP="00C73276">
      <w:pPr>
        <w:spacing w:after="80"/>
        <w:jc w:val="both"/>
        <w:rPr>
          <w:sz w:val="18"/>
          <w:szCs w:val="18"/>
        </w:rPr>
      </w:pPr>
      <w:smartTag w:uri="urn:schemas-microsoft-com:office:smarttags" w:element="metricconverter">
        <w:smartTagPr>
          <w:attr w:name="ProductID" w:val="6.2 A"/>
        </w:smartTagPr>
        <w:r w:rsidRPr="00D210A6">
          <w:rPr>
            <w:sz w:val="18"/>
            <w:szCs w:val="18"/>
          </w:rPr>
          <w:t>6.2 A</w:t>
        </w:r>
      </w:smartTag>
      <w:r w:rsidRPr="00D210A6">
        <w:rPr>
          <w:sz w:val="18"/>
          <w:szCs w:val="18"/>
        </w:rPr>
        <w:t xml:space="preserve"> student may never be asked a question so that he is hurt because of his religious or ethnic background. </w:t>
      </w:r>
    </w:p>
    <w:p w14:paraId="3F35A4D1" w14:textId="77777777" w:rsidR="00C73276" w:rsidRPr="00D210A6" w:rsidRDefault="00C73276" w:rsidP="00C73276">
      <w:pPr>
        <w:spacing w:after="80"/>
        <w:jc w:val="both"/>
      </w:pPr>
      <w:r w:rsidRPr="00D210A6">
        <w:rPr>
          <w:sz w:val="18"/>
          <w:szCs w:val="18"/>
        </w:rPr>
        <w:lastRenderedPageBreak/>
        <w:t>6.3 If some one involved in the examination process has the following relatives as examinee he/she should immediately inform in to the authority: (a) Husband/wife, (b) Son/Daughter, (c) Brother/Sister, (d) Brother-in-Law/ Sister-in-Law (e) Son-in-Law/ Daughter-in-Law, (f) Nephew/ Niece, (g) Uncle/ Aunt, (h) First Cousins.</w:t>
      </w:r>
    </w:p>
    <w:p w14:paraId="0800C84F" w14:textId="77777777" w:rsidR="009832A5" w:rsidRPr="00D210A6" w:rsidRDefault="009832A5" w:rsidP="009832A5">
      <w:pPr>
        <w:jc w:val="center"/>
        <w:rPr>
          <w:b/>
          <w:bCs/>
          <w:i/>
          <w:sz w:val="18"/>
          <w:szCs w:val="18"/>
        </w:rPr>
      </w:pPr>
      <w:r w:rsidRPr="00D210A6">
        <w:rPr>
          <w:b/>
          <w:bCs/>
          <w:i/>
          <w:sz w:val="18"/>
          <w:szCs w:val="18"/>
        </w:rPr>
        <w:t>Department of Economics</w:t>
      </w:r>
    </w:p>
    <w:p w14:paraId="21114522" w14:textId="77777777" w:rsidR="009832A5" w:rsidRPr="00D210A6" w:rsidRDefault="009832A5" w:rsidP="009832A5">
      <w:pPr>
        <w:jc w:val="center"/>
        <w:rPr>
          <w:b/>
          <w:sz w:val="18"/>
          <w:szCs w:val="18"/>
        </w:rPr>
      </w:pPr>
      <w:r w:rsidRPr="00D210A6">
        <w:rPr>
          <w:b/>
          <w:sz w:val="18"/>
          <w:szCs w:val="18"/>
        </w:rPr>
        <w:t xml:space="preserve">Degree: </w:t>
      </w:r>
      <w:smartTag w:uri="urn:schemas-microsoft-com:office:smarttags" w:element="stockticker">
        <w:r w:rsidRPr="00D210A6">
          <w:rPr>
            <w:b/>
            <w:sz w:val="18"/>
            <w:szCs w:val="18"/>
          </w:rPr>
          <w:t>MSS</w:t>
        </w:r>
      </w:smartTag>
      <w:r w:rsidRPr="00D210A6">
        <w:rPr>
          <w:b/>
          <w:sz w:val="18"/>
          <w:szCs w:val="18"/>
        </w:rPr>
        <w:t xml:space="preserve"> in Economics</w:t>
      </w:r>
    </w:p>
    <w:p w14:paraId="2E95F94D" w14:textId="77777777" w:rsidR="009832A5" w:rsidRPr="00D210A6" w:rsidRDefault="009832A5" w:rsidP="009832A5">
      <w:pPr>
        <w:jc w:val="center"/>
        <w:rPr>
          <w:b/>
          <w:sz w:val="18"/>
          <w:szCs w:val="18"/>
        </w:rPr>
      </w:pPr>
      <w:r w:rsidRPr="00D210A6">
        <w:rPr>
          <w:b/>
          <w:bCs/>
          <w:sz w:val="18"/>
          <w:szCs w:val="18"/>
        </w:rPr>
        <w:t>SESSION: 2020 - 2021</w:t>
      </w:r>
    </w:p>
    <w:p w14:paraId="4A89D18B" w14:textId="77777777" w:rsidR="009832A5" w:rsidRPr="00D210A6" w:rsidRDefault="009832A5" w:rsidP="009832A5">
      <w:pPr>
        <w:jc w:val="center"/>
        <w:rPr>
          <w:b/>
          <w:sz w:val="18"/>
          <w:szCs w:val="18"/>
        </w:rPr>
      </w:pPr>
      <w:r w:rsidRPr="00D210A6">
        <w:rPr>
          <w:b/>
          <w:sz w:val="18"/>
          <w:szCs w:val="18"/>
        </w:rPr>
        <w:t>Required Number of Credits: Minimum-26</w:t>
      </w:r>
    </w:p>
    <w:p w14:paraId="2438A1C8" w14:textId="77777777" w:rsidR="009832A5" w:rsidRPr="00D210A6" w:rsidRDefault="009832A5" w:rsidP="009832A5">
      <w:pPr>
        <w:jc w:val="center"/>
        <w:rPr>
          <w:b/>
          <w:sz w:val="18"/>
          <w:szCs w:val="18"/>
        </w:rPr>
      </w:pPr>
    </w:p>
    <w:p w14:paraId="2BA338CB" w14:textId="77777777" w:rsidR="009832A5" w:rsidRPr="00D210A6" w:rsidRDefault="009832A5" w:rsidP="009832A5">
      <w:pPr>
        <w:jc w:val="center"/>
        <w:rPr>
          <w:b/>
          <w:sz w:val="18"/>
          <w:szCs w:val="18"/>
        </w:rPr>
      </w:pPr>
      <w:r w:rsidRPr="00D210A6">
        <w:rPr>
          <w:b/>
          <w:sz w:val="18"/>
          <w:szCs w:val="18"/>
        </w:rPr>
        <w:t>Credit Distribution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9"/>
        <w:gridCol w:w="1472"/>
        <w:gridCol w:w="1478"/>
        <w:gridCol w:w="1637"/>
      </w:tblGrid>
      <w:tr w:rsidR="009832A5" w:rsidRPr="00D210A6" w14:paraId="58D313A4" w14:textId="77777777" w:rsidTr="009832A5">
        <w:tc>
          <w:tcPr>
            <w:tcW w:w="2542" w:type="pct"/>
            <w:gridSpan w:val="2"/>
            <w:tcBorders>
              <w:top w:val="single" w:sz="4" w:space="0" w:color="000000"/>
              <w:left w:val="single" w:sz="4" w:space="0" w:color="000000"/>
              <w:bottom w:val="single" w:sz="4" w:space="0" w:color="000000"/>
              <w:right w:val="single" w:sz="4" w:space="0" w:color="000000"/>
            </w:tcBorders>
            <w:hideMark/>
          </w:tcPr>
          <w:p w14:paraId="2FC693FF" w14:textId="77777777" w:rsidR="009832A5" w:rsidRPr="00D210A6" w:rsidRDefault="009832A5">
            <w:pPr>
              <w:jc w:val="center"/>
              <w:rPr>
                <w:b/>
                <w:sz w:val="18"/>
                <w:szCs w:val="18"/>
              </w:rPr>
            </w:pPr>
            <w:r w:rsidRPr="00D210A6">
              <w:rPr>
                <w:b/>
                <w:sz w:val="18"/>
                <w:szCs w:val="18"/>
              </w:rPr>
              <w:t>Thesis group</w:t>
            </w:r>
          </w:p>
        </w:tc>
        <w:tc>
          <w:tcPr>
            <w:tcW w:w="2458" w:type="pct"/>
            <w:gridSpan w:val="2"/>
            <w:tcBorders>
              <w:top w:val="single" w:sz="4" w:space="0" w:color="000000"/>
              <w:left w:val="single" w:sz="4" w:space="0" w:color="000000"/>
              <w:bottom w:val="single" w:sz="4" w:space="0" w:color="000000"/>
              <w:right w:val="single" w:sz="4" w:space="0" w:color="000000"/>
            </w:tcBorders>
            <w:hideMark/>
          </w:tcPr>
          <w:p w14:paraId="702865B7" w14:textId="77777777" w:rsidR="009832A5" w:rsidRPr="00D210A6" w:rsidRDefault="009832A5">
            <w:pPr>
              <w:jc w:val="center"/>
              <w:rPr>
                <w:b/>
                <w:sz w:val="18"/>
                <w:szCs w:val="18"/>
              </w:rPr>
            </w:pPr>
            <w:r w:rsidRPr="00D210A6">
              <w:rPr>
                <w:b/>
                <w:sz w:val="18"/>
                <w:szCs w:val="18"/>
              </w:rPr>
              <w:t>Non-Thesis Group</w:t>
            </w:r>
          </w:p>
        </w:tc>
      </w:tr>
      <w:tr w:rsidR="009832A5" w:rsidRPr="00D210A6" w14:paraId="5FA6C5EC" w14:textId="77777777" w:rsidTr="009832A5">
        <w:tc>
          <w:tcPr>
            <w:tcW w:w="1380" w:type="pct"/>
            <w:tcBorders>
              <w:top w:val="single" w:sz="4" w:space="0" w:color="000000"/>
              <w:left w:val="single" w:sz="4" w:space="0" w:color="000000"/>
              <w:bottom w:val="single" w:sz="4" w:space="0" w:color="000000"/>
              <w:right w:val="single" w:sz="4" w:space="0" w:color="000000"/>
            </w:tcBorders>
            <w:hideMark/>
          </w:tcPr>
          <w:p w14:paraId="34A565A7" w14:textId="77777777" w:rsidR="009832A5" w:rsidRPr="00D210A6" w:rsidRDefault="009832A5">
            <w:pPr>
              <w:rPr>
                <w:sz w:val="18"/>
                <w:szCs w:val="18"/>
              </w:rPr>
            </w:pPr>
            <w:r w:rsidRPr="00D210A6">
              <w:rPr>
                <w:sz w:val="18"/>
                <w:szCs w:val="18"/>
              </w:rPr>
              <w:t xml:space="preserve">Course </w:t>
            </w:r>
          </w:p>
        </w:tc>
        <w:tc>
          <w:tcPr>
            <w:tcW w:w="1162" w:type="pct"/>
            <w:tcBorders>
              <w:top w:val="single" w:sz="4" w:space="0" w:color="000000"/>
              <w:left w:val="single" w:sz="4" w:space="0" w:color="000000"/>
              <w:bottom w:val="single" w:sz="4" w:space="0" w:color="000000"/>
              <w:right w:val="single" w:sz="4" w:space="0" w:color="000000"/>
            </w:tcBorders>
            <w:hideMark/>
          </w:tcPr>
          <w:p w14:paraId="483980CC" w14:textId="77777777" w:rsidR="009832A5" w:rsidRPr="00D210A6" w:rsidRDefault="009832A5">
            <w:pPr>
              <w:jc w:val="center"/>
              <w:rPr>
                <w:sz w:val="18"/>
                <w:szCs w:val="18"/>
              </w:rPr>
            </w:pPr>
            <w:r w:rsidRPr="00D210A6">
              <w:rPr>
                <w:sz w:val="18"/>
                <w:szCs w:val="18"/>
              </w:rPr>
              <w:t>Credit</w:t>
            </w:r>
          </w:p>
        </w:tc>
        <w:tc>
          <w:tcPr>
            <w:tcW w:w="1166" w:type="pct"/>
            <w:tcBorders>
              <w:top w:val="single" w:sz="4" w:space="0" w:color="000000"/>
              <w:left w:val="single" w:sz="4" w:space="0" w:color="000000"/>
              <w:bottom w:val="single" w:sz="4" w:space="0" w:color="000000"/>
              <w:right w:val="single" w:sz="4" w:space="0" w:color="000000"/>
            </w:tcBorders>
            <w:hideMark/>
          </w:tcPr>
          <w:p w14:paraId="610EF6BD" w14:textId="77777777" w:rsidR="009832A5" w:rsidRPr="00D210A6" w:rsidRDefault="009832A5">
            <w:pPr>
              <w:rPr>
                <w:sz w:val="18"/>
                <w:szCs w:val="18"/>
              </w:rPr>
            </w:pPr>
            <w:r w:rsidRPr="00D210A6">
              <w:rPr>
                <w:sz w:val="18"/>
                <w:szCs w:val="18"/>
              </w:rPr>
              <w:t xml:space="preserve">Course </w:t>
            </w:r>
          </w:p>
        </w:tc>
        <w:tc>
          <w:tcPr>
            <w:tcW w:w="1292" w:type="pct"/>
            <w:tcBorders>
              <w:top w:val="single" w:sz="4" w:space="0" w:color="000000"/>
              <w:left w:val="single" w:sz="4" w:space="0" w:color="000000"/>
              <w:bottom w:val="single" w:sz="4" w:space="0" w:color="000000"/>
              <w:right w:val="single" w:sz="4" w:space="0" w:color="000000"/>
            </w:tcBorders>
            <w:hideMark/>
          </w:tcPr>
          <w:p w14:paraId="161C8854" w14:textId="77777777" w:rsidR="009832A5" w:rsidRPr="00D210A6" w:rsidRDefault="009832A5">
            <w:pPr>
              <w:jc w:val="center"/>
              <w:rPr>
                <w:sz w:val="18"/>
                <w:szCs w:val="18"/>
              </w:rPr>
            </w:pPr>
            <w:r w:rsidRPr="00D210A6">
              <w:rPr>
                <w:sz w:val="18"/>
                <w:szCs w:val="18"/>
              </w:rPr>
              <w:t>Credit</w:t>
            </w:r>
          </w:p>
        </w:tc>
      </w:tr>
      <w:tr w:rsidR="009832A5" w:rsidRPr="00D210A6" w14:paraId="084ACA58" w14:textId="77777777" w:rsidTr="009832A5">
        <w:tc>
          <w:tcPr>
            <w:tcW w:w="1380" w:type="pct"/>
            <w:tcBorders>
              <w:top w:val="single" w:sz="4" w:space="0" w:color="000000"/>
              <w:left w:val="single" w:sz="4" w:space="0" w:color="000000"/>
              <w:bottom w:val="single" w:sz="4" w:space="0" w:color="000000"/>
              <w:right w:val="single" w:sz="4" w:space="0" w:color="000000"/>
            </w:tcBorders>
            <w:hideMark/>
          </w:tcPr>
          <w:p w14:paraId="1C03CC8C" w14:textId="77777777" w:rsidR="009832A5" w:rsidRPr="00D210A6" w:rsidRDefault="009832A5">
            <w:pPr>
              <w:rPr>
                <w:sz w:val="18"/>
                <w:szCs w:val="18"/>
              </w:rPr>
            </w:pPr>
            <w:r w:rsidRPr="00D210A6">
              <w:rPr>
                <w:sz w:val="18"/>
                <w:szCs w:val="18"/>
              </w:rPr>
              <w:t>6 Course (6</w:t>
            </w:r>
            <w:r w:rsidRPr="00D210A6">
              <w:rPr>
                <w:sz w:val="18"/>
                <w:szCs w:val="18"/>
              </w:rPr>
              <w:sym w:font="Symbol" w:char="F0B4"/>
            </w:r>
            <w:r w:rsidRPr="00D210A6">
              <w:rPr>
                <w:sz w:val="18"/>
                <w:szCs w:val="18"/>
              </w:rPr>
              <w:t>4)</w:t>
            </w:r>
          </w:p>
        </w:tc>
        <w:tc>
          <w:tcPr>
            <w:tcW w:w="1162" w:type="pct"/>
            <w:tcBorders>
              <w:top w:val="single" w:sz="4" w:space="0" w:color="000000"/>
              <w:left w:val="single" w:sz="4" w:space="0" w:color="000000"/>
              <w:bottom w:val="single" w:sz="4" w:space="0" w:color="000000"/>
              <w:right w:val="single" w:sz="4" w:space="0" w:color="000000"/>
            </w:tcBorders>
            <w:hideMark/>
          </w:tcPr>
          <w:p w14:paraId="58CADA38" w14:textId="77777777" w:rsidR="009832A5" w:rsidRPr="00D210A6" w:rsidRDefault="009832A5">
            <w:pPr>
              <w:jc w:val="center"/>
              <w:rPr>
                <w:sz w:val="18"/>
                <w:szCs w:val="18"/>
              </w:rPr>
            </w:pPr>
            <w:r w:rsidRPr="00D210A6">
              <w:rPr>
                <w:sz w:val="18"/>
                <w:szCs w:val="18"/>
              </w:rPr>
              <w:t>24</w:t>
            </w:r>
          </w:p>
        </w:tc>
        <w:tc>
          <w:tcPr>
            <w:tcW w:w="1166" w:type="pct"/>
            <w:tcBorders>
              <w:top w:val="single" w:sz="4" w:space="0" w:color="000000"/>
              <w:left w:val="single" w:sz="4" w:space="0" w:color="000000"/>
              <w:bottom w:val="single" w:sz="4" w:space="0" w:color="000000"/>
              <w:right w:val="single" w:sz="4" w:space="0" w:color="000000"/>
            </w:tcBorders>
            <w:hideMark/>
          </w:tcPr>
          <w:p w14:paraId="79227B7E" w14:textId="77777777" w:rsidR="009832A5" w:rsidRPr="00D210A6" w:rsidRDefault="009832A5">
            <w:pPr>
              <w:rPr>
                <w:sz w:val="18"/>
                <w:szCs w:val="18"/>
              </w:rPr>
            </w:pPr>
            <w:r w:rsidRPr="00D210A6">
              <w:rPr>
                <w:sz w:val="18"/>
                <w:szCs w:val="18"/>
              </w:rPr>
              <w:t>6 Courses (6</w:t>
            </w:r>
            <w:r w:rsidRPr="00D210A6">
              <w:rPr>
                <w:sz w:val="18"/>
                <w:szCs w:val="18"/>
              </w:rPr>
              <w:sym w:font="Symbol" w:char="F0B4"/>
            </w:r>
            <w:r w:rsidRPr="00D210A6">
              <w:rPr>
                <w:sz w:val="18"/>
                <w:szCs w:val="18"/>
              </w:rPr>
              <w:t xml:space="preserve">4) </w:t>
            </w:r>
          </w:p>
        </w:tc>
        <w:tc>
          <w:tcPr>
            <w:tcW w:w="1292" w:type="pct"/>
            <w:tcBorders>
              <w:top w:val="single" w:sz="4" w:space="0" w:color="000000"/>
              <w:left w:val="single" w:sz="4" w:space="0" w:color="000000"/>
              <w:bottom w:val="single" w:sz="4" w:space="0" w:color="000000"/>
              <w:right w:val="single" w:sz="4" w:space="0" w:color="000000"/>
            </w:tcBorders>
            <w:hideMark/>
          </w:tcPr>
          <w:p w14:paraId="3AE89938" w14:textId="77777777" w:rsidR="009832A5" w:rsidRPr="00D210A6" w:rsidRDefault="009832A5">
            <w:pPr>
              <w:jc w:val="center"/>
              <w:rPr>
                <w:sz w:val="18"/>
                <w:szCs w:val="18"/>
              </w:rPr>
            </w:pPr>
            <w:r w:rsidRPr="00D210A6">
              <w:rPr>
                <w:sz w:val="18"/>
                <w:szCs w:val="18"/>
              </w:rPr>
              <w:t>24</w:t>
            </w:r>
          </w:p>
        </w:tc>
      </w:tr>
      <w:tr w:rsidR="009832A5" w:rsidRPr="00D210A6" w14:paraId="1787248F" w14:textId="77777777" w:rsidTr="009832A5">
        <w:tc>
          <w:tcPr>
            <w:tcW w:w="1380" w:type="pct"/>
            <w:tcBorders>
              <w:top w:val="single" w:sz="4" w:space="0" w:color="000000"/>
              <w:left w:val="single" w:sz="4" w:space="0" w:color="000000"/>
              <w:bottom w:val="single" w:sz="4" w:space="0" w:color="000000"/>
              <w:right w:val="single" w:sz="4" w:space="0" w:color="000000"/>
            </w:tcBorders>
            <w:hideMark/>
          </w:tcPr>
          <w:p w14:paraId="38415302" w14:textId="77777777" w:rsidR="009832A5" w:rsidRPr="00D210A6" w:rsidRDefault="009832A5">
            <w:pPr>
              <w:rPr>
                <w:sz w:val="18"/>
                <w:szCs w:val="18"/>
              </w:rPr>
            </w:pPr>
            <w:r w:rsidRPr="00D210A6">
              <w:rPr>
                <w:sz w:val="18"/>
                <w:szCs w:val="18"/>
              </w:rPr>
              <w:t>Oral Exam (1+1)</w:t>
            </w:r>
          </w:p>
        </w:tc>
        <w:tc>
          <w:tcPr>
            <w:tcW w:w="1162" w:type="pct"/>
            <w:tcBorders>
              <w:top w:val="single" w:sz="4" w:space="0" w:color="000000"/>
              <w:left w:val="single" w:sz="4" w:space="0" w:color="000000"/>
              <w:bottom w:val="single" w:sz="4" w:space="0" w:color="000000"/>
              <w:right w:val="single" w:sz="4" w:space="0" w:color="000000"/>
            </w:tcBorders>
            <w:hideMark/>
          </w:tcPr>
          <w:p w14:paraId="3D1A40AE" w14:textId="77777777" w:rsidR="009832A5" w:rsidRPr="00D210A6" w:rsidRDefault="009832A5">
            <w:pPr>
              <w:jc w:val="center"/>
              <w:rPr>
                <w:sz w:val="18"/>
                <w:szCs w:val="18"/>
              </w:rPr>
            </w:pPr>
            <w:r w:rsidRPr="00D210A6">
              <w:rPr>
                <w:sz w:val="18"/>
                <w:szCs w:val="18"/>
              </w:rPr>
              <w:t>2</w:t>
            </w:r>
          </w:p>
        </w:tc>
        <w:tc>
          <w:tcPr>
            <w:tcW w:w="1166" w:type="pct"/>
            <w:tcBorders>
              <w:top w:val="single" w:sz="4" w:space="0" w:color="000000"/>
              <w:left w:val="single" w:sz="4" w:space="0" w:color="000000"/>
              <w:bottom w:val="single" w:sz="4" w:space="0" w:color="000000"/>
              <w:right w:val="single" w:sz="4" w:space="0" w:color="000000"/>
            </w:tcBorders>
            <w:hideMark/>
          </w:tcPr>
          <w:p w14:paraId="33301B98" w14:textId="77777777" w:rsidR="009832A5" w:rsidRPr="00D210A6" w:rsidRDefault="009832A5">
            <w:pPr>
              <w:rPr>
                <w:sz w:val="18"/>
                <w:szCs w:val="18"/>
              </w:rPr>
            </w:pPr>
            <w:r w:rsidRPr="00D210A6">
              <w:rPr>
                <w:sz w:val="18"/>
                <w:szCs w:val="18"/>
              </w:rPr>
              <w:t xml:space="preserve">Oral Exam (1+1) </w:t>
            </w:r>
          </w:p>
        </w:tc>
        <w:tc>
          <w:tcPr>
            <w:tcW w:w="1292" w:type="pct"/>
            <w:tcBorders>
              <w:top w:val="single" w:sz="4" w:space="0" w:color="000000"/>
              <w:left w:val="single" w:sz="4" w:space="0" w:color="000000"/>
              <w:bottom w:val="single" w:sz="4" w:space="0" w:color="000000"/>
              <w:right w:val="single" w:sz="4" w:space="0" w:color="000000"/>
            </w:tcBorders>
            <w:hideMark/>
          </w:tcPr>
          <w:p w14:paraId="579F5B87" w14:textId="77777777" w:rsidR="009832A5" w:rsidRPr="00D210A6" w:rsidRDefault="009832A5">
            <w:pPr>
              <w:jc w:val="center"/>
              <w:rPr>
                <w:sz w:val="18"/>
                <w:szCs w:val="18"/>
              </w:rPr>
            </w:pPr>
            <w:r w:rsidRPr="00D210A6">
              <w:rPr>
                <w:sz w:val="18"/>
                <w:szCs w:val="18"/>
              </w:rPr>
              <w:t>2</w:t>
            </w:r>
          </w:p>
        </w:tc>
      </w:tr>
      <w:tr w:rsidR="009832A5" w:rsidRPr="00D210A6" w14:paraId="35067F64" w14:textId="77777777" w:rsidTr="009832A5">
        <w:tc>
          <w:tcPr>
            <w:tcW w:w="1380" w:type="pct"/>
            <w:tcBorders>
              <w:top w:val="single" w:sz="4" w:space="0" w:color="000000"/>
              <w:left w:val="single" w:sz="4" w:space="0" w:color="000000"/>
              <w:bottom w:val="single" w:sz="4" w:space="0" w:color="000000"/>
              <w:right w:val="single" w:sz="4" w:space="0" w:color="000000"/>
            </w:tcBorders>
            <w:hideMark/>
          </w:tcPr>
          <w:p w14:paraId="3692459C" w14:textId="77777777" w:rsidR="009832A5" w:rsidRPr="00D210A6" w:rsidRDefault="009832A5">
            <w:pPr>
              <w:rPr>
                <w:sz w:val="18"/>
                <w:szCs w:val="18"/>
              </w:rPr>
            </w:pPr>
            <w:r w:rsidRPr="00D210A6">
              <w:rPr>
                <w:sz w:val="18"/>
                <w:szCs w:val="18"/>
              </w:rPr>
              <w:t xml:space="preserve">Lab Exam </w:t>
            </w:r>
          </w:p>
        </w:tc>
        <w:tc>
          <w:tcPr>
            <w:tcW w:w="1162" w:type="pct"/>
            <w:tcBorders>
              <w:top w:val="single" w:sz="4" w:space="0" w:color="000000"/>
              <w:left w:val="single" w:sz="4" w:space="0" w:color="000000"/>
              <w:bottom w:val="single" w:sz="4" w:space="0" w:color="000000"/>
              <w:right w:val="single" w:sz="4" w:space="0" w:color="000000"/>
            </w:tcBorders>
            <w:hideMark/>
          </w:tcPr>
          <w:p w14:paraId="24854C56" w14:textId="77777777" w:rsidR="009832A5" w:rsidRPr="00D210A6" w:rsidRDefault="009832A5">
            <w:pPr>
              <w:jc w:val="center"/>
              <w:rPr>
                <w:sz w:val="18"/>
                <w:szCs w:val="18"/>
              </w:rPr>
            </w:pPr>
            <w:r w:rsidRPr="00D210A6">
              <w:rPr>
                <w:sz w:val="18"/>
                <w:szCs w:val="18"/>
              </w:rPr>
              <w:t>2</w:t>
            </w:r>
          </w:p>
        </w:tc>
        <w:tc>
          <w:tcPr>
            <w:tcW w:w="1166" w:type="pct"/>
            <w:tcBorders>
              <w:top w:val="single" w:sz="4" w:space="0" w:color="000000"/>
              <w:left w:val="single" w:sz="4" w:space="0" w:color="000000"/>
              <w:bottom w:val="single" w:sz="4" w:space="0" w:color="000000"/>
              <w:right w:val="single" w:sz="4" w:space="0" w:color="000000"/>
            </w:tcBorders>
          </w:tcPr>
          <w:p w14:paraId="28CE50D7" w14:textId="77777777" w:rsidR="009832A5" w:rsidRPr="00D210A6" w:rsidRDefault="009832A5">
            <w:pPr>
              <w:rPr>
                <w:sz w:val="18"/>
                <w:szCs w:val="18"/>
              </w:rPr>
            </w:pPr>
          </w:p>
        </w:tc>
        <w:tc>
          <w:tcPr>
            <w:tcW w:w="1292" w:type="pct"/>
            <w:tcBorders>
              <w:top w:val="single" w:sz="4" w:space="0" w:color="000000"/>
              <w:left w:val="single" w:sz="4" w:space="0" w:color="000000"/>
              <w:bottom w:val="single" w:sz="4" w:space="0" w:color="000000"/>
              <w:right w:val="single" w:sz="4" w:space="0" w:color="000000"/>
            </w:tcBorders>
          </w:tcPr>
          <w:p w14:paraId="0E001A88" w14:textId="77777777" w:rsidR="009832A5" w:rsidRPr="00D210A6" w:rsidRDefault="009832A5">
            <w:pPr>
              <w:jc w:val="center"/>
              <w:rPr>
                <w:sz w:val="18"/>
                <w:szCs w:val="18"/>
              </w:rPr>
            </w:pPr>
          </w:p>
        </w:tc>
      </w:tr>
      <w:tr w:rsidR="009832A5" w:rsidRPr="00D210A6" w14:paraId="071EA9AA" w14:textId="77777777" w:rsidTr="009832A5">
        <w:tc>
          <w:tcPr>
            <w:tcW w:w="1380" w:type="pct"/>
            <w:tcBorders>
              <w:top w:val="single" w:sz="4" w:space="0" w:color="000000"/>
              <w:left w:val="single" w:sz="4" w:space="0" w:color="000000"/>
              <w:bottom w:val="single" w:sz="4" w:space="0" w:color="000000"/>
              <w:right w:val="single" w:sz="4" w:space="0" w:color="000000"/>
            </w:tcBorders>
            <w:hideMark/>
          </w:tcPr>
          <w:p w14:paraId="5551EAB4" w14:textId="77777777" w:rsidR="009832A5" w:rsidRPr="00D210A6" w:rsidRDefault="009832A5">
            <w:pPr>
              <w:rPr>
                <w:sz w:val="18"/>
                <w:szCs w:val="18"/>
              </w:rPr>
            </w:pPr>
            <w:r w:rsidRPr="00D210A6">
              <w:rPr>
                <w:sz w:val="18"/>
                <w:szCs w:val="18"/>
              </w:rPr>
              <w:t>Thesis</w:t>
            </w:r>
          </w:p>
        </w:tc>
        <w:tc>
          <w:tcPr>
            <w:tcW w:w="1162" w:type="pct"/>
            <w:tcBorders>
              <w:top w:val="single" w:sz="4" w:space="0" w:color="000000"/>
              <w:left w:val="single" w:sz="4" w:space="0" w:color="000000"/>
              <w:bottom w:val="single" w:sz="4" w:space="0" w:color="000000"/>
              <w:right w:val="single" w:sz="4" w:space="0" w:color="000000"/>
            </w:tcBorders>
            <w:hideMark/>
          </w:tcPr>
          <w:p w14:paraId="42A5F141" w14:textId="77777777" w:rsidR="009832A5" w:rsidRPr="00D210A6" w:rsidRDefault="009832A5">
            <w:pPr>
              <w:jc w:val="center"/>
              <w:rPr>
                <w:sz w:val="18"/>
                <w:szCs w:val="18"/>
              </w:rPr>
            </w:pPr>
            <w:r w:rsidRPr="00D210A6">
              <w:rPr>
                <w:sz w:val="18"/>
                <w:szCs w:val="18"/>
              </w:rPr>
              <w:t>12</w:t>
            </w:r>
          </w:p>
        </w:tc>
        <w:tc>
          <w:tcPr>
            <w:tcW w:w="1166" w:type="pct"/>
            <w:tcBorders>
              <w:top w:val="single" w:sz="4" w:space="0" w:color="000000"/>
              <w:left w:val="single" w:sz="4" w:space="0" w:color="000000"/>
              <w:bottom w:val="single" w:sz="4" w:space="0" w:color="000000"/>
              <w:right w:val="single" w:sz="4" w:space="0" w:color="000000"/>
            </w:tcBorders>
          </w:tcPr>
          <w:p w14:paraId="732519BC" w14:textId="77777777" w:rsidR="009832A5" w:rsidRPr="00D210A6" w:rsidRDefault="009832A5">
            <w:pPr>
              <w:rPr>
                <w:sz w:val="18"/>
                <w:szCs w:val="18"/>
              </w:rPr>
            </w:pPr>
          </w:p>
        </w:tc>
        <w:tc>
          <w:tcPr>
            <w:tcW w:w="1292" w:type="pct"/>
            <w:tcBorders>
              <w:top w:val="single" w:sz="4" w:space="0" w:color="000000"/>
              <w:left w:val="single" w:sz="4" w:space="0" w:color="000000"/>
              <w:bottom w:val="single" w:sz="4" w:space="0" w:color="000000"/>
              <w:right w:val="single" w:sz="4" w:space="0" w:color="000000"/>
            </w:tcBorders>
          </w:tcPr>
          <w:p w14:paraId="71593A4E" w14:textId="77777777" w:rsidR="009832A5" w:rsidRPr="00D210A6" w:rsidRDefault="009832A5">
            <w:pPr>
              <w:jc w:val="center"/>
              <w:rPr>
                <w:sz w:val="18"/>
                <w:szCs w:val="18"/>
              </w:rPr>
            </w:pPr>
          </w:p>
        </w:tc>
      </w:tr>
      <w:tr w:rsidR="009832A5" w:rsidRPr="00D210A6" w14:paraId="71845923" w14:textId="77777777" w:rsidTr="009832A5">
        <w:tc>
          <w:tcPr>
            <w:tcW w:w="1380" w:type="pct"/>
            <w:tcBorders>
              <w:top w:val="single" w:sz="4" w:space="0" w:color="000000"/>
              <w:left w:val="single" w:sz="4" w:space="0" w:color="000000"/>
              <w:bottom w:val="single" w:sz="4" w:space="0" w:color="000000"/>
              <w:right w:val="single" w:sz="4" w:space="0" w:color="000000"/>
            </w:tcBorders>
            <w:hideMark/>
          </w:tcPr>
          <w:p w14:paraId="3E5FA4D1" w14:textId="77777777" w:rsidR="009832A5" w:rsidRPr="00D210A6" w:rsidRDefault="009832A5">
            <w:pPr>
              <w:rPr>
                <w:sz w:val="18"/>
                <w:szCs w:val="18"/>
              </w:rPr>
            </w:pPr>
            <w:r w:rsidRPr="00D210A6">
              <w:rPr>
                <w:sz w:val="18"/>
                <w:szCs w:val="18"/>
              </w:rPr>
              <w:t xml:space="preserve">Total </w:t>
            </w:r>
          </w:p>
        </w:tc>
        <w:tc>
          <w:tcPr>
            <w:tcW w:w="1162" w:type="pct"/>
            <w:tcBorders>
              <w:top w:val="single" w:sz="4" w:space="0" w:color="000000"/>
              <w:left w:val="single" w:sz="4" w:space="0" w:color="000000"/>
              <w:bottom w:val="single" w:sz="4" w:space="0" w:color="000000"/>
              <w:right w:val="single" w:sz="4" w:space="0" w:color="000000"/>
            </w:tcBorders>
            <w:hideMark/>
          </w:tcPr>
          <w:p w14:paraId="7642B965" w14:textId="77777777" w:rsidR="009832A5" w:rsidRPr="00D210A6" w:rsidRDefault="009832A5">
            <w:pPr>
              <w:jc w:val="center"/>
              <w:rPr>
                <w:sz w:val="18"/>
                <w:szCs w:val="18"/>
              </w:rPr>
            </w:pPr>
            <w:r w:rsidRPr="00D210A6">
              <w:rPr>
                <w:sz w:val="18"/>
                <w:szCs w:val="18"/>
              </w:rPr>
              <w:t>40</w:t>
            </w:r>
          </w:p>
        </w:tc>
        <w:tc>
          <w:tcPr>
            <w:tcW w:w="1166" w:type="pct"/>
            <w:tcBorders>
              <w:top w:val="single" w:sz="4" w:space="0" w:color="000000"/>
              <w:left w:val="single" w:sz="4" w:space="0" w:color="000000"/>
              <w:bottom w:val="single" w:sz="4" w:space="0" w:color="000000"/>
              <w:right w:val="single" w:sz="4" w:space="0" w:color="000000"/>
            </w:tcBorders>
            <w:hideMark/>
          </w:tcPr>
          <w:p w14:paraId="78CF3EDD" w14:textId="77777777" w:rsidR="009832A5" w:rsidRPr="00D210A6" w:rsidRDefault="009832A5">
            <w:pPr>
              <w:rPr>
                <w:sz w:val="18"/>
                <w:szCs w:val="18"/>
              </w:rPr>
            </w:pPr>
            <w:r w:rsidRPr="00D210A6">
              <w:rPr>
                <w:sz w:val="18"/>
                <w:szCs w:val="18"/>
              </w:rPr>
              <w:t xml:space="preserve">Total                  </w:t>
            </w:r>
          </w:p>
        </w:tc>
        <w:tc>
          <w:tcPr>
            <w:tcW w:w="1292" w:type="pct"/>
            <w:tcBorders>
              <w:top w:val="single" w:sz="4" w:space="0" w:color="000000"/>
              <w:left w:val="single" w:sz="4" w:space="0" w:color="000000"/>
              <w:bottom w:val="single" w:sz="4" w:space="0" w:color="000000"/>
              <w:right w:val="single" w:sz="4" w:space="0" w:color="000000"/>
            </w:tcBorders>
            <w:hideMark/>
          </w:tcPr>
          <w:p w14:paraId="41ABA922" w14:textId="77777777" w:rsidR="009832A5" w:rsidRPr="00D210A6" w:rsidRDefault="009832A5">
            <w:pPr>
              <w:jc w:val="center"/>
              <w:rPr>
                <w:sz w:val="18"/>
                <w:szCs w:val="18"/>
              </w:rPr>
            </w:pPr>
            <w:r w:rsidRPr="00D210A6">
              <w:rPr>
                <w:sz w:val="18"/>
                <w:szCs w:val="18"/>
              </w:rPr>
              <w:t>26</w:t>
            </w:r>
          </w:p>
        </w:tc>
      </w:tr>
    </w:tbl>
    <w:p w14:paraId="7D5C811B" w14:textId="77777777" w:rsidR="009832A5" w:rsidRPr="00D210A6" w:rsidRDefault="009832A5" w:rsidP="009832A5">
      <w:pPr>
        <w:jc w:val="center"/>
        <w:rPr>
          <w:b/>
          <w:sz w:val="18"/>
          <w:szCs w:val="18"/>
        </w:rPr>
      </w:pPr>
    </w:p>
    <w:p w14:paraId="60D1F081" w14:textId="77777777" w:rsidR="009832A5" w:rsidRPr="00D210A6" w:rsidRDefault="009832A5" w:rsidP="009832A5">
      <w:pPr>
        <w:jc w:val="center"/>
        <w:rPr>
          <w:b/>
          <w:sz w:val="18"/>
          <w:szCs w:val="18"/>
        </w:rPr>
      </w:pPr>
    </w:p>
    <w:p w14:paraId="71045CE7" w14:textId="77777777" w:rsidR="009832A5" w:rsidRPr="00D210A6" w:rsidRDefault="009832A5" w:rsidP="009832A5">
      <w:pPr>
        <w:jc w:val="center"/>
        <w:rPr>
          <w:b/>
          <w:sz w:val="18"/>
          <w:szCs w:val="18"/>
        </w:rPr>
      </w:pPr>
      <w:smartTag w:uri="urn:schemas-microsoft-com:office:smarttags" w:element="stockticker">
        <w:r w:rsidRPr="00D210A6">
          <w:rPr>
            <w:b/>
            <w:sz w:val="18"/>
            <w:szCs w:val="18"/>
          </w:rPr>
          <w:t>MSS</w:t>
        </w:r>
      </w:smartTag>
      <w:r w:rsidRPr="00D210A6">
        <w:rPr>
          <w:b/>
          <w:sz w:val="18"/>
          <w:szCs w:val="18"/>
        </w:rPr>
        <w:t xml:space="preserve"> First Semester</w:t>
      </w:r>
      <w:r w:rsidRPr="00D210A6">
        <w:rPr>
          <w:rStyle w:val="FootnoteReference"/>
          <w:b/>
          <w:sz w:val="18"/>
          <w:szCs w:val="18"/>
        </w:rPr>
        <w:footnoteReference w:id="1"/>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2493"/>
        <w:gridCol w:w="1134"/>
        <w:gridCol w:w="802"/>
        <w:gridCol w:w="13"/>
        <w:gridCol w:w="929"/>
      </w:tblGrid>
      <w:tr w:rsidR="009832A5" w:rsidRPr="00D210A6" w14:paraId="690632DA" w14:textId="77777777" w:rsidTr="009832A5">
        <w:trPr>
          <w:trHeight w:val="566"/>
        </w:trPr>
        <w:tc>
          <w:tcPr>
            <w:tcW w:w="762" w:type="pct"/>
            <w:tcBorders>
              <w:top w:val="single" w:sz="4" w:space="0" w:color="auto"/>
              <w:left w:val="single" w:sz="4" w:space="0" w:color="auto"/>
              <w:bottom w:val="single" w:sz="4" w:space="0" w:color="auto"/>
              <w:right w:val="single" w:sz="4" w:space="0" w:color="auto"/>
            </w:tcBorders>
            <w:vAlign w:val="center"/>
            <w:hideMark/>
          </w:tcPr>
          <w:p w14:paraId="4F6CF42A" w14:textId="77777777" w:rsidR="009832A5" w:rsidRPr="00D210A6" w:rsidRDefault="009832A5">
            <w:pPr>
              <w:jc w:val="center"/>
              <w:rPr>
                <w:b/>
                <w:sz w:val="18"/>
                <w:szCs w:val="18"/>
              </w:rPr>
            </w:pPr>
            <w:r w:rsidRPr="00D210A6">
              <w:rPr>
                <w:b/>
                <w:sz w:val="18"/>
                <w:szCs w:val="18"/>
              </w:rPr>
              <w:t>Course</w:t>
            </w:r>
          </w:p>
        </w:tc>
        <w:tc>
          <w:tcPr>
            <w:tcW w:w="1967" w:type="pct"/>
            <w:tcBorders>
              <w:top w:val="single" w:sz="4" w:space="0" w:color="auto"/>
              <w:left w:val="single" w:sz="4" w:space="0" w:color="auto"/>
              <w:bottom w:val="single" w:sz="4" w:space="0" w:color="auto"/>
              <w:right w:val="single" w:sz="4" w:space="0" w:color="auto"/>
            </w:tcBorders>
            <w:vAlign w:val="center"/>
            <w:hideMark/>
          </w:tcPr>
          <w:p w14:paraId="21DFDEFA" w14:textId="77777777" w:rsidR="009832A5" w:rsidRPr="00D210A6" w:rsidRDefault="009832A5">
            <w:pPr>
              <w:jc w:val="center"/>
              <w:rPr>
                <w:b/>
                <w:sz w:val="18"/>
                <w:szCs w:val="18"/>
              </w:rPr>
            </w:pPr>
            <w:r w:rsidRPr="00D210A6">
              <w:rPr>
                <w:b/>
                <w:sz w:val="18"/>
                <w:szCs w:val="18"/>
              </w:rPr>
              <w:t>Course Title</w:t>
            </w:r>
          </w:p>
        </w:tc>
        <w:tc>
          <w:tcPr>
            <w:tcW w:w="895" w:type="pct"/>
            <w:tcBorders>
              <w:top w:val="single" w:sz="4" w:space="0" w:color="auto"/>
              <w:left w:val="single" w:sz="4" w:space="0" w:color="auto"/>
              <w:bottom w:val="single" w:sz="4" w:space="0" w:color="auto"/>
              <w:right w:val="single" w:sz="4" w:space="0" w:color="auto"/>
            </w:tcBorders>
            <w:vAlign w:val="center"/>
            <w:hideMark/>
          </w:tcPr>
          <w:p w14:paraId="2479EFFE" w14:textId="77777777" w:rsidR="009832A5" w:rsidRPr="00D210A6" w:rsidRDefault="009832A5">
            <w:pPr>
              <w:jc w:val="center"/>
              <w:rPr>
                <w:b/>
                <w:sz w:val="18"/>
                <w:szCs w:val="18"/>
              </w:rPr>
            </w:pPr>
            <w:r w:rsidRPr="00D210A6">
              <w:rPr>
                <w:b/>
                <w:sz w:val="18"/>
                <w:szCs w:val="18"/>
              </w:rPr>
              <w:t>Category</w:t>
            </w:r>
          </w:p>
        </w:tc>
        <w:tc>
          <w:tcPr>
            <w:tcW w:w="643" w:type="pct"/>
            <w:gridSpan w:val="2"/>
            <w:tcBorders>
              <w:top w:val="single" w:sz="4" w:space="0" w:color="auto"/>
              <w:left w:val="single" w:sz="4" w:space="0" w:color="auto"/>
              <w:bottom w:val="single" w:sz="4" w:space="0" w:color="auto"/>
              <w:right w:val="single" w:sz="4" w:space="0" w:color="auto"/>
            </w:tcBorders>
            <w:vAlign w:val="center"/>
            <w:hideMark/>
          </w:tcPr>
          <w:p w14:paraId="74F8AE93" w14:textId="77777777" w:rsidR="009832A5" w:rsidRPr="00D210A6" w:rsidRDefault="009832A5">
            <w:pPr>
              <w:rPr>
                <w:b/>
                <w:sz w:val="18"/>
                <w:szCs w:val="18"/>
              </w:rPr>
            </w:pPr>
            <w:r w:rsidRPr="00D210A6">
              <w:rPr>
                <w:b/>
                <w:sz w:val="18"/>
                <w:szCs w:val="18"/>
              </w:rPr>
              <w:t>Credit Hour</w:t>
            </w:r>
          </w:p>
        </w:tc>
        <w:tc>
          <w:tcPr>
            <w:tcW w:w="733" w:type="pct"/>
            <w:tcBorders>
              <w:top w:val="single" w:sz="4" w:space="0" w:color="auto"/>
              <w:left w:val="single" w:sz="4" w:space="0" w:color="auto"/>
              <w:bottom w:val="single" w:sz="4" w:space="0" w:color="auto"/>
              <w:right w:val="single" w:sz="4" w:space="0" w:color="auto"/>
            </w:tcBorders>
            <w:vAlign w:val="center"/>
            <w:hideMark/>
          </w:tcPr>
          <w:p w14:paraId="034E2C4D" w14:textId="77777777" w:rsidR="009832A5" w:rsidRPr="00D210A6" w:rsidRDefault="009832A5">
            <w:pPr>
              <w:jc w:val="center"/>
              <w:rPr>
                <w:b/>
                <w:sz w:val="18"/>
                <w:szCs w:val="18"/>
              </w:rPr>
            </w:pPr>
            <w:r w:rsidRPr="00D210A6">
              <w:rPr>
                <w:b/>
                <w:sz w:val="18"/>
                <w:szCs w:val="18"/>
              </w:rPr>
              <w:t>Total Credit</w:t>
            </w:r>
          </w:p>
        </w:tc>
      </w:tr>
      <w:tr w:rsidR="009832A5" w:rsidRPr="00D210A6" w14:paraId="1C9B4D2B" w14:textId="77777777" w:rsidTr="00FF4C40">
        <w:trPr>
          <w:trHeight w:hRule="exact" w:val="288"/>
        </w:trPr>
        <w:tc>
          <w:tcPr>
            <w:tcW w:w="762" w:type="pct"/>
            <w:tcBorders>
              <w:top w:val="single" w:sz="4" w:space="0" w:color="auto"/>
              <w:left w:val="single" w:sz="4" w:space="0" w:color="auto"/>
              <w:bottom w:val="single" w:sz="4" w:space="0" w:color="auto"/>
              <w:right w:val="single" w:sz="4" w:space="0" w:color="auto"/>
            </w:tcBorders>
            <w:vAlign w:val="center"/>
            <w:hideMark/>
          </w:tcPr>
          <w:p w14:paraId="2DD9CDD5" w14:textId="77777777" w:rsidR="009832A5" w:rsidRPr="00D210A6" w:rsidRDefault="009832A5">
            <w:pPr>
              <w:jc w:val="center"/>
              <w:rPr>
                <w:sz w:val="18"/>
                <w:szCs w:val="18"/>
              </w:rPr>
            </w:pPr>
            <w:r w:rsidRPr="00D210A6">
              <w:rPr>
                <w:sz w:val="18"/>
                <w:szCs w:val="18"/>
              </w:rPr>
              <w:t>ECO514</w:t>
            </w:r>
          </w:p>
        </w:tc>
        <w:tc>
          <w:tcPr>
            <w:tcW w:w="1967" w:type="pct"/>
            <w:tcBorders>
              <w:top w:val="single" w:sz="4" w:space="0" w:color="auto"/>
              <w:left w:val="single" w:sz="4" w:space="0" w:color="auto"/>
              <w:bottom w:val="single" w:sz="4" w:space="0" w:color="auto"/>
              <w:right w:val="single" w:sz="4" w:space="0" w:color="auto"/>
            </w:tcBorders>
            <w:vAlign w:val="center"/>
            <w:hideMark/>
          </w:tcPr>
          <w:p w14:paraId="17BA3FCB" w14:textId="77777777" w:rsidR="009832A5" w:rsidRPr="00D210A6" w:rsidRDefault="009832A5">
            <w:pPr>
              <w:rPr>
                <w:sz w:val="18"/>
                <w:szCs w:val="18"/>
              </w:rPr>
            </w:pPr>
            <w:r w:rsidRPr="00D210A6">
              <w:rPr>
                <w:sz w:val="18"/>
                <w:szCs w:val="18"/>
              </w:rPr>
              <w:t>Microeconomics</w:t>
            </w:r>
          </w:p>
        </w:tc>
        <w:tc>
          <w:tcPr>
            <w:tcW w:w="895" w:type="pct"/>
            <w:tcBorders>
              <w:top w:val="single" w:sz="4" w:space="0" w:color="auto"/>
              <w:left w:val="single" w:sz="4" w:space="0" w:color="auto"/>
              <w:bottom w:val="single" w:sz="4" w:space="0" w:color="auto"/>
              <w:right w:val="single" w:sz="4" w:space="0" w:color="auto"/>
            </w:tcBorders>
            <w:vAlign w:val="center"/>
            <w:hideMark/>
          </w:tcPr>
          <w:p w14:paraId="5F2E194C" w14:textId="77777777" w:rsidR="009832A5" w:rsidRPr="00D210A6" w:rsidRDefault="009832A5">
            <w:pPr>
              <w:jc w:val="center"/>
              <w:rPr>
                <w:sz w:val="18"/>
                <w:szCs w:val="18"/>
              </w:rPr>
            </w:pPr>
            <w:r w:rsidRPr="00D210A6">
              <w:rPr>
                <w:sz w:val="18"/>
                <w:szCs w:val="18"/>
              </w:rPr>
              <w:t>Compulsory</w:t>
            </w:r>
          </w:p>
        </w:tc>
        <w:tc>
          <w:tcPr>
            <w:tcW w:w="643" w:type="pct"/>
            <w:gridSpan w:val="2"/>
            <w:tcBorders>
              <w:top w:val="single" w:sz="4" w:space="0" w:color="auto"/>
              <w:left w:val="single" w:sz="4" w:space="0" w:color="auto"/>
              <w:bottom w:val="single" w:sz="4" w:space="0" w:color="auto"/>
              <w:right w:val="single" w:sz="4" w:space="0" w:color="auto"/>
            </w:tcBorders>
            <w:vAlign w:val="center"/>
            <w:hideMark/>
          </w:tcPr>
          <w:p w14:paraId="068D6E8D" w14:textId="77777777" w:rsidR="009832A5" w:rsidRPr="00D210A6" w:rsidRDefault="009832A5">
            <w:pPr>
              <w:jc w:val="center"/>
              <w:rPr>
                <w:sz w:val="18"/>
                <w:szCs w:val="18"/>
              </w:rPr>
            </w:pPr>
            <w:r w:rsidRPr="00D210A6">
              <w:rPr>
                <w:sz w:val="18"/>
                <w:szCs w:val="18"/>
              </w:rPr>
              <w:t>4+0</w:t>
            </w:r>
          </w:p>
        </w:tc>
        <w:tc>
          <w:tcPr>
            <w:tcW w:w="733" w:type="pct"/>
            <w:tcBorders>
              <w:top w:val="single" w:sz="4" w:space="0" w:color="auto"/>
              <w:left w:val="single" w:sz="4" w:space="0" w:color="auto"/>
              <w:bottom w:val="single" w:sz="4" w:space="0" w:color="auto"/>
              <w:right w:val="single" w:sz="4" w:space="0" w:color="auto"/>
            </w:tcBorders>
            <w:vAlign w:val="center"/>
            <w:hideMark/>
          </w:tcPr>
          <w:p w14:paraId="7AD6C6F3" w14:textId="77777777" w:rsidR="009832A5" w:rsidRPr="00D210A6" w:rsidRDefault="009832A5">
            <w:pPr>
              <w:jc w:val="center"/>
              <w:rPr>
                <w:sz w:val="18"/>
                <w:szCs w:val="18"/>
              </w:rPr>
            </w:pPr>
            <w:r w:rsidRPr="00D210A6">
              <w:rPr>
                <w:sz w:val="18"/>
                <w:szCs w:val="18"/>
              </w:rPr>
              <w:t>4</w:t>
            </w:r>
          </w:p>
        </w:tc>
      </w:tr>
      <w:tr w:rsidR="009832A5" w:rsidRPr="00D210A6" w14:paraId="118C5BF1" w14:textId="77777777" w:rsidTr="00FF4C40">
        <w:trPr>
          <w:trHeight w:hRule="exact" w:val="288"/>
        </w:trPr>
        <w:tc>
          <w:tcPr>
            <w:tcW w:w="762" w:type="pct"/>
            <w:tcBorders>
              <w:top w:val="single" w:sz="4" w:space="0" w:color="auto"/>
              <w:left w:val="single" w:sz="4" w:space="0" w:color="auto"/>
              <w:bottom w:val="single" w:sz="4" w:space="0" w:color="auto"/>
              <w:right w:val="single" w:sz="4" w:space="0" w:color="auto"/>
            </w:tcBorders>
            <w:vAlign w:val="center"/>
            <w:hideMark/>
          </w:tcPr>
          <w:p w14:paraId="0CEC2BE3" w14:textId="77777777" w:rsidR="009832A5" w:rsidRPr="00D210A6" w:rsidRDefault="009832A5">
            <w:pPr>
              <w:jc w:val="center"/>
              <w:rPr>
                <w:sz w:val="18"/>
                <w:szCs w:val="18"/>
              </w:rPr>
            </w:pPr>
            <w:r w:rsidRPr="00D210A6">
              <w:rPr>
                <w:sz w:val="18"/>
                <w:szCs w:val="18"/>
              </w:rPr>
              <w:t>ECO526</w:t>
            </w:r>
          </w:p>
        </w:tc>
        <w:tc>
          <w:tcPr>
            <w:tcW w:w="1967" w:type="pct"/>
            <w:tcBorders>
              <w:top w:val="single" w:sz="4" w:space="0" w:color="auto"/>
              <w:left w:val="single" w:sz="4" w:space="0" w:color="auto"/>
              <w:bottom w:val="single" w:sz="4" w:space="0" w:color="auto"/>
              <w:right w:val="single" w:sz="4" w:space="0" w:color="auto"/>
            </w:tcBorders>
            <w:vAlign w:val="center"/>
            <w:hideMark/>
          </w:tcPr>
          <w:p w14:paraId="5B5C5EF5" w14:textId="77777777" w:rsidR="009832A5" w:rsidRPr="00D210A6" w:rsidRDefault="009832A5">
            <w:pPr>
              <w:rPr>
                <w:sz w:val="18"/>
                <w:szCs w:val="18"/>
              </w:rPr>
            </w:pPr>
            <w:r w:rsidRPr="00D210A6">
              <w:rPr>
                <w:sz w:val="18"/>
                <w:szCs w:val="18"/>
              </w:rPr>
              <w:t>Macroeconomics</w:t>
            </w:r>
          </w:p>
        </w:tc>
        <w:tc>
          <w:tcPr>
            <w:tcW w:w="895" w:type="pct"/>
            <w:tcBorders>
              <w:top w:val="single" w:sz="4" w:space="0" w:color="auto"/>
              <w:left w:val="single" w:sz="4" w:space="0" w:color="auto"/>
              <w:bottom w:val="single" w:sz="4" w:space="0" w:color="auto"/>
              <w:right w:val="single" w:sz="4" w:space="0" w:color="auto"/>
            </w:tcBorders>
            <w:vAlign w:val="center"/>
            <w:hideMark/>
          </w:tcPr>
          <w:p w14:paraId="01B3BF64" w14:textId="77777777" w:rsidR="009832A5" w:rsidRPr="00D210A6" w:rsidRDefault="009832A5">
            <w:pPr>
              <w:jc w:val="center"/>
              <w:rPr>
                <w:sz w:val="18"/>
                <w:szCs w:val="18"/>
              </w:rPr>
            </w:pPr>
            <w:r w:rsidRPr="00D210A6">
              <w:rPr>
                <w:sz w:val="18"/>
                <w:szCs w:val="18"/>
              </w:rPr>
              <w:t>Compulsory</w:t>
            </w:r>
          </w:p>
        </w:tc>
        <w:tc>
          <w:tcPr>
            <w:tcW w:w="643" w:type="pct"/>
            <w:gridSpan w:val="2"/>
            <w:tcBorders>
              <w:top w:val="single" w:sz="4" w:space="0" w:color="auto"/>
              <w:left w:val="single" w:sz="4" w:space="0" w:color="auto"/>
              <w:bottom w:val="single" w:sz="4" w:space="0" w:color="auto"/>
              <w:right w:val="single" w:sz="4" w:space="0" w:color="auto"/>
            </w:tcBorders>
            <w:vAlign w:val="center"/>
            <w:hideMark/>
          </w:tcPr>
          <w:p w14:paraId="67C1FF65" w14:textId="77777777" w:rsidR="009832A5" w:rsidRPr="00D210A6" w:rsidRDefault="009832A5">
            <w:pPr>
              <w:jc w:val="center"/>
              <w:rPr>
                <w:sz w:val="18"/>
                <w:szCs w:val="18"/>
              </w:rPr>
            </w:pPr>
            <w:r w:rsidRPr="00D210A6">
              <w:rPr>
                <w:sz w:val="18"/>
                <w:szCs w:val="18"/>
              </w:rPr>
              <w:t>4+0</w:t>
            </w:r>
          </w:p>
        </w:tc>
        <w:tc>
          <w:tcPr>
            <w:tcW w:w="733" w:type="pct"/>
            <w:tcBorders>
              <w:top w:val="single" w:sz="4" w:space="0" w:color="auto"/>
              <w:left w:val="single" w:sz="4" w:space="0" w:color="auto"/>
              <w:bottom w:val="single" w:sz="4" w:space="0" w:color="auto"/>
              <w:right w:val="single" w:sz="4" w:space="0" w:color="auto"/>
            </w:tcBorders>
            <w:vAlign w:val="center"/>
            <w:hideMark/>
          </w:tcPr>
          <w:p w14:paraId="186FBC02" w14:textId="77777777" w:rsidR="009832A5" w:rsidRPr="00D210A6" w:rsidRDefault="009832A5">
            <w:pPr>
              <w:jc w:val="center"/>
              <w:rPr>
                <w:sz w:val="18"/>
                <w:szCs w:val="18"/>
              </w:rPr>
            </w:pPr>
            <w:r w:rsidRPr="00D210A6">
              <w:rPr>
                <w:sz w:val="18"/>
                <w:szCs w:val="18"/>
              </w:rPr>
              <w:t>4</w:t>
            </w:r>
          </w:p>
        </w:tc>
      </w:tr>
      <w:tr w:rsidR="009832A5" w:rsidRPr="00D210A6" w14:paraId="5E7A59C2" w14:textId="77777777" w:rsidTr="00FF4C40">
        <w:trPr>
          <w:trHeight w:hRule="exact" w:val="288"/>
        </w:trPr>
        <w:tc>
          <w:tcPr>
            <w:tcW w:w="762" w:type="pct"/>
            <w:tcBorders>
              <w:top w:val="single" w:sz="4" w:space="0" w:color="auto"/>
              <w:left w:val="single" w:sz="4" w:space="0" w:color="auto"/>
              <w:bottom w:val="single" w:sz="4" w:space="0" w:color="auto"/>
              <w:right w:val="single" w:sz="4" w:space="0" w:color="auto"/>
            </w:tcBorders>
            <w:vAlign w:val="center"/>
            <w:hideMark/>
          </w:tcPr>
          <w:p w14:paraId="50AFDD67" w14:textId="77777777" w:rsidR="009832A5" w:rsidRPr="00D210A6" w:rsidRDefault="009832A5">
            <w:pPr>
              <w:jc w:val="center"/>
              <w:rPr>
                <w:sz w:val="18"/>
                <w:szCs w:val="18"/>
              </w:rPr>
            </w:pPr>
            <w:r w:rsidRPr="00D210A6">
              <w:rPr>
                <w:sz w:val="18"/>
                <w:szCs w:val="18"/>
              </w:rPr>
              <w:t>ECO533</w:t>
            </w:r>
          </w:p>
        </w:tc>
        <w:tc>
          <w:tcPr>
            <w:tcW w:w="1967" w:type="pct"/>
            <w:tcBorders>
              <w:top w:val="single" w:sz="4" w:space="0" w:color="auto"/>
              <w:left w:val="single" w:sz="4" w:space="0" w:color="auto"/>
              <w:bottom w:val="single" w:sz="4" w:space="0" w:color="auto"/>
              <w:right w:val="single" w:sz="4" w:space="0" w:color="auto"/>
            </w:tcBorders>
            <w:vAlign w:val="center"/>
            <w:hideMark/>
          </w:tcPr>
          <w:p w14:paraId="05CDA2BF" w14:textId="77777777" w:rsidR="009832A5" w:rsidRPr="00D210A6" w:rsidRDefault="009832A5">
            <w:pPr>
              <w:rPr>
                <w:sz w:val="18"/>
                <w:szCs w:val="18"/>
              </w:rPr>
            </w:pPr>
            <w:r w:rsidRPr="00D210A6">
              <w:rPr>
                <w:sz w:val="18"/>
                <w:szCs w:val="18"/>
              </w:rPr>
              <w:t>International Economics</w:t>
            </w:r>
          </w:p>
        </w:tc>
        <w:tc>
          <w:tcPr>
            <w:tcW w:w="895" w:type="pct"/>
            <w:tcBorders>
              <w:top w:val="single" w:sz="4" w:space="0" w:color="auto"/>
              <w:left w:val="single" w:sz="4" w:space="0" w:color="auto"/>
              <w:bottom w:val="single" w:sz="4" w:space="0" w:color="auto"/>
              <w:right w:val="single" w:sz="4" w:space="0" w:color="auto"/>
            </w:tcBorders>
            <w:vAlign w:val="center"/>
            <w:hideMark/>
          </w:tcPr>
          <w:p w14:paraId="3CE92332" w14:textId="77777777" w:rsidR="009832A5" w:rsidRPr="00D210A6" w:rsidRDefault="009832A5">
            <w:pPr>
              <w:jc w:val="center"/>
              <w:rPr>
                <w:sz w:val="18"/>
                <w:szCs w:val="18"/>
              </w:rPr>
            </w:pPr>
            <w:r w:rsidRPr="00D210A6">
              <w:rPr>
                <w:sz w:val="18"/>
                <w:szCs w:val="18"/>
              </w:rPr>
              <w:t>Optional</w:t>
            </w:r>
          </w:p>
        </w:tc>
        <w:tc>
          <w:tcPr>
            <w:tcW w:w="643" w:type="pct"/>
            <w:gridSpan w:val="2"/>
            <w:tcBorders>
              <w:top w:val="single" w:sz="4" w:space="0" w:color="auto"/>
              <w:left w:val="single" w:sz="4" w:space="0" w:color="auto"/>
              <w:bottom w:val="single" w:sz="4" w:space="0" w:color="auto"/>
              <w:right w:val="single" w:sz="4" w:space="0" w:color="auto"/>
            </w:tcBorders>
            <w:vAlign w:val="center"/>
            <w:hideMark/>
          </w:tcPr>
          <w:p w14:paraId="56F81CA4" w14:textId="77777777" w:rsidR="009832A5" w:rsidRPr="00D210A6" w:rsidRDefault="009832A5">
            <w:pPr>
              <w:jc w:val="center"/>
              <w:rPr>
                <w:sz w:val="18"/>
                <w:szCs w:val="18"/>
              </w:rPr>
            </w:pPr>
            <w:r w:rsidRPr="00D210A6">
              <w:rPr>
                <w:sz w:val="18"/>
                <w:szCs w:val="18"/>
              </w:rPr>
              <w:t>4+0</w:t>
            </w:r>
          </w:p>
        </w:tc>
        <w:tc>
          <w:tcPr>
            <w:tcW w:w="733" w:type="pct"/>
            <w:tcBorders>
              <w:top w:val="single" w:sz="4" w:space="0" w:color="auto"/>
              <w:left w:val="single" w:sz="4" w:space="0" w:color="auto"/>
              <w:bottom w:val="single" w:sz="4" w:space="0" w:color="auto"/>
              <w:right w:val="single" w:sz="4" w:space="0" w:color="auto"/>
            </w:tcBorders>
            <w:vAlign w:val="center"/>
            <w:hideMark/>
          </w:tcPr>
          <w:p w14:paraId="076F9380" w14:textId="77777777" w:rsidR="009832A5" w:rsidRPr="00D210A6" w:rsidRDefault="009832A5">
            <w:pPr>
              <w:jc w:val="center"/>
              <w:rPr>
                <w:sz w:val="18"/>
                <w:szCs w:val="18"/>
              </w:rPr>
            </w:pPr>
            <w:r w:rsidRPr="00D210A6">
              <w:rPr>
                <w:sz w:val="18"/>
                <w:szCs w:val="18"/>
              </w:rPr>
              <w:t>4</w:t>
            </w:r>
          </w:p>
        </w:tc>
      </w:tr>
      <w:tr w:rsidR="009832A5" w:rsidRPr="00D210A6" w14:paraId="151C4B22" w14:textId="77777777" w:rsidTr="00FF4C40">
        <w:trPr>
          <w:trHeight w:hRule="exact" w:val="288"/>
        </w:trPr>
        <w:tc>
          <w:tcPr>
            <w:tcW w:w="762" w:type="pct"/>
            <w:tcBorders>
              <w:top w:val="single" w:sz="4" w:space="0" w:color="auto"/>
              <w:left w:val="single" w:sz="4" w:space="0" w:color="auto"/>
              <w:bottom w:val="single" w:sz="4" w:space="0" w:color="auto"/>
              <w:right w:val="single" w:sz="4" w:space="0" w:color="auto"/>
            </w:tcBorders>
            <w:vAlign w:val="center"/>
            <w:hideMark/>
          </w:tcPr>
          <w:p w14:paraId="16D25387" w14:textId="77777777" w:rsidR="009832A5" w:rsidRPr="00D210A6" w:rsidRDefault="009832A5">
            <w:pPr>
              <w:jc w:val="center"/>
              <w:rPr>
                <w:sz w:val="18"/>
                <w:szCs w:val="18"/>
              </w:rPr>
            </w:pPr>
            <w:r w:rsidRPr="00D210A6">
              <w:rPr>
                <w:sz w:val="18"/>
                <w:szCs w:val="18"/>
              </w:rPr>
              <w:t>ECO553</w:t>
            </w:r>
          </w:p>
        </w:tc>
        <w:tc>
          <w:tcPr>
            <w:tcW w:w="1967" w:type="pct"/>
            <w:tcBorders>
              <w:top w:val="single" w:sz="4" w:space="0" w:color="auto"/>
              <w:left w:val="single" w:sz="4" w:space="0" w:color="auto"/>
              <w:bottom w:val="single" w:sz="4" w:space="0" w:color="auto"/>
              <w:right w:val="single" w:sz="4" w:space="0" w:color="auto"/>
            </w:tcBorders>
            <w:vAlign w:val="center"/>
            <w:hideMark/>
          </w:tcPr>
          <w:p w14:paraId="1DDB12AD" w14:textId="77777777" w:rsidR="009832A5" w:rsidRPr="00D210A6" w:rsidRDefault="009832A5">
            <w:pPr>
              <w:rPr>
                <w:sz w:val="18"/>
                <w:szCs w:val="18"/>
              </w:rPr>
            </w:pPr>
            <w:r w:rsidRPr="00D210A6">
              <w:rPr>
                <w:sz w:val="18"/>
                <w:szCs w:val="18"/>
              </w:rPr>
              <w:t>Development Economics</w:t>
            </w:r>
          </w:p>
        </w:tc>
        <w:tc>
          <w:tcPr>
            <w:tcW w:w="895" w:type="pct"/>
            <w:tcBorders>
              <w:top w:val="single" w:sz="4" w:space="0" w:color="auto"/>
              <w:left w:val="single" w:sz="4" w:space="0" w:color="auto"/>
              <w:bottom w:val="single" w:sz="4" w:space="0" w:color="auto"/>
              <w:right w:val="single" w:sz="4" w:space="0" w:color="auto"/>
            </w:tcBorders>
            <w:vAlign w:val="center"/>
            <w:hideMark/>
          </w:tcPr>
          <w:p w14:paraId="786825E6" w14:textId="77777777" w:rsidR="009832A5" w:rsidRPr="00D210A6" w:rsidRDefault="009832A5">
            <w:pPr>
              <w:jc w:val="center"/>
              <w:rPr>
                <w:sz w:val="18"/>
                <w:szCs w:val="18"/>
              </w:rPr>
            </w:pPr>
            <w:r w:rsidRPr="00D210A6">
              <w:rPr>
                <w:sz w:val="18"/>
                <w:szCs w:val="18"/>
              </w:rPr>
              <w:t>Optional</w:t>
            </w:r>
          </w:p>
        </w:tc>
        <w:tc>
          <w:tcPr>
            <w:tcW w:w="633" w:type="pct"/>
            <w:tcBorders>
              <w:top w:val="single" w:sz="4" w:space="0" w:color="auto"/>
              <w:left w:val="single" w:sz="4" w:space="0" w:color="auto"/>
              <w:bottom w:val="single" w:sz="4" w:space="0" w:color="auto"/>
              <w:right w:val="single" w:sz="4" w:space="0" w:color="auto"/>
            </w:tcBorders>
            <w:vAlign w:val="center"/>
            <w:hideMark/>
          </w:tcPr>
          <w:p w14:paraId="4E82EB74" w14:textId="77777777" w:rsidR="009832A5" w:rsidRPr="00D210A6" w:rsidRDefault="009832A5">
            <w:pPr>
              <w:jc w:val="center"/>
              <w:rPr>
                <w:sz w:val="18"/>
                <w:szCs w:val="18"/>
              </w:rPr>
            </w:pPr>
            <w:r w:rsidRPr="00D210A6">
              <w:rPr>
                <w:sz w:val="18"/>
                <w:szCs w:val="18"/>
              </w:rPr>
              <w:t>4+0</w:t>
            </w:r>
          </w:p>
        </w:tc>
        <w:tc>
          <w:tcPr>
            <w:tcW w:w="743" w:type="pct"/>
            <w:gridSpan w:val="2"/>
            <w:tcBorders>
              <w:top w:val="single" w:sz="4" w:space="0" w:color="auto"/>
              <w:left w:val="single" w:sz="4" w:space="0" w:color="auto"/>
              <w:bottom w:val="single" w:sz="4" w:space="0" w:color="auto"/>
              <w:right w:val="single" w:sz="4" w:space="0" w:color="auto"/>
            </w:tcBorders>
            <w:vAlign w:val="center"/>
            <w:hideMark/>
          </w:tcPr>
          <w:p w14:paraId="0F8FA792" w14:textId="77777777" w:rsidR="009832A5" w:rsidRPr="00D210A6" w:rsidRDefault="009832A5">
            <w:pPr>
              <w:jc w:val="center"/>
              <w:rPr>
                <w:sz w:val="18"/>
                <w:szCs w:val="18"/>
              </w:rPr>
            </w:pPr>
            <w:r w:rsidRPr="00D210A6">
              <w:rPr>
                <w:sz w:val="18"/>
                <w:szCs w:val="18"/>
              </w:rPr>
              <w:t>4</w:t>
            </w:r>
          </w:p>
        </w:tc>
      </w:tr>
      <w:tr w:rsidR="009832A5" w:rsidRPr="00D210A6" w14:paraId="66689C26" w14:textId="77777777" w:rsidTr="00FF4C40">
        <w:trPr>
          <w:trHeight w:hRule="exact" w:val="288"/>
        </w:trPr>
        <w:tc>
          <w:tcPr>
            <w:tcW w:w="762" w:type="pct"/>
            <w:tcBorders>
              <w:top w:val="single" w:sz="4" w:space="0" w:color="auto"/>
              <w:left w:val="single" w:sz="4" w:space="0" w:color="auto"/>
              <w:bottom w:val="single" w:sz="4" w:space="0" w:color="auto"/>
              <w:right w:val="single" w:sz="4" w:space="0" w:color="auto"/>
            </w:tcBorders>
            <w:vAlign w:val="center"/>
            <w:hideMark/>
          </w:tcPr>
          <w:p w14:paraId="797B0894" w14:textId="77777777" w:rsidR="009832A5" w:rsidRPr="00D210A6" w:rsidRDefault="009832A5">
            <w:pPr>
              <w:jc w:val="center"/>
              <w:rPr>
                <w:sz w:val="18"/>
                <w:szCs w:val="18"/>
              </w:rPr>
            </w:pPr>
            <w:r w:rsidRPr="00D210A6">
              <w:rPr>
                <w:sz w:val="18"/>
                <w:szCs w:val="18"/>
              </w:rPr>
              <w:t>ECO581</w:t>
            </w:r>
          </w:p>
        </w:tc>
        <w:tc>
          <w:tcPr>
            <w:tcW w:w="1967" w:type="pct"/>
            <w:tcBorders>
              <w:top w:val="single" w:sz="4" w:space="0" w:color="auto"/>
              <w:left w:val="single" w:sz="4" w:space="0" w:color="auto"/>
              <w:bottom w:val="single" w:sz="4" w:space="0" w:color="auto"/>
              <w:right w:val="single" w:sz="4" w:space="0" w:color="auto"/>
            </w:tcBorders>
            <w:vAlign w:val="center"/>
            <w:hideMark/>
          </w:tcPr>
          <w:p w14:paraId="0004FC92" w14:textId="77777777" w:rsidR="009832A5" w:rsidRPr="00D210A6" w:rsidRDefault="009832A5">
            <w:pPr>
              <w:rPr>
                <w:sz w:val="18"/>
                <w:szCs w:val="18"/>
              </w:rPr>
            </w:pPr>
            <w:r w:rsidRPr="00D210A6">
              <w:rPr>
                <w:sz w:val="18"/>
                <w:szCs w:val="18"/>
              </w:rPr>
              <w:t>Health Economics</w:t>
            </w:r>
          </w:p>
        </w:tc>
        <w:tc>
          <w:tcPr>
            <w:tcW w:w="895" w:type="pct"/>
            <w:tcBorders>
              <w:top w:val="single" w:sz="4" w:space="0" w:color="auto"/>
              <w:left w:val="single" w:sz="4" w:space="0" w:color="auto"/>
              <w:bottom w:val="single" w:sz="4" w:space="0" w:color="auto"/>
              <w:right w:val="single" w:sz="4" w:space="0" w:color="auto"/>
            </w:tcBorders>
            <w:vAlign w:val="center"/>
            <w:hideMark/>
          </w:tcPr>
          <w:p w14:paraId="5A5A289B" w14:textId="77777777" w:rsidR="009832A5" w:rsidRPr="00D210A6" w:rsidRDefault="009832A5">
            <w:pPr>
              <w:jc w:val="center"/>
              <w:rPr>
                <w:sz w:val="18"/>
                <w:szCs w:val="18"/>
              </w:rPr>
            </w:pPr>
            <w:r w:rsidRPr="00D210A6">
              <w:rPr>
                <w:sz w:val="18"/>
                <w:szCs w:val="18"/>
              </w:rPr>
              <w:t>Optional</w:t>
            </w:r>
          </w:p>
        </w:tc>
        <w:tc>
          <w:tcPr>
            <w:tcW w:w="643" w:type="pct"/>
            <w:gridSpan w:val="2"/>
            <w:tcBorders>
              <w:top w:val="single" w:sz="4" w:space="0" w:color="auto"/>
              <w:left w:val="single" w:sz="4" w:space="0" w:color="auto"/>
              <w:bottom w:val="single" w:sz="4" w:space="0" w:color="auto"/>
              <w:right w:val="single" w:sz="4" w:space="0" w:color="auto"/>
            </w:tcBorders>
            <w:vAlign w:val="center"/>
            <w:hideMark/>
          </w:tcPr>
          <w:p w14:paraId="4FD4ABA9" w14:textId="77777777" w:rsidR="009832A5" w:rsidRPr="00D210A6" w:rsidRDefault="009832A5">
            <w:pPr>
              <w:jc w:val="center"/>
              <w:rPr>
                <w:sz w:val="18"/>
                <w:szCs w:val="18"/>
              </w:rPr>
            </w:pPr>
            <w:r w:rsidRPr="00D210A6">
              <w:rPr>
                <w:sz w:val="18"/>
                <w:szCs w:val="18"/>
              </w:rPr>
              <w:t>4+0</w:t>
            </w:r>
          </w:p>
        </w:tc>
        <w:tc>
          <w:tcPr>
            <w:tcW w:w="733" w:type="pct"/>
            <w:tcBorders>
              <w:top w:val="single" w:sz="4" w:space="0" w:color="auto"/>
              <w:left w:val="single" w:sz="4" w:space="0" w:color="auto"/>
              <w:bottom w:val="single" w:sz="4" w:space="0" w:color="auto"/>
              <w:right w:val="single" w:sz="4" w:space="0" w:color="auto"/>
            </w:tcBorders>
            <w:vAlign w:val="center"/>
            <w:hideMark/>
          </w:tcPr>
          <w:p w14:paraId="2CCA4292" w14:textId="77777777" w:rsidR="009832A5" w:rsidRPr="00D210A6" w:rsidRDefault="009832A5">
            <w:pPr>
              <w:jc w:val="center"/>
              <w:rPr>
                <w:sz w:val="18"/>
                <w:szCs w:val="18"/>
              </w:rPr>
            </w:pPr>
            <w:r w:rsidRPr="00D210A6">
              <w:rPr>
                <w:sz w:val="18"/>
                <w:szCs w:val="18"/>
              </w:rPr>
              <w:t>4</w:t>
            </w:r>
          </w:p>
        </w:tc>
      </w:tr>
      <w:tr w:rsidR="009832A5" w:rsidRPr="00D210A6" w14:paraId="5B28CF3F" w14:textId="77777777" w:rsidTr="00FF4C40">
        <w:trPr>
          <w:trHeight w:hRule="exact" w:val="288"/>
        </w:trPr>
        <w:tc>
          <w:tcPr>
            <w:tcW w:w="762" w:type="pct"/>
            <w:tcBorders>
              <w:top w:val="single" w:sz="4" w:space="0" w:color="auto"/>
              <w:left w:val="single" w:sz="4" w:space="0" w:color="auto"/>
              <w:bottom w:val="single" w:sz="4" w:space="0" w:color="auto"/>
              <w:right w:val="single" w:sz="4" w:space="0" w:color="auto"/>
            </w:tcBorders>
            <w:vAlign w:val="center"/>
            <w:hideMark/>
          </w:tcPr>
          <w:p w14:paraId="563B5816" w14:textId="77777777" w:rsidR="009832A5" w:rsidRPr="00D210A6" w:rsidRDefault="009832A5">
            <w:pPr>
              <w:jc w:val="center"/>
              <w:rPr>
                <w:sz w:val="18"/>
                <w:szCs w:val="18"/>
              </w:rPr>
            </w:pPr>
            <w:r w:rsidRPr="00D210A6">
              <w:rPr>
                <w:sz w:val="18"/>
                <w:szCs w:val="18"/>
              </w:rPr>
              <w:t>ECO510</w:t>
            </w:r>
          </w:p>
        </w:tc>
        <w:tc>
          <w:tcPr>
            <w:tcW w:w="1967" w:type="pct"/>
            <w:tcBorders>
              <w:top w:val="single" w:sz="4" w:space="0" w:color="auto"/>
              <w:left w:val="single" w:sz="4" w:space="0" w:color="auto"/>
              <w:bottom w:val="single" w:sz="4" w:space="0" w:color="auto"/>
              <w:right w:val="single" w:sz="4" w:space="0" w:color="auto"/>
            </w:tcBorders>
            <w:vAlign w:val="center"/>
            <w:hideMark/>
          </w:tcPr>
          <w:p w14:paraId="3DAF2E9E" w14:textId="77777777" w:rsidR="009832A5" w:rsidRPr="00D210A6" w:rsidRDefault="009832A5">
            <w:pPr>
              <w:rPr>
                <w:sz w:val="18"/>
                <w:szCs w:val="18"/>
              </w:rPr>
            </w:pPr>
            <w:r w:rsidRPr="00D210A6">
              <w:rPr>
                <w:sz w:val="18"/>
                <w:szCs w:val="18"/>
              </w:rPr>
              <w:t>Oral Examination</w:t>
            </w:r>
          </w:p>
        </w:tc>
        <w:tc>
          <w:tcPr>
            <w:tcW w:w="895" w:type="pct"/>
            <w:tcBorders>
              <w:top w:val="single" w:sz="4" w:space="0" w:color="auto"/>
              <w:left w:val="single" w:sz="4" w:space="0" w:color="auto"/>
              <w:bottom w:val="single" w:sz="4" w:space="0" w:color="auto"/>
              <w:right w:val="single" w:sz="4" w:space="0" w:color="auto"/>
            </w:tcBorders>
            <w:vAlign w:val="center"/>
            <w:hideMark/>
          </w:tcPr>
          <w:p w14:paraId="049C2916" w14:textId="77777777" w:rsidR="009832A5" w:rsidRPr="00D210A6" w:rsidRDefault="009832A5">
            <w:pPr>
              <w:jc w:val="center"/>
              <w:rPr>
                <w:sz w:val="18"/>
                <w:szCs w:val="18"/>
              </w:rPr>
            </w:pPr>
            <w:r w:rsidRPr="00D210A6">
              <w:rPr>
                <w:sz w:val="18"/>
                <w:szCs w:val="18"/>
              </w:rPr>
              <w:t>Compulsory</w:t>
            </w:r>
          </w:p>
        </w:tc>
        <w:tc>
          <w:tcPr>
            <w:tcW w:w="643" w:type="pct"/>
            <w:gridSpan w:val="2"/>
            <w:tcBorders>
              <w:top w:val="single" w:sz="4" w:space="0" w:color="auto"/>
              <w:left w:val="single" w:sz="4" w:space="0" w:color="auto"/>
              <w:bottom w:val="single" w:sz="4" w:space="0" w:color="auto"/>
              <w:right w:val="single" w:sz="4" w:space="0" w:color="auto"/>
            </w:tcBorders>
            <w:vAlign w:val="center"/>
          </w:tcPr>
          <w:p w14:paraId="75E0E19E" w14:textId="77777777" w:rsidR="009832A5" w:rsidRPr="00D210A6" w:rsidRDefault="009832A5">
            <w:pPr>
              <w:jc w:val="center"/>
              <w:rPr>
                <w:sz w:val="18"/>
                <w:szCs w:val="18"/>
              </w:rPr>
            </w:pPr>
          </w:p>
        </w:tc>
        <w:tc>
          <w:tcPr>
            <w:tcW w:w="733" w:type="pct"/>
            <w:tcBorders>
              <w:top w:val="single" w:sz="4" w:space="0" w:color="auto"/>
              <w:left w:val="single" w:sz="4" w:space="0" w:color="auto"/>
              <w:bottom w:val="single" w:sz="4" w:space="0" w:color="auto"/>
              <w:right w:val="single" w:sz="4" w:space="0" w:color="auto"/>
            </w:tcBorders>
            <w:vAlign w:val="center"/>
            <w:hideMark/>
          </w:tcPr>
          <w:p w14:paraId="4F3C662E" w14:textId="77777777" w:rsidR="009832A5" w:rsidRPr="00D210A6" w:rsidRDefault="009832A5">
            <w:pPr>
              <w:jc w:val="center"/>
              <w:rPr>
                <w:sz w:val="18"/>
                <w:szCs w:val="18"/>
              </w:rPr>
            </w:pPr>
            <w:r w:rsidRPr="00D210A6">
              <w:rPr>
                <w:sz w:val="18"/>
                <w:szCs w:val="18"/>
              </w:rPr>
              <w:t>1</w:t>
            </w:r>
          </w:p>
        </w:tc>
      </w:tr>
      <w:tr w:rsidR="009832A5" w:rsidRPr="00D210A6" w14:paraId="28B9A9A8" w14:textId="77777777" w:rsidTr="009832A5">
        <w:trPr>
          <w:trHeight w:val="341"/>
        </w:trPr>
        <w:tc>
          <w:tcPr>
            <w:tcW w:w="4267" w:type="pct"/>
            <w:gridSpan w:val="5"/>
            <w:tcBorders>
              <w:top w:val="single" w:sz="4" w:space="0" w:color="auto"/>
              <w:left w:val="single" w:sz="4" w:space="0" w:color="auto"/>
              <w:bottom w:val="single" w:sz="4" w:space="0" w:color="auto"/>
              <w:right w:val="single" w:sz="4" w:space="0" w:color="auto"/>
            </w:tcBorders>
            <w:vAlign w:val="center"/>
            <w:hideMark/>
          </w:tcPr>
          <w:p w14:paraId="47A38A3D" w14:textId="77777777" w:rsidR="009832A5" w:rsidRPr="00D210A6" w:rsidRDefault="009832A5">
            <w:pPr>
              <w:jc w:val="right"/>
              <w:rPr>
                <w:b/>
                <w:sz w:val="18"/>
                <w:szCs w:val="18"/>
              </w:rPr>
            </w:pPr>
            <w:r w:rsidRPr="00D210A6">
              <w:rPr>
                <w:b/>
                <w:sz w:val="18"/>
                <w:szCs w:val="18"/>
              </w:rPr>
              <w:tab/>
            </w:r>
            <w:r w:rsidRPr="00D210A6">
              <w:rPr>
                <w:b/>
                <w:sz w:val="18"/>
                <w:szCs w:val="18"/>
              </w:rPr>
              <w:tab/>
            </w:r>
            <w:r w:rsidRPr="00D210A6">
              <w:rPr>
                <w:b/>
                <w:sz w:val="18"/>
                <w:szCs w:val="18"/>
              </w:rPr>
              <w:tab/>
            </w:r>
            <w:r w:rsidRPr="00D210A6">
              <w:rPr>
                <w:b/>
                <w:sz w:val="18"/>
                <w:szCs w:val="18"/>
              </w:rPr>
              <w:tab/>
              <w:t>Total =</w:t>
            </w:r>
            <w:r w:rsidRPr="00D210A6">
              <w:rPr>
                <w:b/>
                <w:sz w:val="18"/>
                <w:szCs w:val="18"/>
              </w:rPr>
              <w:tab/>
            </w:r>
          </w:p>
        </w:tc>
        <w:tc>
          <w:tcPr>
            <w:tcW w:w="733" w:type="pct"/>
            <w:tcBorders>
              <w:top w:val="single" w:sz="4" w:space="0" w:color="auto"/>
              <w:left w:val="single" w:sz="4" w:space="0" w:color="auto"/>
              <w:bottom w:val="single" w:sz="4" w:space="0" w:color="auto"/>
              <w:right w:val="single" w:sz="4" w:space="0" w:color="auto"/>
            </w:tcBorders>
            <w:vAlign w:val="center"/>
            <w:hideMark/>
          </w:tcPr>
          <w:p w14:paraId="67FB24A5" w14:textId="77777777" w:rsidR="009832A5" w:rsidRPr="00D210A6" w:rsidRDefault="009832A5">
            <w:pPr>
              <w:jc w:val="center"/>
              <w:rPr>
                <w:b/>
                <w:sz w:val="18"/>
                <w:szCs w:val="18"/>
              </w:rPr>
            </w:pPr>
            <w:r w:rsidRPr="00D210A6">
              <w:rPr>
                <w:b/>
                <w:sz w:val="18"/>
                <w:szCs w:val="18"/>
              </w:rPr>
              <w:t>13</w:t>
            </w:r>
          </w:p>
        </w:tc>
      </w:tr>
    </w:tbl>
    <w:p w14:paraId="75AE5218" w14:textId="77777777" w:rsidR="009832A5" w:rsidRPr="00D210A6" w:rsidRDefault="009832A5" w:rsidP="009832A5">
      <w:pPr>
        <w:jc w:val="center"/>
        <w:rPr>
          <w:b/>
          <w:sz w:val="18"/>
          <w:szCs w:val="18"/>
        </w:rPr>
      </w:pPr>
    </w:p>
    <w:p w14:paraId="3B90482C" w14:textId="77777777" w:rsidR="009832A5" w:rsidRPr="00D210A6" w:rsidRDefault="009832A5" w:rsidP="009832A5">
      <w:pPr>
        <w:jc w:val="center"/>
        <w:rPr>
          <w:b/>
          <w:sz w:val="18"/>
          <w:szCs w:val="18"/>
        </w:rPr>
      </w:pPr>
      <w:r w:rsidRPr="00D210A6">
        <w:rPr>
          <w:b/>
          <w:sz w:val="18"/>
          <w:szCs w:val="18"/>
        </w:rPr>
        <w:t>MSS Second Semester</w:t>
      </w:r>
      <w:r w:rsidRPr="00D210A6">
        <w:rPr>
          <w:rStyle w:val="FootnoteReference"/>
          <w:b/>
          <w:sz w:val="18"/>
          <w:szCs w:val="18"/>
        </w:rPr>
        <w:footnoteReference w:id="2"/>
      </w:r>
      <w:r w:rsidRPr="00D210A6">
        <w:rPr>
          <w:b/>
          <w:sz w:val="18"/>
          <w:szCs w:val="18"/>
        </w:rPr>
        <w:t xml:space="preserve"> (for non-thesis students)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2493"/>
        <w:gridCol w:w="1134"/>
        <w:gridCol w:w="802"/>
        <w:gridCol w:w="942"/>
      </w:tblGrid>
      <w:tr w:rsidR="009832A5" w:rsidRPr="00D210A6" w14:paraId="2EC4FFF7" w14:textId="77777777" w:rsidTr="009832A5">
        <w:trPr>
          <w:trHeight w:val="404"/>
        </w:trPr>
        <w:tc>
          <w:tcPr>
            <w:tcW w:w="762" w:type="pct"/>
            <w:tcBorders>
              <w:top w:val="single" w:sz="4" w:space="0" w:color="auto"/>
              <w:left w:val="single" w:sz="4" w:space="0" w:color="auto"/>
              <w:bottom w:val="single" w:sz="4" w:space="0" w:color="auto"/>
              <w:right w:val="single" w:sz="4" w:space="0" w:color="auto"/>
            </w:tcBorders>
            <w:vAlign w:val="center"/>
            <w:hideMark/>
          </w:tcPr>
          <w:p w14:paraId="292D97BA" w14:textId="77777777" w:rsidR="009832A5" w:rsidRPr="00D210A6" w:rsidRDefault="009832A5">
            <w:pPr>
              <w:jc w:val="center"/>
              <w:rPr>
                <w:b/>
                <w:sz w:val="18"/>
                <w:szCs w:val="18"/>
              </w:rPr>
            </w:pPr>
            <w:r w:rsidRPr="00D210A6">
              <w:rPr>
                <w:b/>
                <w:sz w:val="18"/>
                <w:szCs w:val="18"/>
              </w:rPr>
              <w:t>Course</w:t>
            </w:r>
          </w:p>
        </w:tc>
        <w:tc>
          <w:tcPr>
            <w:tcW w:w="1967" w:type="pct"/>
            <w:tcBorders>
              <w:top w:val="single" w:sz="4" w:space="0" w:color="auto"/>
              <w:left w:val="single" w:sz="4" w:space="0" w:color="auto"/>
              <w:bottom w:val="single" w:sz="4" w:space="0" w:color="auto"/>
              <w:right w:val="single" w:sz="4" w:space="0" w:color="auto"/>
            </w:tcBorders>
            <w:vAlign w:val="center"/>
            <w:hideMark/>
          </w:tcPr>
          <w:p w14:paraId="552288F2" w14:textId="77777777" w:rsidR="009832A5" w:rsidRPr="00D210A6" w:rsidRDefault="009832A5">
            <w:pPr>
              <w:jc w:val="center"/>
              <w:rPr>
                <w:b/>
                <w:sz w:val="18"/>
                <w:szCs w:val="18"/>
              </w:rPr>
            </w:pPr>
            <w:r w:rsidRPr="00D210A6">
              <w:rPr>
                <w:b/>
                <w:sz w:val="18"/>
                <w:szCs w:val="18"/>
              </w:rPr>
              <w:t>Course Title</w:t>
            </w:r>
          </w:p>
        </w:tc>
        <w:tc>
          <w:tcPr>
            <w:tcW w:w="895" w:type="pct"/>
            <w:tcBorders>
              <w:top w:val="single" w:sz="4" w:space="0" w:color="auto"/>
              <w:left w:val="single" w:sz="4" w:space="0" w:color="auto"/>
              <w:bottom w:val="single" w:sz="4" w:space="0" w:color="auto"/>
              <w:right w:val="single" w:sz="4" w:space="0" w:color="auto"/>
            </w:tcBorders>
            <w:vAlign w:val="center"/>
            <w:hideMark/>
          </w:tcPr>
          <w:p w14:paraId="28EC859B" w14:textId="77777777" w:rsidR="009832A5" w:rsidRPr="00D210A6" w:rsidRDefault="009832A5">
            <w:pPr>
              <w:jc w:val="center"/>
              <w:rPr>
                <w:b/>
                <w:sz w:val="18"/>
                <w:szCs w:val="18"/>
              </w:rPr>
            </w:pPr>
            <w:r w:rsidRPr="00D210A6">
              <w:rPr>
                <w:b/>
                <w:sz w:val="18"/>
                <w:szCs w:val="18"/>
              </w:rPr>
              <w:t>Category</w:t>
            </w:r>
          </w:p>
        </w:tc>
        <w:tc>
          <w:tcPr>
            <w:tcW w:w="633" w:type="pct"/>
            <w:tcBorders>
              <w:top w:val="single" w:sz="4" w:space="0" w:color="auto"/>
              <w:left w:val="single" w:sz="4" w:space="0" w:color="auto"/>
              <w:bottom w:val="single" w:sz="4" w:space="0" w:color="auto"/>
              <w:right w:val="single" w:sz="4" w:space="0" w:color="auto"/>
            </w:tcBorders>
            <w:vAlign w:val="center"/>
            <w:hideMark/>
          </w:tcPr>
          <w:p w14:paraId="14CE4F0C" w14:textId="77777777" w:rsidR="009832A5" w:rsidRPr="00D210A6" w:rsidRDefault="009832A5">
            <w:pPr>
              <w:rPr>
                <w:b/>
                <w:sz w:val="18"/>
                <w:szCs w:val="18"/>
              </w:rPr>
            </w:pPr>
            <w:r w:rsidRPr="00D210A6">
              <w:rPr>
                <w:b/>
                <w:sz w:val="18"/>
                <w:szCs w:val="18"/>
              </w:rPr>
              <w:t>Credit Hour</w:t>
            </w:r>
          </w:p>
        </w:tc>
        <w:tc>
          <w:tcPr>
            <w:tcW w:w="743" w:type="pct"/>
            <w:tcBorders>
              <w:top w:val="single" w:sz="4" w:space="0" w:color="auto"/>
              <w:left w:val="single" w:sz="4" w:space="0" w:color="auto"/>
              <w:bottom w:val="single" w:sz="4" w:space="0" w:color="auto"/>
              <w:right w:val="single" w:sz="4" w:space="0" w:color="auto"/>
            </w:tcBorders>
            <w:vAlign w:val="center"/>
            <w:hideMark/>
          </w:tcPr>
          <w:p w14:paraId="49BB3AA1" w14:textId="77777777" w:rsidR="009832A5" w:rsidRPr="00D210A6" w:rsidRDefault="009832A5">
            <w:pPr>
              <w:jc w:val="center"/>
              <w:rPr>
                <w:b/>
                <w:sz w:val="18"/>
                <w:szCs w:val="18"/>
              </w:rPr>
            </w:pPr>
            <w:r w:rsidRPr="00D210A6">
              <w:rPr>
                <w:b/>
                <w:sz w:val="18"/>
                <w:szCs w:val="18"/>
              </w:rPr>
              <w:t>Total Credit</w:t>
            </w:r>
          </w:p>
        </w:tc>
      </w:tr>
      <w:tr w:rsidR="009832A5" w:rsidRPr="00D210A6" w14:paraId="5A59A2F6" w14:textId="77777777" w:rsidTr="009832A5">
        <w:trPr>
          <w:trHeight w:val="359"/>
        </w:trPr>
        <w:tc>
          <w:tcPr>
            <w:tcW w:w="762" w:type="pct"/>
            <w:tcBorders>
              <w:top w:val="single" w:sz="4" w:space="0" w:color="auto"/>
              <w:left w:val="single" w:sz="4" w:space="0" w:color="auto"/>
              <w:bottom w:val="single" w:sz="4" w:space="0" w:color="auto"/>
              <w:right w:val="single" w:sz="4" w:space="0" w:color="auto"/>
            </w:tcBorders>
            <w:vAlign w:val="center"/>
            <w:hideMark/>
          </w:tcPr>
          <w:p w14:paraId="569C7986" w14:textId="77777777" w:rsidR="009832A5" w:rsidRPr="00D210A6" w:rsidRDefault="009832A5">
            <w:pPr>
              <w:jc w:val="center"/>
              <w:rPr>
                <w:sz w:val="18"/>
                <w:szCs w:val="18"/>
              </w:rPr>
            </w:pPr>
            <w:r w:rsidRPr="00D210A6">
              <w:rPr>
                <w:sz w:val="18"/>
                <w:szCs w:val="18"/>
              </w:rPr>
              <w:t>ECO527</w:t>
            </w:r>
          </w:p>
        </w:tc>
        <w:tc>
          <w:tcPr>
            <w:tcW w:w="1967" w:type="pct"/>
            <w:tcBorders>
              <w:top w:val="single" w:sz="4" w:space="0" w:color="auto"/>
              <w:left w:val="single" w:sz="4" w:space="0" w:color="auto"/>
              <w:bottom w:val="single" w:sz="4" w:space="0" w:color="auto"/>
              <w:right w:val="single" w:sz="4" w:space="0" w:color="auto"/>
            </w:tcBorders>
            <w:vAlign w:val="center"/>
            <w:hideMark/>
          </w:tcPr>
          <w:p w14:paraId="4BEEFEDE" w14:textId="77777777" w:rsidR="009832A5" w:rsidRPr="00D210A6" w:rsidRDefault="009832A5">
            <w:pPr>
              <w:rPr>
                <w:sz w:val="18"/>
                <w:szCs w:val="18"/>
              </w:rPr>
            </w:pPr>
            <w:r w:rsidRPr="00D210A6">
              <w:rPr>
                <w:sz w:val="18"/>
                <w:szCs w:val="18"/>
              </w:rPr>
              <w:t>Monetary Economics</w:t>
            </w:r>
          </w:p>
        </w:tc>
        <w:tc>
          <w:tcPr>
            <w:tcW w:w="895" w:type="pct"/>
            <w:tcBorders>
              <w:top w:val="single" w:sz="4" w:space="0" w:color="auto"/>
              <w:left w:val="single" w:sz="4" w:space="0" w:color="auto"/>
              <w:bottom w:val="single" w:sz="4" w:space="0" w:color="auto"/>
              <w:right w:val="single" w:sz="4" w:space="0" w:color="auto"/>
            </w:tcBorders>
            <w:vAlign w:val="center"/>
            <w:hideMark/>
          </w:tcPr>
          <w:p w14:paraId="2AB467C9" w14:textId="77777777" w:rsidR="009832A5" w:rsidRPr="00D210A6" w:rsidRDefault="009832A5">
            <w:pPr>
              <w:jc w:val="center"/>
              <w:rPr>
                <w:sz w:val="18"/>
                <w:szCs w:val="18"/>
              </w:rPr>
            </w:pPr>
            <w:r w:rsidRPr="00D210A6">
              <w:rPr>
                <w:sz w:val="18"/>
                <w:szCs w:val="18"/>
              </w:rPr>
              <w:t>Optional</w:t>
            </w:r>
          </w:p>
        </w:tc>
        <w:tc>
          <w:tcPr>
            <w:tcW w:w="633" w:type="pct"/>
            <w:tcBorders>
              <w:top w:val="single" w:sz="4" w:space="0" w:color="auto"/>
              <w:left w:val="single" w:sz="4" w:space="0" w:color="auto"/>
              <w:bottom w:val="single" w:sz="4" w:space="0" w:color="auto"/>
              <w:right w:val="single" w:sz="4" w:space="0" w:color="auto"/>
            </w:tcBorders>
            <w:vAlign w:val="center"/>
            <w:hideMark/>
          </w:tcPr>
          <w:p w14:paraId="65FE5B64" w14:textId="77777777" w:rsidR="009832A5" w:rsidRPr="00D210A6" w:rsidRDefault="009832A5">
            <w:pPr>
              <w:jc w:val="center"/>
              <w:rPr>
                <w:sz w:val="18"/>
                <w:szCs w:val="18"/>
              </w:rPr>
            </w:pPr>
            <w:r w:rsidRPr="00D210A6">
              <w:rPr>
                <w:sz w:val="18"/>
                <w:szCs w:val="18"/>
              </w:rPr>
              <w:t>4+0</w:t>
            </w:r>
          </w:p>
        </w:tc>
        <w:tc>
          <w:tcPr>
            <w:tcW w:w="743" w:type="pct"/>
            <w:tcBorders>
              <w:top w:val="single" w:sz="4" w:space="0" w:color="auto"/>
              <w:left w:val="single" w:sz="4" w:space="0" w:color="auto"/>
              <w:bottom w:val="single" w:sz="4" w:space="0" w:color="auto"/>
              <w:right w:val="single" w:sz="4" w:space="0" w:color="auto"/>
            </w:tcBorders>
            <w:vAlign w:val="center"/>
            <w:hideMark/>
          </w:tcPr>
          <w:p w14:paraId="6A04EF35" w14:textId="77777777" w:rsidR="009832A5" w:rsidRPr="00D210A6" w:rsidRDefault="009832A5">
            <w:pPr>
              <w:jc w:val="center"/>
              <w:rPr>
                <w:sz w:val="18"/>
                <w:szCs w:val="18"/>
              </w:rPr>
            </w:pPr>
            <w:r w:rsidRPr="00D210A6">
              <w:rPr>
                <w:sz w:val="18"/>
                <w:szCs w:val="18"/>
              </w:rPr>
              <w:t>4</w:t>
            </w:r>
          </w:p>
        </w:tc>
      </w:tr>
      <w:tr w:rsidR="009832A5" w:rsidRPr="00D210A6" w14:paraId="51C3C2A1" w14:textId="77777777" w:rsidTr="009832A5">
        <w:trPr>
          <w:trHeight w:val="359"/>
        </w:trPr>
        <w:tc>
          <w:tcPr>
            <w:tcW w:w="762" w:type="pct"/>
            <w:tcBorders>
              <w:top w:val="single" w:sz="4" w:space="0" w:color="auto"/>
              <w:left w:val="single" w:sz="4" w:space="0" w:color="auto"/>
              <w:bottom w:val="single" w:sz="4" w:space="0" w:color="auto"/>
              <w:right w:val="single" w:sz="4" w:space="0" w:color="auto"/>
            </w:tcBorders>
            <w:vAlign w:val="center"/>
            <w:hideMark/>
          </w:tcPr>
          <w:p w14:paraId="3BCDA7FC" w14:textId="77777777" w:rsidR="009832A5" w:rsidRPr="00D210A6" w:rsidRDefault="009832A5">
            <w:pPr>
              <w:jc w:val="center"/>
              <w:rPr>
                <w:sz w:val="18"/>
                <w:szCs w:val="18"/>
              </w:rPr>
            </w:pPr>
            <w:r w:rsidRPr="00D210A6">
              <w:rPr>
                <w:sz w:val="18"/>
                <w:szCs w:val="18"/>
              </w:rPr>
              <w:t>ECO562</w:t>
            </w:r>
          </w:p>
        </w:tc>
        <w:tc>
          <w:tcPr>
            <w:tcW w:w="1967" w:type="pct"/>
            <w:tcBorders>
              <w:top w:val="single" w:sz="4" w:space="0" w:color="auto"/>
              <w:left w:val="single" w:sz="4" w:space="0" w:color="auto"/>
              <w:bottom w:val="single" w:sz="4" w:space="0" w:color="auto"/>
              <w:right w:val="single" w:sz="4" w:space="0" w:color="auto"/>
            </w:tcBorders>
            <w:vAlign w:val="center"/>
            <w:hideMark/>
          </w:tcPr>
          <w:p w14:paraId="5BB2489C" w14:textId="77777777" w:rsidR="009832A5" w:rsidRPr="00D210A6" w:rsidRDefault="009832A5">
            <w:pPr>
              <w:rPr>
                <w:sz w:val="18"/>
                <w:szCs w:val="18"/>
              </w:rPr>
            </w:pPr>
            <w:r w:rsidRPr="00D210A6">
              <w:rPr>
                <w:sz w:val="18"/>
                <w:szCs w:val="18"/>
              </w:rPr>
              <w:t>Contemporary Issues in Economics</w:t>
            </w:r>
          </w:p>
        </w:tc>
        <w:tc>
          <w:tcPr>
            <w:tcW w:w="895" w:type="pct"/>
            <w:tcBorders>
              <w:top w:val="single" w:sz="4" w:space="0" w:color="auto"/>
              <w:left w:val="single" w:sz="4" w:space="0" w:color="auto"/>
              <w:bottom w:val="single" w:sz="4" w:space="0" w:color="auto"/>
              <w:right w:val="single" w:sz="4" w:space="0" w:color="auto"/>
            </w:tcBorders>
            <w:vAlign w:val="center"/>
            <w:hideMark/>
          </w:tcPr>
          <w:p w14:paraId="61986F3F" w14:textId="77777777" w:rsidR="009832A5" w:rsidRPr="00D210A6" w:rsidRDefault="009832A5">
            <w:pPr>
              <w:jc w:val="center"/>
              <w:rPr>
                <w:sz w:val="18"/>
                <w:szCs w:val="18"/>
              </w:rPr>
            </w:pPr>
            <w:r w:rsidRPr="00D210A6">
              <w:rPr>
                <w:sz w:val="18"/>
                <w:szCs w:val="18"/>
              </w:rPr>
              <w:t>Optional</w:t>
            </w:r>
          </w:p>
        </w:tc>
        <w:tc>
          <w:tcPr>
            <w:tcW w:w="633" w:type="pct"/>
            <w:tcBorders>
              <w:top w:val="single" w:sz="4" w:space="0" w:color="auto"/>
              <w:left w:val="single" w:sz="4" w:space="0" w:color="auto"/>
              <w:bottom w:val="single" w:sz="4" w:space="0" w:color="auto"/>
              <w:right w:val="single" w:sz="4" w:space="0" w:color="auto"/>
            </w:tcBorders>
            <w:vAlign w:val="center"/>
            <w:hideMark/>
          </w:tcPr>
          <w:p w14:paraId="2FF0B747" w14:textId="77777777" w:rsidR="009832A5" w:rsidRPr="00D210A6" w:rsidRDefault="009832A5">
            <w:pPr>
              <w:jc w:val="center"/>
              <w:rPr>
                <w:sz w:val="18"/>
                <w:szCs w:val="18"/>
              </w:rPr>
            </w:pPr>
            <w:r w:rsidRPr="00D210A6">
              <w:rPr>
                <w:sz w:val="18"/>
                <w:szCs w:val="18"/>
              </w:rPr>
              <w:t>4+0</w:t>
            </w:r>
          </w:p>
        </w:tc>
        <w:tc>
          <w:tcPr>
            <w:tcW w:w="743" w:type="pct"/>
            <w:tcBorders>
              <w:top w:val="single" w:sz="4" w:space="0" w:color="auto"/>
              <w:left w:val="single" w:sz="4" w:space="0" w:color="auto"/>
              <w:bottom w:val="single" w:sz="4" w:space="0" w:color="auto"/>
              <w:right w:val="single" w:sz="4" w:space="0" w:color="auto"/>
            </w:tcBorders>
            <w:vAlign w:val="center"/>
            <w:hideMark/>
          </w:tcPr>
          <w:p w14:paraId="40B3EE24" w14:textId="77777777" w:rsidR="009832A5" w:rsidRPr="00D210A6" w:rsidRDefault="009832A5">
            <w:pPr>
              <w:jc w:val="center"/>
              <w:rPr>
                <w:sz w:val="18"/>
                <w:szCs w:val="18"/>
              </w:rPr>
            </w:pPr>
            <w:r w:rsidRPr="00D210A6">
              <w:rPr>
                <w:sz w:val="18"/>
                <w:szCs w:val="18"/>
              </w:rPr>
              <w:t>4</w:t>
            </w:r>
          </w:p>
        </w:tc>
      </w:tr>
      <w:tr w:rsidR="009832A5" w:rsidRPr="00D210A6" w14:paraId="57216980" w14:textId="77777777" w:rsidTr="009832A5">
        <w:trPr>
          <w:trHeight w:val="359"/>
        </w:trPr>
        <w:tc>
          <w:tcPr>
            <w:tcW w:w="762" w:type="pct"/>
            <w:tcBorders>
              <w:top w:val="single" w:sz="4" w:space="0" w:color="auto"/>
              <w:left w:val="single" w:sz="4" w:space="0" w:color="auto"/>
              <w:bottom w:val="single" w:sz="4" w:space="0" w:color="auto"/>
              <w:right w:val="single" w:sz="4" w:space="0" w:color="auto"/>
            </w:tcBorders>
            <w:vAlign w:val="center"/>
            <w:hideMark/>
          </w:tcPr>
          <w:p w14:paraId="5E0E7560" w14:textId="77777777" w:rsidR="009832A5" w:rsidRPr="00D210A6" w:rsidRDefault="009832A5">
            <w:pPr>
              <w:jc w:val="center"/>
              <w:rPr>
                <w:sz w:val="18"/>
                <w:szCs w:val="18"/>
              </w:rPr>
            </w:pPr>
            <w:r w:rsidRPr="00D210A6">
              <w:rPr>
                <w:sz w:val="18"/>
                <w:szCs w:val="18"/>
              </w:rPr>
              <w:t>ECO565</w:t>
            </w:r>
          </w:p>
        </w:tc>
        <w:tc>
          <w:tcPr>
            <w:tcW w:w="1967" w:type="pct"/>
            <w:tcBorders>
              <w:top w:val="single" w:sz="4" w:space="0" w:color="auto"/>
              <w:left w:val="single" w:sz="4" w:space="0" w:color="auto"/>
              <w:bottom w:val="single" w:sz="4" w:space="0" w:color="auto"/>
              <w:right w:val="single" w:sz="4" w:space="0" w:color="auto"/>
            </w:tcBorders>
            <w:vAlign w:val="center"/>
            <w:hideMark/>
          </w:tcPr>
          <w:p w14:paraId="6BB9CA60" w14:textId="77777777" w:rsidR="009832A5" w:rsidRPr="00D210A6" w:rsidRDefault="009832A5">
            <w:pPr>
              <w:rPr>
                <w:sz w:val="18"/>
                <w:szCs w:val="18"/>
              </w:rPr>
            </w:pPr>
            <w:r w:rsidRPr="00D210A6">
              <w:rPr>
                <w:sz w:val="18"/>
                <w:szCs w:val="18"/>
              </w:rPr>
              <w:t xml:space="preserve">Econometrics </w:t>
            </w:r>
          </w:p>
        </w:tc>
        <w:tc>
          <w:tcPr>
            <w:tcW w:w="895" w:type="pct"/>
            <w:tcBorders>
              <w:top w:val="single" w:sz="4" w:space="0" w:color="auto"/>
              <w:left w:val="single" w:sz="4" w:space="0" w:color="auto"/>
              <w:bottom w:val="single" w:sz="4" w:space="0" w:color="auto"/>
              <w:right w:val="single" w:sz="4" w:space="0" w:color="auto"/>
            </w:tcBorders>
            <w:vAlign w:val="center"/>
            <w:hideMark/>
          </w:tcPr>
          <w:p w14:paraId="5195B14C" w14:textId="77777777" w:rsidR="009832A5" w:rsidRPr="00D210A6" w:rsidRDefault="009832A5">
            <w:pPr>
              <w:jc w:val="center"/>
              <w:rPr>
                <w:sz w:val="18"/>
                <w:szCs w:val="18"/>
              </w:rPr>
            </w:pPr>
            <w:r w:rsidRPr="00D210A6">
              <w:rPr>
                <w:sz w:val="18"/>
                <w:szCs w:val="18"/>
              </w:rPr>
              <w:t>Optional</w:t>
            </w:r>
          </w:p>
        </w:tc>
        <w:tc>
          <w:tcPr>
            <w:tcW w:w="633" w:type="pct"/>
            <w:tcBorders>
              <w:top w:val="single" w:sz="4" w:space="0" w:color="auto"/>
              <w:left w:val="single" w:sz="4" w:space="0" w:color="auto"/>
              <w:bottom w:val="single" w:sz="4" w:space="0" w:color="auto"/>
              <w:right w:val="single" w:sz="4" w:space="0" w:color="auto"/>
            </w:tcBorders>
            <w:vAlign w:val="center"/>
            <w:hideMark/>
          </w:tcPr>
          <w:p w14:paraId="76BF8427" w14:textId="77777777" w:rsidR="009832A5" w:rsidRPr="00D210A6" w:rsidRDefault="009832A5">
            <w:pPr>
              <w:jc w:val="center"/>
              <w:rPr>
                <w:sz w:val="18"/>
                <w:szCs w:val="18"/>
              </w:rPr>
            </w:pPr>
            <w:r w:rsidRPr="00D210A6">
              <w:rPr>
                <w:sz w:val="18"/>
                <w:szCs w:val="18"/>
              </w:rPr>
              <w:t>4+0</w:t>
            </w:r>
          </w:p>
        </w:tc>
        <w:tc>
          <w:tcPr>
            <w:tcW w:w="743" w:type="pct"/>
            <w:tcBorders>
              <w:top w:val="single" w:sz="4" w:space="0" w:color="auto"/>
              <w:left w:val="single" w:sz="4" w:space="0" w:color="auto"/>
              <w:bottom w:val="single" w:sz="4" w:space="0" w:color="auto"/>
              <w:right w:val="single" w:sz="4" w:space="0" w:color="auto"/>
            </w:tcBorders>
            <w:vAlign w:val="center"/>
            <w:hideMark/>
          </w:tcPr>
          <w:p w14:paraId="2C3DBA50" w14:textId="77777777" w:rsidR="009832A5" w:rsidRPr="00D210A6" w:rsidRDefault="009832A5">
            <w:pPr>
              <w:jc w:val="center"/>
              <w:rPr>
                <w:sz w:val="18"/>
                <w:szCs w:val="18"/>
              </w:rPr>
            </w:pPr>
            <w:r w:rsidRPr="00D210A6">
              <w:rPr>
                <w:sz w:val="18"/>
                <w:szCs w:val="18"/>
              </w:rPr>
              <w:t>4</w:t>
            </w:r>
          </w:p>
        </w:tc>
      </w:tr>
      <w:tr w:rsidR="009832A5" w:rsidRPr="00D210A6" w14:paraId="3FFAF80A" w14:textId="77777777" w:rsidTr="009832A5">
        <w:trPr>
          <w:trHeight w:val="341"/>
        </w:trPr>
        <w:tc>
          <w:tcPr>
            <w:tcW w:w="762" w:type="pct"/>
            <w:tcBorders>
              <w:top w:val="single" w:sz="4" w:space="0" w:color="auto"/>
              <w:left w:val="single" w:sz="4" w:space="0" w:color="auto"/>
              <w:bottom w:val="single" w:sz="4" w:space="0" w:color="auto"/>
              <w:right w:val="single" w:sz="4" w:space="0" w:color="auto"/>
            </w:tcBorders>
            <w:vAlign w:val="center"/>
            <w:hideMark/>
          </w:tcPr>
          <w:p w14:paraId="37D9368E" w14:textId="77777777" w:rsidR="009832A5" w:rsidRPr="00D210A6" w:rsidRDefault="009832A5">
            <w:pPr>
              <w:jc w:val="center"/>
              <w:rPr>
                <w:sz w:val="18"/>
                <w:szCs w:val="18"/>
              </w:rPr>
            </w:pPr>
            <w:r w:rsidRPr="00D210A6">
              <w:rPr>
                <w:sz w:val="18"/>
                <w:szCs w:val="18"/>
              </w:rPr>
              <w:t>ECO591</w:t>
            </w:r>
          </w:p>
        </w:tc>
        <w:tc>
          <w:tcPr>
            <w:tcW w:w="1967" w:type="pct"/>
            <w:tcBorders>
              <w:top w:val="single" w:sz="4" w:space="0" w:color="auto"/>
              <w:left w:val="single" w:sz="4" w:space="0" w:color="auto"/>
              <w:bottom w:val="single" w:sz="4" w:space="0" w:color="auto"/>
              <w:right w:val="single" w:sz="4" w:space="0" w:color="auto"/>
            </w:tcBorders>
            <w:vAlign w:val="center"/>
            <w:hideMark/>
          </w:tcPr>
          <w:p w14:paraId="230EC45F" w14:textId="77777777" w:rsidR="009832A5" w:rsidRPr="00D210A6" w:rsidRDefault="009832A5">
            <w:pPr>
              <w:rPr>
                <w:sz w:val="18"/>
                <w:szCs w:val="18"/>
              </w:rPr>
            </w:pPr>
            <w:r w:rsidRPr="00D210A6">
              <w:rPr>
                <w:sz w:val="18"/>
                <w:szCs w:val="18"/>
              </w:rPr>
              <w:t>Labour Economics</w:t>
            </w:r>
          </w:p>
        </w:tc>
        <w:tc>
          <w:tcPr>
            <w:tcW w:w="895" w:type="pct"/>
            <w:tcBorders>
              <w:top w:val="single" w:sz="4" w:space="0" w:color="auto"/>
              <w:left w:val="single" w:sz="4" w:space="0" w:color="auto"/>
              <w:bottom w:val="single" w:sz="4" w:space="0" w:color="auto"/>
              <w:right w:val="single" w:sz="4" w:space="0" w:color="auto"/>
            </w:tcBorders>
            <w:vAlign w:val="center"/>
            <w:hideMark/>
          </w:tcPr>
          <w:p w14:paraId="089041BD" w14:textId="77777777" w:rsidR="009832A5" w:rsidRPr="00D210A6" w:rsidRDefault="009832A5">
            <w:pPr>
              <w:jc w:val="center"/>
              <w:rPr>
                <w:sz w:val="18"/>
                <w:szCs w:val="18"/>
              </w:rPr>
            </w:pPr>
            <w:r w:rsidRPr="00D210A6">
              <w:rPr>
                <w:sz w:val="18"/>
                <w:szCs w:val="18"/>
              </w:rPr>
              <w:t>Optional</w:t>
            </w:r>
          </w:p>
        </w:tc>
        <w:tc>
          <w:tcPr>
            <w:tcW w:w="633" w:type="pct"/>
            <w:tcBorders>
              <w:top w:val="single" w:sz="4" w:space="0" w:color="auto"/>
              <w:left w:val="single" w:sz="4" w:space="0" w:color="auto"/>
              <w:bottom w:val="single" w:sz="4" w:space="0" w:color="auto"/>
              <w:right w:val="single" w:sz="4" w:space="0" w:color="auto"/>
            </w:tcBorders>
            <w:vAlign w:val="center"/>
            <w:hideMark/>
          </w:tcPr>
          <w:p w14:paraId="21369F3E" w14:textId="77777777" w:rsidR="009832A5" w:rsidRPr="00D210A6" w:rsidRDefault="009832A5">
            <w:pPr>
              <w:jc w:val="center"/>
              <w:rPr>
                <w:sz w:val="18"/>
                <w:szCs w:val="18"/>
              </w:rPr>
            </w:pPr>
            <w:r w:rsidRPr="00D210A6">
              <w:rPr>
                <w:sz w:val="18"/>
                <w:szCs w:val="18"/>
              </w:rPr>
              <w:t>4+0</w:t>
            </w:r>
          </w:p>
        </w:tc>
        <w:tc>
          <w:tcPr>
            <w:tcW w:w="743" w:type="pct"/>
            <w:tcBorders>
              <w:top w:val="single" w:sz="4" w:space="0" w:color="auto"/>
              <w:left w:val="single" w:sz="4" w:space="0" w:color="auto"/>
              <w:bottom w:val="single" w:sz="4" w:space="0" w:color="auto"/>
              <w:right w:val="single" w:sz="4" w:space="0" w:color="auto"/>
            </w:tcBorders>
            <w:vAlign w:val="center"/>
            <w:hideMark/>
          </w:tcPr>
          <w:p w14:paraId="4787CE1D" w14:textId="77777777" w:rsidR="009832A5" w:rsidRPr="00D210A6" w:rsidRDefault="009832A5">
            <w:pPr>
              <w:jc w:val="center"/>
              <w:rPr>
                <w:sz w:val="18"/>
                <w:szCs w:val="18"/>
              </w:rPr>
            </w:pPr>
            <w:r w:rsidRPr="00D210A6">
              <w:rPr>
                <w:sz w:val="18"/>
                <w:szCs w:val="18"/>
              </w:rPr>
              <w:t>4</w:t>
            </w:r>
          </w:p>
        </w:tc>
      </w:tr>
      <w:tr w:rsidR="009832A5" w:rsidRPr="00D210A6" w14:paraId="6C5937F2" w14:textId="77777777" w:rsidTr="009832A5">
        <w:trPr>
          <w:trHeight w:val="323"/>
        </w:trPr>
        <w:tc>
          <w:tcPr>
            <w:tcW w:w="762" w:type="pct"/>
            <w:tcBorders>
              <w:top w:val="single" w:sz="4" w:space="0" w:color="auto"/>
              <w:left w:val="single" w:sz="4" w:space="0" w:color="auto"/>
              <w:bottom w:val="single" w:sz="4" w:space="0" w:color="auto"/>
              <w:right w:val="single" w:sz="4" w:space="0" w:color="auto"/>
            </w:tcBorders>
            <w:vAlign w:val="center"/>
            <w:hideMark/>
          </w:tcPr>
          <w:p w14:paraId="1A0A78BE" w14:textId="77777777" w:rsidR="009832A5" w:rsidRPr="00D210A6" w:rsidRDefault="009832A5">
            <w:pPr>
              <w:jc w:val="center"/>
              <w:rPr>
                <w:sz w:val="18"/>
                <w:szCs w:val="18"/>
              </w:rPr>
            </w:pPr>
            <w:r w:rsidRPr="00D210A6">
              <w:rPr>
                <w:sz w:val="18"/>
                <w:szCs w:val="18"/>
              </w:rPr>
              <w:t>ECO520</w:t>
            </w:r>
          </w:p>
        </w:tc>
        <w:tc>
          <w:tcPr>
            <w:tcW w:w="1967" w:type="pct"/>
            <w:tcBorders>
              <w:top w:val="single" w:sz="4" w:space="0" w:color="auto"/>
              <w:left w:val="single" w:sz="4" w:space="0" w:color="auto"/>
              <w:bottom w:val="single" w:sz="4" w:space="0" w:color="auto"/>
              <w:right w:val="single" w:sz="4" w:space="0" w:color="auto"/>
            </w:tcBorders>
            <w:vAlign w:val="center"/>
            <w:hideMark/>
          </w:tcPr>
          <w:p w14:paraId="1EC6D416" w14:textId="77777777" w:rsidR="009832A5" w:rsidRPr="00D210A6" w:rsidRDefault="009832A5">
            <w:pPr>
              <w:rPr>
                <w:sz w:val="18"/>
                <w:szCs w:val="18"/>
              </w:rPr>
            </w:pPr>
            <w:r w:rsidRPr="00D210A6">
              <w:rPr>
                <w:sz w:val="18"/>
                <w:szCs w:val="18"/>
              </w:rPr>
              <w:t>Oral Examination</w:t>
            </w:r>
          </w:p>
        </w:tc>
        <w:tc>
          <w:tcPr>
            <w:tcW w:w="895" w:type="pct"/>
            <w:tcBorders>
              <w:top w:val="single" w:sz="4" w:space="0" w:color="auto"/>
              <w:left w:val="single" w:sz="4" w:space="0" w:color="auto"/>
              <w:bottom w:val="single" w:sz="4" w:space="0" w:color="auto"/>
              <w:right w:val="single" w:sz="4" w:space="0" w:color="auto"/>
            </w:tcBorders>
            <w:vAlign w:val="center"/>
            <w:hideMark/>
          </w:tcPr>
          <w:p w14:paraId="4CC31946" w14:textId="77777777" w:rsidR="009832A5" w:rsidRPr="00D210A6" w:rsidRDefault="009832A5">
            <w:pPr>
              <w:jc w:val="center"/>
              <w:rPr>
                <w:sz w:val="18"/>
                <w:szCs w:val="18"/>
              </w:rPr>
            </w:pPr>
            <w:r w:rsidRPr="00D210A6">
              <w:rPr>
                <w:sz w:val="18"/>
                <w:szCs w:val="18"/>
              </w:rPr>
              <w:t>Compulsory</w:t>
            </w:r>
          </w:p>
        </w:tc>
        <w:tc>
          <w:tcPr>
            <w:tcW w:w="633" w:type="pct"/>
            <w:tcBorders>
              <w:top w:val="single" w:sz="4" w:space="0" w:color="auto"/>
              <w:left w:val="single" w:sz="4" w:space="0" w:color="auto"/>
              <w:bottom w:val="single" w:sz="4" w:space="0" w:color="auto"/>
              <w:right w:val="single" w:sz="4" w:space="0" w:color="auto"/>
            </w:tcBorders>
            <w:vAlign w:val="center"/>
          </w:tcPr>
          <w:p w14:paraId="73AD5EA1" w14:textId="77777777" w:rsidR="009832A5" w:rsidRPr="00D210A6" w:rsidRDefault="009832A5">
            <w:pPr>
              <w:jc w:val="center"/>
              <w:rPr>
                <w:sz w:val="18"/>
                <w:szCs w:val="18"/>
              </w:rPr>
            </w:pPr>
          </w:p>
        </w:tc>
        <w:tc>
          <w:tcPr>
            <w:tcW w:w="743" w:type="pct"/>
            <w:tcBorders>
              <w:top w:val="single" w:sz="4" w:space="0" w:color="auto"/>
              <w:left w:val="single" w:sz="4" w:space="0" w:color="auto"/>
              <w:bottom w:val="single" w:sz="4" w:space="0" w:color="auto"/>
              <w:right w:val="single" w:sz="4" w:space="0" w:color="auto"/>
            </w:tcBorders>
            <w:vAlign w:val="center"/>
            <w:hideMark/>
          </w:tcPr>
          <w:p w14:paraId="5D143C46" w14:textId="77777777" w:rsidR="009832A5" w:rsidRPr="00D210A6" w:rsidRDefault="009832A5">
            <w:pPr>
              <w:jc w:val="center"/>
              <w:rPr>
                <w:sz w:val="18"/>
                <w:szCs w:val="18"/>
              </w:rPr>
            </w:pPr>
            <w:r w:rsidRPr="00D210A6">
              <w:rPr>
                <w:sz w:val="18"/>
                <w:szCs w:val="18"/>
              </w:rPr>
              <w:t>1</w:t>
            </w:r>
          </w:p>
        </w:tc>
      </w:tr>
      <w:tr w:rsidR="009832A5" w:rsidRPr="00D210A6" w14:paraId="73A40BA6" w14:textId="77777777" w:rsidTr="00FF4C40">
        <w:trPr>
          <w:trHeight w:val="70"/>
        </w:trPr>
        <w:tc>
          <w:tcPr>
            <w:tcW w:w="4257" w:type="pct"/>
            <w:gridSpan w:val="4"/>
            <w:tcBorders>
              <w:top w:val="single" w:sz="4" w:space="0" w:color="auto"/>
              <w:left w:val="single" w:sz="4" w:space="0" w:color="auto"/>
              <w:bottom w:val="single" w:sz="4" w:space="0" w:color="auto"/>
              <w:right w:val="single" w:sz="4" w:space="0" w:color="auto"/>
            </w:tcBorders>
            <w:hideMark/>
          </w:tcPr>
          <w:p w14:paraId="35C43C0C" w14:textId="77777777" w:rsidR="009832A5" w:rsidRPr="00D210A6" w:rsidRDefault="009832A5">
            <w:pPr>
              <w:jc w:val="right"/>
              <w:rPr>
                <w:b/>
                <w:sz w:val="18"/>
                <w:szCs w:val="18"/>
              </w:rPr>
            </w:pPr>
            <w:r w:rsidRPr="00D210A6">
              <w:rPr>
                <w:b/>
                <w:sz w:val="18"/>
                <w:szCs w:val="18"/>
              </w:rPr>
              <w:t xml:space="preserve">Total </w:t>
            </w:r>
            <w:r w:rsidRPr="00D210A6">
              <w:rPr>
                <w:sz w:val="18"/>
                <w:szCs w:val="18"/>
              </w:rPr>
              <w:t>=</w:t>
            </w:r>
          </w:p>
        </w:tc>
        <w:tc>
          <w:tcPr>
            <w:tcW w:w="743" w:type="pct"/>
            <w:tcBorders>
              <w:top w:val="single" w:sz="4" w:space="0" w:color="auto"/>
              <w:left w:val="single" w:sz="4" w:space="0" w:color="auto"/>
              <w:bottom w:val="single" w:sz="4" w:space="0" w:color="auto"/>
              <w:right w:val="single" w:sz="4" w:space="0" w:color="auto"/>
            </w:tcBorders>
            <w:hideMark/>
          </w:tcPr>
          <w:p w14:paraId="44405906" w14:textId="77777777" w:rsidR="009832A5" w:rsidRPr="00D210A6" w:rsidRDefault="009832A5">
            <w:pPr>
              <w:jc w:val="center"/>
              <w:rPr>
                <w:b/>
                <w:sz w:val="18"/>
                <w:szCs w:val="18"/>
              </w:rPr>
            </w:pPr>
            <w:r w:rsidRPr="00D210A6">
              <w:rPr>
                <w:b/>
                <w:sz w:val="18"/>
                <w:szCs w:val="18"/>
              </w:rPr>
              <w:t>13</w:t>
            </w:r>
          </w:p>
        </w:tc>
      </w:tr>
    </w:tbl>
    <w:p w14:paraId="775FE2A7" w14:textId="77777777" w:rsidR="009832A5" w:rsidRPr="00D210A6" w:rsidRDefault="009832A5" w:rsidP="009832A5">
      <w:pPr>
        <w:jc w:val="center"/>
        <w:rPr>
          <w:b/>
          <w:sz w:val="18"/>
          <w:szCs w:val="18"/>
        </w:rPr>
      </w:pPr>
      <w:r w:rsidRPr="00D210A6">
        <w:rPr>
          <w:b/>
          <w:sz w:val="18"/>
          <w:szCs w:val="18"/>
        </w:rPr>
        <w:t>MSS Second Semester</w:t>
      </w:r>
      <w:r w:rsidRPr="00D210A6">
        <w:rPr>
          <w:rStyle w:val="FootnoteReference"/>
          <w:b/>
          <w:sz w:val="18"/>
          <w:szCs w:val="18"/>
        </w:rPr>
        <w:footnoteReference w:id="3"/>
      </w:r>
      <w:r w:rsidRPr="00D210A6">
        <w:rPr>
          <w:b/>
          <w:sz w:val="18"/>
          <w:szCs w:val="18"/>
        </w:rPr>
        <w:t xml:space="preserve"> (for thesis students)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2493"/>
        <w:gridCol w:w="1134"/>
        <w:gridCol w:w="802"/>
        <w:gridCol w:w="942"/>
      </w:tblGrid>
      <w:tr w:rsidR="009832A5" w:rsidRPr="00D210A6" w14:paraId="70C21CB3" w14:textId="77777777" w:rsidTr="009832A5">
        <w:trPr>
          <w:trHeight w:val="404"/>
        </w:trPr>
        <w:tc>
          <w:tcPr>
            <w:tcW w:w="762" w:type="pct"/>
            <w:tcBorders>
              <w:top w:val="single" w:sz="4" w:space="0" w:color="auto"/>
              <w:left w:val="single" w:sz="4" w:space="0" w:color="auto"/>
              <w:bottom w:val="single" w:sz="4" w:space="0" w:color="auto"/>
              <w:right w:val="single" w:sz="4" w:space="0" w:color="auto"/>
            </w:tcBorders>
            <w:vAlign w:val="center"/>
            <w:hideMark/>
          </w:tcPr>
          <w:p w14:paraId="34870A8B" w14:textId="77777777" w:rsidR="009832A5" w:rsidRPr="00D210A6" w:rsidRDefault="009832A5">
            <w:pPr>
              <w:jc w:val="center"/>
              <w:rPr>
                <w:b/>
                <w:sz w:val="18"/>
                <w:szCs w:val="18"/>
              </w:rPr>
            </w:pPr>
            <w:r w:rsidRPr="00D210A6">
              <w:rPr>
                <w:b/>
                <w:sz w:val="18"/>
                <w:szCs w:val="18"/>
              </w:rPr>
              <w:t>Course</w:t>
            </w:r>
          </w:p>
        </w:tc>
        <w:tc>
          <w:tcPr>
            <w:tcW w:w="1967" w:type="pct"/>
            <w:tcBorders>
              <w:top w:val="single" w:sz="4" w:space="0" w:color="auto"/>
              <w:left w:val="single" w:sz="4" w:space="0" w:color="auto"/>
              <w:bottom w:val="single" w:sz="4" w:space="0" w:color="auto"/>
              <w:right w:val="single" w:sz="4" w:space="0" w:color="auto"/>
            </w:tcBorders>
            <w:vAlign w:val="center"/>
            <w:hideMark/>
          </w:tcPr>
          <w:p w14:paraId="3BAC434C" w14:textId="77777777" w:rsidR="009832A5" w:rsidRPr="00D210A6" w:rsidRDefault="009832A5">
            <w:pPr>
              <w:jc w:val="center"/>
              <w:rPr>
                <w:b/>
                <w:sz w:val="18"/>
                <w:szCs w:val="18"/>
              </w:rPr>
            </w:pPr>
            <w:r w:rsidRPr="00D210A6">
              <w:rPr>
                <w:b/>
                <w:sz w:val="18"/>
                <w:szCs w:val="18"/>
              </w:rPr>
              <w:t>Course Title</w:t>
            </w:r>
          </w:p>
        </w:tc>
        <w:tc>
          <w:tcPr>
            <w:tcW w:w="895" w:type="pct"/>
            <w:tcBorders>
              <w:top w:val="single" w:sz="4" w:space="0" w:color="auto"/>
              <w:left w:val="single" w:sz="4" w:space="0" w:color="auto"/>
              <w:bottom w:val="single" w:sz="4" w:space="0" w:color="auto"/>
              <w:right w:val="single" w:sz="4" w:space="0" w:color="auto"/>
            </w:tcBorders>
            <w:vAlign w:val="center"/>
            <w:hideMark/>
          </w:tcPr>
          <w:p w14:paraId="5A9E9B6A" w14:textId="77777777" w:rsidR="009832A5" w:rsidRPr="00D210A6" w:rsidRDefault="009832A5">
            <w:pPr>
              <w:jc w:val="center"/>
              <w:rPr>
                <w:b/>
                <w:sz w:val="18"/>
                <w:szCs w:val="18"/>
              </w:rPr>
            </w:pPr>
            <w:r w:rsidRPr="00D210A6">
              <w:rPr>
                <w:b/>
                <w:sz w:val="18"/>
                <w:szCs w:val="18"/>
              </w:rPr>
              <w:t>Category</w:t>
            </w:r>
          </w:p>
        </w:tc>
        <w:tc>
          <w:tcPr>
            <w:tcW w:w="633" w:type="pct"/>
            <w:tcBorders>
              <w:top w:val="single" w:sz="4" w:space="0" w:color="auto"/>
              <w:left w:val="single" w:sz="4" w:space="0" w:color="auto"/>
              <w:bottom w:val="single" w:sz="4" w:space="0" w:color="auto"/>
              <w:right w:val="single" w:sz="4" w:space="0" w:color="auto"/>
            </w:tcBorders>
            <w:vAlign w:val="center"/>
            <w:hideMark/>
          </w:tcPr>
          <w:p w14:paraId="11BD256D" w14:textId="77777777" w:rsidR="009832A5" w:rsidRPr="00D210A6" w:rsidRDefault="009832A5">
            <w:pPr>
              <w:rPr>
                <w:b/>
                <w:sz w:val="18"/>
                <w:szCs w:val="18"/>
              </w:rPr>
            </w:pPr>
            <w:r w:rsidRPr="00D210A6">
              <w:rPr>
                <w:b/>
                <w:sz w:val="18"/>
                <w:szCs w:val="18"/>
              </w:rPr>
              <w:t>Credit Hour</w:t>
            </w:r>
          </w:p>
        </w:tc>
        <w:tc>
          <w:tcPr>
            <w:tcW w:w="743" w:type="pct"/>
            <w:tcBorders>
              <w:top w:val="single" w:sz="4" w:space="0" w:color="auto"/>
              <w:left w:val="single" w:sz="4" w:space="0" w:color="auto"/>
              <w:bottom w:val="single" w:sz="4" w:space="0" w:color="auto"/>
              <w:right w:val="single" w:sz="4" w:space="0" w:color="auto"/>
            </w:tcBorders>
            <w:vAlign w:val="center"/>
            <w:hideMark/>
          </w:tcPr>
          <w:p w14:paraId="20517A00" w14:textId="77777777" w:rsidR="009832A5" w:rsidRPr="00D210A6" w:rsidRDefault="009832A5">
            <w:pPr>
              <w:jc w:val="center"/>
              <w:rPr>
                <w:b/>
                <w:sz w:val="18"/>
                <w:szCs w:val="18"/>
              </w:rPr>
            </w:pPr>
            <w:r w:rsidRPr="00D210A6">
              <w:rPr>
                <w:b/>
                <w:sz w:val="18"/>
                <w:szCs w:val="18"/>
              </w:rPr>
              <w:t>Total Credit</w:t>
            </w:r>
          </w:p>
        </w:tc>
      </w:tr>
      <w:tr w:rsidR="009832A5" w:rsidRPr="00D210A6" w14:paraId="6EBB610A" w14:textId="77777777" w:rsidTr="009832A5">
        <w:trPr>
          <w:trHeight w:val="359"/>
        </w:trPr>
        <w:tc>
          <w:tcPr>
            <w:tcW w:w="762" w:type="pct"/>
            <w:tcBorders>
              <w:top w:val="single" w:sz="4" w:space="0" w:color="auto"/>
              <w:left w:val="single" w:sz="4" w:space="0" w:color="auto"/>
              <w:bottom w:val="single" w:sz="4" w:space="0" w:color="auto"/>
              <w:right w:val="single" w:sz="4" w:space="0" w:color="auto"/>
            </w:tcBorders>
            <w:vAlign w:val="center"/>
            <w:hideMark/>
          </w:tcPr>
          <w:p w14:paraId="61D402E6" w14:textId="77777777" w:rsidR="009832A5" w:rsidRPr="00D210A6" w:rsidRDefault="009832A5">
            <w:pPr>
              <w:jc w:val="center"/>
              <w:rPr>
                <w:sz w:val="18"/>
                <w:szCs w:val="18"/>
              </w:rPr>
            </w:pPr>
            <w:r w:rsidRPr="00D210A6">
              <w:rPr>
                <w:sz w:val="18"/>
                <w:szCs w:val="18"/>
              </w:rPr>
              <w:t>ECO565</w:t>
            </w:r>
          </w:p>
        </w:tc>
        <w:tc>
          <w:tcPr>
            <w:tcW w:w="1967" w:type="pct"/>
            <w:tcBorders>
              <w:top w:val="single" w:sz="4" w:space="0" w:color="auto"/>
              <w:left w:val="single" w:sz="4" w:space="0" w:color="auto"/>
              <w:bottom w:val="single" w:sz="4" w:space="0" w:color="auto"/>
              <w:right w:val="single" w:sz="4" w:space="0" w:color="auto"/>
            </w:tcBorders>
            <w:vAlign w:val="center"/>
            <w:hideMark/>
          </w:tcPr>
          <w:p w14:paraId="1D8025C5" w14:textId="77777777" w:rsidR="009832A5" w:rsidRPr="00D210A6" w:rsidRDefault="009832A5">
            <w:pPr>
              <w:rPr>
                <w:sz w:val="18"/>
                <w:szCs w:val="18"/>
              </w:rPr>
            </w:pPr>
            <w:r w:rsidRPr="00D210A6">
              <w:rPr>
                <w:sz w:val="18"/>
                <w:szCs w:val="18"/>
              </w:rPr>
              <w:t xml:space="preserve">Econometrics </w:t>
            </w:r>
          </w:p>
        </w:tc>
        <w:tc>
          <w:tcPr>
            <w:tcW w:w="895" w:type="pct"/>
            <w:tcBorders>
              <w:top w:val="single" w:sz="4" w:space="0" w:color="auto"/>
              <w:left w:val="single" w:sz="4" w:space="0" w:color="auto"/>
              <w:bottom w:val="single" w:sz="4" w:space="0" w:color="auto"/>
              <w:right w:val="single" w:sz="4" w:space="0" w:color="auto"/>
            </w:tcBorders>
            <w:vAlign w:val="center"/>
            <w:hideMark/>
          </w:tcPr>
          <w:p w14:paraId="5835C5D7" w14:textId="77777777" w:rsidR="009832A5" w:rsidRPr="00D210A6" w:rsidRDefault="009832A5">
            <w:pPr>
              <w:jc w:val="center"/>
              <w:rPr>
                <w:sz w:val="18"/>
                <w:szCs w:val="18"/>
              </w:rPr>
            </w:pPr>
            <w:r w:rsidRPr="00D210A6">
              <w:rPr>
                <w:sz w:val="18"/>
                <w:szCs w:val="18"/>
              </w:rPr>
              <w:t>Compulsory</w:t>
            </w:r>
          </w:p>
        </w:tc>
        <w:tc>
          <w:tcPr>
            <w:tcW w:w="633" w:type="pct"/>
            <w:tcBorders>
              <w:top w:val="single" w:sz="4" w:space="0" w:color="auto"/>
              <w:left w:val="single" w:sz="4" w:space="0" w:color="auto"/>
              <w:bottom w:val="single" w:sz="4" w:space="0" w:color="auto"/>
              <w:right w:val="single" w:sz="4" w:space="0" w:color="auto"/>
            </w:tcBorders>
            <w:vAlign w:val="center"/>
            <w:hideMark/>
          </w:tcPr>
          <w:p w14:paraId="21F3A9B1" w14:textId="77777777" w:rsidR="009832A5" w:rsidRPr="00D210A6" w:rsidRDefault="009832A5">
            <w:pPr>
              <w:jc w:val="center"/>
              <w:rPr>
                <w:sz w:val="18"/>
                <w:szCs w:val="18"/>
              </w:rPr>
            </w:pPr>
            <w:r w:rsidRPr="00D210A6">
              <w:rPr>
                <w:sz w:val="18"/>
                <w:szCs w:val="18"/>
              </w:rPr>
              <w:t>4+0</w:t>
            </w:r>
          </w:p>
        </w:tc>
        <w:tc>
          <w:tcPr>
            <w:tcW w:w="743" w:type="pct"/>
            <w:tcBorders>
              <w:top w:val="single" w:sz="4" w:space="0" w:color="auto"/>
              <w:left w:val="single" w:sz="4" w:space="0" w:color="auto"/>
              <w:bottom w:val="single" w:sz="4" w:space="0" w:color="auto"/>
              <w:right w:val="single" w:sz="4" w:space="0" w:color="auto"/>
            </w:tcBorders>
            <w:vAlign w:val="center"/>
            <w:hideMark/>
          </w:tcPr>
          <w:p w14:paraId="1BC1A3F3" w14:textId="77777777" w:rsidR="009832A5" w:rsidRPr="00D210A6" w:rsidRDefault="009832A5">
            <w:pPr>
              <w:jc w:val="center"/>
              <w:rPr>
                <w:sz w:val="18"/>
                <w:szCs w:val="18"/>
              </w:rPr>
            </w:pPr>
            <w:r w:rsidRPr="00D210A6">
              <w:rPr>
                <w:sz w:val="18"/>
                <w:szCs w:val="18"/>
              </w:rPr>
              <w:t>4</w:t>
            </w:r>
          </w:p>
        </w:tc>
      </w:tr>
      <w:tr w:rsidR="009832A5" w:rsidRPr="00D210A6" w14:paraId="6BCCE729" w14:textId="77777777" w:rsidTr="009832A5">
        <w:trPr>
          <w:trHeight w:val="359"/>
        </w:trPr>
        <w:tc>
          <w:tcPr>
            <w:tcW w:w="762" w:type="pct"/>
            <w:tcBorders>
              <w:top w:val="single" w:sz="4" w:space="0" w:color="auto"/>
              <w:left w:val="single" w:sz="4" w:space="0" w:color="auto"/>
              <w:bottom w:val="single" w:sz="4" w:space="0" w:color="auto"/>
              <w:right w:val="single" w:sz="4" w:space="0" w:color="auto"/>
            </w:tcBorders>
            <w:vAlign w:val="center"/>
            <w:hideMark/>
          </w:tcPr>
          <w:p w14:paraId="2586AC94" w14:textId="77777777" w:rsidR="009832A5" w:rsidRPr="00D210A6" w:rsidRDefault="009832A5">
            <w:pPr>
              <w:jc w:val="center"/>
              <w:rPr>
                <w:sz w:val="18"/>
                <w:szCs w:val="18"/>
              </w:rPr>
            </w:pPr>
            <w:r w:rsidRPr="00D210A6">
              <w:rPr>
                <w:sz w:val="18"/>
                <w:szCs w:val="18"/>
              </w:rPr>
              <w:t>ECO542</w:t>
            </w:r>
          </w:p>
        </w:tc>
        <w:tc>
          <w:tcPr>
            <w:tcW w:w="1967" w:type="pct"/>
            <w:tcBorders>
              <w:top w:val="single" w:sz="4" w:space="0" w:color="auto"/>
              <w:left w:val="single" w:sz="4" w:space="0" w:color="auto"/>
              <w:bottom w:val="single" w:sz="4" w:space="0" w:color="auto"/>
              <w:right w:val="single" w:sz="4" w:space="0" w:color="auto"/>
            </w:tcBorders>
            <w:vAlign w:val="center"/>
            <w:hideMark/>
          </w:tcPr>
          <w:p w14:paraId="3A976BA1" w14:textId="77777777" w:rsidR="009832A5" w:rsidRPr="00D210A6" w:rsidRDefault="009832A5">
            <w:pPr>
              <w:rPr>
                <w:sz w:val="18"/>
                <w:szCs w:val="18"/>
              </w:rPr>
            </w:pPr>
            <w:r w:rsidRPr="00D210A6">
              <w:rPr>
                <w:sz w:val="18"/>
                <w:szCs w:val="18"/>
              </w:rPr>
              <w:t>Applied Research Methodology</w:t>
            </w:r>
          </w:p>
        </w:tc>
        <w:tc>
          <w:tcPr>
            <w:tcW w:w="895" w:type="pct"/>
            <w:tcBorders>
              <w:top w:val="single" w:sz="4" w:space="0" w:color="auto"/>
              <w:left w:val="single" w:sz="4" w:space="0" w:color="auto"/>
              <w:bottom w:val="single" w:sz="4" w:space="0" w:color="auto"/>
              <w:right w:val="single" w:sz="4" w:space="0" w:color="auto"/>
            </w:tcBorders>
            <w:vAlign w:val="center"/>
            <w:hideMark/>
          </w:tcPr>
          <w:p w14:paraId="5E08CC5D" w14:textId="77777777" w:rsidR="009832A5" w:rsidRPr="00D210A6" w:rsidRDefault="009832A5">
            <w:pPr>
              <w:jc w:val="center"/>
              <w:rPr>
                <w:sz w:val="18"/>
                <w:szCs w:val="18"/>
              </w:rPr>
            </w:pPr>
            <w:r w:rsidRPr="00D210A6">
              <w:rPr>
                <w:sz w:val="18"/>
                <w:szCs w:val="18"/>
              </w:rPr>
              <w:t>Compulsory</w:t>
            </w:r>
          </w:p>
        </w:tc>
        <w:tc>
          <w:tcPr>
            <w:tcW w:w="633" w:type="pct"/>
            <w:tcBorders>
              <w:top w:val="single" w:sz="4" w:space="0" w:color="auto"/>
              <w:left w:val="single" w:sz="4" w:space="0" w:color="auto"/>
              <w:bottom w:val="single" w:sz="4" w:space="0" w:color="auto"/>
              <w:right w:val="single" w:sz="4" w:space="0" w:color="auto"/>
            </w:tcBorders>
            <w:vAlign w:val="center"/>
            <w:hideMark/>
          </w:tcPr>
          <w:p w14:paraId="1294F390" w14:textId="77777777" w:rsidR="009832A5" w:rsidRPr="00D210A6" w:rsidRDefault="009832A5">
            <w:pPr>
              <w:jc w:val="center"/>
              <w:rPr>
                <w:sz w:val="18"/>
                <w:szCs w:val="18"/>
              </w:rPr>
            </w:pPr>
            <w:r w:rsidRPr="00D210A6">
              <w:rPr>
                <w:sz w:val="18"/>
                <w:szCs w:val="18"/>
              </w:rPr>
              <w:t>4+0</w:t>
            </w:r>
          </w:p>
        </w:tc>
        <w:tc>
          <w:tcPr>
            <w:tcW w:w="743" w:type="pct"/>
            <w:tcBorders>
              <w:top w:val="single" w:sz="4" w:space="0" w:color="auto"/>
              <w:left w:val="single" w:sz="4" w:space="0" w:color="auto"/>
              <w:bottom w:val="single" w:sz="4" w:space="0" w:color="auto"/>
              <w:right w:val="single" w:sz="4" w:space="0" w:color="auto"/>
            </w:tcBorders>
            <w:vAlign w:val="center"/>
            <w:hideMark/>
          </w:tcPr>
          <w:p w14:paraId="7750A4BD" w14:textId="77777777" w:rsidR="009832A5" w:rsidRPr="00D210A6" w:rsidRDefault="009832A5">
            <w:pPr>
              <w:jc w:val="center"/>
              <w:rPr>
                <w:sz w:val="18"/>
                <w:szCs w:val="18"/>
              </w:rPr>
            </w:pPr>
            <w:r w:rsidRPr="00D210A6">
              <w:rPr>
                <w:sz w:val="18"/>
                <w:szCs w:val="18"/>
              </w:rPr>
              <w:t>4</w:t>
            </w:r>
          </w:p>
        </w:tc>
      </w:tr>
      <w:tr w:rsidR="009832A5" w:rsidRPr="00D210A6" w14:paraId="76943EB8" w14:textId="77777777" w:rsidTr="009832A5">
        <w:trPr>
          <w:trHeight w:val="341"/>
        </w:trPr>
        <w:tc>
          <w:tcPr>
            <w:tcW w:w="762" w:type="pct"/>
            <w:tcBorders>
              <w:top w:val="single" w:sz="4" w:space="0" w:color="auto"/>
              <w:left w:val="single" w:sz="4" w:space="0" w:color="auto"/>
              <w:bottom w:val="single" w:sz="4" w:space="0" w:color="auto"/>
              <w:right w:val="single" w:sz="4" w:space="0" w:color="auto"/>
            </w:tcBorders>
            <w:vAlign w:val="center"/>
            <w:hideMark/>
          </w:tcPr>
          <w:p w14:paraId="2ECCFD84" w14:textId="77777777" w:rsidR="009832A5" w:rsidRPr="00D210A6" w:rsidRDefault="009832A5">
            <w:pPr>
              <w:jc w:val="center"/>
              <w:rPr>
                <w:sz w:val="18"/>
                <w:szCs w:val="18"/>
              </w:rPr>
            </w:pPr>
            <w:r w:rsidRPr="00D210A6">
              <w:rPr>
                <w:sz w:val="18"/>
                <w:szCs w:val="18"/>
              </w:rPr>
              <w:t>ECO572</w:t>
            </w:r>
          </w:p>
        </w:tc>
        <w:tc>
          <w:tcPr>
            <w:tcW w:w="1967" w:type="pct"/>
            <w:tcBorders>
              <w:top w:val="single" w:sz="4" w:space="0" w:color="auto"/>
              <w:left w:val="single" w:sz="4" w:space="0" w:color="auto"/>
              <w:bottom w:val="single" w:sz="4" w:space="0" w:color="auto"/>
              <w:right w:val="single" w:sz="4" w:space="0" w:color="auto"/>
            </w:tcBorders>
            <w:vAlign w:val="center"/>
            <w:hideMark/>
          </w:tcPr>
          <w:p w14:paraId="092680E8" w14:textId="77777777" w:rsidR="009832A5" w:rsidRPr="00D210A6" w:rsidRDefault="009832A5">
            <w:pPr>
              <w:rPr>
                <w:sz w:val="18"/>
                <w:szCs w:val="18"/>
              </w:rPr>
            </w:pPr>
            <w:r w:rsidRPr="00D210A6">
              <w:rPr>
                <w:sz w:val="18"/>
                <w:szCs w:val="18"/>
              </w:rPr>
              <w:t>Applied Research Methodology-LAB</w:t>
            </w:r>
          </w:p>
        </w:tc>
        <w:tc>
          <w:tcPr>
            <w:tcW w:w="895" w:type="pct"/>
            <w:tcBorders>
              <w:top w:val="single" w:sz="4" w:space="0" w:color="auto"/>
              <w:left w:val="single" w:sz="4" w:space="0" w:color="auto"/>
              <w:bottom w:val="single" w:sz="4" w:space="0" w:color="auto"/>
              <w:right w:val="single" w:sz="4" w:space="0" w:color="auto"/>
            </w:tcBorders>
            <w:vAlign w:val="center"/>
            <w:hideMark/>
          </w:tcPr>
          <w:p w14:paraId="252BF07E" w14:textId="77777777" w:rsidR="009832A5" w:rsidRPr="00D210A6" w:rsidRDefault="009832A5">
            <w:pPr>
              <w:jc w:val="center"/>
              <w:rPr>
                <w:sz w:val="18"/>
                <w:szCs w:val="18"/>
              </w:rPr>
            </w:pPr>
            <w:r w:rsidRPr="00D210A6">
              <w:rPr>
                <w:sz w:val="18"/>
                <w:szCs w:val="18"/>
              </w:rPr>
              <w:t>Compulsory</w:t>
            </w:r>
          </w:p>
        </w:tc>
        <w:tc>
          <w:tcPr>
            <w:tcW w:w="633" w:type="pct"/>
            <w:tcBorders>
              <w:top w:val="single" w:sz="4" w:space="0" w:color="auto"/>
              <w:left w:val="single" w:sz="4" w:space="0" w:color="auto"/>
              <w:bottom w:val="single" w:sz="4" w:space="0" w:color="auto"/>
              <w:right w:val="single" w:sz="4" w:space="0" w:color="auto"/>
            </w:tcBorders>
            <w:vAlign w:val="center"/>
            <w:hideMark/>
          </w:tcPr>
          <w:p w14:paraId="21B5CBB2" w14:textId="77777777" w:rsidR="009832A5" w:rsidRPr="00D210A6" w:rsidRDefault="009832A5">
            <w:pPr>
              <w:jc w:val="center"/>
              <w:rPr>
                <w:sz w:val="18"/>
                <w:szCs w:val="18"/>
              </w:rPr>
            </w:pPr>
            <w:r w:rsidRPr="00D210A6">
              <w:rPr>
                <w:sz w:val="18"/>
                <w:szCs w:val="18"/>
              </w:rPr>
              <w:t>0+4</w:t>
            </w:r>
          </w:p>
        </w:tc>
        <w:tc>
          <w:tcPr>
            <w:tcW w:w="743" w:type="pct"/>
            <w:tcBorders>
              <w:top w:val="single" w:sz="4" w:space="0" w:color="auto"/>
              <w:left w:val="single" w:sz="4" w:space="0" w:color="auto"/>
              <w:bottom w:val="single" w:sz="4" w:space="0" w:color="auto"/>
              <w:right w:val="single" w:sz="4" w:space="0" w:color="auto"/>
            </w:tcBorders>
            <w:vAlign w:val="center"/>
            <w:hideMark/>
          </w:tcPr>
          <w:p w14:paraId="56542ECC" w14:textId="77777777" w:rsidR="009832A5" w:rsidRPr="00D210A6" w:rsidRDefault="009832A5">
            <w:pPr>
              <w:jc w:val="center"/>
              <w:rPr>
                <w:sz w:val="18"/>
                <w:szCs w:val="18"/>
              </w:rPr>
            </w:pPr>
            <w:r w:rsidRPr="00D210A6">
              <w:rPr>
                <w:sz w:val="18"/>
                <w:szCs w:val="18"/>
              </w:rPr>
              <w:t>2</w:t>
            </w:r>
          </w:p>
        </w:tc>
      </w:tr>
      <w:tr w:rsidR="009832A5" w:rsidRPr="00D210A6" w14:paraId="0F80B307" w14:textId="77777777" w:rsidTr="009832A5">
        <w:trPr>
          <w:trHeight w:val="359"/>
        </w:trPr>
        <w:tc>
          <w:tcPr>
            <w:tcW w:w="762" w:type="pct"/>
            <w:tcBorders>
              <w:top w:val="single" w:sz="4" w:space="0" w:color="auto"/>
              <w:left w:val="single" w:sz="4" w:space="0" w:color="auto"/>
              <w:bottom w:val="single" w:sz="4" w:space="0" w:color="auto"/>
              <w:right w:val="single" w:sz="4" w:space="0" w:color="auto"/>
            </w:tcBorders>
            <w:vAlign w:val="center"/>
            <w:hideMark/>
          </w:tcPr>
          <w:p w14:paraId="3037074A" w14:textId="77777777" w:rsidR="009832A5" w:rsidRPr="00D210A6" w:rsidRDefault="009832A5">
            <w:pPr>
              <w:jc w:val="center"/>
              <w:rPr>
                <w:sz w:val="18"/>
                <w:szCs w:val="18"/>
              </w:rPr>
            </w:pPr>
            <w:r w:rsidRPr="00D210A6">
              <w:rPr>
                <w:sz w:val="18"/>
                <w:szCs w:val="18"/>
              </w:rPr>
              <w:t>ECO562</w:t>
            </w:r>
          </w:p>
        </w:tc>
        <w:tc>
          <w:tcPr>
            <w:tcW w:w="1967" w:type="pct"/>
            <w:tcBorders>
              <w:top w:val="single" w:sz="4" w:space="0" w:color="auto"/>
              <w:left w:val="single" w:sz="4" w:space="0" w:color="auto"/>
              <w:bottom w:val="single" w:sz="4" w:space="0" w:color="auto"/>
              <w:right w:val="single" w:sz="4" w:space="0" w:color="auto"/>
            </w:tcBorders>
            <w:vAlign w:val="center"/>
            <w:hideMark/>
          </w:tcPr>
          <w:p w14:paraId="4A1F71D5" w14:textId="77777777" w:rsidR="009832A5" w:rsidRPr="00D210A6" w:rsidRDefault="009832A5">
            <w:pPr>
              <w:rPr>
                <w:sz w:val="18"/>
                <w:szCs w:val="18"/>
              </w:rPr>
            </w:pPr>
            <w:r w:rsidRPr="00D210A6">
              <w:rPr>
                <w:sz w:val="18"/>
                <w:szCs w:val="18"/>
              </w:rPr>
              <w:t>Contemporary Issues in Economics</w:t>
            </w:r>
          </w:p>
        </w:tc>
        <w:tc>
          <w:tcPr>
            <w:tcW w:w="895" w:type="pct"/>
            <w:tcBorders>
              <w:top w:val="single" w:sz="4" w:space="0" w:color="auto"/>
              <w:left w:val="single" w:sz="4" w:space="0" w:color="auto"/>
              <w:bottom w:val="single" w:sz="4" w:space="0" w:color="auto"/>
              <w:right w:val="single" w:sz="4" w:space="0" w:color="auto"/>
            </w:tcBorders>
            <w:vAlign w:val="center"/>
            <w:hideMark/>
          </w:tcPr>
          <w:p w14:paraId="335ECAF3" w14:textId="77777777" w:rsidR="009832A5" w:rsidRPr="00D210A6" w:rsidRDefault="009832A5">
            <w:pPr>
              <w:jc w:val="center"/>
              <w:rPr>
                <w:sz w:val="18"/>
                <w:szCs w:val="18"/>
              </w:rPr>
            </w:pPr>
            <w:r w:rsidRPr="00D210A6">
              <w:rPr>
                <w:sz w:val="18"/>
                <w:szCs w:val="18"/>
              </w:rPr>
              <w:t>Optional</w:t>
            </w:r>
          </w:p>
        </w:tc>
        <w:tc>
          <w:tcPr>
            <w:tcW w:w="633" w:type="pct"/>
            <w:tcBorders>
              <w:top w:val="single" w:sz="4" w:space="0" w:color="auto"/>
              <w:left w:val="single" w:sz="4" w:space="0" w:color="auto"/>
              <w:bottom w:val="single" w:sz="4" w:space="0" w:color="auto"/>
              <w:right w:val="single" w:sz="4" w:space="0" w:color="auto"/>
            </w:tcBorders>
            <w:vAlign w:val="center"/>
            <w:hideMark/>
          </w:tcPr>
          <w:p w14:paraId="569CAC8F" w14:textId="77777777" w:rsidR="009832A5" w:rsidRPr="00D210A6" w:rsidRDefault="009832A5">
            <w:pPr>
              <w:jc w:val="center"/>
              <w:rPr>
                <w:sz w:val="18"/>
                <w:szCs w:val="18"/>
              </w:rPr>
            </w:pPr>
            <w:r w:rsidRPr="00D210A6">
              <w:rPr>
                <w:sz w:val="18"/>
                <w:szCs w:val="18"/>
              </w:rPr>
              <w:t>4+0</w:t>
            </w:r>
          </w:p>
        </w:tc>
        <w:tc>
          <w:tcPr>
            <w:tcW w:w="743" w:type="pct"/>
            <w:tcBorders>
              <w:top w:val="single" w:sz="4" w:space="0" w:color="auto"/>
              <w:left w:val="single" w:sz="4" w:space="0" w:color="auto"/>
              <w:bottom w:val="single" w:sz="4" w:space="0" w:color="auto"/>
              <w:right w:val="single" w:sz="4" w:space="0" w:color="auto"/>
            </w:tcBorders>
            <w:vAlign w:val="center"/>
            <w:hideMark/>
          </w:tcPr>
          <w:p w14:paraId="5394D373" w14:textId="77777777" w:rsidR="009832A5" w:rsidRPr="00D210A6" w:rsidRDefault="009832A5">
            <w:pPr>
              <w:jc w:val="center"/>
              <w:rPr>
                <w:sz w:val="18"/>
                <w:szCs w:val="18"/>
              </w:rPr>
            </w:pPr>
            <w:r w:rsidRPr="00D210A6">
              <w:rPr>
                <w:sz w:val="18"/>
                <w:szCs w:val="18"/>
              </w:rPr>
              <w:t>4</w:t>
            </w:r>
          </w:p>
        </w:tc>
      </w:tr>
      <w:tr w:rsidR="009832A5" w:rsidRPr="00D210A6" w14:paraId="245E9FDA" w14:textId="77777777" w:rsidTr="009832A5">
        <w:trPr>
          <w:trHeight w:val="341"/>
        </w:trPr>
        <w:tc>
          <w:tcPr>
            <w:tcW w:w="762" w:type="pct"/>
            <w:tcBorders>
              <w:top w:val="single" w:sz="4" w:space="0" w:color="auto"/>
              <w:left w:val="single" w:sz="4" w:space="0" w:color="auto"/>
              <w:bottom w:val="single" w:sz="4" w:space="0" w:color="auto"/>
              <w:right w:val="single" w:sz="4" w:space="0" w:color="auto"/>
            </w:tcBorders>
            <w:vAlign w:val="center"/>
            <w:hideMark/>
          </w:tcPr>
          <w:p w14:paraId="5760DB9F" w14:textId="77777777" w:rsidR="009832A5" w:rsidRPr="00D210A6" w:rsidRDefault="009832A5">
            <w:pPr>
              <w:jc w:val="center"/>
              <w:rPr>
                <w:sz w:val="18"/>
                <w:szCs w:val="18"/>
              </w:rPr>
            </w:pPr>
            <w:r w:rsidRPr="00D210A6">
              <w:rPr>
                <w:sz w:val="18"/>
                <w:szCs w:val="18"/>
              </w:rPr>
              <w:t>ECO591</w:t>
            </w:r>
          </w:p>
        </w:tc>
        <w:tc>
          <w:tcPr>
            <w:tcW w:w="1967" w:type="pct"/>
            <w:tcBorders>
              <w:top w:val="single" w:sz="4" w:space="0" w:color="auto"/>
              <w:left w:val="single" w:sz="4" w:space="0" w:color="auto"/>
              <w:bottom w:val="single" w:sz="4" w:space="0" w:color="auto"/>
              <w:right w:val="single" w:sz="4" w:space="0" w:color="auto"/>
            </w:tcBorders>
            <w:vAlign w:val="center"/>
            <w:hideMark/>
          </w:tcPr>
          <w:p w14:paraId="39D658ED" w14:textId="77777777" w:rsidR="009832A5" w:rsidRPr="00D210A6" w:rsidRDefault="009832A5">
            <w:pPr>
              <w:rPr>
                <w:sz w:val="18"/>
                <w:szCs w:val="18"/>
              </w:rPr>
            </w:pPr>
            <w:r w:rsidRPr="00D210A6">
              <w:rPr>
                <w:sz w:val="18"/>
                <w:szCs w:val="18"/>
              </w:rPr>
              <w:t>Labour Economics</w:t>
            </w:r>
          </w:p>
        </w:tc>
        <w:tc>
          <w:tcPr>
            <w:tcW w:w="895" w:type="pct"/>
            <w:tcBorders>
              <w:top w:val="single" w:sz="4" w:space="0" w:color="auto"/>
              <w:left w:val="single" w:sz="4" w:space="0" w:color="auto"/>
              <w:bottom w:val="single" w:sz="4" w:space="0" w:color="auto"/>
              <w:right w:val="single" w:sz="4" w:space="0" w:color="auto"/>
            </w:tcBorders>
            <w:vAlign w:val="center"/>
            <w:hideMark/>
          </w:tcPr>
          <w:p w14:paraId="6F1E40BB" w14:textId="77777777" w:rsidR="009832A5" w:rsidRPr="00D210A6" w:rsidRDefault="009832A5">
            <w:pPr>
              <w:jc w:val="center"/>
              <w:rPr>
                <w:sz w:val="18"/>
                <w:szCs w:val="18"/>
              </w:rPr>
            </w:pPr>
            <w:r w:rsidRPr="00D210A6">
              <w:rPr>
                <w:sz w:val="18"/>
                <w:szCs w:val="18"/>
              </w:rPr>
              <w:t>Optional</w:t>
            </w:r>
          </w:p>
        </w:tc>
        <w:tc>
          <w:tcPr>
            <w:tcW w:w="633" w:type="pct"/>
            <w:tcBorders>
              <w:top w:val="single" w:sz="4" w:space="0" w:color="auto"/>
              <w:left w:val="single" w:sz="4" w:space="0" w:color="auto"/>
              <w:bottom w:val="single" w:sz="4" w:space="0" w:color="auto"/>
              <w:right w:val="single" w:sz="4" w:space="0" w:color="auto"/>
            </w:tcBorders>
            <w:vAlign w:val="center"/>
            <w:hideMark/>
          </w:tcPr>
          <w:p w14:paraId="76A62E75" w14:textId="77777777" w:rsidR="009832A5" w:rsidRPr="00D210A6" w:rsidRDefault="009832A5">
            <w:pPr>
              <w:jc w:val="center"/>
              <w:rPr>
                <w:sz w:val="18"/>
                <w:szCs w:val="18"/>
              </w:rPr>
            </w:pPr>
            <w:r w:rsidRPr="00D210A6">
              <w:rPr>
                <w:sz w:val="18"/>
                <w:szCs w:val="18"/>
              </w:rPr>
              <w:t>4+0</w:t>
            </w:r>
          </w:p>
        </w:tc>
        <w:tc>
          <w:tcPr>
            <w:tcW w:w="743" w:type="pct"/>
            <w:tcBorders>
              <w:top w:val="single" w:sz="4" w:space="0" w:color="auto"/>
              <w:left w:val="single" w:sz="4" w:space="0" w:color="auto"/>
              <w:bottom w:val="single" w:sz="4" w:space="0" w:color="auto"/>
              <w:right w:val="single" w:sz="4" w:space="0" w:color="auto"/>
            </w:tcBorders>
            <w:vAlign w:val="center"/>
            <w:hideMark/>
          </w:tcPr>
          <w:p w14:paraId="60512754" w14:textId="77777777" w:rsidR="009832A5" w:rsidRPr="00D210A6" w:rsidRDefault="009832A5">
            <w:pPr>
              <w:jc w:val="center"/>
              <w:rPr>
                <w:sz w:val="18"/>
                <w:szCs w:val="18"/>
              </w:rPr>
            </w:pPr>
            <w:r w:rsidRPr="00D210A6">
              <w:rPr>
                <w:sz w:val="18"/>
                <w:szCs w:val="18"/>
              </w:rPr>
              <w:t>4</w:t>
            </w:r>
          </w:p>
        </w:tc>
      </w:tr>
      <w:tr w:rsidR="009832A5" w:rsidRPr="00D210A6" w14:paraId="2A6E2D67" w14:textId="77777777" w:rsidTr="009832A5">
        <w:trPr>
          <w:trHeight w:val="359"/>
        </w:trPr>
        <w:tc>
          <w:tcPr>
            <w:tcW w:w="762" w:type="pct"/>
            <w:tcBorders>
              <w:top w:val="single" w:sz="4" w:space="0" w:color="auto"/>
              <w:left w:val="single" w:sz="4" w:space="0" w:color="auto"/>
              <w:bottom w:val="single" w:sz="4" w:space="0" w:color="auto"/>
              <w:right w:val="single" w:sz="4" w:space="0" w:color="auto"/>
            </w:tcBorders>
            <w:vAlign w:val="center"/>
            <w:hideMark/>
          </w:tcPr>
          <w:p w14:paraId="5D273BF8" w14:textId="77777777" w:rsidR="009832A5" w:rsidRPr="00D210A6" w:rsidRDefault="009832A5">
            <w:pPr>
              <w:jc w:val="center"/>
              <w:rPr>
                <w:sz w:val="18"/>
                <w:szCs w:val="18"/>
              </w:rPr>
            </w:pPr>
            <w:r w:rsidRPr="00D210A6">
              <w:rPr>
                <w:sz w:val="18"/>
                <w:szCs w:val="18"/>
              </w:rPr>
              <w:t>ECO527</w:t>
            </w:r>
          </w:p>
        </w:tc>
        <w:tc>
          <w:tcPr>
            <w:tcW w:w="1967" w:type="pct"/>
            <w:tcBorders>
              <w:top w:val="single" w:sz="4" w:space="0" w:color="auto"/>
              <w:left w:val="single" w:sz="4" w:space="0" w:color="auto"/>
              <w:bottom w:val="single" w:sz="4" w:space="0" w:color="auto"/>
              <w:right w:val="single" w:sz="4" w:space="0" w:color="auto"/>
            </w:tcBorders>
            <w:vAlign w:val="center"/>
            <w:hideMark/>
          </w:tcPr>
          <w:p w14:paraId="453487C3" w14:textId="77777777" w:rsidR="009832A5" w:rsidRPr="00D210A6" w:rsidRDefault="009832A5">
            <w:pPr>
              <w:rPr>
                <w:sz w:val="18"/>
                <w:szCs w:val="18"/>
              </w:rPr>
            </w:pPr>
            <w:r w:rsidRPr="00D210A6">
              <w:rPr>
                <w:sz w:val="18"/>
                <w:szCs w:val="18"/>
              </w:rPr>
              <w:t>Monetary Economics</w:t>
            </w:r>
          </w:p>
        </w:tc>
        <w:tc>
          <w:tcPr>
            <w:tcW w:w="895" w:type="pct"/>
            <w:tcBorders>
              <w:top w:val="single" w:sz="4" w:space="0" w:color="auto"/>
              <w:left w:val="single" w:sz="4" w:space="0" w:color="auto"/>
              <w:bottom w:val="single" w:sz="4" w:space="0" w:color="auto"/>
              <w:right w:val="single" w:sz="4" w:space="0" w:color="auto"/>
            </w:tcBorders>
            <w:vAlign w:val="center"/>
            <w:hideMark/>
          </w:tcPr>
          <w:p w14:paraId="0B49288C" w14:textId="77777777" w:rsidR="009832A5" w:rsidRPr="00D210A6" w:rsidRDefault="009832A5">
            <w:pPr>
              <w:jc w:val="center"/>
              <w:rPr>
                <w:sz w:val="18"/>
                <w:szCs w:val="18"/>
              </w:rPr>
            </w:pPr>
            <w:r w:rsidRPr="00D210A6">
              <w:rPr>
                <w:sz w:val="18"/>
                <w:szCs w:val="18"/>
              </w:rPr>
              <w:t>Optional</w:t>
            </w:r>
          </w:p>
        </w:tc>
        <w:tc>
          <w:tcPr>
            <w:tcW w:w="633" w:type="pct"/>
            <w:tcBorders>
              <w:top w:val="single" w:sz="4" w:space="0" w:color="auto"/>
              <w:left w:val="single" w:sz="4" w:space="0" w:color="auto"/>
              <w:bottom w:val="single" w:sz="4" w:space="0" w:color="auto"/>
              <w:right w:val="single" w:sz="4" w:space="0" w:color="auto"/>
            </w:tcBorders>
            <w:vAlign w:val="center"/>
            <w:hideMark/>
          </w:tcPr>
          <w:p w14:paraId="10A53B22" w14:textId="77777777" w:rsidR="009832A5" w:rsidRPr="00D210A6" w:rsidRDefault="009832A5">
            <w:pPr>
              <w:jc w:val="center"/>
              <w:rPr>
                <w:sz w:val="18"/>
                <w:szCs w:val="18"/>
              </w:rPr>
            </w:pPr>
            <w:r w:rsidRPr="00D210A6">
              <w:rPr>
                <w:sz w:val="18"/>
                <w:szCs w:val="18"/>
              </w:rPr>
              <w:t>4+0</w:t>
            </w:r>
          </w:p>
        </w:tc>
        <w:tc>
          <w:tcPr>
            <w:tcW w:w="743" w:type="pct"/>
            <w:tcBorders>
              <w:top w:val="single" w:sz="4" w:space="0" w:color="auto"/>
              <w:left w:val="single" w:sz="4" w:space="0" w:color="auto"/>
              <w:bottom w:val="single" w:sz="4" w:space="0" w:color="auto"/>
              <w:right w:val="single" w:sz="4" w:space="0" w:color="auto"/>
            </w:tcBorders>
            <w:vAlign w:val="center"/>
            <w:hideMark/>
          </w:tcPr>
          <w:p w14:paraId="2DDA4AA3" w14:textId="77777777" w:rsidR="009832A5" w:rsidRPr="00D210A6" w:rsidRDefault="009832A5">
            <w:pPr>
              <w:jc w:val="center"/>
              <w:rPr>
                <w:sz w:val="18"/>
                <w:szCs w:val="18"/>
              </w:rPr>
            </w:pPr>
            <w:r w:rsidRPr="00D210A6">
              <w:rPr>
                <w:sz w:val="18"/>
                <w:szCs w:val="18"/>
              </w:rPr>
              <w:t>4</w:t>
            </w:r>
          </w:p>
        </w:tc>
      </w:tr>
      <w:tr w:rsidR="009832A5" w:rsidRPr="00D210A6" w14:paraId="30ECD371" w14:textId="77777777" w:rsidTr="009832A5">
        <w:trPr>
          <w:trHeight w:val="323"/>
        </w:trPr>
        <w:tc>
          <w:tcPr>
            <w:tcW w:w="762" w:type="pct"/>
            <w:tcBorders>
              <w:top w:val="single" w:sz="4" w:space="0" w:color="auto"/>
              <w:left w:val="single" w:sz="4" w:space="0" w:color="auto"/>
              <w:bottom w:val="single" w:sz="4" w:space="0" w:color="auto"/>
              <w:right w:val="single" w:sz="4" w:space="0" w:color="auto"/>
            </w:tcBorders>
            <w:vAlign w:val="center"/>
            <w:hideMark/>
          </w:tcPr>
          <w:p w14:paraId="5FD08841" w14:textId="77777777" w:rsidR="009832A5" w:rsidRPr="00D210A6" w:rsidRDefault="009832A5">
            <w:pPr>
              <w:jc w:val="center"/>
              <w:rPr>
                <w:sz w:val="18"/>
                <w:szCs w:val="18"/>
              </w:rPr>
            </w:pPr>
            <w:r w:rsidRPr="00D210A6">
              <w:rPr>
                <w:sz w:val="18"/>
                <w:szCs w:val="18"/>
              </w:rPr>
              <w:t>ECO520</w:t>
            </w:r>
          </w:p>
        </w:tc>
        <w:tc>
          <w:tcPr>
            <w:tcW w:w="1967" w:type="pct"/>
            <w:tcBorders>
              <w:top w:val="single" w:sz="4" w:space="0" w:color="auto"/>
              <w:left w:val="single" w:sz="4" w:space="0" w:color="auto"/>
              <w:bottom w:val="single" w:sz="4" w:space="0" w:color="auto"/>
              <w:right w:val="single" w:sz="4" w:space="0" w:color="auto"/>
            </w:tcBorders>
            <w:vAlign w:val="center"/>
            <w:hideMark/>
          </w:tcPr>
          <w:p w14:paraId="5E081C86" w14:textId="77777777" w:rsidR="009832A5" w:rsidRPr="00D210A6" w:rsidRDefault="009832A5">
            <w:pPr>
              <w:rPr>
                <w:sz w:val="18"/>
                <w:szCs w:val="18"/>
              </w:rPr>
            </w:pPr>
            <w:r w:rsidRPr="00D210A6">
              <w:rPr>
                <w:sz w:val="18"/>
                <w:szCs w:val="18"/>
              </w:rPr>
              <w:t>Oral Examination</w:t>
            </w:r>
          </w:p>
        </w:tc>
        <w:tc>
          <w:tcPr>
            <w:tcW w:w="895" w:type="pct"/>
            <w:tcBorders>
              <w:top w:val="single" w:sz="4" w:space="0" w:color="auto"/>
              <w:left w:val="single" w:sz="4" w:space="0" w:color="auto"/>
              <w:bottom w:val="single" w:sz="4" w:space="0" w:color="auto"/>
              <w:right w:val="single" w:sz="4" w:space="0" w:color="auto"/>
            </w:tcBorders>
            <w:vAlign w:val="center"/>
            <w:hideMark/>
          </w:tcPr>
          <w:p w14:paraId="783B24A2" w14:textId="77777777" w:rsidR="009832A5" w:rsidRPr="00D210A6" w:rsidRDefault="009832A5">
            <w:pPr>
              <w:jc w:val="center"/>
              <w:rPr>
                <w:sz w:val="18"/>
                <w:szCs w:val="18"/>
              </w:rPr>
            </w:pPr>
            <w:r w:rsidRPr="00D210A6">
              <w:rPr>
                <w:sz w:val="18"/>
                <w:szCs w:val="18"/>
              </w:rPr>
              <w:t>Compulsory</w:t>
            </w:r>
          </w:p>
        </w:tc>
        <w:tc>
          <w:tcPr>
            <w:tcW w:w="633" w:type="pct"/>
            <w:tcBorders>
              <w:top w:val="single" w:sz="4" w:space="0" w:color="auto"/>
              <w:left w:val="single" w:sz="4" w:space="0" w:color="auto"/>
              <w:bottom w:val="single" w:sz="4" w:space="0" w:color="auto"/>
              <w:right w:val="single" w:sz="4" w:space="0" w:color="auto"/>
            </w:tcBorders>
            <w:vAlign w:val="center"/>
          </w:tcPr>
          <w:p w14:paraId="0FF94088" w14:textId="77777777" w:rsidR="009832A5" w:rsidRPr="00D210A6" w:rsidRDefault="009832A5">
            <w:pPr>
              <w:jc w:val="center"/>
              <w:rPr>
                <w:sz w:val="18"/>
                <w:szCs w:val="18"/>
              </w:rPr>
            </w:pPr>
          </w:p>
        </w:tc>
        <w:tc>
          <w:tcPr>
            <w:tcW w:w="743" w:type="pct"/>
            <w:tcBorders>
              <w:top w:val="single" w:sz="4" w:space="0" w:color="auto"/>
              <w:left w:val="single" w:sz="4" w:space="0" w:color="auto"/>
              <w:bottom w:val="single" w:sz="4" w:space="0" w:color="auto"/>
              <w:right w:val="single" w:sz="4" w:space="0" w:color="auto"/>
            </w:tcBorders>
            <w:vAlign w:val="center"/>
            <w:hideMark/>
          </w:tcPr>
          <w:p w14:paraId="682D679D" w14:textId="77777777" w:rsidR="009832A5" w:rsidRPr="00D210A6" w:rsidRDefault="009832A5">
            <w:pPr>
              <w:jc w:val="center"/>
              <w:rPr>
                <w:sz w:val="18"/>
                <w:szCs w:val="18"/>
              </w:rPr>
            </w:pPr>
            <w:r w:rsidRPr="00D210A6">
              <w:rPr>
                <w:sz w:val="18"/>
                <w:szCs w:val="18"/>
              </w:rPr>
              <w:t>1</w:t>
            </w:r>
          </w:p>
        </w:tc>
      </w:tr>
      <w:tr w:rsidR="009832A5" w:rsidRPr="00D210A6" w14:paraId="20CFDB75" w14:textId="77777777" w:rsidTr="009832A5">
        <w:trPr>
          <w:trHeight w:val="359"/>
        </w:trPr>
        <w:tc>
          <w:tcPr>
            <w:tcW w:w="4257" w:type="pct"/>
            <w:gridSpan w:val="4"/>
            <w:tcBorders>
              <w:top w:val="single" w:sz="4" w:space="0" w:color="auto"/>
              <w:left w:val="single" w:sz="4" w:space="0" w:color="auto"/>
              <w:bottom w:val="single" w:sz="4" w:space="0" w:color="auto"/>
              <w:right w:val="single" w:sz="4" w:space="0" w:color="auto"/>
            </w:tcBorders>
            <w:hideMark/>
          </w:tcPr>
          <w:p w14:paraId="087874FD" w14:textId="77777777" w:rsidR="009832A5" w:rsidRPr="00D210A6" w:rsidRDefault="009832A5">
            <w:pPr>
              <w:jc w:val="right"/>
              <w:rPr>
                <w:b/>
                <w:sz w:val="18"/>
                <w:szCs w:val="18"/>
              </w:rPr>
            </w:pPr>
            <w:r w:rsidRPr="00D210A6">
              <w:rPr>
                <w:b/>
                <w:sz w:val="18"/>
                <w:szCs w:val="18"/>
              </w:rPr>
              <w:t xml:space="preserve">Total </w:t>
            </w:r>
            <w:r w:rsidRPr="00D210A6">
              <w:rPr>
                <w:sz w:val="18"/>
                <w:szCs w:val="18"/>
              </w:rPr>
              <w:t>=</w:t>
            </w:r>
          </w:p>
        </w:tc>
        <w:tc>
          <w:tcPr>
            <w:tcW w:w="743" w:type="pct"/>
            <w:tcBorders>
              <w:top w:val="single" w:sz="4" w:space="0" w:color="auto"/>
              <w:left w:val="single" w:sz="4" w:space="0" w:color="auto"/>
              <w:bottom w:val="single" w:sz="4" w:space="0" w:color="auto"/>
              <w:right w:val="single" w:sz="4" w:space="0" w:color="auto"/>
            </w:tcBorders>
            <w:hideMark/>
          </w:tcPr>
          <w:p w14:paraId="102CC6B6" w14:textId="77777777" w:rsidR="009832A5" w:rsidRPr="00D210A6" w:rsidRDefault="009832A5">
            <w:pPr>
              <w:jc w:val="center"/>
              <w:rPr>
                <w:b/>
                <w:sz w:val="18"/>
                <w:szCs w:val="18"/>
              </w:rPr>
            </w:pPr>
            <w:r w:rsidRPr="00D210A6">
              <w:rPr>
                <w:b/>
                <w:sz w:val="18"/>
                <w:szCs w:val="18"/>
              </w:rPr>
              <w:t>15</w:t>
            </w:r>
          </w:p>
        </w:tc>
      </w:tr>
    </w:tbl>
    <w:p w14:paraId="6122D8D7" w14:textId="77777777" w:rsidR="009832A5" w:rsidRPr="00D210A6" w:rsidRDefault="009832A5" w:rsidP="009832A5">
      <w:pPr>
        <w:jc w:val="center"/>
        <w:rPr>
          <w:b/>
          <w:sz w:val="18"/>
          <w:szCs w:val="18"/>
        </w:rPr>
      </w:pPr>
    </w:p>
    <w:p w14:paraId="10E598EF" w14:textId="77777777" w:rsidR="009832A5" w:rsidRPr="00D210A6" w:rsidRDefault="009832A5" w:rsidP="009832A5">
      <w:pPr>
        <w:jc w:val="center"/>
        <w:rPr>
          <w:b/>
          <w:sz w:val="18"/>
          <w:szCs w:val="18"/>
        </w:rPr>
      </w:pPr>
      <w:r w:rsidRPr="00D210A6">
        <w:rPr>
          <w:b/>
          <w:sz w:val="18"/>
          <w:szCs w:val="18"/>
        </w:rPr>
        <w:t>MSS Third Semester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2493"/>
        <w:gridCol w:w="1134"/>
        <w:gridCol w:w="802"/>
        <w:gridCol w:w="942"/>
      </w:tblGrid>
      <w:tr w:rsidR="009832A5" w:rsidRPr="00D210A6" w14:paraId="7D423FC4" w14:textId="77777777" w:rsidTr="009832A5">
        <w:trPr>
          <w:trHeight w:val="404"/>
        </w:trPr>
        <w:tc>
          <w:tcPr>
            <w:tcW w:w="762" w:type="pct"/>
            <w:tcBorders>
              <w:top w:val="single" w:sz="4" w:space="0" w:color="auto"/>
              <w:left w:val="single" w:sz="4" w:space="0" w:color="auto"/>
              <w:bottom w:val="single" w:sz="4" w:space="0" w:color="auto"/>
              <w:right w:val="single" w:sz="4" w:space="0" w:color="auto"/>
            </w:tcBorders>
            <w:vAlign w:val="center"/>
            <w:hideMark/>
          </w:tcPr>
          <w:p w14:paraId="5328C0B8" w14:textId="77777777" w:rsidR="009832A5" w:rsidRPr="00D210A6" w:rsidRDefault="009832A5">
            <w:pPr>
              <w:jc w:val="center"/>
              <w:rPr>
                <w:b/>
                <w:sz w:val="18"/>
                <w:szCs w:val="18"/>
              </w:rPr>
            </w:pPr>
            <w:r w:rsidRPr="00D210A6">
              <w:rPr>
                <w:b/>
                <w:sz w:val="18"/>
                <w:szCs w:val="18"/>
              </w:rPr>
              <w:t>Course</w:t>
            </w:r>
          </w:p>
        </w:tc>
        <w:tc>
          <w:tcPr>
            <w:tcW w:w="1967" w:type="pct"/>
            <w:tcBorders>
              <w:top w:val="single" w:sz="4" w:space="0" w:color="auto"/>
              <w:left w:val="single" w:sz="4" w:space="0" w:color="auto"/>
              <w:bottom w:val="single" w:sz="4" w:space="0" w:color="auto"/>
              <w:right w:val="single" w:sz="4" w:space="0" w:color="auto"/>
            </w:tcBorders>
            <w:vAlign w:val="center"/>
            <w:hideMark/>
          </w:tcPr>
          <w:p w14:paraId="5D764003" w14:textId="77777777" w:rsidR="009832A5" w:rsidRPr="00D210A6" w:rsidRDefault="009832A5">
            <w:pPr>
              <w:jc w:val="center"/>
              <w:rPr>
                <w:b/>
                <w:sz w:val="18"/>
                <w:szCs w:val="18"/>
              </w:rPr>
            </w:pPr>
            <w:r w:rsidRPr="00D210A6">
              <w:rPr>
                <w:b/>
                <w:sz w:val="18"/>
                <w:szCs w:val="18"/>
              </w:rPr>
              <w:t>Course Title</w:t>
            </w:r>
          </w:p>
        </w:tc>
        <w:tc>
          <w:tcPr>
            <w:tcW w:w="895" w:type="pct"/>
            <w:tcBorders>
              <w:top w:val="single" w:sz="4" w:space="0" w:color="auto"/>
              <w:left w:val="single" w:sz="4" w:space="0" w:color="auto"/>
              <w:bottom w:val="single" w:sz="4" w:space="0" w:color="auto"/>
              <w:right w:val="single" w:sz="4" w:space="0" w:color="auto"/>
            </w:tcBorders>
            <w:vAlign w:val="center"/>
            <w:hideMark/>
          </w:tcPr>
          <w:p w14:paraId="1C82A5E2" w14:textId="77777777" w:rsidR="009832A5" w:rsidRPr="00D210A6" w:rsidRDefault="009832A5">
            <w:pPr>
              <w:jc w:val="center"/>
              <w:rPr>
                <w:b/>
                <w:sz w:val="18"/>
                <w:szCs w:val="18"/>
              </w:rPr>
            </w:pPr>
            <w:r w:rsidRPr="00D210A6">
              <w:rPr>
                <w:b/>
                <w:sz w:val="18"/>
                <w:szCs w:val="18"/>
              </w:rPr>
              <w:t>Category</w:t>
            </w:r>
          </w:p>
        </w:tc>
        <w:tc>
          <w:tcPr>
            <w:tcW w:w="633" w:type="pct"/>
            <w:tcBorders>
              <w:top w:val="single" w:sz="4" w:space="0" w:color="auto"/>
              <w:left w:val="single" w:sz="4" w:space="0" w:color="auto"/>
              <w:bottom w:val="single" w:sz="4" w:space="0" w:color="auto"/>
              <w:right w:val="single" w:sz="4" w:space="0" w:color="auto"/>
            </w:tcBorders>
            <w:vAlign w:val="center"/>
            <w:hideMark/>
          </w:tcPr>
          <w:p w14:paraId="5B228D11" w14:textId="77777777" w:rsidR="009832A5" w:rsidRPr="00D210A6" w:rsidRDefault="009832A5">
            <w:pPr>
              <w:rPr>
                <w:b/>
                <w:sz w:val="18"/>
                <w:szCs w:val="18"/>
              </w:rPr>
            </w:pPr>
            <w:r w:rsidRPr="00D210A6">
              <w:rPr>
                <w:b/>
                <w:sz w:val="18"/>
                <w:szCs w:val="18"/>
              </w:rPr>
              <w:t>Credit Hour</w:t>
            </w:r>
          </w:p>
        </w:tc>
        <w:tc>
          <w:tcPr>
            <w:tcW w:w="743" w:type="pct"/>
            <w:tcBorders>
              <w:top w:val="single" w:sz="4" w:space="0" w:color="auto"/>
              <w:left w:val="single" w:sz="4" w:space="0" w:color="auto"/>
              <w:bottom w:val="single" w:sz="4" w:space="0" w:color="auto"/>
              <w:right w:val="single" w:sz="4" w:space="0" w:color="auto"/>
            </w:tcBorders>
            <w:vAlign w:val="center"/>
            <w:hideMark/>
          </w:tcPr>
          <w:p w14:paraId="578AA755" w14:textId="77777777" w:rsidR="009832A5" w:rsidRPr="00D210A6" w:rsidRDefault="009832A5">
            <w:pPr>
              <w:jc w:val="center"/>
              <w:rPr>
                <w:b/>
                <w:sz w:val="18"/>
                <w:szCs w:val="18"/>
              </w:rPr>
            </w:pPr>
            <w:r w:rsidRPr="00D210A6">
              <w:rPr>
                <w:b/>
                <w:sz w:val="18"/>
                <w:szCs w:val="18"/>
              </w:rPr>
              <w:t>Total Credit</w:t>
            </w:r>
          </w:p>
        </w:tc>
      </w:tr>
      <w:tr w:rsidR="009832A5" w:rsidRPr="00D210A6" w14:paraId="0479CAE8" w14:textId="77777777" w:rsidTr="009832A5">
        <w:trPr>
          <w:trHeight w:val="359"/>
        </w:trPr>
        <w:tc>
          <w:tcPr>
            <w:tcW w:w="762" w:type="pct"/>
            <w:tcBorders>
              <w:top w:val="single" w:sz="4" w:space="0" w:color="auto"/>
              <w:left w:val="single" w:sz="4" w:space="0" w:color="auto"/>
              <w:bottom w:val="single" w:sz="4" w:space="0" w:color="auto"/>
              <w:right w:val="single" w:sz="4" w:space="0" w:color="auto"/>
            </w:tcBorders>
            <w:vAlign w:val="center"/>
            <w:hideMark/>
          </w:tcPr>
          <w:p w14:paraId="719544E0" w14:textId="77777777" w:rsidR="009832A5" w:rsidRPr="00D210A6" w:rsidRDefault="009832A5">
            <w:pPr>
              <w:jc w:val="center"/>
              <w:rPr>
                <w:sz w:val="18"/>
                <w:szCs w:val="18"/>
              </w:rPr>
            </w:pPr>
            <w:r w:rsidRPr="00D210A6">
              <w:rPr>
                <w:sz w:val="18"/>
                <w:szCs w:val="18"/>
              </w:rPr>
              <w:t>ECO590</w:t>
            </w:r>
          </w:p>
        </w:tc>
        <w:tc>
          <w:tcPr>
            <w:tcW w:w="1967" w:type="pct"/>
            <w:tcBorders>
              <w:top w:val="single" w:sz="4" w:space="0" w:color="auto"/>
              <w:left w:val="single" w:sz="4" w:space="0" w:color="auto"/>
              <w:bottom w:val="single" w:sz="4" w:space="0" w:color="auto"/>
              <w:right w:val="single" w:sz="4" w:space="0" w:color="auto"/>
            </w:tcBorders>
            <w:vAlign w:val="center"/>
            <w:hideMark/>
          </w:tcPr>
          <w:p w14:paraId="06803D30" w14:textId="77777777" w:rsidR="009832A5" w:rsidRPr="00D210A6" w:rsidRDefault="009832A5">
            <w:pPr>
              <w:rPr>
                <w:sz w:val="18"/>
                <w:szCs w:val="18"/>
              </w:rPr>
            </w:pPr>
            <w:r w:rsidRPr="00D210A6">
              <w:rPr>
                <w:sz w:val="18"/>
                <w:szCs w:val="18"/>
              </w:rPr>
              <w:t xml:space="preserve">Thesis  </w:t>
            </w:r>
          </w:p>
        </w:tc>
        <w:tc>
          <w:tcPr>
            <w:tcW w:w="895" w:type="pct"/>
            <w:tcBorders>
              <w:top w:val="single" w:sz="4" w:space="0" w:color="auto"/>
              <w:left w:val="single" w:sz="4" w:space="0" w:color="auto"/>
              <w:bottom w:val="single" w:sz="4" w:space="0" w:color="auto"/>
              <w:right w:val="single" w:sz="4" w:space="0" w:color="auto"/>
            </w:tcBorders>
            <w:vAlign w:val="center"/>
            <w:hideMark/>
          </w:tcPr>
          <w:p w14:paraId="00B81F00" w14:textId="77777777" w:rsidR="009832A5" w:rsidRPr="00D210A6" w:rsidRDefault="009832A5">
            <w:pPr>
              <w:jc w:val="center"/>
              <w:rPr>
                <w:sz w:val="18"/>
                <w:szCs w:val="18"/>
              </w:rPr>
            </w:pPr>
            <w:r w:rsidRPr="00D210A6">
              <w:rPr>
                <w:sz w:val="18"/>
                <w:szCs w:val="18"/>
              </w:rPr>
              <w:t>Compulsory</w:t>
            </w:r>
          </w:p>
        </w:tc>
        <w:tc>
          <w:tcPr>
            <w:tcW w:w="633" w:type="pct"/>
            <w:tcBorders>
              <w:top w:val="single" w:sz="4" w:space="0" w:color="auto"/>
              <w:left w:val="single" w:sz="4" w:space="0" w:color="auto"/>
              <w:bottom w:val="single" w:sz="4" w:space="0" w:color="auto"/>
              <w:right w:val="single" w:sz="4" w:space="0" w:color="auto"/>
            </w:tcBorders>
            <w:vAlign w:val="center"/>
            <w:hideMark/>
          </w:tcPr>
          <w:p w14:paraId="3289FE32" w14:textId="77777777" w:rsidR="009832A5" w:rsidRPr="00D210A6" w:rsidRDefault="009832A5">
            <w:pPr>
              <w:jc w:val="center"/>
              <w:rPr>
                <w:sz w:val="18"/>
                <w:szCs w:val="18"/>
              </w:rPr>
            </w:pPr>
            <w:r w:rsidRPr="00D210A6">
              <w:rPr>
                <w:sz w:val="18"/>
                <w:szCs w:val="18"/>
              </w:rPr>
              <w:t>12+0</w:t>
            </w:r>
          </w:p>
        </w:tc>
        <w:tc>
          <w:tcPr>
            <w:tcW w:w="743" w:type="pct"/>
            <w:tcBorders>
              <w:top w:val="single" w:sz="4" w:space="0" w:color="auto"/>
              <w:left w:val="single" w:sz="4" w:space="0" w:color="auto"/>
              <w:bottom w:val="single" w:sz="4" w:space="0" w:color="auto"/>
              <w:right w:val="single" w:sz="4" w:space="0" w:color="auto"/>
            </w:tcBorders>
            <w:vAlign w:val="center"/>
            <w:hideMark/>
          </w:tcPr>
          <w:p w14:paraId="72E98AAC" w14:textId="77777777" w:rsidR="009832A5" w:rsidRPr="00D210A6" w:rsidRDefault="009832A5">
            <w:pPr>
              <w:jc w:val="center"/>
              <w:rPr>
                <w:sz w:val="18"/>
                <w:szCs w:val="18"/>
              </w:rPr>
            </w:pPr>
            <w:r w:rsidRPr="00D210A6">
              <w:rPr>
                <w:sz w:val="18"/>
                <w:szCs w:val="18"/>
              </w:rPr>
              <w:t>12</w:t>
            </w:r>
          </w:p>
        </w:tc>
      </w:tr>
      <w:tr w:rsidR="009832A5" w:rsidRPr="00D210A6" w14:paraId="0B8CF363" w14:textId="77777777" w:rsidTr="009832A5">
        <w:trPr>
          <w:trHeight w:val="359"/>
        </w:trPr>
        <w:tc>
          <w:tcPr>
            <w:tcW w:w="4257" w:type="pct"/>
            <w:gridSpan w:val="4"/>
            <w:tcBorders>
              <w:top w:val="single" w:sz="4" w:space="0" w:color="auto"/>
              <w:left w:val="single" w:sz="4" w:space="0" w:color="auto"/>
              <w:bottom w:val="single" w:sz="4" w:space="0" w:color="auto"/>
              <w:right w:val="single" w:sz="4" w:space="0" w:color="auto"/>
            </w:tcBorders>
            <w:hideMark/>
          </w:tcPr>
          <w:p w14:paraId="4F69DD0E" w14:textId="77777777" w:rsidR="009832A5" w:rsidRPr="00D210A6" w:rsidRDefault="009832A5">
            <w:pPr>
              <w:jc w:val="right"/>
              <w:rPr>
                <w:b/>
                <w:sz w:val="18"/>
                <w:szCs w:val="18"/>
              </w:rPr>
            </w:pPr>
            <w:r w:rsidRPr="00D210A6">
              <w:rPr>
                <w:b/>
                <w:sz w:val="18"/>
                <w:szCs w:val="18"/>
              </w:rPr>
              <w:t xml:space="preserve">Total </w:t>
            </w:r>
            <w:r w:rsidRPr="00D210A6">
              <w:rPr>
                <w:sz w:val="18"/>
                <w:szCs w:val="18"/>
              </w:rPr>
              <w:t>=</w:t>
            </w:r>
          </w:p>
        </w:tc>
        <w:tc>
          <w:tcPr>
            <w:tcW w:w="743" w:type="pct"/>
            <w:tcBorders>
              <w:top w:val="single" w:sz="4" w:space="0" w:color="auto"/>
              <w:left w:val="single" w:sz="4" w:space="0" w:color="auto"/>
              <w:bottom w:val="single" w:sz="4" w:space="0" w:color="auto"/>
              <w:right w:val="single" w:sz="4" w:space="0" w:color="auto"/>
            </w:tcBorders>
            <w:hideMark/>
          </w:tcPr>
          <w:p w14:paraId="2B523376" w14:textId="77777777" w:rsidR="009832A5" w:rsidRPr="00D210A6" w:rsidRDefault="009832A5">
            <w:pPr>
              <w:jc w:val="center"/>
              <w:rPr>
                <w:b/>
                <w:sz w:val="18"/>
                <w:szCs w:val="18"/>
              </w:rPr>
            </w:pPr>
            <w:r w:rsidRPr="00D210A6">
              <w:rPr>
                <w:b/>
                <w:sz w:val="18"/>
                <w:szCs w:val="18"/>
              </w:rPr>
              <w:t>12</w:t>
            </w:r>
          </w:p>
        </w:tc>
      </w:tr>
    </w:tbl>
    <w:p w14:paraId="3961D550" w14:textId="77777777" w:rsidR="009832A5" w:rsidRPr="00D210A6" w:rsidRDefault="009832A5" w:rsidP="009832A5">
      <w:pPr>
        <w:jc w:val="center"/>
        <w:rPr>
          <w:b/>
          <w:bCs/>
          <w:sz w:val="18"/>
          <w:szCs w:val="18"/>
        </w:rPr>
      </w:pPr>
    </w:p>
    <w:p w14:paraId="79412850" w14:textId="77777777" w:rsidR="009832A5" w:rsidRPr="00D210A6" w:rsidRDefault="009832A5" w:rsidP="009832A5">
      <w:pPr>
        <w:jc w:val="center"/>
        <w:rPr>
          <w:b/>
          <w:bCs/>
          <w:sz w:val="18"/>
          <w:szCs w:val="18"/>
        </w:rPr>
      </w:pPr>
    </w:p>
    <w:p w14:paraId="53B4857D" w14:textId="77777777" w:rsidR="009832A5" w:rsidRPr="00D210A6" w:rsidRDefault="009832A5" w:rsidP="009832A5">
      <w:pPr>
        <w:rPr>
          <w:b/>
          <w:bCs/>
          <w:sz w:val="18"/>
          <w:szCs w:val="18"/>
        </w:rPr>
      </w:pPr>
      <w:r w:rsidRPr="00D210A6">
        <w:rPr>
          <w:b/>
          <w:bCs/>
          <w:sz w:val="18"/>
          <w:szCs w:val="18"/>
        </w:rPr>
        <w:t>ECO514:  MICROECONOMICS</w:t>
      </w:r>
    </w:p>
    <w:p w14:paraId="4F71F323" w14:textId="77777777" w:rsidR="009832A5" w:rsidRPr="00D210A6" w:rsidRDefault="009832A5" w:rsidP="009832A5">
      <w:pPr>
        <w:rPr>
          <w:i/>
          <w:sz w:val="18"/>
          <w:szCs w:val="18"/>
        </w:rPr>
      </w:pPr>
      <w:r w:rsidRPr="00D210A6">
        <w:rPr>
          <w:i/>
          <w:sz w:val="18"/>
          <w:szCs w:val="18"/>
        </w:rPr>
        <w:t>4 Hours/Week, 4.0 Credits</w:t>
      </w:r>
    </w:p>
    <w:p w14:paraId="618960AD" w14:textId="77777777" w:rsidR="009832A5" w:rsidRPr="00D210A6" w:rsidRDefault="009832A5" w:rsidP="009832A5">
      <w:pPr>
        <w:jc w:val="both"/>
        <w:rPr>
          <w:sz w:val="10"/>
          <w:szCs w:val="10"/>
        </w:rPr>
      </w:pPr>
    </w:p>
    <w:p w14:paraId="6E4EBA51" w14:textId="77777777" w:rsidR="009832A5" w:rsidRPr="00D210A6" w:rsidRDefault="009832A5" w:rsidP="004E4501">
      <w:pPr>
        <w:pStyle w:val="ListParagraph"/>
        <w:numPr>
          <w:ilvl w:val="0"/>
          <w:numId w:val="123"/>
        </w:numPr>
        <w:jc w:val="both"/>
        <w:rPr>
          <w:sz w:val="18"/>
          <w:szCs w:val="18"/>
        </w:rPr>
      </w:pPr>
      <w:r w:rsidRPr="00D210A6">
        <w:rPr>
          <w:b/>
          <w:bCs/>
          <w:sz w:val="18"/>
          <w:szCs w:val="18"/>
        </w:rPr>
        <w:t xml:space="preserve">Theory of Consumer: </w:t>
      </w:r>
      <w:r w:rsidRPr="00D210A6">
        <w:rPr>
          <w:sz w:val="18"/>
          <w:szCs w:val="18"/>
        </w:rPr>
        <w:t>Commodity Space, existence of utility functions; properties of utility functions; consumption set, competitive budget set; properties of indirect utility function and expenditure functions; lexicographic preferences, money metric utility functions, duality—utility maximization and expenditure minimization, envelope theorem, Shepherd Lemma, Hoteling Lemma, Roy identity, Slutsky equation, Revealed preference, integrality problem.</w:t>
      </w:r>
    </w:p>
    <w:p w14:paraId="5D4E9DB9" w14:textId="77777777" w:rsidR="009832A5" w:rsidRPr="00D210A6" w:rsidRDefault="009832A5" w:rsidP="009832A5">
      <w:pPr>
        <w:pStyle w:val="ListParagraph"/>
        <w:ind w:left="0"/>
        <w:jc w:val="both"/>
        <w:rPr>
          <w:sz w:val="10"/>
          <w:szCs w:val="10"/>
        </w:rPr>
      </w:pPr>
    </w:p>
    <w:p w14:paraId="2C05BC6B" w14:textId="77777777" w:rsidR="009832A5" w:rsidRPr="00D210A6" w:rsidRDefault="009832A5" w:rsidP="004E4501">
      <w:pPr>
        <w:pStyle w:val="ListParagraph"/>
        <w:numPr>
          <w:ilvl w:val="0"/>
          <w:numId w:val="123"/>
        </w:numPr>
        <w:jc w:val="both"/>
        <w:rPr>
          <w:sz w:val="18"/>
          <w:szCs w:val="18"/>
        </w:rPr>
      </w:pPr>
      <w:r w:rsidRPr="00D210A6">
        <w:rPr>
          <w:b/>
          <w:sz w:val="18"/>
          <w:szCs w:val="18"/>
        </w:rPr>
        <w:t xml:space="preserve">Game Theory for Applied Economists: </w:t>
      </w:r>
      <w:r w:rsidRPr="00D210A6">
        <w:rPr>
          <w:sz w:val="18"/>
          <w:szCs w:val="18"/>
        </w:rPr>
        <w:t xml:space="preserve">Static games for complete information, Nash equilibrium, dynamic games with complete information, sub-game perfect Nash equilibrium, repeated games, static games for incomplete information; </w:t>
      </w:r>
      <w:r w:rsidRPr="00D210A6">
        <w:rPr>
          <w:sz w:val="18"/>
          <w:szCs w:val="18"/>
        </w:rPr>
        <w:lastRenderedPageBreak/>
        <w:t xml:space="preserve">dynamic games for incomplete information. </w:t>
      </w:r>
      <w:r w:rsidRPr="00D210A6">
        <w:rPr>
          <w:b/>
          <w:sz w:val="18"/>
          <w:szCs w:val="18"/>
        </w:rPr>
        <w:t>An Application to the Applicable Game Theory</w:t>
      </w:r>
      <w:r w:rsidRPr="00D210A6">
        <w:rPr>
          <w:sz w:val="18"/>
          <w:szCs w:val="18"/>
        </w:rPr>
        <w:t>: Cournot Model of Duopoly, Bertrand Model of Duopoly; Dynamic Games of Complete Information—Stackelberg Model of Duopoly, wages and Employment in unionized firm, Sequential bargaining.</w:t>
      </w:r>
    </w:p>
    <w:p w14:paraId="731A1229" w14:textId="77777777" w:rsidR="009832A5" w:rsidRPr="00D210A6" w:rsidRDefault="009832A5" w:rsidP="009832A5">
      <w:pPr>
        <w:pStyle w:val="ListParagraph"/>
        <w:ind w:left="0"/>
        <w:jc w:val="both"/>
        <w:rPr>
          <w:sz w:val="18"/>
          <w:szCs w:val="18"/>
        </w:rPr>
      </w:pPr>
    </w:p>
    <w:p w14:paraId="4A379F10" w14:textId="77777777" w:rsidR="009832A5" w:rsidRPr="00D210A6" w:rsidRDefault="009832A5" w:rsidP="004E4501">
      <w:pPr>
        <w:pStyle w:val="ListParagraph"/>
        <w:numPr>
          <w:ilvl w:val="0"/>
          <w:numId w:val="123"/>
        </w:numPr>
        <w:jc w:val="both"/>
        <w:rPr>
          <w:sz w:val="18"/>
          <w:szCs w:val="18"/>
        </w:rPr>
      </w:pPr>
      <w:r w:rsidRPr="00D210A6">
        <w:rPr>
          <w:b/>
          <w:bCs/>
          <w:sz w:val="18"/>
          <w:szCs w:val="18"/>
        </w:rPr>
        <w:t xml:space="preserve">Markets and General Equilibrium: </w:t>
      </w:r>
      <w:r w:rsidRPr="00D210A6">
        <w:rPr>
          <w:sz w:val="18"/>
          <w:szCs w:val="18"/>
        </w:rPr>
        <w:t>The competitive market—equilibrium in competitive market and Pareto efficiency, entry and exit conditions, Walrasian equilibrium, existence of Walrasian equilibria, fixed point theorem, the core of an exchange economy.</w:t>
      </w:r>
    </w:p>
    <w:p w14:paraId="52DDFF81" w14:textId="77777777" w:rsidR="009832A5" w:rsidRPr="00D210A6" w:rsidRDefault="009832A5" w:rsidP="009832A5">
      <w:pPr>
        <w:pStyle w:val="ListParagraph"/>
        <w:ind w:left="0"/>
        <w:jc w:val="both"/>
        <w:rPr>
          <w:sz w:val="10"/>
          <w:szCs w:val="10"/>
        </w:rPr>
      </w:pPr>
    </w:p>
    <w:p w14:paraId="299FD7C6" w14:textId="77777777" w:rsidR="009832A5" w:rsidRPr="00D210A6" w:rsidRDefault="009832A5" w:rsidP="004E4501">
      <w:pPr>
        <w:pStyle w:val="ListParagraph"/>
        <w:numPr>
          <w:ilvl w:val="0"/>
          <w:numId w:val="123"/>
        </w:numPr>
        <w:tabs>
          <w:tab w:val="left" w:pos="90"/>
        </w:tabs>
        <w:jc w:val="both"/>
        <w:rPr>
          <w:sz w:val="18"/>
          <w:szCs w:val="18"/>
        </w:rPr>
      </w:pPr>
      <w:r w:rsidRPr="00D210A6">
        <w:rPr>
          <w:b/>
          <w:sz w:val="18"/>
          <w:szCs w:val="18"/>
        </w:rPr>
        <w:t>Social Choice and Welfare</w:t>
      </w:r>
      <w:r w:rsidRPr="00D210A6">
        <w:rPr>
          <w:sz w:val="18"/>
          <w:szCs w:val="18"/>
        </w:rPr>
        <w:t>: Social choice and Arrow's theorem; Rawlsian social welfare functions; first and second theorem of welfare.</w:t>
      </w:r>
    </w:p>
    <w:p w14:paraId="74258D96" w14:textId="77777777" w:rsidR="009832A5" w:rsidRPr="00D210A6" w:rsidRDefault="009832A5" w:rsidP="004E4501">
      <w:pPr>
        <w:pStyle w:val="ListParagraph"/>
        <w:numPr>
          <w:ilvl w:val="0"/>
          <w:numId w:val="123"/>
        </w:numPr>
        <w:tabs>
          <w:tab w:val="left" w:pos="90"/>
        </w:tabs>
        <w:jc w:val="both"/>
        <w:rPr>
          <w:sz w:val="18"/>
          <w:szCs w:val="18"/>
        </w:rPr>
      </w:pPr>
      <w:r w:rsidRPr="00D210A6">
        <w:rPr>
          <w:b/>
          <w:sz w:val="18"/>
          <w:szCs w:val="18"/>
        </w:rPr>
        <w:t>Uncertainty in Production</w:t>
      </w:r>
      <w:r w:rsidRPr="00D210A6">
        <w:rPr>
          <w:sz w:val="18"/>
          <w:szCs w:val="18"/>
        </w:rPr>
        <w:t xml:space="preserve">: </w:t>
      </w:r>
    </w:p>
    <w:p w14:paraId="5FB59858" w14:textId="77777777" w:rsidR="009832A5" w:rsidRPr="00D210A6" w:rsidRDefault="009832A5" w:rsidP="009832A5">
      <w:pPr>
        <w:jc w:val="both"/>
        <w:rPr>
          <w:sz w:val="10"/>
          <w:szCs w:val="10"/>
        </w:rPr>
      </w:pPr>
    </w:p>
    <w:p w14:paraId="54A254B0" w14:textId="77777777" w:rsidR="009832A5" w:rsidRPr="00D210A6" w:rsidRDefault="009832A5" w:rsidP="009832A5">
      <w:pPr>
        <w:jc w:val="both"/>
        <w:rPr>
          <w:b/>
          <w:bCs/>
          <w:sz w:val="18"/>
          <w:szCs w:val="18"/>
          <w:u w:val="single"/>
        </w:rPr>
      </w:pPr>
      <w:r w:rsidRPr="00D210A6">
        <w:rPr>
          <w:b/>
          <w:bCs/>
          <w:sz w:val="18"/>
          <w:szCs w:val="18"/>
          <w:u w:val="single"/>
        </w:rPr>
        <w:t>References</w:t>
      </w:r>
    </w:p>
    <w:p w14:paraId="7297D347" w14:textId="77777777" w:rsidR="009832A5" w:rsidRPr="00D210A6" w:rsidRDefault="009832A5" w:rsidP="004E4501">
      <w:pPr>
        <w:pStyle w:val="ListParagraph"/>
        <w:numPr>
          <w:ilvl w:val="0"/>
          <w:numId w:val="124"/>
        </w:numPr>
        <w:jc w:val="both"/>
        <w:rPr>
          <w:sz w:val="18"/>
          <w:szCs w:val="18"/>
        </w:rPr>
      </w:pPr>
      <w:r w:rsidRPr="00D210A6">
        <w:rPr>
          <w:sz w:val="18"/>
          <w:szCs w:val="18"/>
        </w:rPr>
        <w:t xml:space="preserve">Gibbons, Robert, S. (1992). </w:t>
      </w:r>
      <w:r w:rsidRPr="00D210A6">
        <w:rPr>
          <w:i/>
          <w:sz w:val="18"/>
          <w:szCs w:val="18"/>
        </w:rPr>
        <w:t>Game Theory for Applied Economists</w:t>
      </w:r>
      <w:r w:rsidRPr="00D210A6">
        <w:rPr>
          <w:sz w:val="18"/>
          <w:szCs w:val="18"/>
        </w:rPr>
        <w:t>, Princeton University Press, 1992</w:t>
      </w:r>
    </w:p>
    <w:p w14:paraId="459147D9" w14:textId="77777777" w:rsidR="009832A5" w:rsidRPr="00D210A6" w:rsidRDefault="009832A5" w:rsidP="004E4501">
      <w:pPr>
        <w:pStyle w:val="ListParagraph"/>
        <w:numPr>
          <w:ilvl w:val="0"/>
          <w:numId w:val="124"/>
        </w:numPr>
        <w:jc w:val="both"/>
        <w:rPr>
          <w:sz w:val="18"/>
          <w:szCs w:val="18"/>
        </w:rPr>
      </w:pPr>
      <w:r w:rsidRPr="00D210A6">
        <w:rPr>
          <w:sz w:val="18"/>
          <w:szCs w:val="18"/>
        </w:rPr>
        <w:t xml:space="preserve">Gibbons, Robert, S. (1997). An application to the applicable game theory. </w:t>
      </w:r>
      <w:r w:rsidRPr="00D210A6">
        <w:rPr>
          <w:i/>
          <w:sz w:val="18"/>
          <w:szCs w:val="18"/>
        </w:rPr>
        <w:t xml:space="preserve">Journal of Economic Perspectives, </w:t>
      </w:r>
      <w:r w:rsidRPr="00D210A6">
        <w:rPr>
          <w:sz w:val="18"/>
          <w:szCs w:val="18"/>
        </w:rPr>
        <w:t>11(1):127-140</w:t>
      </w:r>
    </w:p>
    <w:p w14:paraId="717E2FD0" w14:textId="77777777" w:rsidR="009832A5" w:rsidRPr="00D210A6" w:rsidRDefault="009832A5" w:rsidP="004E4501">
      <w:pPr>
        <w:pStyle w:val="ListParagraph"/>
        <w:numPr>
          <w:ilvl w:val="0"/>
          <w:numId w:val="124"/>
        </w:numPr>
        <w:jc w:val="both"/>
        <w:rPr>
          <w:sz w:val="18"/>
          <w:szCs w:val="18"/>
        </w:rPr>
      </w:pPr>
      <w:r w:rsidRPr="00D210A6">
        <w:rPr>
          <w:sz w:val="18"/>
          <w:szCs w:val="18"/>
        </w:rPr>
        <w:t xml:space="preserve">Gravelle, H.; and R. Rees. (2004): Microeconomics, Trans-Atlantic Publication, USA </w:t>
      </w:r>
    </w:p>
    <w:p w14:paraId="10FD328E" w14:textId="77777777" w:rsidR="009832A5" w:rsidRPr="00D210A6" w:rsidRDefault="009832A5" w:rsidP="004E4501">
      <w:pPr>
        <w:pStyle w:val="ListParagraph"/>
        <w:numPr>
          <w:ilvl w:val="0"/>
          <w:numId w:val="124"/>
        </w:numPr>
        <w:jc w:val="both"/>
        <w:rPr>
          <w:sz w:val="18"/>
          <w:szCs w:val="18"/>
        </w:rPr>
      </w:pPr>
      <w:r w:rsidRPr="00D210A6">
        <w:rPr>
          <w:sz w:val="18"/>
          <w:szCs w:val="18"/>
        </w:rPr>
        <w:t>Jehle, G. A. and P. J.Reny (2011): Advanced Microeconomic Theory, Pearson Education, Third Edition</w:t>
      </w:r>
    </w:p>
    <w:p w14:paraId="5C892BF4" w14:textId="77777777" w:rsidR="009832A5" w:rsidRPr="00D210A6" w:rsidRDefault="009832A5" w:rsidP="004E4501">
      <w:pPr>
        <w:pStyle w:val="ListParagraph"/>
        <w:numPr>
          <w:ilvl w:val="0"/>
          <w:numId w:val="124"/>
        </w:numPr>
        <w:jc w:val="both"/>
        <w:rPr>
          <w:sz w:val="18"/>
          <w:szCs w:val="18"/>
        </w:rPr>
      </w:pPr>
      <w:r w:rsidRPr="00D210A6">
        <w:rPr>
          <w:sz w:val="18"/>
          <w:szCs w:val="18"/>
        </w:rPr>
        <w:t>Kreps, D. M. (1990): A course in Microeconomic Theory, Princeton University Press</w:t>
      </w:r>
    </w:p>
    <w:p w14:paraId="15681C97" w14:textId="77777777" w:rsidR="009832A5" w:rsidRPr="00D210A6" w:rsidRDefault="009832A5" w:rsidP="004E4501">
      <w:pPr>
        <w:pStyle w:val="ListParagraph"/>
        <w:numPr>
          <w:ilvl w:val="0"/>
          <w:numId w:val="124"/>
        </w:numPr>
        <w:jc w:val="both"/>
        <w:rPr>
          <w:sz w:val="18"/>
          <w:szCs w:val="18"/>
        </w:rPr>
      </w:pPr>
      <w:r w:rsidRPr="00D210A6">
        <w:rPr>
          <w:sz w:val="18"/>
          <w:szCs w:val="18"/>
        </w:rPr>
        <w:t>Mascollel, A. et al. (1995): Micro Economic Theory, Oxford University Press</w:t>
      </w:r>
    </w:p>
    <w:p w14:paraId="561D8460" w14:textId="77777777" w:rsidR="009832A5" w:rsidRPr="00D210A6" w:rsidRDefault="009832A5" w:rsidP="004E4501">
      <w:pPr>
        <w:pStyle w:val="ListParagraph"/>
        <w:numPr>
          <w:ilvl w:val="0"/>
          <w:numId w:val="124"/>
        </w:numPr>
        <w:jc w:val="both"/>
        <w:rPr>
          <w:sz w:val="18"/>
          <w:szCs w:val="18"/>
        </w:rPr>
      </w:pPr>
      <w:r w:rsidRPr="00D210A6">
        <w:rPr>
          <w:sz w:val="18"/>
          <w:szCs w:val="18"/>
        </w:rPr>
        <w:t>Nicholson  and Snyder  (2012):Microeconomic Theory: Basic Principles and Extensions Eleventh Edition</w:t>
      </w:r>
    </w:p>
    <w:p w14:paraId="456C4791" w14:textId="77777777" w:rsidR="009832A5" w:rsidRPr="00D210A6" w:rsidRDefault="009832A5" w:rsidP="004E4501">
      <w:pPr>
        <w:pStyle w:val="ListParagraph"/>
        <w:numPr>
          <w:ilvl w:val="0"/>
          <w:numId w:val="124"/>
        </w:numPr>
        <w:jc w:val="both"/>
        <w:rPr>
          <w:sz w:val="18"/>
          <w:szCs w:val="18"/>
        </w:rPr>
      </w:pPr>
      <w:r w:rsidRPr="00D210A6">
        <w:rPr>
          <w:sz w:val="18"/>
          <w:szCs w:val="18"/>
        </w:rPr>
        <w:t>Varian, H. R. (1992): Microeconomic Analysis, W.W Norton and Company, USA, Third Edition</w:t>
      </w:r>
    </w:p>
    <w:p w14:paraId="660266B5" w14:textId="77777777" w:rsidR="009832A5" w:rsidRPr="00D210A6" w:rsidRDefault="009832A5" w:rsidP="009832A5">
      <w:pPr>
        <w:rPr>
          <w:b/>
          <w:bCs/>
          <w:sz w:val="18"/>
          <w:szCs w:val="18"/>
        </w:rPr>
      </w:pPr>
    </w:p>
    <w:p w14:paraId="052B1037" w14:textId="77777777" w:rsidR="009832A5" w:rsidRPr="00D210A6" w:rsidRDefault="009832A5" w:rsidP="009832A5">
      <w:pPr>
        <w:rPr>
          <w:b/>
          <w:bCs/>
          <w:sz w:val="18"/>
          <w:szCs w:val="18"/>
        </w:rPr>
      </w:pPr>
      <w:r w:rsidRPr="00D210A6">
        <w:rPr>
          <w:b/>
          <w:bCs/>
          <w:sz w:val="18"/>
          <w:szCs w:val="18"/>
        </w:rPr>
        <w:t>ECO523: MACROECONOMICS</w:t>
      </w:r>
    </w:p>
    <w:p w14:paraId="6019B504" w14:textId="77777777" w:rsidR="009832A5" w:rsidRPr="00D210A6" w:rsidRDefault="009832A5" w:rsidP="009832A5">
      <w:pPr>
        <w:rPr>
          <w:i/>
          <w:sz w:val="18"/>
          <w:szCs w:val="18"/>
        </w:rPr>
      </w:pPr>
      <w:r w:rsidRPr="00D210A6">
        <w:rPr>
          <w:i/>
          <w:sz w:val="18"/>
          <w:szCs w:val="18"/>
        </w:rPr>
        <w:t>4 Hours/Week, 4.0 Credits</w:t>
      </w:r>
    </w:p>
    <w:p w14:paraId="55424CA5" w14:textId="77777777" w:rsidR="009832A5" w:rsidRPr="00D210A6" w:rsidRDefault="009832A5" w:rsidP="009832A5">
      <w:pPr>
        <w:pStyle w:val="ListParagraph"/>
        <w:ind w:left="1080"/>
        <w:jc w:val="center"/>
        <w:rPr>
          <w:sz w:val="10"/>
          <w:szCs w:val="10"/>
        </w:rPr>
      </w:pPr>
    </w:p>
    <w:p w14:paraId="6B8328E2" w14:textId="77777777" w:rsidR="009832A5" w:rsidRPr="00D210A6" w:rsidRDefault="009832A5" w:rsidP="004E4501">
      <w:pPr>
        <w:pStyle w:val="ListParagraph"/>
        <w:numPr>
          <w:ilvl w:val="0"/>
          <w:numId w:val="125"/>
        </w:numPr>
        <w:jc w:val="both"/>
        <w:rPr>
          <w:sz w:val="18"/>
          <w:szCs w:val="18"/>
        </w:rPr>
      </w:pPr>
      <w:r w:rsidRPr="00D210A6">
        <w:rPr>
          <w:b/>
          <w:sz w:val="18"/>
          <w:szCs w:val="18"/>
        </w:rPr>
        <w:t>Controversies in Macroeconomics</w:t>
      </w:r>
      <w:r w:rsidRPr="00D210A6">
        <w:rPr>
          <w:sz w:val="18"/>
          <w:szCs w:val="18"/>
        </w:rPr>
        <w:t>: Monetarist school; the new schools—New-classical school; Real Business Cycle school; New-Keynesian school; the radical schools: Austrian school; Post-Keynesian school.</w:t>
      </w:r>
    </w:p>
    <w:p w14:paraId="21C4693A" w14:textId="77777777" w:rsidR="009832A5" w:rsidRPr="00D210A6" w:rsidRDefault="009832A5" w:rsidP="009832A5">
      <w:pPr>
        <w:pStyle w:val="ListParagraph"/>
        <w:ind w:left="0"/>
        <w:jc w:val="both"/>
        <w:rPr>
          <w:sz w:val="10"/>
          <w:szCs w:val="10"/>
        </w:rPr>
      </w:pPr>
    </w:p>
    <w:p w14:paraId="0705AB1E" w14:textId="77777777" w:rsidR="009832A5" w:rsidRPr="00D210A6" w:rsidRDefault="009832A5" w:rsidP="004E4501">
      <w:pPr>
        <w:pStyle w:val="ListParagraph"/>
        <w:numPr>
          <w:ilvl w:val="0"/>
          <w:numId w:val="125"/>
        </w:numPr>
        <w:autoSpaceDE w:val="0"/>
        <w:autoSpaceDN w:val="0"/>
        <w:adjustRightInd w:val="0"/>
        <w:jc w:val="both"/>
        <w:rPr>
          <w:b/>
          <w:sz w:val="18"/>
          <w:szCs w:val="18"/>
        </w:rPr>
      </w:pPr>
      <w:r w:rsidRPr="00D210A6">
        <w:rPr>
          <w:b/>
          <w:sz w:val="18"/>
          <w:szCs w:val="18"/>
        </w:rPr>
        <w:t xml:space="preserve">Dynamic Programming as a Macroeconomic Tool: </w:t>
      </w:r>
      <w:r w:rsidRPr="00D210A6">
        <w:rPr>
          <w:sz w:val="18"/>
          <w:szCs w:val="18"/>
        </w:rPr>
        <w:t>(a) Deterministic finite horizon models; Time Separable (Recursive) Problem—Bellman’s Method (Dynamic Programming); (b) Deterministic, Infinite Horizon Models—Brute Force Iterations; Guess and Verify method; Using the Benveniste-Schienkman Formula; examples using the Cass-Koopmans optimal growth model; Life Cycle Consumption; (c) Stochastic Infinite Horizon Models— methods and procedure; examples using a stochastic optimal growth model with a labour-leisure trade-off.</w:t>
      </w:r>
    </w:p>
    <w:p w14:paraId="7F825797" w14:textId="77777777" w:rsidR="009832A5" w:rsidRPr="00D210A6" w:rsidRDefault="009832A5" w:rsidP="009832A5">
      <w:pPr>
        <w:pStyle w:val="ListParagraph"/>
        <w:rPr>
          <w:b/>
          <w:sz w:val="10"/>
          <w:szCs w:val="10"/>
        </w:rPr>
      </w:pPr>
    </w:p>
    <w:p w14:paraId="466736D0" w14:textId="77777777" w:rsidR="009832A5" w:rsidRPr="00D210A6" w:rsidRDefault="009832A5" w:rsidP="004E4501">
      <w:pPr>
        <w:pStyle w:val="ListParagraph"/>
        <w:numPr>
          <w:ilvl w:val="0"/>
          <w:numId w:val="125"/>
        </w:numPr>
        <w:autoSpaceDE w:val="0"/>
        <w:autoSpaceDN w:val="0"/>
        <w:adjustRightInd w:val="0"/>
        <w:jc w:val="both"/>
        <w:rPr>
          <w:sz w:val="18"/>
          <w:szCs w:val="18"/>
        </w:rPr>
      </w:pPr>
      <w:r w:rsidRPr="00D210A6">
        <w:rPr>
          <w:b/>
          <w:sz w:val="18"/>
          <w:szCs w:val="18"/>
        </w:rPr>
        <w:t xml:space="preserve">Models of Economic Growth: </w:t>
      </w:r>
      <w:r w:rsidRPr="00D210A6">
        <w:rPr>
          <w:sz w:val="18"/>
          <w:szCs w:val="18"/>
        </w:rPr>
        <w:t>Inter-temporal version of Solow growth model</w:t>
      </w:r>
      <w:r w:rsidRPr="00D210A6">
        <w:rPr>
          <w:b/>
          <w:sz w:val="18"/>
          <w:szCs w:val="18"/>
        </w:rPr>
        <w:t xml:space="preserve">; </w:t>
      </w:r>
      <w:r w:rsidRPr="00D210A6">
        <w:rPr>
          <w:sz w:val="18"/>
          <w:szCs w:val="18"/>
        </w:rPr>
        <w:t>Convergence; Overlapping</w:t>
      </w:r>
      <w:r w:rsidRPr="00D210A6">
        <w:rPr>
          <w:sz w:val="18"/>
          <w:szCs w:val="18"/>
          <w:lang w:bidi="bn-IN"/>
        </w:rPr>
        <w:t xml:space="preserve"> generations model; Endogenous growth model; </w:t>
      </w:r>
      <w:r w:rsidRPr="00D210A6">
        <w:rPr>
          <w:sz w:val="18"/>
          <w:szCs w:val="18"/>
        </w:rPr>
        <w:t>the empirics of growth.</w:t>
      </w:r>
    </w:p>
    <w:p w14:paraId="00AEA641" w14:textId="77777777" w:rsidR="00FF4C40" w:rsidRPr="00D210A6" w:rsidRDefault="00FF4C40" w:rsidP="00FF4C40">
      <w:pPr>
        <w:pStyle w:val="ListParagraph"/>
        <w:autoSpaceDE w:val="0"/>
        <w:autoSpaceDN w:val="0"/>
        <w:adjustRightInd w:val="0"/>
        <w:ind w:left="0"/>
        <w:jc w:val="both"/>
        <w:rPr>
          <w:sz w:val="10"/>
          <w:szCs w:val="10"/>
          <w:lang w:val="en-US"/>
        </w:rPr>
      </w:pPr>
    </w:p>
    <w:p w14:paraId="472CB32D" w14:textId="77777777" w:rsidR="009832A5" w:rsidRPr="00D210A6" w:rsidRDefault="009832A5" w:rsidP="004E4501">
      <w:pPr>
        <w:pStyle w:val="ListParagraph"/>
        <w:numPr>
          <w:ilvl w:val="0"/>
          <w:numId w:val="125"/>
        </w:numPr>
        <w:autoSpaceDE w:val="0"/>
        <w:autoSpaceDN w:val="0"/>
        <w:adjustRightInd w:val="0"/>
        <w:jc w:val="both"/>
        <w:rPr>
          <w:sz w:val="18"/>
          <w:szCs w:val="18"/>
        </w:rPr>
      </w:pPr>
      <w:r w:rsidRPr="00D210A6">
        <w:rPr>
          <w:b/>
          <w:sz w:val="18"/>
          <w:szCs w:val="18"/>
        </w:rPr>
        <w:t xml:space="preserve">Models with Rational Expectations: </w:t>
      </w:r>
      <w:r w:rsidRPr="00D210A6">
        <w:rPr>
          <w:sz w:val="18"/>
          <w:szCs w:val="18"/>
        </w:rPr>
        <w:t>Cagan Model; Adaptive expectations; Rational expectations; Lucas Critique; Rules vs. Discretion, Time inconsistency; Inflation Mitigation.</w:t>
      </w:r>
    </w:p>
    <w:p w14:paraId="18E29B98" w14:textId="77777777" w:rsidR="009832A5" w:rsidRPr="00D210A6" w:rsidRDefault="009832A5" w:rsidP="009832A5">
      <w:pPr>
        <w:pStyle w:val="ListParagraph"/>
        <w:autoSpaceDE w:val="0"/>
        <w:autoSpaceDN w:val="0"/>
        <w:adjustRightInd w:val="0"/>
        <w:ind w:left="0"/>
        <w:jc w:val="both"/>
        <w:rPr>
          <w:sz w:val="18"/>
          <w:szCs w:val="18"/>
        </w:rPr>
      </w:pPr>
    </w:p>
    <w:p w14:paraId="4877D7C8" w14:textId="77777777" w:rsidR="009832A5" w:rsidRPr="00D210A6" w:rsidRDefault="009832A5" w:rsidP="004E4501">
      <w:pPr>
        <w:pStyle w:val="ListParagraph"/>
        <w:numPr>
          <w:ilvl w:val="0"/>
          <w:numId w:val="125"/>
        </w:numPr>
        <w:autoSpaceDE w:val="0"/>
        <w:autoSpaceDN w:val="0"/>
        <w:adjustRightInd w:val="0"/>
        <w:jc w:val="both"/>
        <w:rPr>
          <w:b/>
          <w:sz w:val="18"/>
          <w:szCs w:val="18"/>
        </w:rPr>
      </w:pPr>
      <w:r w:rsidRPr="00D210A6">
        <w:rPr>
          <w:b/>
          <w:sz w:val="18"/>
          <w:szCs w:val="18"/>
          <w:lang w:bidi="bn-IN"/>
        </w:rPr>
        <w:t>Models of Aggregate Fluctuations</w:t>
      </w:r>
      <w:r w:rsidRPr="00D210A6">
        <w:rPr>
          <w:sz w:val="18"/>
          <w:szCs w:val="18"/>
          <w:lang w:bidi="bn-IN"/>
        </w:rPr>
        <w:t>: Real Business Cycle model; imperfect information and the business cycle: Lucas Island model.</w:t>
      </w:r>
    </w:p>
    <w:p w14:paraId="389DEB06" w14:textId="77777777" w:rsidR="009832A5" w:rsidRPr="00D210A6" w:rsidRDefault="009832A5" w:rsidP="009832A5">
      <w:pPr>
        <w:pStyle w:val="ListParagraph"/>
        <w:autoSpaceDE w:val="0"/>
        <w:autoSpaceDN w:val="0"/>
        <w:adjustRightInd w:val="0"/>
        <w:ind w:left="0"/>
        <w:jc w:val="both"/>
        <w:rPr>
          <w:b/>
          <w:sz w:val="10"/>
          <w:szCs w:val="10"/>
        </w:rPr>
      </w:pPr>
    </w:p>
    <w:p w14:paraId="1D4E1714" w14:textId="77777777" w:rsidR="009832A5" w:rsidRPr="00D210A6" w:rsidRDefault="009832A5" w:rsidP="004E4501">
      <w:pPr>
        <w:pStyle w:val="ListParagraph"/>
        <w:numPr>
          <w:ilvl w:val="0"/>
          <w:numId w:val="125"/>
        </w:numPr>
        <w:autoSpaceDE w:val="0"/>
        <w:autoSpaceDN w:val="0"/>
        <w:adjustRightInd w:val="0"/>
        <w:jc w:val="both"/>
        <w:rPr>
          <w:b/>
          <w:sz w:val="18"/>
          <w:szCs w:val="18"/>
        </w:rPr>
      </w:pPr>
      <w:r w:rsidRPr="00D210A6">
        <w:rPr>
          <w:b/>
          <w:sz w:val="18"/>
          <w:szCs w:val="18"/>
        </w:rPr>
        <w:t xml:space="preserve">Disequilibrium in Macroeconomics: </w:t>
      </w:r>
      <w:r w:rsidRPr="00D210A6">
        <w:rPr>
          <w:sz w:val="18"/>
          <w:szCs w:val="18"/>
        </w:rPr>
        <w:t>Nominal rigidities:</w:t>
      </w:r>
      <w:r w:rsidR="00FF4C40" w:rsidRPr="00D210A6">
        <w:rPr>
          <w:sz w:val="18"/>
          <w:szCs w:val="18"/>
          <w:lang w:val="en-US"/>
        </w:rPr>
        <w:t xml:space="preserve"> </w:t>
      </w:r>
      <w:r w:rsidRPr="00D210A6">
        <w:rPr>
          <w:sz w:val="18"/>
          <w:szCs w:val="18"/>
        </w:rPr>
        <w:t>Price Rigidity, Wage Rigidity, and Departures from Perfect Competition in the Goods and Labor Markets—Keynes’s Model; Sticky Prices, Flexible Wages, and a Competitive Labor Market; Sticky Prices, Flexible Wages, and Real Labor Market Imperfections; Sticky Wages, Flexible Prices, and Imperfect Competition; Empirical Application: The Cyclical Behavior of the Real Wage.</w:t>
      </w:r>
    </w:p>
    <w:p w14:paraId="57D82232" w14:textId="77777777" w:rsidR="009832A5" w:rsidRPr="00D210A6" w:rsidRDefault="009832A5" w:rsidP="009832A5">
      <w:pPr>
        <w:autoSpaceDE w:val="0"/>
        <w:autoSpaceDN w:val="0"/>
        <w:adjustRightInd w:val="0"/>
        <w:ind w:left="360"/>
        <w:jc w:val="both"/>
        <w:rPr>
          <w:b/>
          <w:sz w:val="10"/>
          <w:szCs w:val="10"/>
        </w:rPr>
      </w:pPr>
    </w:p>
    <w:p w14:paraId="19A4C064" w14:textId="77777777" w:rsidR="009832A5" w:rsidRPr="00D210A6" w:rsidRDefault="009832A5" w:rsidP="009832A5">
      <w:pPr>
        <w:autoSpaceDE w:val="0"/>
        <w:autoSpaceDN w:val="0"/>
        <w:adjustRightInd w:val="0"/>
        <w:jc w:val="both"/>
        <w:rPr>
          <w:b/>
          <w:sz w:val="18"/>
          <w:szCs w:val="18"/>
          <w:u w:val="single"/>
        </w:rPr>
      </w:pPr>
      <w:r w:rsidRPr="00D210A6">
        <w:rPr>
          <w:b/>
          <w:sz w:val="18"/>
          <w:szCs w:val="18"/>
          <w:u w:val="single"/>
        </w:rPr>
        <w:t>References</w:t>
      </w:r>
    </w:p>
    <w:p w14:paraId="60758934" w14:textId="77777777" w:rsidR="009832A5" w:rsidRPr="00D210A6" w:rsidRDefault="009832A5" w:rsidP="004E4501">
      <w:pPr>
        <w:pStyle w:val="ListParagraph"/>
        <w:numPr>
          <w:ilvl w:val="0"/>
          <w:numId w:val="126"/>
        </w:numPr>
        <w:jc w:val="both"/>
        <w:rPr>
          <w:sz w:val="18"/>
          <w:szCs w:val="18"/>
        </w:rPr>
      </w:pPr>
      <w:r w:rsidRPr="00D210A6">
        <w:rPr>
          <w:sz w:val="18"/>
          <w:szCs w:val="18"/>
        </w:rPr>
        <w:t xml:space="preserve">Bill Gerrard, (1996). Competing schools of thought in macroeconomics - an ever-emerging consensus? </w:t>
      </w:r>
      <w:r w:rsidRPr="00D210A6">
        <w:rPr>
          <w:i/>
          <w:sz w:val="18"/>
          <w:szCs w:val="18"/>
        </w:rPr>
        <w:t>Journal of Economic Studies</w:t>
      </w:r>
      <w:r w:rsidRPr="00D210A6">
        <w:rPr>
          <w:sz w:val="18"/>
          <w:szCs w:val="18"/>
        </w:rPr>
        <w:t xml:space="preserve">, 23(1):53 - 69 </w:t>
      </w:r>
    </w:p>
    <w:p w14:paraId="181D77AB" w14:textId="77777777" w:rsidR="009832A5" w:rsidRPr="00D210A6" w:rsidRDefault="009832A5" w:rsidP="004E4501">
      <w:pPr>
        <w:pStyle w:val="ListParagraph"/>
        <w:numPr>
          <w:ilvl w:val="0"/>
          <w:numId w:val="126"/>
        </w:numPr>
        <w:jc w:val="both"/>
        <w:rPr>
          <w:sz w:val="18"/>
          <w:szCs w:val="18"/>
        </w:rPr>
      </w:pPr>
      <w:r w:rsidRPr="00D210A6">
        <w:rPr>
          <w:sz w:val="18"/>
          <w:szCs w:val="18"/>
        </w:rPr>
        <w:t>Brian Snowdon Howard R. Vane, (1997). Modern macroeconomics and its evolution from a monetarist perspective</w:t>
      </w:r>
      <w:r w:rsidRPr="00D210A6">
        <w:rPr>
          <w:i/>
          <w:sz w:val="18"/>
          <w:szCs w:val="18"/>
        </w:rPr>
        <w:t>.  Journal of Economic Studies</w:t>
      </w:r>
      <w:r w:rsidRPr="00D210A6">
        <w:rPr>
          <w:sz w:val="18"/>
          <w:szCs w:val="18"/>
        </w:rPr>
        <w:t>, 24(4):191 - 221</w:t>
      </w:r>
    </w:p>
    <w:p w14:paraId="3D84A48D" w14:textId="77777777" w:rsidR="009832A5" w:rsidRPr="00D210A6" w:rsidRDefault="009832A5" w:rsidP="004E4501">
      <w:pPr>
        <w:pStyle w:val="ListParagraph"/>
        <w:numPr>
          <w:ilvl w:val="0"/>
          <w:numId w:val="126"/>
        </w:numPr>
        <w:jc w:val="both"/>
        <w:rPr>
          <w:sz w:val="18"/>
          <w:szCs w:val="18"/>
        </w:rPr>
      </w:pPr>
      <w:r w:rsidRPr="00D210A6">
        <w:rPr>
          <w:sz w:val="18"/>
          <w:szCs w:val="18"/>
        </w:rPr>
        <w:t xml:space="preserve">F. Hamouda and G. C. Harcourt (1988). Post Keynesianism: from criticism to coherence? </w:t>
      </w:r>
      <w:r w:rsidRPr="00D210A6">
        <w:rPr>
          <w:i/>
          <w:sz w:val="18"/>
          <w:szCs w:val="18"/>
        </w:rPr>
        <w:t>Bulletin of Economic Research</w:t>
      </w:r>
      <w:r w:rsidRPr="00D210A6">
        <w:rPr>
          <w:sz w:val="18"/>
          <w:szCs w:val="18"/>
        </w:rPr>
        <w:t xml:space="preserve"> 40(1): 1-33  </w:t>
      </w:r>
    </w:p>
    <w:p w14:paraId="24A98F5D" w14:textId="77777777" w:rsidR="009832A5" w:rsidRPr="00D210A6" w:rsidRDefault="009832A5" w:rsidP="004E4501">
      <w:pPr>
        <w:pStyle w:val="ListParagraph"/>
        <w:numPr>
          <w:ilvl w:val="0"/>
          <w:numId w:val="126"/>
        </w:numPr>
        <w:autoSpaceDE w:val="0"/>
        <w:autoSpaceDN w:val="0"/>
        <w:adjustRightInd w:val="0"/>
        <w:jc w:val="both"/>
        <w:rPr>
          <w:sz w:val="18"/>
          <w:szCs w:val="18"/>
        </w:rPr>
      </w:pPr>
      <w:r w:rsidRPr="00D210A6">
        <w:rPr>
          <w:sz w:val="18"/>
          <w:szCs w:val="18"/>
        </w:rPr>
        <w:t>McCallum, B.T. (1989). Monetary Economics: Theory and Policy. Macmillan Publishing Company, USA</w:t>
      </w:r>
    </w:p>
    <w:p w14:paraId="17EDA9F8" w14:textId="77777777" w:rsidR="009832A5" w:rsidRPr="00D210A6" w:rsidRDefault="009832A5" w:rsidP="004E4501">
      <w:pPr>
        <w:pStyle w:val="ListParagraph"/>
        <w:numPr>
          <w:ilvl w:val="0"/>
          <w:numId w:val="126"/>
        </w:numPr>
        <w:autoSpaceDE w:val="0"/>
        <w:autoSpaceDN w:val="0"/>
        <w:adjustRightInd w:val="0"/>
        <w:jc w:val="both"/>
        <w:rPr>
          <w:sz w:val="18"/>
          <w:szCs w:val="18"/>
        </w:rPr>
      </w:pPr>
      <w:r w:rsidRPr="00D210A6">
        <w:rPr>
          <w:sz w:val="18"/>
          <w:szCs w:val="18"/>
        </w:rPr>
        <w:t>Romer, David (2010). Advanced Macroeconomics; McGraw-Hill, USA, Fourth Edition</w:t>
      </w:r>
    </w:p>
    <w:p w14:paraId="139E5801" w14:textId="77777777" w:rsidR="009832A5" w:rsidRPr="00D210A6" w:rsidRDefault="009832A5" w:rsidP="004E4501">
      <w:pPr>
        <w:pStyle w:val="ListParagraph"/>
        <w:numPr>
          <w:ilvl w:val="0"/>
          <w:numId w:val="126"/>
        </w:numPr>
        <w:autoSpaceDE w:val="0"/>
        <w:autoSpaceDN w:val="0"/>
        <w:adjustRightInd w:val="0"/>
        <w:jc w:val="both"/>
        <w:rPr>
          <w:sz w:val="18"/>
          <w:szCs w:val="18"/>
        </w:rPr>
      </w:pPr>
      <w:r w:rsidRPr="00D210A6">
        <w:rPr>
          <w:sz w:val="18"/>
          <w:szCs w:val="18"/>
        </w:rPr>
        <w:t>Sargent, T. J (1987). Dynamic Macroeconomic Theory. Cambridge MA, Harvard University Press</w:t>
      </w:r>
    </w:p>
    <w:p w14:paraId="3CA2C7B9" w14:textId="77777777" w:rsidR="009832A5" w:rsidRPr="00D210A6" w:rsidRDefault="009832A5" w:rsidP="004E4501">
      <w:pPr>
        <w:pStyle w:val="ListParagraph"/>
        <w:numPr>
          <w:ilvl w:val="0"/>
          <w:numId w:val="126"/>
        </w:numPr>
        <w:autoSpaceDE w:val="0"/>
        <w:autoSpaceDN w:val="0"/>
        <w:adjustRightInd w:val="0"/>
        <w:jc w:val="both"/>
        <w:rPr>
          <w:sz w:val="18"/>
          <w:szCs w:val="18"/>
        </w:rPr>
      </w:pPr>
      <w:r w:rsidRPr="00D210A6">
        <w:rPr>
          <w:sz w:val="18"/>
          <w:szCs w:val="18"/>
        </w:rPr>
        <w:t>Serletis, Apostolos (2007).The Demand for Money Theoretical and Empirical Approaches Springer Science+Business Media, LLC; Second Edition</w:t>
      </w:r>
    </w:p>
    <w:p w14:paraId="4BD4E83C" w14:textId="77777777" w:rsidR="009832A5" w:rsidRPr="00D210A6" w:rsidRDefault="009832A5" w:rsidP="004E4501">
      <w:pPr>
        <w:pStyle w:val="ListParagraph"/>
        <w:numPr>
          <w:ilvl w:val="0"/>
          <w:numId w:val="126"/>
        </w:numPr>
        <w:autoSpaceDE w:val="0"/>
        <w:autoSpaceDN w:val="0"/>
        <w:adjustRightInd w:val="0"/>
        <w:jc w:val="both"/>
        <w:rPr>
          <w:sz w:val="18"/>
          <w:szCs w:val="18"/>
          <w:shd w:val="clear" w:color="auto" w:fill="FFFFFF"/>
        </w:rPr>
      </w:pPr>
      <w:r w:rsidRPr="00D210A6">
        <w:rPr>
          <w:sz w:val="18"/>
          <w:szCs w:val="18"/>
          <w:shd w:val="clear" w:color="auto" w:fill="FFFFFF"/>
        </w:rPr>
        <w:t xml:space="preserve">Stokey, Nancy L. (1989). </w:t>
      </w:r>
      <w:r w:rsidRPr="00D210A6">
        <w:rPr>
          <w:rStyle w:val="apple-converted-space"/>
          <w:sz w:val="18"/>
          <w:szCs w:val="18"/>
          <w:shd w:val="clear" w:color="auto" w:fill="FFFFFF"/>
        </w:rPr>
        <w:t> </w:t>
      </w:r>
      <w:r w:rsidRPr="00D210A6">
        <w:rPr>
          <w:sz w:val="18"/>
          <w:szCs w:val="18"/>
          <w:shd w:val="clear" w:color="auto" w:fill="FFFFFF"/>
        </w:rPr>
        <w:t>Recursive Methods in Economic Dynamics. Harvard University Press</w:t>
      </w:r>
    </w:p>
    <w:p w14:paraId="41DE3271" w14:textId="77777777" w:rsidR="009832A5" w:rsidRPr="00D210A6" w:rsidRDefault="009832A5" w:rsidP="009832A5">
      <w:pPr>
        <w:pStyle w:val="ListParagraph"/>
        <w:autoSpaceDE w:val="0"/>
        <w:autoSpaceDN w:val="0"/>
        <w:adjustRightInd w:val="0"/>
        <w:ind w:left="360"/>
        <w:jc w:val="both"/>
        <w:rPr>
          <w:sz w:val="18"/>
          <w:szCs w:val="18"/>
        </w:rPr>
      </w:pPr>
    </w:p>
    <w:p w14:paraId="0442016E" w14:textId="77777777" w:rsidR="009832A5" w:rsidRPr="00D210A6" w:rsidRDefault="009832A5" w:rsidP="009832A5">
      <w:pPr>
        <w:rPr>
          <w:b/>
          <w:sz w:val="18"/>
          <w:szCs w:val="18"/>
        </w:rPr>
      </w:pPr>
      <w:r w:rsidRPr="00D210A6">
        <w:rPr>
          <w:b/>
          <w:sz w:val="18"/>
          <w:szCs w:val="18"/>
        </w:rPr>
        <w:t>ECO527:  MONETARY ECONOMICS</w:t>
      </w:r>
    </w:p>
    <w:p w14:paraId="733D8D68" w14:textId="77777777" w:rsidR="009832A5" w:rsidRPr="00D210A6" w:rsidRDefault="009832A5" w:rsidP="009832A5">
      <w:pPr>
        <w:rPr>
          <w:i/>
          <w:sz w:val="18"/>
          <w:szCs w:val="18"/>
        </w:rPr>
      </w:pPr>
      <w:r w:rsidRPr="00D210A6">
        <w:rPr>
          <w:i/>
          <w:sz w:val="18"/>
          <w:szCs w:val="18"/>
        </w:rPr>
        <w:t>4 Hours/Week, 4.0 Credits</w:t>
      </w:r>
    </w:p>
    <w:p w14:paraId="1B66D4AE" w14:textId="77777777" w:rsidR="009832A5" w:rsidRPr="00D210A6" w:rsidRDefault="009832A5" w:rsidP="009832A5">
      <w:pPr>
        <w:jc w:val="both"/>
        <w:rPr>
          <w:sz w:val="10"/>
          <w:szCs w:val="10"/>
        </w:rPr>
      </w:pPr>
    </w:p>
    <w:p w14:paraId="52F9E177" w14:textId="77777777" w:rsidR="009832A5" w:rsidRPr="00D210A6" w:rsidRDefault="009832A5" w:rsidP="004E4501">
      <w:pPr>
        <w:pStyle w:val="ListParagraph"/>
        <w:numPr>
          <w:ilvl w:val="0"/>
          <w:numId w:val="127"/>
        </w:numPr>
        <w:jc w:val="both"/>
        <w:rPr>
          <w:sz w:val="18"/>
          <w:szCs w:val="18"/>
        </w:rPr>
      </w:pPr>
      <w:r w:rsidRPr="00D210A6">
        <w:rPr>
          <w:b/>
          <w:sz w:val="18"/>
          <w:szCs w:val="18"/>
        </w:rPr>
        <w:t xml:space="preserve">Overview: </w:t>
      </w:r>
      <w:r w:rsidRPr="00D210A6">
        <w:rPr>
          <w:b/>
          <w:bCs/>
          <w:sz w:val="18"/>
          <w:szCs w:val="18"/>
        </w:rPr>
        <w:t>Money and Business Cycle:</w:t>
      </w:r>
      <w:r w:rsidRPr="00D210A6">
        <w:rPr>
          <w:bCs/>
          <w:sz w:val="18"/>
          <w:szCs w:val="18"/>
        </w:rPr>
        <w:t xml:space="preserve"> Stylized Facts; empirical evidence- evidence on price rigidities; identification and importance of monetary policy shocks.</w:t>
      </w:r>
    </w:p>
    <w:p w14:paraId="574B6C4B" w14:textId="77777777" w:rsidR="009832A5" w:rsidRPr="00D210A6" w:rsidRDefault="009832A5" w:rsidP="009832A5">
      <w:pPr>
        <w:pStyle w:val="ListParagraph"/>
        <w:ind w:left="0"/>
        <w:jc w:val="both"/>
        <w:rPr>
          <w:sz w:val="10"/>
          <w:szCs w:val="10"/>
        </w:rPr>
      </w:pPr>
    </w:p>
    <w:p w14:paraId="03865FD4" w14:textId="77777777" w:rsidR="009832A5" w:rsidRPr="00D210A6" w:rsidRDefault="009832A5" w:rsidP="004E4501">
      <w:pPr>
        <w:pStyle w:val="ListParagraph"/>
        <w:numPr>
          <w:ilvl w:val="0"/>
          <w:numId w:val="127"/>
        </w:numPr>
        <w:jc w:val="both"/>
        <w:rPr>
          <w:sz w:val="18"/>
          <w:szCs w:val="18"/>
        </w:rPr>
      </w:pPr>
      <w:r w:rsidRPr="00D210A6">
        <w:rPr>
          <w:b/>
          <w:sz w:val="18"/>
          <w:szCs w:val="18"/>
        </w:rPr>
        <w:t>Money in the Utility (MIU) Model:</w:t>
      </w:r>
      <w:r w:rsidRPr="00D210A6">
        <w:rPr>
          <w:sz w:val="18"/>
          <w:szCs w:val="18"/>
        </w:rPr>
        <w:t xml:space="preserve"> A classical economy model. Chapter 2 of JordiGalí (2015) “Monetary Policy, Inflation, and the Business Cycle: An Introduction to the New Keynesian Framework” Second edition.</w:t>
      </w:r>
    </w:p>
    <w:p w14:paraId="5516EEAD" w14:textId="77777777" w:rsidR="009832A5" w:rsidRPr="00D210A6" w:rsidRDefault="009832A5" w:rsidP="009832A5">
      <w:pPr>
        <w:pStyle w:val="ListParagraph"/>
        <w:ind w:left="0"/>
        <w:jc w:val="both"/>
        <w:rPr>
          <w:sz w:val="10"/>
          <w:szCs w:val="10"/>
        </w:rPr>
      </w:pPr>
    </w:p>
    <w:p w14:paraId="6BCF588F" w14:textId="77777777" w:rsidR="009832A5" w:rsidRPr="00D210A6" w:rsidRDefault="009832A5" w:rsidP="004E4501">
      <w:pPr>
        <w:pStyle w:val="NormalWeb"/>
        <w:numPr>
          <w:ilvl w:val="0"/>
          <w:numId w:val="127"/>
        </w:numPr>
        <w:spacing w:before="0" w:beforeAutospacing="0" w:after="0" w:afterAutospacing="0"/>
        <w:jc w:val="both"/>
        <w:rPr>
          <w:sz w:val="18"/>
          <w:szCs w:val="18"/>
        </w:rPr>
      </w:pPr>
      <w:r w:rsidRPr="00D210A6">
        <w:rPr>
          <w:b/>
          <w:sz w:val="18"/>
          <w:szCs w:val="18"/>
        </w:rPr>
        <w:t>Fiscal Theory of the Price level:</w:t>
      </w:r>
      <w:r w:rsidR="00FF4C40" w:rsidRPr="00D210A6">
        <w:rPr>
          <w:b/>
          <w:sz w:val="18"/>
          <w:szCs w:val="18"/>
        </w:rPr>
        <w:t xml:space="preserve"> </w:t>
      </w:r>
      <w:r w:rsidRPr="00D210A6">
        <w:rPr>
          <w:sz w:val="18"/>
          <w:szCs w:val="18"/>
        </w:rPr>
        <w:t>The basic fiscal framework, comparison with quantity theory, commodity/gold standards, and interest rate targets; Ricardian and Non-Ricardian regimes; classic doctrines upheld or denied, unpleasant monetarist arithmetic.</w:t>
      </w:r>
    </w:p>
    <w:p w14:paraId="0C854D81" w14:textId="77777777" w:rsidR="009832A5" w:rsidRPr="00D210A6" w:rsidRDefault="009832A5" w:rsidP="009832A5">
      <w:pPr>
        <w:pStyle w:val="ListParagraph"/>
        <w:rPr>
          <w:sz w:val="10"/>
          <w:szCs w:val="10"/>
        </w:rPr>
      </w:pPr>
    </w:p>
    <w:p w14:paraId="70FB0289" w14:textId="77777777" w:rsidR="009832A5" w:rsidRPr="00D210A6" w:rsidRDefault="009832A5" w:rsidP="004E4501">
      <w:pPr>
        <w:pStyle w:val="ListParagraph"/>
        <w:numPr>
          <w:ilvl w:val="0"/>
          <w:numId w:val="127"/>
        </w:numPr>
        <w:jc w:val="both"/>
        <w:rPr>
          <w:sz w:val="18"/>
          <w:szCs w:val="18"/>
        </w:rPr>
      </w:pPr>
      <w:r w:rsidRPr="00D210A6">
        <w:rPr>
          <w:b/>
          <w:sz w:val="18"/>
          <w:szCs w:val="18"/>
        </w:rPr>
        <w:lastRenderedPageBreak/>
        <w:t>The New Keynesian Model:</w:t>
      </w:r>
      <w:r w:rsidRPr="00D210A6">
        <w:rPr>
          <w:sz w:val="18"/>
          <w:szCs w:val="18"/>
        </w:rPr>
        <w:t xml:space="preserve"> Basic model; Problems in the New Keynesian Model   (a) </w:t>
      </w:r>
      <w:r w:rsidRPr="00D210A6">
        <w:rPr>
          <w:sz w:val="18"/>
          <w:szCs w:val="18"/>
          <w:shd w:val="clear" w:color="auto" w:fill="FFFFFF"/>
        </w:rPr>
        <w:t>Robert King, 2000,</w:t>
      </w:r>
      <w:r w:rsidRPr="00D210A6">
        <w:rPr>
          <w:rStyle w:val="apple-converted-space"/>
          <w:sz w:val="18"/>
          <w:szCs w:val="18"/>
          <w:shd w:val="clear" w:color="auto" w:fill="FFFFFF"/>
        </w:rPr>
        <w:t> </w:t>
      </w:r>
      <w:hyperlink r:id="rId13" w:history="1">
        <w:r w:rsidRPr="00D210A6">
          <w:rPr>
            <w:rStyle w:val="Hyperlink"/>
            <w:color w:val="auto"/>
            <w:sz w:val="18"/>
            <w:szCs w:val="18"/>
            <w:shd w:val="clear" w:color="auto" w:fill="FFFFFF"/>
          </w:rPr>
          <w:t>''The New IS-LM Model: Language, Logic, and Limits</w:t>
        </w:r>
      </w:hyperlink>
      <w:r w:rsidRPr="00D210A6">
        <w:rPr>
          <w:sz w:val="18"/>
          <w:szCs w:val="18"/>
          <w:shd w:val="clear" w:color="auto" w:fill="FFFFFF"/>
        </w:rPr>
        <w:t>” Federal Reserve Bank of Richmond</w:t>
      </w:r>
      <w:r w:rsidRPr="00D210A6">
        <w:rPr>
          <w:rStyle w:val="apple-converted-space"/>
          <w:sz w:val="18"/>
          <w:szCs w:val="18"/>
          <w:shd w:val="clear" w:color="auto" w:fill="FFFFFF"/>
        </w:rPr>
        <w:t> </w:t>
      </w:r>
      <w:r w:rsidRPr="00D210A6">
        <w:rPr>
          <w:rStyle w:val="Emphasis"/>
          <w:sz w:val="18"/>
          <w:szCs w:val="18"/>
          <w:shd w:val="clear" w:color="auto" w:fill="FFFFFF"/>
        </w:rPr>
        <w:t>Economic Quarterly</w:t>
      </w:r>
      <w:r w:rsidRPr="00D210A6">
        <w:rPr>
          <w:rStyle w:val="apple-converted-space"/>
          <w:sz w:val="18"/>
          <w:szCs w:val="18"/>
          <w:shd w:val="clear" w:color="auto" w:fill="FFFFFF"/>
        </w:rPr>
        <w:t> </w:t>
      </w:r>
      <w:r w:rsidRPr="00D210A6">
        <w:rPr>
          <w:sz w:val="18"/>
          <w:szCs w:val="18"/>
          <w:shd w:val="clear" w:color="auto" w:fill="FFFFFF"/>
        </w:rPr>
        <w:t xml:space="preserve">86, 45-103; (b) Cochrane, J. (2011), </w:t>
      </w:r>
      <w:hyperlink r:id="rId14" w:tgtFrame="_blank" w:history="1">
        <w:r w:rsidRPr="00D210A6">
          <w:rPr>
            <w:rStyle w:val="Hyperlink"/>
            <w:color w:val="auto"/>
            <w:sz w:val="18"/>
            <w:szCs w:val="18"/>
            <w:shd w:val="clear" w:color="auto" w:fill="FFFFFF"/>
          </w:rPr>
          <w:t>Determinacy and Identification with Taylor Rules</w:t>
        </w:r>
      </w:hyperlink>
      <w:r w:rsidRPr="00D210A6">
        <w:rPr>
          <w:sz w:val="18"/>
          <w:szCs w:val="18"/>
          <w:shd w:val="clear" w:color="auto" w:fill="FFFFFF"/>
        </w:rPr>
        <w:t>.</w:t>
      </w:r>
      <w:r w:rsidRPr="00D210A6">
        <w:rPr>
          <w:rStyle w:val="apple-converted-space"/>
          <w:sz w:val="18"/>
          <w:szCs w:val="18"/>
          <w:shd w:val="clear" w:color="auto" w:fill="FFFFFF"/>
        </w:rPr>
        <w:t> </w:t>
      </w:r>
      <w:r w:rsidRPr="00D210A6">
        <w:rPr>
          <w:rStyle w:val="Emphasis"/>
          <w:sz w:val="18"/>
          <w:szCs w:val="18"/>
          <w:shd w:val="clear" w:color="auto" w:fill="FFFFFF"/>
        </w:rPr>
        <w:t>Journal of Political Economy</w:t>
      </w:r>
      <w:r w:rsidRPr="00D210A6">
        <w:rPr>
          <w:sz w:val="18"/>
          <w:szCs w:val="18"/>
          <w:shd w:val="clear" w:color="auto" w:fill="FFFFFF"/>
        </w:rPr>
        <w:t>, 119, 3 (June 2011), pp. 565-615</w:t>
      </w:r>
    </w:p>
    <w:p w14:paraId="689D3635" w14:textId="77777777" w:rsidR="009832A5" w:rsidRPr="00D210A6" w:rsidRDefault="009832A5" w:rsidP="009832A5">
      <w:pPr>
        <w:pStyle w:val="ListParagraph"/>
        <w:ind w:left="0"/>
        <w:jc w:val="both"/>
        <w:rPr>
          <w:sz w:val="18"/>
          <w:szCs w:val="18"/>
        </w:rPr>
      </w:pPr>
    </w:p>
    <w:p w14:paraId="72357395" w14:textId="77777777" w:rsidR="009832A5" w:rsidRPr="00D210A6" w:rsidRDefault="009832A5" w:rsidP="004E4501">
      <w:pPr>
        <w:pStyle w:val="ListParagraph"/>
        <w:numPr>
          <w:ilvl w:val="0"/>
          <w:numId w:val="127"/>
        </w:numPr>
        <w:jc w:val="both"/>
        <w:rPr>
          <w:sz w:val="18"/>
          <w:szCs w:val="18"/>
        </w:rPr>
      </w:pPr>
      <w:r w:rsidRPr="00D210A6">
        <w:rPr>
          <w:b/>
          <w:sz w:val="18"/>
          <w:szCs w:val="18"/>
        </w:rPr>
        <w:t>Monetary Policy Design:</w:t>
      </w:r>
      <w:r w:rsidRPr="00D210A6">
        <w:rPr>
          <w:sz w:val="18"/>
          <w:szCs w:val="18"/>
        </w:rPr>
        <w:t xml:space="preserve">  The science of monetary policy; optimal monetary policy; optimal fiscal and monetary policy under sticky prices. (a) Chapter 4 &amp;5 of JordiGalí (2015) “Monetary Policy, Inflation, and the Business Cycle: An Introduction to the New Keynesian Framework” Second edition; (b) Clarida, Galí, and Gertler (1999) “The Science of Monetary Policy: A New Keynesian Perspective”</w:t>
      </w:r>
    </w:p>
    <w:p w14:paraId="079FFD4A" w14:textId="77777777" w:rsidR="009832A5" w:rsidRPr="00D210A6" w:rsidRDefault="009832A5" w:rsidP="009832A5">
      <w:pPr>
        <w:pStyle w:val="ListParagraph"/>
        <w:ind w:left="0"/>
        <w:jc w:val="both"/>
        <w:rPr>
          <w:sz w:val="10"/>
          <w:szCs w:val="10"/>
        </w:rPr>
      </w:pPr>
    </w:p>
    <w:p w14:paraId="1FC4B190" w14:textId="77777777" w:rsidR="009832A5" w:rsidRPr="00D210A6" w:rsidRDefault="009832A5" w:rsidP="004E4501">
      <w:pPr>
        <w:pStyle w:val="ListParagraph"/>
        <w:numPr>
          <w:ilvl w:val="0"/>
          <w:numId w:val="127"/>
        </w:numPr>
        <w:jc w:val="both"/>
        <w:rPr>
          <w:sz w:val="18"/>
          <w:szCs w:val="18"/>
        </w:rPr>
      </w:pPr>
      <w:r w:rsidRPr="00D210A6">
        <w:rPr>
          <w:b/>
          <w:sz w:val="18"/>
          <w:szCs w:val="18"/>
        </w:rPr>
        <w:t>Model with Sticky Wages and Prices:</w:t>
      </w:r>
      <w:r w:rsidRPr="00D210A6">
        <w:rPr>
          <w:sz w:val="18"/>
          <w:szCs w:val="18"/>
        </w:rPr>
        <w:t xml:space="preserve"> (a) Chapter 6 of JordiGalí (2015) “Monetary Policy, Inflation, and the Business Cycle: An Introduction to the New Keynesian Framework” Second edition; (b) Blanchard, O. and JordiGalí (2007). Real Wage Rigidities and the New Keynesian Model, Journal of Money, Credit and Banking, Supplement to Vol. 39, No. 1 (c) Blanchard, O. and JordiGalí (2010). </w:t>
      </w:r>
      <w:hyperlink r:id="rId15" w:tgtFrame="_blank" w:history="1">
        <w:r w:rsidRPr="00D210A6">
          <w:rPr>
            <w:rStyle w:val="Hyperlink"/>
            <w:color w:val="auto"/>
            <w:sz w:val="18"/>
            <w:szCs w:val="18"/>
            <w:shd w:val="clear" w:color="auto" w:fill="FFFFFF"/>
          </w:rPr>
          <w:t>Labor Markets and Monetary Policy: A New Keynesian Model with Unemployment</w:t>
        </w:r>
      </w:hyperlink>
      <w:r w:rsidRPr="00D210A6">
        <w:rPr>
          <w:sz w:val="18"/>
          <w:szCs w:val="18"/>
        </w:rPr>
        <w:t>; American Economic Journal: Macroeconomics 2 (April 2010): 1–30</w:t>
      </w:r>
    </w:p>
    <w:p w14:paraId="57DCA532" w14:textId="77777777" w:rsidR="009832A5" w:rsidRPr="00D210A6" w:rsidRDefault="009832A5" w:rsidP="009832A5">
      <w:pPr>
        <w:ind w:left="360"/>
        <w:jc w:val="both"/>
        <w:rPr>
          <w:sz w:val="10"/>
          <w:szCs w:val="10"/>
        </w:rPr>
      </w:pPr>
    </w:p>
    <w:p w14:paraId="46BA5EBB" w14:textId="77777777" w:rsidR="009832A5" w:rsidRPr="00D210A6" w:rsidRDefault="009832A5" w:rsidP="009832A5">
      <w:pPr>
        <w:ind w:left="360" w:hanging="360"/>
        <w:jc w:val="both"/>
        <w:rPr>
          <w:b/>
          <w:sz w:val="18"/>
          <w:szCs w:val="18"/>
          <w:u w:val="single"/>
        </w:rPr>
      </w:pPr>
      <w:r w:rsidRPr="00D210A6">
        <w:rPr>
          <w:b/>
          <w:sz w:val="18"/>
          <w:szCs w:val="18"/>
          <w:u w:val="single"/>
        </w:rPr>
        <w:t>References:</w:t>
      </w:r>
    </w:p>
    <w:p w14:paraId="76D11787" w14:textId="77777777" w:rsidR="009832A5" w:rsidRPr="00D210A6" w:rsidRDefault="009832A5" w:rsidP="004E4501">
      <w:pPr>
        <w:pStyle w:val="ListParagraph"/>
        <w:numPr>
          <w:ilvl w:val="0"/>
          <w:numId w:val="128"/>
        </w:numPr>
        <w:jc w:val="both"/>
        <w:rPr>
          <w:sz w:val="18"/>
          <w:szCs w:val="18"/>
        </w:rPr>
      </w:pPr>
      <w:r w:rsidRPr="00D210A6">
        <w:rPr>
          <w:sz w:val="18"/>
          <w:szCs w:val="18"/>
        </w:rPr>
        <w:t xml:space="preserve">Apostolos Serletis (2001): The Demand for Money: Theoretical and Empirical Approaches, Kluwer Academic </w:t>
      </w:r>
    </w:p>
    <w:p w14:paraId="4E808FF3" w14:textId="77777777" w:rsidR="009832A5" w:rsidRPr="00D210A6" w:rsidRDefault="009832A5" w:rsidP="004E4501">
      <w:pPr>
        <w:pStyle w:val="ListParagraph"/>
        <w:numPr>
          <w:ilvl w:val="0"/>
          <w:numId w:val="128"/>
        </w:numPr>
        <w:jc w:val="both"/>
        <w:rPr>
          <w:sz w:val="18"/>
          <w:szCs w:val="18"/>
        </w:rPr>
      </w:pPr>
      <w:r w:rsidRPr="00D210A6">
        <w:rPr>
          <w:sz w:val="18"/>
          <w:szCs w:val="18"/>
        </w:rPr>
        <w:t>Barro, R J and D B Gordon (1983): A Positive Theory of Monetary Policy in a Natural Rate Model, Journal of PoliticalEconomy, 91, pp. 589-610.</w:t>
      </w:r>
    </w:p>
    <w:p w14:paraId="351F4B7F" w14:textId="77777777" w:rsidR="009832A5" w:rsidRPr="00D210A6" w:rsidRDefault="009832A5" w:rsidP="004E4501">
      <w:pPr>
        <w:pStyle w:val="ListParagraph"/>
        <w:numPr>
          <w:ilvl w:val="0"/>
          <w:numId w:val="128"/>
        </w:numPr>
        <w:jc w:val="both"/>
        <w:rPr>
          <w:sz w:val="18"/>
          <w:szCs w:val="18"/>
        </w:rPr>
      </w:pPr>
      <w:r w:rsidRPr="00D210A6">
        <w:rPr>
          <w:sz w:val="18"/>
          <w:szCs w:val="18"/>
        </w:rPr>
        <w:t xml:space="preserve">Blanchard, O J and Stanley Fischer (1989) Lectures in Macroeconomics, </w:t>
      </w:r>
    </w:p>
    <w:p w14:paraId="0CA02866" w14:textId="77777777" w:rsidR="009832A5" w:rsidRPr="00D210A6" w:rsidRDefault="009832A5" w:rsidP="004E4501">
      <w:pPr>
        <w:pStyle w:val="ListParagraph"/>
        <w:numPr>
          <w:ilvl w:val="0"/>
          <w:numId w:val="128"/>
        </w:numPr>
        <w:jc w:val="both"/>
        <w:rPr>
          <w:sz w:val="18"/>
          <w:szCs w:val="18"/>
        </w:rPr>
      </w:pPr>
      <w:r w:rsidRPr="00D210A6">
        <w:rPr>
          <w:sz w:val="18"/>
          <w:szCs w:val="18"/>
        </w:rPr>
        <w:t>Drazen, Allen (2002): Political Economy in Macroeconomics, MIT Press,</w:t>
      </w:r>
    </w:p>
    <w:p w14:paraId="773A7BB0" w14:textId="77777777" w:rsidR="009832A5" w:rsidRPr="00D210A6" w:rsidRDefault="009832A5" w:rsidP="004E4501">
      <w:pPr>
        <w:pStyle w:val="ListParagraph"/>
        <w:numPr>
          <w:ilvl w:val="0"/>
          <w:numId w:val="128"/>
        </w:numPr>
        <w:jc w:val="both"/>
        <w:rPr>
          <w:sz w:val="18"/>
          <w:szCs w:val="18"/>
        </w:rPr>
      </w:pPr>
      <w:r w:rsidRPr="00D210A6">
        <w:rPr>
          <w:sz w:val="18"/>
          <w:szCs w:val="18"/>
        </w:rPr>
        <w:t>Eden, Benjamin (2004), A Course in Monetary Economics: Sequential Trade, Money, and Uncertainity, Wiley-Blackwell</w:t>
      </w:r>
    </w:p>
    <w:p w14:paraId="19A7F657" w14:textId="77777777" w:rsidR="009832A5" w:rsidRPr="00D210A6" w:rsidRDefault="009832A5" w:rsidP="004E4501">
      <w:pPr>
        <w:pStyle w:val="ListParagraph"/>
        <w:numPr>
          <w:ilvl w:val="0"/>
          <w:numId w:val="128"/>
        </w:numPr>
        <w:jc w:val="both"/>
        <w:rPr>
          <w:sz w:val="18"/>
          <w:szCs w:val="18"/>
        </w:rPr>
      </w:pPr>
      <w:r w:rsidRPr="00D210A6">
        <w:rPr>
          <w:sz w:val="18"/>
          <w:szCs w:val="18"/>
        </w:rPr>
        <w:t>Fisher, Mark and John Seater (1993): Long-term Neutrality and Super Neutrality in an ARIMA Framework, American Economic Review, 83, pp. 402-415</w:t>
      </w:r>
    </w:p>
    <w:p w14:paraId="5BA2348E" w14:textId="77777777" w:rsidR="009832A5" w:rsidRPr="00D210A6" w:rsidRDefault="009832A5" w:rsidP="004E4501">
      <w:pPr>
        <w:pStyle w:val="ListParagraph"/>
        <w:numPr>
          <w:ilvl w:val="0"/>
          <w:numId w:val="128"/>
        </w:numPr>
        <w:jc w:val="both"/>
        <w:rPr>
          <w:sz w:val="18"/>
          <w:szCs w:val="18"/>
        </w:rPr>
      </w:pPr>
      <w:r w:rsidRPr="00D210A6">
        <w:rPr>
          <w:sz w:val="18"/>
          <w:szCs w:val="18"/>
        </w:rPr>
        <w:t>Friedman, Milton (1968): The Role of Monetary Policy, American Economic Review 58, pp. 1-17</w:t>
      </w:r>
    </w:p>
    <w:p w14:paraId="78C71A54" w14:textId="77777777" w:rsidR="009832A5" w:rsidRPr="00D210A6" w:rsidRDefault="009832A5" w:rsidP="004E4501">
      <w:pPr>
        <w:pStyle w:val="ListParagraph"/>
        <w:numPr>
          <w:ilvl w:val="0"/>
          <w:numId w:val="128"/>
        </w:numPr>
        <w:jc w:val="both"/>
        <w:rPr>
          <w:sz w:val="18"/>
          <w:szCs w:val="18"/>
        </w:rPr>
      </w:pPr>
      <w:r w:rsidRPr="00D210A6">
        <w:rPr>
          <w:sz w:val="18"/>
          <w:szCs w:val="18"/>
        </w:rPr>
        <w:t>Handa, Jagdish (2000): Monetary Economics</w:t>
      </w:r>
    </w:p>
    <w:p w14:paraId="0949F431" w14:textId="77777777" w:rsidR="009832A5" w:rsidRPr="00D210A6" w:rsidRDefault="009832A5" w:rsidP="004E4501">
      <w:pPr>
        <w:pStyle w:val="ListParagraph"/>
        <w:numPr>
          <w:ilvl w:val="0"/>
          <w:numId w:val="128"/>
        </w:numPr>
        <w:jc w:val="both"/>
        <w:rPr>
          <w:sz w:val="18"/>
          <w:szCs w:val="18"/>
        </w:rPr>
      </w:pPr>
      <w:r w:rsidRPr="00D210A6">
        <w:rPr>
          <w:sz w:val="18"/>
          <w:szCs w:val="18"/>
        </w:rPr>
        <w:t>Hariwalt, J O and Frank Portier (1993): Money, New-Keynesian Macroeconomics and the Business Cycle, EuropeanEconomic Review, 37 pp. 1533-1568</w:t>
      </w:r>
    </w:p>
    <w:p w14:paraId="7529B006" w14:textId="77777777" w:rsidR="009832A5" w:rsidRPr="00D210A6" w:rsidRDefault="009832A5" w:rsidP="004E4501">
      <w:pPr>
        <w:pStyle w:val="ListParagraph"/>
        <w:numPr>
          <w:ilvl w:val="0"/>
          <w:numId w:val="128"/>
        </w:numPr>
        <w:jc w:val="both"/>
        <w:rPr>
          <w:sz w:val="18"/>
          <w:szCs w:val="18"/>
        </w:rPr>
      </w:pPr>
      <w:r w:rsidRPr="00D210A6">
        <w:rPr>
          <w:sz w:val="18"/>
          <w:szCs w:val="18"/>
        </w:rPr>
        <w:t xml:space="preserve">Ireland, P N (1996): The Role of Countercyclical Monetary Policy, Journal of Political   Economy 104, pp.704-723 </w:t>
      </w:r>
    </w:p>
    <w:p w14:paraId="5B52C72C" w14:textId="77777777" w:rsidR="009832A5" w:rsidRPr="00D210A6" w:rsidRDefault="009832A5" w:rsidP="004E4501">
      <w:pPr>
        <w:pStyle w:val="ListParagraph"/>
        <w:numPr>
          <w:ilvl w:val="0"/>
          <w:numId w:val="128"/>
        </w:numPr>
        <w:jc w:val="both"/>
        <w:rPr>
          <w:sz w:val="18"/>
          <w:szCs w:val="18"/>
        </w:rPr>
      </w:pPr>
      <w:r w:rsidRPr="00D210A6">
        <w:rPr>
          <w:sz w:val="18"/>
          <w:szCs w:val="18"/>
        </w:rPr>
        <w:t xml:space="preserve">Ireland, P N (1997): Sustainable Monetary Policies, Journal of Economic Dynamics and Control, November, pp. 87-108. </w:t>
      </w:r>
    </w:p>
    <w:p w14:paraId="11AFB988" w14:textId="77777777" w:rsidR="009832A5" w:rsidRPr="00D210A6" w:rsidRDefault="009832A5" w:rsidP="004E4501">
      <w:pPr>
        <w:pStyle w:val="ListParagraph"/>
        <w:numPr>
          <w:ilvl w:val="0"/>
          <w:numId w:val="128"/>
        </w:numPr>
        <w:jc w:val="both"/>
        <w:rPr>
          <w:sz w:val="18"/>
          <w:szCs w:val="18"/>
        </w:rPr>
      </w:pPr>
      <w:r w:rsidRPr="00D210A6">
        <w:rPr>
          <w:sz w:val="18"/>
          <w:szCs w:val="18"/>
        </w:rPr>
        <w:t>Kydland, Finn and E C Prescott (1977): Rules Rather than discretion: the Inconsistency of Optimal Plans, Journal of Political Economy, 85, pp. 437-491</w:t>
      </w:r>
    </w:p>
    <w:p w14:paraId="1D6D4204" w14:textId="77777777" w:rsidR="009832A5" w:rsidRPr="00D210A6" w:rsidRDefault="009832A5" w:rsidP="004E4501">
      <w:pPr>
        <w:pStyle w:val="ListParagraph"/>
        <w:numPr>
          <w:ilvl w:val="0"/>
          <w:numId w:val="128"/>
        </w:numPr>
        <w:jc w:val="both"/>
        <w:rPr>
          <w:sz w:val="18"/>
          <w:szCs w:val="18"/>
        </w:rPr>
      </w:pPr>
      <w:r w:rsidRPr="00D210A6">
        <w:rPr>
          <w:sz w:val="18"/>
          <w:szCs w:val="18"/>
        </w:rPr>
        <w:t xml:space="preserve">Levihari, D and D Patinkin (1968): The Role of Money in the Simple Growth Model, </w:t>
      </w:r>
      <w:r w:rsidRPr="00D210A6">
        <w:rPr>
          <w:i/>
          <w:iCs/>
          <w:sz w:val="18"/>
          <w:szCs w:val="18"/>
        </w:rPr>
        <w:t>American Economic Review, pp</w:t>
      </w:r>
      <w:r w:rsidRPr="00D210A6">
        <w:rPr>
          <w:sz w:val="18"/>
          <w:szCs w:val="18"/>
        </w:rPr>
        <w:t xml:space="preserve"> 713-53</w:t>
      </w:r>
    </w:p>
    <w:p w14:paraId="038A625B" w14:textId="77777777" w:rsidR="009832A5" w:rsidRPr="00D210A6" w:rsidRDefault="009832A5" w:rsidP="004E4501">
      <w:pPr>
        <w:pStyle w:val="ListParagraph"/>
        <w:numPr>
          <w:ilvl w:val="0"/>
          <w:numId w:val="128"/>
        </w:numPr>
        <w:jc w:val="both"/>
        <w:rPr>
          <w:sz w:val="18"/>
          <w:szCs w:val="18"/>
        </w:rPr>
      </w:pPr>
      <w:r w:rsidRPr="00D210A6">
        <w:rPr>
          <w:sz w:val="18"/>
          <w:szCs w:val="18"/>
        </w:rPr>
        <w:t xml:space="preserve">Lucas, R E Jr. (1990): Liquidity and Interest Rates, Journal of Economic Theory, 50, pp. 237-264. </w:t>
      </w:r>
    </w:p>
    <w:p w14:paraId="6EEBFACC" w14:textId="77777777" w:rsidR="009832A5" w:rsidRPr="00D210A6" w:rsidRDefault="009832A5" w:rsidP="004E4501">
      <w:pPr>
        <w:pStyle w:val="ListParagraph"/>
        <w:numPr>
          <w:ilvl w:val="0"/>
          <w:numId w:val="128"/>
        </w:numPr>
        <w:jc w:val="both"/>
        <w:rPr>
          <w:sz w:val="18"/>
          <w:szCs w:val="18"/>
        </w:rPr>
      </w:pPr>
      <w:r w:rsidRPr="00D210A6">
        <w:rPr>
          <w:sz w:val="18"/>
          <w:szCs w:val="18"/>
        </w:rPr>
        <w:t xml:space="preserve">Lucas, R E, Jr. (1972): Expectations and the Neutrality of Money, Journal of Economic Theory   </w:t>
      </w:r>
    </w:p>
    <w:p w14:paraId="6E0157B9" w14:textId="77777777" w:rsidR="009832A5" w:rsidRPr="00D210A6" w:rsidRDefault="009832A5" w:rsidP="004E4501">
      <w:pPr>
        <w:pStyle w:val="ListParagraph"/>
        <w:numPr>
          <w:ilvl w:val="0"/>
          <w:numId w:val="128"/>
        </w:numPr>
        <w:jc w:val="both"/>
        <w:rPr>
          <w:sz w:val="18"/>
          <w:szCs w:val="18"/>
        </w:rPr>
      </w:pPr>
      <w:r w:rsidRPr="00D210A6">
        <w:rPr>
          <w:sz w:val="18"/>
          <w:szCs w:val="18"/>
        </w:rPr>
        <w:t>Lucas, R E, Jr. (1996): Monetary Neutrality, Journal of Political Economy 104, pp. 661-682</w:t>
      </w:r>
    </w:p>
    <w:p w14:paraId="448F3889" w14:textId="77777777" w:rsidR="009832A5" w:rsidRPr="00D210A6" w:rsidRDefault="009832A5" w:rsidP="004E4501">
      <w:pPr>
        <w:pStyle w:val="ListParagraph"/>
        <w:numPr>
          <w:ilvl w:val="0"/>
          <w:numId w:val="128"/>
        </w:numPr>
        <w:tabs>
          <w:tab w:val="left" w:pos="-720"/>
        </w:tabs>
        <w:suppressAutoHyphens/>
        <w:jc w:val="both"/>
        <w:rPr>
          <w:spacing w:val="-3"/>
          <w:sz w:val="18"/>
          <w:szCs w:val="18"/>
        </w:rPr>
      </w:pPr>
      <w:r w:rsidRPr="00D210A6">
        <w:rPr>
          <w:spacing w:val="-3"/>
          <w:sz w:val="18"/>
          <w:szCs w:val="18"/>
        </w:rPr>
        <w:t>Sargent, T J (1987): Dynamic Macroeconomic Theory, Cambridge MA, Harvard University Press, USA</w:t>
      </w:r>
    </w:p>
    <w:p w14:paraId="4578C200" w14:textId="77777777" w:rsidR="009832A5" w:rsidRPr="00D210A6" w:rsidRDefault="009832A5" w:rsidP="004E4501">
      <w:pPr>
        <w:pStyle w:val="ListParagraph"/>
        <w:numPr>
          <w:ilvl w:val="0"/>
          <w:numId w:val="128"/>
        </w:numPr>
        <w:jc w:val="both"/>
        <w:rPr>
          <w:sz w:val="18"/>
          <w:szCs w:val="18"/>
        </w:rPr>
      </w:pPr>
      <w:r w:rsidRPr="00D210A6">
        <w:rPr>
          <w:sz w:val="18"/>
          <w:szCs w:val="18"/>
        </w:rPr>
        <w:t>Sidraaauski, Miguel (1967): Rational Choice and Patterns of Growth in a Monetary Economic, American Economic Review Stokey, Nancy (1989): Reputation and Time Consistency, American Economic Review Paper and Proceedings 79, pp. 134-139.</w:t>
      </w:r>
    </w:p>
    <w:p w14:paraId="44B758DC" w14:textId="77777777" w:rsidR="009832A5" w:rsidRPr="00D210A6" w:rsidRDefault="009832A5" w:rsidP="004E4501">
      <w:pPr>
        <w:pStyle w:val="ListParagraph"/>
        <w:numPr>
          <w:ilvl w:val="0"/>
          <w:numId w:val="128"/>
        </w:numPr>
        <w:jc w:val="both"/>
        <w:rPr>
          <w:sz w:val="18"/>
          <w:szCs w:val="18"/>
        </w:rPr>
      </w:pPr>
      <w:r w:rsidRPr="00D210A6">
        <w:rPr>
          <w:sz w:val="18"/>
          <w:szCs w:val="18"/>
        </w:rPr>
        <w:t>Tobin, James (1965): Money and Economic Growth, Econometrica Vol. 33, PP - 671-84</w:t>
      </w:r>
    </w:p>
    <w:p w14:paraId="48D8C81D" w14:textId="77777777" w:rsidR="009832A5" w:rsidRPr="00D210A6" w:rsidRDefault="009832A5" w:rsidP="004E4501">
      <w:pPr>
        <w:pStyle w:val="ListParagraph"/>
        <w:numPr>
          <w:ilvl w:val="0"/>
          <w:numId w:val="128"/>
        </w:numPr>
        <w:jc w:val="both"/>
        <w:rPr>
          <w:sz w:val="18"/>
          <w:szCs w:val="18"/>
        </w:rPr>
      </w:pPr>
      <w:r w:rsidRPr="00D210A6">
        <w:rPr>
          <w:sz w:val="18"/>
          <w:szCs w:val="18"/>
        </w:rPr>
        <w:t>Walsh C E (2003): Monetary Theory and Policy, Cambridge MA, MIT Press, Second edition</w:t>
      </w:r>
    </w:p>
    <w:p w14:paraId="3F81D25B" w14:textId="77777777" w:rsidR="009832A5" w:rsidRPr="00D210A6" w:rsidRDefault="009832A5" w:rsidP="009832A5">
      <w:pPr>
        <w:rPr>
          <w:sz w:val="18"/>
          <w:szCs w:val="18"/>
        </w:rPr>
      </w:pPr>
    </w:p>
    <w:p w14:paraId="726FD462" w14:textId="77777777" w:rsidR="009832A5" w:rsidRPr="00D210A6" w:rsidRDefault="009832A5" w:rsidP="009832A5">
      <w:pPr>
        <w:rPr>
          <w:b/>
          <w:bCs/>
          <w:sz w:val="18"/>
          <w:szCs w:val="18"/>
        </w:rPr>
      </w:pPr>
      <w:r w:rsidRPr="00D210A6">
        <w:rPr>
          <w:b/>
          <w:bCs/>
          <w:sz w:val="18"/>
          <w:szCs w:val="18"/>
        </w:rPr>
        <w:t>ECO533: INTERNATIONAL ECONOMICS</w:t>
      </w:r>
    </w:p>
    <w:p w14:paraId="47339FF3" w14:textId="77777777" w:rsidR="009832A5" w:rsidRPr="00D210A6" w:rsidRDefault="009832A5" w:rsidP="009832A5">
      <w:pPr>
        <w:rPr>
          <w:i/>
          <w:sz w:val="18"/>
          <w:szCs w:val="18"/>
        </w:rPr>
      </w:pPr>
      <w:r w:rsidRPr="00D210A6">
        <w:rPr>
          <w:i/>
          <w:sz w:val="18"/>
          <w:szCs w:val="18"/>
        </w:rPr>
        <w:t>4 Hours/Week, 4.0 Credits</w:t>
      </w:r>
    </w:p>
    <w:p w14:paraId="228BF9EE" w14:textId="77777777" w:rsidR="009832A5" w:rsidRPr="00D210A6" w:rsidRDefault="009832A5" w:rsidP="009832A5">
      <w:pPr>
        <w:jc w:val="both"/>
        <w:rPr>
          <w:b/>
          <w:bCs/>
          <w:sz w:val="10"/>
          <w:szCs w:val="10"/>
        </w:rPr>
      </w:pPr>
    </w:p>
    <w:p w14:paraId="6EFFF254" w14:textId="77777777" w:rsidR="009832A5" w:rsidRPr="00D210A6" w:rsidRDefault="009832A5" w:rsidP="009832A5">
      <w:pPr>
        <w:jc w:val="both"/>
        <w:rPr>
          <w:b/>
          <w:sz w:val="18"/>
          <w:szCs w:val="18"/>
        </w:rPr>
      </w:pPr>
      <w:r w:rsidRPr="00D210A6">
        <w:rPr>
          <w:b/>
          <w:sz w:val="18"/>
          <w:szCs w:val="18"/>
        </w:rPr>
        <w:t>A. International Trade Theory and Policy</w:t>
      </w:r>
    </w:p>
    <w:p w14:paraId="6C007CAB" w14:textId="77777777" w:rsidR="009832A5" w:rsidRPr="00D210A6" w:rsidRDefault="009832A5" w:rsidP="009832A5">
      <w:pPr>
        <w:jc w:val="both"/>
        <w:rPr>
          <w:sz w:val="18"/>
          <w:szCs w:val="18"/>
        </w:rPr>
      </w:pPr>
      <w:r w:rsidRPr="00D210A6">
        <w:rPr>
          <w:b/>
          <w:sz w:val="18"/>
          <w:szCs w:val="18"/>
        </w:rPr>
        <w:t xml:space="preserve">1. Classical Trade Theories: </w:t>
      </w:r>
      <w:r w:rsidRPr="00D210A6">
        <w:rPr>
          <w:sz w:val="18"/>
          <w:szCs w:val="18"/>
        </w:rPr>
        <w:t>The Ricardian model extensions multiple countries and multiple goods, Heckscher-Ohlin extensions for many countries and many factors, factor content propositions of Vanek and Melvin; terms of trade; trade in intermediate inputs—estimating the</w:t>
      </w:r>
      <w:r w:rsidR="00FF4C40" w:rsidRPr="00D210A6">
        <w:rPr>
          <w:sz w:val="18"/>
          <w:szCs w:val="18"/>
        </w:rPr>
        <w:t xml:space="preserve"> </w:t>
      </w:r>
      <w:r w:rsidRPr="00D210A6">
        <w:rPr>
          <w:sz w:val="18"/>
          <w:szCs w:val="18"/>
        </w:rPr>
        <w:t>relative demand for skilled labor and</w:t>
      </w:r>
      <w:r w:rsidR="00FF4C40" w:rsidRPr="00D210A6">
        <w:rPr>
          <w:sz w:val="18"/>
          <w:szCs w:val="18"/>
        </w:rPr>
        <w:t xml:space="preserve"> </w:t>
      </w:r>
      <w:r w:rsidRPr="00D210A6">
        <w:rPr>
          <w:sz w:val="18"/>
          <w:szCs w:val="18"/>
        </w:rPr>
        <w:t>changes in wages and employment under outsourcing model.</w:t>
      </w:r>
    </w:p>
    <w:p w14:paraId="69BBAB92" w14:textId="77777777" w:rsidR="009832A5" w:rsidRPr="00D210A6" w:rsidRDefault="009832A5" w:rsidP="009832A5">
      <w:pPr>
        <w:jc w:val="both"/>
        <w:rPr>
          <w:sz w:val="10"/>
          <w:szCs w:val="10"/>
        </w:rPr>
      </w:pPr>
    </w:p>
    <w:p w14:paraId="5FB1FF31" w14:textId="77777777" w:rsidR="009832A5" w:rsidRPr="00D210A6" w:rsidRDefault="009832A5" w:rsidP="009832A5">
      <w:pPr>
        <w:jc w:val="both"/>
        <w:rPr>
          <w:sz w:val="18"/>
          <w:szCs w:val="18"/>
        </w:rPr>
      </w:pPr>
      <w:r w:rsidRPr="00D210A6">
        <w:rPr>
          <w:b/>
          <w:sz w:val="18"/>
          <w:szCs w:val="18"/>
        </w:rPr>
        <w:t xml:space="preserve">2. Market Imperfections, Scale Economies and New Trade Theories: </w:t>
      </w:r>
      <w:r w:rsidRPr="00D210A6">
        <w:rPr>
          <w:sz w:val="18"/>
          <w:szCs w:val="18"/>
        </w:rPr>
        <w:t>Monopolistic competition model and product differentiation; the Gravity Model, home market effect and border effects, empirical applications of the gravity equation and estimations.</w:t>
      </w:r>
    </w:p>
    <w:p w14:paraId="4A97DE01" w14:textId="77777777" w:rsidR="00FF4C40" w:rsidRPr="00D210A6" w:rsidRDefault="00FF4C40" w:rsidP="009832A5">
      <w:pPr>
        <w:jc w:val="both"/>
        <w:rPr>
          <w:b/>
          <w:sz w:val="10"/>
          <w:szCs w:val="10"/>
        </w:rPr>
      </w:pPr>
    </w:p>
    <w:p w14:paraId="3F2CB916" w14:textId="77777777" w:rsidR="009832A5" w:rsidRPr="00D210A6" w:rsidRDefault="009832A5" w:rsidP="009832A5">
      <w:pPr>
        <w:jc w:val="both"/>
        <w:rPr>
          <w:sz w:val="18"/>
          <w:szCs w:val="18"/>
        </w:rPr>
      </w:pPr>
      <w:r w:rsidRPr="00D210A6">
        <w:rPr>
          <w:b/>
          <w:sz w:val="18"/>
          <w:szCs w:val="18"/>
        </w:rPr>
        <w:t xml:space="preserve">3. Trade Restrictions and Regional Trade Agreements (RTA): </w:t>
      </w:r>
      <w:r w:rsidRPr="00D210A6">
        <w:rPr>
          <w:sz w:val="18"/>
          <w:szCs w:val="18"/>
        </w:rPr>
        <w:t>Import tariffs and dumping, import quota and export subsidy; Key provisions of the WTO agreement, Bangladesh Trade Policy, RTAs- key concerns and policy debates.</w:t>
      </w:r>
    </w:p>
    <w:p w14:paraId="31C549F9" w14:textId="77777777" w:rsidR="009832A5" w:rsidRPr="00D210A6" w:rsidRDefault="009832A5" w:rsidP="009832A5">
      <w:pPr>
        <w:jc w:val="both"/>
        <w:rPr>
          <w:bCs/>
          <w:sz w:val="10"/>
          <w:szCs w:val="10"/>
        </w:rPr>
      </w:pPr>
    </w:p>
    <w:p w14:paraId="78B3AC25" w14:textId="77777777" w:rsidR="009832A5" w:rsidRPr="00D210A6" w:rsidRDefault="009832A5" w:rsidP="009832A5">
      <w:pPr>
        <w:jc w:val="both"/>
        <w:rPr>
          <w:b/>
          <w:sz w:val="18"/>
          <w:szCs w:val="18"/>
        </w:rPr>
      </w:pPr>
      <w:r w:rsidRPr="00D210A6">
        <w:rPr>
          <w:b/>
          <w:sz w:val="18"/>
          <w:szCs w:val="18"/>
        </w:rPr>
        <w:t>B. International Finance &amp;Macroeconomics</w:t>
      </w:r>
    </w:p>
    <w:p w14:paraId="1FE00DB7" w14:textId="77777777" w:rsidR="009832A5" w:rsidRPr="00D210A6" w:rsidRDefault="009832A5" w:rsidP="009832A5">
      <w:pPr>
        <w:jc w:val="both"/>
        <w:rPr>
          <w:sz w:val="18"/>
          <w:szCs w:val="18"/>
        </w:rPr>
      </w:pPr>
      <w:r w:rsidRPr="00D210A6">
        <w:rPr>
          <w:b/>
          <w:sz w:val="18"/>
          <w:szCs w:val="18"/>
        </w:rPr>
        <w:t xml:space="preserve">1. Exchange Rates Systems-Disequilibrium and Stability: </w:t>
      </w:r>
      <w:r w:rsidRPr="00D210A6">
        <w:rPr>
          <w:sz w:val="18"/>
          <w:szCs w:val="18"/>
        </w:rPr>
        <w:t>Stability in the foreign exchange market—the Marshal-Lerner condition; Price levels, output and the exchange rate in the long-run vs. short run—flexible vs. sticky price models and exchange rate overshooting; portfolio balance model of exchange rate determination.</w:t>
      </w:r>
    </w:p>
    <w:p w14:paraId="717AEC23" w14:textId="77777777" w:rsidR="009832A5" w:rsidRPr="00D210A6" w:rsidRDefault="009832A5" w:rsidP="009832A5">
      <w:pPr>
        <w:jc w:val="both"/>
        <w:rPr>
          <w:sz w:val="10"/>
          <w:szCs w:val="10"/>
        </w:rPr>
      </w:pPr>
    </w:p>
    <w:p w14:paraId="13C1DF92" w14:textId="77777777" w:rsidR="009832A5" w:rsidRPr="00D210A6" w:rsidRDefault="009832A5" w:rsidP="009832A5">
      <w:pPr>
        <w:jc w:val="both"/>
        <w:rPr>
          <w:sz w:val="18"/>
          <w:szCs w:val="18"/>
        </w:rPr>
      </w:pPr>
      <w:r w:rsidRPr="00D210A6">
        <w:rPr>
          <w:b/>
          <w:sz w:val="18"/>
          <w:szCs w:val="18"/>
        </w:rPr>
        <w:t>2. Intertemporal Trade and Balance of Payment:</w:t>
      </w:r>
      <w:r w:rsidRPr="00D210A6">
        <w:rPr>
          <w:sz w:val="18"/>
          <w:szCs w:val="18"/>
        </w:rPr>
        <w:t xml:space="preserve"> Inter-temporal trade and current account balance; role of investment and large country productivity shocks in the global economy; taxation of foreign borrowing and lending.</w:t>
      </w:r>
    </w:p>
    <w:p w14:paraId="0FAAAA66" w14:textId="77777777" w:rsidR="009832A5" w:rsidRPr="00D210A6" w:rsidRDefault="009832A5" w:rsidP="009832A5">
      <w:pPr>
        <w:jc w:val="both"/>
        <w:rPr>
          <w:sz w:val="10"/>
          <w:szCs w:val="10"/>
        </w:rPr>
      </w:pPr>
    </w:p>
    <w:p w14:paraId="2157D409" w14:textId="77777777" w:rsidR="009832A5" w:rsidRPr="00D210A6" w:rsidRDefault="009832A5" w:rsidP="009832A5">
      <w:pPr>
        <w:jc w:val="both"/>
        <w:rPr>
          <w:sz w:val="18"/>
          <w:szCs w:val="18"/>
        </w:rPr>
      </w:pPr>
      <w:r w:rsidRPr="00D210A6">
        <w:rPr>
          <w:b/>
          <w:sz w:val="18"/>
          <w:szCs w:val="18"/>
        </w:rPr>
        <w:t>3. Financial Markets Imperfections and Global Economy</w:t>
      </w:r>
      <w:r w:rsidRPr="00D210A6">
        <w:rPr>
          <w:sz w:val="18"/>
          <w:szCs w:val="18"/>
        </w:rPr>
        <w:t>: Dynamics of small open economies under stochastic current account model; Deaton Paradox; Speculative asset bubbles, Ponzi games; uncertainty and international financial markets: international capital market integration and imperfections: sovereign risk.</w:t>
      </w:r>
    </w:p>
    <w:p w14:paraId="416E33F6" w14:textId="77777777" w:rsidR="009832A5" w:rsidRPr="00D210A6" w:rsidRDefault="009832A5" w:rsidP="009832A5">
      <w:pPr>
        <w:tabs>
          <w:tab w:val="left" w:pos="360"/>
        </w:tabs>
        <w:ind w:left="360" w:hanging="360"/>
        <w:jc w:val="both"/>
        <w:rPr>
          <w:sz w:val="10"/>
          <w:szCs w:val="10"/>
        </w:rPr>
      </w:pPr>
    </w:p>
    <w:p w14:paraId="3BCC4447" w14:textId="77777777" w:rsidR="009832A5" w:rsidRPr="00D210A6" w:rsidRDefault="009832A5" w:rsidP="009832A5">
      <w:pPr>
        <w:tabs>
          <w:tab w:val="left" w:pos="360"/>
        </w:tabs>
        <w:jc w:val="both"/>
        <w:rPr>
          <w:b/>
          <w:sz w:val="18"/>
          <w:szCs w:val="18"/>
          <w:u w:val="single"/>
        </w:rPr>
      </w:pPr>
      <w:r w:rsidRPr="00D210A6">
        <w:rPr>
          <w:b/>
          <w:sz w:val="18"/>
          <w:szCs w:val="18"/>
          <w:u w:val="single"/>
        </w:rPr>
        <w:t>References:</w:t>
      </w:r>
    </w:p>
    <w:p w14:paraId="26641E74" w14:textId="77777777" w:rsidR="009832A5" w:rsidRPr="00D210A6" w:rsidRDefault="009832A5" w:rsidP="004E4501">
      <w:pPr>
        <w:pStyle w:val="ListParagraph"/>
        <w:numPr>
          <w:ilvl w:val="0"/>
          <w:numId w:val="129"/>
        </w:numPr>
        <w:jc w:val="both"/>
        <w:rPr>
          <w:sz w:val="18"/>
          <w:szCs w:val="18"/>
        </w:rPr>
      </w:pPr>
      <w:r w:rsidRPr="00D210A6">
        <w:rPr>
          <w:sz w:val="18"/>
          <w:szCs w:val="18"/>
        </w:rPr>
        <w:t xml:space="preserve">Bhagwati, J. A Panagariya &amp; T.N. Srinivasan (1998): Lectures in International Trade, Second edition </w:t>
      </w:r>
    </w:p>
    <w:p w14:paraId="69F106A1" w14:textId="77777777" w:rsidR="009832A5" w:rsidRPr="00D210A6" w:rsidRDefault="009832A5" w:rsidP="004E4501">
      <w:pPr>
        <w:pStyle w:val="ListParagraph"/>
        <w:numPr>
          <w:ilvl w:val="0"/>
          <w:numId w:val="129"/>
        </w:numPr>
        <w:jc w:val="both"/>
        <w:rPr>
          <w:sz w:val="18"/>
          <w:szCs w:val="18"/>
        </w:rPr>
      </w:pPr>
      <w:r w:rsidRPr="00D210A6">
        <w:rPr>
          <w:sz w:val="18"/>
          <w:szCs w:val="18"/>
        </w:rPr>
        <w:t xml:space="preserve">Dornbusch Rudiger (1976). Expectations and Exchange Rate Dynamics.  The Journal of Political Economy, Vol. 84(6):1161-76. </w:t>
      </w:r>
    </w:p>
    <w:p w14:paraId="5E983B0F" w14:textId="77777777" w:rsidR="009832A5" w:rsidRPr="00D210A6" w:rsidRDefault="009832A5" w:rsidP="004E4501">
      <w:pPr>
        <w:pStyle w:val="ListParagraph"/>
        <w:numPr>
          <w:ilvl w:val="0"/>
          <w:numId w:val="129"/>
        </w:numPr>
        <w:jc w:val="both"/>
        <w:rPr>
          <w:sz w:val="18"/>
          <w:szCs w:val="18"/>
        </w:rPr>
      </w:pPr>
      <w:r w:rsidRPr="00D210A6">
        <w:rPr>
          <w:sz w:val="18"/>
          <w:szCs w:val="18"/>
        </w:rPr>
        <w:t>Feenstra and Taylor (2012): International Macroeconomics; 2nd Edotion [FT]</w:t>
      </w:r>
    </w:p>
    <w:p w14:paraId="111E8FDC" w14:textId="77777777" w:rsidR="009832A5" w:rsidRPr="00D210A6" w:rsidRDefault="009832A5" w:rsidP="004E4501">
      <w:pPr>
        <w:pStyle w:val="ListParagraph"/>
        <w:numPr>
          <w:ilvl w:val="0"/>
          <w:numId w:val="129"/>
        </w:numPr>
        <w:jc w:val="both"/>
        <w:rPr>
          <w:sz w:val="18"/>
          <w:szCs w:val="18"/>
        </w:rPr>
      </w:pPr>
      <w:r w:rsidRPr="00D210A6">
        <w:rPr>
          <w:sz w:val="18"/>
          <w:szCs w:val="18"/>
        </w:rPr>
        <w:t>Feenstra, R C (2007): Advanced International Trade, Theory and Evidence, Princeton University Press</w:t>
      </w:r>
    </w:p>
    <w:p w14:paraId="5C81A37E" w14:textId="77777777" w:rsidR="009832A5" w:rsidRPr="00D210A6" w:rsidRDefault="009832A5" w:rsidP="004E4501">
      <w:pPr>
        <w:pStyle w:val="ListParagraph"/>
        <w:numPr>
          <w:ilvl w:val="0"/>
          <w:numId w:val="129"/>
        </w:numPr>
        <w:jc w:val="both"/>
        <w:rPr>
          <w:sz w:val="18"/>
          <w:szCs w:val="18"/>
        </w:rPr>
      </w:pPr>
      <w:r w:rsidRPr="00D210A6">
        <w:rPr>
          <w:sz w:val="18"/>
          <w:szCs w:val="18"/>
        </w:rPr>
        <w:t>Ghosh, A. R., &amp;Ostry, J. D. (1995). The current account in developing countries: A perspective from the consumption-smoothing approach. The World Bank Economic Review, 305-333.</w:t>
      </w:r>
    </w:p>
    <w:p w14:paraId="7469F7EE" w14:textId="77777777" w:rsidR="009832A5" w:rsidRPr="00D210A6" w:rsidRDefault="009832A5" w:rsidP="004E4501">
      <w:pPr>
        <w:pStyle w:val="ListParagraph"/>
        <w:numPr>
          <w:ilvl w:val="0"/>
          <w:numId w:val="129"/>
        </w:numPr>
        <w:jc w:val="both"/>
        <w:rPr>
          <w:sz w:val="18"/>
          <w:szCs w:val="18"/>
        </w:rPr>
      </w:pPr>
      <w:r w:rsidRPr="00D210A6">
        <w:rPr>
          <w:sz w:val="18"/>
          <w:szCs w:val="18"/>
        </w:rPr>
        <w:t>Grossman, G &amp; K Rogoff (eds) (1995): Handbook of International Economics, North Holland, vol.3 (Chapters 24-28)</w:t>
      </w:r>
    </w:p>
    <w:p w14:paraId="20595987" w14:textId="77777777" w:rsidR="009832A5" w:rsidRPr="00D210A6" w:rsidRDefault="009832A5" w:rsidP="004E4501">
      <w:pPr>
        <w:pStyle w:val="ListParagraph"/>
        <w:numPr>
          <w:ilvl w:val="0"/>
          <w:numId w:val="129"/>
        </w:numPr>
        <w:jc w:val="both"/>
        <w:rPr>
          <w:sz w:val="18"/>
          <w:szCs w:val="18"/>
        </w:rPr>
      </w:pPr>
      <w:r w:rsidRPr="00D210A6">
        <w:rPr>
          <w:sz w:val="18"/>
          <w:szCs w:val="18"/>
        </w:rPr>
        <w:t>Krugman and Obstfeld (2013): International Economics: Theory and Policy; 10th Edition. [KO]</w:t>
      </w:r>
    </w:p>
    <w:p w14:paraId="1ECC5175" w14:textId="77777777" w:rsidR="009832A5" w:rsidRPr="00D210A6" w:rsidRDefault="009832A5" w:rsidP="004E4501">
      <w:pPr>
        <w:pStyle w:val="ListParagraph"/>
        <w:numPr>
          <w:ilvl w:val="0"/>
          <w:numId w:val="129"/>
        </w:numPr>
        <w:jc w:val="both"/>
        <w:rPr>
          <w:sz w:val="18"/>
          <w:szCs w:val="18"/>
        </w:rPr>
      </w:pPr>
      <w:r w:rsidRPr="00D210A6">
        <w:rPr>
          <w:sz w:val="18"/>
          <w:szCs w:val="18"/>
        </w:rPr>
        <w:t>Maurice D Levy (2009): International Finance [LE]</w:t>
      </w:r>
    </w:p>
    <w:p w14:paraId="1F5DBEF0" w14:textId="77777777" w:rsidR="009832A5" w:rsidRPr="00D210A6" w:rsidRDefault="009832A5" w:rsidP="004E4501">
      <w:pPr>
        <w:pStyle w:val="ListParagraph"/>
        <w:numPr>
          <w:ilvl w:val="0"/>
          <w:numId w:val="129"/>
        </w:numPr>
        <w:jc w:val="both"/>
        <w:rPr>
          <w:sz w:val="18"/>
          <w:szCs w:val="18"/>
        </w:rPr>
      </w:pPr>
      <w:r w:rsidRPr="00D210A6">
        <w:rPr>
          <w:sz w:val="18"/>
          <w:szCs w:val="18"/>
        </w:rPr>
        <w:t>Maurice Obsrfeld &amp; Kenneth Rogoff (1996): Foundations of International Macroeconomics, MIT press</w:t>
      </w:r>
    </w:p>
    <w:p w14:paraId="6A72B0F6" w14:textId="77777777" w:rsidR="009832A5" w:rsidRPr="00D210A6" w:rsidRDefault="009832A5" w:rsidP="004E4501">
      <w:pPr>
        <w:pStyle w:val="ListParagraph"/>
        <w:numPr>
          <w:ilvl w:val="0"/>
          <w:numId w:val="129"/>
        </w:numPr>
        <w:jc w:val="both"/>
        <w:rPr>
          <w:sz w:val="18"/>
          <w:szCs w:val="18"/>
        </w:rPr>
      </w:pPr>
      <w:r w:rsidRPr="00D210A6">
        <w:rPr>
          <w:sz w:val="18"/>
          <w:szCs w:val="18"/>
        </w:rPr>
        <w:t>Norman, Victor D (2006) Theory of International Trade.</w:t>
      </w:r>
    </w:p>
    <w:p w14:paraId="4CFBBAE9" w14:textId="77777777" w:rsidR="009832A5" w:rsidRPr="00D210A6" w:rsidRDefault="009832A5" w:rsidP="004E4501">
      <w:pPr>
        <w:pStyle w:val="ListParagraph"/>
        <w:numPr>
          <w:ilvl w:val="0"/>
          <w:numId w:val="129"/>
        </w:numPr>
        <w:jc w:val="both"/>
        <w:rPr>
          <w:sz w:val="18"/>
          <w:szCs w:val="18"/>
        </w:rPr>
      </w:pPr>
      <w:r w:rsidRPr="00D210A6">
        <w:rPr>
          <w:sz w:val="18"/>
          <w:szCs w:val="18"/>
        </w:rPr>
        <w:t>Pilbeam,  Keith (2013): International Finance, Fourth Edition</w:t>
      </w:r>
    </w:p>
    <w:p w14:paraId="703E6BE9" w14:textId="77777777" w:rsidR="009832A5" w:rsidRPr="00D210A6" w:rsidRDefault="009832A5" w:rsidP="004E4501">
      <w:pPr>
        <w:pStyle w:val="ListParagraph"/>
        <w:numPr>
          <w:ilvl w:val="0"/>
          <w:numId w:val="129"/>
        </w:numPr>
        <w:jc w:val="both"/>
        <w:rPr>
          <w:sz w:val="18"/>
          <w:szCs w:val="18"/>
        </w:rPr>
      </w:pPr>
      <w:r w:rsidRPr="00D210A6">
        <w:rPr>
          <w:sz w:val="18"/>
          <w:szCs w:val="18"/>
        </w:rPr>
        <w:t>Tornell, Aaron, and Andres Velasco. "Fixed versus flexible exchange rates: Which provides more fiscal discipline?." Journal of Monetary Economics 45, no. 2 (2000): 399-436.</w:t>
      </w:r>
    </w:p>
    <w:p w14:paraId="25BEBFBC" w14:textId="77777777" w:rsidR="009832A5" w:rsidRPr="00D210A6" w:rsidRDefault="009832A5" w:rsidP="004E4501">
      <w:pPr>
        <w:pStyle w:val="ListParagraph"/>
        <w:numPr>
          <w:ilvl w:val="0"/>
          <w:numId w:val="129"/>
        </w:numPr>
        <w:jc w:val="both"/>
        <w:rPr>
          <w:sz w:val="18"/>
          <w:szCs w:val="18"/>
        </w:rPr>
      </w:pPr>
      <w:r w:rsidRPr="00D210A6">
        <w:rPr>
          <w:sz w:val="18"/>
          <w:szCs w:val="18"/>
        </w:rPr>
        <w:t xml:space="preserve">Velasco, A., &amp; Mass.(2000). Exchange-rate policies for developing countries: what have we learned? What do we still not know? Center for International Development Harvard University Cambridge. </w:t>
      </w:r>
    </w:p>
    <w:p w14:paraId="21CE4CF7" w14:textId="77777777" w:rsidR="009832A5" w:rsidRPr="00D210A6" w:rsidRDefault="009832A5" w:rsidP="009832A5">
      <w:pPr>
        <w:jc w:val="center"/>
        <w:rPr>
          <w:b/>
          <w:bCs/>
          <w:sz w:val="18"/>
          <w:szCs w:val="18"/>
        </w:rPr>
      </w:pPr>
    </w:p>
    <w:p w14:paraId="026B6604" w14:textId="77777777" w:rsidR="009832A5" w:rsidRPr="00D210A6" w:rsidRDefault="009832A5" w:rsidP="009832A5">
      <w:pPr>
        <w:rPr>
          <w:b/>
          <w:sz w:val="18"/>
          <w:szCs w:val="18"/>
        </w:rPr>
      </w:pPr>
      <w:r w:rsidRPr="00D210A6">
        <w:rPr>
          <w:b/>
          <w:sz w:val="18"/>
          <w:szCs w:val="18"/>
        </w:rPr>
        <w:t>ECO562: CONTEMPORARY ISSUES IN ECONOMICS</w:t>
      </w:r>
    </w:p>
    <w:p w14:paraId="6D356976" w14:textId="77777777" w:rsidR="009832A5" w:rsidRPr="00D210A6" w:rsidRDefault="009832A5" w:rsidP="009832A5">
      <w:pPr>
        <w:rPr>
          <w:i/>
          <w:sz w:val="18"/>
          <w:szCs w:val="18"/>
        </w:rPr>
      </w:pPr>
      <w:r w:rsidRPr="00D210A6">
        <w:rPr>
          <w:i/>
          <w:sz w:val="18"/>
          <w:szCs w:val="18"/>
        </w:rPr>
        <w:t>4 Hours/Week, 4.0 Credits</w:t>
      </w:r>
    </w:p>
    <w:p w14:paraId="351BD50C" w14:textId="77777777" w:rsidR="009832A5" w:rsidRPr="00D210A6" w:rsidRDefault="009832A5" w:rsidP="009832A5">
      <w:pPr>
        <w:jc w:val="center"/>
        <w:rPr>
          <w:sz w:val="10"/>
          <w:szCs w:val="10"/>
        </w:rPr>
      </w:pPr>
    </w:p>
    <w:p w14:paraId="07C8FD9D" w14:textId="77777777" w:rsidR="009832A5" w:rsidRPr="00D210A6" w:rsidRDefault="009832A5" w:rsidP="009832A5">
      <w:pPr>
        <w:jc w:val="both"/>
        <w:rPr>
          <w:sz w:val="18"/>
          <w:szCs w:val="18"/>
        </w:rPr>
      </w:pPr>
      <w:r w:rsidRPr="00D210A6">
        <w:rPr>
          <w:sz w:val="18"/>
          <w:szCs w:val="18"/>
        </w:rPr>
        <w:t>This course is designed to introduce contemporary economic theories and its application to the students.</w:t>
      </w:r>
    </w:p>
    <w:p w14:paraId="44B611C1" w14:textId="77777777" w:rsidR="009832A5" w:rsidRPr="00D210A6" w:rsidRDefault="009832A5" w:rsidP="009832A5">
      <w:pPr>
        <w:jc w:val="both"/>
        <w:rPr>
          <w:sz w:val="10"/>
          <w:szCs w:val="10"/>
        </w:rPr>
      </w:pPr>
    </w:p>
    <w:p w14:paraId="17D3E8EA" w14:textId="77777777" w:rsidR="009832A5" w:rsidRPr="00D210A6" w:rsidRDefault="009832A5" w:rsidP="009832A5">
      <w:pPr>
        <w:jc w:val="both"/>
        <w:rPr>
          <w:sz w:val="18"/>
          <w:szCs w:val="18"/>
        </w:rPr>
      </w:pPr>
      <w:r w:rsidRPr="00D210A6">
        <w:rPr>
          <w:sz w:val="18"/>
          <w:szCs w:val="18"/>
        </w:rPr>
        <w:t xml:space="preserve">Course materials will be carefully crafted by a respective faculty. Measures and its’ details outline shall be approved by the department.   </w:t>
      </w:r>
    </w:p>
    <w:p w14:paraId="379B1DA5" w14:textId="77777777" w:rsidR="009832A5" w:rsidRPr="00D210A6" w:rsidRDefault="009832A5" w:rsidP="009832A5">
      <w:pPr>
        <w:jc w:val="center"/>
        <w:rPr>
          <w:sz w:val="18"/>
          <w:szCs w:val="18"/>
        </w:rPr>
      </w:pPr>
    </w:p>
    <w:p w14:paraId="54CD051A" w14:textId="77777777" w:rsidR="009832A5" w:rsidRPr="00D210A6" w:rsidRDefault="009832A5" w:rsidP="009832A5">
      <w:pPr>
        <w:jc w:val="both"/>
        <w:rPr>
          <w:b/>
          <w:sz w:val="18"/>
          <w:szCs w:val="18"/>
        </w:rPr>
      </w:pPr>
      <w:r w:rsidRPr="00D210A6">
        <w:rPr>
          <w:b/>
          <w:sz w:val="18"/>
          <w:szCs w:val="18"/>
        </w:rPr>
        <w:t>ECO565: ECONOMETRICS</w:t>
      </w:r>
    </w:p>
    <w:p w14:paraId="58499F32" w14:textId="77777777" w:rsidR="009832A5" w:rsidRPr="00D210A6" w:rsidRDefault="009832A5" w:rsidP="009832A5">
      <w:pPr>
        <w:rPr>
          <w:i/>
          <w:sz w:val="18"/>
          <w:szCs w:val="18"/>
        </w:rPr>
      </w:pPr>
      <w:r w:rsidRPr="00D210A6">
        <w:rPr>
          <w:i/>
          <w:sz w:val="18"/>
          <w:szCs w:val="18"/>
        </w:rPr>
        <w:t>4 Hours/Week, 4.0 Credits</w:t>
      </w:r>
    </w:p>
    <w:p w14:paraId="1B6D1875" w14:textId="77777777" w:rsidR="009832A5" w:rsidRPr="00D210A6" w:rsidRDefault="009832A5" w:rsidP="009832A5">
      <w:pPr>
        <w:jc w:val="center"/>
        <w:rPr>
          <w:sz w:val="10"/>
          <w:szCs w:val="10"/>
        </w:rPr>
      </w:pPr>
    </w:p>
    <w:p w14:paraId="43500B6F" w14:textId="77777777" w:rsidR="009832A5" w:rsidRPr="00D210A6" w:rsidRDefault="009832A5" w:rsidP="009832A5">
      <w:pPr>
        <w:jc w:val="both"/>
        <w:rPr>
          <w:sz w:val="18"/>
          <w:szCs w:val="18"/>
        </w:rPr>
      </w:pPr>
      <w:r w:rsidRPr="00D210A6">
        <w:rPr>
          <w:b/>
          <w:bCs/>
          <w:sz w:val="18"/>
          <w:szCs w:val="18"/>
        </w:rPr>
        <w:t xml:space="preserve">1. Review of Basic Econometrics Learned: </w:t>
      </w:r>
      <w:r w:rsidRPr="00D210A6">
        <w:rPr>
          <w:bCs/>
          <w:sz w:val="18"/>
          <w:szCs w:val="18"/>
        </w:rPr>
        <w:t>Orthogonality condition; finite sample vs. asymptotic properties of least squares estimator: convergence in probability and convergence in distribution, consistency and asymptotic normality (CAN) test of hypothesis: restrictions and discrepancy; Neyman-Pearson methodology.</w:t>
      </w:r>
    </w:p>
    <w:p w14:paraId="70D36D60" w14:textId="77777777" w:rsidR="009832A5" w:rsidRPr="00D210A6" w:rsidRDefault="009832A5" w:rsidP="009832A5">
      <w:pPr>
        <w:jc w:val="both"/>
        <w:rPr>
          <w:b/>
          <w:bCs/>
          <w:sz w:val="10"/>
          <w:szCs w:val="10"/>
        </w:rPr>
      </w:pPr>
    </w:p>
    <w:p w14:paraId="7A17E3B9" w14:textId="77777777" w:rsidR="009832A5" w:rsidRPr="00D210A6" w:rsidRDefault="009832A5" w:rsidP="009832A5">
      <w:pPr>
        <w:jc w:val="both"/>
        <w:rPr>
          <w:bCs/>
          <w:sz w:val="18"/>
          <w:szCs w:val="18"/>
        </w:rPr>
      </w:pPr>
      <w:r w:rsidRPr="00D210A6">
        <w:rPr>
          <w:b/>
          <w:bCs/>
          <w:sz w:val="18"/>
          <w:szCs w:val="18"/>
        </w:rPr>
        <w:t xml:space="preserve">2. Models with Panel Data: </w:t>
      </w:r>
      <w:r w:rsidRPr="00D210A6">
        <w:rPr>
          <w:bCs/>
          <w:sz w:val="18"/>
          <w:szCs w:val="18"/>
        </w:rPr>
        <w:t>Panel data setup: pooled, fixed and random effects models, observed and unobserved heterogeneity; within and between-groups estimations; OLS, LSDV and GLS estimations; testing fixed and random effects, Hausman’s specification test; application of IV estimators in panel data.</w:t>
      </w:r>
    </w:p>
    <w:p w14:paraId="0188271F" w14:textId="77777777" w:rsidR="009832A5" w:rsidRPr="00D210A6" w:rsidRDefault="009832A5" w:rsidP="009832A5">
      <w:pPr>
        <w:jc w:val="both"/>
        <w:rPr>
          <w:bCs/>
          <w:sz w:val="10"/>
          <w:szCs w:val="10"/>
        </w:rPr>
      </w:pPr>
      <w:r w:rsidRPr="00D210A6">
        <w:rPr>
          <w:bCs/>
          <w:sz w:val="18"/>
          <w:szCs w:val="18"/>
        </w:rPr>
        <w:t>.</w:t>
      </w:r>
    </w:p>
    <w:p w14:paraId="5F518DED" w14:textId="77777777" w:rsidR="009832A5" w:rsidRPr="00D210A6" w:rsidRDefault="009832A5" w:rsidP="009832A5">
      <w:pPr>
        <w:jc w:val="both"/>
        <w:rPr>
          <w:bCs/>
          <w:sz w:val="18"/>
          <w:szCs w:val="18"/>
        </w:rPr>
      </w:pPr>
      <w:r w:rsidRPr="00D210A6">
        <w:rPr>
          <w:b/>
          <w:bCs/>
          <w:sz w:val="18"/>
          <w:szCs w:val="18"/>
        </w:rPr>
        <w:t xml:space="preserve">3. Models with Discrete and Limited Dependent Variables: </w:t>
      </w:r>
      <w:r w:rsidRPr="00D210A6">
        <w:rPr>
          <w:bCs/>
          <w:sz w:val="18"/>
          <w:szCs w:val="18"/>
        </w:rPr>
        <w:t>Binary choice and latent regression; logit and probit models—bivariate and multivariate analysis and marginal effects; ordered probit models; ordered probit with fixed and random effects; limited dependent variables – truncation, censoring; Tobit model.</w:t>
      </w:r>
    </w:p>
    <w:p w14:paraId="56BEA9BE" w14:textId="77777777" w:rsidR="009832A5" w:rsidRPr="00D210A6" w:rsidRDefault="009832A5" w:rsidP="009832A5">
      <w:pPr>
        <w:jc w:val="both"/>
        <w:rPr>
          <w:b/>
          <w:bCs/>
          <w:sz w:val="10"/>
          <w:szCs w:val="10"/>
        </w:rPr>
      </w:pPr>
    </w:p>
    <w:p w14:paraId="6B82D1DC" w14:textId="77777777" w:rsidR="009832A5" w:rsidRPr="00D210A6" w:rsidRDefault="009832A5" w:rsidP="009832A5">
      <w:pPr>
        <w:jc w:val="both"/>
        <w:rPr>
          <w:bCs/>
          <w:sz w:val="18"/>
          <w:szCs w:val="18"/>
        </w:rPr>
      </w:pPr>
      <w:r w:rsidRPr="00D210A6">
        <w:rPr>
          <w:b/>
          <w:bCs/>
          <w:sz w:val="18"/>
          <w:szCs w:val="18"/>
        </w:rPr>
        <w:t>4. Univariate</w:t>
      </w:r>
      <w:r w:rsidR="00FF4C40" w:rsidRPr="00D210A6">
        <w:rPr>
          <w:b/>
          <w:bCs/>
          <w:sz w:val="18"/>
          <w:szCs w:val="18"/>
        </w:rPr>
        <w:t xml:space="preserve"> </w:t>
      </w:r>
      <w:r w:rsidRPr="00D210A6">
        <w:rPr>
          <w:b/>
          <w:bCs/>
          <w:sz w:val="18"/>
          <w:szCs w:val="18"/>
        </w:rPr>
        <w:t xml:space="preserve">Time Series Models: </w:t>
      </w:r>
      <w:r w:rsidRPr="00D210A6">
        <w:rPr>
          <w:bCs/>
          <w:sz w:val="18"/>
          <w:szCs w:val="18"/>
        </w:rPr>
        <w:t>Stationary stochastic process; properties of AR(p), MA(q) and ARMA(p, q) processes; stationarity and invertibility conditions; nonstationary process and unit roots; integrated processes and differencing (ARIMA (p, d, q)); tests for unit root – Dicky-Fuller, Phillips-Perron and KPSS tests; time series models with heteroscedasticity – ARCH and GARCH models.</w:t>
      </w:r>
    </w:p>
    <w:p w14:paraId="14B9DE15" w14:textId="77777777" w:rsidR="009832A5" w:rsidRPr="00D210A6" w:rsidRDefault="009832A5" w:rsidP="009832A5">
      <w:pPr>
        <w:jc w:val="both"/>
        <w:rPr>
          <w:bCs/>
          <w:sz w:val="10"/>
          <w:szCs w:val="10"/>
        </w:rPr>
      </w:pPr>
    </w:p>
    <w:p w14:paraId="39899A87" w14:textId="77777777" w:rsidR="009832A5" w:rsidRPr="00D210A6" w:rsidRDefault="009832A5" w:rsidP="009832A5">
      <w:pPr>
        <w:jc w:val="both"/>
        <w:rPr>
          <w:bCs/>
          <w:sz w:val="18"/>
          <w:szCs w:val="18"/>
        </w:rPr>
      </w:pPr>
      <w:r w:rsidRPr="00D210A6">
        <w:rPr>
          <w:b/>
          <w:bCs/>
          <w:sz w:val="18"/>
          <w:szCs w:val="18"/>
        </w:rPr>
        <w:t xml:space="preserve">5. Multivariate Time Series Models: </w:t>
      </w:r>
      <w:r w:rsidRPr="00D210A6">
        <w:rPr>
          <w:bCs/>
          <w:sz w:val="18"/>
          <w:szCs w:val="18"/>
        </w:rPr>
        <w:t>Covariance stationary vector processes; Vector Autoregression (VAR); bivariate granger causality; impulse response function and variance decomposition; unit roots in multivariate time series; vector error correction model (VECM) and spurious regression; testing for error cointegration estimating cointegrated relations,.</w:t>
      </w:r>
    </w:p>
    <w:p w14:paraId="6EFA1125" w14:textId="77777777" w:rsidR="009832A5" w:rsidRPr="00D210A6" w:rsidRDefault="009832A5" w:rsidP="009832A5">
      <w:pPr>
        <w:jc w:val="both"/>
        <w:rPr>
          <w:bCs/>
          <w:sz w:val="10"/>
          <w:szCs w:val="10"/>
        </w:rPr>
      </w:pPr>
    </w:p>
    <w:p w14:paraId="0A70AC0F" w14:textId="77777777" w:rsidR="009832A5" w:rsidRPr="00D210A6" w:rsidRDefault="009832A5" w:rsidP="009832A5">
      <w:pPr>
        <w:jc w:val="both"/>
        <w:rPr>
          <w:bCs/>
          <w:sz w:val="18"/>
          <w:szCs w:val="18"/>
        </w:rPr>
      </w:pPr>
      <w:r w:rsidRPr="00D210A6">
        <w:rPr>
          <w:b/>
          <w:bCs/>
          <w:sz w:val="18"/>
          <w:szCs w:val="18"/>
        </w:rPr>
        <w:t xml:space="preserve">6. Introduction to Nonlinear, Semiparametric and Nonparametric Regression Models: </w:t>
      </w:r>
      <w:r w:rsidRPr="00D210A6">
        <w:rPr>
          <w:bCs/>
          <w:sz w:val="18"/>
          <w:szCs w:val="18"/>
        </w:rPr>
        <w:t>Generalized methods of moments (GMM), least square absolute deviations estimation, quantile regression models; semiparametric and nonparametric estimation with Kernel density methods; simulation based estimation: bootstrapping, Monte Carlo estimation and inference.</w:t>
      </w:r>
    </w:p>
    <w:p w14:paraId="1F85796B" w14:textId="77777777" w:rsidR="009832A5" w:rsidRPr="00D210A6" w:rsidRDefault="009832A5" w:rsidP="009832A5">
      <w:pPr>
        <w:jc w:val="both"/>
        <w:rPr>
          <w:bCs/>
          <w:sz w:val="10"/>
          <w:szCs w:val="10"/>
        </w:rPr>
      </w:pPr>
    </w:p>
    <w:p w14:paraId="5E8FB9AA" w14:textId="77777777" w:rsidR="009832A5" w:rsidRPr="00D210A6" w:rsidRDefault="009832A5" w:rsidP="009832A5">
      <w:pPr>
        <w:tabs>
          <w:tab w:val="left" w:pos="360"/>
        </w:tabs>
        <w:ind w:left="360" w:hanging="360"/>
        <w:jc w:val="both"/>
        <w:rPr>
          <w:b/>
          <w:sz w:val="18"/>
          <w:szCs w:val="18"/>
          <w:u w:val="single"/>
        </w:rPr>
      </w:pPr>
      <w:r w:rsidRPr="00D210A6">
        <w:rPr>
          <w:b/>
          <w:sz w:val="18"/>
          <w:szCs w:val="18"/>
          <w:u w:val="single"/>
        </w:rPr>
        <w:t>References:</w:t>
      </w:r>
    </w:p>
    <w:p w14:paraId="4AD286A6" w14:textId="77777777" w:rsidR="009832A5" w:rsidRPr="00D210A6" w:rsidRDefault="009832A5" w:rsidP="004E4501">
      <w:pPr>
        <w:pStyle w:val="ListParagraph"/>
        <w:numPr>
          <w:ilvl w:val="0"/>
          <w:numId w:val="130"/>
        </w:numPr>
        <w:autoSpaceDE w:val="0"/>
        <w:autoSpaceDN w:val="0"/>
        <w:adjustRightInd w:val="0"/>
        <w:jc w:val="both"/>
        <w:rPr>
          <w:sz w:val="18"/>
          <w:szCs w:val="18"/>
          <w:lang w:val="en-GB" w:eastAsia="en-GB"/>
        </w:rPr>
      </w:pPr>
      <w:r w:rsidRPr="00D210A6">
        <w:rPr>
          <w:sz w:val="18"/>
          <w:szCs w:val="18"/>
          <w:lang w:val="en-GB" w:eastAsia="en-GB"/>
        </w:rPr>
        <w:t xml:space="preserve">Baltagi, B. (2005):  </w:t>
      </w:r>
      <w:r w:rsidRPr="00D210A6">
        <w:rPr>
          <w:i/>
          <w:iCs/>
          <w:sz w:val="18"/>
          <w:szCs w:val="18"/>
          <w:lang w:val="en-GB" w:eastAsia="en-GB"/>
        </w:rPr>
        <w:t xml:space="preserve">Econometric Analysis of Panel Data, </w:t>
      </w:r>
      <w:r w:rsidRPr="00D210A6">
        <w:rPr>
          <w:sz w:val="18"/>
          <w:szCs w:val="18"/>
          <w:lang w:val="en-GB" w:eastAsia="en-GB"/>
        </w:rPr>
        <w:t>3rd Ed. New York: John Wiley andSons</w:t>
      </w:r>
    </w:p>
    <w:p w14:paraId="09846A9F" w14:textId="77777777" w:rsidR="009832A5" w:rsidRPr="00D210A6" w:rsidRDefault="009832A5" w:rsidP="004E4501">
      <w:pPr>
        <w:pStyle w:val="ListParagraph"/>
        <w:numPr>
          <w:ilvl w:val="0"/>
          <w:numId w:val="130"/>
        </w:numPr>
        <w:autoSpaceDE w:val="0"/>
        <w:autoSpaceDN w:val="0"/>
        <w:adjustRightInd w:val="0"/>
        <w:jc w:val="both"/>
        <w:rPr>
          <w:sz w:val="18"/>
          <w:szCs w:val="18"/>
          <w:lang w:val="en-GB" w:eastAsia="en-GB"/>
        </w:rPr>
      </w:pPr>
      <w:r w:rsidRPr="00D210A6">
        <w:rPr>
          <w:sz w:val="18"/>
          <w:szCs w:val="18"/>
          <w:lang w:val="en-GB" w:eastAsia="en-GB"/>
        </w:rPr>
        <w:t xml:space="preserve">Greene, W. H. (2012): </w:t>
      </w:r>
      <w:r w:rsidRPr="00D210A6">
        <w:rPr>
          <w:i/>
          <w:sz w:val="18"/>
          <w:szCs w:val="18"/>
          <w:lang w:val="en-GB" w:eastAsia="en-GB"/>
        </w:rPr>
        <w:t>Econometric Analysis</w:t>
      </w:r>
      <w:r w:rsidRPr="00D210A6">
        <w:rPr>
          <w:sz w:val="18"/>
          <w:szCs w:val="18"/>
          <w:lang w:val="en-GB" w:eastAsia="en-GB"/>
        </w:rPr>
        <w:t xml:space="preserve">, 7th edition, Prentice Hall:  Pearson Education Limited </w:t>
      </w:r>
    </w:p>
    <w:p w14:paraId="37FB00D9" w14:textId="77777777" w:rsidR="009832A5" w:rsidRPr="00D210A6" w:rsidRDefault="009832A5" w:rsidP="004E4501">
      <w:pPr>
        <w:pStyle w:val="ListParagraph"/>
        <w:numPr>
          <w:ilvl w:val="0"/>
          <w:numId w:val="130"/>
        </w:numPr>
        <w:autoSpaceDE w:val="0"/>
        <w:autoSpaceDN w:val="0"/>
        <w:adjustRightInd w:val="0"/>
        <w:jc w:val="both"/>
        <w:rPr>
          <w:sz w:val="18"/>
          <w:szCs w:val="18"/>
          <w:lang w:val="en-GB" w:eastAsia="en-GB"/>
        </w:rPr>
      </w:pPr>
      <w:r w:rsidRPr="00D210A6">
        <w:rPr>
          <w:sz w:val="18"/>
          <w:szCs w:val="18"/>
          <w:lang w:val="en-GB" w:eastAsia="en-GB"/>
        </w:rPr>
        <w:t xml:space="preserve">Hamilton, J.  D. (1994): </w:t>
      </w:r>
      <w:r w:rsidRPr="00D210A6">
        <w:rPr>
          <w:i/>
          <w:iCs/>
          <w:sz w:val="18"/>
          <w:szCs w:val="18"/>
          <w:lang w:val="en-GB" w:eastAsia="en-GB"/>
        </w:rPr>
        <w:t>Time Series Analysis</w:t>
      </w:r>
      <w:r w:rsidRPr="00D210A6">
        <w:rPr>
          <w:sz w:val="18"/>
          <w:szCs w:val="18"/>
          <w:lang w:val="en-GB" w:eastAsia="en-GB"/>
        </w:rPr>
        <w:t>. Princeton: Princeton University Press.</w:t>
      </w:r>
    </w:p>
    <w:p w14:paraId="335C4951" w14:textId="77777777" w:rsidR="009832A5" w:rsidRPr="00D210A6" w:rsidRDefault="009832A5" w:rsidP="004E4501">
      <w:pPr>
        <w:pStyle w:val="ListParagraph"/>
        <w:numPr>
          <w:ilvl w:val="0"/>
          <w:numId w:val="130"/>
        </w:numPr>
        <w:autoSpaceDE w:val="0"/>
        <w:autoSpaceDN w:val="0"/>
        <w:adjustRightInd w:val="0"/>
        <w:jc w:val="both"/>
        <w:rPr>
          <w:sz w:val="18"/>
          <w:szCs w:val="18"/>
          <w:lang w:val="en-GB" w:eastAsia="en-GB"/>
        </w:rPr>
      </w:pPr>
      <w:r w:rsidRPr="00D210A6">
        <w:rPr>
          <w:sz w:val="18"/>
          <w:szCs w:val="18"/>
          <w:lang w:val="en-GB" w:eastAsia="en-GB"/>
        </w:rPr>
        <w:t xml:space="preserve">Hsiao, C. (2003):  </w:t>
      </w:r>
      <w:r w:rsidRPr="00D210A6">
        <w:rPr>
          <w:i/>
          <w:iCs/>
          <w:sz w:val="18"/>
          <w:szCs w:val="18"/>
          <w:lang w:val="en-GB" w:eastAsia="en-GB"/>
        </w:rPr>
        <w:t xml:space="preserve">Analysis of Panel Data, </w:t>
      </w:r>
      <w:r w:rsidRPr="00D210A6">
        <w:rPr>
          <w:sz w:val="18"/>
          <w:szCs w:val="18"/>
          <w:lang w:val="en-GB" w:eastAsia="en-GB"/>
        </w:rPr>
        <w:t>2nd edition, New York: Cambridge University Press.</w:t>
      </w:r>
    </w:p>
    <w:p w14:paraId="76758303" w14:textId="77777777" w:rsidR="009832A5" w:rsidRPr="00D210A6" w:rsidRDefault="009832A5" w:rsidP="004E4501">
      <w:pPr>
        <w:pStyle w:val="ListParagraph"/>
        <w:numPr>
          <w:ilvl w:val="0"/>
          <w:numId w:val="130"/>
        </w:numPr>
        <w:autoSpaceDE w:val="0"/>
        <w:autoSpaceDN w:val="0"/>
        <w:adjustRightInd w:val="0"/>
        <w:jc w:val="both"/>
        <w:rPr>
          <w:sz w:val="18"/>
          <w:szCs w:val="18"/>
          <w:lang w:val="en-US" w:eastAsia="en-US"/>
        </w:rPr>
      </w:pPr>
      <w:r w:rsidRPr="00D210A6">
        <w:rPr>
          <w:sz w:val="18"/>
          <w:szCs w:val="18"/>
          <w:lang w:val="en-GB" w:eastAsia="en-GB"/>
        </w:rPr>
        <w:t xml:space="preserve">Wooldridge, J. (2002): </w:t>
      </w:r>
      <w:r w:rsidRPr="00D210A6">
        <w:rPr>
          <w:i/>
          <w:iCs/>
          <w:sz w:val="18"/>
          <w:szCs w:val="18"/>
          <w:lang w:val="en-GB" w:eastAsia="en-GB"/>
        </w:rPr>
        <w:t>Econometric Analysis of Cross Section and Panel Data</w:t>
      </w:r>
      <w:r w:rsidRPr="00D210A6">
        <w:rPr>
          <w:sz w:val="18"/>
          <w:szCs w:val="18"/>
          <w:lang w:val="en-GB" w:eastAsia="en-GB"/>
        </w:rPr>
        <w:t>. Cambridge: MIT Press.</w:t>
      </w:r>
    </w:p>
    <w:p w14:paraId="152FFB16" w14:textId="77777777" w:rsidR="009832A5" w:rsidRPr="00D210A6" w:rsidRDefault="009832A5" w:rsidP="009832A5">
      <w:pPr>
        <w:jc w:val="center"/>
        <w:rPr>
          <w:b/>
          <w:bCs/>
          <w:sz w:val="18"/>
          <w:szCs w:val="18"/>
        </w:rPr>
      </w:pPr>
    </w:p>
    <w:p w14:paraId="6CC02B2B" w14:textId="77777777" w:rsidR="009832A5" w:rsidRPr="00D210A6" w:rsidRDefault="009832A5" w:rsidP="009832A5">
      <w:pPr>
        <w:jc w:val="both"/>
        <w:rPr>
          <w:b/>
          <w:bCs/>
          <w:sz w:val="18"/>
          <w:szCs w:val="18"/>
        </w:rPr>
      </w:pPr>
      <w:r w:rsidRPr="00D210A6">
        <w:rPr>
          <w:b/>
          <w:bCs/>
          <w:sz w:val="18"/>
          <w:szCs w:val="18"/>
        </w:rPr>
        <w:t xml:space="preserve">ECO542: APPLIED RESEARCH METHODOLOGY </w:t>
      </w:r>
    </w:p>
    <w:p w14:paraId="234508F5" w14:textId="77777777" w:rsidR="009832A5" w:rsidRPr="00D210A6" w:rsidRDefault="009832A5" w:rsidP="009832A5">
      <w:pPr>
        <w:rPr>
          <w:i/>
          <w:sz w:val="18"/>
          <w:szCs w:val="18"/>
        </w:rPr>
      </w:pPr>
      <w:r w:rsidRPr="00D210A6">
        <w:rPr>
          <w:i/>
          <w:sz w:val="18"/>
          <w:szCs w:val="18"/>
        </w:rPr>
        <w:t>4 Hours/Week, 4.0 Credits</w:t>
      </w:r>
    </w:p>
    <w:p w14:paraId="2A756E0E" w14:textId="77777777" w:rsidR="009832A5" w:rsidRPr="00D210A6" w:rsidRDefault="009832A5" w:rsidP="009832A5">
      <w:pPr>
        <w:jc w:val="both"/>
        <w:rPr>
          <w:sz w:val="10"/>
          <w:szCs w:val="10"/>
        </w:rPr>
      </w:pPr>
    </w:p>
    <w:p w14:paraId="760BDAC3" w14:textId="77777777" w:rsidR="009832A5" w:rsidRPr="00D210A6" w:rsidRDefault="009832A5" w:rsidP="009832A5">
      <w:pPr>
        <w:jc w:val="both"/>
        <w:rPr>
          <w:b/>
          <w:i/>
          <w:sz w:val="18"/>
          <w:szCs w:val="18"/>
        </w:rPr>
      </w:pPr>
      <w:r w:rsidRPr="00D210A6">
        <w:rPr>
          <w:b/>
          <w:i/>
          <w:sz w:val="18"/>
          <w:szCs w:val="18"/>
        </w:rPr>
        <w:t>Research is what I’m doing when I don’t know what I’m doing. – Von Neuman</w:t>
      </w:r>
    </w:p>
    <w:p w14:paraId="3FD45636" w14:textId="77777777" w:rsidR="009832A5" w:rsidRPr="00D210A6" w:rsidRDefault="009832A5" w:rsidP="009832A5">
      <w:pPr>
        <w:jc w:val="both"/>
        <w:rPr>
          <w:b/>
          <w:i/>
          <w:sz w:val="10"/>
          <w:szCs w:val="10"/>
        </w:rPr>
      </w:pPr>
    </w:p>
    <w:p w14:paraId="4FFC3AB2" w14:textId="77777777" w:rsidR="009832A5" w:rsidRPr="00D210A6" w:rsidRDefault="009832A5" w:rsidP="004E4501">
      <w:pPr>
        <w:pStyle w:val="ListParagraph"/>
        <w:numPr>
          <w:ilvl w:val="0"/>
          <w:numId w:val="131"/>
        </w:numPr>
        <w:spacing w:after="160" w:line="256" w:lineRule="auto"/>
        <w:jc w:val="both"/>
        <w:rPr>
          <w:sz w:val="18"/>
          <w:szCs w:val="18"/>
        </w:rPr>
      </w:pPr>
      <w:r w:rsidRPr="00D210A6">
        <w:rPr>
          <w:b/>
          <w:bCs/>
          <w:sz w:val="18"/>
          <w:szCs w:val="18"/>
        </w:rPr>
        <w:t>Introduction</w:t>
      </w:r>
      <w:r w:rsidRPr="00D210A6">
        <w:rPr>
          <w:sz w:val="18"/>
          <w:szCs w:val="18"/>
        </w:rPr>
        <w:t>: what makes people do research? Types of research. How do you enter into a research career? What are the points to be kept in mind in order to do a good research? definition and formulation of a research problem. What are the considerations to be kept in mind while preparing a report? Layout of a research report / PhD Thesis / M.Phil. Dissertation.</w:t>
      </w:r>
    </w:p>
    <w:p w14:paraId="1A6499C8" w14:textId="77777777" w:rsidR="009832A5" w:rsidRPr="00D210A6" w:rsidRDefault="009832A5" w:rsidP="009832A5">
      <w:pPr>
        <w:pStyle w:val="ListParagraph"/>
        <w:ind w:left="0"/>
        <w:jc w:val="both"/>
        <w:rPr>
          <w:rStyle w:val="Hyperlink"/>
          <w:color w:val="auto"/>
        </w:rPr>
      </w:pPr>
      <w:r w:rsidRPr="00D210A6">
        <w:rPr>
          <w:sz w:val="18"/>
          <w:szCs w:val="18"/>
        </w:rPr>
        <w:t xml:space="preserve">Reading: “Economists are prone to fads,” The Economist, November 26, 2016; Available at: </w:t>
      </w:r>
      <w:hyperlink r:id="rId16" w:history="1">
        <w:r w:rsidRPr="00D210A6">
          <w:rPr>
            <w:rStyle w:val="Hyperlink"/>
            <w:color w:val="auto"/>
            <w:sz w:val="18"/>
            <w:szCs w:val="18"/>
          </w:rPr>
          <w:t>http://moszoro.net/docs/Econ535/Economists-are-prone-to-fads.pdf</w:t>
        </w:r>
      </w:hyperlink>
    </w:p>
    <w:p w14:paraId="206C3C57" w14:textId="77777777" w:rsidR="009832A5" w:rsidRPr="00D210A6" w:rsidRDefault="009832A5" w:rsidP="009832A5">
      <w:pPr>
        <w:pStyle w:val="ListParagraph"/>
        <w:ind w:left="0"/>
        <w:jc w:val="both"/>
        <w:rPr>
          <w:sz w:val="10"/>
          <w:szCs w:val="10"/>
        </w:rPr>
      </w:pPr>
    </w:p>
    <w:p w14:paraId="73538F4C" w14:textId="77777777" w:rsidR="009832A5" w:rsidRPr="00D210A6" w:rsidRDefault="009832A5" w:rsidP="004E4501">
      <w:pPr>
        <w:pStyle w:val="ListParagraph"/>
        <w:numPr>
          <w:ilvl w:val="0"/>
          <w:numId w:val="131"/>
        </w:numPr>
        <w:spacing w:after="160" w:line="256" w:lineRule="auto"/>
        <w:jc w:val="both"/>
        <w:rPr>
          <w:sz w:val="18"/>
          <w:szCs w:val="18"/>
        </w:rPr>
      </w:pPr>
      <w:r w:rsidRPr="00D210A6">
        <w:rPr>
          <w:b/>
          <w:sz w:val="18"/>
          <w:szCs w:val="18"/>
        </w:rPr>
        <w:lastRenderedPageBreak/>
        <w:t>Statistical Models for Causal Analysis:</w:t>
      </w:r>
      <w:r w:rsidRPr="00D210A6">
        <w:rPr>
          <w:sz w:val="18"/>
          <w:szCs w:val="18"/>
        </w:rPr>
        <w:t xml:space="preserve"> Causality as counterfactuals – Potential outcomes – The fundamental Problem of Causal Inference – Identification and estimation – Interference – Causal graphs and other causal models </w:t>
      </w:r>
    </w:p>
    <w:p w14:paraId="67AD5191" w14:textId="77777777" w:rsidR="009832A5" w:rsidRPr="00D210A6" w:rsidRDefault="009832A5" w:rsidP="009832A5">
      <w:pPr>
        <w:pStyle w:val="ListParagraph"/>
        <w:ind w:left="0"/>
        <w:jc w:val="both"/>
        <w:rPr>
          <w:sz w:val="18"/>
          <w:szCs w:val="18"/>
        </w:rPr>
      </w:pPr>
      <w:r w:rsidRPr="00D210A6">
        <w:rPr>
          <w:sz w:val="18"/>
          <w:szCs w:val="18"/>
        </w:rPr>
        <w:t xml:space="preserve">Required Readings: </w:t>
      </w:r>
    </w:p>
    <w:p w14:paraId="7F1F045C" w14:textId="77777777" w:rsidR="009832A5" w:rsidRPr="00D210A6" w:rsidRDefault="009832A5" w:rsidP="009832A5">
      <w:pPr>
        <w:pStyle w:val="ListParagraph"/>
        <w:ind w:left="0"/>
        <w:jc w:val="both"/>
        <w:rPr>
          <w:sz w:val="18"/>
          <w:szCs w:val="18"/>
        </w:rPr>
      </w:pPr>
      <w:r w:rsidRPr="00D210A6">
        <w:rPr>
          <w:sz w:val="18"/>
          <w:szCs w:val="18"/>
        </w:rPr>
        <w:t xml:space="preserve">Basics:  Morgan and Winship: Chapters 1, 2 and 3. </w:t>
      </w:r>
    </w:p>
    <w:p w14:paraId="63F731B5" w14:textId="77777777" w:rsidR="009832A5" w:rsidRPr="00D210A6" w:rsidRDefault="009832A5" w:rsidP="009832A5">
      <w:pPr>
        <w:pStyle w:val="ListParagraph"/>
        <w:ind w:left="0"/>
        <w:jc w:val="both"/>
        <w:rPr>
          <w:sz w:val="18"/>
          <w:szCs w:val="18"/>
        </w:rPr>
      </w:pPr>
      <w:r w:rsidRPr="00D210A6">
        <w:rPr>
          <w:sz w:val="18"/>
          <w:szCs w:val="18"/>
        </w:rPr>
        <w:t>Angrist and Pischke: Chapter 1</w:t>
      </w:r>
    </w:p>
    <w:p w14:paraId="1D3AE95D" w14:textId="77777777" w:rsidR="009832A5" w:rsidRPr="00D210A6" w:rsidRDefault="009832A5" w:rsidP="009832A5">
      <w:pPr>
        <w:jc w:val="both"/>
        <w:rPr>
          <w:sz w:val="18"/>
          <w:szCs w:val="18"/>
        </w:rPr>
      </w:pPr>
      <w:r w:rsidRPr="00D210A6">
        <w:rPr>
          <w:sz w:val="18"/>
          <w:szCs w:val="18"/>
        </w:rPr>
        <w:t>Advanced Readings:</w:t>
      </w:r>
    </w:p>
    <w:p w14:paraId="78174AE1" w14:textId="77777777" w:rsidR="009832A5" w:rsidRPr="00D210A6" w:rsidRDefault="009832A5" w:rsidP="009832A5">
      <w:pPr>
        <w:jc w:val="both"/>
        <w:rPr>
          <w:sz w:val="18"/>
          <w:szCs w:val="18"/>
        </w:rPr>
      </w:pPr>
      <w:r w:rsidRPr="00D210A6">
        <w:rPr>
          <w:sz w:val="18"/>
          <w:szCs w:val="18"/>
        </w:rPr>
        <w:t xml:space="preserve">Sekhon, Jasjeet S. 2004. “Quality Meets Quantity: Case Studies, Conditional Probability and Counterfactuals.” Perspectives on Politics 2(2): 281-293. </w:t>
      </w:r>
    </w:p>
    <w:p w14:paraId="30A09F7D" w14:textId="77777777" w:rsidR="009832A5" w:rsidRPr="00D210A6" w:rsidRDefault="009832A5" w:rsidP="009832A5">
      <w:pPr>
        <w:jc w:val="both"/>
        <w:rPr>
          <w:sz w:val="18"/>
          <w:szCs w:val="18"/>
        </w:rPr>
      </w:pPr>
      <w:r w:rsidRPr="00D210A6">
        <w:rPr>
          <w:sz w:val="18"/>
          <w:szCs w:val="18"/>
        </w:rPr>
        <w:t xml:space="preserve">Holland, Paul W. 1986. “Statistics and Causal Inference.” Journal of the American Statistical Association Causal Graphs </w:t>
      </w:r>
    </w:p>
    <w:p w14:paraId="1D133ABB" w14:textId="77777777" w:rsidR="009832A5" w:rsidRPr="00D210A6" w:rsidRDefault="009832A5" w:rsidP="009832A5">
      <w:pPr>
        <w:jc w:val="both"/>
        <w:rPr>
          <w:sz w:val="18"/>
          <w:szCs w:val="18"/>
        </w:rPr>
      </w:pPr>
      <w:r w:rsidRPr="00D210A6">
        <w:rPr>
          <w:sz w:val="18"/>
          <w:szCs w:val="18"/>
        </w:rPr>
        <w:t xml:space="preserve">Pearl, Judea. 1995. “Causal Diagrams for Empirical Research.” Biometrika, 82(4): 779-710. </w:t>
      </w:r>
    </w:p>
    <w:p w14:paraId="05C0D3E1" w14:textId="77777777" w:rsidR="009832A5" w:rsidRPr="00D210A6" w:rsidRDefault="009832A5" w:rsidP="009832A5">
      <w:pPr>
        <w:jc w:val="both"/>
        <w:rPr>
          <w:sz w:val="18"/>
          <w:szCs w:val="18"/>
        </w:rPr>
      </w:pPr>
      <w:r w:rsidRPr="00D210A6">
        <w:rPr>
          <w:sz w:val="18"/>
          <w:szCs w:val="18"/>
        </w:rPr>
        <w:t>Pearl, Judea. 2009. “Causal Inference in Statistics: An Overview.” Statistics Surveys, 3: 96-146. Readings: Alternative Causal Models</w:t>
      </w:r>
    </w:p>
    <w:p w14:paraId="518D1E34" w14:textId="77777777" w:rsidR="009832A5" w:rsidRPr="00D210A6" w:rsidRDefault="009832A5" w:rsidP="009832A5">
      <w:pPr>
        <w:jc w:val="both"/>
        <w:rPr>
          <w:sz w:val="18"/>
          <w:szCs w:val="18"/>
        </w:rPr>
      </w:pPr>
      <w:r w:rsidRPr="00D210A6">
        <w:rPr>
          <w:sz w:val="18"/>
          <w:szCs w:val="18"/>
        </w:rPr>
        <w:t>Dawid, A. P. 2000. “Causal Inference without Counterfactuals (with discussion).” Journal of the American Statistical Association, 95(450): 407-424.</w:t>
      </w:r>
    </w:p>
    <w:p w14:paraId="2DCC84F6" w14:textId="77777777" w:rsidR="009832A5" w:rsidRPr="00D210A6" w:rsidRDefault="009832A5" w:rsidP="009832A5">
      <w:pPr>
        <w:jc w:val="both"/>
        <w:rPr>
          <w:sz w:val="10"/>
          <w:szCs w:val="10"/>
        </w:rPr>
      </w:pPr>
    </w:p>
    <w:p w14:paraId="1A15A391" w14:textId="77777777" w:rsidR="009832A5" w:rsidRPr="00D210A6" w:rsidRDefault="009832A5" w:rsidP="004E4501">
      <w:pPr>
        <w:pStyle w:val="ListParagraph"/>
        <w:numPr>
          <w:ilvl w:val="0"/>
          <w:numId w:val="131"/>
        </w:numPr>
        <w:spacing w:line="256" w:lineRule="auto"/>
        <w:jc w:val="both"/>
        <w:rPr>
          <w:sz w:val="18"/>
          <w:szCs w:val="18"/>
        </w:rPr>
      </w:pPr>
      <w:r w:rsidRPr="00D210A6">
        <w:rPr>
          <w:b/>
          <w:sz w:val="18"/>
          <w:szCs w:val="18"/>
        </w:rPr>
        <w:t>Randomized Experiments:</w:t>
      </w:r>
      <w:r w:rsidRPr="00D210A6">
        <w:rPr>
          <w:sz w:val="18"/>
          <w:szCs w:val="18"/>
        </w:rPr>
        <w:t xml:space="preserve"> Identification of Causal Effects under Randomization-- Implementation, Estimation, Diagnostics, Blocking;  Treads Validity Readings: Theory of Experiments </w:t>
      </w:r>
    </w:p>
    <w:p w14:paraId="4B30AF1E" w14:textId="77777777" w:rsidR="009832A5" w:rsidRPr="00D210A6" w:rsidRDefault="009832A5" w:rsidP="009832A5">
      <w:pPr>
        <w:pStyle w:val="ListParagraph"/>
        <w:ind w:left="0"/>
        <w:jc w:val="both"/>
        <w:rPr>
          <w:sz w:val="18"/>
          <w:szCs w:val="18"/>
        </w:rPr>
      </w:pPr>
      <w:r w:rsidRPr="00D210A6">
        <w:rPr>
          <w:sz w:val="18"/>
          <w:szCs w:val="18"/>
        </w:rPr>
        <w:t>Required Readings:</w:t>
      </w:r>
    </w:p>
    <w:p w14:paraId="25BAE9A4" w14:textId="77777777" w:rsidR="009832A5" w:rsidRPr="00D210A6" w:rsidRDefault="009832A5" w:rsidP="009832A5">
      <w:pPr>
        <w:pStyle w:val="ListParagraph"/>
        <w:ind w:left="0"/>
        <w:jc w:val="both"/>
        <w:rPr>
          <w:sz w:val="18"/>
          <w:szCs w:val="18"/>
        </w:rPr>
      </w:pPr>
      <w:r w:rsidRPr="00D210A6">
        <w:rPr>
          <w:sz w:val="18"/>
          <w:szCs w:val="18"/>
        </w:rPr>
        <w:t>Basics:</w:t>
      </w:r>
    </w:p>
    <w:p w14:paraId="0EA206F5" w14:textId="77777777" w:rsidR="009832A5" w:rsidRPr="00D210A6" w:rsidRDefault="009832A5" w:rsidP="009832A5">
      <w:pPr>
        <w:pStyle w:val="ListParagraph"/>
        <w:ind w:left="0"/>
        <w:jc w:val="both"/>
        <w:rPr>
          <w:sz w:val="18"/>
          <w:szCs w:val="18"/>
        </w:rPr>
      </w:pPr>
      <w:r w:rsidRPr="00D210A6">
        <w:rPr>
          <w:sz w:val="18"/>
          <w:szCs w:val="18"/>
        </w:rPr>
        <w:t>Angrist and Pischke: Chapter 2</w:t>
      </w:r>
    </w:p>
    <w:p w14:paraId="78F19854" w14:textId="77777777" w:rsidR="009832A5" w:rsidRPr="00D210A6" w:rsidRDefault="009832A5" w:rsidP="009832A5">
      <w:pPr>
        <w:pStyle w:val="ListParagraph"/>
        <w:ind w:left="0"/>
        <w:jc w:val="both"/>
        <w:rPr>
          <w:sz w:val="18"/>
          <w:szCs w:val="18"/>
        </w:rPr>
      </w:pPr>
      <w:r w:rsidRPr="00D210A6">
        <w:rPr>
          <w:sz w:val="18"/>
          <w:szCs w:val="18"/>
        </w:rPr>
        <w:t>Advanced Readings:</w:t>
      </w:r>
    </w:p>
    <w:p w14:paraId="676DB89D" w14:textId="77777777" w:rsidR="009832A5" w:rsidRPr="00D210A6" w:rsidRDefault="009832A5" w:rsidP="009832A5">
      <w:pPr>
        <w:pStyle w:val="ListParagraph"/>
        <w:ind w:left="0"/>
        <w:jc w:val="both"/>
        <w:rPr>
          <w:sz w:val="18"/>
          <w:szCs w:val="18"/>
        </w:rPr>
      </w:pPr>
      <w:r w:rsidRPr="00D210A6">
        <w:rPr>
          <w:sz w:val="18"/>
          <w:szCs w:val="18"/>
        </w:rPr>
        <w:t xml:space="preserve">Olken, Benjamin. 2007. Monitoring corruption : Evidence from a field experiment in Indonesia. Journal of Political Economy. 2007, vol. 115, No 2: 200-249. </w:t>
      </w:r>
    </w:p>
    <w:p w14:paraId="775040AA" w14:textId="77777777" w:rsidR="009832A5" w:rsidRPr="00D210A6" w:rsidRDefault="009832A5" w:rsidP="009832A5">
      <w:pPr>
        <w:pStyle w:val="ListParagraph"/>
        <w:ind w:left="0"/>
        <w:jc w:val="both"/>
        <w:rPr>
          <w:sz w:val="18"/>
          <w:szCs w:val="18"/>
        </w:rPr>
      </w:pPr>
      <w:r w:rsidRPr="00D210A6">
        <w:rPr>
          <w:sz w:val="18"/>
          <w:szCs w:val="18"/>
        </w:rPr>
        <w:t xml:space="preserve">Chattopadhyay, R. and Duflo, E. 2004. Women as Policy Makers: Evidence from a Randomized Policy Experiment in India. Econometrica, Vol. 72, No. 5: 1409-1443.                      </w:t>
      </w:r>
    </w:p>
    <w:p w14:paraId="5CCDAD98" w14:textId="77777777" w:rsidR="009832A5" w:rsidRPr="00D210A6" w:rsidRDefault="009832A5" w:rsidP="009832A5">
      <w:pPr>
        <w:pStyle w:val="ListParagraph"/>
        <w:ind w:left="0"/>
        <w:jc w:val="both"/>
        <w:rPr>
          <w:sz w:val="18"/>
          <w:szCs w:val="18"/>
        </w:rPr>
      </w:pPr>
      <w:r w:rsidRPr="00D210A6">
        <w:rPr>
          <w:sz w:val="18"/>
          <w:szCs w:val="18"/>
        </w:rPr>
        <w:t xml:space="preserve">Application of Natural Experiments • DellaVigna, Stefano, and Ethan Kaplan. 2007. The Fox News Effect: Media Bias and Voting. Quarterly Journal of Economics 122(3): 1187-1234. </w:t>
      </w:r>
    </w:p>
    <w:p w14:paraId="59899987" w14:textId="77777777" w:rsidR="009832A5" w:rsidRPr="00D210A6" w:rsidRDefault="009832A5" w:rsidP="009832A5">
      <w:pPr>
        <w:pStyle w:val="ListParagraph"/>
        <w:ind w:left="0"/>
        <w:jc w:val="both"/>
        <w:rPr>
          <w:sz w:val="18"/>
          <w:szCs w:val="18"/>
        </w:rPr>
      </w:pPr>
      <w:r w:rsidRPr="00D210A6">
        <w:rPr>
          <w:sz w:val="18"/>
          <w:szCs w:val="18"/>
        </w:rPr>
        <w:t xml:space="preserve">Hyde, Susan D. 2007. The Observer Effect in International Politics: Evidence from a Natural Experiment. World Politics 60(1): 37-63.  </w:t>
      </w:r>
    </w:p>
    <w:p w14:paraId="0ED3ACCF" w14:textId="77777777" w:rsidR="009832A5" w:rsidRPr="00D210A6" w:rsidRDefault="009832A5" w:rsidP="009832A5">
      <w:pPr>
        <w:pStyle w:val="ListParagraph"/>
        <w:ind w:left="0"/>
        <w:jc w:val="both"/>
        <w:rPr>
          <w:sz w:val="18"/>
          <w:szCs w:val="18"/>
        </w:rPr>
      </w:pPr>
      <w:r w:rsidRPr="00D210A6">
        <w:rPr>
          <w:sz w:val="18"/>
          <w:szCs w:val="18"/>
        </w:rPr>
        <w:t>Ferraz, Claudio, and Federico Finan. 2008. Exposing Corrupt Politicians: The Effects of Brazil’s Publicly Released Audits on Electoral Outcomes. Quarterly Journal of Economics 123(2): 703-45.</w:t>
      </w:r>
    </w:p>
    <w:p w14:paraId="69992FBA" w14:textId="77777777" w:rsidR="009832A5" w:rsidRPr="00D210A6" w:rsidRDefault="009832A5" w:rsidP="009832A5">
      <w:pPr>
        <w:pStyle w:val="ListParagraph"/>
        <w:ind w:left="0"/>
        <w:jc w:val="both"/>
        <w:rPr>
          <w:sz w:val="10"/>
          <w:szCs w:val="10"/>
        </w:rPr>
      </w:pPr>
    </w:p>
    <w:p w14:paraId="34C8EB0E" w14:textId="77777777" w:rsidR="009832A5" w:rsidRPr="00D210A6" w:rsidRDefault="009832A5" w:rsidP="004E4501">
      <w:pPr>
        <w:pStyle w:val="ListParagraph"/>
        <w:numPr>
          <w:ilvl w:val="0"/>
          <w:numId w:val="131"/>
        </w:numPr>
        <w:spacing w:line="256" w:lineRule="auto"/>
        <w:jc w:val="both"/>
        <w:rPr>
          <w:sz w:val="18"/>
          <w:szCs w:val="18"/>
        </w:rPr>
      </w:pPr>
      <w:r w:rsidRPr="00D210A6">
        <w:rPr>
          <w:b/>
          <w:sz w:val="18"/>
          <w:szCs w:val="18"/>
        </w:rPr>
        <w:t>Regression :</w:t>
      </w:r>
      <w:r w:rsidRPr="00D210A6">
        <w:rPr>
          <w:sz w:val="18"/>
          <w:szCs w:val="18"/>
        </w:rPr>
        <w:t xml:space="preserve">  Non-parametric Regression, Identification with Regression Readings </w:t>
      </w:r>
    </w:p>
    <w:p w14:paraId="1AEE54ED" w14:textId="77777777" w:rsidR="009832A5" w:rsidRPr="00D210A6" w:rsidRDefault="009832A5" w:rsidP="009832A5">
      <w:pPr>
        <w:pStyle w:val="ListParagraph"/>
        <w:ind w:left="0"/>
        <w:jc w:val="both"/>
        <w:rPr>
          <w:sz w:val="18"/>
          <w:szCs w:val="18"/>
        </w:rPr>
      </w:pPr>
      <w:r w:rsidRPr="00D210A6">
        <w:rPr>
          <w:sz w:val="18"/>
          <w:szCs w:val="18"/>
        </w:rPr>
        <w:t>Required Readings:</w:t>
      </w:r>
    </w:p>
    <w:p w14:paraId="443CBD99" w14:textId="77777777" w:rsidR="009832A5" w:rsidRPr="00D210A6" w:rsidRDefault="009832A5" w:rsidP="009832A5">
      <w:pPr>
        <w:pStyle w:val="ListParagraph"/>
        <w:ind w:left="0"/>
        <w:jc w:val="both"/>
        <w:rPr>
          <w:sz w:val="18"/>
          <w:szCs w:val="18"/>
        </w:rPr>
      </w:pPr>
      <w:r w:rsidRPr="00D210A6">
        <w:rPr>
          <w:sz w:val="18"/>
          <w:szCs w:val="18"/>
        </w:rPr>
        <w:t>Basics:</w:t>
      </w:r>
    </w:p>
    <w:p w14:paraId="69426495" w14:textId="77777777" w:rsidR="009832A5" w:rsidRPr="00D210A6" w:rsidRDefault="009832A5" w:rsidP="009832A5">
      <w:pPr>
        <w:pStyle w:val="ListParagraph"/>
        <w:ind w:left="0"/>
        <w:jc w:val="both"/>
        <w:rPr>
          <w:sz w:val="18"/>
          <w:szCs w:val="18"/>
        </w:rPr>
      </w:pPr>
      <w:r w:rsidRPr="00D210A6">
        <w:rPr>
          <w:sz w:val="18"/>
          <w:szCs w:val="18"/>
        </w:rPr>
        <w:t xml:space="preserve">Angrist and Pischke: Chapter 3. </w:t>
      </w:r>
    </w:p>
    <w:p w14:paraId="33198557" w14:textId="77777777" w:rsidR="009832A5" w:rsidRPr="00D210A6" w:rsidRDefault="009832A5" w:rsidP="009832A5">
      <w:pPr>
        <w:pStyle w:val="ListParagraph"/>
        <w:ind w:left="0"/>
        <w:jc w:val="both"/>
        <w:rPr>
          <w:sz w:val="18"/>
          <w:szCs w:val="18"/>
        </w:rPr>
      </w:pPr>
      <w:r w:rsidRPr="00D210A6">
        <w:rPr>
          <w:sz w:val="18"/>
          <w:szCs w:val="18"/>
        </w:rPr>
        <w:t xml:space="preserve">Morgan and Winship: Chapter 5.  </w:t>
      </w:r>
    </w:p>
    <w:p w14:paraId="751D32F1" w14:textId="77777777" w:rsidR="009832A5" w:rsidRPr="00D210A6" w:rsidRDefault="009832A5" w:rsidP="009832A5">
      <w:pPr>
        <w:pStyle w:val="ListParagraph"/>
        <w:ind w:left="0"/>
        <w:jc w:val="both"/>
        <w:rPr>
          <w:sz w:val="18"/>
          <w:szCs w:val="18"/>
        </w:rPr>
      </w:pPr>
      <w:r w:rsidRPr="00D210A6">
        <w:rPr>
          <w:sz w:val="18"/>
          <w:szCs w:val="18"/>
        </w:rPr>
        <w:t xml:space="preserve">Chapter in Winship and Morgan on Matching vs Regression. </w:t>
      </w:r>
    </w:p>
    <w:p w14:paraId="7C384DAB" w14:textId="77777777" w:rsidR="009832A5" w:rsidRPr="00D210A6" w:rsidRDefault="009832A5" w:rsidP="009832A5">
      <w:pPr>
        <w:pStyle w:val="ListParagraph"/>
        <w:ind w:left="0"/>
        <w:jc w:val="both"/>
        <w:rPr>
          <w:sz w:val="10"/>
          <w:szCs w:val="10"/>
        </w:rPr>
      </w:pPr>
    </w:p>
    <w:p w14:paraId="17089EB9" w14:textId="77777777" w:rsidR="009832A5" w:rsidRPr="00D210A6" w:rsidRDefault="009832A5" w:rsidP="004E4501">
      <w:pPr>
        <w:pStyle w:val="ListParagraph"/>
        <w:numPr>
          <w:ilvl w:val="0"/>
          <w:numId w:val="131"/>
        </w:numPr>
        <w:spacing w:line="256" w:lineRule="auto"/>
        <w:jc w:val="both"/>
        <w:rPr>
          <w:b/>
          <w:sz w:val="18"/>
          <w:szCs w:val="18"/>
        </w:rPr>
      </w:pPr>
      <w:r w:rsidRPr="00D210A6">
        <w:rPr>
          <w:b/>
          <w:sz w:val="18"/>
          <w:szCs w:val="18"/>
        </w:rPr>
        <w:t>Causal Effects under Selection on Time-Invariant Characteristics:</w:t>
      </w:r>
    </w:p>
    <w:p w14:paraId="40BDCD97" w14:textId="77777777" w:rsidR="009832A5" w:rsidRPr="00D210A6" w:rsidRDefault="009832A5" w:rsidP="009832A5">
      <w:pPr>
        <w:pStyle w:val="ListParagraph"/>
        <w:ind w:left="0"/>
        <w:jc w:val="both"/>
        <w:rPr>
          <w:sz w:val="18"/>
          <w:szCs w:val="18"/>
        </w:rPr>
      </w:pPr>
      <w:r w:rsidRPr="00D210A6">
        <w:rPr>
          <w:sz w:val="18"/>
          <w:szCs w:val="18"/>
        </w:rPr>
        <w:t xml:space="preserve"> Panel Data Methods --- • Fixed Effects and Random Effects Estimation Readings: Panel Methods Theory </w:t>
      </w:r>
    </w:p>
    <w:p w14:paraId="4C84DE0A" w14:textId="77777777" w:rsidR="009832A5" w:rsidRPr="00D210A6" w:rsidRDefault="009832A5" w:rsidP="009832A5">
      <w:pPr>
        <w:pStyle w:val="ListParagraph"/>
        <w:ind w:left="0"/>
        <w:jc w:val="both"/>
        <w:rPr>
          <w:sz w:val="18"/>
          <w:szCs w:val="18"/>
        </w:rPr>
      </w:pPr>
      <w:r w:rsidRPr="00D210A6">
        <w:rPr>
          <w:sz w:val="18"/>
          <w:szCs w:val="18"/>
        </w:rPr>
        <w:t>Required Readings:</w:t>
      </w:r>
    </w:p>
    <w:p w14:paraId="20470AB7" w14:textId="77777777" w:rsidR="009832A5" w:rsidRPr="00D210A6" w:rsidRDefault="009832A5" w:rsidP="009832A5">
      <w:pPr>
        <w:pStyle w:val="ListParagraph"/>
        <w:ind w:left="0"/>
        <w:jc w:val="both"/>
        <w:rPr>
          <w:sz w:val="18"/>
          <w:szCs w:val="18"/>
        </w:rPr>
      </w:pPr>
      <w:r w:rsidRPr="00D210A6">
        <w:rPr>
          <w:sz w:val="18"/>
          <w:szCs w:val="18"/>
        </w:rPr>
        <w:t>Basics:</w:t>
      </w:r>
    </w:p>
    <w:p w14:paraId="6072C33A" w14:textId="77777777" w:rsidR="009832A5" w:rsidRPr="00D210A6" w:rsidRDefault="009832A5" w:rsidP="009832A5">
      <w:pPr>
        <w:pStyle w:val="ListParagraph"/>
        <w:ind w:left="0"/>
        <w:jc w:val="both"/>
        <w:rPr>
          <w:sz w:val="18"/>
          <w:szCs w:val="18"/>
        </w:rPr>
      </w:pPr>
      <w:r w:rsidRPr="00D210A6">
        <w:rPr>
          <w:sz w:val="18"/>
          <w:szCs w:val="18"/>
        </w:rPr>
        <w:t>Angrist and Pischke: Chapter 5.1</w:t>
      </w:r>
    </w:p>
    <w:p w14:paraId="2DB8837B" w14:textId="77777777" w:rsidR="009832A5" w:rsidRPr="00D210A6" w:rsidRDefault="009832A5" w:rsidP="009832A5">
      <w:pPr>
        <w:pStyle w:val="ListParagraph"/>
        <w:ind w:left="0"/>
        <w:jc w:val="both"/>
        <w:rPr>
          <w:sz w:val="18"/>
          <w:szCs w:val="18"/>
        </w:rPr>
      </w:pPr>
      <w:r w:rsidRPr="00D210A6">
        <w:rPr>
          <w:sz w:val="18"/>
          <w:szCs w:val="18"/>
        </w:rPr>
        <w:t xml:space="preserve">Angrist and Pischke: Chapter 8 </w:t>
      </w:r>
    </w:p>
    <w:p w14:paraId="1A98BF62" w14:textId="77777777" w:rsidR="009832A5" w:rsidRPr="00D210A6" w:rsidRDefault="009832A5" w:rsidP="009832A5">
      <w:pPr>
        <w:pStyle w:val="ListParagraph"/>
        <w:ind w:left="0"/>
        <w:jc w:val="both"/>
        <w:rPr>
          <w:sz w:val="18"/>
          <w:szCs w:val="18"/>
        </w:rPr>
      </w:pPr>
      <w:r w:rsidRPr="00D210A6">
        <w:rPr>
          <w:sz w:val="18"/>
          <w:szCs w:val="18"/>
        </w:rPr>
        <w:t xml:space="preserve">Advanced Readings: </w:t>
      </w:r>
    </w:p>
    <w:p w14:paraId="70F2C0D4" w14:textId="77777777" w:rsidR="009832A5" w:rsidRPr="00D210A6" w:rsidRDefault="009832A5" w:rsidP="009832A5">
      <w:pPr>
        <w:pStyle w:val="ListParagraph"/>
        <w:ind w:left="0"/>
        <w:jc w:val="both"/>
        <w:rPr>
          <w:sz w:val="18"/>
          <w:szCs w:val="18"/>
        </w:rPr>
      </w:pPr>
      <w:r w:rsidRPr="00D210A6">
        <w:rPr>
          <w:sz w:val="18"/>
          <w:szCs w:val="18"/>
        </w:rPr>
        <w:t xml:space="preserve">Panel Methods Applications </w:t>
      </w:r>
    </w:p>
    <w:p w14:paraId="2BDC87FE" w14:textId="77777777" w:rsidR="009832A5" w:rsidRPr="00D210A6" w:rsidRDefault="009832A5" w:rsidP="009832A5">
      <w:pPr>
        <w:pStyle w:val="ListParagraph"/>
        <w:ind w:left="0"/>
        <w:jc w:val="both"/>
        <w:rPr>
          <w:sz w:val="18"/>
          <w:szCs w:val="18"/>
        </w:rPr>
      </w:pPr>
      <w:r w:rsidRPr="00D210A6">
        <w:rPr>
          <w:sz w:val="18"/>
          <w:szCs w:val="18"/>
        </w:rPr>
        <w:t>Ladd, Jonathan McDonald, and Gabriel S. Lenz. 2009. Exploiting a Rare Communication Shift to Document the Persuasive Power of the News Media. American Journal of Political Science 53(2): 394-410</w:t>
      </w:r>
    </w:p>
    <w:p w14:paraId="4659E23B" w14:textId="77777777" w:rsidR="009832A5" w:rsidRPr="00D210A6" w:rsidRDefault="009832A5" w:rsidP="009832A5">
      <w:pPr>
        <w:pStyle w:val="ListParagraph"/>
        <w:ind w:left="0"/>
        <w:jc w:val="both"/>
        <w:rPr>
          <w:sz w:val="18"/>
          <w:szCs w:val="18"/>
        </w:rPr>
      </w:pPr>
      <w:r w:rsidRPr="00D210A6">
        <w:rPr>
          <w:sz w:val="18"/>
          <w:szCs w:val="18"/>
        </w:rPr>
        <w:t xml:space="preserve">Cox, Gary W., and William Terry. 2008. Legislative Productivity in the 93d-105th Congresses. Legislative Studies Quarterly 33(4): 603-16. </w:t>
      </w:r>
    </w:p>
    <w:p w14:paraId="0148CBCD" w14:textId="77777777" w:rsidR="009832A5" w:rsidRPr="00D210A6" w:rsidRDefault="009832A5" w:rsidP="009832A5">
      <w:pPr>
        <w:pStyle w:val="ListParagraph"/>
        <w:ind w:left="0"/>
        <w:jc w:val="both"/>
        <w:rPr>
          <w:sz w:val="18"/>
          <w:szCs w:val="18"/>
        </w:rPr>
      </w:pPr>
      <w:r w:rsidRPr="00D210A6">
        <w:rPr>
          <w:sz w:val="18"/>
          <w:szCs w:val="18"/>
        </w:rPr>
        <w:t>Berrebi, C. and Klor, E. 2008. Are Voters Sensitive to Terrorism? Direct Evidence from the Israeli Electorate. American Political Science Review (2008), 102:279-301.</w:t>
      </w:r>
    </w:p>
    <w:p w14:paraId="60BF2D32" w14:textId="77777777" w:rsidR="009832A5" w:rsidRPr="00D210A6" w:rsidRDefault="009832A5" w:rsidP="009832A5">
      <w:pPr>
        <w:pStyle w:val="ListParagraph"/>
        <w:ind w:left="0"/>
        <w:jc w:val="both"/>
        <w:rPr>
          <w:sz w:val="10"/>
          <w:szCs w:val="10"/>
        </w:rPr>
      </w:pPr>
    </w:p>
    <w:p w14:paraId="2135BA13" w14:textId="77777777" w:rsidR="009832A5" w:rsidRPr="00D210A6" w:rsidRDefault="009832A5" w:rsidP="004E4501">
      <w:pPr>
        <w:pStyle w:val="ListParagraph"/>
        <w:numPr>
          <w:ilvl w:val="0"/>
          <w:numId w:val="131"/>
        </w:numPr>
        <w:spacing w:line="256" w:lineRule="auto"/>
        <w:jc w:val="both"/>
        <w:rPr>
          <w:b/>
          <w:sz w:val="18"/>
          <w:szCs w:val="18"/>
        </w:rPr>
      </w:pPr>
      <w:r w:rsidRPr="00D210A6">
        <w:rPr>
          <w:b/>
          <w:sz w:val="18"/>
          <w:szCs w:val="18"/>
        </w:rPr>
        <w:t>Difference-in-Differences Estimators:</w:t>
      </w:r>
    </w:p>
    <w:p w14:paraId="253020DA" w14:textId="77777777" w:rsidR="009832A5" w:rsidRPr="00D210A6" w:rsidRDefault="009832A5" w:rsidP="009832A5">
      <w:pPr>
        <w:pStyle w:val="ListParagraph"/>
        <w:ind w:left="0"/>
        <w:jc w:val="both"/>
        <w:rPr>
          <w:sz w:val="18"/>
          <w:szCs w:val="18"/>
        </w:rPr>
      </w:pPr>
      <w:r w:rsidRPr="00D210A6">
        <w:rPr>
          <w:sz w:val="18"/>
          <w:szCs w:val="18"/>
        </w:rPr>
        <w:t>Identification, Estimation, Falsification tests Readings: DID Theory</w:t>
      </w:r>
    </w:p>
    <w:p w14:paraId="42691CA4" w14:textId="77777777" w:rsidR="009832A5" w:rsidRPr="00D210A6" w:rsidRDefault="009832A5" w:rsidP="009832A5">
      <w:pPr>
        <w:pStyle w:val="ListParagraph"/>
        <w:ind w:left="0"/>
        <w:jc w:val="both"/>
        <w:rPr>
          <w:sz w:val="18"/>
          <w:szCs w:val="18"/>
        </w:rPr>
      </w:pPr>
      <w:r w:rsidRPr="00D210A6">
        <w:rPr>
          <w:sz w:val="18"/>
          <w:szCs w:val="18"/>
        </w:rPr>
        <w:t>Required Readings:</w:t>
      </w:r>
    </w:p>
    <w:p w14:paraId="557CAA6D" w14:textId="77777777" w:rsidR="009832A5" w:rsidRPr="00D210A6" w:rsidRDefault="009832A5" w:rsidP="009832A5">
      <w:pPr>
        <w:pStyle w:val="ListParagraph"/>
        <w:ind w:left="0"/>
        <w:jc w:val="both"/>
        <w:rPr>
          <w:sz w:val="18"/>
          <w:szCs w:val="18"/>
        </w:rPr>
      </w:pPr>
      <w:r w:rsidRPr="00D210A6">
        <w:rPr>
          <w:sz w:val="18"/>
          <w:szCs w:val="18"/>
        </w:rPr>
        <w:t>Basics:</w:t>
      </w:r>
    </w:p>
    <w:p w14:paraId="2AA2F230" w14:textId="77777777" w:rsidR="009832A5" w:rsidRPr="00D210A6" w:rsidRDefault="009832A5" w:rsidP="009832A5">
      <w:pPr>
        <w:pStyle w:val="ListParagraph"/>
        <w:ind w:left="0"/>
        <w:jc w:val="both"/>
        <w:rPr>
          <w:sz w:val="18"/>
          <w:szCs w:val="18"/>
        </w:rPr>
      </w:pPr>
      <w:r w:rsidRPr="00D210A6">
        <w:rPr>
          <w:sz w:val="18"/>
          <w:szCs w:val="18"/>
        </w:rPr>
        <w:t xml:space="preserve">Angrist and Pischke: Chapter 5.2-5.4 </w:t>
      </w:r>
    </w:p>
    <w:p w14:paraId="4831E611" w14:textId="77777777" w:rsidR="009832A5" w:rsidRPr="00D210A6" w:rsidRDefault="009832A5" w:rsidP="009832A5">
      <w:pPr>
        <w:pStyle w:val="ListParagraph"/>
        <w:ind w:left="0"/>
        <w:jc w:val="both"/>
        <w:rPr>
          <w:sz w:val="18"/>
          <w:szCs w:val="18"/>
        </w:rPr>
      </w:pPr>
      <w:r w:rsidRPr="00D210A6">
        <w:rPr>
          <w:sz w:val="18"/>
          <w:szCs w:val="18"/>
        </w:rPr>
        <w:t>Advanced Readings:</w:t>
      </w:r>
    </w:p>
    <w:p w14:paraId="3D53F0B8" w14:textId="77777777" w:rsidR="009832A5" w:rsidRPr="00D210A6" w:rsidRDefault="009832A5" w:rsidP="009832A5">
      <w:pPr>
        <w:pStyle w:val="ListParagraph"/>
        <w:ind w:left="0"/>
        <w:jc w:val="both"/>
        <w:rPr>
          <w:sz w:val="18"/>
          <w:szCs w:val="18"/>
        </w:rPr>
      </w:pPr>
      <w:r w:rsidRPr="00D210A6">
        <w:rPr>
          <w:sz w:val="18"/>
          <w:szCs w:val="18"/>
        </w:rPr>
        <w:t xml:space="preserve">Bertrand, Marianne, Esther Duflo, and Sendhil Mullainathan. 2004. How Much Should We Trust Differences-in-Differences Estimates? Quarterly Journal of Economics 119(1): 249-75. </w:t>
      </w:r>
    </w:p>
    <w:p w14:paraId="584694D0" w14:textId="77777777" w:rsidR="009832A5" w:rsidRPr="00D210A6" w:rsidRDefault="009832A5" w:rsidP="009832A5">
      <w:pPr>
        <w:pStyle w:val="ListParagraph"/>
        <w:ind w:left="0"/>
        <w:jc w:val="both"/>
        <w:rPr>
          <w:sz w:val="18"/>
          <w:szCs w:val="18"/>
        </w:rPr>
      </w:pPr>
      <w:r w:rsidRPr="00D210A6">
        <w:rPr>
          <w:sz w:val="18"/>
          <w:szCs w:val="18"/>
        </w:rPr>
        <w:t xml:space="preserve">DID Applications </w:t>
      </w:r>
    </w:p>
    <w:p w14:paraId="26C7E4D4" w14:textId="77777777" w:rsidR="009832A5" w:rsidRPr="00D210A6" w:rsidRDefault="009832A5" w:rsidP="009832A5">
      <w:pPr>
        <w:pStyle w:val="ListParagraph"/>
        <w:ind w:left="0"/>
        <w:jc w:val="both"/>
        <w:rPr>
          <w:sz w:val="18"/>
          <w:szCs w:val="18"/>
        </w:rPr>
      </w:pPr>
      <w:r w:rsidRPr="00D210A6">
        <w:rPr>
          <w:sz w:val="18"/>
          <w:szCs w:val="18"/>
        </w:rPr>
        <w:t>Lyall, Jason. 2009. Does Indiscriminate Violence Incite Insurgent Attacks? Evidence from Chechnya. Journal of Conflict Resolution 53(3): 331-62</w:t>
      </w:r>
    </w:p>
    <w:p w14:paraId="5DA256C1" w14:textId="77777777" w:rsidR="009832A5" w:rsidRPr="00D210A6" w:rsidRDefault="009832A5" w:rsidP="009832A5">
      <w:pPr>
        <w:pStyle w:val="ListParagraph"/>
        <w:ind w:left="0"/>
        <w:jc w:val="both"/>
        <w:rPr>
          <w:sz w:val="18"/>
          <w:szCs w:val="18"/>
        </w:rPr>
      </w:pPr>
      <w:r w:rsidRPr="00D210A6">
        <w:rPr>
          <w:sz w:val="18"/>
          <w:szCs w:val="18"/>
        </w:rPr>
        <w:t>Card, D. (1990), The Impact of the Mariel Boatlift on the Miami Labor Market, Industrial and Labor Relations Review, vol. 44, 245-257.</w:t>
      </w:r>
    </w:p>
    <w:p w14:paraId="37E71DBA" w14:textId="77777777" w:rsidR="009832A5" w:rsidRPr="00D210A6" w:rsidRDefault="009832A5" w:rsidP="009832A5">
      <w:pPr>
        <w:pStyle w:val="ListParagraph"/>
        <w:ind w:left="0"/>
        <w:jc w:val="both"/>
        <w:rPr>
          <w:sz w:val="18"/>
          <w:szCs w:val="18"/>
        </w:rPr>
      </w:pPr>
      <w:r w:rsidRPr="00D210A6">
        <w:rPr>
          <w:sz w:val="18"/>
          <w:szCs w:val="18"/>
        </w:rPr>
        <w:t xml:space="preserve">Card, D. and A. B. Krueger (1994), Minimum Wages and Employment: A Case Study of the Fast-Food Industry in New Jersey and Pennsylvania,” American Economic Review, vol. 84, 772-793. </w:t>
      </w:r>
    </w:p>
    <w:p w14:paraId="386C4CD3" w14:textId="77777777" w:rsidR="009832A5" w:rsidRPr="00D210A6" w:rsidRDefault="009832A5" w:rsidP="009832A5">
      <w:pPr>
        <w:pStyle w:val="ListParagraph"/>
        <w:ind w:left="0"/>
        <w:jc w:val="both"/>
        <w:rPr>
          <w:sz w:val="18"/>
          <w:szCs w:val="18"/>
        </w:rPr>
      </w:pPr>
      <w:r w:rsidRPr="00D210A6">
        <w:rPr>
          <w:sz w:val="18"/>
          <w:szCs w:val="18"/>
        </w:rPr>
        <w:t>Bechtel, M. and Hainmueller, J. 2011. How Lasting Is Voter Gratitude? An Analysis of the Short- and Long-Term Electoral Returns to Beneficial Policy. American Journal of Political Science, vol. 55 (4), 852-868</w:t>
      </w:r>
    </w:p>
    <w:p w14:paraId="2DCC15D7" w14:textId="77777777" w:rsidR="009832A5" w:rsidRPr="00D210A6" w:rsidRDefault="009832A5" w:rsidP="009832A5">
      <w:pPr>
        <w:pStyle w:val="ListParagraph"/>
        <w:ind w:left="0"/>
        <w:jc w:val="both"/>
        <w:rPr>
          <w:sz w:val="10"/>
          <w:szCs w:val="10"/>
        </w:rPr>
      </w:pPr>
    </w:p>
    <w:p w14:paraId="096EB51F" w14:textId="77777777" w:rsidR="009832A5" w:rsidRPr="00D210A6" w:rsidRDefault="009832A5" w:rsidP="004E4501">
      <w:pPr>
        <w:pStyle w:val="ListParagraph"/>
        <w:numPr>
          <w:ilvl w:val="0"/>
          <w:numId w:val="131"/>
        </w:numPr>
        <w:spacing w:line="256" w:lineRule="auto"/>
        <w:jc w:val="both"/>
        <w:rPr>
          <w:b/>
          <w:sz w:val="18"/>
          <w:szCs w:val="18"/>
        </w:rPr>
      </w:pPr>
      <w:r w:rsidRPr="00D210A6">
        <w:rPr>
          <w:b/>
          <w:sz w:val="18"/>
          <w:szCs w:val="18"/>
        </w:rPr>
        <w:t>Instrumental Variables:</w:t>
      </w:r>
    </w:p>
    <w:p w14:paraId="77271BD5" w14:textId="77777777" w:rsidR="009832A5" w:rsidRPr="00D210A6" w:rsidRDefault="009832A5" w:rsidP="009832A5">
      <w:pPr>
        <w:pStyle w:val="ListParagraph"/>
        <w:spacing w:line="256" w:lineRule="auto"/>
        <w:ind w:left="0"/>
        <w:jc w:val="both"/>
        <w:rPr>
          <w:sz w:val="18"/>
          <w:szCs w:val="18"/>
        </w:rPr>
      </w:pPr>
      <w:r w:rsidRPr="00D210A6">
        <w:rPr>
          <w:sz w:val="18"/>
          <w:szCs w:val="18"/>
        </w:rPr>
        <w:t xml:space="preserve">Identification- Using Exogenous Variation in Treatment Intake Given by Instruments • Imperfect Compliance in Randomized Studies • Wald Estimator, Local Average Treatment Effects, 2SLS Readings: Instrumental Variable Theory </w:t>
      </w:r>
    </w:p>
    <w:p w14:paraId="3263B5B6" w14:textId="77777777" w:rsidR="009832A5" w:rsidRPr="00D210A6" w:rsidRDefault="009832A5" w:rsidP="009832A5">
      <w:pPr>
        <w:pStyle w:val="ListParagraph"/>
        <w:ind w:left="0"/>
        <w:jc w:val="both"/>
        <w:rPr>
          <w:sz w:val="18"/>
          <w:szCs w:val="18"/>
        </w:rPr>
      </w:pPr>
      <w:r w:rsidRPr="00D210A6">
        <w:rPr>
          <w:sz w:val="18"/>
          <w:szCs w:val="18"/>
        </w:rPr>
        <w:t>Required Readings:</w:t>
      </w:r>
    </w:p>
    <w:p w14:paraId="363EE05C" w14:textId="77777777" w:rsidR="009832A5" w:rsidRPr="00D210A6" w:rsidRDefault="009832A5" w:rsidP="009832A5">
      <w:pPr>
        <w:pStyle w:val="ListParagraph"/>
        <w:ind w:left="0"/>
        <w:jc w:val="both"/>
        <w:rPr>
          <w:sz w:val="18"/>
          <w:szCs w:val="18"/>
        </w:rPr>
      </w:pPr>
      <w:r w:rsidRPr="00D210A6">
        <w:rPr>
          <w:sz w:val="18"/>
          <w:szCs w:val="18"/>
        </w:rPr>
        <w:t>Basics:</w:t>
      </w:r>
    </w:p>
    <w:p w14:paraId="2531E9B6" w14:textId="77777777" w:rsidR="009832A5" w:rsidRPr="00D210A6" w:rsidRDefault="009832A5" w:rsidP="009832A5">
      <w:pPr>
        <w:pStyle w:val="ListParagraph"/>
        <w:ind w:left="0"/>
        <w:jc w:val="both"/>
        <w:rPr>
          <w:sz w:val="18"/>
          <w:szCs w:val="18"/>
        </w:rPr>
      </w:pPr>
      <w:r w:rsidRPr="00D210A6">
        <w:rPr>
          <w:sz w:val="18"/>
          <w:szCs w:val="18"/>
        </w:rPr>
        <w:t xml:space="preserve">Angrist and Pischke: Chapter 4 </w:t>
      </w:r>
    </w:p>
    <w:p w14:paraId="06DFBF1E" w14:textId="77777777" w:rsidR="009832A5" w:rsidRPr="00D210A6" w:rsidRDefault="009832A5" w:rsidP="009832A5">
      <w:pPr>
        <w:pStyle w:val="ListParagraph"/>
        <w:ind w:left="0"/>
        <w:jc w:val="both"/>
        <w:rPr>
          <w:sz w:val="18"/>
          <w:szCs w:val="18"/>
        </w:rPr>
      </w:pPr>
      <w:r w:rsidRPr="00D210A6">
        <w:rPr>
          <w:sz w:val="18"/>
          <w:szCs w:val="18"/>
        </w:rPr>
        <w:t xml:space="preserve">Morgan and Winship: Chapter 7 </w:t>
      </w:r>
    </w:p>
    <w:p w14:paraId="50B386C3" w14:textId="77777777" w:rsidR="009832A5" w:rsidRPr="00D210A6" w:rsidRDefault="009832A5" w:rsidP="009832A5">
      <w:pPr>
        <w:pStyle w:val="ListParagraph"/>
        <w:ind w:left="0"/>
        <w:jc w:val="both"/>
        <w:rPr>
          <w:sz w:val="18"/>
          <w:szCs w:val="18"/>
        </w:rPr>
      </w:pPr>
      <w:r w:rsidRPr="00D210A6">
        <w:rPr>
          <w:sz w:val="18"/>
          <w:szCs w:val="18"/>
        </w:rPr>
        <w:t>Advanced Readings:</w:t>
      </w:r>
    </w:p>
    <w:p w14:paraId="1245CEC5" w14:textId="77777777" w:rsidR="009832A5" w:rsidRPr="00D210A6" w:rsidRDefault="009832A5" w:rsidP="009832A5">
      <w:pPr>
        <w:pStyle w:val="ListParagraph"/>
        <w:ind w:left="0"/>
        <w:jc w:val="both"/>
        <w:rPr>
          <w:sz w:val="18"/>
          <w:szCs w:val="18"/>
        </w:rPr>
      </w:pPr>
      <w:r w:rsidRPr="00D210A6">
        <w:rPr>
          <w:sz w:val="18"/>
          <w:szCs w:val="18"/>
        </w:rPr>
        <w:t xml:space="preserve">Angrist, Joshua D., and Alan B. Krueger. 2001. Instrumental Variables and the Search for Identification: From Supply and Demand to Natural Experiments. </w:t>
      </w:r>
    </w:p>
    <w:p w14:paraId="1B1A0C92" w14:textId="77777777" w:rsidR="009832A5" w:rsidRPr="00D210A6" w:rsidRDefault="009832A5" w:rsidP="009832A5">
      <w:pPr>
        <w:pStyle w:val="ListParagraph"/>
        <w:ind w:left="0"/>
        <w:jc w:val="both"/>
        <w:rPr>
          <w:sz w:val="18"/>
          <w:szCs w:val="18"/>
        </w:rPr>
      </w:pPr>
      <w:r w:rsidRPr="00D210A6">
        <w:rPr>
          <w:sz w:val="18"/>
          <w:szCs w:val="18"/>
        </w:rPr>
        <w:lastRenderedPageBreak/>
        <w:t xml:space="preserve">Angrist, Imbens, and Rubin 1996. Identification of Causal Effects Using Instrumental Variables. Journal of Economics Perspectives 15(4): 69-85. </w:t>
      </w:r>
    </w:p>
    <w:p w14:paraId="51610EEF" w14:textId="77777777" w:rsidR="009832A5" w:rsidRPr="00D210A6" w:rsidRDefault="009832A5" w:rsidP="009832A5">
      <w:pPr>
        <w:pStyle w:val="ListParagraph"/>
        <w:ind w:left="0"/>
        <w:jc w:val="both"/>
        <w:rPr>
          <w:sz w:val="18"/>
          <w:szCs w:val="18"/>
        </w:rPr>
      </w:pPr>
      <w:r w:rsidRPr="00D210A6">
        <w:rPr>
          <w:sz w:val="18"/>
          <w:szCs w:val="18"/>
        </w:rPr>
        <w:t>Abadie, Alberto 2003. Semiparametric instrumental variable estimation of treatment response models. Journal of Econometrics 113 (2003) 231-263. Readings: Instrumental Variable Critique</w:t>
      </w:r>
    </w:p>
    <w:p w14:paraId="1386D51F" w14:textId="77777777" w:rsidR="009832A5" w:rsidRPr="00D210A6" w:rsidRDefault="009832A5" w:rsidP="009832A5">
      <w:pPr>
        <w:pStyle w:val="ListParagraph"/>
        <w:ind w:left="0"/>
        <w:jc w:val="both"/>
        <w:rPr>
          <w:sz w:val="18"/>
          <w:szCs w:val="18"/>
        </w:rPr>
      </w:pPr>
      <w:r w:rsidRPr="00D210A6">
        <w:rPr>
          <w:sz w:val="18"/>
          <w:szCs w:val="18"/>
        </w:rPr>
        <w:t xml:space="preserve">Deaton, Angus. 2009. Instruments of Development: Randomization in the Tropics, and the Search for the Elusive Keys to Economic Development. Typescript. Princeton University. </w:t>
      </w:r>
    </w:p>
    <w:p w14:paraId="36AAC820" w14:textId="77777777" w:rsidR="009832A5" w:rsidRPr="00D210A6" w:rsidRDefault="009832A5" w:rsidP="009832A5">
      <w:pPr>
        <w:pStyle w:val="ListParagraph"/>
        <w:ind w:left="0"/>
        <w:jc w:val="both"/>
        <w:rPr>
          <w:sz w:val="18"/>
          <w:szCs w:val="18"/>
        </w:rPr>
      </w:pPr>
      <w:r w:rsidRPr="00D210A6">
        <w:rPr>
          <w:sz w:val="18"/>
          <w:szCs w:val="18"/>
        </w:rPr>
        <w:t xml:space="preserve">Hernan, Miguel A., and James M. Robins. 2006. Instruments for Causal Inference: An Epidemiologists Dream? Epidemiology 17(4): 360-72. </w:t>
      </w:r>
    </w:p>
    <w:p w14:paraId="50CC4080" w14:textId="77777777" w:rsidR="009832A5" w:rsidRPr="00D210A6" w:rsidRDefault="009832A5" w:rsidP="009832A5">
      <w:pPr>
        <w:pStyle w:val="ListParagraph"/>
        <w:ind w:left="0"/>
        <w:jc w:val="both"/>
        <w:rPr>
          <w:sz w:val="18"/>
          <w:szCs w:val="18"/>
        </w:rPr>
      </w:pPr>
      <w:r w:rsidRPr="00D210A6">
        <w:rPr>
          <w:sz w:val="18"/>
          <w:szCs w:val="18"/>
        </w:rPr>
        <w:t>Guido Imbens. Better LATE Than Nothing: Some Comments on Deaton (2009) and Heckman and Urzua (2009)</w:t>
      </w:r>
    </w:p>
    <w:p w14:paraId="46D35647" w14:textId="77777777" w:rsidR="009832A5" w:rsidRPr="00D210A6" w:rsidRDefault="009832A5" w:rsidP="009832A5">
      <w:pPr>
        <w:jc w:val="both"/>
        <w:rPr>
          <w:sz w:val="18"/>
          <w:szCs w:val="18"/>
        </w:rPr>
      </w:pPr>
      <w:r w:rsidRPr="00D210A6">
        <w:rPr>
          <w:sz w:val="18"/>
          <w:szCs w:val="18"/>
        </w:rPr>
        <w:t>Clingingsmith, David, Asim Ijaz Khwaja, and Michael Kremer. 2009. Estimating the Impact of the Hajj: Religion and Tolerance in Islams Global Gathering. Quarterly Journal of Economics 124(3): 1133-1170</w:t>
      </w:r>
    </w:p>
    <w:p w14:paraId="34A1AB39" w14:textId="77777777" w:rsidR="009832A5" w:rsidRPr="00D210A6" w:rsidRDefault="009832A5" w:rsidP="009832A5">
      <w:pPr>
        <w:jc w:val="both"/>
        <w:rPr>
          <w:sz w:val="10"/>
          <w:szCs w:val="10"/>
        </w:rPr>
      </w:pPr>
    </w:p>
    <w:p w14:paraId="393283D9" w14:textId="77777777" w:rsidR="009832A5" w:rsidRPr="00D210A6" w:rsidRDefault="009832A5" w:rsidP="004E4501">
      <w:pPr>
        <w:pStyle w:val="ListParagraph"/>
        <w:numPr>
          <w:ilvl w:val="0"/>
          <w:numId w:val="131"/>
        </w:numPr>
        <w:jc w:val="both"/>
        <w:rPr>
          <w:sz w:val="18"/>
          <w:szCs w:val="18"/>
        </w:rPr>
      </w:pPr>
      <w:r w:rsidRPr="00D210A6">
        <w:rPr>
          <w:b/>
          <w:sz w:val="18"/>
          <w:szCs w:val="18"/>
        </w:rPr>
        <w:t>Sensitivity Analysis</w:t>
      </w:r>
      <w:r w:rsidRPr="00D210A6">
        <w:rPr>
          <w:sz w:val="18"/>
          <w:szCs w:val="18"/>
        </w:rPr>
        <w:t>:   Nonparametric Bounds • Formal sensitivity tests Readings</w:t>
      </w:r>
    </w:p>
    <w:p w14:paraId="61F8E303" w14:textId="77777777" w:rsidR="009832A5" w:rsidRPr="00D210A6" w:rsidRDefault="009832A5" w:rsidP="009832A5">
      <w:pPr>
        <w:jc w:val="both"/>
        <w:rPr>
          <w:sz w:val="18"/>
          <w:szCs w:val="18"/>
        </w:rPr>
      </w:pPr>
      <w:r w:rsidRPr="00D210A6">
        <w:rPr>
          <w:sz w:val="18"/>
          <w:szCs w:val="18"/>
        </w:rPr>
        <w:t>Required Readings:</w:t>
      </w:r>
    </w:p>
    <w:p w14:paraId="2429D95C" w14:textId="77777777" w:rsidR="009832A5" w:rsidRPr="00D210A6" w:rsidRDefault="009832A5" w:rsidP="009832A5">
      <w:pPr>
        <w:jc w:val="both"/>
        <w:rPr>
          <w:sz w:val="18"/>
          <w:szCs w:val="18"/>
        </w:rPr>
      </w:pPr>
      <w:r w:rsidRPr="00D210A6">
        <w:rPr>
          <w:sz w:val="18"/>
          <w:szCs w:val="18"/>
        </w:rPr>
        <w:t>Basics:</w:t>
      </w:r>
    </w:p>
    <w:p w14:paraId="74846E25" w14:textId="77777777" w:rsidR="009832A5" w:rsidRPr="00D210A6" w:rsidRDefault="009832A5" w:rsidP="009832A5">
      <w:pPr>
        <w:jc w:val="both"/>
        <w:rPr>
          <w:sz w:val="18"/>
          <w:szCs w:val="18"/>
        </w:rPr>
      </w:pPr>
      <w:r w:rsidRPr="00D210A6">
        <w:rPr>
          <w:sz w:val="18"/>
          <w:szCs w:val="18"/>
        </w:rPr>
        <w:t xml:space="preserve">Morgan and Winship: Chapter 6 </w:t>
      </w:r>
    </w:p>
    <w:p w14:paraId="17826579" w14:textId="77777777" w:rsidR="009832A5" w:rsidRPr="00D210A6" w:rsidRDefault="009832A5" w:rsidP="009832A5">
      <w:pPr>
        <w:jc w:val="both"/>
        <w:rPr>
          <w:sz w:val="18"/>
          <w:szCs w:val="18"/>
        </w:rPr>
      </w:pPr>
      <w:r w:rsidRPr="00D210A6">
        <w:rPr>
          <w:sz w:val="18"/>
          <w:szCs w:val="18"/>
        </w:rPr>
        <w:t>Rosenbaum, Paul R. 2002. Observational Studies. Springer-Verlag. 2nd edition. Chapter 4.</w:t>
      </w:r>
    </w:p>
    <w:p w14:paraId="007B9952" w14:textId="77777777" w:rsidR="009832A5" w:rsidRPr="00D210A6" w:rsidRDefault="009832A5" w:rsidP="009832A5">
      <w:pPr>
        <w:jc w:val="both"/>
        <w:rPr>
          <w:sz w:val="18"/>
          <w:szCs w:val="18"/>
        </w:rPr>
      </w:pPr>
      <w:r w:rsidRPr="00D210A6">
        <w:rPr>
          <w:sz w:val="18"/>
          <w:szCs w:val="18"/>
        </w:rPr>
        <w:t>Advanced Readings:</w:t>
      </w:r>
    </w:p>
    <w:p w14:paraId="20B58168" w14:textId="77777777" w:rsidR="009832A5" w:rsidRPr="00D210A6" w:rsidRDefault="009832A5" w:rsidP="009832A5">
      <w:pPr>
        <w:jc w:val="both"/>
        <w:rPr>
          <w:sz w:val="18"/>
          <w:szCs w:val="18"/>
        </w:rPr>
      </w:pPr>
      <w:r w:rsidRPr="00D210A6">
        <w:rPr>
          <w:sz w:val="18"/>
          <w:szCs w:val="18"/>
        </w:rPr>
        <w:t>Guido W. Imbens. 2003. Sensitivity to Exogeneity Assumptions in Program Evaluation. The American Economic Review 93(2): 126–32</w:t>
      </w:r>
    </w:p>
    <w:p w14:paraId="6E324979" w14:textId="77777777" w:rsidR="009832A5" w:rsidRPr="00D210A6" w:rsidRDefault="009832A5" w:rsidP="009832A5">
      <w:pPr>
        <w:jc w:val="both"/>
        <w:rPr>
          <w:sz w:val="18"/>
          <w:szCs w:val="18"/>
        </w:rPr>
      </w:pPr>
      <w:r w:rsidRPr="00D210A6">
        <w:rPr>
          <w:sz w:val="18"/>
          <w:szCs w:val="18"/>
        </w:rPr>
        <w:t xml:space="preserve">Joseph Altonji, Todd E. Elder, and Christopher Taber. 2005. Selection on Observed and Unobserved Variables: Assessing the Effectiveness of Catholic Schools. Journal of Political Economy Vol. 113: 151-184. </w:t>
      </w:r>
    </w:p>
    <w:p w14:paraId="1A39925F" w14:textId="77777777" w:rsidR="009832A5" w:rsidRPr="00D210A6" w:rsidRDefault="009832A5" w:rsidP="009832A5">
      <w:pPr>
        <w:jc w:val="both"/>
        <w:rPr>
          <w:sz w:val="18"/>
          <w:szCs w:val="18"/>
        </w:rPr>
      </w:pPr>
      <w:r w:rsidRPr="00D210A6">
        <w:rPr>
          <w:sz w:val="18"/>
          <w:szCs w:val="18"/>
        </w:rPr>
        <w:t>Paul Rosenbaum and Donald Rubin. 1983. Assessing Sensitivity to an Unobserved Binary Covariate in an Observational Study with Binary Outcome. Journal of the Royal Statistical Society. Series B (Methodological) 45(2): 212-18.</w:t>
      </w:r>
    </w:p>
    <w:p w14:paraId="2DB0F57E" w14:textId="77777777" w:rsidR="009832A5" w:rsidRPr="00D210A6" w:rsidRDefault="009832A5" w:rsidP="009832A5">
      <w:pPr>
        <w:jc w:val="both"/>
        <w:rPr>
          <w:sz w:val="10"/>
          <w:szCs w:val="10"/>
        </w:rPr>
      </w:pPr>
    </w:p>
    <w:p w14:paraId="78C6B857" w14:textId="77777777" w:rsidR="009832A5" w:rsidRPr="00D210A6" w:rsidRDefault="009832A5" w:rsidP="004E4501">
      <w:pPr>
        <w:pStyle w:val="ListParagraph"/>
        <w:numPr>
          <w:ilvl w:val="0"/>
          <w:numId w:val="131"/>
        </w:numPr>
        <w:spacing w:line="256" w:lineRule="auto"/>
        <w:jc w:val="both"/>
        <w:rPr>
          <w:sz w:val="18"/>
          <w:szCs w:val="18"/>
        </w:rPr>
      </w:pPr>
      <w:r w:rsidRPr="00D210A6">
        <w:rPr>
          <w:b/>
          <w:sz w:val="18"/>
          <w:szCs w:val="18"/>
        </w:rPr>
        <w:t>Distributional Effects</w:t>
      </w:r>
      <w:r w:rsidRPr="00D210A6">
        <w:rPr>
          <w:sz w:val="18"/>
          <w:szCs w:val="18"/>
        </w:rPr>
        <w:t xml:space="preserve"> 8.1 Quantile Regression Readings </w:t>
      </w:r>
    </w:p>
    <w:p w14:paraId="7A9ACC13" w14:textId="77777777" w:rsidR="009832A5" w:rsidRPr="00D210A6" w:rsidRDefault="009832A5" w:rsidP="009832A5">
      <w:pPr>
        <w:jc w:val="both"/>
        <w:rPr>
          <w:sz w:val="18"/>
          <w:szCs w:val="18"/>
        </w:rPr>
      </w:pPr>
      <w:r w:rsidRPr="00D210A6">
        <w:rPr>
          <w:sz w:val="18"/>
          <w:szCs w:val="18"/>
        </w:rPr>
        <w:t>Required Readings</w:t>
      </w:r>
    </w:p>
    <w:p w14:paraId="1F93F974" w14:textId="77777777" w:rsidR="009832A5" w:rsidRPr="00D210A6" w:rsidRDefault="009832A5" w:rsidP="009832A5">
      <w:pPr>
        <w:jc w:val="both"/>
        <w:rPr>
          <w:sz w:val="18"/>
          <w:szCs w:val="18"/>
        </w:rPr>
      </w:pPr>
      <w:r w:rsidRPr="00D210A6">
        <w:rPr>
          <w:sz w:val="18"/>
          <w:szCs w:val="18"/>
        </w:rPr>
        <w:t>Basics:</w:t>
      </w:r>
    </w:p>
    <w:p w14:paraId="0AD5970F" w14:textId="77777777" w:rsidR="009832A5" w:rsidRPr="00D210A6" w:rsidRDefault="009832A5" w:rsidP="009832A5">
      <w:pPr>
        <w:jc w:val="both"/>
        <w:rPr>
          <w:sz w:val="18"/>
          <w:szCs w:val="18"/>
        </w:rPr>
      </w:pPr>
      <w:r w:rsidRPr="00D210A6">
        <w:rPr>
          <w:sz w:val="18"/>
          <w:szCs w:val="18"/>
        </w:rPr>
        <w:t xml:space="preserve">Angrist and Pischke: Chapter 7 </w:t>
      </w:r>
    </w:p>
    <w:p w14:paraId="3F10CB9A" w14:textId="77777777" w:rsidR="009832A5" w:rsidRPr="00D210A6" w:rsidRDefault="009832A5" w:rsidP="009832A5">
      <w:pPr>
        <w:jc w:val="both"/>
        <w:rPr>
          <w:sz w:val="18"/>
          <w:szCs w:val="18"/>
        </w:rPr>
      </w:pPr>
      <w:r w:rsidRPr="00D210A6">
        <w:rPr>
          <w:sz w:val="18"/>
          <w:szCs w:val="18"/>
        </w:rPr>
        <w:t>Advanced Readings:</w:t>
      </w:r>
    </w:p>
    <w:p w14:paraId="025FB2C8" w14:textId="77777777" w:rsidR="009832A5" w:rsidRPr="00D210A6" w:rsidRDefault="009832A5" w:rsidP="009832A5">
      <w:pPr>
        <w:jc w:val="both"/>
        <w:rPr>
          <w:sz w:val="18"/>
          <w:szCs w:val="18"/>
        </w:rPr>
      </w:pPr>
      <w:r w:rsidRPr="00D210A6">
        <w:rPr>
          <w:sz w:val="18"/>
          <w:szCs w:val="18"/>
        </w:rPr>
        <w:t>Roger Koenker, Kevin F. Hallock, Quantile Regression, Journal of Economic Perspectives, Vol. 15, No. 4 (Fall 2001), pp. 143–156 8</w:t>
      </w:r>
    </w:p>
    <w:p w14:paraId="2C5A6259" w14:textId="77777777" w:rsidR="00D33BB7" w:rsidRPr="00D210A6" w:rsidRDefault="00D33BB7" w:rsidP="009832A5">
      <w:pPr>
        <w:jc w:val="both"/>
        <w:rPr>
          <w:sz w:val="10"/>
          <w:szCs w:val="10"/>
        </w:rPr>
      </w:pPr>
    </w:p>
    <w:p w14:paraId="227BB2F3" w14:textId="77777777" w:rsidR="009832A5" w:rsidRPr="00D210A6" w:rsidRDefault="009832A5" w:rsidP="004E4501">
      <w:pPr>
        <w:pStyle w:val="ListParagraph"/>
        <w:numPr>
          <w:ilvl w:val="0"/>
          <w:numId w:val="131"/>
        </w:numPr>
        <w:jc w:val="both"/>
        <w:rPr>
          <w:b/>
          <w:sz w:val="18"/>
          <w:szCs w:val="18"/>
        </w:rPr>
      </w:pPr>
      <w:r w:rsidRPr="00D210A6">
        <w:rPr>
          <w:b/>
          <w:sz w:val="18"/>
          <w:szCs w:val="18"/>
        </w:rPr>
        <w:t xml:space="preserve">Distributional Effects in Difference-in-Differences </w:t>
      </w:r>
    </w:p>
    <w:p w14:paraId="7E8CCABF" w14:textId="77777777" w:rsidR="009832A5" w:rsidRPr="00D210A6" w:rsidRDefault="009832A5" w:rsidP="009832A5">
      <w:pPr>
        <w:jc w:val="both"/>
        <w:rPr>
          <w:sz w:val="18"/>
          <w:szCs w:val="18"/>
        </w:rPr>
      </w:pPr>
      <w:r w:rsidRPr="00D210A6">
        <w:rPr>
          <w:sz w:val="18"/>
          <w:szCs w:val="18"/>
        </w:rPr>
        <w:t>Athey, S. and Imbens, G. Identification and Inference in Nonlinear Difference-in-Differences Models. Econometrica, 74 (2), March 2006, pp. 431–497</w:t>
      </w:r>
    </w:p>
    <w:p w14:paraId="7A4B039C" w14:textId="77777777" w:rsidR="009832A5" w:rsidRPr="00D210A6" w:rsidRDefault="009832A5" w:rsidP="009832A5">
      <w:pPr>
        <w:jc w:val="both"/>
        <w:rPr>
          <w:sz w:val="18"/>
          <w:szCs w:val="18"/>
        </w:rPr>
      </w:pPr>
      <w:r w:rsidRPr="00D210A6">
        <w:rPr>
          <w:sz w:val="18"/>
          <w:szCs w:val="18"/>
        </w:rPr>
        <w:t xml:space="preserve">Required books: </w:t>
      </w:r>
    </w:p>
    <w:p w14:paraId="2AD66C30" w14:textId="77777777" w:rsidR="009832A5" w:rsidRPr="00D210A6" w:rsidRDefault="009832A5" w:rsidP="009832A5">
      <w:pPr>
        <w:jc w:val="both"/>
        <w:rPr>
          <w:sz w:val="18"/>
          <w:szCs w:val="18"/>
        </w:rPr>
      </w:pPr>
      <w:r w:rsidRPr="00D210A6">
        <w:rPr>
          <w:sz w:val="18"/>
          <w:szCs w:val="18"/>
        </w:rPr>
        <w:t>Angrist, Joshua D. and Jorn-Steffen Pischke. 2008. ¨ Mostly Harmless Econometrics: An Empiricist’s Companion. Princeton University Press.</w:t>
      </w:r>
    </w:p>
    <w:p w14:paraId="7F01324B" w14:textId="77777777" w:rsidR="009832A5" w:rsidRPr="00D210A6" w:rsidRDefault="009832A5" w:rsidP="009832A5">
      <w:pPr>
        <w:jc w:val="both"/>
        <w:rPr>
          <w:sz w:val="18"/>
          <w:szCs w:val="18"/>
        </w:rPr>
      </w:pPr>
      <w:r w:rsidRPr="00D210A6">
        <w:rPr>
          <w:sz w:val="18"/>
          <w:szCs w:val="18"/>
        </w:rPr>
        <w:t xml:space="preserve"> Morgan, Stephen L. and Christopher Winship. 2014. Counterfactuals and Causal Inference: Methods and Principles for Social Research, 2nd ed. Cambridge University Press. </w:t>
      </w:r>
    </w:p>
    <w:p w14:paraId="6BF364AC" w14:textId="77777777" w:rsidR="009832A5" w:rsidRPr="00D210A6" w:rsidRDefault="009832A5" w:rsidP="009832A5">
      <w:pPr>
        <w:jc w:val="both"/>
        <w:rPr>
          <w:sz w:val="18"/>
          <w:szCs w:val="18"/>
        </w:rPr>
      </w:pPr>
      <w:r w:rsidRPr="00D210A6">
        <w:rPr>
          <w:sz w:val="18"/>
          <w:szCs w:val="18"/>
        </w:rPr>
        <w:t>Gerber, Alan S., and Donald P. Green. 2012. Field Experiments. W. W. Norton.</w:t>
      </w:r>
    </w:p>
    <w:p w14:paraId="736A1D62" w14:textId="77777777" w:rsidR="009832A5" w:rsidRPr="00D210A6" w:rsidRDefault="009832A5" w:rsidP="009832A5">
      <w:pPr>
        <w:pStyle w:val="ListParagraph"/>
        <w:ind w:left="360"/>
        <w:jc w:val="center"/>
        <w:rPr>
          <w:sz w:val="18"/>
          <w:szCs w:val="18"/>
        </w:rPr>
      </w:pPr>
    </w:p>
    <w:p w14:paraId="48F61F07" w14:textId="77777777" w:rsidR="00D33BB7" w:rsidRPr="00D210A6" w:rsidRDefault="00D33BB7" w:rsidP="009832A5">
      <w:pPr>
        <w:pStyle w:val="ListParagraph"/>
        <w:ind w:left="360"/>
        <w:jc w:val="center"/>
        <w:rPr>
          <w:sz w:val="18"/>
          <w:szCs w:val="18"/>
        </w:rPr>
      </w:pPr>
    </w:p>
    <w:p w14:paraId="25113513" w14:textId="77777777" w:rsidR="00D33BB7" w:rsidRPr="00D210A6" w:rsidRDefault="00D33BB7" w:rsidP="009832A5">
      <w:pPr>
        <w:pStyle w:val="ListParagraph"/>
        <w:ind w:left="360"/>
        <w:jc w:val="center"/>
        <w:rPr>
          <w:sz w:val="18"/>
          <w:szCs w:val="18"/>
        </w:rPr>
      </w:pPr>
    </w:p>
    <w:p w14:paraId="202DD21A" w14:textId="77777777" w:rsidR="00D33BB7" w:rsidRPr="00D210A6" w:rsidRDefault="00D33BB7" w:rsidP="009832A5">
      <w:pPr>
        <w:pStyle w:val="ListParagraph"/>
        <w:ind w:left="360"/>
        <w:jc w:val="center"/>
        <w:rPr>
          <w:sz w:val="18"/>
          <w:szCs w:val="18"/>
        </w:rPr>
      </w:pPr>
    </w:p>
    <w:p w14:paraId="18E1EBC4" w14:textId="77777777" w:rsidR="009832A5" w:rsidRPr="00D210A6" w:rsidRDefault="009832A5" w:rsidP="009832A5">
      <w:pPr>
        <w:jc w:val="both"/>
        <w:rPr>
          <w:b/>
          <w:sz w:val="18"/>
          <w:szCs w:val="18"/>
        </w:rPr>
      </w:pPr>
      <w:r w:rsidRPr="00D210A6">
        <w:rPr>
          <w:b/>
          <w:sz w:val="18"/>
          <w:szCs w:val="18"/>
        </w:rPr>
        <w:t>ECO553: DEVELOPMENT ECONOMICS</w:t>
      </w:r>
    </w:p>
    <w:p w14:paraId="2E1E7A26" w14:textId="77777777" w:rsidR="009832A5" w:rsidRPr="00D210A6" w:rsidRDefault="009832A5" w:rsidP="009832A5">
      <w:pPr>
        <w:rPr>
          <w:i/>
          <w:sz w:val="18"/>
          <w:szCs w:val="18"/>
        </w:rPr>
      </w:pPr>
      <w:r w:rsidRPr="00D210A6">
        <w:rPr>
          <w:i/>
          <w:sz w:val="18"/>
          <w:szCs w:val="18"/>
        </w:rPr>
        <w:t>4 Hours/Week, 4.0 Credits</w:t>
      </w:r>
    </w:p>
    <w:p w14:paraId="6240C344" w14:textId="77777777" w:rsidR="009832A5" w:rsidRPr="00D210A6" w:rsidRDefault="009832A5" w:rsidP="009832A5">
      <w:pPr>
        <w:jc w:val="center"/>
        <w:rPr>
          <w:b/>
          <w:sz w:val="18"/>
          <w:szCs w:val="18"/>
        </w:rPr>
      </w:pPr>
    </w:p>
    <w:p w14:paraId="69900222" w14:textId="77777777" w:rsidR="009832A5" w:rsidRPr="00D210A6" w:rsidRDefault="009832A5" w:rsidP="004E4501">
      <w:pPr>
        <w:pStyle w:val="ListParagraph"/>
        <w:numPr>
          <w:ilvl w:val="0"/>
          <w:numId w:val="132"/>
        </w:numPr>
        <w:jc w:val="both"/>
        <w:rPr>
          <w:sz w:val="18"/>
          <w:szCs w:val="18"/>
        </w:rPr>
      </w:pPr>
      <w:r w:rsidRPr="00D210A6">
        <w:rPr>
          <w:b/>
          <w:sz w:val="18"/>
          <w:szCs w:val="18"/>
        </w:rPr>
        <w:t xml:space="preserve">Household Models and Intra Household Resource Allocations: </w:t>
      </w:r>
      <w:r w:rsidRPr="00D210A6">
        <w:rPr>
          <w:sz w:val="18"/>
          <w:szCs w:val="18"/>
        </w:rPr>
        <w:t xml:space="preserve">Basic model, model when markets are complete and incomplete, estimation issue, extension and empirical results. </w:t>
      </w:r>
    </w:p>
    <w:p w14:paraId="54AECAE9" w14:textId="77777777" w:rsidR="009832A5" w:rsidRPr="00D210A6" w:rsidRDefault="009832A5" w:rsidP="004E4501">
      <w:pPr>
        <w:pStyle w:val="ListParagraph"/>
        <w:numPr>
          <w:ilvl w:val="0"/>
          <w:numId w:val="132"/>
        </w:numPr>
        <w:jc w:val="both"/>
        <w:rPr>
          <w:b/>
          <w:sz w:val="18"/>
          <w:szCs w:val="18"/>
        </w:rPr>
      </w:pPr>
      <w:r w:rsidRPr="00D210A6">
        <w:rPr>
          <w:b/>
          <w:sz w:val="18"/>
          <w:szCs w:val="18"/>
        </w:rPr>
        <w:t>Gender and Norms:</w:t>
      </w:r>
      <w:r w:rsidRPr="00D210A6">
        <w:rPr>
          <w:sz w:val="18"/>
          <w:szCs w:val="18"/>
        </w:rPr>
        <w:t xml:space="preserve"> Measuring gender discrimination; what explains/affects gender discrimination; discrimination in terms of wage, labour force participation, education and political participation; Sen’s missing women hypothesis, women empowerment.</w:t>
      </w:r>
    </w:p>
    <w:p w14:paraId="50AB3073" w14:textId="77777777" w:rsidR="009832A5" w:rsidRPr="00D210A6" w:rsidRDefault="009832A5" w:rsidP="004E4501">
      <w:pPr>
        <w:pStyle w:val="ListParagraph"/>
        <w:numPr>
          <w:ilvl w:val="0"/>
          <w:numId w:val="132"/>
        </w:numPr>
        <w:jc w:val="both"/>
        <w:rPr>
          <w:sz w:val="18"/>
          <w:szCs w:val="18"/>
        </w:rPr>
      </w:pPr>
      <w:r w:rsidRPr="00D210A6">
        <w:rPr>
          <w:b/>
          <w:sz w:val="18"/>
          <w:szCs w:val="18"/>
        </w:rPr>
        <w:t>Land Markets:</w:t>
      </w:r>
      <w:r w:rsidRPr="00D210A6">
        <w:rPr>
          <w:sz w:val="18"/>
          <w:szCs w:val="18"/>
        </w:rPr>
        <w:t xml:space="preserve"> land market land and its importance, sales markets and rental markets, creating an effective land market, land reform, poverty reduction and growth.</w:t>
      </w:r>
    </w:p>
    <w:p w14:paraId="526E8384" w14:textId="77777777" w:rsidR="009832A5" w:rsidRPr="00D210A6" w:rsidRDefault="009832A5" w:rsidP="004E4501">
      <w:pPr>
        <w:pStyle w:val="ListParagraph"/>
        <w:numPr>
          <w:ilvl w:val="0"/>
          <w:numId w:val="132"/>
        </w:numPr>
        <w:jc w:val="both"/>
        <w:rPr>
          <w:sz w:val="18"/>
          <w:szCs w:val="18"/>
        </w:rPr>
      </w:pPr>
      <w:r w:rsidRPr="00D210A6">
        <w:rPr>
          <w:b/>
          <w:sz w:val="18"/>
          <w:szCs w:val="18"/>
        </w:rPr>
        <w:t xml:space="preserve">Education, Human Capital and Child Labour: </w:t>
      </w:r>
      <w:r w:rsidRPr="00D210A6">
        <w:rPr>
          <w:sz w:val="18"/>
          <w:szCs w:val="18"/>
        </w:rPr>
        <w:t xml:space="preserve">(a) the theory of human capital: the relation between earnings and human capital; schooling and wage earnings; education, training and life cycle earnings; (b) education as a signaling device: a model of signalling; equilibrium when ability is unobservable; over education, required education and under education (ORU model); (c) the returns to education: private returns to education; social returns to education; (d) Application to chapter 4: the theory of human capital: from the model to estimates; selection problem: ability bias; the instrument variable method; A natural experiment inducing changes in compulsory school attendance; lessons from studies of siblings and twins; what is really important in education? </w:t>
      </w:r>
    </w:p>
    <w:p w14:paraId="74B853B0" w14:textId="77777777" w:rsidR="009832A5" w:rsidRPr="00D210A6" w:rsidRDefault="009832A5" w:rsidP="004E4501">
      <w:pPr>
        <w:pStyle w:val="ListParagraph"/>
        <w:numPr>
          <w:ilvl w:val="0"/>
          <w:numId w:val="132"/>
        </w:numPr>
        <w:jc w:val="both"/>
        <w:rPr>
          <w:sz w:val="18"/>
          <w:szCs w:val="18"/>
        </w:rPr>
      </w:pPr>
      <w:r w:rsidRPr="00D210A6">
        <w:rPr>
          <w:b/>
          <w:sz w:val="18"/>
          <w:szCs w:val="18"/>
        </w:rPr>
        <w:t>Social Capital</w:t>
      </w:r>
      <w:r w:rsidRPr="00D210A6">
        <w:rPr>
          <w:sz w:val="18"/>
          <w:szCs w:val="18"/>
        </w:rPr>
        <w:t>: Concept,</w:t>
      </w:r>
      <w:r w:rsidRPr="00D210A6">
        <w:rPr>
          <w:b/>
          <w:bCs/>
          <w:sz w:val="18"/>
          <w:szCs w:val="18"/>
        </w:rPr>
        <w:t xml:space="preserve"> </w:t>
      </w:r>
      <w:r w:rsidRPr="00D210A6">
        <w:rPr>
          <w:sz w:val="18"/>
          <w:szCs w:val="18"/>
        </w:rPr>
        <w:t>scope, forms, and channels of social capital, from concept to measurement,</w:t>
      </w:r>
      <w:r w:rsidRPr="00D210A6">
        <w:rPr>
          <w:b/>
          <w:bCs/>
          <w:sz w:val="18"/>
          <w:szCs w:val="18"/>
        </w:rPr>
        <w:t xml:space="preserve"> </w:t>
      </w:r>
      <w:r w:rsidRPr="00D210A6">
        <w:rPr>
          <w:bCs/>
          <w:sz w:val="18"/>
          <w:szCs w:val="18"/>
        </w:rPr>
        <w:t>the impact of social capital on development</w:t>
      </w:r>
      <w:r w:rsidRPr="00D210A6">
        <w:rPr>
          <w:sz w:val="18"/>
          <w:szCs w:val="18"/>
        </w:rPr>
        <w:t xml:space="preserve"> like poverty reduction, saving and credit, risk and Insurance.</w:t>
      </w:r>
    </w:p>
    <w:p w14:paraId="5E6F86FD" w14:textId="77777777" w:rsidR="009832A5" w:rsidRPr="00D210A6" w:rsidRDefault="009832A5" w:rsidP="004E4501">
      <w:pPr>
        <w:pStyle w:val="ListParagraph"/>
        <w:numPr>
          <w:ilvl w:val="0"/>
          <w:numId w:val="132"/>
        </w:numPr>
        <w:tabs>
          <w:tab w:val="left" w:pos="1800"/>
          <w:tab w:val="left" w:pos="3060"/>
          <w:tab w:val="left" w:pos="3420"/>
        </w:tabs>
        <w:jc w:val="both"/>
        <w:rPr>
          <w:b/>
          <w:sz w:val="18"/>
          <w:szCs w:val="18"/>
        </w:rPr>
      </w:pPr>
      <w:r w:rsidRPr="00D210A6">
        <w:rPr>
          <w:b/>
          <w:sz w:val="18"/>
          <w:szCs w:val="18"/>
        </w:rPr>
        <w:t xml:space="preserve">Labour and Migration: </w:t>
      </w:r>
      <w:r w:rsidRPr="00D210A6">
        <w:rPr>
          <w:sz w:val="18"/>
          <w:szCs w:val="18"/>
        </w:rPr>
        <w:t>Brain drain and</w:t>
      </w:r>
      <w:r w:rsidRPr="00D210A6">
        <w:rPr>
          <w:b/>
          <w:sz w:val="18"/>
          <w:szCs w:val="18"/>
        </w:rPr>
        <w:t xml:space="preserve"> </w:t>
      </w:r>
      <w:r w:rsidRPr="00D210A6">
        <w:rPr>
          <w:sz w:val="18"/>
          <w:szCs w:val="18"/>
        </w:rPr>
        <w:t>Brain gain; international wage differentials; the skill price and migration, international networks, human trafficking and migration.</w:t>
      </w:r>
    </w:p>
    <w:p w14:paraId="779A8215" w14:textId="77777777" w:rsidR="009832A5" w:rsidRPr="00D210A6" w:rsidRDefault="009832A5" w:rsidP="004E4501">
      <w:pPr>
        <w:pStyle w:val="ListParagraph"/>
        <w:numPr>
          <w:ilvl w:val="0"/>
          <w:numId w:val="132"/>
        </w:numPr>
        <w:tabs>
          <w:tab w:val="left" w:pos="1800"/>
          <w:tab w:val="left" w:pos="3060"/>
          <w:tab w:val="left" w:pos="3420"/>
        </w:tabs>
        <w:jc w:val="both"/>
        <w:rPr>
          <w:sz w:val="18"/>
          <w:szCs w:val="18"/>
        </w:rPr>
      </w:pPr>
      <w:r w:rsidRPr="00D210A6">
        <w:rPr>
          <w:b/>
          <w:sz w:val="18"/>
          <w:szCs w:val="18"/>
        </w:rPr>
        <w:t xml:space="preserve">Corruption: </w:t>
      </w:r>
      <w:r w:rsidRPr="00D210A6">
        <w:rPr>
          <w:sz w:val="18"/>
          <w:szCs w:val="18"/>
        </w:rPr>
        <w:t>Altruism and its advantages, economic analysis of altruism, Corruption: causes and consequences of corruption, Relationship between corruption and development, some empirical evidence, how to deal with corruption.</w:t>
      </w:r>
    </w:p>
    <w:p w14:paraId="7D7D483A" w14:textId="77777777" w:rsidR="009832A5" w:rsidRPr="00D210A6" w:rsidRDefault="009832A5" w:rsidP="009832A5">
      <w:pPr>
        <w:pStyle w:val="Heading2"/>
        <w:rPr>
          <w:rStyle w:val="Emphasis"/>
          <w:rFonts w:eastAsia="Calibri"/>
          <w:b w:val="0"/>
          <w:i w:val="0"/>
          <w:color w:val="auto"/>
        </w:rPr>
      </w:pPr>
      <w:r w:rsidRPr="00D210A6">
        <w:rPr>
          <w:rStyle w:val="Emphasis"/>
          <w:i w:val="0"/>
          <w:color w:val="auto"/>
          <w:sz w:val="18"/>
          <w:szCs w:val="18"/>
        </w:rPr>
        <w:t xml:space="preserve">8. Growth, Inequality and Poverty Linkages: </w:t>
      </w:r>
      <w:r w:rsidRPr="00D210A6">
        <w:rPr>
          <w:rStyle w:val="Emphasis"/>
          <w:rFonts w:eastAsia="Calibri"/>
          <w:b w:val="0"/>
          <w:i w:val="0"/>
          <w:color w:val="auto"/>
          <w:sz w:val="18"/>
          <w:szCs w:val="18"/>
        </w:rPr>
        <w:t>properties of measures, tools, interrelationship linking growth, inequality and poverty, empirical evidence. </w:t>
      </w:r>
    </w:p>
    <w:p w14:paraId="4A48C8CA" w14:textId="77777777" w:rsidR="009832A5" w:rsidRPr="00D210A6" w:rsidRDefault="009832A5" w:rsidP="009832A5">
      <w:pPr>
        <w:pStyle w:val="ListParagraph"/>
        <w:tabs>
          <w:tab w:val="left" w:pos="1800"/>
          <w:tab w:val="left" w:pos="3060"/>
          <w:tab w:val="left" w:pos="3420"/>
        </w:tabs>
        <w:ind w:left="0"/>
        <w:jc w:val="both"/>
        <w:rPr>
          <w:b/>
          <w:sz w:val="18"/>
          <w:szCs w:val="18"/>
        </w:rPr>
      </w:pPr>
    </w:p>
    <w:p w14:paraId="654BC0A0" w14:textId="77777777" w:rsidR="009832A5" w:rsidRPr="00D210A6" w:rsidRDefault="009832A5" w:rsidP="009832A5">
      <w:pPr>
        <w:tabs>
          <w:tab w:val="left" w:pos="360"/>
        </w:tabs>
        <w:ind w:left="360" w:hanging="360"/>
        <w:jc w:val="both"/>
        <w:rPr>
          <w:b/>
          <w:sz w:val="18"/>
          <w:szCs w:val="18"/>
          <w:u w:val="single"/>
        </w:rPr>
      </w:pPr>
      <w:r w:rsidRPr="00D210A6">
        <w:rPr>
          <w:b/>
          <w:sz w:val="18"/>
          <w:szCs w:val="18"/>
          <w:u w:val="single"/>
        </w:rPr>
        <w:t>References:</w:t>
      </w:r>
    </w:p>
    <w:p w14:paraId="2629B2C3"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Acemoglu, D. and S. Johnson. 2007. “Disease and Development: The Effect of Life Expectancy on Economic Growth.” Journal of Political Economy 115(6) pp 925-985 </w:t>
      </w:r>
    </w:p>
    <w:p w14:paraId="28BBA740"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Alberto Alesina, Paula Guiliano and Nathan Nunn. 2013. “On the Origins of Gender Roles: Women and the Plough”, Quarterly Journal of Economics, Vol 128(2) </w:t>
      </w:r>
    </w:p>
    <w:p w14:paraId="420C15DF"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lastRenderedPageBreak/>
        <w:t xml:space="preserve">Banerjee, A. and E. Duflo (2007). “The Economic Lives of the Poor”, The Journal of Economic Perspectives. 21(1) pp 141167 </w:t>
      </w:r>
    </w:p>
    <w:p w14:paraId="64AFDAC2"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Bardhan, Pranab and Christopher Udry (1999). Development Microeconomics. Oxford University Press, Chapters 1, 2,6,7,8 &amp; 10.</w:t>
      </w:r>
    </w:p>
    <w:p w14:paraId="49684102"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Beaman, Lori, RaghabendraChattopadhyay, Esther Duflo, RohiniPande and PetiaTopalova. 2015. “Powerful Women: Does Exposure Reduce Bias?” Quarterly Journal of Economics, 124(4): 1497-1540.</w:t>
      </w:r>
    </w:p>
    <w:p w14:paraId="3F92BF38"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Besley, T. and R. Burgess. 2000. “Land Reform, Poverty Reduction and Growth: Evidence from India.” Quarterly Journal of Economics 115(2):389-430.</w:t>
      </w:r>
    </w:p>
    <w:p w14:paraId="7BBEAAD8"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Bhalotra, S. and S. Rawlings. 2013. “Gradients of the intergenerational transmission of health in developing countries.” Review of Economics and Statistics, 95(02), 660- 672.</w:t>
      </w:r>
    </w:p>
    <w:p w14:paraId="5CAD2910"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Bobonis, G. J. (2009). “Is the allocation of resources within the household efficient? New evidence from a randomized experiment.” Journal of political Economy, 117(3), 453-503</w:t>
      </w:r>
    </w:p>
    <w:p w14:paraId="7A0D29BE"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Burgess, R. and R. Pande. 2005. “Do Rural Banks Matter?: Evidence from the Indian Social Banking Experiment.” American Economic Review 95(3):780-795</w:t>
      </w:r>
    </w:p>
    <w:p w14:paraId="6607638B"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Cahuc, Carcillo&amp; Zylbergerg (2014), Labor Economics, Chapter 4</w:t>
      </w:r>
    </w:p>
    <w:p w14:paraId="4482BFB6"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Canning, David. 2006. “The Economics of HIV/AIDS in Low-Income Countries: The Case for Preventio.” Journal of Economic Perspectives 20(3), pp. 121-142.</w:t>
      </w:r>
    </w:p>
    <w:p w14:paraId="67017864"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Currie, J., and T. Vogl. 2012.“ Early-life health and adult circumstance in developing countries”. National Bureau of Economic Research. W18371</w:t>
      </w:r>
    </w:p>
    <w:p w14:paraId="3E7474E9"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deJanvry, A., M. Fafchamps and E. Sadoulet. 1991 “Peasant Household Behavior with Missing Markets: Some Paradoxes Explained”, Economic Journal 101 (409) pp 1400-17</w:t>
      </w:r>
    </w:p>
    <w:p w14:paraId="14B5EDA8"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Deaton, Angus (1997) The Analysis of Household Surveys: A Microeconometric Approach to Development Policy. The World Bank/ The John Hopkins University Press. Chapter 4.2</w:t>
      </w:r>
    </w:p>
    <w:p w14:paraId="226B05CC"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Deininger K. and L. Squire (1998), New Ways of Looking at Old Issues: Inequality and Growth. Journal of Development Economics, 57 (2): 259-287. </w:t>
      </w:r>
    </w:p>
    <w:p w14:paraId="7ECA2CAF"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S. and P. Krishnan. 2000. “In sickness and in health: Risk sharing within households in rural Ethiopia.” Journal of Political Economy 108 (4) pp 688-727</w:t>
      </w:r>
    </w:p>
    <w:p w14:paraId="2D214404"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Dercon, S. and P. Krishna () “Risk Sharing and Public Transfers” Economic Journal, vol. 113(486), pp C86-C94 </w:t>
      </w:r>
    </w:p>
    <w:p w14:paraId="703B0C77"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Duflo, E. (2001) “Schooling and Labor Market Consequences of School Construction in Indonesia: Evidence from an Unusual Policy Experiment” American Economic Review Dercon</w:t>
      </w:r>
    </w:p>
    <w:p w14:paraId="245A2838"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Edmonds, E. V. 2008. “Child Labor” in Handbook of Development Economics, ed. by T. P. Schultz, and J. A. Strauss, vol. 4, pp. 3607-3709. Elsevier.</w:t>
      </w:r>
    </w:p>
    <w:p w14:paraId="31C5B0E8"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Edmonds, Eric V. 2006. “Child labor and schooling responses to anticipated income in South Africa.” Journal of Development Economics. 81(2), pages 386-414 </w:t>
      </w:r>
    </w:p>
    <w:p w14:paraId="08206F7A" w14:textId="77777777" w:rsidR="009832A5" w:rsidRPr="00D210A6" w:rsidRDefault="009832A5" w:rsidP="004E4501">
      <w:pPr>
        <w:pStyle w:val="ListParagraph"/>
        <w:numPr>
          <w:ilvl w:val="0"/>
          <w:numId w:val="133"/>
        </w:numPr>
        <w:ind w:left="360"/>
        <w:jc w:val="both"/>
        <w:rPr>
          <w:b/>
          <w:sz w:val="18"/>
          <w:szCs w:val="18"/>
          <w:u w:val="single"/>
        </w:rPr>
      </w:pPr>
      <w:r w:rsidRPr="00D210A6">
        <w:rPr>
          <w:sz w:val="18"/>
          <w:szCs w:val="18"/>
        </w:rPr>
        <w:t>Fisman, Raymond (2001) “Estimating the Value of Political Connections”, American Economic Review, 91(4), 1095-1102.</w:t>
      </w:r>
    </w:p>
    <w:p w14:paraId="5F6161D4"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Forbes K. (2000), A Reassessment of the Relationship between Inequality and Growth. American Economic Review, 90: 869-887. </w:t>
      </w:r>
    </w:p>
    <w:p w14:paraId="35F2D8EF"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Galor O. and J. Zeira (1993) Income distribution and macroeconomics, Review of Economic Studies, 60: 35-52. </w:t>
      </w:r>
    </w:p>
    <w:p w14:paraId="40791746"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Gersovitz, M. and J. Hammer. 2004. “The Economical Control of Infectious Diseases.” Economic Journal 114(492):1-27.</w:t>
      </w:r>
    </w:p>
    <w:p w14:paraId="007EB917"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Gertler P. and J. Gruber. 2002. “Insuring consumption against illness.” American Economic Review 92 (1) pp 51-70 </w:t>
      </w:r>
    </w:p>
    <w:p w14:paraId="188F66F9"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Goldstein, M. et al. 2015. “Formalizing Rural Land Rights in West Africa Early Evidence from a Randomized Impact Evaluation in Benin”. World Bank Policy Research Working Paper No. 7435 </w:t>
      </w:r>
    </w:p>
    <w:p w14:paraId="506E1A1A"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Gustavo J. Bobonis, G. J., E. Miguel and C. Puri-Sharma (2006) “Anemia and School Participation” Working Paper, Department of Economics, UC, Berkeley </w:t>
      </w:r>
    </w:p>
    <w:p w14:paraId="2AEC2CE7"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Gylfason, Thorvaldur (2001), Natural Resources, Education, and Economic Development, European Economic Review 45, 847–859. </w:t>
      </w:r>
    </w:p>
    <w:p w14:paraId="418366CB"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Jack, William, and TavneetSuri. 2014. “Risk sharing and transactions costs: Evidence from Kenya’s mobile money revolution.” The American Economic Review 104 (1) pp 183-223. </w:t>
      </w:r>
    </w:p>
    <w:p w14:paraId="690B6185"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Jayachandran, Seema. 2014. “The roots of gender inequality in developing countries.” National Bureau of Economic Research. W20380. </w:t>
      </w:r>
    </w:p>
    <w:p w14:paraId="74A91B1B"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Jensen, R. 2010. “The (perceived) returns to education and the demand for schooling.” The Quarterly Journal of Economics, 125(2), 515-548.</w:t>
      </w:r>
    </w:p>
    <w:p w14:paraId="1681DB50"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Kazianga, H. and C. Udry .2006. “Consumption smoothing? Livestock, insurance and drought in rural Burkina Faso.” Journal of Development Economics. 79(2), pp 413-446</w:t>
      </w:r>
    </w:p>
    <w:p w14:paraId="0EC75353"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Kazianga, H. and Z. Wahhaj. 2013. “Gender, Social Norms, and Household Production in Burkina Faso.” Economic Development and Cultural Change, 61(3), 539-576. </w:t>
      </w:r>
    </w:p>
    <w:p w14:paraId="0FD440AA"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Klasen, S. (2008) Missing women: Some recent controversies on levels and trends in gender bias in mortality In Basu, K. and R. Kanbur (eds.) Arguments for a better world: Essays in honour of Amartya Sen. Oxford: Oxford University Press 280- 299.</w:t>
      </w:r>
    </w:p>
    <w:p w14:paraId="5CC1855C"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Maccini, S. L., and D. Yang. 2008. “Under the weather: Health, schooling, and economic consequences of early-life rainfall.” National Bureau of Economic Research. W14031 12 </w:t>
      </w:r>
    </w:p>
    <w:p w14:paraId="0725FED4" w14:textId="77777777" w:rsidR="009832A5" w:rsidRPr="00D210A6" w:rsidRDefault="009832A5" w:rsidP="004E4501">
      <w:pPr>
        <w:pStyle w:val="ListParagraph"/>
        <w:numPr>
          <w:ilvl w:val="0"/>
          <w:numId w:val="133"/>
        </w:numPr>
        <w:tabs>
          <w:tab w:val="left" w:pos="270"/>
          <w:tab w:val="left" w:pos="1800"/>
          <w:tab w:val="left" w:pos="3060"/>
          <w:tab w:val="left" w:pos="3420"/>
        </w:tabs>
        <w:ind w:left="360"/>
        <w:jc w:val="both"/>
        <w:rPr>
          <w:b/>
          <w:sz w:val="18"/>
          <w:szCs w:val="18"/>
          <w:u w:val="single"/>
        </w:rPr>
      </w:pPr>
      <w:r w:rsidRPr="00D210A6">
        <w:rPr>
          <w:sz w:val="18"/>
          <w:szCs w:val="18"/>
        </w:rPr>
        <w:t xml:space="preserve"> MAM Joarder 2012. Fiscal Capacity and Multiple-Equilibria of Corruption: Cross-country Evidence. Journal of International Development, 24 (1): 34-60</w:t>
      </w:r>
    </w:p>
    <w:p w14:paraId="57ADCDC7" w14:textId="77777777" w:rsidR="009832A5" w:rsidRPr="00D210A6" w:rsidRDefault="009832A5" w:rsidP="004E4501">
      <w:pPr>
        <w:pStyle w:val="ListParagraph"/>
        <w:numPr>
          <w:ilvl w:val="0"/>
          <w:numId w:val="133"/>
        </w:numPr>
        <w:tabs>
          <w:tab w:val="left" w:pos="270"/>
          <w:tab w:val="left" w:pos="1800"/>
          <w:tab w:val="left" w:pos="3060"/>
          <w:tab w:val="left" w:pos="3420"/>
        </w:tabs>
        <w:ind w:left="360"/>
        <w:jc w:val="both"/>
        <w:rPr>
          <w:b/>
          <w:sz w:val="18"/>
          <w:szCs w:val="18"/>
          <w:u w:val="single"/>
        </w:rPr>
      </w:pPr>
      <w:r w:rsidRPr="00D210A6">
        <w:rPr>
          <w:sz w:val="18"/>
          <w:szCs w:val="18"/>
        </w:rPr>
        <w:t>MAM Joarder and P.W. Miller 2014. Empirical Evidence on Human Trafficking and Migration-Debt Contracts in Bangladesh. Journal of Development Studies; 50(3):399-412</w:t>
      </w:r>
    </w:p>
    <w:p w14:paraId="41BC1F10"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Meier G.M. and J.E. Rauch (2005), Leading Issues in Economic Development. 8th edition (Chapter 8: Income Distribution, pp. 433-488), Oxford: Oxford University Press.</w:t>
      </w:r>
    </w:p>
    <w:p w14:paraId="6900857F"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Morduch. 1999. “The Microfinance Promise.” Journal of Economic Literature. 37, pp. 15691614</w:t>
      </w:r>
    </w:p>
    <w:p w14:paraId="540E4D6D"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lastRenderedPageBreak/>
        <w:t xml:space="preserve">Mwabu, Germano, 2008. “Health Economics for Low-Income Countries,” in Handbook of Development Economics, ed. by T. P. Schultz, and J. A. Strauss, vol. 4, pp. 3305- 3374. Elsevier. </w:t>
      </w:r>
    </w:p>
    <w:p w14:paraId="43BD24D7"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Olken, Ben (2006) “Monitoring Corruption: Evidence from a Field Experiment in Indonesia.” unpublished working paper. Online </w:t>
      </w:r>
    </w:p>
    <w:p w14:paraId="4A3B2891"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Orazem, P. and E. M. King. 2008. “Schooling in Developing Countries: The Roles of Supply, Demand and Government Policy” in Handbook of Development Economics, ed. by T. P. Schultz, and J. A. Strauss, vol. 4, pp. 3475-3559. Elsevier. </w:t>
      </w:r>
    </w:p>
    <w:p w14:paraId="5A90220F"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Pande, R. 2007. “Understanding Political Corruption in Low Income Countries.” CEPR Discussion Papers 6273, C.E.P.R. </w:t>
      </w:r>
    </w:p>
    <w:p w14:paraId="66777C0E"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Patacchini, E. and Zenou, Y. (2011). Neighbourhood Effects and parental involvement in   the intergenerational transmission of education. Journal of Regional Science, 51:987-1013. </w:t>
      </w:r>
    </w:p>
    <w:p w14:paraId="10DF006D"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Pitt, M. and S. Khandker. 1998. “The Impact of Group-Based Credit Programs on Poor Households in Bangladesh: Does the Gender of the Participants Matter?” Journal of Political Economy 106(5): 958-996. </w:t>
      </w:r>
    </w:p>
    <w:p w14:paraId="5620192F" w14:textId="77777777" w:rsidR="009832A5" w:rsidRPr="00D210A6" w:rsidRDefault="009832A5" w:rsidP="004E4501">
      <w:pPr>
        <w:pStyle w:val="ListParagraph"/>
        <w:numPr>
          <w:ilvl w:val="0"/>
          <w:numId w:val="133"/>
        </w:numPr>
        <w:tabs>
          <w:tab w:val="left" w:pos="1800"/>
          <w:tab w:val="left" w:pos="3060"/>
          <w:tab w:val="left" w:pos="3420"/>
        </w:tabs>
        <w:ind w:left="360"/>
        <w:jc w:val="both"/>
        <w:rPr>
          <w:sz w:val="18"/>
          <w:szCs w:val="18"/>
        </w:rPr>
      </w:pPr>
      <w:r w:rsidRPr="00D210A6">
        <w:rPr>
          <w:sz w:val="18"/>
          <w:szCs w:val="18"/>
        </w:rPr>
        <w:t xml:space="preserve">Rapoport, H., and Docquier, F. (2006). The Economics of Migrants’ Remittances. In: Kolm, S.-C., Mercier Ythier, J. (Eds.), </w:t>
      </w:r>
      <w:r w:rsidRPr="00D210A6">
        <w:rPr>
          <w:i/>
          <w:sz w:val="18"/>
          <w:szCs w:val="18"/>
        </w:rPr>
        <w:t>Handbook of the Economics of Giving, Altruism and Reciprocity</w:t>
      </w:r>
      <w:r w:rsidRPr="00D210A6">
        <w:rPr>
          <w:sz w:val="18"/>
          <w:szCs w:val="18"/>
        </w:rPr>
        <w:t xml:space="preserve">, North Holland, pp. 1135–1198 (Chapter 17) </w:t>
      </w:r>
    </w:p>
    <w:p w14:paraId="2872F3C5"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Ravallion, M. and S. Chaudhuri. 1997. “Risk and Insurance in Village India: Comment.” Econometrica 65(1) pp 171-84. </w:t>
      </w:r>
    </w:p>
    <w:p w14:paraId="5CFEA248"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Ray D. (1998): Development Economics (Chapter 6: Economic Inequality, pp. 169- 196 / Chapter 7: Inequality and Development, pp. 197-248), Princeton: Princeton University Press.</w:t>
      </w:r>
    </w:p>
    <w:p w14:paraId="2FA49C91"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Reinikka, Ritva, and JakobSvensson (2004) “Local Capture: Evidence from a Central Government Transfer Program in Uganda”, Quarterly Journal of Economics, 119 (2) Online </w:t>
      </w:r>
    </w:p>
    <w:p w14:paraId="59173C8B" w14:textId="77777777" w:rsidR="009832A5" w:rsidRPr="00D210A6" w:rsidRDefault="009832A5" w:rsidP="004E4501">
      <w:pPr>
        <w:pStyle w:val="ListParagraph"/>
        <w:numPr>
          <w:ilvl w:val="0"/>
          <w:numId w:val="133"/>
        </w:numPr>
        <w:tabs>
          <w:tab w:val="left" w:pos="1800"/>
          <w:tab w:val="left" w:pos="3060"/>
          <w:tab w:val="left" w:pos="3420"/>
        </w:tabs>
        <w:ind w:left="360"/>
        <w:jc w:val="both"/>
        <w:rPr>
          <w:sz w:val="18"/>
          <w:szCs w:val="18"/>
        </w:rPr>
      </w:pPr>
      <w:r w:rsidRPr="00D210A6">
        <w:rPr>
          <w:sz w:val="18"/>
          <w:szCs w:val="18"/>
        </w:rPr>
        <w:t>Roberts, K., Morris, M., 2003. Fortune, risk, and remittances: an application of option theory to participation in village-based migration networks. International Migration Review 37 (44) 1252–1281.</w:t>
      </w:r>
    </w:p>
    <w:p w14:paraId="6B7A807A"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Rodriguez F. and J. Sachs (1999), Why do resource-abundant economies grow more slowly? Journal of Economic Growth, 4, 277-303 </w:t>
      </w:r>
    </w:p>
    <w:p w14:paraId="559FBC4F"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Ross, 2004, What Do We Know About Natural Resources and Civil War, Journal of Peace Research 41, 3: 337-356.</w:t>
      </w:r>
    </w:p>
    <w:p w14:paraId="6C08036E"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Sachs J. and A. Warner (2001), The Curse of Natural Resources, European Economic Review, 45, 827-38. </w:t>
      </w:r>
    </w:p>
    <w:p w14:paraId="0A787FE9"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Sala-i-Martin, Xavier and Arvind Subramanian (2004), Addressing the Natural Resource Curse: An Illustration from Nigeria, NBER Working Paper No. 9804.</w:t>
      </w:r>
    </w:p>
    <w:p w14:paraId="4BCFC551"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Schultz, T. Paul (2004), “School Subsidies for the Poor: Evaluating the Mexican Progressa Poverty Program.” Journal of Development Economics 74(1) 199-250. </w:t>
      </w:r>
    </w:p>
    <w:p w14:paraId="7CD18CB0"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Schultz, T. W. 1979. “Nobel Lecture: The Economics of Being Poor”, Journal of Political Economy 88(4) pp 639-651</w:t>
      </w:r>
    </w:p>
    <w:p w14:paraId="0E0F3B18"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Soysa, Indra de, (2002), Paradise Is a Bazaar? Greed, Creed, and Governance on Civil War, Journal of Peace Research 39, 4: 395-416.</w:t>
      </w:r>
    </w:p>
    <w:p w14:paraId="795AC4A2"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Spolaore, E. and R. Wacziarg (2013). “How Deep Are the Roots of Economic Development?” Journal of Economic Literature. 51(2), 325-369. </w:t>
      </w:r>
    </w:p>
    <w:p w14:paraId="2A366E8B"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Partho Das Gupta-Social Capital.</w:t>
      </w:r>
    </w:p>
    <w:p w14:paraId="053B8F5C" w14:textId="77777777" w:rsidR="009832A5" w:rsidRPr="00D210A6" w:rsidRDefault="009832A5" w:rsidP="009832A5">
      <w:pPr>
        <w:jc w:val="both"/>
        <w:rPr>
          <w:sz w:val="18"/>
          <w:szCs w:val="18"/>
        </w:rPr>
      </w:pPr>
    </w:p>
    <w:p w14:paraId="58F76D20" w14:textId="77777777" w:rsidR="00D33BB7" w:rsidRPr="00D210A6" w:rsidRDefault="00D33BB7" w:rsidP="009832A5">
      <w:pPr>
        <w:jc w:val="both"/>
        <w:rPr>
          <w:sz w:val="18"/>
          <w:szCs w:val="18"/>
        </w:rPr>
      </w:pPr>
    </w:p>
    <w:p w14:paraId="27224103" w14:textId="77777777" w:rsidR="009832A5" w:rsidRPr="00D210A6" w:rsidRDefault="009832A5" w:rsidP="009832A5">
      <w:pPr>
        <w:jc w:val="both"/>
        <w:rPr>
          <w:b/>
          <w:sz w:val="18"/>
          <w:szCs w:val="18"/>
        </w:rPr>
      </w:pPr>
      <w:r w:rsidRPr="00D210A6">
        <w:rPr>
          <w:b/>
          <w:sz w:val="18"/>
          <w:szCs w:val="18"/>
        </w:rPr>
        <w:t>ECO581: HEALTH ECONOMICS</w:t>
      </w:r>
    </w:p>
    <w:p w14:paraId="6824E881" w14:textId="77777777" w:rsidR="009832A5" w:rsidRPr="00D210A6" w:rsidRDefault="009832A5" w:rsidP="009832A5">
      <w:pPr>
        <w:rPr>
          <w:i/>
          <w:sz w:val="18"/>
          <w:szCs w:val="18"/>
        </w:rPr>
      </w:pPr>
      <w:r w:rsidRPr="00D210A6">
        <w:rPr>
          <w:i/>
          <w:sz w:val="18"/>
          <w:szCs w:val="18"/>
        </w:rPr>
        <w:t>4 Hours/Week, 4.0 Credits</w:t>
      </w:r>
    </w:p>
    <w:p w14:paraId="6AF88396" w14:textId="77777777" w:rsidR="009832A5" w:rsidRPr="00D210A6" w:rsidRDefault="009832A5" w:rsidP="009832A5">
      <w:pPr>
        <w:jc w:val="center"/>
        <w:rPr>
          <w:b/>
          <w:sz w:val="10"/>
          <w:szCs w:val="10"/>
        </w:rPr>
      </w:pPr>
    </w:p>
    <w:p w14:paraId="5ADD12D1" w14:textId="77777777" w:rsidR="009832A5" w:rsidRPr="00D210A6" w:rsidRDefault="009832A5" w:rsidP="004E4501">
      <w:pPr>
        <w:pStyle w:val="ListParagraph"/>
        <w:numPr>
          <w:ilvl w:val="0"/>
          <w:numId w:val="134"/>
        </w:numPr>
        <w:jc w:val="both"/>
        <w:rPr>
          <w:sz w:val="18"/>
          <w:szCs w:val="18"/>
        </w:rPr>
      </w:pPr>
      <w:r w:rsidRPr="00D210A6">
        <w:rPr>
          <w:b/>
          <w:sz w:val="18"/>
          <w:szCs w:val="18"/>
        </w:rPr>
        <w:t>Demand for Health and Health Care:</w:t>
      </w:r>
      <w:r w:rsidRPr="00D210A6">
        <w:rPr>
          <w:sz w:val="18"/>
          <w:szCs w:val="18"/>
        </w:rPr>
        <w:t xml:space="preserve"> experiments on the demand for health care; Is demand for health care downward-sloping? Does the price of health care a</w:t>
      </w:r>
      <w:r w:rsidRPr="00D210A6">
        <w:rPr>
          <w:rFonts w:ascii="Cambria Math" w:hAnsi="Cambria Math" w:cs="Cambria Math"/>
          <w:sz w:val="18"/>
          <w:szCs w:val="18"/>
        </w:rPr>
        <w:t>ﬀ</w:t>
      </w:r>
      <w:r w:rsidRPr="00D210A6">
        <w:rPr>
          <w:sz w:val="18"/>
          <w:szCs w:val="18"/>
        </w:rPr>
        <w:t>ect health? the Grossman model.</w:t>
      </w:r>
    </w:p>
    <w:p w14:paraId="6E27C98B" w14:textId="77777777" w:rsidR="009832A5" w:rsidRPr="00D210A6" w:rsidRDefault="009832A5" w:rsidP="009832A5">
      <w:pPr>
        <w:pStyle w:val="ListParagraph"/>
        <w:ind w:left="0"/>
        <w:jc w:val="both"/>
        <w:rPr>
          <w:sz w:val="10"/>
          <w:szCs w:val="10"/>
        </w:rPr>
      </w:pPr>
    </w:p>
    <w:p w14:paraId="076BCFBD" w14:textId="77777777" w:rsidR="009832A5" w:rsidRPr="00D210A6" w:rsidRDefault="009832A5" w:rsidP="004E4501">
      <w:pPr>
        <w:pStyle w:val="ListParagraph"/>
        <w:numPr>
          <w:ilvl w:val="0"/>
          <w:numId w:val="134"/>
        </w:numPr>
        <w:jc w:val="both"/>
        <w:rPr>
          <w:sz w:val="18"/>
          <w:szCs w:val="18"/>
        </w:rPr>
      </w:pPr>
      <w:r w:rsidRPr="00D210A6">
        <w:rPr>
          <w:b/>
          <w:sz w:val="18"/>
          <w:szCs w:val="18"/>
        </w:rPr>
        <w:t>Socio-Economic Disparities in Health:</w:t>
      </w:r>
      <w:r w:rsidRPr="00D210A6">
        <w:rPr>
          <w:sz w:val="18"/>
          <w:szCs w:val="18"/>
        </w:rPr>
        <w:t xml:space="preserve"> The pervasiveness of health inequality; the Grossman model and health disparities; the efficient producer hypothesis; the thrifty phenotype hypothesis; the direct income hypothesis; the allostatic load hypothesis; the productive time hypothesis; time preference: the Fuchs hypothesis.  </w:t>
      </w:r>
    </w:p>
    <w:p w14:paraId="4E0D2B0D" w14:textId="77777777" w:rsidR="009832A5" w:rsidRPr="00D210A6" w:rsidRDefault="009832A5" w:rsidP="009832A5">
      <w:pPr>
        <w:pStyle w:val="ListParagraph"/>
        <w:ind w:left="0"/>
        <w:jc w:val="both"/>
        <w:rPr>
          <w:sz w:val="10"/>
          <w:szCs w:val="10"/>
          <w:lang w:val="en-US"/>
        </w:rPr>
      </w:pPr>
    </w:p>
    <w:p w14:paraId="6A395DB3" w14:textId="77777777" w:rsidR="009832A5" w:rsidRPr="00D210A6" w:rsidRDefault="009832A5" w:rsidP="004E4501">
      <w:pPr>
        <w:pStyle w:val="ListParagraph"/>
        <w:numPr>
          <w:ilvl w:val="0"/>
          <w:numId w:val="134"/>
        </w:numPr>
        <w:jc w:val="both"/>
        <w:rPr>
          <w:sz w:val="18"/>
          <w:szCs w:val="18"/>
        </w:rPr>
      </w:pPr>
      <w:r w:rsidRPr="00D210A6">
        <w:rPr>
          <w:b/>
          <w:sz w:val="18"/>
          <w:szCs w:val="18"/>
        </w:rPr>
        <w:t>Supply of Health Care</w:t>
      </w:r>
      <w:r w:rsidRPr="00D210A6">
        <w:rPr>
          <w:sz w:val="18"/>
          <w:szCs w:val="18"/>
        </w:rPr>
        <w:t>: (a) the labour market for physicians -- training, wages, barriers to entry; agency, racial discrimination by physicians; (b) the hospital industry: the rise and decline of modern hospitals; relationship between hospitals and physicians.</w:t>
      </w:r>
    </w:p>
    <w:p w14:paraId="35CC7CE9" w14:textId="77777777" w:rsidR="009832A5" w:rsidRPr="00D210A6" w:rsidRDefault="009832A5" w:rsidP="009832A5">
      <w:pPr>
        <w:pStyle w:val="ListParagraph"/>
        <w:ind w:left="0"/>
        <w:jc w:val="both"/>
        <w:rPr>
          <w:sz w:val="10"/>
          <w:szCs w:val="10"/>
        </w:rPr>
      </w:pPr>
    </w:p>
    <w:p w14:paraId="00E0CB2B" w14:textId="77777777" w:rsidR="009832A5" w:rsidRPr="00D210A6" w:rsidRDefault="009832A5" w:rsidP="004E4501">
      <w:pPr>
        <w:pStyle w:val="ListParagraph"/>
        <w:numPr>
          <w:ilvl w:val="0"/>
          <w:numId w:val="134"/>
        </w:numPr>
        <w:jc w:val="both"/>
        <w:rPr>
          <w:sz w:val="18"/>
          <w:szCs w:val="18"/>
        </w:rPr>
      </w:pPr>
      <w:r w:rsidRPr="00D210A6">
        <w:rPr>
          <w:b/>
          <w:sz w:val="18"/>
          <w:szCs w:val="18"/>
        </w:rPr>
        <w:t>Information Economics</w:t>
      </w:r>
      <w:r w:rsidRPr="00D210A6">
        <w:rPr>
          <w:sz w:val="18"/>
          <w:szCs w:val="18"/>
        </w:rPr>
        <w:t xml:space="preserve">: demand for insurance; the Rothschild–Stiglitz model; adverse selection in real markets; how to limit moral hazard; evidence of moral hazard in health insurance; the trade-off between moral hazard and risk reduction. </w:t>
      </w:r>
    </w:p>
    <w:p w14:paraId="4ADEDFE7" w14:textId="77777777" w:rsidR="009832A5" w:rsidRPr="00D210A6" w:rsidRDefault="009832A5" w:rsidP="009832A5">
      <w:pPr>
        <w:pStyle w:val="ListParagraph"/>
        <w:ind w:left="0"/>
        <w:jc w:val="both"/>
        <w:rPr>
          <w:sz w:val="10"/>
          <w:szCs w:val="10"/>
        </w:rPr>
      </w:pPr>
    </w:p>
    <w:p w14:paraId="63406BFF" w14:textId="77777777" w:rsidR="009832A5" w:rsidRPr="00D210A6" w:rsidRDefault="009832A5" w:rsidP="004E4501">
      <w:pPr>
        <w:pStyle w:val="ListParagraph"/>
        <w:numPr>
          <w:ilvl w:val="0"/>
          <w:numId w:val="134"/>
        </w:numPr>
        <w:jc w:val="both"/>
        <w:rPr>
          <w:sz w:val="18"/>
          <w:szCs w:val="18"/>
        </w:rPr>
      </w:pPr>
      <w:r w:rsidRPr="00D210A6">
        <w:rPr>
          <w:b/>
          <w:sz w:val="18"/>
          <w:szCs w:val="18"/>
        </w:rPr>
        <w:t>Economics of Health Innovation</w:t>
      </w:r>
      <w:r w:rsidRPr="00D210A6">
        <w:rPr>
          <w:sz w:val="18"/>
          <w:szCs w:val="18"/>
        </w:rPr>
        <w:t>: Pharmaceuticals and the economics of innovation; Technology and the price of health care; health technology assessment.</w:t>
      </w:r>
    </w:p>
    <w:p w14:paraId="397BFB17" w14:textId="77777777" w:rsidR="009832A5" w:rsidRPr="00D210A6" w:rsidRDefault="009832A5" w:rsidP="009832A5">
      <w:pPr>
        <w:pStyle w:val="ListParagraph"/>
        <w:ind w:left="0"/>
        <w:jc w:val="both"/>
        <w:rPr>
          <w:sz w:val="10"/>
          <w:szCs w:val="10"/>
        </w:rPr>
      </w:pPr>
    </w:p>
    <w:p w14:paraId="645C78F2" w14:textId="77777777" w:rsidR="009832A5" w:rsidRPr="00D210A6" w:rsidRDefault="009832A5" w:rsidP="004E4501">
      <w:pPr>
        <w:pStyle w:val="ListParagraph"/>
        <w:numPr>
          <w:ilvl w:val="0"/>
          <w:numId w:val="134"/>
        </w:numPr>
        <w:jc w:val="both"/>
        <w:rPr>
          <w:sz w:val="18"/>
          <w:szCs w:val="18"/>
        </w:rPr>
      </w:pPr>
      <w:r w:rsidRPr="00D210A6">
        <w:rPr>
          <w:b/>
          <w:sz w:val="18"/>
          <w:szCs w:val="18"/>
        </w:rPr>
        <w:t>Health Policy</w:t>
      </w:r>
      <w:r w:rsidRPr="00D210A6">
        <w:rPr>
          <w:sz w:val="18"/>
          <w:szCs w:val="18"/>
        </w:rPr>
        <w:t>: The Beveridge model: nationalized health care; The Bismarck model: social health insurance; population aging and the future of health policy.</w:t>
      </w:r>
    </w:p>
    <w:p w14:paraId="4A98C2B7" w14:textId="77777777" w:rsidR="009832A5" w:rsidRPr="00D210A6" w:rsidRDefault="009832A5" w:rsidP="009832A5">
      <w:pPr>
        <w:pStyle w:val="ListParagraph"/>
        <w:ind w:left="0"/>
        <w:rPr>
          <w:sz w:val="10"/>
          <w:szCs w:val="10"/>
        </w:rPr>
      </w:pPr>
    </w:p>
    <w:p w14:paraId="6172C869" w14:textId="77777777" w:rsidR="009832A5" w:rsidRPr="00D210A6" w:rsidRDefault="009832A5" w:rsidP="004E4501">
      <w:pPr>
        <w:pStyle w:val="ListParagraph"/>
        <w:numPr>
          <w:ilvl w:val="0"/>
          <w:numId w:val="134"/>
        </w:numPr>
        <w:jc w:val="both"/>
        <w:rPr>
          <w:sz w:val="18"/>
          <w:szCs w:val="18"/>
        </w:rPr>
      </w:pPr>
      <w:r w:rsidRPr="00D210A6">
        <w:rPr>
          <w:b/>
          <w:sz w:val="18"/>
          <w:szCs w:val="18"/>
        </w:rPr>
        <w:t>Public Health Economics:</w:t>
      </w:r>
      <w:r w:rsidRPr="00D210A6">
        <w:rPr>
          <w:sz w:val="18"/>
          <w:szCs w:val="18"/>
        </w:rPr>
        <w:t xml:space="preserve"> externalities in health; the economics of organ transplantation; SIR model of infectious disease; applications of economic epidemiology; obesity.</w:t>
      </w:r>
    </w:p>
    <w:p w14:paraId="0B7F4D7F" w14:textId="77777777" w:rsidR="009832A5" w:rsidRPr="00D210A6" w:rsidRDefault="009832A5" w:rsidP="009832A5">
      <w:pPr>
        <w:pStyle w:val="ListParagraph"/>
        <w:ind w:left="0"/>
        <w:rPr>
          <w:sz w:val="18"/>
          <w:szCs w:val="18"/>
        </w:rPr>
      </w:pPr>
    </w:p>
    <w:p w14:paraId="2DCCC373" w14:textId="77777777" w:rsidR="009832A5" w:rsidRPr="00D210A6" w:rsidRDefault="009832A5" w:rsidP="009832A5">
      <w:pPr>
        <w:tabs>
          <w:tab w:val="left" w:pos="360"/>
        </w:tabs>
        <w:ind w:left="360" w:hanging="360"/>
        <w:jc w:val="both"/>
        <w:rPr>
          <w:b/>
          <w:sz w:val="18"/>
          <w:szCs w:val="18"/>
          <w:u w:val="single"/>
        </w:rPr>
      </w:pPr>
      <w:r w:rsidRPr="00D210A6">
        <w:rPr>
          <w:b/>
          <w:sz w:val="18"/>
          <w:szCs w:val="18"/>
          <w:u w:val="single"/>
        </w:rPr>
        <w:t>References:</w:t>
      </w:r>
    </w:p>
    <w:p w14:paraId="2372E31A" w14:textId="77777777" w:rsidR="009832A5" w:rsidRPr="00D210A6" w:rsidRDefault="009832A5" w:rsidP="004E4501">
      <w:pPr>
        <w:pStyle w:val="ListParagraph"/>
        <w:numPr>
          <w:ilvl w:val="0"/>
          <w:numId w:val="135"/>
        </w:numPr>
        <w:ind w:left="360"/>
        <w:rPr>
          <w:sz w:val="18"/>
          <w:szCs w:val="18"/>
        </w:rPr>
      </w:pPr>
      <w:r w:rsidRPr="00D210A6">
        <w:rPr>
          <w:sz w:val="18"/>
          <w:szCs w:val="18"/>
        </w:rPr>
        <w:t xml:space="preserve">Bhattacharya, J., Hyde, T. and Tu, P.  (2014). </w:t>
      </w:r>
      <w:r w:rsidRPr="00D210A6">
        <w:rPr>
          <w:bCs/>
          <w:sz w:val="18"/>
          <w:szCs w:val="18"/>
        </w:rPr>
        <w:t>Health Economics</w:t>
      </w:r>
      <w:r w:rsidRPr="00D210A6">
        <w:rPr>
          <w:b/>
          <w:bCs/>
          <w:sz w:val="18"/>
          <w:szCs w:val="18"/>
        </w:rPr>
        <w:t xml:space="preserve">, </w:t>
      </w:r>
      <w:r w:rsidRPr="00D210A6">
        <w:rPr>
          <w:sz w:val="18"/>
          <w:szCs w:val="18"/>
        </w:rPr>
        <w:t xml:space="preserve">(2014) </w:t>
      </w:r>
    </w:p>
    <w:p w14:paraId="097F2B80" w14:textId="77777777" w:rsidR="009832A5" w:rsidRPr="00D210A6" w:rsidRDefault="009832A5" w:rsidP="004E4501">
      <w:pPr>
        <w:pStyle w:val="Heading1"/>
        <w:keepNext w:val="0"/>
        <w:numPr>
          <w:ilvl w:val="0"/>
          <w:numId w:val="135"/>
        </w:numPr>
        <w:shd w:val="clear" w:color="auto" w:fill="FFFFFF"/>
        <w:ind w:left="360"/>
        <w:jc w:val="both"/>
        <w:textAlignment w:val="baseline"/>
        <w:rPr>
          <w:b w:val="0"/>
          <w:color w:val="auto"/>
          <w:sz w:val="18"/>
          <w:szCs w:val="18"/>
        </w:rPr>
      </w:pPr>
      <w:r w:rsidRPr="00D210A6">
        <w:rPr>
          <w:b w:val="0"/>
          <w:color w:val="auto"/>
          <w:sz w:val="18"/>
          <w:szCs w:val="18"/>
        </w:rPr>
        <w:t xml:space="preserve">David R. Williams, Yan Yu, James S. Jackson, Norman B. Anderson (1997). Racial Differences in Physical and Mental Health: Socio-economic Status, Stress and Discrimination. </w:t>
      </w:r>
      <w:r w:rsidRPr="00D210A6">
        <w:rPr>
          <w:b w:val="0"/>
          <w:i/>
          <w:color w:val="auto"/>
          <w:sz w:val="18"/>
          <w:szCs w:val="18"/>
        </w:rPr>
        <w:t>Journal of Health Psychology</w:t>
      </w:r>
      <w:r w:rsidRPr="00D210A6">
        <w:rPr>
          <w:b w:val="0"/>
          <w:color w:val="auto"/>
          <w:sz w:val="18"/>
          <w:szCs w:val="18"/>
        </w:rPr>
        <w:t>, 2(3): 335-351</w:t>
      </w:r>
    </w:p>
    <w:p w14:paraId="6EB472D0" w14:textId="77777777" w:rsidR="009832A5" w:rsidRPr="00D210A6" w:rsidRDefault="009832A5" w:rsidP="004E4501">
      <w:pPr>
        <w:pStyle w:val="Default"/>
        <w:numPr>
          <w:ilvl w:val="0"/>
          <w:numId w:val="135"/>
        </w:numPr>
        <w:ind w:left="360"/>
        <w:jc w:val="both"/>
        <w:rPr>
          <w:color w:val="auto"/>
          <w:sz w:val="18"/>
          <w:szCs w:val="18"/>
        </w:rPr>
      </w:pPr>
      <w:r w:rsidRPr="00D210A6">
        <w:rPr>
          <w:color w:val="auto"/>
          <w:sz w:val="18"/>
          <w:szCs w:val="18"/>
        </w:rPr>
        <w:t xml:space="preserve">John Mullahy. Econometric Modeling of Health Care Costs and Expenditures: A Survey of Analytical Issues and Related Policy Considerations. Med Care 2009; 47: S104-108 </w:t>
      </w:r>
    </w:p>
    <w:p w14:paraId="1BA580F0" w14:textId="77777777" w:rsidR="009832A5" w:rsidRPr="00D210A6" w:rsidRDefault="009832A5" w:rsidP="004E4501">
      <w:pPr>
        <w:pStyle w:val="ListParagraph"/>
        <w:numPr>
          <w:ilvl w:val="0"/>
          <w:numId w:val="135"/>
        </w:numPr>
        <w:ind w:left="360"/>
        <w:rPr>
          <w:sz w:val="18"/>
          <w:szCs w:val="18"/>
        </w:rPr>
      </w:pPr>
      <w:r w:rsidRPr="00D210A6">
        <w:rPr>
          <w:sz w:val="18"/>
          <w:szCs w:val="18"/>
        </w:rPr>
        <w:t xml:space="preserve">Mackenbach, J.P., and Kunst, A.E.  (1997). Measuring the magnitude of socio-economic inequalities in health: An overview of available measures illustrated with two examples from Europe; </w:t>
      </w:r>
      <w:r w:rsidRPr="00D210A6">
        <w:rPr>
          <w:i/>
          <w:sz w:val="18"/>
          <w:szCs w:val="18"/>
        </w:rPr>
        <w:t>Social Science &amp; Medicine</w:t>
      </w:r>
      <w:r w:rsidRPr="00D210A6">
        <w:rPr>
          <w:sz w:val="18"/>
          <w:szCs w:val="18"/>
        </w:rPr>
        <w:t>, 44(6):757-771</w:t>
      </w:r>
    </w:p>
    <w:p w14:paraId="375035E7" w14:textId="77777777" w:rsidR="009832A5" w:rsidRPr="00D210A6" w:rsidRDefault="009832A5" w:rsidP="004E4501">
      <w:pPr>
        <w:pStyle w:val="ListParagraph"/>
        <w:numPr>
          <w:ilvl w:val="0"/>
          <w:numId w:val="135"/>
        </w:numPr>
        <w:ind w:left="360"/>
        <w:jc w:val="both"/>
        <w:rPr>
          <w:bCs/>
          <w:sz w:val="18"/>
          <w:szCs w:val="18"/>
        </w:rPr>
      </w:pPr>
      <w:r w:rsidRPr="00D210A6">
        <w:rPr>
          <w:sz w:val="18"/>
          <w:szCs w:val="18"/>
        </w:rPr>
        <w:t>Rexford Santerre and Stephen Neun</w:t>
      </w:r>
      <w:r w:rsidRPr="00D210A6">
        <w:rPr>
          <w:bCs/>
          <w:sz w:val="18"/>
          <w:szCs w:val="18"/>
        </w:rPr>
        <w:t>(S&amp;N).</w:t>
      </w:r>
      <w:r w:rsidRPr="00D210A6">
        <w:rPr>
          <w:sz w:val="18"/>
          <w:szCs w:val="18"/>
        </w:rPr>
        <w:t>Health Economics: Theories, Insights and Industry Studies (2013), 6th Edition, 2013.</w:t>
      </w:r>
    </w:p>
    <w:p w14:paraId="1B30BA09" w14:textId="77777777" w:rsidR="009832A5" w:rsidRPr="00D210A6" w:rsidRDefault="009832A5" w:rsidP="004E4501">
      <w:pPr>
        <w:pStyle w:val="ListParagraph"/>
        <w:numPr>
          <w:ilvl w:val="0"/>
          <w:numId w:val="135"/>
        </w:numPr>
        <w:ind w:left="360"/>
        <w:jc w:val="both"/>
        <w:rPr>
          <w:sz w:val="18"/>
          <w:szCs w:val="18"/>
        </w:rPr>
      </w:pPr>
      <w:r w:rsidRPr="00D210A6">
        <w:rPr>
          <w:sz w:val="18"/>
          <w:szCs w:val="18"/>
        </w:rPr>
        <w:lastRenderedPageBreak/>
        <w:t xml:space="preserve">The Industrial Organization of Health Care Markets by Martin Gaynor, Kate Ho, and Robert Town. Working Paper 19800 ----Read sections 1-3 and section 9 </w:t>
      </w:r>
    </w:p>
    <w:p w14:paraId="375D99F3" w14:textId="77777777" w:rsidR="009832A5" w:rsidRPr="00D210A6" w:rsidRDefault="009832A5" w:rsidP="009832A5">
      <w:pPr>
        <w:pStyle w:val="Default"/>
        <w:jc w:val="both"/>
        <w:rPr>
          <w:b/>
          <w:bCs/>
          <w:color w:val="auto"/>
          <w:sz w:val="18"/>
          <w:szCs w:val="18"/>
        </w:rPr>
      </w:pPr>
      <w:r w:rsidRPr="00D210A6">
        <w:rPr>
          <w:b/>
          <w:bCs/>
          <w:color w:val="auto"/>
          <w:sz w:val="18"/>
          <w:szCs w:val="18"/>
        </w:rPr>
        <w:t xml:space="preserve">Required reading for in-class discussions: </w:t>
      </w:r>
    </w:p>
    <w:p w14:paraId="1CE7DF56" w14:textId="77777777" w:rsidR="009832A5" w:rsidRPr="00D210A6" w:rsidRDefault="009832A5" w:rsidP="004E4501">
      <w:pPr>
        <w:pStyle w:val="Default"/>
        <w:numPr>
          <w:ilvl w:val="0"/>
          <w:numId w:val="135"/>
        </w:numPr>
        <w:ind w:left="360"/>
        <w:jc w:val="both"/>
        <w:rPr>
          <w:color w:val="auto"/>
          <w:sz w:val="18"/>
          <w:szCs w:val="18"/>
        </w:rPr>
      </w:pPr>
      <w:r w:rsidRPr="00D210A6">
        <w:rPr>
          <w:color w:val="auto"/>
          <w:sz w:val="18"/>
          <w:szCs w:val="18"/>
        </w:rPr>
        <w:t xml:space="preserve">Amanda E. Kowalski. The Early Impact of the Affordable Care Act State-By-State. NBER Working Paper No. 20597 (October 2014) </w:t>
      </w:r>
    </w:p>
    <w:p w14:paraId="066FBAD7" w14:textId="77777777" w:rsidR="009832A5" w:rsidRPr="00D210A6" w:rsidRDefault="009832A5" w:rsidP="004E4501">
      <w:pPr>
        <w:pStyle w:val="Default"/>
        <w:numPr>
          <w:ilvl w:val="0"/>
          <w:numId w:val="135"/>
        </w:numPr>
        <w:ind w:left="360"/>
        <w:jc w:val="both"/>
        <w:rPr>
          <w:color w:val="auto"/>
          <w:sz w:val="18"/>
          <w:szCs w:val="18"/>
        </w:rPr>
      </w:pPr>
      <w:r w:rsidRPr="00D210A6">
        <w:rPr>
          <w:color w:val="auto"/>
          <w:sz w:val="18"/>
          <w:szCs w:val="18"/>
        </w:rPr>
        <w:t xml:space="preserve">Ernst R. Berndt, Deanna Nass, Michael Kleinrock and Murray Aitken. Decline in Economic Returns from New Drugs Raises Questions About Sustaining Innovations. </w:t>
      </w:r>
      <w:r w:rsidRPr="00D210A6">
        <w:rPr>
          <w:i/>
          <w:iCs/>
          <w:color w:val="auto"/>
          <w:sz w:val="18"/>
          <w:szCs w:val="18"/>
        </w:rPr>
        <w:t>Health Affairs</w:t>
      </w:r>
      <w:r w:rsidRPr="00D210A6">
        <w:rPr>
          <w:color w:val="auto"/>
          <w:sz w:val="18"/>
          <w:szCs w:val="18"/>
        </w:rPr>
        <w:t>, 34, no.2 (2015):245-252</w:t>
      </w:r>
    </w:p>
    <w:p w14:paraId="075F805B" w14:textId="77777777" w:rsidR="009832A5" w:rsidRPr="00D210A6" w:rsidRDefault="009832A5" w:rsidP="004E4501">
      <w:pPr>
        <w:pStyle w:val="Default"/>
        <w:numPr>
          <w:ilvl w:val="0"/>
          <w:numId w:val="135"/>
        </w:numPr>
        <w:ind w:left="360"/>
        <w:jc w:val="both"/>
        <w:rPr>
          <w:color w:val="auto"/>
          <w:sz w:val="18"/>
          <w:szCs w:val="18"/>
        </w:rPr>
      </w:pPr>
      <w:r w:rsidRPr="00D210A6">
        <w:rPr>
          <w:color w:val="auto"/>
          <w:sz w:val="18"/>
          <w:szCs w:val="18"/>
        </w:rPr>
        <w:t xml:space="preserve">Geographic Variation in Medicare Spending- Health Affairs Policy Brief. March 2014 </w:t>
      </w:r>
    </w:p>
    <w:p w14:paraId="75CBEA03" w14:textId="77777777" w:rsidR="009832A5" w:rsidRPr="00D210A6" w:rsidRDefault="009832A5" w:rsidP="004E4501">
      <w:pPr>
        <w:pStyle w:val="Default"/>
        <w:numPr>
          <w:ilvl w:val="0"/>
          <w:numId w:val="135"/>
        </w:numPr>
        <w:ind w:left="360"/>
        <w:jc w:val="both"/>
        <w:rPr>
          <w:color w:val="auto"/>
          <w:sz w:val="18"/>
          <w:szCs w:val="18"/>
        </w:rPr>
      </w:pPr>
      <w:r w:rsidRPr="00D210A6">
        <w:rPr>
          <w:color w:val="auto"/>
          <w:sz w:val="18"/>
          <w:szCs w:val="18"/>
        </w:rPr>
        <w:t xml:space="preserve">Geographic Variation in Medicare Spending- Health Affairs Policy Brief. March 2014 </w:t>
      </w:r>
    </w:p>
    <w:p w14:paraId="2ADD75D1" w14:textId="77777777" w:rsidR="009832A5" w:rsidRPr="00D210A6" w:rsidRDefault="009832A5" w:rsidP="004E4501">
      <w:pPr>
        <w:pStyle w:val="ListParagraph"/>
        <w:numPr>
          <w:ilvl w:val="0"/>
          <w:numId w:val="135"/>
        </w:numPr>
        <w:shd w:val="clear" w:color="auto" w:fill="FFFFFF"/>
        <w:ind w:left="360"/>
        <w:jc w:val="both"/>
        <w:rPr>
          <w:sz w:val="18"/>
          <w:szCs w:val="18"/>
          <w:lang w:eastAsia="en-AU"/>
        </w:rPr>
      </w:pPr>
      <w:r w:rsidRPr="00D210A6">
        <w:rPr>
          <w:sz w:val="18"/>
          <w:szCs w:val="18"/>
        </w:rPr>
        <w:t xml:space="preserve">Jacob Glazer and Thomas G. McGuire (2000).  Optimal Risk Adjustment in Markets with Adverse Selection: An Application to Managed Care. </w:t>
      </w:r>
      <w:r w:rsidRPr="00D210A6">
        <w:rPr>
          <w:i/>
          <w:iCs/>
          <w:sz w:val="18"/>
          <w:szCs w:val="18"/>
          <w:lang w:eastAsia="en-AU"/>
        </w:rPr>
        <w:t xml:space="preserve">The American Economic Review, </w:t>
      </w:r>
      <w:r w:rsidRPr="00D210A6">
        <w:rPr>
          <w:sz w:val="18"/>
          <w:szCs w:val="18"/>
          <w:lang w:eastAsia="en-AU"/>
        </w:rPr>
        <w:t>90(4):1055-1071</w:t>
      </w:r>
    </w:p>
    <w:p w14:paraId="0CFDAF2A" w14:textId="77777777" w:rsidR="009832A5" w:rsidRPr="00D210A6" w:rsidRDefault="009832A5" w:rsidP="004E4501">
      <w:pPr>
        <w:pStyle w:val="ListParagraph"/>
        <w:numPr>
          <w:ilvl w:val="0"/>
          <w:numId w:val="135"/>
        </w:numPr>
        <w:ind w:left="360"/>
        <w:rPr>
          <w:bCs/>
          <w:sz w:val="18"/>
          <w:szCs w:val="18"/>
          <w:lang w:eastAsia="en-US"/>
        </w:rPr>
      </w:pPr>
      <w:r w:rsidRPr="00D210A6">
        <w:rPr>
          <w:bCs/>
          <w:sz w:val="18"/>
          <w:szCs w:val="18"/>
        </w:rPr>
        <w:t xml:space="preserve">Newhouse, J.P. (1992). Medical care costs: how much welfare loss? </w:t>
      </w:r>
      <w:r w:rsidRPr="00D210A6">
        <w:rPr>
          <w:bCs/>
          <w:i/>
          <w:sz w:val="18"/>
          <w:szCs w:val="18"/>
        </w:rPr>
        <w:t xml:space="preserve">Journal of Economic Perspectives, </w:t>
      </w:r>
      <w:r w:rsidRPr="00D210A6">
        <w:rPr>
          <w:bCs/>
          <w:sz w:val="18"/>
          <w:szCs w:val="18"/>
        </w:rPr>
        <w:t>6(3):3-21</w:t>
      </w:r>
    </w:p>
    <w:p w14:paraId="7B35A8BC" w14:textId="77777777" w:rsidR="009832A5" w:rsidRPr="00D210A6" w:rsidRDefault="009832A5" w:rsidP="004E4501">
      <w:pPr>
        <w:pStyle w:val="ListParagraph"/>
        <w:numPr>
          <w:ilvl w:val="0"/>
          <w:numId w:val="135"/>
        </w:numPr>
        <w:ind w:left="360"/>
        <w:jc w:val="both"/>
        <w:rPr>
          <w:sz w:val="18"/>
          <w:szCs w:val="18"/>
        </w:rPr>
      </w:pPr>
      <w:r w:rsidRPr="00D210A6">
        <w:rPr>
          <w:sz w:val="18"/>
          <w:szCs w:val="18"/>
        </w:rPr>
        <w:t xml:space="preserve">Patricia Neuman, Juliette Cubanski and Anthony Damico. Medicare Per Capita Spending By Age And Service: New Data Highlights Oldest Beneficiaries. </w:t>
      </w:r>
      <w:r w:rsidRPr="00D210A6">
        <w:rPr>
          <w:i/>
          <w:iCs/>
          <w:sz w:val="18"/>
          <w:szCs w:val="18"/>
        </w:rPr>
        <w:t>Health Affairs</w:t>
      </w:r>
      <w:r w:rsidRPr="00D210A6">
        <w:rPr>
          <w:sz w:val="18"/>
          <w:szCs w:val="18"/>
        </w:rPr>
        <w:t>, no. (2015)</w:t>
      </w:r>
    </w:p>
    <w:p w14:paraId="54972344" w14:textId="77777777" w:rsidR="009832A5" w:rsidRPr="00D210A6" w:rsidRDefault="009832A5" w:rsidP="004E4501">
      <w:pPr>
        <w:pStyle w:val="ListParagraph"/>
        <w:numPr>
          <w:ilvl w:val="0"/>
          <w:numId w:val="135"/>
        </w:numPr>
        <w:ind w:left="360"/>
        <w:jc w:val="both"/>
        <w:rPr>
          <w:sz w:val="18"/>
          <w:szCs w:val="18"/>
        </w:rPr>
      </w:pPr>
      <w:r w:rsidRPr="00D210A6">
        <w:rPr>
          <w:sz w:val="18"/>
          <w:szCs w:val="18"/>
        </w:rPr>
        <w:t xml:space="preserve">Strohmenger, R. and Wambach, A. (2000). Adverse selection and categorical discrimination in the health insurance markets: the effects of genetic tests. </w:t>
      </w:r>
      <w:r w:rsidRPr="00D210A6">
        <w:rPr>
          <w:i/>
          <w:sz w:val="18"/>
          <w:szCs w:val="18"/>
        </w:rPr>
        <w:t>Journal of Health Economics</w:t>
      </w:r>
      <w:r w:rsidRPr="00D210A6">
        <w:rPr>
          <w:sz w:val="18"/>
          <w:szCs w:val="18"/>
        </w:rPr>
        <w:t>, 19(1):197-218</w:t>
      </w:r>
    </w:p>
    <w:p w14:paraId="4530C1FE" w14:textId="77777777" w:rsidR="009832A5" w:rsidRPr="00D210A6" w:rsidRDefault="009832A5" w:rsidP="004E4501">
      <w:pPr>
        <w:pStyle w:val="Default"/>
        <w:numPr>
          <w:ilvl w:val="0"/>
          <w:numId w:val="135"/>
        </w:numPr>
        <w:ind w:left="360"/>
        <w:jc w:val="both"/>
        <w:rPr>
          <w:color w:val="auto"/>
          <w:sz w:val="18"/>
          <w:szCs w:val="18"/>
        </w:rPr>
      </w:pPr>
      <w:r w:rsidRPr="00D210A6">
        <w:rPr>
          <w:color w:val="auto"/>
          <w:sz w:val="18"/>
          <w:szCs w:val="18"/>
        </w:rPr>
        <w:t xml:space="preserve">The Industrial Organization of Health Care Markets by Martin Gaynor, Kate Ho, and Robert Town. Working Paper 19800 ----Read sections 1-3 and section 9 </w:t>
      </w:r>
    </w:p>
    <w:p w14:paraId="7A8F0264" w14:textId="77777777" w:rsidR="009832A5" w:rsidRPr="00D210A6" w:rsidRDefault="009832A5" w:rsidP="004E4501">
      <w:pPr>
        <w:pStyle w:val="Default"/>
        <w:numPr>
          <w:ilvl w:val="0"/>
          <w:numId w:val="135"/>
        </w:numPr>
        <w:ind w:left="360"/>
        <w:jc w:val="both"/>
        <w:rPr>
          <w:b/>
          <w:bCs/>
          <w:color w:val="auto"/>
          <w:sz w:val="18"/>
          <w:szCs w:val="18"/>
        </w:rPr>
      </w:pPr>
      <w:r w:rsidRPr="00D210A6">
        <w:rPr>
          <w:b/>
          <w:bCs/>
          <w:color w:val="auto"/>
          <w:sz w:val="18"/>
          <w:szCs w:val="18"/>
        </w:rPr>
        <w:t xml:space="preserve">Policy Brief: </w:t>
      </w:r>
      <w:r w:rsidRPr="00D210A6">
        <w:rPr>
          <w:color w:val="auto"/>
          <w:sz w:val="18"/>
          <w:szCs w:val="18"/>
        </w:rPr>
        <w:t xml:space="preserve">Explaining High Health Care Spending in the United States: An International Comparison of Supply, Utilization, Prices, and Quality by David A. Squires- The Commonwealth Fund (2012) </w:t>
      </w:r>
    </w:p>
    <w:p w14:paraId="5B5B9D5A" w14:textId="77777777" w:rsidR="009832A5" w:rsidRPr="00D210A6" w:rsidRDefault="009832A5" w:rsidP="009832A5">
      <w:pPr>
        <w:ind w:left="360"/>
        <w:jc w:val="both"/>
        <w:rPr>
          <w:sz w:val="18"/>
          <w:szCs w:val="18"/>
        </w:rPr>
      </w:pPr>
    </w:p>
    <w:p w14:paraId="64B07C9B" w14:textId="77777777" w:rsidR="009832A5" w:rsidRPr="00D210A6" w:rsidRDefault="009832A5" w:rsidP="009832A5">
      <w:pPr>
        <w:rPr>
          <w:b/>
          <w:sz w:val="18"/>
          <w:szCs w:val="18"/>
        </w:rPr>
      </w:pPr>
      <w:r w:rsidRPr="00D210A6">
        <w:rPr>
          <w:b/>
          <w:sz w:val="18"/>
          <w:szCs w:val="18"/>
        </w:rPr>
        <w:t>ECO591: LABOUR ECONOMICS</w:t>
      </w:r>
    </w:p>
    <w:p w14:paraId="61A92A43" w14:textId="77777777" w:rsidR="009832A5" w:rsidRPr="00D210A6" w:rsidRDefault="009832A5" w:rsidP="009832A5">
      <w:pPr>
        <w:rPr>
          <w:i/>
          <w:sz w:val="18"/>
          <w:szCs w:val="18"/>
        </w:rPr>
      </w:pPr>
      <w:r w:rsidRPr="00D210A6">
        <w:rPr>
          <w:i/>
          <w:sz w:val="18"/>
          <w:szCs w:val="18"/>
        </w:rPr>
        <w:t>4 Hours/Week, 4.0 Credits</w:t>
      </w:r>
    </w:p>
    <w:p w14:paraId="31C73205" w14:textId="77777777" w:rsidR="009832A5" w:rsidRPr="00D210A6" w:rsidRDefault="009832A5" w:rsidP="009832A5">
      <w:pPr>
        <w:jc w:val="center"/>
        <w:rPr>
          <w:sz w:val="10"/>
          <w:szCs w:val="10"/>
          <w:u w:val="single"/>
        </w:rPr>
      </w:pPr>
    </w:p>
    <w:p w14:paraId="41D6AFF3" w14:textId="77777777" w:rsidR="009832A5" w:rsidRPr="00D210A6" w:rsidRDefault="009832A5" w:rsidP="004E4501">
      <w:pPr>
        <w:pStyle w:val="ListParagraph"/>
        <w:numPr>
          <w:ilvl w:val="0"/>
          <w:numId w:val="136"/>
        </w:numPr>
        <w:spacing w:after="160"/>
        <w:jc w:val="both"/>
        <w:rPr>
          <w:sz w:val="18"/>
          <w:szCs w:val="18"/>
        </w:rPr>
      </w:pPr>
      <w:r w:rsidRPr="00D210A6">
        <w:rPr>
          <w:b/>
          <w:sz w:val="18"/>
          <w:szCs w:val="18"/>
        </w:rPr>
        <w:t>Labour Supply:(a):</w:t>
      </w:r>
      <w:r w:rsidRPr="00D210A6">
        <w:rPr>
          <w:sz w:val="18"/>
          <w:szCs w:val="18"/>
        </w:rPr>
        <w:t xml:space="preserve"> (i) Some basic definitions: labour force, participation rates, employment rates and their trends; (ii) the Neo-Classical theory of labour supply; (iii) the reservation wage; (iv) labour supply properties: substitution effects and income effects; (v) Compensated and non-compensated elasticities; (vi) the shape of the labour supply curve; (vii) supplementary constraints; (viii) extensive and intensive margins: aggregate labour supply</w:t>
      </w:r>
      <w:r w:rsidRPr="00D210A6">
        <w:rPr>
          <w:b/>
          <w:sz w:val="18"/>
          <w:szCs w:val="18"/>
        </w:rPr>
        <w:t>. (b):</w:t>
      </w:r>
      <w:r w:rsidRPr="00D210A6">
        <w:rPr>
          <w:sz w:val="18"/>
          <w:szCs w:val="18"/>
        </w:rPr>
        <w:t xml:space="preserve"> Application to chapter 1: A Dynamic model of labour supply with retirement decisions. </w:t>
      </w:r>
    </w:p>
    <w:p w14:paraId="6428D7B7" w14:textId="77777777" w:rsidR="009832A5" w:rsidRPr="00D210A6" w:rsidRDefault="009832A5" w:rsidP="009832A5">
      <w:pPr>
        <w:pStyle w:val="ListParagraph"/>
        <w:spacing w:after="160"/>
        <w:ind w:left="0"/>
        <w:jc w:val="both"/>
        <w:rPr>
          <w:sz w:val="10"/>
          <w:szCs w:val="10"/>
        </w:rPr>
      </w:pPr>
    </w:p>
    <w:p w14:paraId="0DE86A8A" w14:textId="77777777" w:rsidR="009832A5" w:rsidRPr="00D210A6" w:rsidRDefault="009832A5" w:rsidP="004E4501">
      <w:pPr>
        <w:pStyle w:val="ListParagraph"/>
        <w:numPr>
          <w:ilvl w:val="0"/>
          <w:numId w:val="136"/>
        </w:numPr>
        <w:spacing w:after="160"/>
        <w:jc w:val="both"/>
        <w:rPr>
          <w:sz w:val="18"/>
          <w:szCs w:val="18"/>
        </w:rPr>
      </w:pPr>
      <w:r w:rsidRPr="00D210A6">
        <w:rPr>
          <w:b/>
          <w:sz w:val="18"/>
          <w:szCs w:val="18"/>
        </w:rPr>
        <w:t>Labour Demand:</w:t>
      </w:r>
      <w:r w:rsidRPr="00D210A6">
        <w:rPr>
          <w:sz w:val="18"/>
          <w:szCs w:val="18"/>
        </w:rPr>
        <w:t xml:space="preserve"> (a) The static theory of labour demand: labour demand in the short-run; substitution of capital for labour; scale effects; beyond two inputs; the trade-offs between works and hours. </w:t>
      </w:r>
      <w:r w:rsidRPr="00D210A6">
        <w:rPr>
          <w:b/>
          <w:sz w:val="18"/>
          <w:szCs w:val="18"/>
        </w:rPr>
        <w:t>(b)</w:t>
      </w:r>
      <w:r w:rsidRPr="00D210A6">
        <w:rPr>
          <w:sz w:val="18"/>
          <w:szCs w:val="18"/>
        </w:rPr>
        <w:t>from theory to estimates: specific functional forms for factor demands; main issues and main results. (c) Dynamic labour demands: the costs of labour adjustment; adjustment of employment in a deterministic environment; adjustment in a stochastic environment and</w:t>
      </w:r>
      <w:r w:rsidRPr="00D210A6">
        <w:rPr>
          <w:b/>
          <w:sz w:val="18"/>
          <w:szCs w:val="18"/>
        </w:rPr>
        <w:t xml:space="preserve"> (d)</w:t>
      </w:r>
      <w:r w:rsidRPr="00D210A6">
        <w:rPr>
          <w:sz w:val="18"/>
          <w:szCs w:val="18"/>
        </w:rPr>
        <w:t xml:space="preserve"> </w:t>
      </w:r>
      <w:r w:rsidRPr="00D210A6">
        <w:rPr>
          <w:sz w:val="18"/>
          <w:szCs w:val="18"/>
        </w:rPr>
        <w:t xml:space="preserve">Application to chapter 2:  Empirical aspects of labour demand in the presence of adjustment cost. </w:t>
      </w:r>
    </w:p>
    <w:p w14:paraId="284BE88E" w14:textId="77777777" w:rsidR="009832A5" w:rsidRPr="00D210A6" w:rsidRDefault="009832A5" w:rsidP="009832A5">
      <w:pPr>
        <w:pStyle w:val="ListParagraph"/>
        <w:spacing w:after="160"/>
        <w:ind w:left="0"/>
        <w:jc w:val="both"/>
        <w:rPr>
          <w:sz w:val="10"/>
          <w:szCs w:val="10"/>
        </w:rPr>
      </w:pPr>
    </w:p>
    <w:p w14:paraId="032560D0" w14:textId="77777777" w:rsidR="009832A5" w:rsidRPr="00D210A6" w:rsidRDefault="009832A5" w:rsidP="004E4501">
      <w:pPr>
        <w:pStyle w:val="ListParagraph"/>
        <w:numPr>
          <w:ilvl w:val="0"/>
          <w:numId w:val="136"/>
        </w:numPr>
        <w:spacing w:after="160"/>
        <w:jc w:val="both"/>
        <w:rPr>
          <w:sz w:val="18"/>
          <w:szCs w:val="18"/>
        </w:rPr>
      </w:pPr>
      <w:r w:rsidRPr="00D210A6">
        <w:rPr>
          <w:b/>
          <w:sz w:val="18"/>
          <w:szCs w:val="18"/>
        </w:rPr>
        <w:t>Job Search</w:t>
      </w:r>
      <w:r w:rsidRPr="00D210A6">
        <w:rPr>
          <w:sz w:val="18"/>
          <w:szCs w:val="18"/>
        </w:rPr>
        <w:t>: (a) how job seekers spend their times; how incentives affect job search; job search methods; basic job search theory: the search process and the reservation wage, optimal search strategy, discounted expected utility of a job seeker, reservation wage, hazard rate and average duration, comparative statics of the basic model. (b) empirical aspects of job search: (i) unemployment duration, hazard function and survival function, non-parametric estimation, parametric estimation, unobserved heterogeneity, main results of the determination of unemployment duration; (ii) search frictions and wage differentials: empirical facts about wage differentials, importance of disguised workers’ ability differences. (c) the equilibrium search model.</w:t>
      </w:r>
    </w:p>
    <w:p w14:paraId="4BFFBB24" w14:textId="77777777" w:rsidR="009832A5" w:rsidRPr="00D210A6" w:rsidRDefault="009832A5" w:rsidP="009832A5">
      <w:pPr>
        <w:pStyle w:val="ListParagraph"/>
        <w:spacing w:after="160"/>
        <w:ind w:left="0"/>
        <w:jc w:val="both"/>
        <w:rPr>
          <w:sz w:val="10"/>
          <w:szCs w:val="10"/>
        </w:rPr>
      </w:pPr>
    </w:p>
    <w:p w14:paraId="2CBB3B09" w14:textId="77777777" w:rsidR="009832A5" w:rsidRPr="00D210A6" w:rsidRDefault="009832A5" w:rsidP="004E4501">
      <w:pPr>
        <w:pStyle w:val="ListParagraph"/>
        <w:numPr>
          <w:ilvl w:val="0"/>
          <w:numId w:val="136"/>
        </w:numPr>
        <w:spacing w:after="160"/>
        <w:jc w:val="both"/>
        <w:rPr>
          <w:sz w:val="18"/>
          <w:szCs w:val="18"/>
        </w:rPr>
      </w:pPr>
      <w:r w:rsidRPr="00D210A6">
        <w:rPr>
          <w:b/>
          <w:sz w:val="18"/>
          <w:szCs w:val="18"/>
        </w:rPr>
        <w:t>Efficiency</w:t>
      </w:r>
      <w:r w:rsidRPr="00D210A6">
        <w:rPr>
          <w:sz w:val="18"/>
          <w:szCs w:val="18"/>
        </w:rPr>
        <w:t>: (a) job creation, job destruction, search intensity, and labour force participation. (b) Evidence on efficiency wages</w:t>
      </w:r>
    </w:p>
    <w:p w14:paraId="25D4826A" w14:textId="77777777" w:rsidR="009832A5" w:rsidRPr="00D210A6" w:rsidRDefault="009832A5" w:rsidP="009832A5">
      <w:pPr>
        <w:pStyle w:val="ListParagraph"/>
        <w:spacing w:after="160"/>
        <w:ind w:left="0"/>
        <w:jc w:val="both"/>
        <w:rPr>
          <w:sz w:val="10"/>
          <w:szCs w:val="10"/>
        </w:rPr>
      </w:pPr>
    </w:p>
    <w:p w14:paraId="649BF48C" w14:textId="77777777" w:rsidR="009832A5" w:rsidRPr="00D210A6" w:rsidRDefault="009832A5" w:rsidP="004E4501">
      <w:pPr>
        <w:pStyle w:val="ListParagraph"/>
        <w:numPr>
          <w:ilvl w:val="0"/>
          <w:numId w:val="136"/>
        </w:numPr>
        <w:spacing w:after="160"/>
        <w:jc w:val="both"/>
        <w:rPr>
          <w:sz w:val="18"/>
          <w:szCs w:val="18"/>
        </w:rPr>
      </w:pPr>
      <w:r w:rsidRPr="00D210A6">
        <w:rPr>
          <w:b/>
          <w:sz w:val="18"/>
          <w:szCs w:val="18"/>
        </w:rPr>
        <w:t>Discrimination:</w:t>
      </w:r>
      <w:r w:rsidRPr="00D210A6">
        <w:rPr>
          <w:sz w:val="18"/>
          <w:szCs w:val="18"/>
        </w:rPr>
        <w:t xml:space="preserve"> (a) Some facts about wage and employment differences, Theories of discrimination: Taste based discrimination; statistical discrimination; (b) Application to theory:  Measuring wage discrimination; race and ethnicity related discrimination; gender discrimination, sexual orientation and discrimination, the premium of beauty. </w:t>
      </w:r>
    </w:p>
    <w:p w14:paraId="4E01891B" w14:textId="77777777" w:rsidR="009832A5" w:rsidRPr="00D210A6" w:rsidRDefault="009832A5" w:rsidP="009832A5">
      <w:pPr>
        <w:pStyle w:val="ListParagraph"/>
        <w:spacing w:after="160"/>
        <w:ind w:left="0"/>
        <w:jc w:val="both"/>
        <w:rPr>
          <w:sz w:val="10"/>
          <w:szCs w:val="10"/>
        </w:rPr>
      </w:pPr>
    </w:p>
    <w:p w14:paraId="2BF5C061" w14:textId="77777777" w:rsidR="009832A5" w:rsidRPr="00D210A6" w:rsidRDefault="009832A5" w:rsidP="004E4501">
      <w:pPr>
        <w:pStyle w:val="ListParagraph"/>
        <w:numPr>
          <w:ilvl w:val="0"/>
          <w:numId w:val="136"/>
        </w:numPr>
        <w:spacing w:after="160"/>
        <w:jc w:val="both"/>
        <w:rPr>
          <w:sz w:val="18"/>
          <w:szCs w:val="18"/>
        </w:rPr>
      </w:pPr>
      <w:r w:rsidRPr="00D210A6">
        <w:rPr>
          <w:b/>
          <w:sz w:val="18"/>
          <w:szCs w:val="18"/>
        </w:rPr>
        <w:t>Income Redistribution</w:t>
      </w:r>
      <w:r w:rsidRPr="00D210A6">
        <w:rPr>
          <w:sz w:val="18"/>
          <w:szCs w:val="18"/>
        </w:rPr>
        <w:t xml:space="preserve">: (a) taxation and transfers: main features of taxes in OECD countries; mandatory contributions, social benefits, minimum income and unemployment assistance; the tax wedge; the progressivity of taxes. (b) the effect of taxes on the labour market- (i)Perfect competition; (ii) imperfect competition;(ii) taking stock-intensive and extensive margin. </w:t>
      </w:r>
    </w:p>
    <w:p w14:paraId="0DE20E7A" w14:textId="77777777" w:rsidR="009832A5" w:rsidRPr="00D210A6" w:rsidRDefault="009832A5" w:rsidP="009832A5">
      <w:pPr>
        <w:pStyle w:val="ListParagraph"/>
        <w:ind w:left="0"/>
        <w:jc w:val="both"/>
        <w:rPr>
          <w:b/>
          <w:sz w:val="10"/>
          <w:szCs w:val="10"/>
        </w:rPr>
      </w:pPr>
    </w:p>
    <w:p w14:paraId="34520B81" w14:textId="77777777" w:rsidR="009832A5" w:rsidRPr="00D210A6" w:rsidRDefault="009832A5" w:rsidP="009832A5">
      <w:pPr>
        <w:pStyle w:val="ListParagraph"/>
        <w:ind w:left="0"/>
        <w:jc w:val="both"/>
        <w:rPr>
          <w:sz w:val="18"/>
          <w:szCs w:val="18"/>
        </w:rPr>
      </w:pPr>
      <w:r w:rsidRPr="00D210A6">
        <w:rPr>
          <w:b/>
          <w:sz w:val="18"/>
          <w:szCs w:val="18"/>
        </w:rPr>
        <w:t>Application to chapter 6</w:t>
      </w:r>
      <w:r w:rsidRPr="00D210A6">
        <w:rPr>
          <w:sz w:val="18"/>
          <w:szCs w:val="18"/>
        </w:rPr>
        <w:t>: (i) what empirical studies tells us- microeconomic evidence; (ii) what empirical studies tells us- macroeconomic evidence; (iii) minimum wage and employment- what the monopsony model tells us; (iv) minimum wage and employment- minimum wage in labour market with frictions; (v) time series evidence; studies based on natural experiments using Card and Kruger (2000) dataset.</w:t>
      </w:r>
    </w:p>
    <w:p w14:paraId="4A901BA5" w14:textId="77777777" w:rsidR="009832A5" w:rsidRPr="00D210A6" w:rsidRDefault="009832A5" w:rsidP="009832A5">
      <w:pPr>
        <w:jc w:val="both"/>
        <w:rPr>
          <w:sz w:val="10"/>
          <w:szCs w:val="10"/>
        </w:rPr>
      </w:pPr>
    </w:p>
    <w:p w14:paraId="1581633C" w14:textId="77777777" w:rsidR="009832A5" w:rsidRPr="00D210A6" w:rsidRDefault="009832A5" w:rsidP="004E4501">
      <w:pPr>
        <w:pStyle w:val="ListParagraph"/>
        <w:numPr>
          <w:ilvl w:val="0"/>
          <w:numId w:val="136"/>
        </w:numPr>
        <w:jc w:val="both"/>
        <w:rPr>
          <w:sz w:val="18"/>
          <w:szCs w:val="18"/>
        </w:rPr>
      </w:pPr>
      <w:r w:rsidRPr="00D210A6">
        <w:rPr>
          <w:b/>
          <w:sz w:val="18"/>
          <w:szCs w:val="18"/>
        </w:rPr>
        <w:t>Active labour market policies</w:t>
      </w:r>
      <w:r w:rsidRPr="00D210A6">
        <w:rPr>
          <w:sz w:val="18"/>
          <w:szCs w:val="18"/>
        </w:rPr>
        <w:t xml:space="preserve">: (a) labour market policies: an international perspective; (b) active policies: theoretical analysis--- a matching model with placement agencies; social optimum; decentralized equilibrium with private placement agencies; (c) Evaluating labour market policies: employment subsidies and the creation of public sector jobs; evaluation based on observational data--- difference-in-differences; matching; duration. </w:t>
      </w:r>
    </w:p>
    <w:p w14:paraId="1FC8A38E" w14:textId="77777777" w:rsidR="00D33BB7" w:rsidRPr="00D210A6" w:rsidRDefault="00D33BB7" w:rsidP="00D33BB7">
      <w:pPr>
        <w:jc w:val="both"/>
        <w:rPr>
          <w:b/>
          <w:sz w:val="10"/>
          <w:szCs w:val="10"/>
        </w:rPr>
      </w:pPr>
    </w:p>
    <w:p w14:paraId="6F373F3F" w14:textId="77777777" w:rsidR="009832A5" w:rsidRPr="00D210A6" w:rsidRDefault="009832A5" w:rsidP="00D33BB7">
      <w:pPr>
        <w:jc w:val="both"/>
        <w:rPr>
          <w:sz w:val="18"/>
          <w:szCs w:val="18"/>
        </w:rPr>
      </w:pPr>
      <w:r w:rsidRPr="00D210A6">
        <w:rPr>
          <w:b/>
          <w:sz w:val="18"/>
          <w:szCs w:val="18"/>
        </w:rPr>
        <w:t>Application to chapter 7:</w:t>
      </w:r>
      <w:r w:rsidRPr="00D210A6">
        <w:rPr>
          <w:sz w:val="18"/>
          <w:szCs w:val="18"/>
        </w:rPr>
        <w:t xml:space="preserve"> the main empirical results: an overview results from meta-analysis; job search assistance and monitoring; training program; hiring subsidies. </w:t>
      </w:r>
    </w:p>
    <w:p w14:paraId="35824AB9" w14:textId="77777777" w:rsidR="009832A5" w:rsidRPr="00D210A6" w:rsidRDefault="009832A5" w:rsidP="009832A5">
      <w:pPr>
        <w:pStyle w:val="ListParagraph"/>
        <w:jc w:val="both"/>
        <w:rPr>
          <w:sz w:val="18"/>
          <w:szCs w:val="18"/>
        </w:rPr>
      </w:pPr>
    </w:p>
    <w:p w14:paraId="62797857" w14:textId="77777777" w:rsidR="009832A5" w:rsidRPr="00D210A6" w:rsidRDefault="009832A5" w:rsidP="009832A5">
      <w:pPr>
        <w:tabs>
          <w:tab w:val="left" w:pos="360"/>
        </w:tabs>
        <w:ind w:left="360" w:hanging="360"/>
        <w:jc w:val="both"/>
        <w:rPr>
          <w:b/>
          <w:sz w:val="18"/>
          <w:szCs w:val="18"/>
          <w:u w:val="single"/>
        </w:rPr>
      </w:pPr>
      <w:r w:rsidRPr="00D210A6">
        <w:rPr>
          <w:b/>
          <w:sz w:val="18"/>
          <w:szCs w:val="18"/>
          <w:u w:val="single"/>
        </w:rPr>
        <w:t>References:</w:t>
      </w:r>
    </w:p>
    <w:p w14:paraId="690A9957" w14:textId="77777777" w:rsidR="009832A5" w:rsidRPr="00D210A6" w:rsidRDefault="009832A5" w:rsidP="004E4501">
      <w:pPr>
        <w:pStyle w:val="ListParagraph"/>
        <w:numPr>
          <w:ilvl w:val="0"/>
          <w:numId w:val="137"/>
        </w:numPr>
        <w:ind w:left="360"/>
        <w:jc w:val="both"/>
        <w:rPr>
          <w:sz w:val="18"/>
          <w:szCs w:val="18"/>
        </w:rPr>
      </w:pPr>
      <w:r w:rsidRPr="00D210A6">
        <w:rPr>
          <w:sz w:val="18"/>
          <w:szCs w:val="18"/>
        </w:rPr>
        <w:t>Acemoglu, D. (2001). Good jobs versus bad jobs. Journal of Labour Economics, 19(1):1-21</w:t>
      </w:r>
    </w:p>
    <w:p w14:paraId="56A9827C" w14:textId="77777777" w:rsidR="009832A5" w:rsidRPr="00D210A6" w:rsidRDefault="009832A5" w:rsidP="004E4501">
      <w:pPr>
        <w:pStyle w:val="ListParagraph"/>
        <w:numPr>
          <w:ilvl w:val="0"/>
          <w:numId w:val="137"/>
        </w:numPr>
        <w:ind w:left="360"/>
        <w:jc w:val="both"/>
        <w:rPr>
          <w:sz w:val="18"/>
          <w:szCs w:val="18"/>
        </w:rPr>
      </w:pPr>
      <w:r w:rsidRPr="00D210A6">
        <w:rPr>
          <w:sz w:val="18"/>
          <w:szCs w:val="18"/>
        </w:rPr>
        <w:lastRenderedPageBreak/>
        <w:t>Ashenfelter, O.C, Farber, H. and Random, M.R. (2010). Labour market monopsony. Journal of Labour Economics, 28:203-210</w:t>
      </w:r>
    </w:p>
    <w:p w14:paraId="3FFFADC2" w14:textId="77777777" w:rsidR="009832A5" w:rsidRPr="00D210A6" w:rsidRDefault="009832A5" w:rsidP="004E4501">
      <w:pPr>
        <w:pStyle w:val="ListParagraph"/>
        <w:numPr>
          <w:ilvl w:val="0"/>
          <w:numId w:val="137"/>
        </w:numPr>
        <w:ind w:left="360"/>
        <w:jc w:val="both"/>
        <w:rPr>
          <w:sz w:val="18"/>
          <w:szCs w:val="18"/>
        </w:rPr>
      </w:pPr>
      <w:r w:rsidRPr="00D210A6">
        <w:rPr>
          <w:sz w:val="18"/>
          <w:szCs w:val="18"/>
        </w:rPr>
        <w:t>Bargain, O. and Doorley, K. (2011). Caught in the trap? Welfare disincentives and the labor supply of a single men. Journal of Public Economics, 95(9-10):1096-1110</w:t>
      </w:r>
    </w:p>
    <w:p w14:paraId="4EB9B5BB" w14:textId="77777777" w:rsidR="009832A5" w:rsidRPr="00D210A6" w:rsidRDefault="009832A5" w:rsidP="004E4501">
      <w:pPr>
        <w:pStyle w:val="ListParagraph"/>
        <w:numPr>
          <w:ilvl w:val="0"/>
          <w:numId w:val="137"/>
        </w:numPr>
        <w:ind w:left="360"/>
        <w:jc w:val="both"/>
        <w:rPr>
          <w:sz w:val="18"/>
          <w:szCs w:val="18"/>
        </w:rPr>
      </w:pPr>
      <w:r w:rsidRPr="00D210A6">
        <w:rPr>
          <w:sz w:val="18"/>
          <w:szCs w:val="18"/>
        </w:rPr>
        <w:t>Boeri and Ours (2013), The Economics of Imperfect Labor Markets, 2</w:t>
      </w:r>
      <w:r w:rsidRPr="00D210A6">
        <w:rPr>
          <w:sz w:val="18"/>
          <w:szCs w:val="18"/>
          <w:vertAlign w:val="superscript"/>
        </w:rPr>
        <w:t>nd</w:t>
      </w:r>
      <w:r w:rsidRPr="00D210A6">
        <w:rPr>
          <w:sz w:val="18"/>
          <w:szCs w:val="18"/>
        </w:rPr>
        <w:t xml:space="preserve"> edition, Princeton University Press</w:t>
      </w:r>
    </w:p>
    <w:p w14:paraId="457DA0FF" w14:textId="77777777" w:rsidR="009832A5" w:rsidRPr="00D210A6" w:rsidRDefault="009832A5" w:rsidP="004E4501">
      <w:pPr>
        <w:pStyle w:val="ListParagraph"/>
        <w:numPr>
          <w:ilvl w:val="0"/>
          <w:numId w:val="137"/>
        </w:numPr>
        <w:ind w:left="360"/>
        <w:jc w:val="both"/>
        <w:rPr>
          <w:sz w:val="18"/>
          <w:szCs w:val="18"/>
        </w:rPr>
      </w:pPr>
      <w:r w:rsidRPr="00D210A6">
        <w:rPr>
          <w:sz w:val="18"/>
          <w:szCs w:val="18"/>
        </w:rPr>
        <w:t>Cahuc, Carcillo&amp; Zylbergerg (2014), Labor Economics, 2</w:t>
      </w:r>
      <w:r w:rsidRPr="00D210A6">
        <w:rPr>
          <w:sz w:val="18"/>
          <w:szCs w:val="18"/>
          <w:vertAlign w:val="superscript"/>
        </w:rPr>
        <w:t>nd</w:t>
      </w:r>
      <w:r w:rsidRPr="00D210A6">
        <w:rPr>
          <w:sz w:val="18"/>
          <w:szCs w:val="18"/>
        </w:rPr>
        <w:t xml:space="preserve"> edition, MIT Press</w:t>
      </w:r>
    </w:p>
    <w:p w14:paraId="7F963D36" w14:textId="77777777" w:rsidR="009832A5" w:rsidRPr="00D210A6" w:rsidRDefault="009832A5" w:rsidP="004E4501">
      <w:pPr>
        <w:pStyle w:val="ListParagraph"/>
        <w:numPr>
          <w:ilvl w:val="0"/>
          <w:numId w:val="137"/>
        </w:numPr>
        <w:ind w:left="360"/>
        <w:jc w:val="both"/>
        <w:rPr>
          <w:sz w:val="18"/>
          <w:szCs w:val="18"/>
        </w:rPr>
      </w:pPr>
      <w:r w:rsidRPr="00D210A6">
        <w:rPr>
          <w:sz w:val="18"/>
          <w:szCs w:val="18"/>
        </w:rPr>
        <w:t xml:space="preserve">Cambpbell, “Do Firms Pay Efficiency Wages? Evidence with Data at the Firm Level”, Journal of Labor Economics, Jul. 1993, vol.11, N˚3. </w:t>
      </w:r>
    </w:p>
    <w:p w14:paraId="41B73402" w14:textId="77777777" w:rsidR="009832A5" w:rsidRPr="00D210A6" w:rsidRDefault="009832A5" w:rsidP="004E4501">
      <w:pPr>
        <w:pStyle w:val="ListParagraph"/>
        <w:numPr>
          <w:ilvl w:val="0"/>
          <w:numId w:val="137"/>
        </w:numPr>
        <w:ind w:left="360"/>
        <w:jc w:val="both"/>
        <w:rPr>
          <w:sz w:val="18"/>
          <w:szCs w:val="18"/>
        </w:rPr>
      </w:pPr>
      <w:r w:rsidRPr="00D210A6">
        <w:rPr>
          <w:sz w:val="18"/>
          <w:szCs w:val="18"/>
        </w:rPr>
        <w:t xml:space="preserve">Capelli and Chauvin, “An Interplant Test of the Efficiency Wage Hypothesis”, Quarterly Journal of Economics, August 1991. </w:t>
      </w:r>
    </w:p>
    <w:p w14:paraId="2C530014" w14:textId="77777777" w:rsidR="009832A5" w:rsidRPr="00D210A6" w:rsidRDefault="009832A5" w:rsidP="004E4501">
      <w:pPr>
        <w:pStyle w:val="ListParagraph"/>
        <w:numPr>
          <w:ilvl w:val="0"/>
          <w:numId w:val="137"/>
        </w:numPr>
        <w:ind w:left="360"/>
        <w:jc w:val="both"/>
        <w:rPr>
          <w:sz w:val="18"/>
          <w:szCs w:val="18"/>
        </w:rPr>
      </w:pPr>
      <w:r w:rsidRPr="00D210A6">
        <w:rPr>
          <w:sz w:val="18"/>
          <w:szCs w:val="18"/>
        </w:rPr>
        <w:t>Card, D., Kluve, J., &amp; Weber, A. (2010). Active labour market polices: a meta-analysis. Economic Journal, 120: F452-F477</w:t>
      </w:r>
      <w:r w:rsidRPr="00D210A6">
        <w:rPr>
          <w:sz w:val="18"/>
          <w:szCs w:val="18"/>
        </w:rPr>
        <w:tab/>
      </w:r>
      <w:r w:rsidRPr="00D210A6">
        <w:rPr>
          <w:sz w:val="18"/>
          <w:szCs w:val="18"/>
        </w:rPr>
        <w:tab/>
      </w:r>
    </w:p>
    <w:p w14:paraId="0736C075" w14:textId="77777777" w:rsidR="009832A5" w:rsidRPr="00D210A6" w:rsidRDefault="009832A5" w:rsidP="004E4501">
      <w:pPr>
        <w:pStyle w:val="ListParagraph"/>
        <w:numPr>
          <w:ilvl w:val="0"/>
          <w:numId w:val="137"/>
        </w:numPr>
        <w:ind w:left="360"/>
        <w:jc w:val="both"/>
        <w:rPr>
          <w:sz w:val="18"/>
          <w:szCs w:val="18"/>
        </w:rPr>
      </w:pPr>
      <w:r w:rsidRPr="00D210A6">
        <w:rPr>
          <w:sz w:val="18"/>
          <w:szCs w:val="18"/>
        </w:rPr>
        <w:t xml:space="preserve">Chen and Edin, “Efficiency Wages and Industry Wage Differentials: A Comparison across Methods of Pay”, Review of Economics and Statistics, November 2002, vol.84(4). </w:t>
      </w:r>
    </w:p>
    <w:p w14:paraId="5A81FD07" w14:textId="77777777" w:rsidR="009832A5" w:rsidRPr="00D210A6" w:rsidRDefault="009832A5" w:rsidP="004E4501">
      <w:pPr>
        <w:pStyle w:val="ListParagraph"/>
        <w:numPr>
          <w:ilvl w:val="0"/>
          <w:numId w:val="137"/>
        </w:numPr>
        <w:ind w:left="360"/>
        <w:jc w:val="both"/>
        <w:rPr>
          <w:sz w:val="18"/>
          <w:szCs w:val="18"/>
        </w:rPr>
      </w:pPr>
      <w:r w:rsidRPr="00D210A6">
        <w:rPr>
          <w:sz w:val="18"/>
          <w:szCs w:val="18"/>
        </w:rPr>
        <w:t>Crepon et al. (2013). Do labor market policies have displacement effects? Evidence from a clustered randomized experiment. QJE, 128(2):531-580</w:t>
      </w:r>
    </w:p>
    <w:p w14:paraId="47D4DC0B" w14:textId="77777777" w:rsidR="009832A5" w:rsidRPr="00D210A6" w:rsidRDefault="009832A5" w:rsidP="004E4501">
      <w:pPr>
        <w:pStyle w:val="ListParagraph"/>
        <w:numPr>
          <w:ilvl w:val="0"/>
          <w:numId w:val="137"/>
        </w:numPr>
        <w:ind w:left="360"/>
        <w:jc w:val="both"/>
        <w:rPr>
          <w:sz w:val="18"/>
          <w:szCs w:val="18"/>
        </w:rPr>
      </w:pPr>
      <w:r w:rsidRPr="00D210A6">
        <w:rPr>
          <w:sz w:val="18"/>
          <w:szCs w:val="18"/>
        </w:rPr>
        <w:t>Graversen, B. and Ours, van J. (2008). How to help unemployed find jobs quickly: experimental evidence from a mandatory activation program. Journal of Public Economics, 92:2020-2035</w:t>
      </w:r>
    </w:p>
    <w:p w14:paraId="4C0A7E6B" w14:textId="77777777" w:rsidR="009832A5" w:rsidRPr="00D210A6" w:rsidRDefault="009832A5" w:rsidP="004E4501">
      <w:pPr>
        <w:pStyle w:val="ListParagraph"/>
        <w:numPr>
          <w:ilvl w:val="0"/>
          <w:numId w:val="137"/>
        </w:numPr>
        <w:ind w:left="360"/>
        <w:jc w:val="both"/>
        <w:rPr>
          <w:sz w:val="18"/>
          <w:szCs w:val="18"/>
        </w:rPr>
      </w:pPr>
      <w:r w:rsidRPr="00D210A6">
        <w:rPr>
          <w:sz w:val="18"/>
          <w:szCs w:val="18"/>
        </w:rPr>
        <w:t>Lechner, M., Miguel, C. &amp;Wunsch, C. (2011). Long-run effects of government-sponsored training programs. Journal of the European Economic Association, 3(6): 1386-1417</w:t>
      </w:r>
    </w:p>
    <w:p w14:paraId="49A0A257" w14:textId="77777777" w:rsidR="009832A5" w:rsidRPr="00D210A6" w:rsidRDefault="009832A5" w:rsidP="004E4501">
      <w:pPr>
        <w:pStyle w:val="ListParagraph"/>
        <w:numPr>
          <w:ilvl w:val="0"/>
          <w:numId w:val="137"/>
        </w:numPr>
        <w:ind w:left="360"/>
        <w:jc w:val="both"/>
        <w:rPr>
          <w:sz w:val="18"/>
          <w:szCs w:val="18"/>
        </w:rPr>
      </w:pPr>
      <w:r w:rsidRPr="00D210A6">
        <w:rPr>
          <w:sz w:val="18"/>
          <w:szCs w:val="18"/>
        </w:rPr>
        <w:t>Metcalf, D. (2004). The impact of national minimum wage on the pay distribution, employment and training. Economic Journal, 114, C84-C86</w:t>
      </w:r>
    </w:p>
    <w:p w14:paraId="3280CAC8" w14:textId="77777777" w:rsidR="009832A5" w:rsidRPr="00D210A6" w:rsidRDefault="009832A5" w:rsidP="004E4501">
      <w:pPr>
        <w:pStyle w:val="ListParagraph"/>
        <w:numPr>
          <w:ilvl w:val="0"/>
          <w:numId w:val="137"/>
        </w:numPr>
        <w:ind w:left="360"/>
        <w:jc w:val="both"/>
        <w:rPr>
          <w:sz w:val="18"/>
          <w:szCs w:val="18"/>
        </w:rPr>
      </w:pPr>
      <w:r w:rsidRPr="00D210A6">
        <w:rPr>
          <w:sz w:val="18"/>
          <w:szCs w:val="18"/>
        </w:rPr>
        <w:t>Neumark, D.  and Wascher, W. (2000): Minimum wage and employment: A case study of the fast-food industry in New Jersey and Pennsylvania; AER, 90-1362-1396</w:t>
      </w:r>
    </w:p>
    <w:p w14:paraId="11F03912" w14:textId="77777777" w:rsidR="009832A5" w:rsidRPr="00D210A6" w:rsidRDefault="009832A5" w:rsidP="004E4501">
      <w:pPr>
        <w:pStyle w:val="ListParagraph"/>
        <w:numPr>
          <w:ilvl w:val="0"/>
          <w:numId w:val="137"/>
        </w:numPr>
        <w:ind w:left="360"/>
        <w:jc w:val="both"/>
        <w:rPr>
          <w:sz w:val="18"/>
          <w:szCs w:val="18"/>
        </w:rPr>
      </w:pPr>
      <w:r w:rsidRPr="00D210A6">
        <w:rPr>
          <w:sz w:val="18"/>
          <w:szCs w:val="18"/>
        </w:rPr>
        <w:t xml:space="preserve">Neumark, D. (2013). Spurring job creation in response to severe recessions: reconsidering hiring credits. Journal of Policy Analysis and Management, 32(1): 142-171. </w:t>
      </w:r>
    </w:p>
    <w:p w14:paraId="47CA15EB" w14:textId="77777777" w:rsidR="009832A5" w:rsidRPr="00D210A6" w:rsidRDefault="009832A5" w:rsidP="004E4501">
      <w:pPr>
        <w:pStyle w:val="ListParagraph"/>
        <w:numPr>
          <w:ilvl w:val="0"/>
          <w:numId w:val="137"/>
        </w:numPr>
        <w:ind w:left="360"/>
        <w:jc w:val="both"/>
        <w:rPr>
          <w:sz w:val="18"/>
          <w:szCs w:val="18"/>
        </w:rPr>
      </w:pPr>
      <w:r w:rsidRPr="00D210A6">
        <w:rPr>
          <w:sz w:val="18"/>
          <w:szCs w:val="18"/>
        </w:rPr>
        <w:t xml:space="preserve">Pissarides, C.A., Equilibrium Unemployment Theory, </w:t>
      </w:r>
    </w:p>
    <w:p w14:paraId="2EB7C2EC" w14:textId="77777777" w:rsidR="009832A5" w:rsidRPr="00D210A6" w:rsidRDefault="009832A5" w:rsidP="004E4501">
      <w:pPr>
        <w:pStyle w:val="ListParagraph"/>
        <w:numPr>
          <w:ilvl w:val="0"/>
          <w:numId w:val="137"/>
        </w:numPr>
        <w:ind w:left="360"/>
        <w:jc w:val="both"/>
        <w:rPr>
          <w:sz w:val="18"/>
          <w:szCs w:val="18"/>
        </w:rPr>
      </w:pPr>
      <w:r w:rsidRPr="00D210A6">
        <w:rPr>
          <w:sz w:val="18"/>
          <w:szCs w:val="18"/>
        </w:rPr>
        <w:t>Sabia, J. and Burkhauser, R. (2010). Minimum wage and poverty: Will a $9.50 federal minimum wage really help the working poor? Southern Economic Journal, 76(3):592-623</w:t>
      </w:r>
    </w:p>
    <w:p w14:paraId="5ABD9673" w14:textId="77777777" w:rsidR="009832A5" w:rsidRPr="00D210A6" w:rsidRDefault="009832A5" w:rsidP="009832A5">
      <w:pPr>
        <w:jc w:val="both"/>
        <w:rPr>
          <w:sz w:val="18"/>
          <w:szCs w:val="18"/>
        </w:rPr>
      </w:pPr>
    </w:p>
    <w:p w14:paraId="364194E4" w14:textId="77777777" w:rsidR="009832A5" w:rsidRPr="00D210A6" w:rsidRDefault="009832A5" w:rsidP="009832A5">
      <w:pPr>
        <w:jc w:val="both"/>
        <w:rPr>
          <w:sz w:val="18"/>
          <w:szCs w:val="18"/>
        </w:rPr>
      </w:pPr>
    </w:p>
    <w:p w14:paraId="0CF9C3E0" w14:textId="77777777" w:rsidR="009832A5" w:rsidRPr="00D210A6" w:rsidRDefault="009832A5" w:rsidP="009832A5">
      <w:pPr>
        <w:rPr>
          <w:b/>
          <w:sz w:val="18"/>
          <w:szCs w:val="18"/>
        </w:rPr>
      </w:pPr>
      <w:r w:rsidRPr="00D210A6">
        <w:rPr>
          <w:b/>
          <w:sz w:val="18"/>
          <w:szCs w:val="18"/>
        </w:rPr>
        <w:t>ECO572: APPLIED RESEARCH METHODOLOGY - LAB</w:t>
      </w:r>
    </w:p>
    <w:p w14:paraId="64DC2211" w14:textId="77777777" w:rsidR="009832A5" w:rsidRPr="00D210A6" w:rsidRDefault="009832A5" w:rsidP="009832A5">
      <w:pPr>
        <w:jc w:val="both"/>
        <w:rPr>
          <w:i/>
          <w:sz w:val="18"/>
          <w:szCs w:val="18"/>
        </w:rPr>
      </w:pPr>
      <w:r w:rsidRPr="00D210A6">
        <w:rPr>
          <w:i/>
          <w:sz w:val="18"/>
          <w:szCs w:val="18"/>
        </w:rPr>
        <w:t>4 credits, 0+2 Hours/week</w:t>
      </w:r>
    </w:p>
    <w:p w14:paraId="6C13E121" w14:textId="77777777" w:rsidR="009832A5" w:rsidRPr="00D210A6" w:rsidRDefault="009832A5" w:rsidP="009832A5">
      <w:pPr>
        <w:jc w:val="both"/>
        <w:rPr>
          <w:sz w:val="18"/>
          <w:szCs w:val="18"/>
        </w:rPr>
      </w:pPr>
    </w:p>
    <w:p w14:paraId="51B0B1F6" w14:textId="77777777" w:rsidR="00D33BB7" w:rsidRPr="00D210A6" w:rsidRDefault="009832A5" w:rsidP="00D33BB7">
      <w:pPr>
        <w:jc w:val="both"/>
        <w:rPr>
          <w:sz w:val="18"/>
          <w:szCs w:val="18"/>
        </w:rPr>
      </w:pPr>
      <w:r w:rsidRPr="00D210A6">
        <w:rPr>
          <w:sz w:val="18"/>
          <w:szCs w:val="18"/>
        </w:rPr>
        <w:t>Conducted by the course teacher/supervisor.</w:t>
      </w:r>
    </w:p>
    <w:p w14:paraId="02A817B1" w14:textId="77777777" w:rsidR="00D33BB7" w:rsidRPr="00D210A6" w:rsidRDefault="00D33BB7" w:rsidP="00D33BB7">
      <w:pPr>
        <w:jc w:val="both"/>
        <w:rPr>
          <w:sz w:val="18"/>
          <w:szCs w:val="18"/>
        </w:rPr>
      </w:pPr>
    </w:p>
    <w:p w14:paraId="05A1954E" w14:textId="77777777" w:rsidR="00D33BB7" w:rsidRPr="00D210A6" w:rsidRDefault="00D33BB7" w:rsidP="00D33BB7">
      <w:pPr>
        <w:jc w:val="both"/>
        <w:rPr>
          <w:sz w:val="18"/>
          <w:szCs w:val="18"/>
        </w:rPr>
      </w:pPr>
    </w:p>
    <w:p w14:paraId="22E98710" w14:textId="77777777" w:rsidR="00D33BB7" w:rsidRPr="00D210A6" w:rsidRDefault="00D33BB7" w:rsidP="00D33BB7">
      <w:pPr>
        <w:jc w:val="both"/>
        <w:rPr>
          <w:sz w:val="18"/>
          <w:szCs w:val="18"/>
        </w:rPr>
      </w:pPr>
    </w:p>
    <w:p w14:paraId="73EF4458" w14:textId="77777777" w:rsidR="00D33BB7" w:rsidRPr="00D210A6" w:rsidRDefault="00D33BB7" w:rsidP="00D33BB7">
      <w:pPr>
        <w:jc w:val="both"/>
        <w:rPr>
          <w:sz w:val="18"/>
          <w:szCs w:val="18"/>
        </w:rPr>
      </w:pPr>
    </w:p>
    <w:p w14:paraId="3D1DE93B" w14:textId="77777777" w:rsidR="00D33BB7" w:rsidRPr="00D210A6" w:rsidRDefault="00D33BB7" w:rsidP="00D33BB7">
      <w:pPr>
        <w:jc w:val="both"/>
        <w:rPr>
          <w:sz w:val="18"/>
          <w:szCs w:val="18"/>
        </w:rPr>
      </w:pPr>
    </w:p>
    <w:p w14:paraId="3F89450A" w14:textId="77777777" w:rsidR="00D33BB7" w:rsidRPr="00D210A6" w:rsidRDefault="00D33BB7" w:rsidP="00D33BB7">
      <w:pPr>
        <w:jc w:val="both"/>
        <w:rPr>
          <w:sz w:val="18"/>
          <w:szCs w:val="18"/>
        </w:rPr>
      </w:pPr>
    </w:p>
    <w:p w14:paraId="102A6ADA" w14:textId="77777777" w:rsidR="00D33BB7" w:rsidRPr="00D210A6" w:rsidRDefault="00D33BB7" w:rsidP="00D33BB7">
      <w:pPr>
        <w:jc w:val="both"/>
        <w:rPr>
          <w:sz w:val="18"/>
          <w:szCs w:val="18"/>
        </w:rPr>
      </w:pPr>
    </w:p>
    <w:p w14:paraId="4651D4FB" w14:textId="77777777" w:rsidR="00D33BB7" w:rsidRPr="00D210A6" w:rsidRDefault="00D33BB7" w:rsidP="00D33BB7">
      <w:pPr>
        <w:jc w:val="both"/>
        <w:rPr>
          <w:sz w:val="18"/>
          <w:szCs w:val="18"/>
        </w:rPr>
      </w:pPr>
    </w:p>
    <w:p w14:paraId="4C648C55" w14:textId="77777777" w:rsidR="00D33BB7" w:rsidRPr="00D210A6" w:rsidRDefault="00D33BB7" w:rsidP="00D33BB7">
      <w:pPr>
        <w:jc w:val="both"/>
        <w:rPr>
          <w:sz w:val="18"/>
          <w:szCs w:val="18"/>
        </w:rPr>
      </w:pPr>
    </w:p>
    <w:p w14:paraId="486868FA" w14:textId="77777777" w:rsidR="00D33BB7" w:rsidRPr="00D210A6" w:rsidRDefault="00D33BB7" w:rsidP="00D33BB7">
      <w:pPr>
        <w:jc w:val="both"/>
        <w:rPr>
          <w:sz w:val="18"/>
          <w:szCs w:val="18"/>
        </w:rPr>
      </w:pPr>
    </w:p>
    <w:p w14:paraId="68901F53" w14:textId="77777777" w:rsidR="00D33BB7" w:rsidRPr="00D210A6" w:rsidRDefault="00D33BB7" w:rsidP="00D33BB7">
      <w:pPr>
        <w:jc w:val="both"/>
        <w:rPr>
          <w:sz w:val="18"/>
          <w:szCs w:val="18"/>
        </w:rPr>
      </w:pPr>
    </w:p>
    <w:p w14:paraId="7C0EB18E" w14:textId="77777777" w:rsidR="009832A5" w:rsidRPr="00D210A6" w:rsidRDefault="009832A5" w:rsidP="00D33BB7">
      <w:pPr>
        <w:jc w:val="center"/>
        <w:rPr>
          <w:b/>
          <w:bCs/>
          <w:i/>
          <w:sz w:val="18"/>
          <w:szCs w:val="18"/>
        </w:rPr>
      </w:pPr>
      <w:r w:rsidRPr="00D210A6">
        <w:rPr>
          <w:b/>
          <w:bCs/>
          <w:i/>
          <w:sz w:val="18"/>
          <w:szCs w:val="18"/>
        </w:rPr>
        <w:t>Department of Economics</w:t>
      </w:r>
    </w:p>
    <w:p w14:paraId="5ABE7ED5" w14:textId="77777777" w:rsidR="009832A5" w:rsidRPr="00D210A6" w:rsidRDefault="009832A5" w:rsidP="009832A5">
      <w:pPr>
        <w:jc w:val="center"/>
        <w:rPr>
          <w:b/>
          <w:sz w:val="18"/>
          <w:szCs w:val="18"/>
        </w:rPr>
      </w:pPr>
      <w:r w:rsidRPr="00D210A6">
        <w:rPr>
          <w:b/>
          <w:sz w:val="18"/>
          <w:szCs w:val="18"/>
        </w:rPr>
        <w:t>Degree: MPhil in Economics</w:t>
      </w:r>
    </w:p>
    <w:p w14:paraId="5914A119" w14:textId="77777777" w:rsidR="009832A5" w:rsidRPr="00D210A6" w:rsidRDefault="009832A5" w:rsidP="009832A5">
      <w:pPr>
        <w:jc w:val="center"/>
        <w:rPr>
          <w:b/>
          <w:bCs/>
          <w:sz w:val="18"/>
          <w:szCs w:val="18"/>
        </w:rPr>
      </w:pPr>
      <w:r w:rsidRPr="00D210A6">
        <w:rPr>
          <w:b/>
          <w:bCs/>
          <w:sz w:val="18"/>
          <w:szCs w:val="18"/>
        </w:rPr>
        <w:t>SESSION: 2020 – 2021, Minimum Credits Required: 48</w:t>
      </w:r>
    </w:p>
    <w:p w14:paraId="07750F42" w14:textId="77777777" w:rsidR="009832A5" w:rsidRPr="00D210A6" w:rsidRDefault="009832A5" w:rsidP="009832A5">
      <w:pPr>
        <w:jc w:val="center"/>
        <w:rPr>
          <w:b/>
          <w:sz w:val="18"/>
          <w:szCs w:val="18"/>
        </w:rPr>
      </w:pPr>
    </w:p>
    <w:p w14:paraId="30D6FBEB" w14:textId="77777777" w:rsidR="009832A5" w:rsidRPr="00D210A6" w:rsidRDefault="009832A5" w:rsidP="009832A5">
      <w:pPr>
        <w:jc w:val="center"/>
        <w:rPr>
          <w:b/>
          <w:sz w:val="18"/>
          <w:szCs w:val="18"/>
        </w:rPr>
      </w:pPr>
      <w:r w:rsidRPr="00D210A6">
        <w:rPr>
          <w:b/>
          <w:sz w:val="18"/>
          <w:szCs w:val="18"/>
        </w:rPr>
        <w:t>Credit Distribution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0"/>
        <w:gridCol w:w="1286"/>
        <w:gridCol w:w="1143"/>
        <w:gridCol w:w="1277"/>
      </w:tblGrid>
      <w:tr w:rsidR="009832A5" w:rsidRPr="00D210A6" w14:paraId="317CDE4A" w14:textId="77777777" w:rsidTr="00D33BB7">
        <w:tc>
          <w:tcPr>
            <w:tcW w:w="2075" w:type="pct"/>
            <w:tcBorders>
              <w:top w:val="single" w:sz="4" w:space="0" w:color="000000"/>
              <w:left w:val="single" w:sz="4" w:space="0" w:color="000000"/>
              <w:bottom w:val="single" w:sz="4" w:space="0" w:color="000000"/>
              <w:right w:val="single" w:sz="4" w:space="0" w:color="000000"/>
            </w:tcBorders>
            <w:hideMark/>
          </w:tcPr>
          <w:p w14:paraId="428B2EE7" w14:textId="77777777" w:rsidR="009832A5" w:rsidRPr="00D210A6" w:rsidRDefault="009832A5">
            <w:pPr>
              <w:spacing w:line="276" w:lineRule="auto"/>
              <w:rPr>
                <w:sz w:val="16"/>
                <w:szCs w:val="16"/>
              </w:rPr>
            </w:pPr>
            <w:r w:rsidRPr="00D210A6">
              <w:rPr>
                <w:sz w:val="16"/>
                <w:szCs w:val="16"/>
              </w:rPr>
              <w:t xml:space="preserve">Type of Course </w:t>
            </w:r>
          </w:p>
        </w:tc>
        <w:tc>
          <w:tcPr>
            <w:tcW w:w="1015" w:type="pct"/>
            <w:tcBorders>
              <w:top w:val="single" w:sz="4" w:space="0" w:color="000000"/>
              <w:left w:val="single" w:sz="4" w:space="0" w:color="000000"/>
              <w:bottom w:val="single" w:sz="4" w:space="0" w:color="000000"/>
              <w:right w:val="single" w:sz="4" w:space="0" w:color="000000"/>
            </w:tcBorders>
            <w:hideMark/>
          </w:tcPr>
          <w:p w14:paraId="70932729" w14:textId="77777777" w:rsidR="009832A5" w:rsidRPr="00D210A6" w:rsidRDefault="009832A5">
            <w:pPr>
              <w:spacing w:line="276" w:lineRule="auto"/>
              <w:jc w:val="center"/>
              <w:rPr>
                <w:sz w:val="16"/>
                <w:szCs w:val="16"/>
              </w:rPr>
            </w:pPr>
            <w:r w:rsidRPr="00D210A6">
              <w:rPr>
                <w:sz w:val="16"/>
                <w:szCs w:val="16"/>
              </w:rPr>
              <w:t>No. of Courses</w:t>
            </w:r>
          </w:p>
        </w:tc>
        <w:tc>
          <w:tcPr>
            <w:tcW w:w="902" w:type="pct"/>
            <w:tcBorders>
              <w:top w:val="single" w:sz="4" w:space="0" w:color="000000"/>
              <w:left w:val="single" w:sz="4" w:space="0" w:color="000000"/>
              <w:bottom w:val="single" w:sz="4" w:space="0" w:color="000000"/>
              <w:right w:val="single" w:sz="4" w:space="0" w:color="000000"/>
            </w:tcBorders>
            <w:hideMark/>
          </w:tcPr>
          <w:p w14:paraId="58524887" w14:textId="77777777" w:rsidR="009832A5" w:rsidRPr="00D210A6" w:rsidRDefault="009832A5">
            <w:pPr>
              <w:spacing w:line="276" w:lineRule="auto"/>
              <w:jc w:val="center"/>
              <w:rPr>
                <w:sz w:val="16"/>
                <w:szCs w:val="16"/>
              </w:rPr>
            </w:pPr>
            <w:r w:rsidRPr="00D210A6">
              <w:rPr>
                <w:sz w:val="16"/>
                <w:szCs w:val="16"/>
              </w:rPr>
              <w:t>Credit</w:t>
            </w:r>
          </w:p>
        </w:tc>
        <w:tc>
          <w:tcPr>
            <w:tcW w:w="1009" w:type="pct"/>
            <w:tcBorders>
              <w:top w:val="single" w:sz="4" w:space="0" w:color="000000"/>
              <w:left w:val="single" w:sz="4" w:space="0" w:color="000000"/>
              <w:bottom w:val="single" w:sz="4" w:space="0" w:color="000000"/>
              <w:right w:val="single" w:sz="4" w:space="0" w:color="000000"/>
            </w:tcBorders>
            <w:hideMark/>
          </w:tcPr>
          <w:p w14:paraId="67B54DF7" w14:textId="77777777" w:rsidR="009832A5" w:rsidRPr="00D210A6" w:rsidRDefault="009832A5">
            <w:pPr>
              <w:spacing w:line="276" w:lineRule="auto"/>
              <w:jc w:val="center"/>
              <w:rPr>
                <w:sz w:val="16"/>
                <w:szCs w:val="16"/>
              </w:rPr>
            </w:pPr>
            <w:r w:rsidRPr="00D210A6">
              <w:rPr>
                <w:sz w:val="16"/>
                <w:szCs w:val="16"/>
              </w:rPr>
              <w:t>Total credit</w:t>
            </w:r>
          </w:p>
        </w:tc>
      </w:tr>
      <w:tr w:rsidR="009832A5" w:rsidRPr="00D210A6" w14:paraId="65E2BD88" w14:textId="77777777" w:rsidTr="00D33BB7">
        <w:tc>
          <w:tcPr>
            <w:tcW w:w="2075" w:type="pct"/>
            <w:tcBorders>
              <w:top w:val="single" w:sz="4" w:space="0" w:color="000000"/>
              <w:left w:val="single" w:sz="4" w:space="0" w:color="000000"/>
              <w:bottom w:val="single" w:sz="4" w:space="0" w:color="000000"/>
              <w:right w:val="single" w:sz="4" w:space="0" w:color="000000"/>
            </w:tcBorders>
            <w:hideMark/>
          </w:tcPr>
          <w:p w14:paraId="1E688365" w14:textId="77777777" w:rsidR="009832A5" w:rsidRPr="00D210A6" w:rsidRDefault="009832A5">
            <w:pPr>
              <w:spacing w:line="276" w:lineRule="auto"/>
              <w:rPr>
                <w:sz w:val="16"/>
                <w:szCs w:val="16"/>
              </w:rPr>
            </w:pPr>
            <w:r w:rsidRPr="00D210A6">
              <w:rPr>
                <w:sz w:val="16"/>
                <w:szCs w:val="16"/>
              </w:rPr>
              <w:t>Theory</w:t>
            </w:r>
          </w:p>
        </w:tc>
        <w:tc>
          <w:tcPr>
            <w:tcW w:w="1015" w:type="pct"/>
            <w:tcBorders>
              <w:top w:val="single" w:sz="4" w:space="0" w:color="000000"/>
              <w:left w:val="single" w:sz="4" w:space="0" w:color="000000"/>
              <w:bottom w:val="single" w:sz="4" w:space="0" w:color="000000"/>
              <w:right w:val="single" w:sz="4" w:space="0" w:color="000000"/>
            </w:tcBorders>
            <w:hideMark/>
          </w:tcPr>
          <w:p w14:paraId="2A856A3F" w14:textId="77777777" w:rsidR="009832A5" w:rsidRPr="00D210A6" w:rsidRDefault="009832A5">
            <w:pPr>
              <w:spacing w:line="276" w:lineRule="auto"/>
              <w:jc w:val="center"/>
              <w:rPr>
                <w:sz w:val="16"/>
                <w:szCs w:val="16"/>
              </w:rPr>
            </w:pPr>
            <w:r w:rsidRPr="00D210A6">
              <w:rPr>
                <w:sz w:val="16"/>
                <w:szCs w:val="16"/>
              </w:rPr>
              <w:t>6</w:t>
            </w:r>
          </w:p>
        </w:tc>
        <w:tc>
          <w:tcPr>
            <w:tcW w:w="902" w:type="pct"/>
            <w:tcBorders>
              <w:top w:val="single" w:sz="4" w:space="0" w:color="000000"/>
              <w:left w:val="single" w:sz="4" w:space="0" w:color="000000"/>
              <w:bottom w:val="single" w:sz="4" w:space="0" w:color="000000"/>
              <w:right w:val="single" w:sz="4" w:space="0" w:color="000000"/>
            </w:tcBorders>
            <w:hideMark/>
          </w:tcPr>
          <w:p w14:paraId="5B49C156" w14:textId="77777777" w:rsidR="009832A5" w:rsidRPr="00D210A6" w:rsidRDefault="009832A5">
            <w:pPr>
              <w:spacing w:line="276" w:lineRule="auto"/>
              <w:jc w:val="center"/>
              <w:rPr>
                <w:sz w:val="16"/>
                <w:szCs w:val="16"/>
              </w:rPr>
            </w:pPr>
            <w:r w:rsidRPr="00D210A6">
              <w:rPr>
                <w:sz w:val="16"/>
                <w:szCs w:val="16"/>
              </w:rPr>
              <w:t>4</w:t>
            </w:r>
          </w:p>
        </w:tc>
        <w:tc>
          <w:tcPr>
            <w:tcW w:w="1009" w:type="pct"/>
            <w:tcBorders>
              <w:top w:val="single" w:sz="4" w:space="0" w:color="000000"/>
              <w:left w:val="single" w:sz="4" w:space="0" w:color="000000"/>
              <w:bottom w:val="single" w:sz="4" w:space="0" w:color="000000"/>
              <w:right w:val="single" w:sz="4" w:space="0" w:color="000000"/>
            </w:tcBorders>
            <w:hideMark/>
          </w:tcPr>
          <w:p w14:paraId="378AE0E7" w14:textId="77777777" w:rsidR="009832A5" w:rsidRPr="00D210A6" w:rsidRDefault="009832A5">
            <w:pPr>
              <w:spacing w:line="276" w:lineRule="auto"/>
              <w:jc w:val="center"/>
              <w:rPr>
                <w:sz w:val="16"/>
                <w:szCs w:val="16"/>
              </w:rPr>
            </w:pPr>
            <w:r w:rsidRPr="00D210A6">
              <w:rPr>
                <w:sz w:val="16"/>
                <w:szCs w:val="16"/>
              </w:rPr>
              <w:t>24</w:t>
            </w:r>
          </w:p>
        </w:tc>
      </w:tr>
      <w:tr w:rsidR="009832A5" w:rsidRPr="00D210A6" w14:paraId="32DCB26E" w14:textId="77777777" w:rsidTr="00D33BB7">
        <w:tc>
          <w:tcPr>
            <w:tcW w:w="2075" w:type="pct"/>
            <w:tcBorders>
              <w:top w:val="single" w:sz="4" w:space="0" w:color="000000"/>
              <w:left w:val="single" w:sz="4" w:space="0" w:color="000000"/>
              <w:bottom w:val="single" w:sz="4" w:space="0" w:color="000000"/>
              <w:right w:val="single" w:sz="4" w:space="0" w:color="000000"/>
            </w:tcBorders>
            <w:hideMark/>
          </w:tcPr>
          <w:p w14:paraId="468DEC6A" w14:textId="77777777" w:rsidR="009832A5" w:rsidRPr="00D210A6" w:rsidRDefault="009832A5">
            <w:pPr>
              <w:spacing w:line="276" w:lineRule="auto"/>
              <w:rPr>
                <w:sz w:val="16"/>
                <w:szCs w:val="16"/>
              </w:rPr>
            </w:pPr>
            <w:r w:rsidRPr="00D210A6">
              <w:rPr>
                <w:sz w:val="16"/>
                <w:szCs w:val="16"/>
              </w:rPr>
              <w:t>Oral Deference</w:t>
            </w:r>
          </w:p>
        </w:tc>
        <w:tc>
          <w:tcPr>
            <w:tcW w:w="1015" w:type="pct"/>
            <w:tcBorders>
              <w:top w:val="single" w:sz="4" w:space="0" w:color="000000"/>
              <w:left w:val="single" w:sz="4" w:space="0" w:color="000000"/>
              <w:bottom w:val="single" w:sz="4" w:space="0" w:color="000000"/>
              <w:right w:val="single" w:sz="4" w:space="0" w:color="000000"/>
            </w:tcBorders>
            <w:hideMark/>
          </w:tcPr>
          <w:p w14:paraId="4DB36876" w14:textId="77777777" w:rsidR="009832A5" w:rsidRPr="00D210A6" w:rsidRDefault="009832A5">
            <w:pPr>
              <w:spacing w:line="276" w:lineRule="auto"/>
              <w:jc w:val="center"/>
              <w:rPr>
                <w:sz w:val="16"/>
                <w:szCs w:val="16"/>
              </w:rPr>
            </w:pPr>
            <w:r w:rsidRPr="00D210A6">
              <w:rPr>
                <w:sz w:val="16"/>
                <w:szCs w:val="16"/>
              </w:rPr>
              <w:t>3</w:t>
            </w:r>
          </w:p>
        </w:tc>
        <w:tc>
          <w:tcPr>
            <w:tcW w:w="902" w:type="pct"/>
            <w:tcBorders>
              <w:top w:val="single" w:sz="4" w:space="0" w:color="000000"/>
              <w:left w:val="single" w:sz="4" w:space="0" w:color="000000"/>
              <w:bottom w:val="single" w:sz="4" w:space="0" w:color="000000"/>
              <w:right w:val="single" w:sz="4" w:space="0" w:color="000000"/>
            </w:tcBorders>
            <w:hideMark/>
          </w:tcPr>
          <w:p w14:paraId="76BB5B6B" w14:textId="77777777" w:rsidR="009832A5" w:rsidRPr="00D210A6" w:rsidRDefault="009832A5">
            <w:pPr>
              <w:spacing w:line="276" w:lineRule="auto"/>
              <w:jc w:val="center"/>
              <w:rPr>
                <w:sz w:val="16"/>
                <w:szCs w:val="16"/>
              </w:rPr>
            </w:pPr>
            <w:r w:rsidRPr="00D210A6">
              <w:rPr>
                <w:sz w:val="16"/>
                <w:szCs w:val="16"/>
              </w:rPr>
              <w:t>4</w:t>
            </w:r>
          </w:p>
        </w:tc>
        <w:tc>
          <w:tcPr>
            <w:tcW w:w="1009" w:type="pct"/>
            <w:tcBorders>
              <w:top w:val="single" w:sz="4" w:space="0" w:color="000000"/>
              <w:left w:val="single" w:sz="4" w:space="0" w:color="000000"/>
              <w:bottom w:val="single" w:sz="4" w:space="0" w:color="000000"/>
              <w:right w:val="single" w:sz="4" w:space="0" w:color="000000"/>
            </w:tcBorders>
            <w:hideMark/>
          </w:tcPr>
          <w:p w14:paraId="0CAF0EF0" w14:textId="77777777" w:rsidR="009832A5" w:rsidRPr="00D210A6" w:rsidRDefault="009832A5">
            <w:pPr>
              <w:spacing w:line="276" w:lineRule="auto"/>
              <w:jc w:val="center"/>
              <w:rPr>
                <w:sz w:val="16"/>
                <w:szCs w:val="16"/>
              </w:rPr>
            </w:pPr>
            <w:r w:rsidRPr="00D210A6">
              <w:rPr>
                <w:sz w:val="16"/>
                <w:szCs w:val="16"/>
              </w:rPr>
              <w:t>12</w:t>
            </w:r>
          </w:p>
        </w:tc>
      </w:tr>
      <w:tr w:rsidR="009832A5" w:rsidRPr="00D210A6" w14:paraId="72E341E7" w14:textId="77777777" w:rsidTr="00D33BB7">
        <w:tc>
          <w:tcPr>
            <w:tcW w:w="2075" w:type="pct"/>
            <w:tcBorders>
              <w:top w:val="single" w:sz="4" w:space="0" w:color="000000"/>
              <w:left w:val="single" w:sz="4" w:space="0" w:color="000000"/>
              <w:bottom w:val="single" w:sz="4" w:space="0" w:color="000000"/>
              <w:right w:val="single" w:sz="4" w:space="0" w:color="000000"/>
            </w:tcBorders>
            <w:hideMark/>
          </w:tcPr>
          <w:p w14:paraId="57B5E400" w14:textId="77777777" w:rsidR="009832A5" w:rsidRPr="00D210A6" w:rsidRDefault="009832A5">
            <w:pPr>
              <w:spacing w:line="276" w:lineRule="auto"/>
              <w:rPr>
                <w:sz w:val="16"/>
                <w:szCs w:val="16"/>
              </w:rPr>
            </w:pPr>
            <w:r w:rsidRPr="00D210A6">
              <w:rPr>
                <w:sz w:val="16"/>
                <w:szCs w:val="16"/>
              </w:rPr>
              <w:t>Thesis</w:t>
            </w:r>
          </w:p>
        </w:tc>
        <w:tc>
          <w:tcPr>
            <w:tcW w:w="1015" w:type="pct"/>
            <w:tcBorders>
              <w:top w:val="single" w:sz="4" w:space="0" w:color="000000"/>
              <w:left w:val="single" w:sz="4" w:space="0" w:color="000000"/>
              <w:bottom w:val="single" w:sz="4" w:space="0" w:color="000000"/>
              <w:right w:val="single" w:sz="4" w:space="0" w:color="000000"/>
            </w:tcBorders>
            <w:hideMark/>
          </w:tcPr>
          <w:p w14:paraId="77F8BD1F" w14:textId="77777777" w:rsidR="009832A5" w:rsidRPr="00D210A6" w:rsidRDefault="009832A5">
            <w:pPr>
              <w:spacing w:line="276" w:lineRule="auto"/>
              <w:jc w:val="center"/>
              <w:rPr>
                <w:sz w:val="16"/>
                <w:szCs w:val="16"/>
              </w:rPr>
            </w:pPr>
            <w:r w:rsidRPr="00D210A6">
              <w:rPr>
                <w:sz w:val="16"/>
                <w:szCs w:val="16"/>
              </w:rPr>
              <w:t>3</w:t>
            </w:r>
          </w:p>
        </w:tc>
        <w:tc>
          <w:tcPr>
            <w:tcW w:w="902" w:type="pct"/>
            <w:tcBorders>
              <w:top w:val="single" w:sz="4" w:space="0" w:color="000000"/>
              <w:left w:val="single" w:sz="4" w:space="0" w:color="000000"/>
              <w:bottom w:val="single" w:sz="4" w:space="0" w:color="000000"/>
              <w:right w:val="single" w:sz="4" w:space="0" w:color="000000"/>
            </w:tcBorders>
            <w:hideMark/>
          </w:tcPr>
          <w:p w14:paraId="1C7C4866" w14:textId="77777777" w:rsidR="009832A5" w:rsidRPr="00D210A6" w:rsidRDefault="009832A5">
            <w:pPr>
              <w:spacing w:line="276" w:lineRule="auto"/>
              <w:jc w:val="center"/>
              <w:rPr>
                <w:sz w:val="16"/>
                <w:szCs w:val="16"/>
              </w:rPr>
            </w:pPr>
            <w:r w:rsidRPr="00D210A6">
              <w:rPr>
                <w:sz w:val="16"/>
                <w:szCs w:val="16"/>
              </w:rPr>
              <w:t>4+4+12</w:t>
            </w:r>
          </w:p>
        </w:tc>
        <w:tc>
          <w:tcPr>
            <w:tcW w:w="1009" w:type="pct"/>
            <w:tcBorders>
              <w:top w:val="single" w:sz="4" w:space="0" w:color="000000"/>
              <w:left w:val="single" w:sz="4" w:space="0" w:color="000000"/>
              <w:bottom w:val="single" w:sz="4" w:space="0" w:color="000000"/>
              <w:right w:val="single" w:sz="4" w:space="0" w:color="000000"/>
            </w:tcBorders>
            <w:hideMark/>
          </w:tcPr>
          <w:p w14:paraId="66F22787" w14:textId="77777777" w:rsidR="009832A5" w:rsidRPr="00D210A6" w:rsidRDefault="009832A5">
            <w:pPr>
              <w:spacing w:line="276" w:lineRule="auto"/>
              <w:jc w:val="center"/>
              <w:rPr>
                <w:sz w:val="16"/>
                <w:szCs w:val="16"/>
              </w:rPr>
            </w:pPr>
            <w:r w:rsidRPr="00D210A6">
              <w:rPr>
                <w:sz w:val="16"/>
                <w:szCs w:val="16"/>
              </w:rPr>
              <w:t>20</w:t>
            </w:r>
          </w:p>
        </w:tc>
      </w:tr>
      <w:tr w:rsidR="009832A5" w:rsidRPr="00D210A6" w14:paraId="10596FE9" w14:textId="77777777" w:rsidTr="00D33BB7">
        <w:tc>
          <w:tcPr>
            <w:tcW w:w="2075" w:type="pct"/>
            <w:tcBorders>
              <w:top w:val="single" w:sz="4" w:space="0" w:color="000000"/>
              <w:left w:val="single" w:sz="4" w:space="0" w:color="000000"/>
              <w:bottom w:val="single" w:sz="4" w:space="0" w:color="000000"/>
              <w:right w:val="single" w:sz="4" w:space="0" w:color="000000"/>
            </w:tcBorders>
            <w:hideMark/>
          </w:tcPr>
          <w:p w14:paraId="13642F49" w14:textId="77777777" w:rsidR="009832A5" w:rsidRPr="00D210A6" w:rsidRDefault="009832A5">
            <w:pPr>
              <w:spacing w:line="276" w:lineRule="auto"/>
              <w:rPr>
                <w:sz w:val="16"/>
                <w:szCs w:val="16"/>
              </w:rPr>
            </w:pPr>
            <w:r w:rsidRPr="00D210A6">
              <w:rPr>
                <w:sz w:val="16"/>
                <w:szCs w:val="16"/>
              </w:rPr>
              <w:t>Total Credit</w:t>
            </w:r>
          </w:p>
        </w:tc>
        <w:tc>
          <w:tcPr>
            <w:tcW w:w="1015" w:type="pct"/>
            <w:tcBorders>
              <w:top w:val="single" w:sz="4" w:space="0" w:color="000000"/>
              <w:left w:val="single" w:sz="4" w:space="0" w:color="000000"/>
              <w:bottom w:val="single" w:sz="4" w:space="0" w:color="000000"/>
              <w:right w:val="single" w:sz="4" w:space="0" w:color="000000"/>
            </w:tcBorders>
          </w:tcPr>
          <w:p w14:paraId="0576BA72" w14:textId="77777777" w:rsidR="009832A5" w:rsidRPr="00D210A6" w:rsidRDefault="009832A5">
            <w:pPr>
              <w:spacing w:line="276" w:lineRule="auto"/>
              <w:jc w:val="center"/>
              <w:rPr>
                <w:sz w:val="16"/>
                <w:szCs w:val="16"/>
              </w:rPr>
            </w:pPr>
          </w:p>
        </w:tc>
        <w:tc>
          <w:tcPr>
            <w:tcW w:w="902" w:type="pct"/>
            <w:tcBorders>
              <w:top w:val="single" w:sz="4" w:space="0" w:color="000000"/>
              <w:left w:val="single" w:sz="4" w:space="0" w:color="000000"/>
              <w:bottom w:val="single" w:sz="4" w:space="0" w:color="000000"/>
              <w:right w:val="single" w:sz="4" w:space="0" w:color="000000"/>
            </w:tcBorders>
          </w:tcPr>
          <w:p w14:paraId="36DB605C" w14:textId="77777777" w:rsidR="009832A5" w:rsidRPr="00D210A6" w:rsidRDefault="009832A5">
            <w:pPr>
              <w:spacing w:line="276" w:lineRule="auto"/>
              <w:jc w:val="center"/>
              <w:rPr>
                <w:sz w:val="16"/>
                <w:szCs w:val="16"/>
              </w:rPr>
            </w:pPr>
          </w:p>
        </w:tc>
        <w:tc>
          <w:tcPr>
            <w:tcW w:w="1009" w:type="pct"/>
            <w:tcBorders>
              <w:top w:val="single" w:sz="4" w:space="0" w:color="000000"/>
              <w:left w:val="single" w:sz="4" w:space="0" w:color="000000"/>
              <w:bottom w:val="single" w:sz="4" w:space="0" w:color="000000"/>
              <w:right w:val="single" w:sz="4" w:space="0" w:color="000000"/>
            </w:tcBorders>
            <w:hideMark/>
          </w:tcPr>
          <w:p w14:paraId="190C8510" w14:textId="77777777" w:rsidR="009832A5" w:rsidRPr="00D210A6" w:rsidRDefault="009832A5">
            <w:pPr>
              <w:spacing w:line="276" w:lineRule="auto"/>
              <w:jc w:val="center"/>
              <w:rPr>
                <w:sz w:val="16"/>
                <w:szCs w:val="16"/>
              </w:rPr>
            </w:pPr>
            <w:r w:rsidRPr="00D210A6">
              <w:rPr>
                <w:sz w:val="16"/>
                <w:szCs w:val="16"/>
              </w:rPr>
              <w:t>56</w:t>
            </w:r>
          </w:p>
        </w:tc>
      </w:tr>
    </w:tbl>
    <w:p w14:paraId="522700DB" w14:textId="77777777" w:rsidR="009832A5" w:rsidRPr="00D210A6" w:rsidRDefault="009832A5" w:rsidP="009832A5">
      <w:pPr>
        <w:jc w:val="center"/>
        <w:rPr>
          <w:b/>
          <w:sz w:val="18"/>
          <w:szCs w:val="18"/>
        </w:rPr>
      </w:pPr>
    </w:p>
    <w:p w14:paraId="3D58A8C7" w14:textId="77777777" w:rsidR="009832A5" w:rsidRPr="00D210A6" w:rsidRDefault="009832A5" w:rsidP="009832A5">
      <w:pPr>
        <w:rPr>
          <w:b/>
          <w:sz w:val="18"/>
          <w:szCs w:val="18"/>
        </w:rPr>
      </w:pPr>
      <w:r w:rsidRPr="00D210A6">
        <w:rPr>
          <w:b/>
          <w:sz w:val="18"/>
          <w:szCs w:val="18"/>
        </w:rPr>
        <w:t>M.Phil. First Semester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1700"/>
        <w:gridCol w:w="1008"/>
        <w:gridCol w:w="721"/>
        <w:gridCol w:w="706"/>
        <w:gridCol w:w="1293"/>
      </w:tblGrid>
      <w:tr w:rsidR="009832A5" w:rsidRPr="00D210A6" w14:paraId="04F61278" w14:textId="77777777" w:rsidTr="00D33BB7">
        <w:trPr>
          <w:trHeight w:val="566"/>
        </w:trPr>
        <w:tc>
          <w:tcPr>
            <w:tcW w:w="717" w:type="pct"/>
            <w:tcBorders>
              <w:top w:val="single" w:sz="4" w:space="0" w:color="auto"/>
              <w:left w:val="single" w:sz="4" w:space="0" w:color="auto"/>
              <w:bottom w:val="single" w:sz="4" w:space="0" w:color="auto"/>
              <w:right w:val="single" w:sz="4" w:space="0" w:color="auto"/>
            </w:tcBorders>
            <w:vAlign w:val="center"/>
            <w:hideMark/>
          </w:tcPr>
          <w:p w14:paraId="0D4F9E42" w14:textId="77777777" w:rsidR="009832A5" w:rsidRPr="00D210A6" w:rsidRDefault="009832A5">
            <w:pPr>
              <w:jc w:val="center"/>
              <w:rPr>
                <w:b/>
                <w:sz w:val="16"/>
                <w:szCs w:val="16"/>
              </w:rPr>
            </w:pPr>
            <w:r w:rsidRPr="00D210A6">
              <w:rPr>
                <w:b/>
                <w:sz w:val="16"/>
                <w:szCs w:val="16"/>
              </w:rPr>
              <w:t>Course</w:t>
            </w:r>
          </w:p>
        </w:tc>
        <w:tc>
          <w:tcPr>
            <w:tcW w:w="1342" w:type="pct"/>
            <w:tcBorders>
              <w:top w:val="single" w:sz="4" w:space="0" w:color="auto"/>
              <w:left w:val="single" w:sz="4" w:space="0" w:color="auto"/>
              <w:bottom w:val="single" w:sz="4" w:space="0" w:color="auto"/>
              <w:right w:val="single" w:sz="4" w:space="0" w:color="auto"/>
            </w:tcBorders>
            <w:vAlign w:val="center"/>
            <w:hideMark/>
          </w:tcPr>
          <w:p w14:paraId="4276F3C9" w14:textId="77777777" w:rsidR="009832A5" w:rsidRPr="00D210A6" w:rsidRDefault="009832A5">
            <w:pPr>
              <w:jc w:val="center"/>
              <w:rPr>
                <w:b/>
                <w:sz w:val="16"/>
                <w:szCs w:val="16"/>
              </w:rPr>
            </w:pPr>
            <w:r w:rsidRPr="00D210A6">
              <w:rPr>
                <w:b/>
                <w:sz w:val="16"/>
                <w:szCs w:val="16"/>
              </w:rPr>
              <w:t>Course Title</w:t>
            </w:r>
          </w:p>
        </w:tc>
        <w:tc>
          <w:tcPr>
            <w:tcW w:w="795" w:type="pct"/>
            <w:tcBorders>
              <w:top w:val="single" w:sz="4" w:space="0" w:color="auto"/>
              <w:left w:val="single" w:sz="4" w:space="0" w:color="auto"/>
              <w:bottom w:val="single" w:sz="4" w:space="0" w:color="auto"/>
              <w:right w:val="single" w:sz="4" w:space="0" w:color="auto"/>
            </w:tcBorders>
            <w:vAlign w:val="center"/>
            <w:hideMark/>
          </w:tcPr>
          <w:p w14:paraId="68734D7E" w14:textId="77777777" w:rsidR="009832A5" w:rsidRPr="00D210A6" w:rsidRDefault="009832A5">
            <w:pPr>
              <w:jc w:val="center"/>
              <w:rPr>
                <w:b/>
                <w:sz w:val="16"/>
                <w:szCs w:val="16"/>
              </w:rPr>
            </w:pPr>
            <w:r w:rsidRPr="00D210A6">
              <w:rPr>
                <w:b/>
                <w:sz w:val="16"/>
                <w:szCs w:val="16"/>
              </w:rPr>
              <w:t>Category</w:t>
            </w:r>
          </w:p>
        </w:tc>
        <w:tc>
          <w:tcPr>
            <w:tcW w:w="568" w:type="pct"/>
            <w:tcBorders>
              <w:top w:val="single" w:sz="4" w:space="0" w:color="auto"/>
              <w:left w:val="single" w:sz="4" w:space="0" w:color="auto"/>
              <w:bottom w:val="single" w:sz="4" w:space="0" w:color="auto"/>
              <w:right w:val="single" w:sz="4" w:space="0" w:color="auto"/>
            </w:tcBorders>
            <w:vAlign w:val="center"/>
            <w:hideMark/>
          </w:tcPr>
          <w:p w14:paraId="2A70D50F" w14:textId="77777777" w:rsidR="009832A5" w:rsidRPr="00D210A6" w:rsidRDefault="009832A5">
            <w:pPr>
              <w:jc w:val="right"/>
              <w:rPr>
                <w:b/>
                <w:sz w:val="16"/>
                <w:szCs w:val="16"/>
              </w:rPr>
            </w:pPr>
            <w:r w:rsidRPr="00D210A6">
              <w:rPr>
                <w:b/>
                <w:sz w:val="16"/>
                <w:szCs w:val="16"/>
              </w:rPr>
              <w:t>Credit Hour</w:t>
            </w:r>
          </w:p>
        </w:tc>
        <w:tc>
          <w:tcPr>
            <w:tcW w:w="557" w:type="pct"/>
            <w:tcBorders>
              <w:top w:val="single" w:sz="4" w:space="0" w:color="auto"/>
              <w:left w:val="single" w:sz="4" w:space="0" w:color="auto"/>
              <w:bottom w:val="single" w:sz="4" w:space="0" w:color="auto"/>
              <w:right w:val="single" w:sz="4" w:space="0" w:color="auto"/>
            </w:tcBorders>
            <w:vAlign w:val="center"/>
            <w:hideMark/>
          </w:tcPr>
          <w:p w14:paraId="45AA64B5" w14:textId="77777777" w:rsidR="009832A5" w:rsidRPr="00D210A6" w:rsidRDefault="009832A5">
            <w:pPr>
              <w:jc w:val="right"/>
              <w:rPr>
                <w:b/>
                <w:sz w:val="16"/>
                <w:szCs w:val="16"/>
              </w:rPr>
            </w:pPr>
            <w:r w:rsidRPr="00D210A6">
              <w:rPr>
                <w:b/>
                <w:sz w:val="16"/>
                <w:szCs w:val="16"/>
              </w:rPr>
              <w:t>Total Credit</w:t>
            </w:r>
          </w:p>
        </w:tc>
        <w:tc>
          <w:tcPr>
            <w:tcW w:w="1020" w:type="pct"/>
            <w:tcBorders>
              <w:top w:val="single" w:sz="4" w:space="0" w:color="auto"/>
              <w:left w:val="single" w:sz="4" w:space="0" w:color="auto"/>
              <w:bottom w:val="single" w:sz="4" w:space="0" w:color="auto"/>
              <w:right w:val="single" w:sz="4" w:space="0" w:color="auto"/>
            </w:tcBorders>
            <w:hideMark/>
          </w:tcPr>
          <w:p w14:paraId="34E65FCD" w14:textId="77777777" w:rsidR="009832A5" w:rsidRPr="00D210A6" w:rsidRDefault="009832A5">
            <w:pPr>
              <w:jc w:val="center"/>
              <w:rPr>
                <w:b/>
                <w:sz w:val="16"/>
                <w:szCs w:val="16"/>
              </w:rPr>
            </w:pPr>
            <w:r w:rsidRPr="00D210A6">
              <w:rPr>
                <w:b/>
                <w:sz w:val="16"/>
                <w:szCs w:val="16"/>
              </w:rPr>
              <w:t>Comment</w:t>
            </w:r>
          </w:p>
        </w:tc>
      </w:tr>
      <w:tr w:rsidR="009832A5" w:rsidRPr="00D210A6" w14:paraId="5D605482" w14:textId="77777777" w:rsidTr="00D33BB7">
        <w:trPr>
          <w:trHeight w:val="350"/>
        </w:trPr>
        <w:tc>
          <w:tcPr>
            <w:tcW w:w="717" w:type="pct"/>
            <w:tcBorders>
              <w:top w:val="single" w:sz="4" w:space="0" w:color="auto"/>
              <w:left w:val="single" w:sz="4" w:space="0" w:color="auto"/>
              <w:bottom w:val="single" w:sz="4" w:space="0" w:color="auto"/>
              <w:right w:val="single" w:sz="4" w:space="0" w:color="auto"/>
            </w:tcBorders>
            <w:vAlign w:val="center"/>
            <w:hideMark/>
          </w:tcPr>
          <w:p w14:paraId="6F2F34A5" w14:textId="77777777" w:rsidR="009832A5" w:rsidRPr="00D210A6" w:rsidRDefault="009832A5">
            <w:pPr>
              <w:jc w:val="center"/>
              <w:rPr>
                <w:b/>
                <w:sz w:val="16"/>
                <w:szCs w:val="16"/>
              </w:rPr>
            </w:pPr>
            <w:r w:rsidRPr="00D210A6">
              <w:rPr>
                <w:sz w:val="16"/>
                <w:szCs w:val="16"/>
              </w:rPr>
              <w:t>ECO614</w:t>
            </w:r>
          </w:p>
        </w:tc>
        <w:tc>
          <w:tcPr>
            <w:tcW w:w="1342" w:type="pct"/>
            <w:tcBorders>
              <w:top w:val="single" w:sz="4" w:space="0" w:color="auto"/>
              <w:left w:val="single" w:sz="4" w:space="0" w:color="auto"/>
              <w:bottom w:val="single" w:sz="4" w:space="0" w:color="auto"/>
              <w:right w:val="single" w:sz="4" w:space="0" w:color="auto"/>
            </w:tcBorders>
            <w:vAlign w:val="center"/>
            <w:hideMark/>
          </w:tcPr>
          <w:p w14:paraId="0103A0D8" w14:textId="77777777" w:rsidR="009832A5" w:rsidRPr="00D210A6" w:rsidRDefault="009832A5">
            <w:pPr>
              <w:rPr>
                <w:b/>
                <w:sz w:val="16"/>
                <w:szCs w:val="16"/>
              </w:rPr>
            </w:pPr>
            <w:r w:rsidRPr="00D210A6">
              <w:rPr>
                <w:sz w:val="16"/>
                <w:szCs w:val="16"/>
              </w:rPr>
              <w:t>Microeconomics</w:t>
            </w:r>
          </w:p>
        </w:tc>
        <w:tc>
          <w:tcPr>
            <w:tcW w:w="795" w:type="pct"/>
            <w:tcBorders>
              <w:top w:val="single" w:sz="4" w:space="0" w:color="auto"/>
              <w:left w:val="single" w:sz="4" w:space="0" w:color="auto"/>
              <w:bottom w:val="single" w:sz="4" w:space="0" w:color="auto"/>
              <w:right w:val="single" w:sz="4" w:space="0" w:color="auto"/>
            </w:tcBorders>
            <w:vAlign w:val="center"/>
            <w:hideMark/>
          </w:tcPr>
          <w:p w14:paraId="033E3E89" w14:textId="77777777" w:rsidR="009832A5" w:rsidRPr="00D210A6" w:rsidRDefault="009832A5">
            <w:pPr>
              <w:jc w:val="center"/>
              <w:rPr>
                <w:b/>
                <w:sz w:val="16"/>
                <w:szCs w:val="16"/>
              </w:rPr>
            </w:pPr>
            <w:r w:rsidRPr="00D210A6">
              <w:rPr>
                <w:sz w:val="16"/>
                <w:szCs w:val="16"/>
              </w:rPr>
              <w:t>Compulsory</w:t>
            </w:r>
          </w:p>
        </w:tc>
        <w:tc>
          <w:tcPr>
            <w:tcW w:w="568" w:type="pct"/>
            <w:tcBorders>
              <w:top w:val="single" w:sz="4" w:space="0" w:color="auto"/>
              <w:left w:val="single" w:sz="4" w:space="0" w:color="auto"/>
              <w:bottom w:val="single" w:sz="4" w:space="0" w:color="auto"/>
              <w:right w:val="single" w:sz="4" w:space="0" w:color="auto"/>
            </w:tcBorders>
            <w:vAlign w:val="center"/>
            <w:hideMark/>
          </w:tcPr>
          <w:p w14:paraId="05F1CCDD" w14:textId="77777777" w:rsidR="009832A5" w:rsidRPr="00D210A6" w:rsidRDefault="009832A5">
            <w:pPr>
              <w:jc w:val="right"/>
              <w:rPr>
                <w:b/>
                <w:sz w:val="16"/>
                <w:szCs w:val="16"/>
              </w:rPr>
            </w:pPr>
            <w:r w:rsidRPr="00D210A6">
              <w:rPr>
                <w:sz w:val="16"/>
                <w:szCs w:val="16"/>
              </w:rPr>
              <w:t xml:space="preserve">      4+0</w:t>
            </w:r>
          </w:p>
        </w:tc>
        <w:tc>
          <w:tcPr>
            <w:tcW w:w="557" w:type="pct"/>
            <w:tcBorders>
              <w:top w:val="single" w:sz="4" w:space="0" w:color="auto"/>
              <w:left w:val="single" w:sz="4" w:space="0" w:color="auto"/>
              <w:bottom w:val="single" w:sz="4" w:space="0" w:color="auto"/>
              <w:right w:val="single" w:sz="4" w:space="0" w:color="auto"/>
            </w:tcBorders>
            <w:vAlign w:val="center"/>
            <w:hideMark/>
          </w:tcPr>
          <w:p w14:paraId="284CF704" w14:textId="77777777" w:rsidR="009832A5" w:rsidRPr="00D210A6" w:rsidRDefault="009832A5">
            <w:pPr>
              <w:jc w:val="right"/>
              <w:rPr>
                <w:b/>
                <w:sz w:val="16"/>
                <w:szCs w:val="16"/>
              </w:rPr>
            </w:pPr>
            <w:r w:rsidRPr="00D210A6">
              <w:rPr>
                <w:sz w:val="16"/>
                <w:szCs w:val="16"/>
              </w:rPr>
              <w:t>4</w:t>
            </w:r>
          </w:p>
        </w:tc>
        <w:tc>
          <w:tcPr>
            <w:tcW w:w="1020" w:type="pct"/>
            <w:vMerge w:val="restart"/>
            <w:tcBorders>
              <w:top w:val="single" w:sz="4" w:space="0" w:color="auto"/>
              <w:left w:val="single" w:sz="4" w:space="0" w:color="auto"/>
              <w:bottom w:val="single" w:sz="4" w:space="0" w:color="auto"/>
              <w:right w:val="single" w:sz="4" w:space="0" w:color="auto"/>
            </w:tcBorders>
          </w:tcPr>
          <w:p w14:paraId="2BAD0C8C" w14:textId="77777777" w:rsidR="009832A5" w:rsidRPr="00D210A6" w:rsidRDefault="009832A5">
            <w:pPr>
              <w:jc w:val="center"/>
              <w:rPr>
                <w:sz w:val="16"/>
                <w:szCs w:val="16"/>
              </w:rPr>
            </w:pPr>
          </w:p>
          <w:p w14:paraId="28C72B28" w14:textId="77777777" w:rsidR="009832A5" w:rsidRPr="00D210A6" w:rsidRDefault="009832A5">
            <w:pPr>
              <w:jc w:val="center"/>
              <w:rPr>
                <w:sz w:val="16"/>
                <w:szCs w:val="16"/>
              </w:rPr>
            </w:pPr>
          </w:p>
          <w:p w14:paraId="7BCF5E44" w14:textId="77777777" w:rsidR="009832A5" w:rsidRPr="00D210A6" w:rsidRDefault="009832A5">
            <w:pPr>
              <w:jc w:val="center"/>
              <w:rPr>
                <w:b/>
                <w:sz w:val="16"/>
                <w:szCs w:val="16"/>
              </w:rPr>
            </w:pPr>
            <w:r w:rsidRPr="00D210A6">
              <w:rPr>
                <w:sz w:val="16"/>
                <w:szCs w:val="16"/>
              </w:rPr>
              <w:t>Applicant must complete at least one of the optional courses upon the recommendation of GSC</w:t>
            </w:r>
          </w:p>
        </w:tc>
      </w:tr>
      <w:tr w:rsidR="009832A5" w:rsidRPr="00D210A6" w14:paraId="72C8090D" w14:textId="77777777" w:rsidTr="00D33BB7">
        <w:trPr>
          <w:trHeight w:val="350"/>
        </w:trPr>
        <w:tc>
          <w:tcPr>
            <w:tcW w:w="717" w:type="pct"/>
            <w:tcBorders>
              <w:top w:val="single" w:sz="4" w:space="0" w:color="auto"/>
              <w:left w:val="single" w:sz="4" w:space="0" w:color="auto"/>
              <w:bottom w:val="single" w:sz="4" w:space="0" w:color="auto"/>
              <w:right w:val="single" w:sz="4" w:space="0" w:color="auto"/>
            </w:tcBorders>
            <w:vAlign w:val="center"/>
            <w:hideMark/>
          </w:tcPr>
          <w:p w14:paraId="5396D82A" w14:textId="77777777" w:rsidR="009832A5" w:rsidRPr="00D210A6" w:rsidRDefault="009832A5">
            <w:pPr>
              <w:jc w:val="center"/>
              <w:rPr>
                <w:sz w:val="16"/>
                <w:szCs w:val="16"/>
              </w:rPr>
            </w:pPr>
            <w:r w:rsidRPr="00D210A6">
              <w:rPr>
                <w:sz w:val="16"/>
                <w:szCs w:val="16"/>
              </w:rPr>
              <w:t>ECO626</w:t>
            </w:r>
          </w:p>
        </w:tc>
        <w:tc>
          <w:tcPr>
            <w:tcW w:w="1342" w:type="pct"/>
            <w:tcBorders>
              <w:top w:val="single" w:sz="4" w:space="0" w:color="auto"/>
              <w:left w:val="single" w:sz="4" w:space="0" w:color="auto"/>
              <w:bottom w:val="single" w:sz="4" w:space="0" w:color="auto"/>
              <w:right w:val="single" w:sz="4" w:space="0" w:color="auto"/>
            </w:tcBorders>
            <w:vAlign w:val="center"/>
            <w:hideMark/>
          </w:tcPr>
          <w:p w14:paraId="5CEFB466" w14:textId="77777777" w:rsidR="009832A5" w:rsidRPr="00D210A6" w:rsidRDefault="009832A5">
            <w:pPr>
              <w:rPr>
                <w:sz w:val="16"/>
                <w:szCs w:val="16"/>
              </w:rPr>
            </w:pPr>
            <w:r w:rsidRPr="00D210A6">
              <w:rPr>
                <w:sz w:val="16"/>
                <w:szCs w:val="16"/>
              </w:rPr>
              <w:t>Macroeconomics</w:t>
            </w:r>
          </w:p>
        </w:tc>
        <w:tc>
          <w:tcPr>
            <w:tcW w:w="795" w:type="pct"/>
            <w:tcBorders>
              <w:top w:val="single" w:sz="4" w:space="0" w:color="auto"/>
              <w:left w:val="single" w:sz="4" w:space="0" w:color="auto"/>
              <w:bottom w:val="single" w:sz="4" w:space="0" w:color="auto"/>
              <w:right w:val="single" w:sz="4" w:space="0" w:color="auto"/>
            </w:tcBorders>
            <w:vAlign w:val="center"/>
            <w:hideMark/>
          </w:tcPr>
          <w:p w14:paraId="72E89188" w14:textId="77777777" w:rsidR="009832A5" w:rsidRPr="00D210A6" w:rsidRDefault="009832A5">
            <w:pPr>
              <w:jc w:val="center"/>
              <w:rPr>
                <w:sz w:val="16"/>
                <w:szCs w:val="16"/>
              </w:rPr>
            </w:pPr>
            <w:r w:rsidRPr="00D210A6">
              <w:rPr>
                <w:sz w:val="16"/>
                <w:szCs w:val="16"/>
              </w:rPr>
              <w:t>Compulsory</w:t>
            </w:r>
          </w:p>
        </w:tc>
        <w:tc>
          <w:tcPr>
            <w:tcW w:w="568" w:type="pct"/>
            <w:tcBorders>
              <w:top w:val="single" w:sz="4" w:space="0" w:color="auto"/>
              <w:left w:val="single" w:sz="4" w:space="0" w:color="auto"/>
              <w:bottom w:val="single" w:sz="4" w:space="0" w:color="auto"/>
              <w:right w:val="single" w:sz="4" w:space="0" w:color="auto"/>
            </w:tcBorders>
            <w:vAlign w:val="center"/>
            <w:hideMark/>
          </w:tcPr>
          <w:p w14:paraId="5F23FE7F" w14:textId="77777777" w:rsidR="009832A5" w:rsidRPr="00D210A6" w:rsidRDefault="009832A5">
            <w:pPr>
              <w:jc w:val="right"/>
              <w:rPr>
                <w:sz w:val="16"/>
                <w:szCs w:val="16"/>
              </w:rPr>
            </w:pPr>
            <w:r w:rsidRPr="00D210A6">
              <w:rPr>
                <w:sz w:val="16"/>
                <w:szCs w:val="16"/>
              </w:rPr>
              <w:t>4+0</w:t>
            </w:r>
          </w:p>
        </w:tc>
        <w:tc>
          <w:tcPr>
            <w:tcW w:w="557" w:type="pct"/>
            <w:tcBorders>
              <w:top w:val="single" w:sz="4" w:space="0" w:color="auto"/>
              <w:left w:val="single" w:sz="4" w:space="0" w:color="auto"/>
              <w:bottom w:val="single" w:sz="4" w:space="0" w:color="auto"/>
              <w:right w:val="single" w:sz="4" w:space="0" w:color="auto"/>
            </w:tcBorders>
            <w:vAlign w:val="center"/>
            <w:hideMark/>
          </w:tcPr>
          <w:p w14:paraId="02E74427" w14:textId="77777777" w:rsidR="009832A5" w:rsidRPr="00D210A6" w:rsidRDefault="009832A5">
            <w:pPr>
              <w:jc w:val="right"/>
              <w:rPr>
                <w:sz w:val="16"/>
                <w:szCs w:val="16"/>
              </w:rPr>
            </w:pPr>
            <w:r w:rsidRPr="00D210A6">
              <w:rPr>
                <w:sz w:val="16"/>
                <w:szCs w:val="16"/>
              </w:rPr>
              <w:t>4</w:t>
            </w: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7D2E42DD" w14:textId="77777777" w:rsidR="009832A5" w:rsidRPr="00D210A6" w:rsidRDefault="009832A5">
            <w:pPr>
              <w:rPr>
                <w:b/>
                <w:sz w:val="16"/>
                <w:szCs w:val="16"/>
              </w:rPr>
            </w:pPr>
          </w:p>
        </w:tc>
      </w:tr>
      <w:tr w:rsidR="009832A5" w:rsidRPr="00D210A6" w14:paraId="49B80611" w14:textId="77777777" w:rsidTr="00D33BB7">
        <w:trPr>
          <w:trHeight w:val="350"/>
        </w:trPr>
        <w:tc>
          <w:tcPr>
            <w:tcW w:w="717" w:type="pct"/>
            <w:tcBorders>
              <w:top w:val="single" w:sz="4" w:space="0" w:color="auto"/>
              <w:left w:val="single" w:sz="4" w:space="0" w:color="auto"/>
              <w:bottom w:val="single" w:sz="4" w:space="0" w:color="auto"/>
              <w:right w:val="single" w:sz="4" w:space="0" w:color="auto"/>
            </w:tcBorders>
            <w:vAlign w:val="center"/>
            <w:hideMark/>
          </w:tcPr>
          <w:p w14:paraId="7F1036B9" w14:textId="77777777" w:rsidR="009832A5" w:rsidRPr="00D210A6" w:rsidRDefault="009832A5">
            <w:pPr>
              <w:jc w:val="center"/>
              <w:rPr>
                <w:sz w:val="16"/>
                <w:szCs w:val="16"/>
              </w:rPr>
            </w:pPr>
            <w:r w:rsidRPr="00D210A6">
              <w:rPr>
                <w:sz w:val="16"/>
                <w:szCs w:val="16"/>
              </w:rPr>
              <w:t>ECO638</w:t>
            </w:r>
          </w:p>
        </w:tc>
        <w:tc>
          <w:tcPr>
            <w:tcW w:w="1342" w:type="pct"/>
            <w:tcBorders>
              <w:top w:val="single" w:sz="4" w:space="0" w:color="auto"/>
              <w:left w:val="single" w:sz="4" w:space="0" w:color="auto"/>
              <w:bottom w:val="single" w:sz="4" w:space="0" w:color="auto"/>
              <w:right w:val="single" w:sz="4" w:space="0" w:color="auto"/>
            </w:tcBorders>
            <w:vAlign w:val="center"/>
            <w:hideMark/>
          </w:tcPr>
          <w:p w14:paraId="2C1052EA" w14:textId="77777777" w:rsidR="009832A5" w:rsidRPr="00D210A6" w:rsidRDefault="009832A5">
            <w:pPr>
              <w:rPr>
                <w:sz w:val="16"/>
                <w:szCs w:val="16"/>
              </w:rPr>
            </w:pPr>
            <w:r w:rsidRPr="00D210A6">
              <w:rPr>
                <w:sz w:val="16"/>
                <w:szCs w:val="16"/>
              </w:rPr>
              <w:t>Public Sector Economics</w:t>
            </w:r>
          </w:p>
        </w:tc>
        <w:tc>
          <w:tcPr>
            <w:tcW w:w="795" w:type="pct"/>
            <w:tcBorders>
              <w:top w:val="single" w:sz="4" w:space="0" w:color="auto"/>
              <w:left w:val="single" w:sz="4" w:space="0" w:color="auto"/>
              <w:bottom w:val="single" w:sz="4" w:space="0" w:color="auto"/>
              <w:right w:val="single" w:sz="4" w:space="0" w:color="auto"/>
            </w:tcBorders>
            <w:vAlign w:val="center"/>
            <w:hideMark/>
          </w:tcPr>
          <w:p w14:paraId="0949B0A8" w14:textId="77777777" w:rsidR="009832A5" w:rsidRPr="00D210A6" w:rsidRDefault="009832A5">
            <w:pPr>
              <w:jc w:val="center"/>
              <w:rPr>
                <w:sz w:val="16"/>
                <w:szCs w:val="16"/>
              </w:rPr>
            </w:pPr>
            <w:r w:rsidRPr="00D210A6">
              <w:rPr>
                <w:sz w:val="16"/>
                <w:szCs w:val="16"/>
              </w:rPr>
              <w:t>Optional</w:t>
            </w:r>
          </w:p>
        </w:tc>
        <w:tc>
          <w:tcPr>
            <w:tcW w:w="568" w:type="pct"/>
            <w:tcBorders>
              <w:top w:val="single" w:sz="4" w:space="0" w:color="auto"/>
              <w:left w:val="single" w:sz="4" w:space="0" w:color="auto"/>
              <w:bottom w:val="single" w:sz="4" w:space="0" w:color="auto"/>
              <w:right w:val="single" w:sz="4" w:space="0" w:color="auto"/>
            </w:tcBorders>
            <w:vAlign w:val="center"/>
            <w:hideMark/>
          </w:tcPr>
          <w:p w14:paraId="6B0AC1BE" w14:textId="77777777" w:rsidR="009832A5" w:rsidRPr="00D210A6" w:rsidRDefault="009832A5">
            <w:pPr>
              <w:jc w:val="right"/>
              <w:rPr>
                <w:sz w:val="16"/>
                <w:szCs w:val="16"/>
              </w:rPr>
            </w:pPr>
            <w:r w:rsidRPr="00D210A6">
              <w:rPr>
                <w:sz w:val="16"/>
                <w:szCs w:val="16"/>
              </w:rPr>
              <w:t>4+0</w:t>
            </w:r>
          </w:p>
        </w:tc>
        <w:tc>
          <w:tcPr>
            <w:tcW w:w="557" w:type="pct"/>
            <w:tcBorders>
              <w:top w:val="single" w:sz="4" w:space="0" w:color="auto"/>
              <w:left w:val="single" w:sz="4" w:space="0" w:color="auto"/>
              <w:bottom w:val="single" w:sz="4" w:space="0" w:color="auto"/>
              <w:right w:val="single" w:sz="4" w:space="0" w:color="auto"/>
            </w:tcBorders>
            <w:vAlign w:val="center"/>
            <w:hideMark/>
          </w:tcPr>
          <w:p w14:paraId="16B79661" w14:textId="77777777" w:rsidR="009832A5" w:rsidRPr="00D210A6" w:rsidRDefault="009832A5">
            <w:pPr>
              <w:jc w:val="right"/>
              <w:rPr>
                <w:sz w:val="16"/>
                <w:szCs w:val="16"/>
              </w:rPr>
            </w:pPr>
            <w:r w:rsidRPr="00D210A6">
              <w:rPr>
                <w:sz w:val="16"/>
                <w:szCs w:val="16"/>
              </w:rPr>
              <w:t>4</w:t>
            </w: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1C10C090" w14:textId="77777777" w:rsidR="009832A5" w:rsidRPr="00D210A6" w:rsidRDefault="009832A5">
            <w:pPr>
              <w:rPr>
                <w:b/>
                <w:sz w:val="16"/>
                <w:szCs w:val="16"/>
              </w:rPr>
            </w:pPr>
          </w:p>
        </w:tc>
      </w:tr>
      <w:tr w:rsidR="009832A5" w:rsidRPr="00D210A6" w14:paraId="3453EDF3" w14:textId="77777777" w:rsidTr="00D33BB7">
        <w:trPr>
          <w:trHeight w:val="359"/>
        </w:trPr>
        <w:tc>
          <w:tcPr>
            <w:tcW w:w="717" w:type="pct"/>
            <w:tcBorders>
              <w:top w:val="single" w:sz="4" w:space="0" w:color="auto"/>
              <w:left w:val="single" w:sz="4" w:space="0" w:color="auto"/>
              <w:bottom w:val="single" w:sz="4" w:space="0" w:color="auto"/>
              <w:right w:val="single" w:sz="4" w:space="0" w:color="auto"/>
            </w:tcBorders>
            <w:vAlign w:val="center"/>
            <w:hideMark/>
          </w:tcPr>
          <w:p w14:paraId="33CD8508" w14:textId="77777777" w:rsidR="009832A5" w:rsidRPr="00D210A6" w:rsidRDefault="009832A5">
            <w:pPr>
              <w:jc w:val="center"/>
              <w:rPr>
                <w:sz w:val="16"/>
                <w:szCs w:val="16"/>
              </w:rPr>
            </w:pPr>
            <w:r w:rsidRPr="00D210A6">
              <w:rPr>
                <w:sz w:val="16"/>
                <w:szCs w:val="16"/>
              </w:rPr>
              <w:t>ECO653</w:t>
            </w:r>
          </w:p>
        </w:tc>
        <w:tc>
          <w:tcPr>
            <w:tcW w:w="1342" w:type="pct"/>
            <w:tcBorders>
              <w:top w:val="single" w:sz="4" w:space="0" w:color="auto"/>
              <w:left w:val="single" w:sz="4" w:space="0" w:color="auto"/>
              <w:bottom w:val="single" w:sz="4" w:space="0" w:color="auto"/>
              <w:right w:val="single" w:sz="4" w:space="0" w:color="auto"/>
            </w:tcBorders>
            <w:vAlign w:val="center"/>
            <w:hideMark/>
          </w:tcPr>
          <w:p w14:paraId="6E7548FD" w14:textId="77777777" w:rsidR="009832A5" w:rsidRPr="00D210A6" w:rsidRDefault="009832A5">
            <w:pPr>
              <w:rPr>
                <w:sz w:val="16"/>
                <w:szCs w:val="16"/>
              </w:rPr>
            </w:pPr>
            <w:r w:rsidRPr="00D210A6">
              <w:rPr>
                <w:sz w:val="16"/>
                <w:szCs w:val="16"/>
              </w:rPr>
              <w:t>Development Economics</w:t>
            </w:r>
          </w:p>
        </w:tc>
        <w:tc>
          <w:tcPr>
            <w:tcW w:w="795" w:type="pct"/>
            <w:tcBorders>
              <w:top w:val="single" w:sz="4" w:space="0" w:color="auto"/>
              <w:left w:val="single" w:sz="4" w:space="0" w:color="auto"/>
              <w:bottom w:val="single" w:sz="4" w:space="0" w:color="auto"/>
              <w:right w:val="single" w:sz="4" w:space="0" w:color="auto"/>
            </w:tcBorders>
            <w:vAlign w:val="center"/>
            <w:hideMark/>
          </w:tcPr>
          <w:p w14:paraId="247DFDE2" w14:textId="77777777" w:rsidR="009832A5" w:rsidRPr="00D210A6" w:rsidRDefault="009832A5">
            <w:pPr>
              <w:jc w:val="center"/>
              <w:rPr>
                <w:sz w:val="16"/>
                <w:szCs w:val="16"/>
              </w:rPr>
            </w:pPr>
            <w:r w:rsidRPr="00D210A6">
              <w:rPr>
                <w:sz w:val="16"/>
                <w:szCs w:val="16"/>
              </w:rPr>
              <w:t>Optional</w:t>
            </w:r>
          </w:p>
        </w:tc>
        <w:tc>
          <w:tcPr>
            <w:tcW w:w="568" w:type="pct"/>
            <w:tcBorders>
              <w:top w:val="single" w:sz="4" w:space="0" w:color="auto"/>
              <w:left w:val="single" w:sz="4" w:space="0" w:color="auto"/>
              <w:bottom w:val="single" w:sz="4" w:space="0" w:color="auto"/>
              <w:right w:val="single" w:sz="4" w:space="0" w:color="auto"/>
            </w:tcBorders>
            <w:vAlign w:val="center"/>
            <w:hideMark/>
          </w:tcPr>
          <w:p w14:paraId="10819734" w14:textId="77777777" w:rsidR="009832A5" w:rsidRPr="00D210A6" w:rsidRDefault="009832A5">
            <w:pPr>
              <w:jc w:val="right"/>
              <w:rPr>
                <w:sz w:val="16"/>
                <w:szCs w:val="16"/>
              </w:rPr>
            </w:pPr>
            <w:r w:rsidRPr="00D210A6">
              <w:rPr>
                <w:sz w:val="16"/>
                <w:szCs w:val="16"/>
              </w:rPr>
              <w:t>4+0</w:t>
            </w:r>
          </w:p>
        </w:tc>
        <w:tc>
          <w:tcPr>
            <w:tcW w:w="557" w:type="pct"/>
            <w:tcBorders>
              <w:top w:val="single" w:sz="4" w:space="0" w:color="auto"/>
              <w:left w:val="single" w:sz="4" w:space="0" w:color="auto"/>
              <w:bottom w:val="single" w:sz="4" w:space="0" w:color="auto"/>
              <w:right w:val="single" w:sz="4" w:space="0" w:color="auto"/>
            </w:tcBorders>
            <w:vAlign w:val="center"/>
            <w:hideMark/>
          </w:tcPr>
          <w:p w14:paraId="56926009" w14:textId="77777777" w:rsidR="009832A5" w:rsidRPr="00D210A6" w:rsidRDefault="009832A5">
            <w:pPr>
              <w:jc w:val="right"/>
              <w:rPr>
                <w:sz w:val="16"/>
                <w:szCs w:val="16"/>
              </w:rPr>
            </w:pPr>
            <w:r w:rsidRPr="00D210A6">
              <w:rPr>
                <w:sz w:val="16"/>
                <w:szCs w:val="16"/>
              </w:rPr>
              <w:t>4</w:t>
            </w: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487B114F" w14:textId="77777777" w:rsidR="009832A5" w:rsidRPr="00D210A6" w:rsidRDefault="009832A5">
            <w:pPr>
              <w:rPr>
                <w:b/>
                <w:sz w:val="16"/>
                <w:szCs w:val="16"/>
              </w:rPr>
            </w:pPr>
          </w:p>
        </w:tc>
      </w:tr>
      <w:tr w:rsidR="009832A5" w:rsidRPr="00D210A6" w14:paraId="1B97DDE3" w14:textId="77777777" w:rsidTr="00D33BB7">
        <w:trPr>
          <w:trHeight w:val="350"/>
        </w:trPr>
        <w:tc>
          <w:tcPr>
            <w:tcW w:w="717" w:type="pct"/>
            <w:tcBorders>
              <w:top w:val="single" w:sz="4" w:space="0" w:color="auto"/>
              <w:left w:val="single" w:sz="4" w:space="0" w:color="auto"/>
              <w:bottom w:val="single" w:sz="4" w:space="0" w:color="auto"/>
              <w:right w:val="single" w:sz="4" w:space="0" w:color="auto"/>
            </w:tcBorders>
            <w:vAlign w:val="center"/>
            <w:hideMark/>
          </w:tcPr>
          <w:p w14:paraId="12DC4C7C" w14:textId="77777777" w:rsidR="009832A5" w:rsidRPr="00D210A6" w:rsidRDefault="009832A5">
            <w:pPr>
              <w:jc w:val="center"/>
              <w:rPr>
                <w:sz w:val="16"/>
                <w:szCs w:val="16"/>
              </w:rPr>
            </w:pPr>
            <w:r w:rsidRPr="00D210A6">
              <w:rPr>
                <w:sz w:val="16"/>
                <w:szCs w:val="16"/>
              </w:rPr>
              <w:t>ECO681</w:t>
            </w:r>
          </w:p>
        </w:tc>
        <w:tc>
          <w:tcPr>
            <w:tcW w:w="1342" w:type="pct"/>
            <w:tcBorders>
              <w:top w:val="single" w:sz="4" w:space="0" w:color="auto"/>
              <w:left w:val="single" w:sz="4" w:space="0" w:color="auto"/>
              <w:bottom w:val="single" w:sz="4" w:space="0" w:color="auto"/>
              <w:right w:val="single" w:sz="4" w:space="0" w:color="auto"/>
            </w:tcBorders>
            <w:vAlign w:val="center"/>
            <w:hideMark/>
          </w:tcPr>
          <w:p w14:paraId="286EF648" w14:textId="77777777" w:rsidR="009832A5" w:rsidRPr="00D210A6" w:rsidRDefault="009832A5">
            <w:pPr>
              <w:rPr>
                <w:sz w:val="16"/>
                <w:szCs w:val="16"/>
              </w:rPr>
            </w:pPr>
            <w:r w:rsidRPr="00D210A6">
              <w:rPr>
                <w:sz w:val="16"/>
                <w:szCs w:val="16"/>
              </w:rPr>
              <w:t>Health Economics</w:t>
            </w:r>
          </w:p>
        </w:tc>
        <w:tc>
          <w:tcPr>
            <w:tcW w:w="795" w:type="pct"/>
            <w:tcBorders>
              <w:top w:val="single" w:sz="4" w:space="0" w:color="auto"/>
              <w:left w:val="single" w:sz="4" w:space="0" w:color="auto"/>
              <w:bottom w:val="single" w:sz="4" w:space="0" w:color="auto"/>
              <w:right w:val="single" w:sz="4" w:space="0" w:color="auto"/>
            </w:tcBorders>
            <w:vAlign w:val="center"/>
            <w:hideMark/>
          </w:tcPr>
          <w:p w14:paraId="43EAFBB4" w14:textId="77777777" w:rsidR="009832A5" w:rsidRPr="00D210A6" w:rsidRDefault="009832A5">
            <w:pPr>
              <w:jc w:val="center"/>
              <w:rPr>
                <w:sz w:val="16"/>
                <w:szCs w:val="16"/>
              </w:rPr>
            </w:pPr>
            <w:r w:rsidRPr="00D210A6">
              <w:rPr>
                <w:sz w:val="16"/>
                <w:szCs w:val="16"/>
              </w:rPr>
              <w:t>Optional</w:t>
            </w:r>
          </w:p>
        </w:tc>
        <w:tc>
          <w:tcPr>
            <w:tcW w:w="568" w:type="pct"/>
            <w:tcBorders>
              <w:top w:val="single" w:sz="4" w:space="0" w:color="auto"/>
              <w:left w:val="single" w:sz="4" w:space="0" w:color="auto"/>
              <w:bottom w:val="single" w:sz="4" w:space="0" w:color="auto"/>
              <w:right w:val="single" w:sz="4" w:space="0" w:color="auto"/>
            </w:tcBorders>
            <w:vAlign w:val="center"/>
            <w:hideMark/>
          </w:tcPr>
          <w:p w14:paraId="28C6F02C" w14:textId="77777777" w:rsidR="009832A5" w:rsidRPr="00D210A6" w:rsidRDefault="009832A5">
            <w:pPr>
              <w:jc w:val="right"/>
              <w:rPr>
                <w:sz w:val="16"/>
                <w:szCs w:val="16"/>
              </w:rPr>
            </w:pPr>
            <w:r w:rsidRPr="00D210A6">
              <w:rPr>
                <w:sz w:val="16"/>
                <w:szCs w:val="16"/>
              </w:rPr>
              <w:t>4+0</w:t>
            </w:r>
          </w:p>
        </w:tc>
        <w:tc>
          <w:tcPr>
            <w:tcW w:w="557" w:type="pct"/>
            <w:tcBorders>
              <w:top w:val="single" w:sz="4" w:space="0" w:color="auto"/>
              <w:left w:val="single" w:sz="4" w:space="0" w:color="auto"/>
              <w:bottom w:val="single" w:sz="4" w:space="0" w:color="auto"/>
              <w:right w:val="single" w:sz="4" w:space="0" w:color="auto"/>
            </w:tcBorders>
            <w:vAlign w:val="center"/>
            <w:hideMark/>
          </w:tcPr>
          <w:p w14:paraId="72F8A245" w14:textId="77777777" w:rsidR="009832A5" w:rsidRPr="00D210A6" w:rsidRDefault="009832A5">
            <w:pPr>
              <w:jc w:val="right"/>
              <w:rPr>
                <w:sz w:val="16"/>
                <w:szCs w:val="16"/>
              </w:rPr>
            </w:pPr>
            <w:r w:rsidRPr="00D210A6">
              <w:rPr>
                <w:sz w:val="16"/>
                <w:szCs w:val="16"/>
              </w:rPr>
              <w:t>4</w:t>
            </w: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47762C8C" w14:textId="77777777" w:rsidR="009832A5" w:rsidRPr="00D210A6" w:rsidRDefault="009832A5">
            <w:pPr>
              <w:rPr>
                <w:b/>
                <w:sz w:val="16"/>
                <w:szCs w:val="16"/>
              </w:rPr>
            </w:pPr>
          </w:p>
        </w:tc>
      </w:tr>
      <w:tr w:rsidR="009832A5" w:rsidRPr="00D210A6" w14:paraId="16128290" w14:textId="77777777" w:rsidTr="00D33BB7">
        <w:trPr>
          <w:trHeight w:val="350"/>
        </w:trPr>
        <w:tc>
          <w:tcPr>
            <w:tcW w:w="717" w:type="pct"/>
            <w:tcBorders>
              <w:top w:val="single" w:sz="4" w:space="0" w:color="auto"/>
              <w:left w:val="single" w:sz="4" w:space="0" w:color="auto"/>
              <w:bottom w:val="single" w:sz="4" w:space="0" w:color="auto"/>
              <w:right w:val="single" w:sz="4" w:space="0" w:color="auto"/>
            </w:tcBorders>
            <w:vAlign w:val="center"/>
            <w:hideMark/>
          </w:tcPr>
          <w:p w14:paraId="2C281DF0" w14:textId="77777777" w:rsidR="009832A5" w:rsidRPr="00D210A6" w:rsidRDefault="009832A5">
            <w:pPr>
              <w:jc w:val="center"/>
              <w:rPr>
                <w:sz w:val="16"/>
                <w:szCs w:val="16"/>
              </w:rPr>
            </w:pPr>
            <w:r w:rsidRPr="00D210A6">
              <w:rPr>
                <w:sz w:val="16"/>
                <w:szCs w:val="16"/>
              </w:rPr>
              <w:t>ECO610</w:t>
            </w:r>
          </w:p>
        </w:tc>
        <w:tc>
          <w:tcPr>
            <w:tcW w:w="1342" w:type="pct"/>
            <w:tcBorders>
              <w:top w:val="single" w:sz="4" w:space="0" w:color="auto"/>
              <w:left w:val="single" w:sz="4" w:space="0" w:color="auto"/>
              <w:bottom w:val="single" w:sz="4" w:space="0" w:color="auto"/>
              <w:right w:val="single" w:sz="4" w:space="0" w:color="auto"/>
            </w:tcBorders>
            <w:vAlign w:val="center"/>
            <w:hideMark/>
          </w:tcPr>
          <w:p w14:paraId="1A115D2D" w14:textId="77777777" w:rsidR="009832A5" w:rsidRPr="00D210A6" w:rsidRDefault="009832A5">
            <w:pPr>
              <w:rPr>
                <w:sz w:val="16"/>
                <w:szCs w:val="16"/>
              </w:rPr>
            </w:pPr>
            <w:r w:rsidRPr="00D210A6">
              <w:rPr>
                <w:sz w:val="16"/>
                <w:szCs w:val="16"/>
              </w:rPr>
              <w:t>MPhil Thesis Proposal Defense</w:t>
            </w:r>
          </w:p>
        </w:tc>
        <w:tc>
          <w:tcPr>
            <w:tcW w:w="795" w:type="pct"/>
            <w:tcBorders>
              <w:top w:val="single" w:sz="4" w:space="0" w:color="auto"/>
              <w:left w:val="single" w:sz="4" w:space="0" w:color="auto"/>
              <w:bottom w:val="single" w:sz="4" w:space="0" w:color="auto"/>
              <w:right w:val="single" w:sz="4" w:space="0" w:color="auto"/>
            </w:tcBorders>
            <w:vAlign w:val="center"/>
            <w:hideMark/>
          </w:tcPr>
          <w:p w14:paraId="27304AC9" w14:textId="77777777" w:rsidR="009832A5" w:rsidRPr="00D210A6" w:rsidRDefault="009832A5">
            <w:pPr>
              <w:jc w:val="center"/>
              <w:rPr>
                <w:sz w:val="16"/>
                <w:szCs w:val="16"/>
              </w:rPr>
            </w:pPr>
            <w:r w:rsidRPr="00D210A6">
              <w:rPr>
                <w:sz w:val="16"/>
                <w:szCs w:val="16"/>
              </w:rPr>
              <w:t>Compulsory</w:t>
            </w:r>
          </w:p>
        </w:tc>
        <w:tc>
          <w:tcPr>
            <w:tcW w:w="568" w:type="pct"/>
            <w:tcBorders>
              <w:top w:val="single" w:sz="4" w:space="0" w:color="auto"/>
              <w:left w:val="single" w:sz="4" w:space="0" w:color="auto"/>
              <w:bottom w:val="single" w:sz="4" w:space="0" w:color="auto"/>
              <w:right w:val="single" w:sz="4" w:space="0" w:color="auto"/>
            </w:tcBorders>
            <w:vAlign w:val="center"/>
            <w:hideMark/>
          </w:tcPr>
          <w:p w14:paraId="02B1C6C8" w14:textId="77777777" w:rsidR="009832A5" w:rsidRPr="00D210A6" w:rsidRDefault="009832A5">
            <w:pPr>
              <w:jc w:val="right"/>
              <w:rPr>
                <w:sz w:val="16"/>
                <w:szCs w:val="16"/>
              </w:rPr>
            </w:pPr>
            <w:r w:rsidRPr="00D210A6">
              <w:rPr>
                <w:sz w:val="16"/>
                <w:szCs w:val="16"/>
              </w:rPr>
              <w:t>4+0</w:t>
            </w:r>
          </w:p>
        </w:tc>
        <w:tc>
          <w:tcPr>
            <w:tcW w:w="557" w:type="pct"/>
            <w:tcBorders>
              <w:top w:val="single" w:sz="4" w:space="0" w:color="auto"/>
              <w:left w:val="single" w:sz="4" w:space="0" w:color="auto"/>
              <w:bottom w:val="single" w:sz="4" w:space="0" w:color="auto"/>
              <w:right w:val="single" w:sz="4" w:space="0" w:color="auto"/>
            </w:tcBorders>
            <w:vAlign w:val="center"/>
            <w:hideMark/>
          </w:tcPr>
          <w:p w14:paraId="79239E40" w14:textId="77777777" w:rsidR="009832A5" w:rsidRPr="00D210A6" w:rsidRDefault="009832A5">
            <w:pPr>
              <w:jc w:val="right"/>
              <w:rPr>
                <w:sz w:val="16"/>
                <w:szCs w:val="16"/>
              </w:rPr>
            </w:pPr>
            <w:r w:rsidRPr="00D210A6">
              <w:rPr>
                <w:sz w:val="16"/>
                <w:szCs w:val="16"/>
              </w:rPr>
              <w:t>4</w:t>
            </w: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667AF4E9" w14:textId="77777777" w:rsidR="009832A5" w:rsidRPr="00D210A6" w:rsidRDefault="009832A5">
            <w:pPr>
              <w:rPr>
                <w:b/>
                <w:sz w:val="16"/>
                <w:szCs w:val="16"/>
              </w:rPr>
            </w:pPr>
          </w:p>
        </w:tc>
      </w:tr>
      <w:tr w:rsidR="009832A5" w:rsidRPr="00D210A6" w14:paraId="7D8A4457" w14:textId="77777777" w:rsidTr="00D33BB7">
        <w:trPr>
          <w:trHeight w:val="341"/>
        </w:trPr>
        <w:tc>
          <w:tcPr>
            <w:tcW w:w="3423" w:type="pct"/>
            <w:gridSpan w:val="4"/>
            <w:tcBorders>
              <w:top w:val="single" w:sz="4" w:space="0" w:color="auto"/>
              <w:left w:val="single" w:sz="4" w:space="0" w:color="auto"/>
              <w:bottom w:val="single" w:sz="4" w:space="0" w:color="auto"/>
              <w:right w:val="single" w:sz="4" w:space="0" w:color="auto"/>
            </w:tcBorders>
            <w:vAlign w:val="center"/>
            <w:hideMark/>
          </w:tcPr>
          <w:p w14:paraId="5F2781B6" w14:textId="77777777" w:rsidR="009832A5" w:rsidRPr="00D210A6" w:rsidRDefault="009832A5">
            <w:pPr>
              <w:jc w:val="right"/>
              <w:rPr>
                <w:b/>
                <w:sz w:val="16"/>
                <w:szCs w:val="16"/>
              </w:rPr>
            </w:pPr>
            <w:r w:rsidRPr="00D210A6">
              <w:rPr>
                <w:b/>
                <w:sz w:val="16"/>
                <w:szCs w:val="16"/>
              </w:rPr>
              <w:tab/>
            </w:r>
            <w:r w:rsidRPr="00D210A6">
              <w:rPr>
                <w:b/>
                <w:sz w:val="16"/>
                <w:szCs w:val="16"/>
              </w:rPr>
              <w:tab/>
            </w:r>
            <w:r w:rsidRPr="00D210A6">
              <w:rPr>
                <w:b/>
                <w:sz w:val="16"/>
                <w:szCs w:val="16"/>
              </w:rPr>
              <w:tab/>
            </w:r>
            <w:r w:rsidRPr="00D210A6">
              <w:rPr>
                <w:b/>
                <w:sz w:val="16"/>
                <w:szCs w:val="16"/>
              </w:rPr>
              <w:tab/>
              <w:t xml:space="preserve">Total  </w:t>
            </w:r>
            <w:r w:rsidRPr="00D210A6">
              <w:rPr>
                <w:sz w:val="16"/>
                <w:szCs w:val="16"/>
              </w:rPr>
              <w:t>=</w:t>
            </w:r>
            <w:r w:rsidRPr="00D210A6">
              <w:rPr>
                <w:b/>
                <w:sz w:val="16"/>
                <w:szCs w:val="16"/>
              </w:rPr>
              <w:tab/>
            </w:r>
          </w:p>
        </w:tc>
        <w:tc>
          <w:tcPr>
            <w:tcW w:w="557" w:type="pct"/>
            <w:tcBorders>
              <w:top w:val="single" w:sz="4" w:space="0" w:color="auto"/>
              <w:left w:val="single" w:sz="4" w:space="0" w:color="auto"/>
              <w:bottom w:val="single" w:sz="4" w:space="0" w:color="auto"/>
              <w:right w:val="single" w:sz="4" w:space="0" w:color="auto"/>
            </w:tcBorders>
            <w:vAlign w:val="center"/>
            <w:hideMark/>
          </w:tcPr>
          <w:p w14:paraId="09A81430" w14:textId="77777777" w:rsidR="009832A5" w:rsidRPr="00D210A6" w:rsidRDefault="009832A5">
            <w:pPr>
              <w:jc w:val="right"/>
              <w:rPr>
                <w:b/>
                <w:sz w:val="16"/>
                <w:szCs w:val="16"/>
              </w:rPr>
            </w:pPr>
            <w:r w:rsidRPr="00D210A6">
              <w:rPr>
                <w:b/>
                <w:sz w:val="16"/>
                <w:szCs w:val="16"/>
              </w:rPr>
              <w:t>16</w:t>
            </w:r>
          </w:p>
        </w:tc>
        <w:tc>
          <w:tcPr>
            <w:tcW w:w="1020" w:type="pct"/>
            <w:tcBorders>
              <w:top w:val="single" w:sz="4" w:space="0" w:color="auto"/>
              <w:left w:val="single" w:sz="4" w:space="0" w:color="auto"/>
              <w:bottom w:val="single" w:sz="4" w:space="0" w:color="auto"/>
              <w:right w:val="single" w:sz="4" w:space="0" w:color="auto"/>
            </w:tcBorders>
          </w:tcPr>
          <w:p w14:paraId="101B2C97" w14:textId="77777777" w:rsidR="009832A5" w:rsidRPr="00D210A6" w:rsidRDefault="009832A5">
            <w:pPr>
              <w:jc w:val="center"/>
              <w:rPr>
                <w:b/>
                <w:sz w:val="16"/>
                <w:szCs w:val="16"/>
              </w:rPr>
            </w:pPr>
          </w:p>
        </w:tc>
      </w:tr>
    </w:tbl>
    <w:p w14:paraId="3C6CB33E" w14:textId="77777777" w:rsidR="00D33BB7" w:rsidRPr="00D210A6" w:rsidRDefault="00D33BB7" w:rsidP="009832A5">
      <w:pPr>
        <w:rPr>
          <w:b/>
          <w:sz w:val="18"/>
          <w:szCs w:val="18"/>
        </w:rPr>
      </w:pPr>
    </w:p>
    <w:p w14:paraId="31253242" w14:textId="77777777" w:rsidR="009832A5" w:rsidRPr="00D210A6" w:rsidRDefault="009832A5" w:rsidP="009832A5">
      <w:pPr>
        <w:rPr>
          <w:b/>
          <w:sz w:val="18"/>
          <w:szCs w:val="18"/>
        </w:rPr>
      </w:pPr>
      <w:r w:rsidRPr="00D210A6">
        <w:rPr>
          <w:b/>
          <w:sz w:val="18"/>
          <w:szCs w:val="18"/>
        </w:rPr>
        <w:t xml:space="preserve">M.Phil. Second Semester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764"/>
        <w:gridCol w:w="1008"/>
        <w:gridCol w:w="720"/>
        <w:gridCol w:w="705"/>
        <w:gridCol w:w="1293"/>
      </w:tblGrid>
      <w:tr w:rsidR="009832A5" w:rsidRPr="00D210A6" w14:paraId="6E216B54" w14:textId="77777777" w:rsidTr="00D33BB7">
        <w:trPr>
          <w:trHeight w:val="404"/>
        </w:trPr>
        <w:tc>
          <w:tcPr>
            <w:tcW w:w="668" w:type="pct"/>
            <w:tcBorders>
              <w:top w:val="single" w:sz="4" w:space="0" w:color="auto"/>
              <w:left w:val="single" w:sz="4" w:space="0" w:color="auto"/>
              <w:bottom w:val="single" w:sz="4" w:space="0" w:color="auto"/>
              <w:right w:val="single" w:sz="4" w:space="0" w:color="auto"/>
            </w:tcBorders>
            <w:vAlign w:val="center"/>
            <w:hideMark/>
          </w:tcPr>
          <w:p w14:paraId="7B05D48E" w14:textId="77777777" w:rsidR="009832A5" w:rsidRPr="00D210A6" w:rsidRDefault="009832A5">
            <w:pPr>
              <w:jc w:val="center"/>
              <w:rPr>
                <w:b/>
                <w:sz w:val="16"/>
                <w:szCs w:val="16"/>
              </w:rPr>
            </w:pPr>
            <w:r w:rsidRPr="00D210A6">
              <w:rPr>
                <w:b/>
                <w:sz w:val="16"/>
                <w:szCs w:val="16"/>
              </w:rPr>
              <w:t>Course</w:t>
            </w:r>
          </w:p>
        </w:tc>
        <w:tc>
          <w:tcPr>
            <w:tcW w:w="1392" w:type="pct"/>
            <w:tcBorders>
              <w:top w:val="single" w:sz="4" w:space="0" w:color="auto"/>
              <w:left w:val="single" w:sz="4" w:space="0" w:color="auto"/>
              <w:bottom w:val="single" w:sz="4" w:space="0" w:color="auto"/>
              <w:right w:val="single" w:sz="4" w:space="0" w:color="auto"/>
            </w:tcBorders>
            <w:vAlign w:val="center"/>
            <w:hideMark/>
          </w:tcPr>
          <w:p w14:paraId="29B84FD6" w14:textId="77777777" w:rsidR="009832A5" w:rsidRPr="00D210A6" w:rsidRDefault="009832A5">
            <w:pPr>
              <w:jc w:val="center"/>
              <w:rPr>
                <w:b/>
                <w:sz w:val="16"/>
                <w:szCs w:val="16"/>
              </w:rPr>
            </w:pPr>
            <w:r w:rsidRPr="00D210A6">
              <w:rPr>
                <w:b/>
                <w:sz w:val="16"/>
                <w:szCs w:val="16"/>
              </w:rPr>
              <w:t>Course Title</w:t>
            </w:r>
          </w:p>
        </w:tc>
        <w:tc>
          <w:tcPr>
            <w:tcW w:w="795" w:type="pct"/>
            <w:tcBorders>
              <w:top w:val="single" w:sz="4" w:space="0" w:color="auto"/>
              <w:left w:val="single" w:sz="4" w:space="0" w:color="auto"/>
              <w:bottom w:val="single" w:sz="4" w:space="0" w:color="auto"/>
              <w:right w:val="single" w:sz="4" w:space="0" w:color="auto"/>
            </w:tcBorders>
            <w:vAlign w:val="center"/>
            <w:hideMark/>
          </w:tcPr>
          <w:p w14:paraId="1EDB8F26" w14:textId="77777777" w:rsidR="009832A5" w:rsidRPr="00D210A6" w:rsidRDefault="009832A5">
            <w:pPr>
              <w:jc w:val="center"/>
              <w:rPr>
                <w:b/>
                <w:sz w:val="16"/>
                <w:szCs w:val="16"/>
              </w:rPr>
            </w:pPr>
            <w:r w:rsidRPr="00D210A6">
              <w:rPr>
                <w:b/>
                <w:sz w:val="16"/>
                <w:szCs w:val="16"/>
              </w:rPr>
              <w:t>Category</w:t>
            </w:r>
          </w:p>
        </w:tc>
        <w:tc>
          <w:tcPr>
            <w:tcW w:w="568" w:type="pct"/>
            <w:tcBorders>
              <w:top w:val="single" w:sz="4" w:space="0" w:color="auto"/>
              <w:left w:val="single" w:sz="4" w:space="0" w:color="auto"/>
              <w:bottom w:val="single" w:sz="4" w:space="0" w:color="auto"/>
              <w:right w:val="single" w:sz="4" w:space="0" w:color="auto"/>
            </w:tcBorders>
            <w:vAlign w:val="center"/>
            <w:hideMark/>
          </w:tcPr>
          <w:p w14:paraId="680F6671" w14:textId="77777777" w:rsidR="009832A5" w:rsidRPr="00D210A6" w:rsidRDefault="009832A5">
            <w:pPr>
              <w:rPr>
                <w:b/>
                <w:sz w:val="16"/>
                <w:szCs w:val="16"/>
              </w:rPr>
            </w:pPr>
            <w:r w:rsidRPr="00D210A6">
              <w:rPr>
                <w:b/>
                <w:sz w:val="16"/>
                <w:szCs w:val="16"/>
              </w:rPr>
              <w:t>Credit Hour</w:t>
            </w:r>
          </w:p>
        </w:tc>
        <w:tc>
          <w:tcPr>
            <w:tcW w:w="556" w:type="pct"/>
            <w:tcBorders>
              <w:top w:val="single" w:sz="4" w:space="0" w:color="auto"/>
              <w:left w:val="single" w:sz="4" w:space="0" w:color="auto"/>
              <w:bottom w:val="single" w:sz="4" w:space="0" w:color="auto"/>
              <w:right w:val="single" w:sz="4" w:space="0" w:color="auto"/>
            </w:tcBorders>
            <w:vAlign w:val="center"/>
            <w:hideMark/>
          </w:tcPr>
          <w:p w14:paraId="31D9DB63" w14:textId="77777777" w:rsidR="009832A5" w:rsidRPr="00D210A6" w:rsidRDefault="009832A5">
            <w:pPr>
              <w:jc w:val="center"/>
              <w:rPr>
                <w:b/>
                <w:sz w:val="16"/>
                <w:szCs w:val="16"/>
              </w:rPr>
            </w:pPr>
            <w:r w:rsidRPr="00D210A6">
              <w:rPr>
                <w:b/>
                <w:sz w:val="16"/>
                <w:szCs w:val="16"/>
              </w:rPr>
              <w:t>Total Credit</w:t>
            </w:r>
          </w:p>
        </w:tc>
        <w:tc>
          <w:tcPr>
            <w:tcW w:w="1020" w:type="pct"/>
            <w:tcBorders>
              <w:top w:val="single" w:sz="4" w:space="0" w:color="auto"/>
              <w:left w:val="single" w:sz="4" w:space="0" w:color="auto"/>
              <w:bottom w:val="single" w:sz="4" w:space="0" w:color="auto"/>
              <w:right w:val="single" w:sz="4" w:space="0" w:color="auto"/>
            </w:tcBorders>
            <w:hideMark/>
          </w:tcPr>
          <w:p w14:paraId="0DC232BE" w14:textId="77777777" w:rsidR="009832A5" w:rsidRPr="00D210A6" w:rsidRDefault="009832A5">
            <w:pPr>
              <w:jc w:val="center"/>
              <w:rPr>
                <w:b/>
                <w:sz w:val="16"/>
                <w:szCs w:val="16"/>
              </w:rPr>
            </w:pPr>
            <w:r w:rsidRPr="00D210A6">
              <w:rPr>
                <w:b/>
                <w:sz w:val="16"/>
                <w:szCs w:val="16"/>
              </w:rPr>
              <w:t>Comment</w:t>
            </w:r>
          </w:p>
        </w:tc>
      </w:tr>
      <w:tr w:rsidR="009832A5" w:rsidRPr="00D210A6" w14:paraId="6F638E87" w14:textId="77777777" w:rsidTr="00D33BB7">
        <w:trPr>
          <w:trHeight w:val="404"/>
        </w:trPr>
        <w:tc>
          <w:tcPr>
            <w:tcW w:w="668" w:type="pct"/>
            <w:tcBorders>
              <w:top w:val="single" w:sz="4" w:space="0" w:color="auto"/>
              <w:left w:val="single" w:sz="4" w:space="0" w:color="auto"/>
              <w:bottom w:val="single" w:sz="4" w:space="0" w:color="auto"/>
              <w:right w:val="single" w:sz="4" w:space="0" w:color="auto"/>
            </w:tcBorders>
            <w:vAlign w:val="center"/>
            <w:hideMark/>
          </w:tcPr>
          <w:p w14:paraId="131F5A39" w14:textId="77777777" w:rsidR="009832A5" w:rsidRPr="00D210A6" w:rsidRDefault="009832A5">
            <w:pPr>
              <w:jc w:val="center"/>
              <w:rPr>
                <w:b/>
                <w:sz w:val="16"/>
                <w:szCs w:val="16"/>
              </w:rPr>
            </w:pPr>
            <w:r w:rsidRPr="00D210A6">
              <w:rPr>
                <w:sz w:val="16"/>
                <w:szCs w:val="16"/>
              </w:rPr>
              <w:t>ECO633</w:t>
            </w:r>
          </w:p>
        </w:tc>
        <w:tc>
          <w:tcPr>
            <w:tcW w:w="1392" w:type="pct"/>
            <w:tcBorders>
              <w:top w:val="single" w:sz="4" w:space="0" w:color="auto"/>
              <w:left w:val="single" w:sz="4" w:space="0" w:color="auto"/>
              <w:bottom w:val="single" w:sz="4" w:space="0" w:color="auto"/>
              <w:right w:val="single" w:sz="4" w:space="0" w:color="auto"/>
            </w:tcBorders>
            <w:vAlign w:val="center"/>
            <w:hideMark/>
          </w:tcPr>
          <w:p w14:paraId="34D4F4FB" w14:textId="77777777" w:rsidR="009832A5" w:rsidRPr="00D210A6" w:rsidRDefault="009832A5">
            <w:pPr>
              <w:rPr>
                <w:b/>
                <w:sz w:val="16"/>
                <w:szCs w:val="16"/>
              </w:rPr>
            </w:pPr>
            <w:r w:rsidRPr="00D210A6">
              <w:rPr>
                <w:sz w:val="16"/>
                <w:szCs w:val="16"/>
              </w:rPr>
              <w:t>International Economics</w:t>
            </w:r>
          </w:p>
        </w:tc>
        <w:tc>
          <w:tcPr>
            <w:tcW w:w="795" w:type="pct"/>
            <w:tcBorders>
              <w:top w:val="single" w:sz="4" w:space="0" w:color="auto"/>
              <w:left w:val="single" w:sz="4" w:space="0" w:color="auto"/>
              <w:bottom w:val="single" w:sz="4" w:space="0" w:color="auto"/>
              <w:right w:val="single" w:sz="4" w:space="0" w:color="auto"/>
            </w:tcBorders>
            <w:vAlign w:val="center"/>
            <w:hideMark/>
          </w:tcPr>
          <w:p w14:paraId="68C70478" w14:textId="77777777" w:rsidR="009832A5" w:rsidRPr="00D210A6" w:rsidRDefault="009832A5">
            <w:pPr>
              <w:jc w:val="center"/>
              <w:rPr>
                <w:b/>
                <w:sz w:val="16"/>
                <w:szCs w:val="16"/>
              </w:rPr>
            </w:pPr>
            <w:r w:rsidRPr="00D210A6">
              <w:rPr>
                <w:sz w:val="16"/>
                <w:szCs w:val="16"/>
              </w:rPr>
              <w:t>Optional</w:t>
            </w:r>
          </w:p>
        </w:tc>
        <w:tc>
          <w:tcPr>
            <w:tcW w:w="568" w:type="pct"/>
            <w:tcBorders>
              <w:top w:val="single" w:sz="4" w:space="0" w:color="auto"/>
              <w:left w:val="single" w:sz="4" w:space="0" w:color="auto"/>
              <w:bottom w:val="single" w:sz="4" w:space="0" w:color="auto"/>
              <w:right w:val="single" w:sz="4" w:space="0" w:color="auto"/>
            </w:tcBorders>
            <w:vAlign w:val="center"/>
            <w:hideMark/>
          </w:tcPr>
          <w:p w14:paraId="36034DC8" w14:textId="77777777" w:rsidR="009832A5" w:rsidRPr="00D210A6" w:rsidRDefault="009832A5">
            <w:pPr>
              <w:jc w:val="center"/>
              <w:rPr>
                <w:b/>
                <w:sz w:val="16"/>
                <w:szCs w:val="16"/>
              </w:rPr>
            </w:pPr>
            <w:r w:rsidRPr="00D210A6">
              <w:rPr>
                <w:sz w:val="16"/>
                <w:szCs w:val="16"/>
              </w:rPr>
              <w:t>4+0</w:t>
            </w:r>
          </w:p>
        </w:tc>
        <w:tc>
          <w:tcPr>
            <w:tcW w:w="556" w:type="pct"/>
            <w:tcBorders>
              <w:top w:val="single" w:sz="4" w:space="0" w:color="auto"/>
              <w:left w:val="single" w:sz="4" w:space="0" w:color="auto"/>
              <w:bottom w:val="single" w:sz="4" w:space="0" w:color="auto"/>
              <w:right w:val="single" w:sz="4" w:space="0" w:color="auto"/>
            </w:tcBorders>
            <w:vAlign w:val="center"/>
            <w:hideMark/>
          </w:tcPr>
          <w:p w14:paraId="37CBB17F" w14:textId="77777777" w:rsidR="009832A5" w:rsidRPr="00D210A6" w:rsidRDefault="009832A5">
            <w:pPr>
              <w:jc w:val="center"/>
              <w:rPr>
                <w:b/>
                <w:sz w:val="16"/>
                <w:szCs w:val="16"/>
              </w:rPr>
            </w:pPr>
            <w:r w:rsidRPr="00D210A6">
              <w:rPr>
                <w:sz w:val="16"/>
                <w:szCs w:val="16"/>
              </w:rPr>
              <w:t>4</w:t>
            </w:r>
          </w:p>
        </w:tc>
        <w:tc>
          <w:tcPr>
            <w:tcW w:w="1020" w:type="pct"/>
            <w:tcBorders>
              <w:top w:val="single" w:sz="4" w:space="0" w:color="auto"/>
              <w:left w:val="single" w:sz="4" w:space="0" w:color="auto"/>
              <w:bottom w:val="single" w:sz="4" w:space="0" w:color="auto"/>
              <w:right w:val="single" w:sz="4" w:space="0" w:color="auto"/>
            </w:tcBorders>
          </w:tcPr>
          <w:p w14:paraId="1C6525B0" w14:textId="77777777" w:rsidR="009832A5" w:rsidRPr="00D210A6" w:rsidRDefault="009832A5">
            <w:pPr>
              <w:jc w:val="center"/>
              <w:rPr>
                <w:b/>
                <w:sz w:val="16"/>
                <w:szCs w:val="16"/>
              </w:rPr>
            </w:pPr>
          </w:p>
        </w:tc>
      </w:tr>
      <w:tr w:rsidR="009832A5" w:rsidRPr="00D210A6" w14:paraId="3FA133A0" w14:textId="77777777" w:rsidTr="00D33BB7">
        <w:trPr>
          <w:trHeight w:val="323"/>
        </w:trPr>
        <w:tc>
          <w:tcPr>
            <w:tcW w:w="668" w:type="pct"/>
            <w:tcBorders>
              <w:top w:val="single" w:sz="4" w:space="0" w:color="auto"/>
              <w:left w:val="single" w:sz="4" w:space="0" w:color="auto"/>
              <w:bottom w:val="single" w:sz="4" w:space="0" w:color="auto"/>
              <w:right w:val="single" w:sz="4" w:space="0" w:color="auto"/>
            </w:tcBorders>
            <w:vAlign w:val="center"/>
            <w:hideMark/>
          </w:tcPr>
          <w:p w14:paraId="595FB6B8" w14:textId="77777777" w:rsidR="009832A5" w:rsidRPr="00D210A6" w:rsidRDefault="009832A5">
            <w:pPr>
              <w:jc w:val="center"/>
              <w:rPr>
                <w:sz w:val="16"/>
                <w:szCs w:val="16"/>
              </w:rPr>
            </w:pPr>
            <w:r w:rsidRPr="00D210A6">
              <w:rPr>
                <w:sz w:val="16"/>
                <w:szCs w:val="16"/>
              </w:rPr>
              <w:t>ECO665</w:t>
            </w:r>
          </w:p>
        </w:tc>
        <w:tc>
          <w:tcPr>
            <w:tcW w:w="1392" w:type="pct"/>
            <w:tcBorders>
              <w:top w:val="single" w:sz="4" w:space="0" w:color="auto"/>
              <w:left w:val="single" w:sz="4" w:space="0" w:color="auto"/>
              <w:bottom w:val="single" w:sz="4" w:space="0" w:color="auto"/>
              <w:right w:val="single" w:sz="4" w:space="0" w:color="auto"/>
            </w:tcBorders>
            <w:vAlign w:val="center"/>
            <w:hideMark/>
          </w:tcPr>
          <w:p w14:paraId="47F19D6A" w14:textId="77777777" w:rsidR="009832A5" w:rsidRPr="00D210A6" w:rsidRDefault="009832A5">
            <w:pPr>
              <w:rPr>
                <w:sz w:val="16"/>
                <w:szCs w:val="16"/>
              </w:rPr>
            </w:pPr>
            <w:r w:rsidRPr="00D210A6">
              <w:rPr>
                <w:sz w:val="16"/>
                <w:szCs w:val="16"/>
              </w:rPr>
              <w:t xml:space="preserve">Econometrics </w:t>
            </w:r>
          </w:p>
        </w:tc>
        <w:tc>
          <w:tcPr>
            <w:tcW w:w="795" w:type="pct"/>
            <w:tcBorders>
              <w:top w:val="single" w:sz="4" w:space="0" w:color="auto"/>
              <w:left w:val="single" w:sz="4" w:space="0" w:color="auto"/>
              <w:bottom w:val="single" w:sz="4" w:space="0" w:color="auto"/>
              <w:right w:val="single" w:sz="4" w:space="0" w:color="auto"/>
            </w:tcBorders>
            <w:vAlign w:val="center"/>
            <w:hideMark/>
          </w:tcPr>
          <w:p w14:paraId="1B30CCEB" w14:textId="77777777" w:rsidR="009832A5" w:rsidRPr="00D210A6" w:rsidRDefault="009832A5">
            <w:pPr>
              <w:jc w:val="center"/>
              <w:rPr>
                <w:sz w:val="16"/>
                <w:szCs w:val="16"/>
              </w:rPr>
            </w:pPr>
            <w:r w:rsidRPr="00D210A6">
              <w:rPr>
                <w:sz w:val="16"/>
                <w:szCs w:val="16"/>
              </w:rPr>
              <w:t>Optional</w:t>
            </w:r>
          </w:p>
        </w:tc>
        <w:tc>
          <w:tcPr>
            <w:tcW w:w="568" w:type="pct"/>
            <w:tcBorders>
              <w:top w:val="single" w:sz="4" w:space="0" w:color="auto"/>
              <w:left w:val="single" w:sz="4" w:space="0" w:color="auto"/>
              <w:bottom w:val="single" w:sz="4" w:space="0" w:color="auto"/>
              <w:right w:val="single" w:sz="4" w:space="0" w:color="auto"/>
            </w:tcBorders>
            <w:vAlign w:val="center"/>
            <w:hideMark/>
          </w:tcPr>
          <w:p w14:paraId="3A320BF1" w14:textId="77777777" w:rsidR="009832A5" w:rsidRPr="00D210A6" w:rsidRDefault="009832A5">
            <w:pPr>
              <w:jc w:val="center"/>
              <w:rPr>
                <w:sz w:val="16"/>
                <w:szCs w:val="16"/>
              </w:rPr>
            </w:pPr>
            <w:r w:rsidRPr="00D210A6">
              <w:rPr>
                <w:sz w:val="16"/>
                <w:szCs w:val="16"/>
              </w:rPr>
              <w:t>4+0</w:t>
            </w:r>
          </w:p>
        </w:tc>
        <w:tc>
          <w:tcPr>
            <w:tcW w:w="556" w:type="pct"/>
            <w:tcBorders>
              <w:top w:val="single" w:sz="4" w:space="0" w:color="auto"/>
              <w:left w:val="single" w:sz="4" w:space="0" w:color="auto"/>
              <w:bottom w:val="single" w:sz="4" w:space="0" w:color="auto"/>
              <w:right w:val="single" w:sz="4" w:space="0" w:color="auto"/>
            </w:tcBorders>
            <w:vAlign w:val="center"/>
            <w:hideMark/>
          </w:tcPr>
          <w:p w14:paraId="2D00FBB6" w14:textId="77777777" w:rsidR="009832A5" w:rsidRPr="00D210A6" w:rsidRDefault="009832A5">
            <w:pPr>
              <w:jc w:val="center"/>
              <w:rPr>
                <w:sz w:val="16"/>
                <w:szCs w:val="16"/>
              </w:rPr>
            </w:pPr>
            <w:r w:rsidRPr="00D210A6">
              <w:rPr>
                <w:sz w:val="16"/>
                <w:szCs w:val="16"/>
              </w:rPr>
              <w:t>4</w:t>
            </w:r>
          </w:p>
        </w:tc>
        <w:tc>
          <w:tcPr>
            <w:tcW w:w="1020" w:type="pct"/>
            <w:vMerge w:val="restart"/>
            <w:tcBorders>
              <w:top w:val="single" w:sz="4" w:space="0" w:color="auto"/>
              <w:left w:val="single" w:sz="4" w:space="0" w:color="auto"/>
              <w:bottom w:val="single" w:sz="4" w:space="0" w:color="auto"/>
              <w:right w:val="single" w:sz="4" w:space="0" w:color="auto"/>
            </w:tcBorders>
            <w:hideMark/>
          </w:tcPr>
          <w:p w14:paraId="19C542D2" w14:textId="77777777" w:rsidR="009832A5" w:rsidRPr="00D210A6" w:rsidRDefault="009832A5">
            <w:pPr>
              <w:jc w:val="center"/>
              <w:rPr>
                <w:sz w:val="16"/>
                <w:szCs w:val="16"/>
              </w:rPr>
            </w:pPr>
            <w:r w:rsidRPr="00D210A6">
              <w:rPr>
                <w:sz w:val="16"/>
                <w:szCs w:val="16"/>
              </w:rPr>
              <w:t>Applicant must complete at least three of the optional courses upon the recommendation of GSC</w:t>
            </w:r>
          </w:p>
        </w:tc>
      </w:tr>
      <w:tr w:rsidR="009832A5" w:rsidRPr="00D210A6" w14:paraId="54700976" w14:textId="77777777" w:rsidTr="00D33BB7">
        <w:trPr>
          <w:trHeight w:val="359"/>
        </w:trPr>
        <w:tc>
          <w:tcPr>
            <w:tcW w:w="668" w:type="pct"/>
            <w:tcBorders>
              <w:top w:val="single" w:sz="4" w:space="0" w:color="auto"/>
              <w:left w:val="single" w:sz="4" w:space="0" w:color="auto"/>
              <w:bottom w:val="single" w:sz="4" w:space="0" w:color="auto"/>
              <w:right w:val="single" w:sz="4" w:space="0" w:color="auto"/>
            </w:tcBorders>
            <w:vAlign w:val="center"/>
            <w:hideMark/>
          </w:tcPr>
          <w:p w14:paraId="264669F4" w14:textId="77777777" w:rsidR="009832A5" w:rsidRPr="00D210A6" w:rsidRDefault="009832A5">
            <w:pPr>
              <w:jc w:val="center"/>
              <w:rPr>
                <w:sz w:val="16"/>
                <w:szCs w:val="16"/>
              </w:rPr>
            </w:pPr>
            <w:r w:rsidRPr="00D210A6">
              <w:rPr>
                <w:sz w:val="16"/>
                <w:szCs w:val="16"/>
              </w:rPr>
              <w:t>ECO642</w:t>
            </w:r>
          </w:p>
        </w:tc>
        <w:tc>
          <w:tcPr>
            <w:tcW w:w="1392" w:type="pct"/>
            <w:tcBorders>
              <w:top w:val="single" w:sz="4" w:space="0" w:color="auto"/>
              <w:left w:val="single" w:sz="4" w:space="0" w:color="auto"/>
              <w:bottom w:val="single" w:sz="4" w:space="0" w:color="auto"/>
              <w:right w:val="single" w:sz="4" w:space="0" w:color="auto"/>
            </w:tcBorders>
            <w:vAlign w:val="center"/>
            <w:hideMark/>
          </w:tcPr>
          <w:p w14:paraId="765B6D89" w14:textId="77777777" w:rsidR="009832A5" w:rsidRPr="00D210A6" w:rsidRDefault="009832A5">
            <w:pPr>
              <w:rPr>
                <w:sz w:val="16"/>
                <w:szCs w:val="16"/>
              </w:rPr>
            </w:pPr>
            <w:r w:rsidRPr="00D210A6">
              <w:rPr>
                <w:sz w:val="16"/>
                <w:szCs w:val="16"/>
              </w:rPr>
              <w:t>Applied Research Methodology</w:t>
            </w:r>
          </w:p>
        </w:tc>
        <w:tc>
          <w:tcPr>
            <w:tcW w:w="795" w:type="pct"/>
            <w:tcBorders>
              <w:top w:val="single" w:sz="4" w:space="0" w:color="auto"/>
              <w:left w:val="single" w:sz="4" w:space="0" w:color="auto"/>
              <w:bottom w:val="single" w:sz="4" w:space="0" w:color="auto"/>
              <w:right w:val="single" w:sz="4" w:space="0" w:color="auto"/>
            </w:tcBorders>
            <w:vAlign w:val="center"/>
            <w:hideMark/>
          </w:tcPr>
          <w:p w14:paraId="2C860DF1" w14:textId="77777777" w:rsidR="009832A5" w:rsidRPr="00D210A6" w:rsidRDefault="009832A5">
            <w:pPr>
              <w:jc w:val="center"/>
              <w:rPr>
                <w:sz w:val="16"/>
                <w:szCs w:val="16"/>
              </w:rPr>
            </w:pPr>
            <w:r w:rsidRPr="00D210A6">
              <w:rPr>
                <w:sz w:val="16"/>
                <w:szCs w:val="16"/>
              </w:rPr>
              <w:t>Compulsory</w:t>
            </w:r>
          </w:p>
        </w:tc>
        <w:tc>
          <w:tcPr>
            <w:tcW w:w="568" w:type="pct"/>
            <w:tcBorders>
              <w:top w:val="single" w:sz="4" w:space="0" w:color="auto"/>
              <w:left w:val="single" w:sz="4" w:space="0" w:color="auto"/>
              <w:bottom w:val="single" w:sz="4" w:space="0" w:color="auto"/>
              <w:right w:val="single" w:sz="4" w:space="0" w:color="auto"/>
            </w:tcBorders>
            <w:vAlign w:val="center"/>
            <w:hideMark/>
          </w:tcPr>
          <w:p w14:paraId="2DD1A30E" w14:textId="77777777" w:rsidR="009832A5" w:rsidRPr="00D210A6" w:rsidRDefault="009832A5">
            <w:pPr>
              <w:jc w:val="center"/>
              <w:rPr>
                <w:sz w:val="16"/>
                <w:szCs w:val="16"/>
              </w:rPr>
            </w:pPr>
            <w:r w:rsidRPr="00D210A6">
              <w:rPr>
                <w:sz w:val="16"/>
                <w:szCs w:val="16"/>
              </w:rPr>
              <w:t>4+0</w:t>
            </w:r>
          </w:p>
        </w:tc>
        <w:tc>
          <w:tcPr>
            <w:tcW w:w="556" w:type="pct"/>
            <w:tcBorders>
              <w:top w:val="single" w:sz="4" w:space="0" w:color="auto"/>
              <w:left w:val="single" w:sz="4" w:space="0" w:color="auto"/>
              <w:bottom w:val="single" w:sz="4" w:space="0" w:color="auto"/>
              <w:right w:val="single" w:sz="4" w:space="0" w:color="auto"/>
            </w:tcBorders>
            <w:vAlign w:val="center"/>
            <w:hideMark/>
          </w:tcPr>
          <w:p w14:paraId="5E691505" w14:textId="77777777" w:rsidR="009832A5" w:rsidRPr="00D210A6" w:rsidRDefault="009832A5">
            <w:pPr>
              <w:jc w:val="center"/>
              <w:rPr>
                <w:sz w:val="16"/>
                <w:szCs w:val="16"/>
              </w:rPr>
            </w:pPr>
            <w:r w:rsidRPr="00D210A6">
              <w:rPr>
                <w:sz w:val="16"/>
                <w:szCs w:val="16"/>
              </w:rPr>
              <w:t>4</w:t>
            </w: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00583EDB" w14:textId="77777777" w:rsidR="009832A5" w:rsidRPr="00D210A6" w:rsidRDefault="009832A5">
            <w:pPr>
              <w:rPr>
                <w:sz w:val="18"/>
                <w:szCs w:val="18"/>
              </w:rPr>
            </w:pPr>
          </w:p>
        </w:tc>
      </w:tr>
      <w:tr w:rsidR="009832A5" w:rsidRPr="00D210A6" w14:paraId="7471DACB" w14:textId="77777777" w:rsidTr="00D33BB7">
        <w:trPr>
          <w:trHeight w:val="341"/>
        </w:trPr>
        <w:tc>
          <w:tcPr>
            <w:tcW w:w="668" w:type="pct"/>
            <w:tcBorders>
              <w:top w:val="single" w:sz="4" w:space="0" w:color="auto"/>
              <w:left w:val="single" w:sz="4" w:space="0" w:color="auto"/>
              <w:bottom w:val="single" w:sz="4" w:space="0" w:color="auto"/>
              <w:right w:val="single" w:sz="4" w:space="0" w:color="auto"/>
            </w:tcBorders>
            <w:vAlign w:val="center"/>
            <w:hideMark/>
          </w:tcPr>
          <w:p w14:paraId="6927CCA8" w14:textId="77777777" w:rsidR="009832A5" w:rsidRPr="00D210A6" w:rsidRDefault="009832A5">
            <w:pPr>
              <w:jc w:val="center"/>
              <w:rPr>
                <w:sz w:val="16"/>
                <w:szCs w:val="16"/>
              </w:rPr>
            </w:pPr>
            <w:r w:rsidRPr="00D210A6">
              <w:rPr>
                <w:sz w:val="16"/>
                <w:szCs w:val="16"/>
              </w:rPr>
              <w:t>ECO672</w:t>
            </w:r>
          </w:p>
        </w:tc>
        <w:tc>
          <w:tcPr>
            <w:tcW w:w="1392" w:type="pct"/>
            <w:tcBorders>
              <w:top w:val="single" w:sz="4" w:space="0" w:color="auto"/>
              <w:left w:val="single" w:sz="4" w:space="0" w:color="auto"/>
              <w:bottom w:val="single" w:sz="4" w:space="0" w:color="auto"/>
              <w:right w:val="single" w:sz="4" w:space="0" w:color="auto"/>
            </w:tcBorders>
            <w:vAlign w:val="center"/>
            <w:hideMark/>
          </w:tcPr>
          <w:p w14:paraId="36E33AA0" w14:textId="77777777" w:rsidR="009832A5" w:rsidRPr="00D210A6" w:rsidRDefault="009832A5">
            <w:pPr>
              <w:rPr>
                <w:sz w:val="16"/>
                <w:szCs w:val="16"/>
              </w:rPr>
            </w:pPr>
            <w:r w:rsidRPr="00D210A6">
              <w:rPr>
                <w:sz w:val="16"/>
                <w:szCs w:val="16"/>
              </w:rPr>
              <w:t>Applied Research Methodology-LAB</w:t>
            </w:r>
          </w:p>
        </w:tc>
        <w:tc>
          <w:tcPr>
            <w:tcW w:w="795" w:type="pct"/>
            <w:tcBorders>
              <w:top w:val="single" w:sz="4" w:space="0" w:color="auto"/>
              <w:left w:val="single" w:sz="4" w:space="0" w:color="auto"/>
              <w:bottom w:val="single" w:sz="4" w:space="0" w:color="auto"/>
              <w:right w:val="single" w:sz="4" w:space="0" w:color="auto"/>
            </w:tcBorders>
            <w:vAlign w:val="center"/>
            <w:hideMark/>
          </w:tcPr>
          <w:p w14:paraId="464CCDB0" w14:textId="77777777" w:rsidR="009832A5" w:rsidRPr="00D210A6" w:rsidRDefault="009832A5">
            <w:pPr>
              <w:jc w:val="center"/>
              <w:rPr>
                <w:sz w:val="16"/>
                <w:szCs w:val="16"/>
              </w:rPr>
            </w:pPr>
            <w:r w:rsidRPr="00D210A6">
              <w:rPr>
                <w:sz w:val="16"/>
                <w:szCs w:val="16"/>
              </w:rPr>
              <w:t>Compulsory</w:t>
            </w:r>
          </w:p>
        </w:tc>
        <w:tc>
          <w:tcPr>
            <w:tcW w:w="568" w:type="pct"/>
            <w:tcBorders>
              <w:top w:val="single" w:sz="4" w:space="0" w:color="auto"/>
              <w:left w:val="single" w:sz="4" w:space="0" w:color="auto"/>
              <w:bottom w:val="single" w:sz="4" w:space="0" w:color="auto"/>
              <w:right w:val="single" w:sz="4" w:space="0" w:color="auto"/>
            </w:tcBorders>
            <w:vAlign w:val="center"/>
            <w:hideMark/>
          </w:tcPr>
          <w:p w14:paraId="0B7BB04F" w14:textId="77777777" w:rsidR="009832A5" w:rsidRPr="00D210A6" w:rsidRDefault="009832A5">
            <w:pPr>
              <w:jc w:val="center"/>
              <w:rPr>
                <w:sz w:val="16"/>
                <w:szCs w:val="16"/>
              </w:rPr>
            </w:pPr>
            <w:r w:rsidRPr="00D210A6">
              <w:rPr>
                <w:sz w:val="16"/>
                <w:szCs w:val="16"/>
              </w:rPr>
              <w:t>0+4</w:t>
            </w:r>
          </w:p>
        </w:tc>
        <w:tc>
          <w:tcPr>
            <w:tcW w:w="556" w:type="pct"/>
            <w:tcBorders>
              <w:top w:val="single" w:sz="4" w:space="0" w:color="auto"/>
              <w:left w:val="single" w:sz="4" w:space="0" w:color="auto"/>
              <w:bottom w:val="single" w:sz="4" w:space="0" w:color="auto"/>
              <w:right w:val="single" w:sz="4" w:space="0" w:color="auto"/>
            </w:tcBorders>
            <w:vAlign w:val="center"/>
            <w:hideMark/>
          </w:tcPr>
          <w:p w14:paraId="2327723C" w14:textId="77777777" w:rsidR="009832A5" w:rsidRPr="00D210A6" w:rsidRDefault="009832A5">
            <w:pPr>
              <w:jc w:val="center"/>
              <w:rPr>
                <w:sz w:val="16"/>
                <w:szCs w:val="16"/>
              </w:rPr>
            </w:pPr>
            <w:r w:rsidRPr="00D210A6">
              <w:rPr>
                <w:sz w:val="16"/>
                <w:szCs w:val="16"/>
              </w:rPr>
              <w:t>2</w:t>
            </w: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3B562FBB" w14:textId="77777777" w:rsidR="009832A5" w:rsidRPr="00D210A6" w:rsidRDefault="009832A5">
            <w:pPr>
              <w:rPr>
                <w:sz w:val="18"/>
                <w:szCs w:val="18"/>
              </w:rPr>
            </w:pPr>
          </w:p>
        </w:tc>
      </w:tr>
      <w:tr w:rsidR="009832A5" w:rsidRPr="00D210A6" w14:paraId="67689011" w14:textId="77777777" w:rsidTr="00D33BB7">
        <w:trPr>
          <w:trHeight w:val="359"/>
        </w:trPr>
        <w:tc>
          <w:tcPr>
            <w:tcW w:w="668" w:type="pct"/>
            <w:tcBorders>
              <w:top w:val="single" w:sz="4" w:space="0" w:color="auto"/>
              <w:left w:val="single" w:sz="4" w:space="0" w:color="auto"/>
              <w:bottom w:val="single" w:sz="4" w:space="0" w:color="auto"/>
              <w:right w:val="single" w:sz="4" w:space="0" w:color="auto"/>
            </w:tcBorders>
            <w:vAlign w:val="center"/>
            <w:hideMark/>
          </w:tcPr>
          <w:p w14:paraId="4EE390FC" w14:textId="77777777" w:rsidR="009832A5" w:rsidRPr="00D210A6" w:rsidRDefault="009832A5">
            <w:pPr>
              <w:jc w:val="center"/>
              <w:rPr>
                <w:sz w:val="16"/>
                <w:szCs w:val="16"/>
              </w:rPr>
            </w:pPr>
            <w:r w:rsidRPr="00D210A6">
              <w:rPr>
                <w:sz w:val="16"/>
                <w:szCs w:val="16"/>
              </w:rPr>
              <w:t>ECO627</w:t>
            </w:r>
          </w:p>
        </w:tc>
        <w:tc>
          <w:tcPr>
            <w:tcW w:w="1392" w:type="pct"/>
            <w:tcBorders>
              <w:top w:val="single" w:sz="4" w:space="0" w:color="auto"/>
              <w:left w:val="single" w:sz="4" w:space="0" w:color="auto"/>
              <w:bottom w:val="single" w:sz="4" w:space="0" w:color="auto"/>
              <w:right w:val="single" w:sz="4" w:space="0" w:color="auto"/>
            </w:tcBorders>
            <w:vAlign w:val="center"/>
            <w:hideMark/>
          </w:tcPr>
          <w:p w14:paraId="0B3DFB7A" w14:textId="77777777" w:rsidR="009832A5" w:rsidRPr="00D210A6" w:rsidRDefault="009832A5">
            <w:pPr>
              <w:rPr>
                <w:sz w:val="16"/>
                <w:szCs w:val="16"/>
              </w:rPr>
            </w:pPr>
            <w:r w:rsidRPr="00D210A6">
              <w:rPr>
                <w:sz w:val="16"/>
                <w:szCs w:val="16"/>
              </w:rPr>
              <w:t>Monetary Economics</w:t>
            </w:r>
          </w:p>
        </w:tc>
        <w:tc>
          <w:tcPr>
            <w:tcW w:w="795" w:type="pct"/>
            <w:tcBorders>
              <w:top w:val="single" w:sz="4" w:space="0" w:color="auto"/>
              <w:left w:val="single" w:sz="4" w:space="0" w:color="auto"/>
              <w:bottom w:val="single" w:sz="4" w:space="0" w:color="auto"/>
              <w:right w:val="single" w:sz="4" w:space="0" w:color="auto"/>
            </w:tcBorders>
            <w:vAlign w:val="center"/>
            <w:hideMark/>
          </w:tcPr>
          <w:p w14:paraId="63E52852" w14:textId="77777777" w:rsidR="009832A5" w:rsidRPr="00D210A6" w:rsidRDefault="009832A5">
            <w:pPr>
              <w:jc w:val="center"/>
              <w:rPr>
                <w:sz w:val="16"/>
                <w:szCs w:val="16"/>
              </w:rPr>
            </w:pPr>
            <w:r w:rsidRPr="00D210A6">
              <w:rPr>
                <w:sz w:val="16"/>
                <w:szCs w:val="16"/>
              </w:rPr>
              <w:t>Optional</w:t>
            </w:r>
          </w:p>
        </w:tc>
        <w:tc>
          <w:tcPr>
            <w:tcW w:w="568" w:type="pct"/>
            <w:tcBorders>
              <w:top w:val="single" w:sz="4" w:space="0" w:color="auto"/>
              <w:left w:val="single" w:sz="4" w:space="0" w:color="auto"/>
              <w:bottom w:val="single" w:sz="4" w:space="0" w:color="auto"/>
              <w:right w:val="single" w:sz="4" w:space="0" w:color="auto"/>
            </w:tcBorders>
            <w:vAlign w:val="center"/>
            <w:hideMark/>
          </w:tcPr>
          <w:p w14:paraId="6948CA0C" w14:textId="77777777" w:rsidR="009832A5" w:rsidRPr="00D210A6" w:rsidRDefault="009832A5">
            <w:pPr>
              <w:jc w:val="center"/>
              <w:rPr>
                <w:sz w:val="16"/>
                <w:szCs w:val="16"/>
              </w:rPr>
            </w:pPr>
            <w:r w:rsidRPr="00D210A6">
              <w:rPr>
                <w:sz w:val="16"/>
                <w:szCs w:val="16"/>
              </w:rPr>
              <w:t>4+0</w:t>
            </w:r>
          </w:p>
        </w:tc>
        <w:tc>
          <w:tcPr>
            <w:tcW w:w="556" w:type="pct"/>
            <w:tcBorders>
              <w:top w:val="single" w:sz="4" w:space="0" w:color="auto"/>
              <w:left w:val="single" w:sz="4" w:space="0" w:color="auto"/>
              <w:bottom w:val="single" w:sz="4" w:space="0" w:color="auto"/>
              <w:right w:val="single" w:sz="4" w:space="0" w:color="auto"/>
            </w:tcBorders>
            <w:vAlign w:val="center"/>
            <w:hideMark/>
          </w:tcPr>
          <w:p w14:paraId="287C1CA8" w14:textId="77777777" w:rsidR="009832A5" w:rsidRPr="00D210A6" w:rsidRDefault="009832A5">
            <w:pPr>
              <w:jc w:val="center"/>
              <w:rPr>
                <w:sz w:val="16"/>
                <w:szCs w:val="16"/>
              </w:rPr>
            </w:pPr>
            <w:r w:rsidRPr="00D210A6">
              <w:rPr>
                <w:sz w:val="16"/>
                <w:szCs w:val="16"/>
              </w:rPr>
              <w:t>4</w:t>
            </w: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3C641AE5" w14:textId="77777777" w:rsidR="009832A5" w:rsidRPr="00D210A6" w:rsidRDefault="009832A5">
            <w:pPr>
              <w:rPr>
                <w:sz w:val="18"/>
                <w:szCs w:val="18"/>
              </w:rPr>
            </w:pPr>
          </w:p>
        </w:tc>
      </w:tr>
      <w:tr w:rsidR="009832A5" w:rsidRPr="00D210A6" w14:paraId="3062AB5E" w14:textId="77777777" w:rsidTr="00D33BB7">
        <w:trPr>
          <w:trHeight w:val="341"/>
        </w:trPr>
        <w:tc>
          <w:tcPr>
            <w:tcW w:w="668" w:type="pct"/>
            <w:tcBorders>
              <w:top w:val="single" w:sz="4" w:space="0" w:color="auto"/>
              <w:left w:val="single" w:sz="4" w:space="0" w:color="auto"/>
              <w:bottom w:val="single" w:sz="4" w:space="0" w:color="auto"/>
              <w:right w:val="single" w:sz="4" w:space="0" w:color="auto"/>
            </w:tcBorders>
            <w:vAlign w:val="center"/>
            <w:hideMark/>
          </w:tcPr>
          <w:p w14:paraId="316BC3F4" w14:textId="77777777" w:rsidR="009832A5" w:rsidRPr="00D210A6" w:rsidRDefault="009832A5">
            <w:pPr>
              <w:jc w:val="center"/>
              <w:rPr>
                <w:sz w:val="16"/>
                <w:szCs w:val="16"/>
              </w:rPr>
            </w:pPr>
            <w:r w:rsidRPr="00D210A6">
              <w:rPr>
                <w:sz w:val="16"/>
                <w:szCs w:val="16"/>
              </w:rPr>
              <w:lastRenderedPageBreak/>
              <w:t>ECO691</w:t>
            </w:r>
          </w:p>
        </w:tc>
        <w:tc>
          <w:tcPr>
            <w:tcW w:w="1392" w:type="pct"/>
            <w:tcBorders>
              <w:top w:val="single" w:sz="4" w:space="0" w:color="auto"/>
              <w:left w:val="single" w:sz="4" w:space="0" w:color="auto"/>
              <w:bottom w:val="single" w:sz="4" w:space="0" w:color="auto"/>
              <w:right w:val="single" w:sz="4" w:space="0" w:color="auto"/>
            </w:tcBorders>
            <w:vAlign w:val="center"/>
            <w:hideMark/>
          </w:tcPr>
          <w:p w14:paraId="0E493113" w14:textId="77777777" w:rsidR="009832A5" w:rsidRPr="00D210A6" w:rsidRDefault="009832A5">
            <w:pPr>
              <w:rPr>
                <w:sz w:val="16"/>
                <w:szCs w:val="16"/>
              </w:rPr>
            </w:pPr>
            <w:r w:rsidRPr="00D210A6">
              <w:rPr>
                <w:sz w:val="16"/>
                <w:szCs w:val="16"/>
              </w:rPr>
              <w:t>Labour Economics</w:t>
            </w:r>
          </w:p>
        </w:tc>
        <w:tc>
          <w:tcPr>
            <w:tcW w:w="795" w:type="pct"/>
            <w:tcBorders>
              <w:top w:val="single" w:sz="4" w:space="0" w:color="auto"/>
              <w:left w:val="single" w:sz="4" w:space="0" w:color="auto"/>
              <w:bottom w:val="single" w:sz="4" w:space="0" w:color="auto"/>
              <w:right w:val="single" w:sz="4" w:space="0" w:color="auto"/>
            </w:tcBorders>
            <w:vAlign w:val="center"/>
            <w:hideMark/>
          </w:tcPr>
          <w:p w14:paraId="28EC59AE" w14:textId="77777777" w:rsidR="009832A5" w:rsidRPr="00D210A6" w:rsidRDefault="009832A5">
            <w:pPr>
              <w:jc w:val="center"/>
              <w:rPr>
                <w:sz w:val="16"/>
                <w:szCs w:val="16"/>
              </w:rPr>
            </w:pPr>
            <w:r w:rsidRPr="00D210A6">
              <w:rPr>
                <w:sz w:val="16"/>
                <w:szCs w:val="16"/>
              </w:rPr>
              <w:t>Optional</w:t>
            </w:r>
          </w:p>
        </w:tc>
        <w:tc>
          <w:tcPr>
            <w:tcW w:w="568" w:type="pct"/>
            <w:tcBorders>
              <w:top w:val="single" w:sz="4" w:space="0" w:color="auto"/>
              <w:left w:val="single" w:sz="4" w:space="0" w:color="auto"/>
              <w:bottom w:val="single" w:sz="4" w:space="0" w:color="auto"/>
              <w:right w:val="single" w:sz="4" w:space="0" w:color="auto"/>
            </w:tcBorders>
            <w:vAlign w:val="center"/>
            <w:hideMark/>
          </w:tcPr>
          <w:p w14:paraId="0E392F65" w14:textId="77777777" w:rsidR="009832A5" w:rsidRPr="00D210A6" w:rsidRDefault="009832A5">
            <w:pPr>
              <w:jc w:val="center"/>
              <w:rPr>
                <w:sz w:val="16"/>
                <w:szCs w:val="16"/>
              </w:rPr>
            </w:pPr>
            <w:r w:rsidRPr="00D210A6">
              <w:rPr>
                <w:sz w:val="16"/>
                <w:szCs w:val="16"/>
              </w:rPr>
              <w:t>4+0</w:t>
            </w:r>
          </w:p>
        </w:tc>
        <w:tc>
          <w:tcPr>
            <w:tcW w:w="556" w:type="pct"/>
            <w:tcBorders>
              <w:top w:val="single" w:sz="4" w:space="0" w:color="auto"/>
              <w:left w:val="single" w:sz="4" w:space="0" w:color="auto"/>
              <w:bottom w:val="single" w:sz="4" w:space="0" w:color="auto"/>
              <w:right w:val="single" w:sz="4" w:space="0" w:color="auto"/>
            </w:tcBorders>
            <w:vAlign w:val="center"/>
            <w:hideMark/>
          </w:tcPr>
          <w:p w14:paraId="42DBFE99" w14:textId="77777777" w:rsidR="009832A5" w:rsidRPr="00D210A6" w:rsidRDefault="009832A5">
            <w:pPr>
              <w:jc w:val="center"/>
              <w:rPr>
                <w:sz w:val="16"/>
                <w:szCs w:val="16"/>
              </w:rPr>
            </w:pPr>
            <w:r w:rsidRPr="00D210A6">
              <w:rPr>
                <w:sz w:val="16"/>
                <w:szCs w:val="16"/>
              </w:rPr>
              <w:t>4</w:t>
            </w: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0CC3034F" w14:textId="77777777" w:rsidR="009832A5" w:rsidRPr="00D210A6" w:rsidRDefault="009832A5">
            <w:pPr>
              <w:rPr>
                <w:sz w:val="18"/>
                <w:szCs w:val="18"/>
              </w:rPr>
            </w:pPr>
          </w:p>
        </w:tc>
      </w:tr>
      <w:tr w:rsidR="009832A5" w:rsidRPr="00D210A6" w14:paraId="6D9826A3" w14:textId="77777777" w:rsidTr="00D33BB7">
        <w:trPr>
          <w:trHeight w:val="323"/>
        </w:trPr>
        <w:tc>
          <w:tcPr>
            <w:tcW w:w="668" w:type="pct"/>
            <w:tcBorders>
              <w:top w:val="single" w:sz="4" w:space="0" w:color="auto"/>
              <w:left w:val="single" w:sz="4" w:space="0" w:color="auto"/>
              <w:bottom w:val="single" w:sz="4" w:space="0" w:color="auto"/>
              <w:right w:val="single" w:sz="4" w:space="0" w:color="auto"/>
            </w:tcBorders>
            <w:vAlign w:val="center"/>
            <w:hideMark/>
          </w:tcPr>
          <w:p w14:paraId="5454FB6E" w14:textId="77777777" w:rsidR="009832A5" w:rsidRPr="00D210A6" w:rsidRDefault="009832A5">
            <w:pPr>
              <w:jc w:val="center"/>
              <w:rPr>
                <w:sz w:val="16"/>
                <w:szCs w:val="16"/>
              </w:rPr>
            </w:pPr>
            <w:r w:rsidRPr="00D210A6">
              <w:rPr>
                <w:sz w:val="16"/>
                <w:szCs w:val="16"/>
              </w:rPr>
              <w:t>ECO620</w:t>
            </w:r>
          </w:p>
        </w:tc>
        <w:tc>
          <w:tcPr>
            <w:tcW w:w="1392" w:type="pct"/>
            <w:tcBorders>
              <w:top w:val="single" w:sz="4" w:space="0" w:color="auto"/>
              <w:left w:val="single" w:sz="4" w:space="0" w:color="auto"/>
              <w:bottom w:val="single" w:sz="4" w:space="0" w:color="auto"/>
              <w:right w:val="single" w:sz="4" w:space="0" w:color="auto"/>
            </w:tcBorders>
            <w:vAlign w:val="center"/>
            <w:hideMark/>
          </w:tcPr>
          <w:p w14:paraId="5B3E9356" w14:textId="77777777" w:rsidR="009832A5" w:rsidRPr="00D210A6" w:rsidRDefault="009832A5">
            <w:pPr>
              <w:rPr>
                <w:sz w:val="16"/>
                <w:szCs w:val="16"/>
              </w:rPr>
            </w:pPr>
            <w:r w:rsidRPr="00D210A6">
              <w:rPr>
                <w:sz w:val="16"/>
                <w:szCs w:val="16"/>
              </w:rPr>
              <w:t>MPhil Thesis Methodology Defense</w:t>
            </w:r>
          </w:p>
        </w:tc>
        <w:tc>
          <w:tcPr>
            <w:tcW w:w="795" w:type="pct"/>
            <w:tcBorders>
              <w:top w:val="single" w:sz="4" w:space="0" w:color="auto"/>
              <w:left w:val="single" w:sz="4" w:space="0" w:color="auto"/>
              <w:bottom w:val="single" w:sz="4" w:space="0" w:color="auto"/>
              <w:right w:val="single" w:sz="4" w:space="0" w:color="auto"/>
            </w:tcBorders>
            <w:vAlign w:val="center"/>
            <w:hideMark/>
          </w:tcPr>
          <w:p w14:paraId="0AA7250F" w14:textId="77777777" w:rsidR="009832A5" w:rsidRPr="00D210A6" w:rsidRDefault="009832A5">
            <w:pPr>
              <w:jc w:val="center"/>
              <w:rPr>
                <w:sz w:val="16"/>
                <w:szCs w:val="16"/>
              </w:rPr>
            </w:pPr>
            <w:r w:rsidRPr="00D210A6">
              <w:rPr>
                <w:sz w:val="16"/>
                <w:szCs w:val="16"/>
              </w:rPr>
              <w:t>Compulsory</w:t>
            </w:r>
          </w:p>
        </w:tc>
        <w:tc>
          <w:tcPr>
            <w:tcW w:w="568" w:type="pct"/>
            <w:tcBorders>
              <w:top w:val="single" w:sz="4" w:space="0" w:color="auto"/>
              <w:left w:val="single" w:sz="4" w:space="0" w:color="auto"/>
              <w:bottom w:val="single" w:sz="4" w:space="0" w:color="auto"/>
              <w:right w:val="single" w:sz="4" w:space="0" w:color="auto"/>
            </w:tcBorders>
            <w:vAlign w:val="center"/>
            <w:hideMark/>
          </w:tcPr>
          <w:p w14:paraId="4945699F" w14:textId="77777777" w:rsidR="009832A5" w:rsidRPr="00D210A6" w:rsidRDefault="009832A5">
            <w:pPr>
              <w:jc w:val="center"/>
              <w:rPr>
                <w:sz w:val="16"/>
                <w:szCs w:val="16"/>
              </w:rPr>
            </w:pPr>
            <w:r w:rsidRPr="00D210A6">
              <w:rPr>
                <w:sz w:val="16"/>
                <w:szCs w:val="16"/>
              </w:rPr>
              <w:t>6+0</w:t>
            </w:r>
          </w:p>
        </w:tc>
        <w:tc>
          <w:tcPr>
            <w:tcW w:w="556" w:type="pct"/>
            <w:tcBorders>
              <w:top w:val="single" w:sz="4" w:space="0" w:color="auto"/>
              <w:left w:val="single" w:sz="4" w:space="0" w:color="auto"/>
              <w:bottom w:val="single" w:sz="4" w:space="0" w:color="auto"/>
              <w:right w:val="single" w:sz="4" w:space="0" w:color="auto"/>
            </w:tcBorders>
            <w:vAlign w:val="center"/>
            <w:hideMark/>
          </w:tcPr>
          <w:p w14:paraId="06F1C2F2" w14:textId="77777777" w:rsidR="009832A5" w:rsidRPr="00D210A6" w:rsidRDefault="009832A5">
            <w:pPr>
              <w:jc w:val="center"/>
              <w:rPr>
                <w:sz w:val="16"/>
                <w:szCs w:val="16"/>
              </w:rPr>
            </w:pPr>
            <w:r w:rsidRPr="00D210A6">
              <w:rPr>
                <w:sz w:val="16"/>
                <w:szCs w:val="16"/>
              </w:rPr>
              <w:t>6</w:t>
            </w: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03D06AA6" w14:textId="77777777" w:rsidR="009832A5" w:rsidRPr="00D210A6" w:rsidRDefault="009832A5">
            <w:pPr>
              <w:rPr>
                <w:sz w:val="16"/>
                <w:szCs w:val="16"/>
              </w:rPr>
            </w:pPr>
          </w:p>
        </w:tc>
      </w:tr>
      <w:tr w:rsidR="009832A5" w:rsidRPr="00D210A6" w14:paraId="68E54E5B" w14:textId="77777777" w:rsidTr="00D33BB7">
        <w:trPr>
          <w:trHeight w:val="359"/>
        </w:trPr>
        <w:tc>
          <w:tcPr>
            <w:tcW w:w="3423" w:type="pct"/>
            <w:gridSpan w:val="4"/>
            <w:tcBorders>
              <w:top w:val="single" w:sz="4" w:space="0" w:color="auto"/>
              <w:left w:val="single" w:sz="4" w:space="0" w:color="auto"/>
              <w:bottom w:val="single" w:sz="4" w:space="0" w:color="auto"/>
              <w:right w:val="single" w:sz="4" w:space="0" w:color="auto"/>
            </w:tcBorders>
            <w:vAlign w:val="center"/>
            <w:hideMark/>
          </w:tcPr>
          <w:p w14:paraId="010F2E3C" w14:textId="77777777" w:rsidR="009832A5" w:rsidRPr="00D210A6" w:rsidRDefault="009832A5">
            <w:pPr>
              <w:jc w:val="right"/>
              <w:rPr>
                <w:b/>
                <w:sz w:val="16"/>
                <w:szCs w:val="16"/>
              </w:rPr>
            </w:pPr>
            <w:r w:rsidRPr="00D210A6">
              <w:rPr>
                <w:b/>
                <w:sz w:val="16"/>
                <w:szCs w:val="16"/>
              </w:rPr>
              <w:tab/>
            </w:r>
            <w:r w:rsidRPr="00D210A6">
              <w:rPr>
                <w:b/>
                <w:sz w:val="16"/>
                <w:szCs w:val="16"/>
              </w:rPr>
              <w:tab/>
            </w:r>
            <w:r w:rsidRPr="00D210A6">
              <w:rPr>
                <w:b/>
                <w:sz w:val="16"/>
                <w:szCs w:val="16"/>
              </w:rPr>
              <w:tab/>
            </w:r>
            <w:r w:rsidRPr="00D210A6">
              <w:rPr>
                <w:b/>
                <w:sz w:val="16"/>
                <w:szCs w:val="16"/>
              </w:rPr>
              <w:tab/>
            </w:r>
            <w:r w:rsidRPr="00D210A6">
              <w:rPr>
                <w:b/>
                <w:sz w:val="16"/>
                <w:szCs w:val="16"/>
              </w:rPr>
              <w:tab/>
            </w:r>
            <w:r w:rsidRPr="00D210A6">
              <w:rPr>
                <w:b/>
                <w:sz w:val="16"/>
                <w:szCs w:val="16"/>
              </w:rPr>
              <w:tab/>
            </w:r>
            <w:r w:rsidRPr="00D210A6">
              <w:rPr>
                <w:b/>
                <w:sz w:val="16"/>
                <w:szCs w:val="16"/>
              </w:rPr>
              <w:tab/>
              <w:t xml:space="preserve">Total </w:t>
            </w:r>
            <w:r w:rsidRPr="00D210A6">
              <w:rPr>
                <w:sz w:val="16"/>
                <w:szCs w:val="16"/>
              </w:rPr>
              <w:t xml:space="preserve"> =</w:t>
            </w:r>
          </w:p>
        </w:tc>
        <w:tc>
          <w:tcPr>
            <w:tcW w:w="556" w:type="pct"/>
            <w:tcBorders>
              <w:top w:val="single" w:sz="4" w:space="0" w:color="auto"/>
              <w:left w:val="single" w:sz="4" w:space="0" w:color="auto"/>
              <w:bottom w:val="single" w:sz="4" w:space="0" w:color="auto"/>
              <w:right w:val="single" w:sz="4" w:space="0" w:color="auto"/>
            </w:tcBorders>
            <w:vAlign w:val="center"/>
            <w:hideMark/>
          </w:tcPr>
          <w:p w14:paraId="3E6D6061" w14:textId="77777777" w:rsidR="009832A5" w:rsidRPr="00D210A6" w:rsidRDefault="009832A5">
            <w:pPr>
              <w:jc w:val="center"/>
              <w:rPr>
                <w:b/>
                <w:sz w:val="16"/>
                <w:szCs w:val="16"/>
              </w:rPr>
            </w:pPr>
            <w:r w:rsidRPr="00D210A6">
              <w:rPr>
                <w:b/>
                <w:sz w:val="16"/>
                <w:szCs w:val="16"/>
              </w:rPr>
              <w:t>16</w:t>
            </w:r>
          </w:p>
        </w:tc>
        <w:tc>
          <w:tcPr>
            <w:tcW w:w="1020" w:type="pct"/>
            <w:tcBorders>
              <w:top w:val="single" w:sz="4" w:space="0" w:color="auto"/>
              <w:left w:val="single" w:sz="4" w:space="0" w:color="auto"/>
              <w:bottom w:val="single" w:sz="4" w:space="0" w:color="auto"/>
              <w:right w:val="single" w:sz="4" w:space="0" w:color="auto"/>
            </w:tcBorders>
          </w:tcPr>
          <w:p w14:paraId="05174601" w14:textId="77777777" w:rsidR="009832A5" w:rsidRPr="00D210A6" w:rsidRDefault="009832A5">
            <w:pPr>
              <w:jc w:val="center"/>
              <w:rPr>
                <w:b/>
                <w:sz w:val="16"/>
                <w:szCs w:val="16"/>
              </w:rPr>
            </w:pPr>
          </w:p>
        </w:tc>
      </w:tr>
    </w:tbl>
    <w:p w14:paraId="3FFBE987" w14:textId="77777777" w:rsidR="009832A5" w:rsidRPr="00D210A6" w:rsidRDefault="009832A5" w:rsidP="009832A5">
      <w:pPr>
        <w:jc w:val="center"/>
        <w:rPr>
          <w:b/>
          <w:sz w:val="18"/>
          <w:szCs w:val="18"/>
        </w:rPr>
      </w:pPr>
    </w:p>
    <w:p w14:paraId="3E3AAC2C" w14:textId="77777777" w:rsidR="009832A5" w:rsidRPr="00D210A6" w:rsidRDefault="009832A5" w:rsidP="009832A5">
      <w:pPr>
        <w:rPr>
          <w:b/>
          <w:sz w:val="18"/>
          <w:szCs w:val="18"/>
        </w:rPr>
      </w:pPr>
    </w:p>
    <w:p w14:paraId="6BEBDC70" w14:textId="77777777" w:rsidR="009832A5" w:rsidRPr="00D210A6" w:rsidRDefault="009832A5" w:rsidP="009832A5">
      <w:pPr>
        <w:rPr>
          <w:b/>
          <w:sz w:val="18"/>
          <w:szCs w:val="18"/>
        </w:rPr>
      </w:pPr>
      <w:r w:rsidRPr="00D210A6">
        <w:rPr>
          <w:b/>
          <w:sz w:val="18"/>
          <w:szCs w:val="18"/>
        </w:rPr>
        <w:t>M.Phil. Third Semester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975"/>
        <w:gridCol w:w="1107"/>
        <w:gridCol w:w="716"/>
        <w:gridCol w:w="716"/>
        <w:gridCol w:w="976"/>
      </w:tblGrid>
      <w:tr w:rsidR="009832A5" w:rsidRPr="00D210A6" w14:paraId="41C69C5E" w14:textId="77777777" w:rsidTr="00D33BB7">
        <w:trPr>
          <w:trHeight w:val="404"/>
        </w:trPr>
        <w:tc>
          <w:tcPr>
            <w:tcW w:w="668" w:type="pct"/>
            <w:tcBorders>
              <w:top w:val="single" w:sz="4" w:space="0" w:color="auto"/>
              <w:left w:val="single" w:sz="4" w:space="0" w:color="auto"/>
              <w:bottom w:val="single" w:sz="4" w:space="0" w:color="auto"/>
              <w:right w:val="single" w:sz="4" w:space="0" w:color="auto"/>
            </w:tcBorders>
            <w:vAlign w:val="center"/>
            <w:hideMark/>
          </w:tcPr>
          <w:p w14:paraId="5274A754" w14:textId="77777777" w:rsidR="009832A5" w:rsidRPr="00D210A6" w:rsidRDefault="009832A5">
            <w:pPr>
              <w:jc w:val="center"/>
              <w:rPr>
                <w:b/>
                <w:sz w:val="18"/>
                <w:szCs w:val="18"/>
              </w:rPr>
            </w:pPr>
            <w:r w:rsidRPr="00D210A6">
              <w:rPr>
                <w:b/>
                <w:sz w:val="18"/>
                <w:szCs w:val="18"/>
              </w:rPr>
              <w:t>Course</w:t>
            </w:r>
          </w:p>
        </w:tc>
        <w:tc>
          <w:tcPr>
            <w:tcW w:w="1559" w:type="pct"/>
            <w:tcBorders>
              <w:top w:val="single" w:sz="4" w:space="0" w:color="auto"/>
              <w:left w:val="single" w:sz="4" w:space="0" w:color="auto"/>
              <w:bottom w:val="single" w:sz="4" w:space="0" w:color="auto"/>
              <w:right w:val="single" w:sz="4" w:space="0" w:color="auto"/>
            </w:tcBorders>
            <w:vAlign w:val="center"/>
            <w:hideMark/>
          </w:tcPr>
          <w:p w14:paraId="6044180E" w14:textId="77777777" w:rsidR="009832A5" w:rsidRPr="00D210A6" w:rsidRDefault="009832A5">
            <w:pPr>
              <w:jc w:val="center"/>
              <w:rPr>
                <w:b/>
                <w:sz w:val="18"/>
                <w:szCs w:val="18"/>
              </w:rPr>
            </w:pPr>
            <w:r w:rsidRPr="00D210A6">
              <w:rPr>
                <w:b/>
                <w:sz w:val="18"/>
                <w:szCs w:val="18"/>
              </w:rPr>
              <w:t>Course Title</w:t>
            </w:r>
          </w:p>
        </w:tc>
        <w:tc>
          <w:tcPr>
            <w:tcW w:w="874" w:type="pct"/>
            <w:tcBorders>
              <w:top w:val="single" w:sz="4" w:space="0" w:color="auto"/>
              <w:left w:val="single" w:sz="4" w:space="0" w:color="auto"/>
              <w:bottom w:val="single" w:sz="4" w:space="0" w:color="auto"/>
              <w:right w:val="single" w:sz="4" w:space="0" w:color="auto"/>
            </w:tcBorders>
            <w:vAlign w:val="center"/>
            <w:hideMark/>
          </w:tcPr>
          <w:p w14:paraId="2F5BC96C" w14:textId="77777777" w:rsidR="009832A5" w:rsidRPr="00D210A6" w:rsidRDefault="009832A5">
            <w:pPr>
              <w:jc w:val="center"/>
              <w:rPr>
                <w:b/>
                <w:sz w:val="18"/>
                <w:szCs w:val="18"/>
              </w:rPr>
            </w:pPr>
            <w:r w:rsidRPr="00D210A6">
              <w:rPr>
                <w:b/>
                <w:sz w:val="18"/>
                <w:szCs w:val="18"/>
              </w:rPr>
              <w:t>Category</w:t>
            </w:r>
          </w:p>
        </w:tc>
        <w:tc>
          <w:tcPr>
            <w:tcW w:w="565" w:type="pct"/>
            <w:tcBorders>
              <w:top w:val="single" w:sz="4" w:space="0" w:color="auto"/>
              <w:left w:val="single" w:sz="4" w:space="0" w:color="auto"/>
              <w:bottom w:val="single" w:sz="4" w:space="0" w:color="auto"/>
              <w:right w:val="single" w:sz="4" w:space="0" w:color="auto"/>
            </w:tcBorders>
            <w:vAlign w:val="center"/>
            <w:hideMark/>
          </w:tcPr>
          <w:p w14:paraId="6F4B0322" w14:textId="77777777" w:rsidR="009832A5" w:rsidRPr="00D210A6" w:rsidRDefault="009832A5">
            <w:pPr>
              <w:rPr>
                <w:b/>
                <w:sz w:val="18"/>
                <w:szCs w:val="18"/>
              </w:rPr>
            </w:pPr>
            <w:r w:rsidRPr="00D210A6">
              <w:rPr>
                <w:b/>
                <w:sz w:val="18"/>
                <w:szCs w:val="18"/>
              </w:rPr>
              <w:t>Credit Hour</w:t>
            </w:r>
          </w:p>
        </w:tc>
        <w:tc>
          <w:tcPr>
            <w:tcW w:w="565" w:type="pct"/>
            <w:tcBorders>
              <w:top w:val="single" w:sz="4" w:space="0" w:color="auto"/>
              <w:left w:val="single" w:sz="4" w:space="0" w:color="auto"/>
              <w:bottom w:val="single" w:sz="4" w:space="0" w:color="auto"/>
              <w:right w:val="single" w:sz="4" w:space="0" w:color="auto"/>
            </w:tcBorders>
            <w:vAlign w:val="center"/>
            <w:hideMark/>
          </w:tcPr>
          <w:p w14:paraId="2BC41375" w14:textId="77777777" w:rsidR="009832A5" w:rsidRPr="00D210A6" w:rsidRDefault="009832A5">
            <w:pPr>
              <w:jc w:val="center"/>
              <w:rPr>
                <w:b/>
                <w:sz w:val="18"/>
                <w:szCs w:val="18"/>
              </w:rPr>
            </w:pPr>
            <w:r w:rsidRPr="00D210A6">
              <w:rPr>
                <w:b/>
                <w:sz w:val="18"/>
                <w:szCs w:val="18"/>
              </w:rPr>
              <w:t>Total Credit</w:t>
            </w:r>
          </w:p>
        </w:tc>
        <w:tc>
          <w:tcPr>
            <w:tcW w:w="770" w:type="pct"/>
            <w:tcBorders>
              <w:top w:val="single" w:sz="4" w:space="0" w:color="auto"/>
              <w:left w:val="single" w:sz="4" w:space="0" w:color="auto"/>
              <w:bottom w:val="single" w:sz="4" w:space="0" w:color="auto"/>
              <w:right w:val="single" w:sz="4" w:space="0" w:color="auto"/>
            </w:tcBorders>
            <w:hideMark/>
          </w:tcPr>
          <w:p w14:paraId="1C2B3CC2" w14:textId="77777777" w:rsidR="009832A5" w:rsidRPr="00D210A6" w:rsidRDefault="009832A5">
            <w:pPr>
              <w:jc w:val="center"/>
              <w:rPr>
                <w:b/>
                <w:sz w:val="18"/>
                <w:szCs w:val="18"/>
              </w:rPr>
            </w:pPr>
            <w:r w:rsidRPr="00D210A6">
              <w:rPr>
                <w:b/>
                <w:sz w:val="18"/>
                <w:szCs w:val="18"/>
              </w:rPr>
              <w:t>Comment</w:t>
            </w:r>
          </w:p>
        </w:tc>
      </w:tr>
      <w:tr w:rsidR="009832A5" w:rsidRPr="00D210A6" w14:paraId="55C756BB" w14:textId="77777777" w:rsidTr="00D33BB7">
        <w:trPr>
          <w:trHeight w:val="359"/>
        </w:trPr>
        <w:tc>
          <w:tcPr>
            <w:tcW w:w="668" w:type="pct"/>
            <w:tcBorders>
              <w:top w:val="single" w:sz="4" w:space="0" w:color="auto"/>
              <w:left w:val="single" w:sz="4" w:space="0" w:color="auto"/>
              <w:bottom w:val="single" w:sz="4" w:space="0" w:color="auto"/>
              <w:right w:val="single" w:sz="4" w:space="0" w:color="auto"/>
            </w:tcBorders>
            <w:vAlign w:val="center"/>
            <w:hideMark/>
          </w:tcPr>
          <w:p w14:paraId="7B699D55" w14:textId="77777777" w:rsidR="009832A5" w:rsidRPr="00D210A6" w:rsidRDefault="009832A5">
            <w:pPr>
              <w:jc w:val="center"/>
              <w:rPr>
                <w:sz w:val="18"/>
                <w:szCs w:val="18"/>
              </w:rPr>
            </w:pPr>
            <w:r w:rsidRPr="00D210A6">
              <w:rPr>
                <w:sz w:val="18"/>
                <w:szCs w:val="18"/>
              </w:rPr>
              <w:t>ECO631</w:t>
            </w:r>
          </w:p>
        </w:tc>
        <w:tc>
          <w:tcPr>
            <w:tcW w:w="1559" w:type="pct"/>
            <w:tcBorders>
              <w:top w:val="single" w:sz="4" w:space="0" w:color="auto"/>
              <w:left w:val="single" w:sz="4" w:space="0" w:color="auto"/>
              <w:bottom w:val="single" w:sz="4" w:space="0" w:color="auto"/>
              <w:right w:val="single" w:sz="4" w:space="0" w:color="auto"/>
            </w:tcBorders>
            <w:vAlign w:val="center"/>
            <w:hideMark/>
          </w:tcPr>
          <w:p w14:paraId="1DC5C842" w14:textId="77777777" w:rsidR="009832A5" w:rsidRPr="00D210A6" w:rsidRDefault="009832A5">
            <w:pPr>
              <w:rPr>
                <w:sz w:val="18"/>
                <w:szCs w:val="18"/>
              </w:rPr>
            </w:pPr>
            <w:r w:rsidRPr="00D210A6">
              <w:rPr>
                <w:sz w:val="18"/>
                <w:szCs w:val="18"/>
              </w:rPr>
              <w:t xml:space="preserve">Review: Theory Part </w:t>
            </w:r>
          </w:p>
        </w:tc>
        <w:tc>
          <w:tcPr>
            <w:tcW w:w="874" w:type="pct"/>
            <w:tcBorders>
              <w:top w:val="single" w:sz="4" w:space="0" w:color="auto"/>
              <w:left w:val="single" w:sz="4" w:space="0" w:color="auto"/>
              <w:bottom w:val="single" w:sz="4" w:space="0" w:color="auto"/>
              <w:right w:val="single" w:sz="4" w:space="0" w:color="auto"/>
            </w:tcBorders>
            <w:vAlign w:val="center"/>
            <w:hideMark/>
          </w:tcPr>
          <w:p w14:paraId="47A0418D" w14:textId="77777777" w:rsidR="009832A5" w:rsidRPr="00D210A6" w:rsidRDefault="009832A5">
            <w:pPr>
              <w:jc w:val="center"/>
              <w:rPr>
                <w:sz w:val="18"/>
                <w:szCs w:val="18"/>
              </w:rPr>
            </w:pPr>
            <w:r w:rsidRPr="00D210A6">
              <w:rPr>
                <w:sz w:val="18"/>
                <w:szCs w:val="18"/>
              </w:rPr>
              <w:t>Compulsory</w:t>
            </w:r>
          </w:p>
        </w:tc>
        <w:tc>
          <w:tcPr>
            <w:tcW w:w="565" w:type="pct"/>
            <w:tcBorders>
              <w:top w:val="single" w:sz="4" w:space="0" w:color="auto"/>
              <w:left w:val="single" w:sz="4" w:space="0" w:color="auto"/>
              <w:bottom w:val="single" w:sz="4" w:space="0" w:color="auto"/>
              <w:right w:val="single" w:sz="4" w:space="0" w:color="auto"/>
            </w:tcBorders>
            <w:vAlign w:val="center"/>
            <w:hideMark/>
          </w:tcPr>
          <w:p w14:paraId="69FF9330" w14:textId="77777777" w:rsidR="009832A5" w:rsidRPr="00D210A6" w:rsidRDefault="009832A5">
            <w:pPr>
              <w:jc w:val="center"/>
              <w:rPr>
                <w:sz w:val="18"/>
                <w:szCs w:val="18"/>
              </w:rPr>
            </w:pPr>
            <w:r w:rsidRPr="00D210A6">
              <w:rPr>
                <w:sz w:val="18"/>
                <w:szCs w:val="18"/>
              </w:rPr>
              <w:t>4+0</w:t>
            </w:r>
          </w:p>
        </w:tc>
        <w:tc>
          <w:tcPr>
            <w:tcW w:w="565" w:type="pct"/>
            <w:tcBorders>
              <w:top w:val="single" w:sz="4" w:space="0" w:color="auto"/>
              <w:left w:val="single" w:sz="4" w:space="0" w:color="auto"/>
              <w:bottom w:val="single" w:sz="4" w:space="0" w:color="auto"/>
              <w:right w:val="single" w:sz="4" w:space="0" w:color="auto"/>
            </w:tcBorders>
            <w:vAlign w:val="center"/>
            <w:hideMark/>
          </w:tcPr>
          <w:p w14:paraId="0CBE97E5" w14:textId="77777777" w:rsidR="009832A5" w:rsidRPr="00D210A6" w:rsidRDefault="009832A5">
            <w:pPr>
              <w:jc w:val="center"/>
              <w:rPr>
                <w:sz w:val="18"/>
                <w:szCs w:val="18"/>
              </w:rPr>
            </w:pPr>
            <w:r w:rsidRPr="00D210A6">
              <w:rPr>
                <w:sz w:val="18"/>
                <w:szCs w:val="18"/>
              </w:rPr>
              <w:t>4</w:t>
            </w:r>
          </w:p>
        </w:tc>
        <w:tc>
          <w:tcPr>
            <w:tcW w:w="770" w:type="pct"/>
            <w:vMerge w:val="restart"/>
            <w:tcBorders>
              <w:top w:val="single" w:sz="4" w:space="0" w:color="auto"/>
              <w:left w:val="single" w:sz="4" w:space="0" w:color="auto"/>
              <w:bottom w:val="single" w:sz="4" w:space="0" w:color="auto"/>
              <w:right w:val="single" w:sz="4" w:space="0" w:color="auto"/>
            </w:tcBorders>
          </w:tcPr>
          <w:p w14:paraId="06D5DE8C" w14:textId="77777777" w:rsidR="009832A5" w:rsidRPr="00D210A6" w:rsidRDefault="009832A5">
            <w:pPr>
              <w:jc w:val="center"/>
              <w:rPr>
                <w:sz w:val="18"/>
                <w:szCs w:val="18"/>
              </w:rPr>
            </w:pPr>
          </w:p>
        </w:tc>
      </w:tr>
      <w:tr w:rsidR="009832A5" w:rsidRPr="00D210A6" w14:paraId="394BFFBE" w14:textId="77777777" w:rsidTr="00D33BB7">
        <w:trPr>
          <w:trHeight w:val="359"/>
        </w:trPr>
        <w:tc>
          <w:tcPr>
            <w:tcW w:w="668" w:type="pct"/>
            <w:tcBorders>
              <w:top w:val="single" w:sz="4" w:space="0" w:color="auto"/>
              <w:left w:val="single" w:sz="4" w:space="0" w:color="auto"/>
              <w:bottom w:val="single" w:sz="4" w:space="0" w:color="auto"/>
              <w:right w:val="single" w:sz="4" w:space="0" w:color="auto"/>
            </w:tcBorders>
            <w:vAlign w:val="center"/>
            <w:hideMark/>
          </w:tcPr>
          <w:p w14:paraId="5B5734C6" w14:textId="77777777" w:rsidR="009832A5" w:rsidRPr="00D210A6" w:rsidRDefault="009832A5">
            <w:pPr>
              <w:jc w:val="center"/>
              <w:rPr>
                <w:sz w:val="18"/>
                <w:szCs w:val="18"/>
              </w:rPr>
            </w:pPr>
            <w:r w:rsidRPr="00D210A6">
              <w:rPr>
                <w:sz w:val="18"/>
                <w:szCs w:val="18"/>
              </w:rPr>
              <w:t>ECO632</w:t>
            </w:r>
          </w:p>
        </w:tc>
        <w:tc>
          <w:tcPr>
            <w:tcW w:w="1559" w:type="pct"/>
            <w:tcBorders>
              <w:top w:val="single" w:sz="4" w:space="0" w:color="auto"/>
              <w:left w:val="single" w:sz="4" w:space="0" w:color="auto"/>
              <w:bottom w:val="single" w:sz="4" w:space="0" w:color="auto"/>
              <w:right w:val="single" w:sz="4" w:space="0" w:color="auto"/>
            </w:tcBorders>
            <w:vAlign w:val="center"/>
            <w:hideMark/>
          </w:tcPr>
          <w:p w14:paraId="3B907EE6" w14:textId="77777777" w:rsidR="009832A5" w:rsidRPr="00D210A6" w:rsidRDefault="009832A5">
            <w:pPr>
              <w:rPr>
                <w:sz w:val="18"/>
                <w:szCs w:val="18"/>
              </w:rPr>
            </w:pPr>
            <w:r w:rsidRPr="00D210A6">
              <w:rPr>
                <w:sz w:val="18"/>
                <w:szCs w:val="18"/>
              </w:rPr>
              <w:t xml:space="preserve">Review: Methodology </w:t>
            </w:r>
          </w:p>
        </w:tc>
        <w:tc>
          <w:tcPr>
            <w:tcW w:w="874" w:type="pct"/>
            <w:tcBorders>
              <w:top w:val="single" w:sz="4" w:space="0" w:color="auto"/>
              <w:left w:val="single" w:sz="4" w:space="0" w:color="auto"/>
              <w:bottom w:val="single" w:sz="4" w:space="0" w:color="auto"/>
              <w:right w:val="single" w:sz="4" w:space="0" w:color="auto"/>
            </w:tcBorders>
            <w:vAlign w:val="center"/>
            <w:hideMark/>
          </w:tcPr>
          <w:p w14:paraId="316117C5" w14:textId="77777777" w:rsidR="009832A5" w:rsidRPr="00D210A6" w:rsidRDefault="009832A5">
            <w:pPr>
              <w:jc w:val="center"/>
              <w:rPr>
                <w:sz w:val="18"/>
                <w:szCs w:val="18"/>
              </w:rPr>
            </w:pPr>
            <w:r w:rsidRPr="00D210A6">
              <w:rPr>
                <w:sz w:val="18"/>
                <w:szCs w:val="18"/>
              </w:rPr>
              <w:t>Compulsory</w:t>
            </w:r>
          </w:p>
        </w:tc>
        <w:tc>
          <w:tcPr>
            <w:tcW w:w="565" w:type="pct"/>
            <w:tcBorders>
              <w:top w:val="single" w:sz="4" w:space="0" w:color="auto"/>
              <w:left w:val="single" w:sz="4" w:space="0" w:color="auto"/>
              <w:bottom w:val="single" w:sz="4" w:space="0" w:color="auto"/>
              <w:right w:val="single" w:sz="4" w:space="0" w:color="auto"/>
            </w:tcBorders>
            <w:vAlign w:val="center"/>
            <w:hideMark/>
          </w:tcPr>
          <w:p w14:paraId="74D9AEB7" w14:textId="77777777" w:rsidR="009832A5" w:rsidRPr="00D210A6" w:rsidRDefault="009832A5">
            <w:pPr>
              <w:jc w:val="center"/>
              <w:rPr>
                <w:sz w:val="18"/>
                <w:szCs w:val="18"/>
              </w:rPr>
            </w:pPr>
            <w:r w:rsidRPr="00D210A6">
              <w:rPr>
                <w:sz w:val="18"/>
                <w:szCs w:val="18"/>
              </w:rPr>
              <w:t>4+0</w:t>
            </w:r>
          </w:p>
        </w:tc>
        <w:tc>
          <w:tcPr>
            <w:tcW w:w="565" w:type="pct"/>
            <w:tcBorders>
              <w:top w:val="single" w:sz="4" w:space="0" w:color="auto"/>
              <w:left w:val="single" w:sz="4" w:space="0" w:color="auto"/>
              <w:bottom w:val="single" w:sz="4" w:space="0" w:color="auto"/>
              <w:right w:val="single" w:sz="4" w:space="0" w:color="auto"/>
            </w:tcBorders>
            <w:vAlign w:val="center"/>
            <w:hideMark/>
          </w:tcPr>
          <w:p w14:paraId="5E108DA0" w14:textId="77777777" w:rsidR="009832A5" w:rsidRPr="00D210A6" w:rsidRDefault="009832A5">
            <w:pPr>
              <w:jc w:val="center"/>
              <w:rPr>
                <w:sz w:val="18"/>
                <w:szCs w:val="18"/>
              </w:rPr>
            </w:pPr>
            <w:r w:rsidRPr="00D210A6">
              <w:rPr>
                <w:sz w:val="18"/>
                <w:szCs w:val="18"/>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1629BD" w14:textId="77777777" w:rsidR="009832A5" w:rsidRPr="00D210A6" w:rsidRDefault="009832A5">
            <w:pPr>
              <w:rPr>
                <w:sz w:val="18"/>
                <w:szCs w:val="18"/>
              </w:rPr>
            </w:pPr>
          </w:p>
        </w:tc>
      </w:tr>
      <w:tr w:rsidR="009832A5" w:rsidRPr="00D210A6" w14:paraId="4C5D5655" w14:textId="77777777" w:rsidTr="00D33BB7">
        <w:trPr>
          <w:trHeight w:val="359"/>
        </w:trPr>
        <w:tc>
          <w:tcPr>
            <w:tcW w:w="668" w:type="pct"/>
            <w:tcBorders>
              <w:top w:val="single" w:sz="4" w:space="0" w:color="auto"/>
              <w:left w:val="single" w:sz="4" w:space="0" w:color="auto"/>
              <w:bottom w:val="single" w:sz="4" w:space="0" w:color="auto"/>
              <w:right w:val="single" w:sz="4" w:space="0" w:color="auto"/>
            </w:tcBorders>
            <w:vAlign w:val="center"/>
            <w:hideMark/>
          </w:tcPr>
          <w:p w14:paraId="339EEBD3" w14:textId="77777777" w:rsidR="009832A5" w:rsidRPr="00D210A6" w:rsidRDefault="009832A5">
            <w:pPr>
              <w:jc w:val="center"/>
              <w:rPr>
                <w:sz w:val="18"/>
                <w:szCs w:val="18"/>
              </w:rPr>
            </w:pPr>
            <w:r w:rsidRPr="00D210A6">
              <w:rPr>
                <w:sz w:val="18"/>
                <w:szCs w:val="18"/>
              </w:rPr>
              <w:t>ECO630</w:t>
            </w:r>
          </w:p>
        </w:tc>
        <w:tc>
          <w:tcPr>
            <w:tcW w:w="1559" w:type="pct"/>
            <w:tcBorders>
              <w:top w:val="single" w:sz="4" w:space="0" w:color="auto"/>
              <w:left w:val="single" w:sz="4" w:space="0" w:color="auto"/>
              <w:bottom w:val="single" w:sz="4" w:space="0" w:color="auto"/>
              <w:right w:val="single" w:sz="4" w:space="0" w:color="auto"/>
            </w:tcBorders>
            <w:vAlign w:val="center"/>
            <w:hideMark/>
          </w:tcPr>
          <w:p w14:paraId="72C9C249" w14:textId="77777777" w:rsidR="009832A5" w:rsidRPr="00D210A6" w:rsidRDefault="009832A5">
            <w:pPr>
              <w:rPr>
                <w:sz w:val="18"/>
                <w:szCs w:val="18"/>
              </w:rPr>
            </w:pPr>
            <w:r w:rsidRPr="00D210A6">
              <w:rPr>
                <w:sz w:val="18"/>
                <w:szCs w:val="18"/>
              </w:rPr>
              <w:t>MPhil Thesis Presentation of Collected Data</w:t>
            </w:r>
          </w:p>
        </w:tc>
        <w:tc>
          <w:tcPr>
            <w:tcW w:w="874" w:type="pct"/>
            <w:tcBorders>
              <w:top w:val="single" w:sz="4" w:space="0" w:color="auto"/>
              <w:left w:val="single" w:sz="4" w:space="0" w:color="auto"/>
              <w:bottom w:val="single" w:sz="4" w:space="0" w:color="auto"/>
              <w:right w:val="single" w:sz="4" w:space="0" w:color="auto"/>
            </w:tcBorders>
            <w:vAlign w:val="center"/>
            <w:hideMark/>
          </w:tcPr>
          <w:p w14:paraId="412F530B" w14:textId="77777777" w:rsidR="009832A5" w:rsidRPr="00D210A6" w:rsidRDefault="009832A5">
            <w:pPr>
              <w:jc w:val="center"/>
              <w:rPr>
                <w:sz w:val="18"/>
                <w:szCs w:val="18"/>
              </w:rPr>
            </w:pPr>
            <w:r w:rsidRPr="00D210A6">
              <w:rPr>
                <w:sz w:val="18"/>
                <w:szCs w:val="18"/>
              </w:rPr>
              <w:t>Compulsory</w:t>
            </w:r>
          </w:p>
        </w:tc>
        <w:tc>
          <w:tcPr>
            <w:tcW w:w="565" w:type="pct"/>
            <w:tcBorders>
              <w:top w:val="single" w:sz="4" w:space="0" w:color="auto"/>
              <w:left w:val="single" w:sz="4" w:space="0" w:color="auto"/>
              <w:bottom w:val="single" w:sz="4" w:space="0" w:color="auto"/>
              <w:right w:val="single" w:sz="4" w:space="0" w:color="auto"/>
            </w:tcBorders>
            <w:vAlign w:val="center"/>
            <w:hideMark/>
          </w:tcPr>
          <w:p w14:paraId="4F91B5D2" w14:textId="77777777" w:rsidR="009832A5" w:rsidRPr="00D210A6" w:rsidRDefault="009832A5">
            <w:pPr>
              <w:jc w:val="center"/>
              <w:rPr>
                <w:sz w:val="18"/>
                <w:szCs w:val="18"/>
              </w:rPr>
            </w:pPr>
            <w:r w:rsidRPr="00D210A6">
              <w:rPr>
                <w:sz w:val="18"/>
                <w:szCs w:val="18"/>
              </w:rPr>
              <w:t>4+0</w:t>
            </w:r>
          </w:p>
        </w:tc>
        <w:tc>
          <w:tcPr>
            <w:tcW w:w="565" w:type="pct"/>
            <w:tcBorders>
              <w:top w:val="single" w:sz="4" w:space="0" w:color="auto"/>
              <w:left w:val="single" w:sz="4" w:space="0" w:color="auto"/>
              <w:bottom w:val="single" w:sz="4" w:space="0" w:color="auto"/>
              <w:right w:val="single" w:sz="4" w:space="0" w:color="auto"/>
            </w:tcBorders>
            <w:vAlign w:val="center"/>
            <w:hideMark/>
          </w:tcPr>
          <w:p w14:paraId="23F9178D" w14:textId="77777777" w:rsidR="009832A5" w:rsidRPr="00D210A6" w:rsidRDefault="009832A5">
            <w:pPr>
              <w:jc w:val="center"/>
              <w:rPr>
                <w:sz w:val="18"/>
                <w:szCs w:val="18"/>
              </w:rPr>
            </w:pPr>
            <w:r w:rsidRPr="00D210A6">
              <w:rPr>
                <w:sz w:val="18"/>
                <w:szCs w:val="18"/>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094308" w14:textId="77777777" w:rsidR="009832A5" w:rsidRPr="00D210A6" w:rsidRDefault="009832A5">
            <w:pPr>
              <w:rPr>
                <w:sz w:val="18"/>
                <w:szCs w:val="18"/>
              </w:rPr>
            </w:pPr>
          </w:p>
        </w:tc>
      </w:tr>
      <w:tr w:rsidR="009832A5" w:rsidRPr="00D210A6" w14:paraId="289DFF95" w14:textId="77777777" w:rsidTr="00D33BB7">
        <w:trPr>
          <w:trHeight w:val="359"/>
        </w:trPr>
        <w:tc>
          <w:tcPr>
            <w:tcW w:w="3665" w:type="pct"/>
            <w:gridSpan w:val="4"/>
            <w:tcBorders>
              <w:top w:val="single" w:sz="4" w:space="0" w:color="auto"/>
              <w:left w:val="single" w:sz="4" w:space="0" w:color="auto"/>
              <w:bottom w:val="single" w:sz="4" w:space="0" w:color="auto"/>
              <w:right w:val="single" w:sz="4" w:space="0" w:color="auto"/>
            </w:tcBorders>
            <w:vAlign w:val="center"/>
            <w:hideMark/>
          </w:tcPr>
          <w:p w14:paraId="33C5DF35" w14:textId="77777777" w:rsidR="009832A5" w:rsidRPr="00D210A6" w:rsidRDefault="009832A5">
            <w:pPr>
              <w:jc w:val="right"/>
              <w:rPr>
                <w:b/>
                <w:sz w:val="18"/>
                <w:szCs w:val="18"/>
              </w:rPr>
            </w:pPr>
            <w:r w:rsidRPr="00D210A6">
              <w:rPr>
                <w:b/>
                <w:sz w:val="18"/>
                <w:szCs w:val="18"/>
              </w:rPr>
              <w:tab/>
            </w:r>
            <w:r w:rsidRPr="00D210A6">
              <w:rPr>
                <w:b/>
                <w:sz w:val="18"/>
                <w:szCs w:val="18"/>
              </w:rPr>
              <w:tab/>
            </w:r>
            <w:r w:rsidRPr="00D210A6">
              <w:rPr>
                <w:b/>
                <w:sz w:val="18"/>
                <w:szCs w:val="18"/>
              </w:rPr>
              <w:tab/>
            </w:r>
            <w:r w:rsidRPr="00D210A6">
              <w:rPr>
                <w:b/>
                <w:sz w:val="18"/>
                <w:szCs w:val="18"/>
              </w:rPr>
              <w:tab/>
            </w:r>
            <w:r w:rsidRPr="00D210A6">
              <w:rPr>
                <w:b/>
                <w:sz w:val="18"/>
                <w:szCs w:val="18"/>
              </w:rPr>
              <w:tab/>
            </w:r>
            <w:r w:rsidRPr="00D210A6">
              <w:rPr>
                <w:b/>
                <w:sz w:val="18"/>
                <w:szCs w:val="18"/>
              </w:rPr>
              <w:tab/>
            </w:r>
            <w:r w:rsidRPr="00D210A6">
              <w:rPr>
                <w:b/>
                <w:sz w:val="18"/>
                <w:szCs w:val="18"/>
              </w:rPr>
              <w:tab/>
            </w:r>
            <w:r w:rsidRPr="00D210A6">
              <w:rPr>
                <w:b/>
                <w:sz w:val="18"/>
                <w:szCs w:val="18"/>
              </w:rPr>
              <w:tab/>
              <w:t xml:space="preserve">Total </w:t>
            </w:r>
            <w:r w:rsidRPr="00D210A6">
              <w:rPr>
                <w:sz w:val="18"/>
                <w:szCs w:val="18"/>
              </w:rPr>
              <w:t xml:space="preserve"> =</w:t>
            </w:r>
          </w:p>
        </w:tc>
        <w:tc>
          <w:tcPr>
            <w:tcW w:w="565" w:type="pct"/>
            <w:tcBorders>
              <w:top w:val="single" w:sz="4" w:space="0" w:color="auto"/>
              <w:left w:val="single" w:sz="4" w:space="0" w:color="auto"/>
              <w:bottom w:val="single" w:sz="4" w:space="0" w:color="auto"/>
              <w:right w:val="single" w:sz="4" w:space="0" w:color="auto"/>
            </w:tcBorders>
            <w:vAlign w:val="center"/>
            <w:hideMark/>
          </w:tcPr>
          <w:p w14:paraId="4910D669" w14:textId="77777777" w:rsidR="009832A5" w:rsidRPr="00D210A6" w:rsidRDefault="009832A5">
            <w:pPr>
              <w:jc w:val="center"/>
              <w:rPr>
                <w:b/>
                <w:sz w:val="18"/>
                <w:szCs w:val="18"/>
              </w:rPr>
            </w:pPr>
            <w:r w:rsidRPr="00D210A6">
              <w:rPr>
                <w:b/>
                <w:sz w:val="18"/>
                <w:szCs w:val="18"/>
              </w:rPr>
              <w:t>12</w:t>
            </w:r>
          </w:p>
        </w:tc>
        <w:tc>
          <w:tcPr>
            <w:tcW w:w="770" w:type="pct"/>
            <w:tcBorders>
              <w:top w:val="single" w:sz="4" w:space="0" w:color="auto"/>
              <w:left w:val="single" w:sz="4" w:space="0" w:color="auto"/>
              <w:bottom w:val="single" w:sz="4" w:space="0" w:color="auto"/>
              <w:right w:val="single" w:sz="4" w:space="0" w:color="auto"/>
            </w:tcBorders>
          </w:tcPr>
          <w:p w14:paraId="25FE520A" w14:textId="77777777" w:rsidR="009832A5" w:rsidRPr="00D210A6" w:rsidRDefault="009832A5">
            <w:pPr>
              <w:jc w:val="center"/>
              <w:rPr>
                <w:b/>
                <w:sz w:val="18"/>
                <w:szCs w:val="18"/>
              </w:rPr>
            </w:pPr>
          </w:p>
        </w:tc>
      </w:tr>
    </w:tbl>
    <w:p w14:paraId="5062C893" w14:textId="77777777" w:rsidR="009832A5" w:rsidRPr="00D210A6" w:rsidRDefault="009832A5" w:rsidP="009832A5">
      <w:pPr>
        <w:jc w:val="center"/>
        <w:rPr>
          <w:b/>
          <w:sz w:val="18"/>
          <w:szCs w:val="18"/>
        </w:rPr>
      </w:pPr>
    </w:p>
    <w:p w14:paraId="78B59A3F" w14:textId="77777777" w:rsidR="009832A5" w:rsidRPr="00D210A6" w:rsidRDefault="009832A5" w:rsidP="009832A5">
      <w:pPr>
        <w:jc w:val="center"/>
        <w:rPr>
          <w:b/>
          <w:sz w:val="18"/>
          <w:szCs w:val="18"/>
        </w:rPr>
      </w:pPr>
    </w:p>
    <w:p w14:paraId="69EB63D6" w14:textId="77777777" w:rsidR="009832A5" w:rsidRPr="00D210A6" w:rsidRDefault="009832A5" w:rsidP="009832A5">
      <w:pPr>
        <w:rPr>
          <w:b/>
          <w:sz w:val="18"/>
          <w:szCs w:val="18"/>
        </w:rPr>
      </w:pPr>
      <w:r w:rsidRPr="00D210A6">
        <w:rPr>
          <w:b/>
          <w:sz w:val="18"/>
          <w:szCs w:val="18"/>
        </w:rPr>
        <w:t>M.Phil. Fourth Semester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975"/>
        <w:gridCol w:w="1107"/>
        <w:gridCol w:w="716"/>
        <w:gridCol w:w="716"/>
        <w:gridCol w:w="976"/>
      </w:tblGrid>
      <w:tr w:rsidR="009832A5" w:rsidRPr="00D210A6" w14:paraId="555138E1" w14:textId="77777777" w:rsidTr="00D33BB7">
        <w:trPr>
          <w:trHeight w:val="404"/>
        </w:trPr>
        <w:tc>
          <w:tcPr>
            <w:tcW w:w="668" w:type="pct"/>
            <w:tcBorders>
              <w:top w:val="single" w:sz="4" w:space="0" w:color="auto"/>
              <w:left w:val="single" w:sz="4" w:space="0" w:color="auto"/>
              <w:bottom w:val="single" w:sz="4" w:space="0" w:color="auto"/>
              <w:right w:val="single" w:sz="4" w:space="0" w:color="auto"/>
            </w:tcBorders>
            <w:vAlign w:val="center"/>
            <w:hideMark/>
          </w:tcPr>
          <w:p w14:paraId="0661F9D0" w14:textId="77777777" w:rsidR="009832A5" w:rsidRPr="00D210A6" w:rsidRDefault="009832A5">
            <w:pPr>
              <w:jc w:val="center"/>
              <w:rPr>
                <w:b/>
                <w:sz w:val="18"/>
                <w:szCs w:val="18"/>
              </w:rPr>
            </w:pPr>
            <w:r w:rsidRPr="00D210A6">
              <w:rPr>
                <w:b/>
                <w:sz w:val="18"/>
                <w:szCs w:val="18"/>
              </w:rPr>
              <w:t>Course</w:t>
            </w:r>
          </w:p>
        </w:tc>
        <w:tc>
          <w:tcPr>
            <w:tcW w:w="1559" w:type="pct"/>
            <w:tcBorders>
              <w:top w:val="single" w:sz="4" w:space="0" w:color="auto"/>
              <w:left w:val="single" w:sz="4" w:space="0" w:color="auto"/>
              <w:bottom w:val="single" w:sz="4" w:space="0" w:color="auto"/>
              <w:right w:val="single" w:sz="4" w:space="0" w:color="auto"/>
            </w:tcBorders>
            <w:vAlign w:val="center"/>
            <w:hideMark/>
          </w:tcPr>
          <w:p w14:paraId="77B957B5" w14:textId="77777777" w:rsidR="009832A5" w:rsidRPr="00D210A6" w:rsidRDefault="009832A5">
            <w:pPr>
              <w:jc w:val="center"/>
              <w:rPr>
                <w:b/>
                <w:sz w:val="18"/>
                <w:szCs w:val="18"/>
              </w:rPr>
            </w:pPr>
            <w:r w:rsidRPr="00D210A6">
              <w:rPr>
                <w:b/>
                <w:sz w:val="18"/>
                <w:szCs w:val="18"/>
              </w:rPr>
              <w:t>Course Title</w:t>
            </w:r>
          </w:p>
        </w:tc>
        <w:tc>
          <w:tcPr>
            <w:tcW w:w="874" w:type="pct"/>
            <w:tcBorders>
              <w:top w:val="single" w:sz="4" w:space="0" w:color="auto"/>
              <w:left w:val="single" w:sz="4" w:space="0" w:color="auto"/>
              <w:bottom w:val="single" w:sz="4" w:space="0" w:color="auto"/>
              <w:right w:val="single" w:sz="4" w:space="0" w:color="auto"/>
            </w:tcBorders>
            <w:vAlign w:val="center"/>
            <w:hideMark/>
          </w:tcPr>
          <w:p w14:paraId="1C66AEF8" w14:textId="77777777" w:rsidR="009832A5" w:rsidRPr="00D210A6" w:rsidRDefault="009832A5">
            <w:pPr>
              <w:jc w:val="center"/>
              <w:rPr>
                <w:b/>
                <w:sz w:val="18"/>
                <w:szCs w:val="18"/>
              </w:rPr>
            </w:pPr>
            <w:r w:rsidRPr="00D210A6">
              <w:rPr>
                <w:b/>
                <w:sz w:val="18"/>
                <w:szCs w:val="18"/>
              </w:rPr>
              <w:t>Category</w:t>
            </w:r>
          </w:p>
        </w:tc>
        <w:tc>
          <w:tcPr>
            <w:tcW w:w="565" w:type="pct"/>
            <w:tcBorders>
              <w:top w:val="single" w:sz="4" w:space="0" w:color="auto"/>
              <w:left w:val="single" w:sz="4" w:space="0" w:color="auto"/>
              <w:bottom w:val="single" w:sz="4" w:space="0" w:color="auto"/>
              <w:right w:val="single" w:sz="4" w:space="0" w:color="auto"/>
            </w:tcBorders>
            <w:vAlign w:val="center"/>
            <w:hideMark/>
          </w:tcPr>
          <w:p w14:paraId="2A532F72" w14:textId="77777777" w:rsidR="009832A5" w:rsidRPr="00D210A6" w:rsidRDefault="009832A5">
            <w:pPr>
              <w:rPr>
                <w:b/>
                <w:sz w:val="18"/>
                <w:szCs w:val="18"/>
              </w:rPr>
            </w:pPr>
            <w:r w:rsidRPr="00D210A6">
              <w:rPr>
                <w:b/>
                <w:sz w:val="18"/>
                <w:szCs w:val="18"/>
              </w:rPr>
              <w:t>Credit Hour</w:t>
            </w:r>
          </w:p>
        </w:tc>
        <w:tc>
          <w:tcPr>
            <w:tcW w:w="565" w:type="pct"/>
            <w:tcBorders>
              <w:top w:val="single" w:sz="4" w:space="0" w:color="auto"/>
              <w:left w:val="single" w:sz="4" w:space="0" w:color="auto"/>
              <w:bottom w:val="single" w:sz="4" w:space="0" w:color="auto"/>
              <w:right w:val="single" w:sz="4" w:space="0" w:color="auto"/>
            </w:tcBorders>
            <w:vAlign w:val="center"/>
            <w:hideMark/>
          </w:tcPr>
          <w:p w14:paraId="544FE99A" w14:textId="77777777" w:rsidR="009832A5" w:rsidRPr="00D210A6" w:rsidRDefault="009832A5">
            <w:pPr>
              <w:jc w:val="center"/>
              <w:rPr>
                <w:b/>
                <w:sz w:val="18"/>
                <w:szCs w:val="18"/>
              </w:rPr>
            </w:pPr>
            <w:r w:rsidRPr="00D210A6">
              <w:rPr>
                <w:b/>
                <w:sz w:val="18"/>
                <w:szCs w:val="18"/>
              </w:rPr>
              <w:t>Total Credit</w:t>
            </w:r>
          </w:p>
        </w:tc>
        <w:tc>
          <w:tcPr>
            <w:tcW w:w="770" w:type="pct"/>
            <w:tcBorders>
              <w:top w:val="single" w:sz="4" w:space="0" w:color="auto"/>
              <w:left w:val="single" w:sz="4" w:space="0" w:color="auto"/>
              <w:bottom w:val="single" w:sz="4" w:space="0" w:color="auto"/>
              <w:right w:val="single" w:sz="4" w:space="0" w:color="auto"/>
            </w:tcBorders>
            <w:hideMark/>
          </w:tcPr>
          <w:p w14:paraId="18C193D6" w14:textId="77777777" w:rsidR="009832A5" w:rsidRPr="00D210A6" w:rsidRDefault="009832A5">
            <w:pPr>
              <w:jc w:val="center"/>
              <w:rPr>
                <w:b/>
                <w:sz w:val="18"/>
                <w:szCs w:val="18"/>
              </w:rPr>
            </w:pPr>
            <w:r w:rsidRPr="00D210A6">
              <w:rPr>
                <w:b/>
                <w:sz w:val="18"/>
                <w:szCs w:val="18"/>
              </w:rPr>
              <w:t>Comment</w:t>
            </w:r>
          </w:p>
        </w:tc>
      </w:tr>
      <w:tr w:rsidR="009832A5" w:rsidRPr="00D210A6" w14:paraId="07973E02" w14:textId="77777777" w:rsidTr="00D33BB7">
        <w:trPr>
          <w:trHeight w:val="359"/>
        </w:trPr>
        <w:tc>
          <w:tcPr>
            <w:tcW w:w="668" w:type="pct"/>
            <w:tcBorders>
              <w:top w:val="single" w:sz="4" w:space="0" w:color="auto"/>
              <w:left w:val="single" w:sz="4" w:space="0" w:color="auto"/>
              <w:bottom w:val="single" w:sz="4" w:space="0" w:color="auto"/>
              <w:right w:val="single" w:sz="4" w:space="0" w:color="auto"/>
            </w:tcBorders>
            <w:vAlign w:val="center"/>
            <w:hideMark/>
          </w:tcPr>
          <w:p w14:paraId="27FFFC29" w14:textId="77777777" w:rsidR="009832A5" w:rsidRPr="00D210A6" w:rsidRDefault="009832A5">
            <w:pPr>
              <w:jc w:val="center"/>
              <w:rPr>
                <w:sz w:val="18"/>
                <w:szCs w:val="18"/>
              </w:rPr>
            </w:pPr>
            <w:r w:rsidRPr="00D210A6">
              <w:rPr>
                <w:sz w:val="18"/>
                <w:szCs w:val="18"/>
              </w:rPr>
              <w:t>ECO640</w:t>
            </w:r>
          </w:p>
        </w:tc>
        <w:tc>
          <w:tcPr>
            <w:tcW w:w="1559" w:type="pct"/>
            <w:tcBorders>
              <w:top w:val="single" w:sz="4" w:space="0" w:color="auto"/>
              <w:left w:val="single" w:sz="4" w:space="0" w:color="auto"/>
              <w:bottom w:val="single" w:sz="4" w:space="0" w:color="auto"/>
              <w:right w:val="single" w:sz="4" w:space="0" w:color="auto"/>
            </w:tcBorders>
            <w:vAlign w:val="center"/>
            <w:hideMark/>
          </w:tcPr>
          <w:p w14:paraId="2279845E" w14:textId="77777777" w:rsidR="009832A5" w:rsidRPr="00D210A6" w:rsidRDefault="009832A5">
            <w:pPr>
              <w:rPr>
                <w:sz w:val="18"/>
                <w:szCs w:val="18"/>
              </w:rPr>
            </w:pPr>
            <w:r w:rsidRPr="00D210A6">
              <w:rPr>
                <w:sz w:val="18"/>
                <w:szCs w:val="18"/>
              </w:rPr>
              <w:t>MPhil Thesis: Final Defense</w:t>
            </w:r>
          </w:p>
        </w:tc>
        <w:tc>
          <w:tcPr>
            <w:tcW w:w="874" w:type="pct"/>
            <w:tcBorders>
              <w:top w:val="single" w:sz="4" w:space="0" w:color="auto"/>
              <w:left w:val="single" w:sz="4" w:space="0" w:color="auto"/>
              <w:bottom w:val="single" w:sz="4" w:space="0" w:color="auto"/>
              <w:right w:val="single" w:sz="4" w:space="0" w:color="auto"/>
            </w:tcBorders>
            <w:vAlign w:val="center"/>
            <w:hideMark/>
          </w:tcPr>
          <w:p w14:paraId="2AD7CAF7" w14:textId="77777777" w:rsidR="009832A5" w:rsidRPr="00D210A6" w:rsidRDefault="009832A5">
            <w:pPr>
              <w:jc w:val="center"/>
              <w:rPr>
                <w:sz w:val="18"/>
                <w:szCs w:val="18"/>
              </w:rPr>
            </w:pPr>
            <w:r w:rsidRPr="00D210A6">
              <w:rPr>
                <w:sz w:val="18"/>
                <w:szCs w:val="18"/>
              </w:rPr>
              <w:t>Compulsory</w:t>
            </w:r>
          </w:p>
        </w:tc>
        <w:tc>
          <w:tcPr>
            <w:tcW w:w="565" w:type="pct"/>
            <w:tcBorders>
              <w:top w:val="single" w:sz="4" w:space="0" w:color="auto"/>
              <w:left w:val="single" w:sz="4" w:space="0" w:color="auto"/>
              <w:bottom w:val="single" w:sz="4" w:space="0" w:color="auto"/>
              <w:right w:val="single" w:sz="4" w:space="0" w:color="auto"/>
            </w:tcBorders>
            <w:vAlign w:val="center"/>
            <w:hideMark/>
          </w:tcPr>
          <w:p w14:paraId="33921DC7" w14:textId="77777777" w:rsidR="009832A5" w:rsidRPr="00D210A6" w:rsidRDefault="009832A5">
            <w:pPr>
              <w:jc w:val="center"/>
              <w:rPr>
                <w:sz w:val="18"/>
                <w:szCs w:val="18"/>
              </w:rPr>
            </w:pPr>
            <w:r w:rsidRPr="00D210A6">
              <w:rPr>
                <w:sz w:val="18"/>
                <w:szCs w:val="18"/>
              </w:rPr>
              <w:t>12+0</w:t>
            </w:r>
          </w:p>
        </w:tc>
        <w:tc>
          <w:tcPr>
            <w:tcW w:w="565" w:type="pct"/>
            <w:tcBorders>
              <w:top w:val="single" w:sz="4" w:space="0" w:color="auto"/>
              <w:left w:val="single" w:sz="4" w:space="0" w:color="auto"/>
              <w:bottom w:val="single" w:sz="4" w:space="0" w:color="auto"/>
              <w:right w:val="single" w:sz="4" w:space="0" w:color="auto"/>
            </w:tcBorders>
            <w:vAlign w:val="center"/>
            <w:hideMark/>
          </w:tcPr>
          <w:p w14:paraId="078D300A" w14:textId="77777777" w:rsidR="009832A5" w:rsidRPr="00D210A6" w:rsidRDefault="009832A5">
            <w:pPr>
              <w:jc w:val="center"/>
              <w:rPr>
                <w:sz w:val="18"/>
                <w:szCs w:val="18"/>
              </w:rPr>
            </w:pPr>
            <w:r w:rsidRPr="00D210A6">
              <w:rPr>
                <w:sz w:val="18"/>
                <w:szCs w:val="18"/>
              </w:rPr>
              <w:t>12</w:t>
            </w:r>
          </w:p>
        </w:tc>
        <w:tc>
          <w:tcPr>
            <w:tcW w:w="770" w:type="pct"/>
            <w:tcBorders>
              <w:top w:val="single" w:sz="4" w:space="0" w:color="auto"/>
              <w:left w:val="single" w:sz="4" w:space="0" w:color="auto"/>
              <w:bottom w:val="single" w:sz="4" w:space="0" w:color="auto"/>
              <w:right w:val="single" w:sz="4" w:space="0" w:color="auto"/>
            </w:tcBorders>
          </w:tcPr>
          <w:p w14:paraId="4E78B3D1" w14:textId="77777777" w:rsidR="009832A5" w:rsidRPr="00D210A6" w:rsidRDefault="009832A5">
            <w:pPr>
              <w:jc w:val="center"/>
              <w:rPr>
                <w:sz w:val="18"/>
                <w:szCs w:val="18"/>
              </w:rPr>
            </w:pPr>
          </w:p>
        </w:tc>
      </w:tr>
      <w:tr w:rsidR="009832A5" w:rsidRPr="00D210A6" w14:paraId="24EFCE11" w14:textId="77777777" w:rsidTr="00D33BB7">
        <w:trPr>
          <w:trHeight w:val="359"/>
        </w:trPr>
        <w:tc>
          <w:tcPr>
            <w:tcW w:w="3665" w:type="pct"/>
            <w:gridSpan w:val="4"/>
            <w:tcBorders>
              <w:top w:val="single" w:sz="4" w:space="0" w:color="auto"/>
              <w:left w:val="single" w:sz="4" w:space="0" w:color="auto"/>
              <w:bottom w:val="single" w:sz="4" w:space="0" w:color="auto"/>
              <w:right w:val="single" w:sz="4" w:space="0" w:color="auto"/>
            </w:tcBorders>
            <w:vAlign w:val="center"/>
            <w:hideMark/>
          </w:tcPr>
          <w:p w14:paraId="5032877A" w14:textId="77777777" w:rsidR="009832A5" w:rsidRPr="00D210A6" w:rsidRDefault="009832A5">
            <w:pPr>
              <w:jc w:val="right"/>
              <w:rPr>
                <w:b/>
                <w:sz w:val="18"/>
                <w:szCs w:val="18"/>
              </w:rPr>
            </w:pPr>
            <w:r w:rsidRPr="00D210A6">
              <w:rPr>
                <w:b/>
                <w:sz w:val="18"/>
                <w:szCs w:val="18"/>
              </w:rPr>
              <w:tab/>
            </w:r>
            <w:r w:rsidRPr="00D210A6">
              <w:rPr>
                <w:b/>
                <w:sz w:val="18"/>
                <w:szCs w:val="18"/>
              </w:rPr>
              <w:tab/>
            </w:r>
            <w:r w:rsidRPr="00D210A6">
              <w:rPr>
                <w:b/>
                <w:sz w:val="18"/>
                <w:szCs w:val="18"/>
              </w:rPr>
              <w:tab/>
            </w:r>
            <w:r w:rsidRPr="00D210A6">
              <w:rPr>
                <w:b/>
                <w:sz w:val="18"/>
                <w:szCs w:val="18"/>
              </w:rPr>
              <w:tab/>
            </w:r>
            <w:r w:rsidRPr="00D210A6">
              <w:rPr>
                <w:b/>
                <w:sz w:val="18"/>
                <w:szCs w:val="18"/>
              </w:rPr>
              <w:tab/>
            </w:r>
            <w:r w:rsidRPr="00D210A6">
              <w:rPr>
                <w:b/>
                <w:sz w:val="18"/>
                <w:szCs w:val="18"/>
              </w:rPr>
              <w:tab/>
            </w:r>
            <w:r w:rsidRPr="00D210A6">
              <w:rPr>
                <w:b/>
                <w:sz w:val="18"/>
                <w:szCs w:val="18"/>
              </w:rPr>
              <w:tab/>
            </w:r>
            <w:r w:rsidRPr="00D210A6">
              <w:rPr>
                <w:b/>
                <w:sz w:val="18"/>
                <w:szCs w:val="18"/>
              </w:rPr>
              <w:tab/>
              <w:t xml:space="preserve">Total </w:t>
            </w:r>
            <w:r w:rsidRPr="00D210A6">
              <w:rPr>
                <w:sz w:val="18"/>
                <w:szCs w:val="18"/>
              </w:rPr>
              <w:t xml:space="preserve"> =</w:t>
            </w:r>
          </w:p>
        </w:tc>
        <w:tc>
          <w:tcPr>
            <w:tcW w:w="565" w:type="pct"/>
            <w:tcBorders>
              <w:top w:val="single" w:sz="4" w:space="0" w:color="auto"/>
              <w:left w:val="single" w:sz="4" w:space="0" w:color="auto"/>
              <w:bottom w:val="single" w:sz="4" w:space="0" w:color="auto"/>
              <w:right w:val="single" w:sz="4" w:space="0" w:color="auto"/>
            </w:tcBorders>
            <w:vAlign w:val="center"/>
            <w:hideMark/>
          </w:tcPr>
          <w:p w14:paraId="3D84285D" w14:textId="77777777" w:rsidR="009832A5" w:rsidRPr="00D210A6" w:rsidRDefault="009832A5">
            <w:pPr>
              <w:jc w:val="center"/>
              <w:rPr>
                <w:b/>
                <w:sz w:val="18"/>
                <w:szCs w:val="18"/>
              </w:rPr>
            </w:pPr>
            <w:r w:rsidRPr="00D210A6">
              <w:rPr>
                <w:b/>
                <w:sz w:val="18"/>
                <w:szCs w:val="18"/>
              </w:rPr>
              <w:t>12</w:t>
            </w:r>
          </w:p>
        </w:tc>
        <w:tc>
          <w:tcPr>
            <w:tcW w:w="770" w:type="pct"/>
            <w:tcBorders>
              <w:top w:val="single" w:sz="4" w:space="0" w:color="auto"/>
              <w:left w:val="single" w:sz="4" w:space="0" w:color="auto"/>
              <w:bottom w:val="single" w:sz="4" w:space="0" w:color="auto"/>
              <w:right w:val="single" w:sz="4" w:space="0" w:color="auto"/>
            </w:tcBorders>
          </w:tcPr>
          <w:p w14:paraId="120D57D9" w14:textId="77777777" w:rsidR="009832A5" w:rsidRPr="00D210A6" w:rsidRDefault="009832A5">
            <w:pPr>
              <w:jc w:val="center"/>
              <w:rPr>
                <w:b/>
                <w:sz w:val="18"/>
                <w:szCs w:val="18"/>
              </w:rPr>
            </w:pPr>
          </w:p>
        </w:tc>
      </w:tr>
    </w:tbl>
    <w:p w14:paraId="1EC1186D" w14:textId="77777777" w:rsidR="009832A5" w:rsidRPr="00D210A6" w:rsidRDefault="009832A5" w:rsidP="009832A5">
      <w:pPr>
        <w:jc w:val="center"/>
        <w:rPr>
          <w:b/>
          <w:bCs/>
          <w:sz w:val="18"/>
          <w:szCs w:val="18"/>
        </w:rPr>
      </w:pPr>
    </w:p>
    <w:p w14:paraId="70D2D48D" w14:textId="77777777" w:rsidR="009832A5" w:rsidRPr="00D210A6" w:rsidRDefault="009832A5" w:rsidP="009832A5">
      <w:pPr>
        <w:jc w:val="both"/>
        <w:rPr>
          <w:b/>
          <w:bCs/>
          <w:sz w:val="18"/>
          <w:szCs w:val="18"/>
        </w:rPr>
      </w:pPr>
      <w:r w:rsidRPr="00D210A6">
        <w:rPr>
          <w:b/>
          <w:bCs/>
          <w:sz w:val="18"/>
          <w:szCs w:val="18"/>
        </w:rPr>
        <w:t>ECO614: MICROECONOMICS</w:t>
      </w:r>
    </w:p>
    <w:p w14:paraId="633125F3" w14:textId="77777777" w:rsidR="009832A5" w:rsidRPr="00D210A6" w:rsidRDefault="009832A5" w:rsidP="009832A5">
      <w:pPr>
        <w:rPr>
          <w:i/>
          <w:sz w:val="18"/>
          <w:szCs w:val="18"/>
        </w:rPr>
      </w:pPr>
      <w:r w:rsidRPr="00D210A6">
        <w:rPr>
          <w:i/>
          <w:sz w:val="18"/>
          <w:szCs w:val="18"/>
        </w:rPr>
        <w:t>4 Hours/Week, 4.0 Credits</w:t>
      </w:r>
    </w:p>
    <w:p w14:paraId="6F89B783" w14:textId="77777777" w:rsidR="009832A5" w:rsidRPr="00D210A6" w:rsidRDefault="009832A5" w:rsidP="009832A5">
      <w:pPr>
        <w:jc w:val="both"/>
        <w:rPr>
          <w:sz w:val="18"/>
          <w:szCs w:val="18"/>
        </w:rPr>
      </w:pPr>
    </w:p>
    <w:p w14:paraId="11520D6F" w14:textId="77777777" w:rsidR="009832A5" w:rsidRPr="00D210A6" w:rsidRDefault="009832A5" w:rsidP="004E4501">
      <w:pPr>
        <w:pStyle w:val="ListParagraph"/>
        <w:numPr>
          <w:ilvl w:val="0"/>
          <w:numId w:val="123"/>
        </w:numPr>
        <w:jc w:val="both"/>
        <w:rPr>
          <w:sz w:val="18"/>
          <w:szCs w:val="18"/>
        </w:rPr>
      </w:pPr>
      <w:r w:rsidRPr="00D210A6">
        <w:rPr>
          <w:b/>
          <w:bCs/>
          <w:sz w:val="18"/>
          <w:szCs w:val="18"/>
        </w:rPr>
        <w:t xml:space="preserve">Theory of Consumer: </w:t>
      </w:r>
      <w:r w:rsidRPr="00D210A6">
        <w:rPr>
          <w:sz w:val="18"/>
          <w:szCs w:val="18"/>
        </w:rPr>
        <w:t>Commodity Space, existence of utility functions; properties of utility functions; consumption set, competitive budget set; properties of indirect utility function and expenditure functions; lexicographic preferences, money metric utility functions, duality—utility maximization and expenditure minimization, envelope theorem, Shepherd Lemma, Hoteling Lemma, Roy identity, Slutsky equation, Revealed preference, integrality problem.</w:t>
      </w:r>
    </w:p>
    <w:p w14:paraId="13DA2415" w14:textId="77777777" w:rsidR="009832A5" w:rsidRPr="00D210A6" w:rsidRDefault="009832A5" w:rsidP="009832A5">
      <w:pPr>
        <w:pStyle w:val="ListParagraph"/>
        <w:ind w:left="0"/>
        <w:jc w:val="both"/>
        <w:rPr>
          <w:sz w:val="18"/>
          <w:szCs w:val="18"/>
        </w:rPr>
      </w:pPr>
    </w:p>
    <w:p w14:paraId="32A6FB6B" w14:textId="77777777" w:rsidR="009832A5" w:rsidRPr="00D210A6" w:rsidRDefault="009832A5" w:rsidP="004E4501">
      <w:pPr>
        <w:pStyle w:val="ListParagraph"/>
        <w:numPr>
          <w:ilvl w:val="0"/>
          <w:numId w:val="123"/>
        </w:numPr>
        <w:jc w:val="both"/>
        <w:rPr>
          <w:sz w:val="18"/>
          <w:szCs w:val="18"/>
        </w:rPr>
      </w:pPr>
      <w:r w:rsidRPr="00D210A6">
        <w:rPr>
          <w:b/>
          <w:sz w:val="18"/>
          <w:szCs w:val="18"/>
        </w:rPr>
        <w:t xml:space="preserve">Game Theory for Applied Economists: </w:t>
      </w:r>
      <w:r w:rsidRPr="00D210A6">
        <w:rPr>
          <w:sz w:val="18"/>
          <w:szCs w:val="18"/>
        </w:rPr>
        <w:t>Static games for complete information, Nash equilibrium, dynamic games with complete information, sub-game perfect Nash equilibrium, repeated games, static games for incomplete information; dynamic games for incomplete information.</w:t>
      </w:r>
      <w:r w:rsidRPr="00D210A6">
        <w:rPr>
          <w:b/>
          <w:sz w:val="18"/>
          <w:szCs w:val="18"/>
        </w:rPr>
        <w:t>An Application to the Applicable Game Theory</w:t>
      </w:r>
      <w:r w:rsidRPr="00D210A6">
        <w:rPr>
          <w:sz w:val="18"/>
          <w:szCs w:val="18"/>
        </w:rPr>
        <w:t>: Cournot Model of Duopoly, Bertrand Model of Duopoly; Dynamic Games of Complete Information—Stackelberg Model of Duopoly, wages and Employment in ununited form, Sequential bargaining.</w:t>
      </w:r>
    </w:p>
    <w:p w14:paraId="4B07FDC7" w14:textId="77777777" w:rsidR="009832A5" w:rsidRPr="00D210A6" w:rsidRDefault="009832A5" w:rsidP="009832A5">
      <w:pPr>
        <w:pStyle w:val="ListParagraph"/>
        <w:ind w:left="0"/>
        <w:jc w:val="both"/>
        <w:rPr>
          <w:sz w:val="18"/>
          <w:szCs w:val="18"/>
        </w:rPr>
      </w:pPr>
    </w:p>
    <w:p w14:paraId="0C9FA731" w14:textId="77777777" w:rsidR="009832A5" w:rsidRPr="00D210A6" w:rsidRDefault="009832A5" w:rsidP="004E4501">
      <w:pPr>
        <w:pStyle w:val="ListParagraph"/>
        <w:numPr>
          <w:ilvl w:val="0"/>
          <w:numId w:val="123"/>
        </w:numPr>
        <w:jc w:val="both"/>
        <w:rPr>
          <w:sz w:val="18"/>
          <w:szCs w:val="18"/>
        </w:rPr>
      </w:pPr>
      <w:r w:rsidRPr="00D210A6">
        <w:rPr>
          <w:b/>
          <w:bCs/>
          <w:sz w:val="18"/>
          <w:szCs w:val="18"/>
        </w:rPr>
        <w:t xml:space="preserve">Markets and General Equilibrium: </w:t>
      </w:r>
      <w:r w:rsidRPr="00D210A6">
        <w:rPr>
          <w:sz w:val="18"/>
          <w:szCs w:val="18"/>
        </w:rPr>
        <w:t>The competitive market—equilibrium in competitive market and Pareto efficiency, entry and exit conditions, Walrasian equilibrium, existence of Walrasianequilibria, fixed point theorem, the core of an exchange economy.</w:t>
      </w:r>
    </w:p>
    <w:p w14:paraId="63DDCBDB" w14:textId="77777777" w:rsidR="009832A5" w:rsidRPr="00D210A6" w:rsidRDefault="009832A5" w:rsidP="009832A5">
      <w:pPr>
        <w:pStyle w:val="ListParagraph"/>
        <w:ind w:left="0"/>
        <w:jc w:val="both"/>
        <w:rPr>
          <w:sz w:val="18"/>
          <w:szCs w:val="18"/>
        </w:rPr>
      </w:pPr>
    </w:p>
    <w:p w14:paraId="4EE26E38" w14:textId="77777777" w:rsidR="009832A5" w:rsidRPr="00D210A6" w:rsidRDefault="009832A5" w:rsidP="004E4501">
      <w:pPr>
        <w:pStyle w:val="ListParagraph"/>
        <w:numPr>
          <w:ilvl w:val="0"/>
          <w:numId w:val="123"/>
        </w:numPr>
        <w:tabs>
          <w:tab w:val="left" w:pos="90"/>
        </w:tabs>
        <w:jc w:val="both"/>
        <w:rPr>
          <w:sz w:val="18"/>
          <w:szCs w:val="18"/>
        </w:rPr>
      </w:pPr>
      <w:r w:rsidRPr="00D210A6">
        <w:rPr>
          <w:b/>
          <w:sz w:val="18"/>
          <w:szCs w:val="18"/>
        </w:rPr>
        <w:t>Social Choice and Welfare</w:t>
      </w:r>
      <w:r w:rsidRPr="00D210A6">
        <w:rPr>
          <w:sz w:val="18"/>
          <w:szCs w:val="18"/>
        </w:rPr>
        <w:t>: Social choice and Arrow's theorem; Rawlsian social welfare functions; first and second theorem of welfare.</w:t>
      </w:r>
    </w:p>
    <w:p w14:paraId="5FAB3621" w14:textId="77777777" w:rsidR="009832A5" w:rsidRPr="00D210A6" w:rsidRDefault="009832A5" w:rsidP="009832A5">
      <w:pPr>
        <w:jc w:val="both"/>
        <w:rPr>
          <w:sz w:val="18"/>
          <w:szCs w:val="18"/>
        </w:rPr>
      </w:pPr>
    </w:p>
    <w:p w14:paraId="46487D62" w14:textId="77777777" w:rsidR="009832A5" w:rsidRPr="00D210A6" w:rsidRDefault="009832A5" w:rsidP="009832A5">
      <w:pPr>
        <w:jc w:val="both"/>
        <w:rPr>
          <w:b/>
          <w:bCs/>
          <w:sz w:val="18"/>
          <w:szCs w:val="18"/>
          <w:u w:val="single"/>
        </w:rPr>
      </w:pPr>
      <w:r w:rsidRPr="00D210A6">
        <w:rPr>
          <w:b/>
          <w:bCs/>
          <w:sz w:val="18"/>
          <w:szCs w:val="18"/>
          <w:u w:val="single"/>
        </w:rPr>
        <w:t>References</w:t>
      </w:r>
    </w:p>
    <w:p w14:paraId="65FEF9EE" w14:textId="77777777" w:rsidR="009832A5" w:rsidRPr="00D210A6" w:rsidRDefault="009832A5" w:rsidP="004E4501">
      <w:pPr>
        <w:pStyle w:val="ListParagraph"/>
        <w:numPr>
          <w:ilvl w:val="0"/>
          <w:numId w:val="124"/>
        </w:numPr>
        <w:jc w:val="both"/>
        <w:rPr>
          <w:sz w:val="18"/>
          <w:szCs w:val="18"/>
        </w:rPr>
      </w:pPr>
      <w:r w:rsidRPr="00D210A6">
        <w:rPr>
          <w:sz w:val="18"/>
          <w:szCs w:val="18"/>
        </w:rPr>
        <w:t xml:space="preserve">Gibbons, Robert, S. (1992). </w:t>
      </w:r>
      <w:r w:rsidRPr="00D210A6">
        <w:rPr>
          <w:i/>
          <w:sz w:val="18"/>
          <w:szCs w:val="18"/>
        </w:rPr>
        <w:t>Game Theory for Applied Economists</w:t>
      </w:r>
      <w:r w:rsidRPr="00D210A6">
        <w:rPr>
          <w:sz w:val="18"/>
          <w:szCs w:val="18"/>
        </w:rPr>
        <w:t>, Princeton University Press, 1992</w:t>
      </w:r>
    </w:p>
    <w:p w14:paraId="01C71DCB" w14:textId="77777777" w:rsidR="009832A5" w:rsidRPr="00D210A6" w:rsidRDefault="009832A5" w:rsidP="004E4501">
      <w:pPr>
        <w:pStyle w:val="ListParagraph"/>
        <w:numPr>
          <w:ilvl w:val="0"/>
          <w:numId w:val="124"/>
        </w:numPr>
        <w:jc w:val="both"/>
        <w:rPr>
          <w:sz w:val="18"/>
          <w:szCs w:val="18"/>
        </w:rPr>
      </w:pPr>
      <w:r w:rsidRPr="00D210A6">
        <w:rPr>
          <w:sz w:val="18"/>
          <w:szCs w:val="18"/>
        </w:rPr>
        <w:t xml:space="preserve">Gibbons, Robert, S. (1997). An application to the applicable game theory. </w:t>
      </w:r>
      <w:r w:rsidRPr="00D210A6">
        <w:rPr>
          <w:i/>
          <w:sz w:val="18"/>
          <w:szCs w:val="18"/>
        </w:rPr>
        <w:t xml:space="preserve">Journal of Economic Perspectives, </w:t>
      </w:r>
      <w:r w:rsidRPr="00D210A6">
        <w:rPr>
          <w:sz w:val="18"/>
          <w:szCs w:val="18"/>
        </w:rPr>
        <w:t>11(1):127-140</w:t>
      </w:r>
    </w:p>
    <w:p w14:paraId="4ECEB1AA" w14:textId="77777777" w:rsidR="009832A5" w:rsidRPr="00D210A6" w:rsidRDefault="009832A5" w:rsidP="004E4501">
      <w:pPr>
        <w:pStyle w:val="ListParagraph"/>
        <w:numPr>
          <w:ilvl w:val="0"/>
          <w:numId w:val="124"/>
        </w:numPr>
        <w:jc w:val="both"/>
        <w:rPr>
          <w:sz w:val="18"/>
          <w:szCs w:val="18"/>
        </w:rPr>
      </w:pPr>
      <w:r w:rsidRPr="00D210A6">
        <w:rPr>
          <w:sz w:val="18"/>
          <w:szCs w:val="18"/>
        </w:rPr>
        <w:t xml:space="preserve">Gravelle, H.; and R. Rees. (2004): Microeconomics, Trans-Atlantic Publication, USA </w:t>
      </w:r>
    </w:p>
    <w:p w14:paraId="6A829415" w14:textId="77777777" w:rsidR="009832A5" w:rsidRPr="00D210A6" w:rsidRDefault="009832A5" w:rsidP="004E4501">
      <w:pPr>
        <w:pStyle w:val="ListParagraph"/>
        <w:numPr>
          <w:ilvl w:val="0"/>
          <w:numId w:val="124"/>
        </w:numPr>
        <w:jc w:val="both"/>
        <w:rPr>
          <w:sz w:val="18"/>
          <w:szCs w:val="18"/>
        </w:rPr>
      </w:pPr>
      <w:r w:rsidRPr="00D210A6">
        <w:rPr>
          <w:sz w:val="18"/>
          <w:szCs w:val="18"/>
        </w:rPr>
        <w:t>Jehle, G. A. and P. J.Reny (2011): Advanced Microeconomic Theory, Pearson Education, Third Edition</w:t>
      </w:r>
    </w:p>
    <w:p w14:paraId="2E77EBDB" w14:textId="77777777" w:rsidR="009832A5" w:rsidRPr="00D210A6" w:rsidRDefault="009832A5" w:rsidP="004E4501">
      <w:pPr>
        <w:pStyle w:val="ListParagraph"/>
        <w:numPr>
          <w:ilvl w:val="0"/>
          <w:numId w:val="124"/>
        </w:numPr>
        <w:jc w:val="both"/>
        <w:rPr>
          <w:sz w:val="18"/>
          <w:szCs w:val="18"/>
        </w:rPr>
      </w:pPr>
      <w:r w:rsidRPr="00D210A6">
        <w:rPr>
          <w:sz w:val="18"/>
          <w:szCs w:val="18"/>
        </w:rPr>
        <w:t>Kreps, D. M. (1990): A course in Microeconomic Theory, Princeton University Press</w:t>
      </w:r>
    </w:p>
    <w:p w14:paraId="499FFE8F" w14:textId="77777777" w:rsidR="009832A5" w:rsidRPr="00D210A6" w:rsidRDefault="009832A5" w:rsidP="004E4501">
      <w:pPr>
        <w:pStyle w:val="ListParagraph"/>
        <w:numPr>
          <w:ilvl w:val="0"/>
          <w:numId w:val="124"/>
        </w:numPr>
        <w:jc w:val="both"/>
        <w:rPr>
          <w:sz w:val="18"/>
          <w:szCs w:val="18"/>
        </w:rPr>
      </w:pPr>
      <w:r w:rsidRPr="00D210A6">
        <w:rPr>
          <w:sz w:val="18"/>
          <w:szCs w:val="18"/>
        </w:rPr>
        <w:t>Mascollel, A. et al. (1995): Micro Economic Theory, Oxford University Press</w:t>
      </w:r>
    </w:p>
    <w:p w14:paraId="19F5912A" w14:textId="77777777" w:rsidR="009832A5" w:rsidRPr="00D210A6" w:rsidRDefault="009832A5" w:rsidP="004E4501">
      <w:pPr>
        <w:pStyle w:val="ListParagraph"/>
        <w:numPr>
          <w:ilvl w:val="0"/>
          <w:numId w:val="124"/>
        </w:numPr>
        <w:jc w:val="both"/>
        <w:rPr>
          <w:sz w:val="18"/>
          <w:szCs w:val="18"/>
        </w:rPr>
      </w:pPr>
      <w:r w:rsidRPr="00D210A6">
        <w:rPr>
          <w:sz w:val="18"/>
          <w:szCs w:val="18"/>
        </w:rPr>
        <w:t>Nicholson  and Snyder  (2012):Microeconomic Theory: Basic Principles and Extensions Eleventh Edition</w:t>
      </w:r>
    </w:p>
    <w:p w14:paraId="7CCEAA3B" w14:textId="77777777" w:rsidR="009832A5" w:rsidRPr="00D210A6" w:rsidRDefault="009832A5" w:rsidP="004E4501">
      <w:pPr>
        <w:pStyle w:val="ListParagraph"/>
        <w:numPr>
          <w:ilvl w:val="0"/>
          <w:numId w:val="124"/>
        </w:numPr>
        <w:jc w:val="both"/>
        <w:rPr>
          <w:sz w:val="18"/>
          <w:szCs w:val="18"/>
        </w:rPr>
      </w:pPr>
      <w:r w:rsidRPr="00D210A6">
        <w:rPr>
          <w:sz w:val="18"/>
          <w:szCs w:val="18"/>
        </w:rPr>
        <w:t>Varian, H. R. (1992): Microeconomic Analysis, W.W Norton and Company, USA, Third Edition</w:t>
      </w:r>
    </w:p>
    <w:p w14:paraId="1F659F8F" w14:textId="77777777" w:rsidR="009832A5" w:rsidRPr="00D210A6" w:rsidRDefault="009832A5" w:rsidP="009832A5">
      <w:pPr>
        <w:pStyle w:val="ListParagraph"/>
        <w:jc w:val="both"/>
        <w:rPr>
          <w:sz w:val="18"/>
          <w:szCs w:val="18"/>
        </w:rPr>
      </w:pPr>
    </w:p>
    <w:p w14:paraId="18A6E9D3" w14:textId="77777777" w:rsidR="009832A5" w:rsidRPr="00D210A6" w:rsidRDefault="009832A5" w:rsidP="009832A5">
      <w:pPr>
        <w:rPr>
          <w:b/>
          <w:bCs/>
          <w:sz w:val="18"/>
          <w:szCs w:val="18"/>
        </w:rPr>
      </w:pPr>
    </w:p>
    <w:p w14:paraId="5664F1F5" w14:textId="77777777" w:rsidR="009832A5" w:rsidRPr="00D210A6" w:rsidRDefault="009832A5" w:rsidP="009832A5">
      <w:pPr>
        <w:rPr>
          <w:b/>
          <w:bCs/>
          <w:sz w:val="18"/>
          <w:szCs w:val="18"/>
        </w:rPr>
      </w:pPr>
      <w:r w:rsidRPr="00D210A6">
        <w:rPr>
          <w:b/>
          <w:bCs/>
          <w:sz w:val="18"/>
          <w:szCs w:val="18"/>
        </w:rPr>
        <w:t>ECO626: MACROECONOMICS</w:t>
      </w:r>
    </w:p>
    <w:p w14:paraId="79A32795" w14:textId="77777777" w:rsidR="009832A5" w:rsidRPr="00D210A6" w:rsidRDefault="009832A5" w:rsidP="009832A5">
      <w:pPr>
        <w:rPr>
          <w:i/>
          <w:sz w:val="18"/>
          <w:szCs w:val="18"/>
        </w:rPr>
      </w:pPr>
      <w:r w:rsidRPr="00D210A6">
        <w:rPr>
          <w:i/>
          <w:sz w:val="18"/>
          <w:szCs w:val="18"/>
        </w:rPr>
        <w:t>4 Hours/Week, 4.0 Credits</w:t>
      </w:r>
    </w:p>
    <w:p w14:paraId="03326855" w14:textId="77777777" w:rsidR="009832A5" w:rsidRPr="00D210A6" w:rsidRDefault="009832A5" w:rsidP="009832A5">
      <w:pPr>
        <w:pStyle w:val="ListParagraph"/>
        <w:ind w:left="1080"/>
        <w:jc w:val="center"/>
        <w:rPr>
          <w:sz w:val="10"/>
          <w:szCs w:val="10"/>
        </w:rPr>
      </w:pPr>
    </w:p>
    <w:p w14:paraId="3FD93941" w14:textId="77777777" w:rsidR="009832A5" w:rsidRPr="00D210A6" w:rsidRDefault="009832A5" w:rsidP="004E4501">
      <w:pPr>
        <w:pStyle w:val="ListParagraph"/>
        <w:numPr>
          <w:ilvl w:val="0"/>
          <w:numId w:val="125"/>
        </w:numPr>
        <w:jc w:val="both"/>
        <w:rPr>
          <w:sz w:val="18"/>
          <w:szCs w:val="18"/>
        </w:rPr>
      </w:pPr>
      <w:r w:rsidRPr="00D210A6">
        <w:rPr>
          <w:b/>
          <w:sz w:val="18"/>
          <w:szCs w:val="18"/>
        </w:rPr>
        <w:t>Controversies in Macroeconomics</w:t>
      </w:r>
      <w:r w:rsidRPr="00D210A6">
        <w:rPr>
          <w:sz w:val="18"/>
          <w:szCs w:val="18"/>
        </w:rPr>
        <w:t>: Monetarist school; the new schools—New-classical school; Real Business Cycle school; New-Keynesian school; the radical schools: Austrian school; Post-Keynesian school.</w:t>
      </w:r>
    </w:p>
    <w:p w14:paraId="0B764B2F" w14:textId="77777777" w:rsidR="009832A5" w:rsidRPr="00D210A6" w:rsidRDefault="009832A5" w:rsidP="009832A5">
      <w:pPr>
        <w:pStyle w:val="ListParagraph"/>
        <w:ind w:left="0"/>
        <w:jc w:val="both"/>
        <w:rPr>
          <w:sz w:val="10"/>
          <w:szCs w:val="10"/>
        </w:rPr>
      </w:pPr>
    </w:p>
    <w:p w14:paraId="542F0903" w14:textId="77777777" w:rsidR="009832A5" w:rsidRPr="00D210A6" w:rsidRDefault="009832A5" w:rsidP="004E4501">
      <w:pPr>
        <w:pStyle w:val="ListParagraph"/>
        <w:numPr>
          <w:ilvl w:val="0"/>
          <w:numId w:val="125"/>
        </w:numPr>
        <w:autoSpaceDE w:val="0"/>
        <w:autoSpaceDN w:val="0"/>
        <w:adjustRightInd w:val="0"/>
        <w:jc w:val="both"/>
        <w:rPr>
          <w:b/>
          <w:sz w:val="18"/>
          <w:szCs w:val="18"/>
        </w:rPr>
      </w:pPr>
      <w:r w:rsidRPr="00D210A6">
        <w:rPr>
          <w:b/>
          <w:sz w:val="18"/>
          <w:szCs w:val="18"/>
        </w:rPr>
        <w:t xml:space="preserve">Dynamic Programming as a Macroeconomic Tool: </w:t>
      </w:r>
      <w:r w:rsidRPr="00D210A6">
        <w:rPr>
          <w:sz w:val="18"/>
          <w:szCs w:val="18"/>
        </w:rPr>
        <w:t>(a) Deterministic finite horizon models; Time Separable (Recursive) Problem—Bellman’s Method (Dynamic Programming); (b) Deterministic, Infinite Horizon Models—Brute Force Iterations; Guess and Verify method; Using the Benveniste-Schienkman Formula; examples using the Cass-Koopmans optimal growth model; Life Cycle Consumption; (c) Stochastic Infinite Horizon Models— methods and procedure; examples using a stochastic optimal growth model with a labour-leisure trade-off.</w:t>
      </w:r>
    </w:p>
    <w:p w14:paraId="2B79A81C" w14:textId="77777777" w:rsidR="009832A5" w:rsidRPr="00D210A6" w:rsidRDefault="009832A5" w:rsidP="009832A5">
      <w:pPr>
        <w:pStyle w:val="ListParagraph"/>
        <w:rPr>
          <w:b/>
          <w:sz w:val="10"/>
          <w:szCs w:val="10"/>
        </w:rPr>
      </w:pPr>
    </w:p>
    <w:p w14:paraId="753302D9" w14:textId="77777777" w:rsidR="009832A5" w:rsidRPr="00D210A6" w:rsidRDefault="009832A5" w:rsidP="004E4501">
      <w:pPr>
        <w:pStyle w:val="ListParagraph"/>
        <w:numPr>
          <w:ilvl w:val="0"/>
          <w:numId w:val="125"/>
        </w:numPr>
        <w:autoSpaceDE w:val="0"/>
        <w:autoSpaceDN w:val="0"/>
        <w:adjustRightInd w:val="0"/>
        <w:jc w:val="both"/>
        <w:rPr>
          <w:sz w:val="18"/>
          <w:szCs w:val="18"/>
        </w:rPr>
      </w:pPr>
      <w:r w:rsidRPr="00D210A6">
        <w:rPr>
          <w:b/>
          <w:sz w:val="18"/>
          <w:szCs w:val="18"/>
        </w:rPr>
        <w:t xml:space="preserve">Models of Economic Growth: </w:t>
      </w:r>
      <w:r w:rsidRPr="00D210A6">
        <w:rPr>
          <w:sz w:val="18"/>
          <w:szCs w:val="18"/>
        </w:rPr>
        <w:t>Inter-temporal version of Solow growth model</w:t>
      </w:r>
      <w:r w:rsidRPr="00D210A6">
        <w:rPr>
          <w:b/>
          <w:sz w:val="18"/>
          <w:szCs w:val="18"/>
        </w:rPr>
        <w:t xml:space="preserve">; </w:t>
      </w:r>
      <w:r w:rsidRPr="00D210A6">
        <w:rPr>
          <w:sz w:val="18"/>
          <w:szCs w:val="18"/>
        </w:rPr>
        <w:t>Convergence; Overlapping</w:t>
      </w:r>
      <w:r w:rsidRPr="00D210A6">
        <w:rPr>
          <w:sz w:val="18"/>
          <w:szCs w:val="18"/>
          <w:lang w:bidi="bn-IN"/>
        </w:rPr>
        <w:t xml:space="preserve"> generations model; Endogenous growth model; </w:t>
      </w:r>
      <w:r w:rsidRPr="00D210A6">
        <w:rPr>
          <w:sz w:val="18"/>
          <w:szCs w:val="18"/>
        </w:rPr>
        <w:t>the empirics of growth.</w:t>
      </w:r>
    </w:p>
    <w:p w14:paraId="41014661" w14:textId="77777777" w:rsidR="009832A5" w:rsidRPr="00D210A6" w:rsidRDefault="009832A5" w:rsidP="009832A5">
      <w:pPr>
        <w:pStyle w:val="ListParagraph"/>
        <w:autoSpaceDE w:val="0"/>
        <w:autoSpaceDN w:val="0"/>
        <w:adjustRightInd w:val="0"/>
        <w:ind w:left="0"/>
        <w:jc w:val="both"/>
        <w:rPr>
          <w:sz w:val="10"/>
          <w:szCs w:val="10"/>
        </w:rPr>
      </w:pPr>
    </w:p>
    <w:p w14:paraId="68F5C157" w14:textId="77777777" w:rsidR="009832A5" w:rsidRPr="00D210A6" w:rsidRDefault="009832A5" w:rsidP="004E4501">
      <w:pPr>
        <w:pStyle w:val="ListParagraph"/>
        <w:numPr>
          <w:ilvl w:val="0"/>
          <w:numId w:val="125"/>
        </w:numPr>
        <w:autoSpaceDE w:val="0"/>
        <w:autoSpaceDN w:val="0"/>
        <w:adjustRightInd w:val="0"/>
        <w:jc w:val="both"/>
        <w:rPr>
          <w:sz w:val="18"/>
          <w:szCs w:val="18"/>
        </w:rPr>
      </w:pPr>
      <w:r w:rsidRPr="00D210A6">
        <w:rPr>
          <w:b/>
          <w:sz w:val="18"/>
          <w:szCs w:val="18"/>
        </w:rPr>
        <w:t xml:space="preserve">Models with Rational Expectations: </w:t>
      </w:r>
      <w:r w:rsidRPr="00D210A6">
        <w:rPr>
          <w:sz w:val="18"/>
          <w:szCs w:val="18"/>
        </w:rPr>
        <w:t>Cagan Model; Adaptive expectations; Rational expectations; Lucas Critique; Rules vs. Discretion, Time inconsistency; Inflation Mitigation.</w:t>
      </w:r>
    </w:p>
    <w:p w14:paraId="37071919" w14:textId="77777777" w:rsidR="009832A5" w:rsidRPr="00D210A6" w:rsidRDefault="009832A5" w:rsidP="009832A5">
      <w:pPr>
        <w:pStyle w:val="ListParagraph"/>
        <w:autoSpaceDE w:val="0"/>
        <w:autoSpaceDN w:val="0"/>
        <w:adjustRightInd w:val="0"/>
        <w:ind w:left="0"/>
        <w:jc w:val="both"/>
        <w:rPr>
          <w:sz w:val="10"/>
          <w:szCs w:val="10"/>
        </w:rPr>
      </w:pPr>
    </w:p>
    <w:p w14:paraId="265A9C8A" w14:textId="77777777" w:rsidR="009832A5" w:rsidRPr="00D210A6" w:rsidRDefault="009832A5" w:rsidP="004E4501">
      <w:pPr>
        <w:pStyle w:val="ListParagraph"/>
        <w:numPr>
          <w:ilvl w:val="0"/>
          <w:numId w:val="125"/>
        </w:numPr>
        <w:autoSpaceDE w:val="0"/>
        <w:autoSpaceDN w:val="0"/>
        <w:adjustRightInd w:val="0"/>
        <w:jc w:val="both"/>
        <w:rPr>
          <w:b/>
          <w:sz w:val="18"/>
          <w:szCs w:val="18"/>
        </w:rPr>
      </w:pPr>
      <w:r w:rsidRPr="00D210A6">
        <w:rPr>
          <w:b/>
          <w:sz w:val="18"/>
          <w:szCs w:val="18"/>
          <w:lang w:bidi="bn-IN"/>
        </w:rPr>
        <w:lastRenderedPageBreak/>
        <w:t>Models of Aggregate Fluctuations</w:t>
      </w:r>
      <w:r w:rsidRPr="00D210A6">
        <w:rPr>
          <w:sz w:val="18"/>
          <w:szCs w:val="18"/>
          <w:lang w:bidi="bn-IN"/>
        </w:rPr>
        <w:t>: Real Business Cycle model; imperfect information and the business cycle: Lucas Island model.</w:t>
      </w:r>
    </w:p>
    <w:p w14:paraId="7D342668" w14:textId="77777777" w:rsidR="009832A5" w:rsidRPr="00D210A6" w:rsidRDefault="009832A5" w:rsidP="009832A5">
      <w:pPr>
        <w:pStyle w:val="ListParagraph"/>
        <w:autoSpaceDE w:val="0"/>
        <w:autoSpaceDN w:val="0"/>
        <w:adjustRightInd w:val="0"/>
        <w:ind w:left="0"/>
        <w:jc w:val="both"/>
        <w:rPr>
          <w:b/>
          <w:sz w:val="10"/>
          <w:szCs w:val="10"/>
        </w:rPr>
      </w:pPr>
    </w:p>
    <w:p w14:paraId="54B26089" w14:textId="77777777" w:rsidR="009832A5" w:rsidRPr="00D210A6" w:rsidRDefault="009832A5" w:rsidP="004E4501">
      <w:pPr>
        <w:pStyle w:val="ListParagraph"/>
        <w:numPr>
          <w:ilvl w:val="0"/>
          <w:numId w:val="125"/>
        </w:numPr>
        <w:autoSpaceDE w:val="0"/>
        <w:autoSpaceDN w:val="0"/>
        <w:adjustRightInd w:val="0"/>
        <w:jc w:val="both"/>
        <w:rPr>
          <w:b/>
          <w:sz w:val="18"/>
          <w:szCs w:val="18"/>
        </w:rPr>
      </w:pPr>
      <w:r w:rsidRPr="00D210A6">
        <w:rPr>
          <w:b/>
          <w:sz w:val="18"/>
          <w:szCs w:val="18"/>
        </w:rPr>
        <w:t xml:space="preserve">Disequilibrium in Macroeconomics: </w:t>
      </w:r>
      <w:r w:rsidRPr="00D210A6">
        <w:rPr>
          <w:sz w:val="18"/>
          <w:szCs w:val="18"/>
        </w:rPr>
        <w:t>Nominal rigidities:</w:t>
      </w:r>
      <w:r w:rsidR="00771573" w:rsidRPr="00D210A6">
        <w:rPr>
          <w:sz w:val="18"/>
          <w:szCs w:val="18"/>
          <w:lang w:val="en-US"/>
        </w:rPr>
        <w:t xml:space="preserve"> </w:t>
      </w:r>
      <w:r w:rsidRPr="00D210A6">
        <w:rPr>
          <w:sz w:val="18"/>
          <w:szCs w:val="18"/>
        </w:rPr>
        <w:t>Price Rigidity, Wage Rigidity, and Departures from Perfect Competition in the Goods and Labor Markets—Keynes’s Model; Sticky Prices, Flexible Wages, and a Competitive Labor Market; Sticky Prices, Flexible Wages, and Real Labor Market Imperfections; Sticky Wages, Flexible Prices, and Imperfect Competition; Empirical Application: The Cyclical Behavior of the Real Wage.</w:t>
      </w:r>
    </w:p>
    <w:p w14:paraId="5A2E523E" w14:textId="77777777" w:rsidR="009832A5" w:rsidRPr="00D210A6" w:rsidRDefault="009832A5" w:rsidP="009832A5">
      <w:pPr>
        <w:autoSpaceDE w:val="0"/>
        <w:autoSpaceDN w:val="0"/>
        <w:adjustRightInd w:val="0"/>
        <w:ind w:left="360"/>
        <w:jc w:val="both"/>
        <w:rPr>
          <w:b/>
          <w:sz w:val="10"/>
          <w:szCs w:val="10"/>
        </w:rPr>
      </w:pPr>
    </w:p>
    <w:p w14:paraId="3E15F2A2" w14:textId="77777777" w:rsidR="009832A5" w:rsidRPr="00D210A6" w:rsidRDefault="009832A5" w:rsidP="009832A5">
      <w:pPr>
        <w:autoSpaceDE w:val="0"/>
        <w:autoSpaceDN w:val="0"/>
        <w:adjustRightInd w:val="0"/>
        <w:jc w:val="both"/>
        <w:rPr>
          <w:b/>
          <w:sz w:val="18"/>
          <w:szCs w:val="18"/>
          <w:u w:val="single"/>
        </w:rPr>
      </w:pPr>
      <w:r w:rsidRPr="00D210A6">
        <w:rPr>
          <w:b/>
          <w:sz w:val="18"/>
          <w:szCs w:val="18"/>
          <w:u w:val="single"/>
        </w:rPr>
        <w:t>References</w:t>
      </w:r>
    </w:p>
    <w:p w14:paraId="6B0A1015" w14:textId="77777777" w:rsidR="009832A5" w:rsidRPr="00D210A6" w:rsidRDefault="009832A5" w:rsidP="004E4501">
      <w:pPr>
        <w:pStyle w:val="ListParagraph"/>
        <w:numPr>
          <w:ilvl w:val="0"/>
          <w:numId w:val="126"/>
        </w:numPr>
        <w:jc w:val="both"/>
        <w:rPr>
          <w:sz w:val="18"/>
          <w:szCs w:val="18"/>
        </w:rPr>
      </w:pPr>
      <w:r w:rsidRPr="00D210A6">
        <w:rPr>
          <w:sz w:val="18"/>
          <w:szCs w:val="18"/>
        </w:rPr>
        <w:t xml:space="preserve">Bill Gerrard, (1996). Competing schools of thought in macroeconomics - an ever-emerging consensus? </w:t>
      </w:r>
      <w:r w:rsidRPr="00D210A6">
        <w:rPr>
          <w:i/>
          <w:sz w:val="18"/>
          <w:szCs w:val="18"/>
        </w:rPr>
        <w:t>Journal of Economic Studies</w:t>
      </w:r>
      <w:r w:rsidRPr="00D210A6">
        <w:rPr>
          <w:sz w:val="18"/>
          <w:szCs w:val="18"/>
        </w:rPr>
        <w:t xml:space="preserve">, 23(1):53 - 69 </w:t>
      </w:r>
    </w:p>
    <w:p w14:paraId="7C17F0A8" w14:textId="77777777" w:rsidR="009832A5" w:rsidRPr="00D210A6" w:rsidRDefault="009832A5" w:rsidP="004E4501">
      <w:pPr>
        <w:pStyle w:val="ListParagraph"/>
        <w:numPr>
          <w:ilvl w:val="0"/>
          <w:numId w:val="126"/>
        </w:numPr>
        <w:jc w:val="both"/>
        <w:rPr>
          <w:sz w:val="18"/>
          <w:szCs w:val="18"/>
        </w:rPr>
      </w:pPr>
      <w:r w:rsidRPr="00D210A6">
        <w:rPr>
          <w:sz w:val="18"/>
          <w:szCs w:val="18"/>
        </w:rPr>
        <w:t>Brian Snowdon Howard R. Vane, (1997). Modern macroeconomics and its evolution from a monetarist perspective</w:t>
      </w:r>
      <w:r w:rsidRPr="00D210A6">
        <w:rPr>
          <w:i/>
          <w:sz w:val="18"/>
          <w:szCs w:val="18"/>
        </w:rPr>
        <w:t>.  Journal of Economic Studies</w:t>
      </w:r>
      <w:r w:rsidRPr="00D210A6">
        <w:rPr>
          <w:sz w:val="18"/>
          <w:szCs w:val="18"/>
        </w:rPr>
        <w:t>, 24(4):191 - 221</w:t>
      </w:r>
    </w:p>
    <w:p w14:paraId="3D786720" w14:textId="77777777" w:rsidR="009832A5" w:rsidRPr="00D210A6" w:rsidRDefault="009832A5" w:rsidP="004E4501">
      <w:pPr>
        <w:pStyle w:val="ListParagraph"/>
        <w:numPr>
          <w:ilvl w:val="0"/>
          <w:numId w:val="126"/>
        </w:numPr>
        <w:jc w:val="both"/>
        <w:rPr>
          <w:sz w:val="18"/>
          <w:szCs w:val="18"/>
        </w:rPr>
      </w:pPr>
      <w:r w:rsidRPr="00D210A6">
        <w:rPr>
          <w:sz w:val="18"/>
          <w:szCs w:val="18"/>
        </w:rPr>
        <w:t xml:space="preserve">F. Hamouda and G. C. Harcourt (1988). Post Keynesianism: from criticism to coherence? </w:t>
      </w:r>
      <w:r w:rsidRPr="00D210A6">
        <w:rPr>
          <w:i/>
          <w:sz w:val="18"/>
          <w:szCs w:val="18"/>
        </w:rPr>
        <w:t>Bulletin of Economic Research</w:t>
      </w:r>
      <w:r w:rsidRPr="00D210A6">
        <w:rPr>
          <w:sz w:val="18"/>
          <w:szCs w:val="18"/>
        </w:rPr>
        <w:t xml:space="preserve"> 40(1): 1-33  </w:t>
      </w:r>
    </w:p>
    <w:p w14:paraId="4F190779" w14:textId="77777777" w:rsidR="009832A5" w:rsidRPr="00D210A6" w:rsidRDefault="009832A5" w:rsidP="004E4501">
      <w:pPr>
        <w:pStyle w:val="ListParagraph"/>
        <w:numPr>
          <w:ilvl w:val="0"/>
          <w:numId w:val="126"/>
        </w:numPr>
        <w:autoSpaceDE w:val="0"/>
        <w:autoSpaceDN w:val="0"/>
        <w:adjustRightInd w:val="0"/>
        <w:jc w:val="both"/>
        <w:rPr>
          <w:sz w:val="18"/>
          <w:szCs w:val="18"/>
        </w:rPr>
      </w:pPr>
      <w:r w:rsidRPr="00D210A6">
        <w:rPr>
          <w:sz w:val="18"/>
          <w:szCs w:val="18"/>
        </w:rPr>
        <w:t>McCallum, B.T. (1989). Monetary Economics: Theory and Policy. Macmillan Publishing Company, USA</w:t>
      </w:r>
    </w:p>
    <w:p w14:paraId="0E40866D" w14:textId="77777777" w:rsidR="009832A5" w:rsidRPr="00D210A6" w:rsidRDefault="009832A5" w:rsidP="004E4501">
      <w:pPr>
        <w:pStyle w:val="ListParagraph"/>
        <w:numPr>
          <w:ilvl w:val="0"/>
          <w:numId w:val="126"/>
        </w:numPr>
        <w:autoSpaceDE w:val="0"/>
        <w:autoSpaceDN w:val="0"/>
        <w:adjustRightInd w:val="0"/>
        <w:jc w:val="both"/>
        <w:rPr>
          <w:sz w:val="18"/>
          <w:szCs w:val="18"/>
        </w:rPr>
      </w:pPr>
      <w:r w:rsidRPr="00D210A6">
        <w:rPr>
          <w:sz w:val="18"/>
          <w:szCs w:val="18"/>
        </w:rPr>
        <w:t>Romer, David (2010). Advanced Macroeconomics; McGraw-Hill, USA, Fourth Edition</w:t>
      </w:r>
    </w:p>
    <w:p w14:paraId="5C71B26D" w14:textId="77777777" w:rsidR="009832A5" w:rsidRPr="00D210A6" w:rsidRDefault="009832A5" w:rsidP="004E4501">
      <w:pPr>
        <w:pStyle w:val="ListParagraph"/>
        <w:numPr>
          <w:ilvl w:val="0"/>
          <w:numId w:val="126"/>
        </w:numPr>
        <w:autoSpaceDE w:val="0"/>
        <w:autoSpaceDN w:val="0"/>
        <w:adjustRightInd w:val="0"/>
        <w:jc w:val="both"/>
        <w:rPr>
          <w:sz w:val="18"/>
          <w:szCs w:val="18"/>
        </w:rPr>
      </w:pPr>
      <w:r w:rsidRPr="00D210A6">
        <w:rPr>
          <w:sz w:val="18"/>
          <w:szCs w:val="18"/>
        </w:rPr>
        <w:t>Sargent, T. J (1987). Dynamic Macroeconomic Theory. Cambridge MA, Harvard University Press</w:t>
      </w:r>
    </w:p>
    <w:p w14:paraId="10D6ED98" w14:textId="77777777" w:rsidR="009832A5" w:rsidRPr="00D210A6" w:rsidRDefault="009832A5" w:rsidP="004E4501">
      <w:pPr>
        <w:pStyle w:val="ListParagraph"/>
        <w:numPr>
          <w:ilvl w:val="0"/>
          <w:numId w:val="126"/>
        </w:numPr>
        <w:autoSpaceDE w:val="0"/>
        <w:autoSpaceDN w:val="0"/>
        <w:adjustRightInd w:val="0"/>
        <w:jc w:val="both"/>
        <w:rPr>
          <w:sz w:val="18"/>
          <w:szCs w:val="18"/>
        </w:rPr>
      </w:pPr>
      <w:r w:rsidRPr="00D210A6">
        <w:rPr>
          <w:sz w:val="18"/>
          <w:szCs w:val="18"/>
        </w:rPr>
        <w:t>Serletis, Apostolos (2007).The Demand for Money Theoretical and Empirical Approaches Springer Science+Business Media, LLC; Second Edition</w:t>
      </w:r>
    </w:p>
    <w:p w14:paraId="2065AC93" w14:textId="77777777" w:rsidR="009832A5" w:rsidRPr="00D210A6" w:rsidRDefault="009832A5" w:rsidP="004E4501">
      <w:pPr>
        <w:pStyle w:val="ListParagraph"/>
        <w:numPr>
          <w:ilvl w:val="0"/>
          <w:numId w:val="126"/>
        </w:numPr>
        <w:autoSpaceDE w:val="0"/>
        <w:autoSpaceDN w:val="0"/>
        <w:adjustRightInd w:val="0"/>
        <w:jc w:val="both"/>
        <w:rPr>
          <w:sz w:val="18"/>
          <w:szCs w:val="18"/>
          <w:shd w:val="clear" w:color="auto" w:fill="FFFFFF"/>
        </w:rPr>
      </w:pPr>
      <w:r w:rsidRPr="00D210A6">
        <w:rPr>
          <w:sz w:val="18"/>
          <w:szCs w:val="18"/>
          <w:shd w:val="clear" w:color="auto" w:fill="FFFFFF"/>
        </w:rPr>
        <w:t xml:space="preserve">Stokey, Nancy L. (1989). </w:t>
      </w:r>
      <w:r w:rsidRPr="00D210A6">
        <w:rPr>
          <w:rStyle w:val="apple-converted-space"/>
          <w:sz w:val="18"/>
          <w:szCs w:val="18"/>
          <w:shd w:val="clear" w:color="auto" w:fill="FFFFFF"/>
        </w:rPr>
        <w:t> </w:t>
      </w:r>
      <w:r w:rsidRPr="00D210A6">
        <w:rPr>
          <w:sz w:val="18"/>
          <w:szCs w:val="18"/>
          <w:shd w:val="clear" w:color="auto" w:fill="FFFFFF"/>
        </w:rPr>
        <w:t>Recursive Methods in Economic Dynamics. Harvard University Press</w:t>
      </w:r>
    </w:p>
    <w:p w14:paraId="779A3A66" w14:textId="77777777" w:rsidR="009832A5" w:rsidRPr="00D210A6" w:rsidRDefault="009832A5" w:rsidP="009832A5">
      <w:pPr>
        <w:pStyle w:val="ListParagraph"/>
        <w:autoSpaceDE w:val="0"/>
        <w:autoSpaceDN w:val="0"/>
        <w:adjustRightInd w:val="0"/>
        <w:ind w:left="360"/>
        <w:jc w:val="both"/>
        <w:rPr>
          <w:sz w:val="18"/>
          <w:szCs w:val="18"/>
        </w:rPr>
      </w:pPr>
    </w:p>
    <w:p w14:paraId="72BF4154" w14:textId="77777777" w:rsidR="009832A5" w:rsidRPr="00D210A6" w:rsidRDefault="009832A5" w:rsidP="009832A5">
      <w:pPr>
        <w:jc w:val="both"/>
        <w:rPr>
          <w:b/>
          <w:bCs/>
          <w:sz w:val="18"/>
          <w:szCs w:val="18"/>
        </w:rPr>
      </w:pPr>
      <w:r w:rsidRPr="00D210A6">
        <w:rPr>
          <w:b/>
          <w:bCs/>
          <w:sz w:val="18"/>
          <w:szCs w:val="18"/>
        </w:rPr>
        <w:t>ECO610: MPhil THESIS PROPOSAL DEFENSE</w:t>
      </w:r>
    </w:p>
    <w:p w14:paraId="2E3A3179" w14:textId="77777777" w:rsidR="009832A5" w:rsidRPr="00D210A6" w:rsidRDefault="009832A5" w:rsidP="009832A5">
      <w:pPr>
        <w:rPr>
          <w:i/>
          <w:iCs/>
          <w:sz w:val="18"/>
          <w:szCs w:val="18"/>
        </w:rPr>
      </w:pPr>
      <w:r w:rsidRPr="00D210A6">
        <w:rPr>
          <w:i/>
          <w:iCs/>
          <w:sz w:val="18"/>
          <w:szCs w:val="18"/>
        </w:rPr>
        <w:t>4 Credits, 0+8 Hours/Week</w:t>
      </w:r>
    </w:p>
    <w:p w14:paraId="0988AF79" w14:textId="77777777" w:rsidR="009832A5" w:rsidRPr="00D210A6" w:rsidRDefault="009832A5" w:rsidP="009832A5">
      <w:pPr>
        <w:jc w:val="both"/>
        <w:rPr>
          <w:sz w:val="10"/>
          <w:szCs w:val="10"/>
        </w:rPr>
      </w:pPr>
    </w:p>
    <w:p w14:paraId="5BC0777E" w14:textId="77777777" w:rsidR="009832A5" w:rsidRPr="00D210A6" w:rsidRDefault="009832A5" w:rsidP="009832A5">
      <w:pPr>
        <w:jc w:val="both"/>
        <w:rPr>
          <w:sz w:val="18"/>
          <w:szCs w:val="18"/>
        </w:rPr>
      </w:pPr>
      <w:r w:rsidRPr="00D210A6">
        <w:rPr>
          <w:sz w:val="18"/>
          <w:szCs w:val="18"/>
        </w:rPr>
        <w:t xml:space="preserve">The MPhil candidate(s) will develop her/his research proposal with the consultation of respective supervisor. The concerned supervisor will provide necessary guidelines for preparing the research proposal. The candidate(s) will be required to give a presentation on research proposal. The audience of the presentation may include members of the respective examination committee, faculty members, graduate students and other interested persons.  The evaluation will be made as per the Examination Ordinance for the graduate program of this university.  </w:t>
      </w:r>
    </w:p>
    <w:p w14:paraId="01B50201" w14:textId="77777777" w:rsidR="009832A5" w:rsidRPr="00D210A6" w:rsidRDefault="009832A5" w:rsidP="009832A5">
      <w:pPr>
        <w:jc w:val="both"/>
        <w:rPr>
          <w:b/>
          <w:bCs/>
          <w:iCs/>
          <w:sz w:val="10"/>
          <w:szCs w:val="10"/>
        </w:rPr>
      </w:pPr>
    </w:p>
    <w:p w14:paraId="181AA30D" w14:textId="77777777" w:rsidR="009832A5" w:rsidRPr="00D210A6" w:rsidRDefault="009832A5" w:rsidP="009832A5">
      <w:pPr>
        <w:jc w:val="both"/>
        <w:rPr>
          <w:b/>
          <w:bCs/>
          <w:iCs/>
          <w:sz w:val="18"/>
          <w:szCs w:val="18"/>
        </w:rPr>
      </w:pPr>
      <w:r w:rsidRPr="00D210A6">
        <w:rPr>
          <w:b/>
          <w:bCs/>
          <w:iCs/>
          <w:sz w:val="18"/>
          <w:szCs w:val="18"/>
        </w:rPr>
        <w:t>References</w:t>
      </w:r>
    </w:p>
    <w:p w14:paraId="50EDF687" w14:textId="77777777" w:rsidR="009832A5" w:rsidRPr="00D210A6" w:rsidRDefault="009832A5" w:rsidP="004E4501">
      <w:pPr>
        <w:numPr>
          <w:ilvl w:val="0"/>
          <w:numId w:val="138"/>
        </w:numPr>
        <w:outlineLvl w:val="3"/>
        <w:rPr>
          <w:sz w:val="18"/>
          <w:szCs w:val="18"/>
          <w:lang w:val="en-GB"/>
        </w:rPr>
      </w:pPr>
      <w:r w:rsidRPr="00D210A6">
        <w:rPr>
          <w:sz w:val="18"/>
          <w:szCs w:val="18"/>
          <w:lang w:val="en-GB"/>
        </w:rPr>
        <w:t xml:space="preserve">Bentley, </w:t>
      </w:r>
      <w:hyperlink r:id="rId17" w:history="1">
        <w:r w:rsidRPr="00D210A6">
          <w:rPr>
            <w:rStyle w:val="Hyperlink"/>
            <w:color w:val="auto"/>
            <w:sz w:val="18"/>
            <w:szCs w:val="18"/>
            <w:lang w:val="en-GB"/>
          </w:rPr>
          <w:t xml:space="preserve">Peter. </w:t>
        </w:r>
      </w:hyperlink>
      <w:r w:rsidRPr="00D210A6">
        <w:rPr>
          <w:sz w:val="18"/>
          <w:szCs w:val="18"/>
          <w:lang w:val="en-GB"/>
        </w:rPr>
        <w:t xml:space="preserve">(2006). The </w:t>
      </w:r>
      <w:r w:rsidRPr="00D210A6">
        <w:rPr>
          <w:rStyle w:val="Emphasis"/>
          <w:b/>
          <w:bCs/>
          <w:sz w:val="18"/>
          <w:szCs w:val="18"/>
          <w:lang w:val="en-GB"/>
        </w:rPr>
        <w:t>PhD</w:t>
      </w:r>
      <w:r w:rsidRPr="00D210A6">
        <w:rPr>
          <w:sz w:val="18"/>
          <w:szCs w:val="18"/>
          <w:lang w:val="en-GB"/>
        </w:rPr>
        <w:t xml:space="preserve"> Application Handbook, Open University Press, McGraw-Hill Education Press, Berkshire, UK</w:t>
      </w:r>
    </w:p>
    <w:p w14:paraId="54176A7D" w14:textId="77777777" w:rsidR="009832A5" w:rsidRPr="00D210A6" w:rsidRDefault="009832A5" w:rsidP="004E4501">
      <w:pPr>
        <w:numPr>
          <w:ilvl w:val="0"/>
          <w:numId w:val="138"/>
        </w:numPr>
        <w:outlineLvl w:val="3"/>
        <w:rPr>
          <w:sz w:val="18"/>
          <w:szCs w:val="18"/>
          <w:lang w:val="en-GB"/>
        </w:rPr>
      </w:pPr>
      <w:r w:rsidRPr="00D210A6">
        <w:rPr>
          <w:sz w:val="18"/>
          <w:szCs w:val="18"/>
          <w:lang w:val="en-GB"/>
        </w:rPr>
        <w:t xml:space="preserve">Bloom, </w:t>
      </w:r>
      <w:hyperlink r:id="rId18" w:history="1">
        <w:r w:rsidRPr="00D210A6">
          <w:rPr>
            <w:rStyle w:val="Hyperlink"/>
            <w:color w:val="auto"/>
            <w:sz w:val="18"/>
            <w:szCs w:val="18"/>
            <w:lang w:val="en-GB"/>
          </w:rPr>
          <w:t xml:space="preserve">Dale F., </w:t>
        </w:r>
      </w:hyperlink>
      <w:r w:rsidRPr="00D210A6">
        <w:rPr>
          <w:sz w:val="18"/>
          <w:szCs w:val="18"/>
          <w:lang w:val="en-GB"/>
        </w:rPr>
        <w:t xml:space="preserve"> </w:t>
      </w:r>
      <w:hyperlink r:id="rId19" w:history="1">
        <w:r w:rsidRPr="00D210A6">
          <w:rPr>
            <w:rStyle w:val="Hyperlink"/>
            <w:color w:val="auto"/>
            <w:sz w:val="18"/>
            <w:szCs w:val="18"/>
            <w:lang w:val="en-GB"/>
          </w:rPr>
          <w:t>Jonathan, D. Karp</w:t>
        </w:r>
      </w:hyperlink>
      <w:r w:rsidRPr="00D210A6">
        <w:rPr>
          <w:sz w:val="18"/>
          <w:szCs w:val="18"/>
          <w:lang w:val="en-GB"/>
        </w:rPr>
        <w:t xml:space="preserve">, and Cohen, </w:t>
      </w:r>
      <w:hyperlink r:id="rId20" w:history="1">
        <w:r w:rsidRPr="00D210A6">
          <w:rPr>
            <w:rStyle w:val="Hyperlink"/>
            <w:color w:val="auto"/>
            <w:sz w:val="18"/>
            <w:szCs w:val="18"/>
            <w:lang w:val="en-GB"/>
          </w:rPr>
          <w:t xml:space="preserve">Nicholas. </w:t>
        </w:r>
      </w:hyperlink>
      <w:r w:rsidRPr="00D210A6">
        <w:rPr>
          <w:sz w:val="18"/>
          <w:szCs w:val="18"/>
          <w:lang w:val="en-GB"/>
        </w:rPr>
        <w:t xml:space="preserve">(1998). </w:t>
      </w:r>
      <w:hyperlink r:id="rId21" w:history="1">
        <w:r w:rsidRPr="00D210A6">
          <w:rPr>
            <w:rStyle w:val="Hyperlink"/>
            <w:color w:val="auto"/>
            <w:sz w:val="18"/>
            <w:szCs w:val="18"/>
            <w:lang w:val="en-GB"/>
          </w:rPr>
          <w:t xml:space="preserve">The </w:t>
        </w:r>
        <w:r w:rsidRPr="00D210A6">
          <w:rPr>
            <w:rStyle w:val="Emphasis"/>
            <w:b/>
            <w:bCs/>
            <w:sz w:val="18"/>
            <w:szCs w:val="18"/>
            <w:lang w:val="en-GB"/>
          </w:rPr>
          <w:t>Ph</w:t>
        </w:r>
        <w:r w:rsidRPr="00D210A6">
          <w:rPr>
            <w:rStyle w:val="Hyperlink"/>
            <w:bCs/>
            <w:color w:val="auto"/>
            <w:sz w:val="18"/>
            <w:szCs w:val="18"/>
            <w:lang w:val="en-GB"/>
          </w:rPr>
          <w:t>.</w:t>
        </w:r>
        <w:r w:rsidRPr="00D210A6">
          <w:rPr>
            <w:rStyle w:val="Emphasis"/>
            <w:b/>
            <w:bCs/>
            <w:sz w:val="18"/>
            <w:szCs w:val="18"/>
            <w:lang w:val="en-GB"/>
          </w:rPr>
          <w:t>D</w:t>
        </w:r>
        <w:r w:rsidRPr="00D210A6">
          <w:rPr>
            <w:rStyle w:val="Hyperlink"/>
            <w:color w:val="auto"/>
            <w:sz w:val="18"/>
            <w:szCs w:val="18"/>
            <w:lang w:val="en-GB"/>
          </w:rPr>
          <w:t xml:space="preserve">. Process: A Student's Guide to Graduate School in the </w:t>
        </w:r>
      </w:hyperlink>
      <w:r w:rsidRPr="00D210A6">
        <w:rPr>
          <w:sz w:val="18"/>
          <w:szCs w:val="18"/>
          <w:lang w:val="en-GB"/>
        </w:rPr>
        <w:t>Sciences, Oxford University Press, UK</w:t>
      </w:r>
    </w:p>
    <w:p w14:paraId="215D2843" w14:textId="77777777" w:rsidR="009832A5" w:rsidRPr="00D210A6" w:rsidRDefault="009832A5" w:rsidP="004E4501">
      <w:pPr>
        <w:numPr>
          <w:ilvl w:val="0"/>
          <w:numId w:val="138"/>
        </w:numPr>
        <w:outlineLvl w:val="3"/>
        <w:rPr>
          <w:sz w:val="18"/>
          <w:szCs w:val="18"/>
          <w:lang w:val="en-GB"/>
        </w:rPr>
      </w:pPr>
      <w:r w:rsidRPr="00D210A6">
        <w:rPr>
          <w:sz w:val="18"/>
          <w:szCs w:val="18"/>
          <w:lang w:val="en-GB"/>
        </w:rPr>
        <w:t xml:space="preserve">Denscombe, </w:t>
      </w:r>
      <w:hyperlink r:id="rId22" w:history="1">
        <w:r w:rsidRPr="00D210A6">
          <w:rPr>
            <w:rStyle w:val="Hyperlink"/>
            <w:color w:val="auto"/>
            <w:sz w:val="18"/>
            <w:szCs w:val="18"/>
            <w:lang w:val="en-GB"/>
          </w:rPr>
          <w:t xml:space="preserve">Martyn </w:t>
        </w:r>
      </w:hyperlink>
      <w:r w:rsidRPr="00D210A6">
        <w:rPr>
          <w:sz w:val="18"/>
          <w:szCs w:val="18"/>
          <w:lang w:val="en-GB"/>
        </w:rPr>
        <w:t xml:space="preserve">. (2012). </w:t>
      </w:r>
      <w:hyperlink r:id="rId23" w:history="1">
        <w:r w:rsidRPr="00D210A6">
          <w:rPr>
            <w:rStyle w:val="Hyperlink"/>
            <w:color w:val="auto"/>
            <w:sz w:val="18"/>
            <w:szCs w:val="18"/>
            <w:lang w:val="en-GB"/>
          </w:rPr>
          <w:t xml:space="preserve">Research </w:t>
        </w:r>
        <w:r w:rsidRPr="00D210A6">
          <w:rPr>
            <w:rStyle w:val="Emphasis"/>
            <w:b/>
            <w:bCs/>
            <w:sz w:val="18"/>
            <w:szCs w:val="18"/>
            <w:lang w:val="en-GB"/>
          </w:rPr>
          <w:t>Proposals</w:t>
        </w:r>
        <w:r w:rsidRPr="00D210A6">
          <w:rPr>
            <w:rStyle w:val="Hyperlink"/>
            <w:bCs/>
            <w:color w:val="auto"/>
            <w:sz w:val="18"/>
            <w:szCs w:val="18"/>
            <w:lang w:val="en-GB"/>
          </w:rPr>
          <w:t>:</w:t>
        </w:r>
        <w:r w:rsidRPr="00D210A6">
          <w:rPr>
            <w:rStyle w:val="Hyperlink"/>
            <w:color w:val="auto"/>
            <w:sz w:val="18"/>
            <w:szCs w:val="18"/>
            <w:lang w:val="en-GB"/>
          </w:rPr>
          <w:t xml:space="preserve"> A Practical Guide</w:t>
        </w:r>
      </w:hyperlink>
      <w:r w:rsidRPr="00D210A6">
        <w:rPr>
          <w:sz w:val="18"/>
          <w:szCs w:val="18"/>
          <w:lang w:val="en-GB"/>
        </w:rPr>
        <w:t>, Open University Press, McGraw-Hill Education Press, Berkshire, UK</w:t>
      </w:r>
    </w:p>
    <w:p w14:paraId="0DDE4691" w14:textId="77777777" w:rsidR="009832A5" w:rsidRPr="00D210A6" w:rsidRDefault="009832A5" w:rsidP="004E4501">
      <w:pPr>
        <w:numPr>
          <w:ilvl w:val="0"/>
          <w:numId w:val="138"/>
        </w:numPr>
        <w:rPr>
          <w:sz w:val="18"/>
          <w:szCs w:val="18"/>
        </w:rPr>
      </w:pPr>
      <w:r w:rsidRPr="00D210A6">
        <w:rPr>
          <w:sz w:val="18"/>
          <w:szCs w:val="18"/>
          <w:lang w:val="en-GB"/>
        </w:rPr>
        <w:t xml:space="preserve">Larsen, AAR </w:t>
      </w:r>
      <w:hyperlink r:id="rId24" w:history="1">
        <w:r w:rsidRPr="00D210A6">
          <w:rPr>
            <w:rStyle w:val="Hyperlink"/>
            <w:color w:val="auto"/>
            <w:sz w:val="18"/>
            <w:szCs w:val="18"/>
            <w:lang w:val="en-GB"/>
          </w:rPr>
          <w:t>Michael</w:t>
        </w:r>
      </w:hyperlink>
      <w:r w:rsidRPr="00D210A6">
        <w:rPr>
          <w:sz w:val="18"/>
          <w:szCs w:val="18"/>
          <w:lang w:val="en-GB"/>
        </w:rPr>
        <w:t>. (2011). How to Write a Proposal (4</w:t>
      </w:r>
      <w:r w:rsidRPr="00D210A6">
        <w:rPr>
          <w:sz w:val="18"/>
          <w:szCs w:val="18"/>
          <w:vertAlign w:val="superscript"/>
          <w:lang w:val="en-GB"/>
        </w:rPr>
        <w:t>th</w:t>
      </w:r>
      <w:r w:rsidRPr="00D210A6">
        <w:rPr>
          <w:sz w:val="18"/>
          <w:szCs w:val="18"/>
          <w:lang w:val="en-GB"/>
        </w:rPr>
        <w:t>) Edition, Published by: Writer’s Digest Book, Ohio, USA</w:t>
      </w:r>
    </w:p>
    <w:p w14:paraId="2345F34E" w14:textId="77777777" w:rsidR="009832A5" w:rsidRPr="00D210A6" w:rsidRDefault="009832A5" w:rsidP="004E4501">
      <w:pPr>
        <w:numPr>
          <w:ilvl w:val="0"/>
          <w:numId w:val="138"/>
        </w:numPr>
        <w:outlineLvl w:val="3"/>
        <w:rPr>
          <w:sz w:val="18"/>
          <w:szCs w:val="18"/>
          <w:lang w:val="en-GB"/>
        </w:rPr>
      </w:pPr>
      <w:r w:rsidRPr="00D210A6">
        <w:rPr>
          <w:sz w:val="18"/>
          <w:szCs w:val="18"/>
          <w:lang w:val="nb-NO"/>
        </w:rPr>
        <w:t xml:space="preserve">Miner, </w:t>
      </w:r>
      <w:hyperlink r:id="rId25" w:history="1">
        <w:r w:rsidRPr="00D210A6">
          <w:rPr>
            <w:rStyle w:val="Hyperlink"/>
            <w:color w:val="auto"/>
            <w:sz w:val="18"/>
            <w:szCs w:val="18"/>
            <w:lang w:val="nb-NO"/>
          </w:rPr>
          <w:t xml:space="preserve">Jeremy T. </w:t>
        </w:r>
      </w:hyperlink>
      <w:r w:rsidRPr="00D210A6">
        <w:rPr>
          <w:sz w:val="18"/>
          <w:szCs w:val="18"/>
          <w:lang w:val="en-GB"/>
        </w:rPr>
        <w:t>and</w:t>
      </w:r>
      <w:r w:rsidRPr="00D210A6">
        <w:rPr>
          <w:sz w:val="18"/>
          <w:szCs w:val="18"/>
          <w:lang w:val="nb-NO"/>
        </w:rPr>
        <w:t xml:space="preserve"> Miner, </w:t>
      </w:r>
      <w:hyperlink r:id="rId26" w:history="1">
        <w:r w:rsidRPr="00D210A6">
          <w:rPr>
            <w:rStyle w:val="Hyperlink"/>
            <w:color w:val="auto"/>
            <w:sz w:val="18"/>
            <w:szCs w:val="18"/>
            <w:lang w:val="nb-NO"/>
          </w:rPr>
          <w:t xml:space="preserve">Lynn E. </w:t>
        </w:r>
      </w:hyperlink>
      <w:r w:rsidRPr="00D210A6">
        <w:rPr>
          <w:sz w:val="18"/>
          <w:szCs w:val="18"/>
          <w:lang w:val="en-GB"/>
        </w:rPr>
        <w:t>(</w:t>
      </w:r>
      <w:r w:rsidRPr="00D210A6">
        <w:rPr>
          <w:sz w:val="18"/>
          <w:szCs w:val="18"/>
          <w:lang w:val="nb-NO"/>
        </w:rPr>
        <w:t xml:space="preserve">2008). </w:t>
      </w:r>
      <w:hyperlink r:id="rId27" w:history="1">
        <w:r w:rsidRPr="00D210A6">
          <w:rPr>
            <w:rStyle w:val="Emphasis"/>
            <w:b/>
            <w:bCs/>
            <w:sz w:val="18"/>
            <w:szCs w:val="18"/>
            <w:lang w:val="en-GB"/>
          </w:rPr>
          <w:t>Proposal</w:t>
        </w:r>
        <w:r w:rsidRPr="00D210A6">
          <w:rPr>
            <w:rStyle w:val="Hyperlink"/>
            <w:color w:val="auto"/>
            <w:sz w:val="18"/>
            <w:szCs w:val="18"/>
            <w:lang w:val="en-GB"/>
          </w:rPr>
          <w:t xml:space="preserve"> Planning &amp; </w:t>
        </w:r>
        <w:r w:rsidRPr="00D210A6">
          <w:rPr>
            <w:rStyle w:val="Emphasis"/>
            <w:b/>
            <w:bCs/>
            <w:sz w:val="18"/>
            <w:szCs w:val="18"/>
            <w:lang w:val="en-GB"/>
          </w:rPr>
          <w:t>Writing</w:t>
        </w:r>
        <w:r w:rsidRPr="00D210A6">
          <w:rPr>
            <w:rStyle w:val="Hyperlink"/>
            <w:color w:val="auto"/>
            <w:sz w:val="18"/>
            <w:szCs w:val="18"/>
            <w:lang w:val="en-GB"/>
          </w:rPr>
          <w:t xml:space="preserve"> </w:t>
        </w:r>
      </w:hyperlink>
      <w:r w:rsidRPr="00D210A6">
        <w:rPr>
          <w:sz w:val="18"/>
          <w:szCs w:val="18"/>
          <w:lang w:val="en-GB"/>
        </w:rPr>
        <w:t>(4</w:t>
      </w:r>
      <w:r w:rsidRPr="00D210A6">
        <w:rPr>
          <w:sz w:val="18"/>
          <w:szCs w:val="18"/>
          <w:vertAlign w:val="superscript"/>
          <w:lang w:val="en-GB"/>
        </w:rPr>
        <w:t>th</w:t>
      </w:r>
      <w:r w:rsidRPr="00D210A6">
        <w:rPr>
          <w:sz w:val="18"/>
          <w:szCs w:val="18"/>
          <w:lang w:val="en-GB"/>
        </w:rPr>
        <w:t xml:space="preserve"> Edition), Greenwood Publishing Group, USA </w:t>
      </w:r>
    </w:p>
    <w:p w14:paraId="4D93CDE1" w14:textId="77777777" w:rsidR="009832A5" w:rsidRPr="00D210A6" w:rsidRDefault="009832A5" w:rsidP="004E4501">
      <w:pPr>
        <w:numPr>
          <w:ilvl w:val="0"/>
          <w:numId w:val="138"/>
        </w:numPr>
        <w:outlineLvl w:val="3"/>
        <w:rPr>
          <w:sz w:val="18"/>
          <w:szCs w:val="18"/>
          <w:lang w:val="en-GB"/>
        </w:rPr>
      </w:pPr>
      <w:r w:rsidRPr="00D210A6">
        <w:rPr>
          <w:sz w:val="18"/>
          <w:szCs w:val="18"/>
          <w:lang w:val="sv-SE"/>
        </w:rPr>
        <w:t xml:space="preserve">Monsen, Elaine R. and Horn, Linda Van. (2008). </w:t>
      </w:r>
      <w:r w:rsidRPr="00D210A6">
        <w:rPr>
          <w:sz w:val="18"/>
          <w:szCs w:val="18"/>
        </w:rPr>
        <w:t>Research: Successful Approaches (3</w:t>
      </w:r>
      <w:r w:rsidRPr="00D210A6">
        <w:rPr>
          <w:sz w:val="18"/>
          <w:szCs w:val="18"/>
          <w:vertAlign w:val="superscript"/>
        </w:rPr>
        <w:t>rd</w:t>
      </w:r>
      <w:r w:rsidRPr="00D210A6">
        <w:rPr>
          <w:sz w:val="18"/>
          <w:szCs w:val="18"/>
        </w:rPr>
        <w:t xml:space="preserve"> Edition), American Dietetic Association, USA</w:t>
      </w:r>
    </w:p>
    <w:p w14:paraId="3A4E02B6" w14:textId="77777777" w:rsidR="009832A5" w:rsidRPr="00D210A6" w:rsidRDefault="009832A5" w:rsidP="004E4501">
      <w:pPr>
        <w:numPr>
          <w:ilvl w:val="0"/>
          <w:numId w:val="138"/>
        </w:numPr>
        <w:outlineLvl w:val="3"/>
        <w:rPr>
          <w:sz w:val="18"/>
          <w:szCs w:val="18"/>
          <w:lang w:val="en-GB"/>
        </w:rPr>
      </w:pPr>
      <w:r w:rsidRPr="00D210A6">
        <w:rPr>
          <w:sz w:val="18"/>
          <w:szCs w:val="18"/>
          <w:lang w:val="en-GB"/>
        </w:rPr>
        <w:t xml:space="preserve">Murray, </w:t>
      </w:r>
      <w:hyperlink r:id="rId28" w:history="1">
        <w:r w:rsidRPr="00D210A6">
          <w:rPr>
            <w:rStyle w:val="Hyperlink"/>
            <w:color w:val="auto"/>
            <w:sz w:val="18"/>
            <w:szCs w:val="18"/>
            <w:lang w:val="en-GB"/>
          </w:rPr>
          <w:t xml:space="preserve">Rowena. </w:t>
        </w:r>
      </w:hyperlink>
      <w:r w:rsidRPr="00D210A6">
        <w:rPr>
          <w:sz w:val="18"/>
          <w:szCs w:val="18"/>
          <w:lang w:val="en-GB"/>
        </w:rPr>
        <w:t xml:space="preserve">(2006). </w:t>
      </w:r>
      <w:r w:rsidRPr="00D210A6">
        <w:rPr>
          <w:rStyle w:val="Emphasis"/>
          <w:b/>
          <w:bCs/>
          <w:sz w:val="18"/>
          <w:szCs w:val="18"/>
          <w:lang w:val="en-GB"/>
        </w:rPr>
        <w:t>How</w:t>
      </w:r>
      <w:r w:rsidRPr="00D210A6">
        <w:rPr>
          <w:b/>
          <w:bCs/>
          <w:sz w:val="18"/>
          <w:szCs w:val="18"/>
          <w:lang w:val="en-GB"/>
        </w:rPr>
        <w:t xml:space="preserve"> </w:t>
      </w:r>
      <w:r w:rsidRPr="00D210A6">
        <w:rPr>
          <w:sz w:val="18"/>
          <w:szCs w:val="18"/>
          <w:lang w:val="en-GB"/>
        </w:rPr>
        <w:t>to</w:t>
      </w:r>
      <w:r w:rsidRPr="00D210A6">
        <w:rPr>
          <w:b/>
          <w:bCs/>
          <w:sz w:val="18"/>
          <w:szCs w:val="18"/>
          <w:lang w:val="en-GB"/>
        </w:rPr>
        <w:t xml:space="preserve"> </w:t>
      </w:r>
      <w:r w:rsidRPr="00D210A6">
        <w:rPr>
          <w:rStyle w:val="Emphasis"/>
          <w:b/>
          <w:bCs/>
          <w:sz w:val="18"/>
          <w:szCs w:val="18"/>
          <w:lang w:val="en-GB"/>
        </w:rPr>
        <w:t>Write</w:t>
      </w:r>
      <w:r w:rsidRPr="00D210A6">
        <w:rPr>
          <w:b/>
          <w:bCs/>
          <w:sz w:val="18"/>
          <w:szCs w:val="18"/>
          <w:lang w:val="en-GB"/>
        </w:rPr>
        <w:t xml:space="preserve"> </w:t>
      </w:r>
      <w:r w:rsidRPr="00D210A6">
        <w:rPr>
          <w:sz w:val="18"/>
          <w:szCs w:val="18"/>
          <w:lang w:val="en-GB"/>
        </w:rPr>
        <w:t>a</w:t>
      </w:r>
      <w:r w:rsidRPr="00D210A6">
        <w:rPr>
          <w:b/>
          <w:bCs/>
          <w:sz w:val="18"/>
          <w:szCs w:val="18"/>
          <w:lang w:val="en-GB"/>
        </w:rPr>
        <w:t xml:space="preserve"> </w:t>
      </w:r>
      <w:r w:rsidRPr="00D210A6">
        <w:rPr>
          <w:rStyle w:val="Emphasis"/>
          <w:b/>
          <w:bCs/>
          <w:sz w:val="18"/>
          <w:szCs w:val="18"/>
          <w:lang w:val="en-GB"/>
        </w:rPr>
        <w:t>Thesis</w:t>
      </w:r>
      <w:r w:rsidRPr="00D210A6">
        <w:rPr>
          <w:sz w:val="18"/>
          <w:szCs w:val="18"/>
          <w:lang w:val="en-GB"/>
        </w:rPr>
        <w:t xml:space="preserve"> (2</w:t>
      </w:r>
      <w:r w:rsidRPr="00D210A6">
        <w:rPr>
          <w:sz w:val="18"/>
          <w:szCs w:val="18"/>
          <w:vertAlign w:val="superscript"/>
          <w:lang w:val="en-GB"/>
        </w:rPr>
        <w:t>nd</w:t>
      </w:r>
      <w:r w:rsidRPr="00D210A6">
        <w:rPr>
          <w:sz w:val="18"/>
          <w:szCs w:val="18"/>
          <w:lang w:val="en-GB"/>
        </w:rPr>
        <w:t xml:space="preserve"> Edition), Open University Press, McGraw-Hill Education Press, Berkshire, UK</w:t>
      </w:r>
    </w:p>
    <w:p w14:paraId="5DCACF04" w14:textId="77777777" w:rsidR="009832A5" w:rsidRPr="00D210A6" w:rsidRDefault="009832A5" w:rsidP="009832A5">
      <w:pPr>
        <w:ind w:left="720"/>
        <w:outlineLvl w:val="3"/>
        <w:rPr>
          <w:sz w:val="18"/>
          <w:szCs w:val="18"/>
          <w:lang w:val="en-GB"/>
        </w:rPr>
      </w:pPr>
    </w:p>
    <w:p w14:paraId="4874B08F" w14:textId="77777777" w:rsidR="009832A5" w:rsidRPr="00D210A6" w:rsidRDefault="009832A5" w:rsidP="009832A5">
      <w:pPr>
        <w:jc w:val="both"/>
        <w:rPr>
          <w:b/>
          <w:bCs/>
          <w:sz w:val="18"/>
          <w:szCs w:val="18"/>
        </w:rPr>
      </w:pPr>
      <w:r w:rsidRPr="00D210A6">
        <w:rPr>
          <w:b/>
          <w:bCs/>
          <w:sz w:val="18"/>
          <w:szCs w:val="18"/>
        </w:rPr>
        <w:t>ECO620: MPhil THESIS METHODOLOGY DEFENSE</w:t>
      </w:r>
    </w:p>
    <w:p w14:paraId="3FA62B33" w14:textId="77777777" w:rsidR="009832A5" w:rsidRPr="00D210A6" w:rsidRDefault="009832A5" w:rsidP="009832A5">
      <w:pPr>
        <w:rPr>
          <w:i/>
          <w:iCs/>
          <w:sz w:val="18"/>
          <w:szCs w:val="18"/>
        </w:rPr>
      </w:pPr>
      <w:r w:rsidRPr="00D210A6">
        <w:rPr>
          <w:i/>
          <w:iCs/>
          <w:sz w:val="18"/>
          <w:szCs w:val="18"/>
        </w:rPr>
        <w:t>6 Credits, 0+12 Hours/Week</w:t>
      </w:r>
    </w:p>
    <w:p w14:paraId="64D427C8" w14:textId="77777777" w:rsidR="009832A5" w:rsidRPr="00D210A6" w:rsidRDefault="009832A5" w:rsidP="009832A5">
      <w:pPr>
        <w:jc w:val="both"/>
        <w:rPr>
          <w:sz w:val="10"/>
          <w:szCs w:val="10"/>
        </w:rPr>
      </w:pPr>
    </w:p>
    <w:p w14:paraId="3A06FED8" w14:textId="77777777" w:rsidR="009832A5" w:rsidRPr="00D210A6" w:rsidRDefault="009832A5" w:rsidP="009832A5">
      <w:pPr>
        <w:jc w:val="both"/>
        <w:rPr>
          <w:sz w:val="18"/>
          <w:szCs w:val="18"/>
        </w:rPr>
      </w:pPr>
      <w:r w:rsidRPr="00D210A6">
        <w:rPr>
          <w:sz w:val="18"/>
          <w:szCs w:val="18"/>
        </w:rPr>
        <w:t xml:space="preserve">The MPhil candidate(s) will develop her/his research proposal with the consultation of respective supervisor. The concerned supervisor will provide necessary guidelines for preparing the research proposal. The candidate(s) will be required to give a presentation on research proposal. The audience of the presentation may include members of the respective examination committee, faculty members, graduate students and other interested persons.  The evaluation will be made as per the Examination Ordinance for the graduate program of this university.  </w:t>
      </w:r>
    </w:p>
    <w:p w14:paraId="396B807B" w14:textId="77777777" w:rsidR="009832A5" w:rsidRPr="00D210A6" w:rsidRDefault="009832A5" w:rsidP="009832A5">
      <w:pPr>
        <w:jc w:val="both"/>
        <w:rPr>
          <w:b/>
          <w:bCs/>
          <w:iCs/>
          <w:sz w:val="10"/>
          <w:szCs w:val="10"/>
        </w:rPr>
      </w:pPr>
    </w:p>
    <w:p w14:paraId="6C2CCA9E" w14:textId="77777777" w:rsidR="009832A5" w:rsidRPr="00D210A6" w:rsidRDefault="009832A5" w:rsidP="009832A5">
      <w:pPr>
        <w:jc w:val="both"/>
        <w:rPr>
          <w:b/>
          <w:bCs/>
          <w:iCs/>
          <w:sz w:val="18"/>
          <w:szCs w:val="18"/>
        </w:rPr>
      </w:pPr>
      <w:r w:rsidRPr="00D210A6">
        <w:rPr>
          <w:b/>
          <w:bCs/>
          <w:iCs/>
          <w:sz w:val="18"/>
          <w:szCs w:val="18"/>
        </w:rPr>
        <w:t>References</w:t>
      </w:r>
    </w:p>
    <w:p w14:paraId="0D660ABC" w14:textId="77777777" w:rsidR="009832A5" w:rsidRPr="00D210A6" w:rsidRDefault="009832A5" w:rsidP="004E4501">
      <w:pPr>
        <w:numPr>
          <w:ilvl w:val="0"/>
          <w:numId w:val="139"/>
        </w:numPr>
        <w:outlineLvl w:val="3"/>
        <w:rPr>
          <w:sz w:val="18"/>
          <w:szCs w:val="18"/>
          <w:lang w:val="en-GB"/>
        </w:rPr>
      </w:pPr>
      <w:r w:rsidRPr="00D210A6">
        <w:rPr>
          <w:sz w:val="18"/>
          <w:szCs w:val="18"/>
          <w:lang w:val="en-GB"/>
        </w:rPr>
        <w:t xml:space="preserve">Bentley, </w:t>
      </w:r>
      <w:hyperlink r:id="rId29" w:history="1">
        <w:r w:rsidRPr="00D210A6">
          <w:rPr>
            <w:rStyle w:val="Hyperlink"/>
            <w:color w:val="auto"/>
            <w:sz w:val="18"/>
            <w:szCs w:val="18"/>
            <w:lang w:val="en-GB"/>
          </w:rPr>
          <w:t xml:space="preserve">Peter. </w:t>
        </w:r>
      </w:hyperlink>
      <w:r w:rsidRPr="00D210A6">
        <w:rPr>
          <w:sz w:val="18"/>
          <w:szCs w:val="18"/>
          <w:lang w:val="en-GB"/>
        </w:rPr>
        <w:t xml:space="preserve">(2006). The </w:t>
      </w:r>
      <w:r w:rsidRPr="00D210A6">
        <w:rPr>
          <w:rStyle w:val="Emphasis"/>
          <w:b/>
          <w:bCs/>
          <w:sz w:val="18"/>
          <w:szCs w:val="18"/>
          <w:lang w:val="en-GB"/>
        </w:rPr>
        <w:t>PhD</w:t>
      </w:r>
      <w:r w:rsidRPr="00D210A6">
        <w:rPr>
          <w:sz w:val="18"/>
          <w:szCs w:val="18"/>
          <w:lang w:val="en-GB"/>
        </w:rPr>
        <w:t xml:space="preserve"> Application Handbook, Open University Press, McGraw-Hill Education Press, Berkshire, UK</w:t>
      </w:r>
    </w:p>
    <w:p w14:paraId="1EB6812D" w14:textId="77777777" w:rsidR="009832A5" w:rsidRPr="00D210A6" w:rsidRDefault="009832A5" w:rsidP="004E4501">
      <w:pPr>
        <w:numPr>
          <w:ilvl w:val="0"/>
          <w:numId w:val="139"/>
        </w:numPr>
        <w:outlineLvl w:val="3"/>
        <w:rPr>
          <w:sz w:val="18"/>
          <w:szCs w:val="18"/>
          <w:lang w:val="en-GB"/>
        </w:rPr>
      </w:pPr>
      <w:r w:rsidRPr="00D210A6">
        <w:rPr>
          <w:sz w:val="18"/>
          <w:szCs w:val="18"/>
          <w:lang w:val="en-GB"/>
        </w:rPr>
        <w:t xml:space="preserve">Bloom, </w:t>
      </w:r>
      <w:hyperlink r:id="rId30" w:history="1">
        <w:r w:rsidRPr="00D210A6">
          <w:rPr>
            <w:rStyle w:val="Hyperlink"/>
            <w:color w:val="auto"/>
            <w:sz w:val="18"/>
            <w:szCs w:val="18"/>
            <w:lang w:val="en-GB"/>
          </w:rPr>
          <w:t xml:space="preserve">Dale F., </w:t>
        </w:r>
      </w:hyperlink>
      <w:r w:rsidRPr="00D210A6">
        <w:rPr>
          <w:sz w:val="18"/>
          <w:szCs w:val="18"/>
          <w:lang w:val="en-GB"/>
        </w:rPr>
        <w:t xml:space="preserve"> </w:t>
      </w:r>
      <w:hyperlink r:id="rId31" w:history="1">
        <w:r w:rsidRPr="00D210A6">
          <w:rPr>
            <w:rStyle w:val="Hyperlink"/>
            <w:color w:val="auto"/>
            <w:sz w:val="18"/>
            <w:szCs w:val="18"/>
            <w:lang w:val="en-GB"/>
          </w:rPr>
          <w:t>Jonathan, D. Karp</w:t>
        </w:r>
      </w:hyperlink>
      <w:r w:rsidRPr="00D210A6">
        <w:rPr>
          <w:sz w:val="18"/>
          <w:szCs w:val="18"/>
          <w:lang w:val="en-GB"/>
        </w:rPr>
        <w:t xml:space="preserve">, and Cohen, </w:t>
      </w:r>
      <w:hyperlink r:id="rId32" w:history="1">
        <w:r w:rsidRPr="00D210A6">
          <w:rPr>
            <w:rStyle w:val="Hyperlink"/>
            <w:color w:val="auto"/>
            <w:sz w:val="18"/>
            <w:szCs w:val="18"/>
            <w:lang w:val="en-GB"/>
          </w:rPr>
          <w:t xml:space="preserve">Nicholas. </w:t>
        </w:r>
      </w:hyperlink>
      <w:r w:rsidRPr="00D210A6">
        <w:rPr>
          <w:sz w:val="18"/>
          <w:szCs w:val="18"/>
          <w:lang w:val="en-GB"/>
        </w:rPr>
        <w:t xml:space="preserve">(1998). </w:t>
      </w:r>
      <w:hyperlink r:id="rId33" w:history="1">
        <w:r w:rsidRPr="00D210A6">
          <w:rPr>
            <w:rStyle w:val="Hyperlink"/>
            <w:color w:val="auto"/>
            <w:sz w:val="18"/>
            <w:szCs w:val="18"/>
            <w:lang w:val="en-GB"/>
          </w:rPr>
          <w:t xml:space="preserve">The </w:t>
        </w:r>
        <w:r w:rsidRPr="00D210A6">
          <w:rPr>
            <w:rStyle w:val="Emphasis"/>
            <w:b/>
            <w:bCs/>
            <w:sz w:val="18"/>
            <w:szCs w:val="18"/>
            <w:lang w:val="en-GB"/>
          </w:rPr>
          <w:t>Ph</w:t>
        </w:r>
        <w:r w:rsidRPr="00D210A6">
          <w:rPr>
            <w:rStyle w:val="Hyperlink"/>
            <w:bCs/>
            <w:color w:val="auto"/>
            <w:sz w:val="18"/>
            <w:szCs w:val="18"/>
            <w:lang w:val="en-GB"/>
          </w:rPr>
          <w:t>.</w:t>
        </w:r>
        <w:r w:rsidRPr="00D210A6">
          <w:rPr>
            <w:rStyle w:val="Emphasis"/>
            <w:b/>
            <w:bCs/>
            <w:sz w:val="18"/>
            <w:szCs w:val="18"/>
            <w:lang w:val="en-GB"/>
          </w:rPr>
          <w:t>D</w:t>
        </w:r>
        <w:r w:rsidRPr="00D210A6">
          <w:rPr>
            <w:rStyle w:val="Hyperlink"/>
            <w:color w:val="auto"/>
            <w:sz w:val="18"/>
            <w:szCs w:val="18"/>
            <w:lang w:val="en-GB"/>
          </w:rPr>
          <w:t xml:space="preserve">. Process: A Student's Guide to Graduate School in the </w:t>
        </w:r>
      </w:hyperlink>
      <w:r w:rsidRPr="00D210A6">
        <w:rPr>
          <w:sz w:val="18"/>
          <w:szCs w:val="18"/>
          <w:lang w:val="en-GB"/>
        </w:rPr>
        <w:t>Sciences, Oxford University Press, UK</w:t>
      </w:r>
    </w:p>
    <w:p w14:paraId="5A865BA3" w14:textId="77777777" w:rsidR="009832A5" w:rsidRPr="00D210A6" w:rsidRDefault="009832A5" w:rsidP="004E4501">
      <w:pPr>
        <w:numPr>
          <w:ilvl w:val="0"/>
          <w:numId w:val="139"/>
        </w:numPr>
        <w:outlineLvl w:val="3"/>
        <w:rPr>
          <w:sz w:val="18"/>
          <w:szCs w:val="18"/>
          <w:lang w:val="en-GB"/>
        </w:rPr>
      </w:pPr>
      <w:r w:rsidRPr="00D210A6">
        <w:rPr>
          <w:sz w:val="18"/>
          <w:szCs w:val="18"/>
          <w:lang w:val="en-GB"/>
        </w:rPr>
        <w:t xml:space="preserve">Denscombe, </w:t>
      </w:r>
      <w:hyperlink r:id="rId34" w:history="1">
        <w:r w:rsidRPr="00D210A6">
          <w:rPr>
            <w:rStyle w:val="Hyperlink"/>
            <w:color w:val="auto"/>
            <w:sz w:val="18"/>
            <w:szCs w:val="18"/>
            <w:lang w:val="en-GB"/>
          </w:rPr>
          <w:t xml:space="preserve">Martyn </w:t>
        </w:r>
      </w:hyperlink>
      <w:r w:rsidRPr="00D210A6">
        <w:rPr>
          <w:sz w:val="18"/>
          <w:szCs w:val="18"/>
          <w:lang w:val="en-GB"/>
        </w:rPr>
        <w:t xml:space="preserve">. (2012). </w:t>
      </w:r>
      <w:hyperlink r:id="rId35" w:history="1">
        <w:r w:rsidRPr="00D210A6">
          <w:rPr>
            <w:rStyle w:val="Hyperlink"/>
            <w:color w:val="auto"/>
            <w:sz w:val="18"/>
            <w:szCs w:val="18"/>
            <w:lang w:val="en-GB"/>
          </w:rPr>
          <w:t xml:space="preserve">Research </w:t>
        </w:r>
        <w:r w:rsidRPr="00D210A6">
          <w:rPr>
            <w:rStyle w:val="Emphasis"/>
            <w:b/>
            <w:bCs/>
            <w:sz w:val="18"/>
            <w:szCs w:val="18"/>
            <w:lang w:val="en-GB"/>
          </w:rPr>
          <w:t>Proposals</w:t>
        </w:r>
        <w:r w:rsidRPr="00D210A6">
          <w:rPr>
            <w:rStyle w:val="Hyperlink"/>
            <w:bCs/>
            <w:color w:val="auto"/>
            <w:sz w:val="18"/>
            <w:szCs w:val="18"/>
            <w:lang w:val="en-GB"/>
          </w:rPr>
          <w:t>:</w:t>
        </w:r>
        <w:r w:rsidRPr="00D210A6">
          <w:rPr>
            <w:rStyle w:val="Hyperlink"/>
            <w:color w:val="auto"/>
            <w:sz w:val="18"/>
            <w:szCs w:val="18"/>
            <w:lang w:val="en-GB"/>
          </w:rPr>
          <w:t xml:space="preserve"> A Practical Guide</w:t>
        </w:r>
      </w:hyperlink>
      <w:r w:rsidRPr="00D210A6">
        <w:rPr>
          <w:sz w:val="18"/>
          <w:szCs w:val="18"/>
          <w:lang w:val="en-GB"/>
        </w:rPr>
        <w:t>, Open University Press, McGraw-Hill Education Press, Berkshire, UK</w:t>
      </w:r>
    </w:p>
    <w:p w14:paraId="6F765035" w14:textId="77777777" w:rsidR="009832A5" w:rsidRPr="00D210A6" w:rsidRDefault="009832A5" w:rsidP="004E4501">
      <w:pPr>
        <w:numPr>
          <w:ilvl w:val="0"/>
          <w:numId w:val="139"/>
        </w:numPr>
        <w:rPr>
          <w:sz w:val="18"/>
          <w:szCs w:val="18"/>
        </w:rPr>
      </w:pPr>
      <w:r w:rsidRPr="00D210A6">
        <w:rPr>
          <w:sz w:val="18"/>
          <w:szCs w:val="18"/>
          <w:lang w:val="en-GB"/>
        </w:rPr>
        <w:t xml:space="preserve">Larsen, AAR </w:t>
      </w:r>
      <w:hyperlink r:id="rId36" w:history="1">
        <w:r w:rsidRPr="00D210A6">
          <w:rPr>
            <w:rStyle w:val="Hyperlink"/>
            <w:color w:val="auto"/>
            <w:sz w:val="18"/>
            <w:szCs w:val="18"/>
            <w:lang w:val="en-GB"/>
          </w:rPr>
          <w:t>Michael</w:t>
        </w:r>
      </w:hyperlink>
      <w:r w:rsidRPr="00D210A6">
        <w:rPr>
          <w:sz w:val="18"/>
          <w:szCs w:val="18"/>
          <w:lang w:val="en-GB"/>
        </w:rPr>
        <w:t>. (2011). How to Write a Proposal (4</w:t>
      </w:r>
      <w:r w:rsidRPr="00D210A6">
        <w:rPr>
          <w:sz w:val="18"/>
          <w:szCs w:val="18"/>
          <w:vertAlign w:val="superscript"/>
          <w:lang w:val="en-GB"/>
        </w:rPr>
        <w:t>th</w:t>
      </w:r>
      <w:r w:rsidRPr="00D210A6">
        <w:rPr>
          <w:sz w:val="18"/>
          <w:szCs w:val="18"/>
          <w:lang w:val="en-GB"/>
        </w:rPr>
        <w:t>) Edition, Published by: Writer’s Digest Book, Ohio, USA</w:t>
      </w:r>
    </w:p>
    <w:p w14:paraId="28EFF2D9" w14:textId="77777777" w:rsidR="009832A5" w:rsidRPr="00D210A6" w:rsidRDefault="009832A5" w:rsidP="004E4501">
      <w:pPr>
        <w:numPr>
          <w:ilvl w:val="0"/>
          <w:numId w:val="139"/>
        </w:numPr>
        <w:outlineLvl w:val="3"/>
        <w:rPr>
          <w:sz w:val="18"/>
          <w:szCs w:val="18"/>
          <w:lang w:val="en-GB"/>
        </w:rPr>
      </w:pPr>
      <w:r w:rsidRPr="00D210A6">
        <w:rPr>
          <w:sz w:val="18"/>
          <w:szCs w:val="18"/>
          <w:lang w:val="nb-NO"/>
        </w:rPr>
        <w:t xml:space="preserve">Miner, </w:t>
      </w:r>
      <w:hyperlink r:id="rId37" w:history="1">
        <w:r w:rsidRPr="00D210A6">
          <w:rPr>
            <w:rStyle w:val="Hyperlink"/>
            <w:color w:val="auto"/>
            <w:sz w:val="18"/>
            <w:szCs w:val="18"/>
            <w:lang w:val="nb-NO"/>
          </w:rPr>
          <w:t xml:space="preserve">Jeremy T. </w:t>
        </w:r>
      </w:hyperlink>
      <w:r w:rsidRPr="00D210A6">
        <w:rPr>
          <w:sz w:val="18"/>
          <w:szCs w:val="18"/>
          <w:lang w:val="en-GB"/>
        </w:rPr>
        <w:t>and</w:t>
      </w:r>
      <w:r w:rsidRPr="00D210A6">
        <w:rPr>
          <w:sz w:val="18"/>
          <w:szCs w:val="18"/>
          <w:lang w:val="nb-NO"/>
        </w:rPr>
        <w:t xml:space="preserve"> Miner, </w:t>
      </w:r>
      <w:hyperlink r:id="rId38" w:history="1">
        <w:r w:rsidRPr="00D210A6">
          <w:rPr>
            <w:rStyle w:val="Hyperlink"/>
            <w:color w:val="auto"/>
            <w:sz w:val="18"/>
            <w:szCs w:val="18"/>
            <w:lang w:val="nb-NO"/>
          </w:rPr>
          <w:t xml:space="preserve">Lynn E. </w:t>
        </w:r>
      </w:hyperlink>
      <w:r w:rsidRPr="00D210A6">
        <w:rPr>
          <w:sz w:val="18"/>
          <w:szCs w:val="18"/>
          <w:lang w:val="en-GB"/>
        </w:rPr>
        <w:t>(</w:t>
      </w:r>
      <w:r w:rsidRPr="00D210A6">
        <w:rPr>
          <w:sz w:val="18"/>
          <w:szCs w:val="18"/>
          <w:lang w:val="nb-NO"/>
        </w:rPr>
        <w:t xml:space="preserve">2008). </w:t>
      </w:r>
      <w:hyperlink r:id="rId39" w:history="1">
        <w:r w:rsidRPr="00D210A6">
          <w:rPr>
            <w:rStyle w:val="Emphasis"/>
            <w:b/>
            <w:bCs/>
            <w:sz w:val="18"/>
            <w:szCs w:val="18"/>
            <w:lang w:val="en-GB"/>
          </w:rPr>
          <w:t>Proposal</w:t>
        </w:r>
        <w:r w:rsidRPr="00D210A6">
          <w:rPr>
            <w:rStyle w:val="Hyperlink"/>
            <w:color w:val="auto"/>
            <w:sz w:val="18"/>
            <w:szCs w:val="18"/>
            <w:lang w:val="en-GB"/>
          </w:rPr>
          <w:t xml:space="preserve"> Planning &amp; </w:t>
        </w:r>
        <w:r w:rsidRPr="00D210A6">
          <w:rPr>
            <w:rStyle w:val="Emphasis"/>
            <w:b/>
            <w:bCs/>
            <w:sz w:val="18"/>
            <w:szCs w:val="18"/>
            <w:lang w:val="en-GB"/>
          </w:rPr>
          <w:t>Writing</w:t>
        </w:r>
        <w:r w:rsidRPr="00D210A6">
          <w:rPr>
            <w:rStyle w:val="Hyperlink"/>
            <w:color w:val="auto"/>
            <w:sz w:val="18"/>
            <w:szCs w:val="18"/>
            <w:lang w:val="en-GB"/>
          </w:rPr>
          <w:t xml:space="preserve"> </w:t>
        </w:r>
      </w:hyperlink>
      <w:r w:rsidRPr="00D210A6">
        <w:rPr>
          <w:sz w:val="18"/>
          <w:szCs w:val="18"/>
          <w:lang w:val="en-GB"/>
        </w:rPr>
        <w:t>(4</w:t>
      </w:r>
      <w:r w:rsidRPr="00D210A6">
        <w:rPr>
          <w:sz w:val="18"/>
          <w:szCs w:val="18"/>
          <w:vertAlign w:val="superscript"/>
          <w:lang w:val="en-GB"/>
        </w:rPr>
        <w:t>th</w:t>
      </w:r>
      <w:r w:rsidRPr="00D210A6">
        <w:rPr>
          <w:sz w:val="18"/>
          <w:szCs w:val="18"/>
          <w:lang w:val="en-GB"/>
        </w:rPr>
        <w:t xml:space="preserve"> Edition), Greenwood Publishing Group, USA </w:t>
      </w:r>
    </w:p>
    <w:p w14:paraId="18443066" w14:textId="77777777" w:rsidR="009832A5" w:rsidRPr="00D210A6" w:rsidRDefault="009832A5" w:rsidP="004E4501">
      <w:pPr>
        <w:numPr>
          <w:ilvl w:val="0"/>
          <w:numId w:val="139"/>
        </w:numPr>
        <w:outlineLvl w:val="3"/>
        <w:rPr>
          <w:sz w:val="18"/>
          <w:szCs w:val="18"/>
          <w:lang w:val="en-GB"/>
        </w:rPr>
      </w:pPr>
      <w:r w:rsidRPr="00D210A6">
        <w:rPr>
          <w:sz w:val="18"/>
          <w:szCs w:val="18"/>
          <w:lang w:val="sv-SE"/>
        </w:rPr>
        <w:t xml:space="preserve">Monsen, Elaine R. and Horn, Linda Van. (2008). </w:t>
      </w:r>
      <w:r w:rsidRPr="00D210A6">
        <w:rPr>
          <w:sz w:val="18"/>
          <w:szCs w:val="18"/>
        </w:rPr>
        <w:t>Research: Successful Approaches (3</w:t>
      </w:r>
      <w:r w:rsidRPr="00D210A6">
        <w:rPr>
          <w:sz w:val="18"/>
          <w:szCs w:val="18"/>
          <w:vertAlign w:val="superscript"/>
        </w:rPr>
        <w:t>rd</w:t>
      </w:r>
      <w:r w:rsidRPr="00D210A6">
        <w:rPr>
          <w:sz w:val="18"/>
          <w:szCs w:val="18"/>
        </w:rPr>
        <w:t xml:space="preserve"> Edition), American Dietetic Association, USA</w:t>
      </w:r>
    </w:p>
    <w:p w14:paraId="0B016A10" w14:textId="77777777" w:rsidR="009832A5" w:rsidRPr="00D210A6" w:rsidRDefault="009832A5" w:rsidP="004E4501">
      <w:pPr>
        <w:numPr>
          <w:ilvl w:val="0"/>
          <w:numId w:val="139"/>
        </w:numPr>
        <w:outlineLvl w:val="3"/>
        <w:rPr>
          <w:sz w:val="18"/>
          <w:szCs w:val="18"/>
          <w:lang w:val="en-GB"/>
        </w:rPr>
      </w:pPr>
      <w:r w:rsidRPr="00D210A6">
        <w:rPr>
          <w:sz w:val="18"/>
          <w:szCs w:val="18"/>
          <w:lang w:val="en-GB"/>
        </w:rPr>
        <w:t xml:space="preserve">Murray, </w:t>
      </w:r>
      <w:hyperlink r:id="rId40" w:history="1">
        <w:r w:rsidRPr="00D210A6">
          <w:rPr>
            <w:rStyle w:val="Hyperlink"/>
            <w:color w:val="auto"/>
            <w:sz w:val="18"/>
            <w:szCs w:val="18"/>
            <w:lang w:val="en-GB"/>
          </w:rPr>
          <w:t xml:space="preserve">Rowena. </w:t>
        </w:r>
      </w:hyperlink>
      <w:r w:rsidRPr="00D210A6">
        <w:rPr>
          <w:sz w:val="18"/>
          <w:szCs w:val="18"/>
          <w:lang w:val="en-GB"/>
        </w:rPr>
        <w:t xml:space="preserve">(2006). </w:t>
      </w:r>
      <w:r w:rsidRPr="00D210A6">
        <w:rPr>
          <w:rStyle w:val="Emphasis"/>
          <w:b/>
          <w:bCs/>
          <w:sz w:val="18"/>
          <w:szCs w:val="18"/>
          <w:lang w:val="en-GB"/>
        </w:rPr>
        <w:t>How</w:t>
      </w:r>
      <w:r w:rsidRPr="00D210A6">
        <w:rPr>
          <w:b/>
          <w:bCs/>
          <w:sz w:val="18"/>
          <w:szCs w:val="18"/>
          <w:lang w:val="en-GB"/>
        </w:rPr>
        <w:t xml:space="preserve"> </w:t>
      </w:r>
      <w:r w:rsidRPr="00D210A6">
        <w:rPr>
          <w:sz w:val="18"/>
          <w:szCs w:val="18"/>
          <w:lang w:val="en-GB"/>
        </w:rPr>
        <w:t>to</w:t>
      </w:r>
      <w:r w:rsidRPr="00D210A6">
        <w:rPr>
          <w:b/>
          <w:bCs/>
          <w:sz w:val="18"/>
          <w:szCs w:val="18"/>
          <w:lang w:val="en-GB"/>
        </w:rPr>
        <w:t xml:space="preserve"> </w:t>
      </w:r>
      <w:r w:rsidRPr="00D210A6">
        <w:rPr>
          <w:rStyle w:val="Emphasis"/>
          <w:b/>
          <w:bCs/>
          <w:sz w:val="18"/>
          <w:szCs w:val="18"/>
          <w:lang w:val="en-GB"/>
        </w:rPr>
        <w:t>Write</w:t>
      </w:r>
      <w:r w:rsidRPr="00D210A6">
        <w:rPr>
          <w:b/>
          <w:bCs/>
          <w:sz w:val="18"/>
          <w:szCs w:val="18"/>
          <w:lang w:val="en-GB"/>
        </w:rPr>
        <w:t xml:space="preserve"> </w:t>
      </w:r>
      <w:r w:rsidRPr="00D210A6">
        <w:rPr>
          <w:sz w:val="18"/>
          <w:szCs w:val="18"/>
          <w:lang w:val="en-GB"/>
        </w:rPr>
        <w:t>a</w:t>
      </w:r>
      <w:r w:rsidRPr="00D210A6">
        <w:rPr>
          <w:b/>
          <w:bCs/>
          <w:sz w:val="18"/>
          <w:szCs w:val="18"/>
          <w:lang w:val="en-GB"/>
        </w:rPr>
        <w:t xml:space="preserve"> </w:t>
      </w:r>
      <w:r w:rsidRPr="00D210A6">
        <w:rPr>
          <w:rStyle w:val="Emphasis"/>
          <w:b/>
          <w:bCs/>
          <w:sz w:val="18"/>
          <w:szCs w:val="18"/>
          <w:lang w:val="en-GB"/>
        </w:rPr>
        <w:t>Thesis</w:t>
      </w:r>
      <w:r w:rsidRPr="00D210A6">
        <w:rPr>
          <w:sz w:val="18"/>
          <w:szCs w:val="18"/>
          <w:lang w:val="en-GB"/>
        </w:rPr>
        <w:t xml:space="preserve"> (2</w:t>
      </w:r>
      <w:r w:rsidRPr="00D210A6">
        <w:rPr>
          <w:sz w:val="18"/>
          <w:szCs w:val="18"/>
          <w:vertAlign w:val="superscript"/>
          <w:lang w:val="en-GB"/>
        </w:rPr>
        <w:t>nd</w:t>
      </w:r>
      <w:r w:rsidRPr="00D210A6">
        <w:rPr>
          <w:sz w:val="18"/>
          <w:szCs w:val="18"/>
          <w:lang w:val="en-GB"/>
        </w:rPr>
        <w:t xml:space="preserve"> Edition), Open University Press, McGraw-Hill Education Press, Berkshire, UK</w:t>
      </w:r>
    </w:p>
    <w:p w14:paraId="504E9358" w14:textId="77777777" w:rsidR="009832A5" w:rsidRPr="00D210A6" w:rsidRDefault="009832A5" w:rsidP="009832A5">
      <w:pPr>
        <w:rPr>
          <w:b/>
          <w:sz w:val="18"/>
          <w:szCs w:val="18"/>
        </w:rPr>
      </w:pPr>
    </w:p>
    <w:p w14:paraId="71778543" w14:textId="77777777" w:rsidR="009832A5" w:rsidRPr="00D210A6" w:rsidRDefault="009832A5" w:rsidP="009832A5">
      <w:pPr>
        <w:jc w:val="both"/>
        <w:rPr>
          <w:b/>
          <w:sz w:val="18"/>
          <w:szCs w:val="18"/>
        </w:rPr>
      </w:pPr>
      <w:r w:rsidRPr="00D210A6">
        <w:rPr>
          <w:b/>
          <w:sz w:val="18"/>
          <w:szCs w:val="18"/>
        </w:rPr>
        <w:t xml:space="preserve">ECO630 MPhil THESIS PRESENTATION OF COLLECTED DATA </w:t>
      </w:r>
    </w:p>
    <w:p w14:paraId="11404391" w14:textId="77777777" w:rsidR="009832A5" w:rsidRPr="00D210A6" w:rsidRDefault="009832A5" w:rsidP="009832A5">
      <w:pPr>
        <w:rPr>
          <w:i/>
          <w:iCs/>
          <w:sz w:val="18"/>
          <w:szCs w:val="18"/>
        </w:rPr>
      </w:pPr>
      <w:r w:rsidRPr="00D210A6">
        <w:rPr>
          <w:i/>
          <w:iCs/>
          <w:sz w:val="18"/>
          <w:szCs w:val="18"/>
        </w:rPr>
        <w:t>4 Credits, 0+8 Hours/Week</w:t>
      </w:r>
    </w:p>
    <w:p w14:paraId="696CDEA0" w14:textId="77777777" w:rsidR="009832A5" w:rsidRPr="00D210A6" w:rsidRDefault="009832A5" w:rsidP="009832A5">
      <w:pPr>
        <w:rPr>
          <w:b/>
          <w:bCs/>
          <w:sz w:val="10"/>
          <w:szCs w:val="10"/>
        </w:rPr>
      </w:pPr>
    </w:p>
    <w:p w14:paraId="10A58EDF" w14:textId="77777777" w:rsidR="009832A5" w:rsidRPr="00D210A6" w:rsidRDefault="009832A5" w:rsidP="009832A5">
      <w:pPr>
        <w:jc w:val="both"/>
        <w:rPr>
          <w:sz w:val="18"/>
          <w:szCs w:val="18"/>
        </w:rPr>
      </w:pPr>
      <w:r w:rsidRPr="00D210A6">
        <w:rPr>
          <w:sz w:val="18"/>
          <w:szCs w:val="18"/>
        </w:rPr>
        <w:t>The MPhil candidate(s) shall prepare ‘Collected data’ for presentation in consultation of the respective supervisor(s). After finalization, a presentation would be given on the data collection tools and techniques for the proposed research. The audience of the presentation may include members of the respective examination committee, faculty members, graduate students and other interested persons. The evaluation will be made as per the Examination Ordinance for the graduate program of this university.</w:t>
      </w:r>
    </w:p>
    <w:p w14:paraId="3A66C652" w14:textId="77777777" w:rsidR="009832A5" w:rsidRPr="00D210A6" w:rsidRDefault="009832A5" w:rsidP="009832A5">
      <w:pPr>
        <w:rPr>
          <w:b/>
          <w:sz w:val="18"/>
          <w:szCs w:val="18"/>
        </w:rPr>
      </w:pPr>
    </w:p>
    <w:p w14:paraId="13D3124E" w14:textId="77777777" w:rsidR="009832A5" w:rsidRPr="00D210A6" w:rsidRDefault="009832A5" w:rsidP="009832A5">
      <w:pPr>
        <w:rPr>
          <w:b/>
          <w:sz w:val="18"/>
          <w:szCs w:val="18"/>
        </w:rPr>
      </w:pPr>
      <w:r w:rsidRPr="00D210A6">
        <w:rPr>
          <w:b/>
          <w:sz w:val="18"/>
          <w:szCs w:val="18"/>
        </w:rPr>
        <w:t>ECO627: MONETARY ECONOMICS</w:t>
      </w:r>
    </w:p>
    <w:p w14:paraId="2371FE00" w14:textId="77777777" w:rsidR="009832A5" w:rsidRPr="00D210A6" w:rsidRDefault="009832A5" w:rsidP="009832A5">
      <w:pPr>
        <w:rPr>
          <w:i/>
          <w:sz w:val="18"/>
          <w:szCs w:val="18"/>
        </w:rPr>
      </w:pPr>
      <w:r w:rsidRPr="00D210A6">
        <w:rPr>
          <w:i/>
          <w:sz w:val="18"/>
          <w:szCs w:val="18"/>
        </w:rPr>
        <w:lastRenderedPageBreak/>
        <w:t>4 Hours/Week, 4.0 Credits</w:t>
      </w:r>
    </w:p>
    <w:p w14:paraId="6729FA4C" w14:textId="77777777" w:rsidR="009832A5" w:rsidRPr="00D210A6" w:rsidRDefault="009832A5" w:rsidP="009832A5">
      <w:pPr>
        <w:jc w:val="both"/>
        <w:rPr>
          <w:sz w:val="10"/>
          <w:szCs w:val="10"/>
        </w:rPr>
      </w:pPr>
    </w:p>
    <w:p w14:paraId="50742D92" w14:textId="77777777" w:rsidR="009832A5" w:rsidRPr="00D210A6" w:rsidRDefault="009832A5" w:rsidP="004E4501">
      <w:pPr>
        <w:pStyle w:val="ListParagraph"/>
        <w:numPr>
          <w:ilvl w:val="0"/>
          <w:numId w:val="127"/>
        </w:numPr>
        <w:jc w:val="both"/>
        <w:rPr>
          <w:sz w:val="18"/>
          <w:szCs w:val="18"/>
        </w:rPr>
      </w:pPr>
      <w:r w:rsidRPr="00D210A6">
        <w:rPr>
          <w:b/>
          <w:sz w:val="18"/>
          <w:szCs w:val="18"/>
        </w:rPr>
        <w:t xml:space="preserve">Overview: </w:t>
      </w:r>
      <w:r w:rsidRPr="00D210A6">
        <w:rPr>
          <w:b/>
          <w:bCs/>
          <w:sz w:val="18"/>
          <w:szCs w:val="18"/>
        </w:rPr>
        <w:t>Money and Business Cycle:</w:t>
      </w:r>
      <w:r w:rsidRPr="00D210A6">
        <w:rPr>
          <w:bCs/>
          <w:sz w:val="18"/>
          <w:szCs w:val="18"/>
        </w:rPr>
        <w:t xml:space="preserve"> Stylized Facts; empirical evidence- evidence on price rigidities; identification and importance of monetary policy shocks.</w:t>
      </w:r>
    </w:p>
    <w:p w14:paraId="14050C77" w14:textId="77777777" w:rsidR="009832A5" w:rsidRPr="00D210A6" w:rsidRDefault="009832A5" w:rsidP="009832A5">
      <w:pPr>
        <w:pStyle w:val="ListParagraph"/>
        <w:ind w:left="0"/>
        <w:jc w:val="both"/>
        <w:rPr>
          <w:sz w:val="18"/>
          <w:szCs w:val="18"/>
        </w:rPr>
      </w:pPr>
    </w:p>
    <w:p w14:paraId="20BBDD37" w14:textId="77777777" w:rsidR="009832A5" w:rsidRPr="00D210A6" w:rsidRDefault="009832A5" w:rsidP="004E4501">
      <w:pPr>
        <w:pStyle w:val="ListParagraph"/>
        <w:numPr>
          <w:ilvl w:val="0"/>
          <w:numId w:val="127"/>
        </w:numPr>
        <w:jc w:val="both"/>
        <w:rPr>
          <w:sz w:val="18"/>
          <w:szCs w:val="18"/>
        </w:rPr>
      </w:pPr>
      <w:r w:rsidRPr="00D210A6">
        <w:rPr>
          <w:b/>
          <w:sz w:val="18"/>
          <w:szCs w:val="18"/>
        </w:rPr>
        <w:t>Money in the Utility (MIU) Model:</w:t>
      </w:r>
      <w:r w:rsidRPr="00D210A6">
        <w:rPr>
          <w:sz w:val="18"/>
          <w:szCs w:val="18"/>
        </w:rPr>
        <w:t xml:space="preserve"> A classical economy model. Chapter 2 of JordiGalí (2015) “Monetary Policy, Inflation, and the Business Cycle: An Introduction to the New Keynesian Framework” Second edition.</w:t>
      </w:r>
    </w:p>
    <w:p w14:paraId="6222525B" w14:textId="77777777" w:rsidR="009832A5" w:rsidRPr="00D210A6" w:rsidRDefault="009832A5" w:rsidP="009832A5">
      <w:pPr>
        <w:pStyle w:val="ListParagraph"/>
        <w:ind w:left="0"/>
        <w:jc w:val="both"/>
        <w:rPr>
          <w:sz w:val="10"/>
          <w:szCs w:val="10"/>
        </w:rPr>
      </w:pPr>
    </w:p>
    <w:p w14:paraId="59BE62EB" w14:textId="77777777" w:rsidR="009832A5" w:rsidRPr="00D210A6" w:rsidRDefault="009832A5" w:rsidP="004E4501">
      <w:pPr>
        <w:pStyle w:val="NormalWeb"/>
        <w:numPr>
          <w:ilvl w:val="0"/>
          <w:numId w:val="127"/>
        </w:numPr>
        <w:spacing w:before="0" w:beforeAutospacing="0" w:after="0" w:afterAutospacing="0"/>
        <w:jc w:val="both"/>
        <w:rPr>
          <w:sz w:val="18"/>
          <w:szCs w:val="18"/>
        </w:rPr>
      </w:pPr>
      <w:r w:rsidRPr="00D210A6">
        <w:rPr>
          <w:b/>
          <w:sz w:val="18"/>
          <w:szCs w:val="18"/>
        </w:rPr>
        <w:t>Fiscal Theory of the Price level:</w:t>
      </w:r>
      <w:r w:rsidRPr="00D210A6">
        <w:rPr>
          <w:sz w:val="18"/>
          <w:szCs w:val="18"/>
        </w:rPr>
        <w:t>The basic fiscal framework, comparison with quantity theory, commodity/gold standards, and interest rate targets; Ricardian and Non-Ricardian regimes; classic doctrines upheld or denied, unpleasant monetarist arithmetic.</w:t>
      </w:r>
    </w:p>
    <w:p w14:paraId="77E5C6DB" w14:textId="77777777" w:rsidR="009832A5" w:rsidRPr="00D210A6" w:rsidRDefault="009832A5" w:rsidP="009832A5">
      <w:pPr>
        <w:pStyle w:val="ListParagraph"/>
        <w:rPr>
          <w:sz w:val="10"/>
          <w:szCs w:val="10"/>
        </w:rPr>
      </w:pPr>
    </w:p>
    <w:p w14:paraId="450AB891" w14:textId="77777777" w:rsidR="009832A5" w:rsidRPr="00D210A6" w:rsidRDefault="009832A5" w:rsidP="004E4501">
      <w:pPr>
        <w:pStyle w:val="ListParagraph"/>
        <w:numPr>
          <w:ilvl w:val="0"/>
          <w:numId w:val="127"/>
        </w:numPr>
        <w:jc w:val="both"/>
        <w:rPr>
          <w:sz w:val="18"/>
          <w:szCs w:val="18"/>
        </w:rPr>
      </w:pPr>
      <w:r w:rsidRPr="00D210A6">
        <w:rPr>
          <w:b/>
          <w:sz w:val="18"/>
          <w:szCs w:val="18"/>
        </w:rPr>
        <w:t>The New Keynesian Model:</w:t>
      </w:r>
      <w:r w:rsidRPr="00D210A6">
        <w:rPr>
          <w:sz w:val="18"/>
          <w:szCs w:val="18"/>
        </w:rPr>
        <w:t xml:space="preserve"> Basic model; Problems in the New Keynesian Model   (a) </w:t>
      </w:r>
      <w:r w:rsidRPr="00D210A6">
        <w:rPr>
          <w:sz w:val="18"/>
          <w:szCs w:val="18"/>
          <w:shd w:val="clear" w:color="auto" w:fill="FFFFFF"/>
        </w:rPr>
        <w:t>Robert King, 2000,</w:t>
      </w:r>
      <w:r w:rsidRPr="00D210A6">
        <w:rPr>
          <w:rStyle w:val="apple-converted-space"/>
          <w:sz w:val="18"/>
          <w:szCs w:val="18"/>
          <w:shd w:val="clear" w:color="auto" w:fill="FFFFFF"/>
        </w:rPr>
        <w:t> </w:t>
      </w:r>
      <w:hyperlink r:id="rId41" w:history="1">
        <w:r w:rsidRPr="00D210A6">
          <w:rPr>
            <w:rStyle w:val="Hyperlink"/>
            <w:color w:val="auto"/>
            <w:sz w:val="18"/>
            <w:szCs w:val="18"/>
            <w:shd w:val="clear" w:color="auto" w:fill="FFFFFF"/>
          </w:rPr>
          <w:t>''The New IS-LM Model: Language, Logic, and Limits</w:t>
        </w:r>
      </w:hyperlink>
      <w:r w:rsidRPr="00D210A6">
        <w:rPr>
          <w:sz w:val="18"/>
          <w:szCs w:val="18"/>
          <w:shd w:val="clear" w:color="auto" w:fill="FFFFFF"/>
        </w:rPr>
        <w:t>” Federal Reserve Bank of Richmond</w:t>
      </w:r>
      <w:r w:rsidRPr="00D210A6">
        <w:rPr>
          <w:rStyle w:val="apple-converted-space"/>
          <w:sz w:val="18"/>
          <w:szCs w:val="18"/>
          <w:shd w:val="clear" w:color="auto" w:fill="FFFFFF"/>
        </w:rPr>
        <w:t> </w:t>
      </w:r>
      <w:r w:rsidRPr="00D210A6">
        <w:rPr>
          <w:rStyle w:val="Emphasis"/>
          <w:sz w:val="18"/>
          <w:szCs w:val="18"/>
          <w:shd w:val="clear" w:color="auto" w:fill="FFFFFF"/>
        </w:rPr>
        <w:t>Economic Quarterly</w:t>
      </w:r>
      <w:r w:rsidRPr="00D210A6">
        <w:rPr>
          <w:rStyle w:val="apple-converted-space"/>
          <w:sz w:val="18"/>
          <w:szCs w:val="18"/>
          <w:shd w:val="clear" w:color="auto" w:fill="FFFFFF"/>
        </w:rPr>
        <w:t> </w:t>
      </w:r>
      <w:r w:rsidRPr="00D210A6">
        <w:rPr>
          <w:sz w:val="18"/>
          <w:szCs w:val="18"/>
          <w:shd w:val="clear" w:color="auto" w:fill="FFFFFF"/>
        </w:rPr>
        <w:t xml:space="preserve">86, 45-103; (b) Cochrane, J. (2011), </w:t>
      </w:r>
      <w:hyperlink r:id="rId42" w:tgtFrame="_blank" w:history="1">
        <w:r w:rsidRPr="00D210A6">
          <w:rPr>
            <w:rStyle w:val="Hyperlink"/>
            <w:color w:val="auto"/>
            <w:sz w:val="18"/>
            <w:szCs w:val="18"/>
            <w:shd w:val="clear" w:color="auto" w:fill="FFFFFF"/>
          </w:rPr>
          <w:t>Determinacy and Identification with Taylor Rules</w:t>
        </w:r>
      </w:hyperlink>
      <w:r w:rsidRPr="00D210A6">
        <w:rPr>
          <w:sz w:val="18"/>
          <w:szCs w:val="18"/>
          <w:shd w:val="clear" w:color="auto" w:fill="FFFFFF"/>
        </w:rPr>
        <w:t>.</w:t>
      </w:r>
      <w:r w:rsidRPr="00D210A6">
        <w:rPr>
          <w:rStyle w:val="apple-converted-space"/>
          <w:sz w:val="18"/>
          <w:szCs w:val="18"/>
          <w:shd w:val="clear" w:color="auto" w:fill="FFFFFF"/>
        </w:rPr>
        <w:t> </w:t>
      </w:r>
      <w:r w:rsidRPr="00D210A6">
        <w:rPr>
          <w:rStyle w:val="Emphasis"/>
          <w:sz w:val="18"/>
          <w:szCs w:val="18"/>
          <w:shd w:val="clear" w:color="auto" w:fill="FFFFFF"/>
        </w:rPr>
        <w:t>Journal of Political Economy</w:t>
      </w:r>
      <w:r w:rsidRPr="00D210A6">
        <w:rPr>
          <w:sz w:val="18"/>
          <w:szCs w:val="18"/>
          <w:shd w:val="clear" w:color="auto" w:fill="FFFFFF"/>
        </w:rPr>
        <w:t>, 119, 3 (June 2011), pp. 565-615</w:t>
      </w:r>
    </w:p>
    <w:p w14:paraId="47577A00" w14:textId="77777777" w:rsidR="009832A5" w:rsidRPr="00D210A6" w:rsidRDefault="009832A5" w:rsidP="009832A5">
      <w:pPr>
        <w:pStyle w:val="ListParagraph"/>
        <w:ind w:left="0"/>
        <w:jc w:val="both"/>
        <w:rPr>
          <w:sz w:val="10"/>
          <w:szCs w:val="10"/>
        </w:rPr>
      </w:pPr>
    </w:p>
    <w:p w14:paraId="01F03E5A" w14:textId="77777777" w:rsidR="009832A5" w:rsidRPr="00D210A6" w:rsidRDefault="009832A5" w:rsidP="004E4501">
      <w:pPr>
        <w:pStyle w:val="ListParagraph"/>
        <w:numPr>
          <w:ilvl w:val="0"/>
          <w:numId w:val="127"/>
        </w:numPr>
        <w:jc w:val="both"/>
        <w:rPr>
          <w:sz w:val="18"/>
          <w:szCs w:val="18"/>
        </w:rPr>
      </w:pPr>
      <w:r w:rsidRPr="00D210A6">
        <w:rPr>
          <w:b/>
          <w:sz w:val="18"/>
          <w:szCs w:val="18"/>
        </w:rPr>
        <w:t>Monetary Policy Design:</w:t>
      </w:r>
      <w:r w:rsidRPr="00D210A6">
        <w:rPr>
          <w:sz w:val="18"/>
          <w:szCs w:val="18"/>
        </w:rPr>
        <w:t xml:space="preserve">  The science of monetary policy; optimal monetary policy; optimal fiscal and monetary policy under sticky prices. (a) Chapter 4 &amp;5 of JordiGalí (2015) “Monetary Policy, Inflation, and the Business Cycle: An Introduction to the New Keynesian Framework” Second edition; (b) Clarida, Galí, and Gertler (1999) “The Science of Monetary Policy: A New Keynesian Perspective”</w:t>
      </w:r>
    </w:p>
    <w:p w14:paraId="7894A8D5" w14:textId="77777777" w:rsidR="009832A5" w:rsidRPr="00D210A6" w:rsidRDefault="009832A5" w:rsidP="009832A5">
      <w:pPr>
        <w:pStyle w:val="ListParagraph"/>
        <w:ind w:left="0"/>
        <w:jc w:val="both"/>
        <w:rPr>
          <w:sz w:val="10"/>
          <w:szCs w:val="10"/>
        </w:rPr>
      </w:pPr>
    </w:p>
    <w:p w14:paraId="7A1DDEAD" w14:textId="77777777" w:rsidR="009832A5" w:rsidRPr="00D210A6" w:rsidRDefault="009832A5" w:rsidP="004E4501">
      <w:pPr>
        <w:pStyle w:val="ListParagraph"/>
        <w:numPr>
          <w:ilvl w:val="0"/>
          <w:numId w:val="127"/>
        </w:numPr>
        <w:jc w:val="both"/>
        <w:rPr>
          <w:sz w:val="18"/>
          <w:szCs w:val="18"/>
        </w:rPr>
      </w:pPr>
      <w:r w:rsidRPr="00D210A6">
        <w:rPr>
          <w:b/>
          <w:sz w:val="18"/>
          <w:szCs w:val="18"/>
        </w:rPr>
        <w:t>Model with Sticky Wages and Prices:</w:t>
      </w:r>
      <w:r w:rsidRPr="00D210A6">
        <w:rPr>
          <w:sz w:val="18"/>
          <w:szCs w:val="18"/>
        </w:rPr>
        <w:t xml:space="preserve"> (a) Chapter 6 of Jordi Galí (2015) “Monetary Policy, Inflation, and the Business Cycle: An Introduction to the New Keynesian Framework” Second edition; (b) Blanchard, O. and JordiGalí (2007). Real Wage Rigidities and the New Keynesian Model, Journal of Money, Credit and Banking, Supplement to Vol. 39, No. 1 (c) Blanchard, O. and JordiGalí (2010). </w:t>
      </w:r>
      <w:hyperlink r:id="rId43" w:tgtFrame="_blank" w:history="1">
        <w:r w:rsidRPr="00D210A6">
          <w:rPr>
            <w:rStyle w:val="Hyperlink"/>
            <w:color w:val="auto"/>
            <w:sz w:val="18"/>
            <w:szCs w:val="18"/>
            <w:shd w:val="clear" w:color="auto" w:fill="FFFFFF"/>
          </w:rPr>
          <w:t>Labor Markets and Monetary Policy: A New Keynesian Model with Unemployment</w:t>
        </w:r>
      </w:hyperlink>
      <w:r w:rsidRPr="00D210A6">
        <w:rPr>
          <w:sz w:val="18"/>
          <w:szCs w:val="18"/>
        </w:rPr>
        <w:t>; American Economic Journal: Macroeconomics 2 (April 2010): 1–30</w:t>
      </w:r>
    </w:p>
    <w:p w14:paraId="66F487F5" w14:textId="77777777" w:rsidR="009832A5" w:rsidRPr="00D210A6" w:rsidRDefault="009832A5" w:rsidP="009832A5">
      <w:pPr>
        <w:ind w:left="360"/>
        <w:jc w:val="both"/>
        <w:rPr>
          <w:sz w:val="10"/>
          <w:szCs w:val="10"/>
        </w:rPr>
      </w:pPr>
    </w:p>
    <w:p w14:paraId="4E10BE9C" w14:textId="77777777" w:rsidR="009832A5" w:rsidRPr="00D210A6" w:rsidRDefault="009832A5" w:rsidP="009832A5">
      <w:pPr>
        <w:ind w:left="360" w:hanging="360"/>
        <w:jc w:val="both"/>
        <w:rPr>
          <w:b/>
          <w:sz w:val="18"/>
          <w:szCs w:val="18"/>
          <w:u w:val="single"/>
        </w:rPr>
      </w:pPr>
      <w:r w:rsidRPr="00D210A6">
        <w:rPr>
          <w:b/>
          <w:sz w:val="18"/>
          <w:szCs w:val="18"/>
          <w:u w:val="single"/>
        </w:rPr>
        <w:t>References:</w:t>
      </w:r>
    </w:p>
    <w:p w14:paraId="736D4321" w14:textId="77777777" w:rsidR="009832A5" w:rsidRPr="00D210A6" w:rsidRDefault="009832A5" w:rsidP="004E4501">
      <w:pPr>
        <w:pStyle w:val="ListParagraph"/>
        <w:numPr>
          <w:ilvl w:val="0"/>
          <w:numId w:val="128"/>
        </w:numPr>
        <w:jc w:val="both"/>
        <w:rPr>
          <w:sz w:val="18"/>
          <w:szCs w:val="18"/>
        </w:rPr>
      </w:pPr>
      <w:r w:rsidRPr="00D210A6">
        <w:rPr>
          <w:sz w:val="18"/>
          <w:szCs w:val="18"/>
        </w:rPr>
        <w:t xml:space="preserve">ApostolosSerletis (2001): The Demand for Money: Theoretical and Empirical Approaches, Kluwer Academic </w:t>
      </w:r>
    </w:p>
    <w:p w14:paraId="41B54EBC" w14:textId="77777777" w:rsidR="009832A5" w:rsidRPr="00D210A6" w:rsidRDefault="009832A5" w:rsidP="004E4501">
      <w:pPr>
        <w:pStyle w:val="ListParagraph"/>
        <w:numPr>
          <w:ilvl w:val="0"/>
          <w:numId w:val="128"/>
        </w:numPr>
        <w:jc w:val="both"/>
        <w:rPr>
          <w:sz w:val="18"/>
          <w:szCs w:val="18"/>
        </w:rPr>
      </w:pPr>
      <w:r w:rsidRPr="00D210A6">
        <w:rPr>
          <w:sz w:val="18"/>
          <w:szCs w:val="18"/>
        </w:rPr>
        <w:t>Barro, R J and D B Gordon (1983): A Positive Theory of Monetary Policy in a Natural Rate Model, Journal of PoliticalEconomy, 91, pp. 589-610.</w:t>
      </w:r>
    </w:p>
    <w:p w14:paraId="639A64FA" w14:textId="77777777" w:rsidR="009832A5" w:rsidRPr="00D210A6" w:rsidRDefault="009832A5" w:rsidP="004E4501">
      <w:pPr>
        <w:pStyle w:val="ListParagraph"/>
        <w:numPr>
          <w:ilvl w:val="0"/>
          <w:numId w:val="128"/>
        </w:numPr>
        <w:jc w:val="both"/>
        <w:rPr>
          <w:sz w:val="18"/>
          <w:szCs w:val="18"/>
        </w:rPr>
      </w:pPr>
      <w:r w:rsidRPr="00D210A6">
        <w:rPr>
          <w:sz w:val="18"/>
          <w:szCs w:val="18"/>
        </w:rPr>
        <w:t xml:space="preserve">Blanchard, O J and Stanley Fischer (1989) Lectures in Macroeconomics, </w:t>
      </w:r>
    </w:p>
    <w:p w14:paraId="3520AD21" w14:textId="77777777" w:rsidR="009832A5" w:rsidRPr="00D210A6" w:rsidRDefault="009832A5" w:rsidP="004E4501">
      <w:pPr>
        <w:pStyle w:val="ListParagraph"/>
        <w:numPr>
          <w:ilvl w:val="0"/>
          <w:numId w:val="128"/>
        </w:numPr>
        <w:jc w:val="both"/>
        <w:rPr>
          <w:sz w:val="18"/>
          <w:szCs w:val="18"/>
        </w:rPr>
      </w:pPr>
      <w:r w:rsidRPr="00D210A6">
        <w:rPr>
          <w:sz w:val="18"/>
          <w:szCs w:val="18"/>
        </w:rPr>
        <w:t>Drazen, Allen (2002): Political Economy in Macroeconomics, MIT Press,</w:t>
      </w:r>
    </w:p>
    <w:p w14:paraId="419E8A74" w14:textId="77777777" w:rsidR="009832A5" w:rsidRPr="00D210A6" w:rsidRDefault="009832A5" w:rsidP="004E4501">
      <w:pPr>
        <w:pStyle w:val="ListParagraph"/>
        <w:numPr>
          <w:ilvl w:val="0"/>
          <w:numId w:val="128"/>
        </w:numPr>
        <w:jc w:val="both"/>
        <w:rPr>
          <w:sz w:val="18"/>
          <w:szCs w:val="18"/>
        </w:rPr>
      </w:pPr>
      <w:r w:rsidRPr="00D210A6">
        <w:rPr>
          <w:sz w:val="18"/>
          <w:szCs w:val="18"/>
        </w:rPr>
        <w:t>Eden, Benjamin (2004), A Course in Monetary Economics: Sequential Trade, Money, and Uncertainity, Wiley-Blackwell</w:t>
      </w:r>
    </w:p>
    <w:p w14:paraId="7A325835" w14:textId="77777777" w:rsidR="009832A5" w:rsidRPr="00D210A6" w:rsidRDefault="009832A5" w:rsidP="004E4501">
      <w:pPr>
        <w:pStyle w:val="ListParagraph"/>
        <w:numPr>
          <w:ilvl w:val="0"/>
          <w:numId w:val="128"/>
        </w:numPr>
        <w:jc w:val="both"/>
        <w:rPr>
          <w:sz w:val="18"/>
          <w:szCs w:val="18"/>
        </w:rPr>
      </w:pPr>
      <w:r w:rsidRPr="00D210A6">
        <w:rPr>
          <w:sz w:val="18"/>
          <w:szCs w:val="18"/>
        </w:rPr>
        <w:t>Fisher, Mark and John Seater (1993): Long-term Neutrality and Super Neutrality in an ARIMA Framework, American Economic Review, 83, pp. 402-415</w:t>
      </w:r>
    </w:p>
    <w:p w14:paraId="786EE1CF" w14:textId="77777777" w:rsidR="009832A5" w:rsidRPr="00D210A6" w:rsidRDefault="009832A5" w:rsidP="004E4501">
      <w:pPr>
        <w:pStyle w:val="ListParagraph"/>
        <w:numPr>
          <w:ilvl w:val="0"/>
          <w:numId w:val="128"/>
        </w:numPr>
        <w:jc w:val="both"/>
        <w:rPr>
          <w:sz w:val="18"/>
          <w:szCs w:val="18"/>
        </w:rPr>
      </w:pPr>
      <w:r w:rsidRPr="00D210A6">
        <w:rPr>
          <w:sz w:val="18"/>
          <w:szCs w:val="18"/>
        </w:rPr>
        <w:t>Friedman, Milton (1968): The Role of Monetary Policy, American Economic Review 58, pp. 1-17</w:t>
      </w:r>
    </w:p>
    <w:p w14:paraId="50D9CC71" w14:textId="77777777" w:rsidR="009832A5" w:rsidRPr="00D210A6" w:rsidRDefault="009832A5" w:rsidP="004E4501">
      <w:pPr>
        <w:pStyle w:val="ListParagraph"/>
        <w:numPr>
          <w:ilvl w:val="0"/>
          <w:numId w:val="128"/>
        </w:numPr>
        <w:jc w:val="both"/>
        <w:rPr>
          <w:sz w:val="18"/>
          <w:szCs w:val="18"/>
        </w:rPr>
      </w:pPr>
      <w:r w:rsidRPr="00D210A6">
        <w:rPr>
          <w:sz w:val="18"/>
          <w:szCs w:val="18"/>
        </w:rPr>
        <w:t>Handa, Jagdish (2000): Monetary Economics</w:t>
      </w:r>
    </w:p>
    <w:p w14:paraId="4E84E9D6" w14:textId="77777777" w:rsidR="009832A5" w:rsidRPr="00D210A6" w:rsidRDefault="009832A5" w:rsidP="004E4501">
      <w:pPr>
        <w:pStyle w:val="ListParagraph"/>
        <w:numPr>
          <w:ilvl w:val="0"/>
          <w:numId w:val="128"/>
        </w:numPr>
        <w:jc w:val="both"/>
        <w:rPr>
          <w:sz w:val="18"/>
          <w:szCs w:val="18"/>
        </w:rPr>
      </w:pPr>
      <w:r w:rsidRPr="00D210A6">
        <w:rPr>
          <w:sz w:val="18"/>
          <w:szCs w:val="18"/>
        </w:rPr>
        <w:t>Hariwalt, J O and Frank Portier (1993): Money, New-Keynesian Macroeconomics and the Business Cycle, EuropeanEconomic Review, 37 pp. 1533-1568</w:t>
      </w:r>
    </w:p>
    <w:p w14:paraId="5C0B87F7" w14:textId="77777777" w:rsidR="009832A5" w:rsidRPr="00D210A6" w:rsidRDefault="009832A5" w:rsidP="004E4501">
      <w:pPr>
        <w:pStyle w:val="ListParagraph"/>
        <w:numPr>
          <w:ilvl w:val="0"/>
          <w:numId w:val="128"/>
        </w:numPr>
        <w:jc w:val="both"/>
        <w:rPr>
          <w:sz w:val="18"/>
          <w:szCs w:val="18"/>
        </w:rPr>
      </w:pPr>
      <w:r w:rsidRPr="00D210A6">
        <w:rPr>
          <w:sz w:val="18"/>
          <w:szCs w:val="18"/>
        </w:rPr>
        <w:t xml:space="preserve">Ireland, P N (1996): The Role of Countercyclical Monetary Policy, Journal of Political   Economy 104, pp.704-723 </w:t>
      </w:r>
    </w:p>
    <w:p w14:paraId="416BE4AC" w14:textId="77777777" w:rsidR="009832A5" w:rsidRPr="00D210A6" w:rsidRDefault="009832A5" w:rsidP="004E4501">
      <w:pPr>
        <w:pStyle w:val="ListParagraph"/>
        <w:numPr>
          <w:ilvl w:val="0"/>
          <w:numId w:val="128"/>
        </w:numPr>
        <w:jc w:val="both"/>
        <w:rPr>
          <w:sz w:val="18"/>
          <w:szCs w:val="18"/>
        </w:rPr>
      </w:pPr>
      <w:r w:rsidRPr="00D210A6">
        <w:rPr>
          <w:sz w:val="18"/>
          <w:szCs w:val="18"/>
        </w:rPr>
        <w:t xml:space="preserve">Ireland, P N (1997): Sustainable Monetary Policies, Journal of Economic Dynamics and Control, November, pp. 87-108. </w:t>
      </w:r>
    </w:p>
    <w:p w14:paraId="6330816F" w14:textId="77777777" w:rsidR="009832A5" w:rsidRPr="00D210A6" w:rsidRDefault="009832A5" w:rsidP="004E4501">
      <w:pPr>
        <w:pStyle w:val="ListParagraph"/>
        <w:numPr>
          <w:ilvl w:val="0"/>
          <w:numId w:val="128"/>
        </w:numPr>
        <w:jc w:val="both"/>
        <w:rPr>
          <w:sz w:val="18"/>
          <w:szCs w:val="18"/>
        </w:rPr>
      </w:pPr>
      <w:r w:rsidRPr="00D210A6">
        <w:rPr>
          <w:sz w:val="18"/>
          <w:szCs w:val="18"/>
        </w:rPr>
        <w:t>Kydland, Finn and E C Prescott (1977): Rules Rather than discretion: the Inconsistency of Optimal Plans, Journal of PoliticalEconomy, 85, pp. 437-491</w:t>
      </w:r>
    </w:p>
    <w:p w14:paraId="56E26F31" w14:textId="77777777" w:rsidR="009832A5" w:rsidRPr="00D210A6" w:rsidRDefault="009832A5" w:rsidP="004E4501">
      <w:pPr>
        <w:pStyle w:val="ListParagraph"/>
        <w:numPr>
          <w:ilvl w:val="0"/>
          <w:numId w:val="128"/>
        </w:numPr>
        <w:jc w:val="both"/>
        <w:rPr>
          <w:sz w:val="18"/>
          <w:szCs w:val="18"/>
        </w:rPr>
      </w:pPr>
      <w:r w:rsidRPr="00D210A6">
        <w:rPr>
          <w:sz w:val="18"/>
          <w:szCs w:val="18"/>
        </w:rPr>
        <w:t xml:space="preserve">Levihari, D and D Patinkin (1968): The Role of Money in the Simple Growth Model, </w:t>
      </w:r>
      <w:r w:rsidRPr="00D210A6">
        <w:rPr>
          <w:i/>
          <w:iCs/>
          <w:sz w:val="18"/>
          <w:szCs w:val="18"/>
        </w:rPr>
        <w:t>American Economic Review, pp</w:t>
      </w:r>
      <w:r w:rsidRPr="00D210A6">
        <w:rPr>
          <w:sz w:val="18"/>
          <w:szCs w:val="18"/>
        </w:rPr>
        <w:t xml:space="preserve"> 713-53</w:t>
      </w:r>
    </w:p>
    <w:p w14:paraId="47D08BE8" w14:textId="77777777" w:rsidR="009832A5" w:rsidRPr="00D210A6" w:rsidRDefault="009832A5" w:rsidP="004E4501">
      <w:pPr>
        <w:pStyle w:val="ListParagraph"/>
        <w:numPr>
          <w:ilvl w:val="0"/>
          <w:numId w:val="128"/>
        </w:numPr>
        <w:jc w:val="both"/>
        <w:rPr>
          <w:sz w:val="18"/>
          <w:szCs w:val="18"/>
        </w:rPr>
      </w:pPr>
      <w:r w:rsidRPr="00D210A6">
        <w:rPr>
          <w:sz w:val="18"/>
          <w:szCs w:val="18"/>
        </w:rPr>
        <w:t xml:space="preserve">Lucas, R E Jr. (1990): Liquidity and Interest Rates, Journal of Economic Theory, 50, pp. 237-264. </w:t>
      </w:r>
    </w:p>
    <w:p w14:paraId="26942CB5" w14:textId="77777777" w:rsidR="009832A5" w:rsidRPr="00D210A6" w:rsidRDefault="009832A5" w:rsidP="004E4501">
      <w:pPr>
        <w:pStyle w:val="ListParagraph"/>
        <w:numPr>
          <w:ilvl w:val="0"/>
          <w:numId w:val="128"/>
        </w:numPr>
        <w:jc w:val="both"/>
        <w:rPr>
          <w:sz w:val="18"/>
          <w:szCs w:val="18"/>
        </w:rPr>
      </w:pPr>
      <w:r w:rsidRPr="00D210A6">
        <w:rPr>
          <w:sz w:val="18"/>
          <w:szCs w:val="18"/>
        </w:rPr>
        <w:t xml:space="preserve">Lucas, R E, Jr. (1972): Expectations and the Neutrality of Money, Journal of Economic Theory   </w:t>
      </w:r>
    </w:p>
    <w:p w14:paraId="1D83E509" w14:textId="77777777" w:rsidR="009832A5" w:rsidRPr="00D210A6" w:rsidRDefault="009832A5" w:rsidP="004E4501">
      <w:pPr>
        <w:pStyle w:val="ListParagraph"/>
        <w:numPr>
          <w:ilvl w:val="0"/>
          <w:numId w:val="128"/>
        </w:numPr>
        <w:jc w:val="both"/>
        <w:rPr>
          <w:sz w:val="18"/>
          <w:szCs w:val="18"/>
        </w:rPr>
      </w:pPr>
      <w:r w:rsidRPr="00D210A6">
        <w:rPr>
          <w:sz w:val="18"/>
          <w:szCs w:val="18"/>
        </w:rPr>
        <w:t>Lucas, R E, Jr. (1996): Monetary Neutrality, Journal of Political Economy 104, pp. 661-682</w:t>
      </w:r>
    </w:p>
    <w:p w14:paraId="67F65678" w14:textId="77777777" w:rsidR="009832A5" w:rsidRPr="00D210A6" w:rsidRDefault="009832A5" w:rsidP="004E4501">
      <w:pPr>
        <w:pStyle w:val="ListParagraph"/>
        <w:numPr>
          <w:ilvl w:val="0"/>
          <w:numId w:val="128"/>
        </w:numPr>
        <w:tabs>
          <w:tab w:val="left" w:pos="-720"/>
        </w:tabs>
        <w:suppressAutoHyphens/>
        <w:jc w:val="both"/>
        <w:rPr>
          <w:spacing w:val="-3"/>
          <w:sz w:val="18"/>
          <w:szCs w:val="18"/>
        </w:rPr>
      </w:pPr>
      <w:r w:rsidRPr="00D210A6">
        <w:rPr>
          <w:spacing w:val="-3"/>
          <w:sz w:val="18"/>
          <w:szCs w:val="18"/>
        </w:rPr>
        <w:t>Sargent, T J (1987): Dynamic Macroeconomic Theory, Cambridge MA, Harvard University Press, USA</w:t>
      </w:r>
    </w:p>
    <w:p w14:paraId="70602F61" w14:textId="77777777" w:rsidR="009832A5" w:rsidRPr="00D210A6" w:rsidRDefault="009832A5" w:rsidP="004E4501">
      <w:pPr>
        <w:pStyle w:val="ListParagraph"/>
        <w:numPr>
          <w:ilvl w:val="0"/>
          <w:numId w:val="128"/>
        </w:numPr>
        <w:jc w:val="both"/>
        <w:rPr>
          <w:sz w:val="18"/>
          <w:szCs w:val="18"/>
        </w:rPr>
      </w:pPr>
      <w:r w:rsidRPr="00D210A6">
        <w:rPr>
          <w:sz w:val="18"/>
          <w:szCs w:val="18"/>
        </w:rPr>
        <w:t>Sidraaauski, Miguel (1967): Rational Choice and Patterns of Growth in a Monetary Economic, American Economic Review Stokey, Nancy (1989): Reputation and Time Consistency, American Economic Review Paper and Proceedings 79, pp. 134-139.</w:t>
      </w:r>
    </w:p>
    <w:p w14:paraId="35068AC2" w14:textId="77777777" w:rsidR="009832A5" w:rsidRPr="00D210A6" w:rsidRDefault="009832A5" w:rsidP="004E4501">
      <w:pPr>
        <w:pStyle w:val="ListParagraph"/>
        <w:numPr>
          <w:ilvl w:val="0"/>
          <w:numId w:val="128"/>
        </w:numPr>
        <w:jc w:val="both"/>
        <w:rPr>
          <w:sz w:val="18"/>
          <w:szCs w:val="18"/>
        </w:rPr>
      </w:pPr>
      <w:r w:rsidRPr="00D210A6">
        <w:rPr>
          <w:sz w:val="18"/>
          <w:szCs w:val="18"/>
        </w:rPr>
        <w:t>Tobin, James (1965): Money and Economic Growth, Econometrica Vol. 33, PP - 671-84</w:t>
      </w:r>
    </w:p>
    <w:p w14:paraId="57060B51" w14:textId="77777777" w:rsidR="009832A5" w:rsidRPr="00D210A6" w:rsidRDefault="009832A5" w:rsidP="004E4501">
      <w:pPr>
        <w:pStyle w:val="ListParagraph"/>
        <w:numPr>
          <w:ilvl w:val="0"/>
          <w:numId w:val="128"/>
        </w:numPr>
        <w:jc w:val="both"/>
        <w:rPr>
          <w:sz w:val="18"/>
          <w:szCs w:val="18"/>
        </w:rPr>
      </w:pPr>
      <w:r w:rsidRPr="00D210A6">
        <w:rPr>
          <w:sz w:val="18"/>
          <w:szCs w:val="18"/>
        </w:rPr>
        <w:t>Walsh C E (2003): Monetary Theory and Policy, Cambridge MA, MIT Press, Second edition</w:t>
      </w:r>
    </w:p>
    <w:p w14:paraId="1DED1046" w14:textId="77777777" w:rsidR="009832A5" w:rsidRPr="00D210A6" w:rsidRDefault="009832A5" w:rsidP="009832A5">
      <w:pPr>
        <w:jc w:val="center"/>
        <w:rPr>
          <w:b/>
          <w:bCs/>
          <w:sz w:val="18"/>
          <w:szCs w:val="18"/>
        </w:rPr>
      </w:pPr>
    </w:p>
    <w:p w14:paraId="2A960BD9" w14:textId="77777777" w:rsidR="009832A5" w:rsidRPr="00D210A6" w:rsidRDefault="009832A5" w:rsidP="009832A5">
      <w:pPr>
        <w:rPr>
          <w:b/>
          <w:bCs/>
          <w:sz w:val="18"/>
          <w:szCs w:val="18"/>
        </w:rPr>
      </w:pPr>
      <w:r w:rsidRPr="00D210A6">
        <w:rPr>
          <w:b/>
          <w:bCs/>
          <w:sz w:val="18"/>
          <w:szCs w:val="18"/>
        </w:rPr>
        <w:t>ECO633: INTERNATIONAL ECONOMICS</w:t>
      </w:r>
    </w:p>
    <w:p w14:paraId="59514312" w14:textId="77777777" w:rsidR="009832A5" w:rsidRPr="00D210A6" w:rsidRDefault="009832A5" w:rsidP="009832A5">
      <w:pPr>
        <w:rPr>
          <w:i/>
          <w:sz w:val="18"/>
          <w:szCs w:val="18"/>
        </w:rPr>
      </w:pPr>
      <w:r w:rsidRPr="00D210A6">
        <w:rPr>
          <w:i/>
          <w:sz w:val="18"/>
          <w:szCs w:val="18"/>
        </w:rPr>
        <w:t>4 Hours/Week, 4.0 Credits</w:t>
      </w:r>
    </w:p>
    <w:p w14:paraId="1D86EF12" w14:textId="77777777" w:rsidR="009832A5" w:rsidRPr="00D210A6" w:rsidRDefault="009832A5" w:rsidP="009832A5">
      <w:pPr>
        <w:jc w:val="both"/>
        <w:rPr>
          <w:b/>
          <w:bCs/>
          <w:sz w:val="10"/>
          <w:szCs w:val="10"/>
        </w:rPr>
      </w:pPr>
    </w:p>
    <w:p w14:paraId="5C8E3DBC" w14:textId="77777777" w:rsidR="009832A5" w:rsidRPr="00D210A6" w:rsidRDefault="009832A5" w:rsidP="009832A5">
      <w:pPr>
        <w:jc w:val="both"/>
        <w:rPr>
          <w:b/>
          <w:sz w:val="18"/>
          <w:szCs w:val="18"/>
          <w:u w:val="single"/>
        </w:rPr>
      </w:pPr>
      <w:r w:rsidRPr="00D210A6">
        <w:rPr>
          <w:b/>
          <w:sz w:val="18"/>
          <w:szCs w:val="18"/>
          <w:u w:val="single"/>
        </w:rPr>
        <w:t>A. International Trade Theory and Policy</w:t>
      </w:r>
    </w:p>
    <w:p w14:paraId="57E337FA" w14:textId="77777777" w:rsidR="009832A5" w:rsidRPr="00D210A6" w:rsidRDefault="009832A5" w:rsidP="009832A5">
      <w:pPr>
        <w:jc w:val="both"/>
        <w:rPr>
          <w:sz w:val="18"/>
          <w:szCs w:val="18"/>
        </w:rPr>
      </w:pPr>
      <w:r w:rsidRPr="00D210A6">
        <w:rPr>
          <w:b/>
          <w:sz w:val="18"/>
          <w:szCs w:val="18"/>
        </w:rPr>
        <w:t xml:space="preserve">1. Classical Trade Theories: </w:t>
      </w:r>
      <w:r w:rsidRPr="00D210A6">
        <w:rPr>
          <w:sz w:val="18"/>
          <w:szCs w:val="18"/>
        </w:rPr>
        <w:t>The Ricardian model extensions multiple countries and multiple goods, Heckscher-Ohlin extensions for many countries and many factors, factor content propositions of Vanek and Melvin; terms of trade; trade in intermediate inputs—estimating therelative demand for skilled labor andchanges in wages and employment under outsourcing model.</w:t>
      </w:r>
    </w:p>
    <w:p w14:paraId="42E75420" w14:textId="77777777" w:rsidR="009832A5" w:rsidRPr="00D210A6" w:rsidRDefault="009832A5" w:rsidP="009832A5">
      <w:pPr>
        <w:jc w:val="both"/>
        <w:rPr>
          <w:sz w:val="10"/>
          <w:szCs w:val="10"/>
        </w:rPr>
      </w:pPr>
    </w:p>
    <w:p w14:paraId="3F933574" w14:textId="77777777" w:rsidR="009832A5" w:rsidRPr="00D210A6" w:rsidRDefault="009832A5" w:rsidP="009832A5">
      <w:pPr>
        <w:jc w:val="both"/>
        <w:rPr>
          <w:sz w:val="18"/>
          <w:szCs w:val="18"/>
        </w:rPr>
      </w:pPr>
      <w:r w:rsidRPr="00D210A6">
        <w:rPr>
          <w:b/>
          <w:sz w:val="18"/>
          <w:szCs w:val="18"/>
        </w:rPr>
        <w:t xml:space="preserve">2. Market Imperfections, Scale Economies and New Trade Theories: </w:t>
      </w:r>
      <w:r w:rsidRPr="00D210A6">
        <w:rPr>
          <w:sz w:val="18"/>
          <w:szCs w:val="18"/>
        </w:rPr>
        <w:t>Monopolistic competition model and product differentiation; the Gravity Model, home market effect and border effects, empirical applications of the gravity equation and estimations.</w:t>
      </w:r>
    </w:p>
    <w:p w14:paraId="0D767737" w14:textId="77777777" w:rsidR="00771573" w:rsidRPr="00D210A6" w:rsidRDefault="00771573" w:rsidP="009832A5">
      <w:pPr>
        <w:jc w:val="both"/>
        <w:rPr>
          <w:b/>
          <w:sz w:val="10"/>
          <w:szCs w:val="10"/>
        </w:rPr>
      </w:pPr>
    </w:p>
    <w:p w14:paraId="14C824D1" w14:textId="77777777" w:rsidR="009832A5" w:rsidRPr="00D210A6" w:rsidRDefault="009832A5" w:rsidP="009832A5">
      <w:pPr>
        <w:jc w:val="both"/>
        <w:rPr>
          <w:sz w:val="18"/>
          <w:szCs w:val="18"/>
        </w:rPr>
      </w:pPr>
      <w:r w:rsidRPr="00D210A6">
        <w:rPr>
          <w:b/>
          <w:sz w:val="18"/>
          <w:szCs w:val="18"/>
        </w:rPr>
        <w:t xml:space="preserve">3. Trade Restrictions and Regional Trade Agreements (RTA): </w:t>
      </w:r>
      <w:r w:rsidRPr="00D210A6">
        <w:rPr>
          <w:sz w:val="18"/>
          <w:szCs w:val="18"/>
        </w:rPr>
        <w:t>Import tariffs and dumping, import quota and export subsidy; Key provisions of the WTO agreement, Bangladesh Trade Policy, RTAs- key concerns and policy debates.</w:t>
      </w:r>
    </w:p>
    <w:p w14:paraId="5D39235E" w14:textId="77777777" w:rsidR="009832A5" w:rsidRPr="00D210A6" w:rsidRDefault="009832A5" w:rsidP="009832A5">
      <w:pPr>
        <w:jc w:val="both"/>
        <w:rPr>
          <w:bCs/>
          <w:sz w:val="10"/>
          <w:szCs w:val="10"/>
        </w:rPr>
      </w:pPr>
    </w:p>
    <w:p w14:paraId="740EA4E3" w14:textId="77777777" w:rsidR="009832A5" w:rsidRPr="00D210A6" w:rsidRDefault="009832A5" w:rsidP="009832A5">
      <w:pPr>
        <w:jc w:val="both"/>
        <w:rPr>
          <w:b/>
          <w:sz w:val="18"/>
          <w:szCs w:val="18"/>
          <w:u w:val="single"/>
        </w:rPr>
      </w:pPr>
      <w:r w:rsidRPr="00D210A6">
        <w:rPr>
          <w:b/>
          <w:sz w:val="18"/>
          <w:szCs w:val="18"/>
          <w:u w:val="single"/>
        </w:rPr>
        <w:t>B. International Finance &amp;Macroeconomics</w:t>
      </w:r>
    </w:p>
    <w:p w14:paraId="70D88D33" w14:textId="77777777" w:rsidR="009832A5" w:rsidRPr="00D210A6" w:rsidRDefault="009832A5" w:rsidP="009832A5">
      <w:pPr>
        <w:jc w:val="both"/>
        <w:rPr>
          <w:sz w:val="18"/>
          <w:szCs w:val="18"/>
        </w:rPr>
      </w:pPr>
      <w:r w:rsidRPr="00D210A6">
        <w:rPr>
          <w:b/>
          <w:sz w:val="18"/>
          <w:szCs w:val="18"/>
        </w:rPr>
        <w:t xml:space="preserve">1. Exchange Rates Systems-Disequilibrium and Stability: </w:t>
      </w:r>
      <w:r w:rsidRPr="00D210A6">
        <w:rPr>
          <w:sz w:val="18"/>
          <w:szCs w:val="18"/>
        </w:rPr>
        <w:t>Stability in the foreign exchange market—the Marshal-Lerner condition; Price levels, output and the exchange rate in the long-run vs. short run—flexible vs. sticky price models and exchange rate overshooting; portfolio balance model of exchange rate determination.</w:t>
      </w:r>
    </w:p>
    <w:p w14:paraId="3EADDDBB" w14:textId="77777777" w:rsidR="009832A5" w:rsidRPr="00D210A6" w:rsidRDefault="009832A5" w:rsidP="009832A5">
      <w:pPr>
        <w:jc w:val="both"/>
        <w:rPr>
          <w:sz w:val="18"/>
          <w:szCs w:val="18"/>
        </w:rPr>
      </w:pPr>
    </w:p>
    <w:p w14:paraId="2F2020AF" w14:textId="77777777" w:rsidR="009832A5" w:rsidRPr="00D210A6" w:rsidRDefault="009832A5" w:rsidP="009832A5">
      <w:pPr>
        <w:jc w:val="both"/>
        <w:rPr>
          <w:sz w:val="18"/>
          <w:szCs w:val="18"/>
        </w:rPr>
      </w:pPr>
      <w:r w:rsidRPr="00D210A6">
        <w:rPr>
          <w:b/>
          <w:sz w:val="18"/>
          <w:szCs w:val="18"/>
        </w:rPr>
        <w:t>2. Intertemporal Trade and Balance of Payment:</w:t>
      </w:r>
      <w:r w:rsidRPr="00D210A6">
        <w:rPr>
          <w:sz w:val="18"/>
          <w:szCs w:val="18"/>
        </w:rPr>
        <w:t xml:space="preserve"> Inter-temporal trade and current account balance; role of investment and large country productivity shocks in the global economy; taxation of foreign borrowing and lending.</w:t>
      </w:r>
    </w:p>
    <w:p w14:paraId="7E929391" w14:textId="77777777" w:rsidR="009832A5" w:rsidRPr="00D210A6" w:rsidRDefault="009832A5" w:rsidP="009832A5">
      <w:pPr>
        <w:jc w:val="both"/>
        <w:rPr>
          <w:sz w:val="10"/>
          <w:szCs w:val="10"/>
        </w:rPr>
      </w:pPr>
    </w:p>
    <w:p w14:paraId="58341224" w14:textId="77777777" w:rsidR="009832A5" w:rsidRPr="00D210A6" w:rsidRDefault="009832A5" w:rsidP="009832A5">
      <w:pPr>
        <w:jc w:val="both"/>
        <w:rPr>
          <w:sz w:val="18"/>
          <w:szCs w:val="18"/>
        </w:rPr>
      </w:pPr>
      <w:r w:rsidRPr="00D210A6">
        <w:rPr>
          <w:b/>
          <w:sz w:val="18"/>
          <w:szCs w:val="18"/>
        </w:rPr>
        <w:t>3. Financial Markets Imperfections and Global Economy</w:t>
      </w:r>
      <w:r w:rsidRPr="00D210A6">
        <w:rPr>
          <w:sz w:val="18"/>
          <w:szCs w:val="18"/>
        </w:rPr>
        <w:t>: Dynamics of small open economies under stochastic current account model; Deaton Paradox; Speculative asset bubbles, Ponzi games; uncertainty and international financial markets:international capital market integration and imperfections: sovereign risk.</w:t>
      </w:r>
    </w:p>
    <w:p w14:paraId="60A8E1A4" w14:textId="77777777" w:rsidR="00771573" w:rsidRPr="00D210A6" w:rsidRDefault="00771573" w:rsidP="009832A5">
      <w:pPr>
        <w:tabs>
          <w:tab w:val="left" w:pos="360"/>
        </w:tabs>
        <w:jc w:val="both"/>
        <w:rPr>
          <w:b/>
          <w:sz w:val="10"/>
          <w:szCs w:val="10"/>
          <w:u w:val="single"/>
        </w:rPr>
      </w:pPr>
    </w:p>
    <w:p w14:paraId="49E5465D" w14:textId="77777777" w:rsidR="009832A5" w:rsidRPr="00D210A6" w:rsidRDefault="009832A5" w:rsidP="009832A5">
      <w:pPr>
        <w:tabs>
          <w:tab w:val="left" w:pos="360"/>
        </w:tabs>
        <w:jc w:val="both"/>
        <w:rPr>
          <w:b/>
          <w:sz w:val="18"/>
          <w:szCs w:val="18"/>
          <w:u w:val="single"/>
        </w:rPr>
      </w:pPr>
      <w:r w:rsidRPr="00D210A6">
        <w:rPr>
          <w:b/>
          <w:sz w:val="18"/>
          <w:szCs w:val="18"/>
          <w:u w:val="single"/>
        </w:rPr>
        <w:t>References:</w:t>
      </w:r>
    </w:p>
    <w:p w14:paraId="7BC94C4D" w14:textId="77777777" w:rsidR="009832A5" w:rsidRPr="00D210A6" w:rsidRDefault="009832A5" w:rsidP="004E4501">
      <w:pPr>
        <w:pStyle w:val="ListParagraph"/>
        <w:numPr>
          <w:ilvl w:val="0"/>
          <w:numId w:val="129"/>
        </w:numPr>
        <w:jc w:val="both"/>
        <w:rPr>
          <w:sz w:val="18"/>
          <w:szCs w:val="18"/>
        </w:rPr>
      </w:pPr>
      <w:r w:rsidRPr="00D210A6">
        <w:rPr>
          <w:sz w:val="18"/>
          <w:szCs w:val="18"/>
        </w:rPr>
        <w:t xml:space="preserve">Bhagwati, J. A Panagariya &amp; T.N. Srinivasan (1998): Lectures in International Trade, Second edition </w:t>
      </w:r>
    </w:p>
    <w:p w14:paraId="7481231A" w14:textId="77777777" w:rsidR="009832A5" w:rsidRPr="00D210A6" w:rsidRDefault="009832A5" w:rsidP="004E4501">
      <w:pPr>
        <w:pStyle w:val="ListParagraph"/>
        <w:numPr>
          <w:ilvl w:val="0"/>
          <w:numId w:val="129"/>
        </w:numPr>
        <w:jc w:val="both"/>
        <w:rPr>
          <w:sz w:val="18"/>
          <w:szCs w:val="18"/>
        </w:rPr>
      </w:pPr>
      <w:r w:rsidRPr="00D210A6">
        <w:rPr>
          <w:sz w:val="18"/>
          <w:szCs w:val="18"/>
        </w:rPr>
        <w:t xml:space="preserve">Dornbusch Rudiger (1976). Expectations and Exchange Rate Dynamics.  The Journal of Political Economy, Vol. 84(6):1161-76. </w:t>
      </w:r>
    </w:p>
    <w:p w14:paraId="192C8379" w14:textId="77777777" w:rsidR="009832A5" w:rsidRPr="00D210A6" w:rsidRDefault="009832A5" w:rsidP="004E4501">
      <w:pPr>
        <w:pStyle w:val="ListParagraph"/>
        <w:numPr>
          <w:ilvl w:val="0"/>
          <w:numId w:val="129"/>
        </w:numPr>
        <w:jc w:val="both"/>
        <w:rPr>
          <w:sz w:val="18"/>
          <w:szCs w:val="18"/>
        </w:rPr>
      </w:pPr>
      <w:r w:rsidRPr="00D210A6">
        <w:rPr>
          <w:sz w:val="18"/>
          <w:szCs w:val="18"/>
        </w:rPr>
        <w:t>Feenstra and Taylor (2012): International Macroeconomics; 2nd Edotion [FT]</w:t>
      </w:r>
    </w:p>
    <w:p w14:paraId="5BBC8981" w14:textId="77777777" w:rsidR="009832A5" w:rsidRPr="00D210A6" w:rsidRDefault="009832A5" w:rsidP="004E4501">
      <w:pPr>
        <w:pStyle w:val="ListParagraph"/>
        <w:numPr>
          <w:ilvl w:val="0"/>
          <w:numId w:val="129"/>
        </w:numPr>
        <w:jc w:val="both"/>
        <w:rPr>
          <w:sz w:val="18"/>
          <w:szCs w:val="18"/>
        </w:rPr>
      </w:pPr>
      <w:r w:rsidRPr="00D210A6">
        <w:rPr>
          <w:sz w:val="18"/>
          <w:szCs w:val="18"/>
        </w:rPr>
        <w:t>Feenstra, R C (2007): Advanced International Trade, Theory and Evidence, Princeton University Press</w:t>
      </w:r>
    </w:p>
    <w:p w14:paraId="6AF3FDD1" w14:textId="77777777" w:rsidR="009832A5" w:rsidRPr="00D210A6" w:rsidRDefault="009832A5" w:rsidP="004E4501">
      <w:pPr>
        <w:pStyle w:val="ListParagraph"/>
        <w:numPr>
          <w:ilvl w:val="0"/>
          <w:numId w:val="129"/>
        </w:numPr>
        <w:jc w:val="both"/>
        <w:rPr>
          <w:sz w:val="18"/>
          <w:szCs w:val="18"/>
        </w:rPr>
      </w:pPr>
      <w:r w:rsidRPr="00D210A6">
        <w:rPr>
          <w:sz w:val="18"/>
          <w:szCs w:val="18"/>
        </w:rPr>
        <w:t>Ghosh, A. R., &amp;Ostry, J. D. (1995). The current account in developing countries: A perspective from the consumption-smoothing approach. The World Bank Economic Review, 305-333.</w:t>
      </w:r>
    </w:p>
    <w:p w14:paraId="2D5D209B" w14:textId="77777777" w:rsidR="009832A5" w:rsidRPr="00D210A6" w:rsidRDefault="009832A5" w:rsidP="004E4501">
      <w:pPr>
        <w:pStyle w:val="ListParagraph"/>
        <w:numPr>
          <w:ilvl w:val="0"/>
          <w:numId w:val="129"/>
        </w:numPr>
        <w:jc w:val="both"/>
        <w:rPr>
          <w:sz w:val="18"/>
          <w:szCs w:val="18"/>
        </w:rPr>
      </w:pPr>
      <w:r w:rsidRPr="00D210A6">
        <w:rPr>
          <w:sz w:val="18"/>
          <w:szCs w:val="18"/>
        </w:rPr>
        <w:t>Grossman, G &amp; K Rogoff (eds) (1995): Handbook of International Economics, North Holland, vol.3 (Chapters 24-28)</w:t>
      </w:r>
    </w:p>
    <w:p w14:paraId="68B8A084" w14:textId="77777777" w:rsidR="009832A5" w:rsidRPr="00D210A6" w:rsidRDefault="009832A5" w:rsidP="004E4501">
      <w:pPr>
        <w:pStyle w:val="ListParagraph"/>
        <w:numPr>
          <w:ilvl w:val="0"/>
          <w:numId w:val="129"/>
        </w:numPr>
        <w:jc w:val="both"/>
        <w:rPr>
          <w:sz w:val="18"/>
          <w:szCs w:val="18"/>
        </w:rPr>
      </w:pPr>
      <w:r w:rsidRPr="00D210A6">
        <w:rPr>
          <w:sz w:val="18"/>
          <w:szCs w:val="18"/>
        </w:rPr>
        <w:t>Krugman and Obstfeld (2013): International Economics: Theory and Policy; 10th Edition. [KO]</w:t>
      </w:r>
    </w:p>
    <w:p w14:paraId="0DF2C95D" w14:textId="77777777" w:rsidR="009832A5" w:rsidRPr="00D210A6" w:rsidRDefault="009832A5" w:rsidP="004E4501">
      <w:pPr>
        <w:pStyle w:val="ListParagraph"/>
        <w:numPr>
          <w:ilvl w:val="0"/>
          <w:numId w:val="129"/>
        </w:numPr>
        <w:jc w:val="both"/>
        <w:rPr>
          <w:sz w:val="18"/>
          <w:szCs w:val="18"/>
        </w:rPr>
      </w:pPr>
      <w:r w:rsidRPr="00D210A6">
        <w:rPr>
          <w:sz w:val="18"/>
          <w:szCs w:val="18"/>
        </w:rPr>
        <w:t>Maurice D Levy (2009): International Finance [LE]</w:t>
      </w:r>
    </w:p>
    <w:p w14:paraId="3623AD5B" w14:textId="77777777" w:rsidR="009832A5" w:rsidRPr="00D210A6" w:rsidRDefault="009832A5" w:rsidP="004E4501">
      <w:pPr>
        <w:pStyle w:val="ListParagraph"/>
        <w:numPr>
          <w:ilvl w:val="0"/>
          <w:numId w:val="129"/>
        </w:numPr>
        <w:jc w:val="both"/>
        <w:rPr>
          <w:sz w:val="18"/>
          <w:szCs w:val="18"/>
        </w:rPr>
      </w:pPr>
      <w:r w:rsidRPr="00D210A6">
        <w:rPr>
          <w:sz w:val="18"/>
          <w:szCs w:val="18"/>
        </w:rPr>
        <w:t>Maurice Obsrfeld &amp; Kenneth Rogoff (1996): Foundations of International Macroeconomics, MIT press</w:t>
      </w:r>
    </w:p>
    <w:p w14:paraId="11BE5B38" w14:textId="77777777" w:rsidR="009832A5" w:rsidRPr="00D210A6" w:rsidRDefault="009832A5" w:rsidP="004E4501">
      <w:pPr>
        <w:pStyle w:val="ListParagraph"/>
        <w:numPr>
          <w:ilvl w:val="0"/>
          <w:numId w:val="129"/>
        </w:numPr>
        <w:jc w:val="both"/>
        <w:rPr>
          <w:sz w:val="18"/>
          <w:szCs w:val="18"/>
        </w:rPr>
      </w:pPr>
      <w:r w:rsidRPr="00D210A6">
        <w:rPr>
          <w:sz w:val="18"/>
          <w:szCs w:val="18"/>
        </w:rPr>
        <w:t>Norman, Victor D (2006) Theory of International Trade.</w:t>
      </w:r>
    </w:p>
    <w:p w14:paraId="4EBE410B" w14:textId="77777777" w:rsidR="009832A5" w:rsidRPr="00D210A6" w:rsidRDefault="009832A5" w:rsidP="004E4501">
      <w:pPr>
        <w:pStyle w:val="ListParagraph"/>
        <w:numPr>
          <w:ilvl w:val="0"/>
          <w:numId w:val="129"/>
        </w:numPr>
        <w:jc w:val="both"/>
        <w:rPr>
          <w:sz w:val="18"/>
          <w:szCs w:val="18"/>
        </w:rPr>
      </w:pPr>
      <w:r w:rsidRPr="00D210A6">
        <w:rPr>
          <w:sz w:val="18"/>
          <w:szCs w:val="18"/>
        </w:rPr>
        <w:t>Pilbeam,  Keith (2013): International Finance, Fourth Edition</w:t>
      </w:r>
    </w:p>
    <w:p w14:paraId="73D22AB2" w14:textId="77777777" w:rsidR="009832A5" w:rsidRPr="00D210A6" w:rsidRDefault="009832A5" w:rsidP="004E4501">
      <w:pPr>
        <w:pStyle w:val="ListParagraph"/>
        <w:numPr>
          <w:ilvl w:val="0"/>
          <w:numId w:val="129"/>
        </w:numPr>
        <w:jc w:val="both"/>
        <w:rPr>
          <w:sz w:val="18"/>
          <w:szCs w:val="18"/>
        </w:rPr>
      </w:pPr>
      <w:r w:rsidRPr="00D210A6">
        <w:rPr>
          <w:sz w:val="18"/>
          <w:szCs w:val="18"/>
        </w:rPr>
        <w:t>Tornell, Aaron, and Andres Velasco. "Fixed versus flexible exchange rates: Which provides more fiscal discipline?." Journal of Monetary Economics 45, no. 2 (2000): 399-436.</w:t>
      </w:r>
    </w:p>
    <w:p w14:paraId="60BCD77D" w14:textId="77777777" w:rsidR="009832A5" w:rsidRPr="00D210A6" w:rsidRDefault="009832A5" w:rsidP="004E4501">
      <w:pPr>
        <w:pStyle w:val="ListParagraph"/>
        <w:numPr>
          <w:ilvl w:val="0"/>
          <w:numId w:val="129"/>
        </w:numPr>
        <w:jc w:val="both"/>
        <w:rPr>
          <w:sz w:val="18"/>
          <w:szCs w:val="18"/>
        </w:rPr>
      </w:pPr>
      <w:r w:rsidRPr="00D210A6">
        <w:rPr>
          <w:sz w:val="18"/>
          <w:szCs w:val="18"/>
        </w:rPr>
        <w:t xml:space="preserve">Velasco, A., &amp; Mass.(2000). Exchange-rate policies for developing countries: what have we learned? What do we still not know? Center for International Development Harvard University Cambridge. </w:t>
      </w:r>
    </w:p>
    <w:p w14:paraId="47A3B4BF" w14:textId="77777777" w:rsidR="009832A5" w:rsidRPr="00D210A6" w:rsidRDefault="009832A5" w:rsidP="009832A5">
      <w:pPr>
        <w:rPr>
          <w:b/>
          <w:bCs/>
          <w:sz w:val="18"/>
          <w:szCs w:val="18"/>
        </w:rPr>
      </w:pPr>
    </w:p>
    <w:p w14:paraId="6E59D129" w14:textId="77777777" w:rsidR="009832A5" w:rsidRPr="00D210A6" w:rsidRDefault="009832A5" w:rsidP="009832A5">
      <w:pPr>
        <w:rPr>
          <w:b/>
          <w:bCs/>
          <w:sz w:val="18"/>
          <w:szCs w:val="18"/>
        </w:rPr>
      </w:pPr>
      <w:r w:rsidRPr="00D210A6">
        <w:rPr>
          <w:b/>
          <w:bCs/>
          <w:sz w:val="18"/>
          <w:szCs w:val="18"/>
        </w:rPr>
        <w:t>ECO638 PUBLIC SECTOR ECONOMICS</w:t>
      </w:r>
    </w:p>
    <w:p w14:paraId="06BA0091" w14:textId="77777777" w:rsidR="009832A5" w:rsidRPr="00D210A6" w:rsidRDefault="009832A5" w:rsidP="009832A5">
      <w:pPr>
        <w:rPr>
          <w:i/>
          <w:sz w:val="18"/>
          <w:szCs w:val="18"/>
        </w:rPr>
      </w:pPr>
      <w:r w:rsidRPr="00D210A6">
        <w:rPr>
          <w:i/>
          <w:sz w:val="18"/>
          <w:szCs w:val="18"/>
        </w:rPr>
        <w:t>4 Hours/Week, 4.0 Credits</w:t>
      </w:r>
    </w:p>
    <w:p w14:paraId="28B47918" w14:textId="77777777" w:rsidR="009832A5" w:rsidRPr="00D210A6" w:rsidRDefault="009832A5" w:rsidP="009832A5">
      <w:pPr>
        <w:jc w:val="both"/>
        <w:rPr>
          <w:b/>
          <w:sz w:val="10"/>
          <w:szCs w:val="10"/>
        </w:rPr>
      </w:pPr>
    </w:p>
    <w:p w14:paraId="2E964CF6" w14:textId="77777777" w:rsidR="009832A5" w:rsidRPr="00D210A6" w:rsidRDefault="009832A5" w:rsidP="009832A5">
      <w:pPr>
        <w:jc w:val="both"/>
        <w:rPr>
          <w:sz w:val="18"/>
          <w:szCs w:val="18"/>
        </w:rPr>
      </w:pPr>
      <w:r w:rsidRPr="00D210A6">
        <w:rPr>
          <w:b/>
          <w:sz w:val="18"/>
          <w:szCs w:val="18"/>
        </w:rPr>
        <w:t>1. Review:</w:t>
      </w:r>
      <w:r w:rsidRPr="00D210A6">
        <w:rPr>
          <w:sz w:val="18"/>
          <w:szCs w:val="18"/>
        </w:rPr>
        <w:t xml:space="preserve"> A brief review of normative and positive aspects of the public sector economics.</w:t>
      </w:r>
    </w:p>
    <w:p w14:paraId="57133888" w14:textId="77777777" w:rsidR="009832A5" w:rsidRPr="00D210A6" w:rsidRDefault="009832A5" w:rsidP="009832A5">
      <w:pPr>
        <w:jc w:val="both"/>
        <w:rPr>
          <w:sz w:val="10"/>
          <w:szCs w:val="10"/>
        </w:rPr>
      </w:pPr>
      <w:r w:rsidRPr="00D210A6">
        <w:rPr>
          <w:sz w:val="18"/>
          <w:szCs w:val="18"/>
        </w:rPr>
        <w:t xml:space="preserve"> </w:t>
      </w:r>
    </w:p>
    <w:p w14:paraId="176C97F8" w14:textId="77777777" w:rsidR="009832A5" w:rsidRPr="00D210A6" w:rsidRDefault="009832A5" w:rsidP="009832A5">
      <w:pPr>
        <w:tabs>
          <w:tab w:val="left" w:pos="360"/>
        </w:tabs>
        <w:jc w:val="both"/>
        <w:rPr>
          <w:sz w:val="18"/>
          <w:szCs w:val="18"/>
        </w:rPr>
      </w:pPr>
      <w:r w:rsidRPr="00D210A6">
        <w:rPr>
          <w:b/>
          <w:sz w:val="18"/>
          <w:szCs w:val="18"/>
        </w:rPr>
        <w:t>2. Market Failure and Legitimacy of Public Action:</w:t>
      </w:r>
      <w:r w:rsidRPr="00D210A6">
        <w:rPr>
          <w:sz w:val="18"/>
          <w:szCs w:val="18"/>
        </w:rPr>
        <w:t xml:space="preserve"> Efficiency &amp; equity aspects, Approaches to distributive justice-market failure as a rational for government activity. Externalities: Private solutions to externalities- public remedies to externalities-club goods of Buchanan. </w:t>
      </w:r>
    </w:p>
    <w:p w14:paraId="3C0EC169" w14:textId="77777777" w:rsidR="009832A5" w:rsidRPr="00D210A6" w:rsidRDefault="009832A5" w:rsidP="009832A5">
      <w:pPr>
        <w:tabs>
          <w:tab w:val="left" w:pos="360"/>
        </w:tabs>
        <w:jc w:val="both"/>
        <w:rPr>
          <w:sz w:val="10"/>
          <w:szCs w:val="10"/>
        </w:rPr>
      </w:pPr>
    </w:p>
    <w:p w14:paraId="1D1EBB74" w14:textId="77777777" w:rsidR="00771573" w:rsidRPr="00D210A6" w:rsidRDefault="00771573" w:rsidP="009832A5">
      <w:pPr>
        <w:tabs>
          <w:tab w:val="left" w:pos="360"/>
        </w:tabs>
        <w:jc w:val="both"/>
        <w:rPr>
          <w:sz w:val="10"/>
          <w:szCs w:val="10"/>
        </w:rPr>
      </w:pPr>
    </w:p>
    <w:p w14:paraId="3F0A109B" w14:textId="77777777" w:rsidR="00771573" w:rsidRPr="00D210A6" w:rsidRDefault="00771573" w:rsidP="009832A5">
      <w:pPr>
        <w:tabs>
          <w:tab w:val="left" w:pos="360"/>
        </w:tabs>
        <w:jc w:val="both"/>
        <w:rPr>
          <w:sz w:val="10"/>
          <w:szCs w:val="10"/>
        </w:rPr>
      </w:pPr>
    </w:p>
    <w:p w14:paraId="002BDE62" w14:textId="77777777" w:rsidR="00771573" w:rsidRPr="00D210A6" w:rsidRDefault="00771573" w:rsidP="009832A5">
      <w:pPr>
        <w:tabs>
          <w:tab w:val="left" w:pos="360"/>
        </w:tabs>
        <w:jc w:val="both"/>
        <w:rPr>
          <w:sz w:val="10"/>
          <w:szCs w:val="10"/>
        </w:rPr>
      </w:pPr>
    </w:p>
    <w:p w14:paraId="2DFF0170" w14:textId="77777777" w:rsidR="009832A5" w:rsidRPr="00D210A6" w:rsidRDefault="009832A5" w:rsidP="009832A5">
      <w:pPr>
        <w:tabs>
          <w:tab w:val="left" w:pos="360"/>
        </w:tabs>
        <w:jc w:val="both"/>
        <w:rPr>
          <w:sz w:val="18"/>
          <w:szCs w:val="18"/>
        </w:rPr>
      </w:pPr>
      <w:r w:rsidRPr="00D210A6">
        <w:rPr>
          <w:b/>
          <w:sz w:val="18"/>
          <w:szCs w:val="18"/>
        </w:rPr>
        <w:t>3. Public Enterprise Pricing and Investment Rules:</w:t>
      </w:r>
      <w:r w:rsidRPr="00D210A6">
        <w:rPr>
          <w:sz w:val="18"/>
          <w:szCs w:val="18"/>
        </w:rPr>
        <w:t xml:space="preserve"> </w:t>
      </w:r>
    </w:p>
    <w:p w14:paraId="2AE6E322" w14:textId="77777777" w:rsidR="009832A5" w:rsidRPr="00D210A6" w:rsidRDefault="009832A5" w:rsidP="009832A5">
      <w:pPr>
        <w:tabs>
          <w:tab w:val="left" w:pos="360"/>
        </w:tabs>
        <w:jc w:val="both"/>
        <w:rPr>
          <w:sz w:val="18"/>
          <w:szCs w:val="18"/>
        </w:rPr>
      </w:pPr>
      <w:r w:rsidRPr="00D210A6">
        <w:rPr>
          <w:sz w:val="18"/>
          <w:szCs w:val="18"/>
        </w:rPr>
        <w:t xml:space="preserve">The marginal cost pricing problems- the theory of the second best, capacity constraints and the peak load problem- public production of private goods- public production of public goods- comparison of efficiency in the public and private sectors. </w:t>
      </w:r>
    </w:p>
    <w:p w14:paraId="76A44F1D" w14:textId="77777777" w:rsidR="009832A5" w:rsidRPr="00D210A6" w:rsidRDefault="009832A5" w:rsidP="009832A5">
      <w:pPr>
        <w:tabs>
          <w:tab w:val="left" w:pos="360"/>
        </w:tabs>
        <w:jc w:val="both"/>
        <w:rPr>
          <w:sz w:val="10"/>
          <w:szCs w:val="10"/>
        </w:rPr>
      </w:pPr>
    </w:p>
    <w:p w14:paraId="187BFB7B" w14:textId="77777777" w:rsidR="009832A5" w:rsidRPr="00D210A6" w:rsidRDefault="009832A5" w:rsidP="009832A5">
      <w:pPr>
        <w:tabs>
          <w:tab w:val="left" w:pos="360"/>
        </w:tabs>
        <w:jc w:val="both"/>
        <w:rPr>
          <w:sz w:val="18"/>
          <w:szCs w:val="18"/>
        </w:rPr>
      </w:pPr>
      <w:r w:rsidRPr="00D210A6">
        <w:rPr>
          <w:b/>
          <w:sz w:val="18"/>
          <w:szCs w:val="18"/>
        </w:rPr>
        <w:t>4. Public Expenditure Criteria:</w:t>
      </w:r>
      <w:r w:rsidRPr="00D210A6">
        <w:rPr>
          <w:sz w:val="18"/>
          <w:szCs w:val="18"/>
        </w:rPr>
        <w:t xml:space="preserve"> a) the rationale for social cost-benefit analysis, cost-benefit analysis as applied to welfare economics, b) an appropriate decision rule, c) evaluating inputs and outputs, d) the discount rate, e) the problem of risk and uncertainty - the Arrow-Lind theorem, and f) cost-benefit analysis and the distribution of income.</w:t>
      </w:r>
    </w:p>
    <w:p w14:paraId="676B5F8B" w14:textId="77777777" w:rsidR="009832A5" w:rsidRPr="00D210A6" w:rsidRDefault="009832A5" w:rsidP="009832A5">
      <w:pPr>
        <w:tabs>
          <w:tab w:val="left" w:pos="360"/>
        </w:tabs>
        <w:jc w:val="both"/>
        <w:rPr>
          <w:sz w:val="10"/>
          <w:szCs w:val="10"/>
        </w:rPr>
      </w:pPr>
      <w:r w:rsidRPr="00D210A6">
        <w:rPr>
          <w:sz w:val="18"/>
          <w:szCs w:val="18"/>
        </w:rPr>
        <w:t xml:space="preserve"> </w:t>
      </w:r>
    </w:p>
    <w:p w14:paraId="1D3D4ABD" w14:textId="77777777" w:rsidR="009832A5" w:rsidRPr="00D210A6" w:rsidRDefault="009832A5" w:rsidP="009832A5">
      <w:pPr>
        <w:tabs>
          <w:tab w:val="left" w:pos="360"/>
        </w:tabs>
        <w:jc w:val="both"/>
        <w:rPr>
          <w:sz w:val="18"/>
          <w:szCs w:val="18"/>
        </w:rPr>
      </w:pPr>
      <w:r w:rsidRPr="00D210A6">
        <w:rPr>
          <w:b/>
          <w:sz w:val="18"/>
          <w:szCs w:val="18"/>
        </w:rPr>
        <w:t>5. Resource Allocation Mechanism for Public Goods:</w:t>
      </w:r>
      <w:r w:rsidRPr="00D210A6">
        <w:rPr>
          <w:sz w:val="18"/>
          <w:szCs w:val="18"/>
        </w:rPr>
        <w:t xml:space="preserve"> Voting Models, bureaucrats vs. voters, incentive mechanisms for preference revelation.</w:t>
      </w:r>
    </w:p>
    <w:p w14:paraId="5368F612" w14:textId="77777777" w:rsidR="009832A5" w:rsidRPr="00D210A6" w:rsidRDefault="009832A5" w:rsidP="009832A5">
      <w:pPr>
        <w:tabs>
          <w:tab w:val="left" w:pos="360"/>
        </w:tabs>
        <w:jc w:val="both"/>
        <w:rPr>
          <w:sz w:val="10"/>
          <w:szCs w:val="10"/>
        </w:rPr>
      </w:pPr>
      <w:r w:rsidRPr="00D210A6">
        <w:rPr>
          <w:sz w:val="18"/>
          <w:szCs w:val="18"/>
        </w:rPr>
        <w:t xml:space="preserve">  </w:t>
      </w:r>
    </w:p>
    <w:p w14:paraId="7CB50054" w14:textId="77777777" w:rsidR="009832A5" w:rsidRPr="00D210A6" w:rsidRDefault="009832A5" w:rsidP="009832A5">
      <w:pPr>
        <w:tabs>
          <w:tab w:val="left" w:pos="360"/>
        </w:tabs>
        <w:jc w:val="both"/>
        <w:rPr>
          <w:sz w:val="18"/>
          <w:szCs w:val="18"/>
        </w:rPr>
      </w:pPr>
      <w:r w:rsidRPr="00D210A6">
        <w:rPr>
          <w:b/>
          <w:sz w:val="18"/>
          <w:szCs w:val="18"/>
        </w:rPr>
        <w:t>6. Theory for Fiscal Federalism:</w:t>
      </w:r>
      <w:r w:rsidRPr="00D210A6">
        <w:rPr>
          <w:sz w:val="18"/>
          <w:szCs w:val="18"/>
        </w:rPr>
        <w:t xml:space="preserve"> The Tie Bout model, free mobility among regions and efficiency-theory of intergovernmental grants. </w:t>
      </w:r>
    </w:p>
    <w:p w14:paraId="46DA9704" w14:textId="77777777" w:rsidR="009832A5" w:rsidRPr="00D210A6" w:rsidRDefault="009832A5" w:rsidP="009832A5">
      <w:pPr>
        <w:tabs>
          <w:tab w:val="left" w:pos="360"/>
        </w:tabs>
        <w:jc w:val="both"/>
        <w:rPr>
          <w:sz w:val="10"/>
          <w:szCs w:val="10"/>
        </w:rPr>
      </w:pPr>
      <w:r w:rsidRPr="00D210A6">
        <w:rPr>
          <w:sz w:val="18"/>
          <w:szCs w:val="18"/>
        </w:rPr>
        <w:t xml:space="preserve">   </w:t>
      </w:r>
    </w:p>
    <w:p w14:paraId="4AE06213" w14:textId="77777777" w:rsidR="009832A5" w:rsidRPr="00D210A6" w:rsidRDefault="009832A5" w:rsidP="009832A5">
      <w:pPr>
        <w:tabs>
          <w:tab w:val="left" w:pos="360"/>
        </w:tabs>
        <w:jc w:val="both"/>
        <w:rPr>
          <w:sz w:val="18"/>
          <w:szCs w:val="18"/>
        </w:rPr>
      </w:pPr>
      <w:r w:rsidRPr="00D210A6">
        <w:rPr>
          <w:b/>
          <w:sz w:val="18"/>
          <w:szCs w:val="18"/>
        </w:rPr>
        <w:t xml:space="preserve">7. Public Enterprise as an Instrument of Public Policy: </w:t>
      </w:r>
      <w:r w:rsidRPr="00D210A6">
        <w:rPr>
          <w:sz w:val="18"/>
          <w:szCs w:val="18"/>
        </w:rPr>
        <w:t xml:space="preserve">General discussion. </w:t>
      </w:r>
    </w:p>
    <w:p w14:paraId="1D1F42C7" w14:textId="77777777" w:rsidR="009832A5" w:rsidRPr="00D210A6" w:rsidRDefault="009832A5" w:rsidP="009832A5">
      <w:pPr>
        <w:tabs>
          <w:tab w:val="left" w:pos="360"/>
        </w:tabs>
        <w:rPr>
          <w:b/>
          <w:sz w:val="18"/>
          <w:szCs w:val="18"/>
          <w:u w:val="single"/>
        </w:rPr>
      </w:pPr>
    </w:p>
    <w:p w14:paraId="535197E5" w14:textId="77777777" w:rsidR="009832A5" w:rsidRPr="00D210A6" w:rsidRDefault="009832A5" w:rsidP="009832A5">
      <w:pPr>
        <w:tabs>
          <w:tab w:val="left" w:pos="360"/>
        </w:tabs>
        <w:rPr>
          <w:b/>
          <w:sz w:val="18"/>
          <w:szCs w:val="18"/>
          <w:u w:val="single"/>
        </w:rPr>
      </w:pPr>
      <w:r w:rsidRPr="00D210A6">
        <w:rPr>
          <w:b/>
          <w:sz w:val="18"/>
          <w:szCs w:val="18"/>
          <w:u w:val="single"/>
        </w:rPr>
        <w:t>Book Recommended:</w:t>
      </w:r>
    </w:p>
    <w:p w14:paraId="7C3D1098" w14:textId="77777777" w:rsidR="009832A5" w:rsidRPr="00D210A6" w:rsidRDefault="009832A5" w:rsidP="009832A5">
      <w:pPr>
        <w:tabs>
          <w:tab w:val="left" w:pos="0"/>
        </w:tabs>
        <w:jc w:val="both"/>
        <w:rPr>
          <w:sz w:val="18"/>
          <w:szCs w:val="18"/>
        </w:rPr>
      </w:pPr>
      <w:r w:rsidRPr="00D210A6">
        <w:rPr>
          <w:b/>
          <w:sz w:val="18"/>
          <w:szCs w:val="18"/>
        </w:rPr>
        <w:t>Baumol, W J and Bradford (1970): Optimal Departures from Marginal Cost Pricing</w:t>
      </w:r>
      <w:r w:rsidRPr="00D210A6">
        <w:rPr>
          <w:sz w:val="18"/>
          <w:szCs w:val="18"/>
        </w:rPr>
        <w:t>, American Economic Review, June</w:t>
      </w:r>
    </w:p>
    <w:p w14:paraId="4DB28058" w14:textId="77777777" w:rsidR="009832A5" w:rsidRPr="00D210A6" w:rsidRDefault="009832A5" w:rsidP="009832A5">
      <w:pPr>
        <w:tabs>
          <w:tab w:val="left" w:pos="360"/>
        </w:tabs>
        <w:ind w:left="360" w:hanging="360"/>
        <w:jc w:val="both"/>
        <w:rPr>
          <w:sz w:val="18"/>
          <w:szCs w:val="18"/>
        </w:rPr>
      </w:pPr>
      <w:r w:rsidRPr="00D210A6">
        <w:rPr>
          <w:b/>
          <w:sz w:val="18"/>
          <w:szCs w:val="18"/>
        </w:rPr>
        <w:t>Boadway, R W and D E Wildasin (1984): Public Sector Economics,</w:t>
      </w:r>
      <w:r w:rsidRPr="00D210A6">
        <w:rPr>
          <w:sz w:val="18"/>
          <w:szCs w:val="18"/>
        </w:rPr>
        <w:t xml:space="preserve"> Little Brown and Company, Second edition</w:t>
      </w:r>
    </w:p>
    <w:p w14:paraId="53F283D0" w14:textId="77777777" w:rsidR="009832A5" w:rsidRPr="00D210A6" w:rsidRDefault="009832A5" w:rsidP="009832A5">
      <w:pPr>
        <w:tabs>
          <w:tab w:val="left" w:pos="360"/>
        </w:tabs>
        <w:ind w:left="360" w:hanging="360"/>
        <w:jc w:val="both"/>
        <w:rPr>
          <w:sz w:val="18"/>
          <w:szCs w:val="18"/>
        </w:rPr>
      </w:pPr>
      <w:r w:rsidRPr="00D210A6">
        <w:rPr>
          <w:b/>
          <w:sz w:val="18"/>
          <w:szCs w:val="18"/>
        </w:rPr>
        <w:t>Boadway, R W and N Bruce (1984): Welfare Economics</w:t>
      </w:r>
      <w:r w:rsidRPr="00D210A6">
        <w:rPr>
          <w:sz w:val="18"/>
          <w:szCs w:val="18"/>
        </w:rPr>
        <w:t>, Oxford, Basil Blackwell</w:t>
      </w:r>
    </w:p>
    <w:p w14:paraId="19B7A638" w14:textId="77777777" w:rsidR="009832A5" w:rsidRPr="00D210A6" w:rsidRDefault="009832A5" w:rsidP="009832A5">
      <w:pPr>
        <w:tabs>
          <w:tab w:val="left" w:pos="-720"/>
        </w:tabs>
        <w:suppressAutoHyphens/>
        <w:rPr>
          <w:sz w:val="18"/>
          <w:szCs w:val="18"/>
        </w:rPr>
      </w:pPr>
      <w:r w:rsidRPr="00D210A6">
        <w:rPr>
          <w:b/>
          <w:sz w:val="18"/>
          <w:szCs w:val="18"/>
        </w:rPr>
        <w:t>Cullis, John and Philip Jones (1992): Public Finance and Public Choice, Analytical Perspectives</w:t>
      </w:r>
      <w:r w:rsidRPr="00D210A6">
        <w:rPr>
          <w:sz w:val="18"/>
          <w:szCs w:val="18"/>
        </w:rPr>
        <w:t>, McGraw-Hill, UK</w:t>
      </w:r>
    </w:p>
    <w:p w14:paraId="35707C26" w14:textId="77777777" w:rsidR="009832A5" w:rsidRPr="00D210A6" w:rsidRDefault="009832A5" w:rsidP="009832A5">
      <w:pPr>
        <w:tabs>
          <w:tab w:val="left" w:pos="360"/>
        </w:tabs>
        <w:ind w:left="360" w:hanging="360"/>
        <w:jc w:val="both"/>
        <w:rPr>
          <w:b/>
          <w:sz w:val="18"/>
          <w:szCs w:val="18"/>
        </w:rPr>
      </w:pPr>
      <w:r w:rsidRPr="00D210A6">
        <w:rPr>
          <w:b/>
          <w:sz w:val="18"/>
          <w:szCs w:val="18"/>
        </w:rPr>
        <w:t xml:space="preserve">Haaveman, R. and J Margolis (Eds): Public Expenditure and Policy Analysis </w:t>
      </w:r>
    </w:p>
    <w:p w14:paraId="3757946C" w14:textId="77777777" w:rsidR="009832A5" w:rsidRPr="00D210A6" w:rsidRDefault="009832A5" w:rsidP="009832A5">
      <w:pPr>
        <w:jc w:val="both"/>
        <w:rPr>
          <w:sz w:val="18"/>
          <w:szCs w:val="18"/>
        </w:rPr>
      </w:pPr>
      <w:r w:rsidRPr="00D210A6">
        <w:rPr>
          <w:b/>
          <w:sz w:val="18"/>
          <w:szCs w:val="18"/>
        </w:rPr>
        <w:t>Harberger, A (1978): On the Use of Distributional Weights in Social Cost-Benefit Analysis</w:t>
      </w:r>
      <w:r w:rsidRPr="00D210A6">
        <w:rPr>
          <w:sz w:val="18"/>
          <w:szCs w:val="18"/>
        </w:rPr>
        <w:t>, Journal of Political Economy, 86</w:t>
      </w:r>
    </w:p>
    <w:p w14:paraId="35E5CC2D" w14:textId="77777777" w:rsidR="009832A5" w:rsidRPr="00D210A6" w:rsidRDefault="009832A5" w:rsidP="009832A5">
      <w:pPr>
        <w:tabs>
          <w:tab w:val="left" w:pos="360"/>
        </w:tabs>
        <w:ind w:left="360" w:hanging="360"/>
        <w:jc w:val="both"/>
        <w:rPr>
          <w:sz w:val="18"/>
          <w:szCs w:val="18"/>
        </w:rPr>
      </w:pPr>
      <w:r w:rsidRPr="00D210A6">
        <w:rPr>
          <w:b/>
          <w:sz w:val="18"/>
          <w:szCs w:val="18"/>
        </w:rPr>
        <w:t>Hyman, D N (1993): Public Finance,</w:t>
      </w:r>
      <w:r w:rsidRPr="00D210A6">
        <w:rPr>
          <w:sz w:val="18"/>
          <w:szCs w:val="18"/>
        </w:rPr>
        <w:t xml:space="preserve"> Dryden Press, H.B. College Publishers, Florida, Fourth (or the latest) edition,</w:t>
      </w:r>
    </w:p>
    <w:p w14:paraId="4BD6A520" w14:textId="77777777" w:rsidR="009832A5" w:rsidRPr="00D210A6" w:rsidRDefault="009832A5" w:rsidP="009832A5">
      <w:pPr>
        <w:tabs>
          <w:tab w:val="left" w:pos="360"/>
        </w:tabs>
        <w:ind w:left="360" w:hanging="360"/>
        <w:jc w:val="both"/>
        <w:rPr>
          <w:sz w:val="18"/>
          <w:szCs w:val="18"/>
        </w:rPr>
      </w:pPr>
      <w:r w:rsidRPr="00D210A6">
        <w:rPr>
          <w:b/>
          <w:sz w:val="18"/>
          <w:szCs w:val="18"/>
        </w:rPr>
        <w:t>Layard, Richard (Ed.) (1972): Cost Benefit Analysis,</w:t>
      </w:r>
      <w:r w:rsidRPr="00D210A6">
        <w:rPr>
          <w:sz w:val="18"/>
          <w:szCs w:val="18"/>
        </w:rPr>
        <w:t xml:space="preserve"> Penguin Books Ltd.</w:t>
      </w:r>
    </w:p>
    <w:p w14:paraId="0489A11C" w14:textId="77777777" w:rsidR="009832A5" w:rsidRPr="00D210A6" w:rsidRDefault="009832A5" w:rsidP="009832A5">
      <w:pPr>
        <w:tabs>
          <w:tab w:val="left" w:pos="-720"/>
          <w:tab w:val="left" w:pos="720"/>
          <w:tab w:val="right" w:pos="9900"/>
        </w:tabs>
        <w:suppressAutoHyphens/>
        <w:jc w:val="both"/>
        <w:rPr>
          <w:spacing w:val="-3"/>
          <w:sz w:val="18"/>
          <w:szCs w:val="18"/>
        </w:rPr>
      </w:pPr>
      <w:r w:rsidRPr="00D210A6">
        <w:rPr>
          <w:b/>
          <w:spacing w:val="-3"/>
          <w:sz w:val="18"/>
          <w:szCs w:val="18"/>
        </w:rPr>
        <w:t>Musgrave, R A (1959): The Theory of Public Finance – A Study in Public Economy</w:t>
      </w:r>
      <w:r w:rsidRPr="00D210A6">
        <w:rPr>
          <w:spacing w:val="-3"/>
          <w:sz w:val="18"/>
          <w:szCs w:val="18"/>
        </w:rPr>
        <w:t>, McGraw-Hill Book Company, New York</w:t>
      </w:r>
    </w:p>
    <w:p w14:paraId="2EF6528A" w14:textId="77777777" w:rsidR="009832A5" w:rsidRPr="00D210A6" w:rsidRDefault="009832A5" w:rsidP="009832A5">
      <w:pPr>
        <w:tabs>
          <w:tab w:val="left" w:pos="-720"/>
        </w:tabs>
        <w:suppressAutoHyphens/>
        <w:jc w:val="both"/>
        <w:rPr>
          <w:spacing w:val="-3"/>
          <w:sz w:val="18"/>
          <w:szCs w:val="18"/>
        </w:rPr>
      </w:pPr>
      <w:r w:rsidRPr="00D210A6">
        <w:rPr>
          <w:b/>
          <w:spacing w:val="-3"/>
          <w:sz w:val="18"/>
          <w:szCs w:val="18"/>
        </w:rPr>
        <w:t xml:space="preserve">Musgrave, R A and P B Musgrave (1989): Public Finance in Theory and Practice, </w:t>
      </w:r>
      <w:r w:rsidRPr="00D210A6">
        <w:rPr>
          <w:spacing w:val="-3"/>
          <w:sz w:val="18"/>
          <w:szCs w:val="18"/>
        </w:rPr>
        <w:t>McGraw-Hill, New York, Fifth edition</w:t>
      </w:r>
    </w:p>
    <w:p w14:paraId="3AC947C8" w14:textId="77777777" w:rsidR="009832A5" w:rsidRPr="00D210A6" w:rsidRDefault="009832A5" w:rsidP="009832A5">
      <w:pPr>
        <w:tabs>
          <w:tab w:val="left" w:pos="-720"/>
        </w:tabs>
        <w:suppressAutoHyphens/>
        <w:rPr>
          <w:sz w:val="18"/>
          <w:szCs w:val="18"/>
        </w:rPr>
      </w:pPr>
      <w:r w:rsidRPr="00D210A6">
        <w:rPr>
          <w:b/>
          <w:spacing w:val="-3"/>
          <w:sz w:val="18"/>
          <w:szCs w:val="18"/>
        </w:rPr>
        <w:t>Stiglitz, J E (1988): Economics of the Public Sector</w:t>
      </w:r>
      <w:r w:rsidRPr="00D210A6">
        <w:rPr>
          <w:spacing w:val="-3"/>
          <w:sz w:val="18"/>
          <w:szCs w:val="18"/>
        </w:rPr>
        <w:t xml:space="preserve">, W. W Norton and Company, USA, Second </w:t>
      </w:r>
      <w:r w:rsidRPr="00D210A6">
        <w:rPr>
          <w:sz w:val="18"/>
          <w:szCs w:val="18"/>
        </w:rPr>
        <w:t>(or the latest)</w:t>
      </w:r>
      <w:r w:rsidRPr="00D210A6">
        <w:rPr>
          <w:spacing w:val="-3"/>
          <w:sz w:val="18"/>
          <w:szCs w:val="18"/>
        </w:rPr>
        <w:t xml:space="preserve"> edition</w:t>
      </w:r>
    </w:p>
    <w:p w14:paraId="56D3A0B7" w14:textId="77777777" w:rsidR="009832A5" w:rsidRPr="00D210A6" w:rsidRDefault="009832A5" w:rsidP="009832A5">
      <w:pPr>
        <w:ind w:left="360" w:hanging="360"/>
        <w:jc w:val="both"/>
        <w:rPr>
          <w:sz w:val="18"/>
          <w:szCs w:val="18"/>
        </w:rPr>
      </w:pPr>
      <w:r w:rsidRPr="00D210A6">
        <w:rPr>
          <w:b/>
          <w:sz w:val="18"/>
          <w:szCs w:val="18"/>
        </w:rPr>
        <w:t>Tresch Richard (1981):</w:t>
      </w:r>
      <w:r w:rsidRPr="00D210A6">
        <w:rPr>
          <w:sz w:val="18"/>
          <w:szCs w:val="18"/>
        </w:rPr>
        <w:t xml:space="preserve"> </w:t>
      </w:r>
      <w:r w:rsidRPr="00D210A6">
        <w:rPr>
          <w:b/>
          <w:sz w:val="18"/>
          <w:szCs w:val="18"/>
        </w:rPr>
        <w:t xml:space="preserve">Public Finance - A Normative Theory, </w:t>
      </w:r>
      <w:r w:rsidRPr="00D210A6">
        <w:rPr>
          <w:sz w:val="18"/>
          <w:szCs w:val="18"/>
        </w:rPr>
        <w:t>Business Publications Inc. Texas</w:t>
      </w:r>
    </w:p>
    <w:p w14:paraId="0FC97D40" w14:textId="77777777" w:rsidR="009832A5" w:rsidRPr="00D210A6" w:rsidRDefault="009832A5" w:rsidP="009832A5">
      <w:pPr>
        <w:jc w:val="center"/>
        <w:rPr>
          <w:b/>
          <w:bCs/>
          <w:sz w:val="18"/>
          <w:szCs w:val="18"/>
        </w:rPr>
      </w:pPr>
    </w:p>
    <w:p w14:paraId="3FD6C1E3" w14:textId="77777777" w:rsidR="009832A5" w:rsidRPr="00D210A6" w:rsidRDefault="009832A5" w:rsidP="009832A5">
      <w:pPr>
        <w:tabs>
          <w:tab w:val="left" w:pos="2115"/>
          <w:tab w:val="center" w:pos="4680"/>
          <w:tab w:val="left" w:pos="7560"/>
        </w:tabs>
        <w:rPr>
          <w:b/>
          <w:sz w:val="18"/>
          <w:szCs w:val="18"/>
        </w:rPr>
      </w:pPr>
      <w:r w:rsidRPr="00D210A6">
        <w:rPr>
          <w:b/>
          <w:sz w:val="18"/>
          <w:szCs w:val="18"/>
        </w:rPr>
        <w:t>ECO642 APPLIED RESEARCH METHODOLOGY</w:t>
      </w:r>
    </w:p>
    <w:p w14:paraId="2CD8FFCD" w14:textId="77777777" w:rsidR="009832A5" w:rsidRPr="00D210A6" w:rsidRDefault="009832A5" w:rsidP="009832A5">
      <w:pPr>
        <w:rPr>
          <w:i/>
          <w:sz w:val="18"/>
          <w:szCs w:val="18"/>
        </w:rPr>
      </w:pPr>
      <w:r w:rsidRPr="00D210A6">
        <w:rPr>
          <w:i/>
          <w:sz w:val="18"/>
          <w:szCs w:val="18"/>
        </w:rPr>
        <w:t>4 Hours/Week, 4.0 Credits</w:t>
      </w:r>
    </w:p>
    <w:p w14:paraId="1BDA2940" w14:textId="77777777" w:rsidR="009832A5" w:rsidRPr="00D210A6" w:rsidRDefault="009832A5" w:rsidP="009832A5">
      <w:pPr>
        <w:jc w:val="both"/>
        <w:rPr>
          <w:sz w:val="10"/>
          <w:szCs w:val="10"/>
        </w:rPr>
      </w:pPr>
    </w:p>
    <w:p w14:paraId="1B6D448F" w14:textId="77777777" w:rsidR="009832A5" w:rsidRPr="00D210A6" w:rsidRDefault="009832A5" w:rsidP="009832A5">
      <w:pPr>
        <w:jc w:val="both"/>
        <w:rPr>
          <w:b/>
          <w:i/>
          <w:sz w:val="18"/>
          <w:szCs w:val="18"/>
        </w:rPr>
      </w:pPr>
      <w:r w:rsidRPr="00D210A6">
        <w:rPr>
          <w:b/>
          <w:i/>
          <w:sz w:val="18"/>
          <w:szCs w:val="18"/>
        </w:rPr>
        <w:t>Research is what I’m doing when I don’t know what I’m doing. – Von Neuman</w:t>
      </w:r>
    </w:p>
    <w:p w14:paraId="49EBE04A" w14:textId="77777777" w:rsidR="009832A5" w:rsidRPr="00D210A6" w:rsidRDefault="009832A5" w:rsidP="009832A5">
      <w:pPr>
        <w:jc w:val="both"/>
        <w:rPr>
          <w:b/>
          <w:i/>
          <w:sz w:val="18"/>
          <w:szCs w:val="18"/>
        </w:rPr>
      </w:pPr>
    </w:p>
    <w:p w14:paraId="79085584" w14:textId="77777777" w:rsidR="009832A5" w:rsidRPr="00D210A6" w:rsidRDefault="009832A5" w:rsidP="004E4501">
      <w:pPr>
        <w:pStyle w:val="ListParagraph"/>
        <w:numPr>
          <w:ilvl w:val="0"/>
          <w:numId w:val="131"/>
        </w:numPr>
        <w:spacing w:after="160" w:line="256" w:lineRule="auto"/>
        <w:jc w:val="both"/>
        <w:rPr>
          <w:sz w:val="18"/>
          <w:szCs w:val="18"/>
        </w:rPr>
      </w:pPr>
      <w:r w:rsidRPr="00D210A6">
        <w:rPr>
          <w:b/>
          <w:bCs/>
          <w:sz w:val="18"/>
          <w:szCs w:val="18"/>
        </w:rPr>
        <w:t>Introduction</w:t>
      </w:r>
      <w:r w:rsidRPr="00D210A6">
        <w:rPr>
          <w:sz w:val="18"/>
          <w:szCs w:val="18"/>
        </w:rPr>
        <w:t>: what makes people do research? Types of research. How do you enter into a research career? What are the points to be kept in mind in order to do a good research? definition and formulation of a research problem. What are the considerations to be kept in mind while preparing a report? Layout of a research report / PhD Thesis / M.Phil. Dissertation.</w:t>
      </w:r>
    </w:p>
    <w:p w14:paraId="4FC5929A" w14:textId="77777777" w:rsidR="009832A5" w:rsidRPr="00D210A6" w:rsidRDefault="009832A5" w:rsidP="009832A5">
      <w:pPr>
        <w:pStyle w:val="ListParagraph"/>
        <w:ind w:left="0"/>
        <w:jc w:val="both"/>
        <w:rPr>
          <w:rStyle w:val="Hyperlink"/>
          <w:color w:val="auto"/>
        </w:rPr>
      </w:pPr>
      <w:r w:rsidRPr="00D210A6">
        <w:rPr>
          <w:sz w:val="18"/>
          <w:szCs w:val="18"/>
        </w:rPr>
        <w:t xml:space="preserve">Reading: “Economists are prone to fads,” The Economist, November 26, 2016; Available at: </w:t>
      </w:r>
      <w:hyperlink r:id="rId44" w:history="1">
        <w:r w:rsidRPr="00D210A6">
          <w:rPr>
            <w:rStyle w:val="Hyperlink"/>
            <w:color w:val="auto"/>
            <w:sz w:val="18"/>
            <w:szCs w:val="18"/>
          </w:rPr>
          <w:t>http://moszoro.net/docs/Econ535/Economists-are-prone-to-fads.pdf</w:t>
        </w:r>
      </w:hyperlink>
    </w:p>
    <w:p w14:paraId="6995FC47" w14:textId="77777777" w:rsidR="009832A5" w:rsidRPr="00D210A6" w:rsidRDefault="009832A5" w:rsidP="009832A5">
      <w:pPr>
        <w:pStyle w:val="ListParagraph"/>
        <w:ind w:left="0"/>
        <w:jc w:val="both"/>
        <w:rPr>
          <w:sz w:val="10"/>
          <w:szCs w:val="10"/>
        </w:rPr>
      </w:pPr>
    </w:p>
    <w:p w14:paraId="39FC23EF" w14:textId="77777777" w:rsidR="009832A5" w:rsidRPr="00D210A6" w:rsidRDefault="009832A5" w:rsidP="004E4501">
      <w:pPr>
        <w:pStyle w:val="ListParagraph"/>
        <w:numPr>
          <w:ilvl w:val="0"/>
          <w:numId w:val="131"/>
        </w:numPr>
        <w:spacing w:after="160" w:line="256" w:lineRule="auto"/>
        <w:jc w:val="both"/>
        <w:rPr>
          <w:sz w:val="18"/>
          <w:szCs w:val="18"/>
        </w:rPr>
      </w:pPr>
      <w:r w:rsidRPr="00D210A6">
        <w:rPr>
          <w:b/>
          <w:sz w:val="18"/>
          <w:szCs w:val="18"/>
        </w:rPr>
        <w:t>Statistical Models for Causal Analysis:</w:t>
      </w:r>
      <w:r w:rsidRPr="00D210A6">
        <w:rPr>
          <w:sz w:val="18"/>
          <w:szCs w:val="18"/>
        </w:rPr>
        <w:t xml:space="preserve"> Causality as counterfactuals – Potential outcomes – The fundamental Problem of Causal Inference – Identification and estimation – Interference – Causal graphs and other causal models </w:t>
      </w:r>
    </w:p>
    <w:p w14:paraId="18FB5022" w14:textId="77777777" w:rsidR="009832A5" w:rsidRPr="00D210A6" w:rsidRDefault="009832A5" w:rsidP="009832A5">
      <w:pPr>
        <w:pStyle w:val="ListParagraph"/>
        <w:ind w:left="0"/>
        <w:jc w:val="both"/>
        <w:rPr>
          <w:sz w:val="18"/>
          <w:szCs w:val="18"/>
        </w:rPr>
      </w:pPr>
      <w:r w:rsidRPr="00D210A6">
        <w:rPr>
          <w:sz w:val="18"/>
          <w:szCs w:val="18"/>
        </w:rPr>
        <w:t xml:space="preserve">Required Readings: </w:t>
      </w:r>
    </w:p>
    <w:p w14:paraId="7C3DE6B0" w14:textId="77777777" w:rsidR="009832A5" w:rsidRPr="00D210A6" w:rsidRDefault="009832A5" w:rsidP="009832A5">
      <w:pPr>
        <w:pStyle w:val="ListParagraph"/>
        <w:ind w:left="0"/>
        <w:jc w:val="both"/>
        <w:rPr>
          <w:sz w:val="18"/>
          <w:szCs w:val="18"/>
        </w:rPr>
      </w:pPr>
      <w:r w:rsidRPr="00D210A6">
        <w:rPr>
          <w:sz w:val="18"/>
          <w:szCs w:val="18"/>
        </w:rPr>
        <w:t xml:space="preserve">Basics:  Morgan and Winship: Chapters 1, 2 and 3. </w:t>
      </w:r>
    </w:p>
    <w:p w14:paraId="6DC7F2EF" w14:textId="77777777" w:rsidR="009832A5" w:rsidRPr="00D210A6" w:rsidRDefault="009832A5" w:rsidP="009832A5">
      <w:pPr>
        <w:pStyle w:val="ListParagraph"/>
        <w:ind w:left="0"/>
        <w:jc w:val="both"/>
        <w:rPr>
          <w:sz w:val="18"/>
          <w:szCs w:val="18"/>
        </w:rPr>
      </w:pPr>
      <w:r w:rsidRPr="00D210A6">
        <w:rPr>
          <w:sz w:val="18"/>
          <w:szCs w:val="18"/>
        </w:rPr>
        <w:t>Angrist and Pischke: Chapter 1</w:t>
      </w:r>
    </w:p>
    <w:p w14:paraId="2ABFA48D" w14:textId="77777777" w:rsidR="009832A5" w:rsidRPr="00D210A6" w:rsidRDefault="009832A5" w:rsidP="009832A5">
      <w:pPr>
        <w:jc w:val="both"/>
        <w:rPr>
          <w:sz w:val="18"/>
          <w:szCs w:val="18"/>
        </w:rPr>
      </w:pPr>
      <w:r w:rsidRPr="00D210A6">
        <w:rPr>
          <w:sz w:val="18"/>
          <w:szCs w:val="18"/>
        </w:rPr>
        <w:t>Advanced Readings:</w:t>
      </w:r>
    </w:p>
    <w:p w14:paraId="15187417" w14:textId="77777777" w:rsidR="009832A5" w:rsidRPr="00D210A6" w:rsidRDefault="009832A5" w:rsidP="009832A5">
      <w:pPr>
        <w:jc w:val="both"/>
        <w:rPr>
          <w:sz w:val="18"/>
          <w:szCs w:val="18"/>
        </w:rPr>
      </w:pPr>
      <w:r w:rsidRPr="00D210A6">
        <w:rPr>
          <w:sz w:val="18"/>
          <w:szCs w:val="18"/>
        </w:rPr>
        <w:t xml:space="preserve">Sekhon, Jasjeet S. 2004. “Quality Meets Quantity: Case Studies, Conditional Probability and Counterfactuals.” Perspectives on Politics 2(2): 281-293. </w:t>
      </w:r>
    </w:p>
    <w:p w14:paraId="662A590A" w14:textId="77777777" w:rsidR="009832A5" w:rsidRPr="00D210A6" w:rsidRDefault="009832A5" w:rsidP="009832A5">
      <w:pPr>
        <w:jc w:val="both"/>
        <w:rPr>
          <w:sz w:val="18"/>
          <w:szCs w:val="18"/>
        </w:rPr>
      </w:pPr>
      <w:r w:rsidRPr="00D210A6">
        <w:rPr>
          <w:sz w:val="18"/>
          <w:szCs w:val="18"/>
        </w:rPr>
        <w:t xml:space="preserve">Holland, Paul W. 1986. “Statistics and Causal Inference.” Journal of the American Statistical Association Causal Graphs </w:t>
      </w:r>
    </w:p>
    <w:p w14:paraId="01A6C7CD" w14:textId="77777777" w:rsidR="009832A5" w:rsidRPr="00D210A6" w:rsidRDefault="009832A5" w:rsidP="009832A5">
      <w:pPr>
        <w:jc w:val="both"/>
        <w:rPr>
          <w:sz w:val="18"/>
          <w:szCs w:val="18"/>
        </w:rPr>
      </w:pPr>
      <w:r w:rsidRPr="00D210A6">
        <w:rPr>
          <w:sz w:val="18"/>
          <w:szCs w:val="18"/>
        </w:rPr>
        <w:t xml:space="preserve">Pearl, Judea. 1995. “Causal Diagrams for Empirical Research.” Biometrika, 82(4): 779-710. </w:t>
      </w:r>
    </w:p>
    <w:p w14:paraId="764BBDEA" w14:textId="77777777" w:rsidR="009832A5" w:rsidRPr="00D210A6" w:rsidRDefault="009832A5" w:rsidP="009832A5">
      <w:pPr>
        <w:jc w:val="both"/>
        <w:rPr>
          <w:sz w:val="18"/>
          <w:szCs w:val="18"/>
        </w:rPr>
      </w:pPr>
      <w:r w:rsidRPr="00D210A6">
        <w:rPr>
          <w:sz w:val="18"/>
          <w:szCs w:val="18"/>
        </w:rPr>
        <w:t>Pearl, Judea. 2009. “Causal Inference in Statistics: An Overview.” Statistics Surveys, 3: 96-146. Readings: Alternative Causal Models</w:t>
      </w:r>
    </w:p>
    <w:p w14:paraId="52C1ADEC" w14:textId="77777777" w:rsidR="009832A5" w:rsidRPr="00D210A6" w:rsidRDefault="009832A5" w:rsidP="009832A5">
      <w:pPr>
        <w:jc w:val="both"/>
        <w:rPr>
          <w:sz w:val="18"/>
          <w:szCs w:val="18"/>
        </w:rPr>
      </w:pPr>
      <w:r w:rsidRPr="00D210A6">
        <w:rPr>
          <w:sz w:val="18"/>
          <w:szCs w:val="18"/>
        </w:rPr>
        <w:t>Dawid, A. P. 2000. “Causal Inference without Counterfactuals (with discussion).” Journal of the American Statistical Association, 95(450): 407-424.</w:t>
      </w:r>
    </w:p>
    <w:p w14:paraId="6B3A1C1C" w14:textId="77777777" w:rsidR="009832A5" w:rsidRPr="00D210A6" w:rsidRDefault="009832A5" w:rsidP="009832A5">
      <w:pPr>
        <w:jc w:val="both"/>
        <w:rPr>
          <w:sz w:val="10"/>
          <w:szCs w:val="10"/>
        </w:rPr>
      </w:pPr>
    </w:p>
    <w:p w14:paraId="2F555529" w14:textId="77777777" w:rsidR="009832A5" w:rsidRPr="00D210A6" w:rsidRDefault="009832A5" w:rsidP="004E4501">
      <w:pPr>
        <w:pStyle w:val="ListParagraph"/>
        <w:numPr>
          <w:ilvl w:val="0"/>
          <w:numId w:val="131"/>
        </w:numPr>
        <w:spacing w:line="256" w:lineRule="auto"/>
        <w:jc w:val="both"/>
        <w:rPr>
          <w:sz w:val="18"/>
          <w:szCs w:val="18"/>
        </w:rPr>
      </w:pPr>
      <w:r w:rsidRPr="00D210A6">
        <w:rPr>
          <w:b/>
          <w:sz w:val="18"/>
          <w:szCs w:val="18"/>
        </w:rPr>
        <w:t>Randomized Experiments:</w:t>
      </w:r>
      <w:r w:rsidRPr="00D210A6">
        <w:rPr>
          <w:sz w:val="18"/>
          <w:szCs w:val="18"/>
        </w:rPr>
        <w:t xml:space="preserve"> Identification of Causal Effects under Randomization-- Implementation, Estimation, Diagnostics, Blocking;  Treads Validity Readings: Theory of Experiments </w:t>
      </w:r>
    </w:p>
    <w:p w14:paraId="77B0CA73" w14:textId="77777777" w:rsidR="009832A5" w:rsidRPr="00D210A6" w:rsidRDefault="009832A5" w:rsidP="009832A5">
      <w:pPr>
        <w:pStyle w:val="ListParagraph"/>
        <w:ind w:left="0"/>
        <w:jc w:val="both"/>
        <w:rPr>
          <w:sz w:val="18"/>
          <w:szCs w:val="18"/>
        </w:rPr>
      </w:pPr>
      <w:r w:rsidRPr="00D210A6">
        <w:rPr>
          <w:sz w:val="18"/>
          <w:szCs w:val="18"/>
        </w:rPr>
        <w:t>Required Readings:</w:t>
      </w:r>
    </w:p>
    <w:p w14:paraId="5453A5B2" w14:textId="77777777" w:rsidR="009832A5" w:rsidRPr="00D210A6" w:rsidRDefault="009832A5" w:rsidP="009832A5">
      <w:pPr>
        <w:pStyle w:val="ListParagraph"/>
        <w:ind w:left="0"/>
        <w:jc w:val="both"/>
        <w:rPr>
          <w:sz w:val="18"/>
          <w:szCs w:val="18"/>
        </w:rPr>
      </w:pPr>
      <w:r w:rsidRPr="00D210A6">
        <w:rPr>
          <w:sz w:val="18"/>
          <w:szCs w:val="18"/>
        </w:rPr>
        <w:t>Basics:</w:t>
      </w:r>
    </w:p>
    <w:p w14:paraId="28088AB0" w14:textId="77777777" w:rsidR="009832A5" w:rsidRPr="00D210A6" w:rsidRDefault="009832A5" w:rsidP="009832A5">
      <w:pPr>
        <w:pStyle w:val="ListParagraph"/>
        <w:ind w:left="0"/>
        <w:jc w:val="both"/>
        <w:rPr>
          <w:sz w:val="18"/>
          <w:szCs w:val="18"/>
        </w:rPr>
      </w:pPr>
      <w:r w:rsidRPr="00D210A6">
        <w:rPr>
          <w:sz w:val="18"/>
          <w:szCs w:val="18"/>
        </w:rPr>
        <w:t>Angrist and Pischke: Chapter 2</w:t>
      </w:r>
    </w:p>
    <w:p w14:paraId="6ABD406D" w14:textId="77777777" w:rsidR="009832A5" w:rsidRPr="00D210A6" w:rsidRDefault="009832A5" w:rsidP="009832A5">
      <w:pPr>
        <w:pStyle w:val="ListParagraph"/>
        <w:ind w:left="0"/>
        <w:jc w:val="both"/>
        <w:rPr>
          <w:sz w:val="18"/>
          <w:szCs w:val="18"/>
        </w:rPr>
      </w:pPr>
      <w:r w:rsidRPr="00D210A6">
        <w:rPr>
          <w:sz w:val="18"/>
          <w:szCs w:val="18"/>
        </w:rPr>
        <w:t>Advanced Readings:</w:t>
      </w:r>
    </w:p>
    <w:p w14:paraId="795D822A" w14:textId="77777777" w:rsidR="009832A5" w:rsidRPr="00D210A6" w:rsidRDefault="009832A5" w:rsidP="009832A5">
      <w:pPr>
        <w:pStyle w:val="ListParagraph"/>
        <w:ind w:left="0"/>
        <w:jc w:val="both"/>
        <w:rPr>
          <w:sz w:val="18"/>
          <w:szCs w:val="18"/>
        </w:rPr>
      </w:pPr>
      <w:r w:rsidRPr="00D210A6">
        <w:rPr>
          <w:sz w:val="18"/>
          <w:szCs w:val="18"/>
        </w:rPr>
        <w:t xml:space="preserve">Olken, Benjamin. 2007. Monitoring corruption : Evidence from a field experiment in Indonesia. Journal of Political Economy. 2007, vol. 115, No 2: 200-249. </w:t>
      </w:r>
    </w:p>
    <w:p w14:paraId="13578D08" w14:textId="77777777" w:rsidR="009832A5" w:rsidRPr="00D210A6" w:rsidRDefault="009832A5" w:rsidP="009832A5">
      <w:pPr>
        <w:pStyle w:val="ListParagraph"/>
        <w:ind w:left="0"/>
        <w:jc w:val="both"/>
        <w:rPr>
          <w:sz w:val="18"/>
          <w:szCs w:val="18"/>
        </w:rPr>
      </w:pPr>
      <w:r w:rsidRPr="00D210A6">
        <w:rPr>
          <w:sz w:val="18"/>
          <w:szCs w:val="18"/>
        </w:rPr>
        <w:t xml:space="preserve">Chattopadhyay, R. and Duflo, E. 2004. Women as Policy Makers: Evidence from a Randomized Policy Experiment in India. Econometrica, Vol. 72, No. 5: 1409-1443.                      </w:t>
      </w:r>
    </w:p>
    <w:p w14:paraId="20CA247B" w14:textId="77777777" w:rsidR="009832A5" w:rsidRPr="00D210A6" w:rsidRDefault="009832A5" w:rsidP="009832A5">
      <w:pPr>
        <w:pStyle w:val="ListParagraph"/>
        <w:ind w:left="0"/>
        <w:jc w:val="both"/>
        <w:rPr>
          <w:sz w:val="18"/>
          <w:szCs w:val="18"/>
        </w:rPr>
      </w:pPr>
      <w:r w:rsidRPr="00D210A6">
        <w:rPr>
          <w:sz w:val="18"/>
          <w:szCs w:val="18"/>
        </w:rPr>
        <w:t xml:space="preserve">Application of Natural Experiments • DellaVigna, Stefano, and Ethan Kaplan. 2007. The Fox News Effect: Media Bias and Voting. Quarterly Journal of Economics 122(3): 1187-1234. </w:t>
      </w:r>
    </w:p>
    <w:p w14:paraId="05E63B7C" w14:textId="77777777" w:rsidR="009832A5" w:rsidRPr="00D210A6" w:rsidRDefault="009832A5" w:rsidP="009832A5">
      <w:pPr>
        <w:pStyle w:val="ListParagraph"/>
        <w:ind w:left="0"/>
        <w:jc w:val="both"/>
        <w:rPr>
          <w:sz w:val="18"/>
          <w:szCs w:val="18"/>
        </w:rPr>
      </w:pPr>
      <w:r w:rsidRPr="00D210A6">
        <w:rPr>
          <w:sz w:val="18"/>
          <w:szCs w:val="18"/>
        </w:rPr>
        <w:t xml:space="preserve">Hyde, Susan D. 2007. The Observer Effect in International Politics: Evidence from a Natural Experiment. World Politics 60(1): 37-63.  </w:t>
      </w:r>
    </w:p>
    <w:p w14:paraId="6C84AB62" w14:textId="77777777" w:rsidR="009832A5" w:rsidRPr="00D210A6" w:rsidRDefault="009832A5" w:rsidP="009832A5">
      <w:pPr>
        <w:pStyle w:val="ListParagraph"/>
        <w:ind w:left="0"/>
        <w:jc w:val="both"/>
        <w:rPr>
          <w:sz w:val="18"/>
          <w:szCs w:val="18"/>
        </w:rPr>
      </w:pPr>
      <w:r w:rsidRPr="00D210A6">
        <w:rPr>
          <w:sz w:val="18"/>
          <w:szCs w:val="18"/>
        </w:rPr>
        <w:t>Ferraz, Claudio, and Federico Finan. 2008. Exposing Corrupt Politicians: The Effects of Brazil’s Publicly Released Audits on Electoral Outcomes. Quarterly Journal of Economics 123(2): 703-45.</w:t>
      </w:r>
    </w:p>
    <w:p w14:paraId="38AFB64E" w14:textId="77777777" w:rsidR="009832A5" w:rsidRPr="00D210A6" w:rsidRDefault="009832A5" w:rsidP="009832A5">
      <w:pPr>
        <w:pStyle w:val="ListParagraph"/>
        <w:ind w:left="0"/>
        <w:jc w:val="both"/>
        <w:rPr>
          <w:sz w:val="18"/>
          <w:szCs w:val="18"/>
        </w:rPr>
      </w:pPr>
    </w:p>
    <w:p w14:paraId="47F190CC" w14:textId="77777777" w:rsidR="009832A5" w:rsidRPr="00D210A6" w:rsidRDefault="009832A5" w:rsidP="004E4501">
      <w:pPr>
        <w:pStyle w:val="ListParagraph"/>
        <w:numPr>
          <w:ilvl w:val="0"/>
          <w:numId w:val="131"/>
        </w:numPr>
        <w:spacing w:line="256" w:lineRule="auto"/>
        <w:jc w:val="both"/>
        <w:rPr>
          <w:sz w:val="18"/>
          <w:szCs w:val="18"/>
        </w:rPr>
      </w:pPr>
      <w:r w:rsidRPr="00D210A6">
        <w:rPr>
          <w:b/>
          <w:sz w:val="18"/>
          <w:szCs w:val="18"/>
        </w:rPr>
        <w:t>Regression :</w:t>
      </w:r>
      <w:r w:rsidRPr="00D210A6">
        <w:rPr>
          <w:sz w:val="18"/>
          <w:szCs w:val="18"/>
        </w:rPr>
        <w:t xml:space="preserve">  Non-parametric Regression, Identification with Regression Readings </w:t>
      </w:r>
    </w:p>
    <w:p w14:paraId="194CC05F" w14:textId="77777777" w:rsidR="009832A5" w:rsidRPr="00D210A6" w:rsidRDefault="009832A5" w:rsidP="009832A5">
      <w:pPr>
        <w:pStyle w:val="ListParagraph"/>
        <w:ind w:left="0"/>
        <w:jc w:val="both"/>
        <w:rPr>
          <w:sz w:val="18"/>
          <w:szCs w:val="18"/>
        </w:rPr>
      </w:pPr>
      <w:r w:rsidRPr="00D210A6">
        <w:rPr>
          <w:sz w:val="18"/>
          <w:szCs w:val="18"/>
        </w:rPr>
        <w:t>Required Readings:</w:t>
      </w:r>
    </w:p>
    <w:p w14:paraId="307CC352" w14:textId="77777777" w:rsidR="009832A5" w:rsidRPr="00D210A6" w:rsidRDefault="009832A5" w:rsidP="009832A5">
      <w:pPr>
        <w:pStyle w:val="ListParagraph"/>
        <w:ind w:left="0"/>
        <w:jc w:val="both"/>
        <w:rPr>
          <w:sz w:val="18"/>
          <w:szCs w:val="18"/>
        </w:rPr>
      </w:pPr>
      <w:r w:rsidRPr="00D210A6">
        <w:rPr>
          <w:sz w:val="18"/>
          <w:szCs w:val="18"/>
        </w:rPr>
        <w:t>Basics:</w:t>
      </w:r>
    </w:p>
    <w:p w14:paraId="3D5DED37" w14:textId="77777777" w:rsidR="009832A5" w:rsidRPr="00D210A6" w:rsidRDefault="009832A5" w:rsidP="009832A5">
      <w:pPr>
        <w:pStyle w:val="ListParagraph"/>
        <w:ind w:left="0"/>
        <w:jc w:val="both"/>
        <w:rPr>
          <w:sz w:val="18"/>
          <w:szCs w:val="18"/>
        </w:rPr>
      </w:pPr>
      <w:r w:rsidRPr="00D210A6">
        <w:rPr>
          <w:sz w:val="18"/>
          <w:szCs w:val="18"/>
        </w:rPr>
        <w:t xml:space="preserve">Angrist and Pischke: Chapter 3. </w:t>
      </w:r>
    </w:p>
    <w:p w14:paraId="57623B4F" w14:textId="77777777" w:rsidR="009832A5" w:rsidRPr="00D210A6" w:rsidRDefault="009832A5" w:rsidP="009832A5">
      <w:pPr>
        <w:pStyle w:val="ListParagraph"/>
        <w:ind w:left="0"/>
        <w:jc w:val="both"/>
        <w:rPr>
          <w:sz w:val="18"/>
          <w:szCs w:val="18"/>
        </w:rPr>
      </w:pPr>
      <w:r w:rsidRPr="00D210A6">
        <w:rPr>
          <w:sz w:val="18"/>
          <w:szCs w:val="18"/>
        </w:rPr>
        <w:t xml:space="preserve">Morgan and Winship: Chapter 5.  </w:t>
      </w:r>
    </w:p>
    <w:p w14:paraId="6E8A27DA" w14:textId="77777777" w:rsidR="009832A5" w:rsidRPr="00D210A6" w:rsidRDefault="009832A5" w:rsidP="009832A5">
      <w:pPr>
        <w:pStyle w:val="ListParagraph"/>
        <w:ind w:left="0"/>
        <w:jc w:val="both"/>
        <w:rPr>
          <w:sz w:val="18"/>
          <w:szCs w:val="18"/>
        </w:rPr>
      </w:pPr>
      <w:r w:rsidRPr="00D210A6">
        <w:rPr>
          <w:sz w:val="18"/>
          <w:szCs w:val="18"/>
        </w:rPr>
        <w:t xml:space="preserve">Chapter in Winship and Morgan on Matching vs Regression. </w:t>
      </w:r>
    </w:p>
    <w:p w14:paraId="4527D473" w14:textId="77777777" w:rsidR="009832A5" w:rsidRPr="00D210A6" w:rsidRDefault="009832A5" w:rsidP="009832A5">
      <w:pPr>
        <w:pStyle w:val="ListParagraph"/>
        <w:ind w:left="0"/>
        <w:jc w:val="both"/>
        <w:rPr>
          <w:sz w:val="10"/>
          <w:szCs w:val="10"/>
        </w:rPr>
      </w:pPr>
    </w:p>
    <w:p w14:paraId="240E1C2A" w14:textId="77777777" w:rsidR="009832A5" w:rsidRPr="00D210A6" w:rsidRDefault="009832A5" w:rsidP="004E4501">
      <w:pPr>
        <w:pStyle w:val="ListParagraph"/>
        <w:numPr>
          <w:ilvl w:val="0"/>
          <w:numId w:val="131"/>
        </w:numPr>
        <w:spacing w:line="256" w:lineRule="auto"/>
        <w:jc w:val="both"/>
        <w:rPr>
          <w:b/>
          <w:sz w:val="18"/>
          <w:szCs w:val="18"/>
        </w:rPr>
      </w:pPr>
      <w:r w:rsidRPr="00D210A6">
        <w:rPr>
          <w:b/>
          <w:sz w:val="18"/>
          <w:szCs w:val="18"/>
        </w:rPr>
        <w:t>Causal Effects under Selection on Time-Invariant Characteristics:</w:t>
      </w:r>
    </w:p>
    <w:p w14:paraId="4C5B4FAC" w14:textId="77777777" w:rsidR="009832A5" w:rsidRPr="00D210A6" w:rsidRDefault="009832A5" w:rsidP="009832A5">
      <w:pPr>
        <w:pStyle w:val="ListParagraph"/>
        <w:ind w:left="0"/>
        <w:jc w:val="both"/>
        <w:rPr>
          <w:sz w:val="18"/>
          <w:szCs w:val="18"/>
        </w:rPr>
      </w:pPr>
      <w:r w:rsidRPr="00D210A6">
        <w:rPr>
          <w:sz w:val="18"/>
          <w:szCs w:val="18"/>
        </w:rPr>
        <w:t xml:space="preserve"> Panel Data Methods --- • Fixed Effects and Random Effects Estimation Readings: Panel Methods Theory </w:t>
      </w:r>
    </w:p>
    <w:p w14:paraId="660C6036" w14:textId="77777777" w:rsidR="009832A5" w:rsidRPr="00D210A6" w:rsidRDefault="009832A5" w:rsidP="009832A5">
      <w:pPr>
        <w:pStyle w:val="ListParagraph"/>
        <w:ind w:left="0"/>
        <w:jc w:val="both"/>
        <w:rPr>
          <w:sz w:val="18"/>
          <w:szCs w:val="18"/>
        </w:rPr>
      </w:pPr>
      <w:r w:rsidRPr="00D210A6">
        <w:rPr>
          <w:sz w:val="18"/>
          <w:szCs w:val="18"/>
        </w:rPr>
        <w:t>Required Readings:</w:t>
      </w:r>
    </w:p>
    <w:p w14:paraId="03D3D296" w14:textId="77777777" w:rsidR="009832A5" w:rsidRPr="00D210A6" w:rsidRDefault="009832A5" w:rsidP="009832A5">
      <w:pPr>
        <w:pStyle w:val="ListParagraph"/>
        <w:ind w:left="0"/>
        <w:jc w:val="both"/>
        <w:rPr>
          <w:sz w:val="18"/>
          <w:szCs w:val="18"/>
        </w:rPr>
      </w:pPr>
      <w:r w:rsidRPr="00D210A6">
        <w:rPr>
          <w:sz w:val="18"/>
          <w:szCs w:val="18"/>
        </w:rPr>
        <w:t>Basics:</w:t>
      </w:r>
    </w:p>
    <w:p w14:paraId="7042653C" w14:textId="77777777" w:rsidR="009832A5" w:rsidRPr="00D210A6" w:rsidRDefault="009832A5" w:rsidP="009832A5">
      <w:pPr>
        <w:pStyle w:val="ListParagraph"/>
        <w:ind w:left="0"/>
        <w:jc w:val="both"/>
        <w:rPr>
          <w:sz w:val="18"/>
          <w:szCs w:val="18"/>
        </w:rPr>
      </w:pPr>
      <w:r w:rsidRPr="00D210A6">
        <w:rPr>
          <w:sz w:val="18"/>
          <w:szCs w:val="18"/>
        </w:rPr>
        <w:t>Angrist and Pischke: Chapter 5.1</w:t>
      </w:r>
    </w:p>
    <w:p w14:paraId="3E329719" w14:textId="77777777" w:rsidR="009832A5" w:rsidRPr="00D210A6" w:rsidRDefault="009832A5" w:rsidP="009832A5">
      <w:pPr>
        <w:pStyle w:val="ListParagraph"/>
        <w:ind w:left="0"/>
        <w:jc w:val="both"/>
        <w:rPr>
          <w:sz w:val="18"/>
          <w:szCs w:val="18"/>
        </w:rPr>
      </w:pPr>
      <w:r w:rsidRPr="00D210A6">
        <w:rPr>
          <w:sz w:val="18"/>
          <w:szCs w:val="18"/>
        </w:rPr>
        <w:t xml:space="preserve">Angrist and Pischke: Chapter 8 </w:t>
      </w:r>
    </w:p>
    <w:p w14:paraId="35DB6DEE" w14:textId="77777777" w:rsidR="009832A5" w:rsidRPr="00D210A6" w:rsidRDefault="009832A5" w:rsidP="009832A5">
      <w:pPr>
        <w:pStyle w:val="ListParagraph"/>
        <w:ind w:left="0"/>
        <w:jc w:val="both"/>
        <w:rPr>
          <w:sz w:val="18"/>
          <w:szCs w:val="18"/>
        </w:rPr>
      </w:pPr>
      <w:r w:rsidRPr="00D210A6">
        <w:rPr>
          <w:sz w:val="18"/>
          <w:szCs w:val="18"/>
        </w:rPr>
        <w:t xml:space="preserve">Advanced Readings: </w:t>
      </w:r>
    </w:p>
    <w:p w14:paraId="3E1500C1" w14:textId="77777777" w:rsidR="009832A5" w:rsidRPr="00D210A6" w:rsidRDefault="009832A5" w:rsidP="009832A5">
      <w:pPr>
        <w:pStyle w:val="ListParagraph"/>
        <w:ind w:left="0"/>
        <w:jc w:val="both"/>
        <w:rPr>
          <w:sz w:val="18"/>
          <w:szCs w:val="18"/>
        </w:rPr>
      </w:pPr>
      <w:r w:rsidRPr="00D210A6">
        <w:rPr>
          <w:sz w:val="18"/>
          <w:szCs w:val="18"/>
        </w:rPr>
        <w:t xml:space="preserve">Panel Methods Applications </w:t>
      </w:r>
    </w:p>
    <w:p w14:paraId="46CAB5EB" w14:textId="77777777" w:rsidR="009832A5" w:rsidRPr="00D210A6" w:rsidRDefault="009832A5" w:rsidP="009832A5">
      <w:pPr>
        <w:pStyle w:val="ListParagraph"/>
        <w:ind w:left="0"/>
        <w:jc w:val="both"/>
        <w:rPr>
          <w:sz w:val="18"/>
          <w:szCs w:val="18"/>
        </w:rPr>
      </w:pPr>
      <w:r w:rsidRPr="00D210A6">
        <w:rPr>
          <w:sz w:val="18"/>
          <w:szCs w:val="18"/>
        </w:rPr>
        <w:t>Ladd, Jonathan McDonald, and Gabriel S. Lenz. 2009. Exploiting a Rare Communication Shift to Document the Persuasive Power of the News Media. American Journal of Political Science 53(2): 394-410</w:t>
      </w:r>
    </w:p>
    <w:p w14:paraId="69B1CEFC" w14:textId="77777777" w:rsidR="009832A5" w:rsidRPr="00D210A6" w:rsidRDefault="009832A5" w:rsidP="009832A5">
      <w:pPr>
        <w:pStyle w:val="ListParagraph"/>
        <w:ind w:left="0"/>
        <w:jc w:val="both"/>
        <w:rPr>
          <w:sz w:val="18"/>
          <w:szCs w:val="18"/>
        </w:rPr>
      </w:pPr>
      <w:r w:rsidRPr="00D210A6">
        <w:rPr>
          <w:sz w:val="18"/>
          <w:szCs w:val="18"/>
        </w:rPr>
        <w:t xml:space="preserve">Cox, Gary W., and William Terry. 2008. Legislative Productivity in the 93d-105th Congresses. Legislative Studies Quarterly 33(4): 603-16. </w:t>
      </w:r>
    </w:p>
    <w:p w14:paraId="655E98D9" w14:textId="77777777" w:rsidR="009832A5" w:rsidRPr="00D210A6" w:rsidRDefault="009832A5" w:rsidP="009832A5">
      <w:pPr>
        <w:pStyle w:val="ListParagraph"/>
        <w:ind w:left="0"/>
        <w:jc w:val="both"/>
        <w:rPr>
          <w:sz w:val="18"/>
          <w:szCs w:val="18"/>
        </w:rPr>
      </w:pPr>
      <w:r w:rsidRPr="00D210A6">
        <w:rPr>
          <w:sz w:val="18"/>
          <w:szCs w:val="18"/>
        </w:rPr>
        <w:t>Berrebi, C. and Klor, E. 2008. Are Voters Sensitive to Terrorism? Direct Evidence from the Israeli Electorate. American Political Science Review (2008), 102:279-301.</w:t>
      </w:r>
    </w:p>
    <w:p w14:paraId="791AADF8" w14:textId="77777777" w:rsidR="009832A5" w:rsidRPr="00D210A6" w:rsidRDefault="009832A5" w:rsidP="009832A5">
      <w:pPr>
        <w:pStyle w:val="ListParagraph"/>
        <w:ind w:left="0"/>
        <w:jc w:val="both"/>
        <w:rPr>
          <w:sz w:val="10"/>
          <w:szCs w:val="10"/>
          <w:lang w:val="en-US"/>
        </w:rPr>
      </w:pPr>
    </w:p>
    <w:p w14:paraId="0F910DF0" w14:textId="77777777" w:rsidR="009832A5" w:rsidRPr="00D210A6" w:rsidRDefault="009832A5" w:rsidP="004E4501">
      <w:pPr>
        <w:pStyle w:val="ListParagraph"/>
        <w:numPr>
          <w:ilvl w:val="0"/>
          <w:numId w:val="131"/>
        </w:numPr>
        <w:spacing w:line="256" w:lineRule="auto"/>
        <w:jc w:val="both"/>
        <w:rPr>
          <w:b/>
          <w:sz w:val="18"/>
          <w:szCs w:val="18"/>
        </w:rPr>
      </w:pPr>
      <w:r w:rsidRPr="00D210A6">
        <w:rPr>
          <w:b/>
          <w:sz w:val="18"/>
          <w:szCs w:val="18"/>
        </w:rPr>
        <w:t>Difference-in-Differences Estimators:</w:t>
      </w:r>
    </w:p>
    <w:p w14:paraId="4AD079FE" w14:textId="77777777" w:rsidR="009832A5" w:rsidRPr="00D210A6" w:rsidRDefault="009832A5" w:rsidP="009832A5">
      <w:pPr>
        <w:pStyle w:val="ListParagraph"/>
        <w:ind w:left="0"/>
        <w:jc w:val="both"/>
        <w:rPr>
          <w:sz w:val="18"/>
          <w:szCs w:val="18"/>
        </w:rPr>
      </w:pPr>
      <w:r w:rsidRPr="00D210A6">
        <w:rPr>
          <w:sz w:val="18"/>
          <w:szCs w:val="18"/>
        </w:rPr>
        <w:t>Identification, Estimation, Falsification tests Readings: DID Theory</w:t>
      </w:r>
    </w:p>
    <w:p w14:paraId="3AE4DBE4" w14:textId="77777777" w:rsidR="009832A5" w:rsidRPr="00D210A6" w:rsidRDefault="009832A5" w:rsidP="009832A5">
      <w:pPr>
        <w:pStyle w:val="ListParagraph"/>
        <w:ind w:left="0"/>
        <w:jc w:val="both"/>
        <w:rPr>
          <w:sz w:val="18"/>
          <w:szCs w:val="18"/>
        </w:rPr>
      </w:pPr>
      <w:r w:rsidRPr="00D210A6">
        <w:rPr>
          <w:sz w:val="18"/>
          <w:szCs w:val="18"/>
        </w:rPr>
        <w:t>Required Readings:</w:t>
      </w:r>
    </w:p>
    <w:p w14:paraId="78D492C4" w14:textId="77777777" w:rsidR="009832A5" w:rsidRPr="00D210A6" w:rsidRDefault="009832A5" w:rsidP="009832A5">
      <w:pPr>
        <w:pStyle w:val="ListParagraph"/>
        <w:ind w:left="0"/>
        <w:jc w:val="both"/>
        <w:rPr>
          <w:sz w:val="18"/>
          <w:szCs w:val="18"/>
        </w:rPr>
      </w:pPr>
      <w:r w:rsidRPr="00D210A6">
        <w:rPr>
          <w:sz w:val="18"/>
          <w:szCs w:val="18"/>
        </w:rPr>
        <w:t>Basics:</w:t>
      </w:r>
    </w:p>
    <w:p w14:paraId="0E0F5A59" w14:textId="77777777" w:rsidR="009832A5" w:rsidRPr="00D210A6" w:rsidRDefault="009832A5" w:rsidP="009832A5">
      <w:pPr>
        <w:pStyle w:val="ListParagraph"/>
        <w:ind w:left="0"/>
        <w:jc w:val="both"/>
        <w:rPr>
          <w:sz w:val="18"/>
          <w:szCs w:val="18"/>
        </w:rPr>
      </w:pPr>
      <w:r w:rsidRPr="00D210A6">
        <w:rPr>
          <w:sz w:val="18"/>
          <w:szCs w:val="18"/>
        </w:rPr>
        <w:t xml:space="preserve">Angrist and Pischke: Chapter 5.2-5.4 </w:t>
      </w:r>
    </w:p>
    <w:p w14:paraId="7E09C698" w14:textId="77777777" w:rsidR="009832A5" w:rsidRPr="00D210A6" w:rsidRDefault="009832A5" w:rsidP="009832A5">
      <w:pPr>
        <w:pStyle w:val="ListParagraph"/>
        <w:ind w:left="0"/>
        <w:jc w:val="both"/>
        <w:rPr>
          <w:sz w:val="18"/>
          <w:szCs w:val="18"/>
        </w:rPr>
      </w:pPr>
      <w:r w:rsidRPr="00D210A6">
        <w:rPr>
          <w:sz w:val="18"/>
          <w:szCs w:val="18"/>
        </w:rPr>
        <w:t>Advanced Readings:</w:t>
      </w:r>
    </w:p>
    <w:p w14:paraId="5814B33F" w14:textId="77777777" w:rsidR="009832A5" w:rsidRPr="00D210A6" w:rsidRDefault="009832A5" w:rsidP="009832A5">
      <w:pPr>
        <w:pStyle w:val="ListParagraph"/>
        <w:ind w:left="0"/>
        <w:jc w:val="both"/>
        <w:rPr>
          <w:sz w:val="18"/>
          <w:szCs w:val="18"/>
        </w:rPr>
      </w:pPr>
      <w:r w:rsidRPr="00D210A6">
        <w:rPr>
          <w:sz w:val="18"/>
          <w:szCs w:val="18"/>
        </w:rPr>
        <w:t xml:space="preserve">Bertrand, Marianne, Esther Duflo, and Sendhil Mullainathan. 2004. How Much Should We Trust Differences-in-Differences Estimates? Quarterly Journal of Economics 119(1): 249-75. </w:t>
      </w:r>
    </w:p>
    <w:p w14:paraId="2D2D65CF" w14:textId="77777777" w:rsidR="009832A5" w:rsidRPr="00D210A6" w:rsidRDefault="009832A5" w:rsidP="009832A5">
      <w:pPr>
        <w:pStyle w:val="ListParagraph"/>
        <w:ind w:left="0"/>
        <w:jc w:val="both"/>
        <w:rPr>
          <w:sz w:val="18"/>
          <w:szCs w:val="18"/>
        </w:rPr>
      </w:pPr>
      <w:r w:rsidRPr="00D210A6">
        <w:rPr>
          <w:sz w:val="18"/>
          <w:szCs w:val="18"/>
        </w:rPr>
        <w:t xml:space="preserve">DID Applications </w:t>
      </w:r>
    </w:p>
    <w:p w14:paraId="41A77B95" w14:textId="77777777" w:rsidR="009832A5" w:rsidRPr="00D210A6" w:rsidRDefault="009832A5" w:rsidP="009832A5">
      <w:pPr>
        <w:pStyle w:val="ListParagraph"/>
        <w:ind w:left="0"/>
        <w:jc w:val="both"/>
        <w:rPr>
          <w:sz w:val="18"/>
          <w:szCs w:val="18"/>
        </w:rPr>
      </w:pPr>
      <w:r w:rsidRPr="00D210A6">
        <w:rPr>
          <w:sz w:val="18"/>
          <w:szCs w:val="18"/>
        </w:rPr>
        <w:t>Lyall, Jason. 2009. Does Indiscriminate Violence Incite Insurgent Attacks? Evidence from Chechnya. Journal of Conflict Resolution 53(3): 331-62</w:t>
      </w:r>
    </w:p>
    <w:p w14:paraId="513CE49C" w14:textId="77777777" w:rsidR="009832A5" w:rsidRPr="00D210A6" w:rsidRDefault="009832A5" w:rsidP="009832A5">
      <w:pPr>
        <w:pStyle w:val="ListParagraph"/>
        <w:ind w:left="0"/>
        <w:jc w:val="both"/>
        <w:rPr>
          <w:sz w:val="18"/>
          <w:szCs w:val="18"/>
        </w:rPr>
      </w:pPr>
      <w:r w:rsidRPr="00D210A6">
        <w:rPr>
          <w:sz w:val="18"/>
          <w:szCs w:val="18"/>
        </w:rPr>
        <w:t>Card, D. (1990), The Impact of the Mariel Boatlift on the Miami Labor Market, Industrial and Labor Relations Review, vol. 44, 245-257.</w:t>
      </w:r>
    </w:p>
    <w:p w14:paraId="281B1A93" w14:textId="77777777" w:rsidR="009832A5" w:rsidRPr="00D210A6" w:rsidRDefault="009832A5" w:rsidP="009832A5">
      <w:pPr>
        <w:pStyle w:val="ListParagraph"/>
        <w:ind w:left="0"/>
        <w:jc w:val="both"/>
        <w:rPr>
          <w:sz w:val="18"/>
          <w:szCs w:val="18"/>
        </w:rPr>
      </w:pPr>
      <w:r w:rsidRPr="00D210A6">
        <w:rPr>
          <w:sz w:val="18"/>
          <w:szCs w:val="18"/>
        </w:rPr>
        <w:t xml:space="preserve">Card, D. and A. B. Krueger (1994), Minimum Wages and Employment: A Case Study of the Fast-Food Industry in New Jersey and Pennsylvania,” American Economic Review, vol. 84, 772-793. </w:t>
      </w:r>
    </w:p>
    <w:p w14:paraId="32D75471" w14:textId="77777777" w:rsidR="009832A5" w:rsidRPr="00D210A6" w:rsidRDefault="009832A5" w:rsidP="009832A5">
      <w:pPr>
        <w:pStyle w:val="ListParagraph"/>
        <w:ind w:left="0"/>
        <w:jc w:val="both"/>
        <w:rPr>
          <w:sz w:val="18"/>
          <w:szCs w:val="18"/>
        </w:rPr>
      </w:pPr>
      <w:r w:rsidRPr="00D210A6">
        <w:rPr>
          <w:sz w:val="18"/>
          <w:szCs w:val="18"/>
        </w:rPr>
        <w:lastRenderedPageBreak/>
        <w:t>Bechtel, M. and Hainmueller, J. 2011. How Lasting Is Voter Gratitude? An Analysis of the Short- and Long-Term Electoral Returns to Beneficial Policy. American Journal of Political Science, vol. 55 (4), 852-868</w:t>
      </w:r>
    </w:p>
    <w:p w14:paraId="09CF4121" w14:textId="77777777" w:rsidR="009832A5" w:rsidRPr="00D210A6" w:rsidRDefault="009832A5" w:rsidP="009832A5">
      <w:pPr>
        <w:pStyle w:val="ListParagraph"/>
        <w:ind w:left="0"/>
        <w:jc w:val="both"/>
        <w:rPr>
          <w:sz w:val="18"/>
          <w:szCs w:val="18"/>
        </w:rPr>
      </w:pPr>
    </w:p>
    <w:p w14:paraId="6F024CCD" w14:textId="77777777" w:rsidR="00771573" w:rsidRPr="00D210A6" w:rsidRDefault="00771573" w:rsidP="009832A5">
      <w:pPr>
        <w:pStyle w:val="ListParagraph"/>
        <w:ind w:left="0"/>
        <w:jc w:val="both"/>
        <w:rPr>
          <w:sz w:val="18"/>
          <w:szCs w:val="18"/>
        </w:rPr>
      </w:pPr>
    </w:p>
    <w:p w14:paraId="46494F0E" w14:textId="77777777" w:rsidR="00771573" w:rsidRPr="00D210A6" w:rsidRDefault="00771573" w:rsidP="009832A5">
      <w:pPr>
        <w:pStyle w:val="ListParagraph"/>
        <w:ind w:left="0"/>
        <w:jc w:val="both"/>
        <w:rPr>
          <w:sz w:val="18"/>
          <w:szCs w:val="18"/>
        </w:rPr>
      </w:pPr>
    </w:p>
    <w:p w14:paraId="056AAC39" w14:textId="77777777" w:rsidR="009832A5" w:rsidRPr="00D210A6" w:rsidRDefault="009832A5" w:rsidP="004E4501">
      <w:pPr>
        <w:pStyle w:val="ListParagraph"/>
        <w:numPr>
          <w:ilvl w:val="0"/>
          <w:numId w:val="131"/>
        </w:numPr>
        <w:spacing w:line="256" w:lineRule="auto"/>
        <w:jc w:val="both"/>
        <w:rPr>
          <w:b/>
          <w:sz w:val="18"/>
          <w:szCs w:val="18"/>
        </w:rPr>
      </w:pPr>
      <w:r w:rsidRPr="00D210A6">
        <w:rPr>
          <w:b/>
          <w:sz w:val="18"/>
          <w:szCs w:val="18"/>
        </w:rPr>
        <w:t>Instrumental Variables:</w:t>
      </w:r>
    </w:p>
    <w:p w14:paraId="685DBBE7" w14:textId="77777777" w:rsidR="009832A5" w:rsidRPr="00D210A6" w:rsidRDefault="009832A5" w:rsidP="009832A5">
      <w:pPr>
        <w:pStyle w:val="ListParagraph"/>
        <w:spacing w:line="256" w:lineRule="auto"/>
        <w:ind w:left="0"/>
        <w:jc w:val="both"/>
        <w:rPr>
          <w:sz w:val="18"/>
          <w:szCs w:val="18"/>
        </w:rPr>
      </w:pPr>
      <w:r w:rsidRPr="00D210A6">
        <w:rPr>
          <w:sz w:val="18"/>
          <w:szCs w:val="18"/>
        </w:rPr>
        <w:t xml:space="preserve">Identification- Using Exogenous Variation in Treatment Intake Given by Instruments • Imperfect Compliance in Randomized Studies • Wald Estimator, Local Average Treatment Effects, 2SLS Readings: Instrumental Variable Theory </w:t>
      </w:r>
    </w:p>
    <w:p w14:paraId="6EFE8BC5" w14:textId="77777777" w:rsidR="009832A5" w:rsidRPr="00D210A6" w:rsidRDefault="009832A5" w:rsidP="009832A5">
      <w:pPr>
        <w:pStyle w:val="ListParagraph"/>
        <w:ind w:left="0"/>
        <w:jc w:val="both"/>
        <w:rPr>
          <w:sz w:val="18"/>
          <w:szCs w:val="18"/>
        </w:rPr>
      </w:pPr>
      <w:r w:rsidRPr="00D210A6">
        <w:rPr>
          <w:sz w:val="18"/>
          <w:szCs w:val="18"/>
        </w:rPr>
        <w:t>Required Readings:</w:t>
      </w:r>
    </w:p>
    <w:p w14:paraId="3644F243" w14:textId="77777777" w:rsidR="009832A5" w:rsidRPr="00D210A6" w:rsidRDefault="009832A5" w:rsidP="009832A5">
      <w:pPr>
        <w:pStyle w:val="ListParagraph"/>
        <w:ind w:left="0"/>
        <w:jc w:val="both"/>
        <w:rPr>
          <w:sz w:val="18"/>
          <w:szCs w:val="18"/>
        </w:rPr>
      </w:pPr>
      <w:r w:rsidRPr="00D210A6">
        <w:rPr>
          <w:sz w:val="18"/>
          <w:szCs w:val="18"/>
        </w:rPr>
        <w:t>Basics:</w:t>
      </w:r>
    </w:p>
    <w:p w14:paraId="0E0ECB2F" w14:textId="77777777" w:rsidR="009832A5" w:rsidRPr="00D210A6" w:rsidRDefault="009832A5" w:rsidP="009832A5">
      <w:pPr>
        <w:pStyle w:val="ListParagraph"/>
        <w:ind w:left="0"/>
        <w:jc w:val="both"/>
        <w:rPr>
          <w:sz w:val="18"/>
          <w:szCs w:val="18"/>
        </w:rPr>
      </w:pPr>
      <w:r w:rsidRPr="00D210A6">
        <w:rPr>
          <w:sz w:val="18"/>
          <w:szCs w:val="18"/>
        </w:rPr>
        <w:t xml:space="preserve">Angrist and Pischke: Chapter 4 </w:t>
      </w:r>
    </w:p>
    <w:p w14:paraId="6895918E" w14:textId="77777777" w:rsidR="009832A5" w:rsidRPr="00D210A6" w:rsidRDefault="009832A5" w:rsidP="009832A5">
      <w:pPr>
        <w:pStyle w:val="ListParagraph"/>
        <w:ind w:left="0"/>
        <w:jc w:val="both"/>
        <w:rPr>
          <w:sz w:val="18"/>
          <w:szCs w:val="18"/>
        </w:rPr>
      </w:pPr>
      <w:r w:rsidRPr="00D210A6">
        <w:rPr>
          <w:sz w:val="18"/>
          <w:szCs w:val="18"/>
        </w:rPr>
        <w:t xml:space="preserve">Morgan and Winship: Chapter 7 </w:t>
      </w:r>
    </w:p>
    <w:p w14:paraId="4CFDD95D" w14:textId="77777777" w:rsidR="009832A5" w:rsidRPr="00D210A6" w:rsidRDefault="009832A5" w:rsidP="009832A5">
      <w:pPr>
        <w:pStyle w:val="ListParagraph"/>
        <w:ind w:left="0"/>
        <w:jc w:val="both"/>
        <w:rPr>
          <w:sz w:val="18"/>
          <w:szCs w:val="18"/>
        </w:rPr>
      </w:pPr>
      <w:r w:rsidRPr="00D210A6">
        <w:rPr>
          <w:sz w:val="18"/>
          <w:szCs w:val="18"/>
        </w:rPr>
        <w:t>Advanced Readings:</w:t>
      </w:r>
    </w:p>
    <w:p w14:paraId="4188AA63" w14:textId="77777777" w:rsidR="009832A5" w:rsidRPr="00D210A6" w:rsidRDefault="009832A5" w:rsidP="009832A5">
      <w:pPr>
        <w:pStyle w:val="ListParagraph"/>
        <w:ind w:left="0"/>
        <w:jc w:val="both"/>
        <w:rPr>
          <w:sz w:val="18"/>
          <w:szCs w:val="18"/>
        </w:rPr>
      </w:pPr>
      <w:r w:rsidRPr="00D210A6">
        <w:rPr>
          <w:sz w:val="18"/>
          <w:szCs w:val="18"/>
        </w:rPr>
        <w:t xml:space="preserve">Angrist, Joshua D., and Alan B. Krueger. 2001. Instrumental Variables and the Search for Identification: From Supply and Demand to Natural Experiments. </w:t>
      </w:r>
    </w:p>
    <w:p w14:paraId="32FD7D7E" w14:textId="77777777" w:rsidR="009832A5" w:rsidRPr="00D210A6" w:rsidRDefault="009832A5" w:rsidP="009832A5">
      <w:pPr>
        <w:pStyle w:val="ListParagraph"/>
        <w:ind w:left="0"/>
        <w:jc w:val="both"/>
        <w:rPr>
          <w:sz w:val="18"/>
          <w:szCs w:val="18"/>
        </w:rPr>
      </w:pPr>
      <w:r w:rsidRPr="00D210A6">
        <w:rPr>
          <w:sz w:val="18"/>
          <w:szCs w:val="18"/>
        </w:rPr>
        <w:t xml:space="preserve">Angrist, Imbens, and Rubin 1996. Identification of Causal Effects Using Instrumental Variables. Journal of Economics Perspectives 15(4): 69-85. </w:t>
      </w:r>
    </w:p>
    <w:p w14:paraId="41C42955" w14:textId="77777777" w:rsidR="009832A5" w:rsidRPr="00D210A6" w:rsidRDefault="009832A5" w:rsidP="009832A5">
      <w:pPr>
        <w:pStyle w:val="ListParagraph"/>
        <w:ind w:left="0"/>
        <w:jc w:val="both"/>
        <w:rPr>
          <w:sz w:val="18"/>
          <w:szCs w:val="18"/>
        </w:rPr>
      </w:pPr>
      <w:r w:rsidRPr="00D210A6">
        <w:rPr>
          <w:sz w:val="18"/>
          <w:szCs w:val="18"/>
        </w:rPr>
        <w:t>Abadie, Alberto 2003. Semiparametric instrumental variable estimation of treatment response models. Journal of Econometrics 113 (2003) 231-263. Readings: Instrumental Variable Critique</w:t>
      </w:r>
    </w:p>
    <w:p w14:paraId="1D728490" w14:textId="77777777" w:rsidR="009832A5" w:rsidRPr="00D210A6" w:rsidRDefault="009832A5" w:rsidP="009832A5">
      <w:pPr>
        <w:pStyle w:val="ListParagraph"/>
        <w:ind w:left="0"/>
        <w:jc w:val="both"/>
        <w:rPr>
          <w:sz w:val="18"/>
          <w:szCs w:val="18"/>
        </w:rPr>
      </w:pPr>
      <w:r w:rsidRPr="00D210A6">
        <w:rPr>
          <w:sz w:val="18"/>
          <w:szCs w:val="18"/>
        </w:rPr>
        <w:t xml:space="preserve">Deaton, Angus. 2009. Instruments of Development: Randomization in the Tropics, and the Search for the Elusive Keys to Economic Development. Typescript. Princeton University. </w:t>
      </w:r>
    </w:p>
    <w:p w14:paraId="4D544441" w14:textId="77777777" w:rsidR="009832A5" w:rsidRPr="00D210A6" w:rsidRDefault="009832A5" w:rsidP="009832A5">
      <w:pPr>
        <w:pStyle w:val="ListParagraph"/>
        <w:ind w:left="0"/>
        <w:jc w:val="both"/>
        <w:rPr>
          <w:sz w:val="18"/>
          <w:szCs w:val="18"/>
        </w:rPr>
      </w:pPr>
      <w:r w:rsidRPr="00D210A6">
        <w:rPr>
          <w:sz w:val="18"/>
          <w:szCs w:val="18"/>
        </w:rPr>
        <w:t xml:space="preserve">Hernan, Miguel A., and James M. Robins. 2006. Instruments for Causal Inference: An Epidemiologists Dream? Epidemiology 17(4): 360-72. </w:t>
      </w:r>
    </w:p>
    <w:p w14:paraId="34CB5771" w14:textId="77777777" w:rsidR="009832A5" w:rsidRPr="00D210A6" w:rsidRDefault="009832A5" w:rsidP="009832A5">
      <w:pPr>
        <w:pStyle w:val="ListParagraph"/>
        <w:ind w:left="0"/>
        <w:jc w:val="both"/>
        <w:rPr>
          <w:sz w:val="18"/>
          <w:szCs w:val="18"/>
        </w:rPr>
      </w:pPr>
      <w:r w:rsidRPr="00D210A6">
        <w:rPr>
          <w:sz w:val="18"/>
          <w:szCs w:val="18"/>
        </w:rPr>
        <w:t>Guido Imbens. Better LATE Than Nothing: Some Comments on Deaton (2009) and Heckman and Urzua (2009)</w:t>
      </w:r>
    </w:p>
    <w:p w14:paraId="77E65E1E" w14:textId="77777777" w:rsidR="009832A5" w:rsidRPr="00D210A6" w:rsidRDefault="009832A5" w:rsidP="009832A5">
      <w:pPr>
        <w:jc w:val="both"/>
        <w:rPr>
          <w:sz w:val="18"/>
          <w:szCs w:val="18"/>
        </w:rPr>
      </w:pPr>
      <w:r w:rsidRPr="00D210A6">
        <w:rPr>
          <w:sz w:val="18"/>
          <w:szCs w:val="18"/>
        </w:rPr>
        <w:t>Clingingsmith, David, Asim Ijaz Khwaja, and Michael Kremer. 2009. Estimating the Impact of the Hajj: Religion and Tolerance in Islams Global Gathering. Quarterly Journal of Economics 124(3): 1133-1170</w:t>
      </w:r>
    </w:p>
    <w:p w14:paraId="5BB59D75" w14:textId="77777777" w:rsidR="009832A5" w:rsidRPr="00D210A6" w:rsidRDefault="009832A5" w:rsidP="009832A5">
      <w:pPr>
        <w:jc w:val="both"/>
        <w:rPr>
          <w:sz w:val="10"/>
          <w:szCs w:val="10"/>
        </w:rPr>
      </w:pPr>
    </w:p>
    <w:p w14:paraId="61667562" w14:textId="77777777" w:rsidR="009832A5" w:rsidRPr="00D210A6" w:rsidRDefault="009832A5" w:rsidP="004E4501">
      <w:pPr>
        <w:pStyle w:val="ListParagraph"/>
        <w:numPr>
          <w:ilvl w:val="0"/>
          <w:numId w:val="131"/>
        </w:numPr>
        <w:jc w:val="both"/>
        <w:rPr>
          <w:sz w:val="18"/>
          <w:szCs w:val="18"/>
        </w:rPr>
      </w:pPr>
      <w:r w:rsidRPr="00D210A6">
        <w:rPr>
          <w:b/>
          <w:sz w:val="18"/>
          <w:szCs w:val="18"/>
        </w:rPr>
        <w:t>Sensitivity Analysis</w:t>
      </w:r>
      <w:r w:rsidRPr="00D210A6">
        <w:rPr>
          <w:sz w:val="18"/>
          <w:szCs w:val="18"/>
        </w:rPr>
        <w:t>:   Nonparametric Bounds • Formal sensitivity tests Readings</w:t>
      </w:r>
    </w:p>
    <w:p w14:paraId="32B20F50" w14:textId="77777777" w:rsidR="009832A5" w:rsidRPr="00D210A6" w:rsidRDefault="009832A5" w:rsidP="009832A5">
      <w:pPr>
        <w:jc w:val="both"/>
        <w:rPr>
          <w:sz w:val="18"/>
          <w:szCs w:val="18"/>
        </w:rPr>
      </w:pPr>
      <w:r w:rsidRPr="00D210A6">
        <w:rPr>
          <w:sz w:val="18"/>
          <w:szCs w:val="18"/>
        </w:rPr>
        <w:t>Required Readings:</w:t>
      </w:r>
    </w:p>
    <w:p w14:paraId="74023A50" w14:textId="77777777" w:rsidR="009832A5" w:rsidRPr="00D210A6" w:rsidRDefault="009832A5" w:rsidP="009832A5">
      <w:pPr>
        <w:jc w:val="both"/>
        <w:rPr>
          <w:sz w:val="18"/>
          <w:szCs w:val="18"/>
        </w:rPr>
      </w:pPr>
      <w:r w:rsidRPr="00D210A6">
        <w:rPr>
          <w:sz w:val="18"/>
          <w:szCs w:val="18"/>
        </w:rPr>
        <w:t>Basics:</w:t>
      </w:r>
    </w:p>
    <w:p w14:paraId="14840F7E" w14:textId="77777777" w:rsidR="009832A5" w:rsidRPr="00D210A6" w:rsidRDefault="009832A5" w:rsidP="009832A5">
      <w:pPr>
        <w:jc w:val="both"/>
        <w:rPr>
          <w:sz w:val="18"/>
          <w:szCs w:val="18"/>
        </w:rPr>
      </w:pPr>
      <w:r w:rsidRPr="00D210A6">
        <w:rPr>
          <w:sz w:val="18"/>
          <w:szCs w:val="18"/>
        </w:rPr>
        <w:t xml:space="preserve">Morgan and Winship: Chapter 6 </w:t>
      </w:r>
    </w:p>
    <w:p w14:paraId="29531523" w14:textId="77777777" w:rsidR="009832A5" w:rsidRPr="00D210A6" w:rsidRDefault="009832A5" w:rsidP="009832A5">
      <w:pPr>
        <w:jc w:val="both"/>
        <w:rPr>
          <w:sz w:val="18"/>
          <w:szCs w:val="18"/>
        </w:rPr>
      </w:pPr>
      <w:r w:rsidRPr="00D210A6">
        <w:rPr>
          <w:sz w:val="18"/>
          <w:szCs w:val="18"/>
        </w:rPr>
        <w:t>Rosenbaum, Paul R. 2002. Observational Studies. Springer-Verlag. 2nd edition. Chapter 4.</w:t>
      </w:r>
    </w:p>
    <w:p w14:paraId="735EBAAD" w14:textId="77777777" w:rsidR="009832A5" w:rsidRPr="00D210A6" w:rsidRDefault="009832A5" w:rsidP="009832A5">
      <w:pPr>
        <w:jc w:val="both"/>
        <w:rPr>
          <w:sz w:val="18"/>
          <w:szCs w:val="18"/>
        </w:rPr>
      </w:pPr>
      <w:r w:rsidRPr="00D210A6">
        <w:rPr>
          <w:sz w:val="18"/>
          <w:szCs w:val="18"/>
        </w:rPr>
        <w:t>Advanced Readings:</w:t>
      </w:r>
    </w:p>
    <w:p w14:paraId="142C6C52" w14:textId="77777777" w:rsidR="009832A5" w:rsidRPr="00D210A6" w:rsidRDefault="009832A5" w:rsidP="009832A5">
      <w:pPr>
        <w:jc w:val="both"/>
        <w:rPr>
          <w:sz w:val="18"/>
          <w:szCs w:val="18"/>
        </w:rPr>
      </w:pPr>
      <w:r w:rsidRPr="00D210A6">
        <w:rPr>
          <w:sz w:val="18"/>
          <w:szCs w:val="18"/>
        </w:rPr>
        <w:t>Guido W. Imbens. 2003. Sensitivity to Exogeneity Assumptions in Program Evaluation. The American Economic Review 93(2): 126–32</w:t>
      </w:r>
    </w:p>
    <w:p w14:paraId="074447CE" w14:textId="77777777" w:rsidR="009832A5" w:rsidRPr="00D210A6" w:rsidRDefault="009832A5" w:rsidP="009832A5">
      <w:pPr>
        <w:jc w:val="both"/>
        <w:rPr>
          <w:sz w:val="18"/>
          <w:szCs w:val="18"/>
        </w:rPr>
      </w:pPr>
      <w:r w:rsidRPr="00D210A6">
        <w:rPr>
          <w:sz w:val="18"/>
          <w:szCs w:val="18"/>
        </w:rPr>
        <w:t xml:space="preserve">Joseph Altonji, Todd E. Elder, and Christopher Taber. 2005. Selection on Observed and Unobserved Variables: Assessing the Effectiveness of Catholic Schools. Journal of Political Economy Vol. 113: 151-184. </w:t>
      </w:r>
    </w:p>
    <w:p w14:paraId="61835E49" w14:textId="77777777" w:rsidR="009832A5" w:rsidRPr="00D210A6" w:rsidRDefault="009832A5" w:rsidP="009832A5">
      <w:pPr>
        <w:jc w:val="both"/>
        <w:rPr>
          <w:sz w:val="18"/>
          <w:szCs w:val="18"/>
        </w:rPr>
      </w:pPr>
      <w:r w:rsidRPr="00D210A6">
        <w:rPr>
          <w:sz w:val="18"/>
          <w:szCs w:val="18"/>
        </w:rPr>
        <w:t>Paul Rosenbaum and Donald Rubin. 1983. Assessing Sensitivity to an Unobserved Binary Covariate in an Observational Study with Binary Outcome. Journal of the Royal Statistical Society. Series B (Methodological) 45(2): 212-18.</w:t>
      </w:r>
    </w:p>
    <w:p w14:paraId="07C4F60F" w14:textId="77777777" w:rsidR="009832A5" w:rsidRPr="00D210A6" w:rsidRDefault="009832A5" w:rsidP="009832A5">
      <w:pPr>
        <w:jc w:val="both"/>
        <w:rPr>
          <w:sz w:val="10"/>
          <w:szCs w:val="10"/>
        </w:rPr>
      </w:pPr>
    </w:p>
    <w:p w14:paraId="2A204144" w14:textId="77777777" w:rsidR="009832A5" w:rsidRPr="00D210A6" w:rsidRDefault="009832A5" w:rsidP="004E4501">
      <w:pPr>
        <w:pStyle w:val="ListParagraph"/>
        <w:numPr>
          <w:ilvl w:val="0"/>
          <w:numId w:val="131"/>
        </w:numPr>
        <w:spacing w:line="256" w:lineRule="auto"/>
        <w:jc w:val="both"/>
        <w:rPr>
          <w:sz w:val="18"/>
          <w:szCs w:val="18"/>
        </w:rPr>
      </w:pPr>
      <w:r w:rsidRPr="00D210A6">
        <w:rPr>
          <w:b/>
          <w:sz w:val="18"/>
          <w:szCs w:val="18"/>
        </w:rPr>
        <w:t>Distributional Effects</w:t>
      </w:r>
      <w:r w:rsidRPr="00D210A6">
        <w:rPr>
          <w:sz w:val="18"/>
          <w:szCs w:val="18"/>
        </w:rPr>
        <w:t xml:space="preserve"> 8.1 Quantile Regression Readings </w:t>
      </w:r>
    </w:p>
    <w:p w14:paraId="3274A0CD" w14:textId="77777777" w:rsidR="009832A5" w:rsidRPr="00D210A6" w:rsidRDefault="009832A5" w:rsidP="009832A5">
      <w:pPr>
        <w:jc w:val="both"/>
        <w:rPr>
          <w:sz w:val="18"/>
          <w:szCs w:val="18"/>
        </w:rPr>
      </w:pPr>
      <w:r w:rsidRPr="00D210A6">
        <w:rPr>
          <w:sz w:val="18"/>
          <w:szCs w:val="18"/>
        </w:rPr>
        <w:t>Required Readings</w:t>
      </w:r>
    </w:p>
    <w:p w14:paraId="3F499CCF" w14:textId="77777777" w:rsidR="009832A5" w:rsidRPr="00D210A6" w:rsidRDefault="009832A5" w:rsidP="009832A5">
      <w:pPr>
        <w:jc w:val="both"/>
        <w:rPr>
          <w:sz w:val="18"/>
          <w:szCs w:val="18"/>
        </w:rPr>
      </w:pPr>
      <w:r w:rsidRPr="00D210A6">
        <w:rPr>
          <w:sz w:val="18"/>
          <w:szCs w:val="18"/>
        </w:rPr>
        <w:t>Basics:</w:t>
      </w:r>
    </w:p>
    <w:p w14:paraId="06117DDB" w14:textId="77777777" w:rsidR="009832A5" w:rsidRPr="00D210A6" w:rsidRDefault="009832A5" w:rsidP="009832A5">
      <w:pPr>
        <w:jc w:val="both"/>
        <w:rPr>
          <w:sz w:val="18"/>
          <w:szCs w:val="18"/>
        </w:rPr>
      </w:pPr>
      <w:r w:rsidRPr="00D210A6">
        <w:rPr>
          <w:sz w:val="18"/>
          <w:szCs w:val="18"/>
        </w:rPr>
        <w:t xml:space="preserve">Angrist and Pischke: Chapter 7 </w:t>
      </w:r>
    </w:p>
    <w:p w14:paraId="6815E710" w14:textId="77777777" w:rsidR="009832A5" w:rsidRPr="00D210A6" w:rsidRDefault="009832A5" w:rsidP="009832A5">
      <w:pPr>
        <w:jc w:val="both"/>
        <w:rPr>
          <w:sz w:val="18"/>
          <w:szCs w:val="18"/>
        </w:rPr>
      </w:pPr>
      <w:r w:rsidRPr="00D210A6">
        <w:rPr>
          <w:sz w:val="18"/>
          <w:szCs w:val="18"/>
        </w:rPr>
        <w:t>Advanced Readings:</w:t>
      </w:r>
    </w:p>
    <w:p w14:paraId="2B4E4CF8" w14:textId="77777777" w:rsidR="009832A5" w:rsidRPr="00D210A6" w:rsidRDefault="009832A5" w:rsidP="009832A5">
      <w:pPr>
        <w:jc w:val="both"/>
        <w:rPr>
          <w:sz w:val="18"/>
          <w:szCs w:val="18"/>
        </w:rPr>
      </w:pPr>
      <w:r w:rsidRPr="00D210A6">
        <w:rPr>
          <w:sz w:val="18"/>
          <w:szCs w:val="18"/>
        </w:rPr>
        <w:t>Roger Koenker, Kevin F. Hallock, Quantile Regression, Journal of Economic Perspectives, Vol. 15, No. 4 (Fall 2001), pp. 143–156 8</w:t>
      </w:r>
    </w:p>
    <w:p w14:paraId="75EB9F1B" w14:textId="77777777" w:rsidR="00771573" w:rsidRPr="00D210A6" w:rsidRDefault="00771573" w:rsidP="009832A5">
      <w:pPr>
        <w:jc w:val="both"/>
        <w:rPr>
          <w:sz w:val="10"/>
          <w:szCs w:val="10"/>
        </w:rPr>
      </w:pPr>
    </w:p>
    <w:p w14:paraId="6B43C6EB" w14:textId="77777777" w:rsidR="009832A5" w:rsidRPr="00D210A6" w:rsidRDefault="009832A5" w:rsidP="004E4501">
      <w:pPr>
        <w:pStyle w:val="ListParagraph"/>
        <w:numPr>
          <w:ilvl w:val="0"/>
          <w:numId w:val="131"/>
        </w:numPr>
        <w:jc w:val="both"/>
        <w:rPr>
          <w:b/>
          <w:sz w:val="18"/>
          <w:szCs w:val="18"/>
        </w:rPr>
      </w:pPr>
      <w:r w:rsidRPr="00D210A6">
        <w:rPr>
          <w:b/>
          <w:sz w:val="18"/>
          <w:szCs w:val="18"/>
        </w:rPr>
        <w:t xml:space="preserve">Distributional Effects in Difference-in-Differences </w:t>
      </w:r>
    </w:p>
    <w:p w14:paraId="223305CE" w14:textId="77777777" w:rsidR="009832A5" w:rsidRPr="00D210A6" w:rsidRDefault="009832A5" w:rsidP="009832A5">
      <w:pPr>
        <w:jc w:val="both"/>
        <w:rPr>
          <w:sz w:val="18"/>
          <w:szCs w:val="18"/>
        </w:rPr>
      </w:pPr>
      <w:r w:rsidRPr="00D210A6">
        <w:rPr>
          <w:sz w:val="18"/>
          <w:szCs w:val="18"/>
        </w:rPr>
        <w:t>Athey, S. and Imbens, G. Identification and Inference in Nonlinear Difference-in-Differences Models. Econometrica, 74 (2), March 2006, pp. 431–497</w:t>
      </w:r>
    </w:p>
    <w:p w14:paraId="1A7280FC" w14:textId="77777777" w:rsidR="009832A5" w:rsidRPr="00D210A6" w:rsidRDefault="009832A5" w:rsidP="009832A5">
      <w:pPr>
        <w:jc w:val="both"/>
        <w:rPr>
          <w:sz w:val="18"/>
          <w:szCs w:val="18"/>
        </w:rPr>
      </w:pPr>
      <w:r w:rsidRPr="00D210A6">
        <w:rPr>
          <w:sz w:val="18"/>
          <w:szCs w:val="18"/>
        </w:rPr>
        <w:t xml:space="preserve">Required books: </w:t>
      </w:r>
    </w:p>
    <w:p w14:paraId="35CB1286" w14:textId="77777777" w:rsidR="009832A5" w:rsidRPr="00D210A6" w:rsidRDefault="009832A5" w:rsidP="009832A5">
      <w:pPr>
        <w:jc w:val="both"/>
        <w:rPr>
          <w:sz w:val="18"/>
          <w:szCs w:val="18"/>
        </w:rPr>
      </w:pPr>
      <w:r w:rsidRPr="00D210A6">
        <w:rPr>
          <w:sz w:val="18"/>
          <w:szCs w:val="18"/>
        </w:rPr>
        <w:t>Angrist, Joshua D. and Jorn-Steffen Pischke. 2008. ¨ Mostly Harmless Econometrics: An Empiricist’s Companion. Princeton University Press.</w:t>
      </w:r>
    </w:p>
    <w:p w14:paraId="4A926363" w14:textId="77777777" w:rsidR="009832A5" w:rsidRPr="00D210A6" w:rsidRDefault="009832A5" w:rsidP="009832A5">
      <w:pPr>
        <w:jc w:val="both"/>
        <w:rPr>
          <w:sz w:val="18"/>
          <w:szCs w:val="18"/>
        </w:rPr>
      </w:pPr>
      <w:r w:rsidRPr="00D210A6">
        <w:rPr>
          <w:sz w:val="18"/>
          <w:szCs w:val="18"/>
        </w:rPr>
        <w:t xml:space="preserve"> Morgan, Stephen L. and Christopher Winship. 2014. Counterfactuals and Causal Inference: Methods and Principles for Social Research, 2nd ed. Cambridge University Press. </w:t>
      </w:r>
    </w:p>
    <w:p w14:paraId="6CFBBC75" w14:textId="77777777" w:rsidR="009832A5" w:rsidRPr="00D210A6" w:rsidRDefault="009832A5" w:rsidP="009832A5">
      <w:pPr>
        <w:jc w:val="both"/>
        <w:rPr>
          <w:sz w:val="18"/>
          <w:szCs w:val="18"/>
        </w:rPr>
      </w:pPr>
      <w:r w:rsidRPr="00D210A6">
        <w:rPr>
          <w:sz w:val="18"/>
          <w:szCs w:val="18"/>
        </w:rPr>
        <w:t>Gerber, Alan S., and Donald P. Green. 2012. Field Experiments. W. W. Norton.</w:t>
      </w:r>
    </w:p>
    <w:p w14:paraId="1079B923" w14:textId="77777777" w:rsidR="009832A5" w:rsidRPr="00D210A6" w:rsidRDefault="009832A5" w:rsidP="009832A5">
      <w:pPr>
        <w:jc w:val="center"/>
        <w:rPr>
          <w:b/>
          <w:bCs/>
          <w:sz w:val="18"/>
          <w:szCs w:val="18"/>
        </w:rPr>
      </w:pPr>
    </w:p>
    <w:p w14:paraId="28C02518" w14:textId="77777777" w:rsidR="009832A5" w:rsidRPr="00D210A6" w:rsidRDefault="009832A5" w:rsidP="009832A5">
      <w:pPr>
        <w:rPr>
          <w:b/>
          <w:sz w:val="18"/>
          <w:szCs w:val="18"/>
        </w:rPr>
      </w:pPr>
      <w:r w:rsidRPr="00D210A6">
        <w:rPr>
          <w:b/>
          <w:sz w:val="18"/>
          <w:szCs w:val="18"/>
        </w:rPr>
        <w:t>ECO653 DEVELOPMENT ECONOMICS</w:t>
      </w:r>
    </w:p>
    <w:p w14:paraId="6E5BD817" w14:textId="77777777" w:rsidR="009832A5" w:rsidRPr="00D210A6" w:rsidRDefault="009832A5" w:rsidP="009832A5">
      <w:pPr>
        <w:rPr>
          <w:i/>
          <w:sz w:val="18"/>
          <w:szCs w:val="18"/>
        </w:rPr>
      </w:pPr>
      <w:r w:rsidRPr="00D210A6">
        <w:rPr>
          <w:i/>
          <w:sz w:val="18"/>
          <w:szCs w:val="18"/>
        </w:rPr>
        <w:t>4 Hours/Week, 4.0 Credits</w:t>
      </w:r>
    </w:p>
    <w:p w14:paraId="547DEA68" w14:textId="77777777" w:rsidR="009832A5" w:rsidRPr="00D210A6" w:rsidRDefault="009832A5" w:rsidP="009832A5">
      <w:pPr>
        <w:jc w:val="center"/>
        <w:rPr>
          <w:b/>
          <w:sz w:val="10"/>
          <w:szCs w:val="10"/>
        </w:rPr>
      </w:pPr>
    </w:p>
    <w:p w14:paraId="7D9681F4" w14:textId="77777777" w:rsidR="009832A5" w:rsidRPr="00D210A6" w:rsidRDefault="009832A5" w:rsidP="004E4501">
      <w:pPr>
        <w:pStyle w:val="ListParagraph"/>
        <w:numPr>
          <w:ilvl w:val="0"/>
          <w:numId w:val="132"/>
        </w:numPr>
        <w:jc w:val="both"/>
        <w:rPr>
          <w:sz w:val="18"/>
          <w:szCs w:val="18"/>
        </w:rPr>
      </w:pPr>
      <w:r w:rsidRPr="00D210A6">
        <w:rPr>
          <w:b/>
          <w:sz w:val="18"/>
          <w:szCs w:val="18"/>
        </w:rPr>
        <w:t xml:space="preserve">Household Models and Intra household Allocations: </w:t>
      </w:r>
      <w:r w:rsidRPr="00D210A6">
        <w:rPr>
          <w:sz w:val="18"/>
          <w:szCs w:val="18"/>
        </w:rPr>
        <w:t xml:space="preserve">Basic model, model when markets are complete and incomplete, estimation issue, extension and empirical results. </w:t>
      </w:r>
    </w:p>
    <w:p w14:paraId="1204563E" w14:textId="77777777" w:rsidR="009832A5" w:rsidRPr="00D210A6" w:rsidRDefault="009832A5" w:rsidP="004E4501">
      <w:pPr>
        <w:pStyle w:val="ListParagraph"/>
        <w:numPr>
          <w:ilvl w:val="0"/>
          <w:numId w:val="132"/>
        </w:numPr>
        <w:jc w:val="both"/>
        <w:rPr>
          <w:b/>
          <w:sz w:val="18"/>
          <w:szCs w:val="18"/>
        </w:rPr>
      </w:pPr>
      <w:r w:rsidRPr="00D210A6">
        <w:rPr>
          <w:b/>
          <w:sz w:val="18"/>
          <w:szCs w:val="18"/>
        </w:rPr>
        <w:t>Gender and Norms:</w:t>
      </w:r>
      <w:r w:rsidRPr="00D210A6">
        <w:rPr>
          <w:sz w:val="18"/>
          <w:szCs w:val="18"/>
        </w:rPr>
        <w:t xml:space="preserve"> Measuring gender discrimination; what explains/affects gender discrimination; discrimination in terms of wage, labour force participation, education and political participation; Sen’s missing women hypothesis, women empowerment.</w:t>
      </w:r>
    </w:p>
    <w:p w14:paraId="4B6D51E1" w14:textId="77777777" w:rsidR="009832A5" w:rsidRPr="00D210A6" w:rsidRDefault="009832A5" w:rsidP="004E4501">
      <w:pPr>
        <w:pStyle w:val="ListParagraph"/>
        <w:numPr>
          <w:ilvl w:val="0"/>
          <w:numId w:val="132"/>
        </w:numPr>
        <w:jc w:val="both"/>
        <w:rPr>
          <w:b/>
          <w:sz w:val="18"/>
          <w:szCs w:val="18"/>
        </w:rPr>
      </w:pPr>
      <w:r w:rsidRPr="00D210A6">
        <w:rPr>
          <w:b/>
          <w:bCs/>
          <w:sz w:val="18"/>
          <w:szCs w:val="18"/>
        </w:rPr>
        <w:t>Growth, Inequality and Poverty Linkages:</w:t>
      </w:r>
      <w:r w:rsidRPr="00D210A6">
        <w:rPr>
          <w:sz w:val="18"/>
          <w:szCs w:val="18"/>
        </w:rPr>
        <w:t xml:space="preserve"> properties of measures, tools, interrelationship linking growth, inequality and poverty, empirical evidence. </w:t>
      </w:r>
    </w:p>
    <w:p w14:paraId="3BEAF7E9" w14:textId="77777777" w:rsidR="009832A5" w:rsidRPr="00D210A6" w:rsidRDefault="009832A5" w:rsidP="004E4501">
      <w:pPr>
        <w:pStyle w:val="ListParagraph"/>
        <w:numPr>
          <w:ilvl w:val="0"/>
          <w:numId w:val="132"/>
        </w:numPr>
        <w:jc w:val="both"/>
        <w:rPr>
          <w:sz w:val="18"/>
          <w:szCs w:val="18"/>
        </w:rPr>
      </w:pPr>
      <w:r w:rsidRPr="00D210A6">
        <w:rPr>
          <w:b/>
          <w:sz w:val="18"/>
          <w:szCs w:val="18"/>
        </w:rPr>
        <w:t>Land Markets:</w:t>
      </w:r>
      <w:r w:rsidRPr="00D210A6">
        <w:rPr>
          <w:sz w:val="18"/>
          <w:szCs w:val="18"/>
        </w:rPr>
        <w:t xml:space="preserve"> land market land and its importance, sales markets and rental markets, creating an effective land market, land reform, poverty reduction and growth.</w:t>
      </w:r>
    </w:p>
    <w:p w14:paraId="403570F3" w14:textId="77777777" w:rsidR="009832A5" w:rsidRPr="00D210A6" w:rsidRDefault="009832A5" w:rsidP="004E4501">
      <w:pPr>
        <w:pStyle w:val="ListParagraph"/>
        <w:numPr>
          <w:ilvl w:val="0"/>
          <w:numId w:val="132"/>
        </w:numPr>
        <w:jc w:val="both"/>
        <w:rPr>
          <w:sz w:val="18"/>
          <w:szCs w:val="18"/>
        </w:rPr>
      </w:pPr>
      <w:r w:rsidRPr="00D210A6">
        <w:rPr>
          <w:b/>
          <w:sz w:val="18"/>
          <w:szCs w:val="18"/>
        </w:rPr>
        <w:t xml:space="preserve">Education, Human Capital and Child Labour: </w:t>
      </w:r>
      <w:r w:rsidRPr="00D210A6">
        <w:rPr>
          <w:sz w:val="18"/>
          <w:szCs w:val="18"/>
        </w:rPr>
        <w:t xml:space="preserve">(a) the theory of human capital: the relation between earnings and human capital; schooling and wage earnings; education, training and life cycle earnings; (b) education as a signaling device: a model of signalling; equilibrium when ability is unobservable; over education, required education and under education (ORU model); (c) the returns to education: private returns to education; social returns to education; (d) Application to chapter 4: the theory of human capital: from the model to estimates; selection problem: ability bias; the instrument variable method; A natural experiment inducing changes in compulsory school attendance; lessons from studies of siblings and twins; what is really important in education? </w:t>
      </w:r>
    </w:p>
    <w:p w14:paraId="5D3AE2CE" w14:textId="77777777" w:rsidR="009832A5" w:rsidRPr="00D210A6" w:rsidRDefault="009832A5" w:rsidP="004E4501">
      <w:pPr>
        <w:pStyle w:val="ListParagraph"/>
        <w:numPr>
          <w:ilvl w:val="0"/>
          <w:numId w:val="132"/>
        </w:numPr>
        <w:jc w:val="both"/>
        <w:rPr>
          <w:sz w:val="18"/>
          <w:szCs w:val="18"/>
        </w:rPr>
      </w:pPr>
      <w:r w:rsidRPr="00D210A6">
        <w:rPr>
          <w:b/>
          <w:sz w:val="18"/>
          <w:szCs w:val="18"/>
        </w:rPr>
        <w:lastRenderedPageBreak/>
        <w:t>Social Capital</w:t>
      </w:r>
      <w:r w:rsidRPr="00D210A6">
        <w:rPr>
          <w:sz w:val="18"/>
          <w:szCs w:val="18"/>
        </w:rPr>
        <w:t>: Concept,</w:t>
      </w:r>
      <w:r w:rsidRPr="00D210A6">
        <w:rPr>
          <w:b/>
          <w:bCs/>
          <w:sz w:val="18"/>
          <w:szCs w:val="18"/>
        </w:rPr>
        <w:t xml:space="preserve"> </w:t>
      </w:r>
      <w:r w:rsidRPr="00D210A6">
        <w:rPr>
          <w:sz w:val="18"/>
          <w:szCs w:val="18"/>
        </w:rPr>
        <w:t>scope, forms, and channels of social capital, from concept to measurement,</w:t>
      </w:r>
      <w:r w:rsidRPr="00D210A6">
        <w:rPr>
          <w:b/>
          <w:bCs/>
          <w:sz w:val="18"/>
          <w:szCs w:val="18"/>
        </w:rPr>
        <w:t xml:space="preserve"> </w:t>
      </w:r>
      <w:r w:rsidRPr="00D210A6">
        <w:rPr>
          <w:bCs/>
          <w:sz w:val="18"/>
          <w:szCs w:val="18"/>
        </w:rPr>
        <w:t>the impact of social capital on development</w:t>
      </w:r>
      <w:r w:rsidRPr="00D210A6">
        <w:rPr>
          <w:sz w:val="18"/>
          <w:szCs w:val="18"/>
        </w:rPr>
        <w:t xml:space="preserve"> like poverty reduction, saving and credit, risk and Insurance.</w:t>
      </w:r>
    </w:p>
    <w:p w14:paraId="371BF272" w14:textId="77777777" w:rsidR="009832A5" w:rsidRPr="00D210A6" w:rsidRDefault="009832A5" w:rsidP="004E4501">
      <w:pPr>
        <w:pStyle w:val="ListParagraph"/>
        <w:numPr>
          <w:ilvl w:val="0"/>
          <w:numId w:val="132"/>
        </w:numPr>
        <w:tabs>
          <w:tab w:val="left" w:pos="1800"/>
          <w:tab w:val="left" w:pos="3060"/>
          <w:tab w:val="left" w:pos="3420"/>
        </w:tabs>
        <w:jc w:val="both"/>
        <w:rPr>
          <w:b/>
          <w:sz w:val="18"/>
          <w:szCs w:val="18"/>
        </w:rPr>
      </w:pPr>
      <w:r w:rsidRPr="00D210A6">
        <w:rPr>
          <w:b/>
          <w:sz w:val="18"/>
          <w:szCs w:val="18"/>
        </w:rPr>
        <w:t xml:space="preserve">Labour and Migration: </w:t>
      </w:r>
      <w:r w:rsidRPr="00D210A6">
        <w:rPr>
          <w:sz w:val="18"/>
          <w:szCs w:val="18"/>
        </w:rPr>
        <w:t xml:space="preserve"> Brain drain/brain; international wage differentials; the skill price and migration, international networks, human trafficking and migration.</w:t>
      </w:r>
    </w:p>
    <w:p w14:paraId="4630D1AF" w14:textId="77777777" w:rsidR="009832A5" w:rsidRPr="00D210A6" w:rsidRDefault="009832A5" w:rsidP="004E4501">
      <w:pPr>
        <w:pStyle w:val="ListParagraph"/>
        <w:numPr>
          <w:ilvl w:val="0"/>
          <w:numId w:val="132"/>
        </w:numPr>
        <w:tabs>
          <w:tab w:val="left" w:pos="1800"/>
          <w:tab w:val="left" w:pos="3060"/>
          <w:tab w:val="left" w:pos="3420"/>
        </w:tabs>
        <w:rPr>
          <w:sz w:val="18"/>
          <w:szCs w:val="18"/>
        </w:rPr>
      </w:pPr>
      <w:r w:rsidRPr="00D210A6">
        <w:rPr>
          <w:b/>
          <w:sz w:val="18"/>
          <w:szCs w:val="18"/>
        </w:rPr>
        <w:t xml:space="preserve">Corruption: </w:t>
      </w:r>
      <w:r w:rsidRPr="00D210A6">
        <w:rPr>
          <w:sz w:val="18"/>
          <w:szCs w:val="18"/>
        </w:rPr>
        <w:t>Altruism and its advantages, economic analysis of altruism, Corruption: causes and consequences of corruption, Relationship between corruption and development, some empirical evidence, how to deal with corruption.</w:t>
      </w:r>
    </w:p>
    <w:p w14:paraId="59E91159" w14:textId="77777777" w:rsidR="009832A5" w:rsidRPr="00D210A6" w:rsidRDefault="009832A5" w:rsidP="009832A5">
      <w:pPr>
        <w:tabs>
          <w:tab w:val="left" w:pos="360"/>
        </w:tabs>
        <w:ind w:left="360" w:hanging="360"/>
        <w:jc w:val="both"/>
        <w:rPr>
          <w:b/>
          <w:sz w:val="18"/>
          <w:szCs w:val="18"/>
          <w:u w:val="single"/>
        </w:rPr>
      </w:pPr>
      <w:r w:rsidRPr="00D210A6">
        <w:rPr>
          <w:b/>
          <w:sz w:val="18"/>
          <w:szCs w:val="18"/>
          <w:u w:val="single"/>
        </w:rPr>
        <w:t>References:</w:t>
      </w:r>
    </w:p>
    <w:p w14:paraId="5D4B56F3"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Acemoglu, D. and S. Johnson. 2007. “Disease and Development: The Effect of Life Expectancy on Economic Growth.” Journal of Political Economy 115(6) pp 925-985 </w:t>
      </w:r>
    </w:p>
    <w:p w14:paraId="2E539D64"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Alberto Alesina, Paula Guiliano and Nathan Nunn. 2013. “On the Origins of Gender Roles: Women and the Plough”, Quarterly Journal of Economics, Vol 128(2) </w:t>
      </w:r>
    </w:p>
    <w:p w14:paraId="58C9DB7F"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Banerjee, A. and E. Duflo (2007). “The Economic Lives of the Poor”, The Journal of Economic Perspectives. 21(1) pp 141167 </w:t>
      </w:r>
    </w:p>
    <w:p w14:paraId="52F66CA1"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Bardhan, Pranab and Christopher Udry (1999). Development Microeconomics. Oxford University Press, Chapters 1, 2,6,7,8 &amp; 10.</w:t>
      </w:r>
    </w:p>
    <w:p w14:paraId="52B23FFE"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Beaman, Lori, Raghabendra Chattopadhyay, Esther Duflo, Rohini Pande and PetiaTopalova. 2015. “Powerful Women: Does Exposure Reduce Bias?” Quarterly Journal of Economics, 124(4): 1497-1540.</w:t>
      </w:r>
    </w:p>
    <w:p w14:paraId="1B4DD582"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Besley, T. and R. Burgess. 2000. “Land Reform, Poverty Reduction and Growth: Evidence from India.” Quarterly Journal of Economics 115(2):389-430.</w:t>
      </w:r>
    </w:p>
    <w:p w14:paraId="140494BA"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Bhalotra, S. and S. Rawlings. 2013. “Gradients of the intergenerational transmission of health in developing countries.” Review of Economics and Statistics, 95(02), 660- 672.</w:t>
      </w:r>
    </w:p>
    <w:p w14:paraId="0ECA5567"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Bobonis, G. J. (2009). “Is the allocation of resources within the household efficient? New evidence from a randomized experiment.” Journal of political Economy, 117(3), 453-503</w:t>
      </w:r>
    </w:p>
    <w:p w14:paraId="033AFBE1"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Burgess, R. and R. Pande. 2005. “Do Rural Banks Matter?: Evidence from the Indian Social Banking Experiment.” American Economic Review 95(3):780-795</w:t>
      </w:r>
    </w:p>
    <w:p w14:paraId="08DDA7B4"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Cahuc, Carcillo&amp; Zylbergerg (2014), Labor Economics, Chapter 4</w:t>
      </w:r>
    </w:p>
    <w:p w14:paraId="3A776A60"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Canning, David. 2006. “The Economics of HIV/AIDS in Low-Income Countries: The Case for Preventio.” Journal of Economic Perspectives 20(3), pp. 121-142.</w:t>
      </w:r>
    </w:p>
    <w:p w14:paraId="1238C860"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Currie, J., and T. Vogl. 2012.“ Early-life health and adult circumstance in developing countries”. National Bureau of Economic Research. W18371</w:t>
      </w:r>
    </w:p>
    <w:p w14:paraId="276BB776"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deJanvry, A., M. Fafchamps and E. Sadoulet. 1991 “Peasant Household Behavior with Missing Markets: Some Paradoxes Explained”, Economic Journal 101 (409) pp 1400-17</w:t>
      </w:r>
    </w:p>
    <w:p w14:paraId="6A69E043"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Deaton, Angus (1997) The Analysis of Household Surveys: A Microeconometric Approach to Development Policy. The World Bank/ The John Hopkins University Press. Chapter 4.2</w:t>
      </w:r>
    </w:p>
    <w:p w14:paraId="7ACD6598"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Deininger K. and L. Squire (1998), New Ways of Looking at Old Issues: Inequality and Growth. Journal of Development Economics, 57 (2): 259-287. </w:t>
      </w:r>
    </w:p>
    <w:p w14:paraId="34BF70B4"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S. and P. Krishnan. 2000. “In sickness and in health: Risk sharing within households in rural Ethiopia.” Journal of Political Economy 108 (4) pp 688-727</w:t>
      </w:r>
    </w:p>
    <w:p w14:paraId="2F53863A"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Dercon, S. and P. Krishna () “Risk Sharing and Public Transfers” Economic Journal, vol. 113(486), pp C86-C94 </w:t>
      </w:r>
    </w:p>
    <w:p w14:paraId="32513AEF"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Duflo, E. (2001) “Schooling and Labor Market Consequences of School Construction in Indonesia: Evidence from an Unusual Policy Experiment” American Economic Review Dercon</w:t>
      </w:r>
    </w:p>
    <w:p w14:paraId="714EB0D2"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Edmonds, E. V. 2008. “Child Labor” in Handbook of Development Economics, ed. by T. P. Schultz, and J. A. Strauss, vol. 4, pp. 3607-3709. Elsevier.</w:t>
      </w:r>
    </w:p>
    <w:p w14:paraId="72E26BDC"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Edmonds, Eric V. 2006. “Child labor and schooling responses to anticipated income in South Africa.” Journal of Development Economics. 81(2), pages 386-414 </w:t>
      </w:r>
    </w:p>
    <w:p w14:paraId="7350D59F" w14:textId="77777777" w:rsidR="009832A5" w:rsidRPr="00D210A6" w:rsidRDefault="009832A5" w:rsidP="004E4501">
      <w:pPr>
        <w:pStyle w:val="ListParagraph"/>
        <w:numPr>
          <w:ilvl w:val="0"/>
          <w:numId w:val="133"/>
        </w:numPr>
        <w:ind w:left="360"/>
        <w:jc w:val="both"/>
        <w:rPr>
          <w:b/>
          <w:sz w:val="18"/>
          <w:szCs w:val="18"/>
          <w:u w:val="single"/>
        </w:rPr>
      </w:pPr>
      <w:r w:rsidRPr="00D210A6">
        <w:rPr>
          <w:sz w:val="18"/>
          <w:szCs w:val="18"/>
        </w:rPr>
        <w:t>Fisman, Raymond (2001) “Estimating the Value of Political Connections”, American Economic Review, 91(4), 1095-1102.</w:t>
      </w:r>
    </w:p>
    <w:p w14:paraId="7F203AF4"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Forbes K. (2000), A Reassessment of the Relationship between Inequality and Growth. American Economic Review, 90: 869-887. </w:t>
      </w:r>
    </w:p>
    <w:p w14:paraId="1282AF22"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Galor O. and J. Zeira (1993) Income distribution and macroeconomics, Review of Economic Studies, 60: 35-52. </w:t>
      </w:r>
    </w:p>
    <w:p w14:paraId="3A857502"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Gersovitz, M. and J. Hammer. 2004. “The Economical Control of Infectious Diseases.” Economic Journal 114(492):1-27.</w:t>
      </w:r>
    </w:p>
    <w:p w14:paraId="2CE69669"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Gertler P. and J. Gruber. 2002. “Insuring consumption against illness.” American Economic Review 92 (1) pp 51-70 </w:t>
      </w:r>
    </w:p>
    <w:p w14:paraId="2524F4F7"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Goldstein, M. et al. 2015. “Formalizing Rural Land Rights in West Africa Early Evidence from a Randomized Impact Evaluation in Benin”. World Bank Policy Research Working Paper No. 7435 </w:t>
      </w:r>
    </w:p>
    <w:p w14:paraId="15D671C3"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Gustavo J. Bobonis, G. J., E. Miguel and C. Puri-Sharma (2006) “Anemia and School Participation” Working Paper, Department of Economics, UC, Berkeley </w:t>
      </w:r>
    </w:p>
    <w:p w14:paraId="5ED70AFF"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Gylfason, Thorvaldur (2001), Natural Resources, Education, and Economic Development, European Economic Review 45, 847–859. </w:t>
      </w:r>
    </w:p>
    <w:p w14:paraId="7ACDCB93"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Jack, William, and TavneetSuri. 2014. “Risk sharing and transactions costs: Evidence from Kenya’s mobile money revolution.” The American Economic Review 104 (1) pp 183-223. </w:t>
      </w:r>
    </w:p>
    <w:p w14:paraId="4407B8AB"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Jayachandran, Seema. 2014. “The roots of gender inequality in developing countries.” National Bureau of Economic Research. W20380. </w:t>
      </w:r>
    </w:p>
    <w:p w14:paraId="7744521B"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Jensen, R. 2010. “The (perceived) returns to education and the demand for schooling.” The Quarterly Journal of Economics, 125(2), 515-548.</w:t>
      </w:r>
    </w:p>
    <w:p w14:paraId="130EDBC9"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Kazianga, H. and C. Udry .2006. “Consumption smoothing? Livestock, insurance and drought in rural Burkina Faso.” Journal of Development Economics. 79(2), pp 413-446</w:t>
      </w:r>
    </w:p>
    <w:p w14:paraId="3C1258CE"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Kazianga, H. and Z. Wahhaj. 2013. “Gender, Social Norms, and Household Production in Burkina Faso.” Economic Development and Cultural Change, 61(3), 539-576. </w:t>
      </w:r>
    </w:p>
    <w:p w14:paraId="26E5A5D0"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Klasen, S. (2008) Missing women: Some recent controversies on levels and trends in gender bias in mortality In Basu, K. and R. Kanbur (eds.) Arguments </w:t>
      </w:r>
      <w:r w:rsidRPr="00D210A6">
        <w:rPr>
          <w:sz w:val="18"/>
          <w:szCs w:val="18"/>
        </w:rPr>
        <w:lastRenderedPageBreak/>
        <w:t>for a better world: Essays in honour of Amartya Sen. Oxford: Oxford University Press 280- 299.</w:t>
      </w:r>
    </w:p>
    <w:p w14:paraId="5316E145"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Maccini, S. L., and D. Yang. 2008. “Under the weather: Health, schooling, and economic consequences of early-life rainfall.” National Bureau of Economic Research. W14031 12 </w:t>
      </w:r>
    </w:p>
    <w:p w14:paraId="2FCD0390" w14:textId="77777777" w:rsidR="009832A5" w:rsidRPr="00D210A6" w:rsidRDefault="009832A5" w:rsidP="004E4501">
      <w:pPr>
        <w:pStyle w:val="ListParagraph"/>
        <w:numPr>
          <w:ilvl w:val="0"/>
          <w:numId w:val="133"/>
        </w:numPr>
        <w:tabs>
          <w:tab w:val="left" w:pos="1800"/>
          <w:tab w:val="left" w:pos="3060"/>
          <w:tab w:val="left" w:pos="3420"/>
        </w:tabs>
        <w:ind w:left="360"/>
        <w:jc w:val="both"/>
        <w:rPr>
          <w:b/>
          <w:sz w:val="18"/>
          <w:szCs w:val="18"/>
          <w:u w:val="single"/>
        </w:rPr>
      </w:pPr>
      <w:r w:rsidRPr="00D210A6">
        <w:rPr>
          <w:sz w:val="18"/>
          <w:szCs w:val="18"/>
        </w:rPr>
        <w:t xml:space="preserve">MAM Joarder 2012. Fiscal Capacity and Multiple-Equilibria of Corruption: Cross-country Evidence. Journal of International Development, 24 (1): 34-60 </w:t>
      </w:r>
    </w:p>
    <w:p w14:paraId="670E6993" w14:textId="77777777" w:rsidR="009832A5" w:rsidRPr="00D210A6" w:rsidRDefault="009832A5" w:rsidP="004E4501">
      <w:pPr>
        <w:pStyle w:val="ListParagraph"/>
        <w:numPr>
          <w:ilvl w:val="0"/>
          <w:numId w:val="133"/>
        </w:numPr>
        <w:tabs>
          <w:tab w:val="left" w:pos="1800"/>
          <w:tab w:val="left" w:pos="3060"/>
          <w:tab w:val="left" w:pos="3420"/>
        </w:tabs>
        <w:ind w:left="360"/>
        <w:jc w:val="both"/>
        <w:rPr>
          <w:sz w:val="18"/>
          <w:szCs w:val="18"/>
        </w:rPr>
      </w:pPr>
      <w:r w:rsidRPr="00D210A6">
        <w:rPr>
          <w:sz w:val="18"/>
          <w:szCs w:val="18"/>
        </w:rPr>
        <w:t xml:space="preserve">MAM Joarder and P. W. Miller 2013.  A Theoretical Perspective on Human Trafficking and Migration-Debt Contracts. Journal of Development Studies, 49 (10): 1332-1343 </w:t>
      </w:r>
    </w:p>
    <w:p w14:paraId="2EF52A6F" w14:textId="77777777" w:rsidR="009832A5" w:rsidRPr="00D210A6" w:rsidRDefault="009832A5" w:rsidP="004E4501">
      <w:pPr>
        <w:pStyle w:val="ListParagraph"/>
        <w:numPr>
          <w:ilvl w:val="0"/>
          <w:numId w:val="133"/>
        </w:numPr>
        <w:tabs>
          <w:tab w:val="left" w:pos="1800"/>
          <w:tab w:val="left" w:pos="3060"/>
          <w:tab w:val="left" w:pos="3420"/>
        </w:tabs>
        <w:ind w:left="360"/>
        <w:jc w:val="both"/>
        <w:rPr>
          <w:sz w:val="18"/>
          <w:szCs w:val="18"/>
        </w:rPr>
      </w:pPr>
      <w:r w:rsidRPr="00D210A6">
        <w:rPr>
          <w:sz w:val="18"/>
          <w:szCs w:val="18"/>
        </w:rPr>
        <w:t>MAM Joarder and P.W. Miller 2014. Empirical Evidence on Human Trafficking and Migration-Debt Contracts in Bangladesh. Journal of Development Studies; 50(3):399-412</w:t>
      </w:r>
    </w:p>
    <w:p w14:paraId="0E69ABBC"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Meier G.M. and J.E. Rauch (2005), Leading Issues in Economic Development. 8th edition (Chapter 8: Income Distribution, pp. 433-488), Oxford: Oxford University Press.</w:t>
      </w:r>
    </w:p>
    <w:p w14:paraId="06EE02BF"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Morduch. 1999. “The Microfinance Promise.” Journal of Economic Literature. 37, pp. 15691614</w:t>
      </w:r>
    </w:p>
    <w:p w14:paraId="73EC1CBF"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Mwabu, Germano, 2008. “Health Economics for Low-Income Countries,” in Handbook of Development Economics, ed. by T. P. Schultz, and J. A. Strauss, vol. 4, pp. 3305- 3374. Elsevier. </w:t>
      </w:r>
    </w:p>
    <w:p w14:paraId="4417B08A"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Olken, Ben (2006) “Monitoring Corruption: Evidence from a Field Experiment in Indonesia.” unpublished working paper. Online </w:t>
      </w:r>
    </w:p>
    <w:p w14:paraId="5BDC805D"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Orazem, P. and E. M. King. 2008. “Schooling in Developing Countries: The Roles of Supply, Demand and Government Policy” in Handbook of Development Economics, ed. by T. P. Schultz, and J. A. Strauss, vol. 4, pp. 3475-3559. Elsevier. </w:t>
      </w:r>
    </w:p>
    <w:p w14:paraId="35354EA5"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Pande, R. 2007. “Understanding Political Corruption in Low Income Countries.” CEPR Discussion Papers 6273, C.E.P.R. </w:t>
      </w:r>
    </w:p>
    <w:p w14:paraId="5916E821"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Patacchini, E. and Zenou, Y. (2011). Neighbourhood Effects and parental involvement in   the intergenerational transmission of education. Journal of Regional Science, 51:987-1013. </w:t>
      </w:r>
    </w:p>
    <w:p w14:paraId="5ED4322C"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Pitt, M. and S. Khandker. 1998. “The Impact of Group-Based Credit Programs on Poor Households in Bangladesh: Does the Gender of the Participants Matter?” Journal of Political Economy 106(5): 958-996. </w:t>
      </w:r>
    </w:p>
    <w:p w14:paraId="0D95A950" w14:textId="77777777" w:rsidR="009832A5" w:rsidRPr="00D210A6" w:rsidRDefault="009832A5" w:rsidP="004E4501">
      <w:pPr>
        <w:pStyle w:val="ListParagraph"/>
        <w:numPr>
          <w:ilvl w:val="0"/>
          <w:numId w:val="133"/>
        </w:numPr>
        <w:tabs>
          <w:tab w:val="left" w:pos="1800"/>
          <w:tab w:val="left" w:pos="3060"/>
          <w:tab w:val="left" w:pos="3420"/>
        </w:tabs>
        <w:ind w:left="360"/>
        <w:jc w:val="both"/>
        <w:rPr>
          <w:sz w:val="18"/>
          <w:szCs w:val="18"/>
        </w:rPr>
      </w:pPr>
      <w:r w:rsidRPr="00D210A6">
        <w:rPr>
          <w:sz w:val="18"/>
          <w:szCs w:val="18"/>
        </w:rPr>
        <w:t xml:space="preserve">Rapoport, H., and Docquier, F. (2006). The Economics of Migrants’ Remittances. In: Kolm, S.-C., Mercier Ythier, J. (Eds.), </w:t>
      </w:r>
      <w:r w:rsidRPr="00D210A6">
        <w:rPr>
          <w:i/>
          <w:sz w:val="18"/>
          <w:szCs w:val="18"/>
        </w:rPr>
        <w:t>Handbook of the Economics of Giving, Altruism and Reciprocity</w:t>
      </w:r>
      <w:r w:rsidRPr="00D210A6">
        <w:rPr>
          <w:sz w:val="18"/>
          <w:szCs w:val="18"/>
        </w:rPr>
        <w:t xml:space="preserve">, North Holland, pp. 1135–1198 (Chapter 17) </w:t>
      </w:r>
    </w:p>
    <w:p w14:paraId="418D280C"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Ravallion, M. and S. Chaudhuri. 1997. “Risk and Insurance in Village India: Comment.” Econometrica 65(1) pp 171-84. </w:t>
      </w:r>
    </w:p>
    <w:p w14:paraId="5F4620DC"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Ray D. (1998): Development Economics (Chapter 6: Economic Inequality, pp. 169- 196 / Chapter 7: Inequality and Development, pp. 197-248), Princeton: Princeton University Press.</w:t>
      </w:r>
    </w:p>
    <w:p w14:paraId="20678339"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Reinikka, Ritva, and JakobSvensson (2004) “Local Capture: Evidence from a Central Government Transfer Program in Uganda”, Quarterly Journal of Economics, 119 (2) Online </w:t>
      </w:r>
    </w:p>
    <w:p w14:paraId="3E21D961" w14:textId="77777777" w:rsidR="009832A5" w:rsidRPr="00D210A6" w:rsidRDefault="009832A5" w:rsidP="004E4501">
      <w:pPr>
        <w:pStyle w:val="ListParagraph"/>
        <w:numPr>
          <w:ilvl w:val="0"/>
          <w:numId w:val="133"/>
        </w:numPr>
        <w:tabs>
          <w:tab w:val="left" w:pos="1800"/>
          <w:tab w:val="left" w:pos="3060"/>
          <w:tab w:val="left" w:pos="3420"/>
        </w:tabs>
        <w:ind w:left="360"/>
        <w:jc w:val="both"/>
        <w:rPr>
          <w:sz w:val="18"/>
          <w:szCs w:val="18"/>
        </w:rPr>
      </w:pPr>
      <w:r w:rsidRPr="00D210A6">
        <w:rPr>
          <w:sz w:val="18"/>
          <w:szCs w:val="18"/>
        </w:rPr>
        <w:t>Roberts, K., Morris, M., 2003. Fortune, risk, and remittances: an application of option theory to participation in village-based migration networks. International Migration Review 37 (44) 1252–1281.</w:t>
      </w:r>
    </w:p>
    <w:p w14:paraId="339D3681"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Rodriguez F. and J. Sachs (1999), Why do resource-abundant economies grow more slowly? Journal of Economic Growth, 4, 277-303 </w:t>
      </w:r>
    </w:p>
    <w:p w14:paraId="3140CBA8"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Ross, 2004, What Do We Know About Natural Resources and Civil War, Journal of Peace Research 41, 3: 337-356.</w:t>
      </w:r>
    </w:p>
    <w:p w14:paraId="1DD1A8E0"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Sachs J. and A. Warner (2001), The Curse of Natural Resources, European Economic Review, 45, 827-38. </w:t>
      </w:r>
    </w:p>
    <w:p w14:paraId="0F485FBC"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Sala-i-Martin, Xavier and Arvind Subramanian (2004), Addressing the Natural Resource Curse: An Illustration from Nigeria, NBER Working Paper No. 9804.</w:t>
      </w:r>
    </w:p>
    <w:p w14:paraId="668D7846"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Schultz, T. Paul (2004), “School Subsidies for the Poor: Evaluating the Mexican Progressa Poverty Program.” Journal of Development Economics 74(1) 199-250. </w:t>
      </w:r>
    </w:p>
    <w:p w14:paraId="5C4C127C"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Schultz, T. W. 1979. “Nobel Lecture: The Economics of Being Poor”, Journal of Political Economy 88(4) pp 639-651</w:t>
      </w:r>
    </w:p>
    <w:p w14:paraId="6D6DFEF4"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Soysa, Indra de, (2002), Paradise Is a Bazaar? Greed, Creed, and Governance on Civil War, Journal of Peace Research 39, 4: 395-416.</w:t>
      </w:r>
    </w:p>
    <w:p w14:paraId="2FDAC3AA" w14:textId="77777777" w:rsidR="009832A5" w:rsidRPr="00D210A6" w:rsidRDefault="009832A5" w:rsidP="004E4501">
      <w:pPr>
        <w:pStyle w:val="ListParagraph"/>
        <w:numPr>
          <w:ilvl w:val="0"/>
          <w:numId w:val="133"/>
        </w:numPr>
        <w:ind w:left="360"/>
        <w:jc w:val="both"/>
        <w:rPr>
          <w:sz w:val="18"/>
          <w:szCs w:val="18"/>
        </w:rPr>
      </w:pPr>
      <w:r w:rsidRPr="00D210A6">
        <w:rPr>
          <w:sz w:val="18"/>
          <w:szCs w:val="18"/>
        </w:rPr>
        <w:t xml:space="preserve">Spolaore, E. and R. Wacziarg (2013). “How Deep Are the Roots of Economic Development?” Journal of Economic Literature. 51(2), 325-369. </w:t>
      </w:r>
    </w:p>
    <w:p w14:paraId="76910F52" w14:textId="77777777" w:rsidR="009832A5" w:rsidRPr="00D210A6" w:rsidRDefault="009832A5" w:rsidP="009832A5">
      <w:pPr>
        <w:jc w:val="center"/>
        <w:rPr>
          <w:sz w:val="18"/>
          <w:szCs w:val="18"/>
        </w:rPr>
      </w:pPr>
    </w:p>
    <w:p w14:paraId="3605B054" w14:textId="77777777" w:rsidR="009832A5" w:rsidRPr="00D210A6" w:rsidRDefault="009832A5" w:rsidP="009832A5">
      <w:pPr>
        <w:rPr>
          <w:b/>
          <w:sz w:val="18"/>
          <w:szCs w:val="18"/>
        </w:rPr>
      </w:pPr>
      <w:r w:rsidRPr="00D210A6">
        <w:rPr>
          <w:b/>
          <w:sz w:val="18"/>
          <w:szCs w:val="18"/>
        </w:rPr>
        <w:t>ECO665 ECONOMETRICS</w:t>
      </w:r>
    </w:p>
    <w:p w14:paraId="134A63F4" w14:textId="77777777" w:rsidR="009832A5" w:rsidRPr="00D210A6" w:rsidRDefault="009832A5" w:rsidP="009832A5">
      <w:pPr>
        <w:rPr>
          <w:i/>
          <w:sz w:val="18"/>
          <w:szCs w:val="18"/>
        </w:rPr>
      </w:pPr>
      <w:r w:rsidRPr="00D210A6">
        <w:rPr>
          <w:i/>
          <w:sz w:val="18"/>
          <w:szCs w:val="18"/>
        </w:rPr>
        <w:t>4 Hours/Week, 4.0 Credits</w:t>
      </w:r>
    </w:p>
    <w:p w14:paraId="27E94E86" w14:textId="77777777" w:rsidR="009832A5" w:rsidRPr="00D210A6" w:rsidRDefault="009832A5" w:rsidP="009832A5">
      <w:pPr>
        <w:jc w:val="center"/>
        <w:rPr>
          <w:sz w:val="10"/>
          <w:szCs w:val="10"/>
        </w:rPr>
      </w:pPr>
    </w:p>
    <w:p w14:paraId="3C763E13" w14:textId="77777777" w:rsidR="009832A5" w:rsidRPr="00D210A6" w:rsidRDefault="009832A5" w:rsidP="009832A5">
      <w:pPr>
        <w:jc w:val="both"/>
        <w:rPr>
          <w:sz w:val="18"/>
          <w:szCs w:val="18"/>
        </w:rPr>
      </w:pPr>
      <w:r w:rsidRPr="00D210A6">
        <w:rPr>
          <w:b/>
          <w:bCs/>
          <w:sz w:val="18"/>
          <w:szCs w:val="18"/>
        </w:rPr>
        <w:t xml:space="preserve">1. Review of Basic Econometrics Learned: </w:t>
      </w:r>
      <w:r w:rsidRPr="00D210A6">
        <w:rPr>
          <w:bCs/>
          <w:sz w:val="18"/>
          <w:szCs w:val="18"/>
        </w:rPr>
        <w:t>Orthogonality condition; finite sample vs. asymptotic properties of least squares estimator: convergence in probability and convergence in distribution, consistency and asymptotic normality (CAN) test of hypothesis: restrictions and discrepancy; Neyman-Pearson methodology.</w:t>
      </w:r>
    </w:p>
    <w:p w14:paraId="1F383F1D" w14:textId="77777777" w:rsidR="009832A5" w:rsidRPr="00D210A6" w:rsidRDefault="009832A5" w:rsidP="009832A5">
      <w:pPr>
        <w:jc w:val="both"/>
        <w:rPr>
          <w:b/>
          <w:bCs/>
          <w:sz w:val="10"/>
          <w:szCs w:val="10"/>
        </w:rPr>
      </w:pPr>
    </w:p>
    <w:p w14:paraId="4BD9F7B4" w14:textId="77777777" w:rsidR="009832A5" w:rsidRPr="00D210A6" w:rsidRDefault="009832A5" w:rsidP="009832A5">
      <w:pPr>
        <w:jc w:val="both"/>
        <w:rPr>
          <w:bCs/>
          <w:sz w:val="18"/>
          <w:szCs w:val="18"/>
        </w:rPr>
      </w:pPr>
      <w:r w:rsidRPr="00D210A6">
        <w:rPr>
          <w:b/>
          <w:bCs/>
          <w:sz w:val="18"/>
          <w:szCs w:val="18"/>
        </w:rPr>
        <w:t xml:space="preserve">2. Models with Panel Data: </w:t>
      </w:r>
      <w:r w:rsidRPr="00D210A6">
        <w:rPr>
          <w:bCs/>
          <w:sz w:val="18"/>
          <w:szCs w:val="18"/>
        </w:rPr>
        <w:t>Panel data setup: pooled, fixed and random effects models, observed and unobserved heterogeneity; within and between-groups estimations; OLS, LSDV and GLS estimations; testing fixed and random effects, Hausman’s specification test; application of IV estimators in panel data.</w:t>
      </w:r>
    </w:p>
    <w:p w14:paraId="040088C4" w14:textId="77777777" w:rsidR="009832A5" w:rsidRPr="00D210A6" w:rsidRDefault="009832A5" w:rsidP="009832A5">
      <w:pPr>
        <w:jc w:val="both"/>
        <w:rPr>
          <w:bCs/>
          <w:sz w:val="10"/>
          <w:szCs w:val="10"/>
        </w:rPr>
      </w:pPr>
    </w:p>
    <w:p w14:paraId="238B688C" w14:textId="77777777" w:rsidR="009832A5" w:rsidRPr="00D210A6" w:rsidRDefault="009832A5" w:rsidP="009832A5">
      <w:pPr>
        <w:jc w:val="both"/>
        <w:rPr>
          <w:bCs/>
          <w:sz w:val="18"/>
          <w:szCs w:val="18"/>
        </w:rPr>
      </w:pPr>
      <w:r w:rsidRPr="00D210A6">
        <w:rPr>
          <w:b/>
          <w:bCs/>
          <w:sz w:val="18"/>
          <w:szCs w:val="18"/>
        </w:rPr>
        <w:t xml:space="preserve">3. Models with Discrete and Limited Dependent Variables: </w:t>
      </w:r>
      <w:r w:rsidRPr="00D210A6">
        <w:rPr>
          <w:bCs/>
          <w:sz w:val="18"/>
          <w:szCs w:val="18"/>
        </w:rPr>
        <w:t>Binary choice and latent regression; logit and probit models—bivariate and multivariate analysis and marginal effects; ordered probit models; ordered probit with fixed and random effects; limited dependent variables – truncation, censoring; Tobit model.</w:t>
      </w:r>
    </w:p>
    <w:p w14:paraId="3636962E" w14:textId="77777777" w:rsidR="009832A5" w:rsidRPr="00D210A6" w:rsidRDefault="009832A5" w:rsidP="009832A5">
      <w:pPr>
        <w:jc w:val="both"/>
        <w:rPr>
          <w:b/>
          <w:bCs/>
          <w:sz w:val="10"/>
          <w:szCs w:val="10"/>
        </w:rPr>
      </w:pPr>
    </w:p>
    <w:p w14:paraId="672C3BF3" w14:textId="77777777" w:rsidR="009832A5" w:rsidRPr="00D210A6" w:rsidRDefault="009832A5" w:rsidP="009832A5">
      <w:pPr>
        <w:jc w:val="both"/>
        <w:rPr>
          <w:bCs/>
          <w:sz w:val="18"/>
          <w:szCs w:val="18"/>
        </w:rPr>
      </w:pPr>
      <w:r w:rsidRPr="00D210A6">
        <w:rPr>
          <w:b/>
          <w:bCs/>
          <w:sz w:val="18"/>
          <w:szCs w:val="18"/>
        </w:rPr>
        <w:t xml:space="preserve">4. UnivariateTime Series Models: </w:t>
      </w:r>
      <w:r w:rsidRPr="00D210A6">
        <w:rPr>
          <w:bCs/>
          <w:sz w:val="18"/>
          <w:szCs w:val="18"/>
        </w:rPr>
        <w:t>Stationary stochastic process; properties of AR(p), MA(q) and ARMA(p, q) processes; stationarity and invertibility conditions; nonstationary process and unit roots; integrated processes and differencing (ARIMA (p, d, q)); tests for unit root – Dicky-Fuller, Phillips-Perron and KPSS tests; time series models with heteroscedasticity – ARCH and GARCH models.</w:t>
      </w:r>
    </w:p>
    <w:p w14:paraId="2704BFEE" w14:textId="77777777" w:rsidR="009832A5" w:rsidRPr="00D210A6" w:rsidRDefault="009832A5" w:rsidP="009832A5">
      <w:pPr>
        <w:jc w:val="both"/>
        <w:rPr>
          <w:bCs/>
          <w:sz w:val="10"/>
          <w:szCs w:val="10"/>
        </w:rPr>
      </w:pPr>
    </w:p>
    <w:p w14:paraId="7C43E174" w14:textId="77777777" w:rsidR="009832A5" w:rsidRPr="00D210A6" w:rsidRDefault="009832A5" w:rsidP="009832A5">
      <w:pPr>
        <w:jc w:val="both"/>
        <w:rPr>
          <w:bCs/>
          <w:sz w:val="18"/>
          <w:szCs w:val="18"/>
        </w:rPr>
      </w:pPr>
      <w:r w:rsidRPr="00D210A6">
        <w:rPr>
          <w:b/>
          <w:bCs/>
          <w:sz w:val="18"/>
          <w:szCs w:val="18"/>
        </w:rPr>
        <w:lastRenderedPageBreak/>
        <w:t xml:space="preserve">5. Multivariate Time Series Models: </w:t>
      </w:r>
      <w:r w:rsidRPr="00D210A6">
        <w:rPr>
          <w:bCs/>
          <w:sz w:val="18"/>
          <w:szCs w:val="18"/>
        </w:rPr>
        <w:t>Covariance stationary vector processes; Vector Autoregression (VAR); bivariate granger causality; impulse response function and variance decomposition; unit roots in multivariate time series; vector error correction model (VECM) and spurious regression; testing for error cointegration estimating cointegrated relations,.</w:t>
      </w:r>
    </w:p>
    <w:p w14:paraId="532D10BB" w14:textId="77777777" w:rsidR="009832A5" w:rsidRPr="00D210A6" w:rsidRDefault="009832A5" w:rsidP="009832A5">
      <w:pPr>
        <w:jc w:val="both"/>
        <w:rPr>
          <w:bCs/>
          <w:sz w:val="10"/>
          <w:szCs w:val="10"/>
        </w:rPr>
      </w:pPr>
    </w:p>
    <w:p w14:paraId="02E7BDDD" w14:textId="77777777" w:rsidR="009832A5" w:rsidRPr="00D210A6" w:rsidRDefault="009832A5" w:rsidP="009832A5">
      <w:pPr>
        <w:jc w:val="both"/>
        <w:rPr>
          <w:bCs/>
          <w:sz w:val="18"/>
          <w:szCs w:val="18"/>
        </w:rPr>
      </w:pPr>
      <w:r w:rsidRPr="00D210A6">
        <w:rPr>
          <w:b/>
          <w:bCs/>
          <w:sz w:val="18"/>
          <w:szCs w:val="18"/>
        </w:rPr>
        <w:t xml:space="preserve">6. Introduction to Nonlinear, Semiparametric and Nonparametric Regression Models: </w:t>
      </w:r>
      <w:r w:rsidRPr="00D210A6">
        <w:rPr>
          <w:bCs/>
          <w:sz w:val="18"/>
          <w:szCs w:val="18"/>
        </w:rPr>
        <w:t>Generalized methods of moments (GMM), least square absolute deviations estimation, quantile regression models; semiparametric and nonparametric estimation with Kernel density methods; simulation based estimation: bootstrapping, Monte Carlo estimation and inference.</w:t>
      </w:r>
    </w:p>
    <w:p w14:paraId="0F6B784B" w14:textId="77777777" w:rsidR="009832A5" w:rsidRPr="00D210A6" w:rsidRDefault="009832A5" w:rsidP="009832A5">
      <w:pPr>
        <w:jc w:val="both"/>
        <w:rPr>
          <w:bCs/>
          <w:sz w:val="18"/>
          <w:szCs w:val="18"/>
        </w:rPr>
      </w:pPr>
    </w:p>
    <w:p w14:paraId="28F280C9" w14:textId="77777777" w:rsidR="009832A5" w:rsidRPr="00D210A6" w:rsidRDefault="009832A5" w:rsidP="009832A5">
      <w:pPr>
        <w:tabs>
          <w:tab w:val="left" w:pos="360"/>
        </w:tabs>
        <w:ind w:left="360" w:hanging="360"/>
        <w:jc w:val="both"/>
        <w:rPr>
          <w:b/>
          <w:sz w:val="18"/>
          <w:szCs w:val="18"/>
          <w:u w:val="single"/>
        </w:rPr>
      </w:pPr>
      <w:r w:rsidRPr="00D210A6">
        <w:rPr>
          <w:b/>
          <w:sz w:val="18"/>
          <w:szCs w:val="18"/>
          <w:u w:val="single"/>
        </w:rPr>
        <w:t>References:</w:t>
      </w:r>
    </w:p>
    <w:p w14:paraId="7A435796" w14:textId="77777777" w:rsidR="009832A5" w:rsidRPr="00D210A6" w:rsidRDefault="009832A5" w:rsidP="004E4501">
      <w:pPr>
        <w:pStyle w:val="ListParagraph"/>
        <w:numPr>
          <w:ilvl w:val="0"/>
          <w:numId w:val="130"/>
        </w:numPr>
        <w:autoSpaceDE w:val="0"/>
        <w:autoSpaceDN w:val="0"/>
        <w:adjustRightInd w:val="0"/>
        <w:jc w:val="both"/>
        <w:rPr>
          <w:sz w:val="18"/>
          <w:szCs w:val="18"/>
          <w:lang w:val="en-GB" w:eastAsia="en-GB"/>
        </w:rPr>
      </w:pPr>
      <w:r w:rsidRPr="00D210A6">
        <w:rPr>
          <w:sz w:val="18"/>
          <w:szCs w:val="18"/>
          <w:lang w:val="en-GB" w:eastAsia="en-GB"/>
        </w:rPr>
        <w:t xml:space="preserve">Baltagi, B. (2005):  </w:t>
      </w:r>
      <w:r w:rsidRPr="00D210A6">
        <w:rPr>
          <w:i/>
          <w:iCs/>
          <w:sz w:val="18"/>
          <w:szCs w:val="18"/>
          <w:lang w:val="en-GB" w:eastAsia="en-GB"/>
        </w:rPr>
        <w:t xml:space="preserve">Econometric Analysis of Panel Data, </w:t>
      </w:r>
      <w:r w:rsidRPr="00D210A6">
        <w:rPr>
          <w:sz w:val="18"/>
          <w:szCs w:val="18"/>
          <w:lang w:val="en-GB" w:eastAsia="en-GB"/>
        </w:rPr>
        <w:t>3rd Ed. New York: John Wiley andSons</w:t>
      </w:r>
    </w:p>
    <w:p w14:paraId="04841B05" w14:textId="77777777" w:rsidR="009832A5" w:rsidRPr="00D210A6" w:rsidRDefault="009832A5" w:rsidP="004E4501">
      <w:pPr>
        <w:pStyle w:val="ListParagraph"/>
        <w:numPr>
          <w:ilvl w:val="0"/>
          <w:numId w:val="130"/>
        </w:numPr>
        <w:autoSpaceDE w:val="0"/>
        <w:autoSpaceDN w:val="0"/>
        <w:adjustRightInd w:val="0"/>
        <w:jc w:val="both"/>
        <w:rPr>
          <w:sz w:val="18"/>
          <w:szCs w:val="18"/>
          <w:lang w:val="en-GB" w:eastAsia="en-GB"/>
        </w:rPr>
      </w:pPr>
      <w:r w:rsidRPr="00D210A6">
        <w:rPr>
          <w:sz w:val="18"/>
          <w:szCs w:val="18"/>
          <w:lang w:val="en-GB" w:eastAsia="en-GB"/>
        </w:rPr>
        <w:t xml:space="preserve">Greene, W. H. (2012): </w:t>
      </w:r>
      <w:r w:rsidRPr="00D210A6">
        <w:rPr>
          <w:i/>
          <w:sz w:val="18"/>
          <w:szCs w:val="18"/>
          <w:lang w:val="en-GB" w:eastAsia="en-GB"/>
        </w:rPr>
        <w:t>Econometric Analysis</w:t>
      </w:r>
      <w:r w:rsidRPr="00D210A6">
        <w:rPr>
          <w:sz w:val="18"/>
          <w:szCs w:val="18"/>
          <w:lang w:val="en-GB" w:eastAsia="en-GB"/>
        </w:rPr>
        <w:t xml:space="preserve">, 7th edition, Prentice Hall:  Pearson Education Limited </w:t>
      </w:r>
    </w:p>
    <w:p w14:paraId="5B0D364D" w14:textId="77777777" w:rsidR="009832A5" w:rsidRPr="00D210A6" w:rsidRDefault="009832A5" w:rsidP="004E4501">
      <w:pPr>
        <w:pStyle w:val="ListParagraph"/>
        <w:numPr>
          <w:ilvl w:val="0"/>
          <w:numId w:val="130"/>
        </w:numPr>
        <w:autoSpaceDE w:val="0"/>
        <w:autoSpaceDN w:val="0"/>
        <w:adjustRightInd w:val="0"/>
        <w:jc w:val="both"/>
        <w:rPr>
          <w:sz w:val="18"/>
          <w:szCs w:val="18"/>
          <w:lang w:val="en-GB" w:eastAsia="en-GB"/>
        </w:rPr>
      </w:pPr>
      <w:r w:rsidRPr="00D210A6">
        <w:rPr>
          <w:sz w:val="18"/>
          <w:szCs w:val="18"/>
          <w:lang w:val="en-GB" w:eastAsia="en-GB"/>
        </w:rPr>
        <w:t xml:space="preserve">Hamilton, J.  D. (1994): </w:t>
      </w:r>
      <w:r w:rsidRPr="00D210A6">
        <w:rPr>
          <w:i/>
          <w:iCs/>
          <w:sz w:val="18"/>
          <w:szCs w:val="18"/>
          <w:lang w:val="en-GB" w:eastAsia="en-GB"/>
        </w:rPr>
        <w:t>Time Series Analysis</w:t>
      </w:r>
      <w:r w:rsidRPr="00D210A6">
        <w:rPr>
          <w:sz w:val="18"/>
          <w:szCs w:val="18"/>
          <w:lang w:val="en-GB" w:eastAsia="en-GB"/>
        </w:rPr>
        <w:t>. Princeton: Princeton University Press.</w:t>
      </w:r>
    </w:p>
    <w:p w14:paraId="24E91D9D" w14:textId="77777777" w:rsidR="009832A5" w:rsidRPr="00D210A6" w:rsidRDefault="009832A5" w:rsidP="004E4501">
      <w:pPr>
        <w:pStyle w:val="ListParagraph"/>
        <w:numPr>
          <w:ilvl w:val="0"/>
          <w:numId w:val="130"/>
        </w:numPr>
        <w:autoSpaceDE w:val="0"/>
        <w:autoSpaceDN w:val="0"/>
        <w:adjustRightInd w:val="0"/>
        <w:jc w:val="both"/>
        <w:rPr>
          <w:sz w:val="18"/>
          <w:szCs w:val="18"/>
          <w:lang w:val="en-GB" w:eastAsia="en-GB"/>
        </w:rPr>
      </w:pPr>
      <w:r w:rsidRPr="00D210A6">
        <w:rPr>
          <w:sz w:val="18"/>
          <w:szCs w:val="18"/>
          <w:lang w:val="en-GB" w:eastAsia="en-GB"/>
        </w:rPr>
        <w:t xml:space="preserve">Hsiao, C. (2003):  </w:t>
      </w:r>
      <w:r w:rsidRPr="00D210A6">
        <w:rPr>
          <w:i/>
          <w:iCs/>
          <w:sz w:val="18"/>
          <w:szCs w:val="18"/>
          <w:lang w:val="en-GB" w:eastAsia="en-GB"/>
        </w:rPr>
        <w:t xml:space="preserve">Analysis of Panel Data, </w:t>
      </w:r>
      <w:r w:rsidRPr="00D210A6">
        <w:rPr>
          <w:sz w:val="18"/>
          <w:szCs w:val="18"/>
          <w:lang w:val="en-GB" w:eastAsia="en-GB"/>
        </w:rPr>
        <w:t>2nd edition, New York: Cambridge University Press.</w:t>
      </w:r>
    </w:p>
    <w:p w14:paraId="1E21CA42" w14:textId="77777777" w:rsidR="009832A5" w:rsidRPr="00D210A6" w:rsidRDefault="009832A5" w:rsidP="004E4501">
      <w:pPr>
        <w:pStyle w:val="ListParagraph"/>
        <w:numPr>
          <w:ilvl w:val="0"/>
          <w:numId w:val="130"/>
        </w:numPr>
        <w:autoSpaceDE w:val="0"/>
        <w:autoSpaceDN w:val="0"/>
        <w:adjustRightInd w:val="0"/>
        <w:jc w:val="both"/>
        <w:rPr>
          <w:sz w:val="18"/>
          <w:szCs w:val="18"/>
          <w:lang w:val="en-US" w:eastAsia="en-US"/>
        </w:rPr>
      </w:pPr>
      <w:r w:rsidRPr="00D210A6">
        <w:rPr>
          <w:sz w:val="18"/>
          <w:szCs w:val="18"/>
          <w:lang w:val="en-GB" w:eastAsia="en-GB"/>
        </w:rPr>
        <w:t xml:space="preserve">Wooldridge, J. (2002): </w:t>
      </w:r>
      <w:r w:rsidRPr="00D210A6">
        <w:rPr>
          <w:i/>
          <w:iCs/>
          <w:sz w:val="18"/>
          <w:szCs w:val="18"/>
          <w:lang w:val="en-GB" w:eastAsia="en-GB"/>
        </w:rPr>
        <w:t>Econometric Analysis of Cross Section and Panel Data</w:t>
      </w:r>
      <w:r w:rsidRPr="00D210A6">
        <w:rPr>
          <w:sz w:val="18"/>
          <w:szCs w:val="18"/>
          <w:lang w:val="en-GB" w:eastAsia="en-GB"/>
        </w:rPr>
        <w:t>. Cambridge: MIT Press.</w:t>
      </w:r>
    </w:p>
    <w:p w14:paraId="1158FEA0" w14:textId="77777777" w:rsidR="009832A5" w:rsidRPr="00D210A6" w:rsidRDefault="009832A5" w:rsidP="009832A5">
      <w:pPr>
        <w:autoSpaceDE w:val="0"/>
        <w:autoSpaceDN w:val="0"/>
        <w:adjustRightInd w:val="0"/>
        <w:jc w:val="both"/>
        <w:rPr>
          <w:sz w:val="18"/>
          <w:szCs w:val="18"/>
        </w:rPr>
      </w:pPr>
    </w:p>
    <w:p w14:paraId="1E2CFFE4" w14:textId="77777777" w:rsidR="009832A5" w:rsidRPr="00D210A6" w:rsidRDefault="009832A5" w:rsidP="009832A5">
      <w:pPr>
        <w:rPr>
          <w:b/>
          <w:sz w:val="18"/>
          <w:szCs w:val="18"/>
        </w:rPr>
      </w:pPr>
      <w:r w:rsidRPr="00D210A6">
        <w:rPr>
          <w:b/>
          <w:sz w:val="18"/>
          <w:szCs w:val="18"/>
        </w:rPr>
        <w:t>ECO672: APPLIED RESEARCH METHODOLOGY - LAB</w:t>
      </w:r>
    </w:p>
    <w:p w14:paraId="3F619768" w14:textId="77777777" w:rsidR="009832A5" w:rsidRPr="00D210A6" w:rsidRDefault="009832A5" w:rsidP="009832A5">
      <w:pPr>
        <w:jc w:val="both"/>
        <w:rPr>
          <w:i/>
          <w:sz w:val="18"/>
          <w:szCs w:val="18"/>
        </w:rPr>
      </w:pPr>
      <w:r w:rsidRPr="00D210A6">
        <w:rPr>
          <w:i/>
          <w:sz w:val="18"/>
          <w:szCs w:val="18"/>
        </w:rPr>
        <w:t>2 credits, 0+4 Hours/week</w:t>
      </w:r>
    </w:p>
    <w:p w14:paraId="1DFA58DC" w14:textId="77777777" w:rsidR="009832A5" w:rsidRPr="00D210A6" w:rsidRDefault="009832A5" w:rsidP="009832A5">
      <w:pPr>
        <w:jc w:val="both"/>
        <w:rPr>
          <w:sz w:val="10"/>
          <w:szCs w:val="10"/>
        </w:rPr>
      </w:pPr>
    </w:p>
    <w:p w14:paraId="282FAEDD" w14:textId="77777777" w:rsidR="009832A5" w:rsidRPr="00D210A6" w:rsidRDefault="009832A5" w:rsidP="009832A5">
      <w:pPr>
        <w:jc w:val="both"/>
        <w:rPr>
          <w:sz w:val="18"/>
          <w:szCs w:val="18"/>
        </w:rPr>
      </w:pPr>
      <w:r w:rsidRPr="00D210A6">
        <w:rPr>
          <w:sz w:val="18"/>
          <w:szCs w:val="18"/>
        </w:rPr>
        <w:t>Conducted by the course teacher/supervisor</w:t>
      </w:r>
    </w:p>
    <w:p w14:paraId="48541DF1" w14:textId="77777777" w:rsidR="009832A5" w:rsidRPr="00D210A6" w:rsidRDefault="009832A5" w:rsidP="009832A5">
      <w:pPr>
        <w:jc w:val="center"/>
        <w:rPr>
          <w:b/>
          <w:sz w:val="18"/>
          <w:szCs w:val="18"/>
        </w:rPr>
      </w:pPr>
    </w:p>
    <w:p w14:paraId="5E0D6F3B" w14:textId="77777777" w:rsidR="009832A5" w:rsidRPr="00D210A6" w:rsidRDefault="009832A5" w:rsidP="009832A5">
      <w:pPr>
        <w:rPr>
          <w:b/>
          <w:sz w:val="18"/>
          <w:szCs w:val="18"/>
        </w:rPr>
      </w:pPr>
      <w:r w:rsidRPr="00D210A6">
        <w:rPr>
          <w:b/>
          <w:sz w:val="18"/>
          <w:szCs w:val="18"/>
        </w:rPr>
        <w:t>ECO681: HEALTH ECONOMICS</w:t>
      </w:r>
    </w:p>
    <w:p w14:paraId="44710B9E" w14:textId="77777777" w:rsidR="009832A5" w:rsidRPr="00D210A6" w:rsidRDefault="009832A5" w:rsidP="009832A5">
      <w:pPr>
        <w:rPr>
          <w:i/>
          <w:sz w:val="18"/>
          <w:szCs w:val="18"/>
        </w:rPr>
      </w:pPr>
      <w:r w:rsidRPr="00D210A6">
        <w:rPr>
          <w:i/>
          <w:sz w:val="18"/>
          <w:szCs w:val="18"/>
        </w:rPr>
        <w:t>4 Hours/Week, 4.0 Credits</w:t>
      </w:r>
    </w:p>
    <w:p w14:paraId="3FD7766E" w14:textId="77777777" w:rsidR="009832A5" w:rsidRPr="00D210A6" w:rsidRDefault="009832A5" w:rsidP="009832A5">
      <w:pPr>
        <w:jc w:val="center"/>
        <w:rPr>
          <w:b/>
          <w:sz w:val="18"/>
          <w:szCs w:val="18"/>
        </w:rPr>
      </w:pPr>
    </w:p>
    <w:p w14:paraId="47E71F1F" w14:textId="77777777" w:rsidR="009832A5" w:rsidRPr="00D210A6" w:rsidRDefault="009832A5" w:rsidP="004E4501">
      <w:pPr>
        <w:pStyle w:val="ListParagraph"/>
        <w:numPr>
          <w:ilvl w:val="0"/>
          <w:numId w:val="134"/>
        </w:numPr>
        <w:jc w:val="both"/>
        <w:rPr>
          <w:sz w:val="18"/>
          <w:szCs w:val="18"/>
        </w:rPr>
      </w:pPr>
      <w:r w:rsidRPr="00D210A6">
        <w:rPr>
          <w:b/>
          <w:sz w:val="18"/>
          <w:szCs w:val="18"/>
        </w:rPr>
        <w:t>Demand for Health and Health Care:</w:t>
      </w:r>
      <w:r w:rsidRPr="00D210A6">
        <w:rPr>
          <w:sz w:val="18"/>
          <w:szCs w:val="18"/>
        </w:rPr>
        <w:t xml:space="preserve"> experiments on the demand for health care; Is demand for health care downward-sloping? Does the price of health care a</w:t>
      </w:r>
      <w:r w:rsidRPr="00D210A6">
        <w:rPr>
          <w:rFonts w:ascii="Cambria Math" w:hAnsi="Cambria Math" w:cs="Cambria Math"/>
          <w:sz w:val="18"/>
          <w:szCs w:val="18"/>
        </w:rPr>
        <w:t>ﬀ</w:t>
      </w:r>
      <w:r w:rsidRPr="00D210A6">
        <w:rPr>
          <w:sz w:val="18"/>
          <w:szCs w:val="18"/>
        </w:rPr>
        <w:t>ect health? the Grossman model.</w:t>
      </w:r>
    </w:p>
    <w:p w14:paraId="08A1B4D8" w14:textId="77777777" w:rsidR="009832A5" w:rsidRPr="00D210A6" w:rsidRDefault="009832A5" w:rsidP="009832A5">
      <w:pPr>
        <w:pStyle w:val="ListParagraph"/>
        <w:ind w:left="0"/>
        <w:jc w:val="both"/>
        <w:rPr>
          <w:sz w:val="18"/>
          <w:szCs w:val="18"/>
        </w:rPr>
      </w:pPr>
    </w:p>
    <w:p w14:paraId="3EA36802" w14:textId="77777777" w:rsidR="009832A5" w:rsidRPr="00D210A6" w:rsidRDefault="009832A5" w:rsidP="004E4501">
      <w:pPr>
        <w:pStyle w:val="ListParagraph"/>
        <w:numPr>
          <w:ilvl w:val="0"/>
          <w:numId w:val="134"/>
        </w:numPr>
        <w:jc w:val="both"/>
        <w:rPr>
          <w:sz w:val="18"/>
          <w:szCs w:val="18"/>
        </w:rPr>
      </w:pPr>
      <w:r w:rsidRPr="00D210A6">
        <w:rPr>
          <w:b/>
          <w:sz w:val="18"/>
          <w:szCs w:val="18"/>
        </w:rPr>
        <w:t>Socio-Economic Disparities in Health:</w:t>
      </w:r>
      <w:r w:rsidRPr="00D210A6">
        <w:rPr>
          <w:sz w:val="18"/>
          <w:szCs w:val="18"/>
        </w:rPr>
        <w:t xml:space="preserve"> The pervasiveness of health inequality; the Grossman model and health disparities; the efficient producer hypothesis; the thrifty phenotype hypothesis; the direct income hypothesis; the allostatic load hypothesis; the productive time hypothesis; time preference: the Fuchs hypothesis.  </w:t>
      </w:r>
    </w:p>
    <w:p w14:paraId="1DD9EEA5" w14:textId="77777777" w:rsidR="009832A5" w:rsidRPr="00D210A6" w:rsidRDefault="009832A5" w:rsidP="009832A5">
      <w:pPr>
        <w:pStyle w:val="ListParagraph"/>
        <w:ind w:left="0"/>
        <w:jc w:val="both"/>
        <w:rPr>
          <w:sz w:val="18"/>
          <w:szCs w:val="18"/>
        </w:rPr>
      </w:pPr>
    </w:p>
    <w:p w14:paraId="4CA4E238" w14:textId="77777777" w:rsidR="009832A5" w:rsidRPr="00D210A6" w:rsidRDefault="009832A5" w:rsidP="004E4501">
      <w:pPr>
        <w:pStyle w:val="ListParagraph"/>
        <w:numPr>
          <w:ilvl w:val="0"/>
          <w:numId w:val="134"/>
        </w:numPr>
        <w:jc w:val="both"/>
        <w:rPr>
          <w:sz w:val="18"/>
          <w:szCs w:val="18"/>
        </w:rPr>
      </w:pPr>
      <w:r w:rsidRPr="00D210A6">
        <w:rPr>
          <w:b/>
          <w:sz w:val="18"/>
          <w:szCs w:val="18"/>
        </w:rPr>
        <w:t>Supply of Health Care</w:t>
      </w:r>
      <w:r w:rsidRPr="00D210A6">
        <w:rPr>
          <w:sz w:val="18"/>
          <w:szCs w:val="18"/>
        </w:rPr>
        <w:t>: (a) the labour market for physicians -- training, wages, barriers to entry; agency, racial discrimination by physicians; (b) the hospital industry: the rise and decline of modern hospitals; relationship between hospitals and physicians.</w:t>
      </w:r>
    </w:p>
    <w:p w14:paraId="6C87539C" w14:textId="77777777" w:rsidR="009832A5" w:rsidRPr="00D210A6" w:rsidRDefault="009832A5" w:rsidP="009832A5">
      <w:pPr>
        <w:pStyle w:val="ListParagraph"/>
        <w:ind w:left="0"/>
        <w:jc w:val="both"/>
        <w:rPr>
          <w:sz w:val="18"/>
          <w:szCs w:val="18"/>
        </w:rPr>
      </w:pPr>
    </w:p>
    <w:p w14:paraId="1E9F7CA3" w14:textId="77777777" w:rsidR="009832A5" w:rsidRPr="00D210A6" w:rsidRDefault="009832A5" w:rsidP="004E4501">
      <w:pPr>
        <w:pStyle w:val="ListParagraph"/>
        <w:numPr>
          <w:ilvl w:val="0"/>
          <w:numId w:val="134"/>
        </w:numPr>
        <w:jc w:val="both"/>
        <w:rPr>
          <w:sz w:val="18"/>
          <w:szCs w:val="18"/>
        </w:rPr>
      </w:pPr>
      <w:r w:rsidRPr="00D210A6">
        <w:rPr>
          <w:b/>
          <w:sz w:val="18"/>
          <w:szCs w:val="18"/>
        </w:rPr>
        <w:t>Information Economics</w:t>
      </w:r>
      <w:r w:rsidRPr="00D210A6">
        <w:rPr>
          <w:sz w:val="18"/>
          <w:szCs w:val="18"/>
        </w:rPr>
        <w:t xml:space="preserve">: demand for insurance; the Rothschild–Stiglitz model; adverse selection in real markets; how to limit moral hazard; evidence of moral hazard in health insurance; the trade-off between moral hazard and risk reduction. </w:t>
      </w:r>
    </w:p>
    <w:p w14:paraId="677D4185" w14:textId="77777777" w:rsidR="009832A5" w:rsidRPr="00D210A6" w:rsidRDefault="009832A5" w:rsidP="009832A5">
      <w:pPr>
        <w:pStyle w:val="ListParagraph"/>
        <w:ind w:left="0"/>
        <w:jc w:val="both"/>
        <w:rPr>
          <w:sz w:val="18"/>
          <w:szCs w:val="18"/>
        </w:rPr>
      </w:pPr>
    </w:p>
    <w:p w14:paraId="4B477005" w14:textId="77777777" w:rsidR="009832A5" w:rsidRPr="00D210A6" w:rsidRDefault="009832A5" w:rsidP="004E4501">
      <w:pPr>
        <w:pStyle w:val="ListParagraph"/>
        <w:numPr>
          <w:ilvl w:val="0"/>
          <w:numId w:val="134"/>
        </w:numPr>
        <w:jc w:val="both"/>
        <w:rPr>
          <w:sz w:val="18"/>
          <w:szCs w:val="18"/>
        </w:rPr>
      </w:pPr>
      <w:r w:rsidRPr="00D210A6">
        <w:rPr>
          <w:b/>
          <w:sz w:val="18"/>
          <w:szCs w:val="18"/>
        </w:rPr>
        <w:t>Economics of Health Innovation</w:t>
      </w:r>
      <w:r w:rsidRPr="00D210A6">
        <w:rPr>
          <w:sz w:val="18"/>
          <w:szCs w:val="18"/>
        </w:rPr>
        <w:t>: Pharmaceuticals and the economics of innovation; Technology and the price of health care; health technology assessment.</w:t>
      </w:r>
    </w:p>
    <w:p w14:paraId="0EA14E74" w14:textId="77777777" w:rsidR="009832A5" w:rsidRPr="00D210A6" w:rsidRDefault="009832A5" w:rsidP="009832A5">
      <w:pPr>
        <w:pStyle w:val="ListParagraph"/>
        <w:ind w:left="0"/>
        <w:jc w:val="both"/>
        <w:rPr>
          <w:sz w:val="18"/>
          <w:szCs w:val="18"/>
        </w:rPr>
      </w:pPr>
    </w:p>
    <w:p w14:paraId="5D4B7B6D" w14:textId="77777777" w:rsidR="009832A5" w:rsidRPr="00D210A6" w:rsidRDefault="009832A5" w:rsidP="004E4501">
      <w:pPr>
        <w:pStyle w:val="ListParagraph"/>
        <w:numPr>
          <w:ilvl w:val="0"/>
          <w:numId w:val="134"/>
        </w:numPr>
        <w:jc w:val="both"/>
        <w:rPr>
          <w:sz w:val="18"/>
          <w:szCs w:val="18"/>
        </w:rPr>
      </w:pPr>
      <w:r w:rsidRPr="00D210A6">
        <w:rPr>
          <w:b/>
          <w:sz w:val="18"/>
          <w:szCs w:val="18"/>
        </w:rPr>
        <w:t>Health Policy</w:t>
      </w:r>
      <w:r w:rsidRPr="00D210A6">
        <w:rPr>
          <w:sz w:val="18"/>
          <w:szCs w:val="18"/>
        </w:rPr>
        <w:t>: The Beveridge model: nationalized health care; The Bismarck model: social health insurance; population aging and the future of health policy.</w:t>
      </w:r>
    </w:p>
    <w:p w14:paraId="33CAE2C9" w14:textId="77777777" w:rsidR="009832A5" w:rsidRPr="00D210A6" w:rsidRDefault="009832A5" w:rsidP="009832A5">
      <w:pPr>
        <w:pStyle w:val="ListParagraph"/>
        <w:ind w:left="0"/>
        <w:rPr>
          <w:sz w:val="18"/>
          <w:szCs w:val="18"/>
        </w:rPr>
      </w:pPr>
    </w:p>
    <w:p w14:paraId="096AF8DD" w14:textId="77777777" w:rsidR="009832A5" w:rsidRPr="00D210A6" w:rsidRDefault="009832A5" w:rsidP="004E4501">
      <w:pPr>
        <w:pStyle w:val="ListParagraph"/>
        <w:numPr>
          <w:ilvl w:val="0"/>
          <w:numId w:val="134"/>
        </w:numPr>
        <w:jc w:val="both"/>
        <w:rPr>
          <w:sz w:val="18"/>
          <w:szCs w:val="18"/>
        </w:rPr>
      </w:pPr>
      <w:r w:rsidRPr="00D210A6">
        <w:rPr>
          <w:b/>
          <w:sz w:val="18"/>
          <w:szCs w:val="18"/>
        </w:rPr>
        <w:t>Public Health Economics:</w:t>
      </w:r>
      <w:r w:rsidRPr="00D210A6">
        <w:rPr>
          <w:sz w:val="18"/>
          <w:szCs w:val="18"/>
        </w:rPr>
        <w:t xml:space="preserve"> externalities in health; the economics of organ transplantation; SIR model of infectious disease; applications of economic epidemiology; obesity.</w:t>
      </w:r>
    </w:p>
    <w:p w14:paraId="67D9E078" w14:textId="77777777" w:rsidR="009832A5" w:rsidRPr="00D210A6" w:rsidRDefault="009832A5" w:rsidP="009832A5">
      <w:pPr>
        <w:pStyle w:val="ListParagraph"/>
        <w:ind w:left="0"/>
        <w:rPr>
          <w:sz w:val="18"/>
          <w:szCs w:val="18"/>
        </w:rPr>
      </w:pPr>
    </w:p>
    <w:p w14:paraId="2C853F8D" w14:textId="77777777" w:rsidR="009832A5" w:rsidRPr="00D210A6" w:rsidRDefault="009832A5" w:rsidP="009832A5">
      <w:pPr>
        <w:tabs>
          <w:tab w:val="left" w:pos="360"/>
        </w:tabs>
        <w:ind w:left="360" w:hanging="360"/>
        <w:jc w:val="both"/>
        <w:rPr>
          <w:b/>
          <w:sz w:val="18"/>
          <w:szCs w:val="18"/>
          <w:u w:val="single"/>
        </w:rPr>
      </w:pPr>
      <w:r w:rsidRPr="00D210A6">
        <w:rPr>
          <w:b/>
          <w:sz w:val="18"/>
          <w:szCs w:val="18"/>
          <w:u w:val="single"/>
        </w:rPr>
        <w:t>References:</w:t>
      </w:r>
    </w:p>
    <w:p w14:paraId="0EE3C38A" w14:textId="77777777" w:rsidR="009832A5" w:rsidRPr="00D210A6" w:rsidRDefault="009832A5" w:rsidP="004E4501">
      <w:pPr>
        <w:pStyle w:val="ListParagraph"/>
        <w:numPr>
          <w:ilvl w:val="0"/>
          <w:numId w:val="140"/>
        </w:numPr>
        <w:jc w:val="both"/>
        <w:rPr>
          <w:sz w:val="18"/>
          <w:szCs w:val="18"/>
        </w:rPr>
      </w:pPr>
      <w:r w:rsidRPr="00D210A6">
        <w:rPr>
          <w:sz w:val="18"/>
          <w:szCs w:val="18"/>
        </w:rPr>
        <w:t xml:space="preserve">Bhattacharya, J., Hyde, T. and Tu, P.  (2014). </w:t>
      </w:r>
      <w:r w:rsidRPr="00D210A6">
        <w:rPr>
          <w:bCs/>
          <w:sz w:val="18"/>
          <w:szCs w:val="18"/>
        </w:rPr>
        <w:t>Health Economics</w:t>
      </w:r>
      <w:r w:rsidRPr="00D210A6">
        <w:rPr>
          <w:b/>
          <w:bCs/>
          <w:sz w:val="18"/>
          <w:szCs w:val="18"/>
        </w:rPr>
        <w:t xml:space="preserve">, </w:t>
      </w:r>
      <w:r w:rsidRPr="00D210A6">
        <w:rPr>
          <w:sz w:val="18"/>
          <w:szCs w:val="18"/>
        </w:rPr>
        <w:t xml:space="preserve">(2014) </w:t>
      </w:r>
    </w:p>
    <w:p w14:paraId="52D14B44" w14:textId="77777777" w:rsidR="009832A5" w:rsidRPr="00D210A6" w:rsidRDefault="009832A5" w:rsidP="004E4501">
      <w:pPr>
        <w:pStyle w:val="Heading1"/>
        <w:keepNext w:val="0"/>
        <w:numPr>
          <w:ilvl w:val="0"/>
          <w:numId w:val="140"/>
        </w:numPr>
        <w:shd w:val="clear" w:color="auto" w:fill="FFFFFF"/>
        <w:jc w:val="both"/>
        <w:textAlignment w:val="baseline"/>
        <w:rPr>
          <w:b w:val="0"/>
          <w:color w:val="auto"/>
          <w:sz w:val="18"/>
          <w:szCs w:val="18"/>
        </w:rPr>
      </w:pPr>
      <w:r w:rsidRPr="00D210A6">
        <w:rPr>
          <w:b w:val="0"/>
          <w:color w:val="auto"/>
          <w:sz w:val="18"/>
          <w:szCs w:val="18"/>
        </w:rPr>
        <w:t xml:space="preserve">David R. Williams, Yan Yu, James S. Jackson, Norman B. Anderson (1997). Racial Differences in Physical and Mental Health: Socio-economic Status, Stress and Discrimination. </w:t>
      </w:r>
      <w:r w:rsidRPr="00D210A6">
        <w:rPr>
          <w:b w:val="0"/>
          <w:i/>
          <w:color w:val="auto"/>
          <w:sz w:val="18"/>
          <w:szCs w:val="18"/>
        </w:rPr>
        <w:t>Journal of Health Psychology</w:t>
      </w:r>
      <w:r w:rsidRPr="00D210A6">
        <w:rPr>
          <w:b w:val="0"/>
          <w:color w:val="auto"/>
          <w:sz w:val="18"/>
          <w:szCs w:val="18"/>
        </w:rPr>
        <w:t>, 2(3): 335-351</w:t>
      </w:r>
    </w:p>
    <w:p w14:paraId="42414A24" w14:textId="77777777" w:rsidR="009832A5" w:rsidRPr="00D210A6" w:rsidRDefault="009832A5" w:rsidP="004E4501">
      <w:pPr>
        <w:pStyle w:val="Default"/>
        <w:numPr>
          <w:ilvl w:val="0"/>
          <w:numId w:val="140"/>
        </w:numPr>
        <w:jc w:val="both"/>
        <w:rPr>
          <w:color w:val="auto"/>
          <w:sz w:val="18"/>
          <w:szCs w:val="18"/>
        </w:rPr>
      </w:pPr>
      <w:r w:rsidRPr="00D210A6">
        <w:rPr>
          <w:color w:val="auto"/>
          <w:sz w:val="18"/>
          <w:szCs w:val="18"/>
        </w:rPr>
        <w:t xml:space="preserve">John Mullahy. Econometric Modeling of Health Care Costs and Expenditures: A Survey of Analytical Issues and Related Policy Considerations. Med Care 2009; 47: S104-108 </w:t>
      </w:r>
    </w:p>
    <w:p w14:paraId="5DC62A22" w14:textId="77777777" w:rsidR="009832A5" w:rsidRPr="00D210A6" w:rsidRDefault="009832A5" w:rsidP="004E4501">
      <w:pPr>
        <w:pStyle w:val="ListParagraph"/>
        <w:numPr>
          <w:ilvl w:val="0"/>
          <w:numId w:val="140"/>
        </w:numPr>
        <w:rPr>
          <w:sz w:val="18"/>
          <w:szCs w:val="18"/>
        </w:rPr>
      </w:pPr>
      <w:r w:rsidRPr="00D210A6">
        <w:rPr>
          <w:sz w:val="18"/>
          <w:szCs w:val="18"/>
        </w:rPr>
        <w:t xml:space="preserve">Mackenbach, J.P., and Kunst, A.E.  (1997). Measuring the magnitude of socio-economic inequalities in health: An overview of available measures illustrated with two examples from Europe; </w:t>
      </w:r>
      <w:r w:rsidRPr="00D210A6">
        <w:rPr>
          <w:i/>
          <w:sz w:val="18"/>
          <w:szCs w:val="18"/>
        </w:rPr>
        <w:t>Social Science &amp; Medicine</w:t>
      </w:r>
      <w:r w:rsidRPr="00D210A6">
        <w:rPr>
          <w:sz w:val="18"/>
          <w:szCs w:val="18"/>
        </w:rPr>
        <w:t>, 44(6):757-771</w:t>
      </w:r>
    </w:p>
    <w:p w14:paraId="164B3924" w14:textId="77777777" w:rsidR="009832A5" w:rsidRPr="00D210A6" w:rsidRDefault="009832A5" w:rsidP="004E4501">
      <w:pPr>
        <w:pStyle w:val="ListParagraph"/>
        <w:numPr>
          <w:ilvl w:val="0"/>
          <w:numId w:val="140"/>
        </w:numPr>
        <w:jc w:val="both"/>
        <w:rPr>
          <w:bCs/>
          <w:sz w:val="18"/>
          <w:szCs w:val="18"/>
        </w:rPr>
      </w:pPr>
      <w:r w:rsidRPr="00D210A6">
        <w:rPr>
          <w:sz w:val="18"/>
          <w:szCs w:val="18"/>
        </w:rPr>
        <w:t>Rexford Santerre and Stephen Neun</w:t>
      </w:r>
      <w:r w:rsidRPr="00D210A6">
        <w:rPr>
          <w:bCs/>
          <w:sz w:val="18"/>
          <w:szCs w:val="18"/>
        </w:rPr>
        <w:t>(S&amp;N).</w:t>
      </w:r>
      <w:r w:rsidRPr="00D210A6">
        <w:rPr>
          <w:sz w:val="18"/>
          <w:szCs w:val="18"/>
        </w:rPr>
        <w:t>Health Economics: Theories, Insights and Industry Studies (2013), 6th Edition, 2013.</w:t>
      </w:r>
    </w:p>
    <w:p w14:paraId="5EDBC4F0" w14:textId="77777777" w:rsidR="009832A5" w:rsidRPr="00D210A6" w:rsidRDefault="009832A5" w:rsidP="004E4501">
      <w:pPr>
        <w:pStyle w:val="ListParagraph"/>
        <w:numPr>
          <w:ilvl w:val="0"/>
          <w:numId w:val="140"/>
        </w:numPr>
        <w:jc w:val="both"/>
        <w:rPr>
          <w:sz w:val="18"/>
          <w:szCs w:val="18"/>
        </w:rPr>
      </w:pPr>
      <w:r w:rsidRPr="00D210A6">
        <w:rPr>
          <w:sz w:val="18"/>
          <w:szCs w:val="18"/>
        </w:rPr>
        <w:t xml:space="preserve">The Industrial Organization of Health Care Markets by Martin Gaynor, Kate Ho, and Robert Town. Working Paper 19800 ----Read sections 1-3 and section 9 </w:t>
      </w:r>
    </w:p>
    <w:p w14:paraId="301F0122" w14:textId="77777777" w:rsidR="009832A5" w:rsidRPr="00D210A6" w:rsidRDefault="009832A5" w:rsidP="004E4501">
      <w:pPr>
        <w:pStyle w:val="Default"/>
        <w:numPr>
          <w:ilvl w:val="0"/>
          <w:numId w:val="140"/>
        </w:numPr>
        <w:jc w:val="both"/>
        <w:rPr>
          <w:b/>
          <w:bCs/>
          <w:color w:val="auto"/>
          <w:sz w:val="18"/>
          <w:szCs w:val="18"/>
        </w:rPr>
      </w:pPr>
      <w:r w:rsidRPr="00D210A6">
        <w:rPr>
          <w:b/>
          <w:bCs/>
          <w:color w:val="auto"/>
          <w:sz w:val="18"/>
          <w:szCs w:val="18"/>
        </w:rPr>
        <w:t xml:space="preserve">Required reading for in-class discussions: </w:t>
      </w:r>
    </w:p>
    <w:p w14:paraId="307B35F1" w14:textId="77777777" w:rsidR="009832A5" w:rsidRPr="00D210A6" w:rsidRDefault="009832A5" w:rsidP="004E4501">
      <w:pPr>
        <w:pStyle w:val="Default"/>
        <w:numPr>
          <w:ilvl w:val="0"/>
          <w:numId w:val="140"/>
        </w:numPr>
        <w:jc w:val="both"/>
        <w:rPr>
          <w:color w:val="auto"/>
          <w:sz w:val="18"/>
          <w:szCs w:val="18"/>
        </w:rPr>
      </w:pPr>
      <w:r w:rsidRPr="00D210A6">
        <w:rPr>
          <w:color w:val="auto"/>
          <w:sz w:val="18"/>
          <w:szCs w:val="18"/>
        </w:rPr>
        <w:t xml:space="preserve">Amanda E. Kowalski. The Early Impact of the Affordable Care Act State-By-State. NBER Working Paper No. 20597 (October 2014) </w:t>
      </w:r>
    </w:p>
    <w:p w14:paraId="01D1280F" w14:textId="77777777" w:rsidR="009832A5" w:rsidRPr="00D210A6" w:rsidRDefault="009832A5" w:rsidP="004E4501">
      <w:pPr>
        <w:pStyle w:val="Default"/>
        <w:numPr>
          <w:ilvl w:val="0"/>
          <w:numId w:val="140"/>
        </w:numPr>
        <w:jc w:val="both"/>
        <w:rPr>
          <w:color w:val="auto"/>
          <w:sz w:val="18"/>
          <w:szCs w:val="18"/>
        </w:rPr>
      </w:pPr>
      <w:r w:rsidRPr="00D210A6">
        <w:rPr>
          <w:color w:val="auto"/>
          <w:sz w:val="18"/>
          <w:szCs w:val="18"/>
        </w:rPr>
        <w:t xml:space="preserve">Ernst R. Berndt, Deanna Nass, Michael Kleinrock and Murray Aitken. Decline in Economic Returns from New Drugs Raises Questions About Sustaining Innovations. </w:t>
      </w:r>
      <w:r w:rsidRPr="00D210A6">
        <w:rPr>
          <w:i/>
          <w:iCs/>
          <w:color w:val="auto"/>
          <w:sz w:val="18"/>
          <w:szCs w:val="18"/>
        </w:rPr>
        <w:t>Health Affairs</w:t>
      </w:r>
      <w:r w:rsidRPr="00D210A6">
        <w:rPr>
          <w:color w:val="auto"/>
          <w:sz w:val="18"/>
          <w:szCs w:val="18"/>
        </w:rPr>
        <w:t>, 34, no.2 (2015):245-252</w:t>
      </w:r>
    </w:p>
    <w:p w14:paraId="4FFA8231" w14:textId="77777777" w:rsidR="009832A5" w:rsidRPr="00D210A6" w:rsidRDefault="009832A5" w:rsidP="004E4501">
      <w:pPr>
        <w:pStyle w:val="Default"/>
        <w:numPr>
          <w:ilvl w:val="0"/>
          <w:numId w:val="140"/>
        </w:numPr>
        <w:jc w:val="both"/>
        <w:rPr>
          <w:color w:val="auto"/>
          <w:sz w:val="18"/>
          <w:szCs w:val="18"/>
        </w:rPr>
      </w:pPr>
      <w:r w:rsidRPr="00D210A6">
        <w:rPr>
          <w:color w:val="auto"/>
          <w:sz w:val="18"/>
          <w:szCs w:val="18"/>
        </w:rPr>
        <w:t xml:space="preserve">Geographic Variation in Medicare Spending- Health Affairs Policy Brief. March 2014 </w:t>
      </w:r>
    </w:p>
    <w:p w14:paraId="58617B3A" w14:textId="77777777" w:rsidR="009832A5" w:rsidRPr="00D210A6" w:rsidRDefault="009832A5" w:rsidP="004E4501">
      <w:pPr>
        <w:pStyle w:val="Default"/>
        <w:numPr>
          <w:ilvl w:val="0"/>
          <w:numId w:val="140"/>
        </w:numPr>
        <w:jc w:val="both"/>
        <w:rPr>
          <w:color w:val="auto"/>
          <w:sz w:val="18"/>
          <w:szCs w:val="18"/>
        </w:rPr>
      </w:pPr>
      <w:r w:rsidRPr="00D210A6">
        <w:rPr>
          <w:color w:val="auto"/>
          <w:sz w:val="18"/>
          <w:szCs w:val="18"/>
        </w:rPr>
        <w:t xml:space="preserve">Geographic Variation in Medicare Spending- Health Affairs Policy Brief. March 2014 </w:t>
      </w:r>
    </w:p>
    <w:p w14:paraId="2EC1405B" w14:textId="77777777" w:rsidR="009832A5" w:rsidRPr="00D210A6" w:rsidRDefault="009832A5" w:rsidP="004E4501">
      <w:pPr>
        <w:pStyle w:val="ListParagraph"/>
        <w:numPr>
          <w:ilvl w:val="0"/>
          <w:numId w:val="140"/>
        </w:numPr>
        <w:shd w:val="clear" w:color="auto" w:fill="FFFFFF"/>
        <w:jc w:val="both"/>
        <w:rPr>
          <w:sz w:val="18"/>
          <w:szCs w:val="18"/>
          <w:lang w:eastAsia="en-AU"/>
        </w:rPr>
      </w:pPr>
      <w:r w:rsidRPr="00D210A6">
        <w:rPr>
          <w:sz w:val="18"/>
          <w:szCs w:val="18"/>
        </w:rPr>
        <w:t xml:space="preserve">Jacob Glazer and Thomas G. McGuire (2000).  Optimal Risk Adjustment in Markets with Adverse Selection: An Application to Managed Care. </w:t>
      </w:r>
      <w:r w:rsidRPr="00D210A6">
        <w:rPr>
          <w:i/>
          <w:iCs/>
          <w:sz w:val="18"/>
          <w:szCs w:val="18"/>
          <w:lang w:eastAsia="en-AU"/>
        </w:rPr>
        <w:t xml:space="preserve">The American Economic Review, </w:t>
      </w:r>
      <w:r w:rsidRPr="00D210A6">
        <w:rPr>
          <w:sz w:val="18"/>
          <w:szCs w:val="18"/>
          <w:lang w:eastAsia="en-AU"/>
        </w:rPr>
        <w:t>90(4):1055-1071</w:t>
      </w:r>
    </w:p>
    <w:p w14:paraId="46CEA632" w14:textId="77777777" w:rsidR="009832A5" w:rsidRPr="00D210A6" w:rsidRDefault="009832A5" w:rsidP="004E4501">
      <w:pPr>
        <w:pStyle w:val="ListParagraph"/>
        <w:numPr>
          <w:ilvl w:val="0"/>
          <w:numId w:val="140"/>
        </w:numPr>
        <w:rPr>
          <w:bCs/>
          <w:sz w:val="18"/>
          <w:szCs w:val="18"/>
          <w:lang w:eastAsia="en-US"/>
        </w:rPr>
      </w:pPr>
      <w:r w:rsidRPr="00D210A6">
        <w:rPr>
          <w:bCs/>
          <w:sz w:val="18"/>
          <w:szCs w:val="18"/>
        </w:rPr>
        <w:t xml:space="preserve">Newhouse, J.P. (1992). Medical care costs: how much welfare loss? </w:t>
      </w:r>
      <w:r w:rsidRPr="00D210A6">
        <w:rPr>
          <w:bCs/>
          <w:i/>
          <w:sz w:val="18"/>
          <w:szCs w:val="18"/>
        </w:rPr>
        <w:t xml:space="preserve">Journal of Economic Perspectives, </w:t>
      </w:r>
      <w:r w:rsidRPr="00D210A6">
        <w:rPr>
          <w:bCs/>
          <w:sz w:val="18"/>
          <w:szCs w:val="18"/>
        </w:rPr>
        <w:t>6(3):3-21</w:t>
      </w:r>
    </w:p>
    <w:p w14:paraId="00CA9C6B" w14:textId="77777777" w:rsidR="009832A5" w:rsidRPr="00D210A6" w:rsidRDefault="009832A5" w:rsidP="004E4501">
      <w:pPr>
        <w:pStyle w:val="ListParagraph"/>
        <w:numPr>
          <w:ilvl w:val="0"/>
          <w:numId w:val="140"/>
        </w:numPr>
        <w:jc w:val="both"/>
        <w:rPr>
          <w:sz w:val="18"/>
          <w:szCs w:val="18"/>
        </w:rPr>
      </w:pPr>
      <w:r w:rsidRPr="00D210A6">
        <w:rPr>
          <w:sz w:val="18"/>
          <w:szCs w:val="18"/>
        </w:rPr>
        <w:lastRenderedPageBreak/>
        <w:t xml:space="preserve">Patricia Neuman, Juliette Cubanski and Anthony Damico. Medicare Per Capita Spending By Age And Service: New Data Highlights Oldest Beneficiaries. </w:t>
      </w:r>
      <w:r w:rsidRPr="00D210A6">
        <w:rPr>
          <w:i/>
          <w:iCs/>
          <w:sz w:val="18"/>
          <w:szCs w:val="18"/>
        </w:rPr>
        <w:t>Health Affairs</w:t>
      </w:r>
      <w:r w:rsidRPr="00D210A6">
        <w:rPr>
          <w:sz w:val="18"/>
          <w:szCs w:val="18"/>
        </w:rPr>
        <w:t>, no. (2015)</w:t>
      </w:r>
    </w:p>
    <w:p w14:paraId="77DF5696" w14:textId="77777777" w:rsidR="009832A5" w:rsidRPr="00D210A6" w:rsidRDefault="009832A5" w:rsidP="004E4501">
      <w:pPr>
        <w:pStyle w:val="ListParagraph"/>
        <w:numPr>
          <w:ilvl w:val="0"/>
          <w:numId w:val="140"/>
        </w:numPr>
        <w:jc w:val="both"/>
        <w:rPr>
          <w:sz w:val="18"/>
          <w:szCs w:val="18"/>
        </w:rPr>
      </w:pPr>
      <w:r w:rsidRPr="00D210A6">
        <w:rPr>
          <w:sz w:val="18"/>
          <w:szCs w:val="18"/>
        </w:rPr>
        <w:t xml:space="preserve">Strohmenger, R. and Wambach, A. (2000). Adverse selection and categorical discrimination in the health insurance markets: the effects of genetic tests. </w:t>
      </w:r>
      <w:r w:rsidRPr="00D210A6">
        <w:rPr>
          <w:i/>
          <w:sz w:val="18"/>
          <w:szCs w:val="18"/>
        </w:rPr>
        <w:t>Journal of Health Economics</w:t>
      </w:r>
      <w:r w:rsidRPr="00D210A6">
        <w:rPr>
          <w:sz w:val="18"/>
          <w:szCs w:val="18"/>
        </w:rPr>
        <w:t>, 19(1):197-218</w:t>
      </w:r>
    </w:p>
    <w:p w14:paraId="4E09AEA8" w14:textId="77777777" w:rsidR="009832A5" w:rsidRPr="00D210A6" w:rsidRDefault="009832A5" w:rsidP="004E4501">
      <w:pPr>
        <w:pStyle w:val="Default"/>
        <w:numPr>
          <w:ilvl w:val="0"/>
          <w:numId w:val="140"/>
        </w:numPr>
        <w:jc w:val="both"/>
        <w:rPr>
          <w:color w:val="auto"/>
          <w:sz w:val="18"/>
          <w:szCs w:val="18"/>
        </w:rPr>
      </w:pPr>
      <w:r w:rsidRPr="00D210A6">
        <w:rPr>
          <w:color w:val="auto"/>
          <w:sz w:val="18"/>
          <w:szCs w:val="18"/>
        </w:rPr>
        <w:t xml:space="preserve">The Industrial Organization of Health Care Markets by Martin Gaynor, Kate Ho, and Robert Town. Working Paper 19800 ----Read sections 1-3 and section 9 </w:t>
      </w:r>
    </w:p>
    <w:p w14:paraId="647E3347" w14:textId="77777777" w:rsidR="009832A5" w:rsidRPr="00D210A6" w:rsidRDefault="009832A5" w:rsidP="004E4501">
      <w:pPr>
        <w:pStyle w:val="Default"/>
        <w:numPr>
          <w:ilvl w:val="0"/>
          <w:numId w:val="140"/>
        </w:numPr>
        <w:jc w:val="both"/>
        <w:rPr>
          <w:b/>
          <w:bCs/>
          <w:color w:val="auto"/>
          <w:sz w:val="18"/>
          <w:szCs w:val="18"/>
        </w:rPr>
      </w:pPr>
      <w:r w:rsidRPr="00D210A6">
        <w:rPr>
          <w:b/>
          <w:bCs/>
          <w:color w:val="auto"/>
          <w:sz w:val="18"/>
          <w:szCs w:val="18"/>
        </w:rPr>
        <w:t xml:space="preserve">Policy Brief: </w:t>
      </w:r>
      <w:r w:rsidRPr="00D210A6">
        <w:rPr>
          <w:color w:val="auto"/>
          <w:sz w:val="18"/>
          <w:szCs w:val="18"/>
        </w:rPr>
        <w:t xml:space="preserve">Explaining High Health Care Spending in the United States: An International Comparison of Supply, Utilization, Prices, and Quality by David A. Squires- The Commonwealth Fund (2012) </w:t>
      </w:r>
    </w:p>
    <w:p w14:paraId="5882193C" w14:textId="77777777" w:rsidR="009832A5" w:rsidRPr="00D210A6" w:rsidRDefault="009832A5" w:rsidP="009832A5">
      <w:pPr>
        <w:jc w:val="center"/>
        <w:rPr>
          <w:b/>
          <w:bCs/>
          <w:sz w:val="18"/>
          <w:szCs w:val="18"/>
        </w:rPr>
      </w:pPr>
    </w:p>
    <w:p w14:paraId="120F08F6" w14:textId="77777777" w:rsidR="009832A5" w:rsidRPr="00D210A6" w:rsidRDefault="009832A5" w:rsidP="009832A5">
      <w:pPr>
        <w:tabs>
          <w:tab w:val="left" w:pos="2115"/>
          <w:tab w:val="center" w:pos="4680"/>
          <w:tab w:val="left" w:pos="7560"/>
        </w:tabs>
        <w:rPr>
          <w:sz w:val="18"/>
          <w:szCs w:val="18"/>
        </w:rPr>
      </w:pPr>
      <w:r w:rsidRPr="00D210A6">
        <w:rPr>
          <w:b/>
          <w:sz w:val="18"/>
          <w:szCs w:val="18"/>
        </w:rPr>
        <w:tab/>
      </w:r>
      <w:r w:rsidRPr="00D210A6">
        <w:rPr>
          <w:b/>
          <w:sz w:val="18"/>
          <w:szCs w:val="18"/>
        </w:rPr>
        <w:tab/>
      </w:r>
    </w:p>
    <w:p w14:paraId="65D78A00" w14:textId="77777777" w:rsidR="009832A5" w:rsidRPr="00D210A6" w:rsidRDefault="009832A5" w:rsidP="009832A5">
      <w:pPr>
        <w:rPr>
          <w:b/>
          <w:sz w:val="18"/>
          <w:szCs w:val="18"/>
        </w:rPr>
      </w:pPr>
      <w:r w:rsidRPr="00D210A6">
        <w:rPr>
          <w:b/>
          <w:sz w:val="18"/>
          <w:szCs w:val="18"/>
        </w:rPr>
        <w:t>ECO691: LABOUR ECONOMICS</w:t>
      </w:r>
    </w:p>
    <w:p w14:paraId="18D60A87" w14:textId="77777777" w:rsidR="009832A5" w:rsidRPr="00D210A6" w:rsidRDefault="009832A5" w:rsidP="009832A5">
      <w:pPr>
        <w:rPr>
          <w:i/>
          <w:sz w:val="18"/>
          <w:szCs w:val="18"/>
        </w:rPr>
      </w:pPr>
      <w:r w:rsidRPr="00D210A6">
        <w:rPr>
          <w:i/>
          <w:sz w:val="18"/>
          <w:szCs w:val="18"/>
        </w:rPr>
        <w:t>4 Hours/Week, 4.0 Credits</w:t>
      </w:r>
    </w:p>
    <w:p w14:paraId="665E9F6D" w14:textId="77777777" w:rsidR="009832A5" w:rsidRPr="00D210A6" w:rsidRDefault="009832A5" w:rsidP="009832A5">
      <w:pPr>
        <w:jc w:val="center"/>
        <w:rPr>
          <w:sz w:val="18"/>
          <w:szCs w:val="18"/>
          <w:u w:val="single"/>
        </w:rPr>
      </w:pPr>
    </w:p>
    <w:p w14:paraId="57171640" w14:textId="77777777" w:rsidR="009832A5" w:rsidRPr="00D210A6" w:rsidRDefault="009832A5" w:rsidP="004E4501">
      <w:pPr>
        <w:pStyle w:val="ListParagraph"/>
        <w:numPr>
          <w:ilvl w:val="0"/>
          <w:numId w:val="136"/>
        </w:numPr>
        <w:spacing w:after="160"/>
        <w:jc w:val="both"/>
        <w:rPr>
          <w:sz w:val="18"/>
          <w:szCs w:val="18"/>
        </w:rPr>
      </w:pPr>
      <w:r w:rsidRPr="00D210A6">
        <w:rPr>
          <w:b/>
          <w:sz w:val="18"/>
          <w:szCs w:val="18"/>
        </w:rPr>
        <w:t>Labour Supply:(a):</w:t>
      </w:r>
      <w:r w:rsidRPr="00D210A6">
        <w:rPr>
          <w:sz w:val="18"/>
          <w:szCs w:val="18"/>
        </w:rPr>
        <w:t xml:space="preserve"> (i) Some basic definitions: labour force, participation rates, employment rates and their trends; (ii) the Neo-Classical theory of labour supply; (iii) the reservation wage; (iv) labour supply properties: substitution effects and income effects; (v) Compensated and non-compensated elasticities; (vi) the shape of the labour supply curve; (vii) supplementary constraints; (viii) extensive and intensive margins: aggregate labour supply</w:t>
      </w:r>
      <w:r w:rsidRPr="00D210A6">
        <w:rPr>
          <w:b/>
          <w:sz w:val="18"/>
          <w:szCs w:val="18"/>
        </w:rPr>
        <w:t>. (b):</w:t>
      </w:r>
      <w:r w:rsidRPr="00D210A6">
        <w:rPr>
          <w:sz w:val="18"/>
          <w:szCs w:val="18"/>
        </w:rPr>
        <w:t xml:space="preserve"> Application to chapter 1: A Dynamic model of labour supply with retirement decisions. </w:t>
      </w:r>
    </w:p>
    <w:p w14:paraId="2BBD868B" w14:textId="77777777" w:rsidR="009832A5" w:rsidRPr="00D210A6" w:rsidRDefault="009832A5" w:rsidP="009832A5">
      <w:pPr>
        <w:pStyle w:val="ListParagraph"/>
        <w:spacing w:after="160"/>
        <w:ind w:left="0"/>
        <w:jc w:val="both"/>
        <w:rPr>
          <w:sz w:val="18"/>
          <w:szCs w:val="18"/>
        </w:rPr>
      </w:pPr>
    </w:p>
    <w:p w14:paraId="20DF4E8D" w14:textId="77777777" w:rsidR="009832A5" w:rsidRPr="00D210A6" w:rsidRDefault="009832A5" w:rsidP="004E4501">
      <w:pPr>
        <w:pStyle w:val="ListParagraph"/>
        <w:numPr>
          <w:ilvl w:val="0"/>
          <w:numId w:val="136"/>
        </w:numPr>
        <w:spacing w:after="160"/>
        <w:jc w:val="both"/>
        <w:rPr>
          <w:sz w:val="18"/>
          <w:szCs w:val="18"/>
        </w:rPr>
      </w:pPr>
      <w:r w:rsidRPr="00D210A6">
        <w:rPr>
          <w:b/>
          <w:sz w:val="18"/>
          <w:szCs w:val="18"/>
        </w:rPr>
        <w:t>Labour Demand:</w:t>
      </w:r>
      <w:r w:rsidRPr="00D210A6">
        <w:rPr>
          <w:sz w:val="18"/>
          <w:szCs w:val="18"/>
        </w:rPr>
        <w:t xml:space="preserve"> (a) The static theory of labour demand: labour demand in the short-run; substitution of capital for labour; scale effects; beyond two inputs; the trade-offs between works and hours. </w:t>
      </w:r>
      <w:r w:rsidRPr="00D210A6">
        <w:rPr>
          <w:b/>
          <w:sz w:val="18"/>
          <w:szCs w:val="18"/>
        </w:rPr>
        <w:t>(b)</w:t>
      </w:r>
      <w:r w:rsidRPr="00D210A6">
        <w:rPr>
          <w:sz w:val="18"/>
          <w:szCs w:val="18"/>
        </w:rPr>
        <w:t>from theory to estimates: specific functional forms for factor demands; main issues and main results. (c) Dynamic labour demands: the costs of labour adjustment; adjustment of employment in a deterministic environment; adjustment in a stochastic environment and</w:t>
      </w:r>
      <w:r w:rsidRPr="00D210A6">
        <w:rPr>
          <w:b/>
          <w:sz w:val="18"/>
          <w:szCs w:val="18"/>
        </w:rPr>
        <w:t xml:space="preserve"> (d)</w:t>
      </w:r>
      <w:r w:rsidRPr="00D210A6">
        <w:rPr>
          <w:sz w:val="18"/>
          <w:szCs w:val="18"/>
        </w:rPr>
        <w:t xml:space="preserve"> Application to chapter 2:  Empirical aspects of labour demand in the presence of adjustment cost. </w:t>
      </w:r>
    </w:p>
    <w:p w14:paraId="31D538B6" w14:textId="77777777" w:rsidR="009832A5" w:rsidRPr="00D210A6" w:rsidRDefault="009832A5" w:rsidP="009832A5">
      <w:pPr>
        <w:pStyle w:val="ListParagraph"/>
        <w:spacing w:after="160"/>
        <w:ind w:left="0"/>
        <w:jc w:val="both"/>
        <w:rPr>
          <w:sz w:val="18"/>
          <w:szCs w:val="18"/>
        </w:rPr>
      </w:pPr>
    </w:p>
    <w:p w14:paraId="5BED6E84" w14:textId="77777777" w:rsidR="009832A5" w:rsidRPr="00D210A6" w:rsidRDefault="009832A5" w:rsidP="004E4501">
      <w:pPr>
        <w:pStyle w:val="ListParagraph"/>
        <w:numPr>
          <w:ilvl w:val="0"/>
          <w:numId w:val="136"/>
        </w:numPr>
        <w:spacing w:after="160"/>
        <w:jc w:val="both"/>
        <w:rPr>
          <w:sz w:val="18"/>
          <w:szCs w:val="18"/>
        </w:rPr>
      </w:pPr>
      <w:r w:rsidRPr="00D210A6">
        <w:rPr>
          <w:b/>
          <w:sz w:val="18"/>
          <w:szCs w:val="18"/>
        </w:rPr>
        <w:t>Job Search</w:t>
      </w:r>
      <w:r w:rsidRPr="00D210A6">
        <w:rPr>
          <w:sz w:val="18"/>
          <w:szCs w:val="18"/>
        </w:rPr>
        <w:t>: (a) how job seekers spend their times; how incentives affect job search; job search methods; basic job search theory: the search process and the reservation wage, optimal search strategy, discounted expected utility of a job seeker, reservation wage, hazard rate and average duration, comparative statics of the basic model. (b) empirical aspects of job search: (i) unemployment duration, hazard function and survival function, non-parametric estimation, parametric estimation, unobserved heterogeneity, main results of the determination of unemployment duration; (ii) search frictions and wage differentials: empirical facts about wage differentials, importance of disguised workers’ ability differences. (c) the equilibrium search model.</w:t>
      </w:r>
    </w:p>
    <w:p w14:paraId="3EB593F9" w14:textId="77777777" w:rsidR="009832A5" w:rsidRPr="00D210A6" w:rsidRDefault="009832A5" w:rsidP="009832A5">
      <w:pPr>
        <w:pStyle w:val="ListParagraph"/>
        <w:spacing w:after="160"/>
        <w:ind w:left="0"/>
        <w:jc w:val="both"/>
        <w:rPr>
          <w:sz w:val="18"/>
          <w:szCs w:val="18"/>
        </w:rPr>
      </w:pPr>
    </w:p>
    <w:p w14:paraId="56FA7F03" w14:textId="77777777" w:rsidR="009832A5" w:rsidRPr="00D210A6" w:rsidRDefault="009832A5" w:rsidP="004E4501">
      <w:pPr>
        <w:pStyle w:val="ListParagraph"/>
        <w:numPr>
          <w:ilvl w:val="0"/>
          <w:numId w:val="136"/>
        </w:numPr>
        <w:spacing w:after="160"/>
        <w:jc w:val="both"/>
        <w:rPr>
          <w:sz w:val="18"/>
          <w:szCs w:val="18"/>
        </w:rPr>
      </w:pPr>
      <w:r w:rsidRPr="00D210A6">
        <w:rPr>
          <w:b/>
          <w:sz w:val="18"/>
          <w:szCs w:val="18"/>
        </w:rPr>
        <w:t>Efficiency</w:t>
      </w:r>
      <w:r w:rsidRPr="00D210A6">
        <w:rPr>
          <w:sz w:val="18"/>
          <w:szCs w:val="18"/>
        </w:rPr>
        <w:t>: (a) job creation, job destruction, search intensity, and labour force participation. (b) Evidence on efficiency wages</w:t>
      </w:r>
    </w:p>
    <w:p w14:paraId="62E781D6" w14:textId="77777777" w:rsidR="009832A5" w:rsidRPr="00D210A6" w:rsidRDefault="009832A5" w:rsidP="009832A5">
      <w:pPr>
        <w:pStyle w:val="ListParagraph"/>
        <w:spacing w:after="160"/>
        <w:ind w:left="0"/>
        <w:jc w:val="both"/>
        <w:rPr>
          <w:sz w:val="18"/>
          <w:szCs w:val="18"/>
        </w:rPr>
      </w:pPr>
    </w:p>
    <w:p w14:paraId="666CD039" w14:textId="77777777" w:rsidR="009832A5" w:rsidRPr="00D210A6" w:rsidRDefault="009832A5" w:rsidP="004E4501">
      <w:pPr>
        <w:pStyle w:val="ListParagraph"/>
        <w:numPr>
          <w:ilvl w:val="0"/>
          <w:numId w:val="136"/>
        </w:numPr>
        <w:spacing w:after="160"/>
        <w:jc w:val="both"/>
        <w:rPr>
          <w:sz w:val="18"/>
          <w:szCs w:val="18"/>
        </w:rPr>
      </w:pPr>
      <w:r w:rsidRPr="00D210A6">
        <w:rPr>
          <w:b/>
          <w:sz w:val="18"/>
          <w:szCs w:val="18"/>
        </w:rPr>
        <w:t>Discrimination:</w:t>
      </w:r>
      <w:r w:rsidRPr="00D210A6">
        <w:rPr>
          <w:sz w:val="18"/>
          <w:szCs w:val="18"/>
        </w:rPr>
        <w:t xml:space="preserve"> (a) Some facts about wage and employment differences, Theories of discrimination: Taste based discrimination; statistical discrimination; (b) Application to theory:  Measuring wage discrimination; race and ethnicity related discrimination; gender discrimination, sexual orientation and discrimination, the premium of beauty. </w:t>
      </w:r>
    </w:p>
    <w:p w14:paraId="777D009B" w14:textId="77777777" w:rsidR="009832A5" w:rsidRPr="00D210A6" w:rsidRDefault="009832A5" w:rsidP="009832A5">
      <w:pPr>
        <w:pStyle w:val="ListParagraph"/>
        <w:spacing w:after="160"/>
        <w:ind w:left="0"/>
        <w:jc w:val="both"/>
        <w:rPr>
          <w:sz w:val="18"/>
          <w:szCs w:val="18"/>
        </w:rPr>
      </w:pPr>
    </w:p>
    <w:p w14:paraId="118D3BB7" w14:textId="77777777" w:rsidR="009832A5" w:rsidRPr="00D210A6" w:rsidRDefault="009832A5" w:rsidP="004E4501">
      <w:pPr>
        <w:pStyle w:val="ListParagraph"/>
        <w:numPr>
          <w:ilvl w:val="0"/>
          <w:numId w:val="136"/>
        </w:numPr>
        <w:spacing w:after="160"/>
        <w:jc w:val="both"/>
        <w:rPr>
          <w:sz w:val="18"/>
          <w:szCs w:val="18"/>
        </w:rPr>
      </w:pPr>
      <w:r w:rsidRPr="00D210A6">
        <w:rPr>
          <w:b/>
          <w:sz w:val="18"/>
          <w:szCs w:val="18"/>
        </w:rPr>
        <w:t>Income Redistribution</w:t>
      </w:r>
      <w:r w:rsidRPr="00D210A6">
        <w:rPr>
          <w:sz w:val="18"/>
          <w:szCs w:val="18"/>
        </w:rPr>
        <w:t xml:space="preserve">: (a) taxation and transfers: main features of taxes in OECD countries; mandatory contributions, social benefits, minimum income and unemployment assistance; the tax wedge; the progressivity of taxes. (b) the effect of taxes on the labour market- (i)Perfect competition; (ii) imperfect competition;(ii) taking stock-intensive and extensive margin. </w:t>
      </w:r>
    </w:p>
    <w:p w14:paraId="72388344" w14:textId="77777777" w:rsidR="009832A5" w:rsidRPr="00D210A6" w:rsidRDefault="009832A5" w:rsidP="009832A5">
      <w:pPr>
        <w:pStyle w:val="ListParagraph"/>
        <w:ind w:left="0"/>
        <w:jc w:val="both"/>
        <w:rPr>
          <w:b/>
          <w:sz w:val="18"/>
          <w:szCs w:val="18"/>
        </w:rPr>
      </w:pPr>
    </w:p>
    <w:p w14:paraId="7D10B2D9" w14:textId="77777777" w:rsidR="009832A5" w:rsidRPr="00D210A6" w:rsidRDefault="009832A5" w:rsidP="009832A5">
      <w:pPr>
        <w:pStyle w:val="ListParagraph"/>
        <w:ind w:left="0"/>
        <w:jc w:val="both"/>
        <w:rPr>
          <w:sz w:val="18"/>
          <w:szCs w:val="18"/>
        </w:rPr>
      </w:pPr>
      <w:r w:rsidRPr="00D210A6">
        <w:rPr>
          <w:b/>
          <w:sz w:val="18"/>
          <w:szCs w:val="18"/>
        </w:rPr>
        <w:t>Application to chapter 6</w:t>
      </w:r>
      <w:r w:rsidRPr="00D210A6">
        <w:rPr>
          <w:sz w:val="18"/>
          <w:szCs w:val="18"/>
        </w:rPr>
        <w:t>: (i) what empirical studies tells us- microeconomic evidence; (ii) what empirical studies tells us- macroeconomic evidence; (iii) minimum wage and employment- what the monopsony model tells us; (iv) minimum wage and employment- minimum wage in labour market with frictions; (v) time series evidence; studies based on natural experiments using Card and Kruger (2000) dataset.</w:t>
      </w:r>
    </w:p>
    <w:p w14:paraId="04AA2573" w14:textId="77777777" w:rsidR="009832A5" w:rsidRPr="00D210A6" w:rsidRDefault="009832A5" w:rsidP="009832A5">
      <w:pPr>
        <w:jc w:val="both"/>
        <w:rPr>
          <w:sz w:val="18"/>
          <w:szCs w:val="18"/>
        </w:rPr>
      </w:pPr>
    </w:p>
    <w:p w14:paraId="0E6B4E93" w14:textId="77777777" w:rsidR="009832A5" w:rsidRPr="00D210A6" w:rsidRDefault="009832A5" w:rsidP="004E4501">
      <w:pPr>
        <w:pStyle w:val="ListParagraph"/>
        <w:numPr>
          <w:ilvl w:val="0"/>
          <w:numId w:val="136"/>
        </w:numPr>
        <w:spacing w:after="160"/>
        <w:jc w:val="both"/>
        <w:rPr>
          <w:sz w:val="18"/>
          <w:szCs w:val="18"/>
        </w:rPr>
      </w:pPr>
      <w:r w:rsidRPr="00D210A6">
        <w:rPr>
          <w:b/>
          <w:sz w:val="18"/>
          <w:szCs w:val="18"/>
        </w:rPr>
        <w:t>Active labour market policies</w:t>
      </w:r>
      <w:r w:rsidRPr="00D210A6">
        <w:rPr>
          <w:sz w:val="18"/>
          <w:szCs w:val="18"/>
        </w:rPr>
        <w:t xml:space="preserve">: (a) labour market policies: an international perspective; (b) active policies: theoretical analysis--- a matching model with placement agencies; social optimum; decentralized equilibrium with private placement agencies; (c) Evaluating labour market policies: employment subsidies and the creation of public sector jobs; evaluation based on observational data--- difference-in-differences; matching; duration. </w:t>
      </w:r>
    </w:p>
    <w:p w14:paraId="45B20DCE" w14:textId="77777777" w:rsidR="009832A5" w:rsidRPr="00D210A6" w:rsidRDefault="009832A5" w:rsidP="009832A5">
      <w:pPr>
        <w:jc w:val="both"/>
        <w:rPr>
          <w:sz w:val="18"/>
          <w:szCs w:val="18"/>
        </w:rPr>
      </w:pPr>
      <w:r w:rsidRPr="00D210A6">
        <w:rPr>
          <w:b/>
          <w:sz w:val="18"/>
          <w:szCs w:val="18"/>
        </w:rPr>
        <w:t>Application to chapter 7:</w:t>
      </w:r>
      <w:r w:rsidRPr="00D210A6">
        <w:rPr>
          <w:sz w:val="18"/>
          <w:szCs w:val="18"/>
        </w:rPr>
        <w:t xml:space="preserve"> the main empirical results: an overview results from meta-analysis; job search assistance and monitoring; training program; hiring subsidies. </w:t>
      </w:r>
    </w:p>
    <w:p w14:paraId="5AC87EB6" w14:textId="77777777" w:rsidR="009832A5" w:rsidRPr="00D210A6" w:rsidRDefault="009832A5" w:rsidP="009832A5">
      <w:pPr>
        <w:pStyle w:val="ListParagraph"/>
        <w:jc w:val="both"/>
        <w:rPr>
          <w:sz w:val="18"/>
          <w:szCs w:val="18"/>
        </w:rPr>
      </w:pPr>
    </w:p>
    <w:p w14:paraId="58B1F504" w14:textId="77777777" w:rsidR="009832A5" w:rsidRPr="00D210A6" w:rsidRDefault="009832A5" w:rsidP="009832A5">
      <w:pPr>
        <w:tabs>
          <w:tab w:val="left" w:pos="360"/>
        </w:tabs>
        <w:ind w:left="360" w:hanging="360"/>
        <w:jc w:val="both"/>
        <w:rPr>
          <w:b/>
          <w:sz w:val="18"/>
          <w:szCs w:val="18"/>
          <w:u w:val="single"/>
        </w:rPr>
      </w:pPr>
      <w:r w:rsidRPr="00D210A6">
        <w:rPr>
          <w:b/>
          <w:sz w:val="18"/>
          <w:szCs w:val="18"/>
          <w:u w:val="single"/>
        </w:rPr>
        <w:t>References:</w:t>
      </w:r>
    </w:p>
    <w:p w14:paraId="3E117FAF" w14:textId="77777777" w:rsidR="009832A5" w:rsidRPr="00D210A6" w:rsidRDefault="009832A5" w:rsidP="004E4501">
      <w:pPr>
        <w:pStyle w:val="ListParagraph"/>
        <w:numPr>
          <w:ilvl w:val="0"/>
          <w:numId w:val="137"/>
        </w:numPr>
        <w:ind w:left="360"/>
        <w:jc w:val="both"/>
        <w:rPr>
          <w:sz w:val="18"/>
          <w:szCs w:val="18"/>
        </w:rPr>
      </w:pPr>
      <w:r w:rsidRPr="00D210A6">
        <w:rPr>
          <w:sz w:val="18"/>
          <w:szCs w:val="18"/>
        </w:rPr>
        <w:t>Acemoglu, D. (2001). Good jobs versus bad jobs. Journal of Labour Economics, 19(1):1-21</w:t>
      </w:r>
    </w:p>
    <w:p w14:paraId="405C1F43" w14:textId="77777777" w:rsidR="009832A5" w:rsidRPr="00D210A6" w:rsidRDefault="009832A5" w:rsidP="004E4501">
      <w:pPr>
        <w:pStyle w:val="ListParagraph"/>
        <w:numPr>
          <w:ilvl w:val="0"/>
          <w:numId w:val="137"/>
        </w:numPr>
        <w:ind w:left="360"/>
        <w:jc w:val="both"/>
        <w:rPr>
          <w:sz w:val="18"/>
          <w:szCs w:val="18"/>
        </w:rPr>
      </w:pPr>
      <w:r w:rsidRPr="00D210A6">
        <w:rPr>
          <w:sz w:val="18"/>
          <w:szCs w:val="18"/>
        </w:rPr>
        <w:t>Ashenfelter, O.C, Farber, H. and Random, M.R. (2010). Labour market monopsony. Journal of Labour Economics, 28:203-210</w:t>
      </w:r>
    </w:p>
    <w:p w14:paraId="29281A25" w14:textId="77777777" w:rsidR="009832A5" w:rsidRPr="00D210A6" w:rsidRDefault="009832A5" w:rsidP="004E4501">
      <w:pPr>
        <w:pStyle w:val="ListParagraph"/>
        <w:numPr>
          <w:ilvl w:val="0"/>
          <w:numId w:val="137"/>
        </w:numPr>
        <w:ind w:left="360"/>
        <w:jc w:val="both"/>
        <w:rPr>
          <w:sz w:val="18"/>
          <w:szCs w:val="18"/>
        </w:rPr>
      </w:pPr>
      <w:r w:rsidRPr="00D210A6">
        <w:rPr>
          <w:sz w:val="18"/>
          <w:szCs w:val="18"/>
        </w:rPr>
        <w:t>Bargain, O. and Doorley, K. (2011). Caught in the trap? Welfare disincentives and the labor supply of a single men. Journal of Public Economics, 95(9-10):1096-1110</w:t>
      </w:r>
    </w:p>
    <w:p w14:paraId="027FB7E4" w14:textId="77777777" w:rsidR="009832A5" w:rsidRPr="00D210A6" w:rsidRDefault="009832A5" w:rsidP="004E4501">
      <w:pPr>
        <w:pStyle w:val="ListParagraph"/>
        <w:numPr>
          <w:ilvl w:val="0"/>
          <w:numId w:val="137"/>
        </w:numPr>
        <w:ind w:left="360"/>
        <w:jc w:val="both"/>
        <w:rPr>
          <w:sz w:val="18"/>
          <w:szCs w:val="18"/>
        </w:rPr>
      </w:pPr>
      <w:r w:rsidRPr="00D210A6">
        <w:rPr>
          <w:sz w:val="18"/>
          <w:szCs w:val="18"/>
        </w:rPr>
        <w:t>Boeri and Ours (2013), The Economics of Imperfect Labor Markets, 2</w:t>
      </w:r>
      <w:r w:rsidRPr="00D210A6">
        <w:rPr>
          <w:sz w:val="18"/>
          <w:szCs w:val="18"/>
          <w:vertAlign w:val="superscript"/>
        </w:rPr>
        <w:t>nd</w:t>
      </w:r>
      <w:r w:rsidRPr="00D210A6">
        <w:rPr>
          <w:sz w:val="18"/>
          <w:szCs w:val="18"/>
        </w:rPr>
        <w:t xml:space="preserve"> edition, Princeton University Press</w:t>
      </w:r>
    </w:p>
    <w:p w14:paraId="78BE4D03" w14:textId="77777777" w:rsidR="009832A5" w:rsidRPr="00D210A6" w:rsidRDefault="009832A5" w:rsidP="004E4501">
      <w:pPr>
        <w:pStyle w:val="ListParagraph"/>
        <w:numPr>
          <w:ilvl w:val="0"/>
          <w:numId w:val="137"/>
        </w:numPr>
        <w:ind w:left="360"/>
        <w:jc w:val="both"/>
        <w:rPr>
          <w:sz w:val="18"/>
          <w:szCs w:val="18"/>
        </w:rPr>
      </w:pPr>
      <w:r w:rsidRPr="00D210A6">
        <w:rPr>
          <w:sz w:val="18"/>
          <w:szCs w:val="18"/>
        </w:rPr>
        <w:t>Cahuc, Carcillo&amp;Zylbergerg (2014), Labor Economics, 2</w:t>
      </w:r>
      <w:r w:rsidRPr="00D210A6">
        <w:rPr>
          <w:sz w:val="18"/>
          <w:szCs w:val="18"/>
          <w:vertAlign w:val="superscript"/>
        </w:rPr>
        <w:t>nd</w:t>
      </w:r>
      <w:r w:rsidRPr="00D210A6">
        <w:rPr>
          <w:sz w:val="18"/>
          <w:szCs w:val="18"/>
        </w:rPr>
        <w:t xml:space="preserve"> edition, MIT Press</w:t>
      </w:r>
    </w:p>
    <w:p w14:paraId="379D6C38" w14:textId="77777777" w:rsidR="009832A5" w:rsidRPr="00D210A6" w:rsidRDefault="009832A5" w:rsidP="004E4501">
      <w:pPr>
        <w:pStyle w:val="ListParagraph"/>
        <w:numPr>
          <w:ilvl w:val="0"/>
          <w:numId w:val="137"/>
        </w:numPr>
        <w:ind w:left="360"/>
        <w:jc w:val="both"/>
        <w:rPr>
          <w:sz w:val="18"/>
          <w:szCs w:val="18"/>
        </w:rPr>
      </w:pPr>
      <w:r w:rsidRPr="00D210A6">
        <w:rPr>
          <w:sz w:val="18"/>
          <w:szCs w:val="18"/>
        </w:rPr>
        <w:t xml:space="preserve">Cambpbell, “Do Firms Pay Efficiency Wages? Evidence with Data at the Firm Level”, Journal of Labor Economics, Jul. 1993, vol.11, N˚3. </w:t>
      </w:r>
    </w:p>
    <w:p w14:paraId="2D4D8220" w14:textId="77777777" w:rsidR="009832A5" w:rsidRPr="00D210A6" w:rsidRDefault="009832A5" w:rsidP="004E4501">
      <w:pPr>
        <w:pStyle w:val="ListParagraph"/>
        <w:numPr>
          <w:ilvl w:val="0"/>
          <w:numId w:val="137"/>
        </w:numPr>
        <w:ind w:left="360"/>
        <w:jc w:val="both"/>
        <w:rPr>
          <w:sz w:val="18"/>
          <w:szCs w:val="18"/>
        </w:rPr>
      </w:pPr>
      <w:r w:rsidRPr="00D210A6">
        <w:rPr>
          <w:sz w:val="18"/>
          <w:szCs w:val="18"/>
        </w:rPr>
        <w:t xml:space="preserve">Capelli and Chauvin, “An Interplant Test of the Efficiency Wage Hypothesis”, Quarterly Journal of Economics, August 1991. </w:t>
      </w:r>
    </w:p>
    <w:p w14:paraId="1185E10A" w14:textId="77777777" w:rsidR="009832A5" w:rsidRPr="00D210A6" w:rsidRDefault="009832A5" w:rsidP="004E4501">
      <w:pPr>
        <w:pStyle w:val="ListParagraph"/>
        <w:numPr>
          <w:ilvl w:val="0"/>
          <w:numId w:val="137"/>
        </w:numPr>
        <w:ind w:left="360"/>
        <w:jc w:val="both"/>
        <w:rPr>
          <w:sz w:val="18"/>
          <w:szCs w:val="18"/>
        </w:rPr>
      </w:pPr>
      <w:r w:rsidRPr="00D210A6">
        <w:rPr>
          <w:sz w:val="18"/>
          <w:szCs w:val="18"/>
        </w:rPr>
        <w:lastRenderedPageBreak/>
        <w:t>Card, D., Kluve, J., &amp; Weber, A. (2010). Active labour market polices: a meta-analysis. Economic Journal, 120: F452-F477</w:t>
      </w:r>
      <w:r w:rsidRPr="00D210A6">
        <w:rPr>
          <w:sz w:val="18"/>
          <w:szCs w:val="18"/>
        </w:rPr>
        <w:tab/>
      </w:r>
      <w:r w:rsidRPr="00D210A6">
        <w:rPr>
          <w:sz w:val="18"/>
          <w:szCs w:val="18"/>
        </w:rPr>
        <w:tab/>
      </w:r>
    </w:p>
    <w:p w14:paraId="5817072F" w14:textId="77777777" w:rsidR="009832A5" w:rsidRPr="00D210A6" w:rsidRDefault="009832A5" w:rsidP="004E4501">
      <w:pPr>
        <w:pStyle w:val="ListParagraph"/>
        <w:numPr>
          <w:ilvl w:val="0"/>
          <w:numId w:val="137"/>
        </w:numPr>
        <w:ind w:left="360"/>
        <w:jc w:val="both"/>
        <w:rPr>
          <w:sz w:val="18"/>
          <w:szCs w:val="18"/>
        </w:rPr>
      </w:pPr>
      <w:r w:rsidRPr="00D210A6">
        <w:rPr>
          <w:sz w:val="18"/>
          <w:szCs w:val="18"/>
        </w:rPr>
        <w:t xml:space="preserve">Chen and Edin, “Efficiency Wages and Industry Wage Differentials: A Comparison across Methods of Pay”, Review of Economics and Statistics, November 2002, vol.84(4). </w:t>
      </w:r>
    </w:p>
    <w:p w14:paraId="067B8C04" w14:textId="77777777" w:rsidR="009832A5" w:rsidRPr="00D210A6" w:rsidRDefault="009832A5" w:rsidP="004E4501">
      <w:pPr>
        <w:pStyle w:val="ListParagraph"/>
        <w:numPr>
          <w:ilvl w:val="0"/>
          <w:numId w:val="137"/>
        </w:numPr>
        <w:ind w:left="360"/>
        <w:jc w:val="both"/>
        <w:rPr>
          <w:sz w:val="18"/>
          <w:szCs w:val="18"/>
        </w:rPr>
      </w:pPr>
      <w:r w:rsidRPr="00D210A6">
        <w:rPr>
          <w:sz w:val="18"/>
          <w:szCs w:val="18"/>
        </w:rPr>
        <w:t>Crepon et al. (2013). Do labor market policies have displacement effects?Evidence from a clustered randomized experiment. QJE, 128(2):531-580</w:t>
      </w:r>
    </w:p>
    <w:p w14:paraId="4CB7252F" w14:textId="77777777" w:rsidR="009832A5" w:rsidRPr="00D210A6" w:rsidRDefault="009832A5" w:rsidP="004E4501">
      <w:pPr>
        <w:pStyle w:val="ListParagraph"/>
        <w:numPr>
          <w:ilvl w:val="0"/>
          <w:numId w:val="137"/>
        </w:numPr>
        <w:ind w:left="360"/>
        <w:jc w:val="both"/>
        <w:rPr>
          <w:sz w:val="18"/>
          <w:szCs w:val="18"/>
        </w:rPr>
      </w:pPr>
      <w:r w:rsidRPr="00D210A6">
        <w:rPr>
          <w:sz w:val="18"/>
          <w:szCs w:val="18"/>
        </w:rPr>
        <w:t>Graversen, B. and Ours, van J. (2008). How to help unemployed find jobs quickly: experimental evidence from a mandatory activation program. Journal of Public Economics, 92:2020-2035</w:t>
      </w:r>
    </w:p>
    <w:p w14:paraId="291A4A9A" w14:textId="77777777" w:rsidR="009832A5" w:rsidRPr="00D210A6" w:rsidRDefault="009832A5" w:rsidP="004E4501">
      <w:pPr>
        <w:pStyle w:val="ListParagraph"/>
        <w:numPr>
          <w:ilvl w:val="0"/>
          <w:numId w:val="137"/>
        </w:numPr>
        <w:ind w:left="360"/>
        <w:jc w:val="both"/>
        <w:rPr>
          <w:sz w:val="18"/>
          <w:szCs w:val="18"/>
        </w:rPr>
      </w:pPr>
      <w:r w:rsidRPr="00D210A6">
        <w:rPr>
          <w:sz w:val="18"/>
          <w:szCs w:val="18"/>
        </w:rPr>
        <w:t>Lechner, M., Miguel, C. &amp;Wunsch, C. (2011). Long-run effects of government-sponsored training programs. Journal of the European Economic Association, 3(6): 1386-1417</w:t>
      </w:r>
    </w:p>
    <w:p w14:paraId="70ACB735" w14:textId="77777777" w:rsidR="009832A5" w:rsidRPr="00D210A6" w:rsidRDefault="009832A5" w:rsidP="004E4501">
      <w:pPr>
        <w:pStyle w:val="ListParagraph"/>
        <w:numPr>
          <w:ilvl w:val="0"/>
          <w:numId w:val="137"/>
        </w:numPr>
        <w:ind w:left="360"/>
        <w:jc w:val="both"/>
        <w:rPr>
          <w:sz w:val="18"/>
          <w:szCs w:val="18"/>
        </w:rPr>
      </w:pPr>
      <w:r w:rsidRPr="00D210A6">
        <w:rPr>
          <w:sz w:val="18"/>
          <w:szCs w:val="18"/>
        </w:rPr>
        <w:t>Metcalf, D. (2004). The impact of national minimum wage on the pay distribution, employment and training. Economic Journal, 114, C84-C86</w:t>
      </w:r>
    </w:p>
    <w:p w14:paraId="2CFD4E1D" w14:textId="77777777" w:rsidR="009832A5" w:rsidRPr="00D210A6" w:rsidRDefault="009832A5" w:rsidP="004E4501">
      <w:pPr>
        <w:pStyle w:val="ListParagraph"/>
        <w:numPr>
          <w:ilvl w:val="0"/>
          <w:numId w:val="137"/>
        </w:numPr>
        <w:ind w:left="360"/>
        <w:jc w:val="both"/>
        <w:rPr>
          <w:sz w:val="18"/>
          <w:szCs w:val="18"/>
        </w:rPr>
      </w:pPr>
      <w:r w:rsidRPr="00D210A6">
        <w:rPr>
          <w:sz w:val="18"/>
          <w:szCs w:val="18"/>
        </w:rPr>
        <w:t>Neumark, D.  and Wascher, W. (2000): Minimum wage and employment: A case study of the fast-food industry in New Jersey and Pennsylvania; AER, 90-1362-1396</w:t>
      </w:r>
    </w:p>
    <w:p w14:paraId="0CAA6AB5" w14:textId="77777777" w:rsidR="009832A5" w:rsidRPr="00D210A6" w:rsidRDefault="009832A5" w:rsidP="004E4501">
      <w:pPr>
        <w:pStyle w:val="ListParagraph"/>
        <w:numPr>
          <w:ilvl w:val="0"/>
          <w:numId w:val="137"/>
        </w:numPr>
        <w:ind w:left="360"/>
        <w:jc w:val="both"/>
        <w:rPr>
          <w:sz w:val="18"/>
          <w:szCs w:val="18"/>
        </w:rPr>
      </w:pPr>
      <w:r w:rsidRPr="00D210A6">
        <w:rPr>
          <w:sz w:val="18"/>
          <w:szCs w:val="18"/>
        </w:rPr>
        <w:t xml:space="preserve">Neumark, D. (2013). Spurring job creation in response to severe recessions: reconsidering hiring credits. Journal of Policy Analysis and Management, 32(1): 142-171. </w:t>
      </w:r>
    </w:p>
    <w:p w14:paraId="00CC4FC4" w14:textId="77777777" w:rsidR="009832A5" w:rsidRPr="00D210A6" w:rsidRDefault="009832A5" w:rsidP="004E4501">
      <w:pPr>
        <w:pStyle w:val="ListParagraph"/>
        <w:numPr>
          <w:ilvl w:val="0"/>
          <w:numId w:val="137"/>
        </w:numPr>
        <w:ind w:left="360"/>
        <w:jc w:val="both"/>
        <w:rPr>
          <w:sz w:val="18"/>
          <w:szCs w:val="18"/>
        </w:rPr>
      </w:pPr>
      <w:r w:rsidRPr="00D210A6">
        <w:rPr>
          <w:sz w:val="18"/>
          <w:szCs w:val="18"/>
        </w:rPr>
        <w:t xml:space="preserve">Pissarides, C.A., Equilibrium Unemployment Theory, </w:t>
      </w:r>
    </w:p>
    <w:p w14:paraId="391CB38C" w14:textId="77777777" w:rsidR="009832A5" w:rsidRPr="00D210A6" w:rsidRDefault="009832A5" w:rsidP="004E4501">
      <w:pPr>
        <w:pStyle w:val="ListParagraph"/>
        <w:numPr>
          <w:ilvl w:val="0"/>
          <w:numId w:val="137"/>
        </w:numPr>
        <w:ind w:left="360"/>
        <w:jc w:val="both"/>
        <w:rPr>
          <w:sz w:val="18"/>
          <w:szCs w:val="18"/>
        </w:rPr>
      </w:pPr>
      <w:r w:rsidRPr="00D210A6">
        <w:rPr>
          <w:sz w:val="18"/>
          <w:szCs w:val="18"/>
        </w:rPr>
        <w:t>Sabia, J. and Burkhauser, R. (2010). Minimum wage and poverty: Will a $9.50 federal minimum wage really help the working poor? Southern Economic Journal, 76(3):592-623</w:t>
      </w:r>
    </w:p>
    <w:p w14:paraId="1D20D52F" w14:textId="77777777" w:rsidR="009832A5" w:rsidRPr="00D210A6" w:rsidRDefault="009832A5" w:rsidP="009832A5">
      <w:pPr>
        <w:jc w:val="center"/>
        <w:rPr>
          <w:b/>
          <w:sz w:val="18"/>
          <w:szCs w:val="18"/>
        </w:rPr>
      </w:pPr>
    </w:p>
    <w:p w14:paraId="0F9F2A6B" w14:textId="77777777" w:rsidR="009832A5" w:rsidRPr="00D210A6" w:rsidRDefault="009832A5" w:rsidP="009832A5">
      <w:pPr>
        <w:rPr>
          <w:b/>
          <w:bCs/>
          <w:caps/>
          <w:sz w:val="18"/>
          <w:szCs w:val="18"/>
        </w:rPr>
      </w:pPr>
      <w:r w:rsidRPr="00D210A6">
        <w:rPr>
          <w:b/>
          <w:bCs/>
          <w:caps/>
          <w:sz w:val="18"/>
          <w:szCs w:val="18"/>
        </w:rPr>
        <w:t>ECO631: Review: Theory Part</w:t>
      </w:r>
    </w:p>
    <w:p w14:paraId="682B0324" w14:textId="77777777" w:rsidR="009832A5" w:rsidRPr="00D210A6" w:rsidRDefault="009832A5" w:rsidP="009832A5">
      <w:pPr>
        <w:rPr>
          <w:i/>
          <w:sz w:val="18"/>
          <w:szCs w:val="18"/>
        </w:rPr>
      </w:pPr>
      <w:r w:rsidRPr="00D210A6">
        <w:rPr>
          <w:i/>
          <w:sz w:val="18"/>
          <w:szCs w:val="18"/>
        </w:rPr>
        <w:t>4 Hours/Week, 4.0 Credits</w:t>
      </w:r>
    </w:p>
    <w:p w14:paraId="552465BA" w14:textId="77777777" w:rsidR="009832A5" w:rsidRPr="00D210A6" w:rsidRDefault="009832A5" w:rsidP="009832A5">
      <w:pPr>
        <w:rPr>
          <w:bCs/>
          <w:sz w:val="18"/>
          <w:szCs w:val="18"/>
        </w:rPr>
      </w:pPr>
    </w:p>
    <w:p w14:paraId="705F6EC1" w14:textId="77777777" w:rsidR="009832A5" w:rsidRPr="00D210A6" w:rsidRDefault="009832A5" w:rsidP="009832A5">
      <w:pPr>
        <w:rPr>
          <w:bCs/>
          <w:sz w:val="18"/>
          <w:szCs w:val="18"/>
        </w:rPr>
      </w:pPr>
      <w:r w:rsidRPr="00D210A6">
        <w:rPr>
          <w:bCs/>
          <w:sz w:val="18"/>
          <w:szCs w:val="18"/>
        </w:rPr>
        <w:t>This course will contain review of Articles / Research reports / Books related to research topic to establish a theoretical background following supervisor’s advice.</w:t>
      </w:r>
    </w:p>
    <w:p w14:paraId="1828C851" w14:textId="77777777" w:rsidR="009832A5" w:rsidRPr="00D210A6" w:rsidRDefault="009832A5" w:rsidP="009832A5">
      <w:pPr>
        <w:rPr>
          <w:bCs/>
          <w:sz w:val="18"/>
          <w:szCs w:val="18"/>
        </w:rPr>
      </w:pPr>
    </w:p>
    <w:p w14:paraId="6F999BF9" w14:textId="77777777" w:rsidR="009832A5" w:rsidRPr="00D210A6" w:rsidRDefault="009832A5" w:rsidP="009832A5">
      <w:pPr>
        <w:jc w:val="center"/>
        <w:rPr>
          <w:b/>
          <w:bCs/>
          <w:caps/>
          <w:sz w:val="18"/>
          <w:szCs w:val="18"/>
        </w:rPr>
      </w:pPr>
    </w:p>
    <w:p w14:paraId="73018369" w14:textId="77777777" w:rsidR="009832A5" w:rsidRPr="00D210A6" w:rsidRDefault="009832A5" w:rsidP="009832A5">
      <w:pPr>
        <w:rPr>
          <w:b/>
          <w:bCs/>
          <w:caps/>
          <w:sz w:val="18"/>
          <w:szCs w:val="18"/>
        </w:rPr>
      </w:pPr>
      <w:r w:rsidRPr="00D210A6">
        <w:rPr>
          <w:b/>
          <w:bCs/>
          <w:caps/>
          <w:sz w:val="18"/>
          <w:szCs w:val="18"/>
        </w:rPr>
        <w:t>ECO632: Review: Methodology</w:t>
      </w:r>
    </w:p>
    <w:p w14:paraId="1C1B38F9" w14:textId="77777777" w:rsidR="009832A5" w:rsidRPr="00D210A6" w:rsidRDefault="009832A5" w:rsidP="009832A5">
      <w:pPr>
        <w:rPr>
          <w:i/>
          <w:sz w:val="18"/>
          <w:szCs w:val="18"/>
        </w:rPr>
      </w:pPr>
      <w:r w:rsidRPr="00D210A6">
        <w:rPr>
          <w:i/>
          <w:sz w:val="18"/>
          <w:szCs w:val="18"/>
        </w:rPr>
        <w:t>4 Hours/Week, 4.0 Credits</w:t>
      </w:r>
    </w:p>
    <w:p w14:paraId="5B657C9A" w14:textId="77777777" w:rsidR="009832A5" w:rsidRPr="00D210A6" w:rsidRDefault="009832A5" w:rsidP="009832A5">
      <w:pPr>
        <w:rPr>
          <w:bCs/>
          <w:sz w:val="18"/>
          <w:szCs w:val="18"/>
        </w:rPr>
      </w:pPr>
    </w:p>
    <w:p w14:paraId="5F69F91C" w14:textId="77777777" w:rsidR="009832A5" w:rsidRPr="00D210A6" w:rsidRDefault="009832A5" w:rsidP="009832A5">
      <w:pPr>
        <w:rPr>
          <w:bCs/>
          <w:sz w:val="18"/>
          <w:szCs w:val="18"/>
        </w:rPr>
      </w:pPr>
      <w:r w:rsidRPr="00D210A6">
        <w:rPr>
          <w:bCs/>
          <w:sz w:val="18"/>
          <w:szCs w:val="18"/>
        </w:rPr>
        <w:t>This course will contain review of Articles / Research reports / Books related to research topic to establish a suitable methodology following supervisor’s advice.</w:t>
      </w:r>
    </w:p>
    <w:p w14:paraId="7F8686DA" w14:textId="77777777" w:rsidR="009832A5" w:rsidRPr="00D210A6" w:rsidRDefault="009832A5" w:rsidP="009832A5">
      <w:pPr>
        <w:rPr>
          <w:bCs/>
          <w:sz w:val="18"/>
          <w:szCs w:val="18"/>
        </w:rPr>
      </w:pPr>
    </w:p>
    <w:p w14:paraId="66F057AC" w14:textId="77777777" w:rsidR="009832A5" w:rsidRPr="00D210A6" w:rsidRDefault="009832A5" w:rsidP="009832A5">
      <w:pPr>
        <w:rPr>
          <w:bCs/>
          <w:sz w:val="18"/>
          <w:szCs w:val="18"/>
        </w:rPr>
      </w:pPr>
      <w:r w:rsidRPr="00D210A6">
        <w:rPr>
          <w:bCs/>
          <w:sz w:val="18"/>
          <w:szCs w:val="18"/>
        </w:rPr>
        <w:t>NB. : Distribution of the courses for specific applicants will be decided on GSC meeting.</w:t>
      </w:r>
    </w:p>
    <w:p w14:paraId="2D6052B4" w14:textId="77777777" w:rsidR="009832A5" w:rsidRPr="00D210A6" w:rsidRDefault="009832A5" w:rsidP="009832A5">
      <w:pPr>
        <w:jc w:val="center"/>
        <w:rPr>
          <w:b/>
          <w:sz w:val="18"/>
          <w:szCs w:val="18"/>
        </w:rPr>
      </w:pPr>
    </w:p>
    <w:p w14:paraId="63518879" w14:textId="77777777" w:rsidR="009832A5" w:rsidRPr="00D210A6" w:rsidRDefault="009832A5" w:rsidP="009832A5">
      <w:pPr>
        <w:jc w:val="center"/>
        <w:rPr>
          <w:b/>
          <w:sz w:val="18"/>
          <w:szCs w:val="18"/>
        </w:rPr>
      </w:pPr>
    </w:p>
    <w:p w14:paraId="49ED75EE" w14:textId="77777777" w:rsidR="009832A5" w:rsidRPr="00D210A6" w:rsidRDefault="009832A5" w:rsidP="009832A5">
      <w:pPr>
        <w:rPr>
          <w:b/>
          <w:sz w:val="18"/>
          <w:szCs w:val="18"/>
        </w:rPr>
      </w:pPr>
      <w:r w:rsidRPr="00D210A6">
        <w:rPr>
          <w:b/>
          <w:sz w:val="18"/>
          <w:szCs w:val="18"/>
        </w:rPr>
        <w:t>ECO640: MPhil THESIS : FINAL DEFENSE</w:t>
      </w:r>
    </w:p>
    <w:p w14:paraId="35D1FB7C" w14:textId="77777777" w:rsidR="009832A5" w:rsidRPr="00D210A6" w:rsidRDefault="009832A5" w:rsidP="009832A5">
      <w:pPr>
        <w:rPr>
          <w:i/>
          <w:iCs/>
          <w:sz w:val="18"/>
          <w:szCs w:val="18"/>
        </w:rPr>
      </w:pPr>
      <w:r w:rsidRPr="00D210A6">
        <w:rPr>
          <w:i/>
          <w:iCs/>
          <w:sz w:val="18"/>
          <w:szCs w:val="18"/>
        </w:rPr>
        <w:t>12 Credits</w:t>
      </w:r>
    </w:p>
    <w:p w14:paraId="53A99D96" w14:textId="77777777" w:rsidR="009832A5" w:rsidRPr="00D210A6" w:rsidRDefault="009832A5" w:rsidP="009832A5">
      <w:pPr>
        <w:jc w:val="both"/>
        <w:rPr>
          <w:sz w:val="18"/>
          <w:szCs w:val="18"/>
        </w:rPr>
      </w:pPr>
    </w:p>
    <w:p w14:paraId="2D0F5FA8" w14:textId="77777777" w:rsidR="009832A5" w:rsidRPr="00D210A6" w:rsidRDefault="009832A5" w:rsidP="009832A5">
      <w:pPr>
        <w:jc w:val="both"/>
        <w:rPr>
          <w:bCs/>
          <w:sz w:val="18"/>
          <w:szCs w:val="18"/>
        </w:rPr>
      </w:pPr>
      <w:r w:rsidRPr="00D210A6">
        <w:rPr>
          <w:sz w:val="18"/>
          <w:szCs w:val="18"/>
        </w:rPr>
        <w:t>The GSC of the department will form an examination committee as per the GSC ordinance. The thesis will also be evaluated as per the GSC Ordinance of the university</w:t>
      </w:r>
      <w:r w:rsidRPr="00D210A6">
        <w:rPr>
          <w:bCs/>
          <w:sz w:val="18"/>
          <w:szCs w:val="18"/>
        </w:rPr>
        <w:t xml:space="preserve">. </w:t>
      </w:r>
    </w:p>
    <w:p w14:paraId="41D5738B" w14:textId="77777777" w:rsidR="009832A5" w:rsidRPr="00D210A6" w:rsidRDefault="009832A5" w:rsidP="009832A5">
      <w:pPr>
        <w:jc w:val="both"/>
        <w:rPr>
          <w:bCs/>
          <w:sz w:val="18"/>
          <w:szCs w:val="18"/>
        </w:rPr>
      </w:pPr>
    </w:p>
    <w:p w14:paraId="34BE6839" w14:textId="77777777" w:rsidR="009832A5" w:rsidRPr="00D210A6" w:rsidRDefault="009832A5" w:rsidP="009832A5">
      <w:pPr>
        <w:jc w:val="both"/>
        <w:rPr>
          <w:bCs/>
          <w:sz w:val="18"/>
          <w:szCs w:val="18"/>
        </w:rPr>
      </w:pPr>
    </w:p>
    <w:p w14:paraId="07B12C8D" w14:textId="77777777" w:rsidR="009832A5" w:rsidRPr="00D210A6" w:rsidRDefault="009832A5" w:rsidP="009832A5">
      <w:pPr>
        <w:jc w:val="both"/>
        <w:rPr>
          <w:bCs/>
          <w:sz w:val="18"/>
          <w:szCs w:val="18"/>
        </w:rPr>
      </w:pPr>
    </w:p>
    <w:p w14:paraId="3306C888" w14:textId="77777777" w:rsidR="009832A5" w:rsidRPr="00D210A6" w:rsidRDefault="009832A5" w:rsidP="009832A5">
      <w:pPr>
        <w:jc w:val="both"/>
        <w:rPr>
          <w:bCs/>
          <w:sz w:val="18"/>
          <w:szCs w:val="18"/>
        </w:rPr>
      </w:pPr>
    </w:p>
    <w:p w14:paraId="2647E2CC" w14:textId="77777777" w:rsidR="009832A5" w:rsidRPr="00D210A6" w:rsidRDefault="009832A5" w:rsidP="009832A5">
      <w:pPr>
        <w:jc w:val="both"/>
        <w:rPr>
          <w:bCs/>
          <w:sz w:val="18"/>
          <w:szCs w:val="18"/>
        </w:rPr>
      </w:pPr>
    </w:p>
    <w:p w14:paraId="2ED47A56" w14:textId="77777777" w:rsidR="009832A5" w:rsidRPr="00D210A6" w:rsidRDefault="009832A5" w:rsidP="009832A5">
      <w:pPr>
        <w:jc w:val="both"/>
        <w:rPr>
          <w:bCs/>
          <w:sz w:val="18"/>
          <w:szCs w:val="18"/>
        </w:rPr>
      </w:pPr>
    </w:p>
    <w:p w14:paraId="286600FF" w14:textId="77777777" w:rsidR="009832A5" w:rsidRPr="00D210A6" w:rsidRDefault="009832A5" w:rsidP="009832A5">
      <w:pPr>
        <w:jc w:val="both"/>
        <w:rPr>
          <w:bCs/>
          <w:sz w:val="18"/>
          <w:szCs w:val="18"/>
        </w:rPr>
      </w:pPr>
    </w:p>
    <w:p w14:paraId="6C41029D" w14:textId="77777777" w:rsidR="009832A5" w:rsidRPr="00D210A6" w:rsidRDefault="009832A5" w:rsidP="009832A5">
      <w:pPr>
        <w:jc w:val="both"/>
        <w:rPr>
          <w:bCs/>
          <w:sz w:val="18"/>
          <w:szCs w:val="18"/>
        </w:rPr>
      </w:pPr>
    </w:p>
    <w:p w14:paraId="150E21EC" w14:textId="77777777" w:rsidR="009832A5" w:rsidRPr="00D210A6" w:rsidRDefault="009832A5" w:rsidP="009832A5">
      <w:pPr>
        <w:jc w:val="both"/>
        <w:rPr>
          <w:bCs/>
          <w:sz w:val="18"/>
          <w:szCs w:val="18"/>
        </w:rPr>
      </w:pPr>
    </w:p>
    <w:p w14:paraId="5A3808F7" w14:textId="77777777" w:rsidR="009832A5" w:rsidRPr="00D210A6" w:rsidRDefault="009832A5" w:rsidP="009832A5">
      <w:pPr>
        <w:jc w:val="both"/>
        <w:rPr>
          <w:bCs/>
          <w:sz w:val="18"/>
          <w:szCs w:val="18"/>
        </w:rPr>
      </w:pPr>
    </w:p>
    <w:p w14:paraId="32BCC858" w14:textId="77777777" w:rsidR="009832A5" w:rsidRPr="00D210A6" w:rsidRDefault="009832A5" w:rsidP="009832A5">
      <w:pPr>
        <w:jc w:val="both"/>
        <w:rPr>
          <w:bCs/>
          <w:sz w:val="18"/>
          <w:szCs w:val="18"/>
        </w:rPr>
      </w:pPr>
    </w:p>
    <w:p w14:paraId="0F5E9EEE" w14:textId="77777777" w:rsidR="009832A5" w:rsidRPr="00D210A6" w:rsidRDefault="009832A5" w:rsidP="009832A5">
      <w:pPr>
        <w:jc w:val="center"/>
        <w:rPr>
          <w:rFonts w:eastAsia="Calibri"/>
          <w:b/>
          <w:bCs/>
          <w:i/>
          <w:sz w:val="18"/>
          <w:szCs w:val="18"/>
        </w:rPr>
      </w:pPr>
      <w:r w:rsidRPr="00D210A6">
        <w:rPr>
          <w:rFonts w:eastAsia="Calibri"/>
          <w:b/>
          <w:bCs/>
          <w:i/>
          <w:sz w:val="18"/>
          <w:szCs w:val="18"/>
        </w:rPr>
        <w:t>PhD Syllabus 2020-21</w:t>
      </w:r>
    </w:p>
    <w:p w14:paraId="3C03C476" w14:textId="77777777" w:rsidR="009832A5" w:rsidRPr="00D210A6" w:rsidRDefault="009832A5" w:rsidP="009832A5">
      <w:pPr>
        <w:jc w:val="center"/>
        <w:rPr>
          <w:rFonts w:eastAsia="Calibri"/>
          <w:b/>
          <w:bCs/>
          <w:i/>
          <w:sz w:val="18"/>
          <w:szCs w:val="18"/>
        </w:rPr>
      </w:pPr>
      <w:r w:rsidRPr="00D210A6">
        <w:rPr>
          <w:rFonts w:eastAsia="Calibri"/>
          <w:b/>
          <w:bCs/>
          <w:i/>
          <w:sz w:val="18"/>
          <w:szCs w:val="18"/>
        </w:rPr>
        <w:t>Department of Economics</w:t>
      </w:r>
    </w:p>
    <w:p w14:paraId="7794BEF3" w14:textId="77777777" w:rsidR="009832A5" w:rsidRPr="00D210A6" w:rsidRDefault="009832A5" w:rsidP="009832A5">
      <w:pPr>
        <w:jc w:val="center"/>
        <w:rPr>
          <w:rFonts w:eastAsia="Calibri"/>
          <w:b/>
          <w:bCs/>
          <w:i/>
          <w:sz w:val="18"/>
          <w:szCs w:val="18"/>
        </w:rPr>
      </w:pPr>
      <w:r w:rsidRPr="00D210A6">
        <w:rPr>
          <w:rFonts w:eastAsia="Calibri"/>
          <w:b/>
          <w:bCs/>
          <w:i/>
          <w:sz w:val="18"/>
          <w:szCs w:val="18"/>
        </w:rPr>
        <w:t>Shahjalal University of Science and Technology</w:t>
      </w:r>
    </w:p>
    <w:p w14:paraId="206E798C" w14:textId="77777777" w:rsidR="009832A5" w:rsidRPr="00D210A6" w:rsidRDefault="009832A5" w:rsidP="009832A5">
      <w:pPr>
        <w:jc w:val="center"/>
        <w:rPr>
          <w:rFonts w:eastAsia="Calibri"/>
          <w:b/>
          <w:bCs/>
          <w:i/>
          <w:sz w:val="18"/>
          <w:szCs w:val="18"/>
        </w:rPr>
      </w:pPr>
      <w:r w:rsidRPr="00D210A6">
        <w:rPr>
          <w:rFonts w:eastAsia="Calibri"/>
          <w:b/>
          <w:bCs/>
          <w:i/>
          <w:sz w:val="18"/>
          <w:szCs w:val="18"/>
        </w:rPr>
        <w:t>Sylhet-3114, Minimum Credit Requirements: 72</w:t>
      </w:r>
    </w:p>
    <w:p w14:paraId="4939C0B5" w14:textId="77777777" w:rsidR="009832A5" w:rsidRPr="00D210A6" w:rsidRDefault="009832A5" w:rsidP="009832A5">
      <w:pPr>
        <w:spacing w:line="360" w:lineRule="auto"/>
        <w:jc w:val="center"/>
        <w:rPr>
          <w:b/>
          <w:bCs/>
          <w:sz w:val="18"/>
          <w:szCs w:val="18"/>
        </w:rPr>
      </w:pPr>
    </w:p>
    <w:p w14:paraId="47A2B938" w14:textId="77777777" w:rsidR="009832A5" w:rsidRPr="00D210A6" w:rsidRDefault="009832A5" w:rsidP="00771573">
      <w:pPr>
        <w:jc w:val="both"/>
        <w:rPr>
          <w:b/>
          <w:bCs/>
          <w:sz w:val="18"/>
          <w:szCs w:val="18"/>
        </w:rPr>
      </w:pPr>
      <w:r w:rsidRPr="00D210A6">
        <w:rPr>
          <w:b/>
          <w:bCs/>
          <w:sz w:val="18"/>
          <w:szCs w:val="18"/>
        </w:rPr>
        <w:t>PhD 1</w:t>
      </w:r>
      <w:r w:rsidRPr="00D210A6">
        <w:rPr>
          <w:b/>
          <w:bCs/>
          <w:sz w:val="18"/>
          <w:szCs w:val="18"/>
          <w:vertAlign w:val="superscript"/>
        </w:rPr>
        <w:t>st</w:t>
      </w:r>
      <w:r w:rsidRPr="00D210A6">
        <w:rPr>
          <w:b/>
          <w:bCs/>
          <w:sz w:val="18"/>
          <w:szCs w:val="18"/>
        </w:rPr>
        <w:t xml:space="preserve"> Year 1</w:t>
      </w:r>
      <w:r w:rsidRPr="00D210A6">
        <w:rPr>
          <w:b/>
          <w:bCs/>
          <w:sz w:val="18"/>
          <w:szCs w:val="18"/>
          <w:vertAlign w:val="superscript"/>
        </w:rPr>
        <w:t>st</w:t>
      </w:r>
      <w:r w:rsidRPr="00D210A6">
        <w:rPr>
          <w:b/>
          <w:bCs/>
          <w:sz w:val="18"/>
          <w:szCs w:val="18"/>
        </w:rPr>
        <w:t xml:space="preserve"> Semester</w:t>
      </w:r>
      <w:r w:rsidRPr="00D210A6">
        <w:rPr>
          <w:rStyle w:val="FootnoteReference"/>
          <w:sz w:val="18"/>
          <w:szCs w:val="18"/>
        </w:rPr>
        <w:footnoteReference w:id="4"/>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2493"/>
        <w:gridCol w:w="1134"/>
        <w:gridCol w:w="802"/>
        <w:gridCol w:w="13"/>
        <w:gridCol w:w="929"/>
      </w:tblGrid>
      <w:tr w:rsidR="009832A5" w:rsidRPr="00D210A6" w14:paraId="07CAB389" w14:textId="77777777" w:rsidTr="00771573">
        <w:trPr>
          <w:trHeight w:val="440"/>
        </w:trPr>
        <w:tc>
          <w:tcPr>
            <w:tcW w:w="762" w:type="pct"/>
            <w:tcBorders>
              <w:top w:val="single" w:sz="4" w:space="0" w:color="auto"/>
              <w:left w:val="single" w:sz="4" w:space="0" w:color="auto"/>
              <w:bottom w:val="single" w:sz="4" w:space="0" w:color="auto"/>
              <w:right w:val="single" w:sz="4" w:space="0" w:color="auto"/>
            </w:tcBorders>
            <w:vAlign w:val="center"/>
            <w:hideMark/>
          </w:tcPr>
          <w:p w14:paraId="48A86E89" w14:textId="77777777" w:rsidR="009832A5" w:rsidRPr="00D210A6" w:rsidRDefault="009832A5" w:rsidP="00771573">
            <w:pPr>
              <w:jc w:val="center"/>
              <w:rPr>
                <w:b/>
                <w:sz w:val="18"/>
                <w:szCs w:val="18"/>
              </w:rPr>
            </w:pPr>
            <w:r w:rsidRPr="00D210A6">
              <w:rPr>
                <w:b/>
                <w:sz w:val="18"/>
                <w:szCs w:val="18"/>
              </w:rPr>
              <w:t>Course</w:t>
            </w:r>
          </w:p>
        </w:tc>
        <w:tc>
          <w:tcPr>
            <w:tcW w:w="1967" w:type="pct"/>
            <w:tcBorders>
              <w:top w:val="single" w:sz="4" w:space="0" w:color="auto"/>
              <w:left w:val="single" w:sz="4" w:space="0" w:color="auto"/>
              <w:bottom w:val="single" w:sz="4" w:space="0" w:color="auto"/>
              <w:right w:val="single" w:sz="4" w:space="0" w:color="auto"/>
            </w:tcBorders>
            <w:vAlign w:val="center"/>
            <w:hideMark/>
          </w:tcPr>
          <w:p w14:paraId="00A56BC5" w14:textId="77777777" w:rsidR="009832A5" w:rsidRPr="00D210A6" w:rsidRDefault="009832A5" w:rsidP="00771573">
            <w:pPr>
              <w:jc w:val="center"/>
              <w:rPr>
                <w:b/>
                <w:sz w:val="18"/>
                <w:szCs w:val="18"/>
              </w:rPr>
            </w:pPr>
            <w:r w:rsidRPr="00D210A6">
              <w:rPr>
                <w:b/>
                <w:sz w:val="18"/>
                <w:szCs w:val="18"/>
              </w:rPr>
              <w:t>Course Title</w:t>
            </w:r>
          </w:p>
        </w:tc>
        <w:tc>
          <w:tcPr>
            <w:tcW w:w="895" w:type="pct"/>
            <w:tcBorders>
              <w:top w:val="single" w:sz="4" w:space="0" w:color="auto"/>
              <w:left w:val="single" w:sz="4" w:space="0" w:color="auto"/>
              <w:bottom w:val="single" w:sz="4" w:space="0" w:color="auto"/>
              <w:right w:val="single" w:sz="4" w:space="0" w:color="auto"/>
            </w:tcBorders>
            <w:vAlign w:val="center"/>
            <w:hideMark/>
          </w:tcPr>
          <w:p w14:paraId="65240A8E" w14:textId="77777777" w:rsidR="009832A5" w:rsidRPr="00D210A6" w:rsidRDefault="009832A5" w:rsidP="00771573">
            <w:pPr>
              <w:jc w:val="center"/>
              <w:rPr>
                <w:b/>
                <w:sz w:val="18"/>
                <w:szCs w:val="18"/>
              </w:rPr>
            </w:pPr>
            <w:r w:rsidRPr="00D210A6">
              <w:rPr>
                <w:b/>
                <w:sz w:val="18"/>
                <w:szCs w:val="18"/>
              </w:rPr>
              <w:t>Category</w:t>
            </w:r>
          </w:p>
        </w:tc>
        <w:tc>
          <w:tcPr>
            <w:tcW w:w="643" w:type="pct"/>
            <w:gridSpan w:val="2"/>
            <w:tcBorders>
              <w:top w:val="single" w:sz="4" w:space="0" w:color="auto"/>
              <w:left w:val="single" w:sz="4" w:space="0" w:color="auto"/>
              <w:bottom w:val="single" w:sz="4" w:space="0" w:color="auto"/>
              <w:right w:val="single" w:sz="4" w:space="0" w:color="auto"/>
            </w:tcBorders>
            <w:vAlign w:val="center"/>
            <w:hideMark/>
          </w:tcPr>
          <w:p w14:paraId="32B5C6F3" w14:textId="77777777" w:rsidR="009832A5" w:rsidRPr="00D210A6" w:rsidRDefault="009832A5" w:rsidP="00771573">
            <w:pPr>
              <w:rPr>
                <w:b/>
                <w:sz w:val="18"/>
                <w:szCs w:val="18"/>
              </w:rPr>
            </w:pPr>
            <w:r w:rsidRPr="00D210A6">
              <w:rPr>
                <w:b/>
                <w:sz w:val="18"/>
                <w:szCs w:val="18"/>
              </w:rPr>
              <w:t>Credit Hour</w:t>
            </w:r>
          </w:p>
        </w:tc>
        <w:tc>
          <w:tcPr>
            <w:tcW w:w="733" w:type="pct"/>
            <w:tcBorders>
              <w:top w:val="single" w:sz="4" w:space="0" w:color="auto"/>
              <w:left w:val="single" w:sz="4" w:space="0" w:color="auto"/>
              <w:bottom w:val="single" w:sz="4" w:space="0" w:color="auto"/>
              <w:right w:val="single" w:sz="4" w:space="0" w:color="auto"/>
            </w:tcBorders>
            <w:vAlign w:val="center"/>
            <w:hideMark/>
          </w:tcPr>
          <w:p w14:paraId="029E23A9" w14:textId="77777777" w:rsidR="009832A5" w:rsidRPr="00D210A6" w:rsidRDefault="009832A5" w:rsidP="00771573">
            <w:pPr>
              <w:jc w:val="center"/>
              <w:rPr>
                <w:b/>
                <w:sz w:val="18"/>
                <w:szCs w:val="18"/>
              </w:rPr>
            </w:pPr>
            <w:r w:rsidRPr="00D210A6">
              <w:rPr>
                <w:b/>
                <w:sz w:val="18"/>
                <w:szCs w:val="18"/>
              </w:rPr>
              <w:t>Total Credit</w:t>
            </w:r>
          </w:p>
        </w:tc>
      </w:tr>
      <w:tr w:rsidR="009832A5" w:rsidRPr="00D210A6" w14:paraId="4867264E" w14:textId="77777777" w:rsidTr="00771573">
        <w:trPr>
          <w:trHeight w:val="413"/>
        </w:trPr>
        <w:tc>
          <w:tcPr>
            <w:tcW w:w="762" w:type="pct"/>
            <w:tcBorders>
              <w:top w:val="single" w:sz="4" w:space="0" w:color="auto"/>
              <w:left w:val="single" w:sz="4" w:space="0" w:color="auto"/>
              <w:bottom w:val="single" w:sz="4" w:space="0" w:color="auto"/>
              <w:right w:val="single" w:sz="4" w:space="0" w:color="auto"/>
            </w:tcBorders>
            <w:vAlign w:val="center"/>
            <w:hideMark/>
          </w:tcPr>
          <w:p w14:paraId="06563789" w14:textId="77777777" w:rsidR="009832A5" w:rsidRPr="00D210A6" w:rsidRDefault="009832A5">
            <w:pPr>
              <w:jc w:val="center"/>
              <w:rPr>
                <w:sz w:val="18"/>
                <w:szCs w:val="18"/>
              </w:rPr>
            </w:pPr>
            <w:r w:rsidRPr="00D210A6">
              <w:rPr>
                <w:sz w:val="18"/>
                <w:szCs w:val="18"/>
              </w:rPr>
              <w:t>ECO 711</w:t>
            </w:r>
          </w:p>
        </w:tc>
        <w:tc>
          <w:tcPr>
            <w:tcW w:w="1967" w:type="pct"/>
            <w:tcBorders>
              <w:top w:val="single" w:sz="4" w:space="0" w:color="auto"/>
              <w:left w:val="single" w:sz="4" w:space="0" w:color="auto"/>
              <w:bottom w:val="single" w:sz="4" w:space="0" w:color="auto"/>
              <w:right w:val="single" w:sz="4" w:space="0" w:color="auto"/>
            </w:tcBorders>
            <w:vAlign w:val="center"/>
            <w:hideMark/>
          </w:tcPr>
          <w:p w14:paraId="349D460C" w14:textId="77777777" w:rsidR="009832A5" w:rsidRPr="00D210A6" w:rsidRDefault="009832A5">
            <w:pPr>
              <w:rPr>
                <w:sz w:val="18"/>
                <w:szCs w:val="18"/>
              </w:rPr>
            </w:pPr>
            <w:r w:rsidRPr="00D210A6">
              <w:rPr>
                <w:sz w:val="18"/>
                <w:szCs w:val="18"/>
              </w:rPr>
              <w:t xml:space="preserve">Research Paper 1 Proposal Presentation and Defense </w:t>
            </w:r>
          </w:p>
        </w:tc>
        <w:tc>
          <w:tcPr>
            <w:tcW w:w="895" w:type="pct"/>
            <w:tcBorders>
              <w:top w:val="single" w:sz="4" w:space="0" w:color="auto"/>
              <w:left w:val="single" w:sz="4" w:space="0" w:color="auto"/>
              <w:bottom w:val="single" w:sz="4" w:space="0" w:color="auto"/>
              <w:right w:val="single" w:sz="4" w:space="0" w:color="auto"/>
            </w:tcBorders>
            <w:vAlign w:val="center"/>
            <w:hideMark/>
          </w:tcPr>
          <w:p w14:paraId="1095094A" w14:textId="77777777" w:rsidR="009832A5" w:rsidRPr="00D210A6" w:rsidRDefault="009832A5">
            <w:pPr>
              <w:jc w:val="center"/>
              <w:rPr>
                <w:sz w:val="18"/>
                <w:szCs w:val="18"/>
              </w:rPr>
            </w:pPr>
            <w:r w:rsidRPr="00D210A6">
              <w:rPr>
                <w:sz w:val="18"/>
                <w:szCs w:val="18"/>
              </w:rPr>
              <w:t>Compulsory</w:t>
            </w:r>
          </w:p>
        </w:tc>
        <w:tc>
          <w:tcPr>
            <w:tcW w:w="643" w:type="pct"/>
            <w:gridSpan w:val="2"/>
            <w:tcBorders>
              <w:top w:val="single" w:sz="4" w:space="0" w:color="auto"/>
              <w:left w:val="single" w:sz="4" w:space="0" w:color="auto"/>
              <w:bottom w:val="single" w:sz="4" w:space="0" w:color="auto"/>
              <w:right w:val="single" w:sz="4" w:space="0" w:color="auto"/>
            </w:tcBorders>
            <w:vAlign w:val="center"/>
            <w:hideMark/>
          </w:tcPr>
          <w:p w14:paraId="4092210B" w14:textId="77777777" w:rsidR="009832A5" w:rsidRPr="00D210A6" w:rsidRDefault="009832A5">
            <w:pPr>
              <w:jc w:val="center"/>
              <w:rPr>
                <w:sz w:val="18"/>
                <w:szCs w:val="18"/>
              </w:rPr>
            </w:pPr>
            <w:r w:rsidRPr="00D210A6">
              <w:rPr>
                <w:sz w:val="18"/>
                <w:szCs w:val="18"/>
              </w:rPr>
              <w:t>0+12</w:t>
            </w:r>
          </w:p>
        </w:tc>
        <w:tc>
          <w:tcPr>
            <w:tcW w:w="733" w:type="pct"/>
            <w:tcBorders>
              <w:top w:val="single" w:sz="4" w:space="0" w:color="auto"/>
              <w:left w:val="single" w:sz="4" w:space="0" w:color="auto"/>
              <w:bottom w:val="single" w:sz="4" w:space="0" w:color="auto"/>
              <w:right w:val="single" w:sz="4" w:space="0" w:color="auto"/>
            </w:tcBorders>
            <w:vAlign w:val="center"/>
            <w:hideMark/>
          </w:tcPr>
          <w:p w14:paraId="410A6F93" w14:textId="77777777" w:rsidR="009832A5" w:rsidRPr="00D210A6" w:rsidRDefault="009832A5">
            <w:pPr>
              <w:jc w:val="center"/>
              <w:rPr>
                <w:sz w:val="18"/>
                <w:szCs w:val="18"/>
              </w:rPr>
            </w:pPr>
            <w:r w:rsidRPr="00D210A6">
              <w:rPr>
                <w:sz w:val="18"/>
                <w:szCs w:val="18"/>
              </w:rPr>
              <w:t>6</w:t>
            </w:r>
          </w:p>
        </w:tc>
      </w:tr>
      <w:tr w:rsidR="009832A5" w:rsidRPr="00D210A6" w14:paraId="140B993A" w14:textId="77777777" w:rsidTr="00771573">
        <w:trPr>
          <w:trHeight w:val="377"/>
        </w:trPr>
        <w:tc>
          <w:tcPr>
            <w:tcW w:w="762" w:type="pct"/>
            <w:tcBorders>
              <w:top w:val="single" w:sz="4" w:space="0" w:color="auto"/>
              <w:left w:val="single" w:sz="4" w:space="0" w:color="auto"/>
              <w:bottom w:val="single" w:sz="4" w:space="0" w:color="auto"/>
              <w:right w:val="single" w:sz="4" w:space="0" w:color="auto"/>
            </w:tcBorders>
            <w:vAlign w:val="center"/>
            <w:hideMark/>
          </w:tcPr>
          <w:p w14:paraId="38355840" w14:textId="77777777" w:rsidR="009832A5" w:rsidRPr="00D210A6" w:rsidRDefault="009832A5">
            <w:pPr>
              <w:jc w:val="center"/>
              <w:rPr>
                <w:sz w:val="18"/>
                <w:szCs w:val="18"/>
              </w:rPr>
            </w:pPr>
            <w:r w:rsidRPr="00D210A6">
              <w:rPr>
                <w:sz w:val="18"/>
                <w:szCs w:val="18"/>
              </w:rPr>
              <w:t>ECO 712</w:t>
            </w:r>
          </w:p>
        </w:tc>
        <w:tc>
          <w:tcPr>
            <w:tcW w:w="1967" w:type="pct"/>
            <w:tcBorders>
              <w:top w:val="single" w:sz="4" w:space="0" w:color="auto"/>
              <w:left w:val="single" w:sz="4" w:space="0" w:color="auto"/>
              <w:bottom w:val="single" w:sz="4" w:space="0" w:color="auto"/>
              <w:right w:val="single" w:sz="4" w:space="0" w:color="auto"/>
            </w:tcBorders>
            <w:vAlign w:val="center"/>
            <w:hideMark/>
          </w:tcPr>
          <w:p w14:paraId="718767E3" w14:textId="77777777" w:rsidR="009832A5" w:rsidRPr="00D210A6" w:rsidRDefault="009832A5">
            <w:pPr>
              <w:rPr>
                <w:sz w:val="18"/>
                <w:szCs w:val="18"/>
              </w:rPr>
            </w:pPr>
            <w:r w:rsidRPr="00D210A6">
              <w:rPr>
                <w:sz w:val="18"/>
                <w:szCs w:val="18"/>
              </w:rPr>
              <w:t>Preparation of Data Collection Tools for Paper 1</w:t>
            </w:r>
          </w:p>
        </w:tc>
        <w:tc>
          <w:tcPr>
            <w:tcW w:w="895" w:type="pct"/>
            <w:tcBorders>
              <w:top w:val="single" w:sz="4" w:space="0" w:color="auto"/>
              <w:left w:val="single" w:sz="4" w:space="0" w:color="auto"/>
              <w:bottom w:val="single" w:sz="4" w:space="0" w:color="auto"/>
              <w:right w:val="single" w:sz="4" w:space="0" w:color="auto"/>
            </w:tcBorders>
            <w:vAlign w:val="center"/>
            <w:hideMark/>
          </w:tcPr>
          <w:p w14:paraId="72A96B18" w14:textId="77777777" w:rsidR="009832A5" w:rsidRPr="00D210A6" w:rsidRDefault="009832A5">
            <w:pPr>
              <w:jc w:val="center"/>
              <w:rPr>
                <w:sz w:val="18"/>
                <w:szCs w:val="18"/>
              </w:rPr>
            </w:pPr>
            <w:r w:rsidRPr="00D210A6">
              <w:rPr>
                <w:sz w:val="18"/>
                <w:szCs w:val="18"/>
              </w:rPr>
              <w:t>Compulsory</w:t>
            </w:r>
          </w:p>
        </w:tc>
        <w:tc>
          <w:tcPr>
            <w:tcW w:w="643" w:type="pct"/>
            <w:gridSpan w:val="2"/>
            <w:tcBorders>
              <w:top w:val="single" w:sz="4" w:space="0" w:color="auto"/>
              <w:left w:val="single" w:sz="4" w:space="0" w:color="auto"/>
              <w:bottom w:val="single" w:sz="4" w:space="0" w:color="auto"/>
              <w:right w:val="single" w:sz="4" w:space="0" w:color="auto"/>
            </w:tcBorders>
            <w:vAlign w:val="center"/>
            <w:hideMark/>
          </w:tcPr>
          <w:p w14:paraId="687E6CD4" w14:textId="77777777" w:rsidR="009832A5" w:rsidRPr="00D210A6" w:rsidRDefault="009832A5">
            <w:pPr>
              <w:jc w:val="center"/>
              <w:rPr>
                <w:sz w:val="18"/>
                <w:szCs w:val="18"/>
              </w:rPr>
            </w:pPr>
            <w:r w:rsidRPr="00D210A6">
              <w:rPr>
                <w:sz w:val="18"/>
                <w:szCs w:val="18"/>
              </w:rPr>
              <w:t>0+12</w:t>
            </w:r>
          </w:p>
        </w:tc>
        <w:tc>
          <w:tcPr>
            <w:tcW w:w="733" w:type="pct"/>
            <w:tcBorders>
              <w:top w:val="single" w:sz="4" w:space="0" w:color="auto"/>
              <w:left w:val="single" w:sz="4" w:space="0" w:color="auto"/>
              <w:bottom w:val="single" w:sz="4" w:space="0" w:color="auto"/>
              <w:right w:val="single" w:sz="4" w:space="0" w:color="auto"/>
            </w:tcBorders>
            <w:vAlign w:val="center"/>
            <w:hideMark/>
          </w:tcPr>
          <w:p w14:paraId="5521FD9F" w14:textId="77777777" w:rsidR="009832A5" w:rsidRPr="00D210A6" w:rsidRDefault="009832A5">
            <w:pPr>
              <w:jc w:val="center"/>
              <w:rPr>
                <w:sz w:val="18"/>
                <w:szCs w:val="18"/>
              </w:rPr>
            </w:pPr>
            <w:r w:rsidRPr="00D210A6">
              <w:rPr>
                <w:sz w:val="18"/>
                <w:szCs w:val="18"/>
              </w:rPr>
              <w:t>6</w:t>
            </w:r>
          </w:p>
        </w:tc>
      </w:tr>
      <w:tr w:rsidR="009832A5" w:rsidRPr="00D210A6" w14:paraId="552A22B1" w14:textId="77777777" w:rsidTr="00771573">
        <w:trPr>
          <w:trHeight w:val="152"/>
        </w:trPr>
        <w:tc>
          <w:tcPr>
            <w:tcW w:w="762" w:type="pct"/>
            <w:tcBorders>
              <w:top w:val="single" w:sz="4" w:space="0" w:color="auto"/>
              <w:left w:val="single" w:sz="4" w:space="0" w:color="auto"/>
              <w:bottom w:val="single" w:sz="4" w:space="0" w:color="auto"/>
              <w:right w:val="single" w:sz="4" w:space="0" w:color="auto"/>
            </w:tcBorders>
            <w:vAlign w:val="center"/>
            <w:hideMark/>
          </w:tcPr>
          <w:p w14:paraId="1C01FF18" w14:textId="77777777" w:rsidR="009832A5" w:rsidRPr="00D210A6" w:rsidRDefault="009832A5">
            <w:pPr>
              <w:jc w:val="center"/>
              <w:rPr>
                <w:sz w:val="18"/>
                <w:szCs w:val="18"/>
              </w:rPr>
            </w:pPr>
            <w:r w:rsidRPr="00D210A6">
              <w:rPr>
                <w:sz w:val="18"/>
                <w:szCs w:val="18"/>
              </w:rPr>
              <w:t>ECO714</w:t>
            </w:r>
          </w:p>
        </w:tc>
        <w:tc>
          <w:tcPr>
            <w:tcW w:w="1967" w:type="pct"/>
            <w:tcBorders>
              <w:top w:val="single" w:sz="4" w:space="0" w:color="auto"/>
              <w:left w:val="single" w:sz="4" w:space="0" w:color="auto"/>
              <w:bottom w:val="single" w:sz="4" w:space="0" w:color="auto"/>
              <w:right w:val="single" w:sz="4" w:space="0" w:color="auto"/>
            </w:tcBorders>
            <w:vAlign w:val="center"/>
            <w:hideMark/>
          </w:tcPr>
          <w:p w14:paraId="13A3F7F7" w14:textId="77777777" w:rsidR="009832A5" w:rsidRPr="00D210A6" w:rsidRDefault="009832A5">
            <w:pPr>
              <w:rPr>
                <w:sz w:val="18"/>
                <w:szCs w:val="18"/>
              </w:rPr>
            </w:pPr>
            <w:r w:rsidRPr="00D210A6">
              <w:rPr>
                <w:sz w:val="18"/>
                <w:szCs w:val="18"/>
              </w:rPr>
              <w:t>Microeconomics</w:t>
            </w:r>
          </w:p>
        </w:tc>
        <w:tc>
          <w:tcPr>
            <w:tcW w:w="895" w:type="pct"/>
            <w:tcBorders>
              <w:top w:val="single" w:sz="4" w:space="0" w:color="auto"/>
              <w:left w:val="single" w:sz="4" w:space="0" w:color="auto"/>
              <w:bottom w:val="single" w:sz="4" w:space="0" w:color="auto"/>
              <w:right w:val="single" w:sz="4" w:space="0" w:color="auto"/>
            </w:tcBorders>
            <w:vAlign w:val="center"/>
            <w:hideMark/>
          </w:tcPr>
          <w:p w14:paraId="146C73B5" w14:textId="77777777" w:rsidR="009832A5" w:rsidRPr="00D210A6" w:rsidRDefault="009832A5">
            <w:pPr>
              <w:jc w:val="center"/>
              <w:rPr>
                <w:sz w:val="18"/>
                <w:szCs w:val="18"/>
              </w:rPr>
            </w:pPr>
            <w:r w:rsidRPr="00D210A6">
              <w:rPr>
                <w:sz w:val="18"/>
                <w:szCs w:val="18"/>
              </w:rPr>
              <w:t>Compulsory</w:t>
            </w:r>
          </w:p>
        </w:tc>
        <w:tc>
          <w:tcPr>
            <w:tcW w:w="643" w:type="pct"/>
            <w:gridSpan w:val="2"/>
            <w:tcBorders>
              <w:top w:val="single" w:sz="4" w:space="0" w:color="auto"/>
              <w:left w:val="single" w:sz="4" w:space="0" w:color="auto"/>
              <w:bottom w:val="single" w:sz="4" w:space="0" w:color="auto"/>
              <w:right w:val="single" w:sz="4" w:space="0" w:color="auto"/>
            </w:tcBorders>
            <w:vAlign w:val="center"/>
            <w:hideMark/>
          </w:tcPr>
          <w:p w14:paraId="1F9FAA57" w14:textId="77777777" w:rsidR="009832A5" w:rsidRPr="00D210A6" w:rsidRDefault="009832A5">
            <w:pPr>
              <w:jc w:val="center"/>
              <w:rPr>
                <w:sz w:val="18"/>
                <w:szCs w:val="18"/>
              </w:rPr>
            </w:pPr>
            <w:r w:rsidRPr="00D210A6">
              <w:rPr>
                <w:sz w:val="18"/>
                <w:szCs w:val="18"/>
              </w:rPr>
              <w:t>4+0</w:t>
            </w:r>
          </w:p>
        </w:tc>
        <w:tc>
          <w:tcPr>
            <w:tcW w:w="733" w:type="pct"/>
            <w:tcBorders>
              <w:top w:val="single" w:sz="4" w:space="0" w:color="auto"/>
              <w:left w:val="single" w:sz="4" w:space="0" w:color="auto"/>
              <w:bottom w:val="single" w:sz="4" w:space="0" w:color="auto"/>
              <w:right w:val="single" w:sz="4" w:space="0" w:color="auto"/>
            </w:tcBorders>
            <w:vAlign w:val="center"/>
            <w:hideMark/>
          </w:tcPr>
          <w:p w14:paraId="4B569F4D" w14:textId="77777777" w:rsidR="009832A5" w:rsidRPr="00D210A6" w:rsidRDefault="009832A5">
            <w:pPr>
              <w:jc w:val="center"/>
              <w:rPr>
                <w:sz w:val="18"/>
                <w:szCs w:val="18"/>
              </w:rPr>
            </w:pPr>
            <w:r w:rsidRPr="00D210A6">
              <w:rPr>
                <w:sz w:val="18"/>
                <w:szCs w:val="18"/>
              </w:rPr>
              <w:t>4</w:t>
            </w:r>
          </w:p>
        </w:tc>
      </w:tr>
      <w:tr w:rsidR="009832A5" w:rsidRPr="00D210A6" w14:paraId="35148A24" w14:textId="77777777" w:rsidTr="00771573">
        <w:trPr>
          <w:trHeight w:val="215"/>
        </w:trPr>
        <w:tc>
          <w:tcPr>
            <w:tcW w:w="762" w:type="pct"/>
            <w:tcBorders>
              <w:top w:val="single" w:sz="4" w:space="0" w:color="auto"/>
              <w:left w:val="single" w:sz="4" w:space="0" w:color="auto"/>
              <w:bottom w:val="single" w:sz="4" w:space="0" w:color="auto"/>
              <w:right w:val="single" w:sz="4" w:space="0" w:color="auto"/>
            </w:tcBorders>
            <w:vAlign w:val="center"/>
            <w:hideMark/>
          </w:tcPr>
          <w:p w14:paraId="4C81B259" w14:textId="77777777" w:rsidR="009832A5" w:rsidRPr="00D210A6" w:rsidRDefault="009832A5">
            <w:pPr>
              <w:jc w:val="center"/>
              <w:rPr>
                <w:sz w:val="18"/>
                <w:szCs w:val="18"/>
              </w:rPr>
            </w:pPr>
            <w:r w:rsidRPr="00D210A6">
              <w:rPr>
                <w:sz w:val="18"/>
                <w:szCs w:val="18"/>
              </w:rPr>
              <w:t>ECO726</w:t>
            </w:r>
          </w:p>
        </w:tc>
        <w:tc>
          <w:tcPr>
            <w:tcW w:w="1967" w:type="pct"/>
            <w:tcBorders>
              <w:top w:val="single" w:sz="4" w:space="0" w:color="auto"/>
              <w:left w:val="single" w:sz="4" w:space="0" w:color="auto"/>
              <w:bottom w:val="single" w:sz="4" w:space="0" w:color="auto"/>
              <w:right w:val="single" w:sz="4" w:space="0" w:color="auto"/>
            </w:tcBorders>
            <w:vAlign w:val="center"/>
            <w:hideMark/>
          </w:tcPr>
          <w:p w14:paraId="26A3D634" w14:textId="77777777" w:rsidR="009832A5" w:rsidRPr="00D210A6" w:rsidRDefault="009832A5">
            <w:pPr>
              <w:rPr>
                <w:sz w:val="18"/>
                <w:szCs w:val="18"/>
              </w:rPr>
            </w:pPr>
            <w:r w:rsidRPr="00D210A6">
              <w:rPr>
                <w:sz w:val="18"/>
                <w:szCs w:val="18"/>
              </w:rPr>
              <w:t>Macroeconomics</w:t>
            </w:r>
          </w:p>
        </w:tc>
        <w:tc>
          <w:tcPr>
            <w:tcW w:w="895" w:type="pct"/>
            <w:tcBorders>
              <w:top w:val="single" w:sz="4" w:space="0" w:color="auto"/>
              <w:left w:val="single" w:sz="4" w:space="0" w:color="auto"/>
              <w:bottom w:val="single" w:sz="4" w:space="0" w:color="auto"/>
              <w:right w:val="single" w:sz="4" w:space="0" w:color="auto"/>
            </w:tcBorders>
            <w:vAlign w:val="center"/>
            <w:hideMark/>
          </w:tcPr>
          <w:p w14:paraId="765D4282" w14:textId="77777777" w:rsidR="009832A5" w:rsidRPr="00D210A6" w:rsidRDefault="009832A5">
            <w:pPr>
              <w:jc w:val="center"/>
              <w:rPr>
                <w:sz w:val="18"/>
                <w:szCs w:val="18"/>
              </w:rPr>
            </w:pPr>
            <w:r w:rsidRPr="00D210A6">
              <w:rPr>
                <w:sz w:val="18"/>
                <w:szCs w:val="18"/>
              </w:rPr>
              <w:t>Compulsory</w:t>
            </w:r>
          </w:p>
        </w:tc>
        <w:tc>
          <w:tcPr>
            <w:tcW w:w="643" w:type="pct"/>
            <w:gridSpan w:val="2"/>
            <w:tcBorders>
              <w:top w:val="single" w:sz="4" w:space="0" w:color="auto"/>
              <w:left w:val="single" w:sz="4" w:space="0" w:color="auto"/>
              <w:bottom w:val="single" w:sz="4" w:space="0" w:color="auto"/>
              <w:right w:val="single" w:sz="4" w:space="0" w:color="auto"/>
            </w:tcBorders>
            <w:vAlign w:val="center"/>
            <w:hideMark/>
          </w:tcPr>
          <w:p w14:paraId="72CD6936" w14:textId="77777777" w:rsidR="009832A5" w:rsidRPr="00D210A6" w:rsidRDefault="009832A5">
            <w:pPr>
              <w:jc w:val="center"/>
              <w:rPr>
                <w:sz w:val="18"/>
                <w:szCs w:val="18"/>
              </w:rPr>
            </w:pPr>
            <w:r w:rsidRPr="00D210A6">
              <w:rPr>
                <w:sz w:val="18"/>
                <w:szCs w:val="18"/>
              </w:rPr>
              <w:t>4+0</w:t>
            </w:r>
          </w:p>
        </w:tc>
        <w:tc>
          <w:tcPr>
            <w:tcW w:w="733" w:type="pct"/>
            <w:tcBorders>
              <w:top w:val="single" w:sz="4" w:space="0" w:color="auto"/>
              <w:left w:val="single" w:sz="4" w:space="0" w:color="auto"/>
              <w:bottom w:val="single" w:sz="4" w:space="0" w:color="auto"/>
              <w:right w:val="single" w:sz="4" w:space="0" w:color="auto"/>
            </w:tcBorders>
            <w:vAlign w:val="center"/>
            <w:hideMark/>
          </w:tcPr>
          <w:p w14:paraId="4D4A43B6" w14:textId="77777777" w:rsidR="009832A5" w:rsidRPr="00D210A6" w:rsidRDefault="009832A5">
            <w:pPr>
              <w:jc w:val="center"/>
              <w:rPr>
                <w:sz w:val="18"/>
                <w:szCs w:val="18"/>
              </w:rPr>
            </w:pPr>
            <w:r w:rsidRPr="00D210A6">
              <w:rPr>
                <w:sz w:val="18"/>
                <w:szCs w:val="18"/>
              </w:rPr>
              <w:t>4</w:t>
            </w:r>
          </w:p>
        </w:tc>
      </w:tr>
      <w:tr w:rsidR="009832A5" w:rsidRPr="00D210A6" w14:paraId="0B1597CF" w14:textId="77777777" w:rsidTr="00771573">
        <w:trPr>
          <w:trHeight w:val="170"/>
        </w:trPr>
        <w:tc>
          <w:tcPr>
            <w:tcW w:w="762" w:type="pct"/>
            <w:tcBorders>
              <w:top w:val="single" w:sz="4" w:space="0" w:color="auto"/>
              <w:left w:val="single" w:sz="4" w:space="0" w:color="auto"/>
              <w:bottom w:val="single" w:sz="4" w:space="0" w:color="auto"/>
              <w:right w:val="single" w:sz="4" w:space="0" w:color="auto"/>
            </w:tcBorders>
            <w:vAlign w:val="center"/>
            <w:hideMark/>
          </w:tcPr>
          <w:p w14:paraId="70044591" w14:textId="77777777" w:rsidR="009832A5" w:rsidRPr="00D210A6" w:rsidRDefault="009832A5">
            <w:pPr>
              <w:jc w:val="center"/>
              <w:rPr>
                <w:sz w:val="18"/>
                <w:szCs w:val="18"/>
              </w:rPr>
            </w:pPr>
            <w:r w:rsidRPr="00D210A6">
              <w:rPr>
                <w:sz w:val="18"/>
                <w:szCs w:val="18"/>
              </w:rPr>
              <w:t>ECO733</w:t>
            </w:r>
          </w:p>
        </w:tc>
        <w:tc>
          <w:tcPr>
            <w:tcW w:w="1967" w:type="pct"/>
            <w:tcBorders>
              <w:top w:val="single" w:sz="4" w:space="0" w:color="auto"/>
              <w:left w:val="single" w:sz="4" w:space="0" w:color="auto"/>
              <w:bottom w:val="single" w:sz="4" w:space="0" w:color="auto"/>
              <w:right w:val="single" w:sz="4" w:space="0" w:color="auto"/>
            </w:tcBorders>
            <w:vAlign w:val="center"/>
            <w:hideMark/>
          </w:tcPr>
          <w:p w14:paraId="6EEDB83F" w14:textId="77777777" w:rsidR="009832A5" w:rsidRPr="00D210A6" w:rsidRDefault="009832A5">
            <w:pPr>
              <w:rPr>
                <w:sz w:val="18"/>
                <w:szCs w:val="18"/>
              </w:rPr>
            </w:pPr>
            <w:r w:rsidRPr="00D210A6">
              <w:rPr>
                <w:sz w:val="18"/>
                <w:szCs w:val="18"/>
              </w:rPr>
              <w:t>International Economics</w:t>
            </w:r>
          </w:p>
        </w:tc>
        <w:tc>
          <w:tcPr>
            <w:tcW w:w="895" w:type="pct"/>
            <w:tcBorders>
              <w:top w:val="single" w:sz="4" w:space="0" w:color="auto"/>
              <w:left w:val="single" w:sz="4" w:space="0" w:color="auto"/>
              <w:bottom w:val="single" w:sz="4" w:space="0" w:color="auto"/>
              <w:right w:val="single" w:sz="4" w:space="0" w:color="auto"/>
            </w:tcBorders>
            <w:vAlign w:val="center"/>
            <w:hideMark/>
          </w:tcPr>
          <w:p w14:paraId="30C22A5F" w14:textId="77777777" w:rsidR="009832A5" w:rsidRPr="00D210A6" w:rsidRDefault="009832A5">
            <w:pPr>
              <w:jc w:val="center"/>
              <w:rPr>
                <w:sz w:val="18"/>
                <w:szCs w:val="18"/>
              </w:rPr>
            </w:pPr>
            <w:r w:rsidRPr="00D210A6">
              <w:rPr>
                <w:sz w:val="18"/>
                <w:szCs w:val="18"/>
              </w:rPr>
              <w:t>Optional</w:t>
            </w:r>
          </w:p>
        </w:tc>
        <w:tc>
          <w:tcPr>
            <w:tcW w:w="643" w:type="pct"/>
            <w:gridSpan w:val="2"/>
            <w:tcBorders>
              <w:top w:val="single" w:sz="4" w:space="0" w:color="auto"/>
              <w:left w:val="single" w:sz="4" w:space="0" w:color="auto"/>
              <w:bottom w:val="single" w:sz="4" w:space="0" w:color="auto"/>
              <w:right w:val="single" w:sz="4" w:space="0" w:color="auto"/>
            </w:tcBorders>
            <w:vAlign w:val="center"/>
            <w:hideMark/>
          </w:tcPr>
          <w:p w14:paraId="23E03E21" w14:textId="77777777" w:rsidR="009832A5" w:rsidRPr="00D210A6" w:rsidRDefault="009832A5">
            <w:pPr>
              <w:jc w:val="center"/>
              <w:rPr>
                <w:sz w:val="18"/>
                <w:szCs w:val="18"/>
              </w:rPr>
            </w:pPr>
            <w:r w:rsidRPr="00D210A6">
              <w:rPr>
                <w:sz w:val="18"/>
                <w:szCs w:val="18"/>
              </w:rPr>
              <w:t>4+0</w:t>
            </w:r>
          </w:p>
        </w:tc>
        <w:tc>
          <w:tcPr>
            <w:tcW w:w="733" w:type="pct"/>
            <w:tcBorders>
              <w:top w:val="single" w:sz="4" w:space="0" w:color="auto"/>
              <w:left w:val="single" w:sz="4" w:space="0" w:color="auto"/>
              <w:bottom w:val="single" w:sz="4" w:space="0" w:color="auto"/>
              <w:right w:val="single" w:sz="4" w:space="0" w:color="auto"/>
            </w:tcBorders>
            <w:vAlign w:val="center"/>
            <w:hideMark/>
          </w:tcPr>
          <w:p w14:paraId="6CBC33A1" w14:textId="77777777" w:rsidR="009832A5" w:rsidRPr="00D210A6" w:rsidRDefault="009832A5">
            <w:pPr>
              <w:jc w:val="center"/>
              <w:rPr>
                <w:sz w:val="18"/>
                <w:szCs w:val="18"/>
              </w:rPr>
            </w:pPr>
            <w:r w:rsidRPr="00D210A6">
              <w:rPr>
                <w:sz w:val="18"/>
                <w:szCs w:val="18"/>
              </w:rPr>
              <w:t>4</w:t>
            </w:r>
          </w:p>
        </w:tc>
      </w:tr>
      <w:tr w:rsidR="009832A5" w:rsidRPr="00D210A6" w14:paraId="5F5C5AB1" w14:textId="77777777" w:rsidTr="00771573">
        <w:trPr>
          <w:trHeight w:val="170"/>
        </w:trPr>
        <w:tc>
          <w:tcPr>
            <w:tcW w:w="762" w:type="pct"/>
            <w:tcBorders>
              <w:top w:val="single" w:sz="4" w:space="0" w:color="auto"/>
              <w:left w:val="single" w:sz="4" w:space="0" w:color="auto"/>
              <w:bottom w:val="single" w:sz="4" w:space="0" w:color="auto"/>
              <w:right w:val="single" w:sz="4" w:space="0" w:color="auto"/>
            </w:tcBorders>
            <w:vAlign w:val="center"/>
            <w:hideMark/>
          </w:tcPr>
          <w:p w14:paraId="566D9E77" w14:textId="77777777" w:rsidR="009832A5" w:rsidRPr="00D210A6" w:rsidRDefault="009832A5">
            <w:pPr>
              <w:jc w:val="center"/>
              <w:rPr>
                <w:sz w:val="18"/>
                <w:szCs w:val="18"/>
              </w:rPr>
            </w:pPr>
            <w:r w:rsidRPr="00D210A6">
              <w:rPr>
                <w:sz w:val="18"/>
                <w:szCs w:val="18"/>
              </w:rPr>
              <w:t>ECO753</w:t>
            </w:r>
          </w:p>
        </w:tc>
        <w:tc>
          <w:tcPr>
            <w:tcW w:w="1967" w:type="pct"/>
            <w:tcBorders>
              <w:top w:val="single" w:sz="4" w:space="0" w:color="auto"/>
              <w:left w:val="single" w:sz="4" w:space="0" w:color="auto"/>
              <w:bottom w:val="single" w:sz="4" w:space="0" w:color="auto"/>
              <w:right w:val="single" w:sz="4" w:space="0" w:color="auto"/>
            </w:tcBorders>
            <w:vAlign w:val="center"/>
            <w:hideMark/>
          </w:tcPr>
          <w:p w14:paraId="466512E6" w14:textId="77777777" w:rsidR="009832A5" w:rsidRPr="00D210A6" w:rsidRDefault="009832A5">
            <w:pPr>
              <w:rPr>
                <w:sz w:val="18"/>
                <w:szCs w:val="18"/>
              </w:rPr>
            </w:pPr>
            <w:r w:rsidRPr="00D210A6">
              <w:rPr>
                <w:sz w:val="18"/>
                <w:szCs w:val="18"/>
              </w:rPr>
              <w:t>Development Economics</w:t>
            </w:r>
          </w:p>
        </w:tc>
        <w:tc>
          <w:tcPr>
            <w:tcW w:w="895" w:type="pct"/>
            <w:tcBorders>
              <w:top w:val="single" w:sz="4" w:space="0" w:color="auto"/>
              <w:left w:val="single" w:sz="4" w:space="0" w:color="auto"/>
              <w:bottom w:val="single" w:sz="4" w:space="0" w:color="auto"/>
              <w:right w:val="single" w:sz="4" w:space="0" w:color="auto"/>
            </w:tcBorders>
            <w:vAlign w:val="center"/>
            <w:hideMark/>
          </w:tcPr>
          <w:p w14:paraId="2E92C8F6" w14:textId="77777777" w:rsidR="009832A5" w:rsidRPr="00D210A6" w:rsidRDefault="009832A5">
            <w:pPr>
              <w:jc w:val="center"/>
              <w:rPr>
                <w:sz w:val="18"/>
                <w:szCs w:val="18"/>
              </w:rPr>
            </w:pPr>
            <w:r w:rsidRPr="00D210A6">
              <w:rPr>
                <w:sz w:val="18"/>
                <w:szCs w:val="18"/>
              </w:rPr>
              <w:t>Optional</w:t>
            </w:r>
          </w:p>
        </w:tc>
        <w:tc>
          <w:tcPr>
            <w:tcW w:w="633" w:type="pct"/>
            <w:tcBorders>
              <w:top w:val="single" w:sz="4" w:space="0" w:color="auto"/>
              <w:left w:val="single" w:sz="4" w:space="0" w:color="auto"/>
              <w:bottom w:val="single" w:sz="4" w:space="0" w:color="auto"/>
              <w:right w:val="single" w:sz="4" w:space="0" w:color="auto"/>
            </w:tcBorders>
            <w:vAlign w:val="center"/>
            <w:hideMark/>
          </w:tcPr>
          <w:p w14:paraId="5034632D" w14:textId="77777777" w:rsidR="009832A5" w:rsidRPr="00D210A6" w:rsidRDefault="009832A5">
            <w:pPr>
              <w:jc w:val="center"/>
              <w:rPr>
                <w:sz w:val="18"/>
                <w:szCs w:val="18"/>
              </w:rPr>
            </w:pPr>
            <w:r w:rsidRPr="00D210A6">
              <w:rPr>
                <w:sz w:val="18"/>
                <w:szCs w:val="18"/>
              </w:rPr>
              <w:t>4+0</w:t>
            </w:r>
          </w:p>
        </w:tc>
        <w:tc>
          <w:tcPr>
            <w:tcW w:w="743" w:type="pct"/>
            <w:gridSpan w:val="2"/>
            <w:tcBorders>
              <w:top w:val="single" w:sz="4" w:space="0" w:color="auto"/>
              <w:left w:val="single" w:sz="4" w:space="0" w:color="auto"/>
              <w:bottom w:val="single" w:sz="4" w:space="0" w:color="auto"/>
              <w:right w:val="single" w:sz="4" w:space="0" w:color="auto"/>
            </w:tcBorders>
            <w:vAlign w:val="center"/>
            <w:hideMark/>
          </w:tcPr>
          <w:p w14:paraId="04CD9F13" w14:textId="77777777" w:rsidR="009832A5" w:rsidRPr="00D210A6" w:rsidRDefault="009832A5">
            <w:pPr>
              <w:jc w:val="center"/>
              <w:rPr>
                <w:sz w:val="18"/>
                <w:szCs w:val="18"/>
              </w:rPr>
            </w:pPr>
            <w:r w:rsidRPr="00D210A6">
              <w:rPr>
                <w:sz w:val="18"/>
                <w:szCs w:val="18"/>
              </w:rPr>
              <w:t>4</w:t>
            </w:r>
          </w:p>
        </w:tc>
      </w:tr>
      <w:tr w:rsidR="009832A5" w:rsidRPr="00D210A6" w14:paraId="1EF7F00B" w14:textId="77777777" w:rsidTr="00771573">
        <w:trPr>
          <w:trHeight w:val="170"/>
        </w:trPr>
        <w:tc>
          <w:tcPr>
            <w:tcW w:w="762" w:type="pct"/>
            <w:tcBorders>
              <w:top w:val="single" w:sz="4" w:space="0" w:color="auto"/>
              <w:left w:val="single" w:sz="4" w:space="0" w:color="auto"/>
              <w:bottom w:val="single" w:sz="4" w:space="0" w:color="auto"/>
              <w:right w:val="single" w:sz="4" w:space="0" w:color="auto"/>
            </w:tcBorders>
            <w:vAlign w:val="center"/>
            <w:hideMark/>
          </w:tcPr>
          <w:p w14:paraId="75101A61" w14:textId="77777777" w:rsidR="009832A5" w:rsidRPr="00D210A6" w:rsidRDefault="009832A5">
            <w:pPr>
              <w:jc w:val="center"/>
              <w:rPr>
                <w:sz w:val="18"/>
                <w:szCs w:val="18"/>
              </w:rPr>
            </w:pPr>
            <w:r w:rsidRPr="00D210A6">
              <w:rPr>
                <w:sz w:val="18"/>
                <w:szCs w:val="18"/>
              </w:rPr>
              <w:t>ECO781</w:t>
            </w:r>
          </w:p>
        </w:tc>
        <w:tc>
          <w:tcPr>
            <w:tcW w:w="1967" w:type="pct"/>
            <w:tcBorders>
              <w:top w:val="single" w:sz="4" w:space="0" w:color="auto"/>
              <w:left w:val="single" w:sz="4" w:space="0" w:color="auto"/>
              <w:bottom w:val="single" w:sz="4" w:space="0" w:color="auto"/>
              <w:right w:val="single" w:sz="4" w:space="0" w:color="auto"/>
            </w:tcBorders>
            <w:vAlign w:val="center"/>
            <w:hideMark/>
          </w:tcPr>
          <w:p w14:paraId="05D0F287" w14:textId="77777777" w:rsidR="009832A5" w:rsidRPr="00D210A6" w:rsidRDefault="009832A5">
            <w:pPr>
              <w:rPr>
                <w:sz w:val="18"/>
                <w:szCs w:val="18"/>
              </w:rPr>
            </w:pPr>
            <w:r w:rsidRPr="00D210A6">
              <w:rPr>
                <w:sz w:val="18"/>
                <w:szCs w:val="18"/>
              </w:rPr>
              <w:t>Health Economics</w:t>
            </w:r>
          </w:p>
        </w:tc>
        <w:tc>
          <w:tcPr>
            <w:tcW w:w="895" w:type="pct"/>
            <w:tcBorders>
              <w:top w:val="single" w:sz="4" w:space="0" w:color="auto"/>
              <w:left w:val="single" w:sz="4" w:space="0" w:color="auto"/>
              <w:bottom w:val="single" w:sz="4" w:space="0" w:color="auto"/>
              <w:right w:val="single" w:sz="4" w:space="0" w:color="auto"/>
            </w:tcBorders>
            <w:vAlign w:val="center"/>
            <w:hideMark/>
          </w:tcPr>
          <w:p w14:paraId="3BF4DF1D" w14:textId="77777777" w:rsidR="009832A5" w:rsidRPr="00D210A6" w:rsidRDefault="009832A5">
            <w:pPr>
              <w:jc w:val="center"/>
              <w:rPr>
                <w:sz w:val="18"/>
                <w:szCs w:val="18"/>
              </w:rPr>
            </w:pPr>
            <w:r w:rsidRPr="00D210A6">
              <w:rPr>
                <w:sz w:val="18"/>
                <w:szCs w:val="18"/>
              </w:rPr>
              <w:t>Optional</w:t>
            </w:r>
          </w:p>
        </w:tc>
        <w:tc>
          <w:tcPr>
            <w:tcW w:w="643" w:type="pct"/>
            <w:gridSpan w:val="2"/>
            <w:tcBorders>
              <w:top w:val="single" w:sz="4" w:space="0" w:color="auto"/>
              <w:left w:val="single" w:sz="4" w:space="0" w:color="auto"/>
              <w:bottom w:val="single" w:sz="4" w:space="0" w:color="auto"/>
              <w:right w:val="single" w:sz="4" w:space="0" w:color="auto"/>
            </w:tcBorders>
            <w:vAlign w:val="center"/>
            <w:hideMark/>
          </w:tcPr>
          <w:p w14:paraId="3C202C9C" w14:textId="77777777" w:rsidR="009832A5" w:rsidRPr="00D210A6" w:rsidRDefault="009832A5">
            <w:pPr>
              <w:jc w:val="center"/>
              <w:rPr>
                <w:sz w:val="18"/>
                <w:szCs w:val="18"/>
              </w:rPr>
            </w:pPr>
            <w:r w:rsidRPr="00D210A6">
              <w:rPr>
                <w:sz w:val="18"/>
                <w:szCs w:val="18"/>
              </w:rPr>
              <w:t>4+0</w:t>
            </w:r>
          </w:p>
        </w:tc>
        <w:tc>
          <w:tcPr>
            <w:tcW w:w="733" w:type="pct"/>
            <w:tcBorders>
              <w:top w:val="single" w:sz="4" w:space="0" w:color="auto"/>
              <w:left w:val="single" w:sz="4" w:space="0" w:color="auto"/>
              <w:bottom w:val="single" w:sz="4" w:space="0" w:color="auto"/>
              <w:right w:val="single" w:sz="4" w:space="0" w:color="auto"/>
            </w:tcBorders>
            <w:vAlign w:val="center"/>
            <w:hideMark/>
          </w:tcPr>
          <w:p w14:paraId="395C24AE" w14:textId="77777777" w:rsidR="009832A5" w:rsidRPr="00D210A6" w:rsidRDefault="009832A5">
            <w:pPr>
              <w:jc w:val="center"/>
              <w:rPr>
                <w:sz w:val="18"/>
                <w:szCs w:val="18"/>
              </w:rPr>
            </w:pPr>
            <w:r w:rsidRPr="00D210A6">
              <w:rPr>
                <w:sz w:val="18"/>
                <w:szCs w:val="18"/>
              </w:rPr>
              <w:t>4</w:t>
            </w:r>
          </w:p>
        </w:tc>
      </w:tr>
      <w:tr w:rsidR="009832A5" w:rsidRPr="00D210A6" w14:paraId="3EE34AD4" w14:textId="77777777" w:rsidTr="00771573">
        <w:trPr>
          <w:trHeight w:val="215"/>
        </w:trPr>
        <w:tc>
          <w:tcPr>
            <w:tcW w:w="4257" w:type="pct"/>
            <w:gridSpan w:val="4"/>
            <w:tcBorders>
              <w:top w:val="single" w:sz="4" w:space="0" w:color="auto"/>
              <w:left w:val="single" w:sz="4" w:space="0" w:color="auto"/>
              <w:bottom w:val="single" w:sz="4" w:space="0" w:color="auto"/>
              <w:right w:val="single" w:sz="4" w:space="0" w:color="auto"/>
            </w:tcBorders>
            <w:vAlign w:val="center"/>
            <w:hideMark/>
          </w:tcPr>
          <w:p w14:paraId="28C09EC1" w14:textId="77777777" w:rsidR="009832A5" w:rsidRPr="00D210A6" w:rsidRDefault="009832A5">
            <w:pPr>
              <w:jc w:val="right"/>
              <w:rPr>
                <w:b/>
                <w:sz w:val="18"/>
                <w:szCs w:val="18"/>
              </w:rPr>
            </w:pPr>
            <w:r w:rsidRPr="00D210A6">
              <w:rPr>
                <w:b/>
                <w:sz w:val="18"/>
                <w:szCs w:val="18"/>
              </w:rPr>
              <w:tab/>
            </w:r>
            <w:r w:rsidRPr="00D210A6">
              <w:rPr>
                <w:b/>
                <w:sz w:val="18"/>
                <w:szCs w:val="18"/>
              </w:rPr>
              <w:tab/>
            </w:r>
            <w:r w:rsidRPr="00D210A6">
              <w:rPr>
                <w:b/>
                <w:sz w:val="18"/>
                <w:szCs w:val="18"/>
              </w:rPr>
              <w:tab/>
            </w:r>
            <w:r w:rsidRPr="00D210A6">
              <w:rPr>
                <w:b/>
                <w:sz w:val="18"/>
                <w:szCs w:val="18"/>
              </w:rPr>
              <w:tab/>
            </w:r>
            <w:r w:rsidRPr="00D210A6">
              <w:rPr>
                <w:b/>
                <w:sz w:val="18"/>
                <w:szCs w:val="18"/>
              </w:rPr>
              <w:tab/>
            </w:r>
            <w:r w:rsidRPr="00D210A6">
              <w:rPr>
                <w:b/>
                <w:sz w:val="18"/>
                <w:szCs w:val="18"/>
              </w:rPr>
              <w:tab/>
            </w:r>
            <w:r w:rsidRPr="00D210A6">
              <w:rPr>
                <w:b/>
                <w:sz w:val="18"/>
                <w:szCs w:val="18"/>
              </w:rPr>
              <w:tab/>
            </w:r>
            <w:r w:rsidRPr="00D210A6">
              <w:rPr>
                <w:b/>
                <w:sz w:val="18"/>
                <w:szCs w:val="18"/>
              </w:rPr>
              <w:tab/>
            </w:r>
            <w:r w:rsidRPr="00D210A6">
              <w:rPr>
                <w:b/>
                <w:sz w:val="18"/>
                <w:szCs w:val="18"/>
              </w:rPr>
              <w:tab/>
              <w:t xml:space="preserve">Total </w:t>
            </w:r>
            <w:r w:rsidRPr="00D210A6">
              <w:rPr>
                <w:sz w:val="18"/>
                <w:szCs w:val="18"/>
              </w:rPr>
              <w:t xml:space="preserve"> =</w:t>
            </w:r>
          </w:p>
        </w:tc>
        <w:tc>
          <w:tcPr>
            <w:tcW w:w="743" w:type="pct"/>
            <w:gridSpan w:val="2"/>
            <w:tcBorders>
              <w:top w:val="single" w:sz="4" w:space="0" w:color="auto"/>
              <w:left w:val="single" w:sz="4" w:space="0" w:color="auto"/>
              <w:bottom w:val="single" w:sz="4" w:space="0" w:color="auto"/>
              <w:right w:val="single" w:sz="4" w:space="0" w:color="auto"/>
            </w:tcBorders>
            <w:vAlign w:val="center"/>
            <w:hideMark/>
          </w:tcPr>
          <w:p w14:paraId="009713E8" w14:textId="77777777" w:rsidR="009832A5" w:rsidRPr="00D210A6" w:rsidRDefault="009832A5">
            <w:pPr>
              <w:jc w:val="center"/>
              <w:rPr>
                <w:b/>
                <w:sz w:val="18"/>
                <w:szCs w:val="18"/>
              </w:rPr>
            </w:pPr>
            <w:r w:rsidRPr="00D210A6">
              <w:rPr>
                <w:b/>
                <w:sz w:val="18"/>
                <w:szCs w:val="18"/>
              </w:rPr>
              <w:t>12</w:t>
            </w:r>
          </w:p>
        </w:tc>
      </w:tr>
    </w:tbl>
    <w:p w14:paraId="30BA6C8D" w14:textId="77777777" w:rsidR="009832A5" w:rsidRPr="00D210A6" w:rsidRDefault="009832A5" w:rsidP="009832A5">
      <w:pPr>
        <w:spacing w:line="360" w:lineRule="auto"/>
        <w:jc w:val="both"/>
        <w:rPr>
          <w:b/>
          <w:bCs/>
          <w:sz w:val="18"/>
          <w:szCs w:val="18"/>
        </w:rPr>
      </w:pPr>
      <w:r w:rsidRPr="00D210A6">
        <w:rPr>
          <w:b/>
          <w:bCs/>
          <w:sz w:val="18"/>
          <w:szCs w:val="18"/>
        </w:rPr>
        <w:t>NB: A Student who is waived for the Course work must have to enroll ECO 711 and ECO 712</w:t>
      </w:r>
    </w:p>
    <w:p w14:paraId="7AE331BD" w14:textId="77777777" w:rsidR="009832A5" w:rsidRPr="00D210A6" w:rsidRDefault="009832A5" w:rsidP="00771573">
      <w:pPr>
        <w:jc w:val="both"/>
        <w:rPr>
          <w:b/>
          <w:bCs/>
          <w:sz w:val="18"/>
          <w:szCs w:val="18"/>
        </w:rPr>
      </w:pPr>
      <w:r w:rsidRPr="00D210A6">
        <w:rPr>
          <w:b/>
          <w:bCs/>
          <w:sz w:val="18"/>
          <w:szCs w:val="18"/>
        </w:rPr>
        <w:t>PhD 1</w:t>
      </w:r>
      <w:r w:rsidRPr="00D210A6">
        <w:rPr>
          <w:b/>
          <w:bCs/>
          <w:sz w:val="18"/>
          <w:szCs w:val="18"/>
          <w:vertAlign w:val="superscript"/>
        </w:rPr>
        <w:t>st</w:t>
      </w:r>
      <w:r w:rsidRPr="00D210A6">
        <w:rPr>
          <w:b/>
          <w:bCs/>
          <w:sz w:val="18"/>
          <w:szCs w:val="18"/>
        </w:rPr>
        <w:t xml:space="preserve"> Year 2</w:t>
      </w:r>
      <w:r w:rsidRPr="00D210A6">
        <w:rPr>
          <w:b/>
          <w:bCs/>
          <w:sz w:val="18"/>
          <w:szCs w:val="18"/>
          <w:vertAlign w:val="superscript"/>
        </w:rPr>
        <w:t>nd</w:t>
      </w:r>
      <w:r w:rsidRPr="00D210A6">
        <w:rPr>
          <w:b/>
          <w:bCs/>
          <w:sz w:val="18"/>
          <w:szCs w:val="18"/>
        </w:rPr>
        <w:t xml:space="preserve"> Semester</w:t>
      </w:r>
      <w:r w:rsidRPr="00D210A6">
        <w:rPr>
          <w:rStyle w:val="FootnoteReference"/>
          <w:sz w:val="18"/>
          <w:szCs w:val="18"/>
        </w:rPr>
        <w:footnoteReference w:id="5"/>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2493"/>
        <w:gridCol w:w="1134"/>
        <w:gridCol w:w="802"/>
        <w:gridCol w:w="942"/>
      </w:tblGrid>
      <w:tr w:rsidR="009832A5" w:rsidRPr="00D210A6" w14:paraId="0B420529" w14:textId="77777777" w:rsidTr="009832A5">
        <w:trPr>
          <w:trHeight w:val="404"/>
        </w:trPr>
        <w:tc>
          <w:tcPr>
            <w:tcW w:w="762" w:type="pct"/>
            <w:tcBorders>
              <w:top w:val="single" w:sz="4" w:space="0" w:color="auto"/>
              <w:left w:val="single" w:sz="4" w:space="0" w:color="auto"/>
              <w:bottom w:val="single" w:sz="4" w:space="0" w:color="auto"/>
              <w:right w:val="single" w:sz="4" w:space="0" w:color="auto"/>
            </w:tcBorders>
            <w:vAlign w:val="center"/>
            <w:hideMark/>
          </w:tcPr>
          <w:p w14:paraId="78F81BAA" w14:textId="77777777" w:rsidR="009832A5" w:rsidRPr="00D210A6" w:rsidRDefault="009832A5" w:rsidP="00771573">
            <w:pPr>
              <w:jc w:val="center"/>
              <w:rPr>
                <w:b/>
                <w:sz w:val="18"/>
                <w:szCs w:val="18"/>
              </w:rPr>
            </w:pPr>
            <w:r w:rsidRPr="00D210A6">
              <w:rPr>
                <w:b/>
                <w:sz w:val="18"/>
                <w:szCs w:val="18"/>
              </w:rPr>
              <w:t>Course</w:t>
            </w:r>
          </w:p>
        </w:tc>
        <w:tc>
          <w:tcPr>
            <w:tcW w:w="1967" w:type="pct"/>
            <w:tcBorders>
              <w:top w:val="single" w:sz="4" w:space="0" w:color="auto"/>
              <w:left w:val="single" w:sz="4" w:space="0" w:color="auto"/>
              <w:bottom w:val="single" w:sz="4" w:space="0" w:color="auto"/>
              <w:right w:val="single" w:sz="4" w:space="0" w:color="auto"/>
            </w:tcBorders>
            <w:vAlign w:val="center"/>
            <w:hideMark/>
          </w:tcPr>
          <w:p w14:paraId="614A3A46" w14:textId="77777777" w:rsidR="009832A5" w:rsidRPr="00D210A6" w:rsidRDefault="009832A5" w:rsidP="00771573">
            <w:pPr>
              <w:jc w:val="center"/>
              <w:rPr>
                <w:b/>
                <w:sz w:val="18"/>
                <w:szCs w:val="18"/>
              </w:rPr>
            </w:pPr>
            <w:r w:rsidRPr="00D210A6">
              <w:rPr>
                <w:b/>
                <w:sz w:val="18"/>
                <w:szCs w:val="18"/>
              </w:rPr>
              <w:t>Course Title</w:t>
            </w:r>
          </w:p>
        </w:tc>
        <w:tc>
          <w:tcPr>
            <w:tcW w:w="895" w:type="pct"/>
            <w:tcBorders>
              <w:top w:val="single" w:sz="4" w:space="0" w:color="auto"/>
              <w:left w:val="single" w:sz="4" w:space="0" w:color="auto"/>
              <w:bottom w:val="single" w:sz="4" w:space="0" w:color="auto"/>
              <w:right w:val="single" w:sz="4" w:space="0" w:color="auto"/>
            </w:tcBorders>
            <w:vAlign w:val="center"/>
            <w:hideMark/>
          </w:tcPr>
          <w:p w14:paraId="77AA7075" w14:textId="77777777" w:rsidR="009832A5" w:rsidRPr="00D210A6" w:rsidRDefault="009832A5" w:rsidP="00771573">
            <w:pPr>
              <w:jc w:val="center"/>
              <w:rPr>
                <w:b/>
                <w:sz w:val="18"/>
                <w:szCs w:val="18"/>
              </w:rPr>
            </w:pPr>
            <w:r w:rsidRPr="00D210A6">
              <w:rPr>
                <w:b/>
                <w:sz w:val="18"/>
                <w:szCs w:val="18"/>
              </w:rPr>
              <w:t>Category</w:t>
            </w:r>
          </w:p>
        </w:tc>
        <w:tc>
          <w:tcPr>
            <w:tcW w:w="633" w:type="pct"/>
            <w:tcBorders>
              <w:top w:val="single" w:sz="4" w:space="0" w:color="auto"/>
              <w:left w:val="single" w:sz="4" w:space="0" w:color="auto"/>
              <w:bottom w:val="single" w:sz="4" w:space="0" w:color="auto"/>
              <w:right w:val="single" w:sz="4" w:space="0" w:color="auto"/>
            </w:tcBorders>
            <w:vAlign w:val="center"/>
            <w:hideMark/>
          </w:tcPr>
          <w:p w14:paraId="60A94152" w14:textId="77777777" w:rsidR="009832A5" w:rsidRPr="00D210A6" w:rsidRDefault="009832A5" w:rsidP="00771573">
            <w:pPr>
              <w:rPr>
                <w:b/>
                <w:sz w:val="18"/>
                <w:szCs w:val="18"/>
              </w:rPr>
            </w:pPr>
            <w:r w:rsidRPr="00D210A6">
              <w:rPr>
                <w:b/>
                <w:sz w:val="18"/>
                <w:szCs w:val="18"/>
              </w:rPr>
              <w:t>Credit Hour</w:t>
            </w:r>
          </w:p>
        </w:tc>
        <w:tc>
          <w:tcPr>
            <w:tcW w:w="743" w:type="pct"/>
            <w:tcBorders>
              <w:top w:val="single" w:sz="4" w:space="0" w:color="auto"/>
              <w:left w:val="single" w:sz="4" w:space="0" w:color="auto"/>
              <w:bottom w:val="single" w:sz="4" w:space="0" w:color="auto"/>
              <w:right w:val="single" w:sz="4" w:space="0" w:color="auto"/>
            </w:tcBorders>
            <w:vAlign w:val="center"/>
            <w:hideMark/>
          </w:tcPr>
          <w:p w14:paraId="583BDAB4" w14:textId="77777777" w:rsidR="009832A5" w:rsidRPr="00D210A6" w:rsidRDefault="009832A5" w:rsidP="00771573">
            <w:pPr>
              <w:jc w:val="center"/>
              <w:rPr>
                <w:b/>
                <w:sz w:val="18"/>
                <w:szCs w:val="18"/>
              </w:rPr>
            </w:pPr>
            <w:r w:rsidRPr="00D210A6">
              <w:rPr>
                <w:b/>
                <w:sz w:val="18"/>
                <w:szCs w:val="18"/>
              </w:rPr>
              <w:t>Total Credit</w:t>
            </w:r>
          </w:p>
        </w:tc>
      </w:tr>
      <w:tr w:rsidR="009832A5" w:rsidRPr="00D210A6" w14:paraId="2A17BADB" w14:textId="77777777" w:rsidTr="009832A5">
        <w:trPr>
          <w:trHeight w:val="404"/>
        </w:trPr>
        <w:tc>
          <w:tcPr>
            <w:tcW w:w="762" w:type="pct"/>
            <w:tcBorders>
              <w:top w:val="single" w:sz="4" w:space="0" w:color="auto"/>
              <w:left w:val="single" w:sz="4" w:space="0" w:color="auto"/>
              <w:bottom w:val="single" w:sz="4" w:space="0" w:color="auto"/>
              <w:right w:val="single" w:sz="4" w:space="0" w:color="auto"/>
            </w:tcBorders>
            <w:vAlign w:val="center"/>
            <w:hideMark/>
          </w:tcPr>
          <w:p w14:paraId="7ECC9A3B" w14:textId="77777777" w:rsidR="009832A5" w:rsidRPr="00D210A6" w:rsidRDefault="009832A5">
            <w:pPr>
              <w:jc w:val="center"/>
              <w:rPr>
                <w:sz w:val="18"/>
                <w:szCs w:val="18"/>
              </w:rPr>
            </w:pPr>
            <w:r w:rsidRPr="00D210A6">
              <w:rPr>
                <w:sz w:val="18"/>
                <w:szCs w:val="18"/>
              </w:rPr>
              <w:t>ECO721</w:t>
            </w:r>
          </w:p>
        </w:tc>
        <w:tc>
          <w:tcPr>
            <w:tcW w:w="1967" w:type="pct"/>
            <w:tcBorders>
              <w:top w:val="single" w:sz="4" w:space="0" w:color="auto"/>
              <w:left w:val="single" w:sz="4" w:space="0" w:color="auto"/>
              <w:bottom w:val="single" w:sz="4" w:space="0" w:color="auto"/>
              <w:right w:val="single" w:sz="4" w:space="0" w:color="auto"/>
            </w:tcBorders>
            <w:vAlign w:val="center"/>
            <w:hideMark/>
          </w:tcPr>
          <w:p w14:paraId="0A45CD50" w14:textId="77777777" w:rsidR="009832A5" w:rsidRPr="00D210A6" w:rsidRDefault="009832A5">
            <w:pPr>
              <w:jc w:val="center"/>
              <w:rPr>
                <w:sz w:val="18"/>
                <w:szCs w:val="18"/>
              </w:rPr>
            </w:pPr>
            <w:r w:rsidRPr="00D210A6">
              <w:rPr>
                <w:sz w:val="18"/>
                <w:szCs w:val="18"/>
              </w:rPr>
              <w:t>Research Methods Finalization and Defense for Paper 1</w:t>
            </w:r>
          </w:p>
        </w:tc>
        <w:tc>
          <w:tcPr>
            <w:tcW w:w="895" w:type="pct"/>
            <w:tcBorders>
              <w:top w:val="single" w:sz="4" w:space="0" w:color="auto"/>
              <w:left w:val="single" w:sz="4" w:space="0" w:color="auto"/>
              <w:bottom w:val="single" w:sz="4" w:space="0" w:color="auto"/>
              <w:right w:val="single" w:sz="4" w:space="0" w:color="auto"/>
            </w:tcBorders>
            <w:vAlign w:val="center"/>
            <w:hideMark/>
          </w:tcPr>
          <w:p w14:paraId="32E21D8D" w14:textId="77777777" w:rsidR="009832A5" w:rsidRPr="00D210A6" w:rsidRDefault="009832A5">
            <w:pPr>
              <w:jc w:val="center"/>
              <w:rPr>
                <w:sz w:val="18"/>
                <w:szCs w:val="18"/>
              </w:rPr>
            </w:pPr>
            <w:r w:rsidRPr="00D210A6">
              <w:rPr>
                <w:sz w:val="18"/>
                <w:szCs w:val="18"/>
              </w:rPr>
              <w:t>Compulsory</w:t>
            </w:r>
          </w:p>
        </w:tc>
        <w:tc>
          <w:tcPr>
            <w:tcW w:w="633" w:type="pct"/>
            <w:tcBorders>
              <w:top w:val="single" w:sz="4" w:space="0" w:color="auto"/>
              <w:left w:val="single" w:sz="4" w:space="0" w:color="auto"/>
              <w:bottom w:val="single" w:sz="4" w:space="0" w:color="auto"/>
              <w:right w:val="single" w:sz="4" w:space="0" w:color="auto"/>
            </w:tcBorders>
            <w:vAlign w:val="center"/>
            <w:hideMark/>
          </w:tcPr>
          <w:p w14:paraId="27947980" w14:textId="77777777" w:rsidR="009832A5" w:rsidRPr="00D210A6" w:rsidRDefault="009832A5">
            <w:pPr>
              <w:rPr>
                <w:sz w:val="18"/>
                <w:szCs w:val="18"/>
              </w:rPr>
            </w:pPr>
            <w:r w:rsidRPr="00D210A6">
              <w:rPr>
                <w:sz w:val="18"/>
                <w:szCs w:val="18"/>
              </w:rPr>
              <w:t>0+12</w:t>
            </w:r>
          </w:p>
        </w:tc>
        <w:tc>
          <w:tcPr>
            <w:tcW w:w="743" w:type="pct"/>
            <w:tcBorders>
              <w:top w:val="single" w:sz="4" w:space="0" w:color="auto"/>
              <w:left w:val="single" w:sz="4" w:space="0" w:color="auto"/>
              <w:bottom w:val="single" w:sz="4" w:space="0" w:color="auto"/>
              <w:right w:val="single" w:sz="4" w:space="0" w:color="auto"/>
            </w:tcBorders>
            <w:vAlign w:val="center"/>
            <w:hideMark/>
          </w:tcPr>
          <w:p w14:paraId="0605DDB9" w14:textId="77777777" w:rsidR="009832A5" w:rsidRPr="00D210A6" w:rsidRDefault="009832A5">
            <w:pPr>
              <w:jc w:val="center"/>
              <w:rPr>
                <w:sz w:val="18"/>
                <w:szCs w:val="18"/>
              </w:rPr>
            </w:pPr>
            <w:r w:rsidRPr="00D210A6">
              <w:rPr>
                <w:sz w:val="18"/>
                <w:szCs w:val="18"/>
              </w:rPr>
              <w:t>6</w:t>
            </w:r>
          </w:p>
        </w:tc>
      </w:tr>
      <w:tr w:rsidR="009832A5" w:rsidRPr="00D210A6" w14:paraId="16DD6167" w14:textId="77777777" w:rsidTr="00771573">
        <w:trPr>
          <w:trHeight w:val="170"/>
        </w:trPr>
        <w:tc>
          <w:tcPr>
            <w:tcW w:w="762" w:type="pct"/>
            <w:tcBorders>
              <w:top w:val="single" w:sz="4" w:space="0" w:color="auto"/>
              <w:left w:val="single" w:sz="4" w:space="0" w:color="auto"/>
              <w:bottom w:val="single" w:sz="4" w:space="0" w:color="auto"/>
              <w:right w:val="single" w:sz="4" w:space="0" w:color="auto"/>
            </w:tcBorders>
            <w:vAlign w:val="center"/>
            <w:hideMark/>
          </w:tcPr>
          <w:p w14:paraId="6B682352" w14:textId="77777777" w:rsidR="009832A5" w:rsidRPr="00D210A6" w:rsidRDefault="009832A5">
            <w:pPr>
              <w:jc w:val="center"/>
              <w:rPr>
                <w:sz w:val="18"/>
                <w:szCs w:val="18"/>
              </w:rPr>
            </w:pPr>
            <w:r w:rsidRPr="00D210A6">
              <w:rPr>
                <w:sz w:val="18"/>
                <w:szCs w:val="18"/>
              </w:rPr>
              <w:lastRenderedPageBreak/>
              <w:t>ECO722</w:t>
            </w:r>
          </w:p>
        </w:tc>
        <w:tc>
          <w:tcPr>
            <w:tcW w:w="1967" w:type="pct"/>
            <w:tcBorders>
              <w:top w:val="single" w:sz="4" w:space="0" w:color="auto"/>
              <w:left w:val="single" w:sz="4" w:space="0" w:color="auto"/>
              <w:bottom w:val="single" w:sz="4" w:space="0" w:color="auto"/>
              <w:right w:val="single" w:sz="4" w:space="0" w:color="auto"/>
            </w:tcBorders>
            <w:vAlign w:val="center"/>
            <w:hideMark/>
          </w:tcPr>
          <w:p w14:paraId="151FF0BC" w14:textId="77777777" w:rsidR="009832A5" w:rsidRPr="00D210A6" w:rsidRDefault="009832A5">
            <w:pPr>
              <w:jc w:val="center"/>
              <w:rPr>
                <w:sz w:val="18"/>
                <w:szCs w:val="18"/>
              </w:rPr>
            </w:pPr>
            <w:r w:rsidRPr="00D210A6">
              <w:rPr>
                <w:sz w:val="18"/>
                <w:szCs w:val="18"/>
              </w:rPr>
              <w:t>Defense of Article 1</w:t>
            </w:r>
          </w:p>
        </w:tc>
        <w:tc>
          <w:tcPr>
            <w:tcW w:w="895" w:type="pct"/>
            <w:tcBorders>
              <w:top w:val="single" w:sz="4" w:space="0" w:color="auto"/>
              <w:left w:val="single" w:sz="4" w:space="0" w:color="auto"/>
              <w:bottom w:val="single" w:sz="4" w:space="0" w:color="auto"/>
              <w:right w:val="single" w:sz="4" w:space="0" w:color="auto"/>
            </w:tcBorders>
            <w:vAlign w:val="center"/>
            <w:hideMark/>
          </w:tcPr>
          <w:p w14:paraId="05631E2A" w14:textId="77777777" w:rsidR="009832A5" w:rsidRPr="00D210A6" w:rsidRDefault="009832A5">
            <w:pPr>
              <w:jc w:val="center"/>
              <w:rPr>
                <w:sz w:val="18"/>
                <w:szCs w:val="18"/>
              </w:rPr>
            </w:pPr>
            <w:r w:rsidRPr="00D210A6">
              <w:rPr>
                <w:sz w:val="18"/>
                <w:szCs w:val="18"/>
              </w:rPr>
              <w:t>Compulsory</w:t>
            </w:r>
          </w:p>
        </w:tc>
        <w:tc>
          <w:tcPr>
            <w:tcW w:w="633" w:type="pct"/>
            <w:tcBorders>
              <w:top w:val="single" w:sz="4" w:space="0" w:color="auto"/>
              <w:left w:val="single" w:sz="4" w:space="0" w:color="auto"/>
              <w:bottom w:val="single" w:sz="4" w:space="0" w:color="auto"/>
              <w:right w:val="single" w:sz="4" w:space="0" w:color="auto"/>
            </w:tcBorders>
            <w:vAlign w:val="center"/>
            <w:hideMark/>
          </w:tcPr>
          <w:p w14:paraId="4688D7C5" w14:textId="77777777" w:rsidR="009832A5" w:rsidRPr="00D210A6" w:rsidRDefault="009832A5">
            <w:pPr>
              <w:rPr>
                <w:sz w:val="18"/>
                <w:szCs w:val="18"/>
              </w:rPr>
            </w:pPr>
            <w:r w:rsidRPr="00D210A6">
              <w:rPr>
                <w:sz w:val="18"/>
                <w:szCs w:val="18"/>
              </w:rPr>
              <w:t>0+12</w:t>
            </w:r>
          </w:p>
        </w:tc>
        <w:tc>
          <w:tcPr>
            <w:tcW w:w="743" w:type="pct"/>
            <w:tcBorders>
              <w:top w:val="single" w:sz="4" w:space="0" w:color="auto"/>
              <w:left w:val="single" w:sz="4" w:space="0" w:color="auto"/>
              <w:bottom w:val="single" w:sz="4" w:space="0" w:color="auto"/>
              <w:right w:val="single" w:sz="4" w:space="0" w:color="auto"/>
            </w:tcBorders>
            <w:vAlign w:val="center"/>
            <w:hideMark/>
          </w:tcPr>
          <w:p w14:paraId="0ACA8858" w14:textId="77777777" w:rsidR="009832A5" w:rsidRPr="00D210A6" w:rsidRDefault="009832A5">
            <w:pPr>
              <w:jc w:val="center"/>
              <w:rPr>
                <w:sz w:val="18"/>
                <w:szCs w:val="18"/>
              </w:rPr>
            </w:pPr>
            <w:r w:rsidRPr="00D210A6">
              <w:rPr>
                <w:sz w:val="18"/>
                <w:szCs w:val="18"/>
              </w:rPr>
              <w:t>6</w:t>
            </w:r>
          </w:p>
        </w:tc>
      </w:tr>
      <w:tr w:rsidR="009832A5" w:rsidRPr="00D210A6" w14:paraId="1DB5F3A3" w14:textId="77777777" w:rsidTr="009832A5">
        <w:trPr>
          <w:trHeight w:val="359"/>
        </w:trPr>
        <w:tc>
          <w:tcPr>
            <w:tcW w:w="762" w:type="pct"/>
            <w:tcBorders>
              <w:top w:val="single" w:sz="4" w:space="0" w:color="auto"/>
              <w:left w:val="single" w:sz="4" w:space="0" w:color="auto"/>
              <w:bottom w:val="single" w:sz="4" w:space="0" w:color="auto"/>
              <w:right w:val="single" w:sz="4" w:space="0" w:color="auto"/>
            </w:tcBorders>
            <w:vAlign w:val="center"/>
            <w:hideMark/>
          </w:tcPr>
          <w:p w14:paraId="45EE6032" w14:textId="77777777" w:rsidR="009832A5" w:rsidRPr="00D210A6" w:rsidRDefault="009832A5">
            <w:pPr>
              <w:jc w:val="center"/>
              <w:rPr>
                <w:sz w:val="18"/>
                <w:szCs w:val="18"/>
              </w:rPr>
            </w:pPr>
            <w:r w:rsidRPr="00D210A6">
              <w:rPr>
                <w:sz w:val="18"/>
                <w:szCs w:val="18"/>
              </w:rPr>
              <w:t>ECO742</w:t>
            </w:r>
          </w:p>
        </w:tc>
        <w:tc>
          <w:tcPr>
            <w:tcW w:w="1967" w:type="pct"/>
            <w:tcBorders>
              <w:top w:val="single" w:sz="4" w:space="0" w:color="auto"/>
              <w:left w:val="single" w:sz="4" w:space="0" w:color="auto"/>
              <w:bottom w:val="single" w:sz="4" w:space="0" w:color="auto"/>
              <w:right w:val="single" w:sz="4" w:space="0" w:color="auto"/>
            </w:tcBorders>
            <w:vAlign w:val="center"/>
            <w:hideMark/>
          </w:tcPr>
          <w:p w14:paraId="64ED2558" w14:textId="77777777" w:rsidR="009832A5" w:rsidRPr="00D210A6" w:rsidRDefault="009832A5">
            <w:pPr>
              <w:rPr>
                <w:sz w:val="18"/>
                <w:szCs w:val="18"/>
              </w:rPr>
            </w:pPr>
            <w:r w:rsidRPr="00D210A6">
              <w:rPr>
                <w:sz w:val="18"/>
                <w:szCs w:val="18"/>
              </w:rPr>
              <w:t>Applied Research Methodology</w:t>
            </w:r>
          </w:p>
        </w:tc>
        <w:tc>
          <w:tcPr>
            <w:tcW w:w="895" w:type="pct"/>
            <w:tcBorders>
              <w:top w:val="single" w:sz="4" w:space="0" w:color="auto"/>
              <w:left w:val="single" w:sz="4" w:space="0" w:color="auto"/>
              <w:bottom w:val="single" w:sz="4" w:space="0" w:color="auto"/>
              <w:right w:val="single" w:sz="4" w:space="0" w:color="auto"/>
            </w:tcBorders>
            <w:vAlign w:val="center"/>
            <w:hideMark/>
          </w:tcPr>
          <w:p w14:paraId="78BE903C" w14:textId="77777777" w:rsidR="009832A5" w:rsidRPr="00D210A6" w:rsidRDefault="009832A5">
            <w:pPr>
              <w:jc w:val="center"/>
              <w:rPr>
                <w:sz w:val="18"/>
                <w:szCs w:val="18"/>
              </w:rPr>
            </w:pPr>
            <w:r w:rsidRPr="00D210A6">
              <w:rPr>
                <w:sz w:val="18"/>
                <w:szCs w:val="18"/>
              </w:rPr>
              <w:t>Compulsory</w:t>
            </w:r>
          </w:p>
        </w:tc>
        <w:tc>
          <w:tcPr>
            <w:tcW w:w="633" w:type="pct"/>
            <w:tcBorders>
              <w:top w:val="single" w:sz="4" w:space="0" w:color="auto"/>
              <w:left w:val="single" w:sz="4" w:space="0" w:color="auto"/>
              <w:bottom w:val="single" w:sz="4" w:space="0" w:color="auto"/>
              <w:right w:val="single" w:sz="4" w:space="0" w:color="auto"/>
            </w:tcBorders>
            <w:vAlign w:val="center"/>
            <w:hideMark/>
          </w:tcPr>
          <w:p w14:paraId="41B043E2" w14:textId="77777777" w:rsidR="009832A5" w:rsidRPr="00D210A6" w:rsidRDefault="009832A5">
            <w:pPr>
              <w:jc w:val="center"/>
              <w:rPr>
                <w:sz w:val="18"/>
                <w:szCs w:val="18"/>
              </w:rPr>
            </w:pPr>
            <w:r w:rsidRPr="00D210A6">
              <w:rPr>
                <w:sz w:val="18"/>
                <w:szCs w:val="18"/>
              </w:rPr>
              <w:t>4+0</w:t>
            </w:r>
          </w:p>
        </w:tc>
        <w:tc>
          <w:tcPr>
            <w:tcW w:w="743" w:type="pct"/>
            <w:tcBorders>
              <w:top w:val="single" w:sz="4" w:space="0" w:color="auto"/>
              <w:left w:val="single" w:sz="4" w:space="0" w:color="auto"/>
              <w:bottom w:val="single" w:sz="4" w:space="0" w:color="auto"/>
              <w:right w:val="single" w:sz="4" w:space="0" w:color="auto"/>
            </w:tcBorders>
            <w:vAlign w:val="center"/>
            <w:hideMark/>
          </w:tcPr>
          <w:p w14:paraId="22291922" w14:textId="77777777" w:rsidR="009832A5" w:rsidRPr="00D210A6" w:rsidRDefault="009832A5">
            <w:pPr>
              <w:jc w:val="center"/>
              <w:rPr>
                <w:sz w:val="18"/>
                <w:szCs w:val="18"/>
              </w:rPr>
            </w:pPr>
            <w:r w:rsidRPr="00D210A6">
              <w:rPr>
                <w:sz w:val="18"/>
                <w:szCs w:val="18"/>
              </w:rPr>
              <w:t>4</w:t>
            </w:r>
          </w:p>
        </w:tc>
      </w:tr>
      <w:tr w:rsidR="009832A5" w:rsidRPr="00D210A6" w14:paraId="3307ED8E" w14:textId="77777777" w:rsidTr="009832A5">
        <w:trPr>
          <w:trHeight w:val="341"/>
        </w:trPr>
        <w:tc>
          <w:tcPr>
            <w:tcW w:w="762" w:type="pct"/>
            <w:tcBorders>
              <w:top w:val="single" w:sz="4" w:space="0" w:color="auto"/>
              <w:left w:val="single" w:sz="4" w:space="0" w:color="auto"/>
              <w:bottom w:val="single" w:sz="4" w:space="0" w:color="auto"/>
              <w:right w:val="single" w:sz="4" w:space="0" w:color="auto"/>
            </w:tcBorders>
            <w:vAlign w:val="center"/>
            <w:hideMark/>
          </w:tcPr>
          <w:p w14:paraId="68507639" w14:textId="77777777" w:rsidR="009832A5" w:rsidRPr="00D210A6" w:rsidRDefault="009832A5">
            <w:pPr>
              <w:jc w:val="center"/>
              <w:rPr>
                <w:sz w:val="18"/>
                <w:szCs w:val="18"/>
              </w:rPr>
            </w:pPr>
            <w:r w:rsidRPr="00D210A6">
              <w:rPr>
                <w:sz w:val="18"/>
                <w:szCs w:val="18"/>
              </w:rPr>
              <w:t>ECO772</w:t>
            </w:r>
          </w:p>
        </w:tc>
        <w:tc>
          <w:tcPr>
            <w:tcW w:w="1967" w:type="pct"/>
            <w:tcBorders>
              <w:top w:val="single" w:sz="4" w:space="0" w:color="auto"/>
              <w:left w:val="single" w:sz="4" w:space="0" w:color="auto"/>
              <w:bottom w:val="single" w:sz="4" w:space="0" w:color="auto"/>
              <w:right w:val="single" w:sz="4" w:space="0" w:color="auto"/>
            </w:tcBorders>
            <w:vAlign w:val="center"/>
            <w:hideMark/>
          </w:tcPr>
          <w:p w14:paraId="71D469E1" w14:textId="77777777" w:rsidR="009832A5" w:rsidRPr="00D210A6" w:rsidRDefault="009832A5">
            <w:pPr>
              <w:rPr>
                <w:sz w:val="18"/>
                <w:szCs w:val="18"/>
              </w:rPr>
            </w:pPr>
            <w:r w:rsidRPr="00D210A6">
              <w:rPr>
                <w:sz w:val="18"/>
                <w:szCs w:val="18"/>
              </w:rPr>
              <w:t>Applied Research Methodology-LAB</w:t>
            </w:r>
          </w:p>
        </w:tc>
        <w:tc>
          <w:tcPr>
            <w:tcW w:w="895" w:type="pct"/>
            <w:tcBorders>
              <w:top w:val="single" w:sz="4" w:space="0" w:color="auto"/>
              <w:left w:val="single" w:sz="4" w:space="0" w:color="auto"/>
              <w:bottom w:val="single" w:sz="4" w:space="0" w:color="auto"/>
              <w:right w:val="single" w:sz="4" w:space="0" w:color="auto"/>
            </w:tcBorders>
            <w:vAlign w:val="center"/>
            <w:hideMark/>
          </w:tcPr>
          <w:p w14:paraId="7CEEE2A2" w14:textId="77777777" w:rsidR="009832A5" w:rsidRPr="00D210A6" w:rsidRDefault="009832A5">
            <w:pPr>
              <w:jc w:val="center"/>
              <w:rPr>
                <w:sz w:val="18"/>
                <w:szCs w:val="18"/>
              </w:rPr>
            </w:pPr>
            <w:r w:rsidRPr="00D210A6">
              <w:rPr>
                <w:sz w:val="18"/>
                <w:szCs w:val="18"/>
              </w:rPr>
              <w:t>Compulsory</w:t>
            </w:r>
          </w:p>
        </w:tc>
        <w:tc>
          <w:tcPr>
            <w:tcW w:w="633" w:type="pct"/>
            <w:tcBorders>
              <w:top w:val="single" w:sz="4" w:space="0" w:color="auto"/>
              <w:left w:val="single" w:sz="4" w:space="0" w:color="auto"/>
              <w:bottom w:val="single" w:sz="4" w:space="0" w:color="auto"/>
              <w:right w:val="single" w:sz="4" w:space="0" w:color="auto"/>
            </w:tcBorders>
            <w:vAlign w:val="center"/>
            <w:hideMark/>
          </w:tcPr>
          <w:p w14:paraId="73795177" w14:textId="77777777" w:rsidR="009832A5" w:rsidRPr="00D210A6" w:rsidRDefault="009832A5">
            <w:pPr>
              <w:jc w:val="center"/>
              <w:rPr>
                <w:sz w:val="18"/>
                <w:szCs w:val="18"/>
              </w:rPr>
            </w:pPr>
            <w:r w:rsidRPr="00D210A6">
              <w:rPr>
                <w:sz w:val="18"/>
                <w:szCs w:val="18"/>
              </w:rPr>
              <w:t>0+4</w:t>
            </w:r>
          </w:p>
        </w:tc>
        <w:tc>
          <w:tcPr>
            <w:tcW w:w="743" w:type="pct"/>
            <w:tcBorders>
              <w:top w:val="single" w:sz="4" w:space="0" w:color="auto"/>
              <w:left w:val="single" w:sz="4" w:space="0" w:color="auto"/>
              <w:bottom w:val="single" w:sz="4" w:space="0" w:color="auto"/>
              <w:right w:val="single" w:sz="4" w:space="0" w:color="auto"/>
            </w:tcBorders>
            <w:vAlign w:val="center"/>
            <w:hideMark/>
          </w:tcPr>
          <w:p w14:paraId="103742BC" w14:textId="77777777" w:rsidR="009832A5" w:rsidRPr="00D210A6" w:rsidRDefault="009832A5">
            <w:pPr>
              <w:jc w:val="center"/>
              <w:rPr>
                <w:sz w:val="18"/>
                <w:szCs w:val="18"/>
              </w:rPr>
            </w:pPr>
            <w:r w:rsidRPr="00D210A6">
              <w:rPr>
                <w:sz w:val="18"/>
                <w:szCs w:val="18"/>
              </w:rPr>
              <w:t>2</w:t>
            </w:r>
          </w:p>
        </w:tc>
      </w:tr>
      <w:tr w:rsidR="009832A5" w:rsidRPr="00D210A6" w14:paraId="61CC5582" w14:textId="77777777" w:rsidTr="00771573">
        <w:trPr>
          <w:trHeight w:val="98"/>
        </w:trPr>
        <w:tc>
          <w:tcPr>
            <w:tcW w:w="762" w:type="pct"/>
            <w:tcBorders>
              <w:top w:val="single" w:sz="4" w:space="0" w:color="auto"/>
              <w:left w:val="single" w:sz="4" w:space="0" w:color="auto"/>
              <w:bottom w:val="single" w:sz="4" w:space="0" w:color="auto"/>
              <w:right w:val="single" w:sz="4" w:space="0" w:color="auto"/>
            </w:tcBorders>
            <w:vAlign w:val="center"/>
            <w:hideMark/>
          </w:tcPr>
          <w:p w14:paraId="52313075" w14:textId="77777777" w:rsidR="009832A5" w:rsidRPr="00D210A6" w:rsidRDefault="009832A5">
            <w:pPr>
              <w:jc w:val="center"/>
              <w:rPr>
                <w:sz w:val="18"/>
                <w:szCs w:val="18"/>
              </w:rPr>
            </w:pPr>
            <w:r w:rsidRPr="00D210A6">
              <w:rPr>
                <w:sz w:val="18"/>
                <w:szCs w:val="18"/>
              </w:rPr>
              <w:t>ECO727</w:t>
            </w:r>
          </w:p>
        </w:tc>
        <w:tc>
          <w:tcPr>
            <w:tcW w:w="1967" w:type="pct"/>
            <w:tcBorders>
              <w:top w:val="single" w:sz="4" w:space="0" w:color="auto"/>
              <w:left w:val="single" w:sz="4" w:space="0" w:color="auto"/>
              <w:bottom w:val="single" w:sz="4" w:space="0" w:color="auto"/>
              <w:right w:val="single" w:sz="4" w:space="0" w:color="auto"/>
            </w:tcBorders>
            <w:vAlign w:val="center"/>
            <w:hideMark/>
          </w:tcPr>
          <w:p w14:paraId="441CEA78" w14:textId="77777777" w:rsidR="009832A5" w:rsidRPr="00D210A6" w:rsidRDefault="009832A5">
            <w:pPr>
              <w:rPr>
                <w:sz w:val="18"/>
                <w:szCs w:val="18"/>
              </w:rPr>
            </w:pPr>
            <w:r w:rsidRPr="00D210A6">
              <w:rPr>
                <w:sz w:val="18"/>
                <w:szCs w:val="18"/>
              </w:rPr>
              <w:t>Monetary Economics</w:t>
            </w:r>
          </w:p>
        </w:tc>
        <w:tc>
          <w:tcPr>
            <w:tcW w:w="895" w:type="pct"/>
            <w:tcBorders>
              <w:top w:val="single" w:sz="4" w:space="0" w:color="auto"/>
              <w:left w:val="single" w:sz="4" w:space="0" w:color="auto"/>
              <w:bottom w:val="single" w:sz="4" w:space="0" w:color="auto"/>
              <w:right w:val="single" w:sz="4" w:space="0" w:color="auto"/>
            </w:tcBorders>
            <w:vAlign w:val="center"/>
            <w:hideMark/>
          </w:tcPr>
          <w:p w14:paraId="245BE200" w14:textId="77777777" w:rsidR="009832A5" w:rsidRPr="00D210A6" w:rsidRDefault="009832A5">
            <w:pPr>
              <w:jc w:val="center"/>
              <w:rPr>
                <w:sz w:val="18"/>
                <w:szCs w:val="18"/>
              </w:rPr>
            </w:pPr>
            <w:r w:rsidRPr="00D210A6">
              <w:rPr>
                <w:sz w:val="18"/>
                <w:szCs w:val="18"/>
              </w:rPr>
              <w:t>Optional</w:t>
            </w:r>
          </w:p>
        </w:tc>
        <w:tc>
          <w:tcPr>
            <w:tcW w:w="633" w:type="pct"/>
            <w:tcBorders>
              <w:top w:val="single" w:sz="4" w:space="0" w:color="auto"/>
              <w:left w:val="single" w:sz="4" w:space="0" w:color="auto"/>
              <w:bottom w:val="single" w:sz="4" w:space="0" w:color="auto"/>
              <w:right w:val="single" w:sz="4" w:space="0" w:color="auto"/>
            </w:tcBorders>
            <w:vAlign w:val="center"/>
            <w:hideMark/>
          </w:tcPr>
          <w:p w14:paraId="73F9DCC2" w14:textId="77777777" w:rsidR="009832A5" w:rsidRPr="00D210A6" w:rsidRDefault="009832A5">
            <w:pPr>
              <w:jc w:val="center"/>
              <w:rPr>
                <w:sz w:val="18"/>
                <w:szCs w:val="18"/>
              </w:rPr>
            </w:pPr>
            <w:r w:rsidRPr="00D210A6">
              <w:rPr>
                <w:sz w:val="18"/>
                <w:szCs w:val="18"/>
              </w:rPr>
              <w:t>4+0</w:t>
            </w:r>
          </w:p>
        </w:tc>
        <w:tc>
          <w:tcPr>
            <w:tcW w:w="743" w:type="pct"/>
            <w:tcBorders>
              <w:top w:val="single" w:sz="4" w:space="0" w:color="auto"/>
              <w:left w:val="single" w:sz="4" w:space="0" w:color="auto"/>
              <w:bottom w:val="single" w:sz="4" w:space="0" w:color="auto"/>
              <w:right w:val="single" w:sz="4" w:space="0" w:color="auto"/>
            </w:tcBorders>
            <w:vAlign w:val="center"/>
            <w:hideMark/>
          </w:tcPr>
          <w:p w14:paraId="5396F89C" w14:textId="77777777" w:rsidR="009832A5" w:rsidRPr="00D210A6" w:rsidRDefault="009832A5">
            <w:pPr>
              <w:jc w:val="center"/>
              <w:rPr>
                <w:sz w:val="18"/>
                <w:szCs w:val="18"/>
              </w:rPr>
            </w:pPr>
            <w:r w:rsidRPr="00D210A6">
              <w:rPr>
                <w:sz w:val="18"/>
                <w:szCs w:val="18"/>
              </w:rPr>
              <w:t>4</w:t>
            </w:r>
          </w:p>
        </w:tc>
      </w:tr>
      <w:tr w:rsidR="009832A5" w:rsidRPr="00D210A6" w14:paraId="3C6ADD6C" w14:textId="77777777" w:rsidTr="00771573">
        <w:trPr>
          <w:trHeight w:val="152"/>
        </w:trPr>
        <w:tc>
          <w:tcPr>
            <w:tcW w:w="762" w:type="pct"/>
            <w:tcBorders>
              <w:top w:val="single" w:sz="4" w:space="0" w:color="auto"/>
              <w:left w:val="single" w:sz="4" w:space="0" w:color="auto"/>
              <w:bottom w:val="single" w:sz="4" w:space="0" w:color="auto"/>
              <w:right w:val="single" w:sz="4" w:space="0" w:color="auto"/>
            </w:tcBorders>
            <w:vAlign w:val="center"/>
            <w:hideMark/>
          </w:tcPr>
          <w:p w14:paraId="76F93816" w14:textId="77777777" w:rsidR="009832A5" w:rsidRPr="00D210A6" w:rsidRDefault="009832A5">
            <w:pPr>
              <w:jc w:val="center"/>
              <w:rPr>
                <w:sz w:val="18"/>
                <w:szCs w:val="18"/>
              </w:rPr>
            </w:pPr>
            <w:r w:rsidRPr="00D210A6">
              <w:rPr>
                <w:sz w:val="18"/>
                <w:szCs w:val="18"/>
              </w:rPr>
              <w:t>ECO765</w:t>
            </w:r>
          </w:p>
        </w:tc>
        <w:tc>
          <w:tcPr>
            <w:tcW w:w="1967" w:type="pct"/>
            <w:tcBorders>
              <w:top w:val="single" w:sz="4" w:space="0" w:color="auto"/>
              <w:left w:val="single" w:sz="4" w:space="0" w:color="auto"/>
              <w:bottom w:val="single" w:sz="4" w:space="0" w:color="auto"/>
              <w:right w:val="single" w:sz="4" w:space="0" w:color="auto"/>
            </w:tcBorders>
            <w:vAlign w:val="center"/>
            <w:hideMark/>
          </w:tcPr>
          <w:p w14:paraId="51E9985B" w14:textId="77777777" w:rsidR="009832A5" w:rsidRPr="00D210A6" w:rsidRDefault="009832A5">
            <w:pPr>
              <w:rPr>
                <w:sz w:val="18"/>
                <w:szCs w:val="18"/>
              </w:rPr>
            </w:pPr>
            <w:r w:rsidRPr="00D210A6">
              <w:rPr>
                <w:sz w:val="18"/>
                <w:szCs w:val="18"/>
              </w:rPr>
              <w:t xml:space="preserve">Econometrics </w:t>
            </w:r>
          </w:p>
        </w:tc>
        <w:tc>
          <w:tcPr>
            <w:tcW w:w="895" w:type="pct"/>
            <w:tcBorders>
              <w:top w:val="single" w:sz="4" w:space="0" w:color="auto"/>
              <w:left w:val="single" w:sz="4" w:space="0" w:color="auto"/>
              <w:bottom w:val="single" w:sz="4" w:space="0" w:color="auto"/>
              <w:right w:val="single" w:sz="4" w:space="0" w:color="auto"/>
            </w:tcBorders>
            <w:vAlign w:val="center"/>
            <w:hideMark/>
          </w:tcPr>
          <w:p w14:paraId="0986B859" w14:textId="77777777" w:rsidR="009832A5" w:rsidRPr="00D210A6" w:rsidRDefault="009832A5">
            <w:pPr>
              <w:jc w:val="center"/>
              <w:rPr>
                <w:sz w:val="18"/>
                <w:szCs w:val="18"/>
              </w:rPr>
            </w:pPr>
            <w:r w:rsidRPr="00D210A6">
              <w:rPr>
                <w:sz w:val="18"/>
                <w:szCs w:val="18"/>
              </w:rPr>
              <w:t>Optional</w:t>
            </w:r>
          </w:p>
        </w:tc>
        <w:tc>
          <w:tcPr>
            <w:tcW w:w="633" w:type="pct"/>
            <w:tcBorders>
              <w:top w:val="single" w:sz="4" w:space="0" w:color="auto"/>
              <w:left w:val="single" w:sz="4" w:space="0" w:color="auto"/>
              <w:bottom w:val="single" w:sz="4" w:space="0" w:color="auto"/>
              <w:right w:val="single" w:sz="4" w:space="0" w:color="auto"/>
            </w:tcBorders>
            <w:vAlign w:val="center"/>
            <w:hideMark/>
          </w:tcPr>
          <w:p w14:paraId="105AE748" w14:textId="77777777" w:rsidR="009832A5" w:rsidRPr="00D210A6" w:rsidRDefault="009832A5">
            <w:pPr>
              <w:jc w:val="center"/>
              <w:rPr>
                <w:sz w:val="18"/>
                <w:szCs w:val="18"/>
              </w:rPr>
            </w:pPr>
            <w:r w:rsidRPr="00D210A6">
              <w:rPr>
                <w:sz w:val="18"/>
                <w:szCs w:val="18"/>
              </w:rPr>
              <w:t>4+0</w:t>
            </w:r>
          </w:p>
        </w:tc>
        <w:tc>
          <w:tcPr>
            <w:tcW w:w="743" w:type="pct"/>
            <w:tcBorders>
              <w:top w:val="single" w:sz="4" w:space="0" w:color="auto"/>
              <w:left w:val="single" w:sz="4" w:space="0" w:color="auto"/>
              <w:bottom w:val="single" w:sz="4" w:space="0" w:color="auto"/>
              <w:right w:val="single" w:sz="4" w:space="0" w:color="auto"/>
            </w:tcBorders>
            <w:vAlign w:val="center"/>
            <w:hideMark/>
          </w:tcPr>
          <w:p w14:paraId="0A676A6F" w14:textId="77777777" w:rsidR="009832A5" w:rsidRPr="00D210A6" w:rsidRDefault="009832A5">
            <w:pPr>
              <w:jc w:val="center"/>
              <w:rPr>
                <w:sz w:val="18"/>
                <w:szCs w:val="18"/>
              </w:rPr>
            </w:pPr>
            <w:r w:rsidRPr="00D210A6">
              <w:rPr>
                <w:sz w:val="18"/>
                <w:szCs w:val="18"/>
              </w:rPr>
              <w:t>4</w:t>
            </w:r>
          </w:p>
        </w:tc>
      </w:tr>
      <w:tr w:rsidR="009832A5" w:rsidRPr="00D210A6" w14:paraId="587740AF" w14:textId="77777777" w:rsidTr="00771573">
        <w:trPr>
          <w:trHeight w:val="197"/>
        </w:trPr>
        <w:tc>
          <w:tcPr>
            <w:tcW w:w="762" w:type="pct"/>
            <w:tcBorders>
              <w:top w:val="single" w:sz="4" w:space="0" w:color="auto"/>
              <w:left w:val="single" w:sz="4" w:space="0" w:color="auto"/>
              <w:bottom w:val="single" w:sz="4" w:space="0" w:color="auto"/>
              <w:right w:val="single" w:sz="4" w:space="0" w:color="auto"/>
            </w:tcBorders>
            <w:vAlign w:val="center"/>
            <w:hideMark/>
          </w:tcPr>
          <w:p w14:paraId="6ABD3B71" w14:textId="77777777" w:rsidR="009832A5" w:rsidRPr="00D210A6" w:rsidRDefault="009832A5">
            <w:pPr>
              <w:jc w:val="center"/>
              <w:rPr>
                <w:sz w:val="18"/>
                <w:szCs w:val="18"/>
              </w:rPr>
            </w:pPr>
            <w:r w:rsidRPr="00D210A6">
              <w:rPr>
                <w:sz w:val="18"/>
                <w:szCs w:val="18"/>
              </w:rPr>
              <w:t>ECO791</w:t>
            </w:r>
          </w:p>
        </w:tc>
        <w:tc>
          <w:tcPr>
            <w:tcW w:w="1967" w:type="pct"/>
            <w:tcBorders>
              <w:top w:val="single" w:sz="4" w:space="0" w:color="auto"/>
              <w:left w:val="single" w:sz="4" w:space="0" w:color="auto"/>
              <w:bottom w:val="single" w:sz="4" w:space="0" w:color="auto"/>
              <w:right w:val="single" w:sz="4" w:space="0" w:color="auto"/>
            </w:tcBorders>
            <w:vAlign w:val="center"/>
            <w:hideMark/>
          </w:tcPr>
          <w:p w14:paraId="789E5BA1" w14:textId="77777777" w:rsidR="009832A5" w:rsidRPr="00D210A6" w:rsidRDefault="009832A5">
            <w:pPr>
              <w:rPr>
                <w:sz w:val="18"/>
                <w:szCs w:val="18"/>
              </w:rPr>
            </w:pPr>
            <w:r w:rsidRPr="00D210A6">
              <w:rPr>
                <w:sz w:val="18"/>
                <w:szCs w:val="18"/>
              </w:rPr>
              <w:t>Labour Economics</w:t>
            </w:r>
          </w:p>
        </w:tc>
        <w:tc>
          <w:tcPr>
            <w:tcW w:w="895" w:type="pct"/>
            <w:tcBorders>
              <w:top w:val="single" w:sz="4" w:space="0" w:color="auto"/>
              <w:left w:val="single" w:sz="4" w:space="0" w:color="auto"/>
              <w:bottom w:val="single" w:sz="4" w:space="0" w:color="auto"/>
              <w:right w:val="single" w:sz="4" w:space="0" w:color="auto"/>
            </w:tcBorders>
            <w:vAlign w:val="center"/>
            <w:hideMark/>
          </w:tcPr>
          <w:p w14:paraId="6E2E19CF" w14:textId="77777777" w:rsidR="009832A5" w:rsidRPr="00D210A6" w:rsidRDefault="009832A5">
            <w:pPr>
              <w:jc w:val="center"/>
              <w:rPr>
                <w:sz w:val="18"/>
                <w:szCs w:val="18"/>
              </w:rPr>
            </w:pPr>
            <w:r w:rsidRPr="00D210A6">
              <w:rPr>
                <w:sz w:val="18"/>
                <w:szCs w:val="18"/>
              </w:rPr>
              <w:t>Optional</w:t>
            </w:r>
          </w:p>
        </w:tc>
        <w:tc>
          <w:tcPr>
            <w:tcW w:w="633" w:type="pct"/>
            <w:tcBorders>
              <w:top w:val="single" w:sz="4" w:space="0" w:color="auto"/>
              <w:left w:val="single" w:sz="4" w:space="0" w:color="auto"/>
              <w:bottom w:val="single" w:sz="4" w:space="0" w:color="auto"/>
              <w:right w:val="single" w:sz="4" w:space="0" w:color="auto"/>
            </w:tcBorders>
            <w:vAlign w:val="center"/>
            <w:hideMark/>
          </w:tcPr>
          <w:p w14:paraId="79A110CF" w14:textId="77777777" w:rsidR="009832A5" w:rsidRPr="00D210A6" w:rsidRDefault="009832A5">
            <w:pPr>
              <w:jc w:val="center"/>
              <w:rPr>
                <w:sz w:val="18"/>
                <w:szCs w:val="18"/>
              </w:rPr>
            </w:pPr>
            <w:r w:rsidRPr="00D210A6">
              <w:rPr>
                <w:sz w:val="18"/>
                <w:szCs w:val="18"/>
              </w:rPr>
              <w:t>4+0</w:t>
            </w:r>
          </w:p>
        </w:tc>
        <w:tc>
          <w:tcPr>
            <w:tcW w:w="743" w:type="pct"/>
            <w:tcBorders>
              <w:top w:val="single" w:sz="4" w:space="0" w:color="auto"/>
              <w:left w:val="single" w:sz="4" w:space="0" w:color="auto"/>
              <w:bottom w:val="single" w:sz="4" w:space="0" w:color="auto"/>
              <w:right w:val="single" w:sz="4" w:space="0" w:color="auto"/>
            </w:tcBorders>
            <w:vAlign w:val="center"/>
            <w:hideMark/>
          </w:tcPr>
          <w:p w14:paraId="330EC3B8" w14:textId="77777777" w:rsidR="009832A5" w:rsidRPr="00D210A6" w:rsidRDefault="009832A5">
            <w:pPr>
              <w:jc w:val="center"/>
              <w:rPr>
                <w:sz w:val="18"/>
                <w:szCs w:val="18"/>
              </w:rPr>
            </w:pPr>
            <w:r w:rsidRPr="00D210A6">
              <w:rPr>
                <w:sz w:val="18"/>
                <w:szCs w:val="18"/>
              </w:rPr>
              <w:t>4</w:t>
            </w:r>
          </w:p>
        </w:tc>
      </w:tr>
      <w:tr w:rsidR="009832A5" w:rsidRPr="00D210A6" w14:paraId="1C701E5D" w14:textId="77777777" w:rsidTr="00771573">
        <w:trPr>
          <w:trHeight w:val="170"/>
        </w:trPr>
        <w:tc>
          <w:tcPr>
            <w:tcW w:w="762" w:type="pct"/>
            <w:tcBorders>
              <w:top w:val="single" w:sz="4" w:space="0" w:color="auto"/>
              <w:left w:val="single" w:sz="4" w:space="0" w:color="auto"/>
              <w:bottom w:val="single" w:sz="4" w:space="0" w:color="auto"/>
              <w:right w:val="single" w:sz="4" w:space="0" w:color="auto"/>
            </w:tcBorders>
            <w:vAlign w:val="center"/>
            <w:hideMark/>
          </w:tcPr>
          <w:p w14:paraId="71F9676B" w14:textId="77777777" w:rsidR="009832A5" w:rsidRPr="00D210A6" w:rsidRDefault="009832A5">
            <w:pPr>
              <w:jc w:val="center"/>
              <w:rPr>
                <w:sz w:val="18"/>
                <w:szCs w:val="18"/>
              </w:rPr>
            </w:pPr>
            <w:r w:rsidRPr="00D210A6">
              <w:rPr>
                <w:sz w:val="18"/>
                <w:szCs w:val="18"/>
              </w:rPr>
              <w:t>ECO720</w:t>
            </w:r>
          </w:p>
        </w:tc>
        <w:tc>
          <w:tcPr>
            <w:tcW w:w="1967" w:type="pct"/>
            <w:tcBorders>
              <w:top w:val="single" w:sz="4" w:space="0" w:color="auto"/>
              <w:left w:val="single" w:sz="4" w:space="0" w:color="auto"/>
              <w:bottom w:val="single" w:sz="4" w:space="0" w:color="auto"/>
              <w:right w:val="single" w:sz="4" w:space="0" w:color="auto"/>
            </w:tcBorders>
            <w:vAlign w:val="center"/>
            <w:hideMark/>
          </w:tcPr>
          <w:p w14:paraId="080158A7" w14:textId="77777777" w:rsidR="009832A5" w:rsidRPr="00D210A6" w:rsidRDefault="009832A5">
            <w:pPr>
              <w:rPr>
                <w:sz w:val="18"/>
                <w:szCs w:val="18"/>
              </w:rPr>
            </w:pPr>
            <w:r w:rsidRPr="00D210A6">
              <w:rPr>
                <w:sz w:val="18"/>
                <w:szCs w:val="18"/>
              </w:rPr>
              <w:t>Oral Examination</w:t>
            </w:r>
          </w:p>
        </w:tc>
        <w:tc>
          <w:tcPr>
            <w:tcW w:w="895" w:type="pct"/>
            <w:tcBorders>
              <w:top w:val="single" w:sz="4" w:space="0" w:color="auto"/>
              <w:left w:val="single" w:sz="4" w:space="0" w:color="auto"/>
              <w:bottom w:val="single" w:sz="4" w:space="0" w:color="auto"/>
              <w:right w:val="single" w:sz="4" w:space="0" w:color="auto"/>
            </w:tcBorders>
            <w:vAlign w:val="center"/>
          </w:tcPr>
          <w:p w14:paraId="36B2BDFC" w14:textId="77777777" w:rsidR="009832A5" w:rsidRPr="00D210A6" w:rsidRDefault="009832A5">
            <w:pPr>
              <w:rPr>
                <w:sz w:val="18"/>
                <w:szCs w:val="18"/>
              </w:rPr>
            </w:pPr>
          </w:p>
        </w:tc>
        <w:tc>
          <w:tcPr>
            <w:tcW w:w="633" w:type="pct"/>
            <w:tcBorders>
              <w:top w:val="single" w:sz="4" w:space="0" w:color="auto"/>
              <w:left w:val="single" w:sz="4" w:space="0" w:color="auto"/>
              <w:bottom w:val="single" w:sz="4" w:space="0" w:color="auto"/>
              <w:right w:val="single" w:sz="4" w:space="0" w:color="auto"/>
            </w:tcBorders>
            <w:vAlign w:val="center"/>
          </w:tcPr>
          <w:p w14:paraId="022F32AF" w14:textId="77777777" w:rsidR="009832A5" w:rsidRPr="00D210A6" w:rsidRDefault="009832A5">
            <w:pPr>
              <w:jc w:val="center"/>
              <w:rPr>
                <w:sz w:val="18"/>
                <w:szCs w:val="18"/>
              </w:rPr>
            </w:pPr>
          </w:p>
        </w:tc>
        <w:tc>
          <w:tcPr>
            <w:tcW w:w="743" w:type="pct"/>
            <w:tcBorders>
              <w:top w:val="single" w:sz="4" w:space="0" w:color="auto"/>
              <w:left w:val="single" w:sz="4" w:space="0" w:color="auto"/>
              <w:bottom w:val="single" w:sz="4" w:space="0" w:color="auto"/>
              <w:right w:val="single" w:sz="4" w:space="0" w:color="auto"/>
            </w:tcBorders>
            <w:vAlign w:val="center"/>
            <w:hideMark/>
          </w:tcPr>
          <w:p w14:paraId="67B817A6" w14:textId="77777777" w:rsidR="009832A5" w:rsidRPr="00D210A6" w:rsidRDefault="009832A5">
            <w:pPr>
              <w:jc w:val="center"/>
              <w:rPr>
                <w:sz w:val="18"/>
                <w:szCs w:val="18"/>
              </w:rPr>
            </w:pPr>
            <w:r w:rsidRPr="00D210A6">
              <w:rPr>
                <w:sz w:val="18"/>
                <w:szCs w:val="18"/>
              </w:rPr>
              <w:t>2</w:t>
            </w:r>
          </w:p>
        </w:tc>
      </w:tr>
      <w:tr w:rsidR="009832A5" w:rsidRPr="00D210A6" w14:paraId="727D12B2" w14:textId="77777777" w:rsidTr="009832A5">
        <w:trPr>
          <w:trHeight w:val="422"/>
        </w:trPr>
        <w:tc>
          <w:tcPr>
            <w:tcW w:w="4257" w:type="pct"/>
            <w:gridSpan w:val="4"/>
            <w:tcBorders>
              <w:top w:val="single" w:sz="4" w:space="0" w:color="auto"/>
              <w:left w:val="single" w:sz="4" w:space="0" w:color="auto"/>
              <w:bottom w:val="single" w:sz="4" w:space="0" w:color="auto"/>
              <w:right w:val="single" w:sz="4" w:space="0" w:color="auto"/>
            </w:tcBorders>
            <w:vAlign w:val="center"/>
            <w:hideMark/>
          </w:tcPr>
          <w:p w14:paraId="1449A536" w14:textId="77777777" w:rsidR="009832A5" w:rsidRPr="00D210A6" w:rsidRDefault="009832A5">
            <w:pPr>
              <w:jc w:val="right"/>
              <w:rPr>
                <w:b/>
                <w:sz w:val="18"/>
                <w:szCs w:val="18"/>
              </w:rPr>
            </w:pPr>
            <w:r w:rsidRPr="00D210A6">
              <w:rPr>
                <w:b/>
                <w:sz w:val="18"/>
                <w:szCs w:val="18"/>
              </w:rPr>
              <w:tab/>
            </w:r>
            <w:r w:rsidRPr="00D210A6">
              <w:rPr>
                <w:b/>
                <w:sz w:val="18"/>
                <w:szCs w:val="18"/>
              </w:rPr>
              <w:tab/>
            </w:r>
            <w:r w:rsidRPr="00D210A6">
              <w:rPr>
                <w:b/>
                <w:sz w:val="18"/>
                <w:szCs w:val="18"/>
              </w:rPr>
              <w:tab/>
            </w:r>
            <w:r w:rsidRPr="00D210A6">
              <w:rPr>
                <w:b/>
                <w:sz w:val="18"/>
                <w:szCs w:val="18"/>
              </w:rPr>
              <w:tab/>
            </w:r>
            <w:r w:rsidRPr="00D210A6">
              <w:rPr>
                <w:b/>
                <w:sz w:val="18"/>
                <w:szCs w:val="18"/>
              </w:rPr>
              <w:tab/>
            </w:r>
            <w:r w:rsidRPr="00D210A6">
              <w:rPr>
                <w:b/>
                <w:sz w:val="18"/>
                <w:szCs w:val="18"/>
              </w:rPr>
              <w:tab/>
            </w:r>
            <w:r w:rsidRPr="00D210A6">
              <w:rPr>
                <w:b/>
                <w:sz w:val="18"/>
                <w:szCs w:val="18"/>
              </w:rPr>
              <w:tab/>
            </w:r>
            <w:r w:rsidRPr="00D210A6">
              <w:rPr>
                <w:b/>
                <w:sz w:val="18"/>
                <w:szCs w:val="18"/>
              </w:rPr>
              <w:tab/>
            </w:r>
            <w:r w:rsidRPr="00D210A6">
              <w:rPr>
                <w:b/>
                <w:sz w:val="18"/>
                <w:szCs w:val="18"/>
              </w:rPr>
              <w:tab/>
              <w:t xml:space="preserve">Total </w:t>
            </w:r>
            <w:r w:rsidRPr="00D210A6">
              <w:rPr>
                <w:sz w:val="18"/>
                <w:szCs w:val="18"/>
              </w:rPr>
              <w:t xml:space="preserve"> =</w:t>
            </w:r>
          </w:p>
        </w:tc>
        <w:tc>
          <w:tcPr>
            <w:tcW w:w="743" w:type="pct"/>
            <w:tcBorders>
              <w:top w:val="single" w:sz="4" w:space="0" w:color="auto"/>
              <w:left w:val="single" w:sz="4" w:space="0" w:color="auto"/>
              <w:bottom w:val="single" w:sz="4" w:space="0" w:color="auto"/>
              <w:right w:val="single" w:sz="4" w:space="0" w:color="auto"/>
            </w:tcBorders>
            <w:vAlign w:val="center"/>
            <w:hideMark/>
          </w:tcPr>
          <w:p w14:paraId="6853D0C5" w14:textId="77777777" w:rsidR="009832A5" w:rsidRPr="00D210A6" w:rsidRDefault="009832A5">
            <w:pPr>
              <w:jc w:val="center"/>
              <w:rPr>
                <w:b/>
                <w:sz w:val="18"/>
                <w:szCs w:val="18"/>
              </w:rPr>
            </w:pPr>
            <w:r w:rsidRPr="00D210A6">
              <w:rPr>
                <w:b/>
                <w:sz w:val="18"/>
                <w:szCs w:val="18"/>
              </w:rPr>
              <w:t>12</w:t>
            </w:r>
          </w:p>
        </w:tc>
      </w:tr>
    </w:tbl>
    <w:p w14:paraId="43431D8A" w14:textId="77777777" w:rsidR="009832A5" w:rsidRPr="00D210A6" w:rsidRDefault="009832A5" w:rsidP="009832A5">
      <w:pPr>
        <w:spacing w:line="360" w:lineRule="auto"/>
        <w:jc w:val="both"/>
        <w:rPr>
          <w:b/>
          <w:bCs/>
          <w:sz w:val="18"/>
          <w:szCs w:val="18"/>
        </w:rPr>
      </w:pPr>
      <w:r w:rsidRPr="00D210A6">
        <w:rPr>
          <w:b/>
          <w:bCs/>
          <w:sz w:val="18"/>
          <w:szCs w:val="18"/>
        </w:rPr>
        <w:t>N.B: A Student who is waived for the Course work must have to enroll ECO 721 and ECO 722</w:t>
      </w:r>
    </w:p>
    <w:p w14:paraId="00D1201D" w14:textId="77777777" w:rsidR="009832A5" w:rsidRPr="00D210A6" w:rsidRDefault="009832A5" w:rsidP="009832A5">
      <w:pPr>
        <w:jc w:val="both"/>
        <w:rPr>
          <w:b/>
          <w:bCs/>
          <w:sz w:val="18"/>
          <w:szCs w:val="18"/>
        </w:rPr>
      </w:pPr>
      <w:r w:rsidRPr="00D210A6">
        <w:rPr>
          <w:b/>
          <w:bCs/>
          <w:sz w:val="18"/>
          <w:szCs w:val="18"/>
        </w:rPr>
        <w:t>PhD 2</w:t>
      </w:r>
      <w:r w:rsidRPr="00D210A6">
        <w:rPr>
          <w:b/>
          <w:bCs/>
          <w:sz w:val="18"/>
          <w:szCs w:val="18"/>
          <w:vertAlign w:val="superscript"/>
        </w:rPr>
        <w:t>nd</w:t>
      </w:r>
      <w:r w:rsidRPr="00D210A6">
        <w:rPr>
          <w:b/>
          <w:bCs/>
          <w:sz w:val="18"/>
          <w:szCs w:val="18"/>
        </w:rPr>
        <w:t xml:space="preserve"> Year 1</w:t>
      </w:r>
      <w:r w:rsidRPr="00D210A6">
        <w:rPr>
          <w:b/>
          <w:bCs/>
          <w:sz w:val="18"/>
          <w:szCs w:val="18"/>
          <w:vertAlign w:val="superscript"/>
        </w:rPr>
        <w:t>st</w:t>
      </w:r>
      <w:r w:rsidRPr="00D210A6">
        <w:rPr>
          <w:b/>
          <w:bCs/>
          <w:sz w:val="18"/>
          <w:szCs w:val="18"/>
        </w:rPr>
        <w:t xml:space="preserve"> Semester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2493"/>
        <w:gridCol w:w="1134"/>
        <w:gridCol w:w="802"/>
        <w:gridCol w:w="942"/>
      </w:tblGrid>
      <w:tr w:rsidR="009832A5" w:rsidRPr="00D210A6" w14:paraId="78F92F30" w14:textId="77777777" w:rsidTr="009832A5">
        <w:trPr>
          <w:trHeight w:val="404"/>
        </w:trPr>
        <w:tc>
          <w:tcPr>
            <w:tcW w:w="762" w:type="pct"/>
            <w:tcBorders>
              <w:top w:val="single" w:sz="4" w:space="0" w:color="auto"/>
              <w:left w:val="single" w:sz="4" w:space="0" w:color="auto"/>
              <w:bottom w:val="single" w:sz="4" w:space="0" w:color="auto"/>
              <w:right w:val="single" w:sz="4" w:space="0" w:color="auto"/>
            </w:tcBorders>
            <w:vAlign w:val="center"/>
            <w:hideMark/>
          </w:tcPr>
          <w:p w14:paraId="71C99801" w14:textId="77777777" w:rsidR="009832A5" w:rsidRPr="00D210A6" w:rsidRDefault="009832A5">
            <w:pPr>
              <w:jc w:val="center"/>
              <w:rPr>
                <w:b/>
                <w:sz w:val="18"/>
                <w:szCs w:val="18"/>
              </w:rPr>
            </w:pPr>
            <w:r w:rsidRPr="00D210A6">
              <w:rPr>
                <w:b/>
                <w:sz w:val="18"/>
                <w:szCs w:val="18"/>
              </w:rPr>
              <w:t>Course</w:t>
            </w:r>
          </w:p>
        </w:tc>
        <w:tc>
          <w:tcPr>
            <w:tcW w:w="1967" w:type="pct"/>
            <w:tcBorders>
              <w:top w:val="single" w:sz="4" w:space="0" w:color="auto"/>
              <w:left w:val="single" w:sz="4" w:space="0" w:color="auto"/>
              <w:bottom w:val="single" w:sz="4" w:space="0" w:color="auto"/>
              <w:right w:val="single" w:sz="4" w:space="0" w:color="auto"/>
            </w:tcBorders>
            <w:vAlign w:val="center"/>
            <w:hideMark/>
          </w:tcPr>
          <w:p w14:paraId="5DD9434B" w14:textId="77777777" w:rsidR="009832A5" w:rsidRPr="00D210A6" w:rsidRDefault="009832A5">
            <w:pPr>
              <w:jc w:val="center"/>
              <w:rPr>
                <w:b/>
                <w:sz w:val="18"/>
                <w:szCs w:val="18"/>
              </w:rPr>
            </w:pPr>
            <w:r w:rsidRPr="00D210A6">
              <w:rPr>
                <w:b/>
                <w:sz w:val="18"/>
                <w:szCs w:val="18"/>
              </w:rPr>
              <w:t>Course Title</w:t>
            </w:r>
          </w:p>
        </w:tc>
        <w:tc>
          <w:tcPr>
            <w:tcW w:w="895" w:type="pct"/>
            <w:tcBorders>
              <w:top w:val="single" w:sz="4" w:space="0" w:color="auto"/>
              <w:left w:val="single" w:sz="4" w:space="0" w:color="auto"/>
              <w:bottom w:val="single" w:sz="4" w:space="0" w:color="auto"/>
              <w:right w:val="single" w:sz="4" w:space="0" w:color="auto"/>
            </w:tcBorders>
            <w:vAlign w:val="center"/>
            <w:hideMark/>
          </w:tcPr>
          <w:p w14:paraId="72F76D09" w14:textId="77777777" w:rsidR="009832A5" w:rsidRPr="00D210A6" w:rsidRDefault="009832A5">
            <w:pPr>
              <w:jc w:val="center"/>
              <w:rPr>
                <w:b/>
                <w:sz w:val="18"/>
                <w:szCs w:val="18"/>
              </w:rPr>
            </w:pPr>
            <w:r w:rsidRPr="00D210A6">
              <w:rPr>
                <w:b/>
                <w:sz w:val="18"/>
                <w:szCs w:val="18"/>
              </w:rPr>
              <w:t>Category</w:t>
            </w:r>
          </w:p>
        </w:tc>
        <w:tc>
          <w:tcPr>
            <w:tcW w:w="633" w:type="pct"/>
            <w:tcBorders>
              <w:top w:val="single" w:sz="4" w:space="0" w:color="auto"/>
              <w:left w:val="single" w:sz="4" w:space="0" w:color="auto"/>
              <w:bottom w:val="single" w:sz="4" w:space="0" w:color="auto"/>
              <w:right w:val="single" w:sz="4" w:space="0" w:color="auto"/>
            </w:tcBorders>
            <w:vAlign w:val="center"/>
            <w:hideMark/>
          </w:tcPr>
          <w:p w14:paraId="191ED57A" w14:textId="77777777" w:rsidR="009832A5" w:rsidRPr="00D210A6" w:rsidRDefault="009832A5">
            <w:pPr>
              <w:rPr>
                <w:b/>
                <w:sz w:val="18"/>
                <w:szCs w:val="18"/>
              </w:rPr>
            </w:pPr>
            <w:r w:rsidRPr="00D210A6">
              <w:rPr>
                <w:b/>
                <w:sz w:val="18"/>
                <w:szCs w:val="18"/>
              </w:rPr>
              <w:t>Credit Hour</w:t>
            </w:r>
          </w:p>
        </w:tc>
        <w:tc>
          <w:tcPr>
            <w:tcW w:w="743" w:type="pct"/>
            <w:tcBorders>
              <w:top w:val="single" w:sz="4" w:space="0" w:color="auto"/>
              <w:left w:val="single" w:sz="4" w:space="0" w:color="auto"/>
              <w:bottom w:val="single" w:sz="4" w:space="0" w:color="auto"/>
              <w:right w:val="single" w:sz="4" w:space="0" w:color="auto"/>
            </w:tcBorders>
            <w:vAlign w:val="center"/>
            <w:hideMark/>
          </w:tcPr>
          <w:p w14:paraId="4EF06FAD" w14:textId="77777777" w:rsidR="009832A5" w:rsidRPr="00D210A6" w:rsidRDefault="009832A5">
            <w:pPr>
              <w:jc w:val="center"/>
              <w:rPr>
                <w:b/>
                <w:sz w:val="18"/>
                <w:szCs w:val="18"/>
              </w:rPr>
            </w:pPr>
            <w:r w:rsidRPr="00D210A6">
              <w:rPr>
                <w:b/>
                <w:sz w:val="18"/>
                <w:szCs w:val="18"/>
              </w:rPr>
              <w:t>Total Credit</w:t>
            </w:r>
          </w:p>
        </w:tc>
      </w:tr>
      <w:tr w:rsidR="009832A5" w:rsidRPr="00D210A6" w14:paraId="7C5CAE00" w14:textId="77777777" w:rsidTr="009832A5">
        <w:trPr>
          <w:trHeight w:val="359"/>
        </w:trPr>
        <w:tc>
          <w:tcPr>
            <w:tcW w:w="762" w:type="pct"/>
            <w:tcBorders>
              <w:top w:val="single" w:sz="4" w:space="0" w:color="auto"/>
              <w:left w:val="single" w:sz="4" w:space="0" w:color="auto"/>
              <w:bottom w:val="single" w:sz="4" w:space="0" w:color="auto"/>
              <w:right w:val="single" w:sz="4" w:space="0" w:color="auto"/>
            </w:tcBorders>
            <w:hideMark/>
          </w:tcPr>
          <w:p w14:paraId="0A94417F" w14:textId="77777777" w:rsidR="009832A5" w:rsidRPr="00D210A6" w:rsidRDefault="009832A5">
            <w:pPr>
              <w:jc w:val="center"/>
              <w:rPr>
                <w:sz w:val="18"/>
                <w:szCs w:val="18"/>
              </w:rPr>
            </w:pPr>
            <w:r w:rsidRPr="00D210A6">
              <w:rPr>
                <w:sz w:val="18"/>
                <w:szCs w:val="18"/>
              </w:rPr>
              <w:t>ECO811</w:t>
            </w:r>
          </w:p>
        </w:tc>
        <w:tc>
          <w:tcPr>
            <w:tcW w:w="1967" w:type="pct"/>
            <w:tcBorders>
              <w:top w:val="single" w:sz="4" w:space="0" w:color="auto"/>
              <w:left w:val="single" w:sz="4" w:space="0" w:color="auto"/>
              <w:bottom w:val="single" w:sz="4" w:space="0" w:color="auto"/>
              <w:right w:val="single" w:sz="4" w:space="0" w:color="auto"/>
            </w:tcBorders>
            <w:hideMark/>
          </w:tcPr>
          <w:p w14:paraId="74A15EC1" w14:textId="77777777" w:rsidR="009832A5" w:rsidRPr="00D210A6" w:rsidRDefault="009832A5">
            <w:pPr>
              <w:rPr>
                <w:sz w:val="18"/>
                <w:szCs w:val="18"/>
              </w:rPr>
            </w:pPr>
            <w:r w:rsidRPr="00D210A6">
              <w:rPr>
                <w:sz w:val="18"/>
                <w:szCs w:val="18"/>
              </w:rPr>
              <w:t xml:space="preserve">Research Paper 2 Proposal Presentation and Defense </w:t>
            </w:r>
          </w:p>
        </w:tc>
        <w:tc>
          <w:tcPr>
            <w:tcW w:w="895" w:type="pct"/>
            <w:tcBorders>
              <w:top w:val="single" w:sz="4" w:space="0" w:color="auto"/>
              <w:left w:val="single" w:sz="4" w:space="0" w:color="auto"/>
              <w:bottom w:val="single" w:sz="4" w:space="0" w:color="auto"/>
              <w:right w:val="single" w:sz="4" w:space="0" w:color="auto"/>
            </w:tcBorders>
            <w:vAlign w:val="center"/>
            <w:hideMark/>
          </w:tcPr>
          <w:p w14:paraId="6DBD061A" w14:textId="77777777" w:rsidR="009832A5" w:rsidRPr="00D210A6" w:rsidRDefault="009832A5">
            <w:pPr>
              <w:jc w:val="center"/>
              <w:rPr>
                <w:sz w:val="18"/>
                <w:szCs w:val="18"/>
              </w:rPr>
            </w:pPr>
            <w:r w:rsidRPr="00D210A6">
              <w:rPr>
                <w:sz w:val="18"/>
                <w:szCs w:val="18"/>
              </w:rPr>
              <w:t>Compulsory</w:t>
            </w:r>
          </w:p>
        </w:tc>
        <w:tc>
          <w:tcPr>
            <w:tcW w:w="633" w:type="pct"/>
            <w:tcBorders>
              <w:top w:val="single" w:sz="4" w:space="0" w:color="auto"/>
              <w:left w:val="single" w:sz="4" w:space="0" w:color="auto"/>
              <w:bottom w:val="single" w:sz="4" w:space="0" w:color="auto"/>
              <w:right w:val="single" w:sz="4" w:space="0" w:color="auto"/>
            </w:tcBorders>
            <w:vAlign w:val="center"/>
            <w:hideMark/>
          </w:tcPr>
          <w:p w14:paraId="079FF42E" w14:textId="77777777" w:rsidR="009832A5" w:rsidRPr="00D210A6" w:rsidRDefault="009832A5">
            <w:pPr>
              <w:jc w:val="center"/>
              <w:rPr>
                <w:sz w:val="18"/>
                <w:szCs w:val="18"/>
              </w:rPr>
            </w:pPr>
            <w:r w:rsidRPr="00D210A6">
              <w:rPr>
                <w:sz w:val="18"/>
                <w:szCs w:val="18"/>
              </w:rPr>
              <w:t>0+12</w:t>
            </w:r>
          </w:p>
        </w:tc>
        <w:tc>
          <w:tcPr>
            <w:tcW w:w="743" w:type="pct"/>
            <w:tcBorders>
              <w:top w:val="single" w:sz="4" w:space="0" w:color="auto"/>
              <w:left w:val="single" w:sz="4" w:space="0" w:color="auto"/>
              <w:bottom w:val="single" w:sz="4" w:space="0" w:color="auto"/>
              <w:right w:val="single" w:sz="4" w:space="0" w:color="auto"/>
            </w:tcBorders>
            <w:vAlign w:val="center"/>
            <w:hideMark/>
          </w:tcPr>
          <w:p w14:paraId="1E674F5F" w14:textId="77777777" w:rsidR="009832A5" w:rsidRPr="00D210A6" w:rsidRDefault="009832A5">
            <w:pPr>
              <w:jc w:val="center"/>
              <w:rPr>
                <w:sz w:val="18"/>
                <w:szCs w:val="18"/>
              </w:rPr>
            </w:pPr>
            <w:r w:rsidRPr="00D210A6">
              <w:rPr>
                <w:sz w:val="18"/>
                <w:szCs w:val="18"/>
              </w:rPr>
              <w:t>6</w:t>
            </w:r>
          </w:p>
        </w:tc>
      </w:tr>
      <w:tr w:rsidR="009832A5" w:rsidRPr="00D210A6" w14:paraId="1248B108" w14:textId="77777777" w:rsidTr="009832A5">
        <w:trPr>
          <w:trHeight w:val="359"/>
        </w:trPr>
        <w:tc>
          <w:tcPr>
            <w:tcW w:w="762" w:type="pct"/>
            <w:tcBorders>
              <w:top w:val="single" w:sz="4" w:space="0" w:color="auto"/>
              <w:left w:val="single" w:sz="4" w:space="0" w:color="auto"/>
              <w:bottom w:val="single" w:sz="4" w:space="0" w:color="auto"/>
              <w:right w:val="single" w:sz="4" w:space="0" w:color="auto"/>
            </w:tcBorders>
            <w:hideMark/>
          </w:tcPr>
          <w:p w14:paraId="0A8C2293" w14:textId="77777777" w:rsidR="009832A5" w:rsidRPr="00D210A6" w:rsidRDefault="009832A5">
            <w:pPr>
              <w:jc w:val="center"/>
              <w:rPr>
                <w:sz w:val="18"/>
                <w:szCs w:val="18"/>
              </w:rPr>
            </w:pPr>
            <w:r w:rsidRPr="00D210A6">
              <w:rPr>
                <w:sz w:val="18"/>
                <w:szCs w:val="18"/>
              </w:rPr>
              <w:t>ECO812</w:t>
            </w:r>
          </w:p>
        </w:tc>
        <w:tc>
          <w:tcPr>
            <w:tcW w:w="1967" w:type="pct"/>
            <w:tcBorders>
              <w:top w:val="single" w:sz="4" w:space="0" w:color="auto"/>
              <w:left w:val="single" w:sz="4" w:space="0" w:color="auto"/>
              <w:bottom w:val="single" w:sz="4" w:space="0" w:color="auto"/>
              <w:right w:val="single" w:sz="4" w:space="0" w:color="auto"/>
            </w:tcBorders>
            <w:hideMark/>
          </w:tcPr>
          <w:p w14:paraId="3D171C85" w14:textId="77777777" w:rsidR="009832A5" w:rsidRPr="00D210A6" w:rsidRDefault="009832A5">
            <w:pPr>
              <w:rPr>
                <w:sz w:val="18"/>
                <w:szCs w:val="18"/>
              </w:rPr>
            </w:pPr>
            <w:r w:rsidRPr="00D210A6">
              <w:rPr>
                <w:sz w:val="18"/>
                <w:szCs w:val="18"/>
              </w:rPr>
              <w:t>Preparation of Data Collection Tools for Paper 2</w:t>
            </w:r>
          </w:p>
        </w:tc>
        <w:tc>
          <w:tcPr>
            <w:tcW w:w="895" w:type="pct"/>
            <w:tcBorders>
              <w:top w:val="single" w:sz="4" w:space="0" w:color="auto"/>
              <w:left w:val="single" w:sz="4" w:space="0" w:color="auto"/>
              <w:bottom w:val="single" w:sz="4" w:space="0" w:color="auto"/>
              <w:right w:val="single" w:sz="4" w:space="0" w:color="auto"/>
            </w:tcBorders>
            <w:vAlign w:val="center"/>
            <w:hideMark/>
          </w:tcPr>
          <w:p w14:paraId="3AAE0038" w14:textId="77777777" w:rsidR="009832A5" w:rsidRPr="00D210A6" w:rsidRDefault="009832A5">
            <w:pPr>
              <w:jc w:val="center"/>
              <w:rPr>
                <w:sz w:val="18"/>
                <w:szCs w:val="18"/>
              </w:rPr>
            </w:pPr>
            <w:r w:rsidRPr="00D210A6">
              <w:rPr>
                <w:sz w:val="18"/>
                <w:szCs w:val="18"/>
              </w:rPr>
              <w:t>Compulsory</w:t>
            </w:r>
          </w:p>
        </w:tc>
        <w:tc>
          <w:tcPr>
            <w:tcW w:w="633" w:type="pct"/>
            <w:tcBorders>
              <w:top w:val="single" w:sz="4" w:space="0" w:color="auto"/>
              <w:left w:val="single" w:sz="4" w:space="0" w:color="auto"/>
              <w:bottom w:val="single" w:sz="4" w:space="0" w:color="auto"/>
              <w:right w:val="single" w:sz="4" w:space="0" w:color="auto"/>
            </w:tcBorders>
            <w:vAlign w:val="center"/>
            <w:hideMark/>
          </w:tcPr>
          <w:p w14:paraId="404B3F62" w14:textId="77777777" w:rsidR="009832A5" w:rsidRPr="00D210A6" w:rsidRDefault="009832A5">
            <w:pPr>
              <w:jc w:val="center"/>
              <w:rPr>
                <w:sz w:val="18"/>
                <w:szCs w:val="18"/>
              </w:rPr>
            </w:pPr>
            <w:r w:rsidRPr="00D210A6">
              <w:rPr>
                <w:sz w:val="18"/>
                <w:szCs w:val="18"/>
              </w:rPr>
              <w:t>0+12</w:t>
            </w:r>
          </w:p>
        </w:tc>
        <w:tc>
          <w:tcPr>
            <w:tcW w:w="743" w:type="pct"/>
            <w:tcBorders>
              <w:top w:val="single" w:sz="4" w:space="0" w:color="auto"/>
              <w:left w:val="single" w:sz="4" w:space="0" w:color="auto"/>
              <w:bottom w:val="single" w:sz="4" w:space="0" w:color="auto"/>
              <w:right w:val="single" w:sz="4" w:space="0" w:color="auto"/>
            </w:tcBorders>
            <w:vAlign w:val="center"/>
            <w:hideMark/>
          </w:tcPr>
          <w:p w14:paraId="21CB60AE" w14:textId="77777777" w:rsidR="009832A5" w:rsidRPr="00D210A6" w:rsidRDefault="009832A5">
            <w:pPr>
              <w:jc w:val="center"/>
              <w:rPr>
                <w:sz w:val="18"/>
                <w:szCs w:val="18"/>
              </w:rPr>
            </w:pPr>
            <w:r w:rsidRPr="00D210A6">
              <w:rPr>
                <w:sz w:val="18"/>
                <w:szCs w:val="18"/>
              </w:rPr>
              <w:t>6</w:t>
            </w:r>
          </w:p>
        </w:tc>
      </w:tr>
      <w:tr w:rsidR="009832A5" w:rsidRPr="00D210A6" w14:paraId="5E053905" w14:textId="77777777" w:rsidTr="009832A5">
        <w:trPr>
          <w:trHeight w:val="359"/>
        </w:trPr>
        <w:tc>
          <w:tcPr>
            <w:tcW w:w="4257" w:type="pct"/>
            <w:gridSpan w:val="4"/>
            <w:tcBorders>
              <w:top w:val="single" w:sz="4" w:space="0" w:color="auto"/>
              <w:left w:val="single" w:sz="4" w:space="0" w:color="auto"/>
              <w:bottom w:val="single" w:sz="4" w:space="0" w:color="auto"/>
              <w:right w:val="single" w:sz="4" w:space="0" w:color="auto"/>
            </w:tcBorders>
            <w:vAlign w:val="center"/>
            <w:hideMark/>
          </w:tcPr>
          <w:p w14:paraId="09BC2DC4" w14:textId="77777777" w:rsidR="009832A5" w:rsidRPr="00D210A6" w:rsidRDefault="009832A5">
            <w:pPr>
              <w:jc w:val="right"/>
              <w:rPr>
                <w:b/>
                <w:sz w:val="18"/>
                <w:szCs w:val="18"/>
              </w:rPr>
            </w:pPr>
            <w:r w:rsidRPr="00D210A6">
              <w:rPr>
                <w:b/>
                <w:sz w:val="18"/>
                <w:szCs w:val="18"/>
              </w:rPr>
              <w:tab/>
            </w:r>
            <w:r w:rsidRPr="00D210A6">
              <w:rPr>
                <w:b/>
                <w:sz w:val="18"/>
                <w:szCs w:val="18"/>
              </w:rPr>
              <w:tab/>
            </w:r>
            <w:r w:rsidRPr="00D210A6">
              <w:rPr>
                <w:b/>
                <w:sz w:val="18"/>
                <w:szCs w:val="18"/>
              </w:rPr>
              <w:tab/>
            </w:r>
            <w:r w:rsidRPr="00D210A6">
              <w:rPr>
                <w:b/>
                <w:sz w:val="18"/>
                <w:szCs w:val="18"/>
              </w:rPr>
              <w:tab/>
            </w:r>
            <w:r w:rsidRPr="00D210A6">
              <w:rPr>
                <w:b/>
                <w:sz w:val="18"/>
                <w:szCs w:val="18"/>
              </w:rPr>
              <w:tab/>
            </w:r>
            <w:r w:rsidRPr="00D210A6">
              <w:rPr>
                <w:b/>
                <w:sz w:val="18"/>
                <w:szCs w:val="18"/>
              </w:rPr>
              <w:tab/>
            </w:r>
            <w:r w:rsidRPr="00D210A6">
              <w:rPr>
                <w:b/>
                <w:sz w:val="18"/>
                <w:szCs w:val="18"/>
              </w:rPr>
              <w:tab/>
            </w:r>
            <w:r w:rsidRPr="00D210A6">
              <w:rPr>
                <w:b/>
                <w:sz w:val="18"/>
                <w:szCs w:val="18"/>
              </w:rPr>
              <w:tab/>
            </w:r>
            <w:r w:rsidRPr="00D210A6">
              <w:rPr>
                <w:b/>
                <w:sz w:val="18"/>
                <w:szCs w:val="18"/>
              </w:rPr>
              <w:tab/>
              <w:t xml:space="preserve">Total </w:t>
            </w:r>
            <w:r w:rsidRPr="00D210A6">
              <w:rPr>
                <w:sz w:val="18"/>
                <w:szCs w:val="18"/>
              </w:rPr>
              <w:t xml:space="preserve"> =</w:t>
            </w:r>
          </w:p>
        </w:tc>
        <w:tc>
          <w:tcPr>
            <w:tcW w:w="743" w:type="pct"/>
            <w:tcBorders>
              <w:top w:val="single" w:sz="4" w:space="0" w:color="auto"/>
              <w:left w:val="single" w:sz="4" w:space="0" w:color="auto"/>
              <w:bottom w:val="single" w:sz="4" w:space="0" w:color="auto"/>
              <w:right w:val="single" w:sz="4" w:space="0" w:color="auto"/>
            </w:tcBorders>
            <w:vAlign w:val="center"/>
            <w:hideMark/>
          </w:tcPr>
          <w:p w14:paraId="133471FA" w14:textId="77777777" w:rsidR="009832A5" w:rsidRPr="00D210A6" w:rsidRDefault="009832A5">
            <w:pPr>
              <w:jc w:val="center"/>
              <w:rPr>
                <w:b/>
                <w:sz w:val="18"/>
                <w:szCs w:val="18"/>
              </w:rPr>
            </w:pPr>
            <w:r w:rsidRPr="00D210A6">
              <w:rPr>
                <w:b/>
                <w:sz w:val="18"/>
                <w:szCs w:val="18"/>
              </w:rPr>
              <w:t>12</w:t>
            </w:r>
          </w:p>
        </w:tc>
      </w:tr>
    </w:tbl>
    <w:p w14:paraId="09694D4F" w14:textId="77777777" w:rsidR="009832A5" w:rsidRPr="00D210A6" w:rsidRDefault="009832A5" w:rsidP="009832A5">
      <w:pPr>
        <w:jc w:val="both"/>
        <w:rPr>
          <w:b/>
          <w:bCs/>
          <w:sz w:val="18"/>
          <w:szCs w:val="18"/>
        </w:rPr>
      </w:pPr>
    </w:p>
    <w:p w14:paraId="27C79708" w14:textId="77777777" w:rsidR="009832A5" w:rsidRPr="00D210A6" w:rsidRDefault="009832A5" w:rsidP="009832A5">
      <w:pPr>
        <w:jc w:val="both"/>
        <w:rPr>
          <w:b/>
          <w:bCs/>
          <w:sz w:val="18"/>
          <w:szCs w:val="18"/>
        </w:rPr>
      </w:pPr>
      <w:r w:rsidRPr="00D210A6">
        <w:rPr>
          <w:b/>
          <w:bCs/>
          <w:sz w:val="18"/>
          <w:szCs w:val="18"/>
        </w:rPr>
        <w:t>PhD 2</w:t>
      </w:r>
      <w:r w:rsidRPr="00D210A6">
        <w:rPr>
          <w:b/>
          <w:bCs/>
          <w:sz w:val="18"/>
          <w:szCs w:val="18"/>
          <w:vertAlign w:val="superscript"/>
        </w:rPr>
        <w:t>nd</w:t>
      </w:r>
      <w:r w:rsidRPr="00D210A6">
        <w:rPr>
          <w:b/>
          <w:bCs/>
          <w:sz w:val="18"/>
          <w:szCs w:val="18"/>
        </w:rPr>
        <w:t xml:space="preserve"> Year 2</w:t>
      </w:r>
      <w:r w:rsidRPr="00D210A6">
        <w:rPr>
          <w:b/>
          <w:bCs/>
          <w:sz w:val="18"/>
          <w:szCs w:val="18"/>
          <w:vertAlign w:val="superscript"/>
        </w:rPr>
        <w:t>nd</w:t>
      </w:r>
      <w:r w:rsidRPr="00D210A6">
        <w:rPr>
          <w:b/>
          <w:bCs/>
          <w:sz w:val="18"/>
          <w:szCs w:val="18"/>
        </w:rPr>
        <w:t xml:space="preserve"> Semester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2493"/>
        <w:gridCol w:w="1134"/>
        <w:gridCol w:w="802"/>
        <w:gridCol w:w="942"/>
      </w:tblGrid>
      <w:tr w:rsidR="009832A5" w:rsidRPr="00D210A6" w14:paraId="13BF50A6" w14:textId="77777777" w:rsidTr="009832A5">
        <w:trPr>
          <w:trHeight w:val="404"/>
        </w:trPr>
        <w:tc>
          <w:tcPr>
            <w:tcW w:w="762" w:type="pct"/>
            <w:tcBorders>
              <w:top w:val="single" w:sz="4" w:space="0" w:color="auto"/>
              <w:left w:val="single" w:sz="4" w:space="0" w:color="auto"/>
              <w:bottom w:val="single" w:sz="4" w:space="0" w:color="auto"/>
              <w:right w:val="single" w:sz="4" w:space="0" w:color="auto"/>
            </w:tcBorders>
            <w:vAlign w:val="center"/>
            <w:hideMark/>
          </w:tcPr>
          <w:p w14:paraId="2EF9E4C0" w14:textId="77777777" w:rsidR="009832A5" w:rsidRPr="00D210A6" w:rsidRDefault="009832A5">
            <w:pPr>
              <w:jc w:val="center"/>
              <w:rPr>
                <w:b/>
                <w:sz w:val="18"/>
                <w:szCs w:val="18"/>
              </w:rPr>
            </w:pPr>
            <w:r w:rsidRPr="00D210A6">
              <w:rPr>
                <w:b/>
                <w:sz w:val="18"/>
                <w:szCs w:val="18"/>
              </w:rPr>
              <w:t>Course</w:t>
            </w:r>
          </w:p>
        </w:tc>
        <w:tc>
          <w:tcPr>
            <w:tcW w:w="1967" w:type="pct"/>
            <w:tcBorders>
              <w:top w:val="single" w:sz="4" w:space="0" w:color="auto"/>
              <w:left w:val="single" w:sz="4" w:space="0" w:color="auto"/>
              <w:bottom w:val="single" w:sz="4" w:space="0" w:color="auto"/>
              <w:right w:val="single" w:sz="4" w:space="0" w:color="auto"/>
            </w:tcBorders>
            <w:vAlign w:val="center"/>
            <w:hideMark/>
          </w:tcPr>
          <w:p w14:paraId="43C9613B" w14:textId="77777777" w:rsidR="009832A5" w:rsidRPr="00D210A6" w:rsidRDefault="009832A5">
            <w:pPr>
              <w:jc w:val="center"/>
              <w:rPr>
                <w:b/>
                <w:sz w:val="18"/>
                <w:szCs w:val="18"/>
              </w:rPr>
            </w:pPr>
            <w:r w:rsidRPr="00D210A6">
              <w:rPr>
                <w:b/>
                <w:sz w:val="18"/>
                <w:szCs w:val="18"/>
              </w:rPr>
              <w:t>Course Title</w:t>
            </w:r>
          </w:p>
        </w:tc>
        <w:tc>
          <w:tcPr>
            <w:tcW w:w="895" w:type="pct"/>
            <w:tcBorders>
              <w:top w:val="single" w:sz="4" w:space="0" w:color="auto"/>
              <w:left w:val="single" w:sz="4" w:space="0" w:color="auto"/>
              <w:bottom w:val="single" w:sz="4" w:space="0" w:color="auto"/>
              <w:right w:val="single" w:sz="4" w:space="0" w:color="auto"/>
            </w:tcBorders>
            <w:vAlign w:val="center"/>
            <w:hideMark/>
          </w:tcPr>
          <w:p w14:paraId="1FA3F937" w14:textId="77777777" w:rsidR="009832A5" w:rsidRPr="00D210A6" w:rsidRDefault="009832A5">
            <w:pPr>
              <w:jc w:val="center"/>
              <w:rPr>
                <w:b/>
                <w:sz w:val="18"/>
                <w:szCs w:val="18"/>
              </w:rPr>
            </w:pPr>
            <w:r w:rsidRPr="00D210A6">
              <w:rPr>
                <w:b/>
                <w:sz w:val="18"/>
                <w:szCs w:val="18"/>
              </w:rPr>
              <w:t>Category</w:t>
            </w:r>
          </w:p>
        </w:tc>
        <w:tc>
          <w:tcPr>
            <w:tcW w:w="633" w:type="pct"/>
            <w:tcBorders>
              <w:top w:val="single" w:sz="4" w:space="0" w:color="auto"/>
              <w:left w:val="single" w:sz="4" w:space="0" w:color="auto"/>
              <w:bottom w:val="single" w:sz="4" w:space="0" w:color="auto"/>
              <w:right w:val="single" w:sz="4" w:space="0" w:color="auto"/>
            </w:tcBorders>
            <w:vAlign w:val="center"/>
            <w:hideMark/>
          </w:tcPr>
          <w:p w14:paraId="709C7238" w14:textId="77777777" w:rsidR="009832A5" w:rsidRPr="00D210A6" w:rsidRDefault="009832A5">
            <w:pPr>
              <w:rPr>
                <w:b/>
                <w:sz w:val="18"/>
                <w:szCs w:val="18"/>
              </w:rPr>
            </w:pPr>
            <w:r w:rsidRPr="00D210A6">
              <w:rPr>
                <w:b/>
                <w:sz w:val="18"/>
                <w:szCs w:val="18"/>
              </w:rPr>
              <w:t>Credit</w:t>
            </w:r>
          </w:p>
        </w:tc>
        <w:tc>
          <w:tcPr>
            <w:tcW w:w="743" w:type="pct"/>
            <w:tcBorders>
              <w:top w:val="single" w:sz="4" w:space="0" w:color="auto"/>
              <w:left w:val="single" w:sz="4" w:space="0" w:color="auto"/>
              <w:bottom w:val="single" w:sz="4" w:space="0" w:color="auto"/>
              <w:right w:val="single" w:sz="4" w:space="0" w:color="auto"/>
            </w:tcBorders>
            <w:vAlign w:val="center"/>
            <w:hideMark/>
          </w:tcPr>
          <w:p w14:paraId="3CD6B3DF" w14:textId="77777777" w:rsidR="009832A5" w:rsidRPr="00D210A6" w:rsidRDefault="009832A5">
            <w:pPr>
              <w:jc w:val="center"/>
              <w:rPr>
                <w:b/>
                <w:sz w:val="18"/>
                <w:szCs w:val="18"/>
              </w:rPr>
            </w:pPr>
            <w:r w:rsidRPr="00D210A6">
              <w:rPr>
                <w:b/>
                <w:sz w:val="18"/>
                <w:szCs w:val="18"/>
              </w:rPr>
              <w:t>Total Credit</w:t>
            </w:r>
          </w:p>
        </w:tc>
      </w:tr>
      <w:tr w:rsidR="009832A5" w:rsidRPr="00D210A6" w14:paraId="6C949A6B" w14:textId="77777777" w:rsidTr="009832A5">
        <w:trPr>
          <w:trHeight w:val="359"/>
        </w:trPr>
        <w:tc>
          <w:tcPr>
            <w:tcW w:w="762" w:type="pct"/>
            <w:tcBorders>
              <w:top w:val="single" w:sz="4" w:space="0" w:color="auto"/>
              <w:left w:val="single" w:sz="4" w:space="0" w:color="auto"/>
              <w:bottom w:val="single" w:sz="4" w:space="0" w:color="auto"/>
              <w:right w:val="single" w:sz="4" w:space="0" w:color="auto"/>
            </w:tcBorders>
            <w:hideMark/>
          </w:tcPr>
          <w:p w14:paraId="2D85B397" w14:textId="77777777" w:rsidR="009832A5" w:rsidRPr="00D210A6" w:rsidRDefault="009832A5">
            <w:pPr>
              <w:rPr>
                <w:sz w:val="18"/>
                <w:szCs w:val="18"/>
              </w:rPr>
            </w:pPr>
            <w:r w:rsidRPr="00D210A6">
              <w:rPr>
                <w:sz w:val="18"/>
                <w:szCs w:val="18"/>
              </w:rPr>
              <w:t>ECO821</w:t>
            </w:r>
          </w:p>
        </w:tc>
        <w:tc>
          <w:tcPr>
            <w:tcW w:w="1967" w:type="pct"/>
            <w:tcBorders>
              <w:top w:val="single" w:sz="4" w:space="0" w:color="auto"/>
              <w:left w:val="single" w:sz="4" w:space="0" w:color="auto"/>
              <w:bottom w:val="single" w:sz="4" w:space="0" w:color="auto"/>
              <w:right w:val="single" w:sz="4" w:space="0" w:color="auto"/>
            </w:tcBorders>
            <w:hideMark/>
          </w:tcPr>
          <w:p w14:paraId="7D478609" w14:textId="77777777" w:rsidR="009832A5" w:rsidRPr="00D210A6" w:rsidRDefault="009832A5">
            <w:pPr>
              <w:rPr>
                <w:sz w:val="18"/>
                <w:szCs w:val="18"/>
              </w:rPr>
            </w:pPr>
            <w:r w:rsidRPr="00D210A6">
              <w:rPr>
                <w:sz w:val="18"/>
                <w:szCs w:val="18"/>
              </w:rPr>
              <w:t>Research Methods Finalization and Defense for Paper 2</w:t>
            </w:r>
          </w:p>
        </w:tc>
        <w:tc>
          <w:tcPr>
            <w:tcW w:w="895" w:type="pct"/>
            <w:tcBorders>
              <w:top w:val="single" w:sz="4" w:space="0" w:color="auto"/>
              <w:left w:val="single" w:sz="4" w:space="0" w:color="auto"/>
              <w:bottom w:val="single" w:sz="4" w:space="0" w:color="auto"/>
              <w:right w:val="single" w:sz="4" w:space="0" w:color="auto"/>
            </w:tcBorders>
            <w:hideMark/>
          </w:tcPr>
          <w:p w14:paraId="3BEE13D6" w14:textId="77777777" w:rsidR="009832A5" w:rsidRPr="00D210A6" w:rsidRDefault="009832A5">
            <w:pPr>
              <w:rPr>
                <w:sz w:val="18"/>
                <w:szCs w:val="18"/>
              </w:rPr>
            </w:pPr>
            <w:r w:rsidRPr="00D210A6">
              <w:rPr>
                <w:sz w:val="18"/>
                <w:szCs w:val="18"/>
              </w:rPr>
              <w:t>Compulsory</w:t>
            </w:r>
          </w:p>
        </w:tc>
        <w:tc>
          <w:tcPr>
            <w:tcW w:w="633" w:type="pct"/>
            <w:tcBorders>
              <w:top w:val="single" w:sz="4" w:space="0" w:color="auto"/>
              <w:left w:val="single" w:sz="4" w:space="0" w:color="auto"/>
              <w:bottom w:val="single" w:sz="4" w:space="0" w:color="auto"/>
              <w:right w:val="single" w:sz="4" w:space="0" w:color="auto"/>
            </w:tcBorders>
            <w:vAlign w:val="center"/>
            <w:hideMark/>
          </w:tcPr>
          <w:p w14:paraId="377BC94A" w14:textId="77777777" w:rsidR="009832A5" w:rsidRPr="00D210A6" w:rsidRDefault="009832A5">
            <w:pPr>
              <w:jc w:val="center"/>
              <w:rPr>
                <w:sz w:val="18"/>
                <w:szCs w:val="18"/>
              </w:rPr>
            </w:pPr>
            <w:r w:rsidRPr="00D210A6">
              <w:rPr>
                <w:sz w:val="18"/>
                <w:szCs w:val="18"/>
              </w:rPr>
              <w:t>0+12</w:t>
            </w:r>
          </w:p>
        </w:tc>
        <w:tc>
          <w:tcPr>
            <w:tcW w:w="743" w:type="pct"/>
            <w:tcBorders>
              <w:top w:val="single" w:sz="4" w:space="0" w:color="auto"/>
              <w:left w:val="single" w:sz="4" w:space="0" w:color="auto"/>
              <w:bottom w:val="single" w:sz="4" w:space="0" w:color="auto"/>
              <w:right w:val="single" w:sz="4" w:space="0" w:color="auto"/>
            </w:tcBorders>
            <w:vAlign w:val="center"/>
            <w:hideMark/>
          </w:tcPr>
          <w:p w14:paraId="22E5FFD7" w14:textId="77777777" w:rsidR="009832A5" w:rsidRPr="00D210A6" w:rsidRDefault="009832A5">
            <w:pPr>
              <w:jc w:val="center"/>
              <w:rPr>
                <w:sz w:val="18"/>
                <w:szCs w:val="18"/>
              </w:rPr>
            </w:pPr>
            <w:r w:rsidRPr="00D210A6">
              <w:rPr>
                <w:sz w:val="18"/>
                <w:szCs w:val="18"/>
              </w:rPr>
              <w:t>6</w:t>
            </w:r>
          </w:p>
        </w:tc>
      </w:tr>
      <w:tr w:rsidR="009832A5" w:rsidRPr="00D210A6" w14:paraId="40659D33" w14:textId="77777777" w:rsidTr="00771573">
        <w:trPr>
          <w:trHeight w:val="143"/>
        </w:trPr>
        <w:tc>
          <w:tcPr>
            <w:tcW w:w="762" w:type="pct"/>
            <w:tcBorders>
              <w:top w:val="single" w:sz="4" w:space="0" w:color="auto"/>
              <w:left w:val="single" w:sz="4" w:space="0" w:color="auto"/>
              <w:bottom w:val="single" w:sz="4" w:space="0" w:color="auto"/>
              <w:right w:val="single" w:sz="4" w:space="0" w:color="auto"/>
            </w:tcBorders>
            <w:hideMark/>
          </w:tcPr>
          <w:p w14:paraId="1BF4E75F" w14:textId="77777777" w:rsidR="009832A5" w:rsidRPr="00D210A6" w:rsidRDefault="009832A5">
            <w:pPr>
              <w:rPr>
                <w:sz w:val="18"/>
                <w:szCs w:val="18"/>
              </w:rPr>
            </w:pPr>
            <w:r w:rsidRPr="00D210A6">
              <w:rPr>
                <w:sz w:val="18"/>
                <w:szCs w:val="18"/>
              </w:rPr>
              <w:t>ECO822</w:t>
            </w:r>
          </w:p>
        </w:tc>
        <w:tc>
          <w:tcPr>
            <w:tcW w:w="1967" w:type="pct"/>
            <w:tcBorders>
              <w:top w:val="single" w:sz="4" w:space="0" w:color="auto"/>
              <w:left w:val="single" w:sz="4" w:space="0" w:color="auto"/>
              <w:bottom w:val="single" w:sz="4" w:space="0" w:color="auto"/>
              <w:right w:val="single" w:sz="4" w:space="0" w:color="auto"/>
            </w:tcBorders>
            <w:hideMark/>
          </w:tcPr>
          <w:p w14:paraId="1D5CDB97" w14:textId="77777777" w:rsidR="009832A5" w:rsidRPr="00D210A6" w:rsidRDefault="009832A5">
            <w:pPr>
              <w:rPr>
                <w:sz w:val="18"/>
                <w:szCs w:val="18"/>
              </w:rPr>
            </w:pPr>
            <w:r w:rsidRPr="00D210A6">
              <w:rPr>
                <w:sz w:val="18"/>
                <w:szCs w:val="18"/>
              </w:rPr>
              <w:t>Defense of Article 2</w:t>
            </w:r>
          </w:p>
        </w:tc>
        <w:tc>
          <w:tcPr>
            <w:tcW w:w="895" w:type="pct"/>
            <w:tcBorders>
              <w:top w:val="single" w:sz="4" w:space="0" w:color="auto"/>
              <w:left w:val="single" w:sz="4" w:space="0" w:color="auto"/>
              <w:bottom w:val="single" w:sz="4" w:space="0" w:color="auto"/>
              <w:right w:val="single" w:sz="4" w:space="0" w:color="auto"/>
            </w:tcBorders>
            <w:hideMark/>
          </w:tcPr>
          <w:p w14:paraId="0E60EC8D" w14:textId="77777777" w:rsidR="009832A5" w:rsidRPr="00D210A6" w:rsidRDefault="009832A5">
            <w:pPr>
              <w:rPr>
                <w:sz w:val="18"/>
                <w:szCs w:val="18"/>
              </w:rPr>
            </w:pPr>
            <w:r w:rsidRPr="00D210A6">
              <w:rPr>
                <w:sz w:val="18"/>
                <w:szCs w:val="18"/>
              </w:rPr>
              <w:t>Compulsory</w:t>
            </w:r>
          </w:p>
        </w:tc>
        <w:tc>
          <w:tcPr>
            <w:tcW w:w="633" w:type="pct"/>
            <w:tcBorders>
              <w:top w:val="single" w:sz="4" w:space="0" w:color="auto"/>
              <w:left w:val="single" w:sz="4" w:space="0" w:color="auto"/>
              <w:bottom w:val="single" w:sz="4" w:space="0" w:color="auto"/>
              <w:right w:val="single" w:sz="4" w:space="0" w:color="auto"/>
            </w:tcBorders>
            <w:vAlign w:val="center"/>
            <w:hideMark/>
          </w:tcPr>
          <w:p w14:paraId="375F95A5" w14:textId="77777777" w:rsidR="009832A5" w:rsidRPr="00D210A6" w:rsidRDefault="009832A5">
            <w:pPr>
              <w:jc w:val="center"/>
              <w:rPr>
                <w:sz w:val="18"/>
                <w:szCs w:val="18"/>
              </w:rPr>
            </w:pPr>
            <w:r w:rsidRPr="00D210A6">
              <w:rPr>
                <w:sz w:val="18"/>
                <w:szCs w:val="18"/>
              </w:rPr>
              <w:t>0+12</w:t>
            </w:r>
          </w:p>
        </w:tc>
        <w:tc>
          <w:tcPr>
            <w:tcW w:w="743" w:type="pct"/>
            <w:tcBorders>
              <w:top w:val="single" w:sz="4" w:space="0" w:color="auto"/>
              <w:left w:val="single" w:sz="4" w:space="0" w:color="auto"/>
              <w:bottom w:val="single" w:sz="4" w:space="0" w:color="auto"/>
              <w:right w:val="single" w:sz="4" w:space="0" w:color="auto"/>
            </w:tcBorders>
            <w:vAlign w:val="center"/>
            <w:hideMark/>
          </w:tcPr>
          <w:p w14:paraId="68FCAC29" w14:textId="77777777" w:rsidR="009832A5" w:rsidRPr="00D210A6" w:rsidRDefault="009832A5">
            <w:pPr>
              <w:jc w:val="center"/>
              <w:rPr>
                <w:sz w:val="18"/>
                <w:szCs w:val="18"/>
              </w:rPr>
            </w:pPr>
            <w:r w:rsidRPr="00D210A6">
              <w:rPr>
                <w:sz w:val="18"/>
                <w:szCs w:val="18"/>
              </w:rPr>
              <w:t>6</w:t>
            </w:r>
          </w:p>
        </w:tc>
      </w:tr>
      <w:tr w:rsidR="009832A5" w:rsidRPr="00D210A6" w14:paraId="266A0BA8" w14:textId="77777777" w:rsidTr="009832A5">
        <w:trPr>
          <w:trHeight w:val="359"/>
        </w:trPr>
        <w:tc>
          <w:tcPr>
            <w:tcW w:w="762" w:type="pct"/>
            <w:tcBorders>
              <w:top w:val="single" w:sz="4" w:space="0" w:color="auto"/>
              <w:left w:val="single" w:sz="4" w:space="0" w:color="auto"/>
              <w:bottom w:val="single" w:sz="4" w:space="0" w:color="auto"/>
              <w:right w:val="single" w:sz="4" w:space="0" w:color="auto"/>
            </w:tcBorders>
            <w:vAlign w:val="center"/>
            <w:hideMark/>
          </w:tcPr>
          <w:p w14:paraId="154C947B" w14:textId="77777777" w:rsidR="009832A5" w:rsidRPr="00D210A6" w:rsidRDefault="009832A5">
            <w:pPr>
              <w:rPr>
                <w:sz w:val="18"/>
                <w:szCs w:val="18"/>
              </w:rPr>
            </w:pPr>
            <w:r w:rsidRPr="00D210A6">
              <w:rPr>
                <w:sz w:val="18"/>
                <w:szCs w:val="18"/>
              </w:rPr>
              <w:t>ECO862</w:t>
            </w:r>
          </w:p>
        </w:tc>
        <w:tc>
          <w:tcPr>
            <w:tcW w:w="1967" w:type="pct"/>
            <w:tcBorders>
              <w:top w:val="single" w:sz="4" w:space="0" w:color="auto"/>
              <w:left w:val="single" w:sz="4" w:space="0" w:color="auto"/>
              <w:bottom w:val="single" w:sz="4" w:space="0" w:color="auto"/>
              <w:right w:val="single" w:sz="4" w:space="0" w:color="auto"/>
            </w:tcBorders>
            <w:vAlign w:val="center"/>
            <w:hideMark/>
          </w:tcPr>
          <w:p w14:paraId="35E8FC30" w14:textId="77777777" w:rsidR="009832A5" w:rsidRPr="00D210A6" w:rsidRDefault="009832A5">
            <w:pPr>
              <w:rPr>
                <w:sz w:val="18"/>
                <w:szCs w:val="18"/>
              </w:rPr>
            </w:pPr>
            <w:r w:rsidRPr="00D210A6">
              <w:rPr>
                <w:sz w:val="18"/>
                <w:szCs w:val="18"/>
              </w:rPr>
              <w:t>Contemporary Issues in Economics(TBA)</w:t>
            </w:r>
          </w:p>
        </w:tc>
        <w:tc>
          <w:tcPr>
            <w:tcW w:w="895" w:type="pct"/>
            <w:tcBorders>
              <w:top w:val="single" w:sz="4" w:space="0" w:color="auto"/>
              <w:left w:val="single" w:sz="4" w:space="0" w:color="auto"/>
              <w:bottom w:val="single" w:sz="4" w:space="0" w:color="auto"/>
              <w:right w:val="single" w:sz="4" w:space="0" w:color="auto"/>
            </w:tcBorders>
            <w:vAlign w:val="center"/>
            <w:hideMark/>
          </w:tcPr>
          <w:p w14:paraId="461F9E8B" w14:textId="77777777" w:rsidR="009832A5" w:rsidRPr="00D210A6" w:rsidRDefault="009832A5">
            <w:pPr>
              <w:jc w:val="center"/>
              <w:rPr>
                <w:sz w:val="18"/>
                <w:szCs w:val="18"/>
              </w:rPr>
            </w:pPr>
            <w:r w:rsidRPr="00D210A6">
              <w:rPr>
                <w:sz w:val="18"/>
                <w:szCs w:val="18"/>
              </w:rPr>
              <w:t>TBA</w:t>
            </w:r>
          </w:p>
        </w:tc>
        <w:tc>
          <w:tcPr>
            <w:tcW w:w="633" w:type="pct"/>
            <w:tcBorders>
              <w:top w:val="single" w:sz="4" w:space="0" w:color="auto"/>
              <w:left w:val="single" w:sz="4" w:space="0" w:color="auto"/>
              <w:bottom w:val="single" w:sz="4" w:space="0" w:color="auto"/>
              <w:right w:val="single" w:sz="4" w:space="0" w:color="auto"/>
            </w:tcBorders>
            <w:vAlign w:val="center"/>
            <w:hideMark/>
          </w:tcPr>
          <w:p w14:paraId="461223EC" w14:textId="77777777" w:rsidR="009832A5" w:rsidRPr="00D210A6" w:rsidRDefault="009832A5">
            <w:pPr>
              <w:jc w:val="center"/>
              <w:rPr>
                <w:sz w:val="18"/>
                <w:szCs w:val="18"/>
              </w:rPr>
            </w:pPr>
            <w:r w:rsidRPr="00D210A6">
              <w:rPr>
                <w:sz w:val="18"/>
                <w:szCs w:val="18"/>
              </w:rPr>
              <w:t>4+0</w:t>
            </w:r>
          </w:p>
        </w:tc>
        <w:tc>
          <w:tcPr>
            <w:tcW w:w="743" w:type="pct"/>
            <w:tcBorders>
              <w:top w:val="single" w:sz="4" w:space="0" w:color="auto"/>
              <w:left w:val="single" w:sz="4" w:space="0" w:color="auto"/>
              <w:bottom w:val="single" w:sz="4" w:space="0" w:color="auto"/>
              <w:right w:val="single" w:sz="4" w:space="0" w:color="auto"/>
            </w:tcBorders>
            <w:vAlign w:val="center"/>
            <w:hideMark/>
          </w:tcPr>
          <w:p w14:paraId="40F8DE04" w14:textId="77777777" w:rsidR="009832A5" w:rsidRPr="00D210A6" w:rsidRDefault="009832A5">
            <w:pPr>
              <w:jc w:val="center"/>
              <w:rPr>
                <w:sz w:val="18"/>
                <w:szCs w:val="18"/>
              </w:rPr>
            </w:pPr>
            <w:r w:rsidRPr="00D210A6">
              <w:rPr>
                <w:sz w:val="18"/>
                <w:szCs w:val="18"/>
              </w:rPr>
              <w:t>4</w:t>
            </w:r>
          </w:p>
        </w:tc>
      </w:tr>
      <w:tr w:rsidR="009832A5" w:rsidRPr="00D210A6" w14:paraId="7E924D28" w14:textId="77777777" w:rsidTr="009832A5">
        <w:trPr>
          <w:trHeight w:val="359"/>
        </w:trPr>
        <w:tc>
          <w:tcPr>
            <w:tcW w:w="4257" w:type="pct"/>
            <w:gridSpan w:val="4"/>
            <w:tcBorders>
              <w:top w:val="single" w:sz="4" w:space="0" w:color="auto"/>
              <w:left w:val="single" w:sz="4" w:space="0" w:color="auto"/>
              <w:bottom w:val="single" w:sz="4" w:space="0" w:color="auto"/>
              <w:right w:val="single" w:sz="4" w:space="0" w:color="auto"/>
            </w:tcBorders>
            <w:vAlign w:val="center"/>
            <w:hideMark/>
          </w:tcPr>
          <w:p w14:paraId="4D4DFB74" w14:textId="77777777" w:rsidR="009832A5" w:rsidRPr="00D210A6" w:rsidRDefault="009832A5">
            <w:pPr>
              <w:jc w:val="right"/>
              <w:rPr>
                <w:b/>
                <w:sz w:val="18"/>
                <w:szCs w:val="18"/>
              </w:rPr>
            </w:pPr>
            <w:r w:rsidRPr="00D210A6">
              <w:rPr>
                <w:b/>
                <w:sz w:val="18"/>
                <w:szCs w:val="18"/>
              </w:rPr>
              <w:tab/>
            </w:r>
            <w:r w:rsidRPr="00D210A6">
              <w:rPr>
                <w:b/>
                <w:sz w:val="18"/>
                <w:szCs w:val="18"/>
              </w:rPr>
              <w:tab/>
            </w:r>
            <w:r w:rsidRPr="00D210A6">
              <w:rPr>
                <w:b/>
                <w:sz w:val="18"/>
                <w:szCs w:val="18"/>
              </w:rPr>
              <w:tab/>
            </w:r>
            <w:r w:rsidRPr="00D210A6">
              <w:rPr>
                <w:b/>
                <w:sz w:val="18"/>
                <w:szCs w:val="18"/>
              </w:rPr>
              <w:tab/>
            </w:r>
            <w:r w:rsidRPr="00D210A6">
              <w:rPr>
                <w:b/>
                <w:sz w:val="18"/>
                <w:szCs w:val="18"/>
              </w:rPr>
              <w:tab/>
            </w:r>
            <w:r w:rsidRPr="00D210A6">
              <w:rPr>
                <w:b/>
                <w:sz w:val="18"/>
                <w:szCs w:val="18"/>
              </w:rPr>
              <w:tab/>
            </w:r>
            <w:r w:rsidRPr="00D210A6">
              <w:rPr>
                <w:b/>
                <w:sz w:val="18"/>
                <w:szCs w:val="18"/>
              </w:rPr>
              <w:tab/>
            </w:r>
            <w:r w:rsidRPr="00D210A6">
              <w:rPr>
                <w:b/>
                <w:sz w:val="18"/>
                <w:szCs w:val="18"/>
              </w:rPr>
              <w:tab/>
            </w:r>
            <w:r w:rsidRPr="00D210A6">
              <w:rPr>
                <w:b/>
                <w:sz w:val="18"/>
                <w:szCs w:val="18"/>
              </w:rPr>
              <w:tab/>
              <w:t xml:space="preserve">Total </w:t>
            </w:r>
            <w:r w:rsidRPr="00D210A6">
              <w:rPr>
                <w:sz w:val="18"/>
                <w:szCs w:val="18"/>
              </w:rPr>
              <w:t xml:space="preserve"> =</w:t>
            </w:r>
          </w:p>
        </w:tc>
        <w:tc>
          <w:tcPr>
            <w:tcW w:w="743" w:type="pct"/>
            <w:tcBorders>
              <w:top w:val="single" w:sz="4" w:space="0" w:color="auto"/>
              <w:left w:val="single" w:sz="4" w:space="0" w:color="auto"/>
              <w:bottom w:val="single" w:sz="4" w:space="0" w:color="auto"/>
              <w:right w:val="single" w:sz="4" w:space="0" w:color="auto"/>
            </w:tcBorders>
            <w:vAlign w:val="center"/>
            <w:hideMark/>
          </w:tcPr>
          <w:p w14:paraId="43B47FA9" w14:textId="77777777" w:rsidR="009832A5" w:rsidRPr="00D210A6" w:rsidRDefault="009832A5">
            <w:pPr>
              <w:jc w:val="center"/>
              <w:rPr>
                <w:b/>
                <w:sz w:val="18"/>
                <w:szCs w:val="18"/>
              </w:rPr>
            </w:pPr>
            <w:r w:rsidRPr="00D210A6">
              <w:rPr>
                <w:b/>
                <w:sz w:val="18"/>
                <w:szCs w:val="18"/>
              </w:rPr>
              <w:t>12</w:t>
            </w:r>
          </w:p>
        </w:tc>
      </w:tr>
    </w:tbl>
    <w:p w14:paraId="4DA704C5" w14:textId="77777777" w:rsidR="009832A5" w:rsidRPr="00D210A6" w:rsidRDefault="009832A5" w:rsidP="009832A5">
      <w:pPr>
        <w:jc w:val="both"/>
        <w:rPr>
          <w:b/>
          <w:bCs/>
          <w:sz w:val="18"/>
          <w:szCs w:val="18"/>
        </w:rPr>
      </w:pPr>
    </w:p>
    <w:p w14:paraId="1B6EE28B" w14:textId="77777777" w:rsidR="009832A5" w:rsidRPr="00D210A6" w:rsidRDefault="009832A5" w:rsidP="009832A5">
      <w:pPr>
        <w:jc w:val="both"/>
        <w:rPr>
          <w:sz w:val="18"/>
          <w:szCs w:val="18"/>
        </w:rPr>
      </w:pPr>
      <w:r w:rsidRPr="00D210A6">
        <w:rPr>
          <w:b/>
          <w:bCs/>
          <w:sz w:val="18"/>
          <w:szCs w:val="18"/>
        </w:rPr>
        <w:t>PhD 3</w:t>
      </w:r>
      <w:r w:rsidRPr="00D210A6">
        <w:rPr>
          <w:b/>
          <w:bCs/>
          <w:sz w:val="18"/>
          <w:szCs w:val="18"/>
          <w:vertAlign w:val="superscript"/>
        </w:rPr>
        <w:t>rd</w:t>
      </w:r>
      <w:r w:rsidRPr="00D210A6">
        <w:rPr>
          <w:b/>
          <w:bCs/>
          <w:sz w:val="18"/>
          <w:szCs w:val="18"/>
        </w:rPr>
        <w:t xml:space="preserve"> Year 1</w:t>
      </w:r>
      <w:r w:rsidRPr="00D210A6">
        <w:rPr>
          <w:b/>
          <w:bCs/>
          <w:sz w:val="18"/>
          <w:szCs w:val="18"/>
          <w:vertAlign w:val="superscript"/>
        </w:rPr>
        <w:t>st</w:t>
      </w:r>
      <w:r w:rsidRPr="00D210A6">
        <w:rPr>
          <w:b/>
          <w:bCs/>
          <w:sz w:val="18"/>
          <w:szCs w:val="18"/>
        </w:rPr>
        <w:t xml:space="preserve"> Semester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2493"/>
        <w:gridCol w:w="1134"/>
        <w:gridCol w:w="802"/>
        <w:gridCol w:w="942"/>
      </w:tblGrid>
      <w:tr w:rsidR="009832A5" w:rsidRPr="00D210A6" w14:paraId="155EA063" w14:textId="77777777" w:rsidTr="009832A5">
        <w:trPr>
          <w:trHeight w:val="404"/>
        </w:trPr>
        <w:tc>
          <w:tcPr>
            <w:tcW w:w="762" w:type="pct"/>
            <w:tcBorders>
              <w:top w:val="single" w:sz="4" w:space="0" w:color="auto"/>
              <w:left w:val="single" w:sz="4" w:space="0" w:color="auto"/>
              <w:bottom w:val="single" w:sz="4" w:space="0" w:color="auto"/>
              <w:right w:val="single" w:sz="4" w:space="0" w:color="auto"/>
            </w:tcBorders>
            <w:vAlign w:val="center"/>
            <w:hideMark/>
          </w:tcPr>
          <w:p w14:paraId="07F5B455" w14:textId="77777777" w:rsidR="009832A5" w:rsidRPr="00D210A6" w:rsidRDefault="009832A5">
            <w:pPr>
              <w:jc w:val="center"/>
              <w:rPr>
                <w:b/>
                <w:sz w:val="18"/>
                <w:szCs w:val="18"/>
              </w:rPr>
            </w:pPr>
            <w:r w:rsidRPr="00D210A6">
              <w:rPr>
                <w:b/>
                <w:sz w:val="18"/>
                <w:szCs w:val="18"/>
              </w:rPr>
              <w:t>Course</w:t>
            </w:r>
          </w:p>
        </w:tc>
        <w:tc>
          <w:tcPr>
            <w:tcW w:w="1967" w:type="pct"/>
            <w:tcBorders>
              <w:top w:val="single" w:sz="4" w:space="0" w:color="auto"/>
              <w:left w:val="single" w:sz="4" w:space="0" w:color="auto"/>
              <w:bottom w:val="single" w:sz="4" w:space="0" w:color="auto"/>
              <w:right w:val="single" w:sz="4" w:space="0" w:color="auto"/>
            </w:tcBorders>
            <w:vAlign w:val="center"/>
            <w:hideMark/>
          </w:tcPr>
          <w:p w14:paraId="7813DF71" w14:textId="77777777" w:rsidR="009832A5" w:rsidRPr="00D210A6" w:rsidRDefault="009832A5">
            <w:pPr>
              <w:jc w:val="center"/>
              <w:rPr>
                <w:b/>
                <w:sz w:val="18"/>
                <w:szCs w:val="18"/>
              </w:rPr>
            </w:pPr>
            <w:r w:rsidRPr="00D210A6">
              <w:rPr>
                <w:b/>
                <w:sz w:val="18"/>
                <w:szCs w:val="18"/>
              </w:rPr>
              <w:t>Course Title</w:t>
            </w:r>
          </w:p>
        </w:tc>
        <w:tc>
          <w:tcPr>
            <w:tcW w:w="895" w:type="pct"/>
            <w:tcBorders>
              <w:top w:val="single" w:sz="4" w:space="0" w:color="auto"/>
              <w:left w:val="single" w:sz="4" w:space="0" w:color="auto"/>
              <w:bottom w:val="single" w:sz="4" w:space="0" w:color="auto"/>
              <w:right w:val="single" w:sz="4" w:space="0" w:color="auto"/>
            </w:tcBorders>
            <w:vAlign w:val="center"/>
            <w:hideMark/>
          </w:tcPr>
          <w:p w14:paraId="2D6FE597" w14:textId="77777777" w:rsidR="009832A5" w:rsidRPr="00D210A6" w:rsidRDefault="009832A5">
            <w:pPr>
              <w:jc w:val="center"/>
              <w:rPr>
                <w:b/>
                <w:sz w:val="18"/>
                <w:szCs w:val="18"/>
              </w:rPr>
            </w:pPr>
            <w:r w:rsidRPr="00D210A6">
              <w:rPr>
                <w:b/>
                <w:sz w:val="18"/>
                <w:szCs w:val="18"/>
              </w:rPr>
              <w:t>Category</w:t>
            </w:r>
          </w:p>
        </w:tc>
        <w:tc>
          <w:tcPr>
            <w:tcW w:w="633" w:type="pct"/>
            <w:tcBorders>
              <w:top w:val="single" w:sz="4" w:space="0" w:color="auto"/>
              <w:left w:val="single" w:sz="4" w:space="0" w:color="auto"/>
              <w:bottom w:val="single" w:sz="4" w:space="0" w:color="auto"/>
              <w:right w:val="single" w:sz="4" w:space="0" w:color="auto"/>
            </w:tcBorders>
            <w:vAlign w:val="center"/>
            <w:hideMark/>
          </w:tcPr>
          <w:p w14:paraId="38C7AF4B" w14:textId="77777777" w:rsidR="009832A5" w:rsidRPr="00D210A6" w:rsidRDefault="009832A5">
            <w:pPr>
              <w:rPr>
                <w:b/>
                <w:sz w:val="18"/>
                <w:szCs w:val="18"/>
              </w:rPr>
            </w:pPr>
            <w:r w:rsidRPr="00D210A6">
              <w:rPr>
                <w:b/>
                <w:sz w:val="18"/>
                <w:szCs w:val="18"/>
              </w:rPr>
              <w:t>Credit Hour</w:t>
            </w:r>
          </w:p>
        </w:tc>
        <w:tc>
          <w:tcPr>
            <w:tcW w:w="743" w:type="pct"/>
            <w:tcBorders>
              <w:top w:val="single" w:sz="4" w:space="0" w:color="auto"/>
              <w:left w:val="single" w:sz="4" w:space="0" w:color="auto"/>
              <w:bottom w:val="single" w:sz="4" w:space="0" w:color="auto"/>
              <w:right w:val="single" w:sz="4" w:space="0" w:color="auto"/>
            </w:tcBorders>
            <w:vAlign w:val="center"/>
            <w:hideMark/>
          </w:tcPr>
          <w:p w14:paraId="5F9C9720" w14:textId="77777777" w:rsidR="009832A5" w:rsidRPr="00D210A6" w:rsidRDefault="009832A5">
            <w:pPr>
              <w:jc w:val="center"/>
              <w:rPr>
                <w:b/>
                <w:sz w:val="18"/>
                <w:szCs w:val="18"/>
              </w:rPr>
            </w:pPr>
            <w:r w:rsidRPr="00D210A6">
              <w:rPr>
                <w:b/>
                <w:sz w:val="18"/>
                <w:szCs w:val="18"/>
              </w:rPr>
              <w:t>Total Credit</w:t>
            </w:r>
          </w:p>
        </w:tc>
      </w:tr>
      <w:tr w:rsidR="009832A5" w:rsidRPr="00D210A6" w14:paraId="6CC905AA" w14:textId="77777777" w:rsidTr="009832A5">
        <w:trPr>
          <w:trHeight w:val="359"/>
        </w:trPr>
        <w:tc>
          <w:tcPr>
            <w:tcW w:w="762" w:type="pct"/>
            <w:tcBorders>
              <w:top w:val="single" w:sz="4" w:space="0" w:color="auto"/>
              <w:left w:val="single" w:sz="4" w:space="0" w:color="auto"/>
              <w:bottom w:val="single" w:sz="4" w:space="0" w:color="auto"/>
              <w:right w:val="single" w:sz="4" w:space="0" w:color="auto"/>
            </w:tcBorders>
            <w:vAlign w:val="center"/>
            <w:hideMark/>
          </w:tcPr>
          <w:p w14:paraId="6A3BAFCF" w14:textId="77777777" w:rsidR="009832A5" w:rsidRPr="00D210A6" w:rsidRDefault="009832A5">
            <w:pPr>
              <w:jc w:val="center"/>
              <w:rPr>
                <w:sz w:val="18"/>
                <w:szCs w:val="18"/>
              </w:rPr>
            </w:pPr>
            <w:r w:rsidRPr="00D210A6">
              <w:rPr>
                <w:sz w:val="18"/>
                <w:szCs w:val="18"/>
              </w:rPr>
              <w:t>ECO911</w:t>
            </w:r>
          </w:p>
        </w:tc>
        <w:tc>
          <w:tcPr>
            <w:tcW w:w="1967" w:type="pct"/>
            <w:tcBorders>
              <w:top w:val="single" w:sz="4" w:space="0" w:color="auto"/>
              <w:left w:val="single" w:sz="4" w:space="0" w:color="auto"/>
              <w:bottom w:val="single" w:sz="4" w:space="0" w:color="auto"/>
              <w:right w:val="single" w:sz="4" w:space="0" w:color="auto"/>
            </w:tcBorders>
            <w:vAlign w:val="center"/>
            <w:hideMark/>
          </w:tcPr>
          <w:p w14:paraId="0ED47ABC" w14:textId="77777777" w:rsidR="009832A5" w:rsidRPr="00D210A6" w:rsidRDefault="009832A5">
            <w:pPr>
              <w:rPr>
                <w:sz w:val="18"/>
                <w:szCs w:val="18"/>
              </w:rPr>
            </w:pPr>
            <w:r w:rsidRPr="00D210A6">
              <w:rPr>
                <w:sz w:val="18"/>
                <w:szCs w:val="18"/>
              </w:rPr>
              <w:t xml:space="preserve">Research Paper 3 Proposal Presentation and Defense </w:t>
            </w:r>
          </w:p>
        </w:tc>
        <w:tc>
          <w:tcPr>
            <w:tcW w:w="895" w:type="pct"/>
            <w:tcBorders>
              <w:top w:val="single" w:sz="4" w:space="0" w:color="auto"/>
              <w:left w:val="single" w:sz="4" w:space="0" w:color="auto"/>
              <w:bottom w:val="single" w:sz="4" w:space="0" w:color="auto"/>
              <w:right w:val="single" w:sz="4" w:space="0" w:color="auto"/>
            </w:tcBorders>
            <w:vAlign w:val="center"/>
            <w:hideMark/>
          </w:tcPr>
          <w:p w14:paraId="08752C4E" w14:textId="77777777" w:rsidR="009832A5" w:rsidRPr="00D210A6" w:rsidRDefault="009832A5">
            <w:pPr>
              <w:jc w:val="center"/>
              <w:rPr>
                <w:sz w:val="18"/>
                <w:szCs w:val="18"/>
              </w:rPr>
            </w:pPr>
            <w:r w:rsidRPr="00D210A6">
              <w:rPr>
                <w:sz w:val="18"/>
                <w:szCs w:val="18"/>
              </w:rPr>
              <w:t>Compulsory</w:t>
            </w:r>
          </w:p>
        </w:tc>
        <w:tc>
          <w:tcPr>
            <w:tcW w:w="633" w:type="pct"/>
            <w:tcBorders>
              <w:top w:val="single" w:sz="4" w:space="0" w:color="auto"/>
              <w:left w:val="single" w:sz="4" w:space="0" w:color="auto"/>
              <w:bottom w:val="single" w:sz="4" w:space="0" w:color="auto"/>
              <w:right w:val="single" w:sz="4" w:space="0" w:color="auto"/>
            </w:tcBorders>
            <w:vAlign w:val="center"/>
            <w:hideMark/>
          </w:tcPr>
          <w:p w14:paraId="1231740C" w14:textId="77777777" w:rsidR="009832A5" w:rsidRPr="00D210A6" w:rsidRDefault="009832A5">
            <w:pPr>
              <w:jc w:val="center"/>
              <w:rPr>
                <w:sz w:val="18"/>
                <w:szCs w:val="18"/>
              </w:rPr>
            </w:pPr>
            <w:r w:rsidRPr="00D210A6">
              <w:rPr>
                <w:sz w:val="18"/>
                <w:szCs w:val="18"/>
              </w:rPr>
              <w:t>0+12</w:t>
            </w:r>
          </w:p>
        </w:tc>
        <w:tc>
          <w:tcPr>
            <w:tcW w:w="743" w:type="pct"/>
            <w:tcBorders>
              <w:top w:val="single" w:sz="4" w:space="0" w:color="auto"/>
              <w:left w:val="single" w:sz="4" w:space="0" w:color="auto"/>
              <w:bottom w:val="single" w:sz="4" w:space="0" w:color="auto"/>
              <w:right w:val="single" w:sz="4" w:space="0" w:color="auto"/>
            </w:tcBorders>
            <w:vAlign w:val="center"/>
            <w:hideMark/>
          </w:tcPr>
          <w:p w14:paraId="0E3D9D52" w14:textId="77777777" w:rsidR="009832A5" w:rsidRPr="00D210A6" w:rsidRDefault="009832A5">
            <w:pPr>
              <w:jc w:val="center"/>
              <w:rPr>
                <w:sz w:val="18"/>
                <w:szCs w:val="18"/>
              </w:rPr>
            </w:pPr>
            <w:r w:rsidRPr="00D210A6">
              <w:rPr>
                <w:sz w:val="18"/>
                <w:szCs w:val="18"/>
              </w:rPr>
              <w:t>6</w:t>
            </w:r>
          </w:p>
        </w:tc>
      </w:tr>
      <w:tr w:rsidR="009832A5" w:rsidRPr="00D210A6" w14:paraId="49C7E297" w14:textId="77777777" w:rsidTr="009832A5">
        <w:trPr>
          <w:trHeight w:val="359"/>
        </w:trPr>
        <w:tc>
          <w:tcPr>
            <w:tcW w:w="762" w:type="pct"/>
            <w:tcBorders>
              <w:top w:val="single" w:sz="4" w:space="0" w:color="auto"/>
              <w:left w:val="single" w:sz="4" w:space="0" w:color="auto"/>
              <w:bottom w:val="single" w:sz="4" w:space="0" w:color="auto"/>
              <w:right w:val="single" w:sz="4" w:space="0" w:color="auto"/>
            </w:tcBorders>
            <w:vAlign w:val="center"/>
            <w:hideMark/>
          </w:tcPr>
          <w:p w14:paraId="76EB3168" w14:textId="77777777" w:rsidR="009832A5" w:rsidRPr="00D210A6" w:rsidRDefault="009832A5">
            <w:pPr>
              <w:jc w:val="center"/>
              <w:rPr>
                <w:sz w:val="18"/>
                <w:szCs w:val="18"/>
              </w:rPr>
            </w:pPr>
            <w:r w:rsidRPr="00D210A6">
              <w:rPr>
                <w:sz w:val="18"/>
                <w:szCs w:val="18"/>
              </w:rPr>
              <w:t>ECO912</w:t>
            </w:r>
          </w:p>
        </w:tc>
        <w:tc>
          <w:tcPr>
            <w:tcW w:w="1967" w:type="pct"/>
            <w:tcBorders>
              <w:top w:val="single" w:sz="4" w:space="0" w:color="auto"/>
              <w:left w:val="single" w:sz="4" w:space="0" w:color="auto"/>
              <w:bottom w:val="single" w:sz="4" w:space="0" w:color="auto"/>
              <w:right w:val="single" w:sz="4" w:space="0" w:color="auto"/>
            </w:tcBorders>
            <w:vAlign w:val="center"/>
            <w:hideMark/>
          </w:tcPr>
          <w:p w14:paraId="37D35D4A" w14:textId="77777777" w:rsidR="009832A5" w:rsidRPr="00D210A6" w:rsidRDefault="009832A5">
            <w:pPr>
              <w:rPr>
                <w:sz w:val="18"/>
                <w:szCs w:val="18"/>
              </w:rPr>
            </w:pPr>
            <w:r w:rsidRPr="00D210A6">
              <w:rPr>
                <w:sz w:val="18"/>
                <w:szCs w:val="18"/>
              </w:rPr>
              <w:t>Preparation of Data Collection Tools for Paper 3</w:t>
            </w:r>
          </w:p>
        </w:tc>
        <w:tc>
          <w:tcPr>
            <w:tcW w:w="895" w:type="pct"/>
            <w:tcBorders>
              <w:top w:val="single" w:sz="4" w:space="0" w:color="auto"/>
              <w:left w:val="single" w:sz="4" w:space="0" w:color="auto"/>
              <w:bottom w:val="single" w:sz="4" w:space="0" w:color="auto"/>
              <w:right w:val="single" w:sz="4" w:space="0" w:color="auto"/>
            </w:tcBorders>
            <w:vAlign w:val="center"/>
            <w:hideMark/>
          </w:tcPr>
          <w:p w14:paraId="42AEB91F" w14:textId="77777777" w:rsidR="009832A5" w:rsidRPr="00D210A6" w:rsidRDefault="009832A5">
            <w:pPr>
              <w:jc w:val="center"/>
              <w:rPr>
                <w:sz w:val="18"/>
                <w:szCs w:val="18"/>
              </w:rPr>
            </w:pPr>
            <w:r w:rsidRPr="00D210A6">
              <w:rPr>
                <w:sz w:val="18"/>
                <w:szCs w:val="18"/>
              </w:rPr>
              <w:t>Compulsory</w:t>
            </w:r>
          </w:p>
        </w:tc>
        <w:tc>
          <w:tcPr>
            <w:tcW w:w="633" w:type="pct"/>
            <w:tcBorders>
              <w:top w:val="single" w:sz="4" w:space="0" w:color="auto"/>
              <w:left w:val="single" w:sz="4" w:space="0" w:color="auto"/>
              <w:bottom w:val="single" w:sz="4" w:space="0" w:color="auto"/>
              <w:right w:val="single" w:sz="4" w:space="0" w:color="auto"/>
            </w:tcBorders>
            <w:vAlign w:val="center"/>
            <w:hideMark/>
          </w:tcPr>
          <w:p w14:paraId="4400C0EA" w14:textId="77777777" w:rsidR="009832A5" w:rsidRPr="00D210A6" w:rsidRDefault="009832A5">
            <w:pPr>
              <w:jc w:val="center"/>
              <w:rPr>
                <w:sz w:val="18"/>
                <w:szCs w:val="18"/>
              </w:rPr>
            </w:pPr>
            <w:r w:rsidRPr="00D210A6">
              <w:rPr>
                <w:sz w:val="18"/>
                <w:szCs w:val="18"/>
              </w:rPr>
              <w:t>0+12</w:t>
            </w:r>
          </w:p>
        </w:tc>
        <w:tc>
          <w:tcPr>
            <w:tcW w:w="743" w:type="pct"/>
            <w:tcBorders>
              <w:top w:val="single" w:sz="4" w:space="0" w:color="auto"/>
              <w:left w:val="single" w:sz="4" w:space="0" w:color="auto"/>
              <w:bottom w:val="single" w:sz="4" w:space="0" w:color="auto"/>
              <w:right w:val="single" w:sz="4" w:space="0" w:color="auto"/>
            </w:tcBorders>
            <w:vAlign w:val="center"/>
            <w:hideMark/>
          </w:tcPr>
          <w:p w14:paraId="6BF5A500" w14:textId="77777777" w:rsidR="009832A5" w:rsidRPr="00D210A6" w:rsidRDefault="009832A5">
            <w:pPr>
              <w:jc w:val="center"/>
              <w:rPr>
                <w:sz w:val="18"/>
                <w:szCs w:val="18"/>
              </w:rPr>
            </w:pPr>
            <w:r w:rsidRPr="00D210A6">
              <w:rPr>
                <w:sz w:val="18"/>
                <w:szCs w:val="18"/>
              </w:rPr>
              <w:t>6</w:t>
            </w:r>
          </w:p>
        </w:tc>
      </w:tr>
      <w:tr w:rsidR="009832A5" w:rsidRPr="00D210A6" w14:paraId="36407A14" w14:textId="77777777" w:rsidTr="009832A5">
        <w:trPr>
          <w:trHeight w:val="359"/>
        </w:trPr>
        <w:tc>
          <w:tcPr>
            <w:tcW w:w="4257" w:type="pct"/>
            <w:gridSpan w:val="4"/>
            <w:tcBorders>
              <w:top w:val="single" w:sz="4" w:space="0" w:color="auto"/>
              <w:left w:val="single" w:sz="4" w:space="0" w:color="auto"/>
              <w:bottom w:val="single" w:sz="4" w:space="0" w:color="auto"/>
              <w:right w:val="single" w:sz="4" w:space="0" w:color="auto"/>
            </w:tcBorders>
            <w:vAlign w:val="center"/>
            <w:hideMark/>
          </w:tcPr>
          <w:p w14:paraId="144CA2C9" w14:textId="77777777" w:rsidR="009832A5" w:rsidRPr="00D210A6" w:rsidRDefault="009832A5">
            <w:pPr>
              <w:jc w:val="right"/>
              <w:rPr>
                <w:b/>
                <w:sz w:val="18"/>
                <w:szCs w:val="18"/>
              </w:rPr>
            </w:pPr>
            <w:r w:rsidRPr="00D210A6">
              <w:rPr>
                <w:b/>
                <w:sz w:val="18"/>
                <w:szCs w:val="18"/>
              </w:rPr>
              <w:tab/>
            </w:r>
            <w:r w:rsidRPr="00D210A6">
              <w:rPr>
                <w:b/>
                <w:sz w:val="18"/>
                <w:szCs w:val="18"/>
              </w:rPr>
              <w:tab/>
            </w:r>
            <w:r w:rsidRPr="00D210A6">
              <w:rPr>
                <w:b/>
                <w:sz w:val="18"/>
                <w:szCs w:val="18"/>
              </w:rPr>
              <w:tab/>
            </w:r>
            <w:r w:rsidRPr="00D210A6">
              <w:rPr>
                <w:b/>
                <w:sz w:val="18"/>
                <w:szCs w:val="18"/>
              </w:rPr>
              <w:tab/>
            </w:r>
            <w:r w:rsidRPr="00D210A6">
              <w:rPr>
                <w:b/>
                <w:sz w:val="18"/>
                <w:szCs w:val="18"/>
              </w:rPr>
              <w:tab/>
            </w:r>
            <w:r w:rsidRPr="00D210A6">
              <w:rPr>
                <w:b/>
                <w:sz w:val="18"/>
                <w:szCs w:val="18"/>
              </w:rPr>
              <w:tab/>
            </w:r>
            <w:r w:rsidRPr="00D210A6">
              <w:rPr>
                <w:b/>
                <w:sz w:val="18"/>
                <w:szCs w:val="18"/>
              </w:rPr>
              <w:tab/>
            </w:r>
            <w:r w:rsidRPr="00D210A6">
              <w:rPr>
                <w:b/>
                <w:sz w:val="18"/>
                <w:szCs w:val="18"/>
              </w:rPr>
              <w:tab/>
            </w:r>
            <w:r w:rsidRPr="00D210A6">
              <w:rPr>
                <w:b/>
                <w:sz w:val="18"/>
                <w:szCs w:val="18"/>
              </w:rPr>
              <w:tab/>
              <w:t xml:space="preserve">Total </w:t>
            </w:r>
            <w:r w:rsidRPr="00D210A6">
              <w:rPr>
                <w:sz w:val="18"/>
                <w:szCs w:val="18"/>
              </w:rPr>
              <w:t xml:space="preserve"> =</w:t>
            </w:r>
          </w:p>
        </w:tc>
        <w:tc>
          <w:tcPr>
            <w:tcW w:w="743" w:type="pct"/>
            <w:tcBorders>
              <w:top w:val="single" w:sz="4" w:space="0" w:color="auto"/>
              <w:left w:val="single" w:sz="4" w:space="0" w:color="auto"/>
              <w:bottom w:val="single" w:sz="4" w:space="0" w:color="auto"/>
              <w:right w:val="single" w:sz="4" w:space="0" w:color="auto"/>
            </w:tcBorders>
            <w:vAlign w:val="center"/>
            <w:hideMark/>
          </w:tcPr>
          <w:p w14:paraId="5B0DAA05" w14:textId="77777777" w:rsidR="009832A5" w:rsidRPr="00D210A6" w:rsidRDefault="009832A5">
            <w:pPr>
              <w:jc w:val="center"/>
              <w:rPr>
                <w:b/>
                <w:sz w:val="18"/>
                <w:szCs w:val="18"/>
              </w:rPr>
            </w:pPr>
            <w:r w:rsidRPr="00D210A6">
              <w:rPr>
                <w:b/>
                <w:sz w:val="18"/>
                <w:szCs w:val="18"/>
              </w:rPr>
              <w:t>12</w:t>
            </w:r>
          </w:p>
        </w:tc>
      </w:tr>
    </w:tbl>
    <w:p w14:paraId="62981932" w14:textId="77777777" w:rsidR="009832A5" w:rsidRPr="00D210A6" w:rsidRDefault="009832A5" w:rsidP="009832A5">
      <w:pPr>
        <w:jc w:val="both"/>
        <w:rPr>
          <w:b/>
          <w:bCs/>
          <w:sz w:val="18"/>
          <w:szCs w:val="18"/>
        </w:rPr>
      </w:pPr>
    </w:p>
    <w:p w14:paraId="000B7B65" w14:textId="77777777" w:rsidR="009832A5" w:rsidRPr="00D210A6" w:rsidRDefault="009832A5" w:rsidP="009832A5">
      <w:pPr>
        <w:jc w:val="both"/>
        <w:rPr>
          <w:b/>
          <w:bCs/>
          <w:sz w:val="18"/>
          <w:szCs w:val="18"/>
        </w:rPr>
      </w:pPr>
    </w:p>
    <w:p w14:paraId="53897834" w14:textId="77777777" w:rsidR="009832A5" w:rsidRPr="00D210A6" w:rsidRDefault="009832A5" w:rsidP="009832A5">
      <w:pPr>
        <w:jc w:val="both"/>
        <w:rPr>
          <w:b/>
          <w:bCs/>
          <w:sz w:val="18"/>
          <w:szCs w:val="18"/>
        </w:rPr>
      </w:pPr>
      <w:r w:rsidRPr="00D210A6">
        <w:rPr>
          <w:b/>
          <w:bCs/>
          <w:sz w:val="18"/>
          <w:szCs w:val="18"/>
        </w:rPr>
        <w:t>PhD 3</w:t>
      </w:r>
      <w:r w:rsidRPr="00D210A6">
        <w:rPr>
          <w:b/>
          <w:bCs/>
          <w:sz w:val="18"/>
          <w:szCs w:val="18"/>
          <w:vertAlign w:val="superscript"/>
        </w:rPr>
        <w:t>rd</w:t>
      </w:r>
      <w:r w:rsidRPr="00D210A6">
        <w:rPr>
          <w:b/>
          <w:bCs/>
          <w:sz w:val="18"/>
          <w:szCs w:val="18"/>
        </w:rPr>
        <w:t xml:space="preserve"> Year 2nd Semester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2493"/>
        <w:gridCol w:w="1134"/>
        <w:gridCol w:w="802"/>
        <w:gridCol w:w="942"/>
      </w:tblGrid>
      <w:tr w:rsidR="009832A5" w:rsidRPr="00D210A6" w14:paraId="0D1E3BE2" w14:textId="77777777" w:rsidTr="009832A5">
        <w:trPr>
          <w:trHeight w:val="404"/>
        </w:trPr>
        <w:tc>
          <w:tcPr>
            <w:tcW w:w="762" w:type="pct"/>
            <w:tcBorders>
              <w:top w:val="single" w:sz="4" w:space="0" w:color="auto"/>
              <w:left w:val="single" w:sz="4" w:space="0" w:color="auto"/>
              <w:bottom w:val="single" w:sz="4" w:space="0" w:color="auto"/>
              <w:right w:val="single" w:sz="4" w:space="0" w:color="auto"/>
            </w:tcBorders>
            <w:vAlign w:val="center"/>
            <w:hideMark/>
          </w:tcPr>
          <w:p w14:paraId="5BD54AAB" w14:textId="77777777" w:rsidR="009832A5" w:rsidRPr="00D210A6" w:rsidRDefault="009832A5">
            <w:pPr>
              <w:jc w:val="center"/>
              <w:rPr>
                <w:b/>
                <w:sz w:val="18"/>
                <w:szCs w:val="18"/>
              </w:rPr>
            </w:pPr>
            <w:r w:rsidRPr="00D210A6">
              <w:rPr>
                <w:b/>
                <w:sz w:val="18"/>
                <w:szCs w:val="18"/>
              </w:rPr>
              <w:t>Course</w:t>
            </w:r>
          </w:p>
        </w:tc>
        <w:tc>
          <w:tcPr>
            <w:tcW w:w="1967" w:type="pct"/>
            <w:tcBorders>
              <w:top w:val="single" w:sz="4" w:space="0" w:color="auto"/>
              <w:left w:val="single" w:sz="4" w:space="0" w:color="auto"/>
              <w:bottom w:val="single" w:sz="4" w:space="0" w:color="auto"/>
              <w:right w:val="single" w:sz="4" w:space="0" w:color="auto"/>
            </w:tcBorders>
            <w:vAlign w:val="center"/>
            <w:hideMark/>
          </w:tcPr>
          <w:p w14:paraId="209E5931" w14:textId="77777777" w:rsidR="009832A5" w:rsidRPr="00D210A6" w:rsidRDefault="009832A5">
            <w:pPr>
              <w:jc w:val="center"/>
              <w:rPr>
                <w:b/>
                <w:sz w:val="18"/>
                <w:szCs w:val="18"/>
              </w:rPr>
            </w:pPr>
            <w:r w:rsidRPr="00D210A6">
              <w:rPr>
                <w:b/>
                <w:sz w:val="18"/>
                <w:szCs w:val="18"/>
              </w:rPr>
              <w:t>Course Title</w:t>
            </w:r>
          </w:p>
        </w:tc>
        <w:tc>
          <w:tcPr>
            <w:tcW w:w="895" w:type="pct"/>
            <w:tcBorders>
              <w:top w:val="single" w:sz="4" w:space="0" w:color="auto"/>
              <w:left w:val="single" w:sz="4" w:space="0" w:color="auto"/>
              <w:bottom w:val="single" w:sz="4" w:space="0" w:color="auto"/>
              <w:right w:val="single" w:sz="4" w:space="0" w:color="auto"/>
            </w:tcBorders>
            <w:vAlign w:val="center"/>
            <w:hideMark/>
          </w:tcPr>
          <w:p w14:paraId="75D062D2" w14:textId="77777777" w:rsidR="009832A5" w:rsidRPr="00D210A6" w:rsidRDefault="009832A5">
            <w:pPr>
              <w:jc w:val="center"/>
              <w:rPr>
                <w:b/>
                <w:sz w:val="18"/>
                <w:szCs w:val="18"/>
              </w:rPr>
            </w:pPr>
            <w:r w:rsidRPr="00D210A6">
              <w:rPr>
                <w:b/>
                <w:sz w:val="18"/>
                <w:szCs w:val="18"/>
              </w:rPr>
              <w:t>Category</w:t>
            </w:r>
          </w:p>
        </w:tc>
        <w:tc>
          <w:tcPr>
            <w:tcW w:w="633" w:type="pct"/>
            <w:tcBorders>
              <w:top w:val="single" w:sz="4" w:space="0" w:color="auto"/>
              <w:left w:val="single" w:sz="4" w:space="0" w:color="auto"/>
              <w:bottom w:val="single" w:sz="4" w:space="0" w:color="auto"/>
              <w:right w:val="single" w:sz="4" w:space="0" w:color="auto"/>
            </w:tcBorders>
            <w:vAlign w:val="center"/>
            <w:hideMark/>
          </w:tcPr>
          <w:p w14:paraId="566C1111" w14:textId="77777777" w:rsidR="009832A5" w:rsidRPr="00D210A6" w:rsidRDefault="009832A5">
            <w:pPr>
              <w:rPr>
                <w:b/>
                <w:sz w:val="18"/>
                <w:szCs w:val="18"/>
              </w:rPr>
            </w:pPr>
            <w:r w:rsidRPr="00D210A6">
              <w:rPr>
                <w:b/>
                <w:sz w:val="18"/>
                <w:szCs w:val="18"/>
              </w:rPr>
              <w:t>Credit</w:t>
            </w:r>
          </w:p>
        </w:tc>
        <w:tc>
          <w:tcPr>
            <w:tcW w:w="743" w:type="pct"/>
            <w:tcBorders>
              <w:top w:val="single" w:sz="4" w:space="0" w:color="auto"/>
              <w:left w:val="single" w:sz="4" w:space="0" w:color="auto"/>
              <w:bottom w:val="single" w:sz="4" w:space="0" w:color="auto"/>
              <w:right w:val="single" w:sz="4" w:space="0" w:color="auto"/>
            </w:tcBorders>
            <w:vAlign w:val="center"/>
            <w:hideMark/>
          </w:tcPr>
          <w:p w14:paraId="0AD79FE8" w14:textId="77777777" w:rsidR="009832A5" w:rsidRPr="00D210A6" w:rsidRDefault="009832A5">
            <w:pPr>
              <w:jc w:val="center"/>
              <w:rPr>
                <w:b/>
                <w:sz w:val="18"/>
                <w:szCs w:val="18"/>
              </w:rPr>
            </w:pPr>
            <w:r w:rsidRPr="00D210A6">
              <w:rPr>
                <w:b/>
                <w:sz w:val="18"/>
                <w:szCs w:val="18"/>
              </w:rPr>
              <w:t>Total Credit</w:t>
            </w:r>
          </w:p>
        </w:tc>
      </w:tr>
      <w:tr w:rsidR="009832A5" w:rsidRPr="00D210A6" w14:paraId="588B673F" w14:textId="77777777" w:rsidTr="00771573">
        <w:trPr>
          <w:trHeight w:val="233"/>
        </w:trPr>
        <w:tc>
          <w:tcPr>
            <w:tcW w:w="762" w:type="pct"/>
            <w:tcBorders>
              <w:top w:val="single" w:sz="4" w:space="0" w:color="auto"/>
              <w:left w:val="single" w:sz="4" w:space="0" w:color="auto"/>
              <w:bottom w:val="single" w:sz="4" w:space="0" w:color="auto"/>
              <w:right w:val="single" w:sz="4" w:space="0" w:color="auto"/>
            </w:tcBorders>
            <w:vAlign w:val="center"/>
            <w:hideMark/>
          </w:tcPr>
          <w:p w14:paraId="5BEC1435" w14:textId="77777777" w:rsidR="009832A5" w:rsidRPr="00D210A6" w:rsidRDefault="009832A5">
            <w:pPr>
              <w:jc w:val="center"/>
              <w:rPr>
                <w:sz w:val="18"/>
                <w:szCs w:val="18"/>
              </w:rPr>
            </w:pPr>
            <w:r w:rsidRPr="00D210A6">
              <w:rPr>
                <w:sz w:val="18"/>
                <w:szCs w:val="18"/>
              </w:rPr>
              <w:t>ECO921</w:t>
            </w:r>
          </w:p>
        </w:tc>
        <w:tc>
          <w:tcPr>
            <w:tcW w:w="1967" w:type="pct"/>
            <w:tcBorders>
              <w:top w:val="single" w:sz="4" w:space="0" w:color="auto"/>
              <w:left w:val="single" w:sz="4" w:space="0" w:color="auto"/>
              <w:bottom w:val="single" w:sz="4" w:space="0" w:color="auto"/>
              <w:right w:val="single" w:sz="4" w:space="0" w:color="auto"/>
            </w:tcBorders>
            <w:vAlign w:val="center"/>
            <w:hideMark/>
          </w:tcPr>
          <w:p w14:paraId="0AD01D8F" w14:textId="77777777" w:rsidR="009832A5" w:rsidRPr="00D210A6" w:rsidRDefault="009832A5">
            <w:pPr>
              <w:rPr>
                <w:sz w:val="18"/>
                <w:szCs w:val="18"/>
              </w:rPr>
            </w:pPr>
            <w:r w:rsidRPr="00D210A6">
              <w:rPr>
                <w:sz w:val="18"/>
                <w:szCs w:val="18"/>
              </w:rPr>
              <w:t>Defense of Article 3</w:t>
            </w:r>
          </w:p>
        </w:tc>
        <w:tc>
          <w:tcPr>
            <w:tcW w:w="895" w:type="pct"/>
            <w:tcBorders>
              <w:top w:val="single" w:sz="4" w:space="0" w:color="auto"/>
              <w:left w:val="single" w:sz="4" w:space="0" w:color="auto"/>
              <w:bottom w:val="single" w:sz="4" w:space="0" w:color="auto"/>
              <w:right w:val="single" w:sz="4" w:space="0" w:color="auto"/>
            </w:tcBorders>
            <w:vAlign w:val="center"/>
            <w:hideMark/>
          </w:tcPr>
          <w:p w14:paraId="6D0AA46E" w14:textId="77777777" w:rsidR="009832A5" w:rsidRPr="00D210A6" w:rsidRDefault="009832A5">
            <w:pPr>
              <w:jc w:val="center"/>
              <w:rPr>
                <w:sz w:val="18"/>
                <w:szCs w:val="18"/>
              </w:rPr>
            </w:pPr>
            <w:r w:rsidRPr="00D210A6">
              <w:rPr>
                <w:sz w:val="18"/>
                <w:szCs w:val="18"/>
              </w:rPr>
              <w:t>Compulsory</w:t>
            </w:r>
          </w:p>
        </w:tc>
        <w:tc>
          <w:tcPr>
            <w:tcW w:w="633" w:type="pct"/>
            <w:tcBorders>
              <w:top w:val="single" w:sz="4" w:space="0" w:color="auto"/>
              <w:left w:val="single" w:sz="4" w:space="0" w:color="auto"/>
              <w:bottom w:val="single" w:sz="4" w:space="0" w:color="auto"/>
              <w:right w:val="single" w:sz="4" w:space="0" w:color="auto"/>
            </w:tcBorders>
            <w:vAlign w:val="center"/>
            <w:hideMark/>
          </w:tcPr>
          <w:p w14:paraId="4C52F39D" w14:textId="77777777" w:rsidR="009832A5" w:rsidRPr="00D210A6" w:rsidRDefault="009832A5">
            <w:pPr>
              <w:jc w:val="center"/>
              <w:rPr>
                <w:sz w:val="18"/>
                <w:szCs w:val="18"/>
              </w:rPr>
            </w:pPr>
            <w:r w:rsidRPr="00D210A6">
              <w:rPr>
                <w:sz w:val="18"/>
                <w:szCs w:val="18"/>
              </w:rPr>
              <w:t>0+12</w:t>
            </w:r>
          </w:p>
        </w:tc>
        <w:tc>
          <w:tcPr>
            <w:tcW w:w="743" w:type="pct"/>
            <w:tcBorders>
              <w:top w:val="single" w:sz="4" w:space="0" w:color="auto"/>
              <w:left w:val="single" w:sz="4" w:space="0" w:color="auto"/>
              <w:bottom w:val="single" w:sz="4" w:space="0" w:color="auto"/>
              <w:right w:val="single" w:sz="4" w:space="0" w:color="auto"/>
            </w:tcBorders>
            <w:vAlign w:val="center"/>
            <w:hideMark/>
          </w:tcPr>
          <w:p w14:paraId="2558BE5B" w14:textId="77777777" w:rsidR="009832A5" w:rsidRPr="00D210A6" w:rsidRDefault="009832A5">
            <w:pPr>
              <w:jc w:val="center"/>
              <w:rPr>
                <w:sz w:val="18"/>
                <w:szCs w:val="18"/>
              </w:rPr>
            </w:pPr>
            <w:r w:rsidRPr="00D210A6">
              <w:rPr>
                <w:sz w:val="18"/>
                <w:szCs w:val="18"/>
              </w:rPr>
              <w:t>6</w:t>
            </w:r>
          </w:p>
        </w:tc>
      </w:tr>
      <w:tr w:rsidR="009832A5" w:rsidRPr="00D210A6" w14:paraId="0C687775" w14:textId="77777777" w:rsidTr="009832A5">
        <w:trPr>
          <w:trHeight w:val="359"/>
        </w:trPr>
        <w:tc>
          <w:tcPr>
            <w:tcW w:w="762" w:type="pct"/>
            <w:tcBorders>
              <w:top w:val="single" w:sz="4" w:space="0" w:color="auto"/>
              <w:left w:val="single" w:sz="4" w:space="0" w:color="auto"/>
              <w:bottom w:val="single" w:sz="4" w:space="0" w:color="auto"/>
              <w:right w:val="single" w:sz="4" w:space="0" w:color="auto"/>
            </w:tcBorders>
            <w:vAlign w:val="center"/>
            <w:hideMark/>
          </w:tcPr>
          <w:p w14:paraId="7704D2F2" w14:textId="77777777" w:rsidR="009832A5" w:rsidRPr="00D210A6" w:rsidRDefault="009832A5">
            <w:pPr>
              <w:jc w:val="center"/>
              <w:rPr>
                <w:sz w:val="18"/>
                <w:szCs w:val="18"/>
              </w:rPr>
            </w:pPr>
            <w:r w:rsidRPr="00D210A6">
              <w:rPr>
                <w:sz w:val="18"/>
                <w:szCs w:val="18"/>
              </w:rPr>
              <w:t>ECO922</w:t>
            </w:r>
          </w:p>
        </w:tc>
        <w:tc>
          <w:tcPr>
            <w:tcW w:w="1967" w:type="pct"/>
            <w:tcBorders>
              <w:top w:val="single" w:sz="4" w:space="0" w:color="auto"/>
              <w:left w:val="single" w:sz="4" w:space="0" w:color="auto"/>
              <w:bottom w:val="single" w:sz="4" w:space="0" w:color="auto"/>
              <w:right w:val="single" w:sz="4" w:space="0" w:color="auto"/>
            </w:tcBorders>
            <w:vAlign w:val="center"/>
            <w:hideMark/>
          </w:tcPr>
          <w:p w14:paraId="0F1D7FCF" w14:textId="77777777" w:rsidR="009832A5" w:rsidRPr="00D210A6" w:rsidRDefault="009832A5">
            <w:pPr>
              <w:rPr>
                <w:sz w:val="18"/>
                <w:szCs w:val="18"/>
              </w:rPr>
            </w:pPr>
            <w:r w:rsidRPr="00D210A6">
              <w:rPr>
                <w:sz w:val="18"/>
                <w:szCs w:val="18"/>
              </w:rPr>
              <w:t>Thesis Submission and Defense</w:t>
            </w:r>
          </w:p>
        </w:tc>
        <w:tc>
          <w:tcPr>
            <w:tcW w:w="895" w:type="pct"/>
            <w:tcBorders>
              <w:top w:val="single" w:sz="4" w:space="0" w:color="auto"/>
              <w:left w:val="single" w:sz="4" w:space="0" w:color="auto"/>
              <w:bottom w:val="single" w:sz="4" w:space="0" w:color="auto"/>
              <w:right w:val="single" w:sz="4" w:space="0" w:color="auto"/>
            </w:tcBorders>
            <w:vAlign w:val="center"/>
            <w:hideMark/>
          </w:tcPr>
          <w:p w14:paraId="79BCDF45" w14:textId="77777777" w:rsidR="009832A5" w:rsidRPr="00D210A6" w:rsidRDefault="009832A5">
            <w:pPr>
              <w:jc w:val="center"/>
              <w:rPr>
                <w:sz w:val="18"/>
                <w:szCs w:val="18"/>
              </w:rPr>
            </w:pPr>
            <w:r w:rsidRPr="00D210A6">
              <w:rPr>
                <w:sz w:val="18"/>
                <w:szCs w:val="18"/>
              </w:rPr>
              <w:t>Compulsory</w:t>
            </w:r>
          </w:p>
        </w:tc>
        <w:tc>
          <w:tcPr>
            <w:tcW w:w="633" w:type="pct"/>
            <w:tcBorders>
              <w:top w:val="single" w:sz="4" w:space="0" w:color="auto"/>
              <w:left w:val="single" w:sz="4" w:space="0" w:color="auto"/>
              <w:bottom w:val="single" w:sz="4" w:space="0" w:color="auto"/>
              <w:right w:val="single" w:sz="4" w:space="0" w:color="auto"/>
            </w:tcBorders>
            <w:vAlign w:val="center"/>
            <w:hideMark/>
          </w:tcPr>
          <w:p w14:paraId="5DCE474F" w14:textId="77777777" w:rsidR="009832A5" w:rsidRPr="00D210A6" w:rsidRDefault="009832A5">
            <w:pPr>
              <w:jc w:val="center"/>
              <w:rPr>
                <w:sz w:val="18"/>
                <w:szCs w:val="18"/>
              </w:rPr>
            </w:pPr>
            <w:r w:rsidRPr="00D210A6">
              <w:rPr>
                <w:sz w:val="18"/>
                <w:szCs w:val="18"/>
              </w:rPr>
              <w:t>0+12</w:t>
            </w:r>
          </w:p>
        </w:tc>
        <w:tc>
          <w:tcPr>
            <w:tcW w:w="743" w:type="pct"/>
            <w:tcBorders>
              <w:top w:val="single" w:sz="4" w:space="0" w:color="auto"/>
              <w:left w:val="single" w:sz="4" w:space="0" w:color="auto"/>
              <w:bottom w:val="single" w:sz="4" w:space="0" w:color="auto"/>
              <w:right w:val="single" w:sz="4" w:space="0" w:color="auto"/>
            </w:tcBorders>
            <w:vAlign w:val="center"/>
            <w:hideMark/>
          </w:tcPr>
          <w:p w14:paraId="4D929B9B" w14:textId="77777777" w:rsidR="009832A5" w:rsidRPr="00D210A6" w:rsidRDefault="009832A5">
            <w:pPr>
              <w:jc w:val="center"/>
              <w:rPr>
                <w:sz w:val="18"/>
                <w:szCs w:val="18"/>
              </w:rPr>
            </w:pPr>
            <w:r w:rsidRPr="00D210A6">
              <w:rPr>
                <w:sz w:val="18"/>
                <w:szCs w:val="18"/>
              </w:rPr>
              <w:t>6</w:t>
            </w:r>
          </w:p>
        </w:tc>
      </w:tr>
      <w:tr w:rsidR="009832A5" w:rsidRPr="00D210A6" w14:paraId="1FC7C24B" w14:textId="77777777" w:rsidTr="009832A5">
        <w:trPr>
          <w:trHeight w:val="359"/>
        </w:trPr>
        <w:tc>
          <w:tcPr>
            <w:tcW w:w="4257" w:type="pct"/>
            <w:gridSpan w:val="4"/>
            <w:tcBorders>
              <w:top w:val="single" w:sz="4" w:space="0" w:color="auto"/>
              <w:left w:val="single" w:sz="4" w:space="0" w:color="auto"/>
              <w:bottom w:val="single" w:sz="4" w:space="0" w:color="auto"/>
              <w:right w:val="single" w:sz="4" w:space="0" w:color="auto"/>
            </w:tcBorders>
            <w:vAlign w:val="center"/>
            <w:hideMark/>
          </w:tcPr>
          <w:p w14:paraId="1EBB776E" w14:textId="77777777" w:rsidR="009832A5" w:rsidRPr="00D210A6" w:rsidRDefault="009832A5">
            <w:pPr>
              <w:jc w:val="right"/>
              <w:rPr>
                <w:b/>
                <w:sz w:val="18"/>
                <w:szCs w:val="18"/>
              </w:rPr>
            </w:pPr>
            <w:r w:rsidRPr="00D210A6">
              <w:rPr>
                <w:b/>
                <w:sz w:val="18"/>
                <w:szCs w:val="18"/>
              </w:rPr>
              <w:tab/>
            </w:r>
            <w:r w:rsidRPr="00D210A6">
              <w:rPr>
                <w:b/>
                <w:sz w:val="18"/>
                <w:szCs w:val="18"/>
              </w:rPr>
              <w:tab/>
            </w:r>
            <w:r w:rsidRPr="00D210A6">
              <w:rPr>
                <w:b/>
                <w:sz w:val="18"/>
                <w:szCs w:val="18"/>
              </w:rPr>
              <w:tab/>
            </w:r>
            <w:r w:rsidRPr="00D210A6">
              <w:rPr>
                <w:b/>
                <w:sz w:val="18"/>
                <w:szCs w:val="18"/>
              </w:rPr>
              <w:tab/>
            </w:r>
            <w:r w:rsidRPr="00D210A6">
              <w:rPr>
                <w:b/>
                <w:sz w:val="18"/>
                <w:szCs w:val="18"/>
              </w:rPr>
              <w:tab/>
            </w:r>
            <w:r w:rsidRPr="00D210A6">
              <w:rPr>
                <w:b/>
                <w:sz w:val="18"/>
                <w:szCs w:val="18"/>
              </w:rPr>
              <w:tab/>
            </w:r>
            <w:r w:rsidRPr="00D210A6">
              <w:rPr>
                <w:b/>
                <w:sz w:val="18"/>
                <w:szCs w:val="18"/>
              </w:rPr>
              <w:tab/>
            </w:r>
            <w:r w:rsidRPr="00D210A6">
              <w:rPr>
                <w:b/>
                <w:sz w:val="18"/>
                <w:szCs w:val="18"/>
              </w:rPr>
              <w:tab/>
            </w:r>
            <w:r w:rsidRPr="00D210A6">
              <w:rPr>
                <w:b/>
                <w:sz w:val="18"/>
                <w:szCs w:val="18"/>
              </w:rPr>
              <w:tab/>
              <w:t xml:space="preserve">Total </w:t>
            </w:r>
            <w:r w:rsidRPr="00D210A6">
              <w:rPr>
                <w:sz w:val="18"/>
                <w:szCs w:val="18"/>
              </w:rPr>
              <w:t xml:space="preserve"> =</w:t>
            </w:r>
          </w:p>
        </w:tc>
        <w:tc>
          <w:tcPr>
            <w:tcW w:w="743" w:type="pct"/>
            <w:tcBorders>
              <w:top w:val="single" w:sz="4" w:space="0" w:color="auto"/>
              <w:left w:val="single" w:sz="4" w:space="0" w:color="auto"/>
              <w:bottom w:val="single" w:sz="4" w:space="0" w:color="auto"/>
              <w:right w:val="single" w:sz="4" w:space="0" w:color="auto"/>
            </w:tcBorders>
            <w:vAlign w:val="center"/>
            <w:hideMark/>
          </w:tcPr>
          <w:p w14:paraId="18E18C15" w14:textId="77777777" w:rsidR="009832A5" w:rsidRPr="00D210A6" w:rsidRDefault="009832A5">
            <w:pPr>
              <w:jc w:val="center"/>
              <w:rPr>
                <w:b/>
                <w:sz w:val="18"/>
                <w:szCs w:val="18"/>
              </w:rPr>
            </w:pPr>
            <w:r w:rsidRPr="00D210A6">
              <w:rPr>
                <w:b/>
                <w:sz w:val="18"/>
                <w:szCs w:val="18"/>
              </w:rPr>
              <w:t>12</w:t>
            </w:r>
          </w:p>
        </w:tc>
      </w:tr>
    </w:tbl>
    <w:p w14:paraId="4D7587B8" w14:textId="77777777" w:rsidR="009832A5" w:rsidRPr="00D210A6" w:rsidRDefault="009832A5" w:rsidP="009832A5">
      <w:pPr>
        <w:jc w:val="both"/>
        <w:rPr>
          <w:b/>
          <w:bCs/>
          <w:sz w:val="18"/>
          <w:szCs w:val="18"/>
        </w:rPr>
      </w:pPr>
    </w:p>
    <w:p w14:paraId="30E47AD5" w14:textId="77777777" w:rsidR="009832A5" w:rsidRPr="00D210A6" w:rsidRDefault="009832A5" w:rsidP="009832A5">
      <w:pPr>
        <w:rPr>
          <w:b/>
          <w:bCs/>
          <w:sz w:val="18"/>
          <w:szCs w:val="18"/>
        </w:rPr>
      </w:pPr>
    </w:p>
    <w:p w14:paraId="484900D0" w14:textId="77777777" w:rsidR="00771573" w:rsidRPr="00D210A6" w:rsidRDefault="00771573" w:rsidP="009832A5">
      <w:pPr>
        <w:rPr>
          <w:b/>
          <w:bCs/>
          <w:sz w:val="18"/>
          <w:szCs w:val="18"/>
        </w:rPr>
      </w:pPr>
    </w:p>
    <w:p w14:paraId="33B117AF" w14:textId="77777777" w:rsidR="00771573" w:rsidRPr="00D210A6" w:rsidRDefault="00771573" w:rsidP="009832A5">
      <w:pPr>
        <w:rPr>
          <w:b/>
          <w:bCs/>
          <w:sz w:val="18"/>
          <w:szCs w:val="18"/>
        </w:rPr>
      </w:pPr>
    </w:p>
    <w:p w14:paraId="2BE67289" w14:textId="77777777" w:rsidR="00771573" w:rsidRPr="00D210A6" w:rsidRDefault="00771573" w:rsidP="009832A5">
      <w:pPr>
        <w:rPr>
          <w:b/>
          <w:bCs/>
          <w:sz w:val="18"/>
          <w:szCs w:val="18"/>
        </w:rPr>
      </w:pPr>
    </w:p>
    <w:p w14:paraId="42C4C311" w14:textId="77777777" w:rsidR="00771573" w:rsidRPr="00D210A6" w:rsidRDefault="00771573" w:rsidP="009832A5">
      <w:pPr>
        <w:rPr>
          <w:b/>
          <w:bCs/>
          <w:sz w:val="18"/>
          <w:szCs w:val="18"/>
        </w:rPr>
      </w:pPr>
    </w:p>
    <w:p w14:paraId="117C4017" w14:textId="77777777" w:rsidR="009832A5" w:rsidRPr="00D210A6" w:rsidRDefault="009832A5" w:rsidP="009832A5">
      <w:pPr>
        <w:spacing w:line="360" w:lineRule="auto"/>
        <w:jc w:val="center"/>
        <w:rPr>
          <w:b/>
          <w:bCs/>
          <w:sz w:val="18"/>
          <w:szCs w:val="18"/>
        </w:rPr>
      </w:pPr>
      <w:r w:rsidRPr="00D210A6">
        <w:rPr>
          <w:b/>
          <w:bCs/>
          <w:sz w:val="18"/>
          <w:szCs w:val="18"/>
        </w:rPr>
        <w:t>Syllabus</w:t>
      </w:r>
    </w:p>
    <w:p w14:paraId="66B36ED2" w14:textId="77777777" w:rsidR="009832A5" w:rsidRPr="00D210A6" w:rsidRDefault="009832A5" w:rsidP="009832A5">
      <w:pPr>
        <w:jc w:val="center"/>
        <w:rPr>
          <w:b/>
          <w:bCs/>
          <w:sz w:val="18"/>
          <w:szCs w:val="18"/>
        </w:rPr>
      </w:pPr>
      <w:r w:rsidRPr="00D210A6">
        <w:rPr>
          <w:b/>
          <w:bCs/>
          <w:sz w:val="18"/>
          <w:szCs w:val="18"/>
        </w:rPr>
        <w:t>PhD 1</w:t>
      </w:r>
      <w:r w:rsidRPr="00D210A6">
        <w:rPr>
          <w:b/>
          <w:bCs/>
          <w:sz w:val="18"/>
          <w:szCs w:val="18"/>
          <w:vertAlign w:val="superscript"/>
        </w:rPr>
        <w:t>st</w:t>
      </w:r>
      <w:r w:rsidRPr="00D210A6">
        <w:rPr>
          <w:b/>
          <w:bCs/>
          <w:sz w:val="18"/>
          <w:szCs w:val="18"/>
        </w:rPr>
        <w:t xml:space="preserve"> Year 1</w:t>
      </w:r>
      <w:r w:rsidRPr="00D210A6">
        <w:rPr>
          <w:b/>
          <w:bCs/>
          <w:sz w:val="18"/>
          <w:szCs w:val="18"/>
          <w:vertAlign w:val="superscript"/>
        </w:rPr>
        <w:t>st</w:t>
      </w:r>
      <w:r w:rsidRPr="00D210A6">
        <w:rPr>
          <w:b/>
          <w:bCs/>
          <w:sz w:val="18"/>
          <w:szCs w:val="18"/>
        </w:rPr>
        <w:t xml:space="preserve"> Semester</w:t>
      </w:r>
    </w:p>
    <w:p w14:paraId="0CAF5E89" w14:textId="77777777" w:rsidR="009832A5" w:rsidRPr="00D210A6" w:rsidRDefault="009832A5" w:rsidP="009832A5">
      <w:pPr>
        <w:rPr>
          <w:b/>
          <w:bCs/>
          <w:sz w:val="18"/>
          <w:szCs w:val="18"/>
        </w:rPr>
      </w:pPr>
    </w:p>
    <w:p w14:paraId="3ECA64FE" w14:textId="77777777" w:rsidR="009832A5" w:rsidRPr="00D210A6" w:rsidRDefault="009832A5" w:rsidP="009832A5">
      <w:pPr>
        <w:jc w:val="both"/>
        <w:rPr>
          <w:b/>
          <w:bCs/>
          <w:sz w:val="18"/>
          <w:szCs w:val="18"/>
        </w:rPr>
      </w:pPr>
      <w:r w:rsidRPr="00D210A6">
        <w:rPr>
          <w:b/>
          <w:bCs/>
          <w:sz w:val="18"/>
          <w:szCs w:val="18"/>
        </w:rPr>
        <w:t>ECO711: RESEARCH PAPER 1 PROPOSAL PRESENTATION AND DEFENSE</w:t>
      </w:r>
    </w:p>
    <w:p w14:paraId="75913917" w14:textId="77777777" w:rsidR="009832A5" w:rsidRPr="00D210A6" w:rsidRDefault="009832A5" w:rsidP="009832A5">
      <w:pPr>
        <w:rPr>
          <w:i/>
          <w:iCs/>
          <w:sz w:val="18"/>
          <w:szCs w:val="18"/>
        </w:rPr>
      </w:pPr>
      <w:r w:rsidRPr="00D210A6">
        <w:rPr>
          <w:i/>
          <w:iCs/>
          <w:sz w:val="18"/>
          <w:szCs w:val="18"/>
        </w:rPr>
        <w:t>6 Credits, 0+12 Hours/Week</w:t>
      </w:r>
    </w:p>
    <w:p w14:paraId="5F4818DF" w14:textId="77777777" w:rsidR="009832A5" w:rsidRPr="00D210A6" w:rsidRDefault="009832A5" w:rsidP="009832A5">
      <w:pPr>
        <w:jc w:val="both"/>
        <w:rPr>
          <w:sz w:val="18"/>
          <w:szCs w:val="18"/>
        </w:rPr>
      </w:pPr>
    </w:p>
    <w:p w14:paraId="6BEF040B" w14:textId="77777777" w:rsidR="009832A5" w:rsidRPr="00D210A6" w:rsidRDefault="009832A5" w:rsidP="009832A5">
      <w:pPr>
        <w:jc w:val="both"/>
        <w:rPr>
          <w:sz w:val="18"/>
          <w:szCs w:val="18"/>
        </w:rPr>
      </w:pPr>
      <w:r w:rsidRPr="00D210A6">
        <w:rPr>
          <w:sz w:val="18"/>
          <w:szCs w:val="18"/>
        </w:rPr>
        <w:t xml:space="preserve">The PhD fellow will develop her/his research proposal with the consultation of respective supervisor. The concerned supervisor will provide necessary guidelines for preparing the research proposal. The fellow will be required to give a presentation on research proposal. The audience of the presentation may include members of the respective examination committee, faculty members, graduate students and other interested persons.  The evaluation will be made as per the Examination Ordinance for the graduate program of this university.  </w:t>
      </w:r>
    </w:p>
    <w:p w14:paraId="4B7AFC74" w14:textId="77777777" w:rsidR="009832A5" w:rsidRPr="00D210A6" w:rsidRDefault="009832A5" w:rsidP="009832A5">
      <w:pPr>
        <w:jc w:val="both"/>
        <w:rPr>
          <w:b/>
          <w:bCs/>
          <w:iCs/>
          <w:sz w:val="18"/>
          <w:szCs w:val="18"/>
        </w:rPr>
      </w:pPr>
    </w:p>
    <w:p w14:paraId="4833BBB1" w14:textId="77777777" w:rsidR="009832A5" w:rsidRPr="00D210A6" w:rsidRDefault="009832A5" w:rsidP="009832A5">
      <w:pPr>
        <w:jc w:val="both"/>
        <w:rPr>
          <w:b/>
          <w:bCs/>
          <w:iCs/>
          <w:sz w:val="18"/>
          <w:szCs w:val="18"/>
        </w:rPr>
      </w:pPr>
      <w:r w:rsidRPr="00D210A6">
        <w:rPr>
          <w:b/>
          <w:bCs/>
          <w:iCs/>
          <w:sz w:val="18"/>
          <w:szCs w:val="18"/>
        </w:rPr>
        <w:t>References</w:t>
      </w:r>
    </w:p>
    <w:p w14:paraId="03B44F12" w14:textId="77777777" w:rsidR="009832A5" w:rsidRPr="00D210A6" w:rsidRDefault="009832A5" w:rsidP="004E4501">
      <w:pPr>
        <w:numPr>
          <w:ilvl w:val="3"/>
          <w:numId w:val="139"/>
        </w:numPr>
        <w:ind w:left="648"/>
        <w:outlineLvl w:val="3"/>
        <w:rPr>
          <w:sz w:val="18"/>
          <w:szCs w:val="18"/>
          <w:lang w:val="en-GB"/>
        </w:rPr>
      </w:pPr>
      <w:r w:rsidRPr="00D210A6">
        <w:rPr>
          <w:sz w:val="18"/>
          <w:szCs w:val="18"/>
          <w:lang w:val="en-GB"/>
        </w:rPr>
        <w:t xml:space="preserve">Bentley, </w:t>
      </w:r>
      <w:hyperlink r:id="rId45" w:history="1">
        <w:r w:rsidRPr="00D210A6">
          <w:rPr>
            <w:rStyle w:val="Hyperlink"/>
            <w:color w:val="auto"/>
            <w:sz w:val="18"/>
            <w:szCs w:val="18"/>
            <w:lang w:val="en-GB"/>
          </w:rPr>
          <w:t xml:space="preserve">Peter. </w:t>
        </w:r>
      </w:hyperlink>
      <w:r w:rsidRPr="00D210A6">
        <w:rPr>
          <w:sz w:val="18"/>
          <w:szCs w:val="18"/>
          <w:lang w:val="en-GB"/>
        </w:rPr>
        <w:t xml:space="preserve">(2006). The </w:t>
      </w:r>
      <w:r w:rsidRPr="00D210A6">
        <w:rPr>
          <w:rStyle w:val="Emphasis"/>
          <w:b/>
          <w:bCs/>
          <w:sz w:val="18"/>
          <w:szCs w:val="18"/>
          <w:lang w:val="en-GB"/>
        </w:rPr>
        <w:t>PhD</w:t>
      </w:r>
      <w:r w:rsidRPr="00D210A6">
        <w:rPr>
          <w:sz w:val="18"/>
          <w:szCs w:val="18"/>
          <w:lang w:val="en-GB"/>
        </w:rPr>
        <w:t xml:space="preserve"> Application Handbook, Open University Press, McGraw-Hill Education Press, Berkshire, UK</w:t>
      </w:r>
    </w:p>
    <w:p w14:paraId="374A09E1" w14:textId="77777777" w:rsidR="009832A5" w:rsidRPr="00D210A6" w:rsidRDefault="009832A5" w:rsidP="004E4501">
      <w:pPr>
        <w:numPr>
          <w:ilvl w:val="3"/>
          <w:numId w:val="139"/>
        </w:numPr>
        <w:ind w:left="648"/>
        <w:outlineLvl w:val="3"/>
        <w:rPr>
          <w:sz w:val="18"/>
          <w:szCs w:val="18"/>
          <w:lang w:val="en-GB"/>
        </w:rPr>
      </w:pPr>
      <w:r w:rsidRPr="00D210A6">
        <w:rPr>
          <w:sz w:val="18"/>
          <w:szCs w:val="18"/>
          <w:lang w:val="en-GB"/>
        </w:rPr>
        <w:t xml:space="preserve">Bloom, </w:t>
      </w:r>
      <w:hyperlink r:id="rId46" w:history="1">
        <w:r w:rsidRPr="00D210A6">
          <w:rPr>
            <w:rStyle w:val="Hyperlink"/>
            <w:color w:val="auto"/>
            <w:sz w:val="18"/>
            <w:szCs w:val="18"/>
            <w:lang w:val="en-GB"/>
          </w:rPr>
          <w:t xml:space="preserve">Dale F., </w:t>
        </w:r>
      </w:hyperlink>
      <w:r w:rsidRPr="00D210A6">
        <w:rPr>
          <w:sz w:val="18"/>
          <w:szCs w:val="18"/>
          <w:lang w:val="en-GB"/>
        </w:rPr>
        <w:t xml:space="preserve"> </w:t>
      </w:r>
      <w:hyperlink r:id="rId47" w:history="1">
        <w:r w:rsidRPr="00D210A6">
          <w:rPr>
            <w:rStyle w:val="Hyperlink"/>
            <w:color w:val="auto"/>
            <w:sz w:val="18"/>
            <w:szCs w:val="18"/>
            <w:lang w:val="en-GB"/>
          </w:rPr>
          <w:t>Jonathan, D. Karp</w:t>
        </w:r>
      </w:hyperlink>
      <w:r w:rsidRPr="00D210A6">
        <w:rPr>
          <w:sz w:val="18"/>
          <w:szCs w:val="18"/>
          <w:lang w:val="en-GB"/>
        </w:rPr>
        <w:t xml:space="preserve">, and Cohen, </w:t>
      </w:r>
      <w:hyperlink r:id="rId48" w:history="1">
        <w:r w:rsidRPr="00D210A6">
          <w:rPr>
            <w:rStyle w:val="Hyperlink"/>
            <w:color w:val="auto"/>
            <w:sz w:val="18"/>
            <w:szCs w:val="18"/>
            <w:lang w:val="en-GB"/>
          </w:rPr>
          <w:t xml:space="preserve">Nicholas. </w:t>
        </w:r>
      </w:hyperlink>
      <w:r w:rsidRPr="00D210A6">
        <w:rPr>
          <w:sz w:val="18"/>
          <w:szCs w:val="18"/>
          <w:lang w:val="en-GB"/>
        </w:rPr>
        <w:t xml:space="preserve">(1998). </w:t>
      </w:r>
      <w:hyperlink r:id="rId49" w:history="1">
        <w:r w:rsidRPr="00D210A6">
          <w:rPr>
            <w:rStyle w:val="Hyperlink"/>
            <w:color w:val="auto"/>
            <w:sz w:val="18"/>
            <w:szCs w:val="18"/>
            <w:lang w:val="en-GB"/>
          </w:rPr>
          <w:t xml:space="preserve">The </w:t>
        </w:r>
        <w:r w:rsidRPr="00D210A6">
          <w:rPr>
            <w:rStyle w:val="Emphasis"/>
            <w:b/>
            <w:bCs/>
            <w:sz w:val="18"/>
            <w:szCs w:val="18"/>
            <w:lang w:val="en-GB"/>
          </w:rPr>
          <w:t>Ph</w:t>
        </w:r>
        <w:r w:rsidRPr="00D210A6">
          <w:rPr>
            <w:rStyle w:val="Hyperlink"/>
            <w:bCs/>
            <w:color w:val="auto"/>
            <w:sz w:val="18"/>
            <w:szCs w:val="18"/>
            <w:lang w:val="en-GB"/>
          </w:rPr>
          <w:t>.</w:t>
        </w:r>
        <w:r w:rsidRPr="00D210A6">
          <w:rPr>
            <w:rStyle w:val="Emphasis"/>
            <w:b/>
            <w:bCs/>
            <w:sz w:val="18"/>
            <w:szCs w:val="18"/>
            <w:lang w:val="en-GB"/>
          </w:rPr>
          <w:t>D</w:t>
        </w:r>
        <w:r w:rsidRPr="00D210A6">
          <w:rPr>
            <w:rStyle w:val="Hyperlink"/>
            <w:color w:val="auto"/>
            <w:sz w:val="18"/>
            <w:szCs w:val="18"/>
            <w:lang w:val="en-GB"/>
          </w:rPr>
          <w:t xml:space="preserve">. Process: A Student's Guide to Graduate School in the </w:t>
        </w:r>
      </w:hyperlink>
      <w:r w:rsidRPr="00D210A6">
        <w:rPr>
          <w:sz w:val="18"/>
          <w:szCs w:val="18"/>
          <w:lang w:val="en-GB"/>
        </w:rPr>
        <w:t>Sciences, Oxford University Press, UK</w:t>
      </w:r>
    </w:p>
    <w:p w14:paraId="2E69DA40" w14:textId="77777777" w:rsidR="009832A5" w:rsidRPr="00D210A6" w:rsidRDefault="009832A5" w:rsidP="004E4501">
      <w:pPr>
        <w:numPr>
          <w:ilvl w:val="3"/>
          <w:numId w:val="139"/>
        </w:numPr>
        <w:ind w:left="648"/>
        <w:outlineLvl w:val="3"/>
        <w:rPr>
          <w:sz w:val="18"/>
          <w:szCs w:val="18"/>
          <w:lang w:val="en-GB"/>
        </w:rPr>
      </w:pPr>
      <w:r w:rsidRPr="00D210A6">
        <w:rPr>
          <w:sz w:val="18"/>
          <w:szCs w:val="18"/>
          <w:lang w:val="en-GB"/>
        </w:rPr>
        <w:t xml:space="preserve">Denscombe, </w:t>
      </w:r>
      <w:hyperlink r:id="rId50" w:history="1">
        <w:r w:rsidRPr="00D210A6">
          <w:rPr>
            <w:rStyle w:val="Hyperlink"/>
            <w:color w:val="auto"/>
            <w:sz w:val="18"/>
            <w:szCs w:val="18"/>
            <w:lang w:val="en-GB"/>
          </w:rPr>
          <w:t xml:space="preserve">Martyn </w:t>
        </w:r>
      </w:hyperlink>
      <w:r w:rsidRPr="00D210A6">
        <w:rPr>
          <w:sz w:val="18"/>
          <w:szCs w:val="18"/>
          <w:lang w:val="en-GB"/>
        </w:rPr>
        <w:t xml:space="preserve">. (2012). </w:t>
      </w:r>
      <w:hyperlink r:id="rId51" w:history="1">
        <w:r w:rsidRPr="00D210A6">
          <w:rPr>
            <w:rStyle w:val="Hyperlink"/>
            <w:color w:val="auto"/>
            <w:sz w:val="18"/>
            <w:szCs w:val="18"/>
            <w:lang w:val="en-GB"/>
          </w:rPr>
          <w:t xml:space="preserve">Research </w:t>
        </w:r>
        <w:r w:rsidRPr="00D210A6">
          <w:rPr>
            <w:rStyle w:val="Emphasis"/>
            <w:b/>
            <w:bCs/>
            <w:sz w:val="18"/>
            <w:szCs w:val="18"/>
            <w:lang w:val="en-GB"/>
          </w:rPr>
          <w:t>Proposals</w:t>
        </w:r>
        <w:r w:rsidRPr="00D210A6">
          <w:rPr>
            <w:rStyle w:val="Hyperlink"/>
            <w:bCs/>
            <w:color w:val="auto"/>
            <w:sz w:val="18"/>
            <w:szCs w:val="18"/>
            <w:lang w:val="en-GB"/>
          </w:rPr>
          <w:t>:</w:t>
        </w:r>
        <w:r w:rsidRPr="00D210A6">
          <w:rPr>
            <w:rStyle w:val="Hyperlink"/>
            <w:color w:val="auto"/>
            <w:sz w:val="18"/>
            <w:szCs w:val="18"/>
            <w:lang w:val="en-GB"/>
          </w:rPr>
          <w:t xml:space="preserve"> A Practical Guide</w:t>
        </w:r>
      </w:hyperlink>
      <w:r w:rsidRPr="00D210A6">
        <w:rPr>
          <w:sz w:val="18"/>
          <w:szCs w:val="18"/>
          <w:lang w:val="en-GB"/>
        </w:rPr>
        <w:t>, Open University Press, McGraw-Hill Education Press, Berkshire, UK</w:t>
      </w:r>
    </w:p>
    <w:p w14:paraId="2DE6971A" w14:textId="77777777" w:rsidR="009832A5" w:rsidRPr="00D210A6" w:rsidRDefault="009832A5" w:rsidP="004E4501">
      <w:pPr>
        <w:numPr>
          <w:ilvl w:val="3"/>
          <w:numId w:val="139"/>
        </w:numPr>
        <w:ind w:left="648"/>
        <w:rPr>
          <w:sz w:val="18"/>
          <w:szCs w:val="18"/>
        </w:rPr>
      </w:pPr>
      <w:r w:rsidRPr="00D210A6">
        <w:rPr>
          <w:sz w:val="18"/>
          <w:szCs w:val="18"/>
          <w:lang w:val="en-GB"/>
        </w:rPr>
        <w:t xml:space="preserve">Larsen, AAR </w:t>
      </w:r>
      <w:hyperlink r:id="rId52" w:history="1">
        <w:r w:rsidRPr="00D210A6">
          <w:rPr>
            <w:rStyle w:val="Hyperlink"/>
            <w:color w:val="auto"/>
            <w:sz w:val="18"/>
            <w:szCs w:val="18"/>
            <w:lang w:val="en-GB"/>
          </w:rPr>
          <w:t>Michael</w:t>
        </w:r>
      </w:hyperlink>
      <w:r w:rsidRPr="00D210A6">
        <w:rPr>
          <w:sz w:val="18"/>
          <w:szCs w:val="18"/>
          <w:lang w:val="en-GB"/>
        </w:rPr>
        <w:t>. (2011). How to Write a Proposal (4</w:t>
      </w:r>
      <w:r w:rsidRPr="00D210A6">
        <w:rPr>
          <w:sz w:val="18"/>
          <w:szCs w:val="18"/>
          <w:vertAlign w:val="superscript"/>
          <w:lang w:val="en-GB"/>
        </w:rPr>
        <w:t>th</w:t>
      </w:r>
      <w:r w:rsidRPr="00D210A6">
        <w:rPr>
          <w:sz w:val="18"/>
          <w:szCs w:val="18"/>
          <w:lang w:val="en-GB"/>
        </w:rPr>
        <w:t>) Edition, Published by: Writer’s Digest Book, Ohio, USA</w:t>
      </w:r>
    </w:p>
    <w:p w14:paraId="023F8FB9" w14:textId="77777777" w:rsidR="009832A5" w:rsidRPr="00D210A6" w:rsidRDefault="009832A5" w:rsidP="004E4501">
      <w:pPr>
        <w:numPr>
          <w:ilvl w:val="3"/>
          <w:numId w:val="139"/>
        </w:numPr>
        <w:ind w:left="648"/>
        <w:outlineLvl w:val="3"/>
        <w:rPr>
          <w:sz w:val="18"/>
          <w:szCs w:val="18"/>
          <w:lang w:val="en-GB"/>
        </w:rPr>
      </w:pPr>
      <w:r w:rsidRPr="00D210A6">
        <w:rPr>
          <w:sz w:val="18"/>
          <w:szCs w:val="18"/>
          <w:lang w:val="nb-NO"/>
        </w:rPr>
        <w:t xml:space="preserve">Miner, </w:t>
      </w:r>
      <w:hyperlink r:id="rId53" w:history="1">
        <w:r w:rsidRPr="00D210A6">
          <w:rPr>
            <w:rStyle w:val="Hyperlink"/>
            <w:color w:val="auto"/>
            <w:sz w:val="18"/>
            <w:szCs w:val="18"/>
            <w:lang w:val="nb-NO"/>
          </w:rPr>
          <w:t xml:space="preserve">Jeremy T. </w:t>
        </w:r>
      </w:hyperlink>
      <w:r w:rsidRPr="00D210A6">
        <w:rPr>
          <w:sz w:val="18"/>
          <w:szCs w:val="18"/>
          <w:lang w:val="en-GB"/>
        </w:rPr>
        <w:t>and</w:t>
      </w:r>
      <w:r w:rsidRPr="00D210A6">
        <w:rPr>
          <w:sz w:val="18"/>
          <w:szCs w:val="18"/>
          <w:lang w:val="nb-NO"/>
        </w:rPr>
        <w:t xml:space="preserve"> Miner, </w:t>
      </w:r>
      <w:hyperlink r:id="rId54" w:history="1">
        <w:r w:rsidRPr="00D210A6">
          <w:rPr>
            <w:rStyle w:val="Hyperlink"/>
            <w:color w:val="auto"/>
            <w:sz w:val="18"/>
            <w:szCs w:val="18"/>
            <w:lang w:val="nb-NO"/>
          </w:rPr>
          <w:t xml:space="preserve">Lynn E. </w:t>
        </w:r>
      </w:hyperlink>
      <w:r w:rsidRPr="00D210A6">
        <w:rPr>
          <w:sz w:val="18"/>
          <w:szCs w:val="18"/>
          <w:lang w:val="en-GB"/>
        </w:rPr>
        <w:t>(</w:t>
      </w:r>
      <w:r w:rsidRPr="00D210A6">
        <w:rPr>
          <w:sz w:val="18"/>
          <w:szCs w:val="18"/>
          <w:lang w:val="nb-NO"/>
        </w:rPr>
        <w:t xml:space="preserve">2008). </w:t>
      </w:r>
      <w:hyperlink r:id="rId55" w:history="1">
        <w:r w:rsidRPr="00D210A6">
          <w:rPr>
            <w:rStyle w:val="Emphasis"/>
            <w:b/>
            <w:bCs/>
            <w:sz w:val="18"/>
            <w:szCs w:val="18"/>
            <w:lang w:val="en-GB"/>
          </w:rPr>
          <w:t>Proposal</w:t>
        </w:r>
        <w:r w:rsidRPr="00D210A6">
          <w:rPr>
            <w:rStyle w:val="Hyperlink"/>
            <w:color w:val="auto"/>
            <w:sz w:val="18"/>
            <w:szCs w:val="18"/>
            <w:lang w:val="en-GB"/>
          </w:rPr>
          <w:t xml:space="preserve"> Planning &amp; </w:t>
        </w:r>
        <w:r w:rsidRPr="00D210A6">
          <w:rPr>
            <w:rStyle w:val="Emphasis"/>
            <w:b/>
            <w:bCs/>
            <w:sz w:val="18"/>
            <w:szCs w:val="18"/>
            <w:lang w:val="en-GB"/>
          </w:rPr>
          <w:t>Writing</w:t>
        </w:r>
        <w:r w:rsidRPr="00D210A6">
          <w:rPr>
            <w:rStyle w:val="Hyperlink"/>
            <w:color w:val="auto"/>
            <w:sz w:val="18"/>
            <w:szCs w:val="18"/>
            <w:lang w:val="en-GB"/>
          </w:rPr>
          <w:t xml:space="preserve"> </w:t>
        </w:r>
      </w:hyperlink>
      <w:r w:rsidRPr="00D210A6">
        <w:rPr>
          <w:sz w:val="18"/>
          <w:szCs w:val="18"/>
          <w:lang w:val="en-GB"/>
        </w:rPr>
        <w:t>(4</w:t>
      </w:r>
      <w:r w:rsidRPr="00D210A6">
        <w:rPr>
          <w:sz w:val="18"/>
          <w:szCs w:val="18"/>
          <w:vertAlign w:val="superscript"/>
          <w:lang w:val="en-GB"/>
        </w:rPr>
        <w:t>th</w:t>
      </w:r>
      <w:r w:rsidRPr="00D210A6">
        <w:rPr>
          <w:sz w:val="18"/>
          <w:szCs w:val="18"/>
          <w:lang w:val="en-GB"/>
        </w:rPr>
        <w:t xml:space="preserve"> Edition), Greenwood Publishing Group, USA </w:t>
      </w:r>
    </w:p>
    <w:p w14:paraId="5B79666D" w14:textId="77777777" w:rsidR="009832A5" w:rsidRPr="00D210A6" w:rsidRDefault="009832A5" w:rsidP="004E4501">
      <w:pPr>
        <w:numPr>
          <w:ilvl w:val="3"/>
          <w:numId w:val="139"/>
        </w:numPr>
        <w:ind w:left="648"/>
        <w:outlineLvl w:val="3"/>
        <w:rPr>
          <w:sz w:val="18"/>
          <w:szCs w:val="18"/>
          <w:lang w:val="en-GB"/>
        </w:rPr>
      </w:pPr>
      <w:r w:rsidRPr="00D210A6">
        <w:rPr>
          <w:sz w:val="18"/>
          <w:szCs w:val="18"/>
          <w:lang w:val="sv-SE"/>
        </w:rPr>
        <w:t xml:space="preserve">Monsen, Elaine R. and Horn, Linda Van. (2008). </w:t>
      </w:r>
      <w:r w:rsidRPr="00D210A6">
        <w:rPr>
          <w:sz w:val="18"/>
          <w:szCs w:val="18"/>
        </w:rPr>
        <w:t>Research: Successful Approaches (3</w:t>
      </w:r>
      <w:r w:rsidRPr="00D210A6">
        <w:rPr>
          <w:sz w:val="18"/>
          <w:szCs w:val="18"/>
          <w:vertAlign w:val="superscript"/>
        </w:rPr>
        <w:t>rd</w:t>
      </w:r>
      <w:r w:rsidRPr="00D210A6">
        <w:rPr>
          <w:sz w:val="18"/>
          <w:szCs w:val="18"/>
        </w:rPr>
        <w:t xml:space="preserve"> Edition), American Dietetic Association, USA</w:t>
      </w:r>
    </w:p>
    <w:p w14:paraId="5B5B429C" w14:textId="77777777" w:rsidR="009832A5" w:rsidRPr="00D210A6" w:rsidRDefault="009832A5" w:rsidP="004E4501">
      <w:pPr>
        <w:numPr>
          <w:ilvl w:val="3"/>
          <w:numId w:val="139"/>
        </w:numPr>
        <w:ind w:left="648"/>
        <w:outlineLvl w:val="3"/>
        <w:rPr>
          <w:sz w:val="18"/>
          <w:szCs w:val="18"/>
          <w:lang w:val="en-GB"/>
        </w:rPr>
      </w:pPr>
      <w:r w:rsidRPr="00D210A6">
        <w:rPr>
          <w:sz w:val="18"/>
          <w:szCs w:val="18"/>
          <w:lang w:val="en-GB"/>
        </w:rPr>
        <w:t xml:space="preserve">Murray, </w:t>
      </w:r>
      <w:hyperlink r:id="rId56" w:history="1">
        <w:r w:rsidRPr="00D210A6">
          <w:rPr>
            <w:rStyle w:val="Hyperlink"/>
            <w:color w:val="auto"/>
            <w:sz w:val="18"/>
            <w:szCs w:val="18"/>
            <w:lang w:val="en-GB"/>
          </w:rPr>
          <w:t xml:space="preserve">Rowena. </w:t>
        </w:r>
      </w:hyperlink>
      <w:r w:rsidRPr="00D210A6">
        <w:rPr>
          <w:sz w:val="18"/>
          <w:szCs w:val="18"/>
          <w:lang w:val="en-GB"/>
        </w:rPr>
        <w:t xml:space="preserve">(2006). </w:t>
      </w:r>
      <w:r w:rsidRPr="00D210A6">
        <w:rPr>
          <w:rStyle w:val="Emphasis"/>
          <w:b/>
          <w:bCs/>
          <w:sz w:val="18"/>
          <w:szCs w:val="18"/>
          <w:lang w:val="en-GB"/>
        </w:rPr>
        <w:t>How</w:t>
      </w:r>
      <w:r w:rsidRPr="00D210A6">
        <w:rPr>
          <w:b/>
          <w:bCs/>
          <w:sz w:val="18"/>
          <w:szCs w:val="18"/>
          <w:lang w:val="en-GB"/>
        </w:rPr>
        <w:t xml:space="preserve"> </w:t>
      </w:r>
      <w:r w:rsidRPr="00D210A6">
        <w:rPr>
          <w:sz w:val="18"/>
          <w:szCs w:val="18"/>
          <w:lang w:val="en-GB"/>
        </w:rPr>
        <w:t>to</w:t>
      </w:r>
      <w:r w:rsidRPr="00D210A6">
        <w:rPr>
          <w:b/>
          <w:bCs/>
          <w:sz w:val="18"/>
          <w:szCs w:val="18"/>
          <w:lang w:val="en-GB"/>
        </w:rPr>
        <w:t xml:space="preserve"> </w:t>
      </w:r>
      <w:r w:rsidRPr="00D210A6">
        <w:rPr>
          <w:rStyle w:val="Emphasis"/>
          <w:b/>
          <w:bCs/>
          <w:sz w:val="18"/>
          <w:szCs w:val="18"/>
          <w:lang w:val="en-GB"/>
        </w:rPr>
        <w:t>Write</w:t>
      </w:r>
      <w:r w:rsidRPr="00D210A6">
        <w:rPr>
          <w:b/>
          <w:bCs/>
          <w:sz w:val="18"/>
          <w:szCs w:val="18"/>
          <w:lang w:val="en-GB"/>
        </w:rPr>
        <w:t xml:space="preserve"> </w:t>
      </w:r>
      <w:r w:rsidRPr="00D210A6">
        <w:rPr>
          <w:sz w:val="18"/>
          <w:szCs w:val="18"/>
          <w:lang w:val="en-GB"/>
        </w:rPr>
        <w:t>a</w:t>
      </w:r>
      <w:r w:rsidRPr="00D210A6">
        <w:rPr>
          <w:b/>
          <w:bCs/>
          <w:sz w:val="18"/>
          <w:szCs w:val="18"/>
          <w:lang w:val="en-GB"/>
        </w:rPr>
        <w:t xml:space="preserve"> </w:t>
      </w:r>
      <w:r w:rsidRPr="00D210A6">
        <w:rPr>
          <w:rStyle w:val="Emphasis"/>
          <w:b/>
          <w:bCs/>
          <w:sz w:val="18"/>
          <w:szCs w:val="18"/>
          <w:lang w:val="en-GB"/>
        </w:rPr>
        <w:t>Thesis</w:t>
      </w:r>
      <w:r w:rsidRPr="00D210A6">
        <w:rPr>
          <w:sz w:val="18"/>
          <w:szCs w:val="18"/>
          <w:lang w:val="en-GB"/>
        </w:rPr>
        <w:t xml:space="preserve"> (2</w:t>
      </w:r>
      <w:r w:rsidRPr="00D210A6">
        <w:rPr>
          <w:sz w:val="18"/>
          <w:szCs w:val="18"/>
          <w:vertAlign w:val="superscript"/>
          <w:lang w:val="en-GB"/>
        </w:rPr>
        <w:t>nd</w:t>
      </w:r>
      <w:r w:rsidRPr="00D210A6">
        <w:rPr>
          <w:sz w:val="18"/>
          <w:szCs w:val="18"/>
          <w:lang w:val="en-GB"/>
        </w:rPr>
        <w:t xml:space="preserve"> Edition), Open University Press, McGraw-Hill Education Press, Berkshire, UK</w:t>
      </w:r>
    </w:p>
    <w:p w14:paraId="57173170" w14:textId="77777777" w:rsidR="009832A5" w:rsidRPr="00D210A6" w:rsidRDefault="009832A5" w:rsidP="009832A5">
      <w:pPr>
        <w:rPr>
          <w:b/>
          <w:sz w:val="18"/>
          <w:szCs w:val="18"/>
        </w:rPr>
      </w:pPr>
    </w:p>
    <w:p w14:paraId="2FD07C91" w14:textId="77777777" w:rsidR="009832A5" w:rsidRPr="00D210A6" w:rsidRDefault="009832A5" w:rsidP="009832A5">
      <w:pPr>
        <w:jc w:val="both"/>
        <w:rPr>
          <w:b/>
          <w:sz w:val="18"/>
          <w:szCs w:val="18"/>
        </w:rPr>
      </w:pPr>
      <w:r w:rsidRPr="00D210A6">
        <w:rPr>
          <w:b/>
          <w:sz w:val="18"/>
          <w:szCs w:val="18"/>
        </w:rPr>
        <w:lastRenderedPageBreak/>
        <w:t>ECO712 PREPARATIONS OF DATA COLLECTION TOOLS FOR PAPER1</w:t>
      </w:r>
    </w:p>
    <w:p w14:paraId="6C478936" w14:textId="77777777" w:rsidR="009832A5" w:rsidRPr="00D210A6" w:rsidRDefault="009832A5" w:rsidP="009832A5">
      <w:pPr>
        <w:rPr>
          <w:i/>
          <w:iCs/>
          <w:sz w:val="18"/>
          <w:szCs w:val="18"/>
        </w:rPr>
      </w:pPr>
      <w:r w:rsidRPr="00D210A6">
        <w:rPr>
          <w:i/>
          <w:iCs/>
          <w:sz w:val="18"/>
          <w:szCs w:val="18"/>
        </w:rPr>
        <w:t>6 Credits, 0+12 Hours/Week</w:t>
      </w:r>
    </w:p>
    <w:p w14:paraId="0F67C1D9" w14:textId="77777777" w:rsidR="009832A5" w:rsidRPr="00D210A6" w:rsidRDefault="009832A5" w:rsidP="009832A5">
      <w:pPr>
        <w:rPr>
          <w:b/>
          <w:bCs/>
          <w:sz w:val="10"/>
          <w:szCs w:val="10"/>
        </w:rPr>
      </w:pPr>
    </w:p>
    <w:p w14:paraId="1A846499" w14:textId="77777777" w:rsidR="009832A5" w:rsidRPr="00D210A6" w:rsidRDefault="009832A5" w:rsidP="009832A5">
      <w:pPr>
        <w:jc w:val="both"/>
        <w:rPr>
          <w:sz w:val="18"/>
          <w:szCs w:val="18"/>
        </w:rPr>
      </w:pPr>
      <w:r w:rsidRPr="00D210A6">
        <w:rPr>
          <w:sz w:val="18"/>
          <w:szCs w:val="18"/>
        </w:rPr>
        <w:t>The fellow(s) shall prepare ‘Data Collection Tools’ in consultation of the respective supervisor(s). After finalization, a presentation would be given on the data collection tools and techniques for the proposed research. The audience of the presentation may include members of the respective examination committee, faculty members, graduate students and other interested persons. The evaluation will be made as per the Examination Ordinance for the graduate program of this university.</w:t>
      </w:r>
    </w:p>
    <w:p w14:paraId="6413EEFD" w14:textId="77777777" w:rsidR="009832A5" w:rsidRPr="00D210A6" w:rsidRDefault="009832A5" w:rsidP="009832A5">
      <w:pPr>
        <w:rPr>
          <w:b/>
          <w:bCs/>
          <w:sz w:val="18"/>
          <w:szCs w:val="18"/>
        </w:rPr>
      </w:pPr>
    </w:p>
    <w:p w14:paraId="6BC43C98" w14:textId="77777777" w:rsidR="009832A5" w:rsidRPr="00D210A6" w:rsidRDefault="009832A5" w:rsidP="009832A5">
      <w:pPr>
        <w:rPr>
          <w:b/>
          <w:bCs/>
          <w:sz w:val="18"/>
          <w:szCs w:val="18"/>
        </w:rPr>
      </w:pPr>
      <w:r w:rsidRPr="00D210A6">
        <w:rPr>
          <w:b/>
          <w:bCs/>
          <w:sz w:val="18"/>
          <w:szCs w:val="18"/>
        </w:rPr>
        <w:t>ECO714:  MICROECONOMICS</w:t>
      </w:r>
    </w:p>
    <w:p w14:paraId="62558781" w14:textId="77777777" w:rsidR="009832A5" w:rsidRPr="00D210A6" w:rsidRDefault="009832A5" w:rsidP="009832A5">
      <w:pPr>
        <w:rPr>
          <w:i/>
          <w:iCs/>
          <w:sz w:val="18"/>
          <w:szCs w:val="18"/>
        </w:rPr>
      </w:pPr>
      <w:r w:rsidRPr="00D210A6">
        <w:rPr>
          <w:i/>
          <w:iCs/>
          <w:sz w:val="18"/>
          <w:szCs w:val="18"/>
        </w:rPr>
        <w:t>4 Credits , 4 Hours/week</w:t>
      </w:r>
    </w:p>
    <w:p w14:paraId="063C5C79" w14:textId="77777777" w:rsidR="009832A5" w:rsidRPr="00D210A6" w:rsidRDefault="009832A5" w:rsidP="009832A5">
      <w:pPr>
        <w:rPr>
          <w:sz w:val="10"/>
          <w:szCs w:val="10"/>
        </w:rPr>
      </w:pPr>
    </w:p>
    <w:p w14:paraId="54B4440E" w14:textId="77777777" w:rsidR="009832A5" w:rsidRPr="00D210A6" w:rsidRDefault="009832A5" w:rsidP="004E4501">
      <w:pPr>
        <w:pStyle w:val="ListParagraph"/>
        <w:numPr>
          <w:ilvl w:val="0"/>
          <w:numId w:val="123"/>
        </w:numPr>
        <w:jc w:val="both"/>
        <w:rPr>
          <w:sz w:val="18"/>
          <w:szCs w:val="18"/>
        </w:rPr>
      </w:pPr>
      <w:r w:rsidRPr="00D210A6">
        <w:rPr>
          <w:b/>
          <w:bCs/>
          <w:sz w:val="18"/>
          <w:szCs w:val="18"/>
        </w:rPr>
        <w:t xml:space="preserve">Theory of Consumer: </w:t>
      </w:r>
      <w:r w:rsidRPr="00D210A6">
        <w:rPr>
          <w:sz w:val="18"/>
          <w:szCs w:val="18"/>
        </w:rPr>
        <w:t>Commodity Space, existence of utility functions; properties of utility functions; consumption set, competitive budget set; properties of indirect utility function and expenditure functions; lexicographic preferences, money metric utility functions, duality—utility maximization and expenditure minimization, envelope theorem, Shepherd Lemma, Hoteling Lemma, Roy identity, Slutsky equation, Revealed preference, integrality problem.</w:t>
      </w:r>
    </w:p>
    <w:p w14:paraId="22A3AC79" w14:textId="77777777" w:rsidR="009832A5" w:rsidRPr="00D210A6" w:rsidRDefault="009832A5" w:rsidP="009832A5">
      <w:pPr>
        <w:pStyle w:val="ListParagraph"/>
        <w:ind w:left="0"/>
        <w:jc w:val="both"/>
        <w:rPr>
          <w:sz w:val="10"/>
          <w:szCs w:val="10"/>
        </w:rPr>
      </w:pPr>
    </w:p>
    <w:p w14:paraId="7C1C5A32" w14:textId="77777777" w:rsidR="009832A5" w:rsidRPr="00D210A6" w:rsidRDefault="009832A5" w:rsidP="004E4501">
      <w:pPr>
        <w:pStyle w:val="ListParagraph"/>
        <w:numPr>
          <w:ilvl w:val="0"/>
          <w:numId w:val="123"/>
        </w:numPr>
        <w:jc w:val="both"/>
        <w:rPr>
          <w:sz w:val="18"/>
          <w:szCs w:val="18"/>
        </w:rPr>
      </w:pPr>
      <w:r w:rsidRPr="00D210A6">
        <w:rPr>
          <w:b/>
          <w:sz w:val="18"/>
          <w:szCs w:val="18"/>
        </w:rPr>
        <w:t xml:space="preserve">Game Theory for Applied Economists: </w:t>
      </w:r>
      <w:r w:rsidRPr="00D210A6">
        <w:rPr>
          <w:sz w:val="18"/>
          <w:szCs w:val="18"/>
        </w:rPr>
        <w:t xml:space="preserve">Static games for complete information, Nash equilibrium, dynamic games with complete information, sub-game perfect Nash equilibrium, repeated games, static games for incomplete information; dynamic games for incomplete information. </w:t>
      </w:r>
      <w:r w:rsidRPr="00D210A6">
        <w:rPr>
          <w:b/>
          <w:sz w:val="18"/>
          <w:szCs w:val="18"/>
        </w:rPr>
        <w:t>An Application to the Applicable Game Theory</w:t>
      </w:r>
      <w:r w:rsidRPr="00D210A6">
        <w:rPr>
          <w:sz w:val="18"/>
          <w:szCs w:val="18"/>
        </w:rPr>
        <w:t>: Cournot Model of Duopoly, Bertrand Model of Duopoly; Dynamic Games of Complete Information—Stackelberg Model of Duopoly, wages and Employment in ununited form, Sequential bargaining.</w:t>
      </w:r>
    </w:p>
    <w:p w14:paraId="66BD31DD" w14:textId="77777777" w:rsidR="009832A5" w:rsidRPr="00D210A6" w:rsidRDefault="009832A5" w:rsidP="009832A5">
      <w:pPr>
        <w:pStyle w:val="ListParagraph"/>
        <w:ind w:left="0"/>
        <w:jc w:val="both"/>
        <w:rPr>
          <w:sz w:val="10"/>
          <w:szCs w:val="10"/>
        </w:rPr>
      </w:pPr>
    </w:p>
    <w:p w14:paraId="032ED550" w14:textId="77777777" w:rsidR="009832A5" w:rsidRPr="00D210A6" w:rsidRDefault="009832A5" w:rsidP="004E4501">
      <w:pPr>
        <w:pStyle w:val="ListParagraph"/>
        <w:numPr>
          <w:ilvl w:val="0"/>
          <w:numId w:val="123"/>
        </w:numPr>
        <w:jc w:val="both"/>
        <w:rPr>
          <w:sz w:val="18"/>
          <w:szCs w:val="18"/>
        </w:rPr>
      </w:pPr>
      <w:r w:rsidRPr="00D210A6">
        <w:rPr>
          <w:b/>
          <w:bCs/>
          <w:sz w:val="18"/>
          <w:szCs w:val="18"/>
        </w:rPr>
        <w:t xml:space="preserve">Markets and General Equilibrium: </w:t>
      </w:r>
      <w:r w:rsidRPr="00D210A6">
        <w:rPr>
          <w:sz w:val="18"/>
          <w:szCs w:val="18"/>
        </w:rPr>
        <w:t>The competitive market—equilibrium in competitive market and Pareto efficiency, entry and exit conditions, Walrasian equilibrium, existence of Walrasian equilibria, fixed point theorem, the core of an exchange economy.</w:t>
      </w:r>
    </w:p>
    <w:p w14:paraId="36BA125D" w14:textId="77777777" w:rsidR="009832A5" w:rsidRPr="00D210A6" w:rsidRDefault="009832A5" w:rsidP="009832A5">
      <w:pPr>
        <w:pStyle w:val="ListParagraph"/>
        <w:ind w:left="0"/>
        <w:jc w:val="both"/>
        <w:rPr>
          <w:sz w:val="10"/>
          <w:szCs w:val="10"/>
        </w:rPr>
      </w:pPr>
    </w:p>
    <w:p w14:paraId="1B5F4B63" w14:textId="77777777" w:rsidR="009832A5" w:rsidRPr="00D210A6" w:rsidRDefault="009832A5" w:rsidP="004E4501">
      <w:pPr>
        <w:pStyle w:val="ListParagraph"/>
        <w:numPr>
          <w:ilvl w:val="0"/>
          <w:numId w:val="123"/>
        </w:numPr>
        <w:tabs>
          <w:tab w:val="left" w:pos="90"/>
        </w:tabs>
        <w:jc w:val="both"/>
        <w:rPr>
          <w:sz w:val="18"/>
          <w:szCs w:val="18"/>
        </w:rPr>
      </w:pPr>
      <w:r w:rsidRPr="00D210A6">
        <w:rPr>
          <w:b/>
          <w:sz w:val="18"/>
          <w:szCs w:val="18"/>
        </w:rPr>
        <w:t>Social Choice and Welfare</w:t>
      </w:r>
      <w:r w:rsidRPr="00D210A6">
        <w:rPr>
          <w:sz w:val="18"/>
          <w:szCs w:val="18"/>
        </w:rPr>
        <w:t>: Social choice and Arrow's theorem; Rawlsian social welfare functions; first and second theorem of welfare.</w:t>
      </w:r>
    </w:p>
    <w:p w14:paraId="31DBD807" w14:textId="77777777" w:rsidR="009832A5" w:rsidRPr="00D210A6" w:rsidRDefault="009832A5" w:rsidP="009832A5">
      <w:pPr>
        <w:jc w:val="both"/>
        <w:rPr>
          <w:sz w:val="10"/>
          <w:szCs w:val="10"/>
        </w:rPr>
      </w:pPr>
    </w:p>
    <w:p w14:paraId="59FB4DD2" w14:textId="77777777" w:rsidR="009832A5" w:rsidRPr="00D210A6" w:rsidRDefault="009832A5" w:rsidP="009832A5">
      <w:pPr>
        <w:jc w:val="both"/>
        <w:rPr>
          <w:b/>
          <w:bCs/>
          <w:sz w:val="18"/>
          <w:szCs w:val="18"/>
          <w:u w:val="single"/>
        </w:rPr>
      </w:pPr>
      <w:r w:rsidRPr="00D210A6">
        <w:rPr>
          <w:b/>
          <w:bCs/>
          <w:sz w:val="18"/>
          <w:szCs w:val="18"/>
          <w:u w:val="single"/>
        </w:rPr>
        <w:t>References</w:t>
      </w:r>
    </w:p>
    <w:p w14:paraId="18E563DB" w14:textId="77777777" w:rsidR="009832A5" w:rsidRPr="00D210A6" w:rsidRDefault="009832A5" w:rsidP="004E4501">
      <w:pPr>
        <w:pStyle w:val="ListParagraph"/>
        <w:numPr>
          <w:ilvl w:val="0"/>
          <w:numId w:val="141"/>
        </w:numPr>
        <w:jc w:val="both"/>
        <w:rPr>
          <w:sz w:val="18"/>
          <w:szCs w:val="18"/>
        </w:rPr>
      </w:pPr>
      <w:r w:rsidRPr="00D210A6">
        <w:rPr>
          <w:sz w:val="18"/>
          <w:szCs w:val="18"/>
        </w:rPr>
        <w:t xml:space="preserve">Gibbons, Robert, S. (1992). </w:t>
      </w:r>
      <w:r w:rsidRPr="00D210A6">
        <w:rPr>
          <w:i/>
          <w:sz w:val="18"/>
          <w:szCs w:val="18"/>
        </w:rPr>
        <w:t>Game Theory for Applied Economists</w:t>
      </w:r>
      <w:r w:rsidRPr="00D210A6">
        <w:rPr>
          <w:sz w:val="18"/>
          <w:szCs w:val="18"/>
        </w:rPr>
        <w:t>, Princeton University Press, 1992</w:t>
      </w:r>
    </w:p>
    <w:p w14:paraId="333497FC" w14:textId="77777777" w:rsidR="009832A5" w:rsidRPr="00D210A6" w:rsidRDefault="009832A5" w:rsidP="004E4501">
      <w:pPr>
        <w:pStyle w:val="ListParagraph"/>
        <w:numPr>
          <w:ilvl w:val="0"/>
          <w:numId w:val="141"/>
        </w:numPr>
        <w:jc w:val="both"/>
        <w:rPr>
          <w:sz w:val="18"/>
          <w:szCs w:val="18"/>
        </w:rPr>
      </w:pPr>
      <w:r w:rsidRPr="00D210A6">
        <w:rPr>
          <w:sz w:val="18"/>
          <w:szCs w:val="18"/>
        </w:rPr>
        <w:t xml:space="preserve">Gibbons, Robert, S. (1997). An application to the applicable game theory. </w:t>
      </w:r>
      <w:r w:rsidRPr="00D210A6">
        <w:rPr>
          <w:i/>
          <w:sz w:val="18"/>
          <w:szCs w:val="18"/>
        </w:rPr>
        <w:t xml:space="preserve">Journal of Economic Perspectives, </w:t>
      </w:r>
      <w:r w:rsidRPr="00D210A6">
        <w:rPr>
          <w:sz w:val="18"/>
          <w:szCs w:val="18"/>
        </w:rPr>
        <w:t>11(1):127-140</w:t>
      </w:r>
    </w:p>
    <w:p w14:paraId="03B766B5" w14:textId="77777777" w:rsidR="009832A5" w:rsidRPr="00D210A6" w:rsidRDefault="009832A5" w:rsidP="004E4501">
      <w:pPr>
        <w:pStyle w:val="ListParagraph"/>
        <w:numPr>
          <w:ilvl w:val="0"/>
          <w:numId w:val="141"/>
        </w:numPr>
        <w:jc w:val="both"/>
        <w:rPr>
          <w:sz w:val="18"/>
          <w:szCs w:val="18"/>
        </w:rPr>
      </w:pPr>
      <w:r w:rsidRPr="00D210A6">
        <w:rPr>
          <w:sz w:val="18"/>
          <w:szCs w:val="18"/>
        </w:rPr>
        <w:t xml:space="preserve">Gravelle, H.; and R. Rees. (2004): Microeconomics, Trans-Atlantic Publication, USA </w:t>
      </w:r>
    </w:p>
    <w:p w14:paraId="2DEBDE29" w14:textId="77777777" w:rsidR="009832A5" w:rsidRPr="00D210A6" w:rsidRDefault="009832A5" w:rsidP="004E4501">
      <w:pPr>
        <w:pStyle w:val="ListParagraph"/>
        <w:numPr>
          <w:ilvl w:val="0"/>
          <w:numId w:val="141"/>
        </w:numPr>
        <w:jc w:val="both"/>
        <w:rPr>
          <w:sz w:val="18"/>
          <w:szCs w:val="18"/>
        </w:rPr>
      </w:pPr>
      <w:r w:rsidRPr="00D210A6">
        <w:rPr>
          <w:sz w:val="18"/>
          <w:szCs w:val="18"/>
        </w:rPr>
        <w:t>Jehle, G. A. and P. J. Reny (2011): Advanced Microeconomic Theory, Pearson Education, Third Edition</w:t>
      </w:r>
    </w:p>
    <w:p w14:paraId="4CB68B68" w14:textId="77777777" w:rsidR="009832A5" w:rsidRPr="00D210A6" w:rsidRDefault="009832A5" w:rsidP="004E4501">
      <w:pPr>
        <w:pStyle w:val="ListParagraph"/>
        <w:numPr>
          <w:ilvl w:val="0"/>
          <w:numId w:val="141"/>
        </w:numPr>
        <w:jc w:val="both"/>
        <w:rPr>
          <w:sz w:val="18"/>
          <w:szCs w:val="18"/>
        </w:rPr>
      </w:pPr>
      <w:r w:rsidRPr="00D210A6">
        <w:rPr>
          <w:sz w:val="18"/>
          <w:szCs w:val="18"/>
        </w:rPr>
        <w:t>Kreps, D. M. (1990): A course in Microeconomic Theory, Princeton University Press</w:t>
      </w:r>
    </w:p>
    <w:p w14:paraId="120EFDAF" w14:textId="77777777" w:rsidR="009832A5" w:rsidRPr="00D210A6" w:rsidRDefault="009832A5" w:rsidP="004E4501">
      <w:pPr>
        <w:pStyle w:val="ListParagraph"/>
        <w:numPr>
          <w:ilvl w:val="0"/>
          <w:numId w:val="141"/>
        </w:numPr>
        <w:jc w:val="both"/>
        <w:rPr>
          <w:sz w:val="18"/>
          <w:szCs w:val="18"/>
        </w:rPr>
      </w:pPr>
      <w:r w:rsidRPr="00D210A6">
        <w:rPr>
          <w:sz w:val="18"/>
          <w:szCs w:val="18"/>
        </w:rPr>
        <w:t>Mascollel, A. et al. (1995): Micro Economic Theory, Oxford University Press</w:t>
      </w:r>
    </w:p>
    <w:p w14:paraId="6426E170" w14:textId="77777777" w:rsidR="009832A5" w:rsidRPr="00D210A6" w:rsidRDefault="009832A5" w:rsidP="004E4501">
      <w:pPr>
        <w:pStyle w:val="ListParagraph"/>
        <w:numPr>
          <w:ilvl w:val="0"/>
          <w:numId w:val="141"/>
        </w:numPr>
        <w:jc w:val="both"/>
        <w:rPr>
          <w:sz w:val="18"/>
          <w:szCs w:val="18"/>
        </w:rPr>
      </w:pPr>
      <w:r w:rsidRPr="00D210A6">
        <w:rPr>
          <w:sz w:val="18"/>
          <w:szCs w:val="18"/>
        </w:rPr>
        <w:t>Nicholson  and Snyder  (2012):Microeconomic Theory: Basic Principles and Extensions Eleventh Edition</w:t>
      </w:r>
    </w:p>
    <w:p w14:paraId="42A36EBD" w14:textId="77777777" w:rsidR="009832A5" w:rsidRPr="00D210A6" w:rsidRDefault="009832A5" w:rsidP="004E4501">
      <w:pPr>
        <w:pStyle w:val="ListParagraph"/>
        <w:numPr>
          <w:ilvl w:val="0"/>
          <w:numId w:val="141"/>
        </w:numPr>
        <w:jc w:val="both"/>
        <w:rPr>
          <w:sz w:val="18"/>
          <w:szCs w:val="18"/>
        </w:rPr>
      </w:pPr>
      <w:r w:rsidRPr="00D210A6">
        <w:rPr>
          <w:sz w:val="18"/>
          <w:szCs w:val="18"/>
        </w:rPr>
        <w:t>Varian, H. R. (1992): Microeconomic Analysis, W.W Norton and Company, USA, Third Edition</w:t>
      </w:r>
    </w:p>
    <w:p w14:paraId="12DC1577" w14:textId="77777777" w:rsidR="009832A5" w:rsidRPr="00D210A6" w:rsidRDefault="009832A5" w:rsidP="009832A5">
      <w:pPr>
        <w:rPr>
          <w:b/>
          <w:bCs/>
          <w:sz w:val="18"/>
          <w:szCs w:val="18"/>
        </w:rPr>
      </w:pPr>
    </w:p>
    <w:p w14:paraId="203030AD" w14:textId="77777777" w:rsidR="009832A5" w:rsidRPr="00D210A6" w:rsidRDefault="009832A5" w:rsidP="009832A5">
      <w:pPr>
        <w:rPr>
          <w:b/>
          <w:bCs/>
          <w:sz w:val="18"/>
          <w:szCs w:val="18"/>
        </w:rPr>
      </w:pPr>
      <w:r w:rsidRPr="00D210A6">
        <w:rPr>
          <w:b/>
          <w:bCs/>
          <w:sz w:val="18"/>
          <w:szCs w:val="18"/>
        </w:rPr>
        <w:t>ECO726:  MACROECONOMICS</w:t>
      </w:r>
    </w:p>
    <w:p w14:paraId="73C82A65" w14:textId="77777777" w:rsidR="009832A5" w:rsidRPr="00D210A6" w:rsidRDefault="009832A5" w:rsidP="009832A5">
      <w:pPr>
        <w:rPr>
          <w:i/>
          <w:iCs/>
          <w:sz w:val="18"/>
          <w:szCs w:val="18"/>
        </w:rPr>
      </w:pPr>
      <w:r w:rsidRPr="00D210A6">
        <w:rPr>
          <w:i/>
          <w:iCs/>
          <w:sz w:val="18"/>
          <w:szCs w:val="18"/>
        </w:rPr>
        <w:t>4 Credits , 4 Hours/week</w:t>
      </w:r>
    </w:p>
    <w:p w14:paraId="610F64D1" w14:textId="77777777" w:rsidR="009832A5" w:rsidRPr="00D210A6" w:rsidRDefault="009832A5" w:rsidP="009832A5">
      <w:pPr>
        <w:pStyle w:val="ListParagraph"/>
        <w:ind w:left="1080"/>
        <w:jc w:val="center"/>
        <w:rPr>
          <w:sz w:val="10"/>
          <w:szCs w:val="10"/>
        </w:rPr>
      </w:pPr>
    </w:p>
    <w:p w14:paraId="269B9725" w14:textId="77777777" w:rsidR="009832A5" w:rsidRPr="00D210A6" w:rsidRDefault="009832A5" w:rsidP="004E4501">
      <w:pPr>
        <w:pStyle w:val="ListParagraph"/>
        <w:numPr>
          <w:ilvl w:val="0"/>
          <w:numId w:val="142"/>
        </w:numPr>
        <w:jc w:val="both"/>
        <w:rPr>
          <w:sz w:val="18"/>
          <w:szCs w:val="18"/>
        </w:rPr>
      </w:pPr>
      <w:r w:rsidRPr="00D210A6">
        <w:rPr>
          <w:b/>
          <w:sz w:val="18"/>
          <w:szCs w:val="18"/>
        </w:rPr>
        <w:t>Controversies in Macroeconomics</w:t>
      </w:r>
      <w:r w:rsidRPr="00D210A6">
        <w:rPr>
          <w:sz w:val="18"/>
          <w:szCs w:val="18"/>
        </w:rPr>
        <w:t>: Monetarist school; the new schools—New-classical school; Real Business Cycle school; New-Keynesian school; the radical schools: Austrian school; Post-Keynesian school.</w:t>
      </w:r>
    </w:p>
    <w:p w14:paraId="3A022B87" w14:textId="77777777" w:rsidR="009832A5" w:rsidRPr="00D210A6" w:rsidRDefault="009832A5" w:rsidP="009832A5">
      <w:pPr>
        <w:pStyle w:val="ListParagraph"/>
        <w:ind w:left="0"/>
        <w:jc w:val="both"/>
        <w:rPr>
          <w:sz w:val="10"/>
          <w:szCs w:val="10"/>
        </w:rPr>
      </w:pPr>
    </w:p>
    <w:p w14:paraId="004C9FA8" w14:textId="77777777" w:rsidR="009832A5" w:rsidRPr="00D210A6" w:rsidRDefault="009832A5" w:rsidP="004E4501">
      <w:pPr>
        <w:pStyle w:val="ListParagraph"/>
        <w:numPr>
          <w:ilvl w:val="0"/>
          <w:numId w:val="142"/>
        </w:numPr>
        <w:autoSpaceDE w:val="0"/>
        <w:autoSpaceDN w:val="0"/>
        <w:adjustRightInd w:val="0"/>
        <w:jc w:val="both"/>
        <w:rPr>
          <w:b/>
          <w:sz w:val="18"/>
          <w:szCs w:val="18"/>
        </w:rPr>
      </w:pPr>
      <w:r w:rsidRPr="00D210A6">
        <w:rPr>
          <w:b/>
          <w:sz w:val="18"/>
          <w:szCs w:val="18"/>
        </w:rPr>
        <w:t xml:space="preserve">Dynamic Programming as a Macroeconomic Tool: </w:t>
      </w:r>
      <w:r w:rsidRPr="00D210A6">
        <w:rPr>
          <w:sz w:val="18"/>
          <w:szCs w:val="18"/>
        </w:rPr>
        <w:t>(a) Deterministic finite horizon models; Time Separable (Recursive) Problem—Bellman’s Method (Dynamic Programming); (b) Deterministic, Infinite Horizon Models—Brute Force Iterations; Guess and Verify method; Using the Benveniste-Schienkman Formula; examples using the Cass-Koopmans optimal growth model; Life Cycle Consumption; (c) Stochastic Infinite Horizon Models— methods and procedure; examples using a stochastic optimal growth model with a labour-leisure trade-off.</w:t>
      </w:r>
    </w:p>
    <w:p w14:paraId="169599B2" w14:textId="77777777" w:rsidR="009832A5" w:rsidRPr="00D210A6" w:rsidRDefault="009832A5" w:rsidP="009832A5">
      <w:pPr>
        <w:pStyle w:val="ListParagraph"/>
        <w:rPr>
          <w:b/>
          <w:sz w:val="10"/>
          <w:szCs w:val="10"/>
        </w:rPr>
      </w:pPr>
    </w:p>
    <w:p w14:paraId="0435F4D8" w14:textId="77777777" w:rsidR="009832A5" w:rsidRPr="00D210A6" w:rsidRDefault="009832A5" w:rsidP="004E4501">
      <w:pPr>
        <w:pStyle w:val="ListParagraph"/>
        <w:numPr>
          <w:ilvl w:val="0"/>
          <w:numId w:val="142"/>
        </w:numPr>
        <w:autoSpaceDE w:val="0"/>
        <w:autoSpaceDN w:val="0"/>
        <w:adjustRightInd w:val="0"/>
        <w:jc w:val="both"/>
        <w:rPr>
          <w:sz w:val="18"/>
          <w:szCs w:val="18"/>
        </w:rPr>
      </w:pPr>
      <w:r w:rsidRPr="00D210A6">
        <w:rPr>
          <w:b/>
          <w:sz w:val="18"/>
          <w:szCs w:val="18"/>
        </w:rPr>
        <w:t xml:space="preserve">Models of Economic Growth: </w:t>
      </w:r>
      <w:r w:rsidRPr="00D210A6">
        <w:rPr>
          <w:sz w:val="18"/>
          <w:szCs w:val="18"/>
        </w:rPr>
        <w:t>Inter-temporal version of Solow growth model</w:t>
      </w:r>
      <w:r w:rsidRPr="00D210A6">
        <w:rPr>
          <w:b/>
          <w:sz w:val="18"/>
          <w:szCs w:val="18"/>
        </w:rPr>
        <w:t xml:space="preserve">; </w:t>
      </w:r>
      <w:r w:rsidRPr="00D210A6">
        <w:rPr>
          <w:sz w:val="18"/>
          <w:szCs w:val="18"/>
        </w:rPr>
        <w:t>Convergence; overlapping</w:t>
      </w:r>
      <w:r w:rsidRPr="00D210A6">
        <w:rPr>
          <w:sz w:val="18"/>
          <w:szCs w:val="18"/>
          <w:lang w:bidi="bn-IN"/>
        </w:rPr>
        <w:t xml:space="preserve"> generations model; Endogenous growth model; </w:t>
      </w:r>
      <w:r w:rsidRPr="00D210A6">
        <w:rPr>
          <w:sz w:val="18"/>
          <w:szCs w:val="18"/>
        </w:rPr>
        <w:t>the empirics of growth.</w:t>
      </w:r>
    </w:p>
    <w:p w14:paraId="24FEC6A3" w14:textId="77777777" w:rsidR="009832A5" w:rsidRPr="00D210A6" w:rsidRDefault="009832A5" w:rsidP="009832A5">
      <w:pPr>
        <w:pStyle w:val="ListParagraph"/>
        <w:autoSpaceDE w:val="0"/>
        <w:autoSpaceDN w:val="0"/>
        <w:adjustRightInd w:val="0"/>
        <w:ind w:left="0"/>
        <w:jc w:val="both"/>
        <w:rPr>
          <w:sz w:val="10"/>
          <w:szCs w:val="10"/>
        </w:rPr>
      </w:pPr>
    </w:p>
    <w:p w14:paraId="5D1721C7" w14:textId="77777777" w:rsidR="009832A5" w:rsidRPr="00D210A6" w:rsidRDefault="009832A5" w:rsidP="004E4501">
      <w:pPr>
        <w:pStyle w:val="ListParagraph"/>
        <w:numPr>
          <w:ilvl w:val="0"/>
          <w:numId w:val="142"/>
        </w:numPr>
        <w:autoSpaceDE w:val="0"/>
        <w:autoSpaceDN w:val="0"/>
        <w:adjustRightInd w:val="0"/>
        <w:jc w:val="both"/>
        <w:rPr>
          <w:sz w:val="18"/>
          <w:szCs w:val="18"/>
        </w:rPr>
      </w:pPr>
      <w:r w:rsidRPr="00D210A6">
        <w:rPr>
          <w:b/>
          <w:sz w:val="18"/>
          <w:szCs w:val="18"/>
        </w:rPr>
        <w:t xml:space="preserve">Models with Rational Expectations: </w:t>
      </w:r>
      <w:r w:rsidRPr="00D210A6">
        <w:rPr>
          <w:sz w:val="18"/>
          <w:szCs w:val="18"/>
        </w:rPr>
        <w:t>Cagan Model; Adaptive expectations; Rational expectations; Lucas Critique; Rules vs. Discretion, Time inconsistency; Inflation Mitigation.</w:t>
      </w:r>
    </w:p>
    <w:p w14:paraId="5B77B50B" w14:textId="77777777" w:rsidR="009832A5" w:rsidRPr="00D210A6" w:rsidRDefault="009832A5" w:rsidP="009832A5">
      <w:pPr>
        <w:pStyle w:val="ListParagraph"/>
        <w:autoSpaceDE w:val="0"/>
        <w:autoSpaceDN w:val="0"/>
        <w:adjustRightInd w:val="0"/>
        <w:ind w:left="0"/>
        <w:jc w:val="both"/>
        <w:rPr>
          <w:sz w:val="10"/>
          <w:szCs w:val="10"/>
        </w:rPr>
      </w:pPr>
    </w:p>
    <w:p w14:paraId="1A695A77" w14:textId="77777777" w:rsidR="009832A5" w:rsidRPr="00D210A6" w:rsidRDefault="009832A5" w:rsidP="004E4501">
      <w:pPr>
        <w:pStyle w:val="ListParagraph"/>
        <w:numPr>
          <w:ilvl w:val="0"/>
          <w:numId w:val="142"/>
        </w:numPr>
        <w:autoSpaceDE w:val="0"/>
        <w:autoSpaceDN w:val="0"/>
        <w:adjustRightInd w:val="0"/>
        <w:jc w:val="both"/>
        <w:rPr>
          <w:b/>
          <w:sz w:val="18"/>
          <w:szCs w:val="18"/>
        </w:rPr>
      </w:pPr>
      <w:r w:rsidRPr="00D210A6">
        <w:rPr>
          <w:b/>
          <w:sz w:val="18"/>
          <w:szCs w:val="18"/>
          <w:lang w:bidi="bn-IN"/>
        </w:rPr>
        <w:t>Models of Aggregate Fluctuations</w:t>
      </w:r>
      <w:r w:rsidRPr="00D210A6">
        <w:rPr>
          <w:sz w:val="18"/>
          <w:szCs w:val="18"/>
          <w:lang w:bidi="bn-IN"/>
        </w:rPr>
        <w:t>: Real Business Cycle model; imperfect information and the business cycle: Lucas Island model.</w:t>
      </w:r>
    </w:p>
    <w:p w14:paraId="56C0372F" w14:textId="77777777" w:rsidR="009832A5" w:rsidRPr="00D210A6" w:rsidRDefault="009832A5" w:rsidP="009832A5">
      <w:pPr>
        <w:pStyle w:val="ListParagraph"/>
        <w:autoSpaceDE w:val="0"/>
        <w:autoSpaceDN w:val="0"/>
        <w:adjustRightInd w:val="0"/>
        <w:ind w:left="0"/>
        <w:jc w:val="both"/>
        <w:rPr>
          <w:b/>
          <w:sz w:val="10"/>
          <w:szCs w:val="10"/>
        </w:rPr>
      </w:pPr>
    </w:p>
    <w:p w14:paraId="2711E982" w14:textId="77777777" w:rsidR="009832A5" w:rsidRPr="00D210A6" w:rsidRDefault="009832A5" w:rsidP="004E4501">
      <w:pPr>
        <w:pStyle w:val="ListParagraph"/>
        <w:numPr>
          <w:ilvl w:val="0"/>
          <w:numId w:val="142"/>
        </w:numPr>
        <w:autoSpaceDE w:val="0"/>
        <w:autoSpaceDN w:val="0"/>
        <w:adjustRightInd w:val="0"/>
        <w:jc w:val="both"/>
        <w:rPr>
          <w:b/>
          <w:sz w:val="18"/>
          <w:szCs w:val="18"/>
        </w:rPr>
      </w:pPr>
      <w:r w:rsidRPr="00D210A6">
        <w:rPr>
          <w:b/>
          <w:sz w:val="18"/>
          <w:szCs w:val="18"/>
        </w:rPr>
        <w:t xml:space="preserve">Disequilibrium in Macroeconomics: </w:t>
      </w:r>
      <w:r w:rsidRPr="00D210A6">
        <w:rPr>
          <w:sz w:val="18"/>
          <w:szCs w:val="18"/>
        </w:rPr>
        <w:t>Nominal rigidities: Price Rigidity, Wage Rigidity, and Departures from Perfect Competition in the Goods and Labor Markets—Keynes’s Model; Sticky Prices, Flexible Wages, and a Competitive Labor Market; Sticky Prices, Flexible Wages, and Real Labor Market Imperfections; Sticky Wages, Flexible Prices, and Imperfect Competition; Empirical Application: The Cyclical Behavior of the Real Wage.</w:t>
      </w:r>
    </w:p>
    <w:p w14:paraId="7537D51F" w14:textId="77777777" w:rsidR="009832A5" w:rsidRPr="00D210A6" w:rsidRDefault="009832A5" w:rsidP="009832A5">
      <w:pPr>
        <w:autoSpaceDE w:val="0"/>
        <w:autoSpaceDN w:val="0"/>
        <w:adjustRightInd w:val="0"/>
        <w:ind w:left="360"/>
        <w:jc w:val="both"/>
        <w:rPr>
          <w:b/>
          <w:sz w:val="10"/>
          <w:szCs w:val="10"/>
        </w:rPr>
      </w:pPr>
    </w:p>
    <w:p w14:paraId="79F80F9A" w14:textId="77777777" w:rsidR="009832A5" w:rsidRPr="00D210A6" w:rsidRDefault="009832A5" w:rsidP="009832A5">
      <w:pPr>
        <w:autoSpaceDE w:val="0"/>
        <w:autoSpaceDN w:val="0"/>
        <w:adjustRightInd w:val="0"/>
        <w:jc w:val="both"/>
        <w:rPr>
          <w:b/>
          <w:sz w:val="18"/>
          <w:szCs w:val="18"/>
          <w:u w:val="single"/>
        </w:rPr>
      </w:pPr>
      <w:r w:rsidRPr="00D210A6">
        <w:rPr>
          <w:b/>
          <w:sz w:val="18"/>
          <w:szCs w:val="18"/>
          <w:u w:val="single"/>
        </w:rPr>
        <w:t>References</w:t>
      </w:r>
    </w:p>
    <w:p w14:paraId="3C7B8533" w14:textId="77777777" w:rsidR="009832A5" w:rsidRPr="00D210A6" w:rsidRDefault="009832A5" w:rsidP="004E4501">
      <w:pPr>
        <w:pStyle w:val="ListParagraph"/>
        <w:numPr>
          <w:ilvl w:val="0"/>
          <w:numId w:val="143"/>
        </w:numPr>
        <w:jc w:val="both"/>
        <w:rPr>
          <w:sz w:val="18"/>
          <w:szCs w:val="18"/>
        </w:rPr>
      </w:pPr>
      <w:r w:rsidRPr="00D210A6">
        <w:rPr>
          <w:sz w:val="18"/>
          <w:szCs w:val="18"/>
        </w:rPr>
        <w:t xml:space="preserve">Bill Gerrard, (1996). Competing schools of thought in macroeconomics - an ever-emerging consensus? </w:t>
      </w:r>
      <w:r w:rsidRPr="00D210A6">
        <w:rPr>
          <w:i/>
          <w:sz w:val="18"/>
          <w:szCs w:val="18"/>
        </w:rPr>
        <w:t>Journal of Economic Studies</w:t>
      </w:r>
      <w:r w:rsidRPr="00D210A6">
        <w:rPr>
          <w:sz w:val="18"/>
          <w:szCs w:val="18"/>
        </w:rPr>
        <w:t xml:space="preserve">, 23(1):53 - 69 </w:t>
      </w:r>
    </w:p>
    <w:p w14:paraId="69B1D1E9" w14:textId="77777777" w:rsidR="009832A5" w:rsidRPr="00D210A6" w:rsidRDefault="009832A5" w:rsidP="004E4501">
      <w:pPr>
        <w:pStyle w:val="ListParagraph"/>
        <w:numPr>
          <w:ilvl w:val="0"/>
          <w:numId w:val="143"/>
        </w:numPr>
        <w:jc w:val="both"/>
        <w:rPr>
          <w:sz w:val="18"/>
          <w:szCs w:val="18"/>
        </w:rPr>
      </w:pPr>
      <w:r w:rsidRPr="00D210A6">
        <w:rPr>
          <w:sz w:val="18"/>
          <w:szCs w:val="18"/>
        </w:rPr>
        <w:t>Brian Snowdon Howard R. Vane, (1997). Modern macroeconomics and its evolution from a monetarist perspective</w:t>
      </w:r>
      <w:r w:rsidRPr="00D210A6">
        <w:rPr>
          <w:i/>
          <w:sz w:val="18"/>
          <w:szCs w:val="18"/>
        </w:rPr>
        <w:t>.  Journal of Economic Studies</w:t>
      </w:r>
      <w:r w:rsidRPr="00D210A6">
        <w:rPr>
          <w:sz w:val="18"/>
          <w:szCs w:val="18"/>
        </w:rPr>
        <w:t>, 24(4):191 - 221</w:t>
      </w:r>
    </w:p>
    <w:p w14:paraId="65CED66C" w14:textId="77777777" w:rsidR="009832A5" w:rsidRPr="00D210A6" w:rsidRDefault="009832A5" w:rsidP="004E4501">
      <w:pPr>
        <w:pStyle w:val="ListParagraph"/>
        <w:numPr>
          <w:ilvl w:val="0"/>
          <w:numId w:val="143"/>
        </w:numPr>
        <w:jc w:val="both"/>
        <w:rPr>
          <w:sz w:val="18"/>
          <w:szCs w:val="18"/>
        </w:rPr>
      </w:pPr>
      <w:r w:rsidRPr="00D210A6">
        <w:rPr>
          <w:sz w:val="18"/>
          <w:szCs w:val="18"/>
        </w:rPr>
        <w:t xml:space="preserve">F. Hamouda and G. C. Harcourt (1988). Post Keynesianism: from criticism to coherence? </w:t>
      </w:r>
      <w:r w:rsidRPr="00D210A6">
        <w:rPr>
          <w:i/>
          <w:sz w:val="18"/>
          <w:szCs w:val="18"/>
        </w:rPr>
        <w:t>Bulletin of Economic Research</w:t>
      </w:r>
      <w:r w:rsidRPr="00D210A6">
        <w:rPr>
          <w:sz w:val="18"/>
          <w:szCs w:val="18"/>
        </w:rPr>
        <w:t xml:space="preserve"> 40(1): 1-33  </w:t>
      </w:r>
    </w:p>
    <w:p w14:paraId="4B04D3F6" w14:textId="77777777" w:rsidR="009832A5" w:rsidRPr="00D210A6" w:rsidRDefault="009832A5" w:rsidP="004E4501">
      <w:pPr>
        <w:pStyle w:val="ListParagraph"/>
        <w:numPr>
          <w:ilvl w:val="0"/>
          <w:numId w:val="143"/>
        </w:numPr>
        <w:autoSpaceDE w:val="0"/>
        <w:autoSpaceDN w:val="0"/>
        <w:adjustRightInd w:val="0"/>
        <w:jc w:val="both"/>
        <w:rPr>
          <w:sz w:val="18"/>
          <w:szCs w:val="18"/>
        </w:rPr>
      </w:pPr>
      <w:r w:rsidRPr="00D210A6">
        <w:rPr>
          <w:sz w:val="18"/>
          <w:szCs w:val="18"/>
        </w:rPr>
        <w:t>McCallum, B.T. (1989). Monetary Economics: Theory and Policy. Macmillan Publishing Company, USA</w:t>
      </w:r>
    </w:p>
    <w:p w14:paraId="13445F55" w14:textId="77777777" w:rsidR="009832A5" w:rsidRPr="00D210A6" w:rsidRDefault="009832A5" w:rsidP="004E4501">
      <w:pPr>
        <w:pStyle w:val="ListParagraph"/>
        <w:numPr>
          <w:ilvl w:val="0"/>
          <w:numId w:val="143"/>
        </w:numPr>
        <w:autoSpaceDE w:val="0"/>
        <w:autoSpaceDN w:val="0"/>
        <w:adjustRightInd w:val="0"/>
        <w:jc w:val="both"/>
        <w:rPr>
          <w:sz w:val="18"/>
          <w:szCs w:val="18"/>
        </w:rPr>
      </w:pPr>
      <w:r w:rsidRPr="00D210A6">
        <w:rPr>
          <w:sz w:val="18"/>
          <w:szCs w:val="18"/>
        </w:rPr>
        <w:t>Romer, David (2010). Advanced Macroeconomics; McGraw-Hill, USA, Fourth Edition</w:t>
      </w:r>
    </w:p>
    <w:p w14:paraId="410A06FC" w14:textId="77777777" w:rsidR="009832A5" w:rsidRPr="00D210A6" w:rsidRDefault="009832A5" w:rsidP="004E4501">
      <w:pPr>
        <w:pStyle w:val="ListParagraph"/>
        <w:numPr>
          <w:ilvl w:val="0"/>
          <w:numId w:val="143"/>
        </w:numPr>
        <w:autoSpaceDE w:val="0"/>
        <w:autoSpaceDN w:val="0"/>
        <w:adjustRightInd w:val="0"/>
        <w:jc w:val="both"/>
        <w:rPr>
          <w:sz w:val="18"/>
          <w:szCs w:val="18"/>
        </w:rPr>
      </w:pPr>
      <w:r w:rsidRPr="00D210A6">
        <w:rPr>
          <w:sz w:val="18"/>
          <w:szCs w:val="18"/>
        </w:rPr>
        <w:t>Sargent, T. J (1987). Dynamic Macroeconomic Theory. Cambridge MA, Harvard University Press</w:t>
      </w:r>
    </w:p>
    <w:p w14:paraId="38BAD9D9" w14:textId="77777777" w:rsidR="009832A5" w:rsidRPr="00D210A6" w:rsidRDefault="009832A5" w:rsidP="004E4501">
      <w:pPr>
        <w:pStyle w:val="ListParagraph"/>
        <w:numPr>
          <w:ilvl w:val="0"/>
          <w:numId w:val="143"/>
        </w:numPr>
        <w:autoSpaceDE w:val="0"/>
        <w:autoSpaceDN w:val="0"/>
        <w:adjustRightInd w:val="0"/>
        <w:jc w:val="both"/>
        <w:rPr>
          <w:sz w:val="18"/>
          <w:szCs w:val="18"/>
        </w:rPr>
      </w:pPr>
      <w:r w:rsidRPr="00D210A6">
        <w:rPr>
          <w:sz w:val="18"/>
          <w:szCs w:val="18"/>
        </w:rPr>
        <w:lastRenderedPageBreak/>
        <w:t>Serletis, Apostolos (2007).The Demand for Money Theoretical and Empirical Approaches Springer Science+Business Media, LLC; Second Edition</w:t>
      </w:r>
    </w:p>
    <w:p w14:paraId="73442DAD" w14:textId="77777777" w:rsidR="009832A5" w:rsidRPr="00D210A6" w:rsidRDefault="009832A5" w:rsidP="004E4501">
      <w:pPr>
        <w:pStyle w:val="ListParagraph"/>
        <w:numPr>
          <w:ilvl w:val="0"/>
          <w:numId w:val="143"/>
        </w:numPr>
        <w:autoSpaceDE w:val="0"/>
        <w:autoSpaceDN w:val="0"/>
        <w:adjustRightInd w:val="0"/>
        <w:jc w:val="both"/>
        <w:rPr>
          <w:sz w:val="18"/>
          <w:szCs w:val="18"/>
          <w:shd w:val="clear" w:color="auto" w:fill="FFFFFF"/>
        </w:rPr>
      </w:pPr>
      <w:r w:rsidRPr="00D210A6">
        <w:rPr>
          <w:sz w:val="18"/>
          <w:szCs w:val="18"/>
          <w:shd w:val="clear" w:color="auto" w:fill="FFFFFF"/>
        </w:rPr>
        <w:t xml:space="preserve">Stokey, Nancy L. (1989). </w:t>
      </w:r>
      <w:r w:rsidRPr="00D210A6">
        <w:rPr>
          <w:rStyle w:val="apple-converted-space"/>
          <w:sz w:val="18"/>
          <w:szCs w:val="18"/>
          <w:shd w:val="clear" w:color="auto" w:fill="FFFFFF"/>
        </w:rPr>
        <w:t> </w:t>
      </w:r>
      <w:r w:rsidRPr="00D210A6">
        <w:rPr>
          <w:sz w:val="18"/>
          <w:szCs w:val="18"/>
          <w:shd w:val="clear" w:color="auto" w:fill="FFFFFF"/>
        </w:rPr>
        <w:t>Recursive Methods in Economic Dynamics. Harvard University Press</w:t>
      </w:r>
    </w:p>
    <w:p w14:paraId="19992981" w14:textId="77777777" w:rsidR="009832A5" w:rsidRPr="00D210A6" w:rsidRDefault="009832A5" w:rsidP="009832A5">
      <w:pPr>
        <w:pStyle w:val="ListParagraph"/>
        <w:ind w:left="360"/>
        <w:jc w:val="center"/>
        <w:rPr>
          <w:sz w:val="18"/>
          <w:szCs w:val="18"/>
        </w:rPr>
      </w:pPr>
    </w:p>
    <w:p w14:paraId="23DA03D2" w14:textId="77777777" w:rsidR="009832A5" w:rsidRPr="00D210A6" w:rsidRDefault="009832A5" w:rsidP="009832A5">
      <w:pPr>
        <w:rPr>
          <w:b/>
          <w:bCs/>
          <w:sz w:val="18"/>
          <w:szCs w:val="18"/>
        </w:rPr>
      </w:pPr>
      <w:r w:rsidRPr="00D210A6">
        <w:rPr>
          <w:b/>
          <w:bCs/>
          <w:sz w:val="18"/>
          <w:szCs w:val="18"/>
        </w:rPr>
        <w:t>ECO733: INTERNATIONAL ECONOMICS</w:t>
      </w:r>
    </w:p>
    <w:p w14:paraId="7DD14D7A" w14:textId="77777777" w:rsidR="009832A5" w:rsidRPr="00D210A6" w:rsidRDefault="009832A5" w:rsidP="009832A5">
      <w:pPr>
        <w:rPr>
          <w:i/>
          <w:iCs/>
          <w:sz w:val="18"/>
          <w:szCs w:val="18"/>
        </w:rPr>
      </w:pPr>
      <w:r w:rsidRPr="00D210A6">
        <w:rPr>
          <w:i/>
          <w:iCs/>
          <w:sz w:val="18"/>
          <w:szCs w:val="18"/>
        </w:rPr>
        <w:t>4 Credits , 4 Hours/week</w:t>
      </w:r>
    </w:p>
    <w:p w14:paraId="61963861" w14:textId="77777777" w:rsidR="009832A5" w:rsidRPr="00D210A6" w:rsidRDefault="009832A5" w:rsidP="009832A5">
      <w:pPr>
        <w:jc w:val="both"/>
        <w:rPr>
          <w:b/>
          <w:sz w:val="10"/>
          <w:szCs w:val="10"/>
          <w:u w:val="single"/>
        </w:rPr>
      </w:pPr>
    </w:p>
    <w:p w14:paraId="5AFDD334" w14:textId="77777777" w:rsidR="009832A5" w:rsidRPr="00D210A6" w:rsidRDefault="009832A5" w:rsidP="009832A5">
      <w:pPr>
        <w:jc w:val="both"/>
        <w:rPr>
          <w:b/>
          <w:sz w:val="18"/>
          <w:szCs w:val="18"/>
          <w:u w:val="single"/>
        </w:rPr>
      </w:pPr>
      <w:r w:rsidRPr="00D210A6">
        <w:rPr>
          <w:b/>
          <w:sz w:val="18"/>
          <w:szCs w:val="18"/>
          <w:u w:val="single"/>
        </w:rPr>
        <w:t>A. International Trade Theory and Policy</w:t>
      </w:r>
    </w:p>
    <w:p w14:paraId="569C564B" w14:textId="77777777" w:rsidR="009832A5" w:rsidRPr="00D210A6" w:rsidRDefault="009832A5" w:rsidP="009832A5">
      <w:pPr>
        <w:jc w:val="both"/>
        <w:rPr>
          <w:sz w:val="18"/>
          <w:szCs w:val="18"/>
        </w:rPr>
      </w:pPr>
      <w:r w:rsidRPr="00D210A6">
        <w:rPr>
          <w:b/>
          <w:sz w:val="18"/>
          <w:szCs w:val="18"/>
        </w:rPr>
        <w:t xml:space="preserve">1. Classical Trade Theories: </w:t>
      </w:r>
      <w:r w:rsidRPr="00D210A6">
        <w:rPr>
          <w:sz w:val="18"/>
          <w:szCs w:val="18"/>
        </w:rPr>
        <w:t>The Ricardian model extensions multiple countries and multiple goods, Heckscher-Ohlin extensions for many countries and many factors, factor content propositions of Vanek and Melvin; terms of trade; trade in intermediate inputs—estimating the relative demand for skilled labor and changes in wages and employment under outsourcing model.</w:t>
      </w:r>
    </w:p>
    <w:p w14:paraId="46A7645F" w14:textId="77777777" w:rsidR="009832A5" w:rsidRPr="00D210A6" w:rsidRDefault="009832A5" w:rsidP="009832A5">
      <w:pPr>
        <w:jc w:val="both"/>
        <w:rPr>
          <w:b/>
          <w:sz w:val="18"/>
          <w:szCs w:val="18"/>
        </w:rPr>
      </w:pPr>
    </w:p>
    <w:p w14:paraId="1EC26449" w14:textId="77777777" w:rsidR="009832A5" w:rsidRPr="00D210A6" w:rsidRDefault="009832A5" w:rsidP="009832A5">
      <w:pPr>
        <w:jc w:val="both"/>
        <w:rPr>
          <w:sz w:val="18"/>
          <w:szCs w:val="18"/>
        </w:rPr>
      </w:pPr>
      <w:r w:rsidRPr="00D210A6">
        <w:rPr>
          <w:b/>
          <w:sz w:val="18"/>
          <w:szCs w:val="18"/>
        </w:rPr>
        <w:t xml:space="preserve">2. Market Imperfections, Scale Economies and New Trade Theories: </w:t>
      </w:r>
      <w:r w:rsidRPr="00D210A6">
        <w:rPr>
          <w:sz w:val="18"/>
          <w:szCs w:val="18"/>
        </w:rPr>
        <w:t>Monopolistic competition model and product differentiation; the Gravity Model, home market effect and border effects, empirical applications of the gravity equation and estimations.</w:t>
      </w:r>
    </w:p>
    <w:p w14:paraId="228DFAD8" w14:textId="77777777" w:rsidR="009832A5" w:rsidRPr="00D210A6" w:rsidRDefault="009832A5" w:rsidP="009832A5">
      <w:pPr>
        <w:jc w:val="both"/>
        <w:rPr>
          <w:sz w:val="18"/>
          <w:szCs w:val="18"/>
        </w:rPr>
      </w:pPr>
      <w:r w:rsidRPr="00D210A6">
        <w:rPr>
          <w:b/>
          <w:sz w:val="18"/>
          <w:szCs w:val="18"/>
        </w:rPr>
        <w:t xml:space="preserve">3. Trade Restrictions and Regional Trade Agreements (RTA): </w:t>
      </w:r>
      <w:r w:rsidRPr="00D210A6">
        <w:rPr>
          <w:sz w:val="18"/>
          <w:szCs w:val="18"/>
        </w:rPr>
        <w:t>Import tariffs and dumping, import quota and export subsidy; Key provisions of the WTO agreement, Bangladesh Trade Policy, RTAs- key concerns and policy debates.</w:t>
      </w:r>
    </w:p>
    <w:p w14:paraId="3BDCFE65" w14:textId="77777777" w:rsidR="009832A5" w:rsidRPr="00D210A6" w:rsidRDefault="009832A5" w:rsidP="009832A5">
      <w:pPr>
        <w:jc w:val="both"/>
        <w:rPr>
          <w:bCs/>
          <w:sz w:val="18"/>
          <w:szCs w:val="18"/>
        </w:rPr>
      </w:pPr>
    </w:p>
    <w:p w14:paraId="28183EF0" w14:textId="77777777" w:rsidR="009832A5" w:rsidRPr="00D210A6" w:rsidRDefault="009832A5" w:rsidP="009832A5">
      <w:pPr>
        <w:jc w:val="both"/>
        <w:rPr>
          <w:b/>
          <w:sz w:val="18"/>
          <w:szCs w:val="18"/>
          <w:u w:val="single"/>
        </w:rPr>
      </w:pPr>
      <w:r w:rsidRPr="00D210A6">
        <w:rPr>
          <w:b/>
          <w:sz w:val="18"/>
          <w:szCs w:val="18"/>
          <w:u w:val="single"/>
        </w:rPr>
        <w:t>B. International Finance &amp;Macroeconomics</w:t>
      </w:r>
    </w:p>
    <w:p w14:paraId="45333349" w14:textId="77777777" w:rsidR="009832A5" w:rsidRPr="00D210A6" w:rsidRDefault="009832A5" w:rsidP="009832A5">
      <w:pPr>
        <w:jc w:val="both"/>
        <w:rPr>
          <w:sz w:val="18"/>
          <w:szCs w:val="18"/>
        </w:rPr>
      </w:pPr>
      <w:r w:rsidRPr="00D210A6">
        <w:rPr>
          <w:b/>
          <w:sz w:val="18"/>
          <w:szCs w:val="18"/>
        </w:rPr>
        <w:t xml:space="preserve">1. Exchange Rates Systems-Disequilibrium and Stability: </w:t>
      </w:r>
      <w:r w:rsidRPr="00D210A6">
        <w:rPr>
          <w:sz w:val="18"/>
          <w:szCs w:val="18"/>
        </w:rPr>
        <w:t>Stability in the foreign exchange market—the Marshal-Lerner condition; Price levels, output and the exchange rate in the long-run vs. short run—flexible vs. sticky price models and exchange rate over-shooting; portfolio balance model of exchange rate determination.</w:t>
      </w:r>
    </w:p>
    <w:p w14:paraId="584356E7" w14:textId="77777777" w:rsidR="009832A5" w:rsidRPr="00D210A6" w:rsidRDefault="009832A5" w:rsidP="009832A5">
      <w:pPr>
        <w:jc w:val="both"/>
        <w:rPr>
          <w:sz w:val="10"/>
          <w:szCs w:val="10"/>
        </w:rPr>
      </w:pPr>
    </w:p>
    <w:p w14:paraId="2A69BE86" w14:textId="77777777" w:rsidR="009832A5" w:rsidRPr="00D210A6" w:rsidRDefault="009832A5" w:rsidP="009832A5">
      <w:pPr>
        <w:jc w:val="both"/>
        <w:rPr>
          <w:sz w:val="18"/>
          <w:szCs w:val="18"/>
        </w:rPr>
      </w:pPr>
      <w:r w:rsidRPr="00D210A6">
        <w:rPr>
          <w:b/>
          <w:sz w:val="18"/>
          <w:szCs w:val="18"/>
        </w:rPr>
        <w:t>2. Intertemporal Trade and Balance of Payment:</w:t>
      </w:r>
      <w:r w:rsidRPr="00D210A6">
        <w:rPr>
          <w:sz w:val="18"/>
          <w:szCs w:val="18"/>
        </w:rPr>
        <w:t xml:space="preserve"> Inter-temporal trade and current account balance; role of investment and large country productivity shocks in the global economy; taxation of foreign borrowing and lending.</w:t>
      </w:r>
    </w:p>
    <w:p w14:paraId="35BEF605" w14:textId="77777777" w:rsidR="009832A5" w:rsidRPr="00D210A6" w:rsidRDefault="009832A5" w:rsidP="009832A5">
      <w:pPr>
        <w:jc w:val="both"/>
        <w:rPr>
          <w:sz w:val="10"/>
          <w:szCs w:val="10"/>
        </w:rPr>
      </w:pPr>
    </w:p>
    <w:p w14:paraId="79F0E166" w14:textId="77777777" w:rsidR="009832A5" w:rsidRPr="00D210A6" w:rsidRDefault="009832A5" w:rsidP="009832A5">
      <w:pPr>
        <w:jc w:val="both"/>
        <w:rPr>
          <w:sz w:val="18"/>
          <w:szCs w:val="18"/>
        </w:rPr>
      </w:pPr>
      <w:r w:rsidRPr="00D210A6">
        <w:rPr>
          <w:b/>
          <w:sz w:val="18"/>
          <w:szCs w:val="18"/>
        </w:rPr>
        <w:t>3. Financial Markets Imperfections and Global Economy</w:t>
      </w:r>
      <w:r w:rsidRPr="00D210A6">
        <w:rPr>
          <w:sz w:val="18"/>
          <w:szCs w:val="18"/>
        </w:rPr>
        <w:t>: Dynamics of small open economies under stochastic current account model; Deaton Paradox; Speculative asset bubbles, Ponzi games; uncertainty and international financial markets: international capital market integration and imperfections: sovereign risk.</w:t>
      </w:r>
    </w:p>
    <w:p w14:paraId="2904001D" w14:textId="77777777" w:rsidR="009832A5" w:rsidRPr="00D210A6" w:rsidRDefault="009832A5" w:rsidP="009832A5">
      <w:pPr>
        <w:tabs>
          <w:tab w:val="left" w:pos="360"/>
        </w:tabs>
        <w:ind w:left="360" w:hanging="360"/>
        <w:jc w:val="both"/>
        <w:rPr>
          <w:sz w:val="10"/>
          <w:szCs w:val="10"/>
        </w:rPr>
      </w:pPr>
    </w:p>
    <w:p w14:paraId="19852E55" w14:textId="77777777" w:rsidR="009832A5" w:rsidRPr="00D210A6" w:rsidRDefault="009832A5" w:rsidP="009832A5">
      <w:pPr>
        <w:tabs>
          <w:tab w:val="left" w:pos="360"/>
        </w:tabs>
        <w:jc w:val="both"/>
        <w:rPr>
          <w:b/>
          <w:sz w:val="18"/>
          <w:szCs w:val="18"/>
          <w:u w:val="single"/>
        </w:rPr>
      </w:pPr>
      <w:r w:rsidRPr="00D210A6">
        <w:rPr>
          <w:b/>
          <w:sz w:val="18"/>
          <w:szCs w:val="18"/>
          <w:u w:val="single"/>
        </w:rPr>
        <w:t>References:</w:t>
      </w:r>
    </w:p>
    <w:p w14:paraId="254F2588" w14:textId="77777777" w:rsidR="009832A5" w:rsidRPr="00D210A6" w:rsidRDefault="009832A5" w:rsidP="004E4501">
      <w:pPr>
        <w:pStyle w:val="ListParagraph"/>
        <w:numPr>
          <w:ilvl w:val="0"/>
          <w:numId w:val="144"/>
        </w:numPr>
        <w:jc w:val="both"/>
        <w:rPr>
          <w:sz w:val="18"/>
          <w:szCs w:val="18"/>
        </w:rPr>
      </w:pPr>
      <w:r w:rsidRPr="00D210A6">
        <w:rPr>
          <w:sz w:val="18"/>
          <w:szCs w:val="18"/>
        </w:rPr>
        <w:t xml:space="preserve">Bhagwati, J. A Panagariya&amp; T.N. Srinivasan (1998): Lectures in International Trade, Second edition </w:t>
      </w:r>
    </w:p>
    <w:p w14:paraId="685FA427" w14:textId="77777777" w:rsidR="009832A5" w:rsidRPr="00D210A6" w:rsidRDefault="009832A5" w:rsidP="004E4501">
      <w:pPr>
        <w:pStyle w:val="ListParagraph"/>
        <w:numPr>
          <w:ilvl w:val="0"/>
          <w:numId w:val="144"/>
        </w:numPr>
        <w:jc w:val="both"/>
        <w:rPr>
          <w:sz w:val="18"/>
          <w:szCs w:val="18"/>
        </w:rPr>
      </w:pPr>
      <w:r w:rsidRPr="00D210A6">
        <w:rPr>
          <w:sz w:val="18"/>
          <w:szCs w:val="18"/>
        </w:rPr>
        <w:t xml:space="preserve">Dornbusch Rudiger(1976). Expectations and Exchange Rate Dynamics.  The Journal of Political Economy, Vol. 84(6):1161-76. </w:t>
      </w:r>
    </w:p>
    <w:p w14:paraId="38294C87" w14:textId="77777777" w:rsidR="009832A5" w:rsidRPr="00D210A6" w:rsidRDefault="009832A5" w:rsidP="004E4501">
      <w:pPr>
        <w:pStyle w:val="ListParagraph"/>
        <w:numPr>
          <w:ilvl w:val="0"/>
          <w:numId w:val="144"/>
        </w:numPr>
        <w:jc w:val="both"/>
        <w:rPr>
          <w:sz w:val="18"/>
          <w:szCs w:val="18"/>
        </w:rPr>
      </w:pPr>
      <w:r w:rsidRPr="00D210A6">
        <w:rPr>
          <w:sz w:val="18"/>
          <w:szCs w:val="18"/>
        </w:rPr>
        <w:t>Feenstra and Taylor (2012): International Macroeconomics; 2nd Edotion [FT]</w:t>
      </w:r>
    </w:p>
    <w:p w14:paraId="2369A126" w14:textId="77777777" w:rsidR="009832A5" w:rsidRPr="00D210A6" w:rsidRDefault="009832A5" w:rsidP="004E4501">
      <w:pPr>
        <w:pStyle w:val="ListParagraph"/>
        <w:numPr>
          <w:ilvl w:val="0"/>
          <w:numId w:val="144"/>
        </w:numPr>
        <w:jc w:val="both"/>
        <w:rPr>
          <w:sz w:val="18"/>
          <w:szCs w:val="18"/>
        </w:rPr>
      </w:pPr>
      <w:r w:rsidRPr="00D210A6">
        <w:rPr>
          <w:sz w:val="18"/>
          <w:szCs w:val="18"/>
        </w:rPr>
        <w:t>Feenstra, R C (2007): Advanced International Trade, Theory and Evidence, Princeton University Press</w:t>
      </w:r>
    </w:p>
    <w:p w14:paraId="2657FAEF" w14:textId="77777777" w:rsidR="009832A5" w:rsidRPr="00D210A6" w:rsidRDefault="009832A5" w:rsidP="004E4501">
      <w:pPr>
        <w:pStyle w:val="ListParagraph"/>
        <w:numPr>
          <w:ilvl w:val="0"/>
          <w:numId w:val="144"/>
        </w:numPr>
        <w:jc w:val="both"/>
        <w:rPr>
          <w:sz w:val="18"/>
          <w:szCs w:val="18"/>
        </w:rPr>
      </w:pPr>
      <w:r w:rsidRPr="00D210A6">
        <w:rPr>
          <w:sz w:val="18"/>
          <w:szCs w:val="18"/>
        </w:rPr>
        <w:t>Ghosh, A. R., &amp;Ostry, J. D. (1995). The current account in developing countries: A perspective from the consumption-smoothing approach. The World Bank Economic Review, 305-333.</w:t>
      </w:r>
    </w:p>
    <w:p w14:paraId="18426B48" w14:textId="77777777" w:rsidR="009832A5" w:rsidRPr="00D210A6" w:rsidRDefault="009832A5" w:rsidP="004E4501">
      <w:pPr>
        <w:pStyle w:val="ListParagraph"/>
        <w:numPr>
          <w:ilvl w:val="0"/>
          <w:numId w:val="144"/>
        </w:numPr>
        <w:jc w:val="both"/>
        <w:rPr>
          <w:sz w:val="18"/>
          <w:szCs w:val="18"/>
        </w:rPr>
      </w:pPr>
      <w:r w:rsidRPr="00D210A6">
        <w:rPr>
          <w:sz w:val="18"/>
          <w:szCs w:val="18"/>
        </w:rPr>
        <w:t>Grossman, G &amp; K Rogoff (eds) (1995): Handbook of International Economics, North Holland, vol.3 (Chapters 24-28)</w:t>
      </w:r>
    </w:p>
    <w:p w14:paraId="471A756F" w14:textId="77777777" w:rsidR="009832A5" w:rsidRPr="00D210A6" w:rsidRDefault="009832A5" w:rsidP="004E4501">
      <w:pPr>
        <w:pStyle w:val="ListParagraph"/>
        <w:numPr>
          <w:ilvl w:val="0"/>
          <w:numId w:val="144"/>
        </w:numPr>
        <w:jc w:val="both"/>
        <w:rPr>
          <w:sz w:val="18"/>
          <w:szCs w:val="18"/>
        </w:rPr>
      </w:pPr>
      <w:r w:rsidRPr="00D210A6">
        <w:rPr>
          <w:sz w:val="18"/>
          <w:szCs w:val="18"/>
        </w:rPr>
        <w:t>Krugman and Obstfeld (2013): International Economics: Theory and Policy; 10th Edition. [KO]</w:t>
      </w:r>
    </w:p>
    <w:p w14:paraId="5D17F9B7" w14:textId="77777777" w:rsidR="009832A5" w:rsidRPr="00D210A6" w:rsidRDefault="009832A5" w:rsidP="004E4501">
      <w:pPr>
        <w:pStyle w:val="ListParagraph"/>
        <w:numPr>
          <w:ilvl w:val="0"/>
          <w:numId w:val="144"/>
        </w:numPr>
        <w:jc w:val="both"/>
        <w:rPr>
          <w:sz w:val="18"/>
          <w:szCs w:val="18"/>
        </w:rPr>
      </w:pPr>
      <w:r w:rsidRPr="00D210A6">
        <w:rPr>
          <w:sz w:val="18"/>
          <w:szCs w:val="18"/>
        </w:rPr>
        <w:t>Maurice D Levy (2009): International Finance [LE]</w:t>
      </w:r>
    </w:p>
    <w:p w14:paraId="7BD3CBE0" w14:textId="77777777" w:rsidR="009832A5" w:rsidRPr="00D210A6" w:rsidRDefault="009832A5" w:rsidP="004E4501">
      <w:pPr>
        <w:pStyle w:val="ListParagraph"/>
        <w:numPr>
          <w:ilvl w:val="0"/>
          <w:numId w:val="144"/>
        </w:numPr>
        <w:jc w:val="both"/>
        <w:rPr>
          <w:sz w:val="18"/>
          <w:szCs w:val="18"/>
        </w:rPr>
      </w:pPr>
      <w:r w:rsidRPr="00D210A6">
        <w:rPr>
          <w:sz w:val="18"/>
          <w:szCs w:val="18"/>
        </w:rPr>
        <w:t>Maurice Obsrfeld&amp; Kenneth Rogoff (1996): Foundations of International Macroeconomics, MIT press</w:t>
      </w:r>
    </w:p>
    <w:p w14:paraId="07414DE2" w14:textId="77777777" w:rsidR="009832A5" w:rsidRPr="00D210A6" w:rsidRDefault="009832A5" w:rsidP="004E4501">
      <w:pPr>
        <w:pStyle w:val="ListParagraph"/>
        <w:numPr>
          <w:ilvl w:val="0"/>
          <w:numId w:val="144"/>
        </w:numPr>
        <w:jc w:val="both"/>
        <w:rPr>
          <w:sz w:val="18"/>
          <w:szCs w:val="18"/>
        </w:rPr>
      </w:pPr>
      <w:r w:rsidRPr="00D210A6">
        <w:rPr>
          <w:sz w:val="18"/>
          <w:szCs w:val="18"/>
        </w:rPr>
        <w:t>Norman, Victor D (2006) Theory of International Trade.</w:t>
      </w:r>
    </w:p>
    <w:p w14:paraId="6F55942A" w14:textId="77777777" w:rsidR="009832A5" w:rsidRPr="00D210A6" w:rsidRDefault="009832A5" w:rsidP="004E4501">
      <w:pPr>
        <w:pStyle w:val="ListParagraph"/>
        <w:numPr>
          <w:ilvl w:val="0"/>
          <w:numId w:val="144"/>
        </w:numPr>
        <w:jc w:val="both"/>
        <w:rPr>
          <w:sz w:val="18"/>
          <w:szCs w:val="18"/>
        </w:rPr>
      </w:pPr>
      <w:r w:rsidRPr="00D210A6">
        <w:rPr>
          <w:sz w:val="18"/>
          <w:szCs w:val="18"/>
        </w:rPr>
        <w:t>Pilbeam,  Keith (2013): International Finance, Fourth Edition</w:t>
      </w:r>
    </w:p>
    <w:p w14:paraId="412210E2" w14:textId="77777777" w:rsidR="009832A5" w:rsidRPr="00D210A6" w:rsidRDefault="009832A5" w:rsidP="004E4501">
      <w:pPr>
        <w:pStyle w:val="ListParagraph"/>
        <w:numPr>
          <w:ilvl w:val="0"/>
          <w:numId w:val="144"/>
        </w:numPr>
        <w:jc w:val="both"/>
        <w:rPr>
          <w:sz w:val="18"/>
          <w:szCs w:val="18"/>
        </w:rPr>
      </w:pPr>
      <w:r w:rsidRPr="00D210A6">
        <w:rPr>
          <w:sz w:val="18"/>
          <w:szCs w:val="18"/>
        </w:rPr>
        <w:t>Tornell, Aaron, and Andres Velasco. "Fixed versus flexible exchange rates: Which provides more fiscal discipline?." Journal of Monetary Economics 45, no. 2 (2000): 399-436.</w:t>
      </w:r>
    </w:p>
    <w:p w14:paraId="52EE913B" w14:textId="77777777" w:rsidR="009832A5" w:rsidRPr="00D210A6" w:rsidRDefault="009832A5" w:rsidP="004E4501">
      <w:pPr>
        <w:pStyle w:val="ListParagraph"/>
        <w:numPr>
          <w:ilvl w:val="0"/>
          <w:numId w:val="144"/>
        </w:numPr>
        <w:jc w:val="both"/>
        <w:rPr>
          <w:sz w:val="18"/>
          <w:szCs w:val="18"/>
        </w:rPr>
      </w:pPr>
      <w:r w:rsidRPr="00D210A6">
        <w:rPr>
          <w:sz w:val="18"/>
          <w:szCs w:val="18"/>
        </w:rPr>
        <w:t>Velasco, A., &amp; Mass.(2000). Exchange-rate policies for developing countries: what have we learned? What do we still not know? Center for International Development Harvard University Cambridge.</w:t>
      </w:r>
    </w:p>
    <w:p w14:paraId="25466A30" w14:textId="77777777" w:rsidR="009832A5" w:rsidRPr="00D210A6" w:rsidRDefault="009832A5" w:rsidP="009832A5">
      <w:pPr>
        <w:rPr>
          <w:b/>
          <w:sz w:val="18"/>
          <w:szCs w:val="18"/>
        </w:rPr>
      </w:pPr>
    </w:p>
    <w:p w14:paraId="1964808B" w14:textId="77777777" w:rsidR="009832A5" w:rsidRPr="00D210A6" w:rsidRDefault="009832A5" w:rsidP="009832A5">
      <w:pPr>
        <w:rPr>
          <w:b/>
          <w:sz w:val="18"/>
          <w:szCs w:val="18"/>
        </w:rPr>
      </w:pPr>
      <w:r w:rsidRPr="00D210A6">
        <w:rPr>
          <w:b/>
          <w:sz w:val="18"/>
          <w:szCs w:val="18"/>
        </w:rPr>
        <w:t>ECO753: DEVELOPMENT ECONOMICS</w:t>
      </w:r>
    </w:p>
    <w:p w14:paraId="3FA40473" w14:textId="77777777" w:rsidR="009832A5" w:rsidRPr="00D210A6" w:rsidRDefault="009832A5" w:rsidP="009832A5">
      <w:pPr>
        <w:rPr>
          <w:i/>
          <w:iCs/>
          <w:sz w:val="18"/>
          <w:szCs w:val="18"/>
        </w:rPr>
      </w:pPr>
      <w:r w:rsidRPr="00D210A6">
        <w:rPr>
          <w:i/>
          <w:iCs/>
          <w:sz w:val="18"/>
          <w:szCs w:val="18"/>
        </w:rPr>
        <w:t>4 Credits , 4 Hours/week</w:t>
      </w:r>
    </w:p>
    <w:p w14:paraId="124B9336" w14:textId="77777777" w:rsidR="009832A5" w:rsidRPr="00D210A6" w:rsidRDefault="009832A5" w:rsidP="009832A5">
      <w:pPr>
        <w:jc w:val="center"/>
        <w:rPr>
          <w:b/>
          <w:sz w:val="10"/>
          <w:szCs w:val="10"/>
        </w:rPr>
      </w:pPr>
    </w:p>
    <w:p w14:paraId="785B3383" w14:textId="77777777" w:rsidR="009832A5" w:rsidRPr="00D210A6" w:rsidRDefault="009832A5" w:rsidP="004E4501">
      <w:pPr>
        <w:pStyle w:val="ListParagraph"/>
        <w:numPr>
          <w:ilvl w:val="0"/>
          <w:numId w:val="145"/>
        </w:numPr>
        <w:jc w:val="both"/>
        <w:rPr>
          <w:sz w:val="18"/>
          <w:szCs w:val="18"/>
        </w:rPr>
      </w:pPr>
      <w:r w:rsidRPr="00D210A6">
        <w:rPr>
          <w:b/>
          <w:sz w:val="18"/>
          <w:szCs w:val="18"/>
        </w:rPr>
        <w:t xml:space="preserve">Household Models and Intra Household Resource Allocations: </w:t>
      </w:r>
      <w:r w:rsidRPr="00D210A6">
        <w:rPr>
          <w:sz w:val="18"/>
          <w:szCs w:val="18"/>
        </w:rPr>
        <w:t xml:space="preserve">Basic model, model when markets are complete and incomplete, estimation issue, extension and empirical results. </w:t>
      </w:r>
    </w:p>
    <w:p w14:paraId="5DD431EF" w14:textId="77777777" w:rsidR="009832A5" w:rsidRPr="00D210A6" w:rsidRDefault="009832A5" w:rsidP="004E4501">
      <w:pPr>
        <w:pStyle w:val="ListParagraph"/>
        <w:numPr>
          <w:ilvl w:val="0"/>
          <w:numId w:val="145"/>
        </w:numPr>
        <w:jc w:val="both"/>
        <w:rPr>
          <w:b/>
          <w:sz w:val="18"/>
          <w:szCs w:val="18"/>
        </w:rPr>
      </w:pPr>
      <w:r w:rsidRPr="00D210A6">
        <w:rPr>
          <w:b/>
          <w:sz w:val="18"/>
          <w:szCs w:val="18"/>
        </w:rPr>
        <w:t>Gender and Norms:</w:t>
      </w:r>
      <w:r w:rsidRPr="00D210A6">
        <w:rPr>
          <w:sz w:val="18"/>
          <w:szCs w:val="18"/>
        </w:rPr>
        <w:t xml:space="preserve"> Measuring gender discrimination; what explains/affects gender discrimination; discrimination in terms of wage, labour force participation, education and political participation; Sen’s missing women hypothesis, women empowerment.</w:t>
      </w:r>
    </w:p>
    <w:p w14:paraId="308C75B7" w14:textId="77777777" w:rsidR="009832A5" w:rsidRPr="00D210A6" w:rsidRDefault="009832A5" w:rsidP="004E4501">
      <w:pPr>
        <w:pStyle w:val="Heading3"/>
        <w:keepNext w:val="0"/>
        <w:numPr>
          <w:ilvl w:val="0"/>
          <w:numId w:val="145"/>
        </w:numPr>
        <w:shd w:val="clear" w:color="auto" w:fill="FFFFFF"/>
        <w:spacing w:line="204" w:lineRule="atLeast"/>
        <w:ind w:right="1075"/>
        <w:jc w:val="left"/>
        <w:rPr>
          <w:rFonts w:eastAsia="Calibri"/>
          <w:b w:val="0"/>
          <w:bCs w:val="0"/>
          <w:color w:val="auto"/>
          <w:sz w:val="18"/>
          <w:szCs w:val="18"/>
        </w:rPr>
      </w:pPr>
      <w:r w:rsidRPr="00D210A6">
        <w:rPr>
          <w:color w:val="auto"/>
          <w:sz w:val="18"/>
          <w:szCs w:val="18"/>
        </w:rPr>
        <w:t xml:space="preserve">Growth, Inequality and Poverty Linkages: </w:t>
      </w:r>
      <w:r w:rsidRPr="00D210A6">
        <w:rPr>
          <w:rFonts w:eastAsia="Calibri"/>
          <w:color w:val="auto"/>
          <w:sz w:val="18"/>
          <w:szCs w:val="18"/>
        </w:rPr>
        <w:t>properties of measures, tools, interrelationship linking growth, inequality and poverty, empirical evidence. </w:t>
      </w:r>
    </w:p>
    <w:p w14:paraId="178CC9CB" w14:textId="77777777" w:rsidR="009832A5" w:rsidRPr="00D210A6" w:rsidRDefault="009832A5" w:rsidP="004E4501">
      <w:pPr>
        <w:pStyle w:val="ListParagraph"/>
        <w:numPr>
          <w:ilvl w:val="0"/>
          <w:numId w:val="145"/>
        </w:numPr>
        <w:jc w:val="both"/>
        <w:rPr>
          <w:sz w:val="18"/>
          <w:szCs w:val="18"/>
        </w:rPr>
      </w:pPr>
      <w:r w:rsidRPr="00D210A6">
        <w:rPr>
          <w:b/>
          <w:sz w:val="18"/>
          <w:szCs w:val="18"/>
        </w:rPr>
        <w:t>Land Markets:</w:t>
      </w:r>
      <w:r w:rsidRPr="00D210A6">
        <w:rPr>
          <w:sz w:val="18"/>
          <w:szCs w:val="18"/>
        </w:rPr>
        <w:t xml:space="preserve"> land market land and its importance, sales markets and rental markets, creating an effective land market, land reform, poverty reduction and growth.</w:t>
      </w:r>
    </w:p>
    <w:p w14:paraId="0F264232" w14:textId="77777777" w:rsidR="009832A5" w:rsidRPr="00D210A6" w:rsidRDefault="009832A5" w:rsidP="004E4501">
      <w:pPr>
        <w:pStyle w:val="ListParagraph"/>
        <w:numPr>
          <w:ilvl w:val="0"/>
          <w:numId w:val="145"/>
        </w:numPr>
        <w:jc w:val="both"/>
        <w:rPr>
          <w:sz w:val="18"/>
          <w:szCs w:val="18"/>
        </w:rPr>
      </w:pPr>
      <w:r w:rsidRPr="00D210A6">
        <w:rPr>
          <w:b/>
          <w:sz w:val="18"/>
          <w:szCs w:val="18"/>
        </w:rPr>
        <w:t xml:space="preserve">Education, Human Capital and Child Labour: </w:t>
      </w:r>
      <w:r w:rsidRPr="00D210A6">
        <w:rPr>
          <w:sz w:val="18"/>
          <w:szCs w:val="18"/>
        </w:rPr>
        <w:t xml:space="preserve">(a) the theory of human capital: the relation between earnings and human capital; schooling and wage earnings; education, training and life cycle earnings; (b) education as a signaling device: a model of signalling; equilibrium when ability is unobservable; over education, required education and under education (ORU model); (c) the returns to education: private returns to education; social returns to education; (d) Application to chapter 4: the theory of human capital: from the model to estimates; selection problem: ability bias; the instrument variable method; A natural experiment inducing changes in compulsory school attendance; lessons from studies of siblings and twins; what is really important in education? </w:t>
      </w:r>
    </w:p>
    <w:p w14:paraId="49C63CA6" w14:textId="77777777" w:rsidR="009832A5" w:rsidRPr="00D210A6" w:rsidRDefault="009832A5" w:rsidP="004E4501">
      <w:pPr>
        <w:pStyle w:val="ListParagraph"/>
        <w:numPr>
          <w:ilvl w:val="0"/>
          <w:numId w:val="145"/>
        </w:numPr>
        <w:jc w:val="both"/>
        <w:rPr>
          <w:sz w:val="18"/>
          <w:szCs w:val="18"/>
        </w:rPr>
      </w:pPr>
      <w:r w:rsidRPr="00D210A6">
        <w:rPr>
          <w:b/>
          <w:sz w:val="18"/>
          <w:szCs w:val="18"/>
        </w:rPr>
        <w:t>Social Capital</w:t>
      </w:r>
      <w:r w:rsidRPr="00D210A6">
        <w:rPr>
          <w:sz w:val="18"/>
          <w:szCs w:val="18"/>
        </w:rPr>
        <w:t>: Concept,</w:t>
      </w:r>
      <w:r w:rsidRPr="00D210A6">
        <w:rPr>
          <w:b/>
          <w:bCs/>
          <w:sz w:val="18"/>
          <w:szCs w:val="18"/>
        </w:rPr>
        <w:t xml:space="preserve"> </w:t>
      </w:r>
      <w:r w:rsidRPr="00D210A6">
        <w:rPr>
          <w:sz w:val="18"/>
          <w:szCs w:val="18"/>
        </w:rPr>
        <w:t>scope, forms, and channels of social capital, from concept to measurement,</w:t>
      </w:r>
      <w:r w:rsidRPr="00D210A6">
        <w:rPr>
          <w:b/>
          <w:bCs/>
          <w:sz w:val="18"/>
          <w:szCs w:val="18"/>
        </w:rPr>
        <w:t xml:space="preserve"> </w:t>
      </w:r>
      <w:r w:rsidRPr="00D210A6">
        <w:rPr>
          <w:bCs/>
          <w:sz w:val="18"/>
          <w:szCs w:val="18"/>
        </w:rPr>
        <w:t>the impact of social capital on development</w:t>
      </w:r>
      <w:r w:rsidRPr="00D210A6">
        <w:rPr>
          <w:sz w:val="18"/>
          <w:szCs w:val="18"/>
        </w:rPr>
        <w:t xml:space="preserve"> like poverty reduction, saving and credit, risk and Insurance.</w:t>
      </w:r>
    </w:p>
    <w:p w14:paraId="551186E4" w14:textId="77777777" w:rsidR="009832A5" w:rsidRPr="00D210A6" w:rsidRDefault="009832A5" w:rsidP="004E4501">
      <w:pPr>
        <w:pStyle w:val="ListParagraph"/>
        <w:numPr>
          <w:ilvl w:val="0"/>
          <w:numId w:val="145"/>
        </w:numPr>
        <w:tabs>
          <w:tab w:val="left" w:pos="1800"/>
          <w:tab w:val="left" w:pos="3060"/>
          <w:tab w:val="left" w:pos="3420"/>
        </w:tabs>
        <w:jc w:val="both"/>
        <w:rPr>
          <w:b/>
          <w:sz w:val="18"/>
          <w:szCs w:val="18"/>
        </w:rPr>
      </w:pPr>
      <w:r w:rsidRPr="00D210A6">
        <w:rPr>
          <w:b/>
          <w:sz w:val="18"/>
          <w:szCs w:val="18"/>
        </w:rPr>
        <w:lastRenderedPageBreak/>
        <w:t xml:space="preserve">Labour and Migration: </w:t>
      </w:r>
      <w:r w:rsidRPr="00D210A6">
        <w:rPr>
          <w:sz w:val="18"/>
          <w:szCs w:val="18"/>
        </w:rPr>
        <w:t xml:space="preserve"> Brain drain/brain; international wage differentials; the skill price and migration, international networks, human trafficking and migration.</w:t>
      </w:r>
    </w:p>
    <w:p w14:paraId="1C70C9D3" w14:textId="77777777" w:rsidR="009832A5" w:rsidRPr="00D210A6" w:rsidRDefault="009832A5" w:rsidP="004E4501">
      <w:pPr>
        <w:pStyle w:val="ListParagraph"/>
        <w:numPr>
          <w:ilvl w:val="0"/>
          <w:numId w:val="145"/>
        </w:numPr>
        <w:tabs>
          <w:tab w:val="left" w:pos="1800"/>
          <w:tab w:val="left" w:pos="3060"/>
          <w:tab w:val="left" w:pos="3420"/>
        </w:tabs>
        <w:rPr>
          <w:sz w:val="18"/>
          <w:szCs w:val="18"/>
        </w:rPr>
      </w:pPr>
      <w:r w:rsidRPr="00D210A6">
        <w:rPr>
          <w:b/>
          <w:sz w:val="18"/>
          <w:szCs w:val="18"/>
        </w:rPr>
        <w:t xml:space="preserve">Corruption: </w:t>
      </w:r>
      <w:r w:rsidRPr="00D210A6">
        <w:rPr>
          <w:sz w:val="18"/>
          <w:szCs w:val="18"/>
        </w:rPr>
        <w:t>Altruism and its advantages, economic analysis of altruism, Corruption: causes and consequences of corruption, Relationship between corruption and development, some empirical evidence, how to deal with corruption.</w:t>
      </w:r>
    </w:p>
    <w:p w14:paraId="2DFB53D5" w14:textId="77777777" w:rsidR="009832A5" w:rsidRPr="00D210A6" w:rsidRDefault="009832A5" w:rsidP="009832A5">
      <w:pPr>
        <w:tabs>
          <w:tab w:val="left" w:pos="360"/>
        </w:tabs>
        <w:ind w:left="360" w:hanging="360"/>
        <w:jc w:val="both"/>
        <w:rPr>
          <w:b/>
          <w:sz w:val="18"/>
          <w:szCs w:val="18"/>
          <w:u w:val="single"/>
        </w:rPr>
      </w:pPr>
    </w:p>
    <w:p w14:paraId="1DCBE45A" w14:textId="77777777" w:rsidR="009832A5" w:rsidRPr="00D210A6" w:rsidRDefault="009832A5" w:rsidP="009832A5">
      <w:pPr>
        <w:tabs>
          <w:tab w:val="left" w:pos="360"/>
        </w:tabs>
        <w:ind w:left="360" w:hanging="360"/>
        <w:jc w:val="both"/>
        <w:rPr>
          <w:b/>
          <w:sz w:val="18"/>
          <w:szCs w:val="18"/>
          <w:u w:val="single"/>
        </w:rPr>
      </w:pPr>
      <w:r w:rsidRPr="00D210A6">
        <w:rPr>
          <w:b/>
          <w:sz w:val="18"/>
          <w:szCs w:val="18"/>
          <w:u w:val="single"/>
        </w:rPr>
        <w:t>References:</w:t>
      </w:r>
    </w:p>
    <w:p w14:paraId="32041F99" w14:textId="77777777" w:rsidR="009832A5" w:rsidRPr="00D210A6" w:rsidRDefault="009832A5" w:rsidP="004E4501">
      <w:pPr>
        <w:pStyle w:val="ListParagraph"/>
        <w:numPr>
          <w:ilvl w:val="0"/>
          <w:numId w:val="146"/>
        </w:numPr>
        <w:ind w:left="0" w:firstLine="0"/>
        <w:jc w:val="both"/>
        <w:rPr>
          <w:sz w:val="18"/>
          <w:szCs w:val="18"/>
        </w:rPr>
      </w:pPr>
      <w:r w:rsidRPr="00D210A6">
        <w:rPr>
          <w:sz w:val="18"/>
          <w:szCs w:val="18"/>
        </w:rPr>
        <w:t xml:space="preserve">Acemoglu, D. and S. Johnson. 2007. “Disease and Development: The Effect of Life Expectancy on Economic Growth.” Journal of Political Economy 115(6) pp 925-985 </w:t>
      </w:r>
    </w:p>
    <w:p w14:paraId="633CEE52"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 xml:space="preserve">Alberto Alesina, Paula Guiliano and Nathan Nunn. 2013. “On the Origins of Gender Roles: Women and the Plough”, Quarterly Journal of Economics, Vol 128(2) </w:t>
      </w:r>
    </w:p>
    <w:p w14:paraId="338FB368"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 xml:space="preserve">Banerjee, A. and E. Duflo (2007). “The Economic Lives of the Poor”, The Journal of Economic Perspectives. 21(1) pp 141167 </w:t>
      </w:r>
    </w:p>
    <w:p w14:paraId="2AE25AAC"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Bardhan, Pranab and Christopher Udry (1999). Development Microeconomics. Oxford University Press, Chapters 1, 2,6,7,8 &amp; 10.</w:t>
      </w:r>
    </w:p>
    <w:p w14:paraId="48BD53AC"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Beaman, Lori, RaghabendraChattopadhyay, Esther Duflo, RohiniPande and PetiaTopalova. 2015. “Powerful Women: Does Exposure Reduce Bias?” Quarterly Journal of Economics, 124(4): 1497-1540.</w:t>
      </w:r>
    </w:p>
    <w:p w14:paraId="223FC980"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Besley, T. and R. Burgess. 2000. “Land Reform, Poverty Reduction and Growth: Evidence from India.” Quarterly Journal of Economics 115(2):389-430.</w:t>
      </w:r>
    </w:p>
    <w:p w14:paraId="0421E914"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Bhalotra, S. and S. Rawlings. 2013. “Gradients of the intergenerational transmission of health in developing countries.” Review of Economics and Statistics, 95(02), 660- 672.</w:t>
      </w:r>
    </w:p>
    <w:p w14:paraId="23F752E0"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Bobonis, G. J. (2009). “Is the allocation of resources within the household efficient? New evidence from a randomized experiment.” Journal of political Economy, 117(3), 453-503</w:t>
      </w:r>
    </w:p>
    <w:p w14:paraId="62330E1A"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Burgess, R. and R. Pande. 2005. “Do Rural Banks Matter?: Evidence from the Indian Social Banking Experiment.” American Economic Review 95(3):780-795</w:t>
      </w:r>
    </w:p>
    <w:p w14:paraId="5BB0D429"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Cahuc, Carcillo&amp; Zylbergerg (2014), Labor Economics, Chapter 4</w:t>
      </w:r>
    </w:p>
    <w:p w14:paraId="29C80522"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Canning, David. 2006. “The Economics of HIV/AIDS in Low-Income Countries: The Case for Preventio.” Journal of Economic Perspectives 20(3), pp. 121-142.</w:t>
      </w:r>
    </w:p>
    <w:p w14:paraId="7979B3D4"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Currie, J., and T. Vogl. 2012.“ Early-life health and adult circumstance in developing countries”. National Bureau of Economic Research. W18371</w:t>
      </w:r>
    </w:p>
    <w:p w14:paraId="4CF4BAFC"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deJanvry, A., M. Fafchamps and E. Sadoulet. 1991 “Peasant Household Behavior with Missing Markets: Some Paradoxes Explained”, Economic Journal 101 (409) pp 1400-17</w:t>
      </w:r>
    </w:p>
    <w:p w14:paraId="63B62FD5"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Deaton, Angus (1997) The Analysis of Household Surveys: A Microeconometric Approach to Development Policy. The World Bank/ The John Hopkins University Press. Chapter 4.2</w:t>
      </w:r>
    </w:p>
    <w:p w14:paraId="5F55F9DC"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 xml:space="preserve">Deininger K. and L. Squire (1998), New Ways of Looking at Old Issues: Inequality and Growth. Journal of Development Economics, 57 (2): 259-287. </w:t>
      </w:r>
    </w:p>
    <w:p w14:paraId="005F53F4"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S. and P. Krishnan. 2000. “In sickness and in health: Risk sharing within households in rural Ethiopia.” Journal of Political Economy 108 (4) pp 688-727</w:t>
      </w:r>
    </w:p>
    <w:p w14:paraId="642461C0"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 xml:space="preserve">Dercon, S. and P. Krishna () “Risk Sharing and Public Transfers” Economic Journal, vol. 113(486), pp C86-C94 </w:t>
      </w:r>
    </w:p>
    <w:p w14:paraId="62C6DFBC"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Duflo, E. (2001) “Schooling and Labor Market Consequences of School Construction in Indonesia: Evidence from an Unusual Policy Experiment” American Economic Review Dercon</w:t>
      </w:r>
    </w:p>
    <w:p w14:paraId="0282277C"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Edmonds, E. V. 2008. “Child Labor” in Handbook of Development Economics, ed. by T. P. Schultz, and J. A. Strauss, vol. 4, pp. 3607-3709. Elsevier.</w:t>
      </w:r>
    </w:p>
    <w:p w14:paraId="56318102"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 xml:space="preserve">Edmonds, Eric V. 2006. “Child labor and schooling responses to anticipated income in South Africa.” Journal of Development Economics. 81(2), pages 386-414 </w:t>
      </w:r>
    </w:p>
    <w:p w14:paraId="442F1613" w14:textId="77777777" w:rsidR="009832A5" w:rsidRPr="00D210A6" w:rsidRDefault="009832A5" w:rsidP="004E4501">
      <w:pPr>
        <w:pStyle w:val="ListParagraph"/>
        <w:numPr>
          <w:ilvl w:val="0"/>
          <w:numId w:val="146"/>
        </w:numPr>
        <w:ind w:left="360"/>
        <w:jc w:val="both"/>
        <w:rPr>
          <w:b/>
          <w:sz w:val="18"/>
          <w:szCs w:val="18"/>
          <w:u w:val="single"/>
        </w:rPr>
      </w:pPr>
      <w:r w:rsidRPr="00D210A6">
        <w:rPr>
          <w:sz w:val="18"/>
          <w:szCs w:val="18"/>
        </w:rPr>
        <w:t>Fisman, Raymond (2001) “Estimating the Value of Political Connections”, American Economic Review, 91(4), 1095-1102.</w:t>
      </w:r>
    </w:p>
    <w:p w14:paraId="5D6EBA68"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 xml:space="preserve">Forbes K. (2000), A Reassessment of the Relationship between Inequality and Growth. American Economic Review, 90: 869-887. </w:t>
      </w:r>
    </w:p>
    <w:p w14:paraId="7BF20A02"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 xml:space="preserve">Galor O. and J. Zeira (1993) Income distribution and macroeconomics, Review of Economic Studies, 60: 35-52. </w:t>
      </w:r>
    </w:p>
    <w:p w14:paraId="0F76F3F4"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Gersovitz, M. and J. Hammer. 2004. “The Economical Control of Infectious Diseases.” Economic Journal 114(492):1-27.</w:t>
      </w:r>
    </w:p>
    <w:p w14:paraId="6179899E"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 xml:space="preserve">Gertler P. and J. Gruber. 2002. “Insuring consumption against illness.” American Economic Review 92 (1) pp 51-70 </w:t>
      </w:r>
    </w:p>
    <w:p w14:paraId="0EA15229"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 xml:space="preserve">Goldstein, M. et al. 2015. “Formalizing Rural Land Rights in West Africa Early Evidence from a Randomized Impact Evaluation in Benin”. World Bank Policy Research Working Paper No. 7435 </w:t>
      </w:r>
    </w:p>
    <w:p w14:paraId="5DD9A79D"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 xml:space="preserve">Gustavo J. Bobonis, G. J., E. Miguel and C. Puri-Sharma (2006) “Anemia and School Participation” Working Paper, Department of Economics, UC, Berkeley </w:t>
      </w:r>
    </w:p>
    <w:p w14:paraId="02001F23"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 xml:space="preserve">Gylfason, Thorvaldur (2001), Natural Resources, Education, and Economic Development, European Economic Review 45, 847–859. </w:t>
      </w:r>
    </w:p>
    <w:p w14:paraId="59B720CF"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 xml:space="preserve">Jack, William, and TavneetSuri. 2014. “Risk sharing and transactions costs: Evidence from Kenya’s mobile money revolution.” The American Economic Review 104 (1) pp 183-223. </w:t>
      </w:r>
    </w:p>
    <w:p w14:paraId="61728DA6"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 xml:space="preserve">Jayachandran, Seema. 2014. “The roots of gender inequality in developing countries.” National Bureau of Economic Research. W20380. </w:t>
      </w:r>
    </w:p>
    <w:p w14:paraId="02B11218"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Jensen, R. 2010. “The (perceived) returns to education and the demand for schooling.” The Quarterly Journal of Economics, 125(2), 515-548.</w:t>
      </w:r>
    </w:p>
    <w:p w14:paraId="5E0FCEB3"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Kazianga, H. and C. Udry .2006. “Consumption smoothing? Livestock, insurance and drought in rural Burkina Faso.” Journal of Development Economics. 79(2), pp 413-446</w:t>
      </w:r>
    </w:p>
    <w:p w14:paraId="1F799AC6"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 xml:space="preserve">Kazianga, H. and Z. Wahhaj. 2013. “Gender, Social Norms, and Household Production in Burkina Faso.” Economic Development and Cultural Change, 61(3), 539-576. </w:t>
      </w:r>
    </w:p>
    <w:p w14:paraId="17335E12"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Klasen, S. (2008) Missing women: Some recent controversies on levels and trends in gender bias in mortality In Basu, K. and R. Kanbur (eds.) Arguments for a better world: Essays in honour of Amartya Sen. Oxford: Oxford University Press 280- 299.</w:t>
      </w:r>
    </w:p>
    <w:p w14:paraId="28AC9E99"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lastRenderedPageBreak/>
        <w:t xml:space="preserve">Maccini, S. L., and D. Yang. 2008. “Under the weather: Health, schooling, and economic consequences of early-life rainfall.” National Bureau of Economic Research. W14031 12 </w:t>
      </w:r>
    </w:p>
    <w:p w14:paraId="014D270E" w14:textId="77777777" w:rsidR="009832A5" w:rsidRPr="00D210A6" w:rsidRDefault="009832A5" w:rsidP="004E4501">
      <w:pPr>
        <w:pStyle w:val="ListParagraph"/>
        <w:numPr>
          <w:ilvl w:val="0"/>
          <w:numId w:val="146"/>
        </w:numPr>
        <w:tabs>
          <w:tab w:val="left" w:pos="1800"/>
          <w:tab w:val="left" w:pos="3060"/>
          <w:tab w:val="left" w:pos="3420"/>
        </w:tabs>
        <w:ind w:left="360"/>
        <w:jc w:val="both"/>
        <w:rPr>
          <w:b/>
          <w:sz w:val="18"/>
          <w:szCs w:val="18"/>
          <w:u w:val="single"/>
        </w:rPr>
      </w:pPr>
      <w:r w:rsidRPr="00D210A6">
        <w:rPr>
          <w:sz w:val="18"/>
          <w:szCs w:val="18"/>
        </w:rPr>
        <w:t xml:space="preserve">MAM Joarder 2012. Fiscal Capacity and Multiple-Equilibria of Corruption: Cross-country Evidence. Journal of International Development, 24 (1): 34-60 </w:t>
      </w:r>
    </w:p>
    <w:p w14:paraId="07E004E7" w14:textId="77777777" w:rsidR="009832A5" w:rsidRPr="00D210A6" w:rsidRDefault="009832A5" w:rsidP="004E4501">
      <w:pPr>
        <w:pStyle w:val="ListParagraph"/>
        <w:numPr>
          <w:ilvl w:val="0"/>
          <w:numId w:val="146"/>
        </w:numPr>
        <w:tabs>
          <w:tab w:val="left" w:pos="1800"/>
          <w:tab w:val="left" w:pos="3060"/>
          <w:tab w:val="left" w:pos="3420"/>
        </w:tabs>
        <w:ind w:left="360"/>
        <w:jc w:val="both"/>
        <w:rPr>
          <w:sz w:val="18"/>
          <w:szCs w:val="18"/>
        </w:rPr>
      </w:pPr>
      <w:r w:rsidRPr="00D210A6">
        <w:rPr>
          <w:sz w:val="18"/>
          <w:szCs w:val="18"/>
        </w:rPr>
        <w:t xml:space="preserve">MAM Joarder and P. W. Miller 2013.  A Theoretical Perspective on Human Trafficking and Migration-Debt Contracts. Journal of Development Studies, 49 (10): 1332-1343 </w:t>
      </w:r>
    </w:p>
    <w:p w14:paraId="3828C9F7" w14:textId="77777777" w:rsidR="009832A5" w:rsidRPr="00D210A6" w:rsidRDefault="009832A5" w:rsidP="004E4501">
      <w:pPr>
        <w:pStyle w:val="ListParagraph"/>
        <w:numPr>
          <w:ilvl w:val="0"/>
          <w:numId w:val="146"/>
        </w:numPr>
        <w:tabs>
          <w:tab w:val="left" w:pos="1800"/>
          <w:tab w:val="left" w:pos="3060"/>
          <w:tab w:val="left" w:pos="3420"/>
        </w:tabs>
        <w:ind w:left="360"/>
        <w:jc w:val="both"/>
        <w:rPr>
          <w:sz w:val="18"/>
          <w:szCs w:val="18"/>
        </w:rPr>
      </w:pPr>
      <w:r w:rsidRPr="00D210A6">
        <w:rPr>
          <w:sz w:val="18"/>
          <w:szCs w:val="18"/>
        </w:rPr>
        <w:t>MAM Joarder and P.W. Miller 2014. Empirical Evidence on Human Trafficking and Migration-Debt Contracts in Bangladesh. Journal of Development Studies; 50(3):399-412</w:t>
      </w:r>
    </w:p>
    <w:p w14:paraId="0FD8E8FB"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Meier G.M. and J.E. Rauch (2005), Leading Issues in Economic Development. 8th edition (Chapter 8: Income Distribution, pp. 433-488), Oxford: Oxford University Press.</w:t>
      </w:r>
    </w:p>
    <w:p w14:paraId="0F6E91B2"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Morduch. 1999. “The Microfinance Promise.” Journal of Economic Literature. 37, pp. 15691614</w:t>
      </w:r>
    </w:p>
    <w:p w14:paraId="1FD80919"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 xml:space="preserve">Mwabu, Germano, 2008. “Health Economics for Low-Income Countries,” in Handbook of Development Economics, ed. by T. P. Schultz, and J. A. Strauss, vol. 4, pp. 3305- 3374. Elsevier. </w:t>
      </w:r>
    </w:p>
    <w:p w14:paraId="3DE1B6BC"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 xml:space="preserve">Olken, Ben (2006) “Monitoring Corruption: Evidence from a Field Experiment in Indonesia.” unpublished working paper. Online </w:t>
      </w:r>
    </w:p>
    <w:p w14:paraId="172C1C0C"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 xml:space="preserve">Orazem, P. and E. M. King. 2008. “Schooling in Developing Countries: The Roles of Supply, Demand and Government Policy” in Handbook of Development Economics, ed. by T. P. Schultz, and J. A. Strauss, vol. 4, pp. 3475-3559. Elsevier. </w:t>
      </w:r>
    </w:p>
    <w:p w14:paraId="123CB25B"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 xml:space="preserve">Pande, R. 2007. “Understanding Political Corruption in Low Income Countries.” CEPR Discussion Papers 6273, C.E.P.R. </w:t>
      </w:r>
    </w:p>
    <w:p w14:paraId="3D93172A"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 xml:space="preserve">Patacchini, E. and Zenou, Y. (2011). Neighbourhood Effects and parental involvement in   the intergenerational transmission of education. Journal of Regional Science, 51:987-1013. </w:t>
      </w:r>
    </w:p>
    <w:p w14:paraId="4EEC7262"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 xml:space="preserve">Pitt, M. and S. Khandker. 1998. “The Impact of Group-Based Credit Programs on Poor Households in Bangladesh: Does the Gender of the Participants Matter?” Journal of Political Economy 106(5): 958-996. </w:t>
      </w:r>
    </w:p>
    <w:p w14:paraId="5FED086B" w14:textId="77777777" w:rsidR="009832A5" w:rsidRPr="00D210A6" w:rsidRDefault="009832A5" w:rsidP="004E4501">
      <w:pPr>
        <w:pStyle w:val="ListParagraph"/>
        <w:numPr>
          <w:ilvl w:val="0"/>
          <w:numId w:val="146"/>
        </w:numPr>
        <w:tabs>
          <w:tab w:val="left" w:pos="1800"/>
          <w:tab w:val="left" w:pos="3060"/>
          <w:tab w:val="left" w:pos="3420"/>
        </w:tabs>
        <w:ind w:left="360"/>
        <w:jc w:val="both"/>
        <w:rPr>
          <w:sz w:val="18"/>
          <w:szCs w:val="18"/>
        </w:rPr>
      </w:pPr>
      <w:r w:rsidRPr="00D210A6">
        <w:rPr>
          <w:sz w:val="18"/>
          <w:szCs w:val="18"/>
        </w:rPr>
        <w:t xml:space="preserve">Rapoport, H., and Docquier, F. (2006). The Economics of Migrants’ Remittances. In: Kolm, S.-C., Mercier Ythier, J. (Eds.), </w:t>
      </w:r>
      <w:r w:rsidRPr="00D210A6">
        <w:rPr>
          <w:i/>
          <w:sz w:val="18"/>
          <w:szCs w:val="18"/>
        </w:rPr>
        <w:t>Handbook of the Economics of Giving, Altruism and Reciprocity</w:t>
      </w:r>
      <w:r w:rsidRPr="00D210A6">
        <w:rPr>
          <w:sz w:val="18"/>
          <w:szCs w:val="18"/>
        </w:rPr>
        <w:t xml:space="preserve">, North Holland, pp. 1135–1198 (Chapter 17) </w:t>
      </w:r>
    </w:p>
    <w:p w14:paraId="2368E383"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 xml:space="preserve">Ravallion, M. and S. Chaudhuri. 1997. “Risk and Insurance in Village India: Comment.” Econometrica 65(1) pp 171-84. </w:t>
      </w:r>
    </w:p>
    <w:p w14:paraId="09ECEEFC"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Ray D. (1998): Development Economics (Chapter 6: Economic Inequality, pp. 169- 196 / Chapter 7: Inequality and Development, pp. 197-248), Princeton: Princeton University Press.</w:t>
      </w:r>
    </w:p>
    <w:p w14:paraId="6198FD94"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 xml:space="preserve">Reinikka, Ritva, and JakobSvensson (2004) “Local Capture: Evidence from a Central Government Transfer Program in Uganda”, Quarterly Journal of Economics, 119 (2) Online </w:t>
      </w:r>
    </w:p>
    <w:p w14:paraId="45451445" w14:textId="77777777" w:rsidR="009832A5" w:rsidRPr="00D210A6" w:rsidRDefault="009832A5" w:rsidP="004E4501">
      <w:pPr>
        <w:pStyle w:val="ListParagraph"/>
        <w:numPr>
          <w:ilvl w:val="0"/>
          <w:numId w:val="146"/>
        </w:numPr>
        <w:tabs>
          <w:tab w:val="left" w:pos="1800"/>
          <w:tab w:val="left" w:pos="3060"/>
          <w:tab w:val="left" w:pos="3420"/>
        </w:tabs>
        <w:ind w:left="360"/>
        <w:jc w:val="both"/>
        <w:rPr>
          <w:sz w:val="18"/>
          <w:szCs w:val="18"/>
        </w:rPr>
      </w:pPr>
      <w:r w:rsidRPr="00D210A6">
        <w:rPr>
          <w:sz w:val="18"/>
          <w:szCs w:val="18"/>
        </w:rPr>
        <w:t>Roberts, K., Morris, M., 2003. Fortune, risk, and remittances: an application of option theory to participation in village-based migration networks. International Migration Review 37 (44) 1252–1281.</w:t>
      </w:r>
    </w:p>
    <w:p w14:paraId="06277E6D"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 xml:space="preserve">Rodriguez F. and J. Sachs (1999), Why do resource-abundant economies grow more slowly? Journal of Economic Growth, 4, 277-303 </w:t>
      </w:r>
    </w:p>
    <w:p w14:paraId="3429C988"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Ross, 2004, What Do We Know About Natural Resources and Civil War, Journal of Peace Research 41, 3: 337-356.</w:t>
      </w:r>
    </w:p>
    <w:p w14:paraId="42252725"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 xml:space="preserve">Sachs J. and A. Warner (2001), The Curse of Natural Resources, European Economic Review, 45, 827-38. </w:t>
      </w:r>
    </w:p>
    <w:p w14:paraId="265B8DE2"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Sala-i-Martin, Xavier and Arvind Subramanian (2004), Addressing the Natural Resource Curse: An Illustration from Nigeria, NBER Working Paper No. 9804.</w:t>
      </w:r>
    </w:p>
    <w:p w14:paraId="215EEFF8"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 xml:space="preserve">Schultz, T. Paul (2004), “School Subsidies for the Poor: Evaluating the Mexican Progressa Poverty Program.” Journal of Development Economics 74(1) 199-250. </w:t>
      </w:r>
    </w:p>
    <w:p w14:paraId="5228C0E7"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Schultz, T. W. 1979. “Nobel Lecture: The Economics of Being Poor”, Journal of Political Economy 88(4) pp 639-651</w:t>
      </w:r>
    </w:p>
    <w:p w14:paraId="007D4686"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Soysa, Indra de, (2002), Paradise Is a Bazaar? Greed, Creed, and Governance on Civil War, Journal of Peace Research 39, 4: 395-416.</w:t>
      </w:r>
    </w:p>
    <w:p w14:paraId="610725AB" w14:textId="77777777" w:rsidR="009832A5" w:rsidRPr="00D210A6" w:rsidRDefault="009832A5" w:rsidP="004E4501">
      <w:pPr>
        <w:pStyle w:val="ListParagraph"/>
        <w:numPr>
          <w:ilvl w:val="0"/>
          <w:numId w:val="146"/>
        </w:numPr>
        <w:ind w:left="360"/>
        <w:jc w:val="both"/>
        <w:rPr>
          <w:sz w:val="18"/>
          <w:szCs w:val="18"/>
        </w:rPr>
      </w:pPr>
      <w:r w:rsidRPr="00D210A6">
        <w:rPr>
          <w:sz w:val="18"/>
          <w:szCs w:val="18"/>
        </w:rPr>
        <w:t xml:space="preserve">Spolaore, E. and R. Wacziarg (2013). “How Deep Are the Roots of Economic Development?” Journal of Economic Literature. 51(2), 325-369. </w:t>
      </w:r>
    </w:p>
    <w:p w14:paraId="6A3D0AA7" w14:textId="77777777" w:rsidR="009832A5" w:rsidRPr="00D210A6" w:rsidRDefault="009832A5" w:rsidP="009832A5">
      <w:pPr>
        <w:jc w:val="center"/>
        <w:rPr>
          <w:b/>
          <w:sz w:val="18"/>
          <w:szCs w:val="18"/>
        </w:rPr>
      </w:pPr>
    </w:p>
    <w:p w14:paraId="42CEA5CC" w14:textId="77777777" w:rsidR="009832A5" w:rsidRPr="00D210A6" w:rsidRDefault="009832A5" w:rsidP="009832A5">
      <w:pPr>
        <w:rPr>
          <w:b/>
          <w:sz w:val="18"/>
          <w:szCs w:val="18"/>
        </w:rPr>
      </w:pPr>
      <w:r w:rsidRPr="00D210A6">
        <w:rPr>
          <w:b/>
          <w:sz w:val="18"/>
          <w:szCs w:val="18"/>
        </w:rPr>
        <w:t>ECO781: HEALTH ECONOMICS</w:t>
      </w:r>
    </w:p>
    <w:p w14:paraId="0CBB69FD" w14:textId="77777777" w:rsidR="009832A5" w:rsidRPr="00D210A6" w:rsidRDefault="009832A5" w:rsidP="009832A5">
      <w:pPr>
        <w:rPr>
          <w:i/>
          <w:iCs/>
          <w:sz w:val="18"/>
          <w:szCs w:val="18"/>
        </w:rPr>
      </w:pPr>
      <w:r w:rsidRPr="00D210A6">
        <w:rPr>
          <w:i/>
          <w:iCs/>
          <w:sz w:val="18"/>
          <w:szCs w:val="18"/>
        </w:rPr>
        <w:t>4 Credits , 4 Hours/week</w:t>
      </w:r>
    </w:p>
    <w:p w14:paraId="0CDDD173" w14:textId="77777777" w:rsidR="009832A5" w:rsidRPr="00D210A6" w:rsidRDefault="009832A5" w:rsidP="009832A5">
      <w:pPr>
        <w:jc w:val="center"/>
        <w:rPr>
          <w:b/>
          <w:sz w:val="10"/>
          <w:szCs w:val="10"/>
        </w:rPr>
      </w:pPr>
    </w:p>
    <w:p w14:paraId="34B8E7A5" w14:textId="77777777" w:rsidR="009832A5" w:rsidRPr="00D210A6" w:rsidRDefault="009832A5" w:rsidP="004E4501">
      <w:pPr>
        <w:pStyle w:val="ListParagraph"/>
        <w:numPr>
          <w:ilvl w:val="0"/>
          <w:numId w:val="147"/>
        </w:numPr>
        <w:jc w:val="both"/>
        <w:rPr>
          <w:sz w:val="18"/>
          <w:szCs w:val="18"/>
        </w:rPr>
      </w:pPr>
      <w:r w:rsidRPr="00D210A6">
        <w:rPr>
          <w:b/>
          <w:sz w:val="18"/>
          <w:szCs w:val="18"/>
        </w:rPr>
        <w:t>Demand for Health and Health Care:</w:t>
      </w:r>
      <w:r w:rsidRPr="00D210A6">
        <w:rPr>
          <w:sz w:val="18"/>
          <w:szCs w:val="18"/>
        </w:rPr>
        <w:t xml:space="preserve"> experiments on the demand for health care; Is demand for health care downward-sloping? Does the price of health care a</w:t>
      </w:r>
      <w:r w:rsidRPr="00D210A6">
        <w:rPr>
          <w:rFonts w:ascii="Cambria Math" w:hAnsi="Cambria Math" w:cs="Cambria Math"/>
          <w:sz w:val="18"/>
          <w:szCs w:val="18"/>
        </w:rPr>
        <w:t>ﬀ</w:t>
      </w:r>
      <w:r w:rsidRPr="00D210A6">
        <w:rPr>
          <w:sz w:val="18"/>
          <w:szCs w:val="18"/>
        </w:rPr>
        <w:t>ect health? the Grossman model.</w:t>
      </w:r>
    </w:p>
    <w:p w14:paraId="349B67A1" w14:textId="77777777" w:rsidR="009832A5" w:rsidRPr="00D210A6" w:rsidRDefault="009832A5" w:rsidP="009832A5">
      <w:pPr>
        <w:pStyle w:val="ListParagraph"/>
        <w:ind w:left="0"/>
        <w:jc w:val="both"/>
        <w:rPr>
          <w:sz w:val="10"/>
          <w:szCs w:val="10"/>
        </w:rPr>
      </w:pPr>
    </w:p>
    <w:p w14:paraId="48E3584A" w14:textId="77777777" w:rsidR="009832A5" w:rsidRPr="00D210A6" w:rsidRDefault="009832A5" w:rsidP="004E4501">
      <w:pPr>
        <w:pStyle w:val="ListParagraph"/>
        <w:numPr>
          <w:ilvl w:val="0"/>
          <w:numId w:val="147"/>
        </w:numPr>
        <w:jc w:val="both"/>
        <w:rPr>
          <w:sz w:val="18"/>
          <w:szCs w:val="18"/>
        </w:rPr>
      </w:pPr>
      <w:r w:rsidRPr="00D210A6">
        <w:rPr>
          <w:b/>
          <w:sz w:val="18"/>
          <w:szCs w:val="18"/>
        </w:rPr>
        <w:t>Socio-Economic Disparities in Health:</w:t>
      </w:r>
      <w:r w:rsidRPr="00D210A6">
        <w:rPr>
          <w:sz w:val="18"/>
          <w:szCs w:val="18"/>
        </w:rPr>
        <w:t xml:space="preserve"> The pervasiveness of health inequality; the Grossman model and health disparities; the efficient producer hypothesis; the thrifty phenotype hypothesis; the direct income hypothesis; the allostatic load hypothesis; the productive time hypothesis; time preference: the Fuchs hypothesis.  </w:t>
      </w:r>
    </w:p>
    <w:p w14:paraId="54BEEFB0" w14:textId="77777777" w:rsidR="009832A5" w:rsidRPr="00D210A6" w:rsidRDefault="009832A5" w:rsidP="009832A5">
      <w:pPr>
        <w:pStyle w:val="ListParagraph"/>
        <w:ind w:left="0"/>
        <w:jc w:val="both"/>
        <w:rPr>
          <w:sz w:val="10"/>
          <w:szCs w:val="10"/>
        </w:rPr>
      </w:pPr>
    </w:p>
    <w:p w14:paraId="3BFE26DA" w14:textId="77777777" w:rsidR="009832A5" w:rsidRPr="00D210A6" w:rsidRDefault="009832A5" w:rsidP="004E4501">
      <w:pPr>
        <w:pStyle w:val="ListParagraph"/>
        <w:numPr>
          <w:ilvl w:val="0"/>
          <w:numId w:val="147"/>
        </w:numPr>
        <w:jc w:val="both"/>
        <w:rPr>
          <w:sz w:val="18"/>
          <w:szCs w:val="18"/>
        </w:rPr>
      </w:pPr>
      <w:r w:rsidRPr="00D210A6">
        <w:rPr>
          <w:b/>
          <w:sz w:val="18"/>
          <w:szCs w:val="18"/>
        </w:rPr>
        <w:t>Supply of Health Care</w:t>
      </w:r>
      <w:r w:rsidRPr="00D210A6">
        <w:rPr>
          <w:sz w:val="18"/>
          <w:szCs w:val="18"/>
        </w:rPr>
        <w:t>: (a) the labour market for physicians -- training, wages, barriers to entry; agency, racial discrimination by physicians; (b) the hospital industry: the rise and decline of modern hospitals; relationship between hospitals and physicians.</w:t>
      </w:r>
    </w:p>
    <w:p w14:paraId="202552F6" w14:textId="77777777" w:rsidR="009832A5" w:rsidRPr="00D210A6" w:rsidRDefault="009832A5" w:rsidP="009832A5">
      <w:pPr>
        <w:pStyle w:val="ListParagraph"/>
        <w:ind w:left="0"/>
        <w:jc w:val="both"/>
        <w:rPr>
          <w:sz w:val="10"/>
          <w:szCs w:val="10"/>
        </w:rPr>
      </w:pPr>
    </w:p>
    <w:p w14:paraId="52EC7212" w14:textId="77777777" w:rsidR="009832A5" w:rsidRPr="00D210A6" w:rsidRDefault="009832A5" w:rsidP="004E4501">
      <w:pPr>
        <w:pStyle w:val="ListParagraph"/>
        <w:numPr>
          <w:ilvl w:val="0"/>
          <w:numId w:val="147"/>
        </w:numPr>
        <w:jc w:val="both"/>
        <w:rPr>
          <w:sz w:val="18"/>
          <w:szCs w:val="18"/>
        </w:rPr>
      </w:pPr>
      <w:r w:rsidRPr="00D210A6">
        <w:rPr>
          <w:b/>
          <w:sz w:val="18"/>
          <w:szCs w:val="18"/>
        </w:rPr>
        <w:t>Information Economics</w:t>
      </w:r>
      <w:r w:rsidRPr="00D210A6">
        <w:rPr>
          <w:sz w:val="18"/>
          <w:szCs w:val="18"/>
        </w:rPr>
        <w:t xml:space="preserve">: demand for insurance; the Rothschild–Stiglitz model; adverse selection in real markets; how to limit moral hazard; evidence of moral hazard in health insurance; the trade-off between moral hazard and risk reduction. </w:t>
      </w:r>
    </w:p>
    <w:p w14:paraId="53E0FA0C" w14:textId="77777777" w:rsidR="009832A5" w:rsidRPr="00D210A6" w:rsidRDefault="009832A5" w:rsidP="009832A5">
      <w:pPr>
        <w:pStyle w:val="ListParagraph"/>
        <w:ind w:left="0"/>
        <w:jc w:val="both"/>
        <w:rPr>
          <w:sz w:val="10"/>
          <w:szCs w:val="10"/>
        </w:rPr>
      </w:pPr>
    </w:p>
    <w:p w14:paraId="78E59292" w14:textId="77777777" w:rsidR="009832A5" w:rsidRPr="00D210A6" w:rsidRDefault="009832A5" w:rsidP="004E4501">
      <w:pPr>
        <w:pStyle w:val="ListParagraph"/>
        <w:numPr>
          <w:ilvl w:val="0"/>
          <w:numId w:val="147"/>
        </w:numPr>
        <w:jc w:val="both"/>
        <w:rPr>
          <w:sz w:val="18"/>
          <w:szCs w:val="18"/>
        </w:rPr>
      </w:pPr>
      <w:r w:rsidRPr="00D210A6">
        <w:rPr>
          <w:b/>
          <w:sz w:val="18"/>
          <w:szCs w:val="18"/>
        </w:rPr>
        <w:t>Economics of Health Innovation</w:t>
      </w:r>
      <w:r w:rsidRPr="00D210A6">
        <w:rPr>
          <w:sz w:val="18"/>
          <w:szCs w:val="18"/>
        </w:rPr>
        <w:t>: Pharmaceuticals and the economics of innovation; Technology and the price of health care; health technology assessment.</w:t>
      </w:r>
    </w:p>
    <w:p w14:paraId="1A34E0AE" w14:textId="77777777" w:rsidR="009832A5" w:rsidRPr="00D210A6" w:rsidRDefault="009832A5" w:rsidP="009832A5">
      <w:pPr>
        <w:pStyle w:val="ListParagraph"/>
        <w:ind w:left="0"/>
        <w:jc w:val="both"/>
        <w:rPr>
          <w:sz w:val="10"/>
          <w:szCs w:val="10"/>
        </w:rPr>
      </w:pPr>
    </w:p>
    <w:p w14:paraId="799C2D94" w14:textId="77777777" w:rsidR="009832A5" w:rsidRPr="00D210A6" w:rsidRDefault="009832A5" w:rsidP="004E4501">
      <w:pPr>
        <w:pStyle w:val="ListParagraph"/>
        <w:numPr>
          <w:ilvl w:val="0"/>
          <w:numId w:val="147"/>
        </w:numPr>
        <w:jc w:val="both"/>
        <w:rPr>
          <w:sz w:val="18"/>
          <w:szCs w:val="18"/>
        </w:rPr>
      </w:pPr>
      <w:r w:rsidRPr="00D210A6">
        <w:rPr>
          <w:b/>
          <w:sz w:val="18"/>
          <w:szCs w:val="18"/>
        </w:rPr>
        <w:t>Health Policy</w:t>
      </w:r>
      <w:r w:rsidRPr="00D210A6">
        <w:rPr>
          <w:sz w:val="18"/>
          <w:szCs w:val="18"/>
        </w:rPr>
        <w:t>: The Beveridge model: nationalized health care; The Bismarck model: social health insurance; population aging and the future of health policy.</w:t>
      </w:r>
    </w:p>
    <w:p w14:paraId="778D73B5" w14:textId="77777777" w:rsidR="009832A5" w:rsidRPr="00D210A6" w:rsidRDefault="009832A5" w:rsidP="009832A5">
      <w:pPr>
        <w:pStyle w:val="ListParagraph"/>
        <w:ind w:left="0"/>
        <w:rPr>
          <w:sz w:val="10"/>
          <w:szCs w:val="10"/>
        </w:rPr>
      </w:pPr>
    </w:p>
    <w:p w14:paraId="089CEB28" w14:textId="77777777" w:rsidR="009832A5" w:rsidRPr="00D210A6" w:rsidRDefault="009832A5" w:rsidP="004E4501">
      <w:pPr>
        <w:pStyle w:val="ListParagraph"/>
        <w:numPr>
          <w:ilvl w:val="0"/>
          <w:numId w:val="147"/>
        </w:numPr>
        <w:jc w:val="both"/>
        <w:rPr>
          <w:sz w:val="18"/>
          <w:szCs w:val="18"/>
        </w:rPr>
      </w:pPr>
      <w:r w:rsidRPr="00D210A6">
        <w:rPr>
          <w:b/>
          <w:sz w:val="18"/>
          <w:szCs w:val="18"/>
        </w:rPr>
        <w:lastRenderedPageBreak/>
        <w:t>Public Health Economics:</w:t>
      </w:r>
      <w:r w:rsidRPr="00D210A6">
        <w:rPr>
          <w:sz w:val="18"/>
          <w:szCs w:val="18"/>
        </w:rPr>
        <w:t xml:space="preserve"> externalities in health; the economics of organ transplantation; SIR model of infectious disease; applications of economic epidemiology; obesity.</w:t>
      </w:r>
    </w:p>
    <w:p w14:paraId="06F60F83" w14:textId="77777777" w:rsidR="009832A5" w:rsidRPr="00D210A6" w:rsidRDefault="009832A5" w:rsidP="009832A5">
      <w:pPr>
        <w:pStyle w:val="ListParagraph"/>
        <w:ind w:left="0"/>
        <w:rPr>
          <w:sz w:val="14"/>
          <w:szCs w:val="14"/>
        </w:rPr>
      </w:pPr>
    </w:p>
    <w:p w14:paraId="28BDCDFD" w14:textId="77777777" w:rsidR="009832A5" w:rsidRPr="00D210A6" w:rsidRDefault="009832A5" w:rsidP="009832A5">
      <w:pPr>
        <w:tabs>
          <w:tab w:val="left" w:pos="360"/>
        </w:tabs>
        <w:ind w:left="360" w:hanging="360"/>
        <w:jc w:val="both"/>
        <w:rPr>
          <w:b/>
          <w:sz w:val="18"/>
          <w:szCs w:val="18"/>
          <w:u w:val="single"/>
        </w:rPr>
      </w:pPr>
      <w:r w:rsidRPr="00D210A6">
        <w:rPr>
          <w:b/>
          <w:sz w:val="18"/>
          <w:szCs w:val="18"/>
          <w:u w:val="single"/>
        </w:rPr>
        <w:t>References:</w:t>
      </w:r>
    </w:p>
    <w:p w14:paraId="14941BA2" w14:textId="77777777" w:rsidR="009832A5" w:rsidRPr="00D210A6" w:rsidRDefault="009832A5" w:rsidP="004E4501">
      <w:pPr>
        <w:pStyle w:val="ListParagraph"/>
        <w:numPr>
          <w:ilvl w:val="0"/>
          <w:numId w:val="148"/>
        </w:numPr>
        <w:ind w:left="360"/>
        <w:rPr>
          <w:sz w:val="18"/>
          <w:szCs w:val="18"/>
        </w:rPr>
      </w:pPr>
      <w:r w:rsidRPr="00D210A6">
        <w:rPr>
          <w:sz w:val="18"/>
          <w:szCs w:val="18"/>
        </w:rPr>
        <w:t xml:space="preserve">Bhattacharya, J., Hyde, T. and Tu, P.  (2014). </w:t>
      </w:r>
      <w:r w:rsidRPr="00D210A6">
        <w:rPr>
          <w:bCs/>
          <w:sz w:val="18"/>
          <w:szCs w:val="18"/>
        </w:rPr>
        <w:t>Health Economics</w:t>
      </w:r>
      <w:r w:rsidRPr="00D210A6">
        <w:rPr>
          <w:b/>
          <w:bCs/>
          <w:sz w:val="18"/>
          <w:szCs w:val="18"/>
        </w:rPr>
        <w:t xml:space="preserve">, </w:t>
      </w:r>
      <w:r w:rsidRPr="00D210A6">
        <w:rPr>
          <w:sz w:val="18"/>
          <w:szCs w:val="18"/>
        </w:rPr>
        <w:t xml:space="preserve">(2014) </w:t>
      </w:r>
    </w:p>
    <w:p w14:paraId="10F4DC96" w14:textId="77777777" w:rsidR="009832A5" w:rsidRPr="00D210A6" w:rsidRDefault="009832A5" w:rsidP="004E4501">
      <w:pPr>
        <w:pStyle w:val="Heading1"/>
        <w:keepNext w:val="0"/>
        <w:numPr>
          <w:ilvl w:val="0"/>
          <w:numId w:val="148"/>
        </w:numPr>
        <w:shd w:val="clear" w:color="auto" w:fill="FFFFFF"/>
        <w:ind w:left="360"/>
        <w:jc w:val="both"/>
        <w:textAlignment w:val="baseline"/>
        <w:rPr>
          <w:b w:val="0"/>
          <w:color w:val="auto"/>
          <w:sz w:val="18"/>
          <w:szCs w:val="18"/>
        </w:rPr>
      </w:pPr>
      <w:r w:rsidRPr="00D210A6">
        <w:rPr>
          <w:b w:val="0"/>
          <w:color w:val="auto"/>
          <w:sz w:val="18"/>
          <w:szCs w:val="18"/>
        </w:rPr>
        <w:t xml:space="preserve">David R. Williams, Yan Yu, James S. Jackson, Norman B. Anderson (1997). Racial Differences in Physical and Mental Health: Socio-economic Status, Stress and Discrimination. </w:t>
      </w:r>
      <w:r w:rsidRPr="00D210A6">
        <w:rPr>
          <w:b w:val="0"/>
          <w:i/>
          <w:color w:val="auto"/>
          <w:sz w:val="18"/>
          <w:szCs w:val="18"/>
        </w:rPr>
        <w:t>Journal of Health Psychology</w:t>
      </w:r>
      <w:r w:rsidRPr="00D210A6">
        <w:rPr>
          <w:b w:val="0"/>
          <w:color w:val="auto"/>
          <w:sz w:val="18"/>
          <w:szCs w:val="18"/>
        </w:rPr>
        <w:t>, 2(3): 335-351</w:t>
      </w:r>
    </w:p>
    <w:p w14:paraId="1CBF2BF4" w14:textId="77777777" w:rsidR="009832A5" w:rsidRPr="00D210A6" w:rsidRDefault="009832A5" w:rsidP="004E4501">
      <w:pPr>
        <w:pStyle w:val="Default"/>
        <w:numPr>
          <w:ilvl w:val="0"/>
          <w:numId w:val="148"/>
        </w:numPr>
        <w:ind w:left="360"/>
        <w:jc w:val="both"/>
        <w:rPr>
          <w:color w:val="auto"/>
          <w:sz w:val="18"/>
          <w:szCs w:val="18"/>
        </w:rPr>
      </w:pPr>
      <w:r w:rsidRPr="00D210A6">
        <w:rPr>
          <w:color w:val="auto"/>
          <w:sz w:val="18"/>
          <w:szCs w:val="18"/>
        </w:rPr>
        <w:t xml:space="preserve">John Mullahy. Econometric Modeling of Health Care Costs and Expenditures: A Survey of Analytical Issues and Related Policy Considerations. Med Care 2009; 47: S104-108 </w:t>
      </w:r>
    </w:p>
    <w:p w14:paraId="6D05F1BA" w14:textId="77777777" w:rsidR="009832A5" w:rsidRPr="00D210A6" w:rsidRDefault="009832A5" w:rsidP="004E4501">
      <w:pPr>
        <w:pStyle w:val="ListParagraph"/>
        <w:numPr>
          <w:ilvl w:val="0"/>
          <w:numId w:val="148"/>
        </w:numPr>
        <w:ind w:left="360"/>
        <w:rPr>
          <w:sz w:val="18"/>
          <w:szCs w:val="18"/>
        </w:rPr>
      </w:pPr>
      <w:r w:rsidRPr="00D210A6">
        <w:rPr>
          <w:sz w:val="18"/>
          <w:szCs w:val="18"/>
        </w:rPr>
        <w:t xml:space="preserve">Mackenbach, J.P., and Kunst, A.E.  (1997). Measuring the magnitude of socio-economic inequalities in health: An overview of available measures illustrated with two examples from Europe; </w:t>
      </w:r>
      <w:r w:rsidRPr="00D210A6">
        <w:rPr>
          <w:i/>
          <w:sz w:val="18"/>
          <w:szCs w:val="18"/>
        </w:rPr>
        <w:t>Social Science &amp; Medicine</w:t>
      </w:r>
      <w:r w:rsidRPr="00D210A6">
        <w:rPr>
          <w:sz w:val="18"/>
          <w:szCs w:val="18"/>
        </w:rPr>
        <w:t>, 44(6):757-771</w:t>
      </w:r>
    </w:p>
    <w:p w14:paraId="18174E5B" w14:textId="77777777" w:rsidR="009832A5" w:rsidRPr="00D210A6" w:rsidRDefault="009832A5" w:rsidP="004E4501">
      <w:pPr>
        <w:pStyle w:val="ListParagraph"/>
        <w:numPr>
          <w:ilvl w:val="0"/>
          <w:numId w:val="148"/>
        </w:numPr>
        <w:ind w:left="360"/>
        <w:jc w:val="both"/>
        <w:rPr>
          <w:bCs/>
          <w:sz w:val="18"/>
          <w:szCs w:val="18"/>
        </w:rPr>
      </w:pPr>
      <w:r w:rsidRPr="00D210A6">
        <w:rPr>
          <w:sz w:val="18"/>
          <w:szCs w:val="18"/>
        </w:rPr>
        <w:t>Rexford Santerre and Stephen Neun</w:t>
      </w:r>
      <w:r w:rsidRPr="00D210A6">
        <w:rPr>
          <w:bCs/>
          <w:sz w:val="18"/>
          <w:szCs w:val="18"/>
        </w:rPr>
        <w:t>(S&amp;N).</w:t>
      </w:r>
      <w:r w:rsidRPr="00D210A6">
        <w:rPr>
          <w:sz w:val="18"/>
          <w:szCs w:val="18"/>
        </w:rPr>
        <w:t>Health Economics: Theories, Insights and Industry Studies (2013), 6th Edition, 2013.</w:t>
      </w:r>
    </w:p>
    <w:p w14:paraId="5125AE2F" w14:textId="77777777" w:rsidR="009832A5" w:rsidRPr="00D210A6" w:rsidRDefault="009832A5" w:rsidP="004E4501">
      <w:pPr>
        <w:pStyle w:val="ListParagraph"/>
        <w:numPr>
          <w:ilvl w:val="0"/>
          <w:numId w:val="148"/>
        </w:numPr>
        <w:ind w:left="360"/>
        <w:jc w:val="both"/>
        <w:rPr>
          <w:sz w:val="18"/>
          <w:szCs w:val="18"/>
        </w:rPr>
      </w:pPr>
      <w:r w:rsidRPr="00D210A6">
        <w:rPr>
          <w:sz w:val="18"/>
          <w:szCs w:val="18"/>
        </w:rPr>
        <w:t xml:space="preserve">The Industrial Organization of Health Care Markets by Martin Gaynor, Kate Ho, and Robert Town. Working Paper 19800 ----Read sections 1-3 and section 9 </w:t>
      </w:r>
    </w:p>
    <w:p w14:paraId="2D981299" w14:textId="77777777" w:rsidR="00221A4C" w:rsidRPr="00D210A6" w:rsidRDefault="00221A4C" w:rsidP="009832A5">
      <w:pPr>
        <w:pStyle w:val="Default"/>
        <w:jc w:val="both"/>
        <w:rPr>
          <w:b/>
          <w:bCs/>
          <w:color w:val="auto"/>
          <w:sz w:val="18"/>
          <w:szCs w:val="18"/>
        </w:rPr>
      </w:pPr>
    </w:p>
    <w:p w14:paraId="3E0E4309" w14:textId="77777777" w:rsidR="009832A5" w:rsidRPr="00D210A6" w:rsidRDefault="009832A5" w:rsidP="009832A5">
      <w:pPr>
        <w:pStyle w:val="Default"/>
        <w:jc w:val="both"/>
        <w:rPr>
          <w:b/>
          <w:bCs/>
          <w:color w:val="auto"/>
          <w:sz w:val="18"/>
          <w:szCs w:val="18"/>
        </w:rPr>
      </w:pPr>
      <w:r w:rsidRPr="00D210A6">
        <w:rPr>
          <w:b/>
          <w:bCs/>
          <w:color w:val="auto"/>
          <w:sz w:val="18"/>
          <w:szCs w:val="18"/>
        </w:rPr>
        <w:t xml:space="preserve">Required reading for in-class discussions: </w:t>
      </w:r>
    </w:p>
    <w:p w14:paraId="442E86BD" w14:textId="77777777" w:rsidR="009832A5" w:rsidRPr="00D210A6" w:rsidRDefault="009832A5" w:rsidP="004E4501">
      <w:pPr>
        <w:pStyle w:val="Default"/>
        <w:numPr>
          <w:ilvl w:val="0"/>
          <w:numId w:val="148"/>
        </w:numPr>
        <w:ind w:left="360"/>
        <w:jc w:val="both"/>
        <w:rPr>
          <w:color w:val="auto"/>
          <w:sz w:val="18"/>
          <w:szCs w:val="18"/>
        </w:rPr>
      </w:pPr>
      <w:r w:rsidRPr="00D210A6">
        <w:rPr>
          <w:color w:val="auto"/>
          <w:sz w:val="18"/>
          <w:szCs w:val="18"/>
        </w:rPr>
        <w:t xml:space="preserve">Amanda E. Kowalski. The Early Impact of the Affordable Care Act State-By-State. NBER Working Paper No. 20597 (October 2014) </w:t>
      </w:r>
    </w:p>
    <w:p w14:paraId="47F3CBAA" w14:textId="77777777" w:rsidR="009832A5" w:rsidRPr="00D210A6" w:rsidRDefault="009832A5" w:rsidP="004E4501">
      <w:pPr>
        <w:pStyle w:val="Default"/>
        <w:numPr>
          <w:ilvl w:val="0"/>
          <w:numId w:val="148"/>
        </w:numPr>
        <w:ind w:left="360"/>
        <w:jc w:val="both"/>
        <w:rPr>
          <w:color w:val="auto"/>
          <w:sz w:val="18"/>
          <w:szCs w:val="18"/>
        </w:rPr>
      </w:pPr>
      <w:r w:rsidRPr="00D210A6">
        <w:rPr>
          <w:color w:val="auto"/>
          <w:sz w:val="18"/>
          <w:szCs w:val="18"/>
        </w:rPr>
        <w:t xml:space="preserve">Ernst R. Berndt, Deanna Nass, Michael Kleinrock and Murray Aitken. Decline in Economic Returns from New Drugs Raises Questions About Sustaining Innovations. </w:t>
      </w:r>
      <w:r w:rsidRPr="00D210A6">
        <w:rPr>
          <w:i/>
          <w:iCs/>
          <w:color w:val="auto"/>
          <w:sz w:val="18"/>
          <w:szCs w:val="18"/>
        </w:rPr>
        <w:t>Health Affairs</w:t>
      </w:r>
      <w:r w:rsidRPr="00D210A6">
        <w:rPr>
          <w:color w:val="auto"/>
          <w:sz w:val="18"/>
          <w:szCs w:val="18"/>
        </w:rPr>
        <w:t>, 34, no.2 (2015):245-252</w:t>
      </w:r>
    </w:p>
    <w:p w14:paraId="6ED90BC7" w14:textId="77777777" w:rsidR="009832A5" w:rsidRPr="00D210A6" w:rsidRDefault="009832A5" w:rsidP="004E4501">
      <w:pPr>
        <w:pStyle w:val="Default"/>
        <w:numPr>
          <w:ilvl w:val="0"/>
          <w:numId w:val="148"/>
        </w:numPr>
        <w:ind w:left="360"/>
        <w:jc w:val="both"/>
        <w:rPr>
          <w:color w:val="auto"/>
          <w:sz w:val="18"/>
          <w:szCs w:val="18"/>
        </w:rPr>
      </w:pPr>
      <w:r w:rsidRPr="00D210A6">
        <w:rPr>
          <w:color w:val="auto"/>
          <w:sz w:val="18"/>
          <w:szCs w:val="18"/>
        </w:rPr>
        <w:t xml:space="preserve">Geographic Variation in Medicare Spending- Health Affairs Policy Brief. March 2014 </w:t>
      </w:r>
    </w:p>
    <w:p w14:paraId="17A5B506" w14:textId="77777777" w:rsidR="009832A5" w:rsidRPr="00D210A6" w:rsidRDefault="009832A5" w:rsidP="004E4501">
      <w:pPr>
        <w:pStyle w:val="Default"/>
        <w:numPr>
          <w:ilvl w:val="0"/>
          <w:numId w:val="148"/>
        </w:numPr>
        <w:ind w:left="360"/>
        <w:jc w:val="both"/>
        <w:rPr>
          <w:color w:val="auto"/>
          <w:sz w:val="18"/>
          <w:szCs w:val="18"/>
        </w:rPr>
      </w:pPr>
      <w:r w:rsidRPr="00D210A6">
        <w:rPr>
          <w:color w:val="auto"/>
          <w:sz w:val="18"/>
          <w:szCs w:val="18"/>
        </w:rPr>
        <w:t xml:space="preserve">Geographic Variation in Medicare Spending- Health Affairs Policy Brief. March 2014 </w:t>
      </w:r>
    </w:p>
    <w:p w14:paraId="4B1E7807" w14:textId="77777777" w:rsidR="009832A5" w:rsidRPr="00D210A6" w:rsidRDefault="009832A5" w:rsidP="004E4501">
      <w:pPr>
        <w:pStyle w:val="ListParagraph"/>
        <w:numPr>
          <w:ilvl w:val="0"/>
          <w:numId w:val="148"/>
        </w:numPr>
        <w:shd w:val="clear" w:color="auto" w:fill="FFFFFF"/>
        <w:ind w:left="360"/>
        <w:jc w:val="both"/>
        <w:rPr>
          <w:sz w:val="18"/>
          <w:szCs w:val="18"/>
          <w:lang w:eastAsia="en-AU"/>
        </w:rPr>
      </w:pPr>
      <w:r w:rsidRPr="00D210A6">
        <w:rPr>
          <w:sz w:val="18"/>
          <w:szCs w:val="18"/>
        </w:rPr>
        <w:t xml:space="preserve">Jacob Glazer and Thomas G. McGuire (2000).  Optimal Risk Adjustment in Markets with Adverse Selection: An Application to Managed Care. </w:t>
      </w:r>
      <w:r w:rsidRPr="00D210A6">
        <w:rPr>
          <w:i/>
          <w:iCs/>
          <w:sz w:val="18"/>
          <w:szCs w:val="18"/>
          <w:lang w:eastAsia="en-AU"/>
        </w:rPr>
        <w:t xml:space="preserve">The American Economic Review, </w:t>
      </w:r>
      <w:r w:rsidRPr="00D210A6">
        <w:rPr>
          <w:sz w:val="18"/>
          <w:szCs w:val="18"/>
          <w:lang w:eastAsia="en-AU"/>
        </w:rPr>
        <w:t>90(4):1055-1071</w:t>
      </w:r>
    </w:p>
    <w:p w14:paraId="6AEF7E01" w14:textId="77777777" w:rsidR="009832A5" w:rsidRPr="00D210A6" w:rsidRDefault="009832A5" w:rsidP="004E4501">
      <w:pPr>
        <w:pStyle w:val="ListParagraph"/>
        <w:numPr>
          <w:ilvl w:val="0"/>
          <w:numId w:val="148"/>
        </w:numPr>
        <w:ind w:left="360"/>
        <w:rPr>
          <w:bCs/>
          <w:sz w:val="18"/>
          <w:szCs w:val="18"/>
          <w:lang w:eastAsia="en-US"/>
        </w:rPr>
      </w:pPr>
      <w:r w:rsidRPr="00D210A6">
        <w:rPr>
          <w:bCs/>
          <w:sz w:val="18"/>
          <w:szCs w:val="18"/>
        </w:rPr>
        <w:t xml:space="preserve">Newhouse, J.P. (1992). Medical care costs: how much welfare loss? </w:t>
      </w:r>
      <w:r w:rsidRPr="00D210A6">
        <w:rPr>
          <w:bCs/>
          <w:i/>
          <w:sz w:val="18"/>
          <w:szCs w:val="18"/>
        </w:rPr>
        <w:t xml:space="preserve">Journal of Economic Perspectives, </w:t>
      </w:r>
      <w:r w:rsidRPr="00D210A6">
        <w:rPr>
          <w:bCs/>
          <w:sz w:val="18"/>
          <w:szCs w:val="18"/>
        </w:rPr>
        <w:t>6(3):3-21</w:t>
      </w:r>
    </w:p>
    <w:p w14:paraId="00C1E7ED" w14:textId="77777777" w:rsidR="009832A5" w:rsidRPr="00D210A6" w:rsidRDefault="009832A5" w:rsidP="004E4501">
      <w:pPr>
        <w:pStyle w:val="ListParagraph"/>
        <w:numPr>
          <w:ilvl w:val="0"/>
          <w:numId w:val="148"/>
        </w:numPr>
        <w:ind w:left="360"/>
        <w:jc w:val="both"/>
        <w:rPr>
          <w:sz w:val="18"/>
          <w:szCs w:val="18"/>
        </w:rPr>
      </w:pPr>
      <w:r w:rsidRPr="00D210A6">
        <w:rPr>
          <w:sz w:val="18"/>
          <w:szCs w:val="18"/>
        </w:rPr>
        <w:t xml:space="preserve">Patricia Neuman, Juliette Cubanski and Anthony Damico. Medicare Per Capita Spending By Age And Service: New Data Highlights Oldest Beneficiaries. </w:t>
      </w:r>
      <w:r w:rsidRPr="00D210A6">
        <w:rPr>
          <w:i/>
          <w:iCs/>
          <w:sz w:val="18"/>
          <w:szCs w:val="18"/>
        </w:rPr>
        <w:t>Health Affairs</w:t>
      </w:r>
      <w:r w:rsidRPr="00D210A6">
        <w:rPr>
          <w:sz w:val="18"/>
          <w:szCs w:val="18"/>
        </w:rPr>
        <w:t>, no. (2015)</w:t>
      </w:r>
    </w:p>
    <w:p w14:paraId="29EB1071" w14:textId="77777777" w:rsidR="009832A5" w:rsidRPr="00D210A6" w:rsidRDefault="009832A5" w:rsidP="004E4501">
      <w:pPr>
        <w:pStyle w:val="ListParagraph"/>
        <w:numPr>
          <w:ilvl w:val="0"/>
          <w:numId w:val="148"/>
        </w:numPr>
        <w:ind w:left="360"/>
        <w:jc w:val="both"/>
        <w:rPr>
          <w:sz w:val="18"/>
          <w:szCs w:val="18"/>
        </w:rPr>
      </w:pPr>
      <w:r w:rsidRPr="00D210A6">
        <w:rPr>
          <w:sz w:val="18"/>
          <w:szCs w:val="18"/>
        </w:rPr>
        <w:t xml:space="preserve">Strohmenger, R. and Wambach, A. (2000). Adverse selection and categorical discrimination in the health insurance markets: the effects of genetic tests. </w:t>
      </w:r>
      <w:r w:rsidRPr="00D210A6">
        <w:rPr>
          <w:i/>
          <w:sz w:val="18"/>
          <w:szCs w:val="18"/>
        </w:rPr>
        <w:t>Journal of Health Economics</w:t>
      </w:r>
      <w:r w:rsidRPr="00D210A6">
        <w:rPr>
          <w:sz w:val="18"/>
          <w:szCs w:val="18"/>
        </w:rPr>
        <w:t>, 19(1):197-218</w:t>
      </w:r>
    </w:p>
    <w:p w14:paraId="39E2925F" w14:textId="77777777" w:rsidR="009832A5" w:rsidRPr="00D210A6" w:rsidRDefault="009832A5" w:rsidP="004E4501">
      <w:pPr>
        <w:pStyle w:val="Default"/>
        <w:numPr>
          <w:ilvl w:val="0"/>
          <w:numId w:val="148"/>
        </w:numPr>
        <w:ind w:left="360"/>
        <w:contextualSpacing/>
        <w:jc w:val="both"/>
        <w:rPr>
          <w:color w:val="auto"/>
          <w:sz w:val="18"/>
          <w:szCs w:val="18"/>
        </w:rPr>
      </w:pPr>
      <w:r w:rsidRPr="00D210A6">
        <w:rPr>
          <w:color w:val="auto"/>
          <w:sz w:val="18"/>
          <w:szCs w:val="18"/>
        </w:rPr>
        <w:t xml:space="preserve">The Industrial Organization of Health Care Markets by Martin Gaynor, Kate Ho, and Robert Town. Working Paper 19800 ----Read sections 1-3 and section 9 </w:t>
      </w:r>
    </w:p>
    <w:p w14:paraId="44162B41" w14:textId="77777777" w:rsidR="009832A5" w:rsidRPr="00D210A6" w:rsidRDefault="009832A5" w:rsidP="004E4501">
      <w:pPr>
        <w:pStyle w:val="Default"/>
        <w:numPr>
          <w:ilvl w:val="0"/>
          <w:numId w:val="148"/>
        </w:numPr>
        <w:ind w:left="360"/>
        <w:contextualSpacing/>
        <w:jc w:val="both"/>
        <w:rPr>
          <w:color w:val="auto"/>
          <w:sz w:val="18"/>
          <w:szCs w:val="18"/>
        </w:rPr>
      </w:pPr>
      <w:r w:rsidRPr="00D210A6">
        <w:rPr>
          <w:bCs/>
          <w:color w:val="auto"/>
          <w:sz w:val="18"/>
          <w:szCs w:val="18"/>
        </w:rPr>
        <w:t>Policy Brief:</w:t>
      </w:r>
      <w:r w:rsidRPr="00D210A6">
        <w:rPr>
          <w:b/>
          <w:bCs/>
          <w:color w:val="auto"/>
          <w:sz w:val="18"/>
          <w:szCs w:val="18"/>
        </w:rPr>
        <w:t xml:space="preserve"> </w:t>
      </w:r>
      <w:r w:rsidRPr="00D210A6">
        <w:rPr>
          <w:color w:val="auto"/>
          <w:sz w:val="18"/>
          <w:szCs w:val="18"/>
        </w:rPr>
        <w:t>Explaining High Health Care Spending in the United States: An International Comparison of Supply, Utilization, Prices, and Quality by David A. Squires- The Commonwealth Fund (2012)</w:t>
      </w:r>
    </w:p>
    <w:p w14:paraId="21862B97" w14:textId="77777777" w:rsidR="009832A5" w:rsidRPr="00D210A6" w:rsidRDefault="009832A5" w:rsidP="009832A5">
      <w:pPr>
        <w:jc w:val="center"/>
        <w:rPr>
          <w:b/>
          <w:bCs/>
          <w:sz w:val="18"/>
          <w:szCs w:val="18"/>
        </w:rPr>
      </w:pPr>
    </w:p>
    <w:p w14:paraId="33430491" w14:textId="77777777" w:rsidR="009832A5" w:rsidRPr="00D210A6" w:rsidRDefault="009832A5" w:rsidP="009832A5">
      <w:pPr>
        <w:jc w:val="center"/>
        <w:rPr>
          <w:b/>
          <w:bCs/>
          <w:sz w:val="18"/>
          <w:szCs w:val="18"/>
        </w:rPr>
      </w:pPr>
    </w:p>
    <w:p w14:paraId="2D12F7CF" w14:textId="77777777" w:rsidR="009832A5" w:rsidRPr="00D210A6" w:rsidRDefault="009832A5" w:rsidP="009832A5">
      <w:pPr>
        <w:jc w:val="center"/>
        <w:rPr>
          <w:b/>
          <w:bCs/>
          <w:sz w:val="18"/>
          <w:szCs w:val="18"/>
        </w:rPr>
      </w:pPr>
      <w:r w:rsidRPr="00D210A6">
        <w:rPr>
          <w:b/>
          <w:bCs/>
          <w:sz w:val="18"/>
          <w:szCs w:val="18"/>
        </w:rPr>
        <w:t>PhD 1</w:t>
      </w:r>
      <w:r w:rsidRPr="00D210A6">
        <w:rPr>
          <w:b/>
          <w:bCs/>
          <w:sz w:val="18"/>
          <w:szCs w:val="18"/>
          <w:vertAlign w:val="superscript"/>
        </w:rPr>
        <w:t>st</w:t>
      </w:r>
      <w:r w:rsidRPr="00D210A6">
        <w:rPr>
          <w:b/>
          <w:bCs/>
          <w:sz w:val="18"/>
          <w:szCs w:val="18"/>
        </w:rPr>
        <w:t xml:space="preserve"> Year 2</w:t>
      </w:r>
      <w:r w:rsidRPr="00D210A6">
        <w:rPr>
          <w:b/>
          <w:bCs/>
          <w:sz w:val="18"/>
          <w:szCs w:val="18"/>
          <w:vertAlign w:val="superscript"/>
        </w:rPr>
        <w:t>nd</w:t>
      </w:r>
      <w:r w:rsidRPr="00D210A6">
        <w:rPr>
          <w:b/>
          <w:bCs/>
          <w:sz w:val="18"/>
          <w:szCs w:val="18"/>
        </w:rPr>
        <w:t xml:space="preserve"> Semester</w:t>
      </w:r>
    </w:p>
    <w:p w14:paraId="4BB97E77" w14:textId="77777777" w:rsidR="009832A5" w:rsidRPr="00D210A6" w:rsidRDefault="009832A5" w:rsidP="009832A5">
      <w:pPr>
        <w:jc w:val="center"/>
        <w:rPr>
          <w:sz w:val="18"/>
          <w:szCs w:val="18"/>
        </w:rPr>
      </w:pPr>
    </w:p>
    <w:p w14:paraId="263572E6" w14:textId="77777777" w:rsidR="009832A5" w:rsidRPr="00D210A6" w:rsidRDefault="009832A5" w:rsidP="009832A5">
      <w:pPr>
        <w:jc w:val="both"/>
        <w:rPr>
          <w:b/>
          <w:bCs/>
          <w:sz w:val="18"/>
          <w:szCs w:val="18"/>
        </w:rPr>
      </w:pPr>
      <w:r w:rsidRPr="00D210A6">
        <w:rPr>
          <w:b/>
          <w:bCs/>
          <w:sz w:val="18"/>
          <w:szCs w:val="18"/>
        </w:rPr>
        <w:t>ECO721: RESEARCH METHODS FINALIZATION AND DEFENSE FOR PAPER 1</w:t>
      </w:r>
    </w:p>
    <w:p w14:paraId="6B85A8F6" w14:textId="77777777" w:rsidR="009832A5" w:rsidRPr="00D210A6" w:rsidRDefault="009832A5" w:rsidP="009832A5">
      <w:pPr>
        <w:rPr>
          <w:i/>
          <w:iCs/>
          <w:sz w:val="18"/>
          <w:szCs w:val="18"/>
        </w:rPr>
      </w:pPr>
      <w:r w:rsidRPr="00D210A6">
        <w:rPr>
          <w:i/>
          <w:iCs/>
          <w:sz w:val="18"/>
          <w:szCs w:val="18"/>
        </w:rPr>
        <w:t>6 Credits, 0+12 Hours/Week</w:t>
      </w:r>
    </w:p>
    <w:p w14:paraId="01AFC32E" w14:textId="77777777" w:rsidR="009832A5" w:rsidRPr="00D210A6" w:rsidRDefault="009832A5" w:rsidP="009832A5">
      <w:pPr>
        <w:jc w:val="both"/>
        <w:rPr>
          <w:sz w:val="18"/>
          <w:szCs w:val="18"/>
        </w:rPr>
      </w:pPr>
    </w:p>
    <w:p w14:paraId="4EDF7F12" w14:textId="77777777" w:rsidR="009832A5" w:rsidRPr="00D210A6" w:rsidRDefault="009832A5" w:rsidP="009832A5">
      <w:pPr>
        <w:jc w:val="both"/>
        <w:rPr>
          <w:sz w:val="18"/>
          <w:szCs w:val="18"/>
        </w:rPr>
      </w:pPr>
      <w:r w:rsidRPr="00D210A6">
        <w:rPr>
          <w:sz w:val="18"/>
          <w:szCs w:val="18"/>
        </w:rPr>
        <w:t xml:space="preserve">The PhD fellow will develop her/his research methods for Paper 1with the consultation of respective supervisor. The concerned supervisor will provide necessary guidelines for preparing the research proposal. The fellow will be required to give a presentation on research proposal. The audience of the presentation may include members of the respective examination committee, faculty members, graduate students and other interested persons.  The evaluation will be made as per the Examination Ordinance for the graduate program of this university.  </w:t>
      </w:r>
    </w:p>
    <w:p w14:paraId="6F1ABAB1" w14:textId="77777777" w:rsidR="009832A5" w:rsidRPr="00D210A6" w:rsidRDefault="009832A5" w:rsidP="009832A5">
      <w:pPr>
        <w:jc w:val="both"/>
        <w:rPr>
          <w:b/>
          <w:bCs/>
          <w:iCs/>
          <w:sz w:val="18"/>
          <w:szCs w:val="18"/>
        </w:rPr>
      </w:pPr>
    </w:p>
    <w:p w14:paraId="6F791162" w14:textId="77777777" w:rsidR="009832A5" w:rsidRPr="00D210A6" w:rsidRDefault="009832A5" w:rsidP="009832A5">
      <w:pPr>
        <w:jc w:val="both"/>
        <w:rPr>
          <w:b/>
          <w:bCs/>
          <w:iCs/>
          <w:sz w:val="18"/>
          <w:szCs w:val="18"/>
        </w:rPr>
      </w:pPr>
      <w:r w:rsidRPr="00D210A6">
        <w:rPr>
          <w:b/>
          <w:bCs/>
          <w:iCs/>
          <w:sz w:val="18"/>
          <w:szCs w:val="18"/>
        </w:rPr>
        <w:t>References</w:t>
      </w:r>
    </w:p>
    <w:p w14:paraId="129CCAD3" w14:textId="77777777" w:rsidR="009832A5" w:rsidRPr="00D210A6" w:rsidRDefault="009832A5" w:rsidP="004E4501">
      <w:pPr>
        <w:numPr>
          <w:ilvl w:val="0"/>
          <w:numId w:val="149"/>
        </w:numPr>
        <w:outlineLvl w:val="3"/>
        <w:rPr>
          <w:sz w:val="18"/>
          <w:szCs w:val="18"/>
          <w:lang w:val="en-GB"/>
        </w:rPr>
      </w:pPr>
      <w:r w:rsidRPr="00D210A6">
        <w:rPr>
          <w:sz w:val="18"/>
          <w:szCs w:val="18"/>
          <w:lang w:val="en-GB"/>
        </w:rPr>
        <w:t xml:space="preserve">Bentley, </w:t>
      </w:r>
      <w:hyperlink r:id="rId57" w:history="1">
        <w:r w:rsidRPr="00D210A6">
          <w:rPr>
            <w:rStyle w:val="Hyperlink"/>
            <w:color w:val="auto"/>
            <w:sz w:val="18"/>
            <w:szCs w:val="18"/>
            <w:lang w:val="en-GB"/>
          </w:rPr>
          <w:t xml:space="preserve">Peter. </w:t>
        </w:r>
      </w:hyperlink>
      <w:r w:rsidRPr="00D210A6">
        <w:rPr>
          <w:sz w:val="18"/>
          <w:szCs w:val="18"/>
          <w:lang w:val="en-GB"/>
        </w:rPr>
        <w:t xml:space="preserve">(2006). The </w:t>
      </w:r>
      <w:r w:rsidRPr="00D210A6">
        <w:rPr>
          <w:rStyle w:val="Emphasis"/>
          <w:b/>
          <w:bCs/>
          <w:sz w:val="18"/>
          <w:szCs w:val="18"/>
          <w:lang w:val="en-GB"/>
        </w:rPr>
        <w:t>PhD</w:t>
      </w:r>
      <w:r w:rsidRPr="00D210A6">
        <w:rPr>
          <w:sz w:val="18"/>
          <w:szCs w:val="18"/>
          <w:lang w:val="en-GB"/>
        </w:rPr>
        <w:t xml:space="preserve"> Application Handbook, Open University Press, McGraw-Hill Education Press, Berkshire, UK</w:t>
      </w:r>
    </w:p>
    <w:p w14:paraId="241DBB9F" w14:textId="77777777" w:rsidR="009832A5" w:rsidRPr="00D210A6" w:rsidRDefault="009832A5" w:rsidP="004E4501">
      <w:pPr>
        <w:numPr>
          <w:ilvl w:val="0"/>
          <w:numId w:val="149"/>
        </w:numPr>
        <w:outlineLvl w:val="3"/>
        <w:rPr>
          <w:sz w:val="18"/>
          <w:szCs w:val="18"/>
          <w:lang w:val="en-GB"/>
        </w:rPr>
      </w:pPr>
      <w:r w:rsidRPr="00D210A6">
        <w:rPr>
          <w:sz w:val="18"/>
          <w:szCs w:val="18"/>
          <w:lang w:val="en-GB"/>
        </w:rPr>
        <w:t xml:space="preserve">Bloom, </w:t>
      </w:r>
      <w:hyperlink r:id="rId58" w:history="1">
        <w:r w:rsidRPr="00D210A6">
          <w:rPr>
            <w:rStyle w:val="Hyperlink"/>
            <w:color w:val="auto"/>
            <w:sz w:val="18"/>
            <w:szCs w:val="18"/>
            <w:lang w:val="en-GB"/>
          </w:rPr>
          <w:t xml:space="preserve">Dale F., </w:t>
        </w:r>
      </w:hyperlink>
      <w:r w:rsidRPr="00D210A6">
        <w:rPr>
          <w:sz w:val="18"/>
          <w:szCs w:val="18"/>
          <w:lang w:val="en-GB"/>
        </w:rPr>
        <w:t xml:space="preserve"> </w:t>
      </w:r>
      <w:hyperlink r:id="rId59" w:history="1">
        <w:r w:rsidRPr="00D210A6">
          <w:rPr>
            <w:rStyle w:val="Hyperlink"/>
            <w:color w:val="auto"/>
            <w:sz w:val="18"/>
            <w:szCs w:val="18"/>
            <w:lang w:val="en-GB"/>
          </w:rPr>
          <w:t>Jonathan, D. Karp</w:t>
        </w:r>
      </w:hyperlink>
      <w:r w:rsidRPr="00D210A6">
        <w:rPr>
          <w:sz w:val="18"/>
          <w:szCs w:val="18"/>
          <w:lang w:val="en-GB"/>
        </w:rPr>
        <w:t xml:space="preserve">, and Cohen, </w:t>
      </w:r>
      <w:hyperlink r:id="rId60" w:history="1">
        <w:r w:rsidRPr="00D210A6">
          <w:rPr>
            <w:rStyle w:val="Hyperlink"/>
            <w:color w:val="auto"/>
            <w:sz w:val="18"/>
            <w:szCs w:val="18"/>
            <w:lang w:val="en-GB"/>
          </w:rPr>
          <w:t xml:space="preserve">Nicholas. </w:t>
        </w:r>
      </w:hyperlink>
      <w:r w:rsidRPr="00D210A6">
        <w:rPr>
          <w:sz w:val="18"/>
          <w:szCs w:val="18"/>
          <w:lang w:val="en-GB"/>
        </w:rPr>
        <w:t xml:space="preserve">(1998). </w:t>
      </w:r>
      <w:hyperlink r:id="rId61" w:history="1">
        <w:r w:rsidRPr="00D210A6">
          <w:rPr>
            <w:rStyle w:val="Hyperlink"/>
            <w:color w:val="auto"/>
            <w:sz w:val="18"/>
            <w:szCs w:val="18"/>
            <w:lang w:val="en-GB"/>
          </w:rPr>
          <w:t xml:space="preserve">The </w:t>
        </w:r>
        <w:r w:rsidRPr="00D210A6">
          <w:rPr>
            <w:rStyle w:val="Emphasis"/>
            <w:b/>
            <w:bCs/>
            <w:sz w:val="18"/>
            <w:szCs w:val="18"/>
            <w:lang w:val="en-GB"/>
          </w:rPr>
          <w:t>Ph</w:t>
        </w:r>
        <w:r w:rsidRPr="00D210A6">
          <w:rPr>
            <w:rStyle w:val="Hyperlink"/>
            <w:bCs/>
            <w:color w:val="auto"/>
            <w:sz w:val="18"/>
            <w:szCs w:val="18"/>
            <w:lang w:val="en-GB"/>
          </w:rPr>
          <w:t>.</w:t>
        </w:r>
        <w:r w:rsidRPr="00D210A6">
          <w:rPr>
            <w:rStyle w:val="Emphasis"/>
            <w:b/>
            <w:bCs/>
            <w:sz w:val="18"/>
            <w:szCs w:val="18"/>
            <w:lang w:val="en-GB"/>
          </w:rPr>
          <w:t>D</w:t>
        </w:r>
        <w:r w:rsidRPr="00D210A6">
          <w:rPr>
            <w:rStyle w:val="Hyperlink"/>
            <w:color w:val="auto"/>
            <w:sz w:val="18"/>
            <w:szCs w:val="18"/>
            <w:lang w:val="en-GB"/>
          </w:rPr>
          <w:t xml:space="preserve">. Process: A Student's Guide to Graduate School in the </w:t>
        </w:r>
      </w:hyperlink>
      <w:r w:rsidRPr="00D210A6">
        <w:rPr>
          <w:sz w:val="18"/>
          <w:szCs w:val="18"/>
          <w:lang w:val="en-GB"/>
        </w:rPr>
        <w:t>Sciences, Oxford University Press, UK</w:t>
      </w:r>
    </w:p>
    <w:p w14:paraId="23B39ABB" w14:textId="77777777" w:rsidR="009832A5" w:rsidRPr="00D210A6" w:rsidRDefault="009832A5" w:rsidP="004E4501">
      <w:pPr>
        <w:numPr>
          <w:ilvl w:val="0"/>
          <w:numId w:val="149"/>
        </w:numPr>
        <w:outlineLvl w:val="3"/>
        <w:rPr>
          <w:sz w:val="18"/>
          <w:szCs w:val="18"/>
          <w:lang w:val="en-GB"/>
        </w:rPr>
      </w:pPr>
      <w:r w:rsidRPr="00D210A6">
        <w:rPr>
          <w:sz w:val="18"/>
          <w:szCs w:val="18"/>
          <w:lang w:val="en-GB"/>
        </w:rPr>
        <w:t xml:space="preserve">Denscombe, </w:t>
      </w:r>
      <w:hyperlink r:id="rId62" w:history="1">
        <w:r w:rsidRPr="00D210A6">
          <w:rPr>
            <w:rStyle w:val="Hyperlink"/>
            <w:color w:val="auto"/>
            <w:sz w:val="18"/>
            <w:szCs w:val="18"/>
            <w:lang w:val="en-GB"/>
          </w:rPr>
          <w:t xml:space="preserve">Martyn </w:t>
        </w:r>
      </w:hyperlink>
      <w:r w:rsidRPr="00D210A6">
        <w:rPr>
          <w:sz w:val="18"/>
          <w:szCs w:val="18"/>
          <w:lang w:val="en-GB"/>
        </w:rPr>
        <w:t xml:space="preserve">. (2012). </w:t>
      </w:r>
      <w:hyperlink r:id="rId63" w:history="1">
        <w:r w:rsidRPr="00D210A6">
          <w:rPr>
            <w:rStyle w:val="Hyperlink"/>
            <w:color w:val="auto"/>
            <w:sz w:val="18"/>
            <w:szCs w:val="18"/>
            <w:lang w:val="en-GB"/>
          </w:rPr>
          <w:t xml:space="preserve">Research </w:t>
        </w:r>
        <w:r w:rsidRPr="00D210A6">
          <w:rPr>
            <w:rStyle w:val="Emphasis"/>
            <w:b/>
            <w:bCs/>
            <w:sz w:val="18"/>
            <w:szCs w:val="18"/>
            <w:lang w:val="en-GB"/>
          </w:rPr>
          <w:t>Proposals</w:t>
        </w:r>
        <w:r w:rsidRPr="00D210A6">
          <w:rPr>
            <w:rStyle w:val="Hyperlink"/>
            <w:bCs/>
            <w:color w:val="auto"/>
            <w:sz w:val="18"/>
            <w:szCs w:val="18"/>
            <w:lang w:val="en-GB"/>
          </w:rPr>
          <w:t>:</w:t>
        </w:r>
        <w:r w:rsidRPr="00D210A6">
          <w:rPr>
            <w:rStyle w:val="Hyperlink"/>
            <w:color w:val="auto"/>
            <w:sz w:val="18"/>
            <w:szCs w:val="18"/>
            <w:lang w:val="en-GB"/>
          </w:rPr>
          <w:t xml:space="preserve"> A Practical Guide</w:t>
        </w:r>
      </w:hyperlink>
      <w:r w:rsidRPr="00D210A6">
        <w:rPr>
          <w:sz w:val="18"/>
          <w:szCs w:val="18"/>
          <w:lang w:val="en-GB"/>
        </w:rPr>
        <w:t>, Open University Press, McGraw-Hill Education Press, Berkshire, UK</w:t>
      </w:r>
    </w:p>
    <w:p w14:paraId="3C43B4DA" w14:textId="77777777" w:rsidR="009832A5" w:rsidRPr="00D210A6" w:rsidRDefault="009832A5" w:rsidP="004E4501">
      <w:pPr>
        <w:numPr>
          <w:ilvl w:val="0"/>
          <w:numId w:val="149"/>
        </w:numPr>
        <w:rPr>
          <w:sz w:val="18"/>
          <w:szCs w:val="18"/>
        </w:rPr>
      </w:pPr>
      <w:r w:rsidRPr="00D210A6">
        <w:rPr>
          <w:sz w:val="18"/>
          <w:szCs w:val="18"/>
          <w:lang w:val="en-GB"/>
        </w:rPr>
        <w:t xml:space="preserve">Larsen, AAR </w:t>
      </w:r>
      <w:hyperlink r:id="rId64" w:history="1">
        <w:r w:rsidRPr="00D210A6">
          <w:rPr>
            <w:rStyle w:val="Hyperlink"/>
            <w:color w:val="auto"/>
            <w:sz w:val="18"/>
            <w:szCs w:val="18"/>
            <w:lang w:val="en-GB"/>
          </w:rPr>
          <w:t>Michael</w:t>
        </w:r>
      </w:hyperlink>
      <w:r w:rsidRPr="00D210A6">
        <w:rPr>
          <w:sz w:val="18"/>
          <w:szCs w:val="18"/>
          <w:lang w:val="en-GB"/>
        </w:rPr>
        <w:t>. (2011). How to Write a Proposal (4</w:t>
      </w:r>
      <w:r w:rsidRPr="00D210A6">
        <w:rPr>
          <w:sz w:val="18"/>
          <w:szCs w:val="18"/>
          <w:vertAlign w:val="superscript"/>
          <w:lang w:val="en-GB"/>
        </w:rPr>
        <w:t>th</w:t>
      </w:r>
      <w:r w:rsidRPr="00D210A6">
        <w:rPr>
          <w:sz w:val="18"/>
          <w:szCs w:val="18"/>
          <w:lang w:val="en-GB"/>
        </w:rPr>
        <w:t>) Edition, Published by: Writer’s Digest Book, Ohio, USA</w:t>
      </w:r>
    </w:p>
    <w:p w14:paraId="0C7DDC86" w14:textId="77777777" w:rsidR="009832A5" w:rsidRPr="00D210A6" w:rsidRDefault="009832A5" w:rsidP="004E4501">
      <w:pPr>
        <w:numPr>
          <w:ilvl w:val="0"/>
          <w:numId w:val="149"/>
        </w:numPr>
        <w:outlineLvl w:val="3"/>
        <w:rPr>
          <w:sz w:val="18"/>
          <w:szCs w:val="18"/>
          <w:lang w:val="en-GB"/>
        </w:rPr>
      </w:pPr>
      <w:r w:rsidRPr="00D210A6">
        <w:rPr>
          <w:sz w:val="18"/>
          <w:szCs w:val="18"/>
          <w:lang w:val="nb-NO"/>
        </w:rPr>
        <w:t xml:space="preserve">Miner, </w:t>
      </w:r>
      <w:hyperlink r:id="rId65" w:history="1">
        <w:r w:rsidRPr="00D210A6">
          <w:rPr>
            <w:rStyle w:val="Hyperlink"/>
            <w:color w:val="auto"/>
            <w:sz w:val="18"/>
            <w:szCs w:val="18"/>
            <w:lang w:val="nb-NO"/>
          </w:rPr>
          <w:t xml:space="preserve">Jeremy T. </w:t>
        </w:r>
      </w:hyperlink>
      <w:r w:rsidRPr="00D210A6">
        <w:rPr>
          <w:sz w:val="18"/>
          <w:szCs w:val="18"/>
          <w:lang w:val="en-GB"/>
        </w:rPr>
        <w:t>and</w:t>
      </w:r>
      <w:r w:rsidRPr="00D210A6">
        <w:rPr>
          <w:sz w:val="18"/>
          <w:szCs w:val="18"/>
          <w:lang w:val="nb-NO"/>
        </w:rPr>
        <w:t xml:space="preserve"> Miner, </w:t>
      </w:r>
      <w:hyperlink r:id="rId66" w:history="1">
        <w:r w:rsidRPr="00D210A6">
          <w:rPr>
            <w:rStyle w:val="Hyperlink"/>
            <w:color w:val="auto"/>
            <w:sz w:val="18"/>
            <w:szCs w:val="18"/>
            <w:lang w:val="nb-NO"/>
          </w:rPr>
          <w:t xml:space="preserve">Lynn E. </w:t>
        </w:r>
      </w:hyperlink>
      <w:r w:rsidRPr="00D210A6">
        <w:rPr>
          <w:sz w:val="18"/>
          <w:szCs w:val="18"/>
          <w:lang w:val="en-GB"/>
        </w:rPr>
        <w:t>(</w:t>
      </w:r>
      <w:r w:rsidRPr="00D210A6">
        <w:rPr>
          <w:sz w:val="18"/>
          <w:szCs w:val="18"/>
          <w:lang w:val="nb-NO"/>
        </w:rPr>
        <w:t xml:space="preserve">2008). </w:t>
      </w:r>
      <w:hyperlink r:id="rId67" w:history="1">
        <w:r w:rsidRPr="00D210A6">
          <w:rPr>
            <w:rStyle w:val="Emphasis"/>
            <w:b/>
            <w:bCs/>
            <w:sz w:val="18"/>
            <w:szCs w:val="18"/>
            <w:lang w:val="en-GB"/>
          </w:rPr>
          <w:t>Proposal</w:t>
        </w:r>
        <w:r w:rsidRPr="00D210A6">
          <w:rPr>
            <w:rStyle w:val="Hyperlink"/>
            <w:color w:val="auto"/>
            <w:sz w:val="18"/>
            <w:szCs w:val="18"/>
            <w:lang w:val="en-GB"/>
          </w:rPr>
          <w:t xml:space="preserve"> Planning &amp; </w:t>
        </w:r>
        <w:r w:rsidRPr="00D210A6">
          <w:rPr>
            <w:rStyle w:val="Emphasis"/>
            <w:b/>
            <w:bCs/>
            <w:sz w:val="18"/>
            <w:szCs w:val="18"/>
            <w:lang w:val="en-GB"/>
          </w:rPr>
          <w:t>Writing</w:t>
        </w:r>
        <w:r w:rsidRPr="00D210A6">
          <w:rPr>
            <w:rStyle w:val="Hyperlink"/>
            <w:color w:val="auto"/>
            <w:sz w:val="18"/>
            <w:szCs w:val="18"/>
            <w:lang w:val="en-GB"/>
          </w:rPr>
          <w:t xml:space="preserve"> </w:t>
        </w:r>
      </w:hyperlink>
      <w:r w:rsidRPr="00D210A6">
        <w:rPr>
          <w:sz w:val="18"/>
          <w:szCs w:val="18"/>
          <w:lang w:val="en-GB"/>
        </w:rPr>
        <w:t>(4</w:t>
      </w:r>
      <w:r w:rsidRPr="00D210A6">
        <w:rPr>
          <w:sz w:val="18"/>
          <w:szCs w:val="18"/>
          <w:vertAlign w:val="superscript"/>
          <w:lang w:val="en-GB"/>
        </w:rPr>
        <w:t>th</w:t>
      </w:r>
      <w:r w:rsidRPr="00D210A6">
        <w:rPr>
          <w:sz w:val="18"/>
          <w:szCs w:val="18"/>
          <w:lang w:val="en-GB"/>
        </w:rPr>
        <w:t xml:space="preserve"> Edition), Greenwood Publishing Group, USA </w:t>
      </w:r>
    </w:p>
    <w:p w14:paraId="5381C58A" w14:textId="77777777" w:rsidR="009832A5" w:rsidRPr="00D210A6" w:rsidRDefault="009832A5" w:rsidP="004E4501">
      <w:pPr>
        <w:numPr>
          <w:ilvl w:val="0"/>
          <w:numId w:val="149"/>
        </w:numPr>
        <w:outlineLvl w:val="3"/>
        <w:rPr>
          <w:sz w:val="18"/>
          <w:szCs w:val="18"/>
          <w:lang w:val="en-GB"/>
        </w:rPr>
      </w:pPr>
      <w:r w:rsidRPr="00D210A6">
        <w:rPr>
          <w:sz w:val="18"/>
          <w:szCs w:val="18"/>
          <w:lang w:val="sv-SE"/>
        </w:rPr>
        <w:t xml:space="preserve">Monsen, Elaine R. and Horn, Linda Van. (2008). </w:t>
      </w:r>
      <w:r w:rsidRPr="00D210A6">
        <w:rPr>
          <w:sz w:val="18"/>
          <w:szCs w:val="18"/>
        </w:rPr>
        <w:t>Research: Successful Approaches (3</w:t>
      </w:r>
      <w:r w:rsidRPr="00D210A6">
        <w:rPr>
          <w:sz w:val="18"/>
          <w:szCs w:val="18"/>
          <w:vertAlign w:val="superscript"/>
        </w:rPr>
        <w:t>rd</w:t>
      </w:r>
      <w:r w:rsidRPr="00D210A6">
        <w:rPr>
          <w:sz w:val="18"/>
          <w:szCs w:val="18"/>
        </w:rPr>
        <w:t xml:space="preserve"> Edition), American Dietetic Association, USA</w:t>
      </w:r>
    </w:p>
    <w:p w14:paraId="34841633" w14:textId="77777777" w:rsidR="009832A5" w:rsidRPr="00D210A6" w:rsidRDefault="009832A5" w:rsidP="004E4501">
      <w:pPr>
        <w:numPr>
          <w:ilvl w:val="0"/>
          <w:numId w:val="149"/>
        </w:numPr>
        <w:outlineLvl w:val="3"/>
        <w:rPr>
          <w:sz w:val="18"/>
          <w:szCs w:val="18"/>
          <w:lang w:val="en-GB"/>
        </w:rPr>
      </w:pPr>
      <w:r w:rsidRPr="00D210A6">
        <w:rPr>
          <w:sz w:val="18"/>
          <w:szCs w:val="18"/>
          <w:lang w:val="en-GB"/>
        </w:rPr>
        <w:t xml:space="preserve">Murray, </w:t>
      </w:r>
      <w:hyperlink r:id="rId68" w:history="1">
        <w:r w:rsidRPr="00D210A6">
          <w:rPr>
            <w:rStyle w:val="Hyperlink"/>
            <w:color w:val="auto"/>
            <w:sz w:val="18"/>
            <w:szCs w:val="18"/>
            <w:lang w:val="en-GB"/>
          </w:rPr>
          <w:t xml:space="preserve">Rowena. </w:t>
        </w:r>
      </w:hyperlink>
      <w:r w:rsidRPr="00D210A6">
        <w:rPr>
          <w:sz w:val="18"/>
          <w:szCs w:val="18"/>
          <w:lang w:val="en-GB"/>
        </w:rPr>
        <w:t xml:space="preserve">(2006). </w:t>
      </w:r>
      <w:r w:rsidRPr="00D210A6">
        <w:rPr>
          <w:rStyle w:val="Emphasis"/>
          <w:b/>
          <w:bCs/>
          <w:sz w:val="18"/>
          <w:szCs w:val="18"/>
          <w:lang w:val="en-GB"/>
        </w:rPr>
        <w:t>How</w:t>
      </w:r>
      <w:r w:rsidRPr="00D210A6">
        <w:rPr>
          <w:b/>
          <w:bCs/>
          <w:sz w:val="18"/>
          <w:szCs w:val="18"/>
          <w:lang w:val="en-GB"/>
        </w:rPr>
        <w:t xml:space="preserve"> </w:t>
      </w:r>
      <w:r w:rsidRPr="00D210A6">
        <w:rPr>
          <w:sz w:val="18"/>
          <w:szCs w:val="18"/>
          <w:lang w:val="en-GB"/>
        </w:rPr>
        <w:t>to</w:t>
      </w:r>
      <w:r w:rsidRPr="00D210A6">
        <w:rPr>
          <w:b/>
          <w:bCs/>
          <w:sz w:val="18"/>
          <w:szCs w:val="18"/>
          <w:lang w:val="en-GB"/>
        </w:rPr>
        <w:t xml:space="preserve"> </w:t>
      </w:r>
      <w:r w:rsidRPr="00D210A6">
        <w:rPr>
          <w:rStyle w:val="Emphasis"/>
          <w:b/>
          <w:bCs/>
          <w:sz w:val="18"/>
          <w:szCs w:val="18"/>
          <w:lang w:val="en-GB"/>
        </w:rPr>
        <w:t>Write</w:t>
      </w:r>
      <w:r w:rsidRPr="00D210A6">
        <w:rPr>
          <w:b/>
          <w:bCs/>
          <w:sz w:val="18"/>
          <w:szCs w:val="18"/>
          <w:lang w:val="en-GB"/>
        </w:rPr>
        <w:t xml:space="preserve"> </w:t>
      </w:r>
      <w:r w:rsidRPr="00D210A6">
        <w:rPr>
          <w:sz w:val="18"/>
          <w:szCs w:val="18"/>
          <w:lang w:val="en-GB"/>
        </w:rPr>
        <w:t>a</w:t>
      </w:r>
      <w:r w:rsidRPr="00D210A6">
        <w:rPr>
          <w:b/>
          <w:bCs/>
          <w:sz w:val="18"/>
          <w:szCs w:val="18"/>
          <w:lang w:val="en-GB"/>
        </w:rPr>
        <w:t xml:space="preserve"> </w:t>
      </w:r>
      <w:r w:rsidRPr="00D210A6">
        <w:rPr>
          <w:rStyle w:val="Emphasis"/>
          <w:b/>
          <w:bCs/>
          <w:sz w:val="18"/>
          <w:szCs w:val="18"/>
          <w:lang w:val="en-GB"/>
        </w:rPr>
        <w:t>Thesis</w:t>
      </w:r>
      <w:r w:rsidRPr="00D210A6">
        <w:rPr>
          <w:sz w:val="18"/>
          <w:szCs w:val="18"/>
          <w:lang w:val="en-GB"/>
        </w:rPr>
        <w:t xml:space="preserve"> (2</w:t>
      </w:r>
      <w:r w:rsidRPr="00D210A6">
        <w:rPr>
          <w:sz w:val="18"/>
          <w:szCs w:val="18"/>
          <w:vertAlign w:val="superscript"/>
          <w:lang w:val="en-GB"/>
        </w:rPr>
        <w:t>nd</w:t>
      </w:r>
      <w:r w:rsidRPr="00D210A6">
        <w:rPr>
          <w:sz w:val="18"/>
          <w:szCs w:val="18"/>
          <w:lang w:val="en-GB"/>
        </w:rPr>
        <w:t xml:space="preserve"> Edition), Open University Press, McGraw-Hill Education Press, Berkshire, UK</w:t>
      </w:r>
    </w:p>
    <w:p w14:paraId="4A547EEA" w14:textId="77777777" w:rsidR="009832A5" w:rsidRPr="00D210A6" w:rsidRDefault="009832A5" w:rsidP="009832A5">
      <w:pPr>
        <w:rPr>
          <w:b/>
          <w:sz w:val="18"/>
          <w:szCs w:val="18"/>
        </w:rPr>
      </w:pPr>
    </w:p>
    <w:p w14:paraId="2695AF6D" w14:textId="77777777" w:rsidR="009832A5" w:rsidRPr="00D210A6" w:rsidRDefault="009832A5" w:rsidP="009832A5">
      <w:pPr>
        <w:jc w:val="both"/>
        <w:rPr>
          <w:b/>
          <w:sz w:val="18"/>
          <w:szCs w:val="18"/>
        </w:rPr>
      </w:pPr>
      <w:r w:rsidRPr="00D210A6">
        <w:rPr>
          <w:b/>
          <w:sz w:val="18"/>
          <w:szCs w:val="18"/>
        </w:rPr>
        <w:t>ECO722 DEFENSE OF ARTICLE1</w:t>
      </w:r>
    </w:p>
    <w:p w14:paraId="5777A8F6" w14:textId="77777777" w:rsidR="009832A5" w:rsidRPr="00D210A6" w:rsidRDefault="009832A5" w:rsidP="009832A5">
      <w:pPr>
        <w:rPr>
          <w:i/>
          <w:iCs/>
          <w:sz w:val="18"/>
          <w:szCs w:val="18"/>
        </w:rPr>
      </w:pPr>
      <w:r w:rsidRPr="00D210A6">
        <w:rPr>
          <w:i/>
          <w:iCs/>
          <w:sz w:val="18"/>
          <w:szCs w:val="18"/>
        </w:rPr>
        <w:t>6 Credits, 0+12 Hours/Week</w:t>
      </w:r>
    </w:p>
    <w:p w14:paraId="2499C055" w14:textId="77777777" w:rsidR="009832A5" w:rsidRPr="00D210A6" w:rsidRDefault="009832A5" w:rsidP="009832A5">
      <w:pPr>
        <w:rPr>
          <w:b/>
          <w:bCs/>
          <w:sz w:val="18"/>
          <w:szCs w:val="18"/>
        </w:rPr>
      </w:pPr>
    </w:p>
    <w:p w14:paraId="397443FD" w14:textId="77777777" w:rsidR="009832A5" w:rsidRPr="00D210A6" w:rsidRDefault="009832A5" w:rsidP="009832A5">
      <w:pPr>
        <w:jc w:val="both"/>
        <w:rPr>
          <w:sz w:val="18"/>
          <w:szCs w:val="18"/>
        </w:rPr>
      </w:pPr>
      <w:r w:rsidRPr="00D210A6">
        <w:rPr>
          <w:sz w:val="18"/>
          <w:szCs w:val="18"/>
        </w:rPr>
        <w:t>The fellow(s) shall prepare for defense in consultation of the respective supervisor(s). After finalization, a presentation would be given on the Paper 1. The audience of the presentation may include members of the respective examination committee, faculty members, graduate students and other interested persons.  The evaluation will be made as per the Examination Ordinance for the graduate program of this university.</w:t>
      </w:r>
    </w:p>
    <w:p w14:paraId="3C6102D9" w14:textId="77777777" w:rsidR="009832A5" w:rsidRPr="00D210A6" w:rsidRDefault="009832A5" w:rsidP="009832A5">
      <w:pPr>
        <w:rPr>
          <w:b/>
          <w:sz w:val="18"/>
          <w:szCs w:val="18"/>
        </w:rPr>
      </w:pPr>
    </w:p>
    <w:p w14:paraId="70B712AD" w14:textId="77777777" w:rsidR="009832A5" w:rsidRPr="00D210A6" w:rsidRDefault="009832A5" w:rsidP="009832A5">
      <w:pPr>
        <w:rPr>
          <w:b/>
          <w:sz w:val="18"/>
          <w:szCs w:val="18"/>
        </w:rPr>
      </w:pPr>
      <w:r w:rsidRPr="00D210A6">
        <w:rPr>
          <w:b/>
          <w:sz w:val="18"/>
          <w:szCs w:val="18"/>
        </w:rPr>
        <w:t>ECO727: MONETARY ECONOMICS</w:t>
      </w:r>
    </w:p>
    <w:p w14:paraId="3A545A81" w14:textId="77777777" w:rsidR="009832A5" w:rsidRPr="00D210A6" w:rsidRDefault="009832A5" w:rsidP="009832A5">
      <w:pPr>
        <w:rPr>
          <w:i/>
          <w:iCs/>
          <w:sz w:val="18"/>
          <w:szCs w:val="18"/>
        </w:rPr>
      </w:pPr>
      <w:r w:rsidRPr="00D210A6">
        <w:rPr>
          <w:i/>
          <w:iCs/>
          <w:sz w:val="18"/>
          <w:szCs w:val="18"/>
        </w:rPr>
        <w:lastRenderedPageBreak/>
        <w:t>4 Credits , 4 Hours/week</w:t>
      </w:r>
    </w:p>
    <w:p w14:paraId="5120D0D1" w14:textId="77777777" w:rsidR="009832A5" w:rsidRPr="00D210A6" w:rsidRDefault="009832A5" w:rsidP="009832A5">
      <w:pPr>
        <w:jc w:val="both"/>
        <w:rPr>
          <w:sz w:val="18"/>
          <w:szCs w:val="18"/>
        </w:rPr>
      </w:pPr>
    </w:p>
    <w:p w14:paraId="72F7C67A" w14:textId="77777777" w:rsidR="009832A5" w:rsidRPr="00D210A6" w:rsidRDefault="009832A5" w:rsidP="004E4501">
      <w:pPr>
        <w:pStyle w:val="ListParagraph"/>
        <w:numPr>
          <w:ilvl w:val="0"/>
          <w:numId w:val="150"/>
        </w:numPr>
        <w:jc w:val="both"/>
        <w:rPr>
          <w:sz w:val="18"/>
          <w:szCs w:val="18"/>
        </w:rPr>
      </w:pPr>
      <w:r w:rsidRPr="00D210A6">
        <w:rPr>
          <w:b/>
          <w:sz w:val="18"/>
          <w:szCs w:val="18"/>
        </w:rPr>
        <w:t xml:space="preserve">Overview: </w:t>
      </w:r>
      <w:r w:rsidRPr="00D210A6">
        <w:rPr>
          <w:b/>
          <w:bCs/>
          <w:sz w:val="18"/>
          <w:szCs w:val="18"/>
        </w:rPr>
        <w:t>Money and Business Cycle:</w:t>
      </w:r>
      <w:r w:rsidRPr="00D210A6">
        <w:rPr>
          <w:bCs/>
          <w:sz w:val="18"/>
          <w:szCs w:val="18"/>
        </w:rPr>
        <w:t xml:space="preserve"> Stylized Facts; empirical evidence- evidence on price rigidities; identification and importance of monetary policy shocks.</w:t>
      </w:r>
    </w:p>
    <w:p w14:paraId="26862D62" w14:textId="77777777" w:rsidR="009832A5" w:rsidRPr="00D210A6" w:rsidRDefault="009832A5" w:rsidP="009832A5">
      <w:pPr>
        <w:pStyle w:val="ListParagraph"/>
        <w:ind w:left="0"/>
        <w:jc w:val="both"/>
        <w:rPr>
          <w:sz w:val="18"/>
          <w:szCs w:val="18"/>
        </w:rPr>
      </w:pPr>
    </w:p>
    <w:p w14:paraId="0487D435" w14:textId="77777777" w:rsidR="009832A5" w:rsidRPr="00D210A6" w:rsidRDefault="009832A5" w:rsidP="004E4501">
      <w:pPr>
        <w:pStyle w:val="ListParagraph"/>
        <w:numPr>
          <w:ilvl w:val="0"/>
          <w:numId w:val="150"/>
        </w:numPr>
        <w:jc w:val="both"/>
        <w:rPr>
          <w:sz w:val="18"/>
          <w:szCs w:val="18"/>
        </w:rPr>
      </w:pPr>
      <w:r w:rsidRPr="00D210A6">
        <w:rPr>
          <w:b/>
          <w:sz w:val="18"/>
          <w:szCs w:val="18"/>
        </w:rPr>
        <w:t>Money in the Utility (MIU) Model:</w:t>
      </w:r>
      <w:r w:rsidRPr="00D210A6">
        <w:rPr>
          <w:sz w:val="18"/>
          <w:szCs w:val="18"/>
        </w:rPr>
        <w:t xml:space="preserve"> A classical economy model: Household and Firms optimal behavior under wage and price taking situation; Determination of the price level and nominal variables in alternative monetary rules; Money in the utility function </w:t>
      </w:r>
    </w:p>
    <w:p w14:paraId="69E4B34B" w14:textId="77777777" w:rsidR="009832A5" w:rsidRPr="00D210A6" w:rsidRDefault="009832A5" w:rsidP="009832A5">
      <w:pPr>
        <w:pStyle w:val="ListParagraph"/>
        <w:ind w:left="0"/>
        <w:jc w:val="both"/>
        <w:rPr>
          <w:sz w:val="18"/>
          <w:szCs w:val="18"/>
        </w:rPr>
      </w:pPr>
      <w:r w:rsidRPr="00D210A6">
        <w:rPr>
          <w:sz w:val="18"/>
          <w:szCs w:val="18"/>
        </w:rPr>
        <w:t xml:space="preserve">[Jordi, Galí (2015). “Monetary Policy, Inflation, and the Business Cycle: An Introduction to the New Keynesian Framework”. Princeton University Press. Second edition. </w:t>
      </w:r>
      <w:r w:rsidRPr="00D210A6">
        <w:rPr>
          <w:b/>
          <w:sz w:val="18"/>
          <w:szCs w:val="18"/>
        </w:rPr>
        <w:t>Chapter 2</w:t>
      </w:r>
      <w:r w:rsidRPr="00D210A6">
        <w:rPr>
          <w:sz w:val="18"/>
          <w:szCs w:val="18"/>
        </w:rPr>
        <w:t xml:space="preserve"> ]</w:t>
      </w:r>
    </w:p>
    <w:p w14:paraId="05BF2D60" w14:textId="77777777" w:rsidR="009832A5" w:rsidRPr="00D210A6" w:rsidRDefault="009832A5" w:rsidP="009832A5">
      <w:pPr>
        <w:pStyle w:val="ListParagraph"/>
        <w:ind w:left="0"/>
        <w:jc w:val="both"/>
        <w:rPr>
          <w:sz w:val="18"/>
          <w:szCs w:val="18"/>
        </w:rPr>
      </w:pPr>
    </w:p>
    <w:p w14:paraId="123C6949" w14:textId="77777777" w:rsidR="009832A5" w:rsidRPr="00D210A6" w:rsidRDefault="009832A5" w:rsidP="004E4501">
      <w:pPr>
        <w:pStyle w:val="NormalWeb"/>
        <w:numPr>
          <w:ilvl w:val="0"/>
          <w:numId w:val="150"/>
        </w:numPr>
        <w:spacing w:before="0" w:beforeAutospacing="0" w:after="0" w:afterAutospacing="0"/>
        <w:jc w:val="both"/>
        <w:rPr>
          <w:sz w:val="18"/>
          <w:szCs w:val="18"/>
        </w:rPr>
      </w:pPr>
      <w:r w:rsidRPr="00D210A6">
        <w:rPr>
          <w:b/>
          <w:sz w:val="18"/>
          <w:szCs w:val="18"/>
        </w:rPr>
        <w:t xml:space="preserve">Fiscal Theory of the Price level: </w:t>
      </w:r>
      <w:r w:rsidRPr="00D210A6">
        <w:rPr>
          <w:sz w:val="18"/>
          <w:szCs w:val="18"/>
        </w:rPr>
        <w:t>The basic fiscal framework, comparison with quantity theory, commodity/gold standards, and interest rate targets; Ricardian and Non-Ricardian regimes; classic doctrines upheld or denied, unpleasant monetarist arithmetic.</w:t>
      </w:r>
    </w:p>
    <w:p w14:paraId="329FCBD8" w14:textId="77777777" w:rsidR="009832A5" w:rsidRPr="00D210A6" w:rsidRDefault="009832A5" w:rsidP="009832A5">
      <w:pPr>
        <w:rPr>
          <w:sz w:val="18"/>
          <w:szCs w:val="18"/>
        </w:rPr>
      </w:pPr>
    </w:p>
    <w:p w14:paraId="375BEB65" w14:textId="77777777" w:rsidR="009832A5" w:rsidRPr="00D210A6" w:rsidRDefault="009832A5" w:rsidP="004E4501">
      <w:pPr>
        <w:pStyle w:val="ListParagraph"/>
        <w:numPr>
          <w:ilvl w:val="0"/>
          <w:numId w:val="150"/>
        </w:numPr>
        <w:jc w:val="both"/>
        <w:rPr>
          <w:sz w:val="18"/>
          <w:szCs w:val="18"/>
        </w:rPr>
      </w:pPr>
      <w:r w:rsidRPr="00D210A6">
        <w:rPr>
          <w:b/>
          <w:sz w:val="18"/>
          <w:szCs w:val="18"/>
        </w:rPr>
        <w:t>The New Keynesian Model:</w:t>
      </w:r>
      <w:r w:rsidRPr="00D210A6">
        <w:rPr>
          <w:sz w:val="18"/>
          <w:szCs w:val="18"/>
        </w:rPr>
        <w:t xml:space="preserve"> Basic model; Problems in the New Keynesian Model   </w:t>
      </w:r>
    </w:p>
    <w:p w14:paraId="5C6257EF" w14:textId="77777777" w:rsidR="009832A5" w:rsidRPr="00D210A6" w:rsidRDefault="009832A5" w:rsidP="009832A5">
      <w:pPr>
        <w:pStyle w:val="ListParagraph"/>
        <w:ind w:left="0"/>
        <w:jc w:val="both"/>
        <w:rPr>
          <w:sz w:val="18"/>
          <w:szCs w:val="18"/>
          <w:shd w:val="clear" w:color="auto" w:fill="FFFFFF"/>
        </w:rPr>
      </w:pPr>
      <w:r w:rsidRPr="00D210A6">
        <w:rPr>
          <w:sz w:val="18"/>
          <w:szCs w:val="18"/>
        </w:rPr>
        <w:t xml:space="preserve">(a) </w:t>
      </w:r>
      <w:r w:rsidRPr="00D210A6">
        <w:rPr>
          <w:sz w:val="18"/>
          <w:szCs w:val="18"/>
          <w:shd w:val="clear" w:color="auto" w:fill="FFFFFF"/>
        </w:rPr>
        <w:t>Robert King (2000)</w:t>
      </w:r>
      <w:r w:rsidRPr="00D210A6">
        <w:rPr>
          <w:rStyle w:val="apple-converted-space"/>
          <w:sz w:val="18"/>
          <w:szCs w:val="18"/>
          <w:shd w:val="clear" w:color="auto" w:fill="FFFFFF"/>
        </w:rPr>
        <w:t>.</w:t>
      </w:r>
      <w:r w:rsidRPr="00D210A6">
        <w:rPr>
          <w:sz w:val="18"/>
          <w:szCs w:val="18"/>
          <w:shd w:val="clear" w:color="auto" w:fill="FFFFFF"/>
        </w:rPr>
        <w:t xml:space="preserve"> ''The New IS-LM Model: Language, Logic, and Limits” Federal Reserve Bank of Richmond</w:t>
      </w:r>
      <w:r w:rsidRPr="00D210A6">
        <w:rPr>
          <w:rStyle w:val="apple-converted-space"/>
          <w:sz w:val="18"/>
          <w:szCs w:val="18"/>
          <w:shd w:val="clear" w:color="auto" w:fill="FFFFFF"/>
        </w:rPr>
        <w:t> </w:t>
      </w:r>
      <w:r w:rsidRPr="00D210A6">
        <w:rPr>
          <w:rStyle w:val="Emphasis"/>
          <w:sz w:val="18"/>
          <w:szCs w:val="18"/>
          <w:shd w:val="clear" w:color="auto" w:fill="FFFFFF"/>
        </w:rPr>
        <w:t>Economic Quarterly</w:t>
      </w:r>
      <w:r w:rsidRPr="00D210A6">
        <w:rPr>
          <w:rStyle w:val="apple-converted-space"/>
          <w:sz w:val="18"/>
          <w:szCs w:val="18"/>
          <w:shd w:val="clear" w:color="auto" w:fill="FFFFFF"/>
        </w:rPr>
        <w:t> </w:t>
      </w:r>
      <w:r w:rsidRPr="00D210A6">
        <w:rPr>
          <w:sz w:val="18"/>
          <w:szCs w:val="18"/>
          <w:shd w:val="clear" w:color="auto" w:fill="FFFFFF"/>
        </w:rPr>
        <w:t xml:space="preserve">86, 45-103; </w:t>
      </w:r>
    </w:p>
    <w:p w14:paraId="43D44849" w14:textId="77777777" w:rsidR="009832A5" w:rsidRPr="00D210A6" w:rsidRDefault="009832A5" w:rsidP="009832A5">
      <w:pPr>
        <w:pStyle w:val="ListParagraph"/>
        <w:ind w:left="0"/>
        <w:jc w:val="both"/>
        <w:rPr>
          <w:sz w:val="18"/>
          <w:szCs w:val="18"/>
        </w:rPr>
      </w:pPr>
      <w:r w:rsidRPr="00D210A6">
        <w:rPr>
          <w:sz w:val="18"/>
          <w:szCs w:val="18"/>
          <w:shd w:val="clear" w:color="auto" w:fill="FFFFFF"/>
        </w:rPr>
        <w:t>(b) Cochrane, J. (2011). “Determinacy and Identification with Taylor Rules.”</w:t>
      </w:r>
      <w:r w:rsidRPr="00D210A6">
        <w:rPr>
          <w:rStyle w:val="apple-converted-space"/>
          <w:sz w:val="18"/>
          <w:szCs w:val="18"/>
          <w:shd w:val="clear" w:color="auto" w:fill="FFFFFF"/>
        </w:rPr>
        <w:t> </w:t>
      </w:r>
      <w:r w:rsidRPr="00D210A6">
        <w:rPr>
          <w:rStyle w:val="Emphasis"/>
          <w:sz w:val="18"/>
          <w:szCs w:val="18"/>
          <w:shd w:val="clear" w:color="auto" w:fill="FFFFFF"/>
        </w:rPr>
        <w:t>Journal of Political Economy</w:t>
      </w:r>
      <w:r w:rsidRPr="00D210A6">
        <w:rPr>
          <w:sz w:val="18"/>
          <w:szCs w:val="18"/>
          <w:shd w:val="clear" w:color="auto" w:fill="FFFFFF"/>
        </w:rPr>
        <w:t>, 119, 3 (June 2011), pp. 565-615</w:t>
      </w:r>
    </w:p>
    <w:p w14:paraId="41E5F7E7" w14:textId="77777777" w:rsidR="009832A5" w:rsidRPr="00D210A6" w:rsidRDefault="009832A5" w:rsidP="009832A5">
      <w:pPr>
        <w:pStyle w:val="ListParagraph"/>
        <w:ind w:left="0"/>
        <w:jc w:val="both"/>
        <w:rPr>
          <w:sz w:val="18"/>
          <w:szCs w:val="18"/>
        </w:rPr>
      </w:pPr>
    </w:p>
    <w:p w14:paraId="2E643B86" w14:textId="77777777" w:rsidR="009832A5" w:rsidRPr="00D210A6" w:rsidRDefault="009832A5" w:rsidP="004E4501">
      <w:pPr>
        <w:pStyle w:val="ListParagraph"/>
        <w:numPr>
          <w:ilvl w:val="0"/>
          <w:numId w:val="150"/>
        </w:numPr>
        <w:jc w:val="both"/>
        <w:rPr>
          <w:sz w:val="18"/>
          <w:szCs w:val="18"/>
        </w:rPr>
      </w:pPr>
      <w:r w:rsidRPr="00D210A6">
        <w:rPr>
          <w:b/>
          <w:sz w:val="18"/>
          <w:szCs w:val="18"/>
        </w:rPr>
        <w:t>Monetary Policy Design:</w:t>
      </w:r>
      <w:r w:rsidRPr="00D210A6">
        <w:rPr>
          <w:sz w:val="18"/>
          <w:szCs w:val="18"/>
        </w:rPr>
        <w:t xml:space="preserve">  (a) The science of monetary policy [ Clarida, R., Galí, J., &amp; Gertler, M. (1999). The Science of Monetary Policy: A New Keynesian Perspective. Journal of Economic Literature, 37, 1661-1707.]</w:t>
      </w:r>
    </w:p>
    <w:p w14:paraId="564C5F04" w14:textId="77777777" w:rsidR="009832A5" w:rsidRPr="00D210A6" w:rsidRDefault="009832A5" w:rsidP="009832A5">
      <w:pPr>
        <w:pStyle w:val="ListParagraph"/>
        <w:ind w:left="0"/>
        <w:jc w:val="both"/>
        <w:rPr>
          <w:sz w:val="18"/>
          <w:szCs w:val="18"/>
        </w:rPr>
      </w:pPr>
      <w:r w:rsidRPr="00D210A6">
        <w:rPr>
          <w:sz w:val="18"/>
          <w:szCs w:val="18"/>
        </w:rPr>
        <w:t>(b) Efficient allocation, suboptimal in the basic new Keynesian model; optimal monetary policy; optimal fiscal and monetary policy under sticky prices; Monetary policy trade-offs, Optimal monetary policy under discretion</w:t>
      </w:r>
    </w:p>
    <w:p w14:paraId="4AE60667" w14:textId="77777777" w:rsidR="009832A5" w:rsidRPr="00D210A6" w:rsidRDefault="009832A5" w:rsidP="009832A5">
      <w:pPr>
        <w:pStyle w:val="ListParagraph"/>
        <w:ind w:left="0"/>
        <w:jc w:val="both"/>
        <w:rPr>
          <w:sz w:val="18"/>
          <w:szCs w:val="18"/>
        </w:rPr>
      </w:pPr>
      <w:r w:rsidRPr="00D210A6">
        <w:rPr>
          <w:sz w:val="18"/>
          <w:szCs w:val="18"/>
        </w:rPr>
        <w:t xml:space="preserve">[Jordi Galí (2015). “Monetary Policy, Inflation, and the Business Cycle: An Introduction to the New Keynesian Framework”. Princeton University Press. Second edition; </w:t>
      </w:r>
      <w:r w:rsidRPr="00D210A6">
        <w:rPr>
          <w:b/>
          <w:sz w:val="18"/>
          <w:szCs w:val="18"/>
        </w:rPr>
        <w:t>Chapter 4 &amp; 5</w:t>
      </w:r>
      <w:r w:rsidRPr="00D210A6">
        <w:rPr>
          <w:sz w:val="18"/>
          <w:szCs w:val="18"/>
        </w:rPr>
        <w:t xml:space="preserve">] </w:t>
      </w:r>
    </w:p>
    <w:p w14:paraId="7590711C" w14:textId="77777777" w:rsidR="009832A5" w:rsidRPr="00D210A6" w:rsidRDefault="009832A5" w:rsidP="004E4501">
      <w:pPr>
        <w:pStyle w:val="ListParagraph"/>
        <w:numPr>
          <w:ilvl w:val="0"/>
          <w:numId w:val="150"/>
        </w:numPr>
        <w:jc w:val="both"/>
        <w:rPr>
          <w:sz w:val="18"/>
          <w:szCs w:val="18"/>
        </w:rPr>
      </w:pPr>
      <w:r w:rsidRPr="00D210A6">
        <w:rPr>
          <w:b/>
          <w:sz w:val="18"/>
          <w:szCs w:val="18"/>
        </w:rPr>
        <w:t>Model with Sticky Wages and Prices:</w:t>
      </w:r>
      <w:r w:rsidRPr="00D210A6">
        <w:rPr>
          <w:sz w:val="18"/>
          <w:szCs w:val="18"/>
        </w:rPr>
        <w:t xml:space="preserve"> A model with staggered wage and price setting; Dynamic response to a monetary policy shock; Monetary policy under sticky wage and price; Simple rules under sticky wage and price </w:t>
      </w:r>
    </w:p>
    <w:p w14:paraId="41503B41" w14:textId="77777777" w:rsidR="009832A5" w:rsidRPr="00D210A6" w:rsidRDefault="009832A5" w:rsidP="009832A5">
      <w:pPr>
        <w:pStyle w:val="ListParagraph"/>
        <w:ind w:left="0"/>
        <w:jc w:val="both"/>
        <w:rPr>
          <w:sz w:val="18"/>
          <w:szCs w:val="18"/>
        </w:rPr>
      </w:pPr>
      <w:r w:rsidRPr="00D210A6">
        <w:rPr>
          <w:sz w:val="18"/>
          <w:szCs w:val="18"/>
        </w:rPr>
        <w:t xml:space="preserve">[Jordi, Galí (2015) “Monetary Policy, Inflation, and the Business Cycle: An Introduction to the New Keynesian Framework”. Princeton University Press. Second edition; </w:t>
      </w:r>
      <w:r w:rsidRPr="00D210A6">
        <w:rPr>
          <w:b/>
          <w:sz w:val="18"/>
          <w:szCs w:val="18"/>
        </w:rPr>
        <w:t>Chapter 6</w:t>
      </w:r>
      <w:r w:rsidRPr="00D210A6">
        <w:rPr>
          <w:sz w:val="18"/>
          <w:szCs w:val="18"/>
        </w:rPr>
        <w:t>]</w:t>
      </w:r>
    </w:p>
    <w:p w14:paraId="3DFDFEA9" w14:textId="77777777" w:rsidR="009832A5" w:rsidRPr="00D210A6" w:rsidRDefault="009832A5" w:rsidP="009832A5">
      <w:pPr>
        <w:pStyle w:val="ListParagraph"/>
        <w:ind w:left="0"/>
        <w:jc w:val="both"/>
        <w:rPr>
          <w:sz w:val="18"/>
          <w:szCs w:val="18"/>
        </w:rPr>
      </w:pPr>
      <w:r w:rsidRPr="00D210A6">
        <w:rPr>
          <w:sz w:val="18"/>
          <w:szCs w:val="18"/>
        </w:rPr>
        <w:t>[Blanchard, O. and Jordi, Galí (2007). Real Wage Rigidities and the New Keynesian Model, Journal of Money, Credit and Banking, Supplement to Vol. 39, No. 1]</w:t>
      </w:r>
    </w:p>
    <w:p w14:paraId="541F6F43" w14:textId="77777777" w:rsidR="009832A5" w:rsidRPr="00D210A6" w:rsidRDefault="009832A5" w:rsidP="009832A5">
      <w:pPr>
        <w:pStyle w:val="ListParagraph"/>
        <w:ind w:left="0"/>
        <w:jc w:val="both"/>
        <w:rPr>
          <w:sz w:val="18"/>
          <w:szCs w:val="18"/>
        </w:rPr>
      </w:pPr>
      <w:r w:rsidRPr="00D210A6">
        <w:rPr>
          <w:sz w:val="18"/>
          <w:szCs w:val="18"/>
        </w:rPr>
        <w:t xml:space="preserve">[Blanchard, O. and Jordi, Galí (2010). </w:t>
      </w:r>
      <w:r w:rsidRPr="00D210A6">
        <w:rPr>
          <w:sz w:val="18"/>
          <w:szCs w:val="18"/>
          <w:shd w:val="clear" w:color="auto" w:fill="FFFFFF"/>
        </w:rPr>
        <w:t>Labor Markets and Monetary Policy: A New Keynesian Model with Unemployment</w:t>
      </w:r>
      <w:r w:rsidRPr="00D210A6">
        <w:rPr>
          <w:sz w:val="18"/>
          <w:szCs w:val="18"/>
        </w:rPr>
        <w:t>; American Economic Journal: Macroeconomics 2 (April 2010): 1–30]</w:t>
      </w:r>
    </w:p>
    <w:p w14:paraId="54FC3D52" w14:textId="77777777" w:rsidR="009832A5" w:rsidRPr="00D210A6" w:rsidRDefault="009832A5" w:rsidP="009832A5">
      <w:pPr>
        <w:ind w:left="360"/>
        <w:jc w:val="both"/>
        <w:rPr>
          <w:sz w:val="18"/>
          <w:szCs w:val="18"/>
        </w:rPr>
      </w:pPr>
    </w:p>
    <w:p w14:paraId="6BC966C7" w14:textId="77777777" w:rsidR="009832A5" w:rsidRPr="00D210A6" w:rsidRDefault="009832A5" w:rsidP="009832A5">
      <w:pPr>
        <w:ind w:left="360" w:hanging="360"/>
        <w:jc w:val="both"/>
        <w:rPr>
          <w:b/>
          <w:sz w:val="18"/>
          <w:szCs w:val="18"/>
          <w:u w:val="single"/>
        </w:rPr>
      </w:pPr>
      <w:r w:rsidRPr="00D210A6">
        <w:rPr>
          <w:b/>
          <w:sz w:val="18"/>
          <w:szCs w:val="18"/>
          <w:u w:val="single"/>
        </w:rPr>
        <w:t>References:</w:t>
      </w:r>
    </w:p>
    <w:p w14:paraId="2878C107" w14:textId="77777777" w:rsidR="009832A5" w:rsidRPr="00D210A6" w:rsidRDefault="009832A5" w:rsidP="004E4501">
      <w:pPr>
        <w:pStyle w:val="ListParagraph"/>
        <w:numPr>
          <w:ilvl w:val="0"/>
          <w:numId w:val="151"/>
        </w:numPr>
        <w:jc w:val="both"/>
        <w:rPr>
          <w:sz w:val="18"/>
          <w:szCs w:val="18"/>
        </w:rPr>
      </w:pPr>
      <w:r w:rsidRPr="00D210A6">
        <w:rPr>
          <w:sz w:val="18"/>
          <w:szCs w:val="18"/>
        </w:rPr>
        <w:t xml:space="preserve">Apostolos Serletis (2001): The Demand for Money: Theoretical and Empirical Approaches, Kluwer Academic </w:t>
      </w:r>
    </w:p>
    <w:p w14:paraId="3B91F033" w14:textId="77777777" w:rsidR="009832A5" w:rsidRPr="00D210A6" w:rsidRDefault="009832A5" w:rsidP="004E4501">
      <w:pPr>
        <w:pStyle w:val="ListParagraph"/>
        <w:numPr>
          <w:ilvl w:val="0"/>
          <w:numId w:val="151"/>
        </w:numPr>
        <w:jc w:val="both"/>
        <w:rPr>
          <w:sz w:val="18"/>
          <w:szCs w:val="18"/>
        </w:rPr>
      </w:pPr>
      <w:r w:rsidRPr="00D210A6">
        <w:rPr>
          <w:sz w:val="18"/>
          <w:szCs w:val="18"/>
        </w:rPr>
        <w:t>Barro, R J and D B Gordon (1983): A Positive Theory of Monetary Policy in a Natural Rate Model, Journal of Political Economy, 91, pp. 589-610.</w:t>
      </w:r>
    </w:p>
    <w:p w14:paraId="68B8B961" w14:textId="77777777" w:rsidR="009832A5" w:rsidRPr="00D210A6" w:rsidRDefault="009832A5" w:rsidP="004E4501">
      <w:pPr>
        <w:pStyle w:val="ListParagraph"/>
        <w:numPr>
          <w:ilvl w:val="0"/>
          <w:numId w:val="151"/>
        </w:numPr>
        <w:jc w:val="both"/>
        <w:rPr>
          <w:sz w:val="18"/>
          <w:szCs w:val="18"/>
        </w:rPr>
      </w:pPr>
      <w:r w:rsidRPr="00D210A6">
        <w:rPr>
          <w:sz w:val="18"/>
          <w:szCs w:val="18"/>
        </w:rPr>
        <w:t xml:space="preserve">Blanchard, O J and Stanley Fischer (1989) Lectures in Macroeconomics, </w:t>
      </w:r>
    </w:p>
    <w:p w14:paraId="11ACAAD0" w14:textId="77777777" w:rsidR="009832A5" w:rsidRPr="00D210A6" w:rsidRDefault="009832A5" w:rsidP="004E4501">
      <w:pPr>
        <w:pStyle w:val="ListParagraph"/>
        <w:numPr>
          <w:ilvl w:val="0"/>
          <w:numId w:val="151"/>
        </w:numPr>
        <w:jc w:val="both"/>
        <w:rPr>
          <w:sz w:val="18"/>
          <w:szCs w:val="18"/>
        </w:rPr>
      </w:pPr>
      <w:r w:rsidRPr="00D210A6">
        <w:rPr>
          <w:sz w:val="18"/>
          <w:szCs w:val="18"/>
        </w:rPr>
        <w:t>Drazen, Allen (2002): Political Economy in Macroeconomics, MIT Press,</w:t>
      </w:r>
    </w:p>
    <w:p w14:paraId="2821A89C" w14:textId="77777777" w:rsidR="009832A5" w:rsidRPr="00D210A6" w:rsidRDefault="009832A5" w:rsidP="004E4501">
      <w:pPr>
        <w:pStyle w:val="ListParagraph"/>
        <w:numPr>
          <w:ilvl w:val="0"/>
          <w:numId w:val="151"/>
        </w:numPr>
        <w:jc w:val="both"/>
        <w:rPr>
          <w:sz w:val="18"/>
          <w:szCs w:val="18"/>
        </w:rPr>
      </w:pPr>
      <w:r w:rsidRPr="00D210A6">
        <w:rPr>
          <w:sz w:val="18"/>
          <w:szCs w:val="18"/>
        </w:rPr>
        <w:t>Eden, Benjamin (2004), A Course in Monetary Economics: Sequential Trade, Money, and Uncertainty, Wiley-Blackwell</w:t>
      </w:r>
    </w:p>
    <w:p w14:paraId="2E4E213F" w14:textId="77777777" w:rsidR="009832A5" w:rsidRPr="00D210A6" w:rsidRDefault="009832A5" w:rsidP="004E4501">
      <w:pPr>
        <w:pStyle w:val="ListParagraph"/>
        <w:numPr>
          <w:ilvl w:val="0"/>
          <w:numId w:val="151"/>
        </w:numPr>
        <w:jc w:val="both"/>
        <w:rPr>
          <w:sz w:val="18"/>
          <w:szCs w:val="18"/>
        </w:rPr>
      </w:pPr>
      <w:r w:rsidRPr="00D210A6">
        <w:rPr>
          <w:sz w:val="18"/>
          <w:szCs w:val="18"/>
        </w:rPr>
        <w:t>Fisher, Mark and John Seater (1993): Long-term Neutrality and Super Neutrality in an ARIMA Framework, American Economic Review, 83, pp. 402-415</w:t>
      </w:r>
    </w:p>
    <w:p w14:paraId="065E26B0" w14:textId="77777777" w:rsidR="009832A5" w:rsidRPr="00D210A6" w:rsidRDefault="009832A5" w:rsidP="004E4501">
      <w:pPr>
        <w:pStyle w:val="ListParagraph"/>
        <w:numPr>
          <w:ilvl w:val="0"/>
          <w:numId w:val="151"/>
        </w:numPr>
        <w:jc w:val="both"/>
        <w:rPr>
          <w:sz w:val="18"/>
          <w:szCs w:val="18"/>
        </w:rPr>
      </w:pPr>
      <w:r w:rsidRPr="00D210A6">
        <w:rPr>
          <w:sz w:val="18"/>
          <w:szCs w:val="18"/>
        </w:rPr>
        <w:t>Friedman, Milton (1968): The Role of Monetary Policy, American Economic Review 58, pp. 1-17</w:t>
      </w:r>
    </w:p>
    <w:p w14:paraId="64FED546" w14:textId="77777777" w:rsidR="009832A5" w:rsidRPr="00D210A6" w:rsidRDefault="009832A5" w:rsidP="004E4501">
      <w:pPr>
        <w:pStyle w:val="ListParagraph"/>
        <w:numPr>
          <w:ilvl w:val="0"/>
          <w:numId w:val="151"/>
        </w:numPr>
        <w:jc w:val="both"/>
        <w:rPr>
          <w:sz w:val="18"/>
          <w:szCs w:val="18"/>
        </w:rPr>
      </w:pPr>
      <w:r w:rsidRPr="00D210A6">
        <w:rPr>
          <w:sz w:val="18"/>
          <w:szCs w:val="18"/>
        </w:rPr>
        <w:t>Handa, Jagdish (2000): Monetary Economics</w:t>
      </w:r>
    </w:p>
    <w:p w14:paraId="1F48C622" w14:textId="77777777" w:rsidR="009832A5" w:rsidRPr="00D210A6" w:rsidRDefault="009832A5" w:rsidP="004E4501">
      <w:pPr>
        <w:pStyle w:val="ListParagraph"/>
        <w:numPr>
          <w:ilvl w:val="0"/>
          <w:numId w:val="151"/>
        </w:numPr>
        <w:jc w:val="both"/>
        <w:rPr>
          <w:sz w:val="18"/>
          <w:szCs w:val="18"/>
        </w:rPr>
      </w:pPr>
      <w:r w:rsidRPr="00D210A6">
        <w:rPr>
          <w:sz w:val="18"/>
          <w:szCs w:val="18"/>
        </w:rPr>
        <w:t>Hariwalt, J O and Frank Portier (1993): Money, New-Keynesian Macroeconomics and the Business Cycle, European Economic Review, 37 pp. 1533-1568</w:t>
      </w:r>
    </w:p>
    <w:p w14:paraId="45E5C8D0" w14:textId="77777777" w:rsidR="009832A5" w:rsidRPr="00D210A6" w:rsidRDefault="009832A5" w:rsidP="004E4501">
      <w:pPr>
        <w:pStyle w:val="ListParagraph"/>
        <w:numPr>
          <w:ilvl w:val="0"/>
          <w:numId w:val="151"/>
        </w:numPr>
        <w:jc w:val="both"/>
        <w:rPr>
          <w:sz w:val="18"/>
          <w:szCs w:val="18"/>
        </w:rPr>
      </w:pPr>
      <w:r w:rsidRPr="00D210A6">
        <w:rPr>
          <w:sz w:val="18"/>
          <w:szCs w:val="18"/>
        </w:rPr>
        <w:t xml:space="preserve">Ireland, P N (1996): The Role of Countercyclical Monetary Policy, Journal of Political   Economy 104, pp.704-723 </w:t>
      </w:r>
    </w:p>
    <w:p w14:paraId="1B55B1D3" w14:textId="77777777" w:rsidR="009832A5" w:rsidRPr="00D210A6" w:rsidRDefault="009832A5" w:rsidP="004E4501">
      <w:pPr>
        <w:pStyle w:val="ListParagraph"/>
        <w:numPr>
          <w:ilvl w:val="0"/>
          <w:numId w:val="151"/>
        </w:numPr>
        <w:jc w:val="both"/>
        <w:rPr>
          <w:sz w:val="18"/>
          <w:szCs w:val="18"/>
        </w:rPr>
      </w:pPr>
      <w:r w:rsidRPr="00D210A6">
        <w:rPr>
          <w:sz w:val="18"/>
          <w:szCs w:val="18"/>
        </w:rPr>
        <w:t xml:space="preserve">Ireland, P N (1997): Sustainable Monetary Policies, Journal of Economic Dynamics and Control, November, pp. 87-108. </w:t>
      </w:r>
    </w:p>
    <w:p w14:paraId="4193B276" w14:textId="77777777" w:rsidR="009832A5" w:rsidRPr="00D210A6" w:rsidRDefault="009832A5" w:rsidP="004E4501">
      <w:pPr>
        <w:pStyle w:val="ListParagraph"/>
        <w:numPr>
          <w:ilvl w:val="0"/>
          <w:numId w:val="151"/>
        </w:numPr>
        <w:jc w:val="both"/>
        <w:rPr>
          <w:sz w:val="18"/>
          <w:szCs w:val="18"/>
        </w:rPr>
      </w:pPr>
      <w:r w:rsidRPr="00D210A6">
        <w:rPr>
          <w:sz w:val="18"/>
          <w:szCs w:val="18"/>
        </w:rPr>
        <w:t>Kydland, Finn and E C Prescott (1977): Rules Rather than discretion: the Inconsistency of Optimal Plans, Journal of PoliticalEconomy, 85, pp. 437-491</w:t>
      </w:r>
    </w:p>
    <w:p w14:paraId="5A32254B" w14:textId="77777777" w:rsidR="009832A5" w:rsidRPr="00D210A6" w:rsidRDefault="009832A5" w:rsidP="004E4501">
      <w:pPr>
        <w:pStyle w:val="ListParagraph"/>
        <w:numPr>
          <w:ilvl w:val="0"/>
          <w:numId w:val="151"/>
        </w:numPr>
        <w:jc w:val="both"/>
        <w:rPr>
          <w:sz w:val="18"/>
          <w:szCs w:val="18"/>
        </w:rPr>
      </w:pPr>
      <w:r w:rsidRPr="00D210A6">
        <w:rPr>
          <w:sz w:val="18"/>
          <w:szCs w:val="18"/>
        </w:rPr>
        <w:t xml:space="preserve">Levihari, D and D Patinkin (1968): The Role of Money in the Simple Growth Model, </w:t>
      </w:r>
      <w:r w:rsidRPr="00D210A6">
        <w:rPr>
          <w:i/>
          <w:iCs/>
          <w:sz w:val="18"/>
          <w:szCs w:val="18"/>
        </w:rPr>
        <w:t>American Economic Review, pp</w:t>
      </w:r>
      <w:r w:rsidRPr="00D210A6">
        <w:rPr>
          <w:sz w:val="18"/>
          <w:szCs w:val="18"/>
        </w:rPr>
        <w:t xml:space="preserve"> 713-53</w:t>
      </w:r>
    </w:p>
    <w:p w14:paraId="50CD9293" w14:textId="77777777" w:rsidR="009832A5" w:rsidRPr="00D210A6" w:rsidRDefault="009832A5" w:rsidP="004E4501">
      <w:pPr>
        <w:pStyle w:val="ListParagraph"/>
        <w:numPr>
          <w:ilvl w:val="0"/>
          <w:numId w:val="151"/>
        </w:numPr>
        <w:jc w:val="both"/>
        <w:rPr>
          <w:sz w:val="18"/>
          <w:szCs w:val="18"/>
        </w:rPr>
      </w:pPr>
      <w:r w:rsidRPr="00D210A6">
        <w:rPr>
          <w:sz w:val="18"/>
          <w:szCs w:val="18"/>
        </w:rPr>
        <w:t xml:space="preserve">Lucas, R E Jr. (1990): Liquidity and Interest Rates, Journal of Economic Theory, 50, pp. 237-264. </w:t>
      </w:r>
    </w:p>
    <w:p w14:paraId="797CF38E" w14:textId="77777777" w:rsidR="009832A5" w:rsidRPr="00D210A6" w:rsidRDefault="009832A5" w:rsidP="004E4501">
      <w:pPr>
        <w:pStyle w:val="ListParagraph"/>
        <w:numPr>
          <w:ilvl w:val="0"/>
          <w:numId w:val="151"/>
        </w:numPr>
        <w:jc w:val="both"/>
        <w:rPr>
          <w:sz w:val="18"/>
          <w:szCs w:val="18"/>
        </w:rPr>
      </w:pPr>
      <w:r w:rsidRPr="00D210A6">
        <w:rPr>
          <w:sz w:val="18"/>
          <w:szCs w:val="18"/>
        </w:rPr>
        <w:t xml:space="preserve">Lucas, R E, Jr. (1972): Expectations and the Neutrality of Money, Journal of Economic Theory   </w:t>
      </w:r>
    </w:p>
    <w:p w14:paraId="49988CD7" w14:textId="77777777" w:rsidR="009832A5" w:rsidRPr="00D210A6" w:rsidRDefault="009832A5" w:rsidP="004E4501">
      <w:pPr>
        <w:pStyle w:val="ListParagraph"/>
        <w:numPr>
          <w:ilvl w:val="0"/>
          <w:numId w:val="151"/>
        </w:numPr>
        <w:jc w:val="both"/>
        <w:rPr>
          <w:sz w:val="18"/>
          <w:szCs w:val="18"/>
        </w:rPr>
      </w:pPr>
      <w:r w:rsidRPr="00D210A6">
        <w:rPr>
          <w:sz w:val="18"/>
          <w:szCs w:val="18"/>
        </w:rPr>
        <w:t>Lucas, R E, Jr. (1996): Monetary Neutrality, Journal of Political Economy 104, pp. 661-682</w:t>
      </w:r>
    </w:p>
    <w:p w14:paraId="7C5FF07D" w14:textId="77777777" w:rsidR="009832A5" w:rsidRPr="00D210A6" w:rsidRDefault="009832A5" w:rsidP="004E4501">
      <w:pPr>
        <w:pStyle w:val="ListParagraph"/>
        <w:numPr>
          <w:ilvl w:val="0"/>
          <w:numId w:val="151"/>
        </w:numPr>
        <w:tabs>
          <w:tab w:val="left" w:pos="-720"/>
        </w:tabs>
        <w:suppressAutoHyphens/>
        <w:jc w:val="both"/>
        <w:rPr>
          <w:spacing w:val="-3"/>
          <w:sz w:val="18"/>
          <w:szCs w:val="18"/>
        </w:rPr>
      </w:pPr>
      <w:r w:rsidRPr="00D210A6">
        <w:rPr>
          <w:spacing w:val="-3"/>
          <w:sz w:val="18"/>
          <w:szCs w:val="18"/>
        </w:rPr>
        <w:t>Sargent, T J (1987): Dynamic Macroeconomic Theory, Cambridge MA, Harvard University Press, USA</w:t>
      </w:r>
    </w:p>
    <w:p w14:paraId="0799EA31" w14:textId="77777777" w:rsidR="009832A5" w:rsidRPr="00D210A6" w:rsidRDefault="009832A5" w:rsidP="004E4501">
      <w:pPr>
        <w:pStyle w:val="ListParagraph"/>
        <w:numPr>
          <w:ilvl w:val="0"/>
          <w:numId w:val="151"/>
        </w:numPr>
        <w:jc w:val="both"/>
        <w:rPr>
          <w:sz w:val="18"/>
          <w:szCs w:val="18"/>
        </w:rPr>
      </w:pPr>
      <w:r w:rsidRPr="00D210A6">
        <w:rPr>
          <w:sz w:val="18"/>
          <w:szCs w:val="18"/>
        </w:rPr>
        <w:t>Sidraaauski, Miguel (1967): Rational Choice and Patterns of Growth in a Monetary Economic, American Economic Review Stokey, Nancy (1989): Reputation and Time Consistency, American Economic Review Paper and Proceedings 79, pp. 134-139.</w:t>
      </w:r>
    </w:p>
    <w:p w14:paraId="36BA1A2A" w14:textId="77777777" w:rsidR="009832A5" w:rsidRPr="00D210A6" w:rsidRDefault="009832A5" w:rsidP="004E4501">
      <w:pPr>
        <w:pStyle w:val="ListParagraph"/>
        <w:numPr>
          <w:ilvl w:val="0"/>
          <w:numId w:val="151"/>
        </w:numPr>
        <w:jc w:val="both"/>
        <w:rPr>
          <w:sz w:val="18"/>
          <w:szCs w:val="18"/>
        </w:rPr>
      </w:pPr>
      <w:r w:rsidRPr="00D210A6">
        <w:rPr>
          <w:sz w:val="18"/>
          <w:szCs w:val="18"/>
        </w:rPr>
        <w:t>Tobin, James (1965): Money and Economic Growth, Econometrica Vol. 33, PP - 671-84</w:t>
      </w:r>
    </w:p>
    <w:p w14:paraId="1C8A9839" w14:textId="77777777" w:rsidR="009832A5" w:rsidRPr="00D210A6" w:rsidRDefault="009832A5" w:rsidP="004E4501">
      <w:pPr>
        <w:pStyle w:val="ListParagraph"/>
        <w:numPr>
          <w:ilvl w:val="0"/>
          <w:numId w:val="151"/>
        </w:numPr>
        <w:jc w:val="both"/>
        <w:rPr>
          <w:sz w:val="18"/>
          <w:szCs w:val="18"/>
        </w:rPr>
      </w:pPr>
      <w:r w:rsidRPr="00D210A6">
        <w:rPr>
          <w:sz w:val="18"/>
          <w:szCs w:val="18"/>
        </w:rPr>
        <w:t>Walsh C E (2003): Monetary Theory and Policy, Cambridge MA, MIT Press, Second edition</w:t>
      </w:r>
    </w:p>
    <w:p w14:paraId="0BFE89D1" w14:textId="77777777" w:rsidR="009832A5" w:rsidRPr="00D210A6" w:rsidRDefault="009832A5" w:rsidP="009832A5">
      <w:pPr>
        <w:rPr>
          <w:b/>
          <w:sz w:val="18"/>
          <w:szCs w:val="18"/>
        </w:rPr>
      </w:pPr>
    </w:p>
    <w:p w14:paraId="3EF9D8DD" w14:textId="77777777" w:rsidR="009832A5" w:rsidRPr="00D210A6" w:rsidRDefault="009832A5" w:rsidP="009832A5">
      <w:pPr>
        <w:jc w:val="both"/>
        <w:rPr>
          <w:b/>
          <w:sz w:val="18"/>
          <w:szCs w:val="18"/>
        </w:rPr>
      </w:pPr>
      <w:r w:rsidRPr="00D210A6">
        <w:rPr>
          <w:b/>
          <w:sz w:val="18"/>
          <w:szCs w:val="18"/>
        </w:rPr>
        <w:t xml:space="preserve">ECO742: APPLIED RESEARCH METHODOLOGY </w:t>
      </w:r>
    </w:p>
    <w:p w14:paraId="12016A22" w14:textId="77777777" w:rsidR="009832A5" w:rsidRPr="00D210A6" w:rsidRDefault="009832A5" w:rsidP="009832A5">
      <w:pPr>
        <w:rPr>
          <w:i/>
          <w:iCs/>
          <w:sz w:val="18"/>
          <w:szCs w:val="18"/>
        </w:rPr>
      </w:pPr>
      <w:r w:rsidRPr="00D210A6">
        <w:rPr>
          <w:i/>
          <w:iCs/>
          <w:sz w:val="18"/>
          <w:szCs w:val="18"/>
        </w:rPr>
        <w:t>4 Credits , 4 Hours/week</w:t>
      </w:r>
    </w:p>
    <w:p w14:paraId="5B5157A4" w14:textId="77777777" w:rsidR="009832A5" w:rsidRPr="00D210A6" w:rsidRDefault="009832A5" w:rsidP="009832A5">
      <w:pPr>
        <w:jc w:val="both"/>
        <w:rPr>
          <w:sz w:val="18"/>
          <w:szCs w:val="18"/>
        </w:rPr>
      </w:pPr>
    </w:p>
    <w:p w14:paraId="5A9C1EBF" w14:textId="77777777" w:rsidR="009832A5" w:rsidRPr="00D210A6" w:rsidRDefault="009832A5" w:rsidP="009832A5">
      <w:pPr>
        <w:jc w:val="both"/>
        <w:rPr>
          <w:b/>
          <w:i/>
          <w:sz w:val="18"/>
          <w:szCs w:val="18"/>
        </w:rPr>
      </w:pPr>
      <w:r w:rsidRPr="00D210A6">
        <w:rPr>
          <w:b/>
          <w:i/>
          <w:sz w:val="18"/>
          <w:szCs w:val="18"/>
        </w:rPr>
        <w:t>Research is what I’m doing when I don’t know what I’m doing. – Von Neuman</w:t>
      </w:r>
    </w:p>
    <w:p w14:paraId="32545C01" w14:textId="77777777" w:rsidR="009832A5" w:rsidRPr="00D210A6" w:rsidRDefault="009832A5" w:rsidP="009832A5">
      <w:pPr>
        <w:jc w:val="both"/>
        <w:rPr>
          <w:b/>
          <w:i/>
          <w:sz w:val="18"/>
          <w:szCs w:val="18"/>
        </w:rPr>
      </w:pPr>
    </w:p>
    <w:p w14:paraId="695A6B4D" w14:textId="77777777" w:rsidR="009832A5" w:rsidRPr="00D210A6" w:rsidRDefault="009832A5" w:rsidP="004E4501">
      <w:pPr>
        <w:pStyle w:val="ListParagraph"/>
        <w:numPr>
          <w:ilvl w:val="0"/>
          <w:numId w:val="152"/>
        </w:numPr>
        <w:spacing w:after="160" w:line="256" w:lineRule="auto"/>
        <w:jc w:val="both"/>
        <w:rPr>
          <w:sz w:val="18"/>
          <w:szCs w:val="18"/>
        </w:rPr>
      </w:pPr>
      <w:r w:rsidRPr="00D210A6">
        <w:rPr>
          <w:b/>
          <w:bCs/>
          <w:sz w:val="18"/>
          <w:szCs w:val="18"/>
        </w:rPr>
        <w:t>Introduction</w:t>
      </w:r>
      <w:r w:rsidRPr="00D210A6">
        <w:rPr>
          <w:sz w:val="18"/>
          <w:szCs w:val="18"/>
        </w:rPr>
        <w:t>: What makes people do research? Types of research. How do you enter into a research career? What are the points to be kept in mind in order to do a good research? definition and formulation of a research problem. What are the considerations to be kept in mind while preparing a report? Layout of a research report / PhD Thesis / M.Phil. Dissertation.</w:t>
      </w:r>
    </w:p>
    <w:p w14:paraId="4CD35A1D" w14:textId="77777777" w:rsidR="009832A5" w:rsidRPr="00D210A6" w:rsidRDefault="009832A5" w:rsidP="009832A5">
      <w:pPr>
        <w:pStyle w:val="ListParagraph"/>
        <w:ind w:left="0"/>
        <w:jc w:val="both"/>
        <w:rPr>
          <w:rStyle w:val="Hyperlink"/>
          <w:color w:val="auto"/>
        </w:rPr>
      </w:pPr>
      <w:r w:rsidRPr="00D210A6">
        <w:rPr>
          <w:sz w:val="18"/>
          <w:szCs w:val="18"/>
        </w:rPr>
        <w:t xml:space="preserve">Reading: “Economists are prone to fads,” The Economist, November 26, 2016; Available at: </w:t>
      </w:r>
      <w:hyperlink r:id="rId69" w:history="1">
        <w:r w:rsidRPr="00D210A6">
          <w:rPr>
            <w:rStyle w:val="Hyperlink"/>
            <w:color w:val="auto"/>
            <w:sz w:val="18"/>
            <w:szCs w:val="18"/>
          </w:rPr>
          <w:t>http://moszoro.net/docs/Econ535/Economists-are-prone-to-fads.pdf</w:t>
        </w:r>
      </w:hyperlink>
    </w:p>
    <w:p w14:paraId="6334EF03" w14:textId="77777777" w:rsidR="009832A5" w:rsidRPr="00D210A6" w:rsidRDefault="009832A5" w:rsidP="009832A5">
      <w:pPr>
        <w:pStyle w:val="ListParagraph"/>
        <w:ind w:left="0"/>
        <w:jc w:val="both"/>
        <w:rPr>
          <w:b/>
        </w:rPr>
      </w:pPr>
    </w:p>
    <w:p w14:paraId="00C23630" w14:textId="77777777" w:rsidR="009832A5" w:rsidRPr="00D210A6" w:rsidRDefault="009832A5" w:rsidP="004E4501">
      <w:pPr>
        <w:pStyle w:val="ListParagraph"/>
        <w:numPr>
          <w:ilvl w:val="0"/>
          <w:numId w:val="152"/>
        </w:numPr>
        <w:spacing w:after="160" w:line="256" w:lineRule="auto"/>
        <w:jc w:val="both"/>
        <w:rPr>
          <w:sz w:val="18"/>
          <w:szCs w:val="18"/>
        </w:rPr>
      </w:pPr>
      <w:r w:rsidRPr="00D210A6">
        <w:rPr>
          <w:b/>
          <w:sz w:val="18"/>
          <w:szCs w:val="18"/>
        </w:rPr>
        <w:t xml:space="preserve">Statistical Models for Causal Analysis: </w:t>
      </w:r>
      <w:r w:rsidRPr="00D210A6">
        <w:rPr>
          <w:sz w:val="18"/>
          <w:szCs w:val="18"/>
        </w:rPr>
        <w:t xml:space="preserve">Causality as counterfactuals – Potential outcomes – The fundamental Problem of Causal Inference – Identification and estimation – Interference – Causal graphs and other causal models </w:t>
      </w:r>
    </w:p>
    <w:p w14:paraId="35A578B9" w14:textId="77777777" w:rsidR="009832A5" w:rsidRPr="00D210A6" w:rsidRDefault="009832A5" w:rsidP="009832A5">
      <w:pPr>
        <w:pStyle w:val="ListParagraph"/>
        <w:ind w:left="0"/>
        <w:jc w:val="both"/>
        <w:rPr>
          <w:sz w:val="18"/>
          <w:szCs w:val="18"/>
        </w:rPr>
      </w:pPr>
      <w:r w:rsidRPr="00D210A6">
        <w:rPr>
          <w:sz w:val="18"/>
          <w:szCs w:val="18"/>
        </w:rPr>
        <w:t xml:space="preserve">Required Readings: </w:t>
      </w:r>
    </w:p>
    <w:p w14:paraId="28152E45" w14:textId="77777777" w:rsidR="009832A5" w:rsidRPr="00D210A6" w:rsidRDefault="009832A5" w:rsidP="009832A5">
      <w:pPr>
        <w:pStyle w:val="ListParagraph"/>
        <w:ind w:left="0"/>
        <w:jc w:val="both"/>
        <w:rPr>
          <w:sz w:val="18"/>
          <w:szCs w:val="18"/>
        </w:rPr>
      </w:pPr>
      <w:r w:rsidRPr="00D210A6">
        <w:rPr>
          <w:sz w:val="18"/>
          <w:szCs w:val="18"/>
        </w:rPr>
        <w:t xml:space="preserve">Basics:  Morgan and Winship: Chapters 1, 2 and 3. </w:t>
      </w:r>
    </w:p>
    <w:p w14:paraId="4F9CE2EF" w14:textId="77777777" w:rsidR="009832A5" w:rsidRPr="00D210A6" w:rsidRDefault="009832A5" w:rsidP="009832A5">
      <w:pPr>
        <w:pStyle w:val="ListParagraph"/>
        <w:ind w:left="0"/>
        <w:jc w:val="both"/>
        <w:rPr>
          <w:sz w:val="18"/>
          <w:szCs w:val="18"/>
        </w:rPr>
      </w:pPr>
      <w:r w:rsidRPr="00D210A6">
        <w:rPr>
          <w:sz w:val="18"/>
          <w:szCs w:val="18"/>
        </w:rPr>
        <w:t>Angrist and Pischke: Chapter 1</w:t>
      </w:r>
    </w:p>
    <w:p w14:paraId="50BACACF" w14:textId="77777777" w:rsidR="009832A5" w:rsidRPr="00D210A6" w:rsidRDefault="009832A5" w:rsidP="009832A5">
      <w:pPr>
        <w:jc w:val="both"/>
        <w:rPr>
          <w:sz w:val="18"/>
          <w:szCs w:val="18"/>
        </w:rPr>
      </w:pPr>
      <w:r w:rsidRPr="00D210A6">
        <w:rPr>
          <w:sz w:val="18"/>
          <w:szCs w:val="18"/>
        </w:rPr>
        <w:t>Advanced Readings:</w:t>
      </w:r>
    </w:p>
    <w:p w14:paraId="290334D4" w14:textId="77777777" w:rsidR="009832A5" w:rsidRPr="00D210A6" w:rsidRDefault="009832A5" w:rsidP="009832A5">
      <w:pPr>
        <w:jc w:val="both"/>
        <w:rPr>
          <w:sz w:val="18"/>
          <w:szCs w:val="18"/>
        </w:rPr>
      </w:pPr>
      <w:r w:rsidRPr="00D210A6">
        <w:rPr>
          <w:sz w:val="18"/>
          <w:szCs w:val="18"/>
        </w:rPr>
        <w:t xml:space="preserve">Sekhon, Jasjeet S. 2004. “Quality Meets Quantity: Case Studies, Conditional Probability and Counterfactuals.” Perspectives on Politics 2(2): 281-293. </w:t>
      </w:r>
    </w:p>
    <w:p w14:paraId="7B0E6362" w14:textId="77777777" w:rsidR="009832A5" w:rsidRPr="00D210A6" w:rsidRDefault="009832A5" w:rsidP="009832A5">
      <w:pPr>
        <w:jc w:val="both"/>
        <w:rPr>
          <w:sz w:val="18"/>
          <w:szCs w:val="18"/>
        </w:rPr>
      </w:pPr>
      <w:r w:rsidRPr="00D210A6">
        <w:rPr>
          <w:sz w:val="18"/>
          <w:szCs w:val="18"/>
        </w:rPr>
        <w:t xml:space="preserve">Holland, Paul W. 1986. “Statistics and Causal Inference.” Journal of the American Statistical Association Causal Graphs </w:t>
      </w:r>
    </w:p>
    <w:p w14:paraId="7207938B" w14:textId="77777777" w:rsidR="009832A5" w:rsidRPr="00D210A6" w:rsidRDefault="009832A5" w:rsidP="009832A5">
      <w:pPr>
        <w:jc w:val="both"/>
        <w:rPr>
          <w:sz w:val="18"/>
          <w:szCs w:val="18"/>
        </w:rPr>
      </w:pPr>
      <w:r w:rsidRPr="00D210A6">
        <w:rPr>
          <w:sz w:val="18"/>
          <w:szCs w:val="18"/>
        </w:rPr>
        <w:t xml:space="preserve">Pearl, Judea. 1995. “Causal Diagrams for Empirical Research.” Biometrika, 82(4): 779-710. </w:t>
      </w:r>
    </w:p>
    <w:p w14:paraId="27B43FE5" w14:textId="77777777" w:rsidR="009832A5" w:rsidRPr="00D210A6" w:rsidRDefault="009832A5" w:rsidP="009832A5">
      <w:pPr>
        <w:jc w:val="both"/>
        <w:rPr>
          <w:sz w:val="18"/>
          <w:szCs w:val="18"/>
        </w:rPr>
      </w:pPr>
      <w:r w:rsidRPr="00D210A6">
        <w:rPr>
          <w:sz w:val="18"/>
          <w:szCs w:val="18"/>
        </w:rPr>
        <w:t>Pearl, Judea. 2009. “Causal Inference in Statistics: An Overview.” Statistics Surveys, 3: 96-146. Readings: Alternative Causal Models</w:t>
      </w:r>
    </w:p>
    <w:p w14:paraId="49040C88" w14:textId="77777777" w:rsidR="009832A5" w:rsidRPr="00D210A6" w:rsidRDefault="009832A5" w:rsidP="009832A5">
      <w:pPr>
        <w:jc w:val="both"/>
        <w:rPr>
          <w:sz w:val="18"/>
          <w:szCs w:val="18"/>
        </w:rPr>
      </w:pPr>
      <w:r w:rsidRPr="00D210A6">
        <w:rPr>
          <w:sz w:val="18"/>
          <w:szCs w:val="18"/>
        </w:rPr>
        <w:t>Dawid, A. P. 2000. “Causal Inference without Counterfactuals (with discussion).” Journal of the American Statistical Association, 95(450): 407-424.</w:t>
      </w:r>
    </w:p>
    <w:p w14:paraId="3B619D2A" w14:textId="77777777" w:rsidR="009832A5" w:rsidRPr="00D210A6" w:rsidRDefault="009832A5" w:rsidP="009832A5">
      <w:pPr>
        <w:jc w:val="both"/>
        <w:rPr>
          <w:sz w:val="18"/>
          <w:szCs w:val="18"/>
        </w:rPr>
      </w:pPr>
    </w:p>
    <w:p w14:paraId="2AD73358" w14:textId="77777777" w:rsidR="009832A5" w:rsidRPr="00D210A6" w:rsidRDefault="009832A5" w:rsidP="004E4501">
      <w:pPr>
        <w:pStyle w:val="ListParagraph"/>
        <w:numPr>
          <w:ilvl w:val="0"/>
          <w:numId w:val="152"/>
        </w:numPr>
        <w:spacing w:line="256" w:lineRule="auto"/>
        <w:jc w:val="both"/>
        <w:rPr>
          <w:sz w:val="18"/>
          <w:szCs w:val="18"/>
        </w:rPr>
      </w:pPr>
      <w:r w:rsidRPr="00D210A6">
        <w:rPr>
          <w:b/>
          <w:sz w:val="18"/>
          <w:szCs w:val="18"/>
        </w:rPr>
        <w:t>Randomized Experiments:</w:t>
      </w:r>
      <w:r w:rsidRPr="00D210A6">
        <w:rPr>
          <w:sz w:val="18"/>
          <w:szCs w:val="18"/>
        </w:rPr>
        <w:t xml:space="preserve"> Identification of Causal Effects under Randomization-- Implementation, Estimation, Diagnostics, Blocking;  Treads Validity Readings: Theory of Experiments </w:t>
      </w:r>
    </w:p>
    <w:p w14:paraId="1CD97DB4" w14:textId="77777777" w:rsidR="009832A5" w:rsidRPr="00D210A6" w:rsidRDefault="009832A5" w:rsidP="009832A5">
      <w:pPr>
        <w:pStyle w:val="ListParagraph"/>
        <w:ind w:left="0"/>
        <w:jc w:val="both"/>
        <w:rPr>
          <w:sz w:val="18"/>
          <w:szCs w:val="18"/>
        </w:rPr>
      </w:pPr>
      <w:r w:rsidRPr="00D210A6">
        <w:rPr>
          <w:sz w:val="18"/>
          <w:szCs w:val="18"/>
        </w:rPr>
        <w:t>Required Readings:</w:t>
      </w:r>
    </w:p>
    <w:p w14:paraId="5EB827D9" w14:textId="77777777" w:rsidR="009832A5" w:rsidRPr="00D210A6" w:rsidRDefault="009832A5" w:rsidP="009832A5">
      <w:pPr>
        <w:pStyle w:val="ListParagraph"/>
        <w:ind w:left="0"/>
        <w:jc w:val="both"/>
        <w:rPr>
          <w:sz w:val="18"/>
          <w:szCs w:val="18"/>
        </w:rPr>
      </w:pPr>
      <w:r w:rsidRPr="00D210A6">
        <w:rPr>
          <w:sz w:val="18"/>
          <w:szCs w:val="18"/>
        </w:rPr>
        <w:t>Basics:</w:t>
      </w:r>
    </w:p>
    <w:p w14:paraId="59DD9848" w14:textId="77777777" w:rsidR="009832A5" w:rsidRPr="00D210A6" w:rsidRDefault="009832A5" w:rsidP="009832A5">
      <w:pPr>
        <w:pStyle w:val="ListParagraph"/>
        <w:ind w:left="0"/>
        <w:jc w:val="both"/>
        <w:rPr>
          <w:sz w:val="18"/>
          <w:szCs w:val="18"/>
        </w:rPr>
      </w:pPr>
      <w:r w:rsidRPr="00D210A6">
        <w:rPr>
          <w:sz w:val="18"/>
          <w:szCs w:val="18"/>
        </w:rPr>
        <w:t>Angrist and Pischke: Chapter 2</w:t>
      </w:r>
    </w:p>
    <w:p w14:paraId="2527E3F1" w14:textId="77777777" w:rsidR="009832A5" w:rsidRPr="00D210A6" w:rsidRDefault="009832A5" w:rsidP="009832A5">
      <w:pPr>
        <w:pStyle w:val="ListParagraph"/>
        <w:ind w:left="0"/>
        <w:jc w:val="both"/>
        <w:rPr>
          <w:sz w:val="18"/>
          <w:szCs w:val="18"/>
        </w:rPr>
      </w:pPr>
      <w:r w:rsidRPr="00D210A6">
        <w:rPr>
          <w:sz w:val="18"/>
          <w:szCs w:val="18"/>
        </w:rPr>
        <w:t>Advanced Readings:</w:t>
      </w:r>
    </w:p>
    <w:p w14:paraId="0660499B" w14:textId="77777777" w:rsidR="009832A5" w:rsidRPr="00D210A6" w:rsidRDefault="009832A5" w:rsidP="009832A5">
      <w:pPr>
        <w:pStyle w:val="ListParagraph"/>
        <w:ind w:left="0"/>
        <w:jc w:val="both"/>
        <w:rPr>
          <w:sz w:val="18"/>
          <w:szCs w:val="18"/>
        </w:rPr>
      </w:pPr>
      <w:r w:rsidRPr="00D210A6">
        <w:rPr>
          <w:sz w:val="18"/>
          <w:szCs w:val="18"/>
        </w:rPr>
        <w:t xml:space="preserve">Olken, Benjamin. 2007. Monitoring corruption : Evidence from a field experiment in Indonesia. Journal of Political Economy. 2007, vol. 115, No 2: 200-249. </w:t>
      </w:r>
    </w:p>
    <w:p w14:paraId="36F46380" w14:textId="77777777" w:rsidR="009832A5" w:rsidRPr="00D210A6" w:rsidRDefault="009832A5" w:rsidP="009832A5">
      <w:pPr>
        <w:pStyle w:val="ListParagraph"/>
        <w:ind w:left="0"/>
        <w:jc w:val="both"/>
        <w:rPr>
          <w:sz w:val="18"/>
          <w:szCs w:val="18"/>
        </w:rPr>
      </w:pPr>
      <w:r w:rsidRPr="00D210A6">
        <w:rPr>
          <w:sz w:val="18"/>
          <w:szCs w:val="18"/>
        </w:rPr>
        <w:t xml:space="preserve">Chattopadhyay, R. and Duflo, E. 2004. Women as Policy Makers: Evidence from a Randomized Policy Experiment in India. Econometrica, Vol. 72, No. 5: 1409-1443.                      </w:t>
      </w:r>
    </w:p>
    <w:p w14:paraId="5899F513" w14:textId="77777777" w:rsidR="009832A5" w:rsidRPr="00D210A6" w:rsidRDefault="009832A5" w:rsidP="009832A5">
      <w:pPr>
        <w:pStyle w:val="ListParagraph"/>
        <w:ind w:left="0"/>
        <w:jc w:val="both"/>
        <w:rPr>
          <w:sz w:val="18"/>
          <w:szCs w:val="18"/>
        </w:rPr>
      </w:pPr>
      <w:r w:rsidRPr="00D210A6">
        <w:rPr>
          <w:sz w:val="18"/>
          <w:szCs w:val="18"/>
        </w:rPr>
        <w:t xml:space="preserve">Application of Natural Experiments • DellaVigna, Stefano, and Ethan Kaplan. 2007. The Fox News Effect: Media Bias and Voting. Quarterly Journal of Economics 122(3): 1187-1234. </w:t>
      </w:r>
    </w:p>
    <w:p w14:paraId="255BAFFF" w14:textId="77777777" w:rsidR="009832A5" w:rsidRPr="00D210A6" w:rsidRDefault="009832A5" w:rsidP="009832A5">
      <w:pPr>
        <w:pStyle w:val="ListParagraph"/>
        <w:ind w:left="0"/>
        <w:jc w:val="both"/>
        <w:rPr>
          <w:sz w:val="18"/>
          <w:szCs w:val="18"/>
        </w:rPr>
      </w:pPr>
      <w:r w:rsidRPr="00D210A6">
        <w:rPr>
          <w:sz w:val="18"/>
          <w:szCs w:val="18"/>
        </w:rPr>
        <w:t xml:space="preserve">Hyde, Susan D. 2007. The Observer Effect in International Politics: Evidence from a Natural Experiment. World Politics 60(1): 37-63.  </w:t>
      </w:r>
    </w:p>
    <w:p w14:paraId="497B9829" w14:textId="77777777" w:rsidR="009832A5" w:rsidRPr="00D210A6" w:rsidRDefault="009832A5" w:rsidP="009832A5">
      <w:pPr>
        <w:pStyle w:val="ListParagraph"/>
        <w:ind w:left="0"/>
        <w:jc w:val="both"/>
        <w:rPr>
          <w:sz w:val="18"/>
          <w:szCs w:val="18"/>
        </w:rPr>
      </w:pPr>
      <w:r w:rsidRPr="00D210A6">
        <w:rPr>
          <w:sz w:val="18"/>
          <w:szCs w:val="18"/>
        </w:rPr>
        <w:t>Ferraz, Claudio, and Federico Finan. 2008. Exposing Corrupt Politicians: The Effects of Brazil’s Publicly Released Audits on Electoral Outcomes. Quarterly Journal of Economics 123(2): 703-45.</w:t>
      </w:r>
    </w:p>
    <w:p w14:paraId="25894486" w14:textId="77777777" w:rsidR="009832A5" w:rsidRPr="00D210A6" w:rsidRDefault="009832A5" w:rsidP="009832A5">
      <w:pPr>
        <w:pStyle w:val="ListParagraph"/>
        <w:ind w:left="0"/>
        <w:jc w:val="both"/>
        <w:rPr>
          <w:sz w:val="18"/>
          <w:szCs w:val="18"/>
        </w:rPr>
      </w:pPr>
    </w:p>
    <w:p w14:paraId="1E16842D" w14:textId="77777777" w:rsidR="009832A5" w:rsidRPr="00D210A6" w:rsidRDefault="009832A5" w:rsidP="004E4501">
      <w:pPr>
        <w:pStyle w:val="ListParagraph"/>
        <w:numPr>
          <w:ilvl w:val="0"/>
          <w:numId w:val="152"/>
        </w:numPr>
        <w:spacing w:line="256" w:lineRule="auto"/>
        <w:jc w:val="both"/>
        <w:rPr>
          <w:sz w:val="18"/>
          <w:szCs w:val="18"/>
        </w:rPr>
      </w:pPr>
      <w:r w:rsidRPr="00D210A6">
        <w:rPr>
          <w:b/>
          <w:sz w:val="18"/>
          <w:szCs w:val="18"/>
        </w:rPr>
        <w:t>Regression:</w:t>
      </w:r>
      <w:r w:rsidRPr="00D210A6">
        <w:rPr>
          <w:sz w:val="18"/>
          <w:szCs w:val="18"/>
        </w:rPr>
        <w:t xml:space="preserve">  Non-parametric Regression, Identification with Regression Readings </w:t>
      </w:r>
    </w:p>
    <w:p w14:paraId="60D96E5D" w14:textId="77777777" w:rsidR="009832A5" w:rsidRPr="00D210A6" w:rsidRDefault="009832A5" w:rsidP="009832A5">
      <w:pPr>
        <w:pStyle w:val="ListParagraph"/>
        <w:ind w:left="0"/>
        <w:jc w:val="both"/>
        <w:rPr>
          <w:sz w:val="18"/>
          <w:szCs w:val="18"/>
        </w:rPr>
      </w:pPr>
      <w:r w:rsidRPr="00D210A6">
        <w:rPr>
          <w:sz w:val="18"/>
          <w:szCs w:val="18"/>
        </w:rPr>
        <w:t>Required Readings:</w:t>
      </w:r>
    </w:p>
    <w:p w14:paraId="106BD296" w14:textId="77777777" w:rsidR="009832A5" w:rsidRPr="00D210A6" w:rsidRDefault="009832A5" w:rsidP="009832A5">
      <w:pPr>
        <w:pStyle w:val="ListParagraph"/>
        <w:ind w:left="0"/>
        <w:jc w:val="both"/>
        <w:rPr>
          <w:sz w:val="18"/>
          <w:szCs w:val="18"/>
        </w:rPr>
      </w:pPr>
      <w:r w:rsidRPr="00D210A6">
        <w:rPr>
          <w:sz w:val="18"/>
          <w:szCs w:val="18"/>
        </w:rPr>
        <w:t>Basics:</w:t>
      </w:r>
    </w:p>
    <w:p w14:paraId="137A6E15" w14:textId="77777777" w:rsidR="009832A5" w:rsidRPr="00D210A6" w:rsidRDefault="009832A5" w:rsidP="009832A5">
      <w:pPr>
        <w:pStyle w:val="ListParagraph"/>
        <w:ind w:left="0"/>
        <w:jc w:val="both"/>
        <w:rPr>
          <w:sz w:val="18"/>
          <w:szCs w:val="18"/>
        </w:rPr>
      </w:pPr>
      <w:r w:rsidRPr="00D210A6">
        <w:rPr>
          <w:sz w:val="18"/>
          <w:szCs w:val="18"/>
        </w:rPr>
        <w:t xml:space="preserve">Angrist and Pischke: Chapter 3. </w:t>
      </w:r>
    </w:p>
    <w:p w14:paraId="5ADDC7D6" w14:textId="77777777" w:rsidR="009832A5" w:rsidRPr="00D210A6" w:rsidRDefault="009832A5" w:rsidP="009832A5">
      <w:pPr>
        <w:pStyle w:val="ListParagraph"/>
        <w:ind w:left="0"/>
        <w:jc w:val="both"/>
        <w:rPr>
          <w:sz w:val="18"/>
          <w:szCs w:val="18"/>
        </w:rPr>
      </w:pPr>
      <w:r w:rsidRPr="00D210A6">
        <w:rPr>
          <w:sz w:val="18"/>
          <w:szCs w:val="18"/>
        </w:rPr>
        <w:t xml:space="preserve">Morgan and Winship: Chapter 5.  </w:t>
      </w:r>
    </w:p>
    <w:p w14:paraId="09483D07" w14:textId="77777777" w:rsidR="009832A5" w:rsidRPr="00D210A6" w:rsidRDefault="009832A5" w:rsidP="009832A5">
      <w:pPr>
        <w:pStyle w:val="ListParagraph"/>
        <w:ind w:left="0"/>
        <w:jc w:val="both"/>
        <w:rPr>
          <w:sz w:val="18"/>
          <w:szCs w:val="18"/>
        </w:rPr>
      </w:pPr>
      <w:r w:rsidRPr="00D210A6">
        <w:rPr>
          <w:sz w:val="18"/>
          <w:szCs w:val="18"/>
        </w:rPr>
        <w:t xml:space="preserve">Chapter in Winship and Morgan on Matching vs Regression. </w:t>
      </w:r>
    </w:p>
    <w:p w14:paraId="3359F8AE" w14:textId="77777777" w:rsidR="009832A5" w:rsidRPr="00D210A6" w:rsidRDefault="009832A5" w:rsidP="009832A5">
      <w:pPr>
        <w:pStyle w:val="ListParagraph"/>
        <w:ind w:left="0"/>
        <w:jc w:val="both"/>
        <w:rPr>
          <w:sz w:val="18"/>
          <w:szCs w:val="18"/>
        </w:rPr>
      </w:pPr>
    </w:p>
    <w:p w14:paraId="1DA5FB76" w14:textId="77777777" w:rsidR="009832A5" w:rsidRPr="00D210A6" w:rsidRDefault="009832A5" w:rsidP="004E4501">
      <w:pPr>
        <w:pStyle w:val="ListParagraph"/>
        <w:numPr>
          <w:ilvl w:val="0"/>
          <w:numId w:val="152"/>
        </w:numPr>
        <w:spacing w:line="256" w:lineRule="auto"/>
        <w:jc w:val="both"/>
        <w:rPr>
          <w:sz w:val="18"/>
          <w:szCs w:val="18"/>
        </w:rPr>
      </w:pPr>
      <w:r w:rsidRPr="00D210A6">
        <w:rPr>
          <w:b/>
          <w:sz w:val="18"/>
          <w:szCs w:val="18"/>
        </w:rPr>
        <w:t xml:space="preserve">Causal Effects under Selection on Time-Invariant Characteristics: </w:t>
      </w:r>
      <w:r w:rsidRPr="00D210A6">
        <w:rPr>
          <w:sz w:val="18"/>
          <w:szCs w:val="18"/>
        </w:rPr>
        <w:t xml:space="preserve">Panel Data Methods-Fixed Effects and Random Effects Estimation Readings: Panel Methods Theory </w:t>
      </w:r>
    </w:p>
    <w:p w14:paraId="03ACA5F4" w14:textId="77777777" w:rsidR="009832A5" w:rsidRPr="00D210A6" w:rsidRDefault="009832A5" w:rsidP="009832A5">
      <w:pPr>
        <w:pStyle w:val="ListParagraph"/>
        <w:ind w:left="0"/>
        <w:jc w:val="both"/>
        <w:rPr>
          <w:sz w:val="18"/>
          <w:szCs w:val="18"/>
        </w:rPr>
      </w:pPr>
      <w:r w:rsidRPr="00D210A6">
        <w:rPr>
          <w:sz w:val="18"/>
          <w:szCs w:val="18"/>
        </w:rPr>
        <w:t>Required Readings:</w:t>
      </w:r>
    </w:p>
    <w:p w14:paraId="11672B14" w14:textId="77777777" w:rsidR="009832A5" w:rsidRPr="00D210A6" w:rsidRDefault="009832A5" w:rsidP="009832A5">
      <w:pPr>
        <w:pStyle w:val="ListParagraph"/>
        <w:ind w:left="0"/>
        <w:jc w:val="both"/>
        <w:rPr>
          <w:sz w:val="18"/>
          <w:szCs w:val="18"/>
        </w:rPr>
      </w:pPr>
      <w:r w:rsidRPr="00D210A6">
        <w:rPr>
          <w:sz w:val="18"/>
          <w:szCs w:val="18"/>
        </w:rPr>
        <w:t>Basics:</w:t>
      </w:r>
    </w:p>
    <w:p w14:paraId="3DEC62E7" w14:textId="77777777" w:rsidR="009832A5" w:rsidRPr="00D210A6" w:rsidRDefault="009832A5" w:rsidP="009832A5">
      <w:pPr>
        <w:pStyle w:val="ListParagraph"/>
        <w:ind w:left="0"/>
        <w:jc w:val="both"/>
        <w:rPr>
          <w:sz w:val="18"/>
          <w:szCs w:val="18"/>
        </w:rPr>
      </w:pPr>
      <w:r w:rsidRPr="00D210A6">
        <w:rPr>
          <w:sz w:val="18"/>
          <w:szCs w:val="18"/>
        </w:rPr>
        <w:t>Angrist and Pischke: Chapter 5.1</w:t>
      </w:r>
    </w:p>
    <w:p w14:paraId="309AFA15" w14:textId="77777777" w:rsidR="009832A5" w:rsidRPr="00D210A6" w:rsidRDefault="009832A5" w:rsidP="009832A5">
      <w:pPr>
        <w:pStyle w:val="ListParagraph"/>
        <w:ind w:left="0"/>
        <w:jc w:val="both"/>
        <w:rPr>
          <w:sz w:val="18"/>
          <w:szCs w:val="18"/>
        </w:rPr>
      </w:pPr>
      <w:r w:rsidRPr="00D210A6">
        <w:rPr>
          <w:sz w:val="18"/>
          <w:szCs w:val="18"/>
        </w:rPr>
        <w:t xml:space="preserve">Angrist and Pischke: Chapter 8 </w:t>
      </w:r>
    </w:p>
    <w:p w14:paraId="4478BA04" w14:textId="77777777" w:rsidR="009832A5" w:rsidRPr="00D210A6" w:rsidRDefault="009832A5" w:rsidP="009832A5">
      <w:pPr>
        <w:pStyle w:val="ListParagraph"/>
        <w:ind w:left="0"/>
        <w:jc w:val="both"/>
        <w:rPr>
          <w:sz w:val="18"/>
          <w:szCs w:val="18"/>
        </w:rPr>
      </w:pPr>
      <w:r w:rsidRPr="00D210A6">
        <w:rPr>
          <w:sz w:val="18"/>
          <w:szCs w:val="18"/>
        </w:rPr>
        <w:t xml:space="preserve">Advanced Readings: </w:t>
      </w:r>
    </w:p>
    <w:p w14:paraId="668502BE" w14:textId="77777777" w:rsidR="009832A5" w:rsidRPr="00D210A6" w:rsidRDefault="009832A5" w:rsidP="009832A5">
      <w:pPr>
        <w:pStyle w:val="ListParagraph"/>
        <w:ind w:left="0"/>
        <w:jc w:val="both"/>
        <w:rPr>
          <w:sz w:val="18"/>
          <w:szCs w:val="18"/>
        </w:rPr>
      </w:pPr>
      <w:r w:rsidRPr="00D210A6">
        <w:rPr>
          <w:sz w:val="18"/>
          <w:szCs w:val="18"/>
        </w:rPr>
        <w:t xml:space="preserve">Panel Methods Applications </w:t>
      </w:r>
    </w:p>
    <w:p w14:paraId="17C72451" w14:textId="77777777" w:rsidR="009832A5" w:rsidRPr="00D210A6" w:rsidRDefault="009832A5" w:rsidP="009832A5">
      <w:pPr>
        <w:pStyle w:val="ListParagraph"/>
        <w:ind w:left="0"/>
        <w:jc w:val="both"/>
        <w:rPr>
          <w:sz w:val="18"/>
          <w:szCs w:val="18"/>
        </w:rPr>
      </w:pPr>
      <w:r w:rsidRPr="00D210A6">
        <w:rPr>
          <w:sz w:val="18"/>
          <w:szCs w:val="18"/>
        </w:rPr>
        <w:t>Ladd, Jonathan McDonald, and Gabriel S. Lenz. 2009. Exploiting a Rare Communication Shift to Document the Persuasive Power of the News Media. American Journal of Political Science 53(2): 394-410</w:t>
      </w:r>
    </w:p>
    <w:p w14:paraId="4DC9037A" w14:textId="77777777" w:rsidR="009832A5" w:rsidRPr="00D210A6" w:rsidRDefault="009832A5" w:rsidP="009832A5">
      <w:pPr>
        <w:pStyle w:val="ListParagraph"/>
        <w:ind w:left="0"/>
        <w:jc w:val="both"/>
        <w:rPr>
          <w:sz w:val="18"/>
          <w:szCs w:val="18"/>
        </w:rPr>
      </w:pPr>
      <w:r w:rsidRPr="00D210A6">
        <w:rPr>
          <w:sz w:val="18"/>
          <w:szCs w:val="18"/>
        </w:rPr>
        <w:t xml:space="preserve">Cox, Gary W., and William Terry. 2008. Legislative Productivity in the 93d-105th Congresses. Legislative Studies Quarterly 33(4): 603-16. </w:t>
      </w:r>
    </w:p>
    <w:p w14:paraId="3397472C" w14:textId="77777777" w:rsidR="009832A5" w:rsidRPr="00D210A6" w:rsidRDefault="009832A5" w:rsidP="009832A5">
      <w:pPr>
        <w:pStyle w:val="ListParagraph"/>
        <w:ind w:left="0"/>
        <w:jc w:val="both"/>
        <w:rPr>
          <w:sz w:val="18"/>
          <w:szCs w:val="18"/>
        </w:rPr>
      </w:pPr>
      <w:r w:rsidRPr="00D210A6">
        <w:rPr>
          <w:sz w:val="18"/>
          <w:szCs w:val="18"/>
        </w:rPr>
        <w:t>Berrebi, C. and Klor, E. 2008. Are Voters Sensitive to Terrorism? Direct Evidence from the Israeli Electorate. American Political Science Review (2008), 102:279-301.</w:t>
      </w:r>
    </w:p>
    <w:p w14:paraId="4D923362" w14:textId="77777777" w:rsidR="009832A5" w:rsidRPr="00D210A6" w:rsidRDefault="009832A5" w:rsidP="009832A5">
      <w:pPr>
        <w:pStyle w:val="ListParagraph"/>
        <w:ind w:left="0"/>
        <w:jc w:val="both"/>
        <w:rPr>
          <w:sz w:val="18"/>
          <w:szCs w:val="18"/>
        </w:rPr>
      </w:pPr>
    </w:p>
    <w:p w14:paraId="7CCA0C9E" w14:textId="77777777" w:rsidR="009832A5" w:rsidRPr="00D210A6" w:rsidRDefault="009832A5" w:rsidP="004E4501">
      <w:pPr>
        <w:pStyle w:val="ListParagraph"/>
        <w:numPr>
          <w:ilvl w:val="0"/>
          <w:numId w:val="152"/>
        </w:numPr>
        <w:spacing w:line="256" w:lineRule="auto"/>
        <w:jc w:val="both"/>
        <w:rPr>
          <w:sz w:val="18"/>
          <w:szCs w:val="18"/>
        </w:rPr>
      </w:pPr>
      <w:r w:rsidRPr="00D210A6">
        <w:rPr>
          <w:b/>
          <w:sz w:val="18"/>
          <w:szCs w:val="18"/>
        </w:rPr>
        <w:t xml:space="preserve">Difference-in-Differences Estimators: </w:t>
      </w:r>
      <w:r w:rsidRPr="00D210A6">
        <w:rPr>
          <w:sz w:val="18"/>
          <w:szCs w:val="18"/>
        </w:rPr>
        <w:t>Identification, Estimation, Falsification tests Readings: DID Theory</w:t>
      </w:r>
    </w:p>
    <w:p w14:paraId="6E52F751" w14:textId="77777777" w:rsidR="009832A5" w:rsidRPr="00D210A6" w:rsidRDefault="009832A5" w:rsidP="009832A5">
      <w:pPr>
        <w:pStyle w:val="ListParagraph"/>
        <w:ind w:left="0"/>
        <w:jc w:val="both"/>
        <w:rPr>
          <w:sz w:val="18"/>
          <w:szCs w:val="18"/>
        </w:rPr>
      </w:pPr>
      <w:r w:rsidRPr="00D210A6">
        <w:rPr>
          <w:sz w:val="18"/>
          <w:szCs w:val="18"/>
        </w:rPr>
        <w:t>Required Readings:</w:t>
      </w:r>
    </w:p>
    <w:p w14:paraId="7FE6CA3E" w14:textId="77777777" w:rsidR="009832A5" w:rsidRPr="00D210A6" w:rsidRDefault="009832A5" w:rsidP="009832A5">
      <w:pPr>
        <w:pStyle w:val="ListParagraph"/>
        <w:ind w:left="0"/>
        <w:jc w:val="both"/>
        <w:rPr>
          <w:sz w:val="18"/>
          <w:szCs w:val="18"/>
        </w:rPr>
      </w:pPr>
      <w:r w:rsidRPr="00D210A6">
        <w:rPr>
          <w:sz w:val="18"/>
          <w:szCs w:val="18"/>
        </w:rPr>
        <w:t>Basics:</w:t>
      </w:r>
    </w:p>
    <w:p w14:paraId="53E9BB69" w14:textId="77777777" w:rsidR="009832A5" w:rsidRPr="00D210A6" w:rsidRDefault="009832A5" w:rsidP="009832A5">
      <w:pPr>
        <w:pStyle w:val="ListParagraph"/>
        <w:ind w:left="0"/>
        <w:jc w:val="both"/>
        <w:rPr>
          <w:sz w:val="18"/>
          <w:szCs w:val="18"/>
        </w:rPr>
      </w:pPr>
      <w:r w:rsidRPr="00D210A6">
        <w:rPr>
          <w:sz w:val="18"/>
          <w:szCs w:val="18"/>
        </w:rPr>
        <w:t xml:space="preserve">Angrist and Pischke: Chapter 5.2-5.4 </w:t>
      </w:r>
    </w:p>
    <w:p w14:paraId="48C793F8" w14:textId="77777777" w:rsidR="009832A5" w:rsidRPr="00D210A6" w:rsidRDefault="009832A5" w:rsidP="009832A5">
      <w:pPr>
        <w:pStyle w:val="ListParagraph"/>
        <w:ind w:left="0"/>
        <w:jc w:val="both"/>
        <w:rPr>
          <w:sz w:val="18"/>
          <w:szCs w:val="18"/>
        </w:rPr>
      </w:pPr>
      <w:r w:rsidRPr="00D210A6">
        <w:rPr>
          <w:sz w:val="18"/>
          <w:szCs w:val="18"/>
        </w:rPr>
        <w:t>Advanced Readings:</w:t>
      </w:r>
    </w:p>
    <w:p w14:paraId="2B846F5B" w14:textId="77777777" w:rsidR="009832A5" w:rsidRPr="00D210A6" w:rsidRDefault="009832A5" w:rsidP="009832A5">
      <w:pPr>
        <w:pStyle w:val="ListParagraph"/>
        <w:ind w:left="0"/>
        <w:jc w:val="both"/>
        <w:rPr>
          <w:sz w:val="18"/>
          <w:szCs w:val="18"/>
        </w:rPr>
      </w:pPr>
      <w:r w:rsidRPr="00D210A6">
        <w:rPr>
          <w:sz w:val="18"/>
          <w:szCs w:val="18"/>
        </w:rPr>
        <w:t xml:space="preserve">Bertrand, Marianne, Esther Duflo, and Sendhil Mullainathan. 2004. How Much Should We Trust Differences-in-Differences Estimates? Quarterly Journal of Economics 119(1): 249-75. </w:t>
      </w:r>
    </w:p>
    <w:p w14:paraId="12B0BCDE" w14:textId="77777777" w:rsidR="009832A5" w:rsidRPr="00D210A6" w:rsidRDefault="009832A5" w:rsidP="009832A5">
      <w:pPr>
        <w:pStyle w:val="ListParagraph"/>
        <w:ind w:left="0"/>
        <w:jc w:val="both"/>
        <w:rPr>
          <w:sz w:val="18"/>
          <w:szCs w:val="18"/>
        </w:rPr>
      </w:pPr>
      <w:r w:rsidRPr="00D210A6">
        <w:rPr>
          <w:sz w:val="18"/>
          <w:szCs w:val="18"/>
        </w:rPr>
        <w:t xml:space="preserve">DID Applications </w:t>
      </w:r>
    </w:p>
    <w:p w14:paraId="214A5D14" w14:textId="77777777" w:rsidR="009832A5" w:rsidRPr="00D210A6" w:rsidRDefault="009832A5" w:rsidP="009832A5">
      <w:pPr>
        <w:pStyle w:val="ListParagraph"/>
        <w:ind w:left="0"/>
        <w:jc w:val="both"/>
        <w:rPr>
          <w:sz w:val="18"/>
          <w:szCs w:val="18"/>
        </w:rPr>
      </w:pPr>
      <w:r w:rsidRPr="00D210A6">
        <w:rPr>
          <w:sz w:val="18"/>
          <w:szCs w:val="18"/>
        </w:rPr>
        <w:t>Lyall, Jason. 2009. Does Indiscriminate Violence Incite Insurgent Attacks? Evidence from Chechnya. Journal of Conflict Resolution 53(3): 331-62</w:t>
      </w:r>
    </w:p>
    <w:p w14:paraId="3CE1863B" w14:textId="77777777" w:rsidR="009832A5" w:rsidRPr="00D210A6" w:rsidRDefault="009832A5" w:rsidP="009832A5">
      <w:pPr>
        <w:pStyle w:val="ListParagraph"/>
        <w:ind w:left="0"/>
        <w:jc w:val="both"/>
        <w:rPr>
          <w:sz w:val="18"/>
          <w:szCs w:val="18"/>
        </w:rPr>
      </w:pPr>
      <w:r w:rsidRPr="00D210A6">
        <w:rPr>
          <w:sz w:val="18"/>
          <w:szCs w:val="18"/>
        </w:rPr>
        <w:t>Card, D. (1990), The Impact of the Mariel Boatlift on the Miami Labor Market, Industrial and Labor Relations Review, vol. 44, 245-257.</w:t>
      </w:r>
    </w:p>
    <w:p w14:paraId="32E76797" w14:textId="77777777" w:rsidR="009832A5" w:rsidRPr="00D210A6" w:rsidRDefault="009832A5" w:rsidP="009832A5">
      <w:pPr>
        <w:pStyle w:val="ListParagraph"/>
        <w:ind w:left="0"/>
        <w:jc w:val="both"/>
        <w:rPr>
          <w:sz w:val="18"/>
          <w:szCs w:val="18"/>
        </w:rPr>
      </w:pPr>
      <w:r w:rsidRPr="00D210A6">
        <w:rPr>
          <w:sz w:val="18"/>
          <w:szCs w:val="18"/>
        </w:rPr>
        <w:t xml:space="preserve">Card, D. and A. B. Krueger (1994), Minimum Wages and Employment: A Case Study of the Fast-Food Industry in New Jersey and Pennsylvania,” American Economic Review, vol. 84, 772-793. </w:t>
      </w:r>
    </w:p>
    <w:p w14:paraId="727DE3BE" w14:textId="77777777" w:rsidR="009832A5" w:rsidRPr="00D210A6" w:rsidRDefault="009832A5" w:rsidP="009832A5">
      <w:pPr>
        <w:pStyle w:val="ListParagraph"/>
        <w:ind w:left="0"/>
        <w:jc w:val="both"/>
        <w:rPr>
          <w:sz w:val="18"/>
          <w:szCs w:val="18"/>
        </w:rPr>
      </w:pPr>
      <w:r w:rsidRPr="00D210A6">
        <w:rPr>
          <w:sz w:val="18"/>
          <w:szCs w:val="18"/>
        </w:rPr>
        <w:t>Bechtel, M. and Hainmueller, J. 2011. How Lasting Is Voter Gratitude? An Analysis of the Short- and Long-Term Electoral Returns to Beneficial Policy. American Journal of Political Science, vol. 55 (4), 852-868</w:t>
      </w:r>
    </w:p>
    <w:p w14:paraId="6296F2B2" w14:textId="77777777" w:rsidR="009832A5" w:rsidRPr="00D210A6" w:rsidRDefault="009832A5" w:rsidP="009832A5">
      <w:pPr>
        <w:pStyle w:val="ListParagraph"/>
        <w:ind w:left="0"/>
        <w:jc w:val="both"/>
        <w:rPr>
          <w:sz w:val="18"/>
          <w:szCs w:val="18"/>
        </w:rPr>
      </w:pPr>
    </w:p>
    <w:p w14:paraId="53E98E79" w14:textId="77777777" w:rsidR="009832A5" w:rsidRPr="00D210A6" w:rsidRDefault="009832A5" w:rsidP="004E4501">
      <w:pPr>
        <w:pStyle w:val="ListParagraph"/>
        <w:numPr>
          <w:ilvl w:val="0"/>
          <w:numId w:val="152"/>
        </w:numPr>
        <w:spacing w:line="256" w:lineRule="auto"/>
        <w:jc w:val="both"/>
        <w:rPr>
          <w:sz w:val="18"/>
          <w:szCs w:val="18"/>
        </w:rPr>
      </w:pPr>
      <w:r w:rsidRPr="00D210A6">
        <w:rPr>
          <w:b/>
          <w:sz w:val="18"/>
          <w:szCs w:val="18"/>
        </w:rPr>
        <w:lastRenderedPageBreak/>
        <w:t xml:space="preserve">Instrumental Variables: </w:t>
      </w:r>
      <w:r w:rsidRPr="00D210A6">
        <w:rPr>
          <w:sz w:val="18"/>
          <w:szCs w:val="18"/>
        </w:rPr>
        <w:t xml:space="preserve">Identification- Using Exogenous Variation in Treatment Intake Given by Instruments • Imperfect Compliance in Randomized Studies • Wald Estimator, Local Average Treatment Effects, 2SLS Readings: Instrumental Variable Theory </w:t>
      </w:r>
    </w:p>
    <w:p w14:paraId="420BA2CE" w14:textId="77777777" w:rsidR="009832A5" w:rsidRPr="00D210A6" w:rsidRDefault="009832A5" w:rsidP="009832A5">
      <w:pPr>
        <w:pStyle w:val="ListParagraph"/>
        <w:ind w:left="0"/>
        <w:jc w:val="both"/>
        <w:rPr>
          <w:sz w:val="18"/>
          <w:szCs w:val="18"/>
        </w:rPr>
      </w:pPr>
      <w:r w:rsidRPr="00D210A6">
        <w:rPr>
          <w:sz w:val="18"/>
          <w:szCs w:val="18"/>
        </w:rPr>
        <w:t>Required Readings:</w:t>
      </w:r>
    </w:p>
    <w:p w14:paraId="5371936C" w14:textId="77777777" w:rsidR="009832A5" w:rsidRPr="00D210A6" w:rsidRDefault="009832A5" w:rsidP="009832A5">
      <w:pPr>
        <w:pStyle w:val="ListParagraph"/>
        <w:ind w:left="0"/>
        <w:jc w:val="both"/>
        <w:rPr>
          <w:sz w:val="18"/>
          <w:szCs w:val="18"/>
        </w:rPr>
      </w:pPr>
      <w:r w:rsidRPr="00D210A6">
        <w:rPr>
          <w:sz w:val="18"/>
          <w:szCs w:val="18"/>
        </w:rPr>
        <w:t>Basics:</w:t>
      </w:r>
    </w:p>
    <w:p w14:paraId="4731873A" w14:textId="77777777" w:rsidR="009832A5" w:rsidRPr="00D210A6" w:rsidRDefault="009832A5" w:rsidP="009832A5">
      <w:pPr>
        <w:pStyle w:val="ListParagraph"/>
        <w:ind w:left="0"/>
        <w:jc w:val="both"/>
        <w:rPr>
          <w:sz w:val="18"/>
          <w:szCs w:val="18"/>
        </w:rPr>
      </w:pPr>
      <w:r w:rsidRPr="00D210A6">
        <w:rPr>
          <w:sz w:val="18"/>
          <w:szCs w:val="18"/>
        </w:rPr>
        <w:t xml:space="preserve">Angrist and Pischke: Chapter 4 </w:t>
      </w:r>
    </w:p>
    <w:p w14:paraId="521D929D" w14:textId="77777777" w:rsidR="009832A5" w:rsidRPr="00D210A6" w:rsidRDefault="009832A5" w:rsidP="009832A5">
      <w:pPr>
        <w:pStyle w:val="ListParagraph"/>
        <w:ind w:left="0"/>
        <w:jc w:val="both"/>
        <w:rPr>
          <w:sz w:val="18"/>
          <w:szCs w:val="18"/>
        </w:rPr>
      </w:pPr>
      <w:r w:rsidRPr="00D210A6">
        <w:rPr>
          <w:sz w:val="18"/>
          <w:szCs w:val="18"/>
        </w:rPr>
        <w:t xml:space="preserve">Morgan and Winship: Chapter 7 </w:t>
      </w:r>
    </w:p>
    <w:p w14:paraId="538E6301" w14:textId="77777777" w:rsidR="009832A5" w:rsidRPr="00D210A6" w:rsidRDefault="009832A5" w:rsidP="009832A5">
      <w:pPr>
        <w:pStyle w:val="ListParagraph"/>
        <w:ind w:left="0"/>
        <w:jc w:val="both"/>
        <w:rPr>
          <w:sz w:val="18"/>
          <w:szCs w:val="18"/>
        </w:rPr>
      </w:pPr>
      <w:r w:rsidRPr="00D210A6">
        <w:rPr>
          <w:sz w:val="18"/>
          <w:szCs w:val="18"/>
        </w:rPr>
        <w:t>Advanced Readings:</w:t>
      </w:r>
    </w:p>
    <w:p w14:paraId="187912A1" w14:textId="77777777" w:rsidR="009832A5" w:rsidRPr="00D210A6" w:rsidRDefault="009832A5" w:rsidP="009832A5">
      <w:pPr>
        <w:pStyle w:val="ListParagraph"/>
        <w:ind w:left="0"/>
        <w:jc w:val="both"/>
        <w:rPr>
          <w:sz w:val="18"/>
          <w:szCs w:val="18"/>
        </w:rPr>
      </w:pPr>
      <w:r w:rsidRPr="00D210A6">
        <w:rPr>
          <w:sz w:val="18"/>
          <w:szCs w:val="18"/>
        </w:rPr>
        <w:t xml:space="preserve">Angrist, Joshua D., and Alan B. Krueger. 2001. Instrumental Variables and the Search for Identification: From Supply and Demand to Natural Experiments. </w:t>
      </w:r>
    </w:p>
    <w:p w14:paraId="77CC683A" w14:textId="77777777" w:rsidR="009832A5" w:rsidRPr="00D210A6" w:rsidRDefault="009832A5" w:rsidP="009832A5">
      <w:pPr>
        <w:pStyle w:val="ListParagraph"/>
        <w:ind w:left="0"/>
        <w:jc w:val="both"/>
        <w:rPr>
          <w:sz w:val="18"/>
          <w:szCs w:val="18"/>
        </w:rPr>
      </w:pPr>
      <w:r w:rsidRPr="00D210A6">
        <w:rPr>
          <w:sz w:val="18"/>
          <w:szCs w:val="18"/>
        </w:rPr>
        <w:t xml:space="preserve">Angrist, Imbens, and Rubin 1996. Identification of Causal Effects Using Instrumental Variables. Journal of Economics Perspectives 15(4): 69-85. </w:t>
      </w:r>
    </w:p>
    <w:p w14:paraId="77C76CAE" w14:textId="77777777" w:rsidR="009832A5" w:rsidRPr="00D210A6" w:rsidRDefault="009832A5" w:rsidP="009832A5">
      <w:pPr>
        <w:pStyle w:val="ListParagraph"/>
        <w:ind w:left="0"/>
        <w:jc w:val="both"/>
        <w:rPr>
          <w:sz w:val="18"/>
          <w:szCs w:val="18"/>
        </w:rPr>
      </w:pPr>
      <w:r w:rsidRPr="00D210A6">
        <w:rPr>
          <w:sz w:val="18"/>
          <w:szCs w:val="18"/>
        </w:rPr>
        <w:t>Abadie, Alberto 2003. Semiparametric instrumental variable estimation of treatment response models. Journal of Econometrics 113 (2003) 231-263. Readings: Instrumental Variable Critique</w:t>
      </w:r>
    </w:p>
    <w:p w14:paraId="38A159E7" w14:textId="77777777" w:rsidR="009832A5" w:rsidRPr="00D210A6" w:rsidRDefault="009832A5" w:rsidP="009832A5">
      <w:pPr>
        <w:pStyle w:val="ListParagraph"/>
        <w:ind w:left="0"/>
        <w:jc w:val="both"/>
        <w:rPr>
          <w:sz w:val="18"/>
          <w:szCs w:val="18"/>
        </w:rPr>
      </w:pPr>
      <w:r w:rsidRPr="00D210A6">
        <w:rPr>
          <w:sz w:val="18"/>
          <w:szCs w:val="18"/>
        </w:rPr>
        <w:t xml:space="preserve">Deaton, Angus. 2009. Instruments of Development: Randomization in the Tropics, and the Search for the Elusive Keys to Economic Development. Typescript. Princeton University. </w:t>
      </w:r>
    </w:p>
    <w:p w14:paraId="2102D527" w14:textId="77777777" w:rsidR="009832A5" w:rsidRPr="00D210A6" w:rsidRDefault="009832A5" w:rsidP="009832A5">
      <w:pPr>
        <w:pStyle w:val="ListParagraph"/>
        <w:ind w:left="0"/>
        <w:jc w:val="both"/>
        <w:rPr>
          <w:sz w:val="18"/>
          <w:szCs w:val="18"/>
        </w:rPr>
      </w:pPr>
      <w:r w:rsidRPr="00D210A6">
        <w:rPr>
          <w:sz w:val="18"/>
          <w:szCs w:val="18"/>
        </w:rPr>
        <w:t xml:space="preserve">Hernan, Miguel A., and James M. Robins. 2006. Instruments for Causal Inference: An Epidemiologists Dream? Epidemiology 17(4): 360-72. </w:t>
      </w:r>
    </w:p>
    <w:p w14:paraId="04B7F1AB" w14:textId="77777777" w:rsidR="009832A5" w:rsidRPr="00D210A6" w:rsidRDefault="009832A5" w:rsidP="009832A5">
      <w:pPr>
        <w:pStyle w:val="ListParagraph"/>
        <w:ind w:left="0"/>
        <w:jc w:val="both"/>
        <w:rPr>
          <w:sz w:val="18"/>
          <w:szCs w:val="18"/>
        </w:rPr>
      </w:pPr>
      <w:r w:rsidRPr="00D210A6">
        <w:rPr>
          <w:sz w:val="18"/>
          <w:szCs w:val="18"/>
        </w:rPr>
        <w:t>Guido Imbens. Better LATE Than Nothing: Some Comments on Deaton (2009) and Heckman and Urzua (2009)</w:t>
      </w:r>
    </w:p>
    <w:p w14:paraId="1FBEDEF3" w14:textId="77777777" w:rsidR="009832A5" w:rsidRPr="00D210A6" w:rsidRDefault="009832A5" w:rsidP="009832A5">
      <w:pPr>
        <w:jc w:val="both"/>
        <w:rPr>
          <w:sz w:val="18"/>
          <w:szCs w:val="18"/>
        </w:rPr>
      </w:pPr>
      <w:r w:rsidRPr="00D210A6">
        <w:rPr>
          <w:sz w:val="18"/>
          <w:szCs w:val="18"/>
        </w:rPr>
        <w:t>Clingingsmith, David, Asim Ijaz Khwaja, and Michael Kremer. 2009. Estimating the Impact of the Hajj: Religion and Tolerance in Islams Global Gathering. Quarterly Journal of Economics 124(3): 1133-1170</w:t>
      </w:r>
    </w:p>
    <w:p w14:paraId="787BE219" w14:textId="77777777" w:rsidR="009832A5" w:rsidRPr="00D210A6" w:rsidRDefault="009832A5" w:rsidP="009832A5">
      <w:pPr>
        <w:jc w:val="both"/>
        <w:rPr>
          <w:sz w:val="18"/>
          <w:szCs w:val="18"/>
        </w:rPr>
      </w:pPr>
    </w:p>
    <w:p w14:paraId="439DC069" w14:textId="77777777" w:rsidR="009832A5" w:rsidRPr="00D210A6" w:rsidRDefault="009832A5" w:rsidP="004E4501">
      <w:pPr>
        <w:pStyle w:val="ListParagraph"/>
        <w:numPr>
          <w:ilvl w:val="0"/>
          <w:numId w:val="152"/>
        </w:numPr>
        <w:jc w:val="both"/>
        <w:rPr>
          <w:sz w:val="18"/>
          <w:szCs w:val="18"/>
        </w:rPr>
      </w:pPr>
      <w:r w:rsidRPr="00D210A6">
        <w:rPr>
          <w:b/>
          <w:sz w:val="18"/>
          <w:szCs w:val="18"/>
        </w:rPr>
        <w:t>Sensitivity Analysis</w:t>
      </w:r>
      <w:r w:rsidRPr="00D210A6">
        <w:rPr>
          <w:sz w:val="18"/>
          <w:szCs w:val="18"/>
        </w:rPr>
        <w:t>:   Nonparametric Bounds, Formal sensitivity tests Readings</w:t>
      </w:r>
    </w:p>
    <w:p w14:paraId="15EB4235" w14:textId="77777777" w:rsidR="009832A5" w:rsidRPr="00D210A6" w:rsidRDefault="009832A5" w:rsidP="009832A5">
      <w:pPr>
        <w:jc w:val="both"/>
        <w:rPr>
          <w:sz w:val="18"/>
          <w:szCs w:val="18"/>
        </w:rPr>
      </w:pPr>
      <w:r w:rsidRPr="00D210A6">
        <w:rPr>
          <w:sz w:val="18"/>
          <w:szCs w:val="18"/>
        </w:rPr>
        <w:t>Required Readings:</w:t>
      </w:r>
    </w:p>
    <w:p w14:paraId="7D57985B" w14:textId="77777777" w:rsidR="009832A5" w:rsidRPr="00D210A6" w:rsidRDefault="009832A5" w:rsidP="009832A5">
      <w:pPr>
        <w:jc w:val="both"/>
        <w:rPr>
          <w:sz w:val="18"/>
          <w:szCs w:val="18"/>
        </w:rPr>
      </w:pPr>
      <w:r w:rsidRPr="00D210A6">
        <w:rPr>
          <w:sz w:val="18"/>
          <w:szCs w:val="18"/>
        </w:rPr>
        <w:t>Basics:</w:t>
      </w:r>
    </w:p>
    <w:p w14:paraId="247CE89A" w14:textId="77777777" w:rsidR="009832A5" w:rsidRPr="00D210A6" w:rsidRDefault="009832A5" w:rsidP="009832A5">
      <w:pPr>
        <w:jc w:val="both"/>
        <w:rPr>
          <w:sz w:val="18"/>
          <w:szCs w:val="18"/>
        </w:rPr>
      </w:pPr>
      <w:r w:rsidRPr="00D210A6">
        <w:rPr>
          <w:sz w:val="18"/>
          <w:szCs w:val="18"/>
        </w:rPr>
        <w:t xml:space="preserve">Morgan and Winship: Chapter 6 </w:t>
      </w:r>
    </w:p>
    <w:p w14:paraId="66F41411" w14:textId="77777777" w:rsidR="009832A5" w:rsidRPr="00D210A6" w:rsidRDefault="009832A5" w:rsidP="009832A5">
      <w:pPr>
        <w:jc w:val="both"/>
        <w:rPr>
          <w:sz w:val="18"/>
          <w:szCs w:val="18"/>
        </w:rPr>
      </w:pPr>
      <w:r w:rsidRPr="00D210A6">
        <w:rPr>
          <w:sz w:val="18"/>
          <w:szCs w:val="18"/>
        </w:rPr>
        <w:t>Rosenbaum, Paul R. 2002. Observational Studies. Springer-Verlag. 2nd edition. Chapter 4.</w:t>
      </w:r>
    </w:p>
    <w:p w14:paraId="3CB2ABE3" w14:textId="77777777" w:rsidR="009832A5" w:rsidRPr="00D210A6" w:rsidRDefault="009832A5" w:rsidP="009832A5">
      <w:pPr>
        <w:jc w:val="both"/>
        <w:rPr>
          <w:sz w:val="18"/>
          <w:szCs w:val="18"/>
        </w:rPr>
      </w:pPr>
      <w:r w:rsidRPr="00D210A6">
        <w:rPr>
          <w:sz w:val="18"/>
          <w:szCs w:val="18"/>
        </w:rPr>
        <w:t>Advanced Readings:</w:t>
      </w:r>
    </w:p>
    <w:p w14:paraId="2D7909E5" w14:textId="77777777" w:rsidR="009832A5" w:rsidRPr="00D210A6" w:rsidRDefault="009832A5" w:rsidP="009832A5">
      <w:pPr>
        <w:jc w:val="both"/>
        <w:rPr>
          <w:sz w:val="18"/>
          <w:szCs w:val="18"/>
        </w:rPr>
      </w:pPr>
      <w:r w:rsidRPr="00D210A6">
        <w:rPr>
          <w:sz w:val="18"/>
          <w:szCs w:val="18"/>
        </w:rPr>
        <w:t>Guido W. Imbens. 2003. Sensitivity to Exogeneity Assumptions in Program Evaluation. The American Economic Review 93(2): 126–32</w:t>
      </w:r>
    </w:p>
    <w:p w14:paraId="177D5549" w14:textId="77777777" w:rsidR="009832A5" w:rsidRPr="00D210A6" w:rsidRDefault="009832A5" w:rsidP="009832A5">
      <w:pPr>
        <w:jc w:val="both"/>
        <w:rPr>
          <w:sz w:val="18"/>
          <w:szCs w:val="18"/>
        </w:rPr>
      </w:pPr>
      <w:r w:rsidRPr="00D210A6">
        <w:rPr>
          <w:sz w:val="18"/>
          <w:szCs w:val="18"/>
        </w:rPr>
        <w:t xml:space="preserve">Joseph Altonji, Todd E. Elder, and Christopher Taber. 2005. Selection on Observed and Unobserved Variables: Assessing the Effectiveness of Catholic Schools. Journal of Political Economy Vol. 113: 151-184. </w:t>
      </w:r>
    </w:p>
    <w:p w14:paraId="3E3D82BF" w14:textId="77777777" w:rsidR="009832A5" w:rsidRPr="00D210A6" w:rsidRDefault="009832A5" w:rsidP="009832A5">
      <w:pPr>
        <w:jc w:val="both"/>
        <w:rPr>
          <w:sz w:val="18"/>
          <w:szCs w:val="18"/>
        </w:rPr>
      </w:pPr>
      <w:r w:rsidRPr="00D210A6">
        <w:rPr>
          <w:sz w:val="18"/>
          <w:szCs w:val="18"/>
        </w:rPr>
        <w:t>Paul Rosenbaum and Donald Rubin. 1983. Assessing Sensitivity to an Unobserved Binary Covariate in an Observational Study with Binary Outcome. Journal of the Royal Statistical Society. Series B (Methodological) 45(2): 212-18.</w:t>
      </w:r>
    </w:p>
    <w:p w14:paraId="58CDC030" w14:textId="77777777" w:rsidR="009832A5" w:rsidRPr="00D210A6" w:rsidRDefault="009832A5" w:rsidP="009832A5">
      <w:pPr>
        <w:jc w:val="both"/>
        <w:rPr>
          <w:sz w:val="18"/>
          <w:szCs w:val="18"/>
        </w:rPr>
      </w:pPr>
    </w:p>
    <w:p w14:paraId="6852D35E" w14:textId="77777777" w:rsidR="009832A5" w:rsidRPr="00D210A6" w:rsidRDefault="009832A5" w:rsidP="004E4501">
      <w:pPr>
        <w:pStyle w:val="ListParagraph"/>
        <w:numPr>
          <w:ilvl w:val="0"/>
          <w:numId w:val="152"/>
        </w:numPr>
        <w:spacing w:line="256" w:lineRule="auto"/>
        <w:jc w:val="both"/>
        <w:rPr>
          <w:sz w:val="18"/>
          <w:szCs w:val="18"/>
        </w:rPr>
      </w:pPr>
      <w:r w:rsidRPr="00D210A6">
        <w:rPr>
          <w:b/>
          <w:sz w:val="18"/>
          <w:szCs w:val="18"/>
        </w:rPr>
        <w:t>Distributional Effects:</w:t>
      </w:r>
      <w:r w:rsidRPr="00D210A6">
        <w:rPr>
          <w:sz w:val="18"/>
          <w:szCs w:val="18"/>
        </w:rPr>
        <w:t xml:space="preserve">  Quantile Regression </w:t>
      </w:r>
    </w:p>
    <w:p w14:paraId="4C83A67F" w14:textId="77777777" w:rsidR="009832A5" w:rsidRPr="00D210A6" w:rsidRDefault="009832A5" w:rsidP="009832A5">
      <w:pPr>
        <w:pStyle w:val="ListParagraph"/>
        <w:spacing w:line="256" w:lineRule="auto"/>
        <w:ind w:left="0"/>
        <w:jc w:val="both"/>
        <w:rPr>
          <w:sz w:val="18"/>
          <w:szCs w:val="18"/>
        </w:rPr>
      </w:pPr>
      <w:r w:rsidRPr="00D210A6">
        <w:rPr>
          <w:sz w:val="18"/>
          <w:szCs w:val="18"/>
        </w:rPr>
        <w:t xml:space="preserve">Readings </w:t>
      </w:r>
    </w:p>
    <w:p w14:paraId="71973ECF" w14:textId="77777777" w:rsidR="009832A5" w:rsidRPr="00D210A6" w:rsidRDefault="009832A5" w:rsidP="009832A5">
      <w:pPr>
        <w:jc w:val="both"/>
        <w:rPr>
          <w:sz w:val="18"/>
          <w:szCs w:val="18"/>
        </w:rPr>
      </w:pPr>
      <w:r w:rsidRPr="00D210A6">
        <w:rPr>
          <w:sz w:val="18"/>
          <w:szCs w:val="18"/>
        </w:rPr>
        <w:t>Required Readings</w:t>
      </w:r>
    </w:p>
    <w:p w14:paraId="525181E3" w14:textId="77777777" w:rsidR="009832A5" w:rsidRPr="00D210A6" w:rsidRDefault="009832A5" w:rsidP="009832A5">
      <w:pPr>
        <w:jc w:val="both"/>
        <w:rPr>
          <w:sz w:val="18"/>
          <w:szCs w:val="18"/>
        </w:rPr>
      </w:pPr>
      <w:r w:rsidRPr="00D210A6">
        <w:rPr>
          <w:sz w:val="18"/>
          <w:szCs w:val="18"/>
        </w:rPr>
        <w:t>Basics:</w:t>
      </w:r>
    </w:p>
    <w:p w14:paraId="1BF0B084" w14:textId="77777777" w:rsidR="009832A5" w:rsidRPr="00D210A6" w:rsidRDefault="009832A5" w:rsidP="009832A5">
      <w:pPr>
        <w:jc w:val="both"/>
        <w:rPr>
          <w:sz w:val="18"/>
          <w:szCs w:val="18"/>
        </w:rPr>
      </w:pPr>
      <w:r w:rsidRPr="00D210A6">
        <w:rPr>
          <w:sz w:val="18"/>
          <w:szCs w:val="18"/>
        </w:rPr>
        <w:t xml:space="preserve">Angrist and Pischke: Chapter 7 </w:t>
      </w:r>
    </w:p>
    <w:p w14:paraId="7BB083A1" w14:textId="77777777" w:rsidR="009832A5" w:rsidRPr="00D210A6" w:rsidRDefault="009832A5" w:rsidP="009832A5">
      <w:pPr>
        <w:jc w:val="both"/>
        <w:rPr>
          <w:sz w:val="18"/>
          <w:szCs w:val="18"/>
        </w:rPr>
      </w:pPr>
      <w:r w:rsidRPr="00D210A6">
        <w:rPr>
          <w:sz w:val="18"/>
          <w:szCs w:val="18"/>
        </w:rPr>
        <w:t>Advanced Readings:</w:t>
      </w:r>
    </w:p>
    <w:p w14:paraId="3DB6A2DC" w14:textId="77777777" w:rsidR="009832A5" w:rsidRPr="00D210A6" w:rsidRDefault="009832A5" w:rsidP="009832A5">
      <w:pPr>
        <w:jc w:val="both"/>
        <w:rPr>
          <w:sz w:val="18"/>
          <w:szCs w:val="18"/>
        </w:rPr>
      </w:pPr>
      <w:r w:rsidRPr="00D210A6">
        <w:rPr>
          <w:sz w:val="18"/>
          <w:szCs w:val="18"/>
        </w:rPr>
        <w:t>Roger Koenker, Kevin F. Hallock, Quantile Regression, Journal of Economic Perspectives, Vol. 15, No. 4 (Fall 2001), pp. 143–156</w:t>
      </w:r>
    </w:p>
    <w:p w14:paraId="2292B701" w14:textId="77777777" w:rsidR="009832A5" w:rsidRPr="00D210A6" w:rsidRDefault="009832A5" w:rsidP="009832A5">
      <w:pPr>
        <w:jc w:val="both"/>
        <w:rPr>
          <w:sz w:val="18"/>
          <w:szCs w:val="18"/>
        </w:rPr>
      </w:pPr>
    </w:p>
    <w:p w14:paraId="7183561C" w14:textId="77777777" w:rsidR="009832A5" w:rsidRPr="00D210A6" w:rsidRDefault="009832A5" w:rsidP="004E4501">
      <w:pPr>
        <w:pStyle w:val="ListParagraph"/>
        <w:numPr>
          <w:ilvl w:val="0"/>
          <w:numId w:val="152"/>
        </w:numPr>
        <w:jc w:val="both"/>
        <w:rPr>
          <w:b/>
          <w:sz w:val="18"/>
          <w:szCs w:val="18"/>
        </w:rPr>
      </w:pPr>
      <w:r w:rsidRPr="00D210A6">
        <w:rPr>
          <w:b/>
          <w:sz w:val="18"/>
          <w:szCs w:val="18"/>
        </w:rPr>
        <w:t xml:space="preserve">Distributional Effects in Difference-in-Differences: </w:t>
      </w:r>
    </w:p>
    <w:p w14:paraId="568B6B94" w14:textId="77777777" w:rsidR="009832A5" w:rsidRPr="00D210A6" w:rsidRDefault="009832A5" w:rsidP="009832A5">
      <w:pPr>
        <w:jc w:val="both"/>
        <w:rPr>
          <w:sz w:val="18"/>
          <w:szCs w:val="18"/>
        </w:rPr>
      </w:pPr>
      <w:r w:rsidRPr="00D210A6">
        <w:rPr>
          <w:sz w:val="18"/>
          <w:szCs w:val="18"/>
        </w:rPr>
        <w:t>Athey, S. and Imbens, G. Identification and Inference in Nonlinear Difference-in-Differences Models. Econometrica, 74 (2), March 2006, pp. 431–497</w:t>
      </w:r>
    </w:p>
    <w:p w14:paraId="3DAAECE6" w14:textId="77777777" w:rsidR="009832A5" w:rsidRPr="00D210A6" w:rsidRDefault="009832A5" w:rsidP="009832A5">
      <w:pPr>
        <w:jc w:val="both"/>
        <w:rPr>
          <w:sz w:val="18"/>
          <w:szCs w:val="18"/>
        </w:rPr>
      </w:pPr>
      <w:r w:rsidRPr="00D210A6">
        <w:rPr>
          <w:sz w:val="18"/>
          <w:szCs w:val="18"/>
        </w:rPr>
        <w:t xml:space="preserve">Required books: </w:t>
      </w:r>
    </w:p>
    <w:p w14:paraId="614F0F1E" w14:textId="77777777" w:rsidR="009832A5" w:rsidRPr="00D210A6" w:rsidRDefault="009832A5" w:rsidP="009832A5">
      <w:pPr>
        <w:jc w:val="both"/>
        <w:rPr>
          <w:sz w:val="18"/>
          <w:szCs w:val="18"/>
        </w:rPr>
      </w:pPr>
      <w:r w:rsidRPr="00D210A6">
        <w:rPr>
          <w:sz w:val="18"/>
          <w:szCs w:val="18"/>
        </w:rPr>
        <w:t>Angrist, Joshua D. and Jorn-Steffen Pischke. 2008. ¨ Mostly Harmless Econometrics: An Empiricist’s Companion. Princeton University Press.</w:t>
      </w:r>
    </w:p>
    <w:p w14:paraId="3103CA64" w14:textId="77777777" w:rsidR="009832A5" w:rsidRPr="00D210A6" w:rsidRDefault="009832A5" w:rsidP="009832A5">
      <w:pPr>
        <w:jc w:val="both"/>
        <w:rPr>
          <w:sz w:val="18"/>
          <w:szCs w:val="18"/>
        </w:rPr>
      </w:pPr>
      <w:r w:rsidRPr="00D210A6">
        <w:rPr>
          <w:sz w:val="18"/>
          <w:szCs w:val="18"/>
        </w:rPr>
        <w:t xml:space="preserve"> Morgan, Stephen L. and Christopher Winship. 2014. Counterfactuals and Causal Inference: Methods and Principles for Social Research, 2nd ed. Cambridge University Press. </w:t>
      </w:r>
    </w:p>
    <w:p w14:paraId="797825A8" w14:textId="77777777" w:rsidR="009832A5" w:rsidRPr="00D210A6" w:rsidRDefault="009832A5" w:rsidP="009832A5">
      <w:pPr>
        <w:jc w:val="both"/>
        <w:rPr>
          <w:sz w:val="18"/>
          <w:szCs w:val="18"/>
        </w:rPr>
      </w:pPr>
      <w:r w:rsidRPr="00D210A6">
        <w:rPr>
          <w:sz w:val="18"/>
          <w:szCs w:val="18"/>
        </w:rPr>
        <w:t>Gerber, Alan S., and Donald P. Green. 2012. Field Experiments. W. W. Norton.</w:t>
      </w:r>
    </w:p>
    <w:p w14:paraId="11499B3D" w14:textId="77777777" w:rsidR="009832A5" w:rsidRPr="00D210A6" w:rsidRDefault="009832A5" w:rsidP="009832A5">
      <w:pPr>
        <w:rPr>
          <w:b/>
          <w:sz w:val="18"/>
          <w:szCs w:val="18"/>
        </w:rPr>
      </w:pPr>
    </w:p>
    <w:p w14:paraId="4FD53AB7" w14:textId="77777777" w:rsidR="009832A5" w:rsidRPr="00D210A6" w:rsidRDefault="009832A5" w:rsidP="009832A5">
      <w:pPr>
        <w:rPr>
          <w:b/>
          <w:sz w:val="18"/>
          <w:szCs w:val="18"/>
        </w:rPr>
      </w:pPr>
      <w:r w:rsidRPr="00D210A6">
        <w:rPr>
          <w:b/>
          <w:sz w:val="18"/>
          <w:szCs w:val="18"/>
        </w:rPr>
        <w:t>ECO765: ECONOMETRICS</w:t>
      </w:r>
    </w:p>
    <w:p w14:paraId="423A6A3A" w14:textId="77777777" w:rsidR="009832A5" w:rsidRPr="00D210A6" w:rsidRDefault="009832A5" w:rsidP="009832A5">
      <w:pPr>
        <w:rPr>
          <w:i/>
          <w:iCs/>
          <w:sz w:val="18"/>
          <w:szCs w:val="18"/>
        </w:rPr>
      </w:pPr>
      <w:r w:rsidRPr="00D210A6">
        <w:rPr>
          <w:i/>
          <w:iCs/>
          <w:sz w:val="18"/>
          <w:szCs w:val="18"/>
        </w:rPr>
        <w:t>4 Credits , 4 Hours/week</w:t>
      </w:r>
    </w:p>
    <w:p w14:paraId="560A148D" w14:textId="77777777" w:rsidR="009832A5" w:rsidRPr="00D210A6" w:rsidRDefault="009832A5" w:rsidP="009832A5">
      <w:pPr>
        <w:jc w:val="center"/>
        <w:rPr>
          <w:sz w:val="18"/>
          <w:szCs w:val="18"/>
        </w:rPr>
      </w:pPr>
    </w:p>
    <w:p w14:paraId="5BC34B20" w14:textId="77777777" w:rsidR="009832A5" w:rsidRPr="00D210A6" w:rsidRDefault="009832A5" w:rsidP="009832A5">
      <w:pPr>
        <w:jc w:val="both"/>
        <w:rPr>
          <w:sz w:val="18"/>
          <w:szCs w:val="18"/>
        </w:rPr>
      </w:pPr>
      <w:r w:rsidRPr="00D210A6">
        <w:rPr>
          <w:b/>
          <w:bCs/>
          <w:sz w:val="18"/>
          <w:szCs w:val="18"/>
        </w:rPr>
        <w:t xml:space="preserve">1. Review of Basic Econometrics Learned: </w:t>
      </w:r>
      <w:r w:rsidRPr="00D210A6">
        <w:rPr>
          <w:bCs/>
          <w:sz w:val="18"/>
          <w:szCs w:val="18"/>
        </w:rPr>
        <w:t>Orthogonality condition; finite sample vs. asymptotic properties of least squares estimator: convergence in probability and convergence in distribution, consistency and asymptotic normality (CAN) test of hypothesis: restrictions and discrepancy; Neyman-Pearson methodology.</w:t>
      </w:r>
    </w:p>
    <w:p w14:paraId="6E25E5A9" w14:textId="77777777" w:rsidR="009832A5" w:rsidRPr="00D210A6" w:rsidRDefault="009832A5" w:rsidP="009832A5">
      <w:pPr>
        <w:jc w:val="both"/>
        <w:rPr>
          <w:b/>
          <w:bCs/>
          <w:sz w:val="18"/>
          <w:szCs w:val="18"/>
        </w:rPr>
      </w:pPr>
    </w:p>
    <w:p w14:paraId="3EE878D5" w14:textId="77777777" w:rsidR="009832A5" w:rsidRPr="00D210A6" w:rsidRDefault="009832A5" w:rsidP="009832A5">
      <w:pPr>
        <w:jc w:val="both"/>
        <w:rPr>
          <w:bCs/>
          <w:sz w:val="18"/>
          <w:szCs w:val="18"/>
        </w:rPr>
      </w:pPr>
      <w:r w:rsidRPr="00D210A6">
        <w:rPr>
          <w:b/>
          <w:bCs/>
          <w:sz w:val="18"/>
          <w:szCs w:val="18"/>
        </w:rPr>
        <w:t xml:space="preserve">2. Models with Panel Data: </w:t>
      </w:r>
      <w:r w:rsidRPr="00D210A6">
        <w:rPr>
          <w:bCs/>
          <w:sz w:val="18"/>
          <w:szCs w:val="18"/>
        </w:rPr>
        <w:t>Panel data setup: pooled, fixed and random effects models, observed and unobserved heterogeneity; within and between-groups estimations; OLS, LSDV and GLS estimations; testing fixed and random effects, Hausman’s specification test; application of IV estimators in panel data.</w:t>
      </w:r>
    </w:p>
    <w:p w14:paraId="777067B4" w14:textId="77777777" w:rsidR="009832A5" w:rsidRPr="00D210A6" w:rsidRDefault="009832A5" w:rsidP="009832A5">
      <w:pPr>
        <w:jc w:val="both"/>
        <w:rPr>
          <w:bCs/>
          <w:sz w:val="18"/>
          <w:szCs w:val="18"/>
        </w:rPr>
      </w:pPr>
      <w:r w:rsidRPr="00D210A6">
        <w:rPr>
          <w:bCs/>
          <w:sz w:val="18"/>
          <w:szCs w:val="18"/>
        </w:rPr>
        <w:t>.</w:t>
      </w:r>
    </w:p>
    <w:p w14:paraId="2E476CE9" w14:textId="77777777" w:rsidR="009832A5" w:rsidRPr="00D210A6" w:rsidRDefault="009832A5" w:rsidP="009832A5">
      <w:pPr>
        <w:jc w:val="both"/>
        <w:rPr>
          <w:bCs/>
          <w:sz w:val="18"/>
          <w:szCs w:val="18"/>
        </w:rPr>
      </w:pPr>
      <w:r w:rsidRPr="00D210A6">
        <w:rPr>
          <w:b/>
          <w:bCs/>
          <w:sz w:val="18"/>
          <w:szCs w:val="18"/>
        </w:rPr>
        <w:t xml:space="preserve">3. Models with Discrete and Limited Dependent Variables: </w:t>
      </w:r>
      <w:r w:rsidRPr="00D210A6">
        <w:rPr>
          <w:bCs/>
          <w:sz w:val="18"/>
          <w:szCs w:val="18"/>
        </w:rPr>
        <w:t>Binary choice and latent regression; logit and probit models—bivariate and multivariate analysis and marginal effects; ordered probit models; ordered probit with fixed and random effects; limited dependent variables – truncation, censoring; Tobit model.</w:t>
      </w:r>
    </w:p>
    <w:p w14:paraId="0529FEB0" w14:textId="77777777" w:rsidR="009832A5" w:rsidRPr="00D210A6" w:rsidRDefault="009832A5" w:rsidP="009832A5">
      <w:pPr>
        <w:jc w:val="both"/>
        <w:rPr>
          <w:b/>
          <w:bCs/>
          <w:sz w:val="18"/>
          <w:szCs w:val="18"/>
        </w:rPr>
      </w:pPr>
    </w:p>
    <w:p w14:paraId="371C69D3" w14:textId="77777777" w:rsidR="009832A5" w:rsidRPr="00D210A6" w:rsidRDefault="009832A5" w:rsidP="009832A5">
      <w:pPr>
        <w:jc w:val="both"/>
        <w:rPr>
          <w:bCs/>
          <w:sz w:val="18"/>
          <w:szCs w:val="18"/>
        </w:rPr>
      </w:pPr>
      <w:r w:rsidRPr="00D210A6">
        <w:rPr>
          <w:b/>
          <w:bCs/>
          <w:sz w:val="18"/>
          <w:szCs w:val="18"/>
        </w:rPr>
        <w:t xml:space="preserve">4. UnivariateTime Series Models: </w:t>
      </w:r>
      <w:r w:rsidRPr="00D210A6">
        <w:rPr>
          <w:bCs/>
          <w:sz w:val="18"/>
          <w:szCs w:val="18"/>
        </w:rPr>
        <w:t>Stationary stochastic process; properties of AR(p), MA(q) and ARMA(p, q) processes; stationarity and invertibility conditions; nonstationary process and unit roots; integrated processes and differencing (ARIMA (p, d, q)); tests for unit root – Dicky-Fuller, Phillips-Perron and KPSS tests; time series models with heteroscedasticity – ARCH and GARCH models.</w:t>
      </w:r>
    </w:p>
    <w:p w14:paraId="58148CDB" w14:textId="77777777" w:rsidR="009832A5" w:rsidRPr="00D210A6" w:rsidRDefault="009832A5" w:rsidP="009832A5">
      <w:pPr>
        <w:jc w:val="both"/>
        <w:rPr>
          <w:bCs/>
          <w:sz w:val="18"/>
          <w:szCs w:val="18"/>
        </w:rPr>
      </w:pPr>
    </w:p>
    <w:p w14:paraId="276C9928" w14:textId="77777777" w:rsidR="009832A5" w:rsidRPr="00D210A6" w:rsidRDefault="009832A5" w:rsidP="009832A5">
      <w:pPr>
        <w:jc w:val="both"/>
        <w:rPr>
          <w:bCs/>
          <w:sz w:val="18"/>
          <w:szCs w:val="18"/>
        </w:rPr>
      </w:pPr>
      <w:r w:rsidRPr="00D210A6">
        <w:rPr>
          <w:b/>
          <w:bCs/>
          <w:sz w:val="18"/>
          <w:szCs w:val="18"/>
        </w:rPr>
        <w:t xml:space="preserve">5. Multivariate Time Series Models: </w:t>
      </w:r>
      <w:r w:rsidRPr="00D210A6">
        <w:rPr>
          <w:bCs/>
          <w:sz w:val="18"/>
          <w:szCs w:val="18"/>
        </w:rPr>
        <w:t>Covariance stationary vector processes; Vector Autoregression (VAR); bivariate granger causality; impulse response function and variance decomposition; unit roots in multivariate time series; vector error correction model (VECM) and spurious regression; testing for error cointegration estimating cointegrated relations,.</w:t>
      </w:r>
    </w:p>
    <w:p w14:paraId="0C3C6714" w14:textId="77777777" w:rsidR="009832A5" w:rsidRPr="00D210A6" w:rsidRDefault="009832A5" w:rsidP="009832A5">
      <w:pPr>
        <w:jc w:val="both"/>
        <w:rPr>
          <w:bCs/>
          <w:sz w:val="18"/>
          <w:szCs w:val="18"/>
        </w:rPr>
      </w:pPr>
    </w:p>
    <w:p w14:paraId="044B320D" w14:textId="77777777" w:rsidR="009832A5" w:rsidRPr="00D210A6" w:rsidRDefault="009832A5" w:rsidP="009832A5">
      <w:pPr>
        <w:jc w:val="both"/>
        <w:rPr>
          <w:bCs/>
          <w:sz w:val="18"/>
          <w:szCs w:val="18"/>
        </w:rPr>
      </w:pPr>
      <w:r w:rsidRPr="00D210A6">
        <w:rPr>
          <w:b/>
          <w:bCs/>
          <w:sz w:val="18"/>
          <w:szCs w:val="18"/>
        </w:rPr>
        <w:lastRenderedPageBreak/>
        <w:t xml:space="preserve">6. Introduction to Nonlinear, Semiparametric and Nonparametric Regression Models: </w:t>
      </w:r>
      <w:r w:rsidRPr="00D210A6">
        <w:rPr>
          <w:bCs/>
          <w:sz w:val="18"/>
          <w:szCs w:val="18"/>
        </w:rPr>
        <w:t>Generalized methods of moments (GMM), least square absolute deviations estimation, quantile regression models; semiparametric and non-parametric estimation with Kernel density methods; simulation based estimation: bootstrapping, Monte Carlo estimation and inference.</w:t>
      </w:r>
    </w:p>
    <w:p w14:paraId="53CBD0A6" w14:textId="77777777" w:rsidR="009832A5" w:rsidRPr="00D210A6" w:rsidRDefault="009832A5" w:rsidP="009832A5">
      <w:pPr>
        <w:jc w:val="both"/>
        <w:rPr>
          <w:bCs/>
          <w:sz w:val="18"/>
          <w:szCs w:val="18"/>
        </w:rPr>
      </w:pPr>
    </w:p>
    <w:p w14:paraId="4D10456C" w14:textId="77777777" w:rsidR="009832A5" w:rsidRPr="00D210A6" w:rsidRDefault="009832A5" w:rsidP="009832A5">
      <w:pPr>
        <w:tabs>
          <w:tab w:val="left" w:pos="360"/>
        </w:tabs>
        <w:ind w:left="360" w:hanging="360"/>
        <w:jc w:val="both"/>
        <w:rPr>
          <w:b/>
          <w:sz w:val="18"/>
          <w:szCs w:val="18"/>
          <w:u w:val="single"/>
        </w:rPr>
      </w:pPr>
      <w:r w:rsidRPr="00D210A6">
        <w:rPr>
          <w:b/>
          <w:sz w:val="18"/>
          <w:szCs w:val="18"/>
          <w:u w:val="single"/>
        </w:rPr>
        <w:t>References:</w:t>
      </w:r>
    </w:p>
    <w:p w14:paraId="04442744" w14:textId="77777777" w:rsidR="009832A5" w:rsidRPr="00D210A6" w:rsidRDefault="009832A5" w:rsidP="004E4501">
      <w:pPr>
        <w:pStyle w:val="ListParagraph"/>
        <w:numPr>
          <w:ilvl w:val="0"/>
          <w:numId w:val="153"/>
        </w:numPr>
        <w:autoSpaceDE w:val="0"/>
        <w:autoSpaceDN w:val="0"/>
        <w:adjustRightInd w:val="0"/>
        <w:jc w:val="both"/>
        <w:rPr>
          <w:sz w:val="18"/>
          <w:szCs w:val="18"/>
          <w:lang w:val="en-GB" w:eastAsia="en-GB"/>
        </w:rPr>
      </w:pPr>
      <w:r w:rsidRPr="00D210A6">
        <w:rPr>
          <w:sz w:val="18"/>
          <w:szCs w:val="18"/>
          <w:lang w:val="en-GB" w:eastAsia="en-GB"/>
        </w:rPr>
        <w:t xml:space="preserve">Baltagi, B. (2005):  </w:t>
      </w:r>
      <w:r w:rsidRPr="00D210A6">
        <w:rPr>
          <w:i/>
          <w:iCs/>
          <w:sz w:val="18"/>
          <w:szCs w:val="18"/>
          <w:lang w:val="en-GB" w:eastAsia="en-GB"/>
        </w:rPr>
        <w:t xml:space="preserve">Econometric Analysis of Panel Data, </w:t>
      </w:r>
      <w:r w:rsidRPr="00D210A6">
        <w:rPr>
          <w:sz w:val="18"/>
          <w:szCs w:val="18"/>
          <w:lang w:val="en-GB" w:eastAsia="en-GB"/>
        </w:rPr>
        <w:t>3rd Ed. New York: John Wiley andSons</w:t>
      </w:r>
    </w:p>
    <w:p w14:paraId="45A305D0" w14:textId="77777777" w:rsidR="009832A5" w:rsidRPr="00D210A6" w:rsidRDefault="009832A5" w:rsidP="004E4501">
      <w:pPr>
        <w:pStyle w:val="ListParagraph"/>
        <w:numPr>
          <w:ilvl w:val="0"/>
          <w:numId w:val="153"/>
        </w:numPr>
        <w:autoSpaceDE w:val="0"/>
        <w:autoSpaceDN w:val="0"/>
        <w:adjustRightInd w:val="0"/>
        <w:jc w:val="both"/>
        <w:rPr>
          <w:sz w:val="18"/>
          <w:szCs w:val="18"/>
          <w:lang w:val="en-GB" w:eastAsia="en-GB"/>
        </w:rPr>
      </w:pPr>
      <w:r w:rsidRPr="00D210A6">
        <w:rPr>
          <w:sz w:val="18"/>
          <w:szCs w:val="18"/>
          <w:lang w:val="en-GB" w:eastAsia="en-GB"/>
        </w:rPr>
        <w:t xml:space="preserve">Greene, W. H. (2012): </w:t>
      </w:r>
      <w:r w:rsidRPr="00D210A6">
        <w:rPr>
          <w:i/>
          <w:sz w:val="18"/>
          <w:szCs w:val="18"/>
          <w:lang w:val="en-GB" w:eastAsia="en-GB"/>
        </w:rPr>
        <w:t>Econometric Analysis</w:t>
      </w:r>
      <w:r w:rsidRPr="00D210A6">
        <w:rPr>
          <w:sz w:val="18"/>
          <w:szCs w:val="18"/>
          <w:lang w:val="en-GB" w:eastAsia="en-GB"/>
        </w:rPr>
        <w:t xml:space="preserve">, 7th edition, Prentice Hall:  Pearson Education Limited </w:t>
      </w:r>
    </w:p>
    <w:p w14:paraId="1A22D98D" w14:textId="77777777" w:rsidR="009832A5" w:rsidRPr="00D210A6" w:rsidRDefault="009832A5" w:rsidP="004E4501">
      <w:pPr>
        <w:pStyle w:val="ListParagraph"/>
        <w:numPr>
          <w:ilvl w:val="0"/>
          <w:numId w:val="153"/>
        </w:numPr>
        <w:autoSpaceDE w:val="0"/>
        <w:autoSpaceDN w:val="0"/>
        <w:adjustRightInd w:val="0"/>
        <w:jc w:val="both"/>
        <w:rPr>
          <w:sz w:val="18"/>
          <w:szCs w:val="18"/>
          <w:lang w:val="en-GB" w:eastAsia="en-GB"/>
        </w:rPr>
      </w:pPr>
      <w:r w:rsidRPr="00D210A6">
        <w:rPr>
          <w:sz w:val="18"/>
          <w:szCs w:val="18"/>
          <w:lang w:val="en-GB" w:eastAsia="en-GB"/>
        </w:rPr>
        <w:t xml:space="preserve">Hamilton, J.  D. (1994): </w:t>
      </w:r>
      <w:r w:rsidRPr="00D210A6">
        <w:rPr>
          <w:i/>
          <w:iCs/>
          <w:sz w:val="18"/>
          <w:szCs w:val="18"/>
          <w:lang w:val="en-GB" w:eastAsia="en-GB"/>
        </w:rPr>
        <w:t>Time Series Analysis</w:t>
      </w:r>
      <w:r w:rsidRPr="00D210A6">
        <w:rPr>
          <w:sz w:val="18"/>
          <w:szCs w:val="18"/>
          <w:lang w:val="en-GB" w:eastAsia="en-GB"/>
        </w:rPr>
        <w:t>. Princeton: Princeton University Press.</w:t>
      </w:r>
    </w:p>
    <w:p w14:paraId="4600B9A8" w14:textId="77777777" w:rsidR="009832A5" w:rsidRPr="00D210A6" w:rsidRDefault="009832A5" w:rsidP="004E4501">
      <w:pPr>
        <w:pStyle w:val="ListParagraph"/>
        <w:numPr>
          <w:ilvl w:val="0"/>
          <w:numId w:val="153"/>
        </w:numPr>
        <w:autoSpaceDE w:val="0"/>
        <w:autoSpaceDN w:val="0"/>
        <w:adjustRightInd w:val="0"/>
        <w:jc w:val="both"/>
        <w:rPr>
          <w:sz w:val="18"/>
          <w:szCs w:val="18"/>
          <w:lang w:val="en-GB" w:eastAsia="en-GB"/>
        </w:rPr>
      </w:pPr>
      <w:r w:rsidRPr="00D210A6">
        <w:rPr>
          <w:sz w:val="18"/>
          <w:szCs w:val="18"/>
          <w:lang w:val="en-GB" w:eastAsia="en-GB"/>
        </w:rPr>
        <w:t xml:space="preserve">Hsiao, C. (2003):  </w:t>
      </w:r>
      <w:r w:rsidRPr="00D210A6">
        <w:rPr>
          <w:i/>
          <w:iCs/>
          <w:sz w:val="18"/>
          <w:szCs w:val="18"/>
          <w:lang w:val="en-GB" w:eastAsia="en-GB"/>
        </w:rPr>
        <w:t xml:space="preserve">Analysis of Panel Data, </w:t>
      </w:r>
      <w:r w:rsidRPr="00D210A6">
        <w:rPr>
          <w:sz w:val="18"/>
          <w:szCs w:val="18"/>
          <w:lang w:val="en-GB" w:eastAsia="en-GB"/>
        </w:rPr>
        <w:t>2nd edition, New York: Cambridge University Press.</w:t>
      </w:r>
    </w:p>
    <w:p w14:paraId="24DF4E28" w14:textId="77777777" w:rsidR="009832A5" w:rsidRPr="00D210A6" w:rsidRDefault="009832A5" w:rsidP="004E4501">
      <w:pPr>
        <w:pStyle w:val="ListParagraph"/>
        <w:numPr>
          <w:ilvl w:val="0"/>
          <w:numId w:val="153"/>
        </w:numPr>
        <w:autoSpaceDE w:val="0"/>
        <w:autoSpaceDN w:val="0"/>
        <w:adjustRightInd w:val="0"/>
        <w:jc w:val="both"/>
        <w:rPr>
          <w:sz w:val="18"/>
          <w:szCs w:val="18"/>
          <w:lang w:val="en-US" w:eastAsia="en-US"/>
        </w:rPr>
      </w:pPr>
      <w:r w:rsidRPr="00D210A6">
        <w:rPr>
          <w:sz w:val="18"/>
          <w:szCs w:val="18"/>
          <w:lang w:val="en-GB" w:eastAsia="en-GB"/>
        </w:rPr>
        <w:t xml:space="preserve">Wooldridge, J. (2002): </w:t>
      </w:r>
      <w:r w:rsidRPr="00D210A6">
        <w:rPr>
          <w:i/>
          <w:iCs/>
          <w:sz w:val="18"/>
          <w:szCs w:val="18"/>
          <w:lang w:val="en-GB" w:eastAsia="en-GB"/>
        </w:rPr>
        <w:t>Econometric Analysis of Cross Section and Panel Data</w:t>
      </w:r>
      <w:r w:rsidRPr="00D210A6">
        <w:rPr>
          <w:sz w:val="18"/>
          <w:szCs w:val="18"/>
          <w:lang w:val="en-GB" w:eastAsia="en-GB"/>
        </w:rPr>
        <w:t>. Cambridge: MIT Press.</w:t>
      </w:r>
    </w:p>
    <w:p w14:paraId="25C60C21" w14:textId="77777777" w:rsidR="009832A5" w:rsidRPr="00D210A6" w:rsidRDefault="009832A5" w:rsidP="009832A5">
      <w:pPr>
        <w:jc w:val="both"/>
        <w:rPr>
          <w:b/>
          <w:sz w:val="18"/>
          <w:szCs w:val="18"/>
        </w:rPr>
      </w:pPr>
      <w:r w:rsidRPr="00D210A6">
        <w:rPr>
          <w:b/>
          <w:sz w:val="18"/>
          <w:szCs w:val="18"/>
        </w:rPr>
        <w:t>ECO772: APPLIED RESEARCH METHODOLOGY - LAB</w:t>
      </w:r>
    </w:p>
    <w:p w14:paraId="39CC1F49" w14:textId="77777777" w:rsidR="009832A5" w:rsidRPr="00D210A6" w:rsidRDefault="009832A5" w:rsidP="009832A5">
      <w:pPr>
        <w:jc w:val="both"/>
        <w:rPr>
          <w:i/>
          <w:sz w:val="18"/>
          <w:szCs w:val="18"/>
        </w:rPr>
      </w:pPr>
      <w:r w:rsidRPr="00D210A6">
        <w:rPr>
          <w:i/>
          <w:sz w:val="18"/>
          <w:szCs w:val="18"/>
        </w:rPr>
        <w:t>1 credits, 0+2 Hours/week</w:t>
      </w:r>
    </w:p>
    <w:p w14:paraId="66D9106E" w14:textId="77777777" w:rsidR="009832A5" w:rsidRPr="00D210A6" w:rsidRDefault="009832A5" w:rsidP="009832A5">
      <w:pPr>
        <w:jc w:val="both"/>
        <w:rPr>
          <w:sz w:val="18"/>
          <w:szCs w:val="18"/>
        </w:rPr>
      </w:pPr>
      <w:r w:rsidRPr="00D210A6">
        <w:rPr>
          <w:sz w:val="18"/>
          <w:szCs w:val="18"/>
        </w:rPr>
        <w:t>Conducted by the course teacher/supervisor</w:t>
      </w:r>
    </w:p>
    <w:p w14:paraId="30582ECB" w14:textId="77777777" w:rsidR="009832A5" w:rsidRPr="00D210A6" w:rsidRDefault="009832A5" w:rsidP="009832A5">
      <w:pPr>
        <w:jc w:val="center"/>
        <w:rPr>
          <w:b/>
          <w:bCs/>
          <w:sz w:val="18"/>
          <w:szCs w:val="18"/>
        </w:rPr>
      </w:pPr>
    </w:p>
    <w:p w14:paraId="4207EBA0" w14:textId="77777777" w:rsidR="009832A5" w:rsidRPr="00D210A6" w:rsidRDefault="009832A5" w:rsidP="009832A5">
      <w:pPr>
        <w:rPr>
          <w:b/>
          <w:sz w:val="18"/>
          <w:szCs w:val="18"/>
        </w:rPr>
      </w:pPr>
      <w:r w:rsidRPr="00D210A6">
        <w:rPr>
          <w:b/>
          <w:sz w:val="18"/>
          <w:szCs w:val="18"/>
        </w:rPr>
        <w:t>ECO791: LABOUR ECONOMICS</w:t>
      </w:r>
    </w:p>
    <w:p w14:paraId="44E736B6" w14:textId="77777777" w:rsidR="009832A5" w:rsidRPr="00D210A6" w:rsidRDefault="009832A5" w:rsidP="009832A5">
      <w:pPr>
        <w:rPr>
          <w:i/>
          <w:iCs/>
          <w:sz w:val="18"/>
          <w:szCs w:val="18"/>
        </w:rPr>
      </w:pPr>
      <w:r w:rsidRPr="00D210A6">
        <w:rPr>
          <w:i/>
          <w:iCs/>
          <w:sz w:val="18"/>
          <w:szCs w:val="18"/>
        </w:rPr>
        <w:t>4 Credits , 4 Hours/week</w:t>
      </w:r>
    </w:p>
    <w:p w14:paraId="752AB8EF" w14:textId="77777777" w:rsidR="009832A5" w:rsidRPr="00D210A6" w:rsidRDefault="009832A5" w:rsidP="009832A5">
      <w:pPr>
        <w:jc w:val="center"/>
        <w:rPr>
          <w:sz w:val="18"/>
          <w:szCs w:val="18"/>
          <w:u w:val="single"/>
        </w:rPr>
      </w:pPr>
    </w:p>
    <w:p w14:paraId="03059A58" w14:textId="77777777" w:rsidR="009832A5" w:rsidRPr="00D210A6" w:rsidRDefault="009832A5" w:rsidP="004E4501">
      <w:pPr>
        <w:pStyle w:val="ListParagraph"/>
        <w:numPr>
          <w:ilvl w:val="0"/>
          <w:numId w:val="154"/>
        </w:numPr>
        <w:spacing w:after="160"/>
        <w:jc w:val="both"/>
        <w:rPr>
          <w:sz w:val="18"/>
          <w:szCs w:val="18"/>
        </w:rPr>
      </w:pPr>
      <w:r w:rsidRPr="00D210A6">
        <w:rPr>
          <w:b/>
          <w:sz w:val="18"/>
          <w:szCs w:val="18"/>
        </w:rPr>
        <w:t>Labour Supply:(a):</w:t>
      </w:r>
      <w:r w:rsidRPr="00D210A6">
        <w:rPr>
          <w:sz w:val="18"/>
          <w:szCs w:val="18"/>
        </w:rPr>
        <w:t xml:space="preserve"> (i) Some basic definitions: labour force, participation rates, employment rates and their trends; (ii) the Neo-Classical theory of labour supply; (iii) the reservation wage; (iv) labour supply properties: substitution effects and income effects; (v) Compensated and non-compensated elasticities; (vi) the shape of the labour supply curve; (vii) supplementary constraints; (viii) extensive and intensive margins: aggregate labour supply</w:t>
      </w:r>
      <w:r w:rsidRPr="00D210A6">
        <w:rPr>
          <w:b/>
          <w:sz w:val="18"/>
          <w:szCs w:val="18"/>
        </w:rPr>
        <w:t>. (b):</w:t>
      </w:r>
      <w:r w:rsidRPr="00D210A6">
        <w:rPr>
          <w:sz w:val="18"/>
          <w:szCs w:val="18"/>
        </w:rPr>
        <w:t xml:space="preserve"> Application to chapter 1: A Dynamic model of labour supply with retirement decisions. </w:t>
      </w:r>
    </w:p>
    <w:p w14:paraId="08FEDCA4" w14:textId="77777777" w:rsidR="009832A5" w:rsidRPr="00D210A6" w:rsidRDefault="009832A5" w:rsidP="009832A5">
      <w:pPr>
        <w:pStyle w:val="ListParagraph"/>
        <w:spacing w:after="160"/>
        <w:ind w:left="0"/>
        <w:jc w:val="both"/>
        <w:rPr>
          <w:sz w:val="18"/>
          <w:szCs w:val="18"/>
        </w:rPr>
      </w:pPr>
    </w:p>
    <w:p w14:paraId="34633BAD" w14:textId="77777777" w:rsidR="009832A5" w:rsidRPr="00D210A6" w:rsidRDefault="009832A5" w:rsidP="004E4501">
      <w:pPr>
        <w:pStyle w:val="ListParagraph"/>
        <w:numPr>
          <w:ilvl w:val="0"/>
          <w:numId w:val="154"/>
        </w:numPr>
        <w:spacing w:after="160"/>
        <w:jc w:val="both"/>
        <w:rPr>
          <w:sz w:val="18"/>
          <w:szCs w:val="18"/>
        </w:rPr>
      </w:pPr>
      <w:r w:rsidRPr="00D210A6">
        <w:rPr>
          <w:b/>
          <w:sz w:val="18"/>
          <w:szCs w:val="18"/>
        </w:rPr>
        <w:t>Labour Demand:</w:t>
      </w:r>
      <w:r w:rsidRPr="00D210A6">
        <w:rPr>
          <w:sz w:val="18"/>
          <w:szCs w:val="18"/>
        </w:rPr>
        <w:t xml:space="preserve"> (a) The static theory of labour demand: labour demand in the short-run; substitution of capital for labour; scale effects; beyond two inputs; the trade-offs between works and hours. </w:t>
      </w:r>
      <w:r w:rsidRPr="00D210A6">
        <w:rPr>
          <w:b/>
          <w:sz w:val="18"/>
          <w:szCs w:val="18"/>
        </w:rPr>
        <w:t>(b)</w:t>
      </w:r>
      <w:r w:rsidRPr="00D210A6">
        <w:rPr>
          <w:sz w:val="18"/>
          <w:szCs w:val="18"/>
        </w:rPr>
        <w:t>from theory to estimates: specific functional forms for factor demands; main issues and main results. (c) Dynamic labour demands: the costs of labour adjustment; adjustment of employment in a deterministic environment; adjustment in a stochastic environment and</w:t>
      </w:r>
      <w:r w:rsidRPr="00D210A6">
        <w:rPr>
          <w:b/>
          <w:sz w:val="18"/>
          <w:szCs w:val="18"/>
        </w:rPr>
        <w:t xml:space="preserve"> (d)</w:t>
      </w:r>
      <w:r w:rsidRPr="00D210A6">
        <w:rPr>
          <w:sz w:val="18"/>
          <w:szCs w:val="18"/>
        </w:rPr>
        <w:t xml:space="preserve"> Application to chapter 2:  Empirical aspects of labour demand in the presence of adjustment cost. </w:t>
      </w:r>
    </w:p>
    <w:p w14:paraId="5DF519E1" w14:textId="77777777" w:rsidR="009832A5" w:rsidRPr="00D210A6" w:rsidRDefault="009832A5" w:rsidP="009832A5">
      <w:pPr>
        <w:pStyle w:val="ListParagraph"/>
        <w:spacing w:after="160"/>
        <w:ind w:left="0"/>
        <w:jc w:val="both"/>
        <w:rPr>
          <w:sz w:val="18"/>
          <w:szCs w:val="18"/>
        </w:rPr>
      </w:pPr>
    </w:p>
    <w:p w14:paraId="1EEEA69E" w14:textId="77777777" w:rsidR="009832A5" w:rsidRPr="00D210A6" w:rsidRDefault="009832A5" w:rsidP="004E4501">
      <w:pPr>
        <w:pStyle w:val="ListParagraph"/>
        <w:numPr>
          <w:ilvl w:val="0"/>
          <w:numId w:val="154"/>
        </w:numPr>
        <w:spacing w:after="160"/>
        <w:jc w:val="both"/>
        <w:rPr>
          <w:sz w:val="18"/>
          <w:szCs w:val="18"/>
        </w:rPr>
      </w:pPr>
      <w:r w:rsidRPr="00D210A6">
        <w:rPr>
          <w:b/>
          <w:sz w:val="18"/>
          <w:szCs w:val="18"/>
        </w:rPr>
        <w:t>Job Search</w:t>
      </w:r>
      <w:r w:rsidRPr="00D210A6">
        <w:rPr>
          <w:sz w:val="18"/>
          <w:szCs w:val="18"/>
        </w:rPr>
        <w:t xml:space="preserve">: (a) how job seekers spend their times; how incentives affect job search; job search methods; basic job search theory: the search process and the reservation wage, optimal search strategy, discounted expected utility of a job seeker, reservation wage, hazard rate and average duration, comparative statics of the basic model. (b) empirical aspects of job search: (i) unemployment duration, hazard function and survival function, non-parametric estimation, parametric </w:t>
      </w:r>
      <w:r w:rsidRPr="00D210A6">
        <w:rPr>
          <w:sz w:val="18"/>
          <w:szCs w:val="18"/>
        </w:rPr>
        <w:t>estimation, unobserved heterogeneity, main results of the determination of unemployment duration; (ii) search frictions and wage differentials: empirical facts about wage differentials, importance of disguised workers’ ability differences. (c) the equilibrium search model.</w:t>
      </w:r>
    </w:p>
    <w:p w14:paraId="447ABD56" w14:textId="77777777" w:rsidR="009832A5" w:rsidRPr="00D210A6" w:rsidRDefault="009832A5" w:rsidP="009832A5">
      <w:pPr>
        <w:pStyle w:val="ListParagraph"/>
        <w:spacing w:after="160"/>
        <w:ind w:left="0"/>
        <w:jc w:val="both"/>
        <w:rPr>
          <w:sz w:val="18"/>
          <w:szCs w:val="18"/>
        </w:rPr>
      </w:pPr>
    </w:p>
    <w:p w14:paraId="33BE6017" w14:textId="77777777" w:rsidR="009832A5" w:rsidRPr="00D210A6" w:rsidRDefault="009832A5" w:rsidP="004E4501">
      <w:pPr>
        <w:pStyle w:val="ListParagraph"/>
        <w:numPr>
          <w:ilvl w:val="0"/>
          <w:numId w:val="154"/>
        </w:numPr>
        <w:spacing w:after="160"/>
        <w:jc w:val="both"/>
        <w:rPr>
          <w:sz w:val="18"/>
          <w:szCs w:val="18"/>
        </w:rPr>
      </w:pPr>
      <w:r w:rsidRPr="00D210A6">
        <w:rPr>
          <w:b/>
          <w:sz w:val="18"/>
          <w:szCs w:val="18"/>
        </w:rPr>
        <w:t>Efficiency</w:t>
      </w:r>
      <w:r w:rsidRPr="00D210A6">
        <w:rPr>
          <w:sz w:val="18"/>
          <w:szCs w:val="18"/>
        </w:rPr>
        <w:t>: (a) job creation, job destruction, search intensity, and labour force participation. (b) Evidence on efficiency wages</w:t>
      </w:r>
    </w:p>
    <w:p w14:paraId="29790FA6" w14:textId="77777777" w:rsidR="009832A5" w:rsidRPr="00D210A6" w:rsidRDefault="009832A5" w:rsidP="009832A5">
      <w:pPr>
        <w:pStyle w:val="ListParagraph"/>
        <w:spacing w:after="160"/>
        <w:ind w:left="0"/>
        <w:jc w:val="both"/>
        <w:rPr>
          <w:sz w:val="18"/>
          <w:szCs w:val="18"/>
        </w:rPr>
      </w:pPr>
    </w:p>
    <w:p w14:paraId="245A1D1C" w14:textId="77777777" w:rsidR="009832A5" w:rsidRPr="00D210A6" w:rsidRDefault="009832A5" w:rsidP="004E4501">
      <w:pPr>
        <w:pStyle w:val="ListParagraph"/>
        <w:numPr>
          <w:ilvl w:val="0"/>
          <w:numId w:val="154"/>
        </w:numPr>
        <w:spacing w:after="160"/>
        <w:jc w:val="both"/>
        <w:rPr>
          <w:sz w:val="18"/>
          <w:szCs w:val="18"/>
        </w:rPr>
      </w:pPr>
      <w:r w:rsidRPr="00D210A6">
        <w:rPr>
          <w:b/>
          <w:sz w:val="18"/>
          <w:szCs w:val="18"/>
        </w:rPr>
        <w:t>Discrimination:</w:t>
      </w:r>
      <w:r w:rsidRPr="00D210A6">
        <w:rPr>
          <w:sz w:val="18"/>
          <w:szCs w:val="18"/>
        </w:rPr>
        <w:t xml:space="preserve"> (a) Some facts about wage and employment differences, Theories of discrimination: Taste based discrimination; statistical discrimination; (b) Application to theory:  Measuring wage discrimination; race and ethnicity related discrimination; gender discrimination, sexual orientation and discrimination, the premium of beauty. </w:t>
      </w:r>
    </w:p>
    <w:p w14:paraId="301B91CA" w14:textId="77777777" w:rsidR="009832A5" w:rsidRPr="00D210A6" w:rsidRDefault="009832A5" w:rsidP="009832A5">
      <w:pPr>
        <w:pStyle w:val="ListParagraph"/>
        <w:spacing w:after="160"/>
        <w:ind w:left="0"/>
        <w:jc w:val="both"/>
        <w:rPr>
          <w:sz w:val="18"/>
          <w:szCs w:val="18"/>
        </w:rPr>
      </w:pPr>
    </w:p>
    <w:p w14:paraId="2CB4CB53" w14:textId="77777777" w:rsidR="009832A5" w:rsidRPr="00D210A6" w:rsidRDefault="009832A5" w:rsidP="004E4501">
      <w:pPr>
        <w:pStyle w:val="ListParagraph"/>
        <w:numPr>
          <w:ilvl w:val="0"/>
          <w:numId w:val="154"/>
        </w:numPr>
        <w:spacing w:after="160"/>
        <w:jc w:val="both"/>
        <w:rPr>
          <w:sz w:val="18"/>
          <w:szCs w:val="18"/>
        </w:rPr>
      </w:pPr>
      <w:r w:rsidRPr="00D210A6">
        <w:rPr>
          <w:b/>
          <w:sz w:val="18"/>
          <w:szCs w:val="18"/>
        </w:rPr>
        <w:t>Income Redistribution</w:t>
      </w:r>
      <w:r w:rsidRPr="00D210A6">
        <w:rPr>
          <w:sz w:val="18"/>
          <w:szCs w:val="18"/>
        </w:rPr>
        <w:t xml:space="preserve">: (a) taxation and transfers: main features of taxes in OECD countries; mandatory contributions, social benefits, minimum income and unemployment assistance; the tax wedge; the progressivity of taxes. (b) the effect of taxes on the labour market- (i)Perfect competition; (ii) imperfect competition;(ii) taking stock-intensive and extensive margin. </w:t>
      </w:r>
    </w:p>
    <w:p w14:paraId="2EE8F9EF" w14:textId="77777777" w:rsidR="009832A5" w:rsidRPr="00D210A6" w:rsidRDefault="009832A5" w:rsidP="009832A5">
      <w:pPr>
        <w:pStyle w:val="ListParagraph"/>
        <w:ind w:left="0"/>
        <w:jc w:val="both"/>
        <w:rPr>
          <w:b/>
          <w:sz w:val="18"/>
          <w:szCs w:val="18"/>
        </w:rPr>
      </w:pPr>
    </w:p>
    <w:p w14:paraId="3AC903F1" w14:textId="77777777" w:rsidR="009832A5" w:rsidRPr="00D210A6" w:rsidRDefault="009832A5" w:rsidP="009832A5">
      <w:pPr>
        <w:pStyle w:val="ListParagraph"/>
        <w:ind w:left="0"/>
        <w:jc w:val="both"/>
        <w:rPr>
          <w:sz w:val="18"/>
          <w:szCs w:val="18"/>
        </w:rPr>
      </w:pPr>
      <w:r w:rsidRPr="00D210A6">
        <w:rPr>
          <w:b/>
          <w:sz w:val="18"/>
          <w:szCs w:val="18"/>
        </w:rPr>
        <w:t>Application to chapter 6</w:t>
      </w:r>
      <w:r w:rsidRPr="00D210A6">
        <w:rPr>
          <w:sz w:val="18"/>
          <w:szCs w:val="18"/>
        </w:rPr>
        <w:t>: (i) what empirical studies tells us- microeconomic evidence; (ii) what empirical studies tells us- macroeconomic evidence; (iii) minimum wage and employment- what the monopsony model tells us; (iv) minimum wage and employment- minimum wage in labour market with frictions; (v) time series evidence; studies based on natural experiments using Card and Kruger (2000) dataset.</w:t>
      </w:r>
    </w:p>
    <w:p w14:paraId="4CA8FE48" w14:textId="77777777" w:rsidR="009832A5" w:rsidRPr="00D210A6" w:rsidRDefault="009832A5" w:rsidP="009832A5">
      <w:pPr>
        <w:jc w:val="both"/>
        <w:rPr>
          <w:sz w:val="18"/>
          <w:szCs w:val="18"/>
        </w:rPr>
      </w:pPr>
    </w:p>
    <w:p w14:paraId="0A2FDFCF" w14:textId="77777777" w:rsidR="009832A5" w:rsidRPr="00D210A6" w:rsidRDefault="009832A5" w:rsidP="004E4501">
      <w:pPr>
        <w:pStyle w:val="ListParagraph"/>
        <w:numPr>
          <w:ilvl w:val="0"/>
          <w:numId w:val="154"/>
        </w:numPr>
        <w:spacing w:after="160"/>
        <w:jc w:val="both"/>
        <w:rPr>
          <w:sz w:val="18"/>
          <w:szCs w:val="18"/>
        </w:rPr>
      </w:pPr>
      <w:r w:rsidRPr="00D210A6">
        <w:rPr>
          <w:b/>
          <w:sz w:val="18"/>
          <w:szCs w:val="18"/>
        </w:rPr>
        <w:t>Active labour market policies</w:t>
      </w:r>
      <w:r w:rsidRPr="00D210A6">
        <w:rPr>
          <w:sz w:val="18"/>
          <w:szCs w:val="18"/>
        </w:rPr>
        <w:t xml:space="preserve">: (a) labour market policies: an international perspective; (b) active policies: theoretical analysis--- a matching model with placement agencies; social optimum; decentralized equilibrium with private placement agencies; (c) Evaluating labour market policies: employment subsidies and the creation of public sector jobs; evaluation based on observational data--- difference-in-differences; matching; duration. </w:t>
      </w:r>
    </w:p>
    <w:p w14:paraId="69A9BEE5" w14:textId="77777777" w:rsidR="009832A5" w:rsidRPr="00D210A6" w:rsidRDefault="009832A5" w:rsidP="009832A5">
      <w:pPr>
        <w:jc w:val="both"/>
        <w:rPr>
          <w:sz w:val="18"/>
          <w:szCs w:val="18"/>
        </w:rPr>
      </w:pPr>
      <w:r w:rsidRPr="00D210A6">
        <w:rPr>
          <w:b/>
          <w:sz w:val="18"/>
          <w:szCs w:val="18"/>
        </w:rPr>
        <w:t>Application to chapter 7:</w:t>
      </w:r>
      <w:r w:rsidRPr="00D210A6">
        <w:rPr>
          <w:sz w:val="18"/>
          <w:szCs w:val="18"/>
        </w:rPr>
        <w:t xml:space="preserve"> the main empirical results: an overview results from meta-analysis; job search assistance and monitoring; training program; hiring subsidies. </w:t>
      </w:r>
    </w:p>
    <w:p w14:paraId="300D47F6" w14:textId="77777777" w:rsidR="009832A5" w:rsidRPr="00D210A6" w:rsidRDefault="009832A5" w:rsidP="009832A5">
      <w:pPr>
        <w:pStyle w:val="ListParagraph"/>
        <w:jc w:val="both"/>
        <w:rPr>
          <w:sz w:val="18"/>
          <w:szCs w:val="18"/>
        </w:rPr>
      </w:pPr>
    </w:p>
    <w:p w14:paraId="088E6A02" w14:textId="77777777" w:rsidR="009832A5" w:rsidRPr="00D210A6" w:rsidRDefault="009832A5" w:rsidP="009832A5">
      <w:pPr>
        <w:tabs>
          <w:tab w:val="left" w:pos="360"/>
        </w:tabs>
        <w:ind w:left="360" w:hanging="360"/>
        <w:jc w:val="both"/>
        <w:rPr>
          <w:b/>
          <w:sz w:val="18"/>
          <w:szCs w:val="18"/>
          <w:u w:val="single"/>
        </w:rPr>
      </w:pPr>
      <w:r w:rsidRPr="00D210A6">
        <w:rPr>
          <w:b/>
          <w:sz w:val="18"/>
          <w:szCs w:val="18"/>
          <w:u w:val="single"/>
        </w:rPr>
        <w:t>References:</w:t>
      </w:r>
    </w:p>
    <w:p w14:paraId="5A8586B2" w14:textId="77777777" w:rsidR="009832A5" w:rsidRPr="00D210A6" w:rsidRDefault="009832A5" w:rsidP="004E4501">
      <w:pPr>
        <w:pStyle w:val="ListParagraph"/>
        <w:numPr>
          <w:ilvl w:val="0"/>
          <w:numId w:val="155"/>
        </w:numPr>
        <w:ind w:left="0" w:firstLine="0"/>
        <w:jc w:val="both"/>
        <w:rPr>
          <w:sz w:val="18"/>
          <w:szCs w:val="18"/>
        </w:rPr>
      </w:pPr>
      <w:r w:rsidRPr="00D210A6">
        <w:rPr>
          <w:sz w:val="18"/>
          <w:szCs w:val="18"/>
        </w:rPr>
        <w:t>Acemoglu, D. (2001). Good jobs versus bad jobs. Journal of Labour Economics, 19(1):1-21</w:t>
      </w:r>
    </w:p>
    <w:p w14:paraId="4F8D4ECD" w14:textId="77777777" w:rsidR="009832A5" w:rsidRPr="00D210A6" w:rsidRDefault="009832A5" w:rsidP="004E4501">
      <w:pPr>
        <w:pStyle w:val="ListParagraph"/>
        <w:numPr>
          <w:ilvl w:val="0"/>
          <w:numId w:val="155"/>
        </w:numPr>
        <w:ind w:left="360"/>
        <w:jc w:val="both"/>
        <w:rPr>
          <w:sz w:val="18"/>
          <w:szCs w:val="18"/>
        </w:rPr>
      </w:pPr>
      <w:r w:rsidRPr="00D210A6">
        <w:rPr>
          <w:sz w:val="18"/>
          <w:szCs w:val="18"/>
        </w:rPr>
        <w:t>Ashenfelter, O.C, Farber, H. and Random, M.R. (2010). Labour market monopsony. Journal of Labour Economics, 28:203-210</w:t>
      </w:r>
    </w:p>
    <w:p w14:paraId="7B14FD23" w14:textId="77777777" w:rsidR="009832A5" w:rsidRPr="00D210A6" w:rsidRDefault="009832A5" w:rsidP="004E4501">
      <w:pPr>
        <w:pStyle w:val="ListParagraph"/>
        <w:numPr>
          <w:ilvl w:val="0"/>
          <w:numId w:val="155"/>
        </w:numPr>
        <w:ind w:left="360"/>
        <w:jc w:val="both"/>
        <w:rPr>
          <w:sz w:val="18"/>
          <w:szCs w:val="18"/>
        </w:rPr>
      </w:pPr>
      <w:r w:rsidRPr="00D210A6">
        <w:rPr>
          <w:sz w:val="18"/>
          <w:szCs w:val="18"/>
        </w:rPr>
        <w:t>Bargain, O. and Doorley, K. (2011). Caught in the trap? Welfare disincentives and the labor supply of a single men. Journal of Public Economics, 95(9-10):1096-1110</w:t>
      </w:r>
    </w:p>
    <w:p w14:paraId="6F4032C7" w14:textId="77777777" w:rsidR="009832A5" w:rsidRPr="00D210A6" w:rsidRDefault="009832A5" w:rsidP="004E4501">
      <w:pPr>
        <w:pStyle w:val="ListParagraph"/>
        <w:numPr>
          <w:ilvl w:val="0"/>
          <w:numId w:val="155"/>
        </w:numPr>
        <w:ind w:left="360"/>
        <w:jc w:val="both"/>
        <w:rPr>
          <w:sz w:val="18"/>
          <w:szCs w:val="18"/>
        </w:rPr>
      </w:pPr>
      <w:r w:rsidRPr="00D210A6">
        <w:rPr>
          <w:sz w:val="18"/>
          <w:szCs w:val="18"/>
        </w:rPr>
        <w:lastRenderedPageBreak/>
        <w:t>Boeri and Ours (2013), The Economics of Imperfect Labor Markets, 2</w:t>
      </w:r>
      <w:r w:rsidRPr="00D210A6">
        <w:rPr>
          <w:sz w:val="18"/>
          <w:szCs w:val="18"/>
          <w:vertAlign w:val="superscript"/>
        </w:rPr>
        <w:t>nd</w:t>
      </w:r>
      <w:r w:rsidRPr="00D210A6">
        <w:rPr>
          <w:sz w:val="18"/>
          <w:szCs w:val="18"/>
        </w:rPr>
        <w:t xml:space="preserve"> edition, Princeton University Press</w:t>
      </w:r>
    </w:p>
    <w:p w14:paraId="0CE9014B" w14:textId="77777777" w:rsidR="009832A5" w:rsidRPr="00D210A6" w:rsidRDefault="009832A5" w:rsidP="004E4501">
      <w:pPr>
        <w:pStyle w:val="ListParagraph"/>
        <w:numPr>
          <w:ilvl w:val="0"/>
          <w:numId w:val="155"/>
        </w:numPr>
        <w:ind w:left="360"/>
        <w:jc w:val="both"/>
        <w:rPr>
          <w:sz w:val="18"/>
          <w:szCs w:val="18"/>
        </w:rPr>
      </w:pPr>
      <w:r w:rsidRPr="00D210A6">
        <w:rPr>
          <w:sz w:val="18"/>
          <w:szCs w:val="18"/>
        </w:rPr>
        <w:t>Cahuc, Carcillo&amp;Zylbergerg (2014), Labor Economics, 2</w:t>
      </w:r>
      <w:r w:rsidRPr="00D210A6">
        <w:rPr>
          <w:sz w:val="18"/>
          <w:szCs w:val="18"/>
          <w:vertAlign w:val="superscript"/>
        </w:rPr>
        <w:t>nd</w:t>
      </w:r>
      <w:r w:rsidRPr="00D210A6">
        <w:rPr>
          <w:sz w:val="18"/>
          <w:szCs w:val="18"/>
        </w:rPr>
        <w:t xml:space="preserve"> edition, MIT Press</w:t>
      </w:r>
    </w:p>
    <w:p w14:paraId="61E35D9B" w14:textId="77777777" w:rsidR="009832A5" w:rsidRPr="00D210A6" w:rsidRDefault="009832A5" w:rsidP="004E4501">
      <w:pPr>
        <w:pStyle w:val="ListParagraph"/>
        <w:numPr>
          <w:ilvl w:val="0"/>
          <w:numId w:val="155"/>
        </w:numPr>
        <w:ind w:left="360"/>
        <w:jc w:val="both"/>
        <w:rPr>
          <w:sz w:val="18"/>
          <w:szCs w:val="18"/>
        </w:rPr>
      </w:pPr>
      <w:r w:rsidRPr="00D210A6">
        <w:rPr>
          <w:sz w:val="18"/>
          <w:szCs w:val="18"/>
        </w:rPr>
        <w:t xml:space="preserve">Cambpbell, “Do Firms Pay Efficiency Wages? Evidence with Data at the Firm Level”, Journal of Labor Economics, Jul. 1993, vol.11, N˚3. </w:t>
      </w:r>
    </w:p>
    <w:p w14:paraId="6A8AE876" w14:textId="77777777" w:rsidR="009832A5" w:rsidRPr="00D210A6" w:rsidRDefault="009832A5" w:rsidP="004E4501">
      <w:pPr>
        <w:pStyle w:val="ListParagraph"/>
        <w:numPr>
          <w:ilvl w:val="0"/>
          <w:numId w:val="155"/>
        </w:numPr>
        <w:ind w:left="360"/>
        <w:jc w:val="both"/>
        <w:rPr>
          <w:sz w:val="18"/>
          <w:szCs w:val="18"/>
        </w:rPr>
      </w:pPr>
      <w:r w:rsidRPr="00D210A6">
        <w:rPr>
          <w:sz w:val="18"/>
          <w:szCs w:val="18"/>
        </w:rPr>
        <w:t xml:space="preserve">Capelli and Chauvin, “An Interplant Test of the Efficiency Wage Hypothesis”, Quarterly Journal of Economics, August 1991. </w:t>
      </w:r>
    </w:p>
    <w:p w14:paraId="6E04D8F2" w14:textId="77777777" w:rsidR="009832A5" w:rsidRPr="00D210A6" w:rsidRDefault="009832A5" w:rsidP="004E4501">
      <w:pPr>
        <w:pStyle w:val="ListParagraph"/>
        <w:numPr>
          <w:ilvl w:val="0"/>
          <w:numId w:val="155"/>
        </w:numPr>
        <w:ind w:left="360"/>
        <w:jc w:val="both"/>
        <w:rPr>
          <w:sz w:val="18"/>
          <w:szCs w:val="18"/>
        </w:rPr>
      </w:pPr>
      <w:r w:rsidRPr="00D210A6">
        <w:rPr>
          <w:sz w:val="18"/>
          <w:szCs w:val="18"/>
        </w:rPr>
        <w:t>Card, D., Kluve, J., &amp; Weber, A. (2010). Active labour market polices: a meta-analysis. Economic Journal, 120: F452-F477</w:t>
      </w:r>
      <w:r w:rsidRPr="00D210A6">
        <w:rPr>
          <w:sz w:val="18"/>
          <w:szCs w:val="18"/>
        </w:rPr>
        <w:tab/>
      </w:r>
      <w:r w:rsidRPr="00D210A6">
        <w:rPr>
          <w:sz w:val="18"/>
          <w:szCs w:val="18"/>
        </w:rPr>
        <w:tab/>
      </w:r>
    </w:p>
    <w:p w14:paraId="4B03B333" w14:textId="77777777" w:rsidR="009832A5" w:rsidRPr="00D210A6" w:rsidRDefault="009832A5" w:rsidP="004E4501">
      <w:pPr>
        <w:pStyle w:val="ListParagraph"/>
        <w:numPr>
          <w:ilvl w:val="0"/>
          <w:numId w:val="155"/>
        </w:numPr>
        <w:ind w:left="360"/>
        <w:jc w:val="both"/>
        <w:rPr>
          <w:sz w:val="18"/>
          <w:szCs w:val="18"/>
        </w:rPr>
      </w:pPr>
      <w:r w:rsidRPr="00D210A6">
        <w:rPr>
          <w:sz w:val="18"/>
          <w:szCs w:val="18"/>
        </w:rPr>
        <w:t xml:space="preserve">Chen and Edin, “Efficiency Wages and Industry Wage Differentials: A Comparison across Methods of Pay”, Review of Economics and Statistics, November 2002, vol.84(4). </w:t>
      </w:r>
    </w:p>
    <w:p w14:paraId="67FE8BF5" w14:textId="77777777" w:rsidR="009832A5" w:rsidRPr="00D210A6" w:rsidRDefault="009832A5" w:rsidP="004E4501">
      <w:pPr>
        <w:pStyle w:val="ListParagraph"/>
        <w:numPr>
          <w:ilvl w:val="0"/>
          <w:numId w:val="155"/>
        </w:numPr>
        <w:ind w:left="360"/>
        <w:jc w:val="both"/>
        <w:rPr>
          <w:sz w:val="18"/>
          <w:szCs w:val="18"/>
        </w:rPr>
      </w:pPr>
      <w:r w:rsidRPr="00D210A6">
        <w:rPr>
          <w:sz w:val="18"/>
          <w:szCs w:val="18"/>
        </w:rPr>
        <w:t>Crepon et al. (2013). Do labor market policies have displacement effects?Evidence from a clustered randomized experiment. QJE, 128(2):531-580</w:t>
      </w:r>
    </w:p>
    <w:p w14:paraId="2B4C2D71" w14:textId="77777777" w:rsidR="009832A5" w:rsidRPr="00D210A6" w:rsidRDefault="009832A5" w:rsidP="004E4501">
      <w:pPr>
        <w:pStyle w:val="ListParagraph"/>
        <w:numPr>
          <w:ilvl w:val="0"/>
          <w:numId w:val="155"/>
        </w:numPr>
        <w:ind w:left="360"/>
        <w:jc w:val="both"/>
        <w:rPr>
          <w:sz w:val="18"/>
          <w:szCs w:val="18"/>
        </w:rPr>
      </w:pPr>
      <w:r w:rsidRPr="00D210A6">
        <w:rPr>
          <w:sz w:val="18"/>
          <w:szCs w:val="18"/>
        </w:rPr>
        <w:t>Graversen, B. and Ours, van J. (2008). How to help unemployed find jobs quickly: experimental evidence from a mandatory activation program. Journal of Public Economics, 92:2020-2035</w:t>
      </w:r>
    </w:p>
    <w:p w14:paraId="2478100F" w14:textId="77777777" w:rsidR="009832A5" w:rsidRPr="00D210A6" w:rsidRDefault="009832A5" w:rsidP="004E4501">
      <w:pPr>
        <w:pStyle w:val="ListParagraph"/>
        <w:numPr>
          <w:ilvl w:val="0"/>
          <w:numId w:val="155"/>
        </w:numPr>
        <w:ind w:left="360"/>
        <w:jc w:val="both"/>
        <w:rPr>
          <w:sz w:val="18"/>
          <w:szCs w:val="18"/>
        </w:rPr>
      </w:pPr>
      <w:r w:rsidRPr="00D210A6">
        <w:rPr>
          <w:sz w:val="18"/>
          <w:szCs w:val="18"/>
        </w:rPr>
        <w:t>Lechner, M., Miguel, C. &amp;Wunsch, C. (2011). Long-run effects of government-sponsored training programs. Journal of the European Economic Association, 3(6): 1386-1417</w:t>
      </w:r>
    </w:p>
    <w:p w14:paraId="2D0CD848" w14:textId="77777777" w:rsidR="009832A5" w:rsidRPr="00D210A6" w:rsidRDefault="009832A5" w:rsidP="004E4501">
      <w:pPr>
        <w:pStyle w:val="ListParagraph"/>
        <w:numPr>
          <w:ilvl w:val="0"/>
          <w:numId w:val="155"/>
        </w:numPr>
        <w:ind w:left="360"/>
        <w:jc w:val="both"/>
        <w:rPr>
          <w:sz w:val="18"/>
          <w:szCs w:val="18"/>
        </w:rPr>
      </w:pPr>
      <w:r w:rsidRPr="00D210A6">
        <w:rPr>
          <w:sz w:val="18"/>
          <w:szCs w:val="18"/>
        </w:rPr>
        <w:t>Metcalf, D. (2004). The impact of national minimum wage on the pay distribution, employment and training. Economic Journal, 114, C84-C86</w:t>
      </w:r>
    </w:p>
    <w:p w14:paraId="60D20AE9" w14:textId="77777777" w:rsidR="009832A5" w:rsidRPr="00D210A6" w:rsidRDefault="009832A5" w:rsidP="004E4501">
      <w:pPr>
        <w:pStyle w:val="ListParagraph"/>
        <w:numPr>
          <w:ilvl w:val="0"/>
          <w:numId w:val="155"/>
        </w:numPr>
        <w:ind w:left="360"/>
        <w:jc w:val="both"/>
        <w:rPr>
          <w:sz w:val="18"/>
          <w:szCs w:val="18"/>
        </w:rPr>
      </w:pPr>
      <w:r w:rsidRPr="00D210A6">
        <w:rPr>
          <w:sz w:val="18"/>
          <w:szCs w:val="18"/>
        </w:rPr>
        <w:t>Neumark, D.  and Wascher, W. (2000): Minimum wage and employment: A case study of the fast-food industry in New Jersey and Pennsylvania; AER, 90-1362-1396</w:t>
      </w:r>
    </w:p>
    <w:p w14:paraId="74F974CB" w14:textId="77777777" w:rsidR="009832A5" w:rsidRPr="00D210A6" w:rsidRDefault="009832A5" w:rsidP="004E4501">
      <w:pPr>
        <w:pStyle w:val="ListParagraph"/>
        <w:numPr>
          <w:ilvl w:val="0"/>
          <w:numId w:val="155"/>
        </w:numPr>
        <w:ind w:left="360"/>
        <w:jc w:val="both"/>
        <w:rPr>
          <w:sz w:val="18"/>
          <w:szCs w:val="18"/>
        </w:rPr>
      </w:pPr>
      <w:r w:rsidRPr="00D210A6">
        <w:rPr>
          <w:sz w:val="18"/>
          <w:szCs w:val="18"/>
        </w:rPr>
        <w:t xml:space="preserve">Neumark, D. (2013). Spurring job creation in response to severe recessions: reconsidering hiring credits. Journal of Policy Analysis and Management, 32(1): 142-171. </w:t>
      </w:r>
    </w:p>
    <w:p w14:paraId="21027C05" w14:textId="77777777" w:rsidR="009832A5" w:rsidRPr="00D210A6" w:rsidRDefault="009832A5" w:rsidP="004E4501">
      <w:pPr>
        <w:pStyle w:val="ListParagraph"/>
        <w:numPr>
          <w:ilvl w:val="0"/>
          <w:numId w:val="155"/>
        </w:numPr>
        <w:ind w:left="360"/>
        <w:jc w:val="both"/>
        <w:rPr>
          <w:sz w:val="18"/>
          <w:szCs w:val="18"/>
        </w:rPr>
      </w:pPr>
      <w:r w:rsidRPr="00D210A6">
        <w:rPr>
          <w:sz w:val="18"/>
          <w:szCs w:val="18"/>
        </w:rPr>
        <w:t xml:space="preserve">Pissarides, C.A., Equilibrium Unemployment Theory, </w:t>
      </w:r>
    </w:p>
    <w:p w14:paraId="775C916C" w14:textId="77777777" w:rsidR="009832A5" w:rsidRPr="00D210A6" w:rsidRDefault="009832A5" w:rsidP="004E4501">
      <w:pPr>
        <w:pStyle w:val="ListParagraph"/>
        <w:numPr>
          <w:ilvl w:val="0"/>
          <w:numId w:val="155"/>
        </w:numPr>
        <w:ind w:left="360"/>
        <w:jc w:val="both"/>
        <w:rPr>
          <w:sz w:val="18"/>
          <w:szCs w:val="18"/>
        </w:rPr>
      </w:pPr>
      <w:r w:rsidRPr="00D210A6">
        <w:rPr>
          <w:sz w:val="18"/>
          <w:szCs w:val="18"/>
        </w:rPr>
        <w:t>Sabia, J. and Burkhauser, R. (2010). Minimum wage and poverty: Will a $9.50 federal minimum wage really help the working poor? Southern Economic Journal, 76(3):592-623</w:t>
      </w:r>
    </w:p>
    <w:p w14:paraId="3543D29F" w14:textId="77777777" w:rsidR="009832A5" w:rsidRPr="00D210A6" w:rsidRDefault="009832A5" w:rsidP="009832A5">
      <w:pPr>
        <w:jc w:val="both"/>
        <w:rPr>
          <w:sz w:val="18"/>
          <w:szCs w:val="18"/>
        </w:rPr>
      </w:pPr>
    </w:p>
    <w:p w14:paraId="05F3F74E" w14:textId="77777777" w:rsidR="009832A5" w:rsidRPr="00D210A6" w:rsidRDefault="009832A5" w:rsidP="009832A5">
      <w:pPr>
        <w:jc w:val="center"/>
        <w:rPr>
          <w:sz w:val="18"/>
          <w:szCs w:val="18"/>
        </w:rPr>
      </w:pPr>
      <w:r w:rsidRPr="00D210A6">
        <w:rPr>
          <w:b/>
          <w:bCs/>
          <w:sz w:val="18"/>
          <w:szCs w:val="18"/>
        </w:rPr>
        <w:t>PhD 2</w:t>
      </w:r>
      <w:r w:rsidRPr="00D210A6">
        <w:rPr>
          <w:b/>
          <w:bCs/>
          <w:sz w:val="18"/>
          <w:szCs w:val="18"/>
          <w:vertAlign w:val="superscript"/>
        </w:rPr>
        <w:t>nd</w:t>
      </w:r>
      <w:r w:rsidRPr="00D210A6">
        <w:rPr>
          <w:b/>
          <w:bCs/>
          <w:sz w:val="18"/>
          <w:szCs w:val="18"/>
        </w:rPr>
        <w:t xml:space="preserve"> Year 1</w:t>
      </w:r>
      <w:r w:rsidRPr="00D210A6">
        <w:rPr>
          <w:b/>
          <w:bCs/>
          <w:sz w:val="18"/>
          <w:szCs w:val="18"/>
          <w:vertAlign w:val="superscript"/>
        </w:rPr>
        <w:t>st</w:t>
      </w:r>
      <w:r w:rsidRPr="00D210A6">
        <w:rPr>
          <w:b/>
          <w:bCs/>
          <w:sz w:val="18"/>
          <w:szCs w:val="18"/>
        </w:rPr>
        <w:t xml:space="preserve"> Semester</w:t>
      </w:r>
    </w:p>
    <w:p w14:paraId="7B632122" w14:textId="77777777" w:rsidR="009832A5" w:rsidRPr="00D210A6" w:rsidRDefault="009832A5" w:rsidP="009832A5">
      <w:pPr>
        <w:jc w:val="both"/>
        <w:rPr>
          <w:b/>
          <w:bCs/>
          <w:sz w:val="18"/>
          <w:szCs w:val="18"/>
        </w:rPr>
      </w:pPr>
    </w:p>
    <w:p w14:paraId="24FAFF3A" w14:textId="77777777" w:rsidR="009832A5" w:rsidRPr="00D210A6" w:rsidRDefault="009832A5" w:rsidP="009832A5">
      <w:pPr>
        <w:jc w:val="both"/>
        <w:rPr>
          <w:b/>
          <w:bCs/>
          <w:sz w:val="18"/>
          <w:szCs w:val="18"/>
        </w:rPr>
      </w:pPr>
      <w:r w:rsidRPr="00D210A6">
        <w:rPr>
          <w:b/>
          <w:bCs/>
          <w:sz w:val="18"/>
          <w:szCs w:val="18"/>
        </w:rPr>
        <w:t>ECO811: RESEARCH PAPER 2 PROPOSAL PRESENTATION AND DEFENSE</w:t>
      </w:r>
    </w:p>
    <w:p w14:paraId="4C1E20DF" w14:textId="77777777" w:rsidR="009832A5" w:rsidRPr="00D210A6" w:rsidRDefault="009832A5" w:rsidP="009832A5">
      <w:pPr>
        <w:rPr>
          <w:i/>
          <w:iCs/>
          <w:sz w:val="18"/>
          <w:szCs w:val="18"/>
        </w:rPr>
      </w:pPr>
      <w:r w:rsidRPr="00D210A6">
        <w:rPr>
          <w:i/>
          <w:iCs/>
          <w:sz w:val="18"/>
          <w:szCs w:val="18"/>
        </w:rPr>
        <w:t>6 Credits, 0+12 Hours/Week</w:t>
      </w:r>
    </w:p>
    <w:p w14:paraId="3ADFEBD2" w14:textId="77777777" w:rsidR="009832A5" w:rsidRPr="00D210A6" w:rsidRDefault="009832A5" w:rsidP="009832A5">
      <w:pPr>
        <w:jc w:val="both"/>
        <w:rPr>
          <w:sz w:val="18"/>
          <w:szCs w:val="18"/>
        </w:rPr>
      </w:pPr>
    </w:p>
    <w:p w14:paraId="3B66A4D7" w14:textId="77777777" w:rsidR="009832A5" w:rsidRPr="00D210A6" w:rsidRDefault="009832A5" w:rsidP="009832A5">
      <w:pPr>
        <w:jc w:val="both"/>
        <w:rPr>
          <w:sz w:val="18"/>
          <w:szCs w:val="18"/>
        </w:rPr>
      </w:pPr>
      <w:r w:rsidRPr="00D210A6">
        <w:rPr>
          <w:sz w:val="18"/>
          <w:szCs w:val="18"/>
        </w:rPr>
        <w:t xml:space="preserve">The PhD fellow will develop her/his research proposal for Paper 2 with the consultation of respective supervisor. The concerned supervisor will provide necessary guidelines for preparing the research proposal. The fellow will be required to give a presentation on research proposal. The audience of the presentation may include members of the respective examination committee, faculty members, graduate students and other interested persons.  The evaluation will be made as per the Examination Ordinance for the graduate program of this university.  </w:t>
      </w:r>
    </w:p>
    <w:p w14:paraId="6BCEA5DE" w14:textId="77777777" w:rsidR="009832A5" w:rsidRPr="00D210A6" w:rsidRDefault="009832A5" w:rsidP="009832A5">
      <w:pPr>
        <w:jc w:val="both"/>
        <w:rPr>
          <w:b/>
          <w:bCs/>
          <w:iCs/>
          <w:sz w:val="18"/>
          <w:szCs w:val="18"/>
        </w:rPr>
      </w:pPr>
    </w:p>
    <w:p w14:paraId="71BE26B6" w14:textId="77777777" w:rsidR="009832A5" w:rsidRPr="00D210A6" w:rsidRDefault="009832A5" w:rsidP="009832A5">
      <w:pPr>
        <w:jc w:val="both"/>
        <w:rPr>
          <w:b/>
          <w:bCs/>
          <w:iCs/>
          <w:sz w:val="18"/>
          <w:szCs w:val="18"/>
        </w:rPr>
      </w:pPr>
      <w:r w:rsidRPr="00D210A6">
        <w:rPr>
          <w:b/>
          <w:bCs/>
          <w:iCs/>
          <w:sz w:val="18"/>
          <w:szCs w:val="18"/>
        </w:rPr>
        <w:t>References</w:t>
      </w:r>
    </w:p>
    <w:p w14:paraId="26E01811" w14:textId="77777777" w:rsidR="009832A5" w:rsidRPr="00D210A6" w:rsidRDefault="009832A5" w:rsidP="004E4501">
      <w:pPr>
        <w:numPr>
          <w:ilvl w:val="0"/>
          <w:numId w:val="139"/>
        </w:numPr>
        <w:outlineLvl w:val="3"/>
        <w:rPr>
          <w:sz w:val="18"/>
          <w:szCs w:val="18"/>
          <w:lang w:val="en-GB"/>
        </w:rPr>
      </w:pPr>
      <w:r w:rsidRPr="00D210A6">
        <w:rPr>
          <w:sz w:val="18"/>
          <w:szCs w:val="18"/>
          <w:lang w:val="en-GB"/>
        </w:rPr>
        <w:t xml:space="preserve">Bentley, </w:t>
      </w:r>
      <w:hyperlink r:id="rId70" w:history="1">
        <w:r w:rsidRPr="00D210A6">
          <w:rPr>
            <w:rStyle w:val="Hyperlink"/>
            <w:color w:val="auto"/>
            <w:sz w:val="18"/>
            <w:szCs w:val="18"/>
            <w:lang w:val="en-GB"/>
          </w:rPr>
          <w:t xml:space="preserve">Peter. </w:t>
        </w:r>
      </w:hyperlink>
      <w:r w:rsidRPr="00D210A6">
        <w:rPr>
          <w:sz w:val="18"/>
          <w:szCs w:val="18"/>
          <w:lang w:val="en-GB"/>
        </w:rPr>
        <w:t xml:space="preserve">(2006). The </w:t>
      </w:r>
      <w:r w:rsidRPr="00D210A6">
        <w:rPr>
          <w:rStyle w:val="Emphasis"/>
          <w:b/>
          <w:bCs/>
          <w:sz w:val="18"/>
          <w:szCs w:val="18"/>
          <w:lang w:val="en-GB"/>
        </w:rPr>
        <w:t>PhD</w:t>
      </w:r>
      <w:r w:rsidRPr="00D210A6">
        <w:rPr>
          <w:sz w:val="18"/>
          <w:szCs w:val="18"/>
          <w:lang w:val="en-GB"/>
        </w:rPr>
        <w:t xml:space="preserve"> Application Handbook, Open University Press, McGraw-Hill Education Press, Berkshire, UK</w:t>
      </w:r>
    </w:p>
    <w:p w14:paraId="7E081911" w14:textId="77777777" w:rsidR="009832A5" w:rsidRPr="00D210A6" w:rsidRDefault="009832A5" w:rsidP="004E4501">
      <w:pPr>
        <w:numPr>
          <w:ilvl w:val="0"/>
          <w:numId w:val="139"/>
        </w:numPr>
        <w:outlineLvl w:val="3"/>
        <w:rPr>
          <w:sz w:val="18"/>
          <w:szCs w:val="18"/>
          <w:lang w:val="en-GB"/>
        </w:rPr>
      </w:pPr>
      <w:r w:rsidRPr="00D210A6">
        <w:rPr>
          <w:sz w:val="18"/>
          <w:szCs w:val="18"/>
          <w:lang w:val="en-GB"/>
        </w:rPr>
        <w:t xml:space="preserve">Bloom, </w:t>
      </w:r>
      <w:hyperlink r:id="rId71" w:history="1">
        <w:r w:rsidRPr="00D210A6">
          <w:rPr>
            <w:rStyle w:val="Hyperlink"/>
            <w:color w:val="auto"/>
            <w:sz w:val="18"/>
            <w:szCs w:val="18"/>
            <w:lang w:val="en-GB"/>
          </w:rPr>
          <w:t xml:space="preserve">Dale F., </w:t>
        </w:r>
      </w:hyperlink>
      <w:r w:rsidRPr="00D210A6">
        <w:rPr>
          <w:sz w:val="18"/>
          <w:szCs w:val="18"/>
          <w:lang w:val="en-GB"/>
        </w:rPr>
        <w:t xml:space="preserve"> </w:t>
      </w:r>
      <w:hyperlink r:id="rId72" w:history="1">
        <w:r w:rsidRPr="00D210A6">
          <w:rPr>
            <w:rStyle w:val="Hyperlink"/>
            <w:color w:val="auto"/>
            <w:sz w:val="18"/>
            <w:szCs w:val="18"/>
            <w:lang w:val="en-GB"/>
          </w:rPr>
          <w:t>Jonathan, D. Karp</w:t>
        </w:r>
      </w:hyperlink>
      <w:r w:rsidRPr="00D210A6">
        <w:rPr>
          <w:sz w:val="18"/>
          <w:szCs w:val="18"/>
          <w:lang w:val="en-GB"/>
        </w:rPr>
        <w:t xml:space="preserve">, and Cohen, </w:t>
      </w:r>
      <w:hyperlink r:id="rId73" w:history="1">
        <w:r w:rsidRPr="00D210A6">
          <w:rPr>
            <w:rStyle w:val="Hyperlink"/>
            <w:color w:val="auto"/>
            <w:sz w:val="18"/>
            <w:szCs w:val="18"/>
            <w:lang w:val="en-GB"/>
          </w:rPr>
          <w:t xml:space="preserve">Nicholas. </w:t>
        </w:r>
      </w:hyperlink>
      <w:r w:rsidRPr="00D210A6">
        <w:rPr>
          <w:sz w:val="18"/>
          <w:szCs w:val="18"/>
          <w:lang w:val="en-GB"/>
        </w:rPr>
        <w:t xml:space="preserve">(1998). </w:t>
      </w:r>
      <w:hyperlink r:id="rId74" w:history="1">
        <w:r w:rsidRPr="00D210A6">
          <w:rPr>
            <w:rStyle w:val="Hyperlink"/>
            <w:color w:val="auto"/>
            <w:sz w:val="18"/>
            <w:szCs w:val="18"/>
            <w:lang w:val="en-GB"/>
          </w:rPr>
          <w:t xml:space="preserve">The </w:t>
        </w:r>
        <w:r w:rsidRPr="00D210A6">
          <w:rPr>
            <w:rStyle w:val="Emphasis"/>
            <w:b/>
            <w:bCs/>
            <w:sz w:val="18"/>
            <w:szCs w:val="18"/>
            <w:lang w:val="en-GB"/>
          </w:rPr>
          <w:t>Ph</w:t>
        </w:r>
        <w:r w:rsidRPr="00D210A6">
          <w:rPr>
            <w:rStyle w:val="Hyperlink"/>
            <w:bCs/>
            <w:color w:val="auto"/>
            <w:sz w:val="18"/>
            <w:szCs w:val="18"/>
            <w:lang w:val="en-GB"/>
          </w:rPr>
          <w:t>.</w:t>
        </w:r>
        <w:r w:rsidRPr="00D210A6">
          <w:rPr>
            <w:rStyle w:val="Emphasis"/>
            <w:b/>
            <w:bCs/>
            <w:sz w:val="18"/>
            <w:szCs w:val="18"/>
            <w:lang w:val="en-GB"/>
          </w:rPr>
          <w:t>D</w:t>
        </w:r>
        <w:r w:rsidRPr="00D210A6">
          <w:rPr>
            <w:rStyle w:val="Hyperlink"/>
            <w:color w:val="auto"/>
            <w:sz w:val="18"/>
            <w:szCs w:val="18"/>
            <w:lang w:val="en-GB"/>
          </w:rPr>
          <w:t xml:space="preserve">. Process: A Student's Guide to Graduate School in the </w:t>
        </w:r>
      </w:hyperlink>
      <w:r w:rsidRPr="00D210A6">
        <w:rPr>
          <w:sz w:val="18"/>
          <w:szCs w:val="18"/>
          <w:lang w:val="en-GB"/>
        </w:rPr>
        <w:t>Sciences, Oxford University Press, UK</w:t>
      </w:r>
    </w:p>
    <w:p w14:paraId="17B699AA" w14:textId="77777777" w:rsidR="009832A5" w:rsidRPr="00D210A6" w:rsidRDefault="009832A5" w:rsidP="004E4501">
      <w:pPr>
        <w:numPr>
          <w:ilvl w:val="0"/>
          <w:numId w:val="139"/>
        </w:numPr>
        <w:outlineLvl w:val="3"/>
        <w:rPr>
          <w:sz w:val="18"/>
          <w:szCs w:val="18"/>
          <w:lang w:val="en-GB"/>
        </w:rPr>
      </w:pPr>
      <w:r w:rsidRPr="00D210A6">
        <w:rPr>
          <w:sz w:val="18"/>
          <w:szCs w:val="18"/>
          <w:lang w:val="en-GB"/>
        </w:rPr>
        <w:t xml:space="preserve">Denscombe, </w:t>
      </w:r>
      <w:hyperlink r:id="rId75" w:history="1">
        <w:r w:rsidRPr="00D210A6">
          <w:rPr>
            <w:rStyle w:val="Hyperlink"/>
            <w:color w:val="auto"/>
            <w:sz w:val="18"/>
            <w:szCs w:val="18"/>
            <w:lang w:val="en-GB"/>
          </w:rPr>
          <w:t xml:space="preserve">Martyn </w:t>
        </w:r>
      </w:hyperlink>
      <w:r w:rsidRPr="00D210A6">
        <w:rPr>
          <w:sz w:val="18"/>
          <w:szCs w:val="18"/>
          <w:lang w:val="en-GB"/>
        </w:rPr>
        <w:t xml:space="preserve">. (2012). </w:t>
      </w:r>
      <w:hyperlink r:id="rId76" w:history="1">
        <w:r w:rsidRPr="00D210A6">
          <w:rPr>
            <w:rStyle w:val="Hyperlink"/>
            <w:color w:val="auto"/>
            <w:sz w:val="18"/>
            <w:szCs w:val="18"/>
            <w:lang w:val="en-GB"/>
          </w:rPr>
          <w:t xml:space="preserve">Research </w:t>
        </w:r>
        <w:r w:rsidRPr="00D210A6">
          <w:rPr>
            <w:rStyle w:val="Emphasis"/>
            <w:b/>
            <w:bCs/>
            <w:sz w:val="18"/>
            <w:szCs w:val="18"/>
            <w:lang w:val="en-GB"/>
          </w:rPr>
          <w:t>Proposals</w:t>
        </w:r>
        <w:r w:rsidRPr="00D210A6">
          <w:rPr>
            <w:rStyle w:val="Hyperlink"/>
            <w:bCs/>
            <w:color w:val="auto"/>
            <w:sz w:val="18"/>
            <w:szCs w:val="18"/>
            <w:lang w:val="en-GB"/>
          </w:rPr>
          <w:t>:</w:t>
        </w:r>
        <w:r w:rsidRPr="00D210A6">
          <w:rPr>
            <w:rStyle w:val="Hyperlink"/>
            <w:color w:val="auto"/>
            <w:sz w:val="18"/>
            <w:szCs w:val="18"/>
            <w:lang w:val="en-GB"/>
          </w:rPr>
          <w:t xml:space="preserve"> A Practical Guide</w:t>
        </w:r>
      </w:hyperlink>
      <w:r w:rsidRPr="00D210A6">
        <w:rPr>
          <w:sz w:val="18"/>
          <w:szCs w:val="18"/>
          <w:lang w:val="en-GB"/>
        </w:rPr>
        <w:t>, Open University Press, McGraw-Hill Education Press, Berkshire, UK</w:t>
      </w:r>
    </w:p>
    <w:p w14:paraId="5331C53B" w14:textId="77777777" w:rsidR="009832A5" w:rsidRPr="00D210A6" w:rsidRDefault="009832A5" w:rsidP="004E4501">
      <w:pPr>
        <w:numPr>
          <w:ilvl w:val="0"/>
          <w:numId w:val="139"/>
        </w:numPr>
        <w:rPr>
          <w:sz w:val="18"/>
          <w:szCs w:val="18"/>
        </w:rPr>
      </w:pPr>
      <w:r w:rsidRPr="00D210A6">
        <w:rPr>
          <w:sz w:val="18"/>
          <w:szCs w:val="18"/>
          <w:lang w:val="en-GB"/>
        </w:rPr>
        <w:t xml:space="preserve">Larsen, AAR </w:t>
      </w:r>
      <w:hyperlink r:id="rId77" w:history="1">
        <w:r w:rsidRPr="00D210A6">
          <w:rPr>
            <w:rStyle w:val="Hyperlink"/>
            <w:color w:val="auto"/>
            <w:sz w:val="18"/>
            <w:szCs w:val="18"/>
            <w:lang w:val="en-GB"/>
          </w:rPr>
          <w:t>Michael</w:t>
        </w:r>
      </w:hyperlink>
      <w:r w:rsidRPr="00D210A6">
        <w:rPr>
          <w:sz w:val="18"/>
          <w:szCs w:val="18"/>
          <w:lang w:val="en-GB"/>
        </w:rPr>
        <w:t>. (2011). How to Write a Proposal (4</w:t>
      </w:r>
      <w:r w:rsidRPr="00D210A6">
        <w:rPr>
          <w:sz w:val="18"/>
          <w:szCs w:val="18"/>
          <w:vertAlign w:val="superscript"/>
          <w:lang w:val="en-GB"/>
        </w:rPr>
        <w:t>th</w:t>
      </w:r>
      <w:r w:rsidRPr="00D210A6">
        <w:rPr>
          <w:sz w:val="18"/>
          <w:szCs w:val="18"/>
          <w:lang w:val="en-GB"/>
        </w:rPr>
        <w:t>) Edition, Published by: Writer’s Digest Book, Ohio, USA</w:t>
      </w:r>
    </w:p>
    <w:p w14:paraId="3768444C" w14:textId="77777777" w:rsidR="009832A5" w:rsidRPr="00D210A6" w:rsidRDefault="009832A5" w:rsidP="004E4501">
      <w:pPr>
        <w:numPr>
          <w:ilvl w:val="0"/>
          <w:numId w:val="139"/>
        </w:numPr>
        <w:outlineLvl w:val="3"/>
        <w:rPr>
          <w:sz w:val="18"/>
          <w:szCs w:val="18"/>
          <w:lang w:val="en-GB"/>
        </w:rPr>
      </w:pPr>
      <w:r w:rsidRPr="00D210A6">
        <w:rPr>
          <w:sz w:val="18"/>
          <w:szCs w:val="18"/>
          <w:lang w:val="nb-NO"/>
        </w:rPr>
        <w:t xml:space="preserve">Miner, </w:t>
      </w:r>
      <w:hyperlink r:id="rId78" w:history="1">
        <w:r w:rsidRPr="00D210A6">
          <w:rPr>
            <w:rStyle w:val="Hyperlink"/>
            <w:color w:val="auto"/>
            <w:sz w:val="18"/>
            <w:szCs w:val="18"/>
            <w:lang w:val="nb-NO"/>
          </w:rPr>
          <w:t xml:space="preserve">Jeremy T. </w:t>
        </w:r>
      </w:hyperlink>
      <w:r w:rsidRPr="00D210A6">
        <w:rPr>
          <w:sz w:val="18"/>
          <w:szCs w:val="18"/>
          <w:lang w:val="en-GB"/>
        </w:rPr>
        <w:t>and</w:t>
      </w:r>
      <w:r w:rsidRPr="00D210A6">
        <w:rPr>
          <w:sz w:val="18"/>
          <w:szCs w:val="18"/>
          <w:lang w:val="nb-NO"/>
        </w:rPr>
        <w:t xml:space="preserve"> Miner, </w:t>
      </w:r>
      <w:hyperlink r:id="rId79" w:history="1">
        <w:r w:rsidRPr="00D210A6">
          <w:rPr>
            <w:rStyle w:val="Hyperlink"/>
            <w:color w:val="auto"/>
            <w:sz w:val="18"/>
            <w:szCs w:val="18"/>
            <w:lang w:val="nb-NO"/>
          </w:rPr>
          <w:t xml:space="preserve">Lynn E. </w:t>
        </w:r>
      </w:hyperlink>
      <w:r w:rsidRPr="00D210A6">
        <w:rPr>
          <w:sz w:val="18"/>
          <w:szCs w:val="18"/>
          <w:lang w:val="en-GB"/>
        </w:rPr>
        <w:t>(</w:t>
      </w:r>
      <w:r w:rsidRPr="00D210A6">
        <w:rPr>
          <w:sz w:val="18"/>
          <w:szCs w:val="18"/>
          <w:lang w:val="nb-NO"/>
        </w:rPr>
        <w:t xml:space="preserve">2008). </w:t>
      </w:r>
      <w:hyperlink r:id="rId80" w:history="1">
        <w:r w:rsidRPr="00D210A6">
          <w:rPr>
            <w:rStyle w:val="Emphasis"/>
            <w:b/>
            <w:bCs/>
            <w:sz w:val="18"/>
            <w:szCs w:val="18"/>
            <w:lang w:val="en-GB"/>
          </w:rPr>
          <w:t>Proposal</w:t>
        </w:r>
        <w:r w:rsidRPr="00D210A6">
          <w:rPr>
            <w:rStyle w:val="Hyperlink"/>
            <w:color w:val="auto"/>
            <w:sz w:val="18"/>
            <w:szCs w:val="18"/>
            <w:lang w:val="en-GB"/>
          </w:rPr>
          <w:t xml:space="preserve"> Planning &amp; </w:t>
        </w:r>
        <w:r w:rsidRPr="00D210A6">
          <w:rPr>
            <w:rStyle w:val="Emphasis"/>
            <w:b/>
            <w:bCs/>
            <w:sz w:val="18"/>
            <w:szCs w:val="18"/>
            <w:lang w:val="en-GB"/>
          </w:rPr>
          <w:t>Writing</w:t>
        </w:r>
        <w:r w:rsidRPr="00D210A6">
          <w:rPr>
            <w:rStyle w:val="Hyperlink"/>
            <w:color w:val="auto"/>
            <w:sz w:val="18"/>
            <w:szCs w:val="18"/>
            <w:lang w:val="en-GB"/>
          </w:rPr>
          <w:t xml:space="preserve"> </w:t>
        </w:r>
      </w:hyperlink>
      <w:r w:rsidRPr="00D210A6">
        <w:rPr>
          <w:sz w:val="18"/>
          <w:szCs w:val="18"/>
          <w:lang w:val="en-GB"/>
        </w:rPr>
        <w:t>(4</w:t>
      </w:r>
      <w:r w:rsidRPr="00D210A6">
        <w:rPr>
          <w:sz w:val="18"/>
          <w:szCs w:val="18"/>
          <w:vertAlign w:val="superscript"/>
          <w:lang w:val="en-GB"/>
        </w:rPr>
        <w:t>th</w:t>
      </w:r>
      <w:r w:rsidRPr="00D210A6">
        <w:rPr>
          <w:sz w:val="18"/>
          <w:szCs w:val="18"/>
          <w:lang w:val="en-GB"/>
        </w:rPr>
        <w:t xml:space="preserve"> Edition), Greenwood Publishing Group, USA </w:t>
      </w:r>
    </w:p>
    <w:p w14:paraId="3610E59C" w14:textId="77777777" w:rsidR="009832A5" w:rsidRPr="00D210A6" w:rsidRDefault="009832A5" w:rsidP="004E4501">
      <w:pPr>
        <w:numPr>
          <w:ilvl w:val="0"/>
          <w:numId w:val="139"/>
        </w:numPr>
        <w:outlineLvl w:val="3"/>
        <w:rPr>
          <w:sz w:val="18"/>
          <w:szCs w:val="18"/>
          <w:lang w:val="en-GB"/>
        </w:rPr>
      </w:pPr>
      <w:r w:rsidRPr="00D210A6">
        <w:rPr>
          <w:sz w:val="18"/>
          <w:szCs w:val="18"/>
          <w:lang w:val="sv-SE"/>
        </w:rPr>
        <w:t xml:space="preserve">Monsen, Elaine R. and Horn, Linda Van. (2008). </w:t>
      </w:r>
      <w:r w:rsidRPr="00D210A6">
        <w:rPr>
          <w:sz w:val="18"/>
          <w:szCs w:val="18"/>
        </w:rPr>
        <w:t>Research: Successful Approaches (3</w:t>
      </w:r>
      <w:r w:rsidRPr="00D210A6">
        <w:rPr>
          <w:sz w:val="18"/>
          <w:szCs w:val="18"/>
          <w:vertAlign w:val="superscript"/>
        </w:rPr>
        <w:t>rd</w:t>
      </w:r>
      <w:r w:rsidRPr="00D210A6">
        <w:rPr>
          <w:sz w:val="18"/>
          <w:szCs w:val="18"/>
        </w:rPr>
        <w:t xml:space="preserve"> Edition), American Dietetic Association, USA</w:t>
      </w:r>
    </w:p>
    <w:p w14:paraId="41456EE2" w14:textId="77777777" w:rsidR="009832A5" w:rsidRPr="00D210A6" w:rsidRDefault="009832A5" w:rsidP="004E4501">
      <w:pPr>
        <w:numPr>
          <w:ilvl w:val="0"/>
          <w:numId w:val="139"/>
        </w:numPr>
        <w:outlineLvl w:val="3"/>
        <w:rPr>
          <w:sz w:val="18"/>
          <w:szCs w:val="18"/>
          <w:lang w:val="en-GB"/>
        </w:rPr>
      </w:pPr>
      <w:r w:rsidRPr="00D210A6">
        <w:rPr>
          <w:sz w:val="18"/>
          <w:szCs w:val="18"/>
          <w:lang w:val="en-GB"/>
        </w:rPr>
        <w:t xml:space="preserve">Murray, </w:t>
      </w:r>
      <w:hyperlink r:id="rId81" w:history="1">
        <w:r w:rsidRPr="00D210A6">
          <w:rPr>
            <w:rStyle w:val="Hyperlink"/>
            <w:color w:val="auto"/>
            <w:sz w:val="18"/>
            <w:szCs w:val="18"/>
            <w:lang w:val="en-GB"/>
          </w:rPr>
          <w:t xml:space="preserve">Rowena. </w:t>
        </w:r>
      </w:hyperlink>
      <w:r w:rsidRPr="00D210A6">
        <w:rPr>
          <w:sz w:val="18"/>
          <w:szCs w:val="18"/>
          <w:lang w:val="en-GB"/>
        </w:rPr>
        <w:t xml:space="preserve">(2006). </w:t>
      </w:r>
      <w:r w:rsidRPr="00D210A6">
        <w:rPr>
          <w:rStyle w:val="Emphasis"/>
          <w:b/>
          <w:bCs/>
          <w:sz w:val="18"/>
          <w:szCs w:val="18"/>
          <w:lang w:val="en-GB"/>
        </w:rPr>
        <w:t>How</w:t>
      </w:r>
      <w:r w:rsidRPr="00D210A6">
        <w:rPr>
          <w:b/>
          <w:bCs/>
          <w:sz w:val="18"/>
          <w:szCs w:val="18"/>
          <w:lang w:val="en-GB"/>
        </w:rPr>
        <w:t xml:space="preserve"> </w:t>
      </w:r>
      <w:r w:rsidRPr="00D210A6">
        <w:rPr>
          <w:sz w:val="18"/>
          <w:szCs w:val="18"/>
          <w:lang w:val="en-GB"/>
        </w:rPr>
        <w:t>to</w:t>
      </w:r>
      <w:r w:rsidRPr="00D210A6">
        <w:rPr>
          <w:b/>
          <w:bCs/>
          <w:sz w:val="18"/>
          <w:szCs w:val="18"/>
          <w:lang w:val="en-GB"/>
        </w:rPr>
        <w:t xml:space="preserve"> </w:t>
      </w:r>
      <w:r w:rsidRPr="00D210A6">
        <w:rPr>
          <w:rStyle w:val="Emphasis"/>
          <w:b/>
          <w:bCs/>
          <w:sz w:val="18"/>
          <w:szCs w:val="18"/>
          <w:lang w:val="en-GB"/>
        </w:rPr>
        <w:t>Write</w:t>
      </w:r>
      <w:r w:rsidRPr="00D210A6">
        <w:rPr>
          <w:b/>
          <w:bCs/>
          <w:sz w:val="18"/>
          <w:szCs w:val="18"/>
          <w:lang w:val="en-GB"/>
        </w:rPr>
        <w:t xml:space="preserve"> </w:t>
      </w:r>
      <w:r w:rsidRPr="00D210A6">
        <w:rPr>
          <w:sz w:val="18"/>
          <w:szCs w:val="18"/>
          <w:lang w:val="en-GB"/>
        </w:rPr>
        <w:t>a</w:t>
      </w:r>
      <w:r w:rsidRPr="00D210A6">
        <w:rPr>
          <w:b/>
          <w:bCs/>
          <w:sz w:val="18"/>
          <w:szCs w:val="18"/>
          <w:lang w:val="en-GB"/>
        </w:rPr>
        <w:t xml:space="preserve"> </w:t>
      </w:r>
      <w:r w:rsidRPr="00D210A6">
        <w:rPr>
          <w:rStyle w:val="Emphasis"/>
          <w:b/>
          <w:bCs/>
          <w:sz w:val="18"/>
          <w:szCs w:val="18"/>
          <w:lang w:val="en-GB"/>
        </w:rPr>
        <w:t>Thesis</w:t>
      </w:r>
      <w:r w:rsidRPr="00D210A6">
        <w:rPr>
          <w:sz w:val="18"/>
          <w:szCs w:val="18"/>
          <w:lang w:val="en-GB"/>
        </w:rPr>
        <w:t xml:space="preserve"> (2</w:t>
      </w:r>
      <w:r w:rsidRPr="00D210A6">
        <w:rPr>
          <w:sz w:val="18"/>
          <w:szCs w:val="18"/>
          <w:vertAlign w:val="superscript"/>
          <w:lang w:val="en-GB"/>
        </w:rPr>
        <w:t>nd</w:t>
      </w:r>
      <w:r w:rsidRPr="00D210A6">
        <w:rPr>
          <w:sz w:val="18"/>
          <w:szCs w:val="18"/>
          <w:lang w:val="en-GB"/>
        </w:rPr>
        <w:t xml:space="preserve"> Edition), Open University Press, McGraw-Hill Education Press, Berkshire, UK</w:t>
      </w:r>
    </w:p>
    <w:p w14:paraId="1FBBAC72" w14:textId="77777777" w:rsidR="009832A5" w:rsidRPr="00D210A6" w:rsidRDefault="009832A5" w:rsidP="009832A5">
      <w:pPr>
        <w:rPr>
          <w:b/>
          <w:sz w:val="18"/>
          <w:szCs w:val="18"/>
        </w:rPr>
      </w:pPr>
    </w:p>
    <w:p w14:paraId="7DD34ACE" w14:textId="77777777" w:rsidR="009832A5" w:rsidRPr="00D210A6" w:rsidRDefault="009832A5" w:rsidP="009832A5">
      <w:pPr>
        <w:jc w:val="both"/>
        <w:rPr>
          <w:b/>
          <w:sz w:val="18"/>
          <w:szCs w:val="18"/>
        </w:rPr>
      </w:pPr>
      <w:r w:rsidRPr="00D210A6">
        <w:rPr>
          <w:b/>
          <w:sz w:val="18"/>
          <w:szCs w:val="18"/>
        </w:rPr>
        <w:t>ECO 812 PREPARATION OF DATA COLLECTION TOOLS FOR PAPER 2</w:t>
      </w:r>
    </w:p>
    <w:p w14:paraId="2DE9C649" w14:textId="77777777" w:rsidR="009832A5" w:rsidRPr="00D210A6" w:rsidRDefault="009832A5" w:rsidP="009832A5">
      <w:pPr>
        <w:rPr>
          <w:i/>
          <w:iCs/>
          <w:sz w:val="18"/>
          <w:szCs w:val="18"/>
        </w:rPr>
      </w:pPr>
      <w:r w:rsidRPr="00D210A6">
        <w:rPr>
          <w:i/>
          <w:iCs/>
          <w:sz w:val="18"/>
          <w:szCs w:val="18"/>
        </w:rPr>
        <w:t>6 Credits, 0+12 Hours/Week</w:t>
      </w:r>
    </w:p>
    <w:p w14:paraId="7C68A553" w14:textId="77777777" w:rsidR="009832A5" w:rsidRPr="00D210A6" w:rsidRDefault="009832A5" w:rsidP="009832A5">
      <w:pPr>
        <w:rPr>
          <w:b/>
          <w:bCs/>
          <w:sz w:val="18"/>
          <w:szCs w:val="18"/>
        </w:rPr>
      </w:pPr>
    </w:p>
    <w:p w14:paraId="559B53F1" w14:textId="77777777" w:rsidR="009832A5" w:rsidRPr="00D210A6" w:rsidRDefault="009832A5" w:rsidP="009832A5">
      <w:pPr>
        <w:jc w:val="both"/>
        <w:rPr>
          <w:sz w:val="18"/>
          <w:szCs w:val="18"/>
        </w:rPr>
      </w:pPr>
      <w:r w:rsidRPr="00D210A6">
        <w:rPr>
          <w:sz w:val="18"/>
          <w:szCs w:val="18"/>
        </w:rPr>
        <w:t>The fellow(s) shall prepare ‘Data Collection Tools’ in consultation of the respective supervisor(s) for Paper 2. After finalization, a presentation would be given on the data collection tools and techniques for the proposed research. The audience of the presentation may include members of the respective examination committee, faculty members, graduate students and other interested persons.  The evaluation will be made as per the Examination Ordinance for the graduate program of this university.</w:t>
      </w:r>
    </w:p>
    <w:p w14:paraId="42F028E1" w14:textId="77777777" w:rsidR="009832A5" w:rsidRPr="00D210A6" w:rsidRDefault="009832A5" w:rsidP="009832A5">
      <w:pPr>
        <w:jc w:val="both"/>
        <w:rPr>
          <w:sz w:val="18"/>
          <w:szCs w:val="18"/>
        </w:rPr>
      </w:pPr>
    </w:p>
    <w:p w14:paraId="125D21E6" w14:textId="77777777" w:rsidR="009832A5" w:rsidRPr="00D210A6" w:rsidRDefault="009832A5" w:rsidP="009832A5">
      <w:pPr>
        <w:ind w:left="540" w:hanging="540"/>
        <w:jc w:val="center"/>
        <w:rPr>
          <w:b/>
          <w:bCs/>
          <w:sz w:val="18"/>
          <w:szCs w:val="18"/>
        </w:rPr>
      </w:pPr>
      <w:r w:rsidRPr="00D210A6">
        <w:rPr>
          <w:b/>
          <w:bCs/>
          <w:sz w:val="18"/>
          <w:szCs w:val="18"/>
        </w:rPr>
        <w:t>PhD 2</w:t>
      </w:r>
      <w:r w:rsidRPr="00D210A6">
        <w:rPr>
          <w:b/>
          <w:bCs/>
          <w:sz w:val="18"/>
          <w:szCs w:val="18"/>
          <w:vertAlign w:val="superscript"/>
        </w:rPr>
        <w:t>nd</w:t>
      </w:r>
      <w:r w:rsidRPr="00D210A6">
        <w:rPr>
          <w:b/>
          <w:bCs/>
          <w:sz w:val="18"/>
          <w:szCs w:val="18"/>
        </w:rPr>
        <w:t xml:space="preserve"> Year 2</w:t>
      </w:r>
      <w:r w:rsidRPr="00D210A6">
        <w:rPr>
          <w:b/>
          <w:bCs/>
          <w:sz w:val="18"/>
          <w:szCs w:val="18"/>
          <w:vertAlign w:val="superscript"/>
        </w:rPr>
        <w:t>nd</w:t>
      </w:r>
      <w:r w:rsidRPr="00D210A6">
        <w:rPr>
          <w:b/>
          <w:bCs/>
          <w:sz w:val="18"/>
          <w:szCs w:val="18"/>
        </w:rPr>
        <w:t xml:space="preserve"> Semester</w:t>
      </w:r>
    </w:p>
    <w:p w14:paraId="19EA2616" w14:textId="77777777" w:rsidR="009832A5" w:rsidRPr="00D210A6" w:rsidRDefault="009832A5" w:rsidP="009832A5">
      <w:pPr>
        <w:ind w:left="540" w:hanging="540"/>
        <w:rPr>
          <w:sz w:val="18"/>
          <w:szCs w:val="18"/>
        </w:rPr>
      </w:pPr>
    </w:p>
    <w:p w14:paraId="46C3CFF1" w14:textId="77777777" w:rsidR="009832A5" w:rsidRPr="00D210A6" w:rsidRDefault="009832A5" w:rsidP="009832A5">
      <w:pPr>
        <w:jc w:val="both"/>
        <w:rPr>
          <w:b/>
          <w:bCs/>
          <w:sz w:val="18"/>
          <w:szCs w:val="18"/>
        </w:rPr>
      </w:pPr>
      <w:r w:rsidRPr="00D210A6">
        <w:rPr>
          <w:b/>
          <w:bCs/>
          <w:sz w:val="18"/>
          <w:szCs w:val="18"/>
        </w:rPr>
        <w:t>ECO821: RESEARCH METHODS FINALIZATION AND DEFENSE FOR PAPER 2</w:t>
      </w:r>
    </w:p>
    <w:p w14:paraId="610D21FF" w14:textId="77777777" w:rsidR="009832A5" w:rsidRPr="00D210A6" w:rsidRDefault="009832A5" w:rsidP="009832A5">
      <w:pPr>
        <w:rPr>
          <w:i/>
          <w:iCs/>
          <w:sz w:val="18"/>
          <w:szCs w:val="18"/>
        </w:rPr>
      </w:pPr>
      <w:r w:rsidRPr="00D210A6">
        <w:rPr>
          <w:i/>
          <w:iCs/>
          <w:sz w:val="18"/>
          <w:szCs w:val="18"/>
        </w:rPr>
        <w:t>6 Credits, 0+12 Hours/Week</w:t>
      </w:r>
    </w:p>
    <w:p w14:paraId="4FDE1E7C" w14:textId="77777777" w:rsidR="009832A5" w:rsidRPr="00D210A6" w:rsidRDefault="009832A5" w:rsidP="009832A5">
      <w:pPr>
        <w:jc w:val="both"/>
        <w:rPr>
          <w:sz w:val="18"/>
          <w:szCs w:val="18"/>
        </w:rPr>
      </w:pPr>
    </w:p>
    <w:p w14:paraId="174455A3" w14:textId="77777777" w:rsidR="009832A5" w:rsidRPr="00D210A6" w:rsidRDefault="009832A5" w:rsidP="009832A5">
      <w:pPr>
        <w:jc w:val="both"/>
        <w:rPr>
          <w:sz w:val="18"/>
          <w:szCs w:val="18"/>
        </w:rPr>
      </w:pPr>
      <w:r w:rsidRPr="00D210A6">
        <w:rPr>
          <w:sz w:val="18"/>
          <w:szCs w:val="18"/>
        </w:rPr>
        <w:t xml:space="preserve">The PhD fellow will develop her/his research methods for Paper2 with the consultation of respective supervisor. The concerned supervisor will provide necessary guidelines for preparing the research methods. The fellow will be required to give a presentation on research method. The audience of the presentation may include members of the respective examination committee, faculty members, graduate students and other interested persons.  The evaluation will be made as per the Examination Ordinance for the graduate program of this university.  </w:t>
      </w:r>
    </w:p>
    <w:p w14:paraId="339618D8" w14:textId="77777777" w:rsidR="009832A5" w:rsidRPr="00D210A6" w:rsidRDefault="009832A5" w:rsidP="009832A5">
      <w:pPr>
        <w:jc w:val="both"/>
        <w:rPr>
          <w:b/>
          <w:bCs/>
          <w:iCs/>
          <w:sz w:val="18"/>
          <w:szCs w:val="18"/>
        </w:rPr>
      </w:pPr>
    </w:p>
    <w:p w14:paraId="2043ED03" w14:textId="77777777" w:rsidR="009832A5" w:rsidRPr="00D210A6" w:rsidRDefault="009832A5" w:rsidP="009832A5">
      <w:pPr>
        <w:jc w:val="both"/>
        <w:rPr>
          <w:b/>
          <w:bCs/>
          <w:iCs/>
          <w:sz w:val="18"/>
          <w:szCs w:val="18"/>
        </w:rPr>
      </w:pPr>
      <w:r w:rsidRPr="00D210A6">
        <w:rPr>
          <w:b/>
          <w:bCs/>
          <w:iCs/>
          <w:sz w:val="18"/>
          <w:szCs w:val="18"/>
        </w:rPr>
        <w:t>References</w:t>
      </w:r>
    </w:p>
    <w:p w14:paraId="68E85E0F" w14:textId="77777777" w:rsidR="009832A5" w:rsidRPr="00D210A6" w:rsidRDefault="009832A5" w:rsidP="004E4501">
      <w:pPr>
        <w:numPr>
          <w:ilvl w:val="0"/>
          <w:numId w:val="156"/>
        </w:numPr>
        <w:outlineLvl w:val="3"/>
        <w:rPr>
          <w:sz w:val="18"/>
          <w:szCs w:val="18"/>
          <w:lang w:val="en-GB"/>
        </w:rPr>
      </w:pPr>
      <w:r w:rsidRPr="00D210A6">
        <w:rPr>
          <w:sz w:val="18"/>
          <w:szCs w:val="18"/>
          <w:lang w:val="en-GB"/>
        </w:rPr>
        <w:t xml:space="preserve">Bentley, </w:t>
      </w:r>
      <w:hyperlink r:id="rId82" w:history="1">
        <w:r w:rsidRPr="00D210A6">
          <w:rPr>
            <w:rStyle w:val="Hyperlink"/>
            <w:color w:val="auto"/>
            <w:sz w:val="18"/>
            <w:szCs w:val="18"/>
            <w:lang w:val="en-GB"/>
          </w:rPr>
          <w:t xml:space="preserve">Peter. </w:t>
        </w:r>
      </w:hyperlink>
      <w:r w:rsidRPr="00D210A6">
        <w:rPr>
          <w:sz w:val="18"/>
          <w:szCs w:val="18"/>
          <w:lang w:val="en-GB"/>
        </w:rPr>
        <w:t xml:space="preserve">(2006). The </w:t>
      </w:r>
      <w:r w:rsidRPr="00D210A6">
        <w:rPr>
          <w:rStyle w:val="Emphasis"/>
          <w:b/>
          <w:bCs/>
          <w:sz w:val="18"/>
          <w:szCs w:val="18"/>
          <w:lang w:val="en-GB"/>
        </w:rPr>
        <w:t>PhD</w:t>
      </w:r>
      <w:r w:rsidRPr="00D210A6">
        <w:rPr>
          <w:sz w:val="18"/>
          <w:szCs w:val="18"/>
          <w:lang w:val="en-GB"/>
        </w:rPr>
        <w:t xml:space="preserve"> Application Handbook, Open University Press, McGraw-Hill Education Press, Berkshire, UK</w:t>
      </w:r>
    </w:p>
    <w:p w14:paraId="356D5AB7" w14:textId="77777777" w:rsidR="009832A5" w:rsidRPr="00D210A6" w:rsidRDefault="009832A5" w:rsidP="004E4501">
      <w:pPr>
        <w:numPr>
          <w:ilvl w:val="0"/>
          <w:numId w:val="156"/>
        </w:numPr>
        <w:outlineLvl w:val="3"/>
        <w:rPr>
          <w:sz w:val="18"/>
          <w:szCs w:val="18"/>
          <w:lang w:val="en-GB"/>
        </w:rPr>
      </w:pPr>
      <w:r w:rsidRPr="00D210A6">
        <w:rPr>
          <w:sz w:val="18"/>
          <w:szCs w:val="18"/>
          <w:lang w:val="en-GB"/>
        </w:rPr>
        <w:lastRenderedPageBreak/>
        <w:t xml:space="preserve">Bloom, </w:t>
      </w:r>
      <w:hyperlink r:id="rId83" w:history="1">
        <w:r w:rsidRPr="00D210A6">
          <w:rPr>
            <w:rStyle w:val="Hyperlink"/>
            <w:color w:val="auto"/>
            <w:sz w:val="18"/>
            <w:szCs w:val="18"/>
            <w:lang w:val="en-GB"/>
          </w:rPr>
          <w:t xml:space="preserve">Dale F., </w:t>
        </w:r>
      </w:hyperlink>
      <w:r w:rsidRPr="00D210A6">
        <w:rPr>
          <w:sz w:val="18"/>
          <w:szCs w:val="18"/>
          <w:lang w:val="en-GB"/>
        </w:rPr>
        <w:t xml:space="preserve"> </w:t>
      </w:r>
      <w:hyperlink r:id="rId84" w:history="1">
        <w:r w:rsidRPr="00D210A6">
          <w:rPr>
            <w:rStyle w:val="Hyperlink"/>
            <w:color w:val="auto"/>
            <w:sz w:val="18"/>
            <w:szCs w:val="18"/>
            <w:lang w:val="en-GB"/>
          </w:rPr>
          <w:t>Jonathan, D. Karp</w:t>
        </w:r>
      </w:hyperlink>
      <w:r w:rsidRPr="00D210A6">
        <w:rPr>
          <w:sz w:val="18"/>
          <w:szCs w:val="18"/>
          <w:lang w:val="en-GB"/>
        </w:rPr>
        <w:t xml:space="preserve">, and Cohen, </w:t>
      </w:r>
      <w:hyperlink r:id="rId85" w:history="1">
        <w:r w:rsidRPr="00D210A6">
          <w:rPr>
            <w:rStyle w:val="Hyperlink"/>
            <w:color w:val="auto"/>
            <w:sz w:val="18"/>
            <w:szCs w:val="18"/>
            <w:lang w:val="en-GB"/>
          </w:rPr>
          <w:t xml:space="preserve">Nicholas. </w:t>
        </w:r>
      </w:hyperlink>
      <w:r w:rsidRPr="00D210A6">
        <w:rPr>
          <w:sz w:val="18"/>
          <w:szCs w:val="18"/>
          <w:lang w:val="en-GB"/>
        </w:rPr>
        <w:t xml:space="preserve">(1998). </w:t>
      </w:r>
      <w:hyperlink r:id="rId86" w:history="1">
        <w:r w:rsidRPr="00D210A6">
          <w:rPr>
            <w:rStyle w:val="Hyperlink"/>
            <w:color w:val="auto"/>
            <w:sz w:val="18"/>
            <w:szCs w:val="18"/>
            <w:lang w:val="en-GB"/>
          </w:rPr>
          <w:t xml:space="preserve">The </w:t>
        </w:r>
        <w:r w:rsidRPr="00D210A6">
          <w:rPr>
            <w:rStyle w:val="Emphasis"/>
            <w:b/>
            <w:bCs/>
            <w:sz w:val="18"/>
            <w:szCs w:val="18"/>
            <w:lang w:val="en-GB"/>
          </w:rPr>
          <w:t>Ph</w:t>
        </w:r>
        <w:r w:rsidRPr="00D210A6">
          <w:rPr>
            <w:rStyle w:val="Hyperlink"/>
            <w:bCs/>
            <w:color w:val="auto"/>
            <w:sz w:val="18"/>
            <w:szCs w:val="18"/>
            <w:lang w:val="en-GB"/>
          </w:rPr>
          <w:t>.</w:t>
        </w:r>
        <w:r w:rsidRPr="00D210A6">
          <w:rPr>
            <w:rStyle w:val="Emphasis"/>
            <w:b/>
            <w:bCs/>
            <w:sz w:val="18"/>
            <w:szCs w:val="18"/>
            <w:lang w:val="en-GB"/>
          </w:rPr>
          <w:t>D</w:t>
        </w:r>
        <w:r w:rsidRPr="00D210A6">
          <w:rPr>
            <w:rStyle w:val="Hyperlink"/>
            <w:color w:val="auto"/>
            <w:sz w:val="18"/>
            <w:szCs w:val="18"/>
            <w:lang w:val="en-GB"/>
          </w:rPr>
          <w:t xml:space="preserve">. Process: A Student's Guide to Graduate School in the </w:t>
        </w:r>
      </w:hyperlink>
      <w:r w:rsidRPr="00D210A6">
        <w:rPr>
          <w:sz w:val="18"/>
          <w:szCs w:val="18"/>
          <w:lang w:val="en-GB"/>
        </w:rPr>
        <w:t>Sciences, Oxford University Press, UK</w:t>
      </w:r>
    </w:p>
    <w:p w14:paraId="3F3DDC39" w14:textId="77777777" w:rsidR="009832A5" w:rsidRPr="00D210A6" w:rsidRDefault="009832A5" w:rsidP="004E4501">
      <w:pPr>
        <w:numPr>
          <w:ilvl w:val="0"/>
          <w:numId w:val="156"/>
        </w:numPr>
        <w:outlineLvl w:val="3"/>
        <w:rPr>
          <w:sz w:val="18"/>
          <w:szCs w:val="18"/>
          <w:lang w:val="en-GB"/>
        </w:rPr>
      </w:pPr>
      <w:r w:rsidRPr="00D210A6">
        <w:rPr>
          <w:sz w:val="18"/>
          <w:szCs w:val="18"/>
          <w:lang w:val="en-GB"/>
        </w:rPr>
        <w:t xml:space="preserve">Denscombe, </w:t>
      </w:r>
      <w:hyperlink r:id="rId87" w:history="1">
        <w:r w:rsidRPr="00D210A6">
          <w:rPr>
            <w:rStyle w:val="Hyperlink"/>
            <w:color w:val="auto"/>
            <w:sz w:val="18"/>
            <w:szCs w:val="18"/>
            <w:lang w:val="en-GB"/>
          </w:rPr>
          <w:t xml:space="preserve">Martyn </w:t>
        </w:r>
      </w:hyperlink>
      <w:r w:rsidRPr="00D210A6">
        <w:rPr>
          <w:sz w:val="18"/>
          <w:szCs w:val="18"/>
          <w:lang w:val="en-GB"/>
        </w:rPr>
        <w:t xml:space="preserve">. (2012). </w:t>
      </w:r>
      <w:hyperlink r:id="rId88" w:history="1">
        <w:r w:rsidRPr="00D210A6">
          <w:rPr>
            <w:rStyle w:val="Hyperlink"/>
            <w:color w:val="auto"/>
            <w:sz w:val="18"/>
            <w:szCs w:val="18"/>
            <w:lang w:val="en-GB"/>
          </w:rPr>
          <w:t xml:space="preserve">Research </w:t>
        </w:r>
        <w:r w:rsidRPr="00D210A6">
          <w:rPr>
            <w:rStyle w:val="Emphasis"/>
            <w:b/>
            <w:bCs/>
            <w:sz w:val="18"/>
            <w:szCs w:val="18"/>
            <w:lang w:val="en-GB"/>
          </w:rPr>
          <w:t>Proposals</w:t>
        </w:r>
        <w:r w:rsidRPr="00D210A6">
          <w:rPr>
            <w:rStyle w:val="Hyperlink"/>
            <w:bCs/>
            <w:color w:val="auto"/>
            <w:sz w:val="18"/>
            <w:szCs w:val="18"/>
            <w:lang w:val="en-GB"/>
          </w:rPr>
          <w:t>:</w:t>
        </w:r>
        <w:r w:rsidRPr="00D210A6">
          <w:rPr>
            <w:rStyle w:val="Hyperlink"/>
            <w:color w:val="auto"/>
            <w:sz w:val="18"/>
            <w:szCs w:val="18"/>
            <w:lang w:val="en-GB"/>
          </w:rPr>
          <w:t xml:space="preserve"> A Practical Guide</w:t>
        </w:r>
      </w:hyperlink>
      <w:r w:rsidRPr="00D210A6">
        <w:rPr>
          <w:sz w:val="18"/>
          <w:szCs w:val="18"/>
          <w:lang w:val="en-GB"/>
        </w:rPr>
        <w:t>, Open University Press, McGraw-Hill Education Press, Berkshire, UK</w:t>
      </w:r>
    </w:p>
    <w:p w14:paraId="433643F5" w14:textId="77777777" w:rsidR="009832A5" w:rsidRPr="00D210A6" w:rsidRDefault="009832A5" w:rsidP="004E4501">
      <w:pPr>
        <w:numPr>
          <w:ilvl w:val="0"/>
          <w:numId w:val="156"/>
        </w:numPr>
        <w:rPr>
          <w:sz w:val="18"/>
          <w:szCs w:val="18"/>
        </w:rPr>
      </w:pPr>
      <w:r w:rsidRPr="00D210A6">
        <w:rPr>
          <w:sz w:val="18"/>
          <w:szCs w:val="18"/>
          <w:lang w:val="en-GB"/>
        </w:rPr>
        <w:t xml:space="preserve">Larsen, AAR </w:t>
      </w:r>
      <w:hyperlink r:id="rId89" w:history="1">
        <w:r w:rsidRPr="00D210A6">
          <w:rPr>
            <w:rStyle w:val="Hyperlink"/>
            <w:color w:val="auto"/>
            <w:sz w:val="18"/>
            <w:szCs w:val="18"/>
            <w:lang w:val="en-GB"/>
          </w:rPr>
          <w:t>Michael</w:t>
        </w:r>
      </w:hyperlink>
      <w:r w:rsidRPr="00D210A6">
        <w:rPr>
          <w:sz w:val="18"/>
          <w:szCs w:val="18"/>
          <w:lang w:val="en-GB"/>
        </w:rPr>
        <w:t>. (2011). How to Write a Proposal (4</w:t>
      </w:r>
      <w:r w:rsidRPr="00D210A6">
        <w:rPr>
          <w:sz w:val="18"/>
          <w:szCs w:val="18"/>
          <w:vertAlign w:val="superscript"/>
          <w:lang w:val="en-GB"/>
        </w:rPr>
        <w:t>th</w:t>
      </w:r>
      <w:r w:rsidRPr="00D210A6">
        <w:rPr>
          <w:sz w:val="18"/>
          <w:szCs w:val="18"/>
          <w:lang w:val="en-GB"/>
        </w:rPr>
        <w:t>) Edition, Published by: Writer’s Digest Book, Ohio, USA</w:t>
      </w:r>
    </w:p>
    <w:p w14:paraId="13D9F243" w14:textId="77777777" w:rsidR="009832A5" w:rsidRPr="00D210A6" w:rsidRDefault="009832A5" w:rsidP="004E4501">
      <w:pPr>
        <w:numPr>
          <w:ilvl w:val="0"/>
          <w:numId w:val="156"/>
        </w:numPr>
        <w:outlineLvl w:val="3"/>
        <w:rPr>
          <w:sz w:val="18"/>
          <w:szCs w:val="18"/>
          <w:lang w:val="en-GB"/>
        </w:rPr>
      </w:pPr>
      <w:r w:rsidRPr="00D210A6">
        <w:rPr>
          <w:sz w:val="18"/>
          <w:szCs w:val="18"/>
          <w:lang w:val="nb-NO"/>
        </w:rPr>
        <w:t xml:space="preserve">Miner, </w:t>
      </w:r>
      <w:hyperlink r:id="rId90" w:history="1">
        <w:r w:rsidRPr="00D210A6">
          <w:rPr>
            <w:rStyle w:val="Hyperlink"/>
            <w:color w:val="auto"/>
            <w:sz w:val="18"/>
            <w:szCs w:val="18"/>
            <w:lang w:val="nb-NO"/>
          </w:rPr>
          <w:t xml:space="preserve">Jeremy T. </w:t>
        </w:r>
      </w:hyperlink>
      <w:r w:rsidRPr="00D210A6">
        <w:rPr>
          <w:sz w:val="18"/>
          <w:szCs w:val="18"/>
          <w:lang w:val="en-GB"/>
        </w:rPr>
        <w:t>and</w:t>
      </w:r>
      <w:r w:rsidRPr="00D210A6">
        <w:rPr>
          <w:sz w:val="18"/>
          <w:szCs w:val="18"/>
          <w:lang w:val="nb-NO"/>
        </w:rPr>
        <w:t xml:space="preserve"> Miner, </w:t>
      </w:r>
      <w:hyperlink r:id="rId91" w:history="1">
        <w:r w:rsidRPr="00D210A6">
          <w:rPr>
            <w:rStyle w:val="Hyperlink"/>
            <w:color w:val="auto"/>
            <w:sz w:val="18"/>
            <w:szCs w:val="18"/>
            <w:lang w:val="nb-NO"/>
          </w:rPr>
          <w:t xml:space="preserve">Lynn E. </w:t>
        </w:r>
      </w:hyperlink>
      <w:r w:rsidRPr="00D210A6">
        <w:rPr>
          <w:sz w:val="18"/>
          <w:szCs w:val="18"/>
          <w:lang w:val="en-GB"/>
        </w:rPr>
        <w:t>(</w:t>
      </w:r>
      <w:r w:rsidRPr="00D210A6">
        <w:rPr>
          <w:sz w:val="18"/>
          <w:szCs w:val="18"/>
          <w:lang w:val="nb-NO"/>
        </w:rPr>
        <w:t xml:space="preserve">2008). </w:t>
      </w:r>
      <w:hyperlink r:id="rId92" w:history="1">
        <w:r w:rsidRPr="00D210A6">
          <w:rPr>
            <w:rStyle w:val="Emphasis"/>
            <w:b/>
            <w:bCs/>
            <w:sz w:val="18"/>
            <w:szCs w:val="18"/>
            <w:lang w:val="en-GB"/>
          </w:rPr>
          <w:t>Proposal</w:t>
        </w:r>
        <w:r w:rsidRPr="00D210A6">
          <w:rPr>
            <w:rStyle w:val="Hyperlink"/>
            <w:color w:val="auto"/>
            <w:sz w:val="18"/>
            <w:szCs w:val="18"/>
            <w:lang w:val="en-GB"/>
          </w:rPr>
          <w:t xml:space="preserve"> Planning &amp; </w:t>
        </w:r>
        <w:r w:rsidRPr="00D210A6">
          <w:rPr>
            <w:rStyle w:val="Emphasis"/>
            <w:b/>
            <w:bCs/>
            <w:sz w:val="18"/>
            <w:szCs w:val="18"/>
            <w:lang w:val="en-GB"/>
          </w:rPr>
          <w:t>Writing</w:t>
        </w:r>
        <w:r w:rsidRPr="00D210A6">
          <w:rPr>
            <w:rStyle w:val="Hyperlink"/>
            <w:color w:val="auto"/>
            <w:sz w:val="18"/>
            <w:szCs w:val="18"/>
            <w:lang w:val="en-GB"/>
          </w:rPr>
          <w:t xml:space="preserve"> </w:t>
        </w:r>
      </w:hyperlink>
      <w:r w:rsidRPr="00D210A6">
        <w:rPr>
          <w:sz w:val="18"/>
          <w:szCs w:val="18"/>
          <w:lang w:val="en-GB"/>
        </w:rPr>
        <w:t>(4</w:t>
      </w:r>
      <w:r w:rsidRPr="00D210A6">
        <w:rPr>
          <w:sz w:val="18"/>
          <w:szCs w:val="18"/>
          <w:vertAlign w:val="superscript"/>
          <w:lang w:val="en-GB"/>
        </w:rPr>
        <w:t>th</w:t>
      </w:r>
      <w:r w:rsidRPr="00D210A6">
        <w:rPr>
          <w:sz w:val="18"/>
          <w:szCs w:val="18"/>
          <w:lang w:val="en-GB"/>
        </w:rPr>
        <w:t xml:space="preserve"> Edition), Greenwood Publishing Group, USA </w:t>
      </w:r>
    </w:p>
    <w:p w14:paraId="2B2FA92A" w14:textId="77777777" w:rsidR="009832A5" w:rsidRPr="00D210A6" w:rsidRDefault="009832A5" w:rsidP="004E4501">
      <w:pPr>
        <w:numPr>
          <w:ilvl w:val="0"/>
          <w:numId w:val="156"/>
        </w:numPr>
        <w:outlineLvl w:val="3"/>
        <w:rPr>
          <w:sz w:val="18"/>
          <w:szCs w:val="18"/>
          <w:lang w:val="en-GB"/>
        </w:rPr>
      </w:pPr>
      <w:r w:rsidRPr="00D210A6">
        <w:rPr>
          <w:sz w:val="18"/>
          <w:szCs w:val="18"/>
          <w:lang w:val="sv-SE"/>
        </w:rPr>
        <w:t xml:space="preserve">Monsen, Elaine R. and Horn, Linda Van. (2008). </w:t>
      </w:r>
      <w:r w:rsidRPr="00D210A6">
        <w:rPr>
          <w:sz w:val="18"/>
          <w:szCs w:val="18"/>
        </w:rPr>
        <w:t>Research: Successful Approaches (3</w:t>
      </w:r>
      <w:r w:rsidRPr="00D210A6">
        <w:rPr>
          <w:sz w:val="18"/>
          <w:szCs w:val="18"/>
          <w:vertAlign w:val="superscript"/>
        </w:rPr>
        <w:t>rd</w:t>
      </w:r>
      <w:r w:rsidRPr="00D210A6">
        <w:rPr>
          <w:sz w:val="18"/>
          <w:szCs w:val="18"/>
        </w:rPr>
        <w:t xml:space="preserve"> Edition), American Dietetic Association, USA</w:t>
      </w:r>
    </w:p>
    <w:p w14:paraId="5E798C45" w14:textId="77777777" w:rsidR="009832A5" w:rsidRPr="00D210A6" w:rsidRDefault="009832A5" w:rsidP="004E4501">
      <w:pPr>
        <w:numPr>
          <w:ilvl w:val="0"/>
          <w:numId w:val="156"/>
        </w:numPr>
        <w:outlineLvl w:val="3"/>
        <w:rPr>
          <w:sz w:val="18"/>
          <w:szCs w:val="18"/>
          <w:lang w:val="en-GB"/>
        </w:rPr>
      </w:pPr>
      <w:r w:rsidRPr="00D210A6">
        <w:rPr>
          <w:sz w:val="18"/>
          <w:szCs w:val="18"/>
          <w:lang w:val="en-GB"/>
        </w:rPr>
        <w:t xml:space="preserve">Murray, </w:t>
      </w:r>
      <w:hyperlink r:id="rId93" w:history="1">
        <w:r w:rsidRPr="00D210A6">
          <w:rPr>
            <w:rStyle w:val="Hyperlink"/>
            <w:color w:val="auto"/>
            <w:sz w:val="18"/>
            <w:szCs w:val="18"/>
            <w:lang w:val="en-GB"/>
          </w:rPr>
          <w:t xml:space="preserve">Rowena. </w:t>
        </w:r>
      </w:hyperlink>
      <w:r w:rsidRPr="00D210A6">
        <w:rPr>
          <w:sz w:val="18"/>
          <w:szCs w:val="18"/>
          <w:lang w:val="en-GB"/>
        </w:rPr>
        <w:t xml:space="preserve">(2006). </w:t>
      </w:r>
      <w:r w:rsidRPr="00D210A6">
        <w:rPr>
          <w:rStyle w:val="Emphasis"/>
          <w:b/>
          <w:bCs/>
          <w:sz w:val="18"/>
          <w:szCs w:val="18"/>
          <w:lang w:val="en-GB"/>
        </w:rPr>
        <w:t>How</w:t>
      </w:r>
      <w:r w:rsidRPr="00D210A6">
        <w:rPr>
          <w:b/>
          <w:bCs/>
          <w:sz w:val="18"/>
          <w:szCs w:val="18"/>
          <w:lang w:val="en-GB"/>
        </w:rPr>
        <w:t xml:space="preserve"> </w:t>
      </w:r>
      <w:r w:rsidRPr="00D210A6">
        <w:rPr>
          <w:sz w:val="18"/>
          <w:szCs w:val="18"/>
          <w:lang w:val="en-GB"/>
        </w:rPr>
        <w:t>to</w:t>
      </w:r>
      <w:r w:rsidRPr="00D210A6">
        <w:rPr>
          <w:b/>
          <w:bCs/>
          <w:sz w:val="18"/>
          <w:szCs w:val="18"/>
          <w:lang w:val="en-GB"/>
        </w:rPr>
        <w:t xml:space="preserve"> </w:t>
      </w:r>
      <w:r w:rsidRPr="00D210A6">
        <w:rPr>
          <w:rStyle w:val="Emphasis"/>
          <w:b/>
          <w:bCs/>
          <w:sz w:val="18"/>
          <w:szCs w:val="18"/>
          <w:lang w:val="en-GB"/>
        </w:rPr>
        <w:t>Write</w:t>
      </w:r>
      <w:r w:rsidRPr="00D210A6">
        <w:rPr>
          <w:b/>
          <w:bCs/>
          <w:sz w:val="18"/>
          <w:szCs w:val="18"/>
          <w:lang w:val="en-GB"/>
        </w:rPr>
        <w:t xml:space="preserve"> </w:t>
      </w:r>
      <w:r w:rsidRPr="00D210A6">
        <w:rPr>
          <w:sz w:val="18"/>
          <w:szCs w:val="18"/>
          <w:lang w:val="en-GB"/>
        </w:rPr>
        <w:t>a</w:t>
      </w:r>
      <w:r w:rsidRPr="00D210A6">
        <w:rPr>
          <w:b/>
          <w:bCs/>
          <w:sz w:val="18"/>
          <w:szCs w:val="18"/>
          <w:lang w:val="en-GB"/>
        </w:rPr>
        <w:t xml:space="preserve"> </w:t>
      </w:r>
      <w:r w:rsidRPr="00D210A6">
        <w:rPr>
          <w:rStyle w:val="Emphasis"/>
          <w:b/>
          <w:bCs/>
          <w:sz w:val="18"/>
          <w:szCs w:val="18"/>
          <w:lang w:val="en-GB"/>
        </w:rPr>
        <w:t>Thesis</w:t>
      </w:r>
      <w:r w:rsidRPr="00D210A6">
        <w:rPr>
          <w:sz w:val="18"/>
          <w:szCs w:val="18"/>
          <w:lang w:val="en-GB"/>
        </w:rPr>
        <w:t xml:space="preserve"> (2</w:t>
      </w:r>
      <w:r w:rsidRPr="00D210A6">
        <w:rPr>
          <w:sz w:val="18"/>
          <w:szCs w:val="18"/>
          <w:vertAlign w:val="superscript"/>
          <w:lang w:val="en-GB"/>
        </w:rPr>
        <w:t>nd</w:t>
      </w:r>
      <w:r w:rsidRPr="00D210A6">
        <w:rPr>
          <w:sz w:val="18"/>
          <w:szCs w:val="18"/>
          <w:lang w:val="en-GB"/>
        </w:rPr>
        <w:t xml:space="preserve"> Edition), Open University Press, McGraw-Hill Education Press, Berkshire, UK</w:t>
      </w:r>
    </w:p>
    <w:p w14:paraId="78070F00" w14:textId="77777777" w:rsidR="009832A5" w:rsidRPr="00D210A6" w:rsidRDefault="009832A5" w:rsidP="009832A5">
      <w:pPr>
        <w:rPr>
          <w:b/>
          <w:sz w:val="18"/>
          <w:szCs w:val="18"/>
        </w:rPr>
      </w:pPr>
    </w:p>
    <w:p w14:paraId="41D76E55" w14:textId="77777777" w:rsidR="009832A5" w:rsidRPr="00D210A6" w:rsidRDefault="009832A5" w:rsidP="009832A5">
      <w:pPr>
        <w:jc w:val="both"/>
        <w:rPr>
          <w:b/>
          <w:sz w:val="18"/>
          <w:szCs w:val="18"/>
        </w:rPr>
      </w:pPr>
      <w:r w:rsidRPr="00D210A6">
        <w:rPr>
          <w:b/>
          <w:sz w:val="18"/>
          <w:szCs w:val="18"/>
        </w:rPr>
        <w:t>ECO822 DEFENSE FOR ARTICLE 2</w:t>
      </w:r>
    </w:p>
    <w:p w14:paraId="00B08C1F" w14:textId="77777777" w:rsidR="009832A5" w:rsidRPr="00D210A6" w:rsidRDefault="009832A5" w:rsidP="009832A5">
      <w:pPr>
        <w:rPr>
          <w:i/>
          <w:iCs/>
          <w:sz w:val="18"/>
          <w:szCs w:val="18"/>
        </w:rPr>
      </w:pPr>
      <w:r w:rsidRPr="00D210A6">
        <w:rPr>
          <w:i/>
          <w:iCs/>
          <w:sz w:val="18"/>
          <w:szCs w:val="18"/>
        </w:rPr>
        <w:t>6 Credits, 0+12 Hours/Week</w:t>
      </w:r>
    </w:p>
    <w:p w14:paraId="0FFC418E" w14:textId="77777777" w:rsidR="009832A5" w:rsidRPr="00D210A6" w:rsidRDefault="009832A5" w:rsidP="009832A5">
      <w:pPr>
        <w:rPr>
          <w:b/>
          <w:bCs/>
          <w:sz w:val="18"/>
          <w:szCs w:val="18"/>
        </w:rPr>
      </w:pPr>
    </w:p>
    <w:p w14:paraId="5B6B9238" w14:textId="77777777" w:rsidR="009832A5" w:rsidRPr="00D210A6" w:rsidRDefault="009832A5" w:rsidP="009832A5">
      <w:pPr>
        <w:jc w:val="both"/>
        <w:rPr>
          <w:sz w:val="18"/>
          <w:szCs w:val="18"/>
        </w:rPr>
      </w:pPr>
      <w:r w:rsidRPr="00D210A6">
        <w:rPr>
          <w:sz w:val="18"/>
          <w:szCs w:val="18"/>
        </w:rPr>
        <w:t>The fellow(s) shall prepare defense for Paper 2 in consultation of the respective supervisor(s). After finalization, a presentation would be given on the Paper 2. The audience of the presentation may include members of the respective examination committee, faculty members, graduate students and other interested persons.  The evaluation will be made as per the Examination Ordinance for the graduate program of this university.</w:t>
      </w:r>
    </w:p>
    <w:p w14:paraId="48D54513" w14:textId="77777777" w:rsidR="009832A5" w:rsidRPr="00D210A6" w:rsidRDefault="009832A5" w:rsidP="009832A5">
      <w:pPr>
        <w:rPr>
          <w:b/>
          <w:sz w:val="18"/>
          <w:szCs w:val="18"/>
        </w:rPr>
      </w:pPr>
    </w:p>
    <w:p w14:paraId="38C7BA14" w14:textId="77777777" w:rsidR="009832A5" w:rsidRPr="00D210A6" w:rsidRDefault="009832A5" w:rsidP="009832A5">
      <w:pPr>
        <w:rPr>
          <w:b/>
          <w:sz w:val="18"/>
          <w:szCs w:val="18"/>
        </w:rPr>
      </w:pPr>
      <w:r w:rsidRPr="00D210A6">
        <w:rPr>
          <w:b/>
          <w:sz w:val="18"/>
          <w:szCs w:val="18"/>
        </w:rPr>
        <w:t>ECO862: CONTEMPORARY ISSUES IN ECONOMICS (TBA)</w:t>
      </w:r>
    </w:p>
    <w:p w14:paraId="613A5260" w14:textId="77777777" w:rsidR="009832A5" w:rsidRPr="00D210A6" w:rsidRDefault="009832A5" w:rsidP="009832A5">
      <w:pPr>
        <w:rPr>
          <w:i/>
          <w:iCs/>
          <w:sz w:val="18"/>
          <w:szCs w:val="18"/>
        </w:rPr>
      </w:pPr>
      <w:r w:rsidRPr="00D210A6">
        <w:rPr>
          <w:i/>
          <w:iCs/>
          <w:sz w:val="18"/>
          <w:szCs w:val="18"/>
        </w:rPr>
        <w:t>4 Credits , 4 Hours/week</w:t>
      </w:r>
    </w:p>
    <w:p w14:paraId="15772729" w14:textId="77777777" w:rsidR="009832A5" w:rsidRPr="00D210A6" w:rsidRDefault="009832A5" w:rsidP="009832A5">
      <w:pPr>
        <w:jc w:val="center"/>
        <w:rPr>
          <w:sz w:val="10"/>
          <w:szCs w:val="10"/>
        </w:rPr>
      </w:pPr>
    </w:p>
    <w:p w14:paraId="17261428" w14:textId="77777777" w:rsidR="009832A5" w:rsidRPr="00D210A6" w:rsidRDefault="009832A5" w:rsidP="009832A5">
      <w:pPr>
        <w:jc w:val="both"/>
        <w:rPr>
          <w:sz w:val="18"/>
          <w:szCs w:val="18"/>
        </w:rPr>
      </w:pPr>
      <w:r w:rsidRPr="00D210A6">
        <w:rPr>
          <w:sz w:val="18"/>
          <w:szCs w:val="18"/>
        </w:rPr>
        <w:t>This course is designed to introduce contemporary economic theories and its application to the students.</w:t>
      </w:r>
    </w:p>
    <w:p w14:paraId="2AE00837" w14:textId="77777777" w:rsidR="009832A5" w:rsidRPr="00D210A6" w:rsidRDefault="009832A5" w:rsidP="009832A5">
      <w:pPr>
        <w:jc w:val="both"/>
        <w:rPr>
          <w:sz w:val="10"/>
          <w:szCs w:val="10"/>
        </w:rPr>
      </w:pPr>
    </w:p>
    <w:p w14:paraId="6FA7FCF8" w14:textId="77777777" w:rsidR="009832A5" w:rsidRPr="00D210A6" w:rsidRDefault="009832A5" w:rsidP="009832A5">
      <w:pPr>
        <w:jc w:val="both"/>
        <w:rPr>
          <w:sz w:val="18"/>
          <w:szCs w:val="18"/>
        </w:rPr>
      </w:pPr>
      <w:r w:rsidRPr="00D210A6">
        <w:rPr>
          <w:sz w:val="18"/>
          <w:szCs w:val="18"/>
        </w:rPr>
        <w:t xml:space="preserve">Course materials will be carefully crafted by a respective faculty. Measures and its’ details outline shall be approved by the department.   </w:t>
      </w:r>
    </w:p>
    <w:p w14:paraId="1AA0B1E1" w14:textId="77777777" w:rsidR="009832A5" w:rsidRPr="00D210A6" w:rsidRDefault="009832A5" w:rsidP="009832A5">
      <w:pPr>
        <w:jc w:val="both"/>
        <w:rPr>
          <w:sz w:val="18"/>
          <w:szCs w:val="18"/>
        </w:rPr>
      </w:pPr>
    </w:p>
    <w:p w14:paraId="21D4BAEA" w14:textId="77777777" w:rsidR="009832A5" w:rsidRPr="00D210A6" w:rsidRDefault="009832A5" w:rsidP="009832A5">
      <w:pPr>
        <w:jc w:val="center"/>
        <w:rPr>
          <w:b/>
          <w:bCs/>
          <w:sz w:val="18"/>
          <w:szCs w:val="18"/>
        </w:rPr>
      </w:pPr>
      <w:r w:rsidRPr="00D210A6">
        <w:rPr>
          <w:b/>
          <w:bCs/>
          <w:sz w:val="18"/>
          <w:szCs w:val="18"/>
        </w:rPr>
        <w:t>PhD 3</w:t>
      </w:r>
      <w:r w:rsidRPr="00D210A6">
        <w:rPr>
          <w:b/>
          <w:bCs/>
          <w:sz w:val="18"/>
          <w:szCs w:val="18"/>
          <w:vertAlign w:val="superscript"/>
        </w:rPr>
        <w:t>rd</w:t>
      </w:r>
      <w:r w:rsidRPr="00D210A6">
        <w:rPr>
          <w:b/>
          <w:bCs/>
          <w:sz w:val="18"/>
          <w:szCs w:val="18"/>
        </w:rPr>
        <w:t xml:space="preserve"> Year 1</w:t>
      </w:r>
      <w:r w:rsidRPr="00D210A6">
        <w:rPr>
          <w:b/>
          <w:bCs/>
          <w:sz w:val="18"/>
          <w:szCs w:val="18"/>
          <w:vertAlign w:val="superscript"/>
        </w:rPr>
        <w:t>st</w:t>
      </w:r>
      <w:r w:rsidRPr="00D210A6">
        <w:rPr>
          <w:b/>
          <w:bCs/>
          <w:sz w:val="18"/>
          <w:szCs w:val="18"/>
        </w:rPr>
        <w:t xml:space="preserve"> Semester</w:t>
      </w:r>
    </w:p>
    <w:p w14:paraId="791362FE" w14:textId="77777777" w:rsidR="009832A5" w:rsidRPr="00D210A6" w:rsidRDefault="009832A5" w:rsidP="009832A5">
      <w:pPr>
        <w:jc w:val="both"/>
        <w:rPr>
          <w:sz w:val="18"/>
          <w:szCs w:val="18"/>
        </w:rPr>
      </w:pPr>
    </w:p>
    <w:p w14:paraId="77C9AF1E" w14:textId="77777777" w:rsidR="009832A5" w:rsidRPr="00D210A6" w:rsidRDefault="009832A5" w:rsidP="009832A5">
      <w:pPr>
        <w:jc w:val="both"/>
        <w:rPr>
          <w:b/>
          <w:bCs/>
          <w:sz w:val="18"/>
          <w:szCs w:val="18"/>
        </w:rPr>
      </w:pPr>
      <w:r w:rsidRPr="00D210A6">
        <w:rPr>
          <w:b/>
          <w:bCs/>
          <w:sz w:val="18"/>
          <w:szCs w:val="18"/>
        </w:rPr>
        <w:t>ECO911: RESEARCH PAPER 3 PROPOSAL PRESENTATION AND DEFENSE</w:t>
      </w:r>
    </w:p>
    <w:p w14:paraId="0F50140D" w14:textId="77777777" w:rsidR="009832A5" w:rsidRPr="00D210A6" w:rsidRDefault="009832A5" w:rsidP="009832A5">
      <w:pPr>
        <w:rPr>
          <w:i/>
          <w:iCs/>
          <w:sz w:val="18"/>
          <w:szCs w:val="18"/>
        </w:rPr>
      </w:pPr>
      <w:r w:rsidRPr="00D210A6">
        <w:rPr>
          <w:i/>
          <w:iCs/>
          <w:sz w:val="18"/>
          <w:szCs w:val="18"/>
        </w:rPr>
        <w:t>6 Credits, 0+12 Hours/Week</w:t>
      </w:r>
    </w:p>
    <w:p w14:paraId="0E1DFDD5" w14:textId="77777777" w:rsidR="009832A5" w:rsidRPr="00D210A6" w:rsidRDefault="009832A5" w:rsidP="009832A5">
      <w:pPr>
        <w:jc w:val="both"/>
        <w:rPr>
          <w:sz w:val="18"/>
          <w:szCs w:val="18"/>
        </w:rPr>
      </w:pPr>
    </w:p>
    <w:p w14:paraId="2F9F9651" w14:textId="77777777" w:rsidR="009832A5" w:rsidRPr="00D210A6" w:rsidRDefault="009832A5" w:rsidP="009832A5">
      <w:pPr>
        <w:jc w:val="both"/>
        <w:rPr>
          <w:sz w:val="18"/>
          <w:szCs w:val="18"/>
        </w:rPr>
      </w:pPr>
      <w:r w:rsidRPr="00D210A6">
        <w:rPr>
          <w:sz w:val="18"/>
          <w:szCs w:val="18"/>
        </w:rPr>
        <w:t xml:space="preserve">The PhD fellow will develop her/his research proposal for Paper 2 with the consultation of respective supervisor. The concerned supervisor will provide necessary guidelines for preparing the research proposal. The fellow will be required to give a presentation on research proposal. The audience of the presentation may include members of the respective examination committee, faculty members, graduate students and other interested persons.  The evaluation will be made as per the Examination Ordinance for the graduate program of this university.  </w:t>
      </w:r>
    </w:p>
    <w:p w14:paraId="18567546" w14:textId="77777777" w:rsidR="009832A5" w:rsidRPr="00D210A6" w:rsidRDefault="009832A5" w:rsidP="009832A5">
      <w:pPr>
        <w:jc w:val="both"/>
        <w:rPr>
          <w:b/>
          <w:bCs/>
          <w:iCs/>
          <w:sz w:val="10"/>
          <w:szCs w:val="10"/>
        </w:rPr>
      </w:pPr>
    </w:p>
    <w:p w14:paraId="47DDBBB9" w14:textId="77777777" w:rsidR="009832A5" w:rsidRPr="00D210A6" w:rsidRDefault="009832A5" w:rsidP="009832A5">
      <w:pPr>
        <w:jc w:val="both"/>
        <w:rPr>
          <w:b/>
          <w:bCs/>
          <w:iCs/>
          <w:sz w:val="18"/>
          <w:szCs w:val="18"/>
        </w:rPr>
      </w:pPr>
      <w:r w:rsidRPr="00D210A6">
        <w:rPr>
          <w:b/>
          <w:bCs/>
          <w:iCs/>
          <w:sz w:val="18"/>
          <w:szCs w:val="18"/>
        </w:rPr>
        <w:t>References</w:t>
      </w:r>
    </w:p>
    <w:p w14:paraId="20777203" w14:textId="77777777" w:rsidR="009832A5" w:rsidRPr="00D210A6" w:rsidRDefault="009832A5" w:rsidP="004E4501">
      <w:pPr>
        <w:numPr>
          <w:ilvl w:val="0"/>
          <w:numId w:val="157"/>
        </w:numPr>
        <w:outlineLvl w:val="3"/>
        <w:rPr>
          <w:sz w:val="18"/>
          <w:szCs w:val="18"/>
          <w:lang w:val="en-GB"/>
        </w:rPr>
      </w:pPr>
      <w:r w:rsidRPr="00D210A6">
        <w:rPr>
          <w:sz w:val="18"/>
          <w:szCs w:val="18"/>
          <w:lang w:val="en-GB"/>
        </w:rPr>
        <w:t xml:space="preserve">Bentley, </w:t>
      </w:r>
      <w:hyperlink r:id="rId94" w:history="1">
        <w:r w:rsidRPr="00D210A6">
          <w:rPr>
            <w:rStyle w:val="Hyperlink"/>
            <w:color w:val="auto"/>
            <w:sz w:val="18"/>
            <w:szCs w:val="18"/>
            <w:lang w:val="en-GB"/>
          </w:rPr>
          <w:t xml:space="preserve">Peter. </w:t>
        </w:r>
      </w:hyperlink>
      <w:r w:rsidRPr="00D210A6">
        <w:rPr>
          <w:sz w:val="18"/>
          <w:szCs w:val="18"/>
          <w:lang w:val="en-GB"/>
        </w:rPr>
        <w:t xml:space="preserve">(2006). The </w:t>
      </w:r>
      <w:r w:rsidRPr="00D210A6">
        <w:rPr>
          <w:rStyle w:val="Emphasis"/>
          <w:b/>
          <w:bCs/>
          <w:sz w:val="18"/>
          <w:szCs w:val="18"/>
          <w:lang w:val="en-GB"/>
        </w:rPr>
        <w:t>PhD</w:t>
      </w:r>
      <w:r w:rsidRPr="00D210A6">
        <w:rPr>
          <w:sz w:val="18"/>
          <w:szCs w:val="18"/>
          <w:lang w:val="en-GB"/>
        </w:rPr>
        <w:t xml:space="preserve"> Application Handbook, Open University Press, McGraw-Hill Education Press, Berkshire, UK</w:t>
      </w:r>
    </w:p>
    <w:p w14:paraId="215DB3B6" w14:textId="77777777" w:rsidR="009832A5" w:rsidRPr="00D210A6" w:rsidRDefault="009832A5" w:rsidP="004E4501">
      <w:pPr>
        <w:numPr>
          <w:ilvl w:val="0"/>
          <w:numId w:val="157"/>
        </w:numPr>
        <w:outlineLvl w:val="3"/>
        <w:rPr>
          <w:sz w:val="18"/>
          <w:szCs w:val="18"/>
          <w:lang w:val="en-GB"/>
        </w:rPr>
      </w:pPr>
      <w:r w:rsidRPr="00D210A6">
        <w:rPr>
          <w:sz w:val="18"/>
          <w:szCs w:val="18"/>
          <w:lang w:val="en-GB"/>
        </w:rPr>
        <w:t xml:space="preserve">Bloom, </w:t>
      </w:r>
      <w:hyperlink r:id="rId95" w:history="1">
        <w:r w:rsidRPr="00D210A6">
          <w:rPr>
            <w:rStyle w:val="Hyperlink"/>
            <w:color w:val="auto"/>
            <w:sz w:val="18"/>
            <w:szCs w:val="18"/>
            <w:lang w:val="en-GB"/>
          </w:rPr>
          <w:t xml:space="preserve">Dale F., </w:t>
        </w:r>
      </w:hyperlink>
      <w:r w:rsidRPr="00D210A6">
        <w:rPr>
          <w:sz w:val="18"/>
          <w:szCs w:val="18"/>
          <w:lang w:val="en-GB"/>
        </w:rPr>
        <w:t xml:space="preserve"> </w:t>
      </w:r>
      <w:hyperlink r:id="rId96" w:history="1">
        <w:r w:rsidRPr="00D210A6">
          <w:rPr>
            <w:rStyle w:val="Hyperlink"/>
            <w:color w:val="auto"/>
            <w:sz w:val="18"/>
            <w:szCs w:val="18"/>
            <w:lang w:val="en-GB"/>
          </w:rPr>
          <w:t>Jonathan, D. Karp</w:t>
        </w:r>
      </w:hyperlink>
      <w:r w:rsidRPr="00D210A6">
        <w:rPr>
          <w:sz w:val="18"/>
          <w:szCs w:val="18"/>
          <w:lang w:val="en-GB"/>
        </w:rPr>
        <w:t xml:space="preserve">, and Cohen, </w:t>
      </w:r>
      <w:hyperlink r:id="rId97" w:history="1">
        <w:r w:rsidRPr="00D210A6">
          <w:rPr>
            <w:rStyle w:val="Hyperlink"/>
            <w:color w:val="auto"/>
            <w:sz w:val="18"/>
            <w:szCs w:val="18"/>
            <w:lang w:val="en-GB"/>
          </w:rPr>
          <w:t xml:space="preserve">Nicholas. </w:t>
        </w:r>
      </w:hyperlink>
      <w:r w:rsidRPr="00D210A6">
        <w:rPr>
          <w:sz w:val="18"/>
          <w:szCs w:val="18"/>
          <w:lang w:val="en-GB"/>
        </w:rPr>
        <w:t xml:space="preserve">(1998). </w:t>
      </w:r>
      <w:hyperlink r:id="rId98" w:history="1">
        <w:r w:rsidRPr="00D210A6">
          <w:rPr>
            <w:rStyle w:val="Hyperlink"/>
            <w:color w:val="auto"/>
            <w:sz w:val="18"/>
            <w:szCs w:val="18"/>
            <w:lang w:val="en-GB"/>
          </w:rPr>
          <w:t xml:space="preserve">The </w:t>
        </w:r>
        <w:r w:rsidRPr="00D210A6">
          <w:rPr>
            <w:rStyle w:val="Emphasis"/>
            <w:b/>
            <w:bCs/>
            <w:sz w:val="18"/>
            <w:szCs w:val="18"/>
            <w:lang w:val="en-GB"/>
          </w:rPr>
          <w:t>Ph</w:t>
        </w:r>
        <w:r w:rsidRPr="00D210A6">
          <w:rPr>
            <w:rStyle w:val="Hyperlink"/>
            <w:bCs/>
            <w:color w:val="auto"/>
            <w:sz w:val="18"/>
            <w:szCs w:val="18"/>
            <w:lang w:val="en-GB"/>
          </w:rPr>
          <w:t>.</w:t>
        </w:r>
        <w:r w:rsidRPr="00D210A6">
          <w:rPr>
            <w:rStyle w:val="Emphasis"/>
            <w:b/>
            <w:bCs/>
            <w:sz w:val="18"/>
            <w:szCs w:val="18"/>
            <w:lang w:val="en-GB"/>
          </w:rPr>
          <w:t>D</w:t>
        </w:r>
        <w:r w:rsidRPr="00D210A6">
          <w:rPr>
            <w:rStyle w:val="Hyperlink"/>
            <w:color w:val="auto"/>
            <w:sz w:val="18"/>
            <w:szCs w:val="18"/>
            <w:lang w:val="en-GB"/>
          </w:rPr>
          <w:t xml:space="preserve">. Process: A Student's Guide to Graduate School in the </w:t>
        </w:r>
      </w:hyperlink>
      <w:r w:rsidRPr="00D210A6">
        <w:rPr>
          <w:sz w:val="18"/>
          <w:szCs w:val="18"/>
          <w:lang w:val="en-GB"/>
        </w:rPr>
        <w:t>Sciences, Oxford University Press, UK</w:t>
      </w:r>
    </w:p>
    <w:p w14:paraId="22C3FFB2" w14:textId="77777777" w:rsidR="009832A5" w:rsidRPr="00D210A6" w:rsidRDefault="009832A5" w:rsidP="004E4501">
      <w:pPr>
        <w:numPr>
          <w:ilvl w:val="0"/>
          <w:numId w:val="157"/>
        </w:numPr>
        <w:outlineLvl w:val="3"/>
        <w:rPr>
          <w:sz w:val="18"/>
          <w:szCs w:val="18"/>
          <w:lang w:val="en-GB"/>
        </w:rPr>
      </w:pPr>
      <w:r w:rsidRPr="00D210A6">
        <w:rPr>
          <w:sz w:val="18"/>
          <w:szCs w:val="18"/>
          <w:lang w:val="en-GB"/>
        </w:rPr>
        <w:t xml:space="preserve">Denscombe, </w:t>
      </w:r>
      <w:hyperlink r:id="rId99" w:history="1">
        <w:r w:rsidRPr="00D210A6">
          <w:rPr>
            <w:rStyle w:val="Hyperlink"/>
            <w:color w:val="auto"/>
            <w:sz w:val="18"/>
            <w:szCs w:val="18"/>
            <w:lang w:val="en-GB"/>
          </w:rPr>
          <w:t xml:space="preserve">Martyn </w:t>
        </w:r>
      </w:hyperlink>
      <w:r w:rsidRPr="00D210A6">
        <w:rPr>
          <w:sz w:val="18"/>
          <w:szCs w:val="18"/>
          <w:lang w:val="en-GB"/>
        </w:rPr>
        <w:t xml:space="preserve">. (2012). </w:t>
      </w:r>
      <w:hyperlink r:id="rId100" w:history="1">
        <w:r w:rsidRPr="00D210A6">
          <w:rPr>
            <w:rStyle w:val="Hyperlink"/>
            <w:color w:val="auto"/>
            <w:sz w:val="18"/>
            <w:szCs w:val="18"/>
            <w:lang w:val="en-GB"/>
          </w:rPr>
          <w:t xml:space="preserve">Research </w:t>
        </w:r>
        <w:r w:rsidRPr="00D210A6">
          <w:rPr>
            <w:rStyle w:val="Emphasis"/>
            <w:b/>
            <w:bCs/>
            <w:sz w:val="18"/>
            <w:szCs w:val="18"/>
            <w:lang w:val="en-GB"/>
          </w:rPr>
          <w:t>Proposals</w:t>
        </w:r>
        <w:r w:rsidRPr="00D210A6">
          <w:rPr>
            <w:rStyle w:val="Hyperlink"/>
            <w:bCs/>
            <w:color w:val="auto"/>
            <w:sz w:val="18"/>
            <w:szCs w:val="18"/>
            <w:lang w:val="en-GB"/>
          </w:rPr>
          <w:t>:</w:t>
        </w:r>
        <w:r w:rsidRPr="00D210A6">
          <w:rPr>
            <w:rStyle w:val="Hyperlink"/>
            <w:color w:val="auto"/>
            <w:sz w:val="18"/>
            <w:szCs w:val="18"/>
            <w:lang w:val="en-GB"/>
          </w:rPr>
          <w:t xml:space="preserve"> A Practical Guide</w:t>
        </w:r>
      </w:hyperlink>
      <w:r w:rsidRPr="00D210A6">
        <w:rPr>
          <w:sz w:val="18"/>
          <w:szCs w:val="18"/>
          <w:lang w:val="en-GB"/>
        </w:rPr>
        <w:t>, Open University Press, McGraw-Hill Education Press, Berkshire, UK</w:t>
      </w:r>
    </w:p>
    <w:p w14:paraId="54351A71" w14:textId="77777777" w:rsidR="009832A5" w:rsidRPr="00D210A6" w:rsidRDefault="009832A5" w:rsidP="004E4501">
      <w:pPr>
        <w:numPr>
          <w:ilvl w:val="0"/>
          <w:numId w:val="157"/>
        </w:numPr>
        <w:rPr>
          <w:sz w:val="18"/>
          <w:szCs w:val="18"/>
        </w:rPr>
      </w:pPr>
      <w:r w:rsidRPr="00D210A6">
        <w:rPr>
          <w:sz w:val="18"/>
          <w:szCs w:val="18"/>
          <w:lang w:val="en-GB"/>
        </w:rPr>
        <w:t xml:space="preserve">Larsen, AAR </w:t>
      </w:r>
      <w:hyperlink r:id="rId101" w:history="1">
        <w:r w:rsidRPr="00D210A6">
          <w:rPr>
            <w:rStyle w:val="Hyperlink"/>
            <w:color w:val="auto"/>
            <w:sz w:val="18"/>
            <w:szCs w:val="18"/>
            <w:lang w:val="en-GB"/>
          </w:rPr>
          <w:t>Michael</w:t>
        </w:r>
      </w:hyperlink>
      <w:r w:rsidRPr="00D210A6">
        <w:rPr>
          <w:sz w:val="18"/>
          <w:szCs w:val="18"/>
          <w:lang w:val="en-GB"/>
        </w:rPr>
        <w:t>. (2011). How to Write a Proposal (4</w:t>
      </w:r>
      <w:r w:rsidRPr="00D210A6">
        <w:rPr>
          <w:sz w:val="18"/>
          <w:szCs w:val="18"/>
          <w:vertAlign w:val="superscript"/>
          <w:lang w:val="en-GB"/>
        </w:rPr>
        <w:t>th</w:t>
      </w:r>
      <w:r w:rsidRPr="00D210A6">
        <w:rPr>
          <w:sz w:val="18"/>
          <w:szCs w:val="18"/>
          <w:lang w:val="en-GB"/>
        </w:rPr>
        <w:t>) Edition, Published by: Writer’s Digest Book, Ohio, USA</w:t>
      </w:r>
    </w:p>
    <w:p w14:paraId="14444588" w14:textId="77777777" w:rsidR="009832A5" w:rsidRPr="00D210A6" w:rsidRDefault="009832A5" w:rsidP="004E4501">
      <w:pPr>
        <w:numPr>
          <w:ilvl w:val="0"/>
          <w:numId w:val="157"/>
        </w:numPr>
        <w:outlineLvl w:val="3"/>
        <w:rPr>
          <w:sz w:val="18"/>
          <w:szCs w:val="18"/>
          <w:lang w:val="en-GB"/>
        </w:rPr>
      </w:pPr>
      <w:r w:rsidRPr="00D210A6">
        <w:rPr>
          <w:sz w:val="18"/>
          <w:szCs w:val="18"/>
          <w:lang w:val="nb-NO"/>
        </w:rPr>
        <w:t xml:space="preserve">Miner, </w:t>
      </w:r>
      <w:hyperlink r:id="rId102" w:history="1">
        <w:r w:rsidRPr="00D210A6">
          <w:rPr>
            <w:rStyle w:val="Hyperlink"/>
            <w:color w:val="auto"/>
            <w:sz w:val="18"/>
            <w:szCs w:val="18"/>
            <w:lang w:val="nb-NO"/>
          </w:rPr>
          <w:t xml:space="preserve">Jeremy T. </w:t>
        </w:r>
      </w:hyperlink>
      <w:r w:rsidRPr="00D210A6">
        <w:rPr>
          <w:sz w:val="18"/>
          <w:szCs w:val="18"/>
          <w:lang w:val="en-GB"/>
        </w:rPr>
        <w:t>and</w:t>
      </w:r>
      <w:r w:rsidRPr="00D210A6">
        <w:rPr>
          <w:sz w:val="18"/>
          <w:szCs w:val="18"/>
          <w:lang w:val="nb-NO"/>
        </w:rPr>
        <w:t xml:space="preserve"> Miner, </w:t>
      </w:r>
      <w:hyperlink r:id="rId103" w:history="1">
        <w:r w:rsidRPr="00D210A6">
          <w:rPr>
            <w:rStyle w:val="Hyperlink"/>
            <w:color w:val="auto"/>
            <w:sz w:val="18"/>
            <w:szCs w:val="18"/>
            <w:lang w:val="nb-NO"/>
          </w:rPr>
          <w:t xml:space="preserve">Lynn E. </w:t>
        </w:r>
      </w:hyperlink>
      <w:r w:rsidRPr="00D210A6">
        <w:rPr>
          <w:sz w:val="18"/>
          <w:szCs w:val="18"/>
          <w:lang w:val="en-GB"/>
        </w:rPr>
        <w:t>(</w:t>
      </w:r>
      <w:r w:rsidRPr="00D210A6">
        <w:rPr>
          <w:sz w:val="18"/>
          <w:szCs w:val="18"/>
          <w:lang w:val="nb-NO"/>
        </w:rPr>
        <w:t xml:space="preserve">2008). </w:t>
      </w:r>
      <w:hyperlink r:id="rId104" w:history="1">
        <w:r w:rsidRPr="00D210A6">
          <w:rPr>
            <w:rStyle w:val="Emphasis"/>
            <w:b/>
            <w:bCs/>
            <w:sz w:val="18"/>
            <w:szCs w:val="18"/>
            <w:lang w:val="en-GB"/>
          </w:rPr>
          <w:t>Proposal</w:t>
        </w:r>
        <w:r w:rsidRPr="00D210A6">
          <w:rPr>
            <w:rStyle w:val="Hyperlink"/>
            <w:color w:val="auto"/>
            <w:sz w:val="18"/>
            <w:szCs w:val="18"/>
            <w:lang w:val="en-GB"/>
          </w:rPr>
          <w:t xml:space="preserve"> Planning &amp; </w:t>
        </w:r>
        <w:r w:rsidRPr="00D210A6">
          <w:rPr>
            <w:rStyle w:val="Emphasis"/>
            <w:b/>
            <w:bCs/>
            <w:sz w:val="18"/>
            <w:szCs w:val="18"/>
            <w:lang w:val="en-GB"/>
          </w:rPr>
          <w:t>Writing</w:t>
        </w:r>
        <w:r w:rsidRPr="00D210A6">
          <w:rPr>
            <w:rStyle w:val="Hyperlink"/>
            <w:color w:val="auto"/>
            <w:sz w:val="18"/>
            <w:szCs w:val="18"/>
            <w:lang w:val="en-GB"/>
          </w:rPr>
          <w:t xml:space="preserve"> </w:t>
        </w:r>
      </w:hyperlink>
      <w:r w:rsidRPr="00D210A6">
        <w:rPr>
          <w:sz w:val="18"/>
          <w:szCs w:val="18"/>
          <w:lang w:val="en-GB"/>
        </w:rPr>
        <w:t>(4</w:t>
      </w:r>
      <w:r w:rsidRPr="00D210A6">
        <w:rPr>
          <w:sz w:val="18"/>
          <w:szCs w:val="18"/>
          <w:vertAlign w:val="superscript"/>
          <w:lang w:val="en-GB"/>
        </w:rPr>
        <w:t>th</w:t>
      </w:r>
      <w:r w:rsidRPr="00D210A6">
        <w:rPr>
          <w:sz w:val="18"/>
          <w:szCs w:val="18"/>
          <w:lang w:val="en-GB"/>
        </w:rPr>
        <w:t xml:space="preserve"> Edition), Greenwood Publishing Group, USA </w:t>
      </w:r>
    </w:p>
    <w:p w14:paraId="1A2C3C23" w14:textId="77777777" w:rsidR="009832A5" w:rsidRPr="00D210A6" w:rsidRDefault="009832A5" w:rsidP="004E4501">
      <w:pPr>
        <w:numPr>
          <w:ilvl w:val="0"/>
          <w:numId w:val="157"/>
        </w:numPr>
        <w:outlineLvl w:val="3"/>
        <w:rPr>
          <w:sz w:val="18"/>
          <w:szCs w:val="18"/>
          <w:lang w:val="en-GB"/>
        </w:rPr>
      </w:pPr>
      <w:r w:rsidRPr="00D210A6">
        <w:rPr>
          <w:sz w:val="18"/>
          <w:szCs w:val="18"/>
          <w:lang w:val="sv-SE"/>
        </w:rPr>
        <w:t xml:space="preserve">Monsen, Elaine R. and Horn, Linda Van. (2008). </w:t>
      </w:r>
      <w:r w:rsidRPr="00D210A6">
        <w:rPr>
          <w:sz w:val="18"/>
          <w:szCs w:val="18"/>
        </w:rPr>
        <w:t>Research: Successful Approaches (3</w:t>
      </w:r>
      <w:r w:rsidRPr="00D210A6">
        <w:rPr>
          <w:sz w:val="18"/>
          <w:szCs w:val="18"/>
          <w:vertAlign w:val="superscript"/>
        </w:rPr>
        <w:t>rd</w:t>
      </w:r>
      <w:r w:rsidRPr="00D210A6">
        <w:rPr>
          <w:sz w:val="18"/>
          <w:szCs w:val="18"/>
        </w:rPr>
        <w:t xml:space="preserve"> Edition), American Dietetic Association, USA</w:t>
      </w:r>
    </w:p>
    <w:p w14:paraId="2E0BDA5D" w14:textId="77777777" w:rsidR="009832A5" w:rsidRPr="00D210A6" w:rsidRDefault="009832A5" w:rsidP="004E4501">
      <w:pPr>
        <w:numPr>
          <w:ilvl w:val="0"/>
          <w:numId w:val="157"/>
        </w:numPr>
        <w:outlineLvl w:val="3"/>
        <w:rPr>
          <w:sz w:val="18"/>
          <w:szCs w:val="18"/>
          <w:lang w:val="en-GB"/>
        </w:rPr>
      </w:pPr>
      <w:r w:rsidRPr="00D210A6">
        <w:rPr>
          <w:sz w:val="18"/>
          <w:szCs w:val="18"/>
          <w:lang w:val="en-GB"/>
        </w:rPr>
        <w:t xml:space="preserve">Murray, </w:t>
      </w:r>
      <w:hyperlink r:id="rId105" w:history="1">
        <w:r w:rsidRPr="00D210A6">
          <w:rPr>
            <w:rStyle w:val="Hyperlink"/>
            <w:color w:val="auto"/>
            <w:sz w:val="18"/>
            <w:szCs w:val="18"/>
            <w:lang w:val="en-GB"/>
          </w:rPr>
          <w:t xml:space="preserve">Rowena. </w:t>
        </w:r>
      </w:hyperlink>
      <w:r w:rsidRPr="00D210A6">
        <w:rPr>
          <w:sz w:val="18"/>
          <w:szCs w:val="18"/>
          <w:lang w:val="en-GB"/>
        </w:rPr>
        <w:t xml:space="preserve">(2006). </w:t>
      </w:r>
      <w:r w:rsidRPr="00D210A6">
        <w:rPr>
          <w:rStyle w:val="Emphasis"/>
          <w:b/>
          <w:bCs/>
          <w:sz w:val="18"/>
          <w:szCs w:val="18"/>
          <w:lang w:val="en-GB"/>
        </w:rPr>
        <w:t>How</w:t>
      </w:r>
      <w:r w:rsidRPr="00D210A6">
        <w:rPr>
          <w:b/>
          <w:bCs/>
          <w:sz w:val="18"/>
          <w:szCs w:val="18"/>
          <w:lang w:val="en-GB"/>
        </w:rPr>
        <w:t xml:space="preserve"> </w:t>
      </w:r>
      <w:r w:rsidRPr="00D210A6">
        <w:rPr>
          <w:sz w:val="18"/>
          <w:szCs w:val="18"/>
          <w:lang w:val="en-GB"/>
        </w:rPr>
        <w:t>to</w:t>
      </w:r>
      <w:r w:rsidRPr="00D210A6">
        <w:rPr>
          <w:b/>
          <w:bCs/>
          <w:sz w:val="18"/>
          <w:szCs w:val="18"/>
          <w:lang w:val="en-GB"/>
        </w:rPr>
        <w:t xml:space="preserve"> </w:t>
      </w:r>
      <w:r w:rsidRPr="00D210A6">
        <w:rPr>
          <w:rStyle w:val="Emphasis"/>
          <w:b/>
          <w:bCs/>
          <w:sz w:val="18"/>
          <w:szCs w:val="18"/>
          <w:lang w:val="en-GB"/>
        </w:rPr>
        <w:t>Write</w:t>
      </w:r>
      <w:r w:rsidRPr="00D210A6">
        <w:rPr>
          <w:b/>
          <w:bCs/>
          <w:sz w:val="18"/>
          <w:szCs w:val="18"/>
          <w:lang w:val="en-GB"/>
        </w:rPr>
        <w:t xml:space="preserve"> </w:t>
      </w:r>
      <w:r w:rsidRPr="00D210A6">
        <w:rPr>
          <w:sz w:val="18"/>
          <w:szCs w:val="18"/>
          <w:lang w:val="en-GB"/>
        </w:rPr>
        <w:t>a</w:t>
      </w:r>
      <w:r w:rsidRPr="00D210A6">
        <w:rPr>
          <w:b/>
          <w:bCs/>
          <w:sz w:val="18"/>
          <w:szCs w:val="18"/>
          <w:lang w:val="en-GB"/>
        </w:rPr>
        <w:t xml:space="preserve"> </w:t>
      </w:r>
      <w:r w:rsidRPr="00D210A6">
        <w:rPr>
          <w:rStyle w:val="Emphasis"/>
          <w:b/>
          <w:bCs/>
          <w:sz w:val="18"/>
          <w:szCs w:val="18"/>
          <w:lang w:val="en-GB"/>
        </w:rPr>
        <w:t>Thesis</w:t>
      </w:r>
      <w:r w:rsidRPr="00D210A6">
        <w:rPr>
          <w:sz w:val="18"/>
          <w:szCs w:val="18"/>
          <w:lang w:val="en-GB"/>
        </w:rPr>
        <w:t xml:space="preserve"> (2</w:t>
      </w:r>
      <w:r w:rsidRPr="00D210A6">
        <w:rPr>
          <w:sz w:val="18"/>
          <w:szCs w:val="18"/>
          <w:vertAlign w:val="superscript"/>
          <w:lang w:val="en-GB"/>
        </w:rPr>
        <w:t>nd</w:t>
      </w:r>
      <w:r w:rsidRPr="00D210A6">
        <w:rPr>
          <w:sz w:val="18"/>
          <w:szCs w:val="18"/>
          <w:lang w:val="en-GB"/>
        </w:rPr>
        <w:t xml:space="preserve"> Edition), Open University Press, McGraw-Hill Education Press, Berkshire, UK</w:t>
      </w:r>
    </w:p>
    <w:p w14:paraId="17C4FED9" w14:textId="77777777" w:rsidR="00221A4C" w:rsidRPr="00D210A6" w:rsidRDefault="00221A4C" w:rsidP="009832A5">
      <w:pPr>
        <w:rPr>
          <w:b/>
          <w:sz w:val="18"/>
          <w:szCs w:val="18"/>
        </w:rPr>
      </w:pPr>
    </w:p>
    <w:p w14:paraId="7B71953C" w14:textId="77777777" w:rsidR="009832A5" w:rsidRPr="00D210A6" w:rsidRDefault="009832A5" w:rsidP="009832A5">
      <w:pPr>
        <w:jc w:val="both"/>
        <w:rPr>
          <w:b/>
          <w:sz w:val="18"/>
          <w:szCs w:val="18"/>
        </w:rPr>
      </w:pPr>
      <w:r w:rsidRPr="00D210A6">
        <w:rPr>
          <w:b/>
          <w:sz w:val="18"/>
          <w:szCs w:val="18"/>
        </w:rPr>
        <w:t>ECO912 PREPARATION OF DATA COLLECTION TOOLS FOR PAPER 3</w:t>
      </w:r>
    </w:p>
    <w:p w14:paraId="4F7706CC" w14:textId="77777777" w:rsidR="009832A5" w:rsidRPr="00D210A6" w:rsidRDefault="009832A5" w:rsidP="009832A5">
      <w:pPr>
        <w:rPr>
          <w:i/>
          <w:iCs/>
          <w:sz w:val="18"/>
          <w:szCs w:val="18"/>
        </w:rPr>
      </w:pPr>
      <w:r w:rsidRPr="00D210A6">
        <w:rPr>
          <w:i/>
          <w:iCs/>
          <w:sz w:val="18"/>
          <w:szCs w:val="18"/>
        </w:rPr>
        <w:t>6 Credits, 0+12 Hours/Week</w:t>
      </w:r>
    </w:p>
    <w:p w14:paraId="244C9E72" w14:textId="77777777" w:rsidR="009832A5" w:rsidRPr="00D210A6" w:rsidRDefault="009832A5" w:rsidP="009832A5">
      <w:pPr>
        <w:rPr>
          <w:b/>
          <w:bCs/>
          <w:sz w:val="18"/>
          <w:szCs w:val="18"/>
        </w:rPr>
      </w:pPr>
    </w:p>
    <w:p w14:paraId="2A674931" w14:textId="77777777" w:rsidR="009832A5" w:rsidRPr="00D210A6" w:rsidRDefault="009832A5" w:rsidP="009832A5">
      <w:pPr>
        <w:jc w:val="both"/>
        <w:rPr>
          <w:sz w:val="18"/>
          <w:szCs w:val="18"/>
        </w:rPr>
      </w:pPr>
      <w:r w:rsidRPr="00D210A6">
        <w:rPr>
          <w:sz w:val="18"/>
          <w:szCs w:val="18"/>
        </w:rPr>
        <w:t>The fellow(s) shall prepare ‘Data Collection Tools’ for Paper 3 in consultation of the respective supervisor(s). After finalization, a presentation would be given on the data collection tools and techniques for the proposed research. The audience of the presentation may include members of the respective examination committee, faculty members, graduate students and other interested persons.  The evaluation will be made as per the Examination Ordinance for the graduate program of this university.</w:t>
      </w:r>
    </w:p>
    <w:p w14:paraId="576FA51B" w14:textId="77777777" w:rsidR="009832A5" w:rsidRPr="00D210A6" w:rsidRDefault="009832A5" w:rsidP="009832A5">
      <w:pPr>
        <w:jc w:val="center"/>
        <w:rPr>
          <w:b/>
          <w:bCs/>
          <w:sz w:val="18"/>
          <w:szCs w:val="18"/>
        </w:rPr>
      </w:pPr>
    </w:p>
    <w:p w14:paraId="711DE182" w14:textId="77777777" w:rsidR="009832A5" w:rsidRPr="00D210A6" w:rsidRDefault="009832A5" w:rsidP="009832A5">
      <w:pPr>
        <w:jc w:val="center"/>
        <w:rPr>
          <w:b/>
          <w:bCs/>
          <w:sz w:val="18"/>
          <w:szCs w:val="18"/>
        </w:rPr>
      </w:pPr>
      <w:r w:rsidRPr="00D210A6">
        <w:rPr>
          <w:b/>
          <w:bCs/>
          <w:sz w:val="18"/>
          <w:szCs w:val="18"/>
        </w:rPr>
        <w:t>PhD 3</w:t>
      </w:r>
      <w:r w:rsidRPr="00D210A6">
        <w:rPr>
          <w:b/>
          <w:bCs/>
          <w:sz w:val="18"/>
          <w:szCs w:val="18"/>
          <w:vertAlign w:val="superscript"/>
        </w:rPr>
        <w:t>rd</w:t>
      </w:r>
      <w:r w:rsidRPr="00D210A6">
        <w:rPr>
          <w:b/>
          <w:bCs/>
          <w:sz w:val="18"/>
          <w:szCs w:val="18"/>
        </w:rPr>
        <w:t xml:space="preserve"> Year 2</w:t>
      </w:r>
      <w:r w:rsidRPr="00D210A6">
        <w:rPr>
          <w:b/>
          <w:bCs/>
          <w:sz w:val="18"/>
          <w:szCs w:val="18"/>
          <w:vertAlign w:val="superscript"/>
        </w:rPr>
        <w:t>nd</w:t>
      </w:r>
      <w:r w:rsidRPr="00D210A6">
        <w:rPr>
          <w:b/>
          <w:bCs/>
          <w:sz w:val="18"/>
          <w:szCs w:val="18"/>
        </w:rPr>
        <w:t xml:space="preserve"> Semester</w:t>
      </w:r>
    </w:p>
    <w:p w14:paraId="22613D3A" w14:textId="77777777" w:rsidR="009832A5" w:rsidRPr="00D210A6" w:rsidRDefault="009832A5" w:rsidP="009832A5">
      <w:pPr>
        <w:jc w:val="center"/>
        <w:rPr>
          <w:b/>
          <w:sz w:val="18"/>
          <w:szCs w:val="18"/>
        </w:rPr>
      </w:pPr>
    </w:p>
    <w:p w14:paraId="07769D6F" w14:textId="77777777" w:rsidR="009832A5" w:rsidRPr="00D210A6" w:rsidRDefault="009832A5" w:rsidP="009832A5">
      <w:pPr>
        <w:jc w:val="both"/>
        <w:rPr>
          <w:b/>
          <w:sz w:val="18"/>
          <w:szCs w:val="18"/>
        </w:rPr>
      </w:pPr>
      <w:r w:rsidRPr="00D210A6">
        <w:rPr>
          <w:b/>
          <w:sz w:val="18"/>
          <w:szCs w:val="18"/>
        </w:rPr>
        <w:t>ECO921: DEFENSE OF ARTICLE 3</w:t>
      </w:r>
    </w:p>
    <w:p w14:paraId="6C826A1D" w14:textId="77777777" w:rsidR="009832A5" w:rsidRPr="00D210A6" w:rsidRDefault="009832A5" w:rsidP="009832A5">
      <w:pPr>
        <w:jc w:val="both"/>
        <w:rPr>
          <w:i/>
          <w:iCs/>
          <w:sz w:val="18"/>
          <w:szCs w:val="18"/>
        </w:rPr>
      </w:pPr>
      <w:r w:rsidRPr="00D210A6">
        <w:rPr>
          <w:i/>
          <w:iCs/>
          <w:sz w:val="18"/>
          <w:szCs w:val="18"/>
        </w:rPr>
        <w:t>6 Credits, 0+12 Hours/Week</w:t>
      </w:r>
    </w:p>
    <w:p w14:paraId="622DBC9D" w14:textId="77777777" w:rsidR="009832A5" w:rsidRPr="00D210A6" w:rsidRDefault="009832A5" w:rsidP="009832A5">
      <w:pPr>
        <w:jc w:val="both"/>
        <w:rPr>
          <w:b/>
          <w:bCs/>
          <w:sz w:val="18"/>
          <w:szCs w:val="18"/>
        </w:rPr>
      </w:pPr>
    </w:p>
    <w:p w14:paraId="0FA9CA66" w14:textId="77777777" w:rsidR="009832A5" w:rsidRPr="00D210A6" w:rsidRDefault="009832A5" w:rsidP="009832A5">
      <w:pPr>
        <w:jc w:val="both"/>
        <w:rPr>
          <w:sz w:val="18"/>
          <w:szCs w:val="18"/>
        </w:rPr>
      </w:pPr>
      <w:r w:rsidRPr="00D210A6">
        <w:rPr>
          <w:sz w:val="18"/>
          <w:szCs w:val="18"/>
        </w:rPr>
        <w:t>In consultation with the respective supervisor, the fellow(s) shall prepare for the defense of Paper 3. The GSC will conduct the presentation session. The evaluation will be made as per the GSC Ordinance of the university.</w:t>
      </w:r>
    </w:p>
    <w:p w14:paraId="7FC66C17" w14:textId="77777777" w:rsidR="009832A5" w:rsidRPr="00D210A6" w:rsidRDefault="009832A5" w:rsidP="009832A5">
      <w:pPr>
        <w:jc w:val="both"/>
        <w:rPr>
          <w:b/>
          <w:sz w:val="18"/>
          <w:szCs w:val="18"/>
        </w:rPr>
      </w:pPr>
    </w:p>
    <w:p w14:paraId="7A2DA1AB" w14:textId="77777777" w:rsidR="009832A5" w:rsidRPr="00D210A6" w:rsidRDefault="009832A5" w:rsidP="009832A5">
      <w:pPr>
        <w:jc w:val="both"/>
        <w:rPr>
          <w:b/>
          <w:sz w:val="18"/>
          <w:szCs w:val="18"/>
        </w:rPr>
      </w:pPr>
      <w:r w:rsidRPr="00D210A6">
        <w:rPr>
          <w:b/>
          <w:sz w:val="18"/>
          <w:szCs w:val="18"/>
        </w:rPr>
        <w:t>ECO922: THESIS SUBMISSION AND DEFENSE</w:t>
      </w:r>
    </w:p>
    <w:p w14:paraId="43A00BF1" w14:textId="77777777" w:rsidR="009832A5" w:rsidRPr="00D210A6" w:rsidRDefault="009832A5" w:rsidP="009832A5">
      <w:pPr>
        <w:jc w:val="both"/>
        <w:rPr>
          <w:i/>
          <w:iCs/>
          <w:sz w:val="18"/>
          <w:szCs w:val="18"/>
        </w:rPr>
      </w:pPr>
      <w:r w:rsidRPr="00D210A6">
        <w:rPr>
          <w:i/>
          <w:iCs/>
          <w:sz w:val="18"/>
          <w:szCs w:val="18"/>
        </w:rPr>
        <w:t>6 Credits, 0+12 Hours/Week</w:t>
      </w:r>
    </w:p>
    <w:p w14:paraId="6DF6E8E6" w14:textId="77777777" w:rsidR="009832A5" w:rsidRPr="00D210A6" w:rsidRDefault="009832A5" w:rsidP="009832A5">
      <w:pPr>
        <w:jc w:val="both"/>
        <w:rPr>
          <w:sz w:val="18"/>
          <w:szCs w:val="18"/>
        </w:rPr>
      </w:pPr>
    </w:p>
    <w:p w14:paraId="3451C348" w14:textId="77777777" w:rsidR="009832A5" w:rsidRPr="00D210A6" w:rsidRDefault="009832A5" w:rsidP="009832A5">
      <w:pPr>
        <w:jc w:val="both"/>
        <w:rPr>
          <w:sz w:val="18"/>
          <w:szCs w:val="18"/>
        </w:rPr>
      </w:pPr>
      <w:r w:rsidRPr="00D210A6">
        <w:rPr>
          <w:sz w:val="18"/>
          <w:szCs w:val="18"/>
        </w:rPr>
        <w:t>In consultation with the respective supervisor, the fellow(s) shall prepare for the thesis submission. The GSC of the department will form an examination committee as per the GSC ordinance. The thesis will also be evaluated as per the GSC Ordinance of the university</w:t>
      </w:r>
      <w:r w:rsidRPr="00D210A6">
        <w:rPr>
          <w:bCs/>
          <w:sz w:val="18"/>
          <w:szCs w:val="18"/>
        </w:rPr>
        <w:t xml:space="preserve">. </w:t>
      </w:r>
    </w:p>
    <w:p w14:paraId="3FBD6138" w14:textId="77777777" w:rsidR="009832A5" w:rsidRPr="00D210A6" w:rsidRDefault="009832A5" w:rsidP="009832A5">
      <w:pPr>
        <w:autoSpaceDE w:val="0"/>
        <w:autoSpaceDN w:val="0"/>
        <w:adjustRightInd w:val="0"/>
        <w:jc w:val="center"/>
        <w:rPr>
          <w:b/>
          <w:bCs/>
          <w:sz w:val="18"/>
          <w:szCs w:val="18"/>
          <w:lang w:bidi="bn-BD"/>
        </w:rPr>
      </w:pPr>
    </w:p>
    <w:p w14:paraId="5F4786CC" w14:textId="77777777" w:rsidR="009832A5" w:rsidRPr="00D210A6" w:rsidRDefault="009832A5" w:rsidP="009832A5">
      <w:pPr>
        <w:autoSpaceDE w:val="0"/>
        <w:autoSpaceDN w:val="0"/>
        <w:adjustRightInd w:val="0"/>
        <w:jc w:val="center"/>
        <w:rPr>
          <w:b/>
          <w:bCs/>
          <w:sz w:val="18"/>
          <w:szCs w:val="18"/>
          <w:lang w:bidi="bn-BD"/>
        </w:rPr>
      </w:pPr>
      <w:r w:rsidRPr="00D210A6">
        <w:rPr>
          <w:b/>
          <w:bCs/>
          <w:sz w:val="18"/>
          <w:szCs w:val="18"/>
          <w:lang w:bidi="bn-BD"/>
        </w:rPr>
        <w:t>Annex-1: Guidelines of Writing MSS/MPhil/PhD Thesis</w:t>
      </w:r>
    </w:p>
    <w:p w14:paraId="560B17B3" w14:textId="77777777" w:rsidR="009832A5" w:rsidRPr="00D210A6" w:rsidRDefault="009832A5" w:rsidP="009832A5">
      <w:pPr>
        <w:autoSpaceDE w:val="0"/>
        <w:autoSpaceDN w:val="0"/>
        <w:adjustRightInd w:val="0"/>
        <w:jc w:val="both"/>
        <w:rPr>
          <w:b/>
          <w:sz w:val="18"/>
          <w:szCs w:val="18"/>
          <w:lang w:bidi="bn-BD"/>
        </w:rPr>
      </w:pPr>
    </w:p>
    <w:p w14:paraId="029914D5" w14:textId="77777777" w:rsidR="009832A5" w:rsidRPr="00D210A6" w:rsidRDefault="009832A5" w:rsidP="009832A5">
      <w:pPr>
        <w:autoSpaceDE w:val="0"/>
        <w:autoSpaceDN w:val="0"/>
        <w:adjustRightInd w:val="0"/>
        <w:jc w:val="both"/>
        <w:rPr>
          <w:b/>
          <w:bCs/>
          <w:sz w:val="18"/>
          <w:szCs w:val="18"/>
          <w:lang w:bidi="bn-BD"/>
        </w:rPr>
      </w:pPr>
      <w:r w:rsidRPr="00D210A6">
        <w:rPr>
          <w:b/>
          <w:sz w:val="18"/>
          <w:szCs w:val="18"/>
          <w:lang w:bidi="bn-BD"/>
        </w:rPr>
        <w:t xml:space="preserve">1. </w:t>
      </w:r>
      <w:r w:rsidRPr="00D210A6">
        <w:rPr>
          <w:b/>
          <w:bCs/>
          <w:sz w:val="18"/>
          <w:szCs w:val="18"/>
          <w:lang w:bidi="bn-BD"/>
        </w:rPr>
        <w:t>Introduction</w:t>
      </w:r>
    </w:p>
    <w:p w14:paraId="45C0EAF2" w14:textId="77777777" w:rsidR="009832A5" w:rsidRPr="00D210A6" w:rsidRDefault="009832A5" w:rsidP="009832A5">
      <w:pPr>
        <w:autoSpaceDE w:val="0"/>
        <w:autoSpaceDN w:val="0"/>
        <w:adjustRightInd w:val="0"/>
        <w:jc w:val="both"/>
        <w:rPr>
          <w:sz w:val="18"/>
          <w:szCs w:val="18"/>
          <w:lang w:bidi="bn-BD"/>
        </w:rPr>
      </w:pPr>
      <w:r w:rsidRPr="00D210A6">
        <w:rPr>
          <w:sz w:val="18"/>
          <w:szCs w:val="18"/>
          <w:lang w:bidi="bn-BD"/>
        </w:rPr>
        <w:lastRenderedPageBreak/>
        <w:t>The thesis is an important stage for intellectual development. The purpose of the thesis is to give evidence of a student’s abilities in collecting information, critically analyzing theories in the chosen area of inquiry, and constructing, testing and defending a topic. The thesis should also demonstrate a student’s ability to present research results concisely and in a scholarly form, and show furthermore that the student is capable of original and independent work.</w:t>
      </w:r>
    </w:p>
    <w:p w14:paraId="15022F45" w14:textId="77777777" w:rsidR="009832A5" w:rsidRPr="00D210A6" w:rsidRDefault="009832A5" w:rsidP="009832A5">
      <w:pPr>
        <w:autoSpaceDE w:val="0"/>
        <w:autoSpaceDN w:val="0"/>
        <w:adjustRightInd w:val="0"/>
        <w:jc w:val="both"/>
        <w:rPr>
          <w:sz w:val="18"/>
          <w:szCs w:val="18"/>
          <w:lang w:bidi="bn-BD"/>
        </w:rPr>
      </w:pPr>
    </w:p>
    <w:p w14:paraId="0FDC1D05" w14:textId="77777777" w:rsidR="009832A5" w:rsidRPr="00D210A6" w:rsidRDefault="009832A5" w:rsidP="009832A5">
      <w:pPr>
        <w:autoSpaceDE w:val="0"/>
        <w:autoSpaceDN w:val="0"/>
        <w:adjustRightInd w:val="0"/>
        <w:jc w:val="both"/>
        <w:rPr>
          <w:sz w:val="18"/>
          <w:szCs w:val="18"/>
          <w:lang w:bidi="bn-BD"/>
        </w:rPr>
      </w:pPr>
      <w:r w:rsidRPr="00D210A6">
        <w:rPr>
          <w:sz w:val="18"/>
          <w:szCs w:val="18"/>
          <w:lang w:bidi="bn-BD"/>
        </w:rPr>
        <w:t xml:space="preserve">The thesis must be an original piece of the student’s own hand work, reporting his/her independent research. The thesis should not simply reproduce what others have written, but be a piece of research which shows the student’s own academic ability to comprehend and interpret critically. In summary, the student’s work must contain an evident personal contribution. </w:t>
      </w:r>
    </w:p>
    <w:p w14:paraId="0A521014" w14:textId="77777777" w:rsidR="009832A5" w:rsidRPr="00D210A6" w:rsidRDefault="009832A5" w:rsidP="009832A5">
      <w:pPr>
        <w:autoSpaceDE w:val="0"/>
        <w:autoSpaceDN w:val="0"/>
        <w:adjustRightInd w:val="0"/>
        <w:jc w:val="both"/>
        <w:rPr>
          <w:sz w:val="18"/>
          <w:szCs w:val="18"/>
          <w:lang w:bidi="bn-BD"/>
        </w:rPr>
      </w:pPr>
    </w:p>
    <w:p w14:paraId="093F78C8" w14:textId="77777777" w:rsidR="009832A5" w:rsidRPr="00D210A6" w:rsidRDefault="009832A5" w:rsidP="009832A5">
      <w:pPr>
        <w:autoSpaceDE w:val="0"/>
        <w:autoSpaceDN w:val="0"/>
        <w:adjustRightInd w:val="0"/>
        <w:jc w:val="both"/>
        <w:rPr>
          <w:b/>
          <w:bCs/>
          <w:sz w:val="18"/>
          <w:szCs w:val="18"/>
          <w:lang w:bidi="bn-BD"/>
        </w:rPr>
      </w:pPr>
      <w:r w:rsidRPr="00D210A6">
        <w:rPr>
          <w:b/>
          <w:sz w:val="18"/>
          <w:szCs w:val="18"/>
          <w:lang w:bidi="bn-BD"/>
        </w:rPr>
        <w:t xml:space="preserve">2. </w:t>
      </w:r>
      <w:r w:rsidRPr="00D210A6">
        <w:rPr>
          <w:b/>
          <w:bCs/>
          <w:sz w:val="18"/>
          <w:szCs w:val="18"/>
          <w:lang w:bidi="bn-BD"/>
        </w:rPr>
        <w:t xml:space="preserve">Procedures for the Thesis </w:t>
      </w:r>
    </w:p>
    <w:p w14:paraId="630935E5" w14:textId="77777777" w:rsidR="009832A5" w:rsidRPr="00D210A6" w:rsidRDefault="009832A5" w:rsidP="009832A5">
      <w:pPr>
        <w:autoSpaceDE w:val="0"/>
        <w:autoSpaceDN w:val="0"/>
        <w:adjustRightInd w:val="0"/>
        <w:jc w:val="both"/>
        <w:rPr>
          <w:sz w:val="18"/>
          <w:szCs w:val="18"/>
          <w:lang w:bidi="bn-BD"/>
        </w:rPr>
      </w:pPr>
      <w:r w:rsidRPr="00D210A6">
        <w:rPr>
          <w:sz w:val="18"/>
          <w:szCs w:val="18"/>
          <w:lang w:bidi="bn-BD"/>
        </w:rPr>
        <w:t xml:space="preserve">The topic of the thesis has to be agreed with a faculty at the department of Economics, SUST who takes the role of supervisor. Any faculty of the department can be chosen as supervisor. The supervisor should be contacted in advance by the student to finalize the topic of the thesis. The subject of the thesis must be linked with the interest and course details of the respective graduate program. After successfully completing the proposed courses assigned in the previous semesters, the fellow will be eligible for starting the Thesis. </w:t>
      </w:r>
    </w:p>
    <w:p w14:paraId="73657698" w14:textId="77777777" w:rsidR="009832A5" w:rsidRPr="00D210A6" w:rsidRDefault="009832A5" w:rsidP="009832A5">
      <w:pPr>
        <w:autoSpaceDE w:val="0"/>
        <w:autoSpaceDN w:val="0"/>
        <w:adjustRightInd w:val="0"/>
        <w:jc w:val="both"/>
        <w:rPr>
          <w:sz w:val="18"/>
          <w:szCs w:val="18"/>
          <w:lang w:bidi="bn-BD"/>
        </w:rPr>
      </w:pPr>
    </w:p>
    <w:p w14:paraId="16838E59" w14:textId="77777777" w:rsidR="009832A5" w:rsidRPr="00D210A6" w:rsidRDefault="009832A5" w:rsidP="009832A5">
      <w:pPr>
        <w:autoSpaceDE w:val="0"/>
        <w:autoSpaceDN w:val="0"/>
        <w:adjustRightInd w:val="0"/>
        <w:jc w:val="both"/>
        <w:rPr>
          <w:b/>
          <w:bCs/>
          <w:sz w:val="18"/>
          <w:szCs w:val="18"/>
          <w:lang w:bidi="bn-BD"/>
        </w:rPr>
      </w:pPr>
      <w:r w:rsidRPr="00D210A6">
        <w:rPr>
          <w:b/>
          <w:sz w:val="18"/>
          <w:szCs w:val="18"/>
          <w:lang w:bidi="bn-BD"/>
        </w:rPr>
        <w:t xml:space="preserve">3. </w:t>
      </w:r>
      <w:r w:rsidRPr="00D210A6">
        <w:rPr>
          <w:b/>
          <w:bCs/>
          <w:sz w:val="18"/>
          <w:szCs w:val="18"/>
          <w:lang w:bidi="bn-BD"/>
        </w:rPr>
        <w:t>Formal requirements of the thesis</w:t>
      </w:r>
    </w:p>
    <w:p w14:paraId="4FF899D0" w14:textId="77777777" w:rsidR="009832A5" w:rsidRPr="00D210A6" w:rsidRDefault="009832A5" w:rsidP="009832A5">
      <w:pPr>
        <w:rPr>
          <w:sz w:val="18"/>
          <w:szCs w:val="18"/>
        </w:rPr>
      </w:pPr>
      <w:r w:rsidRPr="00D210A6">
        <w:rPr>
          <w:sz w:val="18"/>
          <w:szCs w:val="18"/>
        </w:rPr>
        <w:t>The normal length of a thesis, inclusive of notes, bibliography and appendices, has been determined as follows:</w:t>
      </w:r>
    </w:p>
    <w:p w14:paraId="0F31A438" w14:textId="77777777" w:rsidR="009832A5" w:rsidRPr="00D210A6" w:rsidRDefault="009832A5" w:rsidP="004E4501">
      <w:pPr>
        <w:pStyle w:val="ListParagraph"/>
        <w:numPr>
          <w:ilvl w:val="0"/>
          <w:numId w:val="158"/>
        </w:numPr>
        <w:rPr>
          <w:sz w:val="18"/>
          <w:szCs w:val="18"/>
        </w:rPr>
      </w:pPr>
      <w:r w:rsidRPr="00D210A6">
        <w:rPr>
          <w:sz w:val="18"/>
          <w:szCs w:val="18"/>
        </w:rPr>
        <w:t>Doctoral thesis: 40,000-100,000 words;</w:t>
      </w:r>
    </w:p>
    <w:p w14:paraId="7E75C225" w14:textId="77777777" w:rsidR="009832A5" w:rsidRPr="00D210A6" w:rsidRDefault="009832A5" w:rsidP="004E4501">
      <w:pPr>
        <w:pStyle w:val="ListParagraph"/>
        <w:numPr>
          <w:ilvl w:val="0"/>
          <w:numId w:val="158"/>
        </w:numPr>
        <w:rPr>
          <w:sz w:val="18"/>
          <w:szCs w:val="18"/>
        </w:rPr>
      </w:pPr>
      <w:r w:rsidRPr="00D210A6">
        <w:rPr>
          <w:sz w:val="18"/>
          <w:szCs w:val="18"/>
        </w:rPr>
        <w:t>MPhil thesis: 30,000-70000 words</w:t>
      </w:r>
    </w:p>
    <w:p w14:paraId="06A6026D" w14:textId="77777777" w:rsidR="009832A5" w:rsidRPr="00D210A6" w:rsidRDefault="009832A5" w:rsidP="004E4501">
      <w:pPr>
        <w:pStyle w:val="ListParagraph"/>
        <w:numPr>
          <w:ilvl w:val="0"/>
          <w:numId w:val="158"/>
        </w:numPr>
        <w:rPr>
          <w:sz w:val="18"/>
          <w:szCs w:val="18"/>
        </w:rPr>
      </w:pPr>
      <w:r w:rsidRPr="00D210A6">
        <w:rPr>
          <w:sz w:val="18"/>
          <w:szCs w:val="18"/>
        </w:rPr>
        <w:t>MSS thesis: 20,000- 50,000 words</w:t>
      </w:r>
    </w:p>
    <w:p w14:paraId="29B7C22D" w14:textId="77777777" w:rsidR="009832A5" w:rsidRPr="00D210A6" w:rsidRDefault="009832A5" w:rsidP="009832A5">
      <w:pPr>
        <w:ind w:left="360"/>
        <w:rPr>
          <w:sz w:val="18"/>
          <w:szCs w:val="18"/>
        </w:rPr>
      </w:pPr>
    </w:p>
    <w:p w14:paraId="09A10321" w14:textId="77777777" w:rsidR="009832A5" w:rsidRPr="00D210A6" w:rsidRDefault="009832A5" w:rsidP="009832A5">
      <w:pPr>
        <w:autoSpaceDE w:val="0"/>
        <w:autoSpaceDN w:val="0"/>
        <w:adjustRightInd w:val="0"/>
        <w:jc w:val="both"/>
        <w:rPr>
          <w:sz w:val="18"/>
          <w:szCs w:val="18"/>
          <w:lang w:bidi="bn-BD"/>
        </w:rPr>
      </w:pPr>
      <w:r w:rsidRPr="00D210A6">
        <w:rPr>
          <w:sz w:val="18"/>
          <w:szCs w:val="18"/>
          <w:lang w:bidi="bn-BD"/>
        </w:rPr>
        <w:t>The thesis must be submitted in 3 bind copies (one for the supervisor, two for the peer reviewers). In order to maintain the process of data documentation 1 (one) electronic copy of the report on a non rewritable CD must submit to the department of Economics (Shahjalal University of Science and Technology, Sylhet). Both the hard and soft copy of the thesis will include</w:t>
      </w:r>
    </w:p>
    <w:p w14:paraId="0101C71C" w14:textId="77777777" w:rsidR="009832A5" w:rsidRPr="00D210A6" w:rsidRDefault="009832A5" w:rsidP="004E4501">
      <w:pPr>
        <w:numPr>
          <w:ilvl w:val="0"/>
          <w:numId w:val="159"/>
        </w:numPr>
        <w:autoSpaceDE w:val="0"/>
        <w:autoSpaceDN w:val="0"/>
        <w:adjustRightInd w:val="0"/>
        <w:jc w:val="both"/>
        <w:rPr>
          <w:sz w:val="18"/>
          <w:szCs w:val="18"/>
          <w:lang w:bidi="bn-BD"/>
        </w:rPr>
      </w:pPr>
      <w:r w:rsidRPr="00D210A6">
        <w:rPr>
          <w:sz w:val="18"/>
          <w:szCs w:val="18"/>
          <w:lang w:bidi="bn-BD"/>
        </w:rPr>
        <w:t>Title of the thesis</w:t>
      </w:r>
    </w:p>
    <w:p w14:paraId="3C40208A" w14:textId="77777777" w:rsidR="009832A5" w:rsidRPr="00D210A6" w:rsidRDefault="009832A5" w:rsidP="004E4501">
      <w:pPr>
        <w:numPr>
          <w:ilvl w:val="0"/>
          <w:numId w:val="159"/>
        </w:numPr>
        <w:autoSpaceDE w:val="0"/>
        <w:autoSpaceDN w:val="0"/>
        <w:adjustRightInd w:val="0"/>
        <w:jc w:val="both"/>
        <w:rPr>
          <w:sz w:val="18"/>
          <w:szCs w:val="18"/>
          <w:lang w:bidi="bn-BD"/>
        </w:rPr>
      </w:pPr>
      <w:r w:rsidRPr="00D210A6">
        <w:rPr>
          <w:sz w:val="18"/>
          <w:szCs w:val="18"/>
          <w:lang w:bidi="bn-BD"/>
        </w:rPr>
        <w:t>Author’s Name</w:t>
      </w:r>
    </w:p>
    <w:p w14:paraId="032D1DC9" w14:textId="77777777" w:rsidR="009832A5" w:rsidRPr="00D210A6" w:rsidRDefault="009832A5" w:rsidP="004E4501">
      <w:pPr>
        <w:numPr>
          <w:ilvl w:val="0"/>
          <w:numId w:val="159"/>
        </w:numPr>
        <w:autoSpaceDE w:val="0"/>
        <w:autoSpaceDN w:val="0"/>
        <w:adjustRightInd w:val="0"/>
        <w:jc w:val="both"/>
        <w:rPr>
          <w:sz w:val="18"/>
          <w:szCs w:val="18"/>
          <w:lang w:bidi="bn-BD"/>
        </w:rPr>
      </w:pPr>
      <w:r w:rsidRPr="00D210A6">
        <w:rPr>
          <w:sz w:val="18"/>
          <w:szCs w:val="18"/>
          <w:lang w:bidi="bn-BD"/>
        </w:rPr>
        <w:t>Year of Presentation</w:t>
      </w:r>
    </w:p>
    <w:p w14:paraId="74DC6A2E" w14:textId="77777777" w:rsidR="009832A5" w:rsidRPr="00D210A6" w:rsidRDefault="009832A5" w:rsidP="004E4501">
      <w:pPr>
        <w:numPr>
          <w:ilvl w:val="0"/>
          <w:numId w:val="159"/>
        </w:numPr>
        <w:autoSpaceDE w:val="0"/>
        <w:autoSpaceDN w:val="0"/>
        <w:adjustRightInd w:val="0"/>
        <w:jc w:val="both"/>
        <w:rPr>
          <w:sz w:val="18"/>
          <w:szCs w:val="18"/>
          <w:lang w:bidi="bn-BD"/>
        </w:rPr>
      </w:pPr>
      <w:r w:rsidRPr="00D210A6">
        <w:rPr>
          <w:sz w:val="18"/>
          <w:szCs w:val="18"/>
          <w:lang w:bidi="bn-BD"/>
        </w:rPr>
        <w:t>Name of the department</w:t>
      </w:r>
    </w:p>
    <w:p w14:paraId="46E24F77" w14:textId="77777777" w:rsidR="009832A5" w:rsidRPr="00D210A6" w:rsidRDefault="009832A5" w:rsidP="009832A5">
      <w:pPr>
        <w:autoSpaceDE w:val="0"/>
        <w:autoSpaceDN w:val="0"/>
        <w:adjustRightInd w:val="0"/>
        <w:ind w:left="720"/>
        <w:jc w:val="both"/>
        <w:rPr>
          <w:sz w:val="18"/>
          <w:szCs w:val="18"/>
          <w:lang w:bidi="bn-BD"/>
        </w:rPr>
      </w:pPr>
    </w:p>
    <w:p w14:paraId="730F503C" w14:textId="77777777" w:rsidR="009832A5" w:rsidRPr="00D210A6" w:rsidRDefault="009832A5" w:rsidP="009832A5">
      <w:pPr>
        <w:autoSpaceDE w:val="0"/>
        <w:autoSpaceDN w:val="0"/>
        <w:adjustRightInd w:val="0"/>
        <w:jc w:val="both"/>
        <w:rPr>
          <w:sz w:val="18"/>
          <w:szCs w:val="18"/>
          <w:lang w:bidi="bn-BD"/>
        </w:rPr>
      </w:pPr>
      <w:r w:rsidRPr="00D210A6">
        <w:rPr>
          <w:sz w:val="18"/>
          <w:szCs w:val="18"/>
          <w:lang w:bidi="bn-BD"/>
        </w:rPr>
        <w:t xml:space="preserve">The thesis should be written in </w:t>
      </w:r>
      <w:r w:rsidRPr="00D210A6">
        <w:rPr>
          <w:iCs/>
          <w:sz w:val="18"/>
          <w:szCs w:val="18"/>
          <w:lang w:bidi="bn-BD"/>
        </w:rPr>
        <w:t>Times New Roman</w:t>
      </w:r>
      <w:r w:rsidRPr="00D210A6">
        <w:rPr>
          <w:sz w:val="18"/>
          <w:szCs w:val="18"/>
          <w:lang w:bidi="bn-BD"/>
        </w:rPr>
        <w:t xml:space="preserve"> font, point size 12, space 1,5, text align justified. The pages should have the following format: A4 papers, top margin 1 inch, bottom margin 1 inch, left margin 1.2 inch, right margin 1 inch. The thesis or monograph must be accompanied by an abstract (not more than 500 words) and executive summary (not more than 3 page), summarizing the content of the thesis or monograph. The abstract should also be included in the CD/email and it must contain the title, the name of the author and the current academic year. The abstract should be drawn in the same format of the thesis (font, margins and point </w:t>
      </w:r>
      <w:r w:rsidRPr="00D210A6">
        <w:rPr>
          <w:sz w:val="18"/>
          <w:szCs w:val="18"/>
          <w:lang w:bidi="bn-BD"/>
        </w:rPr>
        <w:t>size). The deadline for submitting the report and the requisite rules related to thesis or monograph will be set by the GSC of the Economics Department.</w:t>
      </w:r>
    </w:p>
    <w:p w14:paraId="2D85FCFE" w14:textId="77777777" w:rsidR="009832A5" w:rsidRPr="00D210A6" w:rsidRDefault="009832A5" w:rsidP="009832A5">
      <w:pPr>
        <w:autoSpaceDE w:val="0"/>
        <w:autoSpaceDN w:val="0"/>
        <w:adjustRightInd w:val="0"/>
        <w:jc w:val="both"/>
        <w:rPr>
          <w:sz w:val="18"/>
          <w:szCs w:val="18"/>
          <w:lang w:bidi="bn-BD"/>
        </w:rPr>
      </w:pPr>
    </w:p>
    <w:p w14:paraId="08476508" w14:textId="77777777" w:rsidR="009832A5" w:rsidRPr="00D210A6" w:rsidRDefault="009832A5" w:rsidP="009832A5">
      <w:pPr>
        <w:autoSpaceDE w:val="0"/>
        <w:autoSpaceDN w:val="0"/>
        <w:adjustRightInd w:val="0"/>
        <w:jc w:val="both"/>
        <w:rPr>
          <w:sz w:val="18"/>
          <w:szCs w:val="18"/>
          <w:lang w:bidi="bn-BD"/>
        </w:rPr>
      </w:pPr>
      <w:r w:rsidRPr="00D210A6">
        <w:rPr>
          <w:sz w:val="18"/>
          <w:szCs w:val="18"/>
          <w:lang w:bidi="bn-BD"/>
        </w:rPr>
        <w:t>The thesis should be prepared in the following orders:</w:t>
      </w:r>
    </w:p>
    <w:p w14:paraId="35FBA5B2" w14:textId="77777777" w:rsidR="009832A5" w:rsidRPr="00D210A6" w:rsidRDefault="009832A5" w:rsidP="004E4501">
      <w:pPr>
        <w:numPr>
          <w:ilvl w:val="0"/>
          <w:numId w:val="160"/>
        </w:numPr>
        <w:tabs>
          <w:tab w:val="clear" w:pos="360"/>
          <w:tab w:val="num" w:pos="720"/>
        </w:tabs>
        <w:autoSpaceDE w:val="0"/>
        <w:autoSpaceDN w:val="0"/>
        <w:adjustRightInd w:val="0"/>
        <w:ind w:left="720"/>
        <w:jc w:val="both"/>
        <w:rPr>
          <w:sz w:val="18"/>
          <w:szCs w:val="18"/>
          <w:lang w:bidi="bn-BD"/>
        </w:rPr>
      </w:pPr>
      <w:r w:rsidRPr="00D210A6">
        <w:rPr>
          <w:bCs/>
          <w:sz w:val="18"/>
          <w:szCs w:val="18"/>
          <w:lang w:bidi="bn-BD"/>
        </w:rPr>
        <w:t>Cover Page</w:t>
      </w:r>
      <w:r w:rsidRPr="00D210A6">
        <w:rPr>
          <w:bCs/>
          <w:iCs/>
          <w:sz w:val="18"/>
          <w:szCs w:val="18"/>
          <w:lang w:bidi="bn-BD"/>
        </w:rPr>
        <w:t xml:space="preserve">: </w:t>
      </w:r>
      <w:r w:rsidRPr="00D210A6">
        <w:rPr>
          <w:sz w:val="18"/>
          <w:szCs w:val="18"/>
          <w:lang w:bidi="bn-BD"/>
        </w:rPr>
        <w:t>Aside the name and logo of the SUST, the title of the thesis, the name of the student, the name of the supervisor, and the academic year of the thesis presentation should be reported. The cover sheet is not to be numbered.</w:t>
      </w:r>
    </w:p>
    <w:p w14:paraId="12106393" w14:textId="77777777" w:rsidR="009832A5" w:rsidRPr="00D210A6" w:rsidRDefault="009832A5" w:rsidP="004E4501">
      <w:pPr>
        <w:numPr>
          <w:ilvl w:val="0"/>
          <w:numId w:val="160"/>
        </w:numPr>
        <w:tabs>
          <w:tab w:val="clear" w:pos="360"/>
          <w:tab w:val="num" w:pos="720"/>
        </w:tabs>
        <w:autoSpaceDE w:val="0"/>
        <w:autoSpaceDN w:val="0"/>
        <w:adjustRightInd w:val="0"/>
        <w:ind w:left="720"/>
        <w:jc w:val="both"/>
        <w:rPr>
          <w:sz w:val="18"/>
          <w:szCs w:val="18"/>
          <w:lang w:bidi="bn-BD"/>
        </w:rPr>
      </w:pPr>
      <w:r w:rsidRPr="00D210A6">
        <w:rPr>
          <w:bCs/>
          <w:sz w:val="18"/>
          <w:szCs w:val="18"/>
          <w:lang w:bidi="bn-BD"/>
        </w:rPr>
        <w:t>Second Page</w:t>
      </w:r>
    </w:p>
    <w:p w14:paraId="19C8C3F0" w14:textId="77777777" w:rsidR="009832A5" w:rsidRPr="00D210A6" w:rsidRDefault="009832A5" w:rsidP="004E4501">
      <w:pPr>
        <w:numPr>
          <w:ilvl w:val="0"/>
          <w:numId w:val="160"/>
        </w:numPr>
        <w:tabs>
          <w:tab w:val="clear" w:pos="360"/>
          <w:tab w:val="num" w:pos="720"/>
        </w:tabs>
        <w:autoSpaceDE w:val="0"/>
        <w:autoSpaceDN w:val="0"/>
        <w:adjustRightInd w:val="0"/>
        <w:ind w:left="720"/>
        <w:jc w:val="both"/>
        <w:rPr>
          <w:sz w:val="18"/>
          <w:szCs w:val="18"/>
          <w:lang w:bidi="bn-BD"/>
        </w:rPr>
      </w:pPr>
      <w:r w:rsidRPr="00D210A6">
        <w:rPr>
          <w:bCs/>
          <w:sz w:val="18"/>
          <w:szCs w:val="18"/>
          <w:lang w:bidi="bn-BD"/>
        </w:rPr>
        <w:t>Acronyms</w:t>
      </w:r>
    </w:p>
    <w:p w14:paraId="4611973E" w14:textId="77777777" w:rsidR="009832A5" w:rsidRPr="00D210A6" w:rsidRDefault="009832A5" w:rsidP="004E4501">
      <w:pPr>
        <w:numPr>
          <w:ilvl w:val="0"/>
          <w:numId w:val="160"/>
        </w:numPr>
        <w:tabs>
          <w:tab w:val="clear" w:pos="360"/>
          <w:tab w:val="num" w:pos="720"/>
        </w:tabs>
        <w:autoSpaceDE w:val="0"/>
        <w:autoSpaceDN w:val="0"/>
        <w:adjustRightInd w:val="0"/>
        <w:ind w:left="720"/>
        <w:jc w:val="both"/>
        <w:rPr>
          <w:sz w:val="18"/>
          <w:szCs w:val="18"/>
          <w:lang w:bidi="bn-BD"/>
        </w:rPr>
      </w:pPr>
      <w:r w:rsidRPr="00D210A6">
        <w:rPr>
          <w:bCs/>
          <w:sz w:val="18"/>
          <w:szCs w:val="18"/>
          <w:lang w:bidi="bn-BD"/>
        </w:rPr>
        <w:t>Acknowledgement</w:t>
      </w:r>
    </w:p>
    <w:p w14:paraId="2BE4032F" w14:textId="77777777" w:rsidR="009832A5" w:rsidRPr="00D210A6" w:rsidRDefault="009832A5" w:rsidP="004E4501">
      <w:pPr>
        <w:numPr>
          <w:ilvl w:val="0"/>
          <w:numId w:val="160"/>
        </w:numPr>
        <w:tabs>
          <w:tab w:val="clear" w:pos="360"/>
          <w:tab w:val="num" w:pos="720"/>
        </w:tabs>
        <w:autoSpaceDE w:val="0"/>
        <w:autoSpaceDN w:val="0"/>
        <w:adjustRightInd w:val="0"/>
        <w:ind w:left="720"/>
        <w:jc w:val="both"/>
        <w:rPr>
          <w:sz w:val="18"/>
          <w:szCs w:val="18"/>
          <w:lang w:bidi="bn-BD"/>
        </w:rPr>
      </w:pPr>
      <w:r w:rsidRPr="00D210A6">
        <w:rPr>
          <w:bCs/>
          <w:sz w:val="18"/>
          <w:szCs w:val="18"/>
          <w:lang w:bidi="bn-BD"/>
        </w:rPr>
        <w:t xml:space="preserve">Table of Contents: </w:t>
      </w:r>
      <w:r w:rsidRPr="00D210A6">
        <w:rPr>
          <w:sz w:val="18"/>
          <w:szCs w:val="18"/>
          <w:lang w:bidi="bn-BD"/>
        </w:rPr>
        <w:t>All chapters and paragraphs of the thesis or monograph including bibliography need to be listed and numbered with the corresponding page numbers. The Table of contents page is not to be numbered.</w:t>
      </w:r>
    </w:p>
    <w:p w14:paraId="655AFDDC" w14:textId="77777777" w:rsidR="009832A5" w:rsidRPr="00D210A6" w:rsidRDefault="009832A5" w:rsidP="004E4501">
      <w:pPr>
        <w:numPr>
          <w:ilvl w:val="0"/>
          <w:numId w:val="160"/>
        </w:numPr>
        <w:tabs>
          <w:tab w:val="clear" w:pos="360"/>
          <w:tab w:val="num" w:pos="720"/>
        </w:tabs>
        <w:autoSpaceDE w:val="0"/>
        <w:autoSpaceDN w:val="0"/>
        <w:adjustRightInd w:val="0"/>
        <w:ind w:left="720"/>
        <w:jc w:val="both"/>
        <w:rPr>
          <w:sz w:val="18"/>
          <w:szCs w:val="18"/>
          <w:lang w:bidi="bn-BD"/>
        </w:rPr>
      </w:pPr>
      <w:r w:rsidRPr="00D210A6">
        <w:rPr>
          <w:bCs/>
          <w:sz w:val="18"/>
          <w:szCs w:val="18"/>
          <w:lang w:bidi="bn-BD"/>
        </w:rPr>
        <w:t>Figures and Tables</w:t>
      </w:r>
      <w:r w:rsidRPr="00D210A6">
        <w:rPr>
          <w:iCs/>
          <w:sz w:val="18"/>
          <w:szCs w:val="18"/>
          <w:lang w:bidi="bn-BD"/>
        </w:rPr>
        <w:t xml:space="preserve"> </w:t>
      </w:r>
      <w:r w:rsidRPr="00D210A6">
        <w:rPr>
          <w:sz w:val="18"/>
          <w:szCs w:val="18"/>
          <w:lang w:bidi="bn-BD"/>
        </w:rPr>
        <w:t>should be numbered and titled. Figures and tables should be placed as close as possible to the corresponding citation within the text. Photos and paints are also allowed, both black and white and colored. Iconography should be strictly pertinent to the text, useful for its understanding, not to be redundant, of good quality and easy to read.</w:t>
      </w:r>
    </w:p>
    <w:p w14:paraId="6EC9CE51" w14:textId="77777777" w:rsidR="009832A5" w:rsidRPr="00D210A6" w:rsidRDefault="009832A5" w:rsidP="004E4501">
      <w:pPr>
        <w:numPr>
          <w:ilvl w:val="0"/>
          <w:numId w:val="160"/>
        </w:numPr>
        <w:tabs>
          <w:tab w:val="clear" w:pos="360"/>
          <w:tab w:val="num" w:pos="720"/>
        </w:tabs>
        <w:autoSpaceDE w:val="0"/>
        <w:autoSpaceDN w:val="0"/>
        <w:adjustRightInd w:val="0"/>
        <w:ind w:left="720"/>
        <w:jc w:val="both"/>
        <w:rPr>
          <w:sz w:val="18"/>
          <w:szCs w:val="18"/>
          <w:lang w:bidi="bn-BD"/>
        </w:rPr>
      </w:pPr>
      <w:r w:rsidRPr="00D210A6">
        <w:rPr>
          <w:sz w:val="18"/>
          <w:szCs w:val="18"/>
          <w:lang w:bidi="bn-BD"/>
        </w:rPr>
        <w:t xml:space="preserve"> </w:t>
      </w:r>
      <w:r w:rsidRPr="00D210A6">
        <w:rPr>
          <w:bCs/>
          <w:sz w:val="18"/>
          <w:szCs w:val="18"/>
          <w:lang w:bidi="bn-BD"/>
        </w:rPr>
        <w:t>List of Abbreviations/Acronyms:</w:t>
      </w:r>
      <w:r w:rsidRPr="00D210A6">
        <w:rPr>
          <w:bCs/>
          <w:iCs/>
          <w:sz w:val="18"/>
          <w:szCs w:val="18"/>
          <w:lang w:bidi="bn-BD"/>
        </w:rPr>
        <w:t xml:space="preserve"> </w:t>
      </w:r>
      <w:r w:rsidRPr="00D210A6">
        <w:rPr>
          <w:sz w:val="18"/>
          <w:szCs w:val="18"/>
          <w:lang w:bidi="bn-BD"/>
        </w:rPr>
        <w:t>Such a list is necessary if many different acronyms/abbreviations are used in the thesis, and not when commonly used abbreviations such as BBS (Bangladesh Statistical Year Book), NIPORT etc. are used. It includes a list of abbreviations and acronyms used in the text, each followed by their full name. If only few acronyms/abbreviations are used in the text it is sufficient to write them in full the first time they are used followed by the abbreviation in brackets, and afterwards only the acronym/abbreviation can be used.</w:t>
      </w:r>
    </w:p>
    <w:p w14:paraId="4EFCDAC2" w14:textId="77777777" w:rsidR="009832A5" w:rsidRPr="00D210A6" w:rsidRDefault="009832A5" w:rsidP="004E4501">
      <w:pPr>
        <w:numPr>
          <w:ilvl w:val="0"/>
          <w:numId w:val="160"/>
        </w:numPr>
        <w:tabs>
          <w:tab w:val="clear" w:pos="360"/>
          <w:tab w:val="num" w:pos="720"/>
        </w:tabs>
        <w:autoSpaceDE w:val="0"/>
        <w:autoSpaceDN w:val="0"/>
        <w:adjustRightInd w:val="0"/>
        <w:ind w:left="720"/>
        <w:jc w:val="both"/>
        <w:rPr>
          <w:sz w:val="18"/>
          <w:szCs w:val="18"/>
          <w:lang w:bidi="bn-BD"/>
        </w:rPr>
      </w:pPr>
      <w:r w:rsidRPr="00D210A6">
        <w:rPr>
          <w:bCs/>
          <w:sz w:val="18"/>
          <w:szCs w:val="18"/>
          <w:lang w:bidi="bn-BD"/>
        </w:rPr>
        <w:t>Text</w:t>
      </w:r>
      <w:r w:rsidRPr="00D210A6">
        <w:rPr>
          <w:sz w:val="18"/>
          <w:szCs w:val="18"/>
          <w:lang w:bidi="bn-BD"/>
        </w:rPr>
        <w:t>: The text is to be printed in one side. The page number should be placed at the bottom and centered. The title of the chapters should be written in caps Times New Roman font, point size 14 bold and numbered and left aligned. The title of the paragraphs are to be written in caps Times New Roman font, point size 12 bold and numbered where the first number before the dot indicate the number of the chapter to which the paragraph belongs and the second one the presentation order of the paragraphs.</w:t>
      </w:r>
    </w:p>
    <w:p w14:paraId="55611C84" w14:textId="77777777" w:rsidR="009832A5" w:rsidRPr="00D210A6" w:rsidRDefault="009832A5" w:rsidP="004E4501">
      <w:pPr>
        <w:numPr>
          <w:ilvl w:val="0"/>
          <w:numId w:val="160"/>
        </w:numPr>
        <w:tabs>
          <w:tab w:val="clear" w:pos="360"/>
          <w:tab w:val="num" w:pos="720"/>
        </w:tabs>
        <w:autoSpaceDE w:val="0"/>
        <w:autoSpaceDN w:val="0"/>
        <w:adjustRightInd w:val="0"/>
        <w:ind w:left="720"/>
        <w:jc w:val="both"/>
        <w:rPr>
          <w:sz w:val="18"/>
          <w:szCs w:val="18"/>
          <w:lang w:bidi="bn-BD"/>
        </w:rPr>
      </w:pPr>
      <w:r w:rsidRPr="00D210A6">
        <w:rPr>
          <w:bCs/>
          <w:sz w:val="18"/>
          <w:szCs w:val="18"/>
          <w:lang w:bidi="bn-BD"/>
        </w:rPr>
        <w:t>References</w:t>
      </w:r>
      <w:r w:rsidRPr="00D210A6">
        <w:rPr>
          <w:sz w:val="18"/>
          <w:szCs w:val="18"/>
          <w:lang w:bidi="bn-BD"/>
        </w:rPr>
        <w:t>: All the articles, books, published and unpublished research reports, and other written materials which were used for preparing the thesis should be included. Web-based sources should be also reported. Bibliographical entries should be ordered according to alphabetic order if they are cited by the last name of the first author in the text, or to numeric order if they are identified in the text with a progressive number. APA style should be used in referencing.</w:t>
      </w:r>
    </w:p>
    <w:p w14:paraId="098FDE35" w14:textId="77777777" w:rsidR="009832A5" w:rsidRPr="00D210A6" w:rsidRDefault="009832A5" w:rsidP="004E4501">
      <w:pPr>
        <w:numPr>
          <w:ilvl w:val="0"/>
          <w:numId w:val="160"/>
        </w:numPr>
        <w:tabs>
          <w:tab w:val="clear" w:pos="360"/>
          <w:tab w:val="num" w:pos="720"/>
        </w:tabs>
        <w:autoSpaceDE w:val="0"/>
        <w:autoSpaceDN w:val="0"/>
        <w:adjustRightInd w:val="0"/>
        <w:ind w:left="720"/>
        <w:jc w:val="both"/>
        <w:rPr>
          <w:bCs/>
          <w:sz w:val="18"/>
          <w:szCs w:val="18"/>
          <w:lang w:bidi="bn-BD"/>
        </w:rPr>
      </w:pPr>
      <w:r w:rsidRPr="00D210A6">
        <w:rPr>
          <w:bCs/>
          <w:sz w:val="18"/>
          <w:szCs w:val="18"/>
          <w:lang w:bidi="bn-BD"/>
        </w:rPr>
        <w:t>Annexes (if applicable)</w:t>
      </w:r>
    </w:p>
    <w:p w14:paraId="6F4C3A18" w14:textId="77777777" w:rsidR="009832A5" w:rsidRPr="00D210A6" w:rsidRDefault="009832A5" w:rsidP="009832A5">
      <w:pPr>
        <w:autoSpaceDE w:val="0"/>
        <w:autoSpaceDN w:val="0"/>
        <w:adjustRightInd w:val="0"/>
        <w:ind w:left="720"/>
        <w:jc w:val="both"/>
        <w:rPr>
          <w:sz w:val="18"/>
          <w:szCs w:val="18"/>
          <w:lang w:bidi="bn-BD"/>
        </w:rPr>
      </w:pPr>
      <w:r w:rsidRPr="00D210A6">
        <w:rPr>
          <w:sz w:val="18"/>
          <w:szCs w:val="18"/>
          <w:lang w:bidi="bn-BD"/>
        </w:rPr>
        <w:t>Annexes should be previously mentioned in the text in brackets and numbered.</w:t>
      </w:r>
    </w:p>
    <w:p w14:paraId="5A5D9651" w14:textId="77777777" w:rsidR="009832A5" w:rsidRPr="00D210A6" w:rsidRDefault="009832A5" w:rsidP="004E4501">
      <w:pPr>
        <w:numPr>
          <w:ilvl w:val="0"/>
          <w:numId w:val="160"/>
        </w:numPr>
        <w:tabs>
          <w:tab w:val="clear" w:pos="360"/>
          <w:tab w:val="num" w:pos="720"/>
        </w:tabs>
        <w:autoSpaceDE w:val="0"/>
        <w:autoSpaceDN w:val="0"/>
        <w:adjustRightInd w:val="0"/>
        <w:ind w:left="720"/>
        <w:jc w:val="both"/>
        <w:rPr>
          <w:sz w:val="18"/>
          <w:szCs w:val="18"/>
          <w:lang w:bidi="bn-BD"/>
        </w:rPr>
      </w:pPr>
      <w:r w:rsidRPr="00D210A6">
        <w:rPr>
          <w:bCs/>
          <w:sz w:val="18"/>
          <w:szCs w:val="18"/>
          <w:lang w:bidi="bn-BD"/>
        </w:rPr>
        <w:t>Notes</w:t>
      </w:r>
      <w:r w:rsidRPr="00D210A6">
        <w:rPr>
          <w:sz w:val="18"/>
          <w:szCs w:val="18"/>
          <w:lang w:bidi="bn-BD"/>
        </w:rPr>
        <w:t>: It should be put at the bottom of the page in the form of footnotes.</w:t>
      </w:r>
    </w:p>
    <w:p w14:paraId="535C74F8" w14:textId="77777777" w:rsidR="009832A5" w:rsidRPr="00D210A6" w:rsidRDefault="009832A5" w:rsidP="004E4501">
      <w:pPr>
        <w:numPr>
          <w:ilvl w:val="0"/>
          <w:numId w:val="160"/>
        </w:numPr>
        <w:tabs>
          <w:tab w:val="clear" w:pos="360"/>
          <w:tab w:val="num" w:pos="720"/>
        </w:tabs>
        <w:autoSpaceDE w:val="0"/>
        <w:autoSpaceDN w:val="0"/>
        <w:adjustRightInd w:val="0"/>
        <w:ind w:left="720"/>
        <w:jc w:val="both"/>
        <w:rPr>
          <w:sz w:val="18"/>
          <w:szCs w:val="18"/>
          <w:lang w:bidi="bn-BD"/>
        </w:rPr>
      </w:pPr>
      <w:r w:rsidRPr="00D210A6">
        <w:rPr>
          <w:bCs/>
          <w:sz w:val="18"/>
          <w:szCs w:val="18"/>
          <w:lang w:bidi="bn-BD"/>
        </w:rPr>
        <w:lastRenderedPageBreak/>
        <w:t>Acknowledgement</w:t>
      </w:r>
      <w:r w:rsidRPr="00D210A6">
        <w:rPr>
          <w:iCs/>
          <w:sz w:val="18"/>
          <w:szCs w:val="18"/>
          <w:lang w:bidi="bn-BD"/>
        </w:rPr>
        <w:t xml:space="preserve"> </w:t>
      </w:r>
      <w:r w:rsidRPr="00D210A6">
        <w:rPr>
          <w:sz w:val="18"/>
          <w:szCs w:val="18"/>
          <w:lang w:bidi="bn-BD"/>
        </w:rPr>
        <w:t>to anyone having contributed or facilitated the research work can be reported at the end of the last page, after the bibliography.</w:t>
      </w:r>
    </w:p>
    <w:p w14:paraId="1D003C3E" w14:textId="77777777" w:rsidR="009832A5" w:rsidRPr="00D210A6" w:rsidRDefault="009832A5" w:rsidP="009832A5">
      <w:pPr>
        <w:autoSpaceDE w:val="0"/>
        <w:autoSpaceDN w:val="0"/>
        <w:adjustRightInd w:val="0"/>
        <w:jc w:val="both"/>
        <w:rPr>
          <w:sz w:val="18"/>
          <w:szCs w:val="18"/>
          <w:lang w:bidi="bn-BD"/>
        </w:rPr>
      </w:pPr>
    </w:p>
    <w:p w14:paraId="2D13CA73" w14:textId="77777777" w:rsidR="009832A5" w:rsidRPr="00D210A6" w:rsidRDefault="009832A5" w:rsidP="004E4501">
      <w:pPr>
        <w:numPr>
          <w:ilvl w:val="0"/>
          <w:numId w:val="161"/>
        </w:numPr>
        <w:autoSpaceDE w:val="0"/>
        <w:autoSpaceDN w:val="0"/>
        <w:adjustRightInd w:val="0"/>
        <w:jc w:val="both"/>
        <w:rPr>
          <w:b/>
          <w:sz w:val="18"/>
          <w:szCs w:val="18"/>
          <w:lang w:bidi="bn-BD"/>
        </w:rPr>
      </w:pPr>
      <w:r w:rsidRPr="00D210A6">
        <w:rPr>
          <w:b/>
          <w:bCs/>
          <w:sz w:val="18"/>
          <w:szCs w:val="18"/>
          <w:lang w:bidi="bn-BD"/>
        </w:rPr>
        <w:t xml:space="preserve">Contents of Thesis </w:t>
      </w:r>
    </w:p>
    <w:p w14:paraId="6B4A72E5" w14:textId="77777777" w:rsidR="009832A5" w:rsidRPr="00D210A6" w:rsidRDefault="009832A5" w:rsidP="004E4501">
      <w:pPr>
        <w:numPr>
          <w:ilvl w:val="1"/>
          <w:numId w:val="161"/>
        </w:numPr>
        <w:autoSpaceDE w:val="0"/>
        <w:autoSpaceDN w:val="0"/>
        <w:adjustRightInd w:val="0"/>
        <w:jc w:val="both"/>
        <w:rPr>
          <w:sz w:val="18"/>
          <w:szCs w:val="18"/>
          <w:lang w:bidi="bn-BD"/>
        </w:rPr>
      </w:pPr>
      <w:r w:rsidRPr="00D210A6">
        <w:rPr>
          <w:bCs/>
          <w:sz w:val="18"/>
          <w:szCs w:val="18"/>
          <w:lang w:bidi="bn-BD"/>
        </w:rPr>
        <w:t xml:space="preserve">Title of the </w:t>
      </w:r>
      <w:r w:rsidRPr="00D210A6">
        <w:rPr>
          <w:sz w:val="18"/>
          <w:szCs w:val="18"/>
          <w:lang w:bidi="bn-BD"/>
        </w:rPr>
        <w:t xml:space="preserve">Thesis should be carefully thought and should express in a concise manner the treated issue. The text should be organized into the following sections: </w:t>
      </w:r>
    </w:p>
    <w:p w14:paraId="2226A238" w14:textId="77777777" w:rsidR="009832A5" w:rsidRPr="00D210A6" w:rsidRDefault="009832A5" w:rsidP="004E4501">
      <w:pPr>
        <w:numPr>
          <w:ilvl w:val="1"/>
          <w:numId w:val="161"/>
        </w:numPr>
        <w:autoSpaceDE w:val="0"/>
        <w:autoSpaceDN w:val="0"/>
        <w:adjustRightInd w:val="0"/>
        <w:jc w:val="both"/>
        <w:rPr>
          <w:sz w:val="18"/>
          <w:szCs w:val="18"/>
          <w:lang w:bidi="bn-BD"/>
        </w:rPr>
      </w:pPr>
      <w:r w:rsidRPr="00D210A6">
        <w:rPr>
          <w:bCs/>
          <w:sz w:val="18"/>
          <w:szCs w:val="18"/>
          <w:lang w:bidi="bn-BD"/>
        </w:rPr>
        <w:t>Background of the Research</w:t>
      </w:r>
      <w:r w:rsidRPr="00D210A6">
        <w:rPr>
          <w:bCs/>
          <w:iCs/>
          <w:sz w:val="18"/>
          <w:szCs w:val="18"/>
          <w:lang w:bidi="bn-BD"/>
        </w:rPr>
        <w:t xml:space="preserve"> </w:t>
      </w:r>
      <w:r w:rsidRPr="00D210A6">
        <w:rPr>
          <w:sz w:val="18"/>
          <w:szCs w:val="18"/>
          <w:lang w:bidi="bn-BD"/>
        </w:rPr>
        <w:t>where the student poses the problem of his/her thesis, gives brief historical observations, explains questions that are raised by the problem and that he/she will try to answer. An indication of the importance and relevance of the chosen topic as well as of the approach, methods, sources and the order of chapters should also be given. In addition, the student should explain the exclusion of certain topics from his/her research and provide any other relevant information for the reader (the actual situation of the knowledge in the field or the subject should also be described with proper references).</w:t>
      </w:r>
    </w:p>
    <w:p w14:paraId="3F2A0EE4" w14:textId="77777777" w:rsidR="009832A5" w:rsidRPr="00D210A6" w:rsidRDefault="009832A5" w:rsidP="004E4501">
      <w:pPr>
        <w:pStyle w:val="ListParagraph"/>
        <w:numPr>
          <w:ilvl w:val="1"/>
          <w:numId w:val="161"/>
        </w:numPr>
        <w:autoSpaceDE w:val="0"/>
        <w:autoSpaceDN w:val="0"/>
        <w:adjustRightInd w:val="0"/>
        <w:jc w:val="both"/>
        <w:rPr>
          <w:sz w:val="18"/>
          <w:szCs w:val="18"/>
          <w:lang w:bidi="bn-BD"/>
        </w:rPr>
      </w:pPr>
      <w:r w:rsidRPr="00D210A6">
        <w:rPr>
          <w:bCs/>
          <w:sz w:val="18"/>
          <w:szCs w:val="18"/>
          <w:lang w:bidi="bn-BD"/>
        </w:rPr>
        <w:t>Main text (Goal/s, Objectives, Methodology, Research Findings and Discussion)</w:t>
      </w:r>
      <w:r w:rsidRPr="00D210A6">
        <w:rPr>
          <w:bCs/>
          <w:iCs/>
          <w:sz w:val="18"/>
          <w:szCs w:val="18"/>
          <w:lang w:bidi="bn-BD"/>
        </w:rPr>
        <w:t xml:space="preserve"> </w:t>
      </w:r>
      <w:r w:rsidRPr="00D210A6">
        <w:rPr>
          <w:sz w:val="18"/>
          <w:szCs w:val="18"/>
          <w:lang w:bidi="bn-BD"/>
        </w:rPr>
        <w:t>that should be subdivided into chapters (each of which includes its own introduction and conclusions), sections and subsections.</w:t>
      </w:r>
    </w:p>
    <w:p w14:paraId="4B8A24C8" w14:textId="77777777" w:rsidR="009832A5" w:rsidRPr="00D210A6" w:rsidRDefault="009832A5" w:rsidP="004E4501">
      <w:pPr>
        <w:pStyle w:val="ListParagraph"/>
        <w:numPr>
          <w:ilvl w:val="1"/>
          <w:numId w:val="161"/>
        </w:numPr>
        <w:autoSpaceDE w:val="0"/>
        <w:autoSpaceDN w:val="0"/>
        <w:adjustRightInd w:val="0"/>
        <w:jc w:val="both"/>
        <w:rPr>
          <w:sz w:val="18"/>
          <w:szCs w:val="18"/>
          <w:lang w:bidi="bn-BD"/>
        </w:rPr>
      </w:pPr>
      <w:r w:rsidRPr="00D210A6">
        <w:rPr>
          <w:bCs/>
          <w:sz w:val="18"/>
          <w:szCs w:val="18"/>
          <w:lang w:bidi="bn-BD"/>
        </w:rPr>
        <w:t>Conclusions (Critical Reflections, Recommendations)</w:t>
      </w:r>
      <w:r w:rsidRPr="00D210A6">
        <w:rPr>
          <w:bCs/>
          <w:iCs/>
          <w:sz w:val="18"/>
          <w:szCs w:val="18"/>
          <w:lang w:bidi="bn-BD"/>
        </w:rPr>
        <w:t xml:space="preserve"> </w:t>
      </w:r>
      <w:r w:rsidRPr="00D210A6">
        <w:rPr>
          <w:sz w:val="18"/>
          <w:szCs w:val="18"/>
          <w:lang w:bidi="bn-BD"/>
        </w:rPr>
        <w:t xml:space="preserve">that summarize the research results and where pros and cons of behaviours, procedures and whatever referred within the text can be reported. The answers to the questions posed in the introduction should be explained and the generally accepted positions presented and distinguished from the student’s own opinions and reflections. </w:t>
      </w:r>
    </w:p>
    <w:p w14:paraId="0DB1F256" w14:textId="77777777" w:rsidR="009832A5" w:rsidRPr="00D210A6" w:rsidRDefault="009832A5" w:rsidP="009832A5">
      <w:pPr>
        <w:autoSpaceDE w:val="0"/>
        <w:autoSpaceDN w:val="0"/>
        <w:adjustRightInd w:val="0"/>
        <w:jc w:val="both"/>
        <w:rPr>
          <w:sz w:val="18"/>
          <w:szCs w:val="18"/>
          <w:lang w:bidi="bn-BD"/>
        </w:rPr>
      </w:pPr>
    </w:p>
    <w:p w14:paraId="7EAA935F" w14:textId="77777777" w:rsidR="009832A5" w:rsidRPr="00D210A6" w:rsidRDefault="009832A5" w:rsidP="009832A5">
      <w:pPr>
        <w:autoSpaceDE w:val="0"/>
        <w:autoSpaceDN w:val="0"/>
        <w:adjustRightInd w:val="0"/>
        <w:jc w:val="both"/>
        <w:rPr>
          <w:sz w:val="18"/>
          <w:szCs w:val="18"/>
          <w:lang w:bidi="bn-BD"/>
        </w:rPr>
      </w:pPr>
      <w:r w:rsidRPr="00D210A6">
        <w:rPr>
          <w:sz w:val="18"/>
          <w:szCs w:val="18"/>
          <w:lang w:bidi="bn-BD"/>
        </w:rPr>
        <w:t>For an empirical research, the text can be arranged on the basis of the following scheme:</w:t>
      </w:r>
    </w:p>
    <w:p w14:paraId="70E4A450" w14:textId="77777777" w:rsidR="009832A5" w:rsidRPr="00D210A6" w:rsidRDefault="009832A5" w:rsidP="004E4501">
      <w:pPr>
        <w:pStyle w:val="ListParagraph"/>
        <w:numPr>
          <w:ilvl w:val="0"/>
          <w:numId w:val="162"/>
        </w:numPr>
        <w:autoSpaceDE w:val="0"/>
        <w:autoSpaceDN w:val="0"/>
        <w:adjustRightInd w:val="0"/>
        <w:ind w:left="1260" w:hanging="180"/>
        <w:jc w:val="both"/>
        <w:rPr>
          <w:sz w:val="18"/>
          <w:szCs w:val="18"/>
          <w:lang w:bidi="bn-BD"/>
        </w:rPr>
      </w:pPr>
      <w:r w:rsidRPr="00D210A6">
        <w:rPr>
          <w:bCs/>
          <w:sz w:val="18"/>
          <w:szCs w:val="18"/>
          <w:lang w:bidi="bn-BD"/>
        </w:rPr>
        <w:t>Background of the Research</w:t>
      </w:r>
    </w:p>
    <w:p w14:paraId="0E807432" w14:textId="77777777" w:rsidR="009832A5" w:rsidRPr="00D210A6" w:rsidRDefault="009832A5" w:rsidP="004E4501">
      <w:pPr>
        <w:pStyle w:val="ListParagraph"/>
        <w:numPr>
          <w:ilvl w:val="0"/>
          <w:numId w:val="162"/>
        </w:numPr>
        <w:autoSpaceDE w:val="0"/>
        <w:autoSpaceDN w:val="0"/>
        <w:adjustRightInd w:val="0"/>
        <w:ind w:left="1260" w:hanging="180"/>
        <w:jc w:val="both"/>
        <w:rPr>
          <w:sz w:val="18"/>
          <w:szCs w:val="18"/>
          <w:lang w:bidi="bn-BD"/>
        </w:rPr>
      </w:pPr>
      <w:r w:rsidRPr="00D210A6">
        <w:rPr>
          <w:bCs/>
          <w:sz w:val="18"/>
          <w:szCs w:val="18"/>
          <w:lang w:bidi="bn-BD"/>
        </w:rPr>
        <w:t>Review of Literature</w:t>
      </w:r>
    </w:p>
    <w:p w14:paraId="70F661A0" w14:textId="77777777" w:rsidR="009832A5" w:rsidRPr="00D210A6" w:rsidRDefault="009832A5" w:rsidP="004E4501">
      <w:pPr>
        <w:pStyle w:val="ListParagraph"/>
        <w:numPr>
          <w:ilvl w:val="0"/>
          <w:numId w:val="162"/>
        </w:numPr>
        <w:autoSpaceDE w:val="0"/>
        <w:autoSpaceDN w:val="0"/>
        <w:adjustRightInd w:val="0"/>
        <w:ind w:left="1260" w:hanging="180"/>
        <w:jc w:val="both"/>
        <w:rPr>
          <w:sz w:val="18"/>
          <w:szCs w:val="18"/>
          <w:lang w:bidi="bn-BD"/>
        </w:rPr>
      </w:pPr>
      <w:r w:rsidRPr="00D210A6">
        <w:rPr>
          <w:bCs/>
          <w:sz w:val="18"/>
          <w:szCs w:val="18"/>
          <w:lang w:bidi="bn-BD"/>
        </w:rPr>
        <w:t>Rationale of the Study</w:t>
      </w:r>
    </w:p>
    <w:p w14:paraId="370C318F" w14:textId="77777777" w:rsidR="009832A5" w:rsidRPr="00D210A6" w:rsidRDefault="009832A5" w:rsidP="004E4501">
      <w:pPr>
        <w:pStyle w:val="ListParagraph"/>
        <w:numPr>
          <w:ilvl w:val="0"/>
          <w:numId w:val="162"/>
        </w:numPr>
        <w:autoSpaceDE w:val="0"/>
        <w:autoSpaceDN w:val="0"/>
        <w:adjustRightInd w:val="0"/>
        <w:ind w:left="1260" w:hanging="180"/>
        <w:jc w:val="both"/>
        <w:rPr>
          <w:sz w:val="18"/>
          <w:szCs w:val="18"/>
          <w:lang w:bidi="bn-BD"/>
        </w:rPr>
      </w:pPr>
      <w:r w:rsidRPr="00D210A6">
        <w:rPr>
          <w:sz w:val="18"/>
          <w:szCs w:val="18"/>
          <w:lang w:bidi="bn-BD"/>
        </w:rPr>
        <w:t>Research Framework: Goal/s, Objectives, Research Questions/Hypotheses, Definitions of the Concepts</w:t>
      </w:r>
    </w:p>
    <w:p w14:paraId="69D60D4B" w14:textId="77777777" w:rsidR="009832A5" w:rsidRPr="00D210A6" w:rsidRDefault="009832A5" w:rsidP="004E4501">
      <w:pPr>
        <w:pStyle w:val="ListParagraph"/>
        <w:numPr>
          <w:ilvl w:val="0"/>
          <w:numId w:val="162"/>
        </w:numPr>
        <w:autoSpaceDE w:val="0"/>
        <w:autoSpaceDN w:val="0"/>
        <w:adjustRightInd w:val="0"/>
        <w:ind w:left="1260" w:hanging="180"/>
        <w:jc w:val="both"/>
        <w:rPr>
          <w:sz w:val="18"/>
          <w:szCs w:val="18"/>
          <w:lang w:bidi="bn-BD"/>
        </w:rPr>
      </w:pPr>
      <w:r w:rsidRPr="00D210A6">
        <w:rPr>
          <w:sz w:val="18"/>
          <w:szCs w:val="18"/>
          <w:lang w:bidi="bn-BD"/>
        </w:rPr>
        <w:t xml:space="preserve">Theoretical Approach </w:t>
      </w:r>
    </w:p>
    <w:p w14:paraId="53C8E7FD" w14:textId="77777777" w:rsidR="009832A5" w:rsidRPr="00D210A6" w:rsidRDefault="009832A5" w:rsidP="004E4501">
      <w:pPr>
        <w:pStyle w:val="ListParagraph"/>
        <w:numPr>
          <w:ilvl w:val="0"/>
          <w:numId w:val="162"/>
        </w:numPr>
        <w:autoSpaceDE w:val="0"/>
        <w:autoSpaceDN w:val="0"/>
        <w:adjustRightInd w:val="0"/>
        <w:ind w:left="1260" w:hanging="180"/>
        <w:jc w:val="both"/>
        <w:rPr>
          <w:sz w:val="18"/>
          <w:szCs w:val="18"/>
          <w:lang w:bidi="bn-BD"/>
        </w:rPr>
      </w:pPr>
      <w:r w:rsidRPr="00D210A6">
        <w:rPr>
          <w:bCs/>
          <w:sz w:val="18"/>
          <w:szCs w:val="18"/>
          <w:lang w:bidi="bn-BD"/>
        </w:rPr>
        <w:t xml:space="preserve">Methodology : </w:t>
      </w:r>
      <w:r w:rsidRPr="00D210A6">
        <w:rPr>
          <w:sz w:val="18"/>
          <w:szCs w:val="18"/>
          <w:lang w:bidi="bn-BD"/>
        </w:rPr>
        <w:t>Research Method, Research Design, Area of Study, Variables, Unit and Population, Sample and Sampling Technique/s, Data Collection Technique/s and Tool/s, Development of Tool, Research Protocols, Ethical Considerations, Time Schedule, Encountered Problems and Limitations.</w:t>
      </w:r>
    </w:p>
    <w:p w14:paraId="5D78A468" w14:textId="77777777" w:rsidR="009832A5" w:rsidRPr="00D210A6" w:rsidRDefault="009832A5" w:rsidP="004E4501">
      <w:pPr>
        <w:pStyle w:val="ListParagraph"/>
        <w:numPr>
          <w:ilvl w:val="0"/>
          <w:numId w:val="162"/>
        </w:numPr>
        <w:autoSpaceDE w:val="0"/>
        <w:autoSpaceDN w:val="0"/>
        <w:adjustRightInd w:val="0"/>
        <w:ind w:left="1260" w:hanging="180"/>
        <w:jc w:val="both"/>
        <w:rPr>
          <w:sz w:val="18"/>
          <w:szCs w:val="18"/>
          <w:lang w:bidi="bn-BD"/>
        </w:rPr>
      </w:pPr>
      <w:r w:rsidRPr="00D210A6">
        <w:rPr>
          <w:bCs/>
          <w:sz w:val="18"/>
          <w:szCs w:val="18"/>
          <w:lang w:bidi="bn-BD"/>
        </w:rPr>
        <w:t>Results and Discussion</w:t>
      </w:r>
    </w:p>
    <w:p w14:paraId="78481F44" w14:textId="77777777" w:rsidR="009832A5" w:rsidRPr="00D210A6" w:rsidRDefault="009832A5" w:rsidP="004E4501">
      <w:pPr>
        <w:pStyle w:val="ListParagraph"/>
        <w:numPr>
          <w:ilvl w:val="0"/>
          <w:numId w:val="162"/>
        </w:numPr>
        <w:autoSpaceDE w:val="0"/>
        <w:autoSpaceDN w:val="0"/>
        <w:adjustRightInd w:val="0"/>
        <w:ind w:left="1260" w:hanging="180"/>
        <w:jc w:val="both"/>
        <w:rPr>
          <w:sz w:val="18"/>
          <w:szCs w:val="18"/>
          <w:lang w:bidi="bn-BD"/>
        </w:rPr>
      </w:pPr>
      <w:r w:rsidRPr="00D210A6">
        <w:rPr>
          <w:bCs/>
          <w:sz w:val="18"/>
          <w:szCs w:val="18"/>
          <w:lang w:bidi="bn-BD"/>
        </w:rPr>
        <w:t>Conclusions</w:t>
      </w:r>
    </w:p>
    <w:p w14:paraId="01E46CB7" w14:textId="77777777" w:rsidR="009832A5" w:rsidRPr="00D210A6" w:rsidRDefault="009832A5" w:rsidP="004E4501">
      <w:pPr>
        <w:pStyle w:val="ListParagraph"/>
        <w:numPr>
          <w:ilvl w:val="0"/>
          <w:numId w:val="162"/>
        </w:numPr>
        <w:autoSpaceDE w:val="0"/>
        <w:autoSpaceDN w:val="0"/>
        <w:adjustRightInd w:val="0"/>
        <w:ind w:left="1260" w:hanging="180"/>
        <w:jc w:val="both"/>
        <w:rPr>
          <w:sz w:val="18"/>
          <w:szCs w:val="18"/>
          <w:lang w:bidi="bn-BD"/>
        </w:rPr>
      </w:pPr>
      <w:r w:rsidRPr="00D210A6">
        <w:rPr>
          <w:bCs/>
          <w:sz w:val="18"/>
          <w:szCs w:val="18"/>
          <w:lang w:bidi="bn-BD"/>
        </w:rPr>
        <w:t xml:space="preserve">Bibliography </w:t>
      </w:r>
      <w:r w:rsidRPr="00D210A6">
        <w:rPr>
          <w:sz w:val="18"/>
          <w:szCs w:val="18"/>
          <w:lang w:bidi="bn-BD"/>
        </w:rPr>
        <w:t xml:space="preserve">and </w:t>
      </w:r>
      <w:r w:rsidRPr="00D210A6">
        <w:rPr>
          <w:bCs/>
          <w:sz w:val="18"/>
          <w:szCs w:val="18"/>
          <w:lang w:bidi="bn-BD"/>
        </w:rPr>
        <w:t>Annexes</w:t>
      </w:r>
    </w:p>
    <w:p w14:paraId="332B6972" w14:textId="77777777" w:rsidR="009832A5" w:rsidRPr="00D210A6" w:rsidRDefault="009832A5" w:rsidP="009832A5">
      <w:pPr>
        <w:pStyle w:val="ListParagraph"/>
        <w:autoSpaceDE w:val="0"/>
        <w:autoSpaceDN w:val="0"/>
        <w:adjustRightInd w:val="0"/>
        <w:ind w:left="1800"/>
        <w:jc w:val="both"/>
        <w:rPr>
          <w:sz w:val="18"/>
          <w:szCs w:val="18"/>
          <w:lang w:bidi="bn-BD"/>
        </w:rPr>
      </w:pPr>
    </w:p>
    <w:p w14:paraId="23790067" w14:textId="77777777" w:rsidR="009832A5" w:rsidRPr="00D210A6" w:rsidRDefault="009832A5" w:rsidP="004E4501">
      <w:pPr>
        <w:numPr>
          <w:ilvl w:val="0"/>
          <w:numId w:val="161"/>
        </w:numPr>
        <w:autoSpaceDE w:val="0"/>
        <w:autoSpaceDN w:val="0"/>
        <w:adjustRightInd w:val="0"/>
        <w:jc w:val="both"/>
        <w:rPr>
          <w:b/>
          <w:bCs/>
          <w:sz w:val="18"/>
          <w:szCs w:val="18"/>
          <w:lang w:bidi="bn-BD"/>
        </w:rPr>
      </w:pPr>
      <w:r w:rsidRPr="00D210A6">
        <w:rPr>
          <w:b/>
          <w:bCs/>
          <w:sz w:val="18"/>
          <w:szCs w:val="18"/>
          <w:lang w:bidi="bn-BD"/>
        </w:rPr>
        <w:t>Plagiarism</w:t>
      </w:r>
    </w:p>
    <w:p w14:paraId="74112C8E" w14:textId="77777777" w:rsidR="009832A5" w:rsidRPr="00D210A6" w:rsidRDefault="009832A5" w:rsidP="009832A5">
      <w:pPr>
        <w:autoSpaceDE w:val="0"/>
        <w:autoSpaceDN w:val="0"/>
        <w:adjustRightInd w:val="0"/>
        <w:jc w:val="both"/>
        <w:rPr>
          <w:sz w:val="18"/>
          <w:szCs w:val="18"/>
        </w:rPr>
      </w:pPr>
      <w:r w:rsidRPr="00D210A6">
        <w:rPr>
          <w:sz w:val="18"/>
          <w:szCs w:val="18"/>
          <w:lang w:bidi="bn-BD"/>
        </w:rPr>
        <w:t>If a case of plagiarism or the misuse of sources is suspected or detected, the supervisor will refer the case to the GSC of the department. The measures to be taken by the GSC could range from having to rewrite a section or failing a thesis or being expelled from the program. The relevant sanctions will be decided case by case.</w:t>
      </w:r>
      <w:r w:rsidRPr="00D210A6">
        <w:rPr>
          <w:sz w:val="18"/>
          <w:szCs w:val="18"/>
        </w:rPr>
        <w:t xml:space="preserve"> </w:t>
      </w:r>
    </w:p>
    <w:p w14:paraId="51E74C2E" w14:textId="77777777" w:rsidR="009832A5" w:rsidRPr="00D210A6" w:rsidRDefault="009832A5" w:rsidP="009832A5">
      <w:pPr>
        <w:jc w:val="both"/>
        <w:rPr>
          <w:sz w:val="18"/>
          <w:szCs w:val="18"/>
        </w:rPr>
      </w:pPr>
    </w:p>
    <w:p w14:paraId="31625FA5" w14:textId="77777777" w:rsidR="009832A5" w:rsidRPr="00D210A6" w:rsidRDefault="009832A5" w:rsidP="009832A5">
      <w:pPr>
        <w:jc w:val="both"/>
        <w:rPr>
          <w:sz w:val="22"/>
          <w:szCs w:val="22"/>
        </w:rPr>
      </w:pPr>
    </w:p>
    <w:p w14:paraId="25FC1C1A" w14:textId="77777777" w:rsidR="009832A5" w:rsidRPr="00D210A6" w:rsidRDefault="009832A5" w:rsidP="009832A5">
      <w:pPr>
        <w:jc w:val="center"/>
      </w:pPr>
    </w:p>
    <w:p w14:paraId="53CEDF25" w14:textId="77777777" w:rsidR="009832A5" w:rsidRPr="00D210A6" w:rsidRDefault="009832A5" w:rsidP="009832A5">
      <w:pPr>
        <w:spacing w:after="200" w:line="276" w:lineRule="auto"/>
        <w:rPr>
          <w:sz w:val="18"/>
          <w:szCs w:val="18"/>
        </w:rPr>
      </w:pPr>
    </w:p>
    <w:p w14:paraId="42537624" w14:textId="77777777" w:rsidR="00C73276" w:rsidRPr="00D210A6" w:rsidRDefault="00C73276" w:rsidP="001E3870">
      <w:pPr>
        <w:rPr>
          <w:sz w:val="18"/>
          <w:szCs w:val="18"/>
        </w:rPr>
      </w:pPr>
    </w:p>
    <w:p w14:paraId="16E82BE8" w14:textId="77777777" w:rsidR="001E3870" w:rsidRPr="00D210A6" w:rsidRDefault="001E3870" w:rsidP="001E3870">
      <w:pPr>
        <w:jc w:val="both"/>
        <w:rPr>
          <w:sz w:val="18"/>
          <w:szCs w:val="18"/>
        </w:rPr>
      </w:pPr>
    </w:p>
    <w:p w14:paraId="63E91B2D" w14:textId="77777777" w:rsidR="001E3870" w:rsidRPr="00D210A6" w:rsidRDefault="001E3870" w:rsidP="001E3870"/>
    <w:p w14:paraId="00C47A86" w14:textId="77777777" w:rsidR="001E3870" w:rsidRPr="00D210A6" w:rsidRDefault="001E3870" w:rsidP="00F41CE3">
      <w:pPr>
        <w:spacing w:after="200" w:line="276" w:lineRule="auto"/>
        <w:rPr>
          <w:sz w:val="18"/>
          <w:szCs w:val="18"/>
        </w:rPr>
      </w:pPr>
    </w:p>
    <w:sectPr w:rsidR="001E3870" w:rsidRPr="00D210A6" w:rsidSect="00F06C22">
      <w:headerReference w:type="even" r:id="rId106"/>
      <w:footerReference w:type="even" r:id="rId107"/>
      <w:footerReference w:type="default" r:id="rId108"/>
      <w:headerReference w:type="first" r:id="rId109"/>
      <w:pgSz w:w="16560" w:h="12240" w:orient="landscape" w:code="1"/>
      <w:pgMar w:top="1080" w:right="1440" w:bottom="1080" w:left="1440" w:header="720" w:footer="720" w:gutter="0"/>
      <w:pgNumType w:start="359"/>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6A67D" w14:textId="77777777" w:rsidR="00684CBE" w:rsidRDefault="00684CBE" w:rsidP="00E57109">
      <w:r>
        <w:separator/>
      </w:r>
    </w:p>
  </w:endnote>
  <w:endnote w:type="continuationSeparator" w:id="0">
    <w:p w14:paraId="0645C0F6" w14:textId="77777777" w:rsidR="00684CBE" w:rsidRDefault="00684CBE" w:rsidP="00E5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SutonnyMJ">
    <w:panose1 w:val="00000000000000000000"/>
    <w:charset w:val="00"/>
    <w:family w:val="auto"/>
    <w:pitch w:val="variable"/>
    <w:sig w:usb0="00000003" w:usb1="00000000" w:usb2="00000000" w:usb3="00000000" w:csb0="00000001" w:csb1="00000000"/>
  </w:font>
  <w:font w:name="New">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ED64" w14:textId="77777777" w:rsidR="009832A5" w:rsidRDefault="009832A5">
    <w:pPr>
      <w:pStyle w:val="Footer"/>
      <w:ind w:right="360"/>
    </w:pPr>
  </w:p>
  <w:p w14:paraId="0396EA13" w14:textId="77777777" w:rsidR="009832A5" w:rsidRDefault="009832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F413" w14:textId="77777777" w:rsidR="009832A5" w:rsidRDefault="009832A5">
    <w:pPr>
      <w:pStyle w:val="Footer"/>
      <w:ind w:right="360"/>
    </w:pPr>
  </w:p>
  <w:p w14:paraId="172531A8" w14:textId="77777777" w:rsidR="009832A5" w:rsidRDefault="009832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E76E6" w14:textId="77777777" w:rsidR="00684CBE" w:rsidRDefault="00684CBE" w:rsidP="00E57109">
      <w:r>
        <w:separator/>
      </w:r>
    </w:p>
  </w:footnote>
  <w:footnote w:type="continuationSeparator" w:id="0">
    <w:p w14:paraId="2B948F2E" w14:textId="77777777" w:rsidR="00684CBE" w:rsidRDefault="00684CBE" w:rsidP="00E57109">
      <w:r>
        <w:continuationSeparator/>
      </w:r>
    </w:p>
  </w:footnote>
  <w:footnote w:id="1">
    <w:p w14:paraId="40895458" w14:textId="77777777" w:rsidR="009832A5" w:rsidRDefault="009832A5" w:rsidP="009832A5">
      <w:pPr>
        <w:pStyle w:val="FootnoteText"/>
        <w:rPr>
          <w:rFonts w:ascii="Times New Roman" w:hAnsi="Times New Roman"/>
          <w:sz w:val="18"/>
          <w:szCs w:val="18"/>
        </w:rPr>
      </w:pPr>
      <w:r>
        <w:rPr>
          <w:rStyle w:val="FootnoteReference"/>
          <w:sz w:val="18"/>
          <w:szCs w:val="18"/>
        </w:rPr>
        <w:footnoteRef/>
      </w:r>
      <w:r>
        <w:rPr>
          <w:rFonts w:ascii="Times New Roman" w:hAnsi="Times New Roman"/>
          <w:sz w:val="18"/>
          <w:szCs w:val="18"/>
        </w:rPr>
        <w:t xml:space="preserve"> Students are required to choose at least one optional course in addition to the compulsory courses.</w:t>
      </w:r>
    </w:p>
  </w:footnote>
  <w:footnote w:id="2">
    <w:p w14:paraId="6F759034" w14:textId="77777777" w:rsidR="009832A5" w:rsidRDefault="009832A5" w:rsidP="009832A5">
      <w:pPr>
        <w:pStyle w:val="FootnoteText"/>
        <w:rPr>
          <w:rFonts w:ascii="Times New Roman" w:hAnsi="Times New Roman"/>
          <w:sz w:val="18"/>
          <w:szCs w:val="18"/>
        </w:rPr>
      </w:pPr>
      <w:r>
        <w:rPr>
          <w:rStyle w:val="FootnoteReference"/>
          <w:sz w:val="18"/>
          <w:szCs w:val="18"/>
        </w:rPr>
        <w:footnoteRef/>
      </w:r>
      <w:r>
        <w:rPr>
          <w:rFonts w:ascii="Times New Roman" w:hAnsi="Times New Roman"/>
          <w:sz w:val="18"/>
          <w:szCs w:val="18"/>
        </w:rPr>
        <w:t xml:space="preserve"> Students are required to choose at least three optional courses.</w:t>
      </w:r>
    </w:p>
  </w:footnote>
  <w:footnote w:id="3">
    <w:p w14:paraId="0C2A0BBC" w14:textId="77777777" w:rsidR="009832A5" w:rsidRDefault="009832A5" w:rsidP="009832A5">
      <w:pPr>
        <w:pStyle w:val="FootnoteText"/>
        <w:rPr>
          <w:rFonts w:ascii="Times New Roman" w:hAnsi="Times New Roman"/>
          <w:sz w:val="18"/>
          <w:szCs w:val="18"/>
        </w:rPr>
      </w:pPr>
      <w:r>
        <w:rPr>
          <w:rStyle w:val="FootnoteReference"/>
          <w:sz w:val="18"/>
          <w:szCs w:val="18"/>
        </w:rPr>
        <w:footnoteRef/>
      </w:r>
      <w:r>
        <w:rPr>
          <w:rFonts w:ascii="Times New Roman" w:hAnsi="Times New Roman"/>
          <w:sz w:val="18"/>
          <w:szCs w:val="18"/>
        </w:rPr>
        <w:t xml:space="preserve"> Students are required to choose at least one optional course in addition to the compulsory courses.</w:t>
      </w:r>
    </w:p>
  </w:footnote>
  <w:footnote w:id="4">
    <w:p w14:paraId="4410F40D" w14:textId="77777777" w:rsidR="009832A5" w:rsidRDefault="009832A5" w:rsidP="009832A5">
      <w:pPr>
        <w:pStyle w:val="FootnoteText"/>
        <w:rPr>
          <w:rFonts w:ascii="Times New Roman" w:hAnsi="Times New Roman"/>
          <w:sz w:val="18"/>
          <w:szCs w:val="18"/>
        </w:rPr>
      </w:pPr>
      <w:r>
        <w:rPr>
          <w:rStyle w:val="FootnoteReference"/>
          <w:sz w:val="18"/>
          <w:szCs w:val="18"/>
        </w:rPr>
        <w:footnoteRef/>
      </w:r>
      <w:r>
        <w:rPr>
          <w:rFonts w:ascii="Times New Roman" w:hAnsi="Times New Roman"/>
          <w:sz w:val="18"/>
          <w:szCs w:val="18"/>
        </w:rPr>
        <w:t xml:space="preserve"> Students are required to choose at least one optional course in addition to the compulsory courses.</w:t>
      </w:r>
    </w:p>
  </w:footnote>
  <w:footnote w:id="5">
    <w:p w14:paraId="596F7EDF" w14:textId="77777777" w:rsidR="009832A5" w:rsidRDefault="009832A5" w:rsidP="009832A5">
      <w:pPr>
        <w:pStyle w:val="FootnoteText"/>
        <w:rPr>
          <w:rFonts w:cs="Calibri"/>
          <w:sz w:val="18"/>
          <w:szCs w:val="18"/>
        </w:rPr>
      </w:pPr>
      <w:r>
        <w:rPr>
          <w:rStyle w:val="FootnoteReference"/>
          <w:sz w:val="18"/>
          <w:szCs w:val="18"/>
        </w:rPr>
        <w:footnoteRef/>
      </w:r>
      <w:r>
        <w:rPr>
          <w:rFonts w:ascii="Times New Roman" w:hAnsi="Times New Roman"/>
          <w:sz w:val="18"/>
          <w:szCs w:val="18"/>
        </w:rPr>
        <w:t xml:space="preserve"> Students are required to choose at least one optional course in addition to the compulsory courses.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6192" w14:textId="77777777" w:rsidR="009832A5" w:rsidRPr="00224E19" w:rsidRDefault="009832A5" w:rsidP="002447C2">
    <w:pPr>
      <w:pStyle w:val="Header"/>
      <w:tabs>
        <w:tab w:val="clear" w:pos="8640"/>
        <w:tab w:val="right" w:pos="9000"/>
      </w:tabs>
      <w:rPr>
        <w:i/>
        <w:iCs/>
        <w:sz w:val="18"/>
        <w:szCs w:val="12"/>
      </w:rPr>
    </w:pPr>
    <w:r w:rsidRPr="00224E19">
      <w:rPr>
        <w:rStyle w:val="PageNumber"/>
        <w:sz w:val="18"/>
        <w:szCs w:val="18"/>
      </w:rPr>
      <w:fldChar w:fldCharType="begin"/>
    </w:r>
    <w:r w:rsidRPr="00224E19">
      <w:rPr>
        <w:rStyle w:val="PageNumber"/>
        <w:sz w:val="18"/>
        <w:szCs w:val="18"/>
      </w:rPr>
      <w:instrText xml:space="preserve"> PAGE </w:instrText>
    </w:r>
    <w:r w:rsidRPr="00224E19">
      <w:rPr>
        <w:rStyle w:val="PageNumber"/>
        <w:sz w:val="18"/>
        <w:szCs w:val="18"/>
      </w:rPr>
      <w:fldChar w:fldCharType="separate"/>
    </w:r>
    <w:r>
      <w:rPr>
        <w:rStyle w:val="PageNumber"/>
        <w:noProof/>
        <w:sz w:val="18"/>
        <w:szCs w:val="18"/>
      </w:rPr>
      <w:t>382</w:t>
    </w:r>
    <w:r w:rsidRPr="00224E19">
      <w:rPr>
        <w:rStyle w:val="PageNumber"/>
        <w:sz w:val="18"/>
        <w:szCs w:val="18"/>
      </w:rPr>
      <w:fldChar w:fldCharType="end"/>
    </w:r>
    <w:r>
      <w:rPr>
        <w:rStyle w:val="PageNumber"/>
        <w:sz w:val="18"/>
        <w:szCs w:val="18"/>
      </w:rPr>
      <w:tab/>
    </w:r>
    <w:r>
      <w:rPr>
        <w:rStyle w:val="PageNumber"/>
        <w:sz w:val="18"/>
        <w:szCs w:val="18"/>
      </w:rPr>
      <w:tab/>
    </w:r>
    <w:r w:rsidRPr="00224E19">
      <w:rPr>
        <w:rStyle w:val="PageNumber"/>
        <w:i/>
        <w:iCs/>
        <w:sz w:val="18"/>
        <w:szCs w:val="18"/>
      </w:rPr>
      <w:t>Department of Economics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2E2D" w14:textId="77777777" w:rsidR="009832A5" w:rsidRPr="009D5D04" w:rsidRDefault="009832A5" w:rsidP="002447C2">
    <w:pPr>
      <w:pStyle w:val="Header"/>
      <w:tabs>
        <w:tab w:val="clear" w:pos="4320"/>
        <w:tab w:val="clear" w:pos="8640"/>
        <w:tab w:val="right" w:pos="9000"/>
      </w:tabs>
      <w:rPr>
        <w:i/>
        <w:iCs/>
        <w:sz w:val="26"/>
        <w:szCs w:val="26"/>
      </w:rPr>
    </w:pPr>
  </w:p>
  <w:p w14:paraId="7BB748F0" w14:textId="77777777" w:rsidR="009832A5" w:rsidRDefault="009832A5" w:rsidP="002447C2">
    <w:pPr>
      <w:pStyle w:val="Header"/>
      <w:tabs>
        <w:tab w:val="clear" w:pos="4320"/>
        <w:tab w:val="clear" w:pos="8640"/>
        <w:tab w:val="right" w:pos="9000"/>
      </w:tabs>
      <w:rPr>
        <w:sz w:val="18"/>
      </w:rPr>
    </w:pP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355</w:t>
    </w:r>
    <w:r>
      <w:rPr>
        <w:rStyle w:val="PageNumbe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56EB"/>
    <w:multiLevelType w:val="multilevel"/>
    <w:tmpl w:val="FBDA8A3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EB19D3"/>
    <w:multiLevelType w:val="hybridMultilevel"/>
    <w:tmpl w:val="F1726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A2819"/>
    <w:multiLevelType w:val="hybridMultilevel"/>
    <w:tmpl w:val="00B45EC6"/>
    <w:lvl w:ilvl="0" w:tplc="CFAC816C">
      <w:start w:val="1"/>
      <w:numFmt w:val="decimal"/>
      <w:suff w:val="space"/>
      <w:lvlText w:val="%1."/>
      <w:lvlJc w:val="left"/>
      <w:pPr>
        <w:ind w:left="0" w:firstLine="0"/>
      </w:pPr>
    </w:lvl>
    <w:lvl w:ilvl="1" w:tplc="6E7CE464">
      <w:start w:val="3"/>
      <w:numFmt w:val="bullet"/>
      <w:lvlText w:val="•"/>
      <w:lvlJc w:val="left"/>
      <w:pPr>
        <w:ind w:left="1440" w:hanging="360"/>
      </w:pPr>
      <w:rPr>
        <w:rFonts w:ascii="Times New Roman" w:eastAsia="Calibri" w:hAnsi="Times New Roman" w:cs="Times New Roman"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031D17E4"/>
    <w:multiLevelType w:val="hybridMultilevel"/>
    <w:tmpl w:val="3A04F448"/>
    <w:lvl w:ilvl="0" w:tplc="1444F4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5B25C5"/>
    <w:multiLevelType w:val="hybridMultilevel"/>
    <w:tmpl w:val="27F43BF2"/>
    <w:lvl w:ilvl="0" w:tplc="C8A2A298">
      <w:start w:val="1"/>
      <w:numFmt w:val="decimalZero"/>
      <w:lvlText w:val="%1."/>
      <w:lvlJc w:val="left"/>
      <w:pPr>
        <w:ind w:left="-648" w:hanging="360"/>
      </w:pPr>
      <w:rPr>
        <w:rFonts w:hint="default"/>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5" w15:restartNumberingAfterBreak="0">
    <w:nsid w:val="0588646E"/>
    <w:multiLevelType w:val="multilevel"/>
    <w:tmpl w:val="CE8C80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7307116"/>
    <w:multiLevelType w:val="multilevel"/>
    <w:tmpl w:val="5672D1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7380EE2"/>
    <w:multiLevelType w:val="hybridMultilevel"/>
    <w:tmpl w:val="C20CD168"/>
    <w:lvl w:ilvl="0" w:tplc="47585880">
      <w:start w:val="1"/>
      <w:numFmt w:val="decimalZero"/>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7B308A3"/>
    <w:multiLevelType w:val="hybridMultilevel"/>
    <w:tmpl w:val="D29C489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0938548E"/>
    <w:multiLevelType w:val="hybridMultilevel"/>
    <w:tmpl w:val="1BF6F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FD5348"/>
    <w:multiLevelType w:val="hybridMultilevel"/>
    <w:tmpl w:val="8F5E7F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0AB0416B"/>
    <w:multiLevelType w:val="hybridMultilevel"/>
    <w:tmpl w:val="DBC233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B462752"/>
    <w:multiLevelType w:val="hybridMultilevel"/>
    <w:tmpl w:val="AB020020"/>
    <w:lvl w:ilvl="0" w:tplc="0FDCC032">
      <w:start w:val="1"/>
      <w:numFmt w:val="decimal"/>
      <w:suff w:val="space"/>
      <w:lvlText w:val="%1."/>
      <w:lvlJc w:val="left"/>
      <w:pPr>
        <w:ind w:left="0" w:firstLine="0"/>
      </w:pPr>
      <w:rPr>
        <w:b/>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BBF48AA"/>
    <w:multiLevelType w:val="multilevel"/>
    <w:tmpl w:val="EE6432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D146C4C"/>
    <w:multiLevelType w:val="multilevel"/>
    <w:tmpl w:val="DAD853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0D303C"/>
    <w:multiLevelType w:val="multilevel"/>
    <w:tmpl w:val="8B7EE02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323E3F"/>
    <w:multiLevelType w:val="multilevel"/>
    <w:tmpl w:val="7C96FC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E3C3350"/>
    <w:multiLevelType w:val="multilevel"/>
    <w:tmpl w:val="966428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EC8343D"/>
    <w:multiLevelType w:val="hybridMultilevel"/>
    <w:tmpl w:val="AA982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612E59"/>
    <w:multiLevelType w:val="hybridMultilevel"/>
    <w:tmpl w:val="5A06F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0FE456C7"/>
    <w:multiLevelType w:val="hybridMultilevel"/>
    <w:tmpl w:val="00B45EC6"/>
    <w:lvl w:ilvl="0" w:tplc="CFAC816C">
      <w:start w:val="1"/>
      <w:numFmt w:val="decimal"/>
      <w:suff w:val="space"/>
      <w:lvlText w:val="%1."/>
      <w:lvlJc w:val="left"/>
      <w:pPr>
        <w:ind w:left="0" w:firstLine="0"/>
      </w:pPr>
    </w:lvl>
    <w:lvl w:ilvl="1" w:tplc="6E7CE464">
      <w:start w:val="3"/>
      <w:numFmt w:val="bullet"/>
      <w:lvlText w:val="•"/>
      <w:lvlJc w:val="left"/>
      <w:pPr>
        <w:ind w:left="1440" w:hanging="360"/>
      </w:pPr>
      <w:rPr>
        <w:rFonts w:ascii="Times New Roman" w:eastAsia="Calibri" w:hAnsi="Times New Roman" w:cs="Times New Roman"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111D3DCA"/>
    <w:multiLevelType w:val="multilevel"/>
    <w:tmpl w:val="7C98603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38225B8"/>
    <w:multiLevelType w:val="multilevel"/>
    <w:tmpl w:val="6A860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5AF1D1F"/>
    <w:multiLevelType w:val="multilevel"/>
    <w:tmpl w:val="C6AAD9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5E4118F"/>
    <w:multiLevelType w:val="hybridMultilevel"/>
    <w:tmpl w:val="8F5E7F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16E630A1"/>
    <w:multiLevelType w:val="hybridMultilevel"/>
    <w:tmpl w:val="98A09C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17A261BD"/>
    <w:multiLevelType w:val="multilevel"/>
    <w:tmpl w:val="B9160C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90C1AA9"/>
    <w:multiLevelType w:val="hybridMultilevel"/>
    <w:tmpl w:val="164E3464"/>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19C84C5B"/>
    <w:multiLevelType w:val="multilevel"/>
    <w:tmpl w:val="21DEB8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9DC5442"/>
    <w:multiLevelType w:val="hybridMultilevel"/>
    <w:tmpl w:val="98A09C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1BE43988"/>
    <w:multiLevelType w:val="hybridMultilevel"/>
    <w:tmpl w:val="A37E8938"/>
    <w:lvl w:ilvl="0" w:tplc="04090019">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1C367DF9"/>
    <w:multiLevelType w:val="hybridMultilevel"/>
    <w:tmpl w:val="3E1C4526"/>
    <w:lvl w:ilvl="0" w:tplc="692073EA">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D5E515B"/>
    <w:multiLevelType w:val="multilevel"/>
    <w:tmpl w:val="B150C740"/>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1E1A7671"/>
    <w:multiLevelType w:val="multilevel"/>
    <w:tmpl w:val="1C4870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08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1E8F7A48"/>
    <w:multiLevelType w:val="hybridMultilevel"/>
    <w:tmpl w:val="3AE245B8"/>
    <w:lvl w:ilvl="0" w:tplc="FFE22E36">
      <w:start w:val="1"/>
      <w:numFmt w:val="decimal"/>
      <w:suff w:val="space"/>
      <w:lvlText w:val="%1."/>
      <w:lvlJc w:val="left"/>
      <w:pPr>
        <w:ind w:left="0" w:firstLine="0"/>
      </w:pPr>
      <w:rPr>
        <w:b/>
      </w:r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5" w15:restartNumberingAfterBreak="0">
    <w:nsid w:val="1EC11A48"/>
    <w:multiLevelType w:val="multilevel"/>
    <w:tmpl w:val="BF662DB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0E76FAA"/>
    <w:multiLevelType w:val="hybridMultilevel"/>
    <w:tmpl w:val="D9B6C8F4"/>
    <w:lvl w:ilvl="0" w:tplc="4C9A311A">
      <w:start w:val="1"/>
      <w:numFmt w:val="decimal"/>
      <w:suff w:val="space"/>
      <w:lvlText w:val="%1."/>
      <w:lvlJc w:val="left"/>
      <w:pPr>
        <w:ind w:left="0" w:firstLine="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211A16E9"/>
    <w:multiLevelType w:val="hybridMultilevel"/>
    <w:tmpl w:val="214E03F4"/>
    <w:lvl w:ilvl="0" w:tplc="B3B0E72C">
      <w:start w:val="1"/>
      <w:numFmt w:val="decimal"/>
      <w:suff w:val="space"/>
      <w:lvlText w:val="%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218C41DD"/>
    <w:multiLevelType w:val="multilevel"/>
    <w:tmpl w:val="E5603C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1E33387"/>
    <w:multiLevelType w:val="hybridMultilevel"/>
    <w:tmpl w:val="0B04FF72"/>
    <w:lvl w:ilvl="0" w:tplc="80DC03D0">
      <w:start w:val="1"/>
      <w:numFmt w:val="lowerLetter"/>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80DC03D0">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0" w15:restartNumberingAfterBreak="0">
    <w:nsid w:val="2233331A"/>
    <w:multiLevelType w:val="multilevel"/>
    <w:tmpl w:val="4D9E23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2EB55C6"/>
    <w:multiLevelType w:val="hybridMultilevel"/>
    <w:tmpl w:val="CD5E4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351242C"/>
    <w:multiLevelType w:val="multilevel"/>
    <w:tmpl w:val="898EB88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37E40F0"/>
    <w:multiLevelType w:val="hybridMultilevel"/>
    <w:tmpl w:val="CC72D4A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4" w15:restartNumberingAfterBreak="0">
    <w:nsid w:val="23936E03"/>
    <w:multiLevelType w:val="hybridMultilevel"/>
    <w:tmpl w:val="8BE2015C"/>
    <w:lvl w:ilvl="0" w:tplc="04090001">
      <w:start w:val="1"/>
      <w:numFmt w:val="bullet"/>
      <w:lvlText w:val=""/>
      <w:lvlJc w:val="left"/>
      <w:pPr>
        <w:tabs>
          <w:tab w:val="num" w:pos="360"/>
        </w:tabs>
        <w:ind w:left="360" w:hanging="360"/>
      </w:pPr>
      <w:rPr>
        <w:rFonts w:ascii="Symbol" w:hAnsi="Symbol"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240B6FCD"/>
    <w:multiLevelType w:val="hybridMultilevel"/>
    <w:tmpl w:val="18280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254C04E2"/>
    <w:multiLevelType w:val="hybridMultilevel"/>
    <w:tmpl w:val="F496E9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7" w15:restartNumberingAfterBreak="0">
    <w:nsid w:val="25D92FA4"/>
    <w:multiLevelType w:val="multilevel"/>
    <w:tmpl w:val="BC8606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72458B4"/>
    <w:multiLevelType w:val="hybridMultilevel"/>
    <w:tmpl w:val="7F0A3D88"/>
    <w:lvl w:ilvl="0" w:tplc="ABA46266">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9" w15:restartNumberingAfterBreak="0">
    <w:nsid w:val="274E207A"/>
    <w:multiLevelType w:val="multilevel"/>
    <w:tmpl w:val="61FA2A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863219E"/>
    <w:multiLevelType w:val="multilevel"/>
    <w:tmpl w:val="B2A844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D4D2F95"/>
    <w:multiLevelType w:val="hybridMultilevel"/>
    <w:tmpl w:val="22EC0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E7E619E"/>
    <w:multiLevelType w:val="hybridMultilevel"/>
    <w:tmpl w:val="AD8C87D2"/>
    <w:lvl w:ilvl="0" w:tplc="28468E26">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3" w15:restartNumberingAfterBreak="0">
    <w:nsid w:val="2E9F4FB8"/>
    <w:multiLevelType w:val="hybridMultilevel"/>
    <w:tmpl w:val="A4028A1A"/>
    <w:lvl w:ilvl="0" w:tplc="398E4FD2">
      <w:start w:val="1"/>
      <w:numFmt w:val="decimal"/>
      <w:suff w:val="space"/>
      <w:lvlText w:val="%1."/>
      <w:lvlJc w:val="left"/>
      <w:pPr>
        <w:ind w:left="0" w:firstLine="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4" w15:restartNumberingAfterBreak="0">
    <w:nsid w:val="2ED72CD1"/>
    <w:multiLevelType w:val="multilevel"/>
    <w:tmpl w:val="1D9C40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EF640EF"/>
    <w:multiLevelType w:val="multilevel"/>
    <w:tmpl w:val="917A92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F050067"/>
    <w:multiLevelType w:val="hybridMultilevel"/>
    <w:tmpl w:val="F496E9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7" w15:restartNumberingAfterBreak="0">
    <w:nsid w:val="2F2C6302"/>
    <w:multiLevelType w:val="multilevel"/>
    <w:tmpl w:val="A6E294E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2F71357F"/>
    <w:multiLevelType w:val="hybridMultilevel"/>
    <w:tmpl w:val="A83206F2"/>
    <w:lvl w:ilvl="0" w:tplc="1444F4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12C104E"/>
    <w:multiLevelType w:val="multilevel"/>
    <w:tmpl w:val="5EAAF8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1612182"/>
    <w:multiLevelType w:val="hybridMultilevel"/>
    <w:tmpl w:val="665EB976"/>
    <w:lvl w:ilvl="0" w:tplc="04090019">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32940B19"/>
    <w:multiLevelType w:val="multilevel"/>
    <w:tmpl w:val="BC84B1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2A23993"/>
    <w:multiLevelType w:val="hybridMultilevel"/>
    <w:tmpl w:val="FE00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5D90EBD"/>
    <w:multiLevelType w:val="hybridMultilevel"/>
    <w:tmpl w:val="C1F445D2"/>
    <w:lvl w:ilvl="0" w:tplc="E520B87E">
      <w:start w:val="1"/>
      <w:numFmt w:val="decimal"/>
      <w:lvlText w:val="%1."/>
      <w:lvlJc w:val="left"/>
      <w:pPr>
        <w:tabs>
          <w:tab w:val="num" w:pos="720"/>
        </w:tabs>
        <w:ind w:left="720" w:hanging="360"/>
      </w:pPr>
      <w:rPr>
        <w:i w:val="0"/>
        <w:i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35F4231F"/>
    <w:multiLevelType w:val="hybridMultilevel"/>
    <w:tmpl w:val="4DB0D858"/>
    <w:lvl w:ilvl="0" w:tplc="692073EA">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6D41E65"/>
    <w:multiLevelType w:val="hybridMultilevel"/>
    <w:tmpl w:val="8090B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6DF35AE"/>
    <w:multiLevelType w:val="hybridMultilevel"/>
    <w:tmpl w:val="4372E7EA"/>
    <w:lvl w:ilvl="0" w:tplc="588AFC14">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7AC73E4"/>
    <w:multiLevelType w:val="multilevel"/>
    <w:tmpl w:val="86F61C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898680C"/>
    <w:multiLevelType w:val="hybridMultilevel"/>
    <w:tmpl w:val="4E543DD0"/>
    <w:lvl w:ilvl="0" w:tplc="B38C84F0">
      <w:start w:val="1"/>
      <w:numFmt w:val="decimal"/>
      <w:lvlText w:val="%1."/>
      <w:lvlJc w:val="left"/>
      <w:pPr>
        <w:tabs>
          <w:tab w:val="num" w:pos="720"/>
        </w:tabs>
        <w:ind w:left="720" w:hanging="360"/>
      </w:pPr>
      <w:rPr>
        <w:rFonts w:ascii="Times New Roman" w:eastAsia="Calibri"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B514538"/>
    <w:multiLevelType w:val="hybridMultilevel"/>
    <w:tmpl w:val="78200332"/>
    <w:lvl w:ilvl="0" w:tplc="20A8399C">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0" w15:restartNumberingAfterBreak="0">
    <w:nsid w:val="3BEE55FF"/>
    <w:multiLevelType w:val="hybridMultilevel"/>
    <w:tmpl w:val="164E3464"/>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3BFD2BFD"/>
    <w:multiLevelType w:val="hybridMultilevel"/>
    <w:tmpl w:val="4CF2664E"/>
    <w:lvl w:ilvl="0" w:tplc="1C56781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CF424A7"/>
    <w:multiLevelType w:val="hybridMultilevel"/>
    <w:tmpl w:val="895CFC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3DB51877"/>
    <w:multiLevelType w:val="multilevel"/>
    <w:tmpl w:val="CA965EC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3EC6719D"/>
    <w:multiLevelType w:val="hybridMultilevel"/>
    <w:tmpl w:val="665EB976"/>
    <w:lvl w:ilvl="0" w:tplc="04090019">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3F031217"/>
    <w:multiLevelType w:val="multilevel"/>
    <w:tmpl w:val="6ADA9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F6828F8"/>
    <w:multiLevelType w:val="multilevel"/>
    <w:tmpl w:val="384E62D8"/>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77" w15:restartNumberingAfterBreak="0">
    <w:nsid w:val="3F8061D6"/>
    <w:multiLevelType w:val="hybridMultilevel"/>
    <w:tmpl w:val="4934E4FE"/>
    <w:lvl w:ilvl="0" w:tplc="9F46EB24">
      <w:start w:val="4"/>
      <w:numFmt w:val="decimal"/>
      <w:lvlText w:val="%1."/>
      <w:lvlJc w:val="left"/>
      <w:pPr>
        <w:tabs>
          <w:tab w:val="num" w:pos="360"/>
        </w:tabs>
        <w:ind w:left="360" w:hanging="360"/>
      </w:pPr>
      <w:rPr>
        <w:b/>
        <w:bCs/>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8" w15:restartNumberingAfterBreak="0">
    <w:nsid w:val="3F96267A"/>
    <w:multiLevelType w:val="hybridMultilevel"/>
    <w:tmpl w:val="8508F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400947BD"/>
    <w:multiLevelType w:val="multilevel"/>
    <w:tmpl w:val="227AF5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41D7069A"/>
    <w:multiLevelType w:val="hybridMultilevel"/>
    <w:tmpl w:val="D4B0E2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1" w15:restartNumberingAfterBreak="0">
    <w:nsid w:val="44967C40"/>
    <w:multiLevelType w:val="hybridMultilevel"/>
    <w:tmpl w:val="B2444E06"/>
    <w:lvl w:ilvl="0" w:tplc="C8FAD3BE">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2" w15:restartNumberingAfterBreak="0">
    <w:nsid w:val="45C4439D"/>
    <w:multiLevelType w:val="multilevel"/>
    <w:tmpl w:val="5AA843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46160895"/>
    <w:multiLevelType w:val="hybridMultilevel"/>
    <w:tmpl w:val="70D03EC0"/>
    <w:lvl w:ilvl="0" w:tplc="DE806F12">
      <w:start w:val="1"/>
      <w:numFmt w:val="decimal"/>
      <w:lvlText w:val="%1."/>
      <w:lvlJc w:val="left"/>
      <w:pPr>
        <w:tabs>
          <w:tab w:val="num" w:pos="720"/>
        </w:tabs>
        <w:ind w:left="720" w:hanging="360"/>
      </w:pPr>
      <w:rPr>
        <w:rFonts w:ascii="Times New Roman" w:eastAsia="Calibri"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468063AE"/>
    <w:multiLevelType w:val="hybridMultilevel"/>
    <w:tmpl w:val="665EB976"/>
    <w:lvl w:ilvl="0" w:tplc="04090019">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470F5404"/>
    <w:multiLevelType w:val="hybridMultilevel"/>
    <w:tmpl w:val="BA84F450"/>
    <w:lvl w:ilvl="0" w:tplc="D0EA410E">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96734D0"/>
    <w:multiLevelType w:val="multilevel"/>
    <w:tmpl w:val="89A4DEB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C5F1312"/>
    <w:multiLevelType w:val="hybridMultilevel"/>
    <w:tmpl w:val="67D86602"/>
    <w:lvl w:ilvl="0" w:tplc="04090001">
      <w:start w:val="1"/>
      <w:numFmt w:val="bullet"/>
      <w:lvlText w:val=""/>
      <w:lvlJc w:val="left"/>
      <w:pPr>
        <w:ind w:left="720" w:hanging="360"/>
      </w:pPr>
      <w:rPr>
        <w:rFonts w:ascii="Symbol" w:hAnsi="Symbol" w:hint="default"/>
      </w:rPr>
    </w:lvl>
    <w:lvl w:ilvl="1" w:tplc="BA3ADD5A">
      <w:numFmt w:val="bullet"/>
      <w:lvlText w:val="•"/>
      <w:lvlJc w:val="left"/>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C634613"/>
    <w:multiLevelType w:val="multilevel"/>
    <w:tmpl w:val="F67471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C6C2226"/>
    <w:multiLevelType w:val="hybridMultilevel"/>
    <w:tmpl w:val="636ED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D766539"/>
    <w:multiLevelType w:val="multilevel"/>
    <w:tmpl w:val="3B884B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E4628AD"/>
    <w:multiLevelType w:val="hybridMultilevel"/>
    <w:tmpl w:val="31200F3A"/>
    <w:lvl w:ilvl="0" w:tplc="7F3E13D4">
      <w:start w:val="6"/>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F7B651D"/>
    <w:multiLevelType w:val="hybridMultilevel"/>
    <w:tmpl w:val="AE0A2D56"/>
    <w:lvl w:ilvl="0" w:tplc="04090011">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FAB17A7"/>
    <w:multiLevelType w:val="hybridMultilevel"/>
    <w:tmpl w:val="C1682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51D77695"/>
    <w:multiLevelType w:val="multilevel"/>
    <w:tmpl w:val="5EAAF8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527112A3"/>
    <w:multiLevelType w:val="multilevel"/>
    <w:tmpl w:val="424CCC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29A138B"/>
    <w:multiLevelType w:val="multilevel"/>
    <w:tmpl w:val="06AA2B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52AB2AA2"/>
    <w:multiLevelType w:val="multilevel"/>
    <w:tmpl w:val="D26AC7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52E57274"/>
    <w:multiLevelType w:val="hybridMultilevel"/>
    <w:tmpl w:val="ED3818D0"/>
    <w:lvl w:ilvl="0" w:tplc="BCE091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53551F25"/>
    <w:multiLevelType w:val="hybridMultilevel"/>
    <w:tmpl w:val="A4028A1A"/>
    <w:lvl w:ilvl="0" w:tplc="398E4FD2">
      <w:start w:val="1"/>
      <w:numFmt w:val="decimal"/>
      <w:suff w:val="space"/>
      <w:lvlText w:val="%1."/>
      <w:lvlJc w:val="left"/>
      <w:pPr>
        <w:ind w:left="0" w:firstLine="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0" w15:restartNumberingAfterBreak="0">
    <w:nsid w:val="5559782F"/>
    <w:multiLevelType w:val="multilevel"/>
    <w:tmpl w:val="76E259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hint="default"/>
      </w:rPr>
    </w:lvl>
    <w:lvl w:ilvl="2">
      <w:start w:val="1"/>
      <w:numFmt w:val="decimal"/>
      <w:isLgl/>
      <w:lvlText w:val="%1.%2.%3"/>
      <w:lvlJc w:val="left"/>
      <w:pPr>
        <w:ind w:left="1080" w:hanging="720"/>
      </w:pPr>
      <w:rPr>
        <w:rFonts w:ascii="Calibri" w:hAnsi="Calibri" w:hint="default"/>
      </w:rPr>
    </w:lvl>
    <w:lvl w:ilvl="3">
      <w:start w:val="1"/>
      <w:numFmt w:val="decimal"/>
      <w:isLgl/>
      <w:lvlText w:val="%1.%2.%3.%4"/>
      <w:lvlJc w:val="left"/>
      <w:pPr>
        <w:ind w:left="1080" w:hanging="720"/>
      </w:pPr>
      <w:rPr>
        <w:rFonts w:ascii="Calibri" w:hAnsi="Calibri" w:hint="default"/>
      </w:rPr>
    </w:lvl>
    <w:lvl w:ilvl="4">
      <w:start w:val="1"/>
      <w:numFmt w:val="decimal"/>
      <w:isLgl/>
      <w:lvlText w:val="%1.%2.%3.%4.%5"/>
      <w:lvlJc w:val="left"/>
      <w:pPr>
        <w:ind w:left="1440" w:hanging="1080"/>
      </w:pPr>
      <w:rPr>
        <w:rFonts w:ascii="Calibri" w:hAnsi="Calibri" w:hint="default"/>
      </w:rPr>
    </w:lvl>
    <w:lvl w:ilvl="5">
      <w:start w:val="1"/>
      <w:numFmt w:val="decimal"/>
      <w:isLgl/>
      <w:lvlText w:val="%1.%2.%3.%4.%5.%6"/>
      <w:lvlJc w:val="left"/>
      <w:pPr>
        <w:ind w:left="1440" w:hanging="1080"/>
      </w:pPr>
      <w:rPr>
        <w:rFonts w:ascii="Calibri" w:hAnsi="Calibri" w:hint="default"/>
      </w:rPr>
    </w:lvl>
    <w:lvl w:ilvl="6">
      <w:start w:val="1"/>
      <w:numFmt w:val="decimal"/>
      <w:isLgl/>
      <w:lvlText w:val="%1.%2.%3.%4.%5.%6.%7"/>
      <w:lvlJc w:val="left"/>
      <w:pPr>
        <w:ind w:left="1800" w:hanging="1440"/>
      </w:pPr>
      <w:rPr>
        <w:rFonts w:ascii="Calibri" w:hAnsi="Calibri" w:hint="default"/>
      </w:rPr>
    </w:lvl>
    <w:lvl w:ilvl="7">
      <w:start w:val="1"/>
      <w:numFmt w:val="decimal"/>
      <w:isLgl/>
      <w:lvlText w:val="%1.%2.%3.%4.%5.%6.%7.%8"/>
      <w:lvlJc w:val="left"/>
      <w:pPr>
        <w:ind w:left="1800" w:hanging="1440"/>
      </w:pPr>
      <w:rPr>
        <w:rFonts w:ascii="Calibri" w:hAnsi="Calibri" w:hint="default"/>
      </w:rPr>
    </w:lvl>
    <w:lvl w:ilvl="8">
      <w:start w:val="1"/>
      <w:numFmt w:val="decimal"/>
      <w:isLgl/>
      <w:lvlText w:val="%1.%2.%3.%4.%5.%6.%7.%8.%9"/>
      <w:lvlJc w:val="left"/>
      <w:pPr>
        <w:ind w:left="2160" w:hanging="1800"/>
      </w:pPr>
      <w:rPr>
        <w:rFonts w:ascii="Calibri" w:hAnsi="Calibri" w:hint="default"/>
      </w:rPr>
    </w:lvl>
  </w:abstractNum>
  <w:abstractNum w:abstractNumId="101" w15:restartNumberingAfterBreak="0">
    <w:nsid w:val="55E044CD"/>
    <w:multiLevelType w:val="hybridMultilevel"/>
    <w:tmpl w:val="FE164D08"/>
    <w:lvl w:ilvl="0" w:tplc="A978E6BA">
      <w:start w:val="1"/>
      <w:numFmt w:val="decimal"/>
      <w:suff w:val="space"/>
      <w:lvlText w:val="%1."/>
      <w:lvlJc w:val="left"/>
      <w:pPr>
        <w:ind w:left="0" w:firstLine="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2" w15:restartNumberingAfterBreak="0">
    <w:nsid w:val="56456387"/>
    <w:multiLevelType w:val="hybridMultilevel"/>
    <w:tmpl w:val="18280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565F481E"/>
    <w:multiLevelType w:val="hybridMultilevel"/>
    <w:tmpl w:val="59E8842E"/>
    <w:lvl w:ilvl="0" w:tplc="5EB4BE56">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4" w15:restartNumberingAfterBreak="0">
    <w:nsid w:val="56781072"/>
    <w:multiLevelType w:val="hybridMultilevel"/>
    <w:tmpl w:val="2806B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8631AD0"/>
    <w:multiLevelType w:val="multilevel"/>
    <w:tmpl w:val="8C2E2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5A72025F"/>
    <w:multiLevelType w:val="hybridMultilevel"/>
    <w:tmpl w:val="214E03F4"/>
    <w:lvl w:ilvl="0" w:tplc="B3B0E72C">
      <w:start w:val="1"/>
      <w:numFmt w:val="decimal"/>
      <w:suff w:val="space"/>
      <w:lvlText w:val="%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7" w15:restartNumberingAfterBreak="0">
    <w:nsid w:val="5B743959"/>
    <w:multiLevelType w:val="hybridMultilevel"/>
    <w:tmpl w:val="E6D4F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CF14A0D"/>
    <w:multiLevelType w:val="multilevel"/>
    <w:tmpl w:val="9148F6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09" w15:restartNumberingAfterBreak="0">
    <w:nsid w:val="5E5A6261"/>
    <w:multiLevelType w:val="multilevel"/>
    <w:tmpl w:val="2A0EDA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080"/>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5F2C6B4B"/>
    <w:multiLevelType w:val="hybridMultilevel"/>
    <w:tmpl w:val="67E89308"/>
    <w:lvl w:ilvl="0" w:tplc="DA1043B2">
      <w:start w:val="1"/>
      <w:numFmt w:val="decimal"/>
      <w:suff w:val="space"/>
      <w:lvlText w:val="%1."/>
      <w:lvlJc w:val="left"/>
      <w:pPr>
        <w:ind w:left="0" w:firstLine="0"/>
      </w:pPr>
      <w:rPr>
        <w:b/>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11" w15:restartNumberingAfterBreak="0">
    <w:nsid w:val="61513AB4"/>
    <w:multiLevelType w:val="hybridMultilevel"/>
    <w:tmpl w:val="A83206F2"/>
    <w:lvl w:ilvl="0" w:tplc="1444F4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1E56154"/>
    <w:multiLevelType w:val="multilevel"/>
    <w:tmpl w:val="8D9C15F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61F40955"/>
    <w:multiLevelType w:val="multilevel"/>
    <w:tmpl w:val="6CDA8A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25E0465"/>
    <w:multiLevelType w:val="multilevel"/>
    <w:tmpl w:val="A6EC3D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62BF13AA"/>
    <w:multiLevelType w:val="multilevel"/>
    <w:tmpl w:val="1242C4E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62D13133"/>
    <w:multiLevelType w:val="multilevel"/>
    <w:tmpl w:val="748A43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639058ED"/>
    <w:multiLevelType w:val="hybridMultilevel"/>
    <w:tmpl w:val="ECDC4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40E4312"/>
    <w:multiLevelType w:val="multilevel"/>
    <w:tmpl w:val="5EAAF8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4380BDA"/>
    <w:multiLevelType w:val="hybridMultilevel"/>
    <w:tmpl w:val="AF2CB7A0"/>
    <w:lvl w:ilvl="0" w:tplc="4BF6836E">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0" w15:restartNumberingAfterBreak="0">
    <w:nsid w:val="6481688C"/>
    <w:multiLevelType w:val="multilevel"/>
    <w:tmpl w:val="0F582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4ED3603"/>
    <w:multiLevelType w:val="hybridMultilevel"/>
    <w:tmpl w:val="D4B0E2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2" w15:restartNumberingAfterBreak="0">
    <w:nsid w:val="66213AAF"/>
    <w:multiLevelType w:val="multilevel"/>
    <w:tmpl w:val="332A18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6273A70"/>
    <w:multiLevelType w:val="hybridMultilevel"/>
    <w:tmpl w:val="5A06F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4" w15:restartNumberingAfterBreak="0">
    <w:nsid w:val="66E35072"/>
    <w:multiLevelType w:val="hybridMultilevel"/>
    <w:tmpl w:val="CD5E4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70567A9"/>
    <w:multiLevelType w:val="multilevel"/>
    <w:tmpl w:val="FC3AD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7086900"/>
    <w:multiLevelType w:val="multilevel"/>
    <w:tmpl w:val="EAD46C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7" w15:restartNumberingAfterBreak="0">
    <w:nsid w:val="67125D93"/>
    <w:multiLevelType w:val="hybridMultilevel"/>
    <w:tmpl w:val="7BE6C384"/>
    <w:lvl w:ilvl="0" w:tplc="685CF8B4">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68763A18"/>
    <w:multiLevelType w:val="hybridMultilevel"/>
    <w:tmpl w:val="E414738E"/>
    <w:lvl w:ilvl="0" w:tplc="0409000F">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A645CEF"/>
    <w:multiLevelType w:val="hybridMultilevel"/>
    <w:tmpl w:val="1CB6E5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0" w15:restartNumberingAfterBreak="0">
    <w:nsid w:val="6ABC0EA8"/>
    <w:multiLevelType w:val="multilevel"/>
    <w:tmpl w:val="5D4A5BD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6AEC2E83"/>
    <w:multiLevelType w:val="multilevel"/>
    <w:tmpl w:val="224633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2" w15:restartNumberingAfterBreak="0">
    <w:nsid w:val="6BFA1A6E"/>
    <w:multiLevelType w:val="hybridMultilevel"/>
    <w:tmpl w:val="41D85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C251E9B"/>
    <w:multiLevelType w:val="hybridMultilevel"/>
    <w:tmpl w:val="67E89308"/>
    <w:lvl w:ilvl="0" w:tplc="DA1043B2">
      <w:start w:val="1"/>
      <w:numFmt w:val="decimal"/>
      <w:suff w:val="space"/>
      <w:lvlText w:val="%1."/>
      <w:lvlJc w:val="left"/>
      <w:pPr>
        <w:ind w:left="0" w:firstLine="0"/>
      </w:pPr>
      <w:rPr>
        <w:b/>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4" w15:restartNumberingAfterBreak="0">
    <w:nsid w:val="6CEE4543"/>
    <w:multiLevelType w:val="hybridMultilevel"/>
    <w:tmpl w:val="D85E30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15:restartNumberingAfterBreak="0">
    <w:nsid w:val="6D1341B6"/>
    <w:multiLevelType w:val="multilevel"/>
    <w:tmpl w:val="3B884B7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D6F0247"/>
    <w:multiLevelType w:val="hybridMultilevel"/>
    <w:tmpl w:val="A83206F2"/>
    <w:lvl w:ilvl="0" w:tplc="1444F4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D812E00"/>
    <w:multiLevelType w:val="hybridMultilevel"/>
    <w:tmpl w:val="665EB976"/>
    <w:lvl w:ilvl="0" w:tplc="04090019">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6DE8283F"/>
    <w:multiLevelType w:val="hybridMultilevel"/>
    <w:tmpl w:val="24702AB4"/>
    <w:lvl w:ilvl="0" w:tplc="8E04D40A">
      <w:start w:val="15"/>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9" w15:restartNumberingAfterBreak="0">
    <w:nsid w:val="6F486A83"/>
    <w:multiLevelType w:val="hybridMultilevel"/>
    <w:tmpl w:val="E8941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0506A15"/>
    <w:multiLevelType w:val="hybridMultilevel"/>
    <w:tmpl w:val="FFB2E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05D674E"/>
    <w:multiLevelType w:val="multilevel"/>
    <w:tmpl w:val="C374DD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2" w15:restartNumberingAfterBreak="0">
    <w:nsid w:val="738E6653"/>
    <w:multiLevelType w:val="hybridMultilevel"/>
    <w:tmpl w:val="7E0649C2"/>
    <w:lvl w:ilvl="0" w:tplc="D0EA410E">
      <w:start w:val="1"/>
      <w:numFmt w:val="decimal"/>
      <w:lvlText w:val="%1."/>
      <w:lvlJc w:val="left"/>
      <w:pPr>
        <w:ind w:left="4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45B0F46"/>
    <w:multiLevelType w:val="hybridMultilevel"/>
    <w:tmpl w:val="9932B6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74A660FB"/>
    <w:multiLevelType w:val="hybridMultilevel"/>
    <w:tmpl w:val="665EB976"/>
    <w:lvl w:ilvl="0" w:tplc="04090019">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74FC2604"/>
    <w:multiLevelType w:val="multilevel"/>
    <w:tmpl w:val="4EFC7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51276B3"/>
    <w:multiLevelType w:val="hybridMultilevel"/>
    <w:tmpl w:val="56BE1BFC"/>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7" w15:restartNumberingAfterBreak="0">
    <w:nsid w:val="76322243"/>
    <w:multiLevelType w:val="hybridMultilevel"/>
    <w:tmpl w:val="86585D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 w15:restartNumberingAfterBreak="0">
    <w:nsid w:val="769457A2"/>
    <w:multiLevelType w:val="hybridMultilevel"/>
    <w:tmpl w:val="4CB41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7E850AA"/>
    <w:multiLevelType w:val="hybridMultilevel"/>
    <w:tmpl w:val="F9387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99D4F02"/>
    <w:multiLevelType w:val="multilevel"/>
    <w:tmpl w:val="8B6C4A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AC11F9F"/>
    <w:multiLevelType w:val="hybridMultilevel"/>
    <w:tmpl w:val="B9D6B7F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15:restartNumberingAfterBreak="0">
    <w:nsid w:val="7AFC77ED"/>
    <w:multiLevelType w:val="multilevel"/>
    <w:tmpl w:val="35A6A6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C547227"/>
    <w:multiLevelType w:val="hybridMultilevel"/>
    <w:tmpl w:val="FE164D08"/>
    <w:lvl w:ilvl="0" w:tplc="A978E6BA">
      <w:start w:val="1"/>
      <w:numFmt w:val="decimal"/>
      <w:suff w:val="space"/>
      <w:lvlText w:val="%1."/>
      <w:lvlJc w:val="left"/>
      <w:pPr>
        <w:ind w:left="0" w:firstLine="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4" w15:restartNumberingAfterBreak="0">
    <w:nsid w:val="7E3922D6"/>
    <w:multiLevelType w:val="hybridMultilevel"/>
    <w:tmpl w:val="C1F445D2"/>
    <w:lvl w:ilvl="0" w:tplc="E520B87E">
      <w:start w:val="1"/>
      <w:numFmt w:val="decimal"/>
      <w:lvlText w:val="%1."/>
      <w:lvlJc w:val="left"/>
      <w:pPr>
        <w:tabs>
          <w:tab w:val="num" w:pos="720"/>
        </w:tabs>
        <w:ind w:left="720" w:hanging="360"/>
      </w:pPr>
      <w:rPr>
        <w:i w:val="0"/>
        <w:i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7E596E7B"/>
    <w:multiLevelType w:val="hybridMultilevel"/>
    <w:tmpl w:val="1CB6E5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6" w15:restartNumberingAfterBreak="0">
    <w:nsid w:val="7E5C7266"/>
    <w:multiLevelType w:val="hybridMultilevel"/>
    <w:tmpl w:val="0180DB20"/>
    <w:lvl w:ilvl="0" w:tplc="ACC44A2A">
      <w:start w:val="1"/>
      <w:numFmt w:val="decimal"/>
      <w:lvlText w:val="%1."/>
      <w:lvlJc w:val="left"/>
      <w:pPr>
        <w:tabs>
          <w:tab w:val="num" w:pos="1080"/>
        </w:tabs>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7F5A7581"/>
    <w:multiLevelType w:val="multilevel"/>
    <w:tmpl w:val="60424E4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8" w15:restartNumberingAfterBreak="0">
    <w:nsid w:val="7FC927DF"/>
    <w:multiLevelType w:val="multilevel"/>
    <w:tmpl w:val="C120632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31908941">
    <w:abstractNumId w:val="134"/>
  </w:num>
  <w:num w:numId="2" w16cid:durableId="2091390933">
    <w:abstractNumId w:val="68"/>
  </w:num>
  <w:num w:numId="3" w16cid:durableId="1958022439">
    <w:abstractNumId w:val="76"/>
  </w:num>
  <w:num w:numId="4" w16cid:durableId="1218513635">
    <w:abstractNumId w:val="63"/>
  </w:num>
  <w:num w:numId="5" w16cid:durableId="1214081935">
    <w:abstractNumId w:val="9"/>
  </w:num>
  <w:num w:numId="6" w16cid:durableId="653410123">
    <w:abstractNumId w:val="11"/>
  </w:num>
  <w:num w:numId="7" w16cid:durableId="1702701019">
    <w:abstractNumId w:val="142"/>
  </w:num>
  <w:num w:numId="8" w16cid:durableId="914123923">
    <w:abstractNumId w:val="85"/>
  </w:num>
  <w:num w:numId="9" w16cid:durableId="2131363779">
    <w:abstractNumId w:val="98"/>
  </w:num>
  <w:num w:numId="10" w16cid:durableId="2011980355">
    <w:abstractNumId w:val="51"/>
  </w:num>
  <w:num w:numId="11" w16cid:durableId="1928297797">
    <w:abstractNumId w:val="156"/>
  </w:num>
  <w:num w:numId="12" w16cid:durableId="560291274">
    <w:abstractNumId w:val="7"/>
  </w:num>
  <w:num w:numId="13" w16cid:durableId="1759867564">
    <w:abstractNumId w:val="67"/>
  </w:num>
  <w:num w:numId="14" w16cid:durableId="26609806">
    <w:abstractNumId w:val="135"/>
  </w:num>
  <w:num w:numId="15" w16cid:durableId="1831554798">
    <w:abstractNumId w:val="17"/>
  </w:num>
  <w:num w:numId="16" w16cid:durableId="8656752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990228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54200">
    <w:abstractNumId w:val="0"/>
  </w:num>
  <w:num w:numId="19" w16cid:durableId="1275819855">
    <w:abstractNumId w:val="38"/>
  </w:num>
  <w:num w:numId="20" w16cid:durableId="1588923368">
    <w:abstractNumId w:val="112"/>
  </w:num>
  <w:num w:numId="21" w16cid:durableId="2013676147">
    <w:abstractNumId w:val="66"/>
  </w:num>
  <w:num w:numId="22" w16cid:durableId="1846480306">
    <w:abstractNumId w:val="55"/>
  </w:num>
  <w:num w:numId="23" w16cid:durableId="486021234">
    <w:abstractNumId w:val="31"/>
  </w:num>
  <w:num w:numId="24" w16cid:durableId="68817274">
    <w:abstractNumId w:val="73"/>
  </w:num>
  <w:num w:numId="25" w16cid:durableId="687872944">
    <w:abstractNumId w:val="6"/>
  </w:num>
  <w:num w:numId="26" w16cid:durableId="1543058559">
    <w:abstractNumId w:val="141"/>
  </w:num>
  <w:num w:numId="27" w16cid:durableId="617029208">
    <w:abstractNumId w:val="93"/>
  </w:num>
  <w:num w:numId="28" w16cid:durableId="1397432850">
    <w:abstractNumId w:val="26"/>
  </w:num>
  <w:num w:numId="29" w16cid:durableId="1253313887">
    <w:abstractNumId w:val="82"/>
  </w:num>
  <w:num w:numId="30" w16cid:durableId="348221404">
    <w:abstractNumId w:val="90"/>
  </w:num>
  <w:num w:numId="31" w16cid:durableId="347753820">
    <w:abstractNumId w:val="23"/>
  </w:num>
  <w:num w:numId="32" w16cid:durableId="393815142">
    <w:abstractNumId w:val="88"/>
  </w:num>
  <w:num w:numId="33" w16cid:durableId="254872306">
    <w:abstractNumId w:val="40"/>
  </w:num>
  <w:num w:numId="34" w16cid:durableId="136337369">
    <w:abstractNumId w:val="150"/>
  </w:num>
  <w:num w:numId="35" w16cid:durableId="1680153559">
    <w:abstractNumId w:val="21"/>
  </w:num>
  <w:num w:numId="36" w16cid:durableId="1087190658">
    <w:abstractNumId w:val="28"/>
  </w:num>
  <w:num w:numId="37" w16cid:durableId="1347177363">
    <w:abstractNumId w:val="42"/>
  </w:num>
  <w:num w:numId="38" w16cid:durableId="248733457">
    <w:abstractNumId w:val="95"/>
  </w:num>
  <w:num w:numId="39" w16cid:durableId="1423376789">
    <w:abstractNumId w:val="131"/>
  </w:num>
  <w:num w:numId="40" w16cid:durableId="1404327883">
    <w:abstractNumId w:val="58"/>
  </w:num>
  <w:num w:numId="41" w16cid:durableId="1336155620">
    <w:abstractNumId w:val="50"/>
  </w:num>
  <w:num w:numId="42" w16cid:durableId="1561791699">
    <w:abstractNumId w:val="158"/>
  </w:num>
  <w:num w:numId="43" w16cid:durableId="681710080">
    <w:abstractNumId w:val="152"/>
  </w:num>
  <w:num w:numId="44" w16cid:durableId="1191450419">
    <w:abstractNumId w:val="97"/>
  </w:num>
  <w:num w:numId="45" w16cid:durableId="1100679464">
    <w:abstractNumId w:val="130"/>
  </w:num>
  <w:num w:numId="46" w16cid:durableId="30111432">
    <w:abstractNumId w:val="47"/>
  </w:num>
  <w:num w:numId="47" w16cid:durableId="491870284">
    <w:abstractNumId w:val="114"/>
  </w:num>
  <w:num w:numId="48" w16cid:durableId="605386875">
    <w:abstractNumId w:val="116"/>
  </w:num>
  <w:num w:numId="49" w16cid:durableId="137268390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09692984">
    <w:abstractNumId w:val="13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104350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74854044">
    <w:abstractNumId w:val="3"/>
  </w:num>
  <w:num w:numId="53" w16cid:durableId="1233346855">
    <w:abstractNumId w:val="124"/>
  </w:num>
  <w:num w:numId="54" w16cid:durableId="1930848149">
    <w:abstractNumId w:val="41"/>
  </w:num>
  <w:num w:numId="55" w16cid:durableId="370224925">
    <w:abstractNumId w:val="100"/>
  </w:num>
  <w:num w:numId="56" w16cid:durableId="550574337">
    <w:abstractNumId w:val="57"/>
  </w:num>
  <w:num w:numId="57" w16cid:durableId="1779986379">
    <w:abstractNumId w:val="59"/>
  </w:num>
  <w:num w:numId="58" w16cid:durableId="445273025">
    <w:abstractNumId w:val="96"/>
  </w:num>
  <w:num w:numId="59" w16cid:durableId="1328749922">
    <w:abstractNumId w:val="94"/>
  </w:num>
  <w:num w:numId="60" w16cid:durableId="2091732928">
    <w:abstractNumId w:val="125"/>
  </w:num>
  <w:num w:numId="61" w16cid:durableId="1228111491">
    <w:abstractNumId w:val="149"/>
  </w:num>
  <w:num w:numId="62" w16cid:durableId="784614412">
    <w:abstractNumId w:val="15"/>
  </w:num>
  <w:num w:numId="63" w16cid:durableId="1186747354">
    <w:abstractNumId w:val="118"/>
  </w:num>
  <w:num w:numId="64" w16cid:durableId="715859334">
    <w:abstractNumId w:val="1"/>
  </w:num>
  <w:num w:numId="65" w16cid:durableId="788547708">
    <w:abstractNumId w:val="49"/>
  </w:num>
  <w:num w:numId="66" w16cid:durableId="127017129">
    <w:abstractNumId w:val="111"/>
  </w:num>
  <w:num w:numId="67" w16cid:durableId="928543337">
    <w:abstractNumId w:val="136"/>
  </w:num>
  <w:num w:numId="68" w16cid:durableId="117339787">
    <w:abstractNumId w:val="154"/>
  </w:num>
  <w:num w:numId="69" w16cid:durableId="15548414">
    <w:abstractNumId w:val="127"/>
  </w:num>
  <w:num w:numId="70" w16cid:durableId="719325115">
    <w:abstractNumId w:val="32"/>
  </w:num>
  <w:num w:numId="71" w16cid:durableId="959534030">
    <w:abstractNumId w:val="65"/>
  </w:num>
  <w:num w:numId="72" w16cid:durableId="1385180488">
    <w:abstractNumId w:val="113"/>
  </w:num>
  <w:num w:numId="73" w16cid:durableId="1554930189">
    <w:abstractNumId w:val="115"/>
  </w:num>
  <w:num w:numId="74" w16cid:durableId="1715621954">
    <w:abstractNumId w:val="16"/>
  </w:num>
  <w:num w:numId="75" w16cid:durableId="1270311201">
    <w:abstractNumId w:val="71"/>
  </w:num>
  <w:num w:numId="76" w16cid:durableId="1639412389">
    <w:abstractNumId w:val="122"/>
  </w:num>
  <w:num w:numId="77" w16cid:durableId="45379012">
    <w:abstractNumId w:val="86"/>
  </w:num>
  <w:num w:numId="78" w16cid:durableId="1321083116">
    <w:abstractNumId w:val="54"/>
  </w:num>
  <w:num w:numId="79" w16cid:durableId="1012800598">
    <w:abstractNumId w:val="157"/>
  </w:num>
  <w:num w:numId="80" w16cid:durableId="867640031">
    <w:abstractNumId w:val="79"/>
  </w:num>
  <w:num w:numId="81" w16cid:durableId="1915358057">
    <w:abstractNumId w:val="148"/>
  </w:num>
  <w:num w:numId="82" w16cid:durableId="1649748933">
    <w:abstractNumId w:val="61"/>
  </w:num>
  <w:num w:numId="83" w16cid:durableId="1448937522">
    <w:abstractNumId w:val="35"/>
  </w:num>
  <w:num w:numId="84" w16cid:durableId="207963029">
    <w:abstractNumId w:val="105"/>
  </w:num>
  <w:num w:numId="85" w16cid:durableId="1616138709">
    <w:abstractNumId w:val="107"/>
  </w:num>
  <w:num w:numId="86" w16cid:durableId="695665800">
    <w:abstractNumId w:val="13"/>
  </w:num>
  <w:num w:numId="87" w16cid:durableId="1914855785">
    <w:abstractNumId w:val="128"/>
  </w:num>
  <w:num w:numId="88" w16cid:durableId="1047411239">
    <w:abstractNumId w:val="14"/>
  </w:num>
  <w:num w:numId="89" w16cid:durableId="950160656">
    <w:abstractNumId w:val="108"/>
  </w:num>
  <w:num w:numId="90" w16cid:durableId="830412210">
    <w:abstractNumId w:val="147"/>
  </w:num>
  <w:num w:numId="91" w16cid:durableId="1949852955">
    <w:abstractNumId w:val="83"/>
  </w:num>
  <w:num w:numId="92" w16cid:durableId="195436378">
    <w:abstractNumId w:val="5"/>
  </w:num>
  <w:num w:numId="93" w16cid:durableId="148792548">
    <w:abstractNumId w:val="138"/>
  </w:num>
  <w:num w:numId="94" w16cid:durableId="1542786365">
    <w:abstractNumId w:val="109"/>
  </w:num>
  <w:num w:numId="95" w16cid:durableId="312218083">
    <w:abstractNumId w:val="33"/>
  </w:num>
  <w:num w:numId="96" w16cid:durableId="1630668899">
    <w:abstractNumId w:val="44"/>
  </w:num>
  <w:num w:numId="97" w16cid:durableId="1774204853">
    <w:abstractNumId w:val="104"/>
  </w:num>
  <w:num w:numId="98" w16cid:durableId="1194541019">
    <w:abstractNumId w:val="92"/>
  </w:num>
  <w:num w:numId="99" w16cid:durableId="6252627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53315425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60824029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1756531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459542932">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35042285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027172279">
    <w:abstractNumId w:val="151"/>
  </w:num>
  <w:num w:numId="106" w16cid:durableId="48112846">
    <w:abstractNumId w:val="30"/>
  </w:num>
  <w:num w:numId="107" w16cid:durableId="784277649">
    <w:abstractNumId w:val="62"/>
  </w:num>
  <w:num w:numId="108" w16cid:durableId="287592271">
    <w:abstractNumId w:val="4"/>
  </w:num>
  <w:num w:numId="109" w16cid:durableId="1366178167">
    <w:abstractNumId w:val="72"/>
  </w:num>
  <w:num w:numId="110" w16cid:durableId="1364553611">
    <w:abstractNumId w:val="75"/>
  </w:num>
  <w:num w:numId="111" w16cid:durableId="1934626928">
    <w:abstractNumId w:val="120"/>
  </w:num>
  <w:num w:numId="112" w16cid:durableId="1153182103">
    <w:abstractNumId w:val="145"/>
  </w:num>
  <w:num w:numId="113" w16cid:durableId="1019771054">
    <w:abstractNumId w:val="22"/>
  </w:num>
  <w:num w:numId="114" w16cid:durableId="20278050">
    <w:abstractNumId w:val="140"/>
  </w:num>
  <w:num w:numId="115" w16cid:durableId="1442333978">
    <w:abstractNumId w:val="132"/>
  </w:num>
  <w:num w:numId="116" w16cid:durableId="1161701211">
    <w:abstractNumId w:val="89"/>
  </w:num>
  <w:num w:numId="117" w16cid:durableId="441725858">
    <w:abstractNumId w:val="18"/>
  </w:num>
  <w:num w:numId="118" w16cid:durableId="400176058">
    <w:abstractNumId w:val="139"/>
  </w:num>
  <w:num w:numId="119" w16cid:durableId="457528641">
    <w:abstractNumId w:val="87"/>
  </w:num>
  <w:num w:numId="120" w16cid:durableId="1737436966">
    <w:abstractNumId w:val="117"/>
  </w:num>
  <w:num w:numId="121" w16cid:durableId="334456320">
    <w:abstractNumId w:val="91"/>
  </w:num>
  <w:num w:numId="122" w16cid:durableId="1755513171">
    <w:abstractNumId w:val="126"/>
  </w:num>
  <w:num w:numId="123" w16cid:durableId="19276858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503978848">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85291657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0980950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8666780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92159641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09787260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5175513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2700936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35464710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28538347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721201073">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43937522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54956227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63387696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97583396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06054410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36341237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599367809">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458033758">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5163356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53134072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37365910">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8512576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20016566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20977037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98288155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890382982">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39964315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3355744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20174914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59975334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40058877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565986591">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97564512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279915772">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971979396">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571428433">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585765075">
    <w:abstractNumId w:val="7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7778682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7109"/>
    <w:rsid w:val="0000062F"/>
    <w:rsid w:val="000173FD"/>
    <w:rsid w:val="00022370"/>
    <w:rsid w:val="0002286E"/>
    <w:rsid w:val="00025E3A"/>
    <w:rsid w:val="00031E91"/>
    <w:rsid w:val="00041636"/>
    <w:rsid w:val="0004573F"/>
    <w:rsid w:val="00050584"/>
    <w:rsid w:val="0005137F"/>
    <w:rsid w:val="00051E98"/>
    <w:rsid w:val="00061E83"/>
    <w:rsid w:val="00065A89"/>
    <w:rsid w:val="0008164C"/>
    <w:rsid w:val="000923E5"/>
    <w:rsid w:val="00093F34"/>
    <w:rsid w:val="00094AFC"/>
    <w:rsid w:val="000A5E7D"/>
    <w:rsid w:val="000B19BD"/>
    <w:rsid w:val="000B2108"/>
    <w:rsid w:val="000B6C92"/>
    <w:rsid w:val="000C6E0F"/>
    <w:rsid w:val="000D55B5"/>
    <w:rsid w:val="000E0857"/>
    <w:rsid w:val="000E26C4"/>
    <w:rsid w:val="000E69C0"/>
    <w:rsid w:val="000F0FEA"/>
    <w:rsid w:val="000F5789"/>
    <w:rsid w:val="001008BF"/>
    <w:rsid w:val="0011480B"/>
    <w:rsid w:val="001264F4"/>
    <w:rsid w:val="001359AC"/>
    <w:rsid w:val="00144295"/>
    <w:rsid w:val="00150F72"/>
    <w:rsid w:val="00155068"/>
    <w:rsid w:val="00160037"/>
    <w:rsid w:val="00163117"/>
    <w:rsid w:val="00163A87"/>
    <w:rsid w:val="001751C0"/>
    <w:rsid w:val="00176C11"/>
    <w:rsid w:val="00176D31"/>
    <w:rsid w:val="00184FB8"/>
    <w:rsid w:val="001855A8"/>
    <w:rsid w:val="001931AE"/>
    <w:rsid w:val="001942C7"/>
    <w:rsid w:val="00194814"/>
    <w:rsid w:val="00194AA2"/>
    <w:rsid w:val="001A0059"/>
    <w:rsid w:val="001A3F4C"/>
    <w:rsid w:val="001B3742"/>
    <w:rsid w:val="001B7F59"/>
    <w:rsid w:val="001C0353"/>
    <w:rsid w:val="001C0791"/>
    <w:rsid w:val="001D1B5C"/>
    <w:rsid w:val="001E167E"/>
    <w:rsid w:val="001E3237"/>
    <w:rsid w:val="001E3870"/>
    <w:rsid w:val="001E4469"/>
    <w:rsid w:val="001E6B91"/>
    <w:rsid w:val="001F04FE"/>
    <w:rsid w:val="001F0AFC"/>
    <w:rsid w:val="001F5114"/>
    <w:rsid w:val="001F79BE"/>
    <w:rsid w:val="00210351"/>
    <w:rsid w:val="002109E9"/>
    <w:rsid w:val="0021269B"/>
    <w:rsid w:val="00221A4C"/>
    <w:rsid w:val="00222549"/>
    <w:rsid w:val="00223AC9"/>
    <w:rsid w:val="00225DF6"/>
    <w:rsid w:val="00230CC2"/>
    <w:rsid w:val="0024177A"/>
    <w:rsid w:val="002421F7"/>
    <w:rsid w:val="002447C2"/>
    <w:rsid w:val="00256035"/>
    <w:rsid w:val="0026081A"/>
    <w:rsid w:val="002665CE"/>
    <w:rsid w:val="0027044A"/>
    <w:rsid w:val="002727DD"/>
    <w:rsid w:val="00273678"/>
    <w:rsid w:val="00275313"/>
    <w:rsid w:val="002803A8"/>
    <w:rsid w:val="00285D35"/>
    <w:rsid w:val="002940F4"/>
    <w:rsid w:val="002A2F43"/>
    <w:rsid w:val="002A3EF1"/>
    <w:rsid w:val="002A4A16"/>
    <w:rsid w:val="002B40C2"/>
    <w:rsid w:val="002C09DA"/>
    <w:rsid w:val="002C19C7"/>
    <w:rsid w:val="002C424F"/>
    <w:rsid w:val="002C45DF"/>
    <w:rsid w:val="002C4CC4"/>
    <w:rsid w:val="002D0DEF"/>
    <w:rsid w:val="002D4E17"/>
    <w:rsid w:val="002D70BB"/>
    <w:rsid w:val="002E16A6"/>
    <w:rsid w:val="002F0B7C"/>
    <w:rsid w:val="002F28E3"/>
    <w:rsid w:val="002F418F"/>
    <w:rsid w:val="002F4531"/>
    <w:rsid w:val="002F5D74"/>
    <w:rsid w:val="002F72BE"/>
    <w:rsid w:val="00302989"/>
    <w:rsid w:val="00307E0F"/>
    <w:rsid w:val="0031039A"/>
    <w:rsid w:val="003127BD"/>
    <w:rsid w:val="00313B43"/>
    <w:rsid w:val="00315853"/>
    <w:rsid w:val="003241CE"/>
    <w:rsid w:val="003313AE"/>
    <w:rsid w:val="0033229A"/>
    <w:rsid w:val="00332F6E"/>
    <w:rsid w:val="00333764"/>
    <w:rsid w:val="00344F93"/>
    <w:rsid w:val="0036103F"/>
    <w:rsid w:val="00370C9B"/>
    <w:rsid w:val="003747DF"/>
    <w:rsid w:val="003814C1"/>
    <w:rsid w:val="0039306A"/>
    <w:rsid w:val="003A034C"/>
    <w:rsid w:val="003A0624"/>
    <w:rsid w:val="003A6153"/>
    <w:rsid w:val="003A6718"/>
    <w:rsid w:val="003A7761"/>
    <w:rsid w:val="003B75AC"/>
    <w:rsid w:val="003C1126"/>
    <w:rsid w:val="003C50DE"/>
    <w:rsid w:val="003D0B3F"/>
    <w:rsid w:val="003D12D6"/>
    <w:rsid w:val="003D31C0"/>
    <w:rsid w:val="003D5F65"/>
    <w:rsid w:val="003E1A4B"/>
    <w:rsid w:val="003E241B"/>
    <w:rsid w:val="003E626E"/>
    <w:rsid w:val="003F458E"/>
    <w:rsid w:val="00410AE6"/>
    <w:rsid w:val="00412197"/>
    <w:rsid w:val="00414F33"/>
    <w:rsid w:val="00415B07"/>
    <w:rsid w:val="00416C36"/>
    <w:rsid w:val="004373F0"/>
    <w:rsid w:val="004412FE"/>
    <w:rsid w:val="00442470"/>
    <w:rsid w:val="00446DE5"/>
    <w:rsid w:val="004505D7"/>
    <w:rsid w:val="00450E3A"/>
    <w:rsid w:val="00464205"/>
    <w:rsid w:val="00475801"/>
    <w:rsid w:val="00484182"/>
    <w:rsid w:val="00486A9C"/>
    <w:rsid w:val="00494B20"/>
    <w:rsid w:val="004A1A41"/>
    <w:rsid w:val="004A2BD5"/>
    <w:rsid w:val="004A663B"/>
    <w:rsid w:val="004B12DE"/>
    <w:rsid w:val="004B2987"/>
    <w:rsid w:val="004B2A93"/>
    <w:rsid w:val="004C16B2"/>
    <w:rsid w:val="004C236A"/>
    <w:rsid w:val="004C4FF5"/>
    <w:rsid w:val="004D1F6C"/>
    <w:rsid w:val="004D3208"/>
    <w:rsid w:val="004E048C"/>
    <w:rsid w:val="004E15D5"/>
    <w:rsid w:val="004E4501"/>
    <w:rsid w:val="004E7128"/>
    <w:rsid w:val="004F1553"/>
    <w:rsid w:val="0050415C"/>
    <w:rsid w:val="00506D5B"/>
    <w:rsid w:val="0050749C"/>
    <w:rsid w:val="00507E24"/>
    <w:rsid w:val="00507EE9"/>
    <w:rsid w:val="00510E9C"/>
    <w:rsid w:val="005134B2"/>
    <w:rsid w:val="00513CF1"/>
    <w:rsid w:val="00517E46"/>
    <w:rsid w:val="00520910"/>
    <w:rsid w:val="00523A0A"/>
    <w:rsid w:val="00524E1B"/>
    <w:rsid w:val="0052677F"/>
    <w:rsid w:val="005269EF"/>
    <w:rsid w:val="00531603"/>
    <w:rsid w:val="00537632"/>
    <w:rsid w:val="00540AE9"/>
    <w:rsid w:val="005436F0"/>
    <w:rsid w:val="005544E2"/>
    <w:rsid w:val="0056424C"/>
    <w:rsid w:val="0057686B"/>
    <w:rsid w:val="00576E25"/>
    <w:rsid w:val="0058002E"/>
    <w:rsid w:val="00581EC9"/>
    <w:rsid w:val="00582958"/>
    <w:rsid w:val="005A056A"/>
    <w:rsid w:val="005A6FA3"/>
    <w:rsid w:val="005B291E"/>
    <w:rsid w:val="005B480F"/>
    <w:rsid w:val="005B59D9"/>
    <w:rsid w:val="005C1887"/>
    <w:rsid w:val="005D41DB"/>
    <w:rsid w:val="005E2D31"/>
    <w:rsid w:val="005E36D6"/>
    <w:rsid w:val="005E53DA"/>
    <w:rsid w:val="005E7C15"/>
    <w:rsid w:val="006002B1"/>
    <w:rsid w:val="00605265"/>
    <w:rsid w:val="00607D20"/>
    <w:rsid w:val="00620AD4"/>
    <w:rsid w:val="00625D54"/>
    <w:rsid w:val="00646417"/>
    <w:rsid w:val="006567AE"/>
    <w:rsid w:val="006623F8"/>
    <w:rsid w:val="006642CF"/>
    <w:rsid w:val="006665DD"/>
    <w:rsid w:val="006666B0"/>
    <w:rsid w:val="00677A72"/>
    <w:rsid w:val="00683FD5"/>
    <w:rsid w:val="00684CBE"/>
    <w:rsid w:val="00691F3A"/>
    <w:rsid w:val="006965AF"/>
    <w:rsid w:val="006A157C"/>
    <w:rsid w:val="006A333E"/>
    <w:rsid w:val="006A370D"/>
    <w:rsid w:val="006C3509"/>
    <w:rsid w:val="006D397D"/>
    <w:rsid w:val="006D4FBF"/>
    <w:rsid w:val="006D625C"/>
    <w:rsid w:val="006E1CD4"/>
    <w:rsid w:val="006E3574"/>
    <w:rsid w:val="006F04F6"/>
    <w:rsid w:val="006F3B75"/>
    <w:rsid w:val="006F5027"/>
    <w:rsid w:val="006F64F4"/>
    <w:rsid w:val="00700FD1"/>
    <w:rsid w:val="00704164"/>
    <w:rsid w:val="00714475"/>
    <w:rsid w:val="007179D5"/>
    <w:rsid w:val="00723649"/>
    <w:rsid w:val="007319D7"/>
    <w:rsid w:val="00735B27"/>
    <w:rsid w:val="0074418F"/>
    <w:rsid w:val="0074448C"/>
    <w:rsid w:val="00765572"/>
    <w:rsid w:val="0077087A"/>
    <w:rsid w:val="00771573"/>
    <w:rsid w:val="00777B6F"/>
    <w:rsid w:val="00784126"/>
    <w:rsid w:val="00787C9D"/>
    <w:rsid w:val="00794788"/>
    <w:rsid w:val="007947DA"/>
    <w:rsid w:val="00796181"/>
    <w:rsid w:val="00796385"/>
    <w:rsid w:val="007A3717"/>
    <w:rsid w:val="007A5640"/>
    <w:rsid w:val="007B3D01"/>
    <w:rsid w:val="007C5DED"/>
    <w:rsid w:val="007C6E1A"/>
    <w:rsid w:val="007D2480"/>
    <w:rsid w:val="007D7C2A"/>
    <w:rsid w:val="007D7E42"/>
    <w:rsid w:val="007E07CA"/>
    <w:rsid w:val="007E2611"/>
    <w:rsid w:val="007E3569"/>
    <w:rsid w:val="007E3953"/>
    <w:rsid w:val="007E6A6D"/>
    <w:rsid w:val="007F0C4C"/>
    <w:rsid w:val="007F3B8E"/>
    <w:rsid w:val="00800BE9"/>
    <w:rsid w:val="00811C7A"/>
    <w:rsid w:val="00812E83"/>
    <w:rsid w:val="0082286E"/>
    <w:rsid w:val="008229EE"/>
    <w:rsid w:val="008257A8"/>
    <w:rsid w:val="00836B99"/>
    <w:rsid w:val="0083791F"/>
    <w:rsid w:val="00840E63"/>
    <w:rsid w:val="00847AB1"/>
    <w:rsid w:val="00850C1A"/>
    <w:rsid w:val="00851BB2"/>
    <w:rsid w:val="00854119"/>
    <w:rsid w:val="008557CB"/>
    <w:rsid w:val="00856E98"/>
    <w:rsid w:val="0086241F"/>
    <w:rsid w:val="00867414"/>
    <w:rsid w:val="00872594"/>
    <w:rsid w:val="00872C87"/>
    <w:rsid w:val="00880292"/>
    <w:rsid w:val="00881D58"/>
    <w:rsid w:val="00883A2C"/>
    <w:rsid w:val="00885814"/>
    <w:rsid w:val="0088611A"/>
    <w:rsid w:val="00890C56"/>
    <w:rsid w:val="008A0599"/>
    <w:rsid w:val="008A4577"/>
    <w:rsid w:val="008A5120"/>
    <w:rsid w:val="008B0149"/>
    <w:rsid w:val="008B437C"/>
    <w:rsid w:val="008C146F"/>
    <w:rsid w:val="008C26DC"/>
    <w:rsid w:val="008C7BDA"/>
    <w:rsid w:val="008D2058"/>
    <w:rsid w:val="008E7EE3"/>
    <w:rsid w:val="008F5075"/>
    <w:rsid w:val="008F5FD3"/>
    <w:rsid w:val="00900F02"/>
    <w:rsid w:val="00900FDD"/>
    <w:rsid w:val="00901DFD"/>
    <w:rsid w:val="009163C6"/>
    <w:rsid w:val="0093181B"/>
    <w:rsid w:val="0096077D"/>
    <w:rsid w:val="009618A7"/>
    <w:rsid w:val="00964139"/>
    <w:rsid w:val="0097095A"/>
    <w:rsid w:val="00974768"/>
    <w:rsid w:val="00976A4A"/>
    <w:rsid w:val="00976DA9"/>
    <w:rsid w:val="009832A5"/>
    <w:rsid w:val="0099184B"/>
    <w:rsid w:val="009923E4"/>
    <w:rsid w:val="009A2639"/>
    <w:rsid w:val="009B2469"/>
    <w:rsid w:val="009B699D"/>
    <w:rsid w:val="009C539D"/>
    <w:rsid w:val="009D4C3E"/>
    <w:rsid w:val="009E1603"/>
    <w:rsid w:val="009E38CF"/>
    <w:rsid w:val="009F48CA"/>
    <w:rsid w:val="009F68E6"/>
    <w:rsid w:val="00A02D4F"/>
    <w:rsid w:val="00A03B00"/>
    <w:rsid w:val="00A115AD"/>
    <w:rsid w:val="00A24E00"/>
    <w:rsid w:val="00A26837"/>
    <w:rsid w:val="00A369E5"/>
    <w:rsid w:val="00A36F81"/>
    <w:rsid w:val="00A4265B"/>
    <w:rsid w:val="00A462D3"/>
    <w:rsid w:val="00A55418"/>
    <w:rsid w:val="00A56390"/>
    <w:rsid w:val="00A60DEE"/>
    <w:rsid w:val="00A60E2A"/>
    <w:rsid w:val="00A654D8"/>
    <w:rsid w:val="00A6689D"/>
    <w:rsid w:val="00A700FD"/>
    <w:rsid w:val="00A74CA6"/>
    <w:rsid w:val="00A8165D"/>
    <w:rsid w:val="00A9177F"/>
    <w:rsid w:val="00A9420C"/>
    <w:rsid w:val="00A97923"/>
    <w:rsid w:val="00AA2A59"/>
    <w:rsid w:val="00AA6AB9"/>
    <w:rsid w:val="00AB3D93"/>
    <w:rsid w:val="00AC114D"/>
    <w:rsid w:val="00AC3AF9"/>
    <w:rsid w:val="00AC7262"/>
    <w:rsid w:val="00AD50B2"/>
    <w:rsid w:val="00AD64C9"/>
    <w:rsid w:val="00AE2AAD"/>
    <w:rsid w:val="00AE497D"/>
    <w:rsid w:val="00AF66D9"/>
    <w:rsid w:val="00B02CD3"/>
    <w:rsid w:val="00B046F9"/>
    <w:rsid w:val="00B11E46"/>
    <w:rsid w:val="00B21114"/>
    <w:rsid w:val="00B26770"/>
    <w:rsid w:val="00B33ABA"/>
    <w:rsid w:val="00B36525"/>
    <w:rsid w:val="00B4090F"/>
    <w:rsid w:val="00B431CF"/>
    <w:rsid w:val="00B4403F"/>
    <w:rsid w:val="00B44E15"/>
    <w:rsid w:val="00B55D23"/>
    <w:rsid w:val="00B62C3D"/>
    <w:rsid w:val="00B64762"/>
    <w:rsid w:val="00B7085E"/>
    <w:rsid w:val="00B72036"/>
    <w:rsid w:val="00B849E3"/>
    <w:rsid w:val="00B85CF0"/>
    <w:rsid w:val="00BB0340"/>
    <w:rsid w:val="00BB0D09"/>
    <w:rsid w:val="00BC265B"/>
    <w:rsid w:val="00BC6742"/>
    <w:rsid w:val="00BC7548"/>
    <w:rsid w:val="00BD3A7B"/>
    <w:rsid w:val="00BD4FDD"/>
    <w:rsid w:val="00BD591F"/>
    <w:rsid w:val="00BD7150"/>
    <w:rsid w:val="00BE3952"/>
    <w:rsid w:val="00BE4BB2"/>
    <w:rsid w:val="00BE6479"/>
    <w:rsid w:val="00BE662A"/>
    <w:rsid w:val="00BE6730"/>
    <w:rsid w:val="00BF0604"/>
    <w:rsid w:val="00BF3499"/>
    <w:rsid w:val="00BF4EB0"/>
    <w:rsid w:val="00BF7AB4"/>
    <w:rsid w:val="00C02568"/>
    <w:rsid w:val="00C12405"/>
    <w:rsid w:val="00C13344"/>
    <w:rsid w:val="00C140AE"/>
    <w:rsid w:val="00C14F2E"/>
    <w:rsid w:val="00C3074D"/>
    <w:rsid w:val="00C31B2E"/>
    <w:rsid w:val="00C3476F"/>
    <w:rsid w:val="00C34FF1"/>
    <w:rsid w:val="00C37C28"/>
    <w:rsid w:val="00C404D3"/>
    <w:rsid w:val="00C40BFC"/>
    <w:rsid w:val="00C41FAD"/>
    <w:rsid w:val="00C4226F"/>
    <w:rsid w:val="00C4258E"/>
    <w:rsid w:val="00C45C0E"/>
    <w:rsid w:val="00C45F38"/>
    <w:rsid w:val="00C60F41"/>
    <w:rsid w:val="00C61365"/>
    <w:rsid w:val="00C6261F"/>
    <w:rsid w:val="00C64165"/>
    <w:rsid w:val="00C7008B"/>
    <w:rsid w:val="00C703EF"/>
    <w:rsid w:val="00C70CE5"/>
    <w:rsid w:val="00C73276"/>
    <w:rsid w:val="00C73527"/>
    <w:rsid w:val="00C74FB1"/>
    <w:rsid w:val="00C8134D"/>
    <w:rsid w:val="00C829B9"/>
    <w:rsid w:val="00C91038"/>
    <w:rsid w:val="00C911D3"/>
    <w:rsid w:val="00C966F2"/>
    <w:rsid w:val="00CA0581"/>
    <w:rsid w:val="00CB668F"/>
    <w:rsid w:val="00CB6773"/>
    <w:rsid w:val="00CB67EC"/>
    <w:rsid w:val="00CB79ED"/>
    <w:rsid w:val="00CD49E7"/>
    <w:rsid w:val="00CD64FF"/>
    <w:rsid w:val="00CF6252"/>
    <w:rsid w:val="00D1161B"/>
    <w:rsid w:val="00D118E8"/>
    <w:rsid w:val="00D210A6"/>
    <w:rsid w:val="00D33BB7"/>
    <w:rsid w:val="00D37E3C"/>
    <w:rsid w:val="00D43E7B"/>
    <w:rsid w:val="00D56146"/>
    <w:rsid w:val="00D57385"/>
    <w:rsid w:val="00D57D2D"/>
    <w:rsid w:val="00D62C5D"/>
    <w:rsid w:val="00D67207"/>
    <w:rsid w:val="00D71ED7"/>
    <w:rsid w:val="00D75987"/>
    <w:rsid w:val="00D81C06"/>
    <w:rsid w:val="00D81CE0"/>
    <w:rsid w:val="00D91823"/>
    <w:rsid w:val="00D970EA"/>
    <w:rsid w:val="00DA0383"/>
    <w:rsid w:val="00DA3C0F"/>
    <w:rsid w:val="00DA76D7"/>
    <w:rsid w:val="00DB7AF1"/>
    <w:rsid w:val="00DC13B3"/>
    <w:rsid w:val="00DC14B4"/>
    <w:rsid w:val="00DC2240"/>
    <w:rsid w:val="00DE04FD"/>
    <w:rsid w:val="00DE080A"/>
    <w:rsid w:val="00DE0F45"/>
    <w:rsid w:val="00DE39B1"/>
    <w:rsid w:val="00DF33C2"/>
    <w:rsid w:val="00DF41CA"/>
    <w:rsid w:val="00DF7B37"/>
    <w:rsid w:val="00DF7DF8"/>
    <w:rsid w:val="00E01550"/>
    <w:rsid w:val="00E04128"/>
    <w:rsid w:val="00E179A2"/>
    <w:rsid w:val="00E2108A"/>
    <w:rsid w:val="00E23081"/>
    <w:rsid w:val="00E233E1"/>
    <w:rsid w:val="00E2756D"/>
    <w:rsid w:val="00E31164"/>
    <w:rsid w:val="00E31BFD"/>
    <w:rsid w:val="00E33DDA"/>
    <w:rsid w:val="00E366F0"/>
    <w:rsid w:val="00E36A37"/>
    <w:rsid w:val="00E37E4B"/>
    <w:rsid w:val="00E428AD"/>
    <w:rsid w:val="00E45161"/>
    <w:rsid w:val="00E46829"/>
    <w:rsid w:val="00E4799B"/>
    <w:rsid w:val="00E56E56"/>
    <w:rsid w:val="00E57109"/>
    <w:rsid w:val="00E61234"/>
    <w:rsid w:val="00E62737"/>
    <w:rsid w:val="00E65E16"/>
    <w:rsid w:val="00E75BD3"/>
    <w:rsid w:val="00E76A3D"/>
    <w:rsid w:val="00E76C52"/>
    <w:rsid w:val="00E80A5D"/>
    <w:rsid w:val="00E90D02"/>
    <w:rsid w:val="00E92B43"/>
    <w:rsid w:val="00E94AA3"/>
    <w:rsid w:val="00EA0583"/>
    <w:rsid w:val="00EA3176"/>
    <w:rsid w:val="00EA334D"/>
    <w:rsid w:val="00EB3876"/>
    <w:rsid w:val="00EB4FBF"/>
    <w:rsid w:val="00EB7396"/>
    <w:rsid w:val="00EC0636"/>
    <w:rsid w:val="00EC1DCB"/>
    <w:rsid w:val="00ED5BB7"/>
    <w:rsid w:val="00ED6D59"/>
    <w:rsid w:val="00EE3A7D"/>
    <w:rsid w:val="00EE4E05"/>
    <w:rsid w:val="00EE6FAE"/>
    <w:rsid w:val="00EF16AA"/>
    <w:rsid w:val="00F003B1"/>
    <w:rsid w:val="00F06C22"/>
    <w:rsid w:val="00F10252"/>
    <w:rsid w:val="00F11027"/>
    <w:rsid w:val="00F114DC"/>
    <w:rsid w:val="00F116E4"/>
    <w:rsid w:val="00F125B4"/>
    <w:rsid w:val="00F13747"/>
    <w:rsid w:val="00F142DE"/>
    <w:rsid w:val="00F163DF"/>
    <w:rsid w:val="00F16B40"/>
    <w:rsid w:val="00F24E7E"/>
    <w:rsid w:val="00F344D4"/>
    <w:rsid w:val="00F37983"/>
    <w:rsid w:val="00F41CE3"/>
    <w:rsid w:val="00F427A6"/>
    <w:rsid w:val="00F476E7"/>
    <w:rsid w:val="00F57096"/>
    <w:rsid w:val="00F60ED4"/>
    <w:rsid w:val="00F64100"/>
    <w:rsid w:val="00F6624A"/>
    <w:rsid w:val="00F732D8"/>
    <w:rsid w:val="00F818AF"/>
    <w:rsid w:val="00F84D5C"/>
    <w:rsid w:val="00F9487F"/>
    <w:rsid w:val="00FA07B6"/>
    <w:rsid w:val="00FA1448"/>
    <w:rsid w:val="00FA65A4"/>
    <w:rsid w:val="00FB1942"/>
    <w:rsid w:val="00FB31AF"/>
    <w:rsid w:val="00FC37F3"/>
    <w:rsid w:val="00FC4347"/>
    <w:rsid w:val="00FC6590"/>
    <w:rsid w:val="00FD3DFB"/>
    <w:rsid w:val="00FD4416"/>
    <w:rsid w:val="00FE13BA"/>
    <w:rsid w:val="00FE2CC5"/>
    <w:rsid w:val="00FE412A"/>
    <w:rsid w:val="00FE4777"/>
    <w:rsid w:val="00FF4A1E"/>
    <w:rsid w:val="00FF4C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1026"/>
    <o:shapelayout v:ext="edit">
      <o:idmap v:ext="edit" data="1"/>
    </o:shapelayout>
  </w:shapeDefaults>
  <w:decimalSymbol w:val="."/>
  <w:listSeparator w:val=","/>
  <w14:docId w14:val="21EAC525"/>
  <w15:chartTrackingRefBased/>
  <w15:docId w15:val="{EC4BF184-0223-4805-B6C4-C8B1B1BA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109"/>
    <w:rPr>
      <w:rFonts w:ascii="Times New Roman" w:eastAsia="Times New Roman" w:hAnsi="Times New Roman"/>
      <w:sz w:val="24"/>
      <w:szCs w:val="24"/>
    </w:rPr>
  </w:style>
  <w:style w:type="paragraph" w:styleId="Heading1">
    <w:name w:val="heading 1"/>
    <w:basedOn w:val="Normal"/>
    <w:next w:val="Normal"/>
    <w:link w:val="Heading1Char"/>
    <w:qFormat/>
    <w:rsid w:val="00E57109"/>
    <w:pPr>
      <w:keepNext/>
      <w:outlineLvl w:val="0"/>
    </w:pPr>
    <w:rPr>
      <w:b/>
      <w:bCs/>
      <w:color w:val="FF9900"/>
      <w:lang w:val="x-none" w:eastAsia="x-none"/>
    </w:rPr>
  </w:style>
  <w:style w:type="paragraph" w:styleId="Heading2">
    <w:name w:val="heading 2"/>
    <w:basedOn w:val="Normal"/>
    <w:next w:val="Normal"/>
    <w:link w:val="Heading2Char"/>
    <w:qFormat/>
    <w:rsid w:val="00E57109"/>
    <w:pPr>
      <w:keepNext/>
      <w:outlineLvl w:val="1"/>
    </w:pPr>
    <w:rPr>
      <w:b/>
      <w:bCs/>
      <w:color w:val="800080"/>
      <w:lang w:val="x-none" w:eastAsia="x-none"/>
    </w:rPr>
  </w:style>
  <w:style w:type="paragraph" w:styleId="Heading3">
    <w:name w:val="heading 3"/>
    <w:basedOn w:val="Normal"/>
    <w:next w:val="Normal"/>
    <w:link w:val="Heading3Char"/>
    <w:uiPriority w:val="9"/>
    <w:qFormat/>
    <w:rsid w:val="00E57109"/>
    <w:pPr>
      <w:keepNext/>
      <w:jc w:val="center"/>
      <w:outlineLvl w:val="2"/>
    </w:pPr>
    <w:rPr>
      <w:b/>
      <w:bCs/>
      <w:i/>
      <w:iCs/>
      <w:color w:val="99CCFF"/>
      <w:sz w:val="28"/>
      <w:lang w:val="x-none" w:eastAsia="x-none"/>
    </w:rPr>
  </w:style>
  <w:style w:type="paragraph" w:styleId="Heading4">
    <w:name w:val="heading 4"/>
    <w:basedOn w:val="Normal"/>
    <w:next w:val="Normal"/>
    <w:link w:val="Heading4Char"/>
    <w:qFormat/>
    <w:rsid w:val="00E57109"/>
    <w:pPr>
      <w:keepNext/>
      <w:jc w:val="center"/>
      <w:outlineLvl w:val="3"/>
    </w:pPr>
    <w:rPr>
      <w:b/>
      <w:bCs/>
      <w:color w:val="000000"/>
      <w:lang w:val="x-none" w:eastAsia="x-none"/>
    </w:rPr>
  </w:style>
  <w:style w:type="paragraph" w:styleId="Heading5">
    <w:name w:val="heading 5"/>
    <w:basedOn w:val="Normal"/>
    <w:next w:val="Normal"/>
    <w:link w:val="Heading5Char"/>
    <w:qFormat/>
    <w:rsid w:val="00E57109"/>
    <w:pPr>
      <w:keepNext/>
      <w:outlineLvl w:val="4"/>
    </w:pPr>
    <w:rPr>
      <w:b/>
      <w:bCs/>
      <w:color w:val="000000"/>
      <w:lang w:val="x-none" w:eastAsia="x-none"/>
    </w:rPr>
  </w:style>
  <w:style w:type="paragraph" w:styleId="Heading6">
    <w:name w:val="heading 6"/>
    <w:basedOn w:val="Normal"/>
    <w:next w:val="Normal"/>
    <w:link w:val="Heading6Char"/>
    <w:qFormat/>
    <w:rsid w:val="00E57109"/>
    <w:pPr>
      <w:keepNext/>
      <w:widowControl w:val="0"/>
      <w:suppressAutoHyphens/>
      <w:jc w:val="both"/>
      <w:outlineLvl w:val="5"/>
    </w:pPr>
    <w:rPr>
      <w:b/>
      <w:spacing w:val="-3"/>
      <w:szCs w:val="20"/>
      <w:lang w:val="x-none" w:eastAsia="x-none"/>
    </w:rPr>
  </w:style>
  <w:style w:type="paragraph" w:styleId="Heading7">
    <w:name w:val="heading 7"/>
    <w:basedOn w:val="Normal"/>
    <w:next w:val="Normal"/>
    <w:link w:val="Heading7Char"/>
    <w:uiPriority w:val="99"/>
    <w:qFormat/>
    <w:rsid w:val="00E57109"/>
    <w:pPr>
      <w:keepNext/>
      <w:tabs>
        <w:tab w:val="left" w:pos="4320"/>
        <w:tab w:val="right" w:pos="9900"/>
      </w:tabs>
      <w:outlineLvl w:val="6"/>
    </w:pPr>
    <w:rPr>
      <w:b/>
      <w:bCs/>
      <w:lang w:val="x-none" w:eastAsia="x-none"/>
    </w:rPr>
  </w:style>
  <w:style w:type="paragraph" w:styleId="Heading8">
    <w:name w:val="heading 8"/>
    <w:basedOn w:val="Normal"/>
    <w:next w:val="Normal"/>
    <w:link w:val="Heading8Char"/>
    <w:uiPriority w:val="99"/>
    <w:qFormat/>
    <w:rsid w:val="00E57109"/>
    <w:pPr>
      <w:keepNext/>
      <w:tabs>
        <w:tab w:val="left" w:pos="2880"/>
      </w:tabs>
      <w:suppressAutoHyphens/>
      <w:jc w:val="both"/>
      <w:outlineLvl w:val="7"/>
    </w:pPr>
    <w:rPr>
      <w:i/>
      <w:lang w:val="x-none" w:eastAsia="x-none"/>
    </w:rPr>
  </w:style>
  <w:style w:type="paragraph" w:styleId="Heading9">
    <w:name w:val="heading 9"/>
    <w:basedOn w:val="Normal"/>
    <w:next w:val="Normal"/>
    <w:link w:val="Heading9Char"/>
    <w:uiPriority w:val="99"/>
    <w:qFormat/>
    <w:rsid w:val="00E57109"/>
    <w:pPr>
      <w:keepNext/>
      <w:tabs>
        <w:tab w:val="left" w:pos="2880"/>
      </w:tabs>
      <w:suppressAutoHyphens/>
      <w:jc w:val="both"/>
      <w:outlineLvl w:val="8"/>
    </w:pPr>
    <w:rPr>
      <w:b/>
      <w:bCs/>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57109"/>
    <w:rPr>
      <w:rFonts w:ascii="Times New Roman" w:eastAsia="Times New Roman" w:hAnsi="Times New Roman" w:cs="Times New Roman"/>
      <w:b/>
      <w:bCs/>
      <w:color w:val="FF9900"/>
      <w:sz w:val="24"/>
      <w:szCs w:val="24"/>
    </w:rPr>
  </w:style>
  <w:style w:type="character" w:customStyle="1" w:styleId="Heading2Char">
    <w:name w:val="Heading 2 Char"/>
    <w:link w:val="Heading2"/>
    <w:rsid w:val="00E57109"/>
    <w:rPr>
      <w:rFonts w:ascii="Times New Roman" w:eastAsia="Times New Roman" w:hAnsi="Times New Roman" w:cs="Times New Roman"/>
      <w:b/>
      <w:bCs/>
      <w:color w:val="800080"/>
      <w:sz w:val="24"/>
      <w:szCs w:val="24"/>
    </w:rPr>
  </w:style>
  <w:style w:type="character" w:customStyle="1" w:styleId="Heading3Char">
    <w:name w:val="Heading 3 Char"/>
    <w:link w:val="Heading3"/>
    <w:uiPriority w:val="9"/>
    <w:rsid w:val="00E57109"/>
    <w:rPr>
      <w:rFonts w:ascii="Times New Roman" w:eastAsia="Times New Roman" w:hAnsi="Times New Roman" w:cs="Times New Roman"/>
      <w:b/>
      <w:bCs/>
      <w:i/>
      <w:iCs/>
      <w:color w:val="99CCFF"/>
      <w:sz w:val="28"/>
      <w:szCs w:val="24"/>
    </w:rPr>
  </w:style>
  <w:style w:type="character" w:customStyle="1" w:styleId="Heading4Char">
    <w:name w:val="Heading 4 Char"/>
    <w:link w:val="Heading4"/>
    <w:rsid w:val="00E57109"/>
    <w:rPr>
      <w:rFonts w:ascii="Times New Roman" w:eastAsia="Times New Roman" w:hAnsi="Times New Roman" w:cs="Times New Roman"/>
      <w:b/>
      <w:bCs/>
      <w:color w:val="000000"/>
      <w:sz w:val="24"/>
      <w:szCs w:val="24"/>
    </w:rPr>
  </w:style>
  <w:style w:type="character" w:customStyle="1" w:styleId="Heading5Char">
    <w:name w:val="Heading 5 Char"/>
    <w:link w:val="Heading5"/>
    <w:rsid w:val="00E57109"/>
    <w:rPr>
      <w:rFonts w:ascii="Times New Roman" w:eastAsia="Times New Roman" w:hAnsi="Times New Roman" w:cs="Times New Roman"/>
      <w:b/>
      <w:bCs/>
      <w:color w:val="000000"/>
      <w:sz w:val="24"/>
      <w:szCs w:val="24"/>
    </w:rPr>
  </w:style>
  <w:style w:type="character" w:customStyle="1" w:styleId="Heading6Char">
    <w:name w:val="Heading 6 Char"/>
    <w:link w:val="Heading6"/>
    <w:rsid w:val="00E57109"/>
    <w:rPr>
      <w:rFonts w:ascii="Times New Roman" w:eastAsia="Times New Roman" w:hAnsi="Times New Roman" w:cs="Times New Roman"/>
      <w:b/>
      <w:spacing w:val="-3"/>
      <w:sz w:val="24"/>
      <w:szCs w:val="20"/>
    </w:rPr>
  </w:style>
  <w:style w:type="character" w:customStyle="1" w:styleId="Heading7Char">
    <w:name w:val="Heading 7 Char"/>
    <w:link w:val="Heading7"/>
    <w:uiPriority w:val="99"/>
    <w:rsid w:val="00E57109"/>
    <w:rPr>
      <w:rFonts w:ascii="Times New Roman" w:eastAsia="Times New Roman" w:hAnsi="Times New Roman" w:cs="Times New Roman"/>
      <w:b/>
      <w:bCs/>
      <w:sz w:val="24"/>
      <w:szCs w:val="24"/>
    </w:rPr>
  </w:style>
  <w:style w:type="character" w:customStyle="1" w:styleId="Heading8Char">
    <w:name w:val="Heading 8 Char"/>
    <w:link w:val="Heading8"/>
    <w:uiPriority w:val="99"/>
    <w:rsid w:val="00E57109"/>
    <w:rPr>
      <w:rFonts w:ascii="Times New Roman" w:eastAsia="Times New Roman" w:hAnsi="Times New Roman" w:cs="Times New Roman"/>
      <w:i/>
      <w:sz w:val="24"/>
      <w:szCs w:val="24"/>
    </w:rPr>
  </w:style>
  <w:style w:type="character" w:customStyle="1" w:styleId="Heading9Char">
    <w:name w:val="Heading 9 Char"/>
    <w:link w:val="Heading9"/>
    <w:uiPriority w:val="99"/>
    <w:rsid w:val="00E57109"/>
    <w:rPr>
      <w:rFonts w:ascii="Times New Roman" w:eastAsia="Times New Roman" w:hAnsi="Times New Roman" w:cs="Times New Roman"/>
      <w:b/>
      <w:bCs/>
      <w:color w:val="000000"/>
      <w:sz w:val="24"/>
      <w:szCs w:val="24"/>
    </w:rPr>
  </w:style>
  <w:style w:type="paragraph" w:styleId="BodyText3">
    <w:name w:val="Body Text 3"/>
    <w:basedOn w:val="Normal"/>
    <w:link w:val="BodyText3Char"/>
    <w:uiPriority w:val="99"/>
    <w:rsid w:val="00E57109"/>
    <w:pPr>
      <w:jc w:val="both"/>
    </w:pPr>
    <w:rPr>
      <w:lang w:val="x-none" w:eastAsia="x-none"/>
    </w:rPr>
  </w:style>
  <w:style w:type="character" w:customStyle="1" w:styleId="BodyText3Char">
    <w:name w:val="Body Text 3 Char"/>
    <w:link w:val="BodyText3"/>
    <w:uiPriority w:val="99"/>
    <w:rsid w:val="00E57109"/>
    <w:rPr>
      <w:rFonts w:ascii="Times New Roman" w:eastAsia="Times New Roman" w:hAnsi="Times New Roman" w:cs="Times New Roman"/>
      <w:sz w:val="24"/>
      <w:szCs w:val="24"/>
    </w:rPr>
  </w:style>
  <w:style w:type="paragraph" w:styleId="Footer">
    <w:name w:val="footer"/>
    <w:basedOn w:val="Normal"/>
    <w:link w:val="FooterChar"/>
    <w:uiPriority w:val="99"/>
    <w:rsid w:val="00E57109"/>
    <w:pPr>
      <w:tabs>
        <w:tab w:val="center" w:pos="4320"/>
        <w:tab w:val="right" w:pos="8640"/>
      </w:tabs>
    </w:pPr>
    <w:rPr>
      <w:lang w:val="x-none" w:eastAsia="x-none"/>
    </w:rPr>
  </w:style>
  <w:style w:type="character" w:customStyle="1" w:styleId="FooterChar">
    <w:name w:val="Footer Char"/>
    <w:link w:val="Footer"/>
    <w:uiPriority w:val="99"/>
    <w:rsid w:val="00E57109"/>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E57109"/>
    <w:pPr>
      <w:tabs>
        <w:tab w:val="left" w:pos="-720"/>
      </w:tabs>
      <w:suppressAutoHyphens/>
      <w:ind w:left="180"/>
      <w:jc w:val="both"/>
    </w:pPr>
    <w:rPr>
      <w:spacing w:val="-3"/>
      <w:lang w:val="x-none" w:eastAsia="x-none"/>
    </w:rPr>
  </w:style>
  <w:style w:type="character" w:customStyle="1" w:styleId="BodyTextIndent3Char">
    <w:name w:val="Body Text Indent 3 Char"/>
    <w:link w:val="BodyTextIndent3"/>
    <w:uiPriority w:val="99"/>
    <w:rsid w:val="00E57109"/>
    <w:rPr>
      <w:rFonts w:ascii="Times New Roman" w:eastAsia="Times New Roman" w:hAnsi="Times New Roman" w:cs="Times New Roman"/>
      <w:spacing w:val="-3"/>
      <w:sz w:val="24"/>
      <w:szCs w:val="24"/>
    </w:rPr>
  </w:style>
  <w:style w:type="paragraph" w:styleId="BodyTextIndent">
    <w:name w:val="Body Text Indent"/>
    <w:basedOn w:val="Normal"/>
    <w:link w:val="BodyTextIndentChar"/>
    <w:uiPriority w:val="99"/>
    <w:rsid w:val="00E57109"/>
    <w:pPr>
      <w:tabs>
        <w:tab w:val="left" w:pos="270"/>
      </w:tabs>
      <w:ind w:left="270" w:hanging="270"/>
      <w:jc w:val="both"/>
    </w:pPr>
    <w:rPr>
      <w:szCs w:val="20"/>
      <w:lang w:val="x-none" w:eastAsia="x-none"/>
    </w:rPr>
  </w:style>
  <w:style w:type="character" w:customStyle="1" w:styleId="BodyTextIndentChar">
    <w:name w:val="Body Text Indent Char"/>
    <w:link w:val="BodyTextIndent"/>
    <w:uiPriority w:val="99"/>
    <w:rsid w:val="00E57109"/>
    <w:rPr>
      <w:rFonts w:ascii="Times New Roman" w:eastAsia="Times New Roman" w:hAnsi="Times New Roman" w:cs="Times New Roman"/>
      <w:sz w:val="24"/>
      <w:szCs w:val="20"/>
    </w:rPr>
  </w:style>
  <w:style w:type="paragraph" w:styleId="ListContinue">
    <w:name w:val="List Continue"/>
    <w:basedOn w:val="Normal"/>
    <w:uiPriority w:val="99"/>
    <w:rsid w:val="00E57109"/>
    <w:pPr>
      <w:spacing w:after="120"/>
      <w:ind w:left="360"/>
    </w:pPr>
  </w:style>
  <w:style w:type="paragraph" w:styleId="BodyText">
    <w:name w:val="Body Text"/>
    <w:basedOn w:val="Normal"/>
    <w:link w:val="BodyTextChar"/>
    <w:uiPriority w:val="99"/>
    <w:rsid w:val="00E57109"/>
    <w:pPr>
      <w:tabs>
        <w:tab w:val="left" w:pos="-720"/>
        <w:tab w:val="left" w:pos="4320"/>
        <w:tab w:val="right" w:pos="9900"/>
      </w:tabs>
      <w:suppressAutoHyphens/>
      <w:jc w:val="both"/>
    </w:pPr>
    <w:rPr>
      <w:b/>
      <w:spacing w:val="-3"/>
      <w:lang w:val="x-none" w:eastAsia="x-none"/>
    </w:rPr>
  </w:style>
  <w:style w:type="character" w:customStyle="1" w:styleId="BodyTextChar">
    <w:name w:val="Body Text Char"/>
    <w:link w:val="BodyText"/>
    <w:uiPriority w:val="99"/>
    <w:rsid w:val="00E57109"/>
    <w:rPr>
      <w:rFonts w:ascii="Times New Roman" w:eastAsia="Times New Roman" w:hAnsi="Times New Roman" w:cs="Times New Roman"/>
      <w:b/>
      <w:spacing w:val="-3"/>
      <w:sz w:val="24"/>
      <w:szCs w:val="24"/>
    </w:rPr>
  </w:style>
  <w:style w:type="paragraph" w:styleId="BodyTextIndent2">
    <w:name w:val="Body Text Indent 2"/>
    <w:basedOn w:val="Normal"/>
    <w:link w:val="BodyTextIndent2Char"/>
    <w:uiPriority w:val="99"/>
    <w:rsid w:val="00E57109"/>
    <w:pPr>
      <w:tabs>
        <w:tab w:val="left" w:pos="2340"/>
      </w:tabs>
      <w:ind w:left="2340" w:firstLine="180"/>
      <w:jc w:val="both"/>
    </w:pPr>
    <w:rPr>
      <w:lang w:val="x-none" w:eastAsia="x-none"/>
    </w:rPr>
  </w:style>
  <w:style w:type="character" w:customStyle="1" w:styleId="BodyTextIndent2Char">
    <w:name w:val="Body Text Indent 2 Char"/>
    <w:link w:val="BodyTextIndent2"/>
    <w:uiPriority w:val="99"/>
    <w:rsid w:val="00E57109"/>
    <w:rPr>
      <w:rFonts w:ascii="Times New Roman" w:eastAsia="Times New Roman" w:hAnsi="Times New Roman" w:cs="Times New Roman"/>
      <w:sz w:val="24"/>
      <w:szCs w:val="24"/>
    </w:rPr>
  </w:style>
  <w:style w:type="character" w:styleId="PageNumber">
    <w:name w:val="page number"/>
    <w:basedOn w:val="DefaultParagraphFont"/>
    <w:rsid w:val="00E57109"/>
  </w:style>
  <w:style w:type="paragraph" w:styleId="Header">
    <w:name w:val="header"/>
    <w:basedOn w:val="Normal"/>
    <w:link w:val="HeaderChar"/>
    <w:uiPriority w:val="99"/>
    <w:rsid w:val="00E57109"/>
    <w:pPr>
      <w:tabs>
        <w:tab w:val="center" w:pos="4320"/>
        <w:tab w:val="right" w:pos="8640"/>
      </w:tabs>
    </w:pPr>
    <w:rPr>
      <w:lang w:val="x-none" w:eastAsia="x-none"/>
    </w:rPr>
  </w:style>
  <w:style w:type="character" w:customStyle="1" w:styleId="HeaderChar">
    <w:name w:val="Header Char"/>
    <w:link w:val="Header"/>
    <w:uiPriority w:val="99"/>
    <w:rsid w:val="00E57109"/>
    <w:rPr>
      <w:rFonts w:ascii="Times New Roman" w:eastAsia="Times New Roman" w:hAnsi="Times New Roman" w:cs="Times New Roman"/>
      <w:sz w:val="24"/>
      <w:szCs w:val="24"/>
    </w:rPr>
  </w:style>
  <w:style w:type="paragraph" w:styleId="BodyText2">
    <w:name w:val="Body Text 2"/>
    <w:basedOn w:val="Normal"/>
    <w:link w:val="BodyText2Char"/>
    <w:uiPriority w:val="99"/>
    <w:rsid w:val="00E57109"/>
    <w:pPr>
      <w:jc w:val="both"/>
    </w:pPr>
    <w:rPr>
      <w:b/>
      <w:bCs/>
      <w:color w:val="000000"/>
      <w:lang w:val="x-none" w:eastAsia="x-none"/>
    </w:rPr>
  </w:style>
  <w:style w:type="character" w:customStyle="1" w:styleId="BodyText2Char">
    <w:name w:val="Body Text 2 Char"/>
    <w:link w:val="BodyText2"/>
    <w:uiPriority w:val="99"/>
    <w:rsid w:val="00E57109"/>
    <w:rPr>
      <w:rFonts w:ascii="Times New Roman" w:eastAsia="Times New Roman" w:hAnsi="Times New Roman" w:cs="Times New Roman"/>
      <w:b/>
      <w:bCs/>
      <w:color w:val="000000"/>
      <w:sz w:val="24"/>
      <w:szCs w:val="24"/>
    </w:rPr>
  </w:style>
  <w:style w:type="character" w:styleId="Hyperlink">
    <w:name w:val="Hyperlink"/>
    <w:rsid w:val="00E57109"/>
    <w:rPr>
      <w:color w:val="0000FF"/>
      <w:u w:val="single"/>
    </w:rPr>
  </w:style>
  <w:style w:type="character" w:styleId="FollowedHyperlink">
    <w:name w:val="FollowedHyperlink"/>
    <w:rsid w:val="00E57109"/>
    <w:rPr>
      <w:color w:val="800080"/>
      <w:u w:val="single"/>
    </w:rPr>
  </w:style>
  <w:style w:type="paragraph" w:styleId="NoSpacing">
    <w:name w:val="No Spacing"/>
    <w:link w:val="NoSpacingChar"/>
    <w:uiPriority w:val="1"/>
    <w:qFormat/>
    <w:rsid w:val="00E57109"/>
    <w:rPr>
      <w:rFonts w:ascii="Times New Roman" w:eastAsia="Times New Roman" w:hAnsi="Times New Roman"/>
      <w:sz w:val="24"/>
      <w:szCs w:val="24"/>
    </w:rPr>
  </w:style>
  <w:style w:type="paragraph" w:styleId="ListParagraph">
    <w:name w:val="List Paragraph"/>
    <w:aliases w:val="List Paragraph (numbered (a)),Normal 2"/>
    <w:basedOn w:val="Normal"/>
    <w:link w:val="ListParagraphChar"/>
    <w:uiPriority w:val="34"/>
    <w:qFormat/>
    <w:rsid w:val="00E57109"/>
    <w:pPr>
      <w:ind w:left="720"/>
      <w:contextualSpacing/>
    </w:pPr>
    <w:rPr>
      <w:lang w:val="x-none" w:eastAsia="x-none"/>
    </w:rPr>
  </w:style>
  <w:style w:type="table" w:styleId="TableGrid">
    <w:name w:val="Table Grid"/>
    <w:basedOn w:val="TableNormal"/>
    <w:rsid w:val="00E5710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E57109"/>
    <w:pPr>
      <w:autoSpaceDE w:val="0"/>
      <w:autoSpaceDN w:val="0"/>
      <w:adjustRightInd w:val="0"/>
    </w:pPr>
    <w:rPr>
      <w:rFonts w:ascii="Times New Roman" w:hAnsi="Times New Roman"/>
      <w:color w:val="000000"/>
      <w:sz w:val="24"/>
      <w:szCs w:val="24"/>
      <w:lang w:val="en-MY"/>
    </w:rPr>
  </w:style>
  <w:style w:type="character" w:customStyle="1" w:styleId="a">
    <w:name w:val="_"/>
    <w:basedOn w:val="DefaultParagraphFont"/>
    <w:rsid w:val="00E57109"/>
  </w:style>
  <w:style w:type="character" w:customStyle="1" w:styleId="algo-summary">
    <w:name w:val="algo-summary"/>
    <w:basedOn w:val="DefaultParagraphFont"/>
    <w:rsid w:val="00E57109"/>
  </w:style>
  <w:style w:type="paragraph" w:styleId="NormalWeb">
    <w:name w:val="Normal (Web)"/>
    <w:basedOn w:val="Normal"/>
    <w:uiPriority w:val="99"/>
    <w:unhideWhenUsed/>
    <w:rsid w:val="00E57109"/>
    <w:pPr>
      <w:spacing w:before="100" w:beforeAutospacing="1" w:after="100" w:afterAutospacing="1"/>
    </w:pPr>
  </w:style>
  <w:style w:type="character" w:customStyle="1" w:styleId="apple-converted-space">
    <w:name w:val="apple-converted-space"/>
    <w:basedOn w:val="DefaultParagraphFont"/>
    <w:rsid w:val="00E57109"/>
  </w:style>
  <w:style w:type="character" w:styleId="Emphasis">
    <w:name w:val="Emphasis"/>
    <w:uiPriority w:val="20"/>
    <w:qFormat/>
    <w:rsid w:val="00E57109"/>
    <w:rPr>
      <w:i/>
      <w:iCs/>
    </w:rPr>
  </w:style>
  <w:style w:type="paragraph" w:styleId="FootnoteText">
    <w:name w:val="footnote text"/>
    <w:basedOn w:val="Normal"/>
    <w:link w:val="FootnoteTextChar"/>
    <w:uiPriority w:val="99"/>
    <w:unhideWhenUsed/>
    <w:rsid w:val="00223AC9"/>
    <w:rPr>
      <w:rFonts w:ascii="Calibri" w:hAnsi="Calibri"/>
      <w:sz w:val="20"/>
      <w:szCs w:val="20"/>
      <w:lang w:val="x-none" w:eastAsia="x-none"/>
    </w:rPr>
  </w:style>
  <w:style w:type="character" w:customStyle="1" w:styleId="FootnoteTextChar">
    <w:name w:val="Footnote Text Char"/>
    <w:link w:val="FootnoteText"/>
    <w:uiPriority w:val="99"/>
    <w:rsid w:val="00223AC9"/>
    <w:rPr>
      <w:rFonts w:ascii="Calibri" w:eastAsia="Times New Roman" w:hAnsi="Calibri" w:cs="Calibri"/>
      <w:sz w:val="20"/>
      <w:szCs w:val="20"/>
    </w:rPr>
  </w:style>
  <w:style w:type="character" w:styleId="FootnoteReference">
    <w:name w:val="footnote reference"/>
    <w:uiPriority w:val="99"/>
    <w:unhideWhenUsed/>
    <w:rsid w:val="00223AC9"/>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540AE9"/>
    <w:rPr>
      <w:rFonts w:ascii="Tahoma" w:hAnsi="Tahoma"/>
      <w:sz w:val="16"/>
      <w:szCs w:val="16"/>
      <w:lang w:val="x-none" w:eastAsia="x-none"/>
    </w:rPr>
  </w:style>
  <w:style w:type="character" w:customStyle="1" w:styleId="BalloonTextChar">
    <w:name w:val="Balloon Text Char"/>
    <w:link w:val="BalloonText"/>
    <w:uiPriority w:val="99"/>
    <w:semiHidden/>
    <w:rsid w:val="00540AE9"/>
    <w:rPr>
      <w:rFonts w:ascii="Tahoma" w:eastAsia="Times New Roman" w:hAnsi="Tahoma" w:cs="Tahoma"/>
      <w:sz w:val="16"/>
      <w:szCs w:val="16"/>
    </w:rPr>
  </w:style>
  <w:style w:type="character" w:customStyle="1" w:styleId="NoSpacingChar">
    <w:name w:val="No Spacing Char"/>
    <w:link w:val="NoSpacing"/>
    <w:uiPriority w:val="1"/>
    <w:rsid w:val="001C0353"/>
    <w:rPr>
      <w:rFonts w:ascii="Times New Roman" w:eastAsia="Times New Roman" w:hAnsi="Times New Roman"/>
      <w:sz w:val="24"/>
      <w:szCs w:val="24"/>
      <w:lang w:bidi="ar-SA"/>
    </w:rPr>
  </w:style>
  <w:style w:type="numbering" w:customStyle="1" w:styleId="NoList1">
    <w:name w:val="No List1"/>
    <w:next w:val="NoList"/>
    <w:uiPriority w:val="99"/>
    <w:semiHidden/>
    <w:unhideWhenUsed/>
    <w:rsid w:val="00BD3A7B"/>
  </w:style>
  <w:style w:type="table" w:customStyle="1" w:styleId="TableGrid1">
    <w:name w:val="Table Grid1"/>
    <w:basedOn w:val="TableNormal"/>
    <w:next w:val="TableGrid"/>
    <w:uiPriority w:val="59"/>
    <w:rsid w:val="00BD3A7B"/>
    <w:rPr>
      <w:rFonts w:cs="Vrind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BD3A7B"/>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BD3A7B"/>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
    <w:name w:val="Light Shading"/>
    <w:basedOn w:val="TableNormal"/>
    <w:uiPriority w:val="60"/>
    <w:rsid w:val="00BD3A7B"/>
    <w:rPr>
      <w:rFonts w:ascii="Times New Roman" w:hAnsi="Times New Roman"/>
      <w:color w:val="000000"/>
      <w:sz w:val="24"/>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4">
    <w:name w:val="Table Grid4"/>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E3870"/>
    <w:pPr>
      <w:widowControl w:val="0"/>
      <w:autoSpaceDE w:val="0"/>
      <w:autoSpaceDN w:val="0"/>
    </w:pPr>
    <w:rPr>
      <w:sz w:val="22"/>
      <w:szCs w:val="22"/>
      <w:lang w:bidi="en-US"/>
    </w:rPr>
  </w:style>
  <w:style w:type="character" w:customStyle="1" w:styleId="ListParagraphChar">
    <w:name w:val="List Paragraph Char"/>
    <w:aliases w:val="List Paragraph (numbered (a)) Char,Normal 2 Char"/>
    <w:link w:val="ListParagraph"/>
    <w:uiPriority w:val="34"/>
    <w:locked/>
    <w:rsid w:val="001E3870"/>
    <w:rPr>
      <w:rFonts w:ascii="Times New Roman" w:eastAsia="Times New Roman" w:hAnsi="Times New Roman"/>
      <w:sz w:val="24"/>
      <w:szCs w:val="24"/>
    </w:rPr>
  </w:style>
  <w:style w:type="character" w:customStyle="1" w:styleId="author">
    <w:name w:val="author"/>
    <w:rsid w:val="009832A5"/>
  </w:style>
  <w:style w:type="character" w:customStyle="1" w:styleId="a-declarative">
    <w:name w:val="a-declarative"/>
    <w:rsid w:val="009832A5"/>
  </w:style>
  <w:style w:type="character" w:customStyle="1" w:styleId="a-color-secondary">
    <w:name w:val="a-color-secondary"/>
    <w:rsid w:val="009832A5"/>
  </w:style>
  <w:style w:type="table" w:styleId="Table3Deffects3">
    <w:name w:val="Table 3D effects 3"/>
    <w:basedOn w:val="TableNormal"/>
    <w:semiHidden/>
    <w:unhideWhenUsed/>
    <w:rsid w:val="009832A5"/>
    <w:rPr>
      <w:rFonts w:ascii="Times New Roman" w:eastAsia="Times New Roman" w:hAnsi="Times New Roman"/>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unhideWhenUsed/>
    <w:rsid w:val="009832A5"/>
    <w:rPr>
      <w:rFonts w:ascii="Times New Roman" w:eastAsia="Times New Roman" w:hAnsi="Times New Roman"/>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Style1">
    <w:name w:val="Style1"/>
    <w:basedOn w:val="TableContemporary"/>
    <w:rsid w:val="009832A5"/>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Style4">
    <w:name w:val="Style4"/>
    <w:basedOn w:val="Table3Deffects3"/>
    <w:rsid w:val="009832A5"/>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13568">
      <w:bodyDiv w:val="1"/>
      <w:marLeft w:val="0"/>
      <w:marRight w:val="0"/>
      <w:marTop w:val="0"/>
      <w:marBottom w:val="0"/>
      <w:divBdr>
        <w:top w:val="none" w:sz="0" w:space="0" w:color="auto"/>
        <w:left w:val="none" w:sz="0" w:space="0" w:color="auto"/>
        <w:bottom w:val="none" w:sz="0" w:space="0" w:color="auto"/>
        <w:right w:val="none" w:sz="0" w:space="0" w:color="auto"/>
      </w:divBdr>
    </w:div>
    <w:div w:id="1468546173">
      <w:bodyDiv w:val="1"/>
      <w:marLeft w:val="0"/>
      <w:marRight w:val="0"/>
      <w:marTop w:val="0"/>
      <w:marBottom w:val="0"/>
      <w:divBdr>
        <w:top w:val="none" w:sz="0" w:space="0" w:color="auto"/>
        <w:left w:val="none" w:sz="0" w:space="0" w:color="auto"/>
        <w:bottom w:val="none" w:sz="0" w:space="0" w:color="auto"/>
        <w:right w:val="none" w:sz="0" w:space="0" w:color="auto"/>
      </w:divBdr>
    </w:div>
    <w:div w:id="173292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oogle.co.uk/search?tbm=bks&amp;tbm=bks&amp;q=inauthor:%22Lynn+E.+Miner%22&amp;sa=X&amp;ei=-eS3UffUEM_OrQeIvIGICg&amp;ved=0CHYQ9AgwCQ" TargetMode="External"/><Relationship Id="rId21" Type="http://schemas.openxmlformats.org/officeDocument/2006/relationships/hyperlink" Target="http://books.google.co.uk/books?id=_eSB1sdiEyQC&amp;pg=PA165&amp;dq=how+to+write+phD+proposal&amp;hl=en&amp;sa=X&amp;ei=ium3UY-oKozprQfS-YHAAg&amp;ved=0CD4Q6AEwATgK" TargetMode="External"/><Relationship Id="rId42" Type="http://schemas.openxmlformats.org/officeDocument/2006/relationships/hyperlink" Target="http://faculty.chicagobooth.edu/john.cochrane/research/papers/cochrane_taylor_rule_JPE_660817.pdf" TargetMode="External"/><Relationship Id="rId47" Type="http://schemas.openxmlformats.org/officeDocument/2006/relationships/hyperlink" Target="http://www.google.co.uk/search?sa=N&amp;biw=1366&amp;bih=508&amp;tbm=bks&amp;tbm=bks&amp;q=inauthor:%22Jonathan+D.+Karp+Assistant+Professor+of+Biology+Rider+University%22&amp;ei=ium3UY-oKozprQfS-YHAAg&amp;ved=0CEEQ9AgwATgK" TargetMode="External"/><Relationship Id="rId63" Type="http://schemas.openxmlformats.org/officeDocument/2006/relationships/hyperlink" Target="http://books.google.co.uk/books?id=0WyCHwJfRjcC&amp;printsec=frontcover&amp;dq=how+to+write+phD+proposal&amp;hl=en&amp;sa=X&amp;ei=ium3UY-oKozprQfS-YHAAg&amp;ved=0CEsQ6AEwAzgK" TargetMode="External"/><Relationship Id="rId68" Type="http://schemas.openxmlformats.org/officeDocument/2006/relationships/hyperlink" Target="http://www.google.co.uk/search?tbm=bks&amp;tbm=bks&amp;q=inauthor:%22Rowena+Murray%22&amp;sa=X&amp;ei=-eS3UffUEM_OrQeIvIGICg&amp;ved=0CFsQ9AgwBA" TargetMode="External"/><Relationship Id="rId84" Type="http://schemas.openxmlformats.org/officeDocument/2006/relationships/hyperlink" Target="http://www.google.co.uk/search?sa=N&amp;biw=1366&amp;bih=508&amp;tbm=bks&amp;tbm=bks&amp;q=inauthor:%22Jonathan+D.+Karp+Assistant+Professor+of+Biology+Rider+University%22&amp;ei=ium3UY-oKozprQfS-YHAAg&amp;ved=0CEEQ9AgwATgK" TargetMode="External"/><Relationship Id="rId89" Type="http://schemas.openxmlformats.org/officeDocument/2006/relationships/hyperlink" Target="http://www.google.co.uk/search?tbm=bks&amp;tbm=bks&amp;q=inauthor:%22Michael+Larsen%22&amp;sa=X&amp;ei=-eS3UffUEM_OrQeIvIGICg&amp;ved=0CEMQ9AgwAA" TargetMode="External"/><Relationship Id="rId16" Type="http://schemas.openxmlformats.org/officeDocument/2006/relationships/hyperlink" Target="http://moszoro.net/docs/Econ535/Economists-are-prone-to-fads.pdf" TargetMode="External"/><Relationship Id="rId107" Type="http://schemas.openxmlformats.org/officeDocument/2006/relationships/footer" Target="footer1.xml"/><Relationship Id="rId11" Type="http://schemas.openxmlformats.org/officeDocument/2006/relationships/hyperlink" Target="http://www.sciencedirect.com/science/article/pii/0305750X9390084M" TargetMode="External"/><Relationship Id="rId32" Type="http://schemas.openxmlformats.org/officeDocument/2006/relationships/hyperlink" Target="http://www.google.co.uk/search?sa=N&amp;biw=1366&amp;bih=508&amp;tbm=bks&amp;tbm=bks&amp;q=inauthor:%22Nicholas+Cohen+Professor+of+Microbiology+and+Immunology+University+of+Rochester+Medical+Center%22&amp;ei=ium3UY-oKozprQfS-YHAAg&amp;ved=0CEIQ9AgwATgK" TargetMode="External"/><Relationship Id="rId37" Type="http://schemas.openxmlformats.org/officeDocument/2006/relationships/hyperlink" Target="http://www.google.co.uk/search?tbm=bks&amp;tbm=bks&amp;q=inauthor:%22Jeremy+T.+Miner%22&amp;sa=X&amp;ei=-eS3UffUEM_OrQeIvIGICg&amp;ved=0CHUQ9AgwCQ" TargetMode="External"/><Relationship Id="rId53" Type="http://schemas.openxmlformats.org/officeDocument/2006/relationships/hyperlink" Target="http://www.google.co.uk/search?tbm=bks&amp;tbm=bks&amp;q=inauthor:%22Jeremy+T.+Miner%22&amp;sa=X&amp;ei=-eS3UffUEM_OrQeIvIGICg&amp;ved=0CHUQ9AgwCQ" TargetMode="External"/><Relationship Id="rId58" Type="http://schemas.openxmlformats.org/officeDocument/2006/relationships/hyperlink" Target="http://www.google.co.uk/search?sa=N&amp;biw=1366&amp;bih=508&amp;tbm=bks&amp;tbm=bks&amp;q=inauthor:%22Dale+F.+Bloom%22&amp;ei=ium3UY-oKozprQfS-YHAAg&amp;ved=0CEAQ9AgwATgK" TargetMode="External"/><Relationship Id="rId74" Type="http://schemas.openxmlformats.org/officeDocument/2006/relationships/hyperlink" Target="http://books.google.co.uk/books?id=_eSB1sdiEyQC&amp;pg=PA165&amp;dq=how+to+write+phD+proposal&amp;hl=en&amp;sa=X&amp;ei=ium3UY-oKozprQfS-YHAAg&amp;ved=0CD4Q6AEwATgK" TargetMode="External"/><Relationship Id="rId79" Type="http://schemas.openxmlformats.org/officeDocument/2006/relationships/hyperlink" Target="http://www.google.co.uk/search?tbm=bks&amp;tbm=bks&amp;q=inauthor:%22Lynn+E.+Miner%22&amp;sa=X&amp;ei=-eS3UffUEM_OrQeIvIGICg&amp;ved=0CHYQ9AgwCQ" TargetMode="External"/><Relationship Id="rId102" Type="http://schemas.openxmlformats.org/officeDocument/2006/relationships/hyperlink" Target="http://www.google.co.uk/search?tbm=bks&amp;tbm=bks&amp;q=inauthor:%22Jeremy+T.+Miner%22&amp;sa=X&amp;ei=-eS3UffUEM_OrQeIvIGICg&amp;ved=0CHUQ9AgwCQ" TargetMode="External"/><Relationship Id="rId5" Type="http://schemas.openxmlformats.org/officeDocument/2006/relationships/webSettings" Target="webSettings.xml"/><Relationship Id="rId90" Type="http://schemas.openxmlformats.org/officeDocument/2006/relationships/hyperlink" Target="http://www.google.co.uk/search?tbm=bks&amp;tbm=bks&amp;q=inauthor:%22Jeremy+T.+Miner%22&amp;sa=X&amp;ei=-eS3UffUEM_OrQeIvIGICg&amp;ved=0CHUQ9AgwCQ" TargetMode="External"/><Relationship Id="rId95" Type="http://schemas.openxmlformats.org/officeDocument/2006/relationships/hyperlink" Target="http://www.google.co.uk/search?sa=N&amp;biw=1366&amp;bih=508&amp;tbm=bks&amp;tbm=bks&amp;q=inauthor:%22Dale+F.+Bloom%22&amp;ei=ium3UY-oKozprQfS-YHAAg&amp;ved=0CEAQ9AgwATgK" TargetMode="External"/><Relationship Id="rId22" Type="http://schemas.openxmlformats.org/officeDocument/2006/relationships/hyperlink" Target="http://www.google.co.uk/search?sa=N&amp;biw=1366&amp;bih=508&amp;tbm=bks&amp;tbm=bks&amp;q=inauthor:%22Martyn+Denscombe%22&amp;ei=ium3UY-oKozprQfS-YHAAg&amp;ved=0CE0Q9AgwAzgK" TargetMode="External"/><Relationship Id="rId27" Type="http://schemas.openxmlformats.org/officeDocument/2006/relationships/hyperlink" Target="http://books.google.co.uk/books?id=yVQm2RX5vHAC&amp;pg=PA85&amp;dq=how+to+write+phD+proposal&amp;hl=en&amp;sa=X&amp;ei=-eS3UffUEM_OrQeIvIGICg&amp;ved=0CHMQ6AEwCQ" TargetMode="External"/><Relationship Id="rId43" Type="http://schemas.openxmlformats.org/officeDocument/2006/relationships/hyperlink" Target="http://readinglists.warwick.ac.uk/resources/D6F91782-B64B-0619-FD46-18CC60870EDE" TargetMode="External"/><Relationship Id="rId48" Type="http://schemas.openxmlformats.org/officeDocument/2006/relationships/hyperlink" Target="http://www.google.co.uk/search?sa=N&amp;biw=1366&amp;bih=508&amp;tbm=bks&amp;tbm=bks&amp;q=inauthor:%22Nicholas+Cohen+Professor+of+Microbiology+and+Immunology+University+of+Rochester+Medical+Center%22&amp;ei=ium3UY-oKozprQfS-YHAAg&amp;ved=0CEIQ9AgwATgK" TargetMode="External"/><Relationship Id="rId64" Type="http://schemas.openxmlformats.org/officeDocument/2006/relationships/hyperlink" Target="http://www.google.co.uk/search?tbm=bks&amp;tbm=bks&amp;q=inauthor:%22Michael+Larsen%22&amp;sa=X&amp;ei=-eS3UffUEM_OrQeIvIGICg&amp;ved=0CEMQ9AgwAA" TargetMode="External"/><Relationship Id="rId69" Type="http://schemas.openxmlformats.org/officeDocument/2006/relationships/hyperlink" Target="http://moszoro.net/docs/Econ535/Economists-are-prone-to-fads.pdf" TargetMode="External"/><Relationship Id="rId80" Type="http://schemas.openxmlformats.org/officeDocument/2006/relationships/hyperlink" Target="http://books.google.co.uk/books?id=yVQm2RX5vHAC&amp;pg=PA85&amp;dq=how+to+write+phD+proposal&amp;hl=en&amp;sa=X&amp;ei=-eS3UffUEM_OrQeIvIGICg&amp;ved=0CHMQ6AEwCQ" TargetMode="External"/><Relationship Id="rId85" Type="http://schemas.openxmlformats.org/officeDocument/2006/relationships/hyperlink" Target="http://www.google.co.uk/search?sa=N&amp;biw=1366&amp;bih=508&amp;tbm=bks&amp;tbm=bks&amp;q=inauthor:%22Nicholas+Cohen+Professor+of+Microbiology+and+Immunology+University+of+Rochester+Medical+Center%22&amp;ei=ium3UY-oKozprQfS-YHAAg&amp;ved=0CEIQ9AgwATgK" TargetMode="External"/><Relationship Id="rId12" Type="http://schemas.openxmlformats.org/officeDocument/2006/relationships/hyperlink" Target="https://www.investopedia.com/terms/a/antitrust.asp" TargetMode="External"/><Relationship Id="rId17" Type="http://schemas.openxmlformats.org/officeDocument/2006/relationships/hyperlink" Target="http://www.google.co.uk/search?tbm=bks&amp;tbm=bks&amp;q=inauthor:%22Peter+Bentley%22&amp;sa=X&amp;ei=-eS3UffUEM_OrQeIvIGICg&amp;ved=0CFAQ9AgwAg" TargetMode="External"/><Relationship Id="rId33" Type="http://schemas.openxmlformats.org/officeDocument/2006/relationships/hyperlink" Target="http://books.google.co.uk/books?id=_eSB1sdiEyQC&amp;pg=PA165&amp;dq=how+to+write+phD+proposal&amp;hl=en&amp;sa=X&amp;ei=ium3UY-oKozprQfS-YHAAg&amp;ved=0CD4Q6AEwATgK" TargetMode="External"/><Relationship Id="rId38" Type="http://schemas.openxmlformats.org/officeDocument/2006/relationships/hyperlink" Target="http://www.google.co.uk/search?tbm=bks&amp;tbm=bks&amp;q=inauthor:%22Lynn+E.+Miner%22&amp;sa=X&amp;ei=-eS3UffUEM_OrQeIvIGICg&amp;ved=0CHYQ9AgwCQ" TargetMode="External"/><Relationship Id="rId59" Type="http://schemas.openxmlformats.org/officeDocument/2006/relationships/hyperlink" Target="http://www.google.co.uk/search?sa=N&amp;biw=1366&amp;bih=508&amp;tbm=bks&amp;tbm=bks&amp;q=inauthor:%22Jonathan+D.+Karp+Assistant+Professor+of+Biology+Rider+University%22&amp;ei=ium3UY-oKozprQfS-YHAAg&amp;ved=0CEEQ9AgwATgK" TargetMode="External"/><Relationship Id="rId103" Type="http://schemas.openxmlformats.org/officeDocument/2006/relationships/hyperlink" Target="http://www.google.co.uk/search?tbm=bks&amp;tbm=bks&amp;q=inauthor:%22Lynn+E.+Miner%22&amp;sa=X&amp;ei=-eS3UffUEM_OrQeIvIGICg&amp;ved=0CHYQ9AgwCQ" TargetMode="External"/><Relationship Id="rId108" Type="http://schemas.openxmlformats.org/officeDocument/2006/relationships/footer" Target="footer2.xml"/><Relationship Id="rId54" Type="http://schemas.openxmlformats.org/officeDocument/2006/relationships/hyperlink" Target="http://www.google.co.uk/search?tbm=bks&amp;tbm=bks&amp;q=inauthor:%22Lynn+E.+Miner%22&amp;sa=X&amp;ei=-eS3UffUEM_OrQeIvIGICg&amp;ved=0CHYQ9AgwCQ" TargetMode="External"/><Relationship Id="rId70" Type="http://schemas.openxmlformats.org/officeDocument/2006/relationships/hyperlink" Target="http://www.google.co.uk/search?tbm=bks&amp;tbm=bks&amp;q=inauthor:%22Peter+Bentley%22&amp;sa=X&amp;ei=-eS3UffUEM_OrQeIvIGICg&amp;ved=0CFAQ9AgwAg" TargetMode="External"/><Relationship Id="rId75" Type="http://schemas.openxmlformats.org/officeDocument/2006/relationships/hyperlink" Target="http://www.google.co.uk/search?sa=N&amp;biw=1366&amp;bih=508&amp;tbm=bks&amp;tbm=bks&amp;q=inauthor:%22Martyn+Denscombe%22&amp;ei=ium3UY-oKozprQfS-YHAAg&amp;ved=0CE0Q9AgwAzgK" TargetMode="External"/><Relationship Id="rId91" Type="http://schemas.openxmlformats.org/officeDocument/2006/relationships/hyperlink" Target="http://www.google.co.uk/search?tbm=bks&amp;tbm=bks&amp;q=inauthor:%22Lynn+E.+Miner%22&amp;sa=X&amp;ei=-eS3UffUEM_OrQeIvIGICg&amp;ved=0CHYQ9AgwCQ" TargetMode="External"/><Relationship Id="rId96" Type="http://schemas.openxmlformats.org/officeDocument/2006/relationships/hyperlink" Target="http://www.google.co.uk/search?sa=N&amp;biw=1366&amp;bih=508&amp;tbm=bks&amp;tbm=bks&amp;q=inauthor:%22Jonathan+D.+Karp+Assistant+Professor+of+Biology+Rider+University%22&amp;ei=ium3UY-oKozprQfS-YHAAg&amp;ved=0CEEQ9AgwATg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readinglists.warwick.ac.uk/resources/D6F91782-B64B-0619-FD46-18CC60870EDE" TargetMode="External"/><Relationship Id="rId23" Type="http://schemas.openxmlformats.org/officeDocument/2006/relationships/hyperlink" Target="http://books.google.co.uk/books?id=0WyCHwJfRjcC&amp;printsec=frontcover&amp;dq=how+to+write+phD+proposal&amp;hl=en&amp;sa=X&amp;ei=ium3UY-oKozprQfS-YHAAg&amp;ved=0CEsQ6AEwAzgK" TargetMode="External"/><Relationship Id="rId28" Type="http://schemas.openxmlformats.org/officeDocument/2006/relationships/hyperlink" Target="http://www.google.co.uk/search?tbm=bks&amp;tbm=bks&amp;q=inauthor:%22Rowena+Murray%22&amp;sa=X&amp;ei=-eS3UffUEM_OrQeIvIGICg&amp;ved=0CFsQ9AgwBA" TargetMode="External"/><Relationship Id="rId36" Type="http://schemas.openxmlformats.org/officeDocument/2006/relationships/hyperlink" Target="http://www.google.co.uk/search?tbm=bks&amp;tbm=bks&amp;q=inauthor:%22Michael+Larsen%22&amp;sa=X&amp;ei=-eS3UffUEM_OrQeIvIGICg&amp;ved=0CEMQ9AgwAA" TargetMode="External"/><Relationship Id="rId49" Type="http://schemas.openxmlformats.org/officeDocument/2006/relationships/hyperlink" Target="http://books.google.co.uk/books?id=_eSB1sdiEyQC&amp;pg=PA165&amp;dq=how+to+write+phD+proposal&amp;hl=en&amp;sa=X&amp;ei=ium3UY-oKozprQfS-YHAAg&amp;ved=0CD4Q6AEwATgK" TargetMode="External"/><Relationship Id="rId57" Type="http://schemas.openxmlformats.org/officeDocument/2006/relationships/hyperlink" Target="http://www.google.co.uk/search?tbm=bks&amp;tbm=bks&amp;q=inauthor:%22Peter+Bentley%22&amp;sa=X&amp;ei=-eS3UffUEM_OrQeIvIGICg&amp;ved=0CFAQ9AgwAg" TargetMode="External"/><Relationship Id="rId106" Type="http://schemas.openxmlformats.org/officeDocument/2006/relationships/header" Target="header1.xml"/><Relationship Id="rId10" Type="http://schemas.openxmlformats.org/officeDocument/2006/relationships/hyperlink" Target="mailto:registrar@sust.edu" TargetMode="External"/><Relationship Id="rId31" Type="http://schemas.openxmlformats.org/officeDocument/2006/relationships/hyperlink" Target="http://www.google.co.uk/search?sa=N&amp;biw=1366&amp;bih=508&amp;tbm=bks&amp;tbm=bks&amp;q=inauthor:%22Jonathan+D.+Karp+Assistant+Professor+of+Biology+Rider+University%22&amp;ei=ium3UY-oKozprQfS-YHAAg&amp;ved=0CEEQ9AgwATgK" TargetMode="External"/><Relationship Id="rId44" Type="http://schemas.openxmlformats.org/officeDocument/2006/relationships/hyperlink" Target="http://moszoro.net/docs/Econ535/Economists-are-prone-to-fads.pdf" TargetMode="External"/><Relationship Id="rId52" Type="http://schemas.openxmlformats.org/officeDocument/2006/relationships/hyperlink" Target="http://www.google.co.uk/search?tbm=bks&amp;tbm=bks&amp;q=inauthor:%22Michael+Larsen%22&amp;sa=X&amp;ei=-eS3UffUEM_OrQeIvIGICg&amp;ved=0CEMQ9AgwAA" TargetMode="External"/><Relationship Id="rId60" Type="http://schemas.openxmlformats.org/officeDocument/2006/relationships/hyperlink" Target="http://www.google.co.uk/search?sa=N&amp;biw=1366&amp;bih=508&amp;tbm=bks&amp;tbm=bks&amp;q=inauthor:%22Nicholas+Cohen+Professor+of+Microbiology+and+Immunology+University+of+Rochester+Medical+Center%22&amp;ei=ium3UY-oKozprQfS-YHAAg&amp;ved=0CEIQ9AgwATgK" TargetMode="External"/><Relationship Id="rId65" Type="http://schemas.openxmlformats.org/officeDocument/2006/relationships/hyperlink" Target="http://www.google.co.uk/search?tbm=bks&amp;tbm=bks&amp;q=inauthor:%22Jeremy+T.+Miner%22&amp;sa=X&amp;ei=-eS3UffUEM_OrQeIvIGICg&amp;ved=0CHUQ9AgwCQ" TargetMode="External"/><Relationship Id="rId73" Type="http://schemas.openxmlformats.org/officeDocument/2006/relationships/hyperlink" Target="http://www.google.co.uk/search?sa=N&amp;biw=1366&amp;bih=508&amp;tbm=bks&amp;tbm=bks&amp;q=inauthor:%22Nicholas+Cohen+Professor+of+Microbiology+and+Immunology+University+of+Rochester+Medical+Center%22&amp;ei=ium3UY-oKozprQfS-YHAAg&amp;ved=0CEIQ9AgwATgK" TargetMode="External"/><Relationship Id="rId78" Type="http://schemas.openxmlformats.org/officeDocument/2006/relationships/hyperlink" Target="http://www.google.co.uk/search?tbm=bks&amp;tbm=bks&amp;q=inauthor:%22Jeremy+T.+Miner%22&amp;sa=X&amp;ei=-eS3UffUEM_OrQeIvIGICg&amp;ved=0CHUQ9AgwCQ" TargetMode="External"/><Relationship Id="rId81" Type="http://schemas.openxmlformats.org/officeDocument/2006/relationships/hyperlink" Target="http://www.google.co.uk/search?tbm=bks&amp;tbm=bks&amp;q=inauthor:%22Rowena+Murray%22&amp;sa=X&amp;ei=-eS3UffUEM_OrQeIvIGICg&amp;ved=0CFsQ9AgwBA" TargetMode="External"/><Relationship Id="rId86" Type="http://schemas.openxmlformats.org/officeDocument/2006/relationships/hyperlink" Target="http://books.google.co.uk/books?id=_eSB1sdiEyQC&amp;pg=PA165&amp;dq=how+to+write+phD+proposal&amp;hl=en&amp;sa=X&amp;ei=ium3UY-oKozprQfS-YHAAg&amp;ved=0CD4Q6AEwATgK" TargetMode="External"/><Relationship Id="rId94" Type="http://schemas.openxmlformats.org/officeDocument/2006/relationships/hyperlink" Target="http://www.google.co.uk/search?tbm=bks&amp;tbm=bks&amp;q=inauthor:%22Peter+Bentley%22&amp;sa=X&amp;ei=-eS3UffUEM_OrQeIvIGICg&amp;ved=0CFAQ9AgwAg" TargetMode="External"/><Relationship Id="rId99" Type="http://schemas.openxmlformats.org/officeDocument/2006/relationships/hyperlink" Target="http://www.google.co.uk/search?sa=N&amp;biw=1366&amp;bih=508&amp;tbm=bks&amp;tbm=bks&amp;q=inauthor:%22Martyn+Denscombe%22&amp;ei=ium3UY-oKozprQfS-YHAAg&amp;ved=0CE0Q9AgwAzgK" TargetMode="External"/><Relationship Id="rId101" Type="http://schemas.openxmlformats.org/officeDocument/2006/relationships/hyperlink" Target="http://www.google.co.uk/search?tbm=bks&amp;tbm=bks&amp;q=inauthor:%22Michael+Larsen%22&amp;sa=X&amp;ei=-eS3UffUEM_OrQeIvIGICg&amp;ved=0CEMQ9AgwAA" TargetMode="External"/><Relationship Id="rId4" Type="http://schemas.openxmlformats.org/officeDocument/2006/relationships/settings" Target="settings.xml"/><Relationship Id="rId9" Type="http://schemas.openxmlformats.org/officeDocument/2006/relationships/hyperlink" Target="http://www.sust.edu" TargetMode="External"/><Relationship Id="rId13" Type="http://schemas.openxmlformats.org/officeDocument/2006/relationships/hyperlink" Target="http://www.richmondfed.org/publications/research/economic_quarterly/2000/summer/pdf/king.pdf" TargetMode="External"/><Relationship Id="rId18" Type="http://schemas.openxmlformats.org/officeDocument/2006/relationships/hyperlink" Target="http://www.google.co.uk/search?sa=N&amp;biw=1366&amp;bih=508&amp;tbm=bks&amp;tbm=bks&amp;q=inauthor:%22Dale+F.+Bloom%22&amp;ei=ium3UY-oKozprQfS-YHAAg&amp;ved=0CEAQ9AgwATgK" TargetMode="External"/><Relationship Id="rId39" Type="http://schemas.openxmlformats.org/officeDocument/2006/relationships/hyperlink" Target="http://books.google.co.uk/books?id=yVQm2RX5vHAC&amp;pg=PA85&amp;dq=how+to+write+phD+proposal&amp;hl=en&amp;sa=X&amp;ei=-eS3UffUEM_OrQeIvIGICg&amp;ved=0CHMQ6AEwCQ" TargetMode="External"/><Relationship Id="rId109" Type="http://schemas.openxmlformats.org/officeDocument/2006/relationships/header" Target="header2.xml"/><Relationship Id="rId34" Type="http://schemas.openxmlformats.org/officeDocument/2006/relationships/hyperlink" Target="http://www.google.co.uk/search?sa=N&amp;biw=1366&amp;bih=508&amp;tbm=bks&amp;tbm=bks&amp;q=inauthor:%22Martyn+Denscombe%22&amp;ei=ium3UY-oKozprQfS-YHAAg&amp;ved=0CE0Q9AgwAzgK" TargetMode="External"/><Relationship Id="rId50" Type="http://schemas.openxmlformats.org/officeDocument/2006/relationships/hyperlink" Target="http://www.google.co.uk/search?sa=N&amp;biw=1366&amp;bih=508&amp;tbm=bks&amp;tbm=bks&amp;q=inauthor:%22Martyn+Denscombe%22&amp;ei=ium3UY-oKozprQfS-YHAAg&amp;ved=0CE0Q9AgwAzgK" TargetMode="External"/><Relationship Id="rId55" Type="http://schemas.openxmlformats.org/officeDocument/2006/relationships/hyperlink" Target="http://books.google.co.uk/books?id=yVQm2RX5vHAC&amp;pg=PA85&amp;dq=how+to+write+phD+proposal&amp;hl=en&amp;sa=X&amp;ei=-eS3UffUEM_OrQeIvIGICg&amp;ved=0CHMQ6AEwCQ" TargetMode="External"/><Relationship Id="rId76" Type="http://schemas.openxmlformats.org/officeDocument/2006/relationships/hyperlink" Target="http://books.google.co.uk/books?id=0WyCHwJfRjcC&amp;printsec=frontcover&amp;dq=how+to+write+phD+proposal&amp;hl=en&amp;sa=X&amp;ei=ium3UY-oKozprQfS-YHAAg&amp;ved=0CEsQ6AEwAzgK" TargetMode="External"/><Relationship Id="rId97" Type="http://schemas.openxmlformats.org/officeDocument/2006/relationships/hyperlink" Target="http://www.google.co.uk/search?sa=N&amp;biw=1366&amp;bih=508&amp;tbm=bks&amp;tbm=bks&amp;q=inauthor:%22Nicholas+Cohen+Professor+of+Microbiology+and+Immunology+University+of+Rochester+Medical+Center%22&amp;ei=ium3UY-oKozprQfS-YHAAg&amp;ved=0CEIQ9AgwATgK" TargetMode="External"/><Relationship Id="rId104" Type="http://schemas.openxmlformats.org/officeDocument/2006/relationships/hyperlink" Target="http://books.google.co.uk/books?id=yVQm2RX5vHAC&amp;pg=PA85&amp;dq=how+to+write+phD+proposal&amp;hl=en&amp;sa=X&amp;ei=-eS3UffUEM_OrQeIvIGICg&amp;ved=0CHMQ6AEwCQ" TargetMode="External"/><Relationship Id="rId7" Type="http://schemas.openxmlformats.org/officeDocument/2006/relationships/endnotes" Target="endnotes.xml"/><Relationship Id="rId71" Type="http://schemas.openxmlformats.org/officeDocument/2006/relationships/hyperlink" Target="http://www.google.co.uk/search?sa=N&amp;biw=1366&amp;bih=508&amp;tbm=bks&amp;tbm=bks&amp;q=inauthor:%22Dale+F.+Bloom%22&amp;ei=ium3UY-oKozprQfS-YHAAg&amp;ved=0CEAQ9AgwATgK" TargetMode="External"/><Relationship Id="rId92" Type="http://schemas.openxmlformats.org/officeDocument/2006/relationships/hyperlink" Target="http://books.google.co.uk/books?id=yVQm2RX5vHAC&amp;pg=PA85&amp;dq=how+to+write+phD+proposal&amp;hl=en&amp;sa=X&amp;ei=-eS3UffUEM_OrQeIvIGICg&amp;ved=0CHMQ6AEwCQ" TargetMode="External"/><Relationship Id="rId2" Type="http://schemas.openxmlformats.org/officeDocument/2006/relationships/numbering" Target="numbering.xml"/><Relationship Id="rId29" Type="http://schemas.openxmlformats.org/officeDocument/2006/relationships/hyperlink" Target="http://www.google.co.uk/search?tbm=bks&amp;tbm=bks&amp;q=inauthor:%22Peter+Bentley%22&amp;sa=X&amp;ei=-eS3UffUEM_OrQeIvIGICg&amp;ved=0CFAQ9AgwAg" TargetMode="External"/><Relationship Id="rId24" Type="http://schemas.openxmlformats.org/officeDocument/2006/relationships/hyperlink" Target="http://www.google.co.uk/search?tbm=bks&amp;tbm=bks&amp;q=inauthor:%22Michael+Larsen%22&amp;sa=X&amp;ei=-eS3UffUEM_OrQeIvIGICg&amp;ved=0CEMQ9AgwAA" TargetMode="External"/><Relationship Id="rId40" Type="http://schemas.openxmlformats.org/officeDocument/2006/relationships/hyperlink" Target="http://www.google.co.uk/search?tbm=bks&amp;tbm=bks&amp;q=inauthor:%22Rowena+Murray%22&amp;sa=X&amp;ei=-eS3UffUEM_OrQeIvIGICg&amp;ved=0CFsQ9AgwBA" TargetMode="External"/><Relationship Id="rId45" Type="http://schemas.openxmlformats.org/officeDocument/2006/relationships/hyperlink" Target="http://www.google.co.uk/search?tbm=bks&amp;tbm=bks&amp;q=inauthor:%22Peter+Bentley%22&amp;sa=X&amp;ei=-eS3UffUEM_OrQeIvIGICg&amp;ved=0CFAQ9AgwAg" TargetMode="External"/><Relationship Id="rId66" Type="http://schemas.openxmlformats.org/officeDocument/2006/relationships/hyperlink" Target="http://www.google.co.uk/search?tbm=bks&amp;tbm=bks&amp;q=inauthor:%22Lynn+E.+Miner%22&amp;sa=X&amp;ei=-eS3UffUEM_OrQeIvIGICg&amp;ved=0CHYQ9AgwCQ" TargetMode="External"/><Relationship Id="rId87" Type="http://schemas.openxmlformats.org/officeDocument/2006/relationships/hyperlink" Target="http://www.google.co.uk/search?sa=N&amp;biw=1366&amp;bih=508&amp;tbm=bks&amp;tbm=bks&amp;q=inauthor:%22Martyn+Denscombe%22&amp;ei=ium3UY-oKozprQfS-YHAAg&amp;ved=0CE0Q9AgwAzgK" TargetMode="External"/><Relationship Id="rId110" Type="http://schemas.openxmlformats.org/officeDocument/2006/relationships/fontTable" Target="fontTable.xml"/><Relationship Id="rId61" Type="http://schemas.openxmlformats.org/officeDocument/2006/relationships/hyperlink" Target="http://books.google.co.uk/books?id=_eSB1sdiEyQC&amp;pg=PA165&amp;dq=how+to+write+phD+proposal&amp;hl=en&amp;sa=X&amp;ei=ium3UY-oKozprQfS-YHAAg&amp;ved=0CD4Q6AEwATgK" TargetMode="External"/><Relationship Id="rId82" Type="http://schemas.openxmlformats.org/officeDocument/2006/relationships/hyperlink" Target="http://www.google.co.uk/search?tbm=bks&amp;tbm=bks&amp;q=inauthor:%22Peter+Bentley%22&amp;sa=X&amp;ei=-eS3UffUEM_OrQeIvIGICg&amp;ved=0CFAQ9AgwAg" TargetMode="External"/><Relationship Id="rId19" Type="http://schemas.openxmlformats.org/officeDocument/2006/relationships/hyperlink" Target="http://www.google.co.uk/search?sa=N&amp;biw=1366&amp;bih=508&amp;tbm=bks&amp;tbm=bks&amp;q=inauthor:%22Jonathan+D.+Karp+Assistant+Professor+of+Biology+Rider+University%22&amp;ei=ium3UY-oKozprQfS-YHAAg&amp;ved=0CEEQ9AgwATgK" TargetMode="External"/><Relationship Id="rId14" Type="http://schemas.openxmlformats.org/officeDocument/2006/relationships/hyperlink" Target="http://faculty.chicagobooth.edu/john.cochrane/research/papers/cochrane_taylor_rule_JPE_660817.pdf" TargetMode="External"/><Relationship Id="rId30" Type="http://schemas.openxmlformats.org/officeDocument/2006/relationships/hyperlink" Target="http://www.google.co.uk/search?sa=N&amp;biw=1366&amp;bih=508&amp;tbm=bks&amp;tbm=bks&amp;q=inauthor:%22Dale+F.+Bloom%22&amp;ei=ium3UY-oKozprQfS-YHAAg&amp;ved=0CEAQ9AgwATgK" TargetMode="External"/><Relationship Id="rId35" Type="http://schemas.openxmlformats.org/officeDocument/2006/relationships/hyperlink" Target="http://books.google.co.uk/books?id=0WyCHwJfRjcC&amp;printsec=frontcover&amp;dq=how+to+write+phD+proposal&amp;hl=en&amp;sa=X&amp;ei=ium3UY-oKozprQfS-YHAAg&amp;ved=0CEsQ6AEwAzgK" TargetMode="External"/><Relationship Id="rId56" Type="http://schemas.openxmlformats.org/officeDocument/2006/relationships/hyperlink" Target="http://www.google.co.uk/search?tbm=bks&amp;tbm=bks&amp;q=inauthor:%22Rowena+Murray%22&amp;sa=X&amp;ei=-eS3UffUEM_OrQeIvIGICg&amp;ved=0CFsQ9AgwBA" TargetMode="External"/><Relationship Id="rId77" Type="http://schemas.openxmlformats.org/officeDocument/2006/relationships/hyperlink" Target="http://www.google.co.uk/search?tbm=bks&amp;tbm=bks&amp;q=inauthor:%22Michael+Larsen%22&amp;sa=X&amp;ei=-eS3UffUEM_OrQeIvIGICg&amp;ved=0CEMQ9AgwAA" TargetMode="External"/><Relationship Id="rId100" Type="http://schemas.openxmlformats.org/officeDocument/2006/relationships/hyperlink" Target="http://books.google.co.uk/books?id=0WyCHwJfRjcC&amp;printsec=frontcover&amp;dq=how+to+write+phD+proposal&amp;hl=en&amp;sa=X&amp;ei=ium3UY-oKozprQfS-YHAAg&amp;ved=0CEsQ6AEwAzgK" TargetMode="External"/><Relationship Id="rId105" Type="http://schemas.openxmlformats.org/officeDocument/2006/relationships/hyperlink" Target="http://www.google.co.uk/search?tbm=bks&amp;tbm=bks&amp;q=inauthor:%22Rowena+Murray%22&amp;sa=X&amp;ei=-eS3UffUEM_OrQeIvIGICg&amp;ved=0CFsQ9AgwBA" TargetMode="External"/><Relationship Id="rId8" Type="http://schemas.openxmlformats.org/officeDocument/2006/relationships/image" Target="media/image1.jpeg"/><Relationship Id="rId51" Type="http://schemas.openxmlformats.org/officeDocument/2006/relationships/hyperlink" Target="http://books.google.co.uk/books?id=0WyCHwJfRjcC&amp;printsec=frontcover&amp;dq=how+to+write+phD+proposal&amp;hl=en&amp;sa=X&amp;ei=ium3UY-oKozprQfS-YHAAg&amp;ved=0CEsQ6AEwAzgK" TargetMode="External"/><Relationship Id="rId72" Type="http://schemas.openxmlformats.org/officeDocument/2006/relationships/hyperlink" Target="http://www.google.co.uk/search?sa=N&amp;biw=1366&amp;bih=508&amp;tbm=bks&amp;tbm=bks&amp;q=inauthor:%22Jonathan+D.+Karp+Assistant+Professor+of+Biology+Rider+University%22&amp;ei=ium3UY-oKozprQfS-YHAAg&amp;ved=0CEEQ9AgwATgK" TargetMode="External"/><Relationship Id="rId93" Type="http://schemas.openxmlformats.org/officeDocument/2006/relationships/hyperlink" Target="http://www.google.co.uk/search?tbm=bks&amp;tbm=bks&amp;q=inauthor:%22Rowena+Murray%22&amp;sa=X&amp;ei=-eS3UffUEM_OrQeIvIGICg&amp;ved=0CFsQ9AgwBA" TargetMode="External"/><Relationship Id="rId98" Type="http://schemas.openxmlformats.org/officeDocument/2006/relationships/hyperlink" Target="http://books.google.co.uk/books?id=_eSB1sdiEyQC&amp;pg=PA165&amp;dq=how+to+write+phD+proposal&amp;hl=en&amp;sa=X&amp;ei=ium3UY-oKozprQfS-YHAAg&amp;ved=0CD4Q6AEwATgK" TargetMode="External"/><Relationship Id="rId3" Type="http://schemas.openxmlformats.org/officeDocument/2006/relationships/styles" Target="styles.xml"/><Relationship Id="rId25" Type="http://schemas.openxmlformats.org/officeDocument/2006/relationships/hyperlink" Target="http://www.google.co.uk/search?tbm=bks&amp;tbm=bks&amp;q=inauthor:%22Jeremy+T.+Miner%22&amp;sa=X&amp;ei=-eS3UffUEM_OrQeIvIGICg&amp;ved=0CHUQ9AgwCQ" TargetMode="External"/><Relationship Id="rId46" Type="http://schemas.openxmlformats.org/officeDocument/2006/relationships/hyperlink" Target="http://www.google.co.uk/search?sa=N&amp;biw=1366&amp;bih=508&amp;tbm=bks&amp;tbm=bks&amp;q=inauthor:%22Dale+F.+Bloom%22&amp;ei=ium3UY-oKozprQfS-YHAAg&amp;ved=0CEAQ9AgwATgK" TargetMode="External"/><Relationship Id="rId67" Type="http://schemas.openxmlformats.org/officeDocument/2006/relationships/hyperlink" Target="http://books.google.co.uk/books?id=yVQm2RX5vHAC&amp;pg=PA85&amp;dq=how+to+write+phD+proposal&amp;hl=en&amp;sa=X&amp;ei=-eS3UffUEM_OrQeIvIGICg&amp;ved=0CHMQ6AEwCQ" TargetMode="External"/><Relationship Id="rId20" Type="http://schemas.openxmlformats.org/officeDocument/2006/relationships/hyperlink" Target="http://www.google.co.uk/search?sa=N&amp;biw=1366&amp;bih=508&amp;tbm=bks&amp;tbm=bks&amp;q=inauthor:%22Nicholas+Cohen+Professor+of+Microbiology+and+Immunology+University+of+Rochester+Medical+Center%22&amp;ei=ium3UY-oKozprQfS-YHAAg&amp;ved=0CEIQ9AgwATgK" TargetMode="External"/><Relationship Id="rId41" Type="http://schemas.openxmlformats.org/officeDocument/2006/relationships/hyperlink" Target="http://www.richmondfed.org/publications/research/economic_quarterly/2000/summer/pdf/king.pdf" TargetMode="External"/><Relationship Id="rId62" Type="http://schemas.openxmlformats.org/officeDocument/2006/relationships/hyperlink" Target="http://www.google.co.uk/search?sa=N&amp;biw=1366&amp;bih=508&amp;tbm=bks&amp;tbm=bks&amp;q=inauthor:%22Martyn+Denscombe%22&amp;ei=ium3UY-oKozprQfS-YHAAg&amp;ved=0CE0Q9AgwAzgK" TargetMode="External"/><Relationship Id="rId83" Type="http://schemas.openxmlformats.org/officeDocument/2006/relationships/hyperlink" Target="http://www.google.co.uk/search?sa=N&amp;biw=1366&amp;bih=508&amp;tbm=bks&amp;tbm=bks&amp;q=inauthor:%22Dale+F.+Bloom%22&amp;ei=ium3UY-oKozprQfS-YHAAg&amp;ved=0CEAQ9AgwATgK" TargetMode="External"/><Relationship Id="rId88" Type="http://schemas.openxmlformats.org/officeDocument/2006/relationships/hyperlink" Target="http://books.google.co.uk/books?id=0WyCHwJfRjcC&amp;printsec=frontcover&amp;dq=how+to+write+phD+proposal&amp;hl=en&amp;sa=X&amp;ei=ium3UY-oKozprQfS-YHAAg&amp;ved=0CEsQ6AEwAzgK"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CA59C-5A62-4EEB-86F1-6D5E99D81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81522</Words>
  <Characters>467938</Characters>
  <Application>Microsoft Office Word</Application>
  <DocSecurity>0</DocSecurity>
  <Lines>19497</Lines>
  <Paragraphs>11213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538247</CharactersWithSpaces>
  <SharedDoc>false</SharedDoc>
  <HLinks>
    <vt:vector size="582" baseType="variant">
      <vt:variant>
        <vt:i4>5242941</vt:i4>
      </vt:variant>
      <vt:variant>
        <vt:i4>288</vt:i4>
      </vt:variant>
      <vt:variant>
        <vt:i4>0</vt:i4>
      </vt:variant>
      <vt:variant>
        <vt:i4>5</vt:i4>
      </vt:variant>
      <vt:variant>
        <vt:lpwstr>http://www.google.co.uk/search?tbm=bks&amp;tbm=bks&amp;q=inauthor:%22Rowena+Murray%22&amp;sa=X&amp;ei=-eS3UffUEM_OrQeIvIGICg&amp;ved=0CFsQ9AgwBA</vt:lpwstr>
      </vt:variant>
      <vt:variant>
        <vt:lpwstr/>
      </vt:variant>
      <vt:variant>
        <vt:i4>2424925</vt:i4>
      </vt:variant>
      <vt:variant>
        <vt:i4>285</vt:i4>
      </vt:variant>
      <vt:variant>
        <vt:i4>0</vt:i4>
      </vt:variant>
      <vt:variant>
        <vt:i4>5</vt:i4>
      </vt:variant>
      <vt:variant>
        <vt:lpwstr>http://books.google.co.uk/books?id=yVQm2RX5vHAC&amp;pg=PA85&amp;dq=how+to+write+phD+proposal&amp;hl=en&amp;sa=X&amp;ei=-eS3UffUEM_OrQeIvIGICg&amp;ved=0CHMQ6AEwCQ</vt:lpwstr>
      </vt:variant>
      <vt:variant>
        <vt:lpwstr/>
      </vt:variant>
      <vt:variant>
        <vt:i4>393334</vt:i4>
      </vt:variant>
      <vt:variant>
        <vt:i4>282</vt:i4>
      </vt:variant>
      <vt:variant>
        <vt:i4>0</vt:i4>
      </vt:variant>
      <vt:variant>
        <vt:i4>5</vt:i4>
      </vt:variant>
      <vt:variant>
        <vt:lpwstr>http://www.google.co.uk/search?tbm=bks&amp;tbm=bks&amp;q=inauthor:%22Lynn+E.+Miner%22&amp;sa=X&amp;ei=-eS3UffUEM_OrQeIvIGICg&amp;ved=0CHYQ9AgwCQ</vt:lpwstr>
      </vt:variant>
      <vt:variant>
        <vt:lpwstr/>
      </vt:variant>
      <vt:variant>
        <vt:i4>7405573</vt:i4>
      </vt:variant>
      <vt:variant>
        <vt:i4>279</vt:i4>
      </vt:variant>
      <vt:variant>
        <vt:i4>0</vt:i4>
      </vt:variant>
      <vt:variant>
        <vt:i4>5</vt:i4>
      </vt:variant>
      <vt:variant>
        <vt:lpwstr>http://www.google.co.uk/search?tbm=bks&amp;tbm=bks&amp;q=inauthor:%22Jeremy+T.+Miner%22&amp;sa=X&amp;ei=-eS3UffUEM_OrQeIvIGICg&amp;ved=0CHUQ9AgwCQ</vt:lpwstr>
      </vt:variant>
      <vt:variant>
        <vt:lpwstr/>
      </vt:variant>
      <vt:variant>
        <vt:i4>7471104</vt:i4>
      </vt:variant>
      <vt:variant>
        <vt:i4>276</vt:i4>
      </vt:variant>
      <vt:variant>
        <vt:i4>0</vt:i4>
      </vt:variant>
      <vt:variant>
        <vt:i4>5</vt:i4>
      </vt:variant>
      <vt:variant>
        <vt:lpwstr>http://www.google.co.uk/search?tbm=bks&amp;tbm=bks&amp;q=inauthor:%22Michael+Larsen%22&amp;sa=X&amp;ei=-eS3UffUEM_OrQeIvIGICg&amp;ved=0CEMQ9AgwAA</vt:lpwstr>
      </vt:variant>
      <vt:variant>
        <vt:lpwstr/>
      </vt:variant>
      <vt:variant>
        <vt:i4>6946860</vt:i4>
      </vt:variant>
      <vt:variant>
        <vt:i4>273</vt:i4>
      </vt:variant>
      <vt:variant>
        <vt:i4>0</vt:i4>
      </vt:variant>
      <vt:variant>
        <vt:i4>5</vt:i4>
      </vt:variant>
      <vt:variant>
        <vt:lpwstr>http://books.google.co.uk/books?id=0WyCHwJfRjcC&amp;printsec=frontcover&amp;dq=how+to+write+phD+proposal&amp;hl=en&amp;sa=X&amp;ei=ium3UY-oKozprQfS-YHAAg&amp;ved=0CEsQ6AEwAzgK</vt:lpwstr>
      </vt:variant>
      <vt:variant>
        <vt:lpwstr/>
      </vt:variant>
      <vt:variant>
        <vt:i4>6619240</vt:i4>
      </vt:variant>
      <vt:variant>
        <vt:i4>270</vt:i4>
      </vt:variant>
      <vt:variant>
        <vt:i4>0</vt:i4>
      </vt:variant>
      <vt:variant>
        <vt:i4>5</vt:i4>
      </vt:variant>
      <vt:variant>
        <vt:lpwstr>http://www.google.co.uk/search?sa=N&amp;biw=1366&amp;bih=508&amp;tbm=bks&amp;tbm=bks&amp;q=inauthor:%22Martyn+Denscombe%22&amp;ei=ium3UY-oKozprQfS-YHAAg&amp;ved=0CE0Q9AgwAzgK</vt:lpwstr>
      </vt:variant>
      <vt:variant>
        <vt:lpwstr/>
      </vt:variant>
      <vt:variant>
        <vt:i4>6619136</vt:i4>
      </vt:variant>
      <vt:variant>
        <vt:i4>267</vt:i4>
      </vt:variant>
      <vt:variant>
        <vt:i4>0</vt:i4>
      </vt:variant>
      <vt:variant>
        <vt:i4>5</vt:i4>
      </vt:variant>
      <vt:variant>
        <vt:lpwstr>http://books.google.co.uk/books?id=_eSB1sdiEyQC&amp;pg=PA165&amp;dq=how+to+write+phD+proposal&amp;hl=en&amp;sa=X&amp;ei=ium3UY-oKozprQfS-YHAAg&amp;ved=0CD4Q6AEwATgK</vt:lpwstr>
      </vt:variant>
      <vt:variant>
        <vt:lpwstr/>
      </vt:variant>
      <vt:variant>
        <vt:i4>5373953</vt:i4>
      </vt:variant>
      <vt:variant>
        <vt:i4>264</vt:i4>
      </vt:variant>
      <vt:variant>
        <vt:i4>0</vt:i4>
      </vt:variant>
      <vt:variant>
        <vt:i4>5</vt:i4>
      </vt:variant>
      <vt:variant>
        <vt:lpwstr>http://www.google.co.uk/search?sa=N&amp;biw=1366&amp;bih=508&amp;tbm=bks&amp;tbm=bks&amp;q=inauthor:%22Nicholas+Cohen+Professor+of+Microbiology+and+Immunology+University+of+Rochester+Medical+Center%22&amp;ei=ium3UY-oKozprQfS-YHAAg&amp;ved=0CEIQ9AgwATgK</vt:lpwstr>
      </vt:variant>
      <vt:variant>
        <vt:lpwstr/>
      </vt:variant>
      <vt:variant>
        <vt:i4>7602222</vt:i4>
      </vt:variant>
      <vt:variant>
        <vt:i4>261</vt:i4>
      </vt:variant>
      <vt:variant>
        <vt:i4>0</vt:i4>
      </vt:variant>
      <vt:variant>
        <vt:i4>5</vt:i4>
      </vt:variant>
      <vt:variant>
        <vt:lpwstr>http://www.google.co.uk/search?sa=N&amp;biw=1366&amp;bih=508&amp;tbm=bks&amp;tbm=bks&amp;q=inauthor:%22Jonathan+D.+Karp+Assistant+Professor+of+Biology+Rider+University%22&amp;ei=ium3UY-oKozprQfS-YHAAg&amp;ved=0CEEQ9AgwATgK</vt:lpwstr>
      </vt:variant>
      <vt:variant>
        <vt:lpwstr/>
      </vt:variant>
      <vt:variant>
        <vt:i4>3539044</vt:i4>
      </vt:variant>
      <vt:variant>
        <vt:i4>258</vt:i4>
      </vt:variant>
      <vt:variant>
        <vt:i4>0</vt:i4>
      </vt:variant>
      <vt:variant>
        <vt:i4>5</vt:i4>
      </vt:variant>
      <vt:variant>
        <vt:lpwstr>http://www.google.co.uk/search?sa=N&amp;biw=1366&amp;bih=508&amp;tbm=bks&amp;tbm=bks&amp;q=inauthor:%22Dale+F.+Bloom%22&amp;ei=ium3UY-oKozprQfS-YHAAg&amp;ved=0CEAQ9AgwATgK</vt:lpwstr>
      </vt:variant>
      <vt:variant>
        <vt:lpwstr/>
      </vt:variant>
      <vt:variant>
        <vt:i4>458854</vt:i4>
      </vt:variant>
      <vt:variant>
        <vt:i4>255</vt:i4>
      </vt:variant>
      <vt:variant>
        <vt:i4>0</vt:i4>
      </vt:variant>
      <vt:variant>
        <vt:i4>5</vt:i4>
      </vt:variant>
      <vt:variant>
        <vt:lpwstr>http://www.google.co.uk/search?tbm=bks&amp;tbm=bks&amp;q=inauthor:%22Peter+Bentley%22&amp;sa=X&amp;ei=-eS3UffUEM_OrQeIvIGICg&amp;ved=0CFAQ9AgwAg</vt:lpwstr>
      </vt:variant>
      <vt:variant>
        <vt:lpwstr/>
      </vt:variant>
      <vt:variant>
        <vt:i4>5242941</vt:i4>
      </vt:variant>
      <vt:variant>
        <vt:i4>252</vt:i4>
      </vt:variant>
      <vt:variant>
        <vt:i4>0</vt:i4>
      </vt:variant>
      <vt:variant>
        <vt:i4>5</vt:i4>
      </vt:variant>
      <vt:variant>
        <vt:lpwstr>http://www.google.co.uk/search?tbm=bks&amp;tbm=bks&amp;q=inauthor:%22Rowena+Murray%22&amp;sa=X&amp;ei=-eS3UffUEM_OrQeIvIGICg&amp;ved=0CFsQ9AgwBA</vt:lpwstr>
      </vt:variant>
      <vt:variant>
        <vt:lpwstr/>
      </vt:variant>
      <vt:variant>
        <vt:i4>2424925</vt:i4>
      </vt:variant>
      <vt:variant>
        <vt:i4>249</vt:i4>
      </vt:variant>
      <vt:variant>
        <vt:i4>0</vt:i4>
      </vt:variant>
      <vt:variant>
        <vt:i4>5</vt:i4>
      </vt:variant>
      <vt:variant>
        <vt:lpwstr>http://books.google.co.uk/books?id=yVQm2RX5vHAC&amp;pg=PA85&amp;dq=how+to+write+phD+proposal&amp;hl=en&amp;sa=X&amp;ei=-eS3UffUEM_OrQeIvIGICg&amp;ved=0CHMQ6AEwCQ</vt:lpwstr>
      </vt:variant>
      <vt:variant>
        <vt:lpwstr/>
      </vt:variant>
      <vt:variant>
        <vt:i4>393334</vt:i4>
      </vt:variant>
      <vt:variant>
        <vt:i4>246</vt:i4>
      </vt:variant>
      <vt:variant>
        <vt:i4>0</vt:i4>
      </vt:variant>
      <vt:variant>
        <vt:i4>5</vt:i4>
      </vt:variant>
      <vt:variant>
        <vt:lpwstr>http://www.google.co.uk/search?tbm=bks&amp;tbm=bks&amp;q=inauthor:%22Lynn+E.+Miner%22&amp;sa=X&amp;ei=-eS3UffUEM_OrQeIvIGICg&amp;ved=0CHYQ9AgwCQ</vt:lpwstr>
      </vt:variant>
      <vt:variant>
        <vt:lpwstr/>
      </vt:variant>
      <vt:variant>
        <vt:i4>7405573</vt:i4>
      </vt:variant>
      <vt:variant>
        <vt:i4>243</vt:i4>
      </vt:variant>
      <vt:variant>
        <vt:i4>0</vt:i4>
      </vt:variant>
      <vt:variant>
        <vt:i4>5</vt:i4>
      </vt:variant>
      <vt:variant>
        <vt:lpwstr>http://www.google.co.uk/search?tbm=bks&amp;tbm=bks&amp;q=inauthor:%22Jeremy+T.+Miner%22&amp;sa=X&amp;ei=-eS3UffUEM_OrQeIvIGICg&amp;ved=0CHUQ9AgwCQ</vt:lpwstr>
      </vt:variant>
      <vt:variant>
        <vt:lpwstr/>
      </vt:variant>
      <vt:variant>
        <vt:i4>7471104</vt:i4>
      </vt:variant>
      <vt:variant>
        <vt:i4>240</vt:i4>
      </vt:variant>
      <vt:variant>
        <vt:i4>0</vt:i4>
      </vt:variant>
      <vt:variant>
        <vt:i4>5</vt:i4>
      </vt:variant>
      <vt:variant>
        <vt:lpwstr>http://www.google.co.uk/search?tbm=bks&amp;tbm=bks&amp;q=inauthor:%22Michael+Larsen%22&amp;sa=X&amp;ei=-eS3UffUEM_OrQeIvIGICg&amp;ved=0CEMQ9AgwAA</vt:lpwstr>
      </vt:variant>
      <vt:variant>
        <vt:lpwstr/>
      </vt:variant>
      <vt:variant>
        <vt:i4>6946860</vt:i4>
      </vt:variant>
      <vt:variant>
        <vt:i4>237</vt:i4>
      </vt:variant>
      <vt:variant>
        <vt:i4>0</vt:i4>
      </vt:variant>
      <vt:variant>
        <vt:i4>5</vt:i4>
      </vt:variant>
      <vt:variant>
        <vt:lpwstr>http://books.google.co.uk/books?id=0WyCHwJfRjcC&amp;printsec=frontcover&amp;dq=how+to+write+phD+proposal&amp;hl=en&amp;sa=X&amp;ei=ium3UY-oKozprQfS-YHAAg&amp;ved=0CEsQ6AEwAzgK</vt:lpwstr>
      </vt:variant>
      <vt:variant>
        <vt:lpwstr/>
      </vt:variant>
      <vt:variant>
        <vt:i4>6619240</vt:i4>
      </vt:variant>
      <vt:variant>
        <vt:i4>234</vt:i4>
      </vt:variant>
      <vt:variant>
        <vt:i4>0</vt:i4>
      </vt:variant>
      <vt:variant>
        <vt:i4>5</vt:i4>
      </vt:variant>
      <vt:variant>
        <vt:lpwstr>http://www.google.co.uk/search?sa=N&amp;biw=1366&amp;bih=508&amp;tbm=bks&amp;tbm=bks&amp;q=inauthor:%22Martyn+Denscombe%22&amp;ei=ium3UY-oKozprQfS-YHAAg&amp;ved=0CE0Q9AgwAzgK</vt:lpwstr>
      </vt:variant>
      <vt:variant>
        <vt:lpwstr/>
      </vt:variant>
      <vt:variant>
        <vt:i4>6619136</vt:i4>
      </vt:variant>
      <vt:variant>
        <vt:i4>231</vt:i4>
      </vt:variant>
      <vt:variant>
        <vt:i4>0</vt:i4>
      </vt:variant>
      <vt:variant>
        <vt:i4>5</vt:i4>
      </vt:variant>
      <vt:variant>
        <vt:lpwstr>http://books.google.co.uk/books?id=_eSB1sdiEyQC&amp;pg=PA165&amp;dq=how+to+write+phD+proposal&amp;hl=en&amp;sa=X&amp;ei=ium3UY-oKozprQfS-YHAAg&amp;ved=0CD4Q6AEwATgK</vt:lpwstr>
      </vt:variant>
      <vt:variant>
        <vt:lpwstr/>
      </vt:variant>
      <vt:variant>
        <vt:i4>5373953</vt:i4>
      </vt:variant>
      <vt:variant>
        <vt:i4>228</vt:i4>
      </vt:variant>
      <vt:variant>
        <vt:i4>0</vt:i4>
      </vt:variant>
      <vt:variant>
        <vt:i4>5</vt:i4>
      </vt:variant>
      <vt:variant>
        <vt:lpwstr>http://www.google.co.uk/search?sa=N&amp;biw=1366&amp;bih=508&amp;tbm=bks&amp;tbm=bks&amp;q=inauthor:%22Nicholas+Cohen+Professor+of+Microbiology+and+Immunology+University+of+Rochester+Medical+Center%22&amp;ei=ium3UY-oKozprQfS-YHAAg&amp;ved=0CEIQ9AgwATgK</vt:lpwstr>
      </vt:variant>
      <vt:variant>
        <vt:lpwstr/>
      </vt:variant>
      <vt:variant>
        <vt:i4>7602222</vt:i4>
      </vt:variant>
      <vt:variant>
        <vt:i4>225</vt:i4>
      </vt:variant>
      <vt:variant>
        <vt:i4>0</vt:i4>
      </vt:variant>
      <vt:variant>
        <vt:i4>5</vt:i4>
      </vt:variant>
      <vt:variant>
        <vt:lpwstr>http://www.google.co.uk/search?sa=N&amp;biw=1366&amp;bih=508&amp;tbm=bks&amp;tbm=bks&amp;q=inauthor:%22Jonathan+D.+Karp+Assistant+Professor+of+Biology+Rider+University%22&amp;ei=ium3UY-oKozprQfS-YHAAg&amp;ved=0CEEQ9AgwATgK</vt:lpwstr>
      </vt:variant>
      <vt:variant>
        <vt:lpwstr/>
      </vt:variant>
      <vt:variant>
        <vt:i4>3539044</vt:i4>
      </vt:variant>
      <vt:variant>
        <vt:i4>222</vt:i4>
      </vt:variant>
      <vt:variant>
        <vt:i4>0</vt:i4>
      </vt:variant>
      <vt:variant>
        <vt:i4>5</vt:i4>
      </vt:variant>
      <vt:variant>
        <vt:lpwstr>http://www.google.co.uk/search?sa=N&amp;biw=1366&amp;bih=508&amp;tbm=bks&amp;tbm=bks&amp;q=inauthor:%22Dale+F.+Bloom%22&amp;ei=ium3UY-oKozprQfS-YHAAg&amp;ved=0CEAQ9AgwATgK</vt:lpwstr>
      </vt:variant>
      <vt:variant>
        <vt:lpwstr/>
      </vt:variant>
      <vt:variant>
        <vt:i4>458854</vt:i4>
      </vt:variant>
      <vt:variant>
        <vt:i4>219</vt:i4>
      </vt:variant>
      <vt:variant>
        <vt:i4>0</vt:i4>
      </vt:variant>
      <vt:variant>
        <vt:i4>5</vt:i4>
      </vt:variant>
      <vt:variant>
        <vt:lpwstr>http://www.google.co.uk/search?tbm=bks&amp;tbm=bks&amp;q=inauthor:%22Peter+Bentley%22&amp;sa=X&amp;ei=-eS3UffUEM_OrQeIvIGICg&amp;ved=0CFAQ9AgwAg</vt:lpwstr>
      </vt:variant>
      <vt:variant>
        <vt:lpwstr/>
      </vt:variant>
      <vt:variant>
        <vt:i4>5242941</vt:i4>
      </vt:variant>
      <vt:variant>
        <vt:i4>216</vt:i4>
      </vt:variant>
      <vt:variant>
        <vt:i4>0</vt:i4>
      </vt:variant>
      <vt:variant>
        <vt:i4>5</vt:i4>
      </vt:variant>
      <vt:variant>
        <vt:lpwstr>http://www.google.co.uk/search?tbm=bks&amp;tbm=bks&amp;q=inauthor:%22Rowena+Murray%22&amp;sa=X&amp;ei=-eS3UffUEM_OrQeIvIGICg&amp;ved=0CFsQ9AgwBA</vt:lpwstr>
      </vt:variant>
      <vt:variant>
        <vt:lpwstr/>
      </vt:variant>
      <vt:variant>
        <vt:i4>2424925</vt:i4>
      </vt:variant>
      <vt:variant>
        <vt:i4>213</vt:i4>
      </vt:variant>
      <vt:variant>
        <vt:i4>0</vt:i4>
      </vt:variant>
      <vt:variant>
        <vt:i4>5</vt:i4>
      </vt:variant>
      <vt:variant>
        <vt:lpwstr>http://books.google.co.uk/books?id=yVQm2RX5vHAC&amp;pg=PA85&amp;dq=how+to+write+phD+proposal&amp;hl=en&amp;sa=X&amp;ei=-eS3UffUEM_OrQeIvIGICg&amp;ved=0CHMQ6AEwCQ</vt:lpwstr>
      </vt:variant>
      <vt:variant>
        <vt:lpwstr/>
      </vt:variant>
      <vt:variant>
        <vt:i4>393334</vt:i4>
      </vt:variant>
      <vt:variant>
        <vt:i4>210</vt:i4>
      </vt:variant>
      <vt:variant>
        <vt:i4>0</vt:i4>
      </vt:variant>
      <vt:variant>
        <vt:i4>5</vt:i4>
      </vt:variant>
      <vt:variant>
        <vt:lpwstr>http://www.google.co.uk/search?tbm=bks&amp;tbm=bks&amp;q=inauthor:%22Lynn+E.+Miner%22&amp;sa=X&amp;ei=-eS3UffUEM_OrQeIvIGICg&amp;ved=0CHYQ9AgwCQ</vt:lpwstr>
      </vt:variant>
      <vt:variant>
        <vt:lpwstr/>
      </vt:variant>
      <vt:variant>
        <vt:i4>7405573</vt:i4>
      </vt:variant>
      <vt:variant>
        <vt:i4>207</vt:i4>
      </vt:variant>
      <vt:variant>
        <vt:i4>0</vt:i4>
      </vt:variant>
      <vt:variant>
        <vt:i4>5</vt:i4>
      </vt:variant>
      <vt:variant>
        <vt:lpwstr>http://www.google.co.uk/search?tbm=bks&amp;tbm=bks&amp;q=inauthor:%22Jeremy+T.+Miner%22&amp;sa=X&amp;ei=-eS3UffUEM_OrQeIvIGICg&amp;ved=0CHUQ9AgwCQ</vt:lpwstr>
      </vt:variant>
      <vt:variant>
        <vt:lpwstr/>
      </vt:variant>
      <vt:variant>
        <vt:i4>7471104</vt:i4>
      </vt:variant>
      <vt:variant>
        <vt:i4>204</vt:i4>
      </vt:variant>
      <vt:variant>
        <vt:i4>0</vt:i4>
      </vt:variant>
      <vt:variant>
        <vt:i4>5</vt:i4>
      </vt:variant>
      <vt:variant>
        <vt:lpwstr>http://www.google.co.uk/search?tbm=bks&amp;tbm=bks&amp;q=inauthor:%22Michael+Larsen%22&amp;sa=X&amp;ei=-eS3UffUEM_OrQeIvIGICg&amp;ved=0CEMQ9AgwAA</vt:lpwstr>
      </vt:variant>
      <vt:variant>
        <vt:lpwstr/>
      </vt:variant>
      <vt:variant>
        <vt:i4>6946860</vt:i4>
      </vt:variant>
      <vt:variant>
        <vt:i4>201</vt:i4>
      </vt:variant>
      <vt:variant>
        <vt:i4>0</vt:i4>
      </vt:variant>
      <vt:variant>
        <vt:i4>5</vt:i4>
      </vt:variant>
      <vt:variant>
        <vt:lpwstr>http://books.google.co.uk/books?id=0WyCHwJfRjcC&amp;printsec=frontcover&amp;dq=how+to+write+phD+proposal&amp;hl=en&amp;sa=X&amp;ei=ium3UY-oKozprQfS-YHAAg&amp;ved=0CEsQ6AEwAzgK</vt:lpwstr>
      </vt:variant>
      <vt:variant>
        <vt:lpwstr/>
      </vt:variant>
      <vt:variant>
        <vt:i4>6619240</vt:i4>
      </vt:variant>
      <vt:variant>
        <vt:i4>198</vt:i4>
      </vt:variant>
      <vt:variant>
        <vt:i4>0</vt:i4>
      </vt:variant>
      <vt:variant>
        <vt:i4>5</vt:i4>
      </vt:variant>
      <vt:variant>
        <vt:lpwstr>http://www.google.co.uk/search?sa=N&amp;biw=1366&amp;bih=508&amp;tbm=bks&amp;tbm=bks&amp;q=inauthor:%22Martyn+Denscombe%22&amp;ei=ium3UY-oKozprQfS-YHAAg&amp;ved=0CE0Q9AgwAzgK</vt:lpwstr>
      </vt:variant>
      <vt:variant>
        <vt:lpwstr/>
      </vt:variant>
      <vt:variant>
        <vt:i4>6619136</vt:i4>
      </vt:variant>
      <vt:variant>
        <vt:i4>195</vt:i4>
      </vt:variant>
      <vt:variant>
        <vt:i4>0</vt:i4>
      </vt:variant>
      <vt:variant>
        <vt:i4>5</vt:i4>
      </vt:variant>
      <vt:variant>
        <vt:lpwstr>http://books.google.co.uk/books?id=_eSB1sdiEyQC&amp;pg=PA165&amp;dq=how+to+write+phD+proposal&amp;hl=en&amp;sa=X&amp;ei=ium3UY-oKozprQfS-YHAAg&amp;ved=0CD4Q6AEwATgK</vt:lpwstr>
      </vt:variant>
      <vt:variant>
        <vt:lpwstr/>
      </vt:variant>
      <vt:variant>
        <vt:i4>5373953</vt:i4>
      </vt:variant>
      <vt:variant>
        <vt:i4>192</vt:i4>
      </vt:variant>
      <vt:variant>
        <vt:i4>0</vt:i4>
      </vt:variant>
      <vt:variant>
        <vt:i4>5</vt:i4>
      </vt:variant>
      <vt:variant>
        <vt:lpwstr>http://www.google.co.uk/search?sa=N&amp;biw=1366&amp;bih=508&amp;tbm=bks&amp;tbm=bks&amp;q=inauthor:%22Nicholas+Cohen+Professor+of+Microbiology+and+Immunology+University+of+Rochester+Medical+Center%22&amp;ei=ium3UY-oKozprQfS-YHAAg&amp;ved=0CEIQ9AgwATgK</vt:lpwstr>
      </vt:variant>
      <vt:variant>
        <vt:lpwstr/>
      </vt:variant>
      <vt:variant>
        <vt:i4>7602222</vt:i4>
      </vt:variant>
      <vt:variant>
        <vt:i4>189</vt:i4>
      </vt:variant>
      <vt:variant>
        <vt:i4>0</vt:i4>
      </vt:variant>
      <vt:variant>
        <vt:i4>5</vt:i4>
      </vt:variant>
      <vt:variant>
        <vt:lpwstr>http://www.google.co.uk/search?sa=N&amp;biw=1366&amp;bih=508&amp;tbm=bks&amp;tbm=bks&amp;q=inauthor:%22Jonathan+D.+Karp+Assistant+Professor+of+Biology+Rider+University%22&amp;ei=ium3UY-oKozprQfS-YHAAg&amp;ved=0CEEQ9AgwATgK</vt:lpwstr>
      </vt:variant>
      <vt:variant>
        <vt:lpwstr/>
      </vt:variant>
      <vt:variant>
        <vt:i4>3539044</vt:i4>
      </vt:variant>
      <vt:variant>
        <vt:i4>186</vt:i4>
      </vt:variant>
      <vt:variant>
        <vt:i4>0</vt:i4>
      </vt:variant>
      <vt:variant>
        <vt:i4>5</vt:i4>
      </vt:variant>
      <vt:variant>
        <vt:lpwstr>http://www.google.co.uk/search?sa=N&amp;biw=1366&amp;bih=508&amp;tbm=bks&amp;tbm=bks&amp;q=inauthor:%22Dale+F.+Bloom%22&amp;ei=ium3UY-oKozprQfS-YHAAg&amp;ved=0CEAQ9AgwATgK</vt:lpwstr>
      </vt:variant>
      <vt:variant>
        <vt:lpwstr/>
      </vt:variant>
      <vt:variant>
        <vt:i4>458854</vt:i4>
      </vt:variant>
      <vt:variant>
        <vt:i4>183</vt:i4>
      </vt:variant>
      <vt:variant>
        <vt:i4>0</vt:i4>
      </vt:variant>
      <vt:variant>
        <vt:i4>5</vt:i4>
      </vt:variant>
      <vt:variant>
        <vt:lpwstr>http://www.google.co.uk/search?tbm=bks&amp;tbm=bks&amp;q=inauthor:%22Peter+Bentley%22&amp;sa=X&amp;ei=-eS3UffUEM_OrQeIvIGICg&amp;ved=0CFAQ9AgwAg</vt:lpwstr>
      </vt:variant>
      <vt:variant>
        <vt:lpwstr/>
      </vt:variant>
      <vt:variant>
        <vt:i4>5570560</vt:i4>
      </vt:variant>
      <vt:variant>
        <vt:i4>180</vt:i4>
      </vt:variant>
      <vt:variant>
        <vt:i4>0</vt:i4>
      </vt:variant>
      <vt:variant>
        <vt:i4>5</vt:i4>
      </vt:variant>
      <vt:variant>
        <vt:lpwstr>http://moszoro.net/docs/Econ535/Economists-are-prone-to-fads.pdf</vt:lpwstr>
      </vt:variant>
      <vt:variant>
        <vt:lpwstr/>
      </vt:variant>
      <vt:variant>
        <vt:i4>5242941</vt:i4>
      </vt:variant>
      <vt:variant>
        <vt:i4>177</vt:i4>
      </vt:variant>
      <vt:variant>
        <vt:i4>0</vt:i4>
      </vt:variant>
      <vt:variant>
        <vt:i4>5</vt:i4>
      </vt:variant>
      <vt:variant>
        <vt:lpwstr>http://www.google.co.uk/search?tbm=bks&amp;tbm=bks&amp;q=inauthor:%22Rowena+Murray%22&amp;sa=X&amp;ei=-eS3UffUEM_OrQeIvIGICg&amp;ved=0CFsQ9AgwBA</vt:lpwstr>
      </vt:variant>
      <vt:variant>
        <vt:lpwstr/>
      </vt:variant>
      <vt:variant>
        <vt:i4>2424925</vt:i4>
      </vt:variant>
      <vt:variant>
        <vt:i4>174</vt:i4>
      </vt:variant>
      <vt:variant>
        <vt:i4>0</vt:i4>
      </vt:variant>
      <vt:variant>
        <vt:i4>5</vt:i4>
      </vt:variant>
      <vt:variant>
        <vt:lpwstr>http://books.google.co.uk/books?id=yVQm2RX5vHAC&amp;pg=PA85&amp;dq=how+to+write+phD+proposal&amp;hl=en&amp;sa=X&amp;ei=-eS3UffUEM_OrQeIvIGICg&amp;ved=0CHMQ6AEwCQ</vt:lpwstr>
      </vt:variant>
      <vt:variant>
        <vt:lpwstr/>
      </vt:variant>
      <vt:variant>
        <vt:i4>393334</vt:i4>
      </vt:variant>
      <vt:variant>
        <vt:i4>171</vt:i4>
      </vt:variant>
      <vt:variant>
        <vt:i4>0</vt:i4>
      </vt:variant>
      <vt:variant>
        <vt:i4>5</vt:i4>
      </vt:variant>
      <vt:variant>
        <vt:lpwstr>http://www.google.co.uk/search?tbm=bks&amp;tbm=bks&amp;q=inauthor:%22Lynn+E.+Miner%22&amp;sa=X&amp;ei=-eS3UffUEM_OrQeIvIGICg&amp;ved=0CHYQ9AgwCQ</vt:lpwstr>
      </vt:variant>
      <vt:variant>
        <vt:lpwstr/>
      </vt:variant>
      <vt:variant>
        <vt:i4>7405573</vt:i4>
      </vt:variant>
      <vt:variant>
        <vt:i4>168</vt:i4>
      </vt:variant>
      <vt:variant>
        <vt:i4>0</vt:i4>
      </vt:variant>
      <vt:variant>
        <vt:i4>5</vt:i4>
      </vt:variant>
      <vt:variant>
        <vt:lpwstr>http://www.google.co.uk/search?tbm=bks&amp;tbm=bks&amp;q=inauthor:%22Jeremy+T.+Miner%22&amp;sa=X&amp;ei=-eS3UffUEM_OrQeIvIGICg&amp;ved=0CHUQ9AgwCQ</vt:lpwstr>
      </vt:variant>
      <vt:variant>
        <vt:lpwstr/>
      </vt:variant>
      <vt:variant>
        <vt:i4>7471104</vt:i4>
      </vt:variant>
      <vt:variant>
        <vt:i4>165</vt:i4>
      </vt:variant>
      <vt:variant>
        <vt:i4>0</vt:i4>
      </vt:variant>
      <vt:variant>
        <vt:i4>5</vt:i4>
      </vt:variant>
      <vt:variant>
        <vt:lpwstr>http://www.google.co.uk/search?tbm=bks&amp;tbm=bks&amp;q=inauthor:%22Michael+Larsen%22&amp;sa=X&amp;ei=-eS3UffUEM_OrQeIvIGICg&amp;ved=0CEMQ9AgwAA</vt:lpwstr>
      </vt:variant>
      <vt:variant>
        <vt:lpwstr/>
      </vt:variant>
      <vt:variant>
        <vt:i4>6946860</vt:i4>
      </vt:variant>
      <vt:variant>
        <vt:i4>162</vt:i4>
      </vt:variant>
      <vt:variant>
        <vt:i4>0</vt:i4>
      </vt:variant>
      <vt:variant>
        <vt:i4>5</vt:i4>
      </vt:variant>
      <vt:variant>
        <vt:lpwstr>http://books.google.co.uk/books?id=0WyCHwJfRjcC&amp;printsec=frontcover&amp;dq=how+to+write+phD+proposal&amp;hl=en&amp;sa=X&amp;ei=ium3UY-oKozprQfS-YHAAg&amp;ved=0CEsQ6AEwAzgK</vt:lpwstr>
      </vt:variant>
      <vt:variant>
        <vt:lpwstr/>
      </vt:variant>
      <vt:variant>
        <vt:i4>6619240</vt:i4>
      </vt:variant>
      <vt:variant>
        <vt:i4>159</vt:i4>
      </vt:variant>
      <vt:variant>
        <vt:i4>0</vt:i4>
      </vt:variant>
      <vt:variant>
        <vt:i4>5</vt:i4>
      </vt:variant>
      <vt:variant>
        <vt:lpwstr>http://www.google.co.uk/search?sa=N&amp;biw=1366&amp;bih=508&amp;tbm=bks&amp;tbm=bks&amp;q=inauthor:%22Martyn+Denscombe%22&amp;ei=ium3UY-oKozprQfS-YHAAg&amp;ved=0CE0Q9AgwAzgK</vt:lpwstr>
      </vt:variant>
      <vt:variant>
        <vt:lpwstr/>
      </vt:variant>
      <vt:variant>
        <vt:i4>6619136</vt:i4>
      </vt:variant>
      <vt:variant>
        <vt:i4>156</vt:i4>
      </vt:variant>
      <vt:variant>
        <vt:i4>0</vt:i4>
      </vt:variant>
      <vt:variant>
        <vt:i4>5</vt:i4>
      </vt:variant>
      <vt:variant>
        <vt:lpwstr>http://books.google.co.uk/books?id=_eSB1sdiEyQC&amp;pg=PA165&amp;dq=how+to+write+phD+proposal&amp;hl=en&amp;sa=X&amp;ei=ium3UY-oKozprQfS-YHAAg&amp;ved=0CD4Q6AEwATgK</vt:lpwstr>
      </vt:variant>
      <vt:variant>
        <vt:lpwstr/>
      </vt:variant>
      <vt:variant>
        <vt:i4>5373953</vt:i4>
      </vt:variant>
      <vt:variant>
        <vt:i4>153</vt:i4>
      </vt:variant>
      <vt:variant>
        <vt:i4>0</vt:i4>
      </vt:variant>
      <vt:variant>
        <vt:i4>5</vt:i4>
      </vt:variant>
      <vt:variant>
        <vt:lpwstr>http://www.google.co.uk/search?sa=N&amp;biw=1366&amp;bih=508&amp;tbm=bks&amp;tbm=bks&amp;q=inauthor:%22Nicholas+Cohen+Professor+of+Microbiology+and+Immunology+University+of+Rochester+Medical+Center%22&amp;ei=ium3UY-oKozprQfS-YHAAg&amp;ved=0CEIQ9AgwATgK</vt:lpwstr>
      </vt:variant>
      <vt:variant>
        <vt:lpwstr/>
      </vt:variant>
      <vt:variant>
        <vt:i4>7602222</vt:i4>
      </vt:variant>
      <vt:variant>
        <vt:i4>150</vt:i4>
      </vt:variant>
      <vt:variant>
        <vt:i4>0</vt:i4>
      </vt:variant>
      <vt:variant>
        <vt:i4>5</vt:i4>
      </vt:variant>
      <vt:variant>
        <vt:lpwstr>http://www.google.co.uk/search?sa=N&amp;biw=1366&amp;bih=508&amp;tbm=bks&amp;tbm=bks&amp;q=inauthor:%22Jonathan+D.+Karp+Assistant+Professor+of+Biology+Rider+University%22&amp;ei=ium3UY-oKozprQfS-YHAAg&amp;ved=0CEEQ9AgwATgK</vt:lpwstr>
      </vt:variant>
      <vt:variant>
        <vt:lpwstr/>
      </vt:variant>
      <vt:variant>
        <vt:i4>3539044</vt:i4>
      </vt:variant>
      <vt:variant>
        <vt:i4>147</vt:i4>
      </vt:variant>
      <vt:variant>
        <vt:i4>0</vt:i4>
      </vt:variant>
      <vt:variant>
        <vt:i4>5</vt:i4>
      </vt:variant>
      <vt:variant>
        <vt:lpwstr>http://www.google.co.uk/search?sa=N&amp;biw=1366&amp;bih=508&amp;tbm=bks&amp;tbm=bks&amp;q=inauthor:%22Dale+F.+Bloom%22&amp;ei=ium3UY-oKozprQfS-YHAAg&amp;ved=0CEAQ9AgwATgK</vt:lpwstr>
      </vt:variant>
      <vt:variant>
        <vt:lpwstr/>
      </vt:variant>
      <vt:variant>
        <vt:i4>458854</vt:i4>
      </vt:variant>
      <vt:variant>
        <vt:i4>144</vt:i4>
      </vt:variant>
      <vt:variant>
        <vt:i4>0</vt:i4>
      </vt:variant>
      <vt:variant>
        <vt:i4>5</vt:i4>
      </vt:variant>
      <vt:variant>
        <vt:lpwstr>http://www.google.co.uk/search?tbm=bks&amp;tbm=bks&amp;q=inauthor:%22Peter+Bentley%22&amp;sa=X&amp;ei=-eS3UffUEM_OrQeIvIGICg&amp;ved=0CFAQ9AgwAg</vt:lpwstr>
      </vt:variant>
      <vt:variant>
        <vt:lpwstr/>
      </vt:variant>
      <vt:variant>
        <vt:i4>5242941</vt:i4>
      </vt:variant>
      <vt:variant>
        <vt:i4>141</vt:i4>
      </vt:variant>
      <vt:variant>
        <vt:i4>0</vt:i4>
      </vt:variant>
      <vt:variant>
        <vt:i4>5</vt:i4>
      </vt:variant>
      <vt:variant>
        <vt:lpwstr>http://www.google.co.uk/search?tbm=bks&amp;tbm=bks&amp;q=inauthor:%22Rowena+Murray%22&amp;sa=X&amp;ei=-eS3UffUEM_OrQeIvIGICg&amp;ved=0CFsQ9AgwBA</vt:lpwstr>
      </vt:variant>
      <vt:variant>
        <vt:lpwstr/>
      </vt:variant>
      <vt:variant>
        <vt:i4>2424925</vt:i4>
      </vt:variant>
      <vt:variant>
        <vt:i4>138</vt:i4>
      </vt:variant>
      <vt:variant>
        <vt:i4>0</vt:i4>
      </vt:variant>
      <vt:variant>
        <vt:i4>5</vt:i4>
      </vt:variant>
      <vt:variant>
        <vt:lpwstr>http://books.google.co.uk/books?id=yVQm2RX5vHAC&amp;pg=PA85&amp;dq=how+to+write+phD+proposal&amp;hl=en&amp;sa=X&amp;ei=-eS3UffUEM_OrQeIvIGICg&amp;ved=0CHMQ6AEwCQ</vt:lpwstr>
      </vt:variant>
      <vt:variant>
        <vt:lpwstr/>
      </vt:variant>
      <vt:variant>
        <vt:i4>393334</vt:i4>
      </vt:variant>
      <vt:variant>
        <vt:i4>135</vt:i4>
      </vt:variant>
      <vt:variant>
        <vt:i4>0</vt:i4>
      </vt:variant>
      <vt:variant>
        <vt:i4>5</vt:i4>
      </vt:variant>
      <vt:variant>
        <vt:lpwstr>http://www.google.co.uk/search?tbm=bks&amp;tbm=bks&amp;q=inauthor:%22Lynn+E.+Miner%22&amp;sa=X&amp;ei=-eS3UffUEM_OrQeIvIGICg&amp;ved=0CHYQ9AgwCQ</vt:lpwstr>
      </vt:variant>
      <vt:variant>
        <vt:lpwstr/>
      </vt:variant>
      <vt:variant>
        <vt:i4>7405573</vt:i4>
      </vt:variant>
      <vt:variant>
        <vt:i4>132</vt:i4>
      </vt:variant>
      <vt:variant>
        <vt:i4>0</vt:i4>
      </vt:variant>
      <vt:variant>
        <vt:i4>5</vt:i4>
      </vt:variant>
      <vt:variant>
        <vt:lpwstr>http://www.google.co.uk/search?tbm=bks&amp;tbm=bks&amp;q=inauthor:%22Jeremy+T.+Miner%22&amp;sa=X&amp;ei=-eS3UffUEM_OrQeIvIGICg&amp;ved=0CHUQ9AgwCQ</vt:lpwstr>
      </vt:variant>
      <vt:variant>
        <vt:lpwstr/>
      </vt:variant>
      <vt:variant>
        <vt:i4>7471104</vt:i4>
      </vt:variant>
      <vt:variant>
        <vt:i4>129</vt:i4>
      </vt:variant>
      <vt:variant>
        <vt:i4>0</vt:i4>
      </vt:variant>
      <vt:variant>
        <vt:i4>5</vt:i4>
      </vt:variant>
      <vt:variant>
        <vt:lpwstr>http://www.google.co.uk/search?tbm=bks&amp;tbm=bks&amp;q=inauthor:%22Michael+Larsen%22&amp;sa=X&amp;ei=-eS3UffUEM_OrQeIvIGICg&amp;ved=0CEMQ9AgwAA</vt:lpwstr>
      </vt:variant>
      <vt:variant>
        <vt:lpwstr/>
      </vt:variant>
      <vt:variant>
        <vt:i4>6946860</vt:i4>
      </vt:variant>
      <vt:variant>
        <vt:i4>126</vt:i4>
      </vt:variant>
      <vt:variant>
        <vt:i4>0</vt:i4>
      </vt:variant>
      <vt:variant>
        <vt:i4>5</vt:i4>
      </vt:variant>
      <vt:variant>
        <vt:lpwstr>http://books.google.co.uk/books?id=0WyCHwJfRjcC&amp;printsec=frontcover&amp;dq=how+to+write+phD+proposal&amp;hl=en&amp;sa=X&amp;ei=ium3UY-oKozprQfS-YHAAg&amp;ved=0CEsQ6AEwAzgK</vt:lpwstr>
      </vt:variant>
      <vt:variant>
        <vt:lpwstr/>
      </vt:variant>
      <vt:variant>
        <vt:i4>6619240</vt:i4>
      </vt:variant>
      <vt:variant>
        <vt:i4>123</vt:i4>
      </vt:variant>
      <vt:variant>
        <vt:i4>0</vt:i4>
      </vt:variant>
      <vt:variant>
        <vt:i4>5</vt:i4>
      </vt:variant>
      <vt:variant>
        <vt:lpwstr>http://www.google.co.uk/search?sa=N&amp;biw=1366&amp;bih=508&amp;tbm=bks&amp;tbm=bks&amp;q=inauthor:%22Martyn+Denscombe%22&amp;ei=ium3UY-oKozprQfS-YHAAg&amp;ved=0CE0Q9AgwAzgK</vt:lpwstr>
      </vt:variant>
      <vt:variant>
        <vt:lpwstr/>
      </vt:variant>
      <vt:variant>
        <vt:i4>6619136</vt:i4>
      </vt:variant>
      <vt:variant>
        <vt:i4>120</vt:i4>
      </vt:variant>
      <vt:variant>
        <vt:i4>0</vt:i4>
      </vt:variant>
      <vt:variant>
        <vt:i4>5</vt:i4>
      </vt:variant>
      <vt:variant>
        <vt:lpwstr>http://books.google.co.uk/books?id=_eSB1sdiEyQC&amp;pg=PA165&amp;dq=how+to+write+phD+proposal&amp;hl=en&amp;sa=X&amp;ei=ium3UY-oKozprQfS-YHAAg&amp;ved=0CD4Q6AEwATgK</vt:lpwstr>
      </vt:variant>
      <vt:variant>
        <vt:lpwstr/>
      </vt:variant>
      <vt:variant>
        <vt:i4>5373953</vt:i4>
      </vt:variant>
      <vt:variant>
        <vt:i4>117</vt:i4>
      </vt:variant>
      <vt:variant>
        <vt:i4>0</vt:i4>
      </vt:variant>
      <vt:variant>
        <vt:i4>5</vt:i4>
      </vt:variant>
      <vt:variant>
        <vt:lpwstr>http://www.google.co.uk/search?sa=N&amp;biw=1366&amp;bih=508&amp;tbm=bks&amp;tbm=bks&amp;q=inauthor:%22Nicholas+Cohen+Professor+of+Microbiology+and+Immunology+University+of+Rochester+Medical+Center%22&amp;ei=ium3UY-oKozprQfS-YHAAg&amp;ved=0CEIQ9AgwATgK</vt:lpwstr>
      </vt:variant>
      <vt:variant>
        <vt:lpwstr/>
      </vt:variant>
      <vt:variant>
        <vt:i4>7602222</vt:i4>
      </vt:variant>
      <vt:variant>
        <vt:i4>114</vt:i4>
      </vt:variant>
      <vt:variant>
        <vt:i4>0</vt:i4>
      </vt:variant>
      <vt:variant>
        <vt:i4>5</vt:i4>
      </vt:variant>
      <vt:variant>
        <vt:lpwstr>http://www.google.co.uk/search?sa=N&amp;biw=1366&amp;bih=508&amp;tbm=bks&amp;tbm=bks&amp;q=inauthor:%22Jonathan+D.+Karp+Assistant+Professor+of+Biology+Rider+University%22&amp;ei=ium3UY-oKozprQfS-YHAAg&amp;ved=0CEEQ9AgwATgK</vt:lpwstr>
      </vt:variant>
      <vt:variant>
        <vt:lpwstr/>
      </vt:variant>
      <vt:variant>
        <vt:i4>3539044</vt:i4>
      </vt:variant>
      <vt:variant>
        <vt:i4>111</vt:i4>
      </vt:variant>
      <vt:variant>
        <vt:i4>0</vt:i4>
      </vt:variant>
      <vt:variant>
        <vt:i4>5</vt:i4>
      </vt:variant>
      <vt:variant>
        <vt:lpwstr>http://www.google.co.uk/search?sa=N&amp;biw=1366&amp;bih=508&amp;tbm=bks&amp;tbm=bks&amp;q=inauthor:%22Dale+F.+Bloom%22&amp;ei=ium3UY-oKozprQfS-YHAAg&amp;ved=0CEAQ9AgwATgK</vt:lpwstr>
      </vt:variant>
      <vt:variant>
        <vt:lpwstr/>
      </vt:variant>
      <vt:variant>
        <vt:i4>458854</vt:i4>
      </vt:variant>
      <vt:variant>
        <vt:i4>108</vt:i4>
      </vt:variant>
      <vt:variant>
        <vt:i4>0</vt:i4>
      </vt:variant>
      <vt:variant>
        <vt:i4>5</vt:i4>
      </vt:variant>
      <vt:variant>
        <vt:lpwstr>http://www.google.co.uk/search?tbm=bks&amp;tbm=bks&amp;q=inauthor:%22Peter+Bentley%22&amp;sa=X&amp;ei=-eS3UffUEM_OrQeIvIGICg&amp;ved=0CFAQ9AgwAg</vt:lpwstr>
      </vt:variant>
      <vt:variant>
        <vt:lpwstr/>
      </vt:variant>
      <vt:variant>
        <vt:i4>5570560</vt:i4>
      </vt:variant>
      <vt:variant>
        <vt:i4>105</vt:i4>
      </vt:variant>
      <vt:variant>
        <vt:i4>0</vt:i4>
      </vt:variant>
      <vt:variant>
        <vt:i4>5</vt:i4>
      </vt:variant>
      <vt:variant>
        <vt:lpwstr>http://moszoro.net/docs/Econ535/Economists-are-prone-to-fads.pdf</vt:lpwstr>
      </vt:variant>
      <vt:variant>
        <vt:lpwstr/>
      </vt:variant>
      <vt:variant>
        <vt:i4>524361</vt:i4>
      </vt:variant>
      <vt:variant>
        <vt:i4>102</vt:i4>
      </vt:variant>
      <vt:variant>
        <vt:i4>0</vt:i4>
      </vt:variant>
      <vt:variant>
        <vt:i4>5</vt:i4>
      </vt:variant>
      <vt:variant>
        <vt:lpwstr>http://readinglists.warwick.ac.uk/resources/D6F91782-B64B-0619-FD46-18CC60870EDE</vt:lpwstr>
      </vt:variant>
      <vt:variant>
        <vt:lpwstr/>
      </vt:variant>
      <vt:variant>
        <vt:i4>6815793</vt:i4>
      </vt:variant>
      <vt:variant>
        <vt:i4>99</vt:i4>
      </vt:variant>
      <vt:variant>
        <vt:i4>0</vt:i4>
      </vt:variant>
      <vt:variant>
        <vt:i4>5</vt:i4>
      </vt:variant>
      <vt:variant>
        <vt:lpwstr>http://faculty.chicagobooth.edu/john.cochrane/research/papers/cochrane_taylor_rule_JPE_660817.pdf</vt:lpwstr>
      </vt:variant>
      <vt:variant>
        <vt:lpwstr/>
      </vt:variant>
      <vt:variant>
        <vt:i4>7208960</vt:i4>
      </vt:variant>
      <vt:variant>
        <vt:i4>96</vt:i4>
      </vt:variant>
      <vt:variant>
        <vt:i4>0</vt:i4>
      </vt:variant>
      <vt:variant>
        <vt:i4>5</vt:i4>
      </vt:variant>
      <vt:variant>
        <vt:lpwstr>http://www.richmondfed.org/publications/research/economic_quarterly/2000/summer/pdf/king.pdf</vt:lpwstr>
      </vt:variant>
      <vt:variant>
        <vt:lpwstr/>
      </vt:variant>
      <vt:variant>
        <vt:i4>5242941</vt:i4>
      </vt:variant>
      <vt:variant>
        <vt:i4>93</vt:i4>
      </vt:variant>
      <vt:variant>
        <vt:i4>0</vt:i4>
      </vt:variant>
      <vt:variant>
        <vt:i4>5</vt:i4>
      </vt:variant>
      <vt:variant>
        <vt:lpwstr>http://www.google.co.uk/search?tbm=bks&amp;tbm=bks&amp;q=inauthor:%22Rowena+Murray%22&amp;sa=X&amp;ei=-eS3UffUEM_OrQeIvIGICg&amp;ved=0CFsQ9AgwBA</vt:lpwstr>
      </vt:variant>
      <vt:variant>
        <vt:lpwstr/>
      </vt:variant>
      <vt:variant>
        <vt:i4>2424925</vt:i4>
      </vt:variant>
      <vt:variant>
        <vt:i4>90</vt:i4>
      </vt:variant>
      <vt:variant>
        <vt:i4>0</vt:i4>
      </vt:variant>
      <vt:variant>
        <vt:i4>5</vt:i4>
      </vt:variant>
      <vt:variant>
        <vt:lpwstr>http://books.google.co.uk/books?id=yVQm2RX5vHAC&amp;pg=PA85&amp;dq=how+to+write+phD+proposal&amp;hl=en&amp;sa=X&amp;ei=-eS3UffUEM_OrQeIvIGICg&amp;ved=0CHMQ6AEwCQ</vt:lpwstr>
      </vt:variant>
      <vt:variant>
        <vt:lpwstr/>
      </vt:variant>
      <vt:variant>
        <vt:i4>393334</vt:i4>
      </vt:variant>
      <vt:variant>
        <vt:i4>87</vt:i4>
      </vt:variant>
      <vt:variant>
        <vt:i4>0</vt:i4>
      </vt:variant>
      <vt:variant>
        <vt:i4>5</vt:i4>
      </vt:variant>
      <vt:variant>
        <vt:lpwstr>http://www.google.co.uk/search?tbm=bks&amp;tbm=bks&amp;q=inauthor:%22Lynn+E.+Miner%22&amp;sa=X&amp;ei=-eS3UffUEM_OrQeIvIGICg&amp;ved=0CHYQ9AgwCQ</vt:lpwstr>
      </vt:variant>
      <vt:variant>
        <vt:lpwstr/>
      </vt:variant>
      <vt:variant>
        <vt:i4>7405573</vt:i4>
      </vt:variant>
      <vt:variant>
        <vt:i4>84</vt:i4>
      </vt:variant>
      <vt:variant>
        <vt:i4>0</vt:i4>
      </vt:variant>
      <vt:variant>
        <vt:i4>5</vt:i4>
      </vt:variant>
      <vt:variant>
        <vt:lpwstr>http://www.google.co.uk/search?tbm=bks&amp;tbm=bks&amp;q=inauthor:%22Jeremy+T.+Miner%22&amp;sa=X&amp;ei=-eS3UffUEM_OrQeIvIGICg&amp;ved=0CHUQ9AgwCQ</vt:lpwstr>
      </vt:variant>
      <vt:variant>
        <vt:lpwstr/>
      </vt:variant>
      <vt:variant>
        <vt:i4>7471104</vt:i4>
      </vt:variant>
      <vt:variant>
        <vt:i4>81</vt:i4>
      </vt:variant>
      <vt:variant>
        <vt:i4>0</vt:i4>
      </vt:variant>
      <vt:variant>
        <vt:i4>5</vt:i4>
      </vt:variant>
      <vt:variant>
        <vt:lpwstr>http://www.google.co.uk/search?tbm=bks&amp;tbm=bks&amp;q=inauthor:%22Michael+Larsen%22&amp;sa=X&amp;ei=-eS3UffUEM_OrQeIvIGICg&amp;ved=0CEMQ9AgwAA</vt:lpwstr>
      </vt:variant>
      <vt:variant>
        <vt:lpwstr/>
      </vt:variant>
      <vt:variant>
        <vt:i4>6946860</vt:i4>
      </vt:variant>
      <vt:variant>
        <vt:i4>78</vt:i4>
      </vt:variant>
      <vt:variant>
        <vt:i4>0</vt:i4>
      </vt:variant>
      <vt:variant>
        <vt:i4>5</vt:i4>
      </vt:variant>
      <vt:variant>
        <vt:lpwstr>http://books.google.co.uk/books?id=0WyCHwJfRjcC&amp;printsec=frontcover&amp;dq=how+to+write+phD+proposal&amp;hl=en&amp;sa=X&amp;ei=ium3UY-oKozprQfS-YHAAg&amp;ved=0CEsQ6AEwAzgK</vt:lpwstr>
      </vt:variant>
      <vt:variant>
        <vt:lpwstr/>
      </vt:variant>
      <vt:variant>
        <vt:i4>6619240</vt:i4>
      </vt:variant>
      <vt:variant>
        <vt:i4>75</vt:i4>
      </vt:variant>
      <vt:variant>
        <vt:i4>0</vt:i4>
      </vt:variant>
      <vt:variant>
        <vt:i4>5</vt:i4>
      </vt:variant>
      <vt:variant>
        <vt:lpwstr>http://www.google.co.uk/search?sa=N&amp;biw=1366&amp;bih=508&amp;tbm=bks&amp;tbm=bks&amp;q=inauthor:%22Martyn+Denscombe%22&amp;ei=ium3UY-oKozprQfS-YHAAg&amp;ved=0CE0Q9AgwAzgK</vt:lpwstr>
      </vt:variant>
      <vt:variant>
        <vt:lpwstr/>
      </vt:variant>
      <vt:variant>
        <vt:i4>6619136</vt:i4>
      </vt:variant>
      <vt:variant>
        <vt:i4>72</vt:i4>
      </vt:variant>
      <vt:variant>
        <vt:i4>0</vt:i4>
      </vt:variant>
      <vt:variant>
        <vt:i4>5</vt:i4>
      </vt:variant>
      <vt:variant>
        <vt:lpwstr>http://books.google.co.uk/books?id=_eSB1sdiEyQC&amp;pg=PA165&amp;dq=how+to+write+phD+proposal&amp;hl=en&amp;sa=X&amp;ei=ium3UY-oKozprQfS-YHAAg&amp;ved=0CD4Q6AEwATgK</vt:lpwstr>
      </vt:variant>
      <vt:variant>
        <vt:lpwstr/>
      </vt:variant>
      <vt:variant>
        <vt:i4>5373953</vt:i4>
      </vt:variant>
      <vt:variant>
        <vt:i4>69</vt:i4>
      </vt:variant>
      <vt:variant>
        <vt:i4>0</vt:i4>
      </vt:variant>
      <vt:variant>
        <vt:i4>5</vt:i4>
      </vt:variant>
      <vt:variant>
        <vt:lpwstr>http://www.google.co.uk/search?sa=N&amp;biw=1366&amp;bih=508&amp;tbm=bks&amp;tbm=bks&amp;q=inauthor:%22Nicholas+Cohen+Professor+of+Microbiology+and+Immunology+University+of+Rochester+Medical+Center%22&amp;ei=ium3UY-oKozprQfS-YHAAg&amp;ved=0CEIQ9AgwATgK</vt:lpwstr>
      </vt:variant>
      <vt:variant>
        <vt:lpwstr/>
      </vt:variant>
      <vt:variant>
        <vt:i4>7602222</vt:i4>
      </vt:variant>
      <vt:variant>
        <vt:i4>66</vt:i4>
      </vt:variant>
      <vt:variant>
        <vt:i4>0</vt:i4>
      </vt:variant>
      <vt:variant>
        <vt:i4>5</vt:i4>
      </vt:variant>
      <vt:variant>
        <vt:lpwstr>http://www.google.co.uk/search?sa=N&amp;biw=1366&amp;bih=508&amp;tbm=bks&amp;tbm=bks&amp;q=inauthor:%22Jonathan+D.+Karp+Assistant+Professor+of+Biology+Rider+University%22&amp;ei=ium3UY-oKozprQfS-YHAAg&amp;ved=0CEEQ9AgwATgK</vt:lpwstr>
      </vt:variant>
      <vt:variant>
        <vt:lpwstr/>
      </vt:variant>
      <vt:variant>
        <vt:i4>3539044</vt:i4>
      </vt:variant>
      <vt:variant>
        <vt:i4>63</vt:i4>
      </vt:variant>
      <vt:variant>
        <vt:i4>0</vt:i4>
      </vt:variant>
      <vt:variant>
        <vt:i4>5</vt:i4>
      </vt:variant>
      <vt:variant>
        <vt:lpwstr>http://www.google.co.uk/search?sa=N&amp;biw=1366&amp;bih=508&amp;tbm=bks&amp;tbm=bks&amp;q=inauthor:%22Dale+F.+Bloom%22&amp;ei=ium3UY-oKozprQfS-YHAAg&amp;ved=0CEAQ9AgwATgK</vt:lpwstr>
      </vt:variant>
      <vt:variant>
        <vt:lpwstr/>
      </vt:variant>
      <vt:variant>
        <vt:i4>458854</vt:i4>
      </vt:variant>
      <vt:variant>
        <vt:i4>60</vt:i4>
      </vt:variant>
      <vt:variant>
        <vt:i4>0</vt:i4>
      </vt:variant>
      <vt:variant>
        <vt:i4>5</vt:i4>
      </vt:variant>
      <vt:variant>
        <vt:lpwstr>http://www.google.co.uk/search?tbm=bks&amp;tbm=bks&amp;q=inauthor:%22Peter+Bentley%22&amp;sa=X&amp;ei=-eS3UffUEM_OrQeIvIGICg&amp;ved=0CFAQ9AgwAg</vt:lpwstr>
      </vt:variant>
      <vt:variant>
        <vt:lpwstr/>
      </vt:variant>
      <vt:variant>
        <vt:i4>5242941</vt:i4>
      </vt:variant>
      <vt:variant>
        <vt:i4>57</vt:i4>
      </vt:variant>
      <vt:variant>
        <vt:i4>0</vt:i4>
      </vt:variant>
      <vt:variant>
        <vt:i4>5</vt:i4>
      </vt:variant>
      <vt:variant>
        <vt:lpwstr>http://www.google.co.uk/search?tbm=bks&amp;tbm=bks&amp;q=inauthor:%22Rowena+Murray%22&amp;sa=X&amp;ei=-eS3UffUEM_OrQeIvIGICg&amp;ved=0CFsQ9AgwBA</vt:lpwstr>
      </vt:variant>
      <vt:variant>
        <vt:lpwstr/>
      </vt:variant>
      <vt:variant>
        <vt:i4>2424925</vt:i4>
      </vt:variant>
      <vt:variant>
        <vt:i4>54</vt:i4>
      </vt:variant>
      <vt:variant>
        <vt:i4>0</vt:i4>
      </vt:variant>
      <vt:variant>
        <vt:i4>5</vt:i4>
      </vt:variant>
      <vt:variant>
        <vt:lpwstr>http://books.google.co.uk/books?id=yVQm2RX5vHAC&amp;pg=PA85&amp;dq=how+to+write+phD+proposal&amp;hl=en&amp;sa=X&amp;ei=-eS3UffUEM_OrQeIvIGICg&amp;ved=0CHMQ6AEwCQ</vt:lpwstr>
      </vt:variant>
      <vt:variant>
        <vt:lpwstr/>
      </vt:variant>
      <vt:variant>
        <vt:i4>393334</vt:i4>
      </vt:variant>
      <vt:variant>
        <vt:i4>51</vt:i4>
      </vt:variant>
      <vt:variant>
        <vt:i4>0</vt:i4>
      </vt:variant>
      <vt:variant>
        <vt:i4>5</vt:i4>
      </vt:variant>
      <vt:variant>
        <vt:lpwstr>http://www.google.co.uk/search?tbm=bks&amp;tbm=bks&amp;q=inauthor:%22Lynn+E.+Miner%22&amp;sa=X&amp;ei=-eS3UffUEM_OrQeIvIGICg&amp;ved=0CHYQ9AgwCQ</vt:lpwstr>
      </vt:variant>
      <vt:variant>
        <vt:lpwstr/>
      </vt:variant>
      <vt:variant>
        <vt:i4>7405573</vt:i4>
      </vt:variant>
      <vt:variant>
        <vt:i4>48</vt:i4>
      </vt:variant>
      <vt:variant>
        <vt:i4>0</vt:i4>
      </vt:variant>
      <vt:variant>
        <vt:i4>5</vt:i4>
      </vt:variant>
      <vt:variant>
        <vt:lpwstr>http://www.google.co.uk/search?tbm=bks&amp;tbm=bks&amp;q=inauthor:%22Jeremy+T.+Miner%22&amp;sa=X&amp;ei=-eS3UffUEM_OrQeIvIGICg&amp;ved=0CHUQ9AgwCQ</vt:lpwstr>
      </vt:variant>
      <vt:variant>
        <vt:lpwstr/>
      </vt:variant>
      <vt:variant>
        <vt:i4>7471104</vt:i4>
      </vt:variant>
      <vt:variant>
        <vt:i4>45</vt:i4>
      </vt:variant>
      <vt:variant>
        <vt:i4>0</vt:i4>
      </vt:variant>
      <vt:variant>
        <vt:i4>5</vt:i4>
      </vt:variant>
      <vt:variant>
        <vt:lpwstr>http://www.google.co.uk/search?tbm=bks&amp;tbm=bks&amp;q=inauthor:%22Michael+Larsen%22&amp;sa=X&amp;ei=-eS3UffUEM_OrQeIvIGICg&amp;ved=0CEMQ9AgwAA</vt:lpwstr>
      </vt:variant>
      <vt:variant>
        <vt:lpwstr/>
      </vt:variant>
      <vt:variant>
        <vt:i4>6946860</vt:i4>
      </vt:variant>
      <vt:variant>
        <vt:i4>42</vt:i4>
      </vt:variant>
      <vt:variant>
        <vt:i4>0</vt:i4>
      </vt:variant>
      <vt:variant>
        <vt:i4>5</vt:i4>
      </vt:variant>
      <vt:variant>
        <vt:lpwstr>http://books.google.co.uk/books?id=0WyCHwJfRjcC&amp;printsec=frontcover&amp;dq=how+to+write+phD+proposal&amp;hl=en&amp;sa=X&amp;ei=ium3UY-oKozprQfS-YHAAg&amp;ved=0CEsQ6AEwAzgK</vt:lpwstr>
      </vt:variant>
      <vt:variant>
        <vt:lpwstr/>
      </vt:variant>
      <vt:variant>
        <vt:i4>6619240</vt:i4>
      </vt:variant>
      <vt:variant>
        <vt:i4>39</vt:i4>
      </vt:variant>
      <vt:variant>
        <vt:i4>0</vt:i4>
      </vt:variant>
      <vt:variant>
        <vt:i4>5</vt:i4>
      </vt:variant>
      <vt:variant>
        <vt:lpwstr>http://www.google.co.uk/search?sa=N&amp;biw=1366&amp;bih=508&amp;tbm=bks&amp;tbm=bks&amp;q=inauthor:%22Martyn+Denscombe%22&amp;ei=ium3UY-oKozprQfS-YHAAg&amp;ved=0CE0Q9AgwAzgK</vt:lpwstr>
      </vt:variant>
      <vt:variant>
        <vt:lpwstr/>
      </vt:variant>
      <vt:variant>
        <vt:i4>6619136</vt:i4>
      </vt:variant>
      <vt:variant>
        <vt:i4>36</vt:i4>
      </vt:variant>
      <vt:variant>
        <vt:i4>0</vt:i4>
      </vt:variant>
      <vt:variant>
        <vt:i4>5</vt:i4>
      </vt:variant>
      <vt:variant>
        <vt:lpwstr>http://books.google.co.uk/books?id=_eSB1sdiEyQC&amp;pg=PA165&amp;dq=how+to+write+phD+proposal&amp;hl=en&amp;sa=X&amp;ei=ium3UY-oKozprQfS-YHAAg&amp;ved=0CD4Q6AEwATgK</vt:lpwstr>
      </vt:variant>
      <vt:variant>
        <vt:lpwstr/>
      </vt:variant>
      <vt:variant>
        <vt:i4>5373953</vt:i4>
      </vt:variant>
      <vt:variant>
        <vt:i4>33</vt:i4>
      </vt:variant>
      <vt:variant>
        <vt:i4>0</vt:i4>
      </vt:variant>
      <vt:variant>
        <vt:i4>5</vt:i4>
      </vt:variant>
      <vt:variant>
        <vt:lpwstr>http://www.google.co.uk/search?sa=N&amp;biw=1366&amp;bih=508&amp;tbm=bks&amp;tbm=bks&amp;q=inauthor:%22Nicholas+Cohen+Professor+of+Microbiology+and+Immunology+University+of+Rochester+Medical+Center%22&amp;ei=ium3UY-oKozprQfS-YHAAg&amp;ved=0CEIQ9AgwATgK</vt:lpwstr>
      </vt:variant>
      <vt:variant>
        <vt:lpwstr/>
      </vt:variant>
      <vt:variant>
        <vt:i4>7602222</vt:i4>
      </vt:variant>
      <vt:variant>
        <vt:i4>30</vt:i4>
      </vt:variant>
      <vt:variant>
        <vt:i4>0</vt:i4>
      </vt:variant>
      <vt:variant>
        <vt:i4>5</vt:i4>
      </vt:variant>
      <vt:variant>
        <vt:lpwstr>http://www.google.co.uk/search?sa=N&amp;biw=1366&amp;bih=508&amp;tbm=bks&amp;tbm=bks&amp;q=inauthor:%22Jonathan+D.+Karp+Assistant+Professor+of+Biology+Rider+University%22&amp;ei=ium3UY-oKozprQfS-YHAAg&amp;ved=0CEEQ9AgwATgK</vt:lpwstr>
      </vt:variant>
      <vt:variant>
        <vt:lpwstr/>
      </vt:variant>
      <vt:variant>
        <vt:i4>3539044</vt:i4>
      </vt:variant>
      <vt:variant>
        <vt:i4>27</vt:i4>
      </vt:variant>
      <vt:variant>
        <vt:i4>0</vt:i4>
      </vt:variant>
      <vt:variant>
        <vt:i4>5</vt:i4>
      </vt:variant>
      <vt:variant>
        <vt:lpwstr>http://www.google.co.uk/search?sa=N&amp;biw=1366&amp;bih=508&amp;tbm=bks&amp;tbm=bks&amp;q=inauthor:%22Dale+F.+Bloom%22&amp;ei=ium3UY-oKozprQfS-YHAAg&amp;ved=0CEAQ9AgwATgK</vt:lpwstr>
      </vt:variant>
      <vt:variant>
        <vt:lpwstr/>
      </vt:variant>
      <vt:variant>
        <vt:i4>458854</vt:i4>
      </vt:variant>
      <vt:variant>
        <vt:i4>24</vt:i4>
      </vt:variant>
      <vt:variant>
        <vt:i4>0</vt:i4>
      </vt:variant>
      <vt:variant>
        <vt:i4>5</vt:i4>
      </vt:variant>
      <vt:variant>
        <vt:lpwstr>http://www.google.co.uk/search?tbm=bks&amp;tbm=bks&amp;q=inauthor:%22Peter+Bentley%22&amp;sa=X&amp;ei=-eS3UffUEM_OrQeIvIGICg&amp;ved=0CFAQ9AgwAg</vt:lpwstr>
      </vt:variant>
      <vt:variant>
        <vt:lpwstr/>
      </vt:variant>
      <vt:variant>
        <vt:i4>5570560</vt:i4>
      </vt:variant>
      <vt:variant>
        <vt:i4>21</vt:i4>
      </vt:variant>
      <vt:variant>
        <vt:i4>0</vt:i4>
      </vt:variant>
      <vt:variant>
        <vt:i4>5</vt:i4>
      </vt:variant>
      <vt:variant>
        <vt:lpwstr>http://moszoro.net/docs/Econ535/Economists-are-prone-to-fads.pdf</vt:lpwstr>
      </vt:variant>
      <vt:variant>
        <vt:lpwstr/>
      </vt:variant>
      <vt:variant>
        <vt:i4>524361</vt:i4>
      </vt:variant>
      <vt:variant>
        <vt:i4>18</vt:i4>
      </vt:variant>
      <vt:variant>
        <vt:i4>0</vt:i4>
      </vt:variant>
      <vt:variant>
        <vt:i4>5</vt:i4>
      </vt:variant>
      <vt:variant>
        <vt:lpwstr>http://readinglists.warwick.ac.uk/resources/D6F91782-B64B-0619-FD46-18CC60870EDE</vt:lpwstr>
      </vt:variant>
      <vt:variant>
        <vt:lpwstr/>
      </vt:variant>
      <vt:variant>
        <vt:i4>6815793</vt:i4>
      </vt:variant>
      <vt:variant>
        <vt:i4>15</vt:i4>
      </vt:variant>
      <vt:variant>
        <vt:i4>0</vt:i4>
      </vt:variant>
      <vt:variant>
        <vt:i4>5</vt:i4>
      </vt:variant>
      <vt:variant>
        <vt:lpwstr>http://faculty.chicagobooth.edu/john.cochrane/research/papers/cochrane_taylor_rule_JPE_660817.pdf</vt:lpwstr>
      </vt:variant>
      <vt:variant>
        <vt:lpwstr/>
      </vt:variant>
      <vt:variant>
        <vt:i4>7208960</vt:i4>
      </vt:variant>
      <vt:variant>
        <vt:i4>12</vt:i4>
      </vt:variant>
      <vt:variant>
        <vt:i4>0</vt:i4>
      </vt:variant>
      <vt:variant>
        <vt:i4>5</vt:i4>
      </vt:variant>
      <vt:variant>
        <vt:lpwstr>http://www.richmondfed.org/publications/research/economic_quarterly/2000/summer/pdf/king.pdf</vt:lpwstr>
      </vt:variant>
      <vt:variant>
        <vt:lpwstr/>
      </vt:variant>
      <vt:variant>
        <vt:i4>2687090</vt:i4>
      </vt:variant>
      <vt:variant>
        <vt:i4>9</vt:i4>
      </vt:variant>
      <vt:variant>
        <vt:i4>0</vt:i4>
      </vt:variant>
      <vt:variant>
        <vt:i4>5</vt:i4>
      </vt:variant>
      <vt:variant>
        <vt:lpwstr>https://www.investopedia.com/terms/a/antitrust.asp</vt:lpwstr>
      </vt:variant>
      <vt:variant>
        <vt:lpwstr/>
      </vt:variant>
      <vt:variant>
        <vt:i4>5505034</vt:i4>
      </vt:variant>
      <vt:variant>
        <vt:i4>6</vt:i4>
      </vt:variant>
      <vt:variant>
        <vt:i4>0</vt:i4>
      </vt:variant>
      <vt:variant>
        <vt:i4>5</vt:i4>
      </vt:variant>
      <vt:variant>
        <vt:lpwstr>http://www.sciencedirect.com/science/article/pii/0305750X9390084M</vt:lpwstr>
      </vt:variant>
      <vt:variant>
        <vt:lpwstr/>
      </vt:variant>
      <vt:variant>
        <vt:i4>5111927</vt:i4>
      </vt:variant>
      <vt:variant>
        <vt:i4>3</vt:i4>
      </vt:variant>
      <vt:variant>
        <vt:i4>0</vt:i4>
      </vt:variant>
      <vt:variant>
        <vt:i4>5</vt:i4>
      </vt:variant>
      <vt:variant>
        <vt:lpwstr>mailto:registrar@sust.edu</vt:lpwstr>
      </vt:variant>
      <vt:variant>
        <vt:lpwstr/>
      </vt:variant>
      <vt:variant>
        <vt:i4>5111873</vt:i4>
      </vt:variant>
      <vt:variant>
        <vt:i4>0</vt:i4>
      </vt:variant>
      <vt:variant>
        <vt:i4>0</vt:i4>
      </vt:variant>
      <vt:variant>
        <vt:i4>5</vt:i4>
      </vt:variant>
      <vt:variant>
        <vt:lpwstr>http://www.sust.edu/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ECONOMICS-OFFICE</dc:creator>
  <cp:keywords/>
  <cp:lastModifiedBy>monir ahmed</cp:lastModifiedBy>
  <cp:revision>4</cp:revision>
  <cp:lastPrinted>2018-09-27T04:29:00Z</cp:lastPrinted>
  <dcterms:created xsi:type="dcterms:W3CDTF">2025-12-18T18:35:00Z</dcterms:created>
  <dcterms:modified xsi:type="dcterms:W3CDTF">2025-12-18T18:36:00Z</dcterms:modified>
</cp:coreProperties>
</file>